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12DC" w14:textId="10F60E9A" w:rsidR="009C5D24" w:rsidRDefault="000C35D2" w:rsidP="009C5D24">
      <w:pPr>
        <w:spacing w:after="30" w:line="259" w:lineRule="auto"/>
        <w:ind w:left="1562" w:right="1273" w:firstLine="0"/>
        <w:jc w:val="center"/>
        <w:rPr>
          <w:b/>
        </w:rPr>
      </w:pPr>
      <w:r w:rsidRPr="000C35D2">
        <w:rPr>
          <w:b/>
        </w:rPr>
        <w:t>Poradnik dla przedsiębiorców prowadzących działalność związaną z wprowadzaniem do obrotu/udostępnianiem na rynku produktów kosmetycznych</w:t>
      </w:r>
    </w:p>
    <w:p w14:paraId="0424DF7D" w14:textId="77777777" w:rsidR="000C35D2" w:rsidRPr="00997DC9" w:rsidRDefault="000C35D2" w:rsidP="009C5D24">
      <w:pPr>
        <w:spacing w:after="30" w:line="259" w:lineRule="auto"/>
        <w:ind w:left="0" w:right="1273" w:firstLine="0"/>
        <w:rPr>
          <w:sz w:val="14"/>
          <w:szCs w:val="16"/>
        </w:rPr>
      </w:pPr>
    </w:p>
    <w:p w14:paraId="3FDC25F6" w14:textId="77777777" w:rsidR="009C5D24" w:rsidRDefault="009C5D24" w:rsidP="009C5D24">
      <w:pPr>
        <w:spacing w:after="5"/>
        <w:ind w:left="-5" w:right="0"/>
      </w:pPr>
      <w:r>
        <w:t xml:space="preserve">Nadzór nad bezpieczeństwem kosmetyków w zakładach branży kosmetycznej powinien opierać się na 3 etapach kontroli:  </w:t>
      </w:r>
    </w:p>
    <w:p w14:paraId="7BA919D1" w14:textId="77777777" w:rsidR="009C5D24" w:rsidRDefault="009C5D24" w:rsidP="009C5D24">
      <w:pPr>
        <w:numPr>
          <w:ilvl w:val="0"/>
          <w:numId w:val="1"/>
        </w:numPr>
        <w:ind w:right="0" w:hanging="355"/>
      </w:pPr>
      <w:r>
        <w:rPr>
          <w:u w:val="single" w:color="000000"/>
        </w:rPr>
        <w:t>Samokontrola pracownika</w:t>
      </w:r>
      <w:r>
        <w:t xml:space="preserve"> na danym stanowisku pracy stanowi jeden z podstawowych czynników kontroli jakości i produkcji w celu zapewnienia bezpieczeństwa kosmetyku. Samokontrola odpowiada potrzebom pracownika w zakresie samodzielności </w:t>
      </w:r>
      <w:r>
        <w:br/>
        <w:t xml:space="preserve">i współodpowiedzialności. Oddziałuje ona motywacyjnie i ma coraz większe znaczenie w szczególności w odniesieniu do pracowników. </w:t>
      </w:r>
    </w:p>
    <w:p w14:paraId="215063C2" w14:textId="77777777" w:rsidR="009C5D24" w:rsidRDefault="009C5D24" w:rsidP="009C5D24">
      <w:pPr>
        <w:numPr>
          <w:ilvl w:val="0"/>
          <w:numId w:val="1"/>
        </w:numPr>
        <w:ind w:right="0" w:hanging="355"/>
      </w:pPr>
      <w:r>
        <w:rPr>
          <w:u w:val="single" w:color="000000"/>
        </w:rPr>
        <w:t>Kontrola wewnętrzna</w:t>
      </w:r>
      <w:r>
        <w:t xml:space="preserve"> realizowana przez przedsiębiorcę umożliwia usprawnienie pracy pracownika poprzez wykrywanie błędów jakie nieumyślnie popełnia lub poprzez zaniechanie jakie świadomie wykonuje. </w:t>
      </w:r>
    </w:p>
    <w:p w14:paraId="240FD4A2" w14:textId="77777777" w:rsidR="009C5D24" w:rsidRDefault="009C5D24" w:rsidP="009C5D24">
      <w:pPr>
        <w:numPr>
          <w:ilvl w:val="0"/>
          <w:numId w:val="1"/>
        </w:numPr>
        <w:spacing w:after="16"/>
        <w:ind w:right="0" w:hanging="355"/>
      </w:pPr>
      <w:r>
        <w:rPr>
          <w:u w:val="single" w:color="000000"/>
        </w:rPr>
        <w:t>Kontrola zewnętrzna</w:t>
      </w:r>
      <w:r>
        <w:t xml:space="preserve"> przeprowadzana przez organy nadzoru - Państwowej Inspekcji Sanitarnej, która sprawuje nadzór nad przestrzeganiem przepisów </w:t>
      </w:r>
      <w:proofErr w:type="gramStart"/>
      <w:r>
        <w:t>odnośnie</w:t>
      </w:r>
      <w:proofErr w:type="gramEnd"/>
      <w:r>
        <w:t xml:space="preserve"> wymagań higienicznych i zdrowotnych dot. „warunków zdrowotnych produkcji i obrotu kosmetykami.  </w:t>
      </w:r>
    </w:p>
    <w:p w14:paraId="15698C71" w14:textId="77777777" w:rsidR="009C5D24" w:rsidRPr="00997DC9" w:rsidRDefault="009C5D24" w:rsidP="009C5D24">
      <w:pPr>
        <w:spacing w:after="16"/>
        <w:ind w:left="713" w:right="0" w:firstLine="0"/>
        <w:rPr>
          <w:sz w:val="14"/>
          <w:szCs w:val="16"/>
        </w:rPr>
      </w:pPr>
    </w:p>
    <w:p w14:paraId="1B1BF400" w14:textId="10918EBC" w:rsidR="009C5D24" w:rsidRDefault="009C5D24">
      <w:pPr>
        <w:spacing w:after="5"/>
        <w:ind w:left="-5" w:right="0"/>
      </w:pPr>
      <w:r w:rsidRPr="009C5D24">
        <w:t xml:space="preserve">Obowiązujące regulacje dotyczące produktów kosmetycznych zostały ujęte w dwóch aktach prawnych. Regulacją na poziomie unijnym, którą stosuje się bezpośrednio w polskim porządku prawnym jest rozporządzenie Parlamentu Europejskiego i Rady (WE) nr 1223/2009 z dnia </w:t>
      </w:r>
      <w:r>
        <w:br/>
      </w:r>
      <w:r w:rsidRPr="009C5D24">
        <w:t xml:space="preserve">30 listopada 2009 r. dotyczące produktów kosmetycznych oraz </w:t>
      </w:r>
      <w:r w:rsidR="00CB6B1B">
        <w:t>u</w:t>
      </w:r>
      <w:r w:rsidRPr="009C5D24">
        <w:t>stawa z dnia 4 października 2018 r. o produktach kosmetycznych.</w:t>
      </w:r>
    </w:p>
    <w:p w14:paraId="54474AA3" w14:textId="34AB6D32" w:rsidR="000C35D2" w:rsidRPr="00997DC9" w:rsidRDefault="000C35D2">
      <w:pPr>
        <w:spacing w:after="24" w:line="259" w:lineRule="auto"/>
        <w:ind w:left="0" w:right="0" w:firstLine="0"/>
        <w:jc w:val="left"/>
        <w:rPr>
          <w:sz w:val="14"/>
          <w:szCs w:val="16"/>
        </w:rPr>
      </w:pPr>
    </w:p>
    <w:p w14:paraId="0A18D959" w14:textId="4B6300FC" w:rsidR="005251DB" w:rsidRDefault="00000000">
      <w:pPr>
        <w:ind w:left="-5" w:right="0"/>
      </w:pPr>
      <w:r>
        <w:t>Przed wprowadzeniem kosmetyku do obrotu osoba odpowiedzialna musi opracować raport bezpieczeństwa produktu kosmetycznego, zgodnie z artykułem 10</w:t>
      </w:r>
      <w:r w:rsidR="00997DC9">
        <w:t xml:space="preserve"> ww. rozporządzenia. </w:t>
      </w:r>
      <w:r w:rsidR="000C35D2" w:rsidRPr="000C35D2">
        <w:rPr>
          <w:lang w:bidi="pl-PL"/>
        </w:rPr>
        <w:t xml:space="preserve"> </w:t>
      </w:r>
      <w:r>
        <w:t xml:space="preserve">Wytyczne do opracowania raportu bezpieczeństwa zawarte są w zał. I do rozporządzenia </w:t>
      </w:r>
      <w:r w:rsidR="00997DC9">
        <w:t xml:space="preserve">1223/2009 </w:t>
      </w:r>
      <w:r>
        <w:t xml:space="preserve">i zawierają: </w:t>
      </w:r>
    </w:p>
    <w:p w14:paraId="7656E58C" w14:textId="77777777" w:rsidR="005251DB" w:rsidRDefault="00000000" w:rsidP="009C5D24">
      <w:pPr>
        <w:spacing w:after="0"/>
        <w:ind w:left="-5" w:right="0"/>
      </w:pPr>
      <w:r>
        <w:t xml:space="preserve">w części A:  </w:t>
      </w:r>
    </w:p>
    <w:p w14:paraId="7EB1313A" w14:textId="77777777" w:rsidR="005251DB" w:rsidRDefault="00000000" w:rsidP="009C5D24">
      <w:pPr>
        <w:numPr>
          <w:ilvl w:val="0"/>
          <w:numId w:val="2"/>
        </w:numPr>
        <w:spacing w:after="0"/>
        <w:ind w:right="0" w:hanging="362"/>
      </w:pPr>
      <w:r>
        <w:t xml:space="preserve">ilościowy i jakościowy skład produktu, </w:t>
      </w:r>
    </w:p>
    <w:p w14:paraId="6EBA8A8F" w14:textId="77777777" w:rsidR="005251DB" w:rsidRDefault="00000000" w:rsidP="009C5D24">
      <w:pPr>
        <w:numPr>
          <w:ilvl w:val="0"/>
          <w:numId w:val="2"/>
        </w:numPr>
        <w:spacing w:after="0"/>
        <w:ind w:right="0" w:hanging="362"/>
      </w:pPr>
      <w:r>
        <w:t xml:space="preserve">właściwości fizyczne/chemiczne oraz stabilność produktu kosmetycznego, </w:t>
      </w:r>
    </w:p>
    <w:p w14:paraId="05627FF9" w14:textId="77777777" w:rsidR="005251DB" w:rsidRDefault="00000000" w:rsidP="009C5D24">
      <w:pPr>
        <w:numPr>
          <w:ilvl w:val="0"/>
          <w:numId w:val="2"/>
        </w:numPr>
        <w:spacing w:after="0"/>
        <w:ind w:right="0" w:hanging="362"/>
      </w:pPr>
      <w:r>
        <w:t xml:space="preserve">jakość mikrobiologiczną, </w:t>
      </w:r>
    </w:p>
    <w:p w14:paraId="2ED415DA" w14:textId="77777777" w:rsidR="005251DB" w:rsidRDefault="00000000" w:rsidP="009C5D24">
      <w:pPr>
        <w:numPr>
          <w:ilvl w:val="0"/>
          <w:numId w:val="2"/>
        </w:numPr>
        <w:spacing w:after="0"/>
        <w:ind w:right="0" w:hanging="362"/>
      </w:pPr>
      <w:r>
        <w:t xml:space="preserve">zanieczyszczenia, ilości śladowe, informacje o materiale, z którego wykonano opakowanie, </w:t>
      </w:r>
    </w:p>
    <w:p w14:paraId="19570DFC" w14:textId="77777777" w:rsidR="005251DB" w:rsidRDefault="00000000" w:rsidP="009C5D24">
      <w:pPr>
        <w:numPr>
          <w:ilvl w:val="0"/>
          <w:numId w:val="2"/>
        </w:numPr>
        <w:spacing w:after="0"/>
        <w:ind w:right="0" w:hanging="362"/>
      </w:pPr>
      <w:r>
        <w:t xml:space="preserve">normalne i dające się racjonalnie przewidzieć stosowanie, </w:t>
      </w:r>
    </w:p>
    <w:p w14:paraId="3BC04275" w14:textId="77777777" w:rsidR="005251DB" w:rsidRDefault="00000000" w:rsidP="009C5D24">
      <w:pPr>
        <w:numPr>
          <w:ilvl w:val="0"/>
          <w:numId w:val="2"/>
        </w:numPr>
        <w:spacing w:after="0"/>
        <w:ind w:right="0" w:hanging="362"/>
      </w:pPr>
      <w:r>
        <w:t xml:space="preserve">narażenie na działanie produktu kosmetycznego, </w:t>
      </w:r>
    </w:p>
    <w:p w14:paraId="59C24809" w14:textId="77777777" w:rsidR="005251DB" w:rsidRDefault="00000000" w:rsidP="009C5D24">
      <w:pPr>
        <w:numPr>
          <w:ilvl w:val="0"/>
          <w:numId w:val="2"/>
        </w:numPr>
        <w:spacing w:after="0"/>
        <w:ind w:right="0" w:hanging="362"/>
      </w:pPr>
      <w:r>
        <w:t xml:space="preserve">narażenie na działanie substancji, </w:t>
      </w:r>
    </w:p>
    <w:p w14:paraId="0D5270B1" w14:textId="77777777" w:rsidR="005251DB" w:rsidRDefault="00000000" w:rsidP="009C5D24">
      <w:pPr>
        <w:numPr>
          <w:ilvl w:val="0"/>
          <w:numId w:val="2"/>
        </w:numPr>
        <w:spacing w:after="0"/>
        <w:ind w:right="0" w:hanging="362"/>
      </w:pPr>
      <w:r>
        <w:t xml:space="preserve">profil toksykologiczny substancji, </w:t>
      </w:r>
    </w:p>
    <w:p w14:paraId="2EB9ED99" w14:textId="77777777" w:rsidR="005251DB" w:rsidRDefault="00000000" w:rsidP="009C5D24">
      <w:pPr>
        <w:numPr>
          <w:ilvl w:val="0"/>
          <w:numId w:val="2"/>
        </w:numPr>
        <w:spacing w:after="0"/>
        <w:ind w:right="0" w:hanging="362"/>
      </w:pPr>
      <w:r>
        <w:t xml:space="preserve">działanie niepożądane i ciężkie działanie niepożądane, </w:t>
      </w:r>
    </w:p>
    <w:p w14:paraId="0DE51D8C" w14:textId="336041FC" w:rsidR="005251DB" w:rsidRDefault="00000000" w:rsidP="009C5D24">
      <w:pPr>
        <w:numPr>
          <w:ilvl w:val="0"/>
          <w:numId w:val="2"/>
        </w:numPr>
        <w:spacing w:after="0"/>
        <w:ind w:right="0" w:hanging="362"/>
      </w:pPr>
      <w:r>
        <w:t xml:space="preserve">informacje o produkcie kosmetycznym, </w:t>
      </w:r>
    </w:p>
    <w:p w14:paraId="299622FC" w14:textId="668D6BED" w:rsidR="005251DB" w:rsidRDefault="00000000" w:rsidP="009C5D24">
      <w:pPr>
        <w:spacing w:after="0"/>
        <w:ind w:left="-5" w:right="0"/>
      </w:pPr>
      <w:r>
        <w:t xml:space="preserve">w części B:  </w:t>
      </w:r>
    </w:p>
    <w:p w14:paraId="7FC8DA76" w14:textId="77777777" w:rsidR="005251DB" w:rsidRDefault="00000000" w:rsidP="009C5D24">
      <w:pPr>
        <w:numPr>
          <w:ilvl w:val="0"/>
          <w:numId w:val="3"/>
        </w:numPr>
        <w:spacing w:after="0"/>
        <w:ind w:right="0" w:hanging="360"/>
      </w:pPr>
      <w:r>
        <w:t xml:space="preserve">wnioski z oceny,  </w:t>
      </w:r>
    </w:p>
    <w:p w14:paraId="5771D48E" w14:textId="77777777" w:rsidR="005251DB" w:rsidRDefault="00000000" w:rsidP="009C5D24">
      <w:pPr>
        <w:numPr>
          <w:ilvl w:val="0"/>
          <w:numId w:val="3"/>
        </w:numPr>
        <w:spacing w:after="0"/>
        <w:ind w:right="0" w:hanging="360"/>
      </w:pPr>
      <w:r>
        <w:t xml:space="preserve">ostrzeżenia i instrukcje stosowania umieszczane na etykiecie,  </w:t>
      </w:r>
    </w:p>
    <w:p w14:paraId="44F436CF" w14:textId="77777777" w:rsidR="005251DB" w:rsidRDefault="00000000" w:rsidP="009C5D24">
      <w:pPr>
        <w:numPr>
          <w:ilvl w:val="0"/>
          <w:numId w:val="3"/>
        </w:numPr>
        <w:spacing w:after="0"/>
        <w:ind w:right="0" w:hanging="360"/>
      </w:pPr>
      <w:r>
        <w:t xml:space="preserve">rozumowanie,  </w:t>
      </w:r>
    </w:p>
    <w:p w14:paraId="67E77A44" w14:textId="77777777" w:rsidR="005251DB" w:rsidRDefault="00000000" w:rsidP="009C5D24">
      <w:pPr>
        <w:numPr>
          <w:ilvl w:val="0"/>
          <w:numId w:val="3"/>
        </w:numPr>
        <w:spacing w:after="0"/>
        <w:ind w:right="0" w:hanging="360"/>
      </w:pPr>
      <w:r>
        <w:t xml:space="preserve">kwalifikacje eksperta i zatwierdzenie. </w:t>
      </w:r>
    </w:p>
    <w:p w14:paraId="364A5F17" w14:textId="77777777" w:rsidR="005251DB" w:rsidRDefault="00000000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498E54B" w14:textId="437DD103" w:rsidR="005251DB" w:rsidRDefault="00997DC9" w:rsidP="000C35D2">
      <w:pPr>
        <w:ind w:left="-5" w:right="0"/>
      </w:pPr>
      <w:r>
        <w:t>S</w:t>
      </w:r>
      <w:r w:rsidR="00000000">
        <w:t xml:space="preserve">zczegółowe wytyczne zawarte są w </w:t>
      </w:r>
      <w:r w:rsidR="000C35D2">
        <w:t>D</w:t>
      </w:r>
      <w:r w:rsidR="00000000">
        <w:t>ecyzji wykonawczej komisji z dnia 25 listopada 2013 r. w sprawie wytycznych dotyczących załącznika I do rozporządzenia Parlamentu Europejskiego i Rady (WE) Nr 1223/2009 z dnia 30 listopada 2009 r.</w:t>
      </w:r>
      <w:r w:rsidR="000C35D2">
        <w:t xml:space="preserve"> </w:t>
      </w:r>
      <w:r w:rsidR="00000000">
        <w:t xml:space="preserve">dotyczącego produktów kosmetycznych. </w:t>
      </w:r>
    </w:p>
    <w:p w14:paraId="38A14936" w14:textId="77777777" w:rsidR="005251DB" w:rsidRDefault="00000000" w:rsidP="00997DC9">
      <w:pPr>
        <w:spacing w:after="46" w:line="259" w:lineRule="auto"/>
        <w:ind w:right="0"/>
        <w:jc w:val="left"/>
      </w:pPr>
      <w:r>
        <w:lastRenderedPageBreak/>
        <w:t xml:space="preserve"> </w:t>
      </w:r>
    </w:p>
    <w:p w14:paraId="0B389883" w14:textId="393AD2E6" w:rsidR="005251DB" w:rsidRDefault="00000000" w:rsidP="00997DC9">
      <w:pPr>
        <w:spacing w:after="9"/>
        <w:ind w:left="-5" w:right="0"/>
      </w:pPr>
      <w:r>
        <w:t>Zgodnie z prawem ocenę bezpieczeństwa obowiązkowo wykonuje się dla każdego kosmetyku, który trafia na rynek. Za zapewnienie tej oceny odpowiada osoba odpowiedzialna,</w:t>
      </w:r>
      <w:r w:rsidR="00997DC9">
        <w:t xml:space="preserve"> </w:t>
      </w:r>
      <w:r>
        <w:t xml:space="preserve">ale wykonuje ją specjalista – </w:t>
      </w:r>
      <w:proofErr w:type="spellStart"/>
      <w:r w:rsidR="009C5D24">
        <w:t>S</w:t>
      </w:r>
      <w:r>
        <w:t>afety</w:t>
      </w:r>
      <w:proofErr w:type="spellEnd"/>
      <w:r>
        <w:t xml:space="preserve"> </w:t>
      </w:r>
      <w:proofErr w:type="spellStart"/>
      <w:r w:rsidR="009C5D24">
        <w:t>A</w:t>
      </w:r>
      <w:r>
        <w:t>ssessor</w:t>
      </w:r>
      <w:proofErr w:type="spellEnd"/>
      <w:r>
        <w:t xml:space="preserve">, który musi posiadać odpowiednie kwalifikację oraz obszerną wiedzę i doświadczenie w zakresie: przepisów prawa, oceny ryzyka substancji chemicznych, dermatologii i fizjologii, toksykologii, w tym farmakologii i </w:t>
      </w:r>
      <w:proofErr w:type="spellStart"/>
      <w:r>
        <w:t>toksykokinetyki</w:t>
      </w:r>
      <w:proofErr w:type="spellEnd"/>
      <w:r>
        <w:t>, chemii, w tym fizykochemii, chemii organicznej i nieorganicznej, kosmetologii, mikrobiologii, farmakognozji, botaniki, biologii i wielu innych dziedzin. Dokumentacja każdego kosmetyku musi być dostępna w każdym momencie na żądanie organów nadzoru.</w:t>
      </w:r>
      <w:r>
        <w:rPr>
          <w:b/>
        </w:rPr>
        <w:t xml:space="preserve"> </w:t>
      </w:r>
    </w:p>
    <w:p w14:paraId="153F8713" w14:textId="77777777" w:rsidR="005251DB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1DA0815" w14:textId="57E7F11F" w:rsidR="00997DC9" w:rsidRDefault="00000000" w:rsidP="00997DC9">
      <w:pPr>
        <w:ind w:left="-5" w:right="0"/>
      </w:pPr>
      <w:r>
        <w:t>Po skompletowaniu dokumentacji a przed wprowadzeniem kosmetyku do obrotu, osoba odpowiedzialna zobowiązana jest do przekazania informacji o danym produkcie, czyli notyfikacji produktu w europejskim Portalu Notyfikacji Produktów Kosmetycznych (CPNP). Informacje te są przeznaczone wyłącznie dla kompetentnych władz (tj. organów Państwowej Inspekcji Sanitarnej oraz centrów kontroli zatruć) i mają na celu poinformowanie, że na rynku UE pojawi się nowy produkt. Istotnym elementem zgłoszenia kosmetyku do portalu jest dołączenie etykiety produktu zawierającej informacje zgodne z art. 19 Rozporządzenia Parlamentu Europejskiego i Rady (WE) Nr 1223/2009 z dnia 30 listopada 2009 r. dotyczącego produktów kosmetycznych</w:t>
      </w:r>
      <w:r w:rsidR="00997DC9">
        <w:t xml:space="preserve">, tj. </w:t>
      </w:r>
    </w:p>
    <w:p w14:paraId="5A097810" w14:textId="7CE9BD69" w:rsidR="00997DC9" w:rsidRPr="00997DC9" w:rsidRDefault="00997DC9" w:rsidP="00997DC9">
      <w:pPr>
        <w:pStyle w:val="Akapitzlist"/>
        <w:numPr>
          <w:ilvl w:val="0"/>
          <w:numId w:val="6"/>
        </w:numPr>
        <w:ind w:right="0"/>
      </w:pPr>
      <w:r w:rsidRPr="00997DC9">
        <w:t xml:space="preserve">imię i nazwisko lub zarejestrowana firma oraz adres osoby odpowiedzialnej;  </w:t>
      </w:r>
    </w:p>
    <w:p w14:paraId="384FF313" w14:textId="2A5F97CE" w:rsidR="00997DC9" w:rsidRPr="00997DC9" w:rsidRDefault="00997DC9" w:rsidP="00997DC9">
      <w:pPr>
        <w:pStyle w:val="Akapitzlist"/>
        <w:numPr>
          <w:ilvl w:val="0"/>
          <w:numId w:val="6"/>
        </w:numPr>
        <w:ind w:right="0"/>
      </w:pPr>
      <w:r w:rsidRPr="00997DC9">
        <w:t>nominalna zawartość w momencie pakowania, wyrażona w jednostkach masy lub objętości,</w:t>
      </w:r>
      <w:r w:rsidRPr="00997DC9">
        <w:br/>
        <w:t xml:space="preserve">z wyjątkiem opakowań zawierających mniej niż pięć gramów lub mniej niż pięć mililitrów, bezpłatnych próbek i produktów w opakowaniach jednorazowego użycia; </w:t>
      </w:r>
    </w:p>
    <w:p w14:paraId="6E2D0401" w14:textId="2F889596" w:rsidR="00997DC9" w:rsidRPr="00997DC9" w:rsidRDefault="00997DC9" w:rsidP="00997DC9">
      <w:pPr>
        <w:pStyle w:val="Akapitzlist"/>
        <w:numPr>
          <w:ilvl w:val="0"/>
          <w:numId w:val="6"/>
        </w:numPr>
        <w:ind w:right="0"/>
      </w:pPr>
      <w:r w:rsidRPr="00997DC9">
        <w:t>data, do której dany produkt kosmetyczny przechowywany w odpowiednich warunkach, zachowuje w pełni swoje pierwotne właściwości. Datę lub szczegółowe informacje o jej umiejscowieniu na opakowaniu poprzedza symbol określony w załączniku VII pkt 3 (symbol klepsydry) do rozporządzenia nr 1223/2009 lub zwrot: „najlepiej zużyć przed końcem”. Data minimalnej trwałości jest wskazana w sposób jednoznaczny i powinna zawierać miesiąc i rok albo dzień, miesiąc i rok. Wskazanie daty minimalnej trwałości nie jest obowiązkowe</w:t>
      </w:r>
      <w:r w:rsidR="00CB6B1B">
        <w:t xml:space="preserve"> </w:t>
      </w:r>
      <w:r w:rsidRPr="00997DC9">
        <w:t xml:space="preserve">w przypadku produktów o minimalnej trwałości dłuższej niż </w:t>
      </w:r>
      <w:r w:rsidR="00CB6B1B">
        <w:br/>
      </w:r>
      <w:r w:rsidRPr="00997DC9">
        <w:t xml:space="preserve">30 miesięcy. Produkty takie znakuje się poprzez umieszczenie na opakowaniu informacji o okresie, w jakim po otwarciu pojemnika, produkt jest bezpieczny i może być stosowany bez szkody dla konsumenta- symbol określony w załączniku VII pkt 2 do rozporządzenia nr 1223/2009 (symbol otwartego słoiczka - wewnątrz wspomniany okres wyrażony w miesiącach lub latach). Wyjątek od tej zasady stanowią produkty, dla których pojęcie trwałości po otwarciu nie ma zastosowania; </w:t>
      </w:r>
    </w:p>
    <w:p w14:paraId="357F2EA7" w14:textId="25DF57F6" w:rsidR="00997DC9" w:rsidRDefault="00997DC9" w:rsidP="00997DC9">
      <w:pPr>
        <w:pStyle w:val="Akapitzlist"/>
        <w:numPr>
          <w:ilvl w:val="0"/>
          <w:numId w:val="6"/>
        </w:numPr>
        <w:ind w:right="0"/>
      </w:pPr>
      <w:r w:rsidRPr="00997DC9">
        <w:t>szczegółowe środki ostrożności, których należy przestrzegać podczas stosowania kosmetyku,</w:t>
      </w:r>
      <w:r>
        <w:t xml:space="preserve"> </w:t>
      </w:r>
      <w:r w:rsidRPr="00997DC9">
        <w:t xml:space="preserve">a co najmniej te wymienione w załącznikach III-VI do rozporządzenia </w:t>
      </w:r>
      <w:r w:rsidR="00CB6B1B">
        <w:br/>
      </w:r>
      <w:r w:rsidRPr="00997DC9">
        <w:t xml:space="preserve">nr 1223/2009; </w:t>
      </w:r>
    </w:p>
    <w:p w14:paraId="19F69427" w14:textId="55DA5F19" w:rsidR="00997DC9" w:rsidRDefault="00997DC9" w:rsidP="00997DC9">
      <w:pPr>
        <w:pStyle w:val="Akapitzlist"/>
        <w:numPr>
          <w:ilvl w:val="0"/>
          <w:numId w:val="6"/>
        </w:numPr>
        <w:ind w:right="0"/>
      </w:pPr>
      <w:r w:rsidRPr="00997DC9">
        <w:t xml:space="preserve">numer partii produktu lub oznaczenia pozwalające na identyfikację produktu kosmetycznego; </w:t>
      </w:r>
    </w:p>
    <w:p w14:paraId="48ECAFFF" w14:textId="77777777" w:rsidR="00997DC9" w:rsidRDefault="00997DC9" w:rsidP="00997DC9">
      <w:pPr>
        <w:pStyle w:val="Akapitzlist"/>
        <w:numPr>
          <w:ilvl w:val="0"/>
          <w:numId w:val="6"/>
        </w:numPr>
      </w:pPr>
      <w:r w:rsidRPr="00997DC9">
        <w:t>funkcja produktu kosmetycznego, chyba że jednoznacznie wynika ona z jego prezentacji;</w:t>
      </w:r>
    </w:p>
    <w:p w14:paraId="1EA4A133" w14:textId="2671EF90" w:rsidR="00997DC9" w:rsidRDefault="00997DC9" w:rsidP="00997DC9">
      <w:pPr>
        <w:pStyle w:val="Akapitzlist"/>
        <w:numPr>
          <w:ilvl w:val="0"/>
          <w:numId w:val="6"/>
        </w:numPr>
      </w:pPr>
      <w:r w:rsidRPr="00997DC9">
        <w:t>wykaz składników - informacje te mogą być podane tylko na opakowaniu zewnętrznym, wykaz poprzedzony jest określeniem „</w:t>
      </w:r>
      <w:proofErr w:type="spellStart"/>
      <w:r w:rsidRPr="00997DC9">
        <w:t>ingredients</w:t>
      </w:r>
      <w:proofErr w:type="spellEnd"/>
      <w:r w:rsidRPr="00997DC9">
        <w:t>”.</w:t>
      </w:r>
    </w:p>
    <w:p w14:paraId="580DBC39" w14:textId="16A7E3C7" w:rsidR="005251DB" w:rsidRDefault="00000000" w:rsidP="00997DC9">
      <w:pPr>
        <w:ind w:left="-5" w:right="0"/>
      </w:pPr>
      <w:r>
        <w:t xml:space="preserve">W celu zapewnienia wysokiej jakości oraz bezpieczeństwa produktu kosmetycznego przedsiębiorca jest zobowiązany do wdrożenia w zakładzie produkcyjnym systemu zarządzania jakością GMP zgodnie z art. 8 rozporządzenia Parlamentu Europejskiego i Rady </w:t>
      </w:r>
    </w:p>
    <w:p w14:paraId="21FAC095" w14:textId="4F49EEFE" w:rsidR="005251DB" w:rsidRDefault="00000000">
      <w:pPr>
        <w:spacing w:after="278"/>
        <w:ind w:left="-5" w:right="0"/>
      </w:pPr>
      <w:r>
        <w:lastRenderedPageBreak/>
        <w:t xml:space="preserve">(WE) Nr 1223/2009 z dnia 30 listopada 2009 r. dotyczącego produktów kosmetycznych. Przedsiębiorca winien opracować własne instrukcje Dobrej Praktyki Produkcyjnej w oparciu </w:t>
      </w:r>
      <w:r w:rsidR="000C35D2">
        <w:br/>
      </w:r>
      <w:r>
        <w:t xml:space="preserve">o Polską Normę PN-EN ISO 22716, gdzie zostały opisane organizacyjne i praktyczne porady dotyczące zarządzania ludzkimi, technicznymi i administracyjnymi czynnikami wpływającymi na jakość produkcji.  </w:t>
      </w:r>
    </w:p>
    <w:p w14:paraId="2F2F19BA" w14:textId="62E0B974" w:rsidR="005251DB" w:rsidRDefault="00000000" w:rsidP="00997DC9">
      <w:pPr>
        <w:spacing w:after="301" w:line="259" w:lineRule="auto"/>
        <w:ind w:left="-5" w:right="1273"/>
        <w:jc w:val="left"/>
      </w:pPr>
      <w:r>
        <w:rPr>
          <w:b/>
        </w:rPr>
        <w:t>Etapy kontroli sanitarnej:</w:t>
      </w:r>
      <w:r>
        <w:t xml:space="preserve"> </w:t>
      </w:r>
    </w:p>
    <w:p w14:paraId="7CBC2497" w14:textId="33E7E4A9" w:rsidR="005251DB" w:rsidRDefault="00000000" w:rsidP="009C5D24">
      <w:pPr>
        <w:numPr>
          <w:ilvl w:val="0"/>
          <w:numId w:val="5"/>
        </w:numPr>
        <w:ind w:right="0" w:hanging="283"/>
      </w:pPr>
      <w:r>
        <w:t xml:space="preserve">Urzędowa kontrola produktów kosmetycznych przeprowadzana jest na wszystkich etapach procesu produkcji, konfekcjonowania lub obrotu, przez upoważnionych przez właściwego państwowego inspektora sanitarnego pracowników. </w:t>
      </w:r>
    </w:p>
    <w:p w14:paraId="71166A82" w14:textId="73B7C48C" w:rsidR="005251DB" w:rsidRDefault="00000000" w:rsidP="009C5D24">
      <w:pPr>
        <w:numPr>
          <w:ilvl w:val="0"/>
          <w:numId w:val="5"/>
        </w:numPr>
        <w:ind w:right="0" w:hanging="283"/>
      </w:pPr>
      <w:r>
        <w:t>W kontrolowanym zakładzie przedstawiciel Państwowego Powiatowego Inspektora</w:t>
      </w:r>
      <w:r w:rsidR="00CB6B1B">
        <w:t xml:space="preserve"> </w:t>
      </w:r>
      <w:r>
        <w:t>Sanitarnego przeprowadza kontrolę w obecności upoważnionego przedstawiciela zakładu, który zapewnia osobie kontrolującej</w:t>
      </w:r>
      <w:r w:rsidR="000C35D2">
        <w:t xml:space="preserve">, </w:t>
      </w:r>
      <w:r>
        <w:t xml:space="preserve">jeżeli to konieczne odzież ochronną i środki ochrony indywidualnej. Osobie kontrolującej należy udostępnić posiadaną dokumentację dotyczącą prowadzonej działalności.  </w:t>
      </w:r>
    </w:p>
    <w:p w14:paraId="0400E515" w14:textId="23520FFB" w:rsidR="005251DB" w:rsidRDefault="00000000">
      <w:pPr>
        <w:numPr>
          <w:ilvl w:val="0"/>
          <w:numId w:val="5"/>
        </w:numPr>
        <w:ind w:right="0" w:hanging="283"/>
      </w:pPr>
      <w:r>
        <w:t xml:space="preserve">W trakcie kontroli </w:t>
      </w:r>
      <w:r w:rsidR="000C35D2">
        <w:t xml:space="preserve">osoby odpowiedzialnej/ wytwórcy produktu kosmetycznego </w:t>
      </w:r>
      <w:r>
        <w:t xml:space="preserve">oceniana jest: </w:t>
      </w:r>
    </w:p>
    <w:p w14:paraId="316100D1" w14:textId="1E3BC60F" w:rsidR="005251DB" w:rsidRDefault="00000000">
      <w:pPr>
        <w:numPr>
          <w:ilvl w:val="1"/>
          <w:numId w:val="5"/>
        </w:numPr>
        <w:ind w:right="0" w:hanging="360"/>
      </w:pPr>
      <w:r>
        <w:t xml:space="preserve">zgodność oznakowania opakowania jednostkowego kosmetyku z wymaganiami,  </w:t>
      </w:r>
    </w:p>
    <w:p w14:paraId="299BF44B" w14:textId="6A2F13A1" w:rsidR="000C35D2" w:rsidRDefault="00000000">
      <w:pPr>
        <w:numPr>
          <w:ilvl w:val="1"/>
          <w:numId w:val="5"/>
        </w:numPr>
        <w:spacing w:after="14"/>
        <w:ind w:right="0" w:hanging="360"/>
      </w:pPr>
      <w:r>
        <w:t>zgodność dokumentacji kosmetyku z wymaganiami</w:t>
      </w:r>
      <w:r w:rsidR="000C35D2">
        <w:t>,</w:t>
      </w:r>
    </w:p>
    <w:p w14:paraId="0E13457B" w14:textId="26C7A15F" w:rsidR="000C35D2" w:rsidRPr="000C35D2" w:rsidRDefault="00000000">
      <w:pPr>
        <w:numPr>
          <w:ilvl w:val="1"/>
          <w:numId w:val="5"/>
        </w:numPr>
        <w:spacing w:after="14"/>
        <w:ind w:right="0" w:hanging="360"/>
      </w:pPr>
      <w:r>
        <w:t>zgodność warunków produkcji kosmetyków z wymaganiami</w:t>
      </w:r>
      <w:r w:rsidR="000C35D2">
        <w:t>,</w:t>
      </w:r>
    </w:p>
    <w:p w14:paraId="07F678E9" w14:textId="2154B2B5" w:rsidR="000C35D2" w:rsidRDefault="00000000" w:rsidP="009C5D24">
      <w:pPr>
        <w:numPr>
          <w:ilvl w:val="1"/>
          <w:numId w:val="5"/>
        </w:numPr>
        <w:spacing w:after="14"/>
        <w:ind w:right="0" w:hanging="360"/>
      </w:pPr>
      <w:r>
        <w:t>zgodność z wymaganiami zawartymi w obowiązujących przepisach prawnych</w:t>
      </w:r>
      <w:r w:rsidR="000C35D2">
        <w:t xml:space="preserve"> </w:t>
      </w:r>
      <w:r>
        <w:t xml:space="preserve">(dot. wymagań, nie objętych innymi pytaniami kontrolnymi) </w:t>
      </w:r>
    </w:p>
    <w:p w14:paraId="6DB6257E" w14:textId="7D4C42EB" w:rsidR="005251DB" w:rsidRDefault="00000000" w:rsidP="00CB6B1B">
      <w:pPr>
        <w:numPr>
          <w:ilvl w:val="0"/>
          <w:numId w:val="5"/>
        </w:numPr>
        <w:spacing w:after="62"/>
        <w:ind w:right="0" w:hanging="283"/>
      </w:pPr>
      <w:r>
        <w:t xml:space="preserve">W trakcie kontroli </w:t>
      </w:r>
      <w:r w:rsidR="000C35D2">
        <w:t xml:space="preserve">dystrybutora produktu kosmetycznego </w:t>
      </w:r>
      <w:r>
        <w:t>oceniana jest</w:t>
      </w:r>
      <w:r w:rsidR="00CB6B1B">
        <w:t xml:space="preserve"> </w:t>
      </w:r>
      <w:r>
        <w:t>zgodność oznakowania opakowania jednostkowego kosmetyku z wymaganiami</w:t>
      </w:r>
    </w:p>
    <w:p w14:paraId="7FC931EE" w14:textId="1D247F2D" w:rsidR="005251DB" w:rsidRDefault="00000000">
      <w:pPr>
        <w:numPr>
          <w:ilvl w:val="0"/>
          <w:numId w:val="5"/>
        </w:numPr>
        <w:spacing w:after="317"/>
        <w:ind w:right="0" w:hanging="283"/>
      </w:pPr>
      <w:r>
        <w:t xml:space="preserve">W związku z prowadzonym laboratoryjnym nadzorem na produktami kosmetycznym </w:t>
      </w:r>
      <w:r w:rsidR="000C35D2">
        <w:br/>
      </w:r>
      <w:r>
        <w:t xml:space="preserve">w czasie kontroli mogą być pobierane do badań laboratoryjnych próbki produktu kosmetycznego według zasad określonych w przepisach wydanych na podstawie ustawy </w:t>
      </w:r>
      <w:r w:rsidR="000C35D2">
        <w:br/>
      </w:r>
      <w:r>
        <w:t xml:space="preserve">o Państwowej Inspekcji Sanitarnej, ustawy o kosmetykach oraz procedurze pobierania próbek. </w:t>
      </w:r>
    </w:p>
    <w:p w14:paraId="0E567A82" w14:textId="17582375" w:rsidR="009C5D24" w:rsidRPr="009C5D24" w:rsidRDefault="009C5D24" w:rsidP="009C5D24">
      <w:pPr>
        <w:spacing w:after="317"/>
        <w:ind w:left="0" w:right="0" w:firstLine="0"/>
      </w:pPr>
      <w:r>
        <w:rPr>
          <w:b/>
          <w:bCs/>
        </w:rPr>
        <w:t>Kary pieniężne/</w:t>
      </w:r>
      <w:r w:rsidRPr="009C5D24">
        <w:rPr>
          <w:b/>
          <w:bCs/>
        </w:rPr>
        <w:t>Rejestracja zakładów</w:t>
      </w:r>
      <w:r>
        <w:rPr>
          <w:b/>
          <w:bCs/>
        </w:rPr>
        <w:t>:</w:t>
      </w:r>
    </w:p>
    <w:p w14:paraId="693C858E" w14:textId="77777777" w:rsidR="009C5D24" w:rsidRDefault="009C5D24" w:rsidP="009C5D24">
      <w:pPr>
        <w:spacing w:after="317"/>
        <w:ind w:left="0" w:right="0" w:firstLine="0"/>
      </w:pPr>
      <w:r>
        <w:t xml:space="preserve">Ustawa </w:t>
      </w:r>
      <w:r w:rsidRPr="000C35D2">
        <w:t xml:space="preserve">z dnia z dnia 4 października 2018 r. o produktach kosmetycznych </w:t>
      </w:r>
      <w:r>
        <w:t>wdraża szczegółowe regulacje dotyczące wysokości kar pieniężnych za nieprzestrzeganie przepisów rozporządzenia nr 1223/2009 stanowiących o zasadach produkcji i obrotu kosmetykami. Ponadto wprowadza obowiązek utworzenia oraz aktualizowania wykazu zakładów wytwarzających produkty kosmetyczne, który służyć będzie do monitorowania zgodności udostępnionych na rynku produktów kosmetycznych, w tym przestrzegania zasad dobrej praktyki produkcyjnej oraz Systemu Informowania o Ciężkich Działaniach Niepożądanych Spowodowanych Stosowaniem Produktów Kosmetycznych, precyzując przy tym sposób wykonywania obowiązku zgłaszania informacji o występowaniu ciężkich działań niepożądanych do właściwych organów przez osoby odpowiedzialne i dystrybutorów na mocy art. 23 ust. 1 rozporządzenia nr 1223/2009.</w:t>
      </w:r>
    </w:p>
    <w:p w14:paraId="2B94F15A" w14:textId="2B54F47B" w:rsidR="000C35D2" w:rsidRDefault="009C5D24" w:rsidP="000C35D2">
      <w:pPr>
        <w:spacing w:after="317"/>
        <w:ind w:left="0" w:right="0" w:firstLine="0"/>
      </w:pPr>
      <w:r w:rsidRPr="009C5D24">
        <w:t>Wytwórca zobowiązany jest w terminie 30 dni od dnia rozpoczęcia prowadzenia działalności</w:t>
      </w:r>
      <w:r w:rsidRPr="009C5D24">
        <w:br/>
        <w:t xml:space="preserve">w zakładzie wytwarzającym produkty kosmetyczne, do złożenia wniosku o wpis do wykazu zakładów do właściwego miejscowo ze względu na siedzibę zakładu państwowego powiatowego inspektora sanitarnego. Wzory wniosków określone zostały w rozporządzeniu </w:t>
      </w:r>
      <w:r w:rsidRPr="009C5D24">
        <w:lastRenderedPageBreak/>
        <w:t>Ministra Zdrowia z dnia 28 lutego 2019 r. w sprawie określenia wzorów wniosków oraz zaświadczenia związanych z wykazem zakładów wytwarzających produkty kosmetyczne.</w:t>
      </w:r>
      <w:r>
        <w:t xml:space="preserve"> </w:t>
      </w:r>
      <w:r w:rsidRPr="009C5D24">
        <w:t>Wnioski mogą być złożone w formie papierowej lub elektronicznej.</w:t>
      </w:r>
    </w:p>
    <w:p w14:paraId="648D6BAC" w14:textId="77777777" w:rsidR="005251DB" w:rsidRDefault="00000000">
      <w:pPr>
        <w:spacing w:after="301" w:line="259" w:lineRule="auto"/>
        <w:ind w:left="-5" w:right="1273"/>
        <w:jc w:val="left"/>
      </w:pPr>
      <w:r>
        <w:rPr>
          <w:b/>
        </w:rPr>
        <w:t xml:space="preserve">Wykaz przepisów prawnych: </w:t>
      </w:r>
    </w:p>
    <w:p w14:paraId="1AB7A9EB" w14:textId="18BA7677" w:rsidR="000C35D2" w:rsidRDefault="000C35D2" w:rsidP="0047406D">
      <w:pPr>
        <w:pStyle w:val="Akapitzlist"/>
        <w:numPr>
          <w:ilvl w:val="0"/>
          <w:numId w:val="8"/>
        </w:numPr>
        <w:spacing w:after="60" w:line="259" w:lineRule="auto"/>
        <w:ind w:right="0"/>
        <w:jc w:val="left"/>
      </w:pPr>
      <w:r>
        <w:t>U</w:t>
      </w:r>
      <w:r w:rsidRPr="000C35D2">
        <w:t>staw</w:t>
      </w:r>
      <w:r>
        <w:t>a</w:t>
      </w:r>
      <w:r w:rsidRPr="000C35D2">
        <w:t xml:space="preserve"> z dnia z dnia 4 października 2018 r. o produktach kosmetycznych (Dz.U. </w:t>
      </w:r>
      <w:r w:rsidR="0047406D">
        <w:br/>
      </w:r>
      <w:r w:rsidRPr="000C35D2">
        <w:t>z 2018 r. poz. 2227)</w:t>
      </w:r>
    </w:p>
    <w:p w14:paraId="61C120CF" w14:textId="1B7DF938" w:rsidR="005251DB" w:rsidRDefault="000C35D2" w:rsidP="0047406D">
      <w:pPr>
        <w:pStyle w:val="Akapitzlist"/>
        <w:numPr>
          <w:ilvl w:val="0"/>
          <w:numId w:val="8"/>
        </w:numPr>
        <w:spacing w:after="60" w:line="259" w:lineRule="auto"/>
        <w:ind w:right="0"/>
        <w:jc w:val="left"/>
        <w:rPr>
          <w:lang w:bidi="pl-PL"/>
        </w:rPr>
      </w:pPr>
      <w:r>
        <w:rPr>
          <w:lang w:bidi="pl-PL"/>
        </w:rPr>
        <w:t>R</w:t>
      </w:r>
      <w:r w:rsidRPr="000C35D2">
        <w:rPr>
          <w:lang w:bidi="pl-PL"/>
        </w:rPr>
        <w:t>ozporządzeni</w:t>
      </w:r>
      <w:r>
        <w:rPr>
          <w:lang w:bidi="pl-PL"/>
        </w:rPr>
        <w:t>e</w:t>
      </w:r>
      <w:r w:rsidRPr="000C35D2">
        <w:rPr>
          <w:lang w:bidi="pl-PL"/>
        </w:rPr>
        <w:t xml:space="preserve"> Parlamentu Europejskiego i Rady (WE) Nr 1223/2009 z dnia </w:t>
      </w:r>
      <w:r w:rsidR="0047406D">
        <w:rPr>
          <w:lang w:bidi="pl-PL"/>
        </w:rPr>
        <w:br/>
      </w:r>
      <w:r w:rsidRPr="000C35D2">
        <w:rPr>
          <w:lang w:bidi="pl-PL"/>
        </w:rPr>
        <w:t>30 listopada 2009 r. dotyczącego produktów kosmetycznych (</w:t>
      </w:r>
      <w:proofErr w:type="spellStart"/>
      <w:proofErr w:type="gramStart"/>
      <w:r w:rsidRPr="000C35D2">
        <w:t>Dz.Urz.UE</w:t>
      </w:r>
      <w:proofErr w:type="gramEnd"/>
      <w:r w:rsidRPr="000C35D2">
        <w:t>.L</w:t>
      </w:r>
      <w:proofErr w:type="spellEnd"/>
      <w:r w:rsidRPr="000C35D2">
        <w:t xml:space="preserve"> Nr 342, </w:t>
      </w:r>
      <w:r w:rsidR="0047406D">
        <w:br/>
      </w:r>
      <w:r w:rsidRPr="000C35D2">
        <w:t>str. 59)</w:t>
      </w:r>
    </w:p>
    <w:p w14:paraId="7644F993" w14:textId="3F0B9E19" w:rsidR="000C35D2" w:rsidRDefault="000C35D2" w:rsidP="0047406D">
      <w:pPr>
        <w:pStyle w:val="Akapitzlist"/>
        <w:numPr>
          <w:ilvl w:val="0"/>
          <w:numId w:val="8"/>
        </w:numPr>
        <w:spacing w:after="60" w:line="259" w:lineRule="auto"/>
        <w:ind w:right="0"/>
        <w:jc w:val="left"/>
      </w:pPr>
      <w:r w:rsidRPr="000C35D2">
        <w:t>Rozporządzenie Ministra Zdrowia z dnia 28 lutego 2019 r. w sprawie określenia wzorów wniosków oraz zaświadczenia związanych z wykazem zakładów wytwarzających produkty kosmetyczne (Dz. U. poz. 435)</w:t>
      </w:r>
    </w:p>
    <w:sectPr w:rsidR="000C35D2">
      <w:footerReference w:type="even" r:id="rId7"/>
      <w:footerReference w:type="default" r:id="rId8"/>
      <w:footerReference w:type="first" r:id="rId9"/>
      <w:pgSz w:w="11906" w:h="16838"/>
      <w:pgMar w:top="1159" w:right="1413" w:bottom="1530" w:left="1419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C39C" w14:textId="77777777" w:rsidR="00972D09" w:rsidRDefault="00972D09">
      <w:pPr>
        <w:spacing w:after="0" w:line="240" w:lineRule="auto"/>
      </w:pPr>
      <w:r>
        <w:separator/>
      </w:r>
    </w:p>
  </w:endnote>
  <w:endnote w:type="continuationSeparator" w:id="0">
    <w:p w14:paraId="70261660" w14:textId="77777777" w:rsidR="00972D09" w:rsidRDefault="0097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3C14" w14:textId="77777777" w:rsidR="005251DB" w:rsidRDefault="00000000">
    <w:pPr>
      <w:tabs>
        <w:tab w:val="right" w:pos="9074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0A7C" w14:textId="77777777" w:rsidR="005251DB" w:rsidRDefault="00000000">
    <w:pPr>
      <w:tabs>
        <w:tab w:val="right" w:pos="9074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2F1E" w14:textId="77777777" w:rsidR="005251DB" w:rsidRDefault="00000000">
    <w:pPr>
      <w:tabs>
        <w:tab w:val="right" w:pos="9074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30D1" w14:textId="77777777" w:rsidR="00972D09" w:rsidRDefault="00972D09">
      <w:pPr>
        <w:spacing w:after="0" w:line="240" w:lineRule="auto"/>
      </w:pPr>
      <w:r>
        <w:separator/>
      </w:r>
    </w:p>
  </w:footnote>
  <w:footnote w:type="continuationSeparator" w:id="0">
    <w:p w14:paraId="24165779" w14:textId="77777777" w:rsidR="00972D09" w:rsidRDefault="00972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4CA2"/>
    <w:multiLevelType w:val="hybridMultilevel"/>
    <w:tmpl w:val="3F5867F0"/>
    <w:lvl w:ilvl="0" w:tplc="B9F6879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6A56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F0C9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3CB3B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0CB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47E3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703C5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1E6F4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2B18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E692D"/>
    <w:multiLevelType w:val="hybridMultilevel"/>
    <w:tmpl w:val="841CB210"/>
    <w:lvl w:ilvl="0" w:tplc="B4B0741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EEC9A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0C84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CECC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BEC7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C2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36D6F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EE5D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0DDC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862F1A"/>
    <w:multiLevelType w:val="hybridMultilevel"/>
    <w:tmpl w:val="59E0737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3A951877"/>
    <w:multiLevelType w:val="hybridMultilevel"/>
    <w:tmpl w:val="EA28C0D2"/>
    <w:lvl w:ilvl="0" w:tplc="E8221A5A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628F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4FBC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675A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8DB42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2854B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00EFB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14C61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DCC91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FA5CEC"/>
    <w:multiLevelType w:val="hybridMultilevel"/>
    <w:tmpl w:val="25F81BEE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C14267D"/>
    <w:multiLevelType w:val="hybridMultilevel"/>
    <w:tmpl w:val="A22E6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62183"/>
    <w:multiLevelType w:val="hybridMultilevel"/>
    <w:tmpl w:val="88E2DDCE"/>
    <w:lvl w:ilvl="0" w:tplc="D416E3B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CC5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70D5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AA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C96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7441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04B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268C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FE8C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F04615"/>
    <w:multiLevelType w:val="hybridMultilevel"/>
    <w:tmpl w:val="C83C44E6"/>
    <w:lvl w:ilvl="0" w:tplc="A5880204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B444E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230F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84D5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055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089E7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4A8EF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42CE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A556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2765325">
    <w:abstractNumId w:val="3"/>
  </w:num>
  <w:num w:numId="2" w16cid:durableId="817963414">
    <w:abstractNumId w:val="7"/>
  </w:num>
  <w:num w:numId="3" w16cid:durableId="781530879">
    <w:abstractNumId w:val="1"/>
  </w:num>
  <w:num w:numId="4" w16cid:durableId="219875809">
    <w:abstractNumId w:val="6"/>
  </w:num>
  <w:num w:numId="5" w16cid:durableId="1199275533">
    <w:abstractNumId w:val="0"/>
  </w:num>
  <w:num w:numId="6" w16cid:durableId="198662778">
    <w:abstractNumId w:val="4"/>
  </w:num>
  <w:num w:numId="7" w16cid:durableId="677659286">
    <w:abstractNumId w:val="2"/>
  </w:num>
  <w:num w:numId="8" w16cid:durableId="5910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DB"/>
    <w:rsid w:val="000C35D2"/>
    <w:rsid w:val="0047406D"/>
    <w:rsid w:val="005251DB"/>
    <w:rsid w:val="0060084F"/>
    <w:rsid w:val="00972D09"/>
    <w:rsid w:val="00997DC9"/>
    <w:rsid w:val="009C5D24"/>
    <w:rsid w:val="00C26788"/>
    <w:rsid w:val="00CB6B1B"/>
    <w:rsid w:val="00D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78AB"/>
  <w15:docId w15:val="{DF224C34-BFDD-4AB0-AE6E-F30C87EA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2" w:line="269" w:lineRule="auto"/>
      <w:ind w:left="10" w:right="6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35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35D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97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1261</Words>
  <Characters>8708</Characters>
  <Application>Microsoft Office Word</Application>
  <DocSecurity>0</DocSecurity>
  <Lines>395</Lines>
  <Paragraphs>302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Poradnik dla przedsiębiorców prowadzących działalność</vt:lpstr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 dla przedsiębiorców prowadzących działalność</dc:title>
  <dc:subject/>
  <dc:creator>psse</dc:creator>
  <cp:keywords/>
  <cp:lastModifiedBy>PSSE Kraków - Agata Golarz</cp:lastModifiedBy>
  <cp:revision>5</cp:revision>
  <dcterms:created xsi:type="dcterms:W3CDTF">2026-04-07T09:11:00Z</dcterms:created>
  <dcterms:modified xsi:type="dcterms:W3CDTF">2026-04-07T09:12:00Z</dcterms:modified>
</cp:coreProperties>
</file>