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D3CA" w14:textId="28505F8A" w:rsidR="00D901AC" w:rsidRPr="00865A6B" w:rsidRDefault="00D44088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softHyphen/>
      </w:r>
      <w:r w:rsidR="00D901AC" w:rsidRPr="00865A6B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94BA627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63201BA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77793B6C" w14:textId="77777777" w:rsidR="00D901AC" w:rsidRPr="00865A6B" w:rsidRDefault="00D901AC" w:rsidP="00D901A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00E98C02" w14:textId="77777777" w:rsidR="00D901AC" w:rsidRPr="00865A6B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1AACE040" w14:textId="2AC36C8D" w:rsidR="00D901AC" w:rsidRPr="00865A6B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C5210" w:rsidRPr="00865A6B">
        <w:rPr>
          <w:rFonts w:ascii="Arial" w:hAnsi="Arial" w:cs="Arial"/>
          <w:b/>
          <w:color w:val="auto"/>
          <w:sz w:val="24"/>
          <w:szCs w:val="24"/>
        </w:rPr>
        <w:t>I</w:t>
      </w:r>
      <w:r w:rsidR="003D1950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r.</w:t>
      </w:r>
    </w:p>
    <w:p w14:paraId="7523C194" w14:textId="77777777" w:rsidR="00D901AC" w:rsidRPr="00865A6B" w:rsidRDefault="00D901AC" w:rsidP="00D901AC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901AC" w:rsidRPr="00865A6B" w14:paraId="79B73D2C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6374C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44FD4" w14:textId="77777777" w:rsidR="00D901AC" w:rsidRPr="00865A6B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D901AC" w:rsidRPr="00865A6B" w14:paraId="1BF534A8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B2B3EE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D5727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D901AC" w:rsidRPr="00865A6B" w14:paraId="66E57AB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F1E16E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0EFA" w14:textId="2F16B4B0" w:rsidR="00D901AC" w:rsidRPr="00865A6B" w:rsidRDefault="0036613E" w:rsidP="0036613E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 Kancelaria Prezesa Rady Ministrów</w:t>
            </w:r>
          </w:p>
        </w:tc>
      </w:tr>
      <w:tr w:rsidR="00D901AC" w:rsidRPr="00865A6B" w14:paraId="5FEC948F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29069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AC743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0E0B3B3F" w14:textId="6F1C41C1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Ministerstwo Rozwoju</w:t>
            </w:r>
            <w:r w:rsidR="00CC5210" w:rsidRPr="00865A6B">
              <w:rPr>
                <w:rFonts w:cstheme="minorHAnsi"/>
                <w:color w:val="000000" w:themeColor="text1"/>
              </w:rPr>
              <w:t>, Pracy i Technologii</w:t>
            </w:r>
          </w:p>
        </w:tc>
      </w:tr>
      <w:tr w:rsidR="00D901AC" w:rsidRPr="00865A6B" w14:paraId="0F58C7AA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C2664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98824" w14:textId="77777777" w:rsidR="00D901AC" w:rsidRPr="00865A6B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D901AC" w:rsidRPr="00865A6B" w14:paraId="7E4CC5C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F07E87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32DC9B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5FECD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D901AC" w:rsidRPr="00865A6B" w14:paraId="31FD72F4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4D46AD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48C4" w14:textId="77777777" w:rsidR="00D901AC" w:rsidRPr="00865A6B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D901AC" w:rsidRPr="00865A6B" w14:paraId="102556D5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2FB5C2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385CB961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09946" w14:textId="77777777" w:rsidR="00D901AC" w:rsidRPr="00865A6B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2E6C59C9" w14:textId="77777777" w:rsidR="00D901AC" w:rsidRPr="00865A6B" w:rsidRDefault="00D901AC" w:rsidP="00413344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865A6B">
              <w:rPr>
                <w:rFonts w:cstheme="minorHAnsi"/>
                <w:color w:val="000000" w:themeColor="text1"/>
              </w:rPr>
              <w:t>: 06-11-2022</w:t>
            </w:r>
            <w:r w:rsidR="00413344" w:rsidRPr="00865A6B">
              <w:rPr>
                <w:rFonts w:cstheme="minorHAnsi"/>
                <w:color w:val="000000" w:themeColor="text1"/>
              </w:rPr>
              <w:t>; 04-02-2023 r.</w:t>
            </w:r>
          </w:p>
          <w:p w14:paraId="414506DE" w14:textId="271503BB" w:rsidR="00D60BBA" w:rsidRPr="00865A6B" w:rsidRDefault="00D60BBA" w:rsidP="00D60BBA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0380D73D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0CDF8EF" w14:textId="167315AA" w:rsidR="00D901AC" w:rsidRPr="00865A6B" w:rsidRDefault="00D901AC" w:rsidP="00D60BBA">
      <w:pPr>
        <w:spacing w:after="0" w:line="240" w:lineRule="auto"/>
        <w:rPr>
          <w:rFonts w:cstheme="minorHAnsi"/>
          <w:color w:val="000000" w:themeColor="text1"/>
        </w:rPr>
      </w:pPr>
      <w:r w:rsidRPr="00865A6B">
        <w:rPr>
          <w:rFonts w:cstheme="minorHAnsi"/>
          <w:color w:val="000000" w:themeColor="text1"/>
        </w:rPr>
        <w:t>Regulacje prawne niezbędne do wdro</w:t>
      </w:r>
      <w:r w:rsidR="00CC5210" w:rsidRPr="00865A6B">
        <w:rPr>
          <w:rFonts w:cstheme="minorHAnsi"/>
          <w:color w:val="000000" w:themeColor="text1"/>
        </w:rPr>
        <w:t>żenia produktów projektu zostały</w:t>
      </w:r>
      <w:r w:rsidRPr="00865A6B">
        <w:rPr>
          <w:rFonts w:cstheme="minorHAnsi"/>
          <w:color w:val="000000" w:themeColor="text1"/>
        </w:rPr>
        <w:t xml:space="preserve">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="00413344" w:rsidRPr="00865A6B">
        <w:t>Sejm na 10. posiedzeniu w  dniu 15 kwietnia 2020 r. - na podstawie art.</w:t>
      </w:r>
      <w:r w:rsidR="00014C64" w:rsidRPr="00865A6B">
        <w:t> </w:t>
      </w:r>
      <w:r w:rsidR="00413344" w:rsidRPr="00865A6B">
        <w:t xml:space="preserve"> 39</w:t>
      </w:r>
      <w:r w:rsidR="00014C64" w:rsidRPr="00865A6B">
        <w:t> </w:t>
      </w:r>
      <w:r w:rsidR="00413344" w:rsidRPr="00865A6B">
        <w:t xml:space="preserve"> ust. 2 regulaminu Sejmu - skierował projekt ustawy do Komisji Cyfryzacji, Innowacyjności i</w:t>
      </w:r>
      <w:r w:rsidR="00014C64" w:rsidRPr="00865A6B">
        <w:t> </w:t>
      </w:r>
      <w:r w:rsidR="00413344" w:rsidRPr="00865A6B">
        <w:t xml:space="preserve"> Nowoczesnych Technologii w celu rozpatrzenia. Komisja Cyfryzacji, Innowacyjności i Nowoczesnych Technologii po rozpatrzeniu powyższego projektu ustawy przyjęła projekt i skierowała pod obrady Sejmu.</w:t>
      </w:r>
      <w:r w:rsidR="00014C64" w:rsidRPr="00865A6B">
        <w:t xml:space="preserve"> </w:t>
      </w:r>
      <w:r w:rsidR="00CC5210" w:rsidRPr="00865A6B">
        <w:t xml:space="preserve">Ustawa o doręczeniach elektronicznych została uchwalona przez Sejm na posiedzeniu nr 21 w  dniu 18 listopada </w:t>
      </w:r>
      <w:r w:rsidR="00014C64" w:rsidRPr="00865A6B">
        <w:t>2020 r.</w:t>
      </w:r>
      <w:r w:rsidR="00CC5210" w:rsidRPr="00865A6B">
        <w:t xml:space="preserve"> i ogłoszona w Dzienniku Ustaw pod poz. 2320 w dniu 22</w:t>
      </w:r>
      <w:r w:rsidR="00014C64" w:rsidRPr="00865A6B">
        <w:t xml:space="preserve"> </w:t>
      </w:r>
      <w:r w:rsidR="00CC5210" w:rsidRPr="00865A6B">
        <w:t>grudnia 2020 r. Trwają prace legislacyjne nad aktami wykonawczymi do ustawy przede wszystkim po stronie ministra właściwego ds. informatyzacji, ministra właściwego ds. łączności oraz ministra właściwego ds.  finansów.</w:t>
      </w:r>
    </w:p>
    <w:p w14:paraId="78D39E05" w14:textId="77777777" w:rsidR="00D901AC" w:rsidRPr="00865A6B" w:rsidRDefault="00D901AC" w:rsidP="00D901AC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65A6B">
        <w:rPr>
          <w:rFonts w:ascii="Arial" w:eastAsiaTheme="minorHAnsi" w:hAnsi="Arial" w:cs="Arial"/>
          <w:color w:val="0070C0"/>
          <w:sz w:val="18"/>
          <w:szCs w:val="18"/>
        </w:rPr>
        <w:lastRenderedPageBreak/>
        <w:t xml:space="preserve"> </w:t>
      </w:r>
    </w:p>
    <w:p w14:paraId="696224AB" w14:textId="77777777" w:rsidR="00D901AC" w:rsidRPr="00865A6B" w:rsidRDefault="00D901AC" w:rsidP="00D901AC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D901AC" w:rsidRPr="00865A6B" w14:paraId="69CC864E" w14:textId="77777777" w:rsidTr="00EC1E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25AD6D" w14:textId="77777777" w:rsidR="00D901AC" w:rsidRPr="00865A6B" w:rsidRDefault="00D901AC" w:rsidP="00CB613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7B31B9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E2F5B41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901AC" w:rsidRPr="00865A6B" w14:paraId="708B874F" w14:textId="77777777" w:rsidTr="00EC1E6F">
        <w:tc>
          <w:tcPr>
            <w:tcW w:w="2972" w:type="dxa"/>
            <w:vAlign w:val="center"/>
          </w:tcPr>
          <w:p w14:paraId="6649594B" w14:textId="563765D1" w:rsidR="00D901AC" w:rsidRPr="00865A6B" w:rsidRDefault="008113FB" w:rsidP="008113FB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43</w:t>
            </w:r>
            <w:r w:rsidR="00CC5210" w:rsidRPr="00865A6B">
              <w:t>,</w:t>
            </w:r>
            <w:r>
              <w:t>59</w:t>
            </w:r>
            <w:r w:rsidR="00D901AC" w:rsidRPr="00865A6B">
              <w:t>%</w:t>
            </w:r>
          </w:p>
        </w:tc>
        <w:tc>
          <w:tcPr>
            <w:tcW w:w="3402" w:type="dxa"/>
            <w:vAlign w:val="center"/>
          </w:tcPr>
          <w:p w14:paraId="26F36EDC" w14:textId="39E474AF" w:rsidR="00D901AC" w:rsidRPr="00865A6B" w:rsidRDefault="008113FB" w:rsidP="00CC5210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  <w:r w:rsidR="00CC5210" w:rsidRPr="00865A6B">
              <w:rPr>
                <w:rFonts w:cstheme="minorHAnsi"/>
                <w:color w:val="000000" w:themeColor="text1"/>
              </w:rPr>
              <w:t>,</w:t>
            </w:r>
            <w:r>
              <w:rPr>
                <w:rFonts w:cstheme="minorHAnsi"/>
                <w:color w:val="000000" w:themeColor="text1"/>
              </w:rPr>
              <w:t>14</w:t>
            </w:r>
            <w:r w:rsidR="00D901AC" w:rsidRPr="00865A6B">
              <w:rPr>
                <w:rFonts w:cstheme="minorHAnsi"/>
                <w:color w:val="000000" w:themeColor="text1"/>
              </w:rPr>
              <w:t>%</w:t>
            </w:r>
          </w:p>
          <w:p w14:paraId="63F0B4E1" w14:textId="2B379A4C" w:rsidR="00D901AC" w:rsidRPr="00865A6B" w:rsidRDefault="008113FB" w:rsidP="00D60BBA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7,64</w:t>
            </w:r>
            <w:r w:rsidR="00D901AC" w:rsidRPr="00865A6B">
              <w:rPr>
                <w:rFonts w:cstheme="minorHAnsi"/>
                <w:color w:val="000000" w:themeColor="text1"/>
              </w:rPr>
              <w:t>%</w:t>
            </w:r>
          </w:p>
          <w:p w14:paraId="2457F61B" w14:textId="77777777" w:rsidR="00D901AC" w:rsidRPr="00865A6B" w:rsidRDefault="00D901AC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5D891F88" w14:textId="3C69504F" w:rsidR="00D901AC" w:rsidRPr="00865A6B" w:rsidRDefault="007F6C6F" w:rsidP="003D1950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bCs/>
                <w:lang w:eastAsia="pl-PL"/>
              </w:rPr>
              <w:t>71,7</w:t>
            </w:r>
            <w:r w:rsidR="003D1950">
              <w:rPr>
                <w:rFonts w:cstheme="minorHAnsi"/>
                <w:bCs/>
                <w:lang w:eastAsia="pl-PL"/>
              </w:rPr>
              <w:t>0</w:t>
            </w:r>
            <w:r w:rsidRPr="00865A6B">
              <w:rPr>
                <w:rFonts w:cstheme="minorHAnsi"/>
                <w:bCs/>
                <w:lang w:eastAsia="pl-PL"/>
              </w:rPr>
              <w:t>%</w:t>
            </w:r>
          </w:p>
        </w:tc>
      </w:tr>
    </w:tbl>
    <w:p w14:paraId="33D2D8E9" w14:textId="77777777" w:rsidR="00D901AC" w:rsidRPr="00865A6B" w:rsidRDefault="00D901AC" w:rsidP="00D901AC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AD83C2F" w14:textId="77777777" w:rsidR="00D901AC" w:rsidRPr="00865A6B" w:rsidRDefault="00D901AC" w:rsidP="00D901AC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489B33D" w14:textId="77777777" w:rsidR="00D901AC" w:rsidRPr="00865A6B" w:rsidRDefault="00D901AC" w:rsidP="00D901A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D901AC" w:rsidRPr="00865A6B" w14:paraId="06C2AF01" w14:textId="77777777" w:rsidTr="00CB6135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01ADEEAD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AA0937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7E303675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1AA60F2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FA0CC18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901AC" w:rsidRPr="00865A6B" w14:paraId="26757AC8" w14:textId="77777777" w:rsidTr="00CB6135">
        <w:tc>
          <w:tcPr>
            <w:tcW w:w="2391" w:type="dxa"/>
            <w:vAlign w:val="center"/>
          </w:tcPr>
          <w:p w14:paraId="75C07D9F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28C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F4A6457" w14:textId="7D7CF301" w:rsidR="00D901AC" w:rsidRPr="00865A6B" w:rsidRDefault="00700677" w:rsidP="00651B4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</w:t>
            </w:r>
            <w:r w:rsidR="00D901AC" w:rsidRPr="00865A6B">
              <w:rPr>
                <w:rFonts w:cstheme="minorHAnsi"/>
                <w:color w:val="000000" w:themeColor="text1"/>
              </w:rPr>
              <w:t>-202</w:t>
            </w:r>
            <w:r w:rsidR="00651B42" w:rsidRPr="00865A6B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1443" w:type="dxa"/>
            <w:vAlign w:val="center"/>
          </w:tcPr>
          <w:p w14:paraId="23F8410A" w14:textId="0F27129B" w:rsidR="00D901AC" w:rsidRPr="00865A6B" w:rsidRDefault="00F3472B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260" w:type="dxa"/>
            <w:vAlign w:val="center"/>
          </w:tcPr>
          <w:p w14:paraId="3636F763" w14:textId="544E8DA6" w:rsidR="00D86A43" w:rsidRDefault="00C70AEC" w:rsidP="000145C0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</w:t>
            </w:r>
            <w:r w:rsidR="00D86A43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05E3D189" w14:textId="582EB725" w:rsidR="00D901AC" w:rsidRPr="00865A6B" w:rsidRDefault="00F7384B" w:rsidP="000145C0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Produkty kamienia milowego </w:t>
            </w:r>
            <w:r w:rsidR="000145C0">
              <w:rPr>
                <w:rFonts w:eastAsia="Times New Roman" w:cstheme="minorHAnsi"/>
                <w:color w:val="000000" w:themeColor="text1"/>
              </w:rPr>
              <w:t xml:space="preserve">zostały </w:t>
            </w:r>
            <w:r>
              <w:rPr>
                <w:rFonts w:eastAsia="Times New Roman" w:cstheme="minorHAnsi"/>
                <w:color w:val="000000" w:themeColor="text1"/>
              </w:rPr>
              <w:t>zrealizowane w zakresie Bazy Adresów Elektronicznych oraz aplikacji e-Doręczenia</w:t>
            </w:r>
            <w:r w:rsidR="000145C0">
              <w:rPr>
                <w:rFonts w:eastAsia="Times New Roman" w:cstheme="minorHAnsi"/>
                <w:color w:val="000000" w:themeColor="text1"/>
              </w:rPr>
              <w:t xml:space="preserve"> do obsługi wniosków przez obywateli</w:t>
            </w:r>
            <w:r>
              <w:rPr>
                <w:rFonts w:eastAsia="Times New Roman" w:cstheme="minorHAnsi"/>
                <w:color w:val="000000" w:themeColor="text1"/>
              </w:rPr>
              <w:t xml:space="preserve">. 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W odniesieniu do produktu System Komunikacyjny zostały zrealizowane wyłącznie funkcjonalności pozwalające na integrację z </w:t>
            </w:r>
            <w:r w:rsidR="000145C0" w:rsidRPr="00F7384B">
              <w:rPr>
                <w:rFonts w:eastAsia="Times New Roman" w:cstheme="minorHAnsi"/>
                <w:color w:val="000000" w:themeColor="text1"/>
              </w:rPr>
              <w:t>syste</w:t>
            </w:r>
            <w:r w:rsidR="000145C0">
              <w:rPr>
                <w:rFonts w:eastAsia="Times New Roman" w:cstheme="minorHAnsi"/>
                <w:color w:val="000000" w:themeColor="text1"/>
              </w:rPr>
              <w:t>m</w:t>
            </w:r>
            <w:r w:rsidR="000145C0" w:rsidRPr="00F7384B">
              <w:rPr>
                <w:rFonts w:eastAsia="Times New Roman" w:cstheme="minorHAnsi"/>
                <w:color w:val="000000" w:themeColor="text1"/>
              </w:rPr>
              <w:t>ami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kla</w:t>
            </w:r>
            <w:r w:rsidR="000145C0">
              <w:rPr>
                <w:rFonts w:eastAsia="Times New Roman" w:cstheme="minorHAnsi"/>
                <w:color w:val="000000" w:themeColor="text1"/>
              </w:rPr>
              <w:t>s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y EZD oraz systemem operatora </w:t>
            </w:r>
            <w:r w:rsidR="000145C0" w:rsidRPr="00F7384B">
              <w:rPr>
                <w:rFonts w:eastAsia="Times New Roman" w:cstheme="minorHAnsi"/>
                <w:color w:val="000000" w:themeColor="text1"/>
              </w:rPr>
              <w:t>wyznaczonego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Integracja z </w:t>
            </w:r>
            <w:r w:rsidR="000145C0" w:rsidRPr="00F7384B">
              <w:rPr>
                <w:rFonts w:eastAsia="Times New Roman" w:cstheme="minorHAnsi"/>
                <w:color w:val="000000" w:themeColor="text1"/>
              </w:rPr>
              <w:t>rejestrami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publicznymi będzie realizowana w kolejny</w:t>
            </w:r>
            <w:r w:rsidR="000145C0"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etap</w:t>
            </w:r>
            <w:r w:rsidR="000145C0">
              <w:rPr>
                <w:rFonts w:eastAsia="Times New Roman" w:cstheme="minorHAnsi"/>
                <w:color w:val="000000" w:themeColor="text1"/>
              </w:rPr>
              <w:t>ie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projektu</w:t>
            </w:r>
            <w:r w:rsidR="000145C0">
              <w:rPr>
                <w:rFonts w:eastAsia="Times New Roman" w:cstheme="minorHAnsi"/>
                <w:color w:val="000000" w:themeColor="text1"/>
              </w:rPr>
              <w:t>, po uruchomieniu produkcyjnym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W wyniku analiz zespół projektowy zarekomendował zastąpienie wdrożenia Systemu Komunikacyjnego jako oddzielnej aplikacji wdrożeniem funkcjonalności wymiany danych poprzez </w:t>
            </w:r>
            <w:proofErr w:type="spellStart"/>
            <w:r w:rsidRPr="00F7384B">
              <w:rPr>
                <w:rFonts w:eastAsia="Times New Roman" w:cstheme="minorHAnsi"/>
                <w:color w:val="000000" w:themeColor="text1"/>
              </w:rPr>
              <w:t>Camundę</w:t>
            </w:r>
            <w:proofErr w:type="spellEnd"/>
            <w:r w:rsidRPr="00F7384B">
              <w:rPr>
                <w:rFonts w:eastAsia="Times New Roman" w:cstheme="minorHAnsi"/>
                <w:color w:val="000000" w:themeColor="text1"/>
              </w:rPr>
              <w:t xml:space="preserve"> i szynę danych. 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5D45F668" w14:textId="08A363B6" w:rsidR="00C70AEC" w:rsidRPr="00865A6B" w:rsidRDefault="00C70AEC" w:rsidP="000145C0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Termin osiągnięcia pierwszego kamienia wypadł w okresie zaistnienia siły wyższej wywołanej pandemią COVID-19, co spowodowało konieczność zastosowania pracy zdalnej. Dodatkowo okres ograniczonych </w:t>
            </w:r>
            <w:r w:rsidRPr="00865A6B">
              <w:rPr>
                <w:rFonts w:ascii="Calibri" w:hAnsi="Calibri" w:cs="Calibri"/>
                <w:color w:val="000000"/>
              </w:rPr>
              <w:lastRenderedPageBreak/>
              <w:t>kontaktów bezpośrednich w gospodarce kraju zbiegł się z wygaśnięciem umów specjalistów z body leasingu, natomiast kolejne nabory były ograniczone bądź wstrzymane</w:t>
            </w:r>
          </w:p>
          <w:p w14:paraId="0FEA3164" w14:textId="60F6971E" w:rsidR="008D3851" w:rsidRPr="00865A6B" w:rsidRDefault="008D3851" w:rsidP="00D86A43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</w:t>
            </w:r>
            <w:r w:rsidR="000145C0">
              <w:rPr>
                <w:rFonts w:ascii="Calibri" w:hAnsi="Calibri" w:cs="Calibri"/>
                <w:color w:val="000000"/>
              </w:rPr>
              <w:t>zapotrzebowań na realizację produktów projektu</w:t>
            </w:r>
            <w:r w:rsidRPr="00865A6B">
              <w:rPr>
                <w:rFonts w:ascii="Calibri" w:hAnsi="Calibri" w:cs="Calibri"/>
                <w:color w:val="000000"/>
              </w:rPr>
              <w:t xml:space="preserve">. </w:t>
            </w:r>
            <w:r w:rsidR="000145C0">
              <w:rPr>
                <w:rFonts w:ascii="Calibri" w:hAnsi="Calibri" w:cs="Calibri"/>
                <w:color w:val="000000"/>
              </w:rPr>
              <w:t xml:space="preserve">Realizowane były testy </w:t>
            </w:r>
            <w:r w:rsidRPr="00865A6B">
              <w:rPr>
                <w:rFonts w:ascii="Calibri" w:hAnsi="Calibri" w:cs="Calibri"/>
                <w:color w:val="000000"/>
              </w:rPr>
              <w:t>Bazy Adresów Elektronicznych.</w:t>
            </w:r>
            <w:r w:rsidR="000145C0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D901AC" w:rsidRPr="00865A6B" w14:paraId="66895431" w14:textId="77777777" w:rsidTr="00CB6135">
        <w:tc>
          <w:tcPr>
            <w:tcW w:w="2391" w:type="dxa"/>
            <w:vAlign w:val="center"/>
          </w:tcPr>
          <w:p w14:paraId="03F42001" w14:textId="4EF3C026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D86A43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759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0CB72627" w14:textId="0576AE5F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</w:t>
            </w:r>
            <w:r w:rsidR="00700677" w:rsidRPr="00865A6B">
              <w:rPr>
                <w:rFonts w:cstheme="minorHAnsi"/>
                <w:color w:val="000000" w:themeColor="text1"/>
              </w:rPr>
              <w:t>3</w:t>
            </w:r>
            <w:r w:rsidRPr="00865A6B">
              <w:rPr>
                <w:rFonts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93F5DE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BDDE3F8" w14:textId="4D1EA714" w:rsidR="00D86A43" w:rsidRDefault="00DB3363" w:rsidP="00D60BB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realizacji.</w:t>
            </w:r>
          </w:p>
          <w:p w14:paraId="66077A0F" w14:textId="77777777" w:rsidR="009A2867" w:rsidRDefault="00D7297D" w:rsidP="00D60BBA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t>Po stronie Beneficjenta i  Partnerów trwały prace nad doprecyzowaniem wymagań i </w:t>
            </w:r>
            <w:r>
              <w:rPr>
                <w:rFonts w:ascii="Calibri" w:hAnsi="Calibri" w:cs="Calibri"/>
                <w:color w:val="000000"/>
              </w:rPr>
              <w:t xml:space="preserve"> procesów biznesowych w celu wypracowania spójnych rozwiązań w zakresie aplikacji udostępnianej na gov.pl oraz na biznes.gov.pl</w:t>
            </w:r>
            <w:r w:rsidRPr="00865A6B">
              <w:rPr>
                <w:rFonts w:ascii="Calibri" w:hAnsi="Calibri" w:cs="Calibri"/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D86A43">
              <w:rPr>
                <w:rFonts w:ascii="Calibri" w:hAnsi="Calibri" w:cs="Calibri"/>
                <w:color w:val="000000"/>
              </w:rPr>
              <w:t xml:space="preserve">Po stronie Beneficjenta trwają testy akceptacyjne BAE oraz aplikacji </w:t>
            </w:r>
            <w:r w:rsidR="009A2867">
              <w:rPr>
                <w:rFonts w:ascii="Calibri" w:hAnsi="Calibri" w:cs="Calibri"/>
                <w:color w:val="000000"/>
              </w:rPr>
              <w:br/>
            </w:r>
            <w:r w:rsidR="00D86A43">
              <w:rPr>
                <w:rFonts w:ascii="Calibri" w:hAnsi="Calibri" w:cs="Calibri"/>
                <w:color w:val="000000"/>
              </w:rPr>
              <w:t xml:space="preserve">e-Doręczenia oraz usług dedykowanych do obsługi wniosków. Na etapie projektowania pozostaje moduł uprawnień służący </w:t>
            </w:r>
            <w:r w:rsidR="009A2867">
              <w:rPr>
                <w:rFonts w:ascii="Calibri" w:hAnsi="Calibri" w:cs="Calibri"/>
                <w:color w:val="000000"/>
              </w:rPr>
              <w:t xml:space="preserve">do </w:t>
            </w:r>
            <w:r w:rsidR="00D86A43">
              <w:rPr>
                <w:rFonts w:ascii="Calibri" w:hAnsi="Calibri" w:cs="Calibri"/>
                <w:color w:val="000000"/>
              </w:rPr>
              <w:t>zarządzania danymi i uprawnieniami dostępowymi do skrzynek do doręczeń. Kontynuowane są prace analityczne w zakresie doszczegółowienia wymagań w</w:t>
            </w:r>
            <w:r w:rsidR="009A2867">
              <w:rPr>
                <w:rFonts w:ascii="Calibri" w:hAnsi="Calibri" w:cs="Calibri"/>
                <w:color w:val="000000"/>
              </w:rPr>
              <w:t> </w:t>
            </w:r>
            <w:r w:rsidR="00D86A43">
              <w:rPr>
                <w:rFonts w:ascii="Calibri" w:hAnsi="Calibri" w:cs="Calibri"/>
                <w:color w:val="000000"/>
              </w:rPr>
              <w:t xml:space="preserve"> ramach projektowanych procesów. W ramach prac wytwórczych utrzymywane jest a</w:t>
            </w:r>
            <w:r w:rsidR="00D86A43" w:rsidRPr="000145C0">
              <w:rPr>
                <w:rFonts w:ascii="Calibri" w:hAnsi="Calibri" w:cs="Calibri"/>
                <w:color w:val="000000"/>
              </w:rPr>
              <w:t xml:space="preserve">ktywne zaangażowanie członków podzespołów roboczych na poziomie </w:t>
            </w:r>
            <w:r w:rsidR="00D86A43">
              <w:rPr>
                <w:rFonts w:ascii="Calibri" w:hAnsi="Calibri" w:cs="Calibri"/>
                <w:color w:val="000000"/>
              </w:rPr>
              <w:t>zespołów  merytorycznych w celu wypracowywania</w:t>
            </w:r>
            <w:r w:rsidR="00D86A43" w:rsidRPr="000145C0">
              <w:rPr>
                <w:rFonts w:ascii="Calibri" w:hAnsi="Calibri" w:cs="Calibri"/>
                <w:color w:val="000000"/>
              </w:rPr>
              <w:t xml:space="preserve"> spójnych rozwiązań. Bezpośrednie zaanga</w:t>
            </w:r>
            <w:r w:rsidR="00D86A43">
              <w:rPr>
                <w:rFonts w:ascii="Calibri" w:hAnsi="Calibri" w:cs="Calibri"/>
                <w:color w:val="000000"/>
              </w:rPr>
              <w:t xml:space="preserve">żowanie przedstawicieli </w:t>
            </w:r>
            <w:r w:rsidR="00D86A43">
              <w:rPr>
                <w:rFonts w:ascii="Calibri" w:hAnsi="Calibri" w:cs="Calibri"/>
                <w:color w:val="000000"/>
              </w:rPr>
              <w:lastRenderedPageBreak/>
              <w:t xml:space="preserve">zespołów partnerów oraz interesariuszy w </w:t>
            </w:r>
            <w:r w:rsidR="00D86A43" w:rsidRPr="000145C0">
              <w:rPr>
                <w:rFonts w:ascii="Calibri" w:hAnsi="Calibri" w:cs="Calibri"/>
                <w:color w:val="000000"/>
              </w:rPr>
              <w:t xml:space="preserve">inspekcję i adaptację </w:t>
            </w:r>
            <w:r w:rsidR="00D86A43">
              <w:rPr>
                <w:rFonts w:ascii="Calibri" w:hAnsi="Calibri" w:cs="Calibri"/>
                <w:color w:val="000000"/>
              </w:rPr>
              <w:t>produktów projektu – przyrostowe prezentowanie produktu</w:t>
            </w:r>
            <w:r w:rsidR="00D86A43" w:rsidRPr="000145C0">
              <w:rPr>
                <w:rFonts w:ascii="Calibri" w:hAnsi="Calibri" w:cs="Calibri"/>
                <w:color w:val="000000"/>
              </w:rPr>
              <w:t>. Praca w modelu metodyki zwinnej wytwarzania oprogramowania.</w:t>
            </w:r>
            <w:r w:rsidR="009A2867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8735D6E" w14:textId="509B8064" w:rsidR="00D901AC" w:rsidRPr="00865A6B" w:rsidRDefault="009A2867" w:rsidP="00D60BBA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 xml:space="preserve">Opóźnienia w dostarczeniu produktów są konsekwencją opóźnień w dostarczeniu produktów pierwszego KM i wynikają z tych samych przyczyn. </w:t>
            </w:r>
          </w:p>
          <w:p w14:paraId="3F02B93E" w14:textId="6D015A13" w:rsidR="00BD07DC" w:rsidRPr="00865A6B" w:rsidRDefault="00394C25" w:rsidP="00394C25">
            <w:pPr>
              <w:rPr>
                <w:rFonts w:eastAsia="Times New Roman" w:cstheme="minorHAnsi"/>
                <w:color w:val="000000" w:themeColor="text1"/>
              </w:rPr>
            </w:pPr>
            <w:r w:rsidRPr="00865A6B" w:rsidDel="00A479E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D901AC" w:rsidRPr="00865A6B" w14:paraId="2803FFF8" w14:textId="77777777" w:rsidTr="00CB6135">
        <w:tc>
          <w:tcPr>
            <w:tcW w:w="2391" w:type="dxa"/>
            <w:vAlign w:val="center"/>
          </w:tcPr>
          <w:p w14:paraId="3D6FBF62" w14:textId="6A7F7B9B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571" w14:textId="77777777" w:rsidR="00D901AC" w:rsidRPr="00865A6B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306" w:type="dxa"/>
            <w:vAlign w:val="center"/>
          </w:tcPr>
          <w:p w14:paraId="44C2046D" w14:textId="507CCAA8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6</w:t>
            </w:r>
            <w:r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230A22A" w14:textId="37A94AC3" w:rsidR="00D901AC" w:rsidRPr="00865A6B" w:rsidRDefault="003D1950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BA6FE3E" w14:textId="77777777" w:rsidR="003D1950" w:rsidRDefault="003D1950" w:rsidP="003D1950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7ECA0A8F" w14:textId="138B11C7" w:rsidR="00D7297D" w:rsidRPr="00D7297D" w:rsidRDefault="003D1950" w:rsidP="003D1950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Po stronie Beneficjenta i  Partnerów trwały prace nad doprecyzowaniem wymagań i  procesów biznesowych w  ramach złożonych zapotrzebowań na realizację prac przez COI.</w:t>
            </w:r>
            <w:r>
              <w:rPr>
                <w:rFonts w:ascii="Calibri" w:hAnsi="Calibri" w:cs="Calibri"/>
                <w:color w:val="000000"/>
              </w:rPr>
              <w:t xml:space="preserve"> Wdrożenie dotyczy środowiska produkcyjnego.</w:t>
            </w:r>
          </w:p>
        </w:tc>
      </w:tr>
      <w:tr w:rsidR="00D901AC" w:rsidRPr="00865A6B" w14:paraId="487F6D99" w14:textId="77777777" w:rsidTr="00CB6135">
        <w:tc>
          <w:tcPr>
            <w:tcW w:w="2391" w:type="dxa"/>
            <w:vAlign w:val="center"/>
          </w:tcPr>
          <w:p w14:paraId="3C7F95DA" w14:textId="77777777" w:rsidR="00D901AC" w:rsidRPr="004F1CB3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DFC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4E7C275" w14:textId="2204D1C9" w:rsidR="00D901AC" w:rsidRPr="00865A6B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</w:t>
            </w:r>
            <w:r w:rsidR="00651B42" w:rsidRPr="00865A6B">
              <w:rPr>
                <w:rFonts w:eastAsia="Times New Roman" w:cstheme="minorHAnsi"/>
                <w:color w:val="000000" w:themeColor="text1"/>
              </w:rPr>
              <w:t>-2020</w:t>
            </w:r>
          </w:p>
        </w:tc>
        <w:tc>
          <w:tcPr>
            <w:tcW w:w="1443" w:type="dxa"/>
            <w:vAlign w:val="center"/>
          </w:tcPr>
          <w:p w14:paraId="1A1BC80A" w14:textId="7DF00BF0" w:rsidR="00D901AC" w:rsidRPr="00865A6B" w:rsidRDefault="008A4713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260" w:type="dxa"/>
            <w:vAlign w:val="center"/>
          </w:tcPr>
          <w:p w14:paraId="44715470" w14:textId="2462E6E9" w:rsidR="009A2867" w:rsidRDefault="000320C2" w:rsidP="00A479E5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  <w:r w:rsidR="009A2867">
              <w:rPr>
                <w:rFonts w:cstheme="minorHAnsi"/>
              </w:rPr>
              <w:t xml:space="preserve">. </w:t>
            </w:r>
          </w:p>
          <w:p w14:paraId="73A3F6BB" w14:textId="4E5745CE" w:rsidR="000320C2" w:rsidRDefault="00A479E5" w:rsidP="00A479E5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</w:t>
            </w:r>
            <w:r w:rsidR="008A4713">
              <w:rPr>
                <w:rFonts w:eastAsia="Times New Roman" w:cstheme="minorHAnsi"/>
                <w:color w:val="000000" w:themeColor="text1"/>
              </w:rPr>
              <w:t>ł</w:t>
            </w:r>
            <w:r w:rsidR="00F3472B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65A6B">
              <w:rPr>
                <w:rFonts w:eastAsia="Times New Roman" w:cstheme="minorHAnsi"/>
                <w:color w:val="000000" w:themeColor="text1"/>
              </w:rPr>
              <w:t>opublikowany zgodnie z  delegacją ustawową w dniu 7  stycznia 2021 r.”</w:t>
            </w:r>
            <w:r w:rsidR="00014C64" w:rsidRPr="00865A6B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36D5F0B0" w14:textId="13F713DE" w:rsidR="000320C2" w:rsidRPr="009A2867" w:rsidRDefault="000320C2" w:rsidP="009A2867">
            <w:pPr>
              <w:rPr>
                <w:rFonts w:cstheme="minorHAnsi"/>
              </w:rPr>
            </w:pPr>
            <w:r w:rsidRPr="009319A8">
              <w:rPr>
                <w:rFonts w:cstheme="minorHAnsi"/>
              </w:rPr>
              <w:t>Na przełomie grudnia 2020 r. i</w:t>
            </w:r>
            <w:bookmarkStart w:id="0" w:name="_GoBack"/>
            <w:bookmarkEnd w:id="0"/>
            <w:r w:rsidRPr="009319A8">
              <w:rPr>
                <w:rFonts w:cstheme="minorHAnsi"/>
              </w:rPr>
              <w:t xml:space="preserve"> stycznia 2021 r. trwały prace nad opracowaniem ostatecznego tekstu Standardu usługi rejestrowanego doręczenia elektronicznego</w:t>
            </w:r>
            <w:r w:rsidR="009A2867">
              <w:rPr>
                <w:rFonts w:cstheme="minorHAnsi"/>
              </w:rPr>
              <w:t>, którego treść była uzależniona od treści ustawy o doręczeniach elektronicznych</w:t>
            </w:r>
            <w:r w:rsidRPr="009319A8">
              <w:rPr>
                <w:rFonts w:cstheme="minorHAnsi"/>
              </w:rPr>
              <w:t xml:space="preserve">. </w:t>
            </w:r>
            <w:r w:rsidR="009A2867">
              <w:rPr>
                <w:rFonts w:cstheme="minorHAnsi"/>
              </w:rPr>
              <w:t xml:space="preserve">Ustawa o doręczeniach elektronicznych została ogłoszona w Dz.U. 2020 poz. 2320 z 22.12.2020 r.  </w:t>
            </w:r>
            <w:r w:rsidRPr="009319A8">
              <w:rPr>
                <w:rFonts w:cstheme="minorHAnsi"/>
              </w:rPr>
              <w:t>Ostatecznie prace</w:t>
            </w:r>
            <w:r w:rsidR="009A2867">
              <w:rPr>
                <w:rFonts w:cstheme="minorHAnsi"/>
              </w:rPr>
              <w:t xml:space="preserve"> nad Standardem</w:t>
            </w:r>
            <w:r w:rsidRPr="009319A8">
              <w:rPr>
                <w:rFonts w:cstheme="minorHAnsi"/>
              </w:rPr>
              <w:t xml:space="preserve"> zostały zakończone 7 stycznia 2021 r.</w:t>
            </w:r>
            <w:r w:rsidR="009A2867">
              <w:rPr>
                <w:rFonts w:cstheme="minorHAnsi"/>
              </w:rPr>
              <w:t>,</w:t>
            </w:r>
            <w:r w:rsidRPr="009319A8">
              <w:rPr>
                <w:rFonts w:cstheme="minorHAnsi"/>
              </w:rPr>
              <w:t xml:space="preserve"> zgodnie z terminem przewidzianym w ustawie z dnia 18 listopada 2020 r. o doręczeniach elektronicznych </w:t>
            </w:r>
            <w:r w:rsidR="000B4582">
              <w:rPr>
                <w:rFonts w:cstheme="minorHAnsi"/>
              </w:rPr>
              <w:t>d</w:t>
            </w:r>
            <w:r w:rsidRPr="009319A8">
              <w:rPr>
                <w:rFonts w:cstheme="minorHAnsi"/>
              </w:rPr>
              <w:t xml:space="preserve">okument został opublikowany w BIP. </w:t>
            </w:r>
          </w:p>
        </w:tc>
      </w:tr>
      <w:tr w:rsidR="00D901AC" w:rsidRPr="00865A6B" w14:paraId="31348A97" w14:textId="77777777" w:rsidTr="00CB6135">
        <w:tc>
          <w:tcPr>
            <w:tcW w:w="2391" w:type="dxa"/>
            <w:vAlign w:val="center"/>
          </w:tcPr>
          <w:p w14:paraId="5B9C625E" w14:textId="4AC13703" w:rsidR="00D901AC" w:rsidRPr="004F1CB3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 xml:space="preserve">Zakończony pilotaż II na środowisku </w:t>
            </w:r>
            <w:r w:rsidRPr="004F1CB3">
              <w:rPr>
                <w:rFonts w:eastAsia="Times New Roman" w:cstheme="minorHAnsi"/>
                <w:color w:val="000000" w:themeColor="text1"/>
              </w:rPr>
              <w:lastRenderedPageBreak/>
              <w:t>produkcyjnym (doręczenie w obrocie 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ED3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nr 3, 1 szt.</w:t>
            </w:r>
          </w:p>
        </w:tc>
        <w:tc>
          <w:tcPr>
            <w:tcW w:w="1306" w:type="dxa"/>
            <w:vAlign w:val="center"/>
          </w:tcPr>
          <w:p w14:paraId="2A53A2FC" w14:textId="1E0AA177" w:rsidR="00D901AC" w:rsidRPr="00865A6B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>-202</w:t>
            </w:r>
            <w:r w:rsidRPr="00865A6B">
              <w:rPr>
                <w:rFonts w:eastAsia="Times New Roman" w:cstheme="minorHAnsi"/>
                <w:color w:val="000000" w:themeColor="text1"/>
              </w:rPr>
              <w:t>2</w:t>
            </w:r>
          </w:p>
        </w:tc>
        <w:tc>
          <w:tcPr>
            <w:tcW w:w="1443" w:type="dxa"/>
            <w:vAlign w:val="center"/>
          </w:tcPr>
          <w:p w14:paraId="65A05A9D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3C1144C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2FC68F31" w14:textId="77777777" w:rsidTr="00CB6135">
        <w:tc>
          <w:tcPr>
            <w:tcW w:w="2391" w:type="dxa"/>
            <w:vAlign w:val="center"/>
          </w:tcPr>
          <w:p w14:paraId="47B59AAC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865A6B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8DD5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97CD395" w14:textId="56236B38" w:rsidR="00D901AC" w:rsidRPr="00865A6B" w:rsidRDefault="00D901AC" w:rsidP="00F3472B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6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4CDE59A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FDDFCE6" w14:textId="77777777" w:rsidR="00113ADA" w:rsidRPr="00865A6B" w:rsidRDefault="00113ADA" w:rsidP="00113AD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29EE2322" w14:textId="023C12AC" w:rsidR="00113ADA" w:rsidRPr="00865A6B" w:rsidRDefault="00113ADA" w:rsidP="00113AD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>Po stronie Beneficjenta i  Partnerów trwały prace nad doprecyzowaniem wymagań i  procesów biznesowych w  ramach złożonych zapotrzebowań na realizację prac przez COI.</w:t>
            </w:r>
          </w:p>
        </w:tc>
      </w:tr>
      <w:tr w:rsidR="00D901AC" w:rsidRPr="00865A6B" w14:paraId="53F477D8" w14:textId="77777777" w:rsidTr="00CB6135">
        <w:tc>
          <w:tcPr>
            <w:tcW w:w="2391" w:type="dxa"/>
            <w:vAlign w:val="center"/>
          </w:tcPr>
          <w:p w14:paraId="6F701B59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0949" w14:textId="0642984F" w:rsidR="00D901AC" w:rsidRPr="00865A6B" w:rsidRDefault="00D901AC" w:rsidP="00CB6135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="004D112A" w:rsidRPr="00865A6B">
              <w:rPr>
                <w:rFonts w:eastAsia="Times New Roman" w:cstheme="minorHAnsi"/>
                <w:color w:val="000000" w:themeColor="text1"/>
              </w:rPr>
              <w:br/>
            </w:r>
            <w:r w:rsidRPr="00865A6B">
              <w:rPr>
                <w:rFonts w:eastAsia="Times New Roman" w:cstheme="minorHAnsi"/>
                <w:color w:val="000000" w:themeColor="text1"/>
              </w:rPr>
              <w:t>21, 40 TB</w:t>
            </w:r>
          </w:p>
          <w:p w14:paraId="402F1B59" w14:textId="77777777" w:rsidR="00D901AC" w:rsidRPr="00865A6B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 xml:space="preserve">33,00 </w:t>
            </w: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306" w:type="dxa"/>
            <w:vAlign w:val="center"/>
          </w:tcPr>
          <w:p w14:paraId="6A38F966" w14:textId="0576B46E" w:rsidR="00D901AC" w:rsidRPr="00865A6B" w:rsidRDefault="00D901AC" w:rsidP="00651B42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9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26C4B69E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39E88D6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3E3F6C6D" w14:textId="77777777" w:rsidTr="00CB6135">
        <w:tc>
          <w:tcPr>
            <w:tcW w:w="2391" w:type="dxa"/>
            <w:vAlign w:val="center"/>
          </w:tcPr>
          <w:p w14:paraId="64A68E35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0F1" w14:textId="77777777" w:rsidR="00D901AC" w:rsidRPr="00865A6B" w:rsidRDefault="00D901AC" w:rsidP="004D112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755E7A5" w14:textId="77777777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</w:t>
            </w:r>
            <w:r w:rsidR="00D901AC"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35A4ACF0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98B40BE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51B42" w:rsidRPr="00865A6B" w14:paraId="2B97E098" w14:textId="77777777" w:rsidTr="00CB6135">
        <w:tc>
          <w:tcPr>
            <w:tcW w:w="2391" w:type="dxa"/>
            <w:vAlign w:val="center"/>
          </w:tcPr>
          <w:p w14:paraId="222F5C4E" w14:textId="77777777" w:rsidR="00651B42" w:rsidRPr="00865A6B" w:rsidRDefault="00651B42" w:rsidP="00CB6135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D37D" w14:textId="77777777" w:rsidR="00651B42" w:rsidRPr="00865A6B" w:rsidRDefault="0047263E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046209E7" w14:textId="6F6ABFDA" w:rsidR="00651B42" w:rsidRPr="00865A6B" w:rsidRDefault="00651B42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  <w:r w:rsidR="00700677"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Pr="00865A6B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0228BD4" w14:textId="77777777" w:rsidR="00651B42" w:rsidRPr="00865A6B" w:rsidRDefault="00651B42" w:rsidP="00CB6135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85B249A" w14:textId="77777777" w:rsidR="00651B42" w:rsidRPr="00865A6B" w:rsidRDefault="00651B42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865A6B" w14:paraId="78115935" w14:textId="77777777" w:rsidTr="00CB6135">
        <w:tc>
          <w:tcPr>
            <w:tcW w:w="2391" w:type="dxa"/>
            <w:vAlign w:val="center"/>
          </w:tcPr>
          <w:p w14:paraId="7C8FE6FB" w14:textId="77777777" w:rsidR="00D901AC" w:rsidRPr="00865A6B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B21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212682DA" w14:textId="77777777" w:rsidR="00D901AC" w:rsidRPr="00865A6B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5D76B212" w14:textId="77777777" w:rsidR="00D901AC" w:rsidRPr="00865A6B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306" w:type="dxa"/>
            <w:vAlign w:val="center"/>
          </w:tcPr>
          <w:p w14:paraId="2D9A4451" w14:textId="032B2E57" w:rsidR="00D901AC" w:rsidRPr="00865A6B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</w:t>
            </w:r>
            <w:r w:rsidR="00700677" w:rsidRPr="00865A6B">
              <w:rPr>
                <w:rFonts w:cstheme="minorHAnsi"/>
                <w:lang w:eastAsia="pl-PL"/>
              </w:rPr>
              <w:t>-</w:t>
            </w:r>
            <w:r w:rsidRPr="00865A6B">
              <w:rPr>
                <w:rFonts w:cstheme="minorHAnsi"/>
                <w:lang w:eastAsia="pl-PL"/>
              </w:rPr>
              <w:t>2023</w:t>
            </w:r>
          </w:p>
        </w:tc>
        <w:tc>
          <w:tcPr>
            <w:tcW w:w="1443" w:type="dxa"/>
            <w:vAlign w:val="center"/>
          </w:tcPr>
          <w:p w14:paraId="123BA0DC" w14:textId="77777777" w:rsidR="00D901AC" w:rsidRPr="00865A6B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496CBB3" w14:textId="77777777" w:rsidR="00D901AC" w:rsidRPr="00865A6B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4C983586" w14:textId="77777777" w:rsidR="00D901AC" w:rsidRPr="00865A6B" w:rsidRDefault="00D901AC" w:rsidP="00D901AC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D901AC" w:rsidRPr="00865A6B" w14:paraId="4EEA2789" w14:textId="77777777" w:rsidTr="00CB6135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064A257B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58CA45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889FF3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76D1608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EF2E1D5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6CE99AB" w14:textId="77777777" w:rsidR="00D901AC" w:rsidRPr="00865A6B" w:rsidRDefault="00D901AC" w:rsidP="004109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901AC" w:rsidRPr="00865A6B" w14:paraId="0D3A90EF" w14:textId="77777777" w:rsidTr="00CB6135">
        <w:tc>
          <w:tcPr>
            <w:tcW w:w="2830" w:type="dxa"/>
            <w:vAlign w:val="center"/>
          </w:tcPr>
          <w:p w14:paraId="07FB9AA0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5A67962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52F878E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143709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342300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5BCD203A" w14:textId="77777777" w:rsidTr="00CB6135">
        <w:tc>
          <w:tcPr>
            <w:tcW w:w="2830" w:type="dxa"/>
            <w:vAlign w:val="center"/>
          </w:tcPr>
          <w:p w14:paraId="1AD6E05E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406A2AD3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43F9AEBA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5CB0F9B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0C6A0EF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17E6CD90" w14:textId="77777777" w:rsidTr="00CB6135">
        <w:tc>
          <w:tcPr>
            <w:tcW w:w="2830" w:type="dxa"/>
            <w:vAlign w:val="center"/>
          </w:tcPr>
          <w:p w14:paraId="675A2CA1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096F1B58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0678C64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25C4ED0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0A486F69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01EDD054" w14:textId="77777777" w:rsidTr="00CB6135">
        <w:tc>
          <w:tcPr>
            <w:tcW w:w="2830" w:type="dxa"/>
            <w:vAlign w:val="center"/>
          </w:tcPr>
          <w:p w14:paraId="0C68CC8E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Liczba pracowników podmiotów wykonujących </w:t>
            </w: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2B7C22C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osoby</w:t>
            </w:r>
          </w:p>
        </w:tc>
        <w:tc>
          <w:tcPr>
            <w:tcW w:w="1701" w:type="dxa"/>
            <w:vAlign w:val="center"/>
          </w:tcPr>
          <w:p w14:paraId="544DFE4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4F21FF61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64F0E8B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33027CA5" w14:textId="77777777" w:rsidTr="00CB6135">
        <w:tc>
          <w:tcPr>
            <w:tcW w:w="2830" w:type="dxa"/>
            <w:vAlign w:val="center"/>
          </w:tcPr>
          <w:p w14:paraId="1B5DD439" w14:textId="77777777" w:rsidR="00D901AC" w:rsidRPr="00865A6B" w:rsidRDefault="00D901AC" w:rsidP="00CB6135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79A360E7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BC978BB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4B294652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097B8DF6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401C57F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627453A3" w14:textId="77777777" w:rsidTr="00CB6135">
        <w:tc>
          <w:tcPr>
            <w:tcW w:w="2830" w:type="dxa"/>
            <w:vAlign w:val="center"/>
          </w:tcPr>
          <w:p w14:paraId="017481D0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6DA4C10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48F34A4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64E35503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00414157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7AF2DDDB" w14:textId="77777777" w:rsidTr="00CB6135">
        <w:tc>
          <w:tcPr>
            <w:tcW w:w="2830" w:type="dxa"/>
            <w:vAlign w:val="center"/>
          </w:tcPr>
          <w:p w14:paraId="23B9746D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1CB44427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4AA75BBE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11775E1F" w14:textId="1DF28A06" w:rsidR="00D901AC" w:rsidRPr="00865A6B" w:rsidRDefault="00D901AC" w:rsidP="00D7297D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D7297D">
              <w:rPr>
                <w:rFonts w:eastAsia="Times New Roman" w:cstheme="minorHAnsi"/>
                <w:color w:val="000000" w:themeColor="text1"/>
              </w:rPr>
              <w:t>7</w:t>
            </w:r>
            <w:r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2268" w:type="dxa"/>
            <w:vAlign w:val="center"/>
          </w:tcPr>
          <w:p w14:paraId="2B62736D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865A6B" w14:paraId="3C160D8F" w14:textId="77777777" w:rsidTr="00CB6135">
        <w:tc>
          <w:tcPr>
            <w:tcW w:w="2830" w:type="dxa"/>
            <w:vAlign w:val="center"/>
          </w:tcPr>
          <w:p w14:paraId="523622C7" w14:textId="77777777" w:rsidR="00D901AC" w:rsidRPr="00865A6B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01E10ED4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proofErr w:type="spellStart"/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  <w:proofErr w:type="spellEnd"/>
          </w:p>
        </w:tc>
        <w:tc>
          <w:tcPr>
            <w:tcW w:w="1701" w:type="dxa"/>
            <w:vAlign w:val="center"/>
          </w:tcPr>
          <w:p w14:paraId="32028906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264F72E4" w14:textId="77EFA04C" w:rsidR="00D901AC" w:rsidRPr="00865A6B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 w:rsidR="0022402B">
              <w:rPr>
                <w:rFonts w:eastAsia="Times New Roman" w:cstheme="minorHAnsi"/>
                <w:color w:val="000000" w:themeColor="text1"/>
              </w:rPr>
              <w:t>1</w:t>
            </w:r>
            <w:r w:rsidRPr="00865A6B">
              <w:rPr>
                <w:rFonts w:eastAsia="Times New Roman" w:cstheme="minorHAnsi"/>
                <w:color w:val="000000" w:themeColor="text1"/>
              </w:rPr>
              <w:t>-202</w:t>
            </w:r>
            <w:r w:rsidR="0022402B">
              <w:rPr>
                <w:rFonts w:eastAsia="Times New Roman" w:cstheme="minorHAnsi"/>
                <w:color w:val="000000" w:themeColor="text1"/>
              </w:rPr>
              <w:t>3</w:t>
            </w:r>
          </w:p>
        </w:tc>
        <w:tc>
          <w:tcPr>
            <w:tcW w:w="2268" w:type="dxa"/>
            <w:vAlign w:val="center"/>
          </w:tcPr>
          <w:p w14:paraId="50F758CA" w14:textId="77777777" w:rsidR="00D901AC" w:rsidRPr="00865A6B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3512E810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D901AC" w:rsidRPr="00865A6B" w14:paraId="740788A0" w14:textId="77777777" w:rsidTr="00227204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315D81B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B46CD8E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648ACA3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D1399FD" w14:textId="77777777" w:rsidR="00D901AC" w:rsidRPr="00865A6B" w:rsidRDefault="00D901AC" w:rsidP="004109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865A6B" w14:paraId="07A51EEA" w14:textId="77777777" w:rsidTr="00227204">
        <w:tc>
          <w:tcPr>
            <w:tcW w:w="1696" w:type="dxa"/>
            <w:vAlign w:val="center"/>
          </w:tcPr>
          <w:p w14:paraId="60115CE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A2A - Usługa rejestrowanego doręczenia elektronicznego</w:t>
            </w:r>
          </w:p>
        </w:tc>
        <w:tc>
          <w:tcPr>
            <w:tcW w:w="1276" w:type="dxa"/>
            <w:vAlign w:val="center"/>
          </w:tcPr>
          <w:p w14:paraId="15270B94" w14:textId="0072213F" w:rsidR="00D901AC" w:rsidRPr="00865A6B" w:rsidRDefault="00410969" w:rsidP="00CB6135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</w:t>
            </w:r>
            <w:r w:rsidR="00227204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8" w:type="dxa"/>
            <w:vAlign w:val="center"/>
          </w:tcPr>
          <w:p w14:paraId="15F3DC93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4761A288" w14:textId="77531523" w:rsidR="00D901AC" w:rsidRPr="00865A6B" w:rsidRDefault="00227204" w:rsidP="00F16BE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Produkcyjne uruchomienie usług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i rejestrowanego doręczenia elektronicznego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dla chętnych podmiotów planowane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jest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w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lipcu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2021 r.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Zgodnie z ustawą termin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stosowania przepisów ustawy o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doręczeniach elektronicznych będzie dla podmiotów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>różny</w:t>
            </w:r>
            <w:r w:rsidRPr="00865A6B">
              <w:rPr>
                <w:rFonts w:eastAsia="Times New Roman" w:cs="Arial"/>
                <w:color w:val="000000" w:themeColor="text1"/>
              </w:rPr>
              <w:t>, np.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administracja rządowa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="00E87D18" w:rsidRPr="00865A6B">
              <w:t xml:space="preserve">oraz jednostki budżetowe obsługujące te organy </w:t>
            </w:r>
            <w:r w:rsidRPr="00865A6B">
              <w:rPr>
                <w:rFonts w:eastAsia="Times New Roman" w:cs="Arial"/>
                <w:color w:val="000000" w:themeColor="text1"/>
              </w:rPr>
              <w:t>ma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ją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ten obowiązek określony na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 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październik </w:t>
            </w:r>
            <w:r w:rsidRPr="00865A6B">
              <w:rPr>
                <w:rFonts w:eastAsia="Times New Roman" w:cs="Arial"/>
                <w:color w:val="000000" w:themeColor="text1"/>
              </w:rPr>
              <w:t>2021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 xml:space="preserve"> r.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, a jednostki samorządu terytorialnego dopiero na 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styczeń</w:t>
            </w:r>
            <w:r w:rsidR="00410969" w:rsidRPr="00865A6B">
              <w:rPr>
                <w:rFonts w:eastAsia="Times New Roman" w:cs="Arial"/>
                <w:color w:val="000000" w:themeColor="text1"/>
              </w:rPr>
              <w:t xml:space="preserve"> </w:t>
            </w:r>
            <w:r w:rsidRPr="00865A6B">
              <w:rPr>
                <w:rFonts w:eastAsia="Times New Roman" w:cs="Arial"/>
                <w:color w:val="000000" w:themeColor="text1"/>
              </w:rPr>
              <w:t>2024 r.</w:t>
            </w:r>
          </w:p>
        </w:tc>
      </w:tr>
    </w:tbl>
    <w:p w14:paraId="649FB2E0" w14:textId="77777777" w:rsidR="00D901AC" w:rsidRPr="00865A6B" w:rsidRDefault="00D901AC" w:rsidP="00D901AC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6"/>
        <w:gridCol w:w="1409"/>
        <w:gridCol w:w="1549"/>
        <w:gridCol w:w="1620"/>
      </w:tblGrid>
      <w:tr w:rsidR="00D901AC" w:rsidRPr="00865A6B" w14:paraId="4F651F52" w14:textId="77777777" w:rsidTr="00CB6135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D9E1A3C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6147F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01386BB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249B43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865A6B" w14:paraId="350ADC63" w14:textId="77777777" w:rsidTr="00CB6135">
        <w:tc>
          <w:tcPr>
            <w:tcW w:w="5240" w:type="dxa"/>
            <w:vAlign w:val="center"/>
          </w:tcPr>
          <w:p w14:paraId="756F7FA7" w14:textId="4151EB01" w:rsidR="00D901AC" w:rsidRPr="00865A6B" w:rsidRDefault="00D901AC" w:rsidP="0022720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 xml:space="preserve">Zestawienie zawiera sumaryczną liczbę aktywnych adresów do doręczeń elektronicznych </w:t>
            </w:r>
            <w:r w:rsidRPr="00865A6B">
              <w:lastRenderedPageBreak/>
              <w:t>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</w:t>
            </w:r>
            <w:r w:rsidR="00E87D18" w:rsidRPr="00865A6B">
              <w:t>.</w:t>
            </w:r>
          </w:p>
        </w:tc>
        <w:tc>
          <w:tcPr>
            <w:tcW w:w="1418" w:type="dxa"/>
            <w:vAlign w:val="center"/>
          </w:tcPr>
          <w:p w14:paraId="518114F7" w14:textId="74594E2C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lastRenderedPageBreak/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559" w:type="dxa"/>
            <w:vAlign w:val="center"/>
          </w:tcPr>
          <w:p w14:paraId="600E25C4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19CBA879" w14:textId="381FEF76" w:rsidR="00D901AC" w:rsidRPr="00865A6B" w:rsidRDefault="00227204" w:rsidP="00D7297D">
            <w:pPr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Produkcyjne uruchomienie </w:t>
            </w:r>
            <w:r w:rsidRPr="00865A6B">
              <w:rPr>
                <w:rFonts w:eastAsia="Times New Roman" w:cs="Arial"/>
                <w:color w:val="000000" w:themeColor="text1"/>
              </w:rPr>
              <w:lastRenderedPageBreak/>
              <w:t>Bazy Adresów Elektronicznych jest planowane 1.0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.2021 r.</w:t>
            </w:r>
          </w:p>
        </w:tc>
      </w:tr>
    </w:tbl>
    <w:p w14:paraId="7CB57ECE" w14:textId="77777777" w:rsidR="00D901AC" w:rsidRPr="00865A6B" w:rsidRDefault="00D901AC" w:rsidP="00D901AC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D901AC" w:rsidRPr="00865A6B" w14:paraId="74A1A61F" w14:textId="77777777" w:rsidTr="00CB6135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59CE918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4B2E40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DE1D806" w14:textId="77777777" w:rsidR="00D901AC" w:rsidRPr="00865A6B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C2939F8" w14:textId="77777777" w:rsidR="00D901AC" w:rsidRPr="00865A6B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D901AC" w:rsidRPr="00865A6B" w14:paraId="71A4CED7" w14:textId="77777777" w:rsidTr="00CB6135">
        <w:tc>
          <w:tcPr>
            <w:tcW w:w="1838" w:type="dxa"/>
            <w:vAlign w:val="center"/>
          </w:tcPr>
          <w:p w14:paraId="786EFAF4" w14:textId="77777777" w:rsidR="00D901AC" w:rsidRPr="00865A6B" w:rsidRDefault="00D901AC" w:rsidP="00CB6135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549E610B" w14:textId="0A674480" w:rsidR="00D901AC" w:rsidRPr="00865A6B" w:rsidRDefault="00FA2402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</w:t>
            </w:r>
            <w:r w:rsidR="00227204" w:rsidRPr="00865A6B">
              <w:rPr>
                <w:rFonts w:eastAsia="Times New Roman" w:cs="Arial"/>
                <w:color w:val="000000" w:themeColor="text1"/>
              </w:rPr>
              <w:t>-2020</w:t>
            </w:r>
          </w:p>
        </w:tc>
        <w:tc>
          <w:tcPr>
            <w:tcW w:w="1417" w:type="dxa"/>
            <w:vAlign w:val="center"/>
          </w:tcPr>
          <w:p w14:paraId="049729D2" w14:textId="77777777" w:rsidR="00156E0F" w:rsidRDefault="00DD17E3" w:rsidP="00CB61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Q1/2021</w:t>
            </w:r>
          </w:p>
          <w:p w14:paraId="5AFDCD51" w14:textId="5CFCAD71" w:rsidR="00D901AC" w:rsidRPr="00865A6B" w:rsidRDefault="00156E0F" w:rsidP="00CB6135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55BA92F6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865A6B" w14:paraId="289C9CC2" w14:textId="77777777" w:rsidTr="00CB6135">
        <w:tc>
          <w:tcPr>
            <w:tcW w:w="1838" w:type="dxa"/>
            <w:vAlign w:val="center"/>
          </w:tcPr>
          <w:p w14:paraId="5AA00863" w14:textId="77777777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486EA896" w14:textId="3AB3832B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="00D901AC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8466E8A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210B7B20" w14:textId="77777777" w:rsidR="00D901AC" w:rsidRPr="00865A6B" w:rsidRDefault="00D901AC" w:rsidP="00CB6135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19F3DFD0" w14:textId="15F812C2" w:rsidR="00F87BBF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</w:t>
            </w:r>
            <w:r w:rsidR="00B6102C" w:rsidRPr="00865A6B">
              <w:rPr>
                <w:rFonts w:cs="Arial"/>
              </w:rPr>
              <w:t xml:space="preserve">przedsiębiorców </w:t>
            </w:r>
            <w:r w:rsidRPr="00865A6B">
              <w:rPr>
                <w:rFonts w:cs="Arial"/>
              </w:rPr>
              <w:t>prowadzony przez sądy rejonowe (sądy gospodarcze), zwane „sądami rejestrowymi”</w:t>
            </w:r>
            <w:r w:rsidR="00B6102C" w:rsidRPr="00865A6B">
              <w:rPr>
                <w:rFonts w:cs="Arial"/>
              </w:rPr>
              <w:t>. Administratorem danych gromadzonych w rejestrze jest</w:t>
            </w:r>
            <w:r w:rsidRPr="00865A6B">
              <w:rPr>
                <w:rFonts w:cs="Arial"/>
              </w:rPr>
              <w:t xml:space="preserve"> Minister Sprawiedliwości. </w:t>
            </w:r>
          </w:p>
          <w:p w14:paraId="507F500B" w14:textId="7E3A04E8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</w:t>
            </w:r>
            <w:r w:rsidR="00D44088" w:rsidRPr="00865A6B">
              <w:rPr>
                <w:rFonts w:cs="Arial"/>
              </w:rPr>
              <w:t>-</w:t>
            </w:r>
            <w:r w:rsidRPr="00865A6B">
              <w:rPr>
                <w:rFonts w:cs="Arial"/>
              </w:rPr>
              <w:t>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3F2E9288" w14:textId="2DA81606" w:rsidR="00D901AC" w:rsidRPr="00865A6B" w:rsidRDefault="00F87BBF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W</w:t>
            </w:r>
            <w:r w:rsidR="00D901AC" w:rsidRPr="00865A6B">
              <w:rPr>
                <w:rFonts w:cs="Arial"/>
              </w:rPr>
              <w:t xml:space="preserve"> KRS będzie ujawniona informacja o  adresie do doręczeń elektronicznych posiadan</w:t>
            </w:r>
            <w:r w:rsidRPr="00865A6B">
              <w:rPr>
                <w:rFonts w:cs="Arial"/>
              </w:rPr>
              <w:t>ym</w:t>
            </w:r>
            <w:r w:rsidR="00D901AC" w:rsidRPr="00865A6B">
              <w:rPr>
                <w:rFonts w:cs="Arial"/>
              </w:rPr>
              <w:t xml:space="preserve"> przez podmiot zarejestrowany w KRS.</w:t>
            </w:r>
          </w:p>
          <w:p w14:paraId="78B851C1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5A65C90A" w14:textId="004A40D4" w:rsidR="00F87BBF" w:rsidRPr="00865A6B" w:rsidRDefault="00F87BBF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5A719400" w14:textId="19BF7819" w:rsidR="00F87BBF" w:rsidRPr="00865A6B" w:rsidRDefault="00F87BBF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 w:rsidR="000B4582">
              <w:rPr>
                <w:rFonts w:eastAsia="Times New Roman" w:cs="Arial"/>
                <w:szCs w:val="20"/>
              </w:rPr>
              <w:t xml:space="preserve">w zakresie integracji z KRS </w:t>
            </w:r>
            <w:r w:rsidRPr="00865A6B">
              <w:rPr>
                <w:rFonts w:eastAsia="Times New Roman" w:cs="Arial"/>
                <w:szCs w:val="20"/>
              </w:rPr>
              <w:t>są na etapie specyfikowania wymagań szczegółowych oraz projektowania.</w:t>
            </w:r>
          </w:p>
          <w:p w14:paraId="52255DF6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lastRenderedPageBreak/>
              <w:t>Centralna Ewidencja i Informacja o Działalności Gospodarczej (CEIDG)</w:t>
            </w:r>
          </w:p>
          <w:p w14:paraId="7E928227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5597FF90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433418A5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29A22BD3" w14:textId="092107A5" w:rsidR="00F87BBF" w:rsidRPr="00865A6B" w:rsidRDefault="00F87BBF" w:rsidP="00F87BBF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</w:t>
            </w:r>
            <w:r w:rsidR="00D44088" w:rsidRPr="00865A6B">
              <w:rPr>
                <w:rFonts w:eastAsia="Times New Roman" w:cs="Arial"/>
                <w:szCs w:val="20"/>
              </w:rPr>
              <w:t>E</w:t>
            </w:r>
            <w:r w:rsidRPr="00865A6B">
              <w:rPr>
                <w:rFonts w:eastAsia="Times New Roman" w:cs="Arial"/>
                <w:szCs w:val="20"/>
              </w:rPr>
              <w:t>IDG oraz Bazą Adresów Elektronicznych - niezbędnych do założenia adresu lub jego aktualizacji w C</w:t>
            </w:r>
            <w:r w:rsidR="00D44088" w:rsidRPr="00865A6B">
              <w:rPr>
                <w:rFonts w:eastAsia="Times New Roman" w:cs="Arial"/>
                <w:szCs w:val="20"/>
              </w:rPr>
              <w:t>EI</w:t>
            </w:r>
            <w:r w:rsidRPr="00865A6B">
              <w:rPr>
                <w:rFonts w:eastAsia="Times New Roman" w:cs="Arial"/>
                <w:szCs w:val="20"/>
              </w:rPr>
              <w:t>DG.</w:t>
            </w:r>
          </w:p>
          <w:p w14:paraId="7493A1E0" w14:textId="3C5D93EF" w:rsidR="00F87BBF" w:rsidRPr="00865A6B" w:rsidRDefault="00F87BBF" w:rsidP="00F87BBF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</w:t>
            </w:r>
            <w:r w:rsidR="000B4582">
              <w:rPr>
                <w:rFonts w:eastAsia="Times New Roman" w:cs="Arial"/>
                <w:szCs w:val="20"/>
              </w:rPr>
              <w:t xml:space="preserve"> w zakresie integracji z CEIDG</w:t>
            </w:r>
            <w:r w:rsidRPr="00865A6B">
              <w:rPr>
                <w:rFonts w:eastAsia="Times New Roman" w:cs="Arial"/>
                <w:szCs w:val="20"/>
              </w:rPr>
              <w:t xml:space="preserve"> są na etapie specyfikowania wymagań szczegółowych oraz projektowania.</w:t>
            </w:r>
          </w:p>
          <w:p w14:paraId="40A249E8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3BA5ADED" w14:textId="77777777" w:rsidR="00F87BBF" w:rsidRPr="00865A6B" w:rsidRDefault="00D901AC" w:rsidP="00D60BBA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2CFA2C90" w14:textId="5E0E3DAE" w:rsidR="00D901AC" w:rsidRPr="00865A6B" w:rsidRDefault="00D901AC" w:rsidP="00D60BBA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się, że Baza Adresów Elektronicznych będzie częścią SRP.</w:t>
            </w:r>
          </w:p>
          <w:p w14:paraId="32FDBCE2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784CDA31" w14:textId="51B04C33" w:rsidR="00D44088" w:rsidRPr="00865A6B" w:rsidRDefault="00D44088" w:rsidP="00D44088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</w:t>
            </w:r>
            <w:r w:rsidR="007A5DB5" w:rsidRPr="00865A6B">
              <w:rPr>
                <w:rFonts w:eastAsia="Times New Roman" w:cs="Arial"/>
                <w:szCs w:val="20"/>
              </w:rPr>
              <w:t xml:space="preserve"> Bazy Adresów Elektronicznych</w:t>
            </w:r>
            <w:r w:rsidRPr="00865A6B">
              <w:rPr>
                <w:rFonts w:eastAsia="Times New Roman" w:cs="Arial"/>
                <w:szCs w:val="20"/>
              </w:rPr>
              <w:t xml:space="preserve"> z danych PESEL - niezbędnych do założenia adresu lub jego aktualizacji.</w:t>
            </w:r>
          </w:p>
          <w:p w14:paraId="67F1216F" w14:textId="32707B22" w:rsidR="00D44088" w:rsidRPr="00865A6B" w:rsidRDefault="00D44088" w:rsidP="00D4408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 w:rsidR="000B4582">
              <w:rPr>
                <w:rFonts w:eastAsia="Times New Roman" w:cs="Arial"/>
                <w:szCs w:val="20"/>
              </w:rPr>
              <w:t xml:space="preserve">w zakresie integracji z SRP (PESEL) </w:t>
            </w:r>
            <w:r w:rsidRPr="00865A6B">
              <w:rPr>
                <w:rFonts w:eastAsia="Times New Roman" w:cs="Arial"/>
                <w:szCs w:val="20"/>
              </w:rPr>
              <w:t>są na etapie specyfikowania wymagań szczegółowych oraz projektowania.</w:t>
            </w:r>
          </w:p>
        </w:tc>
      </w:tr>
      <w:tr w:rsidR="00D901AC" w:rsidRPr="00865A6B" w14:paraId="55A16A9B" w14:textId="77777777" w:rsidTr="00CB6135">
        <w:tc>
          <w:tcPr>
            <w:tcW w:w="1838" w:type="dxa"/>
            <w:vAlign w:val="center"/>
          </w:tcPr>
          <w:p w14:paraId="1B367481" w14:textId="77777777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13202AEB" w14:textId="148DF323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</w:t>
            </w:r>
            <w:r w:rsidR="00E87D18" w:rsidRPr="00865A6B">
              <w:rPr>
                <w:rFonts w:eastAsia="Times New Roman" w:cs="Arial"/>
                <w:color w:val="000000" w:themeColor="text1"/>
              </w:rPr>
              <w:t>7</w:t>
            </w:r>
            <w:r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41B39BC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3382BC43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397D1D73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FDF86B8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lastRenderedPageBreak/>
              <w:t>Centralna Ewidencja i Informacja o Działalności Gospodarczej (CEIDG)</w:t>
            </w:r>
          </w:p>
          <w:p w14:paraId="0D3FEE54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jw.</w:t>
            </w:r>
          </w:p>
          <w:p w14:paraId="3F0A00FB" w14:textId="77777777" w:rsidR="00D901AC" w:rsidRPr="00865A6B" w:rsidRDefault="00D901AC" w:rsidP="00CB6135">
            <w:pPr>
              <w:rPr>
                <w:rFonts w:eastAsia="Times New Roman" w:cs="Arial"/>
                <w:szCs w:val="20"/>
              </w:rPr>
            </w:pPr>
          </w:p>
          <w:p w14:paraId="7DD4761F" w14:textId="77777777" w:rsidR="00D901AC" w:rsidRPr="00865A6B" w:rsidRDefault="00D901AC" w:rsidP="00CB6135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5AC47467" w14:textId="77777777" w:rsidR="00D901AC" w:rsidRPr="00865A6B" w:rsidRDefault="00D901AC" w:rsidP="00CB6135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2CC95DFD" w14:textId="29A37317" w:rsidR="00B0474E" w:rsidRPr="00865A6B" w:rsidRDefault="00B0474E" w:rsidP="00CB6135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 xml:space="preserve">Aplikacja e-Doręczenia będzie korzystała z  uwierzytelnienia przez Węzeł Krajowy. </w:t>
            </w:r>
          </w:p>
          <w:p w14:paraId="35192D13" w14:textId="77777777" w:rsidR="00B0474E" w:rsidRPr="00865A6B" w:rsidRDefault="00B0474E" w:rsidP="00B0474E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7E82F944" w14:textId="77777777" w:rsidR="00B0474E" w:rsidRPr="00865A6B" w:rsidRDefault="00B0474E" w:rsidP="00CB6135">
            <w:pPr>
              <w:rPr>
                <w:rFonts w:cs="Arial"/>
                <w:color w:val="000000"/>
              </w:rPr>
            </w:pPr>
          </w:p>
          <w:p w14:paraId="3DB2780C" w14:textId="77777777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02B43C08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umożliwiający wygenerowanie i weryfikację podpisu elektronicznego potwierdzonego profilem zaufanym </w:t>
            </w:r>
            <w:proofErr w:type="spellStart"/>
            <w:r w:rsidRPr="00865A6B">
              <w:rPr>
                <w:rFonts w:cs="Arial"/>
              </w:rPr>
              <w:t>ePUAP</w:t>
            </w:r>
            <w:proofErr w:type="spellEnd"/>
            <w:r w:rsidRPr="00865A6B">
              <w:rPr>
                <w:rFonts w:cs="Arial"/>
              </w:rPr>
              <w:t>.</w:t>
            </w:r>
          </w:p>
          <w:p w14:paraId="7133EE11" w14:textId="2F6FD7CA" w:rsidR="007A5DB5" w:rsidRPr="00865A6B" w:rsidRDefault="007A5DB5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 możliwość podpisania wiadomości przy wykorzystaniu Profilu Zaufania. Aplikacja korzysta z Profilu Zaufania.</w:t>
            </w:r>
          </w:p>
          <w:p w14:paraId="42C5369B" w14:textId="77777777" w:rsidR="00D60BBA" w:rsidRPr="00865A6B" w:rsidRDefault="007A5DB5" w:rsidP="00CB6135">
            <w:pPr>
              <w:spacing w:before="240"/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  <w:r w:rsidR="00D60BBA"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576F9FF3" w14:textId="09B91608" w:rsidR="00D901AC" w:rsidRPr="00865A6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70580B16" w14:textId="77777777" w:rsidR="00D901AC" w:rsidRPr="00865A6B" w:rsidRDefault="00D901AC" w:rsidP="008E2BAA">
            <w:pPr>
              <w:rPr>
                <w:rFonts w:cs="Arial"/>
              </w:rPr>
            </w:pPr>
            <w:r w:rsidRPr="00865A6B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7CAE4BB7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Aplikacja e-Doręczenia będzie przygotowana w taki sposób, aby mogła zostać osadzona w szczególności w  portalach państwowych (gov.pl i biznes.gov.pl nie </w:t>
            </w:r>
            <w:r w:rsidRPr="00865A6B">
              <w:rPr>
                <w:rFonts w:cs="Arial"/>
              </w:rPr>
              <w:lastRenderedPageBreak/>
              <w:t>jest sam w sobie produktem projektu e-Doręczenia) celem udostępnienia interfejsu dla użytkowników.</w:t>
            </w:r>
          </w:p>
          <w:p w14:paraId="0415184C" w14:textId="77777777" w:rsidR="008E2BAA" w:rsidRPr="00865A6B" w:rsidRDefault="008E2BAA" w:rsidP="008E2BAA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459BAE15" w14:textId="77777777" w:rsidR="00D901AC" w:rsidRPr="00865A6B" w:rsidRDefault="00D901AC" w:rsidP="00CB6135">
            <w:pPr>
              <w:rPr>
                <w:rFonts w:cs="Arial"/>
              </w:rPr>
            </w:pPr>
          </w:p>
          <w:p w14:paraId="00722630" w14:textId="77777777" w:rsidR="00D901AC" w:rsidRPr="00865A6B" w:rsidRDefault="00D901AC" w:rsidP="00CB6135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362FA8A6" w14:textId="77777777" w:rsidR="00D901AC" w:rsidRPr="00865A6B" w:rsidRDefault="00D901AC" w:rsidP="00CB6135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5D65BE66" w14:textId="77777777" w:rsidR="00D901AC" w:rsidRPr="00865A6B" w:rsidRDefault="00D901AC" w:rsidP="008E2BAA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28FAA710" w14:textId="77777777" w:rsidR="00D901AC" w:rsidRPr="00865A6B" w:rsidRDefault="00D901AC" w:rsidP="00CB6135">
            <w:pPr>
              <w:rPr>
                <w:rFonts w:cs="Arial"/>
              </w:rPr>
            </w:pPr>
            <w:r w:rsidRPr="00865A6B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2346290C" w14:textId="6FFEB251" w:rsidR="008E2BAA" w:rsidRPr="00865A6B" w:rsidRDefault="008E2BAA" w:rsidP="00F203BC">
            <w:pPr>
              <w:rPr>
                <w:rFonts w:cs="Arial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F203BC">
              <w:rPr>
                <w:rFonts w:eastAsia="Times New Roman" w:cs="Arial"/>
                <w:szCs w:val="20"/>
              </w:rPr>
              <w:t>wytwórczym.</w:t>
            </w:r>
          </w:p>
        </w:tc>
      </w:tr>
      <w:tr w:rsidR="00FA2402" w:rsidRPr="00865A6B" w14:paraId="5EF52191" w14:textId="77777777" w:rsidTr="00CB6135">
        <w:tc>
          <w:tcPr>
            <w:tcW w:w="1838" w:type="dxa"/>
            <w:vAlign w:val="center"/>
          </w:tcPr>
          <w:p w14:paraId="47681BF6" w14:textId="22CCAFAD" w:rsidR="00FA2402" w:rsidRPr="00865A6B" w:rsidRDefault="00FA2402" w:rsidP="00FA2402">
            <w:pPr>
              <w:spacing w:line="276" w:lineRule="auto"/>
            </w:pPr>
            <w:r w:rsidRPr="00865A6B">
              <w:lastRenderedPageBreak/>
              <w:t>System Komunikacyjny</w:t>
            </w:r>
          </w:p>
        </w:tc>
        <w:tc>
          <w:tcPr>
            <w:tcW w:w="1276" w:type="dxa"/>
            <w:vAlign w:val="center"/>
          </w:tcPr>
          <w:p w14:paraId="00059858" w14:textId="29624D1C" w:rsidR="00FA2402" w:rsidRPr="00865A6B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71B211A0" w14:textId="2BD0F3C9" w:rsidR="00FA2402" w:rsidRPr="00865A6B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75B2707" w14:textId="400D4741" w:rsidR="00FA2402" w:rsidRPr="00865A6B" w:rsidRDefault="00BD07DC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865A6B" w14:paraId="500996EB" w14:textId="77777777" w:rsidTr="00CB6135">
        <w:tc>
          <w:tcPr>
            <w:tcW w:w="1838" w:type="dxa"/>
            <w:vAlign w:val="center"/>
          </w:tcPr>
          <w:p w14:paraId="2C838D75" w14:textId="3F698C48" w:rsidR="00D901AC" w:rsidRPr="00865A6B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Punkt </w:t>
            </w:r>
            <w:r w:rsidR="00FA2402" w:rsidRPr="00865A6B">
              <w:t>T</w:t>
            </w:r>
            <w:r w:rsidRPr="00865A6B">
              <w:t>ransgraniczny</w:t>
            </w:r>
          </w:p>
        </w:tc>
        <w:tc>
          <w:tcPr>
            <w:tcW w:w="1276" w:type="dxa"/>
            <w:vAlign w:val="center"/>
          </w:tcPr>
          <w:p w14:paraId="4DD6907A" w14:textId="77777777" w:rsidR="00D901AC" w:rsidRPr="00865A6B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</w:t>
            </w:r>
            <w:r w:rsidR="00D901AC" w:rsidRPr="00865A6B">
              <w:rPr>
                <w:rFonts w:eastAsia="Times New Roman" w:cs="Arial"/>
                <w:color w:val="000000" w:themeColor="text1"/>
              </w:rPr>
              <w:t>-2022</w:t>
            </w:r>
          </w:p>
        </w:tc>
        <w:tc>
          <w:tcPr>
            <w:tcW w:w="1417" w:type="dxa"/>
            <w:vAlign w:val="center"/>
          </w:tcPr>
          <w:p w14:paraId="3B718365" w14:textId="77777777" w:rsidR="00D901AC" w:rsidRPr="00865A6B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CCA82D3" w14:textId="77777777" w:rsidR="00D901AC" w:rsidRPr="00865A6B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1AEF8D0A" w14:textId="1FD723B7" w:rsidR="00D901AC" w:rsidRPr="00394C25" w:rsidRDefault="00D901AC" w:rsidP="00D901AC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73028009" w14:textId="77777777" w:rsidR="00D901AC" w:rsidRPr="00865A6B" w:rsidRDefault="00D901AC" w:rsidP="00D901A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1734A5" w:rsidRPr="00865A6B" w14:paraId="6F48200A" w14:textId="77777777" w:rsidTr="001734A5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41F6DD71" w14:textId="77777777" w:rsidR="00D901AC" w:rsidRPr="00865A6B" w:rsidRDefault="00D901AC" w:rsidP="00CB613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9A21C7" w14:textId="77777777" w:rsidR="00D901AC" w:rsidRPr="00865A6B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0E8E15" w14:textId="77777777" w:rsidR="00D901AC" w:rsidRPr="00865A6B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36D9DB7" w14:textId="77777777" w:rsidR="00D901AC" w:rsidRPr="00865A6B" w:rsidRDefault="00D901AC" w:rsidP="00CB613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D901AC" w:rsidRPr="00865A6B" w14:paraId="7E6A9D28" w14:textId="77777777" w:rsidTr="001734A5">
        <w:tc>
          <w:tcPr>
            <w:tcW w:w="1980" w:type="dxa"/>
            <w:vAlign w:val="center"/>
          </w:tcPr>
          <w:p w14:paraId="3D020011" w14:textId="09912C9D" w:rsidR="00D901AC" w:rsidRPr="00865A6B" w:rsidRDefault="00053525" w:rsidP="0005352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Opóźnienie w przygotowaniu przepisów prawnych </w:t>
            </w:r>
            <w:r w:rsidR="00D901AC" w:rsidRPr="00865A6B">
              <w:t>umożliwiających wdrożenie produktów</w:t>
            </w:r>
          </w:p>
        </w:tc>
        <w:tc>
          <w:tcPr>
            <w:tcW w:w="1276" w:type="dxa"/>
            <w:vAlign w:val="center"/>
          </w:tcPr>
          <w:p w14:paraId="10C95D54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80E0821" w14:textId="7AB5BC05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497D5300" w14:textId="08C1EE0A" w:rsidR="00FE36A7" w:rsidRDefault="00D901AC" w:rsidP="00CB6135">
            <w:pPr>
              <w:ind w:right="24"/>
            </w:pPr>
            <w:r w:rsidRPr="00865A6B">
              <w:t xml:space="preserve">Bieżąca współpraca z interesariuszami projektu przy </w:t>
            </w:r>
            <w:r w:rsidR="00053525">
              <w:t xml:space="preserve">opracowywaniu treści </w:t>
            </w:r>
            <w:r w:rsidRPr="00865A6B">
              <w:t xml:space="preserve">przepisów </w:t>
            </w:r>
            <w:r w:rsidR="00D7297D">
              <w:t xml:space="preserve">aktów wykonawczych do </w:t>
            </w:r>
            <w:r w:rsidRPr="00865A6B">
              <w:t>ustawy. Planowanie telekonferencji z</w:t>
            </w:r>
            <w:r w:rsidR="00DF7AE0" w:rsidRPr="00865A6B">
              <w:t> </w:t>
            </w:r>
            <w:r w:rsidRPr="00865A6B">
              <w:t xml:space="preserve"> interesariuszami</w:t>
            </w:r>
            <w:r w:rsidR="00053525">
              <w:t>, bieżąca komunikacja mailowa oraz aktywny udział stron w  udzielaniu odpowiedzi</w:t>
            </w:r>
            <w:r w:rsidRPr="00865A6B">
              <w:t>.</w:t>
            </w:r>
          </w:p>
          <w:p w14:paraId="2B91D3F1" w14:textId="26128025" w:rsidR="00FE36A7" w:rsidRPr="00865A6B" w:rsidRDefault="00071C68" w:rsidP="00CB6135">
            <w:pPr>
              <w:ind w:right="24"/>
            </w:pPr>
            <w:r>
              <w:t>U</w:t>
            </w:r>
            <w:r w:rsidR="00FE36A7">
              <w:t>ruchomiono nabory na etaty do zespołu projektowego KPRM oraz uzyskano zgodę na rozszerzenie zespołu projektowego o specjalistę ds. legislacji.</w:t>
            </w:r>
            <w:r>
              <w:t xml:space="preserve"> </w:t>
            </w:r>
          </w:p>
          <w:p w14:paraId="58754345" w14:textId="7E3BAF83" w:rsidR="00071C68" w:rsidRDefault="00D901AC" w:rsidP="004D112A">
            <w:r w:rsidRPr="00865A6B">
              <w:t xml:space="preserve">Bieżące monitorowanie </w:t>
            </w:r>
            <w:r w:rsidR="00053525">
              <w:t>postępu prac</w:t>
            </w:r>
            <w:r w:rsidRPr="00865A6B">
              <w:t xml:space="preserve">. </w:t>
            </w:r>
          </w:p>
          <w:p w14:paraId="58A02877" w14:textId="079435A9" w:rsidR="00071C68" w:rsidRDefault="00071C68" w:rsidP="004D112A">
            <w:r>
              <w:lastRenderedPageBreak/>
              <w:t xml:space="preserve">Działania prowadzone w celu </w:t>
            </w:r>
            <w:proofErr w:type="spellStart"/>
            <w:r>
              <w:t>mitygacji</w:t>
            </w:r>
            <w:proofErr w:type="spellEnd"/>
            <w:r>
              <w:t xml:space="preserve"> ryzyka nie przyniosły zamierzonych efektów. </w:t>
            </w:r>
          </w:p>
          <w:p w14:paraId="2A41CAFB" w14:textId="6268C240" w:rsidR="00071C68" w:rsidRDefault="00D7297D" w:rsidP="00053525">
            <w:r>
              <w:t xml:space="preserve"> </w:t>
            </w:r>
            <w:r w:rsidR="00071C68">
              <w:t>W efekcie ich braku R</w:t>
            </w:r>
            <w:r>
              <w:t xml:space="preserve">yzyko </w:t>
            </w:r>
            <w:r w:rsidR="00665A50">
              <w:t xml:space="preserve">częściowo </w:t>
            </w:r>
            <w:r>
              <w:t>się zmaterializowało.</w:t>
            </w:r>
          </w:p>
          <w:p w14:paraId="07A78D3B" w14:textId="3914BAE7" w:rsidR="004D112A" w:rsidRDefault="00D7297D" w:rsidP="00053525">
            <w:r>
              <w:t>Opóźnione jest wydanie dwóch rozporządzeń, tj.</w:t>
            </w:r>
            <w:r w:rsidR="00053525">
              <w:t> </w:t>
            </w:r>
            <w:r>
              <w:t xml:space="preserve"> rozporządzenia dotyczącego dostępności i</w:t>
            </w:r>
            <w:r w:rsidR="00053525">
              <w:t> </w:t>
            </w:r>
            <w:r>
              <w:t xml:space="preserve"> </w:t>
            </w:r>
            <w:r w:rsidRPr="00D6004B">
              <w:t xml:space="preserve">pojemności skrzynki oraz rozporządzenie dotyczące </w:t>
            </w:r>
            <w:r w:rsidR="00053525" w:rsidRPr="00D6004B">
              <w:t>realizacji usługi hybrydowej. Zagrożony jest termin wydania kolejnych dwóch rozporządzeń, tj. rozporządzenie dot. metodologii opłat oraz rozporządzenie dot. szczegółowych warunków dotyczących reklamacji.</w:t>
            </w:r>
          </w:p>
          <w:p w14:paraId="58981611" w14:textId="5D9365D0" w:rsidR="00397066" w:rsidRPr="00D6004B" w:rsidRDefault="00397066" w:rsidP="00053525">
            <w:r w:rsidRPr="00865A6B">
              <w:t>Zakres ryzyka nie uległ zmianie w  stosunku do poprzedniego okresu sprawozdawczego.</w:t>
            </w:r>
          </w:p>
          <w:p w14:paraId="48870228" w14:textId="4B6E9A82" w:rsidR="001033BB" w:rsidRPr="00053525" w:rsidRDefault="001033BB" w:rsidP="001033BB"/>
        </w:tc>
      </w:tr>
      <w:tr w:rsidR="00D901AC" w:rsidRPr="00865A6B" w14:paraId="4BF74AF0" w14:textId="77777777" w:rsidTr="001734A5">
        <w:tc>
          <w:tcPr>
            <w:tcW w:w="1980" w:type="dxa"/>
            <w:vAlign w:val="center"/>
          </w:tcPr>
          <w:p w14:paraId="5B1C058F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5D0E2CDE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374B3FF9" w14:textId="109F061F" w:rsidR="00D901AC" w:rsidRDefault="00D901AC" w:rsidP="00CB6135">
            <w:pPr>
              <w:jc w:val="both"/>
            </w:pPr>
          </w:p>
          <w:p w14:paraId="03DC2C66" w14:textId="1A0376B5" w:rsidR="00F963D5" w:rsidRPr="00865A6B" w:rsidRDefault="00F963D5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30A0002D" w14:textId="77777777" w:rsidR="00D901AC" w:rsidRPr="00865A6B" w:rsidRDefault="00D901AC" w:rsidP="00CB6135">
            <w:r w:rsidRPr="00865A6B">
              <w:t>Inwentaryzacja wytworzonych produktów projektu. Weryfikacja zgodności produktów z  obowiązującymi oraz  projektowanymi przepisami prawa. Weryfikacja ramy współpracy z  interesariuszami projektu.</w:t>
            </w:r>
          </w:p>
          <w:p w14:paraId="05337DE4" w14:textId="77777777" w:rsidR="00D901AC" w:rsidRPr="00865A6B" w:rsidRDefault="00D901AC" w:rsidP="00CB6135">
            <w:pPr>
              <w:ind w:right="56"/>
            </w:pPr>
            <w:r w:rsidRPr="00865A6B">
              <w:t xml:space="preserve">Modyfikacja formalna zakresu prac wynikająca z optymalizacji i  adaptacji produktów projektu. Wykorzystanie procesów zarządzania zmianą. </w:t>
            </w:r>
          </w:p>
          <w:p w14:paraId="60BBF145" w14:textId="77777777" w:rsidR="00D901AC" w:rsidRPr="00865A6B" w:rsidRDefault="00D901AC" w:rsidP="004D112A">
            <w:pPr>
              <w:ind w:right="56"/>
            </w:pPr>
            <w:r w:rsidRPr="00865A6B">
              <w:t>Dzięki działaniom zarządczym ryzyko się nie zmaterializowało. Zakres ryzyka nie uległ zmianie w  stosunku do poprzedniego okresu sprawozdawczego.</w:t>
            </w:r>
          </w:p>
          <w:p w14:paraId="23714881" w14:textId="77777777" w:rsidR="004D112A" w:rsidRPr="00865A6B" w:rsidRDefault="004D112A" w:rsidP="004D112A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865A6B" w14:paraId="6BF3DDC6" w14:textId="77777777" w:rsidTr="001734A5">
        <w:tc>
          <w:tcPr>
            <w:tcW w:w="1980" w:type="dxa"/>
            <w:vAlign w:val="center"/>
          </w:tcPr>
          <w:p w14:paraId="6902BD5D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2927935F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E4D5D47" w14:textId="6D2A59B8" w:rsidR="00D901AC" w:rsidRPr="00865A6B" w:rsidRDefault="00D6004B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07B1DF70" w14:textId="77777777" w:rsidR="0011049C" w:rsidRDefault="00D901AC" w:rsidP="00CB6135">
            <w:pPr>
              <w:ind w:right="1"/>
            </w:pPr>
            <w:r w:rsidRPr="00865A6B">
              <w:t xml:space="preserve">Ustalone ramy współpracy z jednostką realizacyjną okazały się niewystarczające. </w:t>
            </w:r>
            <w:r w:rsidR="00DF7AE0" w:rsidRPr="00865A6B">
              <w:t xml:space="preserve">W okresie sprawozdawczym po uzyskaniu pozytywnej opinii CPPC </w:t>
            </w:r>
            <w:proofErr w:type="spellStart"/>
            <w:r w:rsidR="00DF7AE0" w:rsidRPr="00865A6B">
              <w:t>ws</w:t>
            </w:r>
            <w:proofErr w:type="spellEnd"/>
            <w:r w:rsidR="00DF7AE0" w:rsidRPr="00865A6B">
              <w:t xml:space="preserve">. modyfikacji brzmienia zadania przez usunięcie wyłączenia wykonywania analizy biznesowej po stronie wykonawcy podjęto decyzję o realizacji umowy zgodnie z jej dotychczasowym brzmieniem oraz przyjętymi wzorami dokumentów. Zawieszono prace nad aneksem na konto zintensyfikowania prac nad </w:t>
            </w:r>
            <w:r w:rsidR="001734A5" w:rsidRPr="00865A6B">
              <w:t>zleceniami. Przekazane zostały trzy</w:t>
            </w:r>
            <w:r w:rsidR="00DF7AE0" w:rsidRPr="00865A6B">
              <w:t xml:space="preserve"> zapotrzebowania, tj. na infrastrukturę, BAE Rejestr i API oraz na aplikację </w:t>
            </w:r>
            <w:r w:rsidR="001734A5" w:rsidRPr="00865A6B">
              <w:br/>
            </w:r>
            <w:r w:rsidR="00DF7AE0" w:rsidRPr="00865A6B">
              <w:lastRenderedPageBreak/>
              <w:t>e-Doręczenia. Oczekiwanym efektem działań ma być przekazany przez Wykonawcę do testów produkt w postaci działającego komponentu oprogramowania.</w:t>
            </w:r>
            <w:r w:rsidRPr="00865A6B">
              <w:t xml:space="preserve"> </w:t>
            </w:r>
          </w:p>
          <w:p w14:paraId="29006EB8" w14:textId="7ADEC58E" w:rsidR="00D901AC" w:rsidRPr="00865A6B" w:rsidRDefault="0011049C" w:rsidP="00CB6135">
            <w:pPr>
              <w:ind w:right="1"/>
            </w:pPr>
            <w:r>
              <w:t xml:space="preserve">Podjęte działania przyniosły rezultaty w postaci dostarczonych do testów produktów Bazy Adresów Elektronicznych oraz aplikacji e-Doręczenia dla kontekstu obywatela. </w:t>
            </w:r>
            <w:r w:rsidR="00D901AC" w:rsidRPr="00865A6B">
              <w:t xml:space="preserve"> </w:t>
            </w:r>
          </w:p>
          <w:p w14:paraId="10A4617D" w14:textId="6CBCDF28" w:rsidR="00DF7AE0" w:rsidRPr="00865A6B" w:rsidRDefault="00DF7AE0" w:rsidP="00CB6135">
            <w:pPr>
              <w:ind w:right="2"/>
            </w:pPr>
          </w:p>
          <w:p w14:paraId="6AEB9D06" w14:textId="184F8FC9" w:rsidR="00D901AC" w:rsidRPr="00865A6B" w:rsidRDefault="00D901AC" w:rsidP="0011049C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Zakres ryzyka uległ zmianie w  stosunku do poprzedniego okresu sprawozdawczego.</w:t>
            </w:r>
            <w:r w:rsidR="0011049C">
              <w:t xml:space="preserve"> Zmniejszono możliwość zmaterializowania ryzyka na dzień uruchomienia produkcyjnego systemu e-Doręczenia. </w:t>
            </w:r>
          </w:p>
        </w:tc>
      </w:tr>
      <w:tr w:rsidR="00D901AC" w:rsidRPr="00865A6B" w14:paraId="66907D75" w14:textId="77777777" w:rsidTr="001734A5">
        <w:tc>
          <w:tcPr>
            <w:tcW w:w="1980" w:type="dxa"/>
            <w:vAlign w:val="center"/>
          </w:tcPr>
          <w:p w14:paraId="058FD2AB" w14:textId="77777777" w:rsidR="00D901AC" w:rsidRPr="00865A6B" w:rsidRDefault="00D901AC" w:rsidP="00DF7AE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</w:t>
            </w:r>
            <w:r w:rsidR="00DF7AE0" w:rsidRPr="00865A6B">
              <w:t> </w:t>
            </w:r>
            <w:r w:rsidRPr="00865A6B">
              <w:t>działania produktów i</w:t>
            </w:r>
            <w:r w:rsidR="00DF7AE0" w:rsidRPr="00865A6B">
              <w:t> </w:t>
            </w:r>
            <w:r w:rsidRPr="00865A6B">
              <w:t>usługi projektu</w:t>
            </w:r>
          </w:p>
        </w:tc>
        <w:tc>
          <w:tcPr>
            <w:tcW w:w="1276" w:type="dxa"/>
            <w:vAlign w:val="center"/>
          </w:tcPr>
          <w:p w14:paraId="7991A696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3B0B8BC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0DABE209" w14:textId="715D3AEF" w:rsidR="00E03BCA" w:rsidRPr="00865A6B" w:rsidRDefault="00E03BCA" w:rsidP="00CB6135">
            <w:r w:rsidRPr="00865A6B">
              <w:t>Utrzymano</w:t>
            </w:r>
            <w:r w:rsidR="00D901AC" w:rsidRPr="00865A6B">
              <w:t xml:space="preserve"> działa</w:t>
            </w:r>
            <w:r w:rsidRPr="00865A6B">
              <w:t>nia w kierunku zintensyfikowanych</w:t>
            </w:r>
            <w:r w:rsidR="00D901AC" w:rsidRPr="00865A6B">
              <w:t xml:space="preserve"> kontaktów roboczych z</w:t>
            </w:r>
            <w:r w:rsidRPr="00865A6B">
              <w:t> </w:t>
            </w:r>
            <w:r w:rsidR="00D901AC" w:rsidRPr="00865A6B">
              <w:t xml:space="preserve"> Operatorem Wyznaczonym. </w:t>
            </w:r>
            <w:r w:rsidRPr="00865A6B">
              <w:t xml:space="preserve">Kontynuowana jest praca na wspólnych dokumentach. Interesariusz może na bieżąco formułować pytania, na które odpowiedzi są opracowywane po stronie </w:t>
            </w:r>
            <w:r w:rsidR="00D6004B">
              <w:t>KPRM</w:t>
            </w:r>
            <w:r w:rsidRPr="00865A6B">
              <w:t xml:space="preserve"> lub COI. </w:t>
            </w:r>
          </w:p>
          <w:p w14:paraId="160B2FAA" w14:textId="3F4BCABE" w:rsidR="00D901AC" w:rsidRPr="00865A6B" w:rsidRDefault="00F803C9" w:rsidP="00CB6135">
            <w:r w:rsidRPr="00865A6B">
              <w:t xml:space="preserve">Ze strony zespołu Operatora Wyznaczonego jest stała aktywność poparta udziałem kierownictwa w cyklicznych spotkaniach statusowych. </w:t>
            </w:r>
          </w:p>
          <w:p w14:paraId="46304FAB" w14:textId="77777777" w:rsidR="00D901AC" w:rsidRPr="00865A6B" w:rsidRDefault="00D901AC" w:rsidP="00CB6135">
            <w:r w:rsidRPr="00865A6B">
              <w:t xml:space="preserve">Dzięki działaniom zarządczym prawdopodobieństwo ryzyka nie ulega zwiększeniu. </w:t>
            </w:r>
          </w:p>
          <w:p w14:paraId="5840753D" w14:textId="77777777" w:rsidR="00D901AC" w:rsidRPr="00865A6B" w:rsidRDefault="00D901AC" w:rsidP="00CB6135">
            <w:r w:rsidRPr="00865A6B">
              <w:t>Zakres ryzyka nie uległ zmianie w  stosunku do poprzedniego okresu sprawozdawczego.</w:t>
            </w:r>
          </w:p>
          <w:p w14:paraId="466D34D4" w14:textId="77777777" w:rsidR="004D112A" w:rsidRPr="00865A6B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865A6B" w14:paraId="2E8D25AC" w14:textId="77777777" w:rsidTr="001734A5">
        <w:tc>
          <w:tcPr>
            <w:tcW w:w="1980" w:type="dxa"/>
            <w:vAlign w:val="center"/>
          </w:tcPr>
          <w:p w14:paraId="5029E68B" w14:textId="77777777" w:rsidR="00D901AC" w:rsidRPr="00865A6B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727E31B1" w14:textId="77777777" w:rsidR="00D901AC" w:rsidRPr="00865A6B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E455347" w14:textId="77777777" w:rsidR="00D901AC" w:rsidRPr="00865A6B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65A6B">
              <w:t>Średnie</w:t>
            </w:r>
          </w:p>
        </w:tc>
        <w:tc>
          <w:tcPr>
            <w:tcW w:w="3974" w:type="dxa"/>
            <w:vAlign w:val="center"/>
          </w:tcPr>
          <w:p w14:paraId="62D91AC5" w14:textId="77777777" w:rsidR="0011049C" w:rsidRDefault="00D901AC" w:rsidP="00CB6135">
            <w:r w:rsidRPr="00865A6B">
              <w:t>Umocowanie projektu w przepisach prawa, w tym wprowadzenie regulacji definiujących Standard e-Doręc</w:t>
            </w:r>
            <w:r w:rsidR="00F803C9" w:rsidRPr="00865A6B">
              <w:t xml:space="preserve">zeń wraz z interfejsami. </w:t>
            </w:r>
          </w:p>
          <w:p w14:paraId="7498ADEC" w14:textId="008E7794" w:rsidR="00D901AC" w:rsidRPr="00865A6B" w:rsidRDefault="00F803C9" w:rsidP="00CB6135">
            <w:r w:rsidRPr="00865A6B">
              <w:t xml:space="preserve">W okresie sprawozdawczym nawiązano </w:t>
            </w:r>
            <w:r w:rsidR="0011049C">
              <w:t xml:space="preserve">podtrzymywano kontakty </w:t>
            </w:r>
            <w:r w:rsidRPr="00865A6B">
              <w:t xml:space="preserve">z zespołem merytorycznym po stronie Ministerstwa Sprawiedliwości w celu zapewnienia realizacji zadań zgodnie z </w:t>
            </w:r>
            <w:r w:rsidRPr="00D6004B">
              <w:t>harmonogramem</w:t>
            </w:r>
            <w:r w:rsidR="00D901AC" w:rsidRPr="00D6004B">
              <w:t xml:space="preserve">. </w:t>
            </w:r>
            <w:r w:rsidRPr="00D6004B">
              <w:t>Utrzymywana jest forma warsztatów w</w:t>
            </w:r>
            <w:r w:rsidR="003179DB" w:rsidRPr="00D6004B">
              <w:t> </w:t>
            </w:r>
            <w:r w:rsidRPr="00D6004B">
              <w:t xml:space="preserve"> ramach współpr</w:t>
            </w:r>
            <w:r w:rsidR="00E87D18" w:rsidRPr="00D6004B">
              <w:t xml:space="preserve">acy z Ministerstwem Rozwoju, Pracy i </w:t>
            </w:r>
            <w:r w:rsidR="00E87D18" w:rsidRPr="00D6004B">
              <w:lastRenderedPageBreak/>
              <w:t xml:space="preserve">Technologii </w:t>
            </w:r>
            <w:r w:rsidRPr="00D6004B">
              <w:t>w celu wypracowania</w:t>
            </w:r>
            <w:r w:rsidRPr="00865A6B">
              <w:t xml:space="preserve"> spójnych rozwiązań dla KRS oraz CIDG.</w:t>
            </w:r>
          </w:p>
          <w:p w14:paraId="0C8B3D86" w14:textId="3EFEBE43" w:rsidR="00D6004B" w:rsidRPr="00865A6B" w:rsidRDefault="00D6004B" w:rsidP="00CB6135">
            <w:r>
              <w:t>Dzięki podjętym działaniom zainicjowano współpracę z Ministerstwem Sprawiedliwości oraz Ministerstwem Rozwoju, Pracy i Technologii w tym zakresie. Oczekiwanym rezultatem jest zrealizowanie zadania.</w:t>
            </w:r>
          </w:p>
          <w:p w14:paraId="7774B469" w14:textId="77777777" w:rsidR="00D901AC" w:rsidRPr="00865A6B" w:rsidRDefault="00D901AC" w:rsidP="00CB6135">
            <w:r w:rsidRPr="00865A6B">
              <w:t>Zakres ryzyka nie uległ zmianie w stosunku do poprzedniego okresu sprawozdawczego.</w:t>
            </w:r>
          </w:p>
          <w:p w14:paraId="7C359474" w14:textId="77777777" w:rsidR="004D112A" w:rsidRPr="00865A6B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3306EA" w14:textId="77777777" w:rsidR="004D112A" w:rsidRPr="00865A6B" w:rsidRDefault="004D112A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AF0F4" w14:textId="77777777" w:rsidR="00D901AC" w:rsidRPr="00865A6B" w:rsidRDefault="00D901AC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D901AC" w:rsidRPr="00865A6B" w14:paraId="362B6B7C" w14:textId="77777777" w:rsidTr="00CB6135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B2AA6B2" w14:textId="77777777" w:rsidR="00D901AC" w:rsidRPr="00865A6B" w:rsidRDefault="00D901AC" w:rsidP="00CB6135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49BD6C" w14:textId="77777777" w:rsidR="00D901AC" w:rsidRPr="00865A6B" w:rsidRDefault="00D901AC" w:rsidP="00CB6135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DF4D25D" w14:textId="77777777" w:rsidR="00D901AC" w:rsidRPr="00865A6B" w:rsidRDefault="00D901AC" w:rsidP="00CB613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4373CFC" w14:textId="77777777" w:rsidR="00D901AC" w:rsidRPr="00865A6B" w:rsidRDefault="00D901AC" w:rsidP="00CB6135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D901AC" w:rsidRPr="00865A6B" w14:paraId="733C495F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C74904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48F78C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C4D6836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0A3BBDB" w14:textId="77777777" w:rsidR="00F803C9" w:rsidRPr="00865A6B" w:rsidRDefault="00F803C9" w:rsidP="00CB6135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146A8B0A" w14:textId="77777777" w:rsidR="00D901AC" w:rsidRPr="00865A6B" w:rsidRDefault="00D901AC" w:rsidP="00CB6135">
            <w:pPr>
              <w:spacing w:after="0" w:line="240" w:lineRule="auto"/>
            </w:pPr>
            <w:r w:rsidRPr="00865A6B">
              <w:t>Bieżący monitoring systemów.</w:t>
            </w:r>
          </w:p>
          <w:p w14:paraId="5664C73D" w14:textId="77777777" w:rsidR="00D901AC" w:rsidRPr="00865A6B" w:rsidRDefault="00D901AC" w:rsidP="00CB6135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i  wprowadzenia zmian na środowisko produkcyjne. Wprowadzenie procedur odtworzenia systemu oraz systematycznego tworzenia kopii 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D901AC" w:rsidRPr="00865A6B" w14:paraId="1C908EBA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AD7B606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6EEF66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AE3198F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86662" w14:textId="77777777" w:rsidR="00F803C9" w:rsidRPr="00865A6B" w:rsidRDefault="00F803C9" w:rsidP="00F803C9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4B5C7293" w14:textId="77777777" w:rsidR="00D901AC" w:rsidRPr="00865A6B" w:rsidRDefault="00D901AC" w:rsidP="00CB6135">
            <w:pPr>
              <w:spacing w:after="0" w:line="240" w:lineRule="auto"/>
            </w:pPr>
            <w:r w:rsidRPr="00865A6B">
              <w:t>Bieżący monitoring systemów.</w:t>
            </w:r>
          </w:p>
          <w:p w14:paraId="34A45B5A" w14:textId="77777777" w:rsidR="00D901AC" w:rsidRPr="00865A6B" w:rsidRDefault="00D901AC" w:rsidP="00CB6135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20515F64" w14:textId="77777777" w:rsidR="00D901AC" w:rsidRPr="00865A6B" w:rsidRDefault="00D901AC" w:rsidP="00CB6135">
            <w:pPr>
              <w:spacing w:after="0" w:line="240" w:lineRule="auto"/>
              <w:ind w:right="56"/>
            </w:pPr>
            <w:r w:rsidRPr="00865A6B"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6CC5550B" w14:textId="77777777" w:rsidR="00D901AC" w:rsidRPr="00865A6B" w:rsidRDefault="00D901AC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695C7F67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D901AC" w:rsidRPr="00865A6B" w14:paraId="50C2D1F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70C03628" w14:textId="77777777" w:rsidR="00D901AC" w:rsidRPr="00865A6B" w:rsidRDefault="00D901AC" w:rsidP="00CB6135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EA8C67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919063C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0111C30" w14:textId="77777777" w:rsidR="00D901AC" w:rsidRPr="00865A6B" w:rsidRDefault="00F803C9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>Przyjęty model finansowania</w:t>
            </w:r>
            <w:r w:rsidR="00A03FAA"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 jest zgodny z POPC.</w:t>
            </w: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3B7348F6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D901AC" w:rsidRPr="00865A6B" w14:paraId="51C3989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CFCFCD1" w14:textId="77777777" w:rsidR="00D901AC" w:rsidRPr="00865A6B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7BB7D6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55488BBF" w14:textId="77777777" w:rsidR="00D901AC" w:rsidRPr="00865A6B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B25F3BB" w14:textId="77777777" w:rsidR="00D901AC" w:rsidRPr="00865A6B" w:rsidRDefault="00D901AC" w:rsidP="00CB6135">
            <w:pPr>
              <w:spacing w:after="0"/>
              <w:ind w:right="24"/>
            </w:pPr>
            <w:r w:rsidRPr="00865A6B">
              <w:t>Współpraca z interesariuszami projektu przy wypracowywaniu przepisów ustawy, w tym uzgodnienie vacatio legis oraz harmonogramu projektu.</w:t>
            </w:r>
          </w:p>
          <w:p w14:paraId="5A042280" w14:textId="20AADCBC" w:rsidR="00D901AC" w:rsidRPr="00865A6B" w:rsidRDefault="00D901AC" w:rsidP="00CB6135">
            <w:pPr>
              <w:spacing w:after="0"/>
              <w:ind w:right="24"/>
            </w:pPr>
            <w:r w:rsidRPr="00865A6B">
              <w:t>Umocowanie projektu w  przepisach prawa wraz z  ustanowieniem obligatoryjności korzystania z  usługi e</w:t>
            </w:r>
            <w:r w:rsidR="000B4582">
              <w:t>-</w:t>
            </w:r>
            <w:r w:rsidRPr="00865A6B">
              <w:t xml:space="preserve">Doręczenia oraz wprowadzenia regulacji definiujących Standard </w:t>
            </w:r>
            <w:r w:rsidRPr="00865A6B">
              <w:br/>
              <w:t>e-Doręczeń wraz z interfejsami.</w:t>
            </w:r>
          </w:p>
          <w:p w14:paraId="6BAC72F9" w14:textId="77777777" w:rsidR="00D901AC" w:rsidRPr="00865A6B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57C0D1E9" w14:textId="77777777" w:rsidR="00D901AC" w:rsidRPr="00394C25" w:rsidRDefault="00D901AC" w:rsidP="001734A5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B41AC51" w14:textId="77777777" w:rsidR="00D901AC" w:rsidRPr="00394C25" w:rsidRDefault="00D901AC" w:rsidP="001734A5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669D26A2" w14:textId="77777777" w:rsidR="004D112A" w:rsidRPr="00394C25" w:rsidRDefault="004D112A" w:rsidP="001734A5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17C5CA4" w14:textId="77777777" w:rsidR="00D901AC" w:rsidRPr="00394C25" w:rsidRDefault="00D901AC" w:rsidP="001734A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5AFAE8C7" w14:textId="77777777" w:rsidR="001734A5" w:rsidRPr="00394C25" w:rsidRDefault="00A03FAA" w:rsidP="001734A5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Michał Przymusiński</w:t>
      </w:r>
      <w:r w:rsidR="001734A5" w:rsidRPr="00394C25">
        <w:rPr>
          <w:rFonts w:eastAsia="Times New Roman" w:cs="Arial"/>
        </w:rPr>
        <w:t xml:space="preserve"> </w:t>
      </w:r>
      <w:hyperlink r:id="rId8" w:history="1">
        <w:r w:rsidR="001734A5" w:rsidRPr="00394C25">
          <w:rPr>
            <w:rStyle w:val="Hipercze"/>
            <w:rFonts w:eastAsia="Times New Roman"/>
            <w:color w:val="auto"/>
          </w:rPr>
          <w:t>Michal.Przymusinski@mc.gov.pl</w:t>
        </w:r>
      </w:hyperlink>
    </w:p>
    <w:p w14:paraId="66C0F507" w14:textId="26BBA40A" w:rsidR="00D901AC" w:rsidRPr="00394C25" w:rsidRDefault="003179DB" w:rsidP="00D901AC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 xml:space="preserve">Zastępca </w:t>
      </w:r>
      <w:r w:rsidR="00D901AC" w:rsidRPr="00394C25">
        <w:rPr>
          <w:rFonts w:eastAsia="Times New Roman" w:cs="Arial"/>
        </w:rPr>
        <w:t>Dyrektor</w:t>
      </w:r>
      <w:r w:rsidRPr="00394C25">
        <w:rPr>
          <w:rFonts w:eastAsia="Times New Roman" w:cs="Arial"/>
        </w:rPr>
        <w:t>a</w:t>
      </w:r>
      <w:r w:rsidR="00D901AC" w:rsidRPr="00394C25">
        <w:rPr>
          <w:rFonts w:eastAsia="Times New Roman" w:cs="Arial"/>
        </w:rPr>
        <w:t xml:space="preserve"> Departamentu Rozwoju Usług Cyfrowych</w:t>
      </w:r>
    </w:p>
    <w:p w14:paraId="13850C79" w14:textId="77777777" w:rsidR="00D901AC" w:rsidRPr="00394C25" w:rsidRDefault="00EC1E6F" w:rsidP="00D901AC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sectPr w:rsidR="00D901AC" w:rsidRPr="00394C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9B045" w14:textId="77777777" w:rsidR="00AD3749" w:rsidRDefault="00AD3749" w:rsidP="00D901AC">
      <w:pPr>
        <w:spacing w:after="0" w:line="240" w:lineRule="auto"/>
      </w:pPr>
      <w:r>
        <w:separator/>
      </w:r>
    </w:p>
  </w:endnote>
  <w:endnote w:type="continuationSeparator" w:id="0">
    <w:p w14:paraId="2B3666E2" w14:textId="77777777" w:rsidR="00AD3749" w:rsidRDefault="00AD3749" w:rsidP="00D9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85534" w14:textId="77777777" w:rsidR="00EC1E6F" w:rsidRDefault="00EC1E6F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595196">
              <w:rPr>
                <w:b/>
                <w:bCs/>
                <w:noProof/>
              </w:rPr>
              <w:t>1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595196">
              <w:rPr>
                <w:b/>
                <w:bCs/>
                <w:noProof/>
              </w:rPr>
              <w:t>15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2569A128" w14:textId="77777777" w:rsidR="002B6F21" w:rsidRDefault="00AD37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F8584" w14:textId="77777777" w:rsidR="00AD3749" w:rsidRDefault="00AD3749" w:rsidP="00D901AC">
      <w:pPr>
        <w:spacing w:after="0" w:line="240" w:lineRule="auto"/>
      </w:pPr>
      <w:r>
        <w:separator/>
      </w:r>
    </w:p>
  </w:footnote>
  <w:footnote w:type="continuationSeparator" w:id="0">
    <w:p w14:paraId="218E9110" w14:textId="77777777" w:rsidR="00AD3749" w:rsidRDefault="00AD3749" w:rsidP="00D901AC">
      <w:pPr>
        <w:spacing w:after="0" w:line="240" w:lineRule="auto"/>
      </w:pPr>
      <w:r>
        <w:continuationSeparator/>
      </w:r>
    </w:p>
  </w:footnote>
  <w:footnote w:id="1">
    <w:p w14:paraId="35F29A77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2">
    <w:p w14:paraId="371CA26B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9476E7"/>
    <w:multiLevelType w:val="hybridMultilevel"/>
    <w:tmpl w:val="579A3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AC"/>
    <w:rsid w:val="000145C0"/>
    <w:rsid w:val="00014C64"/>
    <w:rsid w:val="000320C2"/>
    <w:rsid w:val="000455AF"/>
    <w:rsid w:val="00053525"/>
    <w:rsid w:val="00071C68"/>
    <w:rsid w:val="000B4582"/>
    <w:rsid w:val="000F532D"/>
    <w:rsid w:val="001033BB"/>
    <w:rsid w:val="0011049C"/>
    <w:rsid w:val="00113ADA"/>
    <w:rsid w:val="00156E0F"/>
    <w:rsid w:val="001734A5"/>
    <w:rsid w:val="001767EE"/>
    <w:rsid w:val="001C5460"/>
    <w:rsid w:val="001F600D"/>
    <w:rsid w:val="002233C7"/>
    <w:rsid w:val="0022402B"/>
    <w:rsid w:val="00227204"/>
    <w:rsid w:val="002502EF"/>
    <w:rsid w:val="002649D0"/>
    <w:rsid w:val="0026530E"/>
    <w:rsid w:val="00293256"/>
    <w:rsid w:val="002F516A"/>
    <w:rsid w:val="00312312"/>
    <w:rsid w:val="00313370"/>
    <w:rsid w:val="00316176"/>
    <w:rsid w:val="003179DB"/>
    <w:rsid w:val="00324419"/>
    <w:rsid w:val="003313EB"/>
    <w:rsid w:val="0036613E"/>
    <w:rsid w:val="00394C25"/>
    <w:rsid w:val="00397066"/>
    <w:rsid w:val="003C6102"/>
    <w:rsid w:val="003D1950"/>
    <w:rsid w:val="003F26AD"/>
    <w:rsid w:val="003F5AD0"/>
    <w:rsid w:val="00410969"/>
    <w:rsid w:val="00413344"/>
    <w:rsid w:val="00417103"/>
    <w:rsid w:val="004542DA"/>
    <w:rsid w:val="00466B45"/>
    <w:rsid w:val="00472143"/>
    <w:rsid w:val="0047263E"/>
    <w:rsid w:val="004750D8"/>
    <w:rsid w:val="004B31B9"/>
    <w:rsid w:val="004D0419"/>
    <w:rsid w:val="004D112A"/>
    <w:rsid w:val="004D2FB4"/>
    <w:rsid w:val="004F1CB3"/>
    <w:rsid w:val="00523D67"/>
    <w:rsid w:val="005461BC"/>
    <w:rsid w:val="00562D76"/>
    <w:rsid w:val="00564C5E"/>
    <w:rsid w:val="00595196"/>
    <w:rsid w:val="005D08B8"/>
    <w:rsid w:val="005E42EE"/>
    <w:rsid w:val="005F5BFF"/>
    <w:rsid w:val="006178B6"/>
    <w:rsid w:val="00651B42"/>
    <w:rsid w:val="00654C89"/>
    <w:rsid w:val="00661E9D"/>
    <w:rsid w:val="00665A50"/>
    <w:rsid w:val="006A57D7"/>
    <w:rsid w:val="00700677"/>
    <w:rsid w:val="00703FD3"/>
    <w:rsid w:val="00752CE2"/>
    <w:rsid w:val="007A5DB5"/>
    <w:rsid w:val="007F6C6F"/>
    <w:rsid w:val="008113FB"/>
    <w:rsid w:val="00830224"/>
    <w:rsid w:val="00851A7F"/>
    <w:rsid w:val="00865A6B"/>
    <w:rsid w:val="00876A16"/>
    <w:rsid w:val="00877AA5"/>
    <w:rsid w:val="00896D55"/>
    <w:rsid w:val="008A4713"/>
    <w:rsid w:val="008A49E1"/>
    <w:rsid w:val="008D17E3"/>
    <w:rsid w:val="008D3851"/>
    <w:rsid w:val="008E2BAA"/>
    <w:rsid w:val="00916B19"/>
    <w:rsid w:val="00937B62"/>
    <w:rsid w:val="00940311"/>
    <w:rsid w:val="00962571"/>
    <w:rsid w:val="00995046"/>
    <w:rsid w:val="009A2867"/>
    <w:rsid w:val="009A2FA7"/>
    <w:rsid w:val="009B4893"/>
    <w:rsid w:val="009C470D"/>
    <w:rsid w:val="009C7209"/>
    <w:rsid w:val="009D306E"/>
    <w:rsid w:val="009D51E3"/>
    <w:rsid w:val="009D72DB"/>
    <w:rsid w:val="009F1436"/>
    <w:rsid w:val="009F7A2D"/>
    <w:rsid w:val="00A03FAA"/>
    <w:rsid w:val="00A058EE"/>
    <w:rsid w:val="00A479E5"/>
    <w:rsid w:val="00A649C9"/>
    <w:rsid w:val="00A66818"/>
    <w:rsid w:val="00AA279B"/>
    <w:rsid w:val="00AB6C09"/>
    <w:rsid w:val="00AD3749"/>
    <w:rsid w:val="00AD712F"/>
    <w:rsid w:val="00B0474E"/>
    <w:rsid w:val="00B36BBB"/>
    <w:rsid w:val="00B54B1E"/>
    <w:rsid w:val="00B6102C"/>
    <w:rsid w:val="00B67904"/>
    <w:rsid w:val="00BA0252"/>
    <w:rsid w:val="00BB114B"/>
    <w:rsid w:val="00BD07DC"/>
    <w:rsid w:val="00BD53A9"/>
    <w:rsid w:val="00BD577B"/>
    <w:rsid w:val="00BF6007"/>
    <w:rsid w:val="00C04FF9"/>
    <w:rsid w:val="00C24FE0"/>
    <w:rsid w:val="00C4073D"/>
    <w:rsid w:val="00C52E78"/>
    <w:rsid w:val="00C550CF"/>
    <w:rsid w:val="00C66572"/>
    <w:rsid w:val="00C70AEC"/>
    <w:rsid w:val="00C77E76"/>
    <w:rsid w:val="00CA5A61"/>
    <w:rsid w:val="00CB0F99"/>
    <w:rsid w:val="00CC38FD"/>
    <w:rsid w:val="00CC5210"/>
    <w:rsid w:val="00CE035E"/>
    <w:rsid w:val="00D33E58"/>
    <w:rsid w:val="00D44088"/>
    <w:rsid w:val="00D6004B"/>
    <w:rsid w:val="00D60BBA"/>
    <w:rsid w:val="00D624C8"/>
    <w:rsid w:val="00D70DC6"/>
    <w:rsid w:val="00D7297D"/>
    <w:rsid w:val="00D75CBF"/>
    <w:rsid w:val="00D77D46"/>
    <w:rsid w:val="00D86A43"/>
    <w:rsid w:val="00D901AC"/>
    <w:rsid w:val="00D95BA1"/>
    <w:rsid w:val="00DB2074"/>
    <w:rsid w:val="00DB3363"/>
    <w:rsid w:val="00DC32F4"/>
    <w:rsid w:val="00DD02AF"/>
    <w:rsid w:val="00DD17E3"/>
    <w:rsid w:val="00DE3AF6"/>
    <w:rsid w:val="00DF3093"/>
    <w:rsid w:val="00DF5D35"/>
    <w:rsid w:val="00DF7AE0"/>
    <w:rsid w:val="00E03BCA"/>
    <w:rsid w:val="00E102A4"/>
    <w:rsid w:val="00E17886"/>
    <w:rsid w:val="00E51AAB"/>
    <w:rsid w:val="00E87D18"/>
    <w:rsid w:val="00EC1E6F"/>
    <w:rsid w:val="00EF1C33"/>
    <w:rsid w:val="00F16BEB"/>
    <w:rsid w:val="00F203BC"/>
    <w:rsid w:val="00F336F6"/>
    <w:rsid w:val="00F3472B"/>
    <w:rsid w:val="00F40E04"/>
    <w:rsid w:val="00F7384B"/>
    <w:rsid w:val="00F803C9"/>
    <w:rsid w:val="00F87BBF"/>
    <w:rsid w:val="00F9176A"/>
    <w:rsid w:val="00F963D5"/>
    <w:rsid w:val="00FA2402"/>
    <w:rsid w:val="00FC75DF"/>
    <w:rsid w:val="00FD1219"/>
    <w:rsid w:val="00FE36A7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149B"/>
  <w15:chartTrackingRefBased/>
  <w15:docId w15:val="{3AAD8049-C84C-443D-B2A3-75D15E6F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1AC"/>
  </w:style>
  <w:style w:type="paragraph" w:styleId="Nagwek1">
    <w:name w:val="heading 1"/>
    <w:basedOn w:val="Normalny"/>
    <w:next w:val="Normalny"/>
    <w:link w:val="Nagwek1Znak"/>
    <w:uiPriority w:val="9"/>
    <w:qFormat/>
    <w:rsid w:val="00D90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0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90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1AC"/>
    <w:pPr>
      <w:ind w:left="720"/>
      <w:contextualSpacing/>
    </w:pPr>
  </w:style>
  <w:style w:type="table" w:styleId="Tabela-Siatka">
    <w:name w:val="Table Grid"/>
    <w:basedOn w:val="Standardowy"/>
    <w:uiPriority w:val="39"/>
    <w:rsid w:val="00D9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1A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9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1AC"/>
  </w:style>
  <w:style w:type="paragraph" w:styleId="Legenda">
    <w:name w:val="caption"/>
    <w:basedOn w:val="Normalny"/>
    <w:next w:val="Normalny"/>
    <w:qFormat/>
    <w:rsid w:val="00D901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77D4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E6F"/>
  </w:style>
  <w:style w:type="character" w:styleId="Odwoaniedokomentarza">
    <w:name w:val="annotation reference"/>
    <w:basedOn w:val="Domylnaczcionkaakapitu"/>
    <w:uiPriority w:val="99"/>
    <w:semiHidden/>
    <w:unhideWhenUsed/>
    <w:rsid w:val="00EC1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1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1E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D3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D0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14B3-35E8-44E7-BB54-1170A020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3198</Words>
  <Characters>19193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6</cp:revision>
  <dcterms:created xsi:type="dcterms:W3CDTF">2021-04-19T05:43:00Z</dcterms:created>
  <dcterms:modified xsi:type="dcterms:W3CDTF">2021-04-19T09:18:00Z</dcterms:modified>
</cp:coreProperties>
</file>