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560" w:line="240" w:lineRule="auto"/>
        <w:ind w:left="0" w:right="0" w:firstLine="0"/>
        <w:jc w:val="right"/>
      </w:pPr>
      <w:r>
        <w:rPr>
          <w:rStyle w:val="CharStyle3"/>
        </w:rPr>
        <w:t>Stęszew, dnia 19.02.2026r.</w:t>
      </w:r>
    </w:p>
    <w:p>
      <w:pPr>
        <w:pStyle w:val="Style2"/>
        <w:keepNext w:val="0"/>
        <w:keepLines w:val="0"/>
        <w:widowControl w:val="0"/>
        <w:shd w:val="clear" w:color="auto" w:fill="auto"/>
        <w:bidi w:val="0"/>
        <w:spacing w:before="0"/>
        <w:ind w:left="5700" w:right="0" w:firstLine="0"/>
        <w:jc w:val="both"/>
      </w:pPr>
      <w:r>
        <w:rPr>
          <w:rStyle w:val="CharStyle3"/>
        </w:rPr>
        <w:t>Szef Gabinetu Politycznego</w:t>
      </w:r>
    </w:p>
    <w:p>
      <w:pPr>
        <w:pStyle w:val="Style2"/>
        <w:keepNext w:val="0"/>
        <w:keepLines w:val="0"/>
        <w:widowControl w:val="0"/>
        <w:shd w:val="clear" w:color="auto" w:fill="auto"/>
        <w:bidi w:val="0"/>
        <w:spacing w:before="0" w:after="580"/>
        <w:ind w:left="0" w:right="0" w:firstLine="0"/>
        <w:jc w:val="both"/>
      </w:pPr>
      <w:r>
        <w:rPr>
          <w:rStyle w:val="CharStyle3"/>
        </w:rPr>
        <w:t>Szanowny Panie,</w:t>
      </w:r>
    </w:p>
    <w:p>
      <w:pPr>
        <w:pStyle w:val="Style2"/>
        <w:keepNext w:val="0"/>
        <w:keepLines w:val="0"/>
        <w:widowControl w:val="0"/>
        <w:shd w:val="clear" w:color="auto" w:fill="auto"/>
        <w:bidi w:val="0"/>
        <w:spacing w:before="0" w:line="283" w:lineRule="auto"/>
        <w:ind w:left="0" w:right="0" w:firstLine="0"/>
        <w:jc w:val="both"/>
      </w:pPr>
      <w:r>
        <w:rPr>
          <w:rStyle w:val="CharStyle3"/>
        </w:rPr>
        <w:t>w imieniu Gminy Stęszew pragnę przedstawić uwagi dotyczące stosowania art. 26a ustawy z dnia 14 grudnia 2012 r. o odpadach, regulującego interwencyjne usuwanie odpadów w sytuacjach zagrożenia życia, zdrowia ludzi lub środowiska.</w:t>
      </w:r>
    </w:p>
    <w:p>
      <w:pPr>
        <w:pStyle w:val="Style2"/>
        <w:keepNext w:val="0"/>
        <w:keepLines w:val="0"/>
        <w:widowControl w:val="0"/>
        <w:shd w:val="clear" w:color="auto" w:fill="auto"/>
        <w:bidi w:val="0"/>
        <w:spacing w:before="0"/>
        <w:ind w:left="0" w:right="0" w:firstLine="0"/>
        <w:jc w:val="both"/>
      </w:pPr>
      <w:r>
        <w:rPr>
          <w:rStyle w:val="CharStyle3"/>
        </w:rPr>
        <w:t>Zgodnie z art. 26a ustawy z dnia 14 grudnia 2012 r. o odpadach, w przypadku gdy ze względu na zagrożenie dla życia lub zdrowia ludzi lub środowiska konieczne jest niezwłoczne usunięcie odpadów, właściwy organ podejmuje działania polegające na usunięciu odpadów i gospodarowaniu nimi. Oznacza to, że jeśli odpady stanowią realne, poważne zagrożenie, organ administracji musi szybko i samodzielnie zorganizować ich usunięcie i zagospodarowanie — jeśli posiadacz odpadów tego nie zrobił sam. Właściwym organem, oprócz przypadku terenów zamkniętych oraz nieruchomości, którymi gmina włada jako władający powierzchnią ziemi oraz jeśli obowiązek usunięcia powstał np. po cofnięciu, uchyleniu lub stwierdzeniu nieważności decyzji w sprawie gospodarki odpadami, jest wójt, burmistrz lub prezydent miasta. W celu wykonania obowiązku usunięcia odpadów, właściwy organ - w drodze decyzji administracyjnej skierowanej do władającego powierzchnią ziemi - określa: zakres i termin udostępnienia powierzchni/obiektu, na którym znajdują się odpady, sposób i zakres działań mających na celu usunięcie odpadów przez organ, terminy rozpoczęcia i zakończenia tych działań. Decyzja taka podlega natychmiastowemu wykonaniu.</w:t>
      </w:r>
    </w:p>
    <w:p>
      <w:pPr>
        <w:pStyle w:val="Style2"/>
        <w:keepNext w:val="0"/>
        <w:keepLines w:val="0"/>
        <w:widowControl w:val="0"/>
        <w:shd w:val="clear" w:color="auto" w:fill="auto"/>
        <w:bidi w:val="0"/>
        <w:spacing w:before="0"/>
        <w:ind w:left="0" w:right="0" w:firstLine="0"/>
        <w:jc w:val="both"/>
      </w:pPr>
      <w:r>
        <w:rPr>
          <w:rStyle w:val="CharStyle3"/>
        </w:rPr>
        <w:t>Art. 26a nakłada na gminy obowiązek natychmiastowego działania, nie przewidując jednocześnie dedykowanego źródła finansowania, mechanizmu zaliczkowego lub refundacyjnego ze środków centralnych czy gwarancji skutecznego odzyskania kosztów od sprawców. W efekcie gminy są zmuszone finansować działania interwencyjne z własnych budżetów (lub poszukiwać środków zewnętrznych z innych źródeł), często kosztem realizacji innych zadań publicznych, mimo że zagrożenia mają charakter ponadlokalny lub są wynikiem działalności podmiotów trzecich.</w:t>
      </w:r>
    </w:p>
    <w:p>
      <w:pPr>
        <w:pStyle w:val="Style2"/>
        <w:keepNext w:val="0"/>
        <w:keepLines w:val="0"/>
        <w:widowControl w:val="0"/>
        <w:shd w:val="clear" w:color="auto" w:fill="auto"/>
        <w:bidi w:val="0"/>
        <w:spacing w:before="0"/>
        <w:ind w:left="0" w:right="0" w:firstLine="0"/>
        <w:jc w:val="both"/>
      </w:pPr>
      <w:r>
        <w:rPr>
          <w:rStyle w:val="CharStyle3"/>
        </w:rPr>
        <w:t>Przewidziana możliwość dochodzenia zwrotu kosztów od posiadacza odpadów w praktyce jest często nieskuteczna, gdyż sprawcy są nieznani, niewypłacalni lub nieistniejący, postępowania egzekucyjne trwają latami lub kończą się bezskutecznie. W konsekwencji art. 26a prowadzi do trwałego obciążania budżetów gmin lub państwa kosztami, których nie powinny one ponosić.</w:t>
      </w:r>
    </w:p>
    <w:p>
      <w:pPr>
        <w:pStyle w:val="Style2"/>
        <w:keepNext w:val="0"/>
        <w:keepLines w:val="0"/>
        <w:widowControl w:val="0"/>
        <w:shd w:val="clear" w:color="auto" w:fill="auto"/>
        <w:bidi w:val="0"/>
        <w:spacing w:before="0"/>
        <w:ind w:left="0" w:right="0" w:firstLine="0"/>
        <w:jc w:val="both"/>
      </w:pPr>
      <w:r>
        <w:rPr>
          <w:rStyle w:val="CharStyle3"/>
        </w:rPr>
        <w:t>W przypadku Gminy Stęszew, koszt zagospodarowania odpadów niebezpiecznych zgromadzonych na jednej z działek wyniósł blisko 10 000 000,00 zł. Właścicielem działki jest podmiot prowadzący działalność gospodarczą, który wydzierżawił teren innemu podmiotowi. Jak się później okazało, grupie przestępczej, która złożyła na terenie nieruchomości ok. 900 Mg odpadów niebezpiecznych. Przez pewien okres, właściciel terenu czerpał zyski z tytułu najmu nieruchomości. Po złożeniu odpadów dzierżawca terenu zniknął, a po ujawnieniu nielegalnego składowiska odpadów niebezpiecznych, właściciel działki realnie władał nieruchomością udostępniając teren wszystkich służbom.</w:t>
      </w:r>
    </w:p>
    <w:p>
      <w:pPr>
        <w:pStyle w:val="Style2"/>
        <w:keepNext w:val="0"/>
        <w:keepLines w:val="0"/>
        <w:widowControl w:val="0"/>
        <w:shd w:val="clear" w:color="auto" w:fill="auto"/>
        <w:bidi w:val="0"/>
        <w:spacing w:before="0" w:after="140"/>
        <w:ind w:left="0" w:right="0" w:firstLine="0"/>
        <w:jc w:val="both"/>
      </w:pPr>
      <w:r>
        <w:rPr>
          <w:rStyle w:val="CharStyle3"/>
        </w:rPr>
        <w:t>Zgodnie z art. 26a ustawy z dnia 14 grudnia 2012 r. o odpadach Gmina Stęszew zorganizowała odbiór i zagospodarowanie odpadów, pozyskując na ten cel dofinansowanie z budżetu państwa, a po usunięciu odpadów przekazała teren właścicielowi.</w:t>
      </w:r>
    </w:p>
    <w:p>
      <w:pPr>
        <w:pStyle w:val="Style2"/>
        <w:keepNext w:val="0"/>
        <w:keepLines w:val="0"/>
        <w:widowControl w:val="0"/>
        <w:shd w:val="clear" w:color="auto" w:fill="auto"/>
        <w:bidi w:val="0"/>
        <w:spacing w:before="0" w:after="140"/>
        <w:ind w:left="0" w:right="0" w:firstLine="0"/>
        <w:jc w:val="both"/>
      </w:pPr>
      <w:r>
        <w:rPr>
          <w:rStyle w:val="CharStyle3"/>
        </w:rPr>
        <w:t>Zapisy ustawy o odpadach w żaden sposób nie pociągają do odpowiedzialności finansowej właściciela nieruchomości, który w tym przypadku prowadzi działalność gospodarczą i czerpał zyski z wynajmu terenu na którym zostały złożone odpady.</w:t>
      </w:r>
    </w:p>
    <w:p>
      <w:pPr>
        <w:pStyle w:val="Style2"/>
        <w:keepNext w:val="0"/>
        <w:keepLines w:val="0"/>
        <w:widowControl w:val="0"/>
        <w:shd w:val="clear" w:color="auto" w:fill="auto"/>
        <w:bidi w:val="0"/>
        <w:spacing w:before="0" w:after="140"/>
        <w:ind w:left="0" w:right="0" w:firstLine="0"/>
        <w:jc w:val="both"/>
      </w:pPr>
      <w:r>
        <w:rPr>
          <w:rStyle w:val="CharStyle3"/>
        </w:rPr>
        <w:t>W związku z powyższym postulujemy o zmianę art. 26a ustawy z dnia 14 grudnia 2012 r. o odpadach poprzez wprowadzenie wyraźnej podstawy prawnej do pociągnięcia do odpowiedzialności właściciela nieruchomości w przypadku braku ustalenia posiadacza odpadów lub jego niewypłacalności. Teren nieruchomości, z której ze środków publicznych usuwane są odpady niebezpieczne na podstawie art. 26a powinien przechodzić na własność gminy lub państwa, aby w ten sposób chociaż w pewnym stopniu zrekompensować ubytek środków publicznych.</w:t>
      </w:r>
    </w:p>
    <w:p>
      <w:pPr>
        <w:pStyle w:val="Style2"/>
        <w:keepNext w:val="0"/>
        <w:keepLines w:val="0"/>
        <w:widowControl w:val="0"/>
        <w:shd w:val="clear" w:color="auto" w:fill="auto"/>
        <w:bidi w:val="0"/>
        <w:spacing w:before="0" w:after="1040" w:line="283" w:lineRule="auto"/>
        <w:ind w:left="0" w:right="0" w:firstLine="0"/>
        <w:jc w:val="both"/>
      </w:pPr>
      <w:r>
        <w:rPr>
          <w:rStyle w:val="CharStyle3"/>
        </w:rPr>
        <w:t>Mając na uwadze wagę problemu oraz rosnącą liczbę przypadków nielegalnego porzucania odpadów, zwracamy się z prośbą o podjęcie prac legislacyjnych zmierzających do nowelizacji art. 26a ustawy o odpadach.</w:t>
      </w:r>
    </w:p>
    <w:p>
      <w:pPr>
        <w:pStyle w:val="Style2"/>
        <w:keepNext w:val="0"/>
        <w:keepLines w:val="0"/>
        <w:widowControl w:val="0"/>
        <w:shd w:val="clear" w:color="auto" w:fill="auto"/>
        <w:bidi w:val="0"/>
        <w:spacing w:before="0" w:after="140" w:line="240" w:lineRule="auto"/>
        <w:ind w:left="0" w:right="0" w:firstLine="0"/>
        <w:jc w:val="center"/>
      </w:pPr>
      <w:r>
        <w:rPr>
          <w:rStyle w:val="CharStyle3"/>
        </w:rPr>
        <w:t>Z wyrazami szacunku</w:t>
      </w:r>
    </w:p>
    <w:sectPr>
      <w:footnotePr>
        <w:pos w:val="pageBottom"/>
        <w:numFmt w:val="decimal"/>
        <w:numRestart w:val="continuous"/>
      </w:footnotePr>
      <w:pgSz w:w="11900" w:h="16840"/>
      <w:pgMar w:top="1332" w:right="1363" w:bottom="1980" w:left="1354" w:header="904" w:footer="1552"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Calibri" w:eastAsia="Calibri" w:hAnsi="Calibri" w:cs="Calibri"/>
      <w:b w:val="0"/>
      <w:bCs w:val="0"/>
      <w:i w:val="0"/>
      <w:iCs w:val="0"/>
      <w:smallCaps w:val="0"/>
      <w:strike w:val="0"/>
      <w:sz w:val="20"/>
      <w:szCs w:val="20"/>
      <w:u w:val="none"/>
    </w:rPr>
  </w:style>
  <w:style w:type="paragraph" w:styleId="Style2">
    <w:name w:val="Body text"/>
    <w:basedOn w:val="Normal"/>
    <w:link w:val="CharStyle3"/>
    <w:qFormat/>
    <w:pPr>
      <w:widowControl w:val="0"/>
      <w:shd w:val="clear" w:color="auto" w:fill="auto"/>
      <w:spacing w:after="160" w:line="276" w:lineRule="auto"/>
    </w:pPr>
    <w:rPr>
      <w:rFonts w:ascii="Calibri" w:eastAsia="Calibri" w:hAnsi="Calibri" w:cs="Calibri"/>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