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F6B" w:rsidRPr="00D47F6B" w:rsidRDefault="00D47F6B" w:rsidP="00D47F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47F6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Konrad Szymański</w:t>
      </w:r>
    </w:p>
    <w:p w:rsidR="00D47F6B" w:rsidRPr="00D47F6B" w:rsidRDefault="00D47F6B" w:rsidP="00D47F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47F6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minister do spraw Unii Europejskiej</w:t>
      </w:r>
    </w:p>
    <w:p w:rsidR="00D47F6B" w:rsidRPr="00D47F6B" w:rsidRDefault="00D47F6B" w:rsidP="00D4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7F6B">
        <w:rPr>
          <w:rFonts w:ascii="Times New Roman" w:eastAsia="Times New Roman" w:hAnsi="Times New Roman" w:cs="Times New Roman"/>
          <w:sz w:val="24"/>
          <w:szCs w:val="24"/>
          <w:lang w:eastAsia="pl-PL"/>
        </w:rPr>
        <w:t>Konrad Szymański urodził się 6 grudnia 1969 r. w Kaliszu. W 1995 r. ukończył studia na Wydziale Prawa Uniwersytetu im. Adama Mickiewicza w Poznaniu.</w:t>
      </w:r>
    </w:p>
    <w:p w:rsidR="00D47F6B" w:rsidRPr="00D47F6B" w:rsidRDefault="00D47F6B" w:rsidP="00D4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7F6B">
        <w:rPr>
          <w:rFonts w:ascii="Times New Roman" w:eastAsia="Times New Roman" w:hAnsi="Times New Roman" w:cs="Times New Roman"/>
          <w:sz w:val="24"/>
          <w:szCs w:val="24"/>
          <w:lang w:eastAsia="pl-PL"/>
        </w:rPr>
        <w:t>W latach 1993–1997 był ekspertem komisji samorządowej Rady Miasta Poznania, a od 1997 r. doradcą przewodniczącego polskiej delegacji do Zgromadzenia Parlamentarnego Rady Europy Marcina Libickiego. W latach 1997–1998 był pracownikiem Kancelarii Sejmu, a od 1999 do 2000 r. doradcą wicemarszałka Sejmu. W okresie 1999–2000 zasiadał w gabinecie politycznym ministra Kazimierza Marcinkiewicza (szefa gabinetu politycznego premiera Jerzego Buzka) w Kancelarii Prezesa Rady Ministrów. Od 2000 do 2002 r. był redaktorem programowym TV Puls, a w latach 2002–2009 redaktorem naczelnym dwumiesięcznika „Międzynarodowy Przegląd Polityczny”.</w:t>
      </w:r>
    </w:p>
    <w:p w:rsidR="00D47F6B" w:rsidRPr="00D47F6B" w:rsidRDefault="00D47F6B" w:rsidP="00D4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7F6B">
        <w:rPr>
          <w:rFonts w:ascii="Times New Roman" w:eastAsia="Times New Roman" w:hAnsi="Times New Roman" w:cs="Times New Roman"/>
          <w:sz w:val="24"/>
          <w:szCs w:val="24"/>
          <w:lang w:eastAsia="pl-PL"/>
        </w:rPr>
        <w:t>W latach 2004–2014 Konrad Szymański był Posłem do Parlamentu Europejskiego z ramienia Prawa i Sprawiedliwości. Zasiadał w Komisji Spraw Zagranicznych (AFET) oraz Komisji ds. Przemysłu, Badań Naukowych i Energii (ITRE), w których zajmował się sprawami wschodnimi i relacjami Unii z krajami Partnerstwa Wschodniego oraz bezpieczeństwem energetycznym Unii. W 2013 r. „Polityka”, a w 2014 r. „Rzeczpospolita” uznały go za jednego z najlepszych polskich Posłów do Parlamentu Europejskiego.</w:t>
      </w:r>
    </w:p>
    <w:p w:rsidR="00D47F6B" w:rsidRPr="00D47F6B" w:rsidRDefault="00D47F6B" w:rsidP="00D4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7F6B">
        <w:rPr>
          <w:rFonts w:ascii="Times New Roman" w:eastAsia="Times New Roman" w:hAnsi="Times New Roman" w:cs="Times New Roman"/>
          <w:sz w:val="24"/>
          <w:szCs w:val="24"/>
          <w:lang w:eastAsia="pl-PL"/>
        </w:rPr>
        <w:t>Od 17 listopada 2015 r. do 14 listopada 2019 r. był sekretarzem stanu w Ministerstwie Spraw Zagranicznych.</w:t>
      </w:r>
    </w:p>
    <w:p w:rsidR="00D47F6B" w:rsidRPr="00D47F6B" w:rsidRDefault="00D47F6B" w:rsidP="00D4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7F6B">
        <w:rPr>
          <w:rFonts w:ascii="Times New Roman" w:eastAsia="Times New Roman" w:hAnsi="Times New Roman" w:cs="Times New Roman"/>
          <w:sz w:val="24"/>
          <w:szCs w:val="24"/>
          <w:lang w:eastAsia="pl-PL"/>
        </w:rPr>
        <w:t>15 listopada 2019 r. powołany na urząd ministra – członka Rady Ministrów.</w:t>
      </w:r>
    </w:p>
    <w:p w:rsidR="00954F62" w:rsidRDefault="00954F62">
      <w:bookmarkStart w:id="0" w:name="_GoBack"/>
      <w:bookmarkEnd w:id="0"/>
    </w:p>
    <w:sectPr w:rsidR="00954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6B"/>
    <w:rsid w:val="00954F62"/>
    <w:rsid w:val="00D4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E24AA-4320-4918-8DD1-3D6F2459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47F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47F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47F6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47F6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47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Agnieszka</dc:creator>
  <cp:keywords/>
  <dc:description/>
  <cp:lastModifiedBy>Kowalska Agnieszka</cp:lastModifiedBy>
  <cp:revision>1</cp:revision>
  <dcterms:created xsi:type="dcterms:W3CDTF">2020-10-08T07:31:00Z</dcterms:created>
  <dcterms:modified xsi:type="dcterms:W3CDTF">2020-10-08T07:32:00Z</dcterms:modified>
</cp:coreProperties>
</file>