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FB9" w:rsidRPr="00B34FB9" w:rsidRDefault="00B34FB9" w:rsidP="00B34FB9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B34FB9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Usługi - 609021-2021</w:t>
      </w:r>
    </w:p>
    <w:p w:rsidR="00B34FB9" w:rsidRPr="00B34FB9" w:rsidRDefault="00B34FB9" w:rsidP="00B34FB9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Język oryginału </w:t>
      </w:r>
    </w:p>
    <w:p w:rsidR="00B34FB9" w:rsidRPr="00B34FB9" w:rsidRDefault="00B34FB9" w:rsidP="00B34FB9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tooltip="Widok danych ogłoszenia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Dane </w:t>
        </w:r>
      </w:hyperlink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Udostępnij</w:t>
        </w:r>
      </w:hyperlink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sz w:val="24"/>
          <w:szCs w:val="24"/>
          <w:lang w:eastAsia="pl-PL"/>
        </w:rPr>
        <w:t>29/11/2021    S231</w:t>
      </w:r>
    </w:p>
    <w:p w:rsidR="00B34FB9" w:rsidRPr="00B34FB9" w:rsidRDefault="00B34FB9" w:rsidP="00B34FB9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anchor="id0-I.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I.</w:t>
        </w:r>
      </w:hyperlink>
    </w:p>
    <w:p w:rsidR="00B34FB9" w:rsidRPr="00B34FB9" w:rsidRDefault="00B34FB9" w:rsidP="00B34FB9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anchor="id1-II.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II.</w:t>
        </w:r>
      </w:hyperlink>
    </w:p>
    <w:p w:rsidR="00B34FB9" w:rsidRPr="00B34FB9" w:rsidRDefault="00B34FB9" w:rsidP="00B34FB9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anchor="id2-III.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III.</w:t>
        </w:r>
      </w:hyperlink>
    </w:p>
    <w:p w:rsidR="00B34FB9" w:rsidRPr="00B34FB9" w:rsidRDefault="00B34FB9" w:rsidP="00B34FB9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1" w:anchor="id3-IV.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IV.</w:t>
        </w:r>
      </w:hyperlink>
    </w:p>
    <w:p w:rsidR="00B34FB9" w:rsidRPr="00B34FB9" w:rsidRDefault="00B34FB9" w:rsidP="00B34FB9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2" w:anchor="id4-VI.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VI.</w:t>
        </w:r>
      </w:hyperlink>
    </w:p>
    <w:p w:rsidR="00B34FB9" w:rsidRPr="00B34FB9" w:rsidRDefault="00B34FB9" w:rsidP="00B34F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Polska-Gdańsk: Usługi wycinania drzew</w:t>
      </w:r>
    </w:p>
    <w:p w:rsidR="00B34FB9" w:rsidRPr="00B34FB9" w:rsidRDefault="00B34FB9" w:rsidP="00B34F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2021/S 231-609021</w:t>
      </w:r>
    </w:p>
    <w:p w:rsidR="00B34FB9" w:rsidRPr="00B34FB9" w:rsidRDefault="00B34FB9" w:rsidP="00B34F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zamówieniu</w:t>
      </w:r>
    </w:p>
    <w:p w:rsidR="00B34FB9" w:rsidRPr="00B34FB9" w:rsidRDefault="00B34FB9" w:rsidP="00B34F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Usługi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Podstawa prawna: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Dyrektywa 2014/24/UE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Instytucja zamawiająca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I.1)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 i adresy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Regionalna Dyrekcja Ochrony Środowiska w Gdańsku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Chmielna 54/57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Gdańsk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NUTS: PL634 Gdański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80-748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Osoba do kontaktów: Izabela Wawrzyniak-Karłowska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3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izabela.wawrzyniak-karlowska.gdansk@rdos.gov.pl</w:t>
        </w:r>
      </w:hyperlink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586836835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586836803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Adresy internetowe: 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Główny adres: </w:t>
      </w:r>
      <w:hyperlink r:id="rId14" w:tgtFrame="_blank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https://www.gov.pl/web/rdos-gdansk</w:t>
        </w:r>
      </w:hyperlink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profilu nabywcy: </w:t>
      </w:r>
      <w:hyperlink r:id="rId15" w:tgtFrame="_blank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https://www.gov.pl/web/rdos-gdansk</w:t>
        </w:r>
      </w:hyperlink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I.2)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Informacja o zamówieniu wspólnym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Zamówienia udziela centralna jednostka zakupująca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I.3)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Komunikacja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Nieograniczony, pełny i bezpośredni dostęp do dokumentów zamówienia można uzyskać bezpłatnie pod adresem: </w:t>
      </w:r>
      <w:hyperlink r:id="rId16" w:tgtFrame="_blank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Więcej informacji można uzyskać pod adresem podanym powyżej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Oferty lub wnioski o dopuszczenie do udziału w postępowaniu należy przesyłać drogą elektroniczną za pośrednictwem: </w:t>
      </w:r>
      <w:hyperlink r:id="rId17" w:tgtFrame="_blank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https://miniPortal.uzp.gov.pl/</w:t>
        </w:r>
      </w:hyperlink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I.4)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instytucji zamawiającej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Inny rodzaj: administracja rządowa terenowa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I.5)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przedmiot działalności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Środowisko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Sekcja II: Przedmiot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Wielkość lub zakres zamówienia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II.1.1)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Wykonanie zabiegów ochrony czynnej w obszarze Natura 2000 Waćmierz PLH220031 w ramach projektu nr POIS.02.04.00-00-0108/16 </w:t>
      </w:r>
      <w:proofErr w:type="gramStart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Numer referencyjny: OI.I.261.1.30.2021.IW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II.1.2)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kod CPV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77211400 Usługi wycinania drzew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II.1.3)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zamówienia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Usługi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II.1.4)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Krótki opis: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Przedmiotem zamówienia jest usunięcie drzew i krzewów z powierzchni siedliska 7140 torfowiska przejściowe i trzęsawiska (przeważnie z roślinnością z </w:t>
      </w:r>
      <w:proofErr w:type="spellStart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Scheuchzerio-Caricetea</w:t>
      </w:r>
      <w:proofErr w:type="spellEnd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 znajdującego się na działce nr 199, obręb Brzuśce, gmina Subkowy, wraz z wyniesieniem biomasy poza obszar siedliska 7140 i usunięciem części biomasy z terenu ww. działki (łączna powierzchnia terenu prowadzenia działań wynosi ok. 1,79 ha). UE, w s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II.1.5)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całkowita wartość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II.1.6)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częściach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To zamówienie podzielone jest na części: nie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II.2.3)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Miejsce świadczenia usług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NUTS: PL63 Pomorskie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II.2.4)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zamówienia: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1. Przedmiotem zamówienia jest usunięcie drzew i krzewów z powierzchni siedliska 7140 torfowiska przejściowe i trzęsawiska (przeważnie z roślinnością z </w:t>
      </w:r>
      <w:proofErr w:type="spellStart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Scheuchzerio-Caricetea</w:t>
      </w:r>
      <w:proofErr w:type="spellEnd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 znajdującego się na działce nr 199, obręb Brzuśce, gmina Subkowy, wraz z wyniesieniem biomasy poza obszar siedliska 7140 i usunięciem części biomasy z terenu ww. działki (łączna powierzchnia terenu prowadzenia działań wynosi ok. 1,79 ha). W skład zadania wchodzi: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 usunięcie odrośli brzozy i wierzby oraz nalotu drzew z powierzchni ok. 1,39 ha płatu siedliska przyrodniczego 7140 – powtórzenie zabiegu wykonanego w 2020 r.,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 usunięcie drzew i krzewów z powierzchni ok. 0,4 ha płatu siedliska –brzozy z zarośli wierzby; działanie prowadzone w strefie buforowej siedliska.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Lokalizację działań ochronnych przedstawiono na załączniku nr 1.1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3. Działka nr 199 obręb Brzuśce, gmina Subkowy należy do właściciela prywatnego.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4. Przedmiot zamówienia należy wykonać zgodnie z obowiązującymi przepisami prawa polskiego i UE, w szczególności: z Ustawą z dnia 16 kwietnia 2004 r. o ochronie przyrody (</w:t>
      </w:r>
      <w:proofErr w:type="spellStart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Dz.U. z 2021 r., poz</w:t>
      </w:r>
      <w:proofErr w:type="gramStart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1098). W</w:t>
      </w:r>
      <w:proofErr w:type="gramEnd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przypadku zmiany ww. aktu prawnego w trakcie realizacji umowy, Wykonawca uwzględni te zmiany podczas realizacji zadania.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5. Zamawiający nie zastrzega obowiązku osobistego wykonania przez Wykonawcę kluczowych części Zamówienia. 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II.2.5)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Kryteria udzielenia zamówienia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nie jest jedynym kryterium udzielenia zamówienia; wszystkie kryteria są wymienione tylko w dokumentacji zamówienia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II.2.6)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wartość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II.2.7)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obowiązywania zamówienia, umowy ramowej lub dynamicznego systemu zakupów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Okres w dniach: 42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Niniejsze zamówienie podlega wznowieniu: nie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II.2.10)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ofertach wariantowych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się składanie ofert wariantowych: nie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II.2.11)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opcjach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Opcje: nie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II.2.13)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funduszach Unii Europejskiej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dotyczy projektu/programu finansowanego ze środków Unii Europejskiej: tak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identyfikacyjny projektu: 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POIS.02.04.00-00-0108/16 </w:t>
      </w:r>
      <w:proofErr w:type="gramStart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II.2.14)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III: Informacje o charakterze prawnym, ekonomicznym, finansowym i technicznym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udziału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III.1.3)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Zdolność techniczna i kwalifikacje zawodowe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Wykaz i krótki opis kryteriów kwalifikacji: 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a) Wykonawca spełni warunek, jeżeli wykaże, że: w ciągu ostatnich 3 lat przed upływem terminu składania ofert </w:t>
      </w:r>
      <w:proofErr w:type="gramStart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wykonał co</w:t>
      </w:r>
      <w:proofErr w:type="gramEnd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2 usługi w zakresie usuwania drzew i krzewów (w tym odrośli i nalotów) z siedlisk torfowiskowych (7110, 7120, 7140, 7210, 7230, 91D0) na terenach cennych przyrodniczo i podlegających ochronie (rezerwaty przyrody, obszary Natura 2000, parki narodowe, parki krajobrazowe). Przez jedną wykonaną usługę Zamawiający rozumie realizację jednej umowy. 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Weryfikacja na podstawie wykazu usług (Załącznik nr 7 do SWZ) wraz z podaniem ich rodzaju, daty i miejsca wykonania oraz załączeniem dowodów potwierdzających należyte i bezusterkowe wykonanie zlecenia,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b) </w:t>
      </w:r>
      <w:proofErr w:type="gramStart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dysponuje co</w:t>
      </w:r>
      <w:proofErr w:type="gramEnd"/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jedną osobą posiadającą doświadczenie w samodzielnym prowadzeniu nadzoru przyrodniczego podczas usuwania drzew i krzewów (w tym odrośli i nalotów) z siedlisk torfowiskowych (7110, 7120, 7140, 7210, 7230, 91D0) na terenach cennych przyrodniczo i podlegających ochronie (rezerwaty przyrody, obszary Natura 2000, parki narodowe, parki krajobrazowe) – weryfikacja na podstawie wykazu osób skierowanych przez Wykonawcę do pełnienia nadzoru przyrodniczego podczas realizacji przedmiotu zamówienia (Załącznik nr 8) wraz z informacjami dot. wymaganego doświadczenia, ze wskazaniem zakresu wykonywanych przez nie czynności, na rzecz kogo zostały wykonane oraz informacją o podstawie do dysponowania tymi osobami.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dotyczące zamówienia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III.2.2)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realizacji umowy: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Rozdział XIX SWZ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Procedura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IV.1.1)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procedury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Procedura otwarta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IV.1.3)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umowy ramowej lub dynamicznego systemu zakupów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IV.1.8)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Porozumienia w sprawie zamówień rządowych (GPA)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jest objęte Porozumieniem w sprawie zamówień rządowych: nie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administracyjne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IV.2.2)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Termin składania ofert lub wniosków o dopuszczenie do udziału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30/12/2021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09:30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IV.2.3)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data wysłania zaproszeń do składania ofert lub do udziału wybranym kandydatom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IV.2.4)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Języki, w których można sporządzać oferty lub wnioski o dopuszczenie do udziału: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Polski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IV.2.6)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Minimalny okres, w którym oferent będzie związany ofertą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Oferta musi zachować ważność do: 21/02/2022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IV.2.7)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otwarcia ofert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30/12/2021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10:00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VI: Informacje uzupełniające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VI.1)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powtarzającym się charakterze zamówienia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 to zamówienie o charakterze powtarzającym się: nie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VI.3)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dodatkowe: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Procedury odwoławcze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VI.4.1)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Organ odpowiedzialny za procedury odwoławcze</w:t>
      </w:r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Prezes Krajowej Izby Odwoławczej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17A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8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9" w:tgtFrame="_blank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VI.4.4)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Źródło, gdzie można uzyskać informacje na temat składania </w:t>
      </w:r>
      <w:proofErr w:type="spellStart"/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odwołań</w:t>
      </w:r>
      <w:proofErr w:type="spellEnd"/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Urząd Zamówień Publicznych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 A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20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21" w:tgtFrame="_blank" w:history="1">
        <w:r w:rsidRPr="00B34F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B34FB9" w:rsidRPr="00B34FB9" w:rsidRDefault="00B34FB9" w:rsidP="00B34FB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VI.5)</w:t>
      </w:r>
      <w:r w:rsidRPr="00B34F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Data wysłania niniejszego ogłoszenia:</w:t>
      </w:r>
    </w:p>
    <w:p w:rsidR="007760F5" w:rsidRDefault="00B34FB9" w:rsidP="00B34FB9">
      <w:pPr>
        <w:spacing w:after="0"/>
      </w:pPr>
      <w:r w:rsidRPr="00B34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24/11/2021</w:t>
      </w:r>
      <w:bookmarkStart w:id="0" w:name="_GoBack"/>
      <w:bookmarkEnd w:id="0"/>
    </w:p>
    <w:sectPr w:rsidR="00776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268D1"/>
    <w:multiLevelType w:val="multilevel"/>
    <w:tmpl w:val="DF7E6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FC5B4A"/>
    <w:multiLevelType w:val="multilevel"/>
    <w:tmpl w:val="CE563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B9"/>
    <w:rsid w:val="007760F5"/>
    <w:rsid w:val="00B3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B34F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34FB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34FB9"/>
    <w:rPr>
      <w:color w:val="0000FF"/>
      <w:u w:val="single"/>
    </w:rPr>
  </w:style>
  <w:style w:type="character" w:customStyle="1" w:styleId="date">
    <w:name w:val="date"/>
    <w:basedOn w:val="Domylnaczcionkaakapitu"/>
    <w:rsid w:val="00B34FB9"/>
  </w:style>
  <w:style w:type="character" w:customStyle="1" w:styleId="oj">
    <w:name w:val="oj"/>
    <w:basedOn w:val="Domylnaczcionkaakapitu"/>
    <w:rsid w:val="00B34FB9"/>
  </w:style>
  <w:style w:type="paragraph" w:styleId="NormalnyWeb">
    <w:name w:val="Normal (Web)"/>
    <w:basedOn w:val="Normalny"/>
    <w:uiPriority w:val="99"/>
    <w:semiHidden/>
    <w:unhideWhenUsed/>
    <w:rsid w:val="00B34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B34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B34FB9"/>
  </w:style>
  <w:style w:type="character" w:customStyle="1" w:styleId="timark">
    <w:name w:val="timark"/>
    <w:basedOn w:val="Domylnaczcionkaakapitu"/>
    <w:rsid w:val="00B34FB9"/>
  </w:style>
  <w:style w:type="character" w:customStyle="1" w:styleId="nutscode">
    <w:name w:val="nutscode"/>
    <w:basedOn w:val="Domylnaczcionkaakapitu"/>
    <w:rsid w:val="00B34FB9"/>
  </w:style>
  <w:style w:type="character" w:customStyle="1" w:styleId="cpvcode">
    <w:name w:val="cpvcode"/>
    <w:basedOn w:val="Domylnaczcionkaakapitu"/>
    <w:rsid w:val="00B34F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B34F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34FB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34FB9"/>
    <w:rPr>
      <w:color w:val="0000FF"/>
      <w:u w:val="single"/>
    </w:rPr>
  </w:style>
  <w:style w:type="character" w:customStyle="1" w:styleId="date">
    <w:name w:val="date"/>
    <w:basedOn w:val="Domylnaczcionkaakapitu"/>
    <w:rsid w:val="00B34FB9"/>
  </w:style>
  <w:style w:type="character" w:customStyle="1" w:styleId="oj">
    <w:name w:val="oj"/>
    <w:basedOn w:val="Domylnaczcionkaakapitu"/>
    <w:rsid w:val="00B34FB9"/>
  </w:style>
  <w:style w:type="paragraph" w:styleId="NormalnyWeb">
    <w:name w:val="Normal (Web)"/>
    <w:basedOn w:val="Normalny"/>
    <w:uiPriority w:val="99"/>
    <w:semiHidden/>
    <w:unhideWhenUsed/>
    <w:rsid w:val="00B34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B34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B34FB9"/>
  </w:style>
  <w:style w:type="character" w:customStyle="1" w:styleId="timark">
    <w:name w:val="timark"/>
    <w:basedOn w:val="Domylnaczcionkaakapitu"/>
    <w:rsid w:val="00B34FB9"/>
  </w:style>
  <w:style w:type="character" w:customStyle="1" w:styleId="nutscode">
    <w:name w:val="nutscode"/>
    <w:basedOn w:val="Domylnaczcionkaakapitu"/>
    <w:rsid w:val="00B34FB9"/>
  </w:style>
  <w:style w:type="character" w:customStyle="1" w:styleId="cpvcode">
    <w:name w:val="cpvcode"/>
    <w:basedOn w:val="Domylnaczcionkaakapitu"/>
    <w:rsid w:val="00B34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7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2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85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3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4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6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85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9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569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27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1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93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86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057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12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6639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642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77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905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1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494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574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427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38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920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967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57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7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980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188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07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55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8045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6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657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1950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837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399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95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27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88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788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9723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172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568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42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15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01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5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833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064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6481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93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59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4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898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53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01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11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001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442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8522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80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664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514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84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3252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47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497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8854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713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657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56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96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23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79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156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807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43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1472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66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50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010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936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1606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801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263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675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5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811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39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udl?uri=TED:NOTICE:609021-2021:TEXT:PL:HTML" TargetMode="External"/><Relationship Id="rId13" Type="http://schemas.openxmlformats.org/officeDocument/2006/relationships/hyperlink" Target="mailto:izabela.wawrzyniak-karlowska.gdansk@rdos.gov.pl?subject=TED" TargetMode="External"/><Relationship Id="rId18" Type="http://schemas.openxmlformats.org/officeDocument/2006/relationships/hyperlink" Target="mailto:odwolania@uzp.gov.pl?subject=TE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uzp.gov.pl" TargetMode="External"/><Relationship Id="rId7" Type="http://schemas.openxmlformats.org/officeDocument/2006/relationships/hyperlink" Target="javascript:void(0)" TargetMode="External"/><Relationship Id="rId12" Type="http://schemas.openxmlformats.org/officeDocument/2006/relationships/hyperlink" Target="https://ted.europa.eu/udl?uri=TED:NOTICE:609021-2021:TEXT:PL:HTML" TargetMode="External"/><Relationship Id="rId17" Type="http://schemas.openxmlformats.org/officeDocument/2006/relationships/hyperlink" Target="https://miniPortal.uzp.gov.pl/" TargetMode="External"/><Relationship Id="rId2" Type="http://schemas.openxmlformats.org/officeDocument/2006/relationships/styles" Target="styles.xml"/><Relationship Id="rId16" Type="http://schemas.openxmlformats.org/officeDocument/2006/relationships/hyperlink" Target="http://bip.gdansk.rdos.gov.pl" TargetMode="External"/><Relationship Id="rId20" Type="http://schemas.openxmlformats.org/officeDocument/2006/relationships/hyperlink" Target="mailto:odwolania@uzp.gov.pl?subject=TE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ed.europa.eu/udl?uri=TED:NOTICE:609021-2021:DATA:PL:HTML&amp;tabId=3" TargetMode="External"/><Relationship Id="rId11" Type="http://schemas.openxmlformats.org/officeDocument/2006/relationships/hyperlink" Target="https://ted.europa.eu/udl?uri=TED:NOTICE:609021-2021:TEXT:PL: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rdos-gdans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ed.europa.eu/udl?uri=TED:NOTICE:609021-2021:TEXT:PL:HTML" TargetMode="External"/><Relationship Id="rId19" Type="http://schemas.openxmlformats.org/officeDocument/2006/relationships/hyperlink" Target="http://www.uz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d.europa.eu/udl?uri=TED:NOTICE:609021-2021:TEXT:PL:HTML" TargetMode="External"/><Relationship Id="rId14" Type="http://schemas.openxmlformats.org/officeDocument/2006/relationships/hyperlink" Target="https://www.gov.pl/web/rdos-gdans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1279</Words>
  <Characters>7680</Characters>
  <Application>Microsoft Office Word</Application>
  <DocSecurity>0</DocSecurity>
  <Lines>64</Lines>
  <Paragraphs>17</Paragraphs>
  <ScaleCrop>false</ScaleCrop>
  <Company>RDOS</Company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2021-11-29T08:36:00Z</dcterms:created>
  <dcterms:modified xsi:type="dcterms:W3CDTF">2021-11-29T08:38:00Z</dcterms:modified>
</cp:coreProperties>
</file>