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redakcyjnych w Wytycznych dla branż</w:t>
      </w:r>
      <w:r w:rsidR="00823252">
        <w:t>y gastronomia</w:t>
      </w:r>
    </w:p>
    <w:p w:rsidR="00F268C0" w:rsidRPr="002F20E9" w:rsidRDefault="00F268C0" w:rsidP="00F268C0">
      <w:pPr>
        <w:pStyle w:val="Nagwek1"/>
        <w:spacing w:line="240" w:lineRule="auto"/>
        <w:jc w:val="center"/>
      </w:pPr>
      <w:r w:rsidRPr="002F20E9">
        <w:t>gov.pl/</w:t>
      </w:r>
      <w:proofErr w:type="spellStart"/>
      <w:r w:rsidRPr="002F20E9">
        <w:t>rozwoj</w:t>
      </w:r>
      <w:proofErr w:type="spellEnd"/>
    </w:p>
    <w:tbl>
      <w:tblPr>
        <w:tblStyle w:val="Tabela-Siatka"/>
        <w:tblpPr w:leftFromText="141" w:rightFromText="141" w:vertAnchor="page" w:horzAnchor="margin" w:tblpY="5185"/>
        <w:tblW w:w="0" w:type="auto"/>
        <w:tblLook w:val="04A0" w:firstRow="1" w:lastRow="0" w:firstColumn="1" w:lastColumn="0" w:noHBand="0" w:noVBand="1"/>
      </w:tblPr>
      <w:tblGrid>
        <w:gridCol w:w="1284"/>
        <w:gridCol w:w="2652"/>
        <w:gridCol w:w="5528"/>
        <w:gridCol w:w="4111"/>
      </w:tblGrid>
      <w:tr w:rsidR="00F268C0" w:rsidRPr="002F20E9" w:rsidTr="002F20E9">
        <w:trPr>
          <w:trHeight w:val="557"/>
        </w:trPr>
        <w:tc>
          <w:tcPr>
            <w:tcW w:w="1284" w:type="dxa"/>
          </w:tcPr>
          <w:p w:rsidR="00F268C0" w:rsidRPr="002F20E9" w:rsidRDefault="00F268C0" w:rsidP="00F268C0">
            <w:pPr>
              <w:pStyle w:val="Nagwek2"/>
              <w:jc w:val="center"/>
              <w:outlineLvl w:val="1"/>
            </w:pPr>
            <w:r w:rsidRPr="002F20E9">
              <w:t>Lp.</w:t>
            </w:r>
          </w:p>
        </w:tc>
        <w:tc>
          <w:tcPr>
            <w:tcW w:w="2652" w:type="dxa"/>
          </w:tcPr>
          <w:p w:rsidR="00F268C0" w:rsidRPr="002F20E9" w:rsidRDefault="00F268C0" w:rsidP="00F268C0">
            <w:pPr>
              <w:pStyle w:val="Nagwek2"/>
              <w:jc w:val="center"/>
              <w:outlineLvl w:val="1"/>
            </w:pPr>
            <w:r w:rsidRPr="002F20E9">
              <w:t>Opublikowano dnia</w:t>
            </w:r>
          </w:p>
        </w:tc>
        <w:tc>
          <w:tcPr>
            <w:tcW w:w="5528" w:type="dxa"/>
          </w:tcPr>
          <w:p w:rsidR="00F268C0" w:rsidRPr="002F20E9" w:rsidRDefault="00F268C0" w:rsidP="00F268C0">
            <w:pPr>
              <w:pStyle w:val="Nagwek2"/>
              <w:jc w:val="center"/>
              <w:outlineLvl w:val="1"/>
            </w:pPr>
            <w:r w:rsidRPr="002F20E9">
              <w:t>Jak było</w:t>
            </w:r>
          </w:p>
        </w:tc>
        <w:tc>
          <w:tcPr>
            <w:tcW w:w="4111" w:type="dxa"/>
          </w:tcPr>
          <w:p w:rsidR="00F268C0" w:rsidRPr="002F20E9" w:rsidRDefault="00F268C0" w:rsidP="00F268C0">
            <w:pPr>
              <w:pStyle w:val="Nagwek2"/>
              <w:jc w:val="center"/>
              <w:outlineLvl w:val="1"/>
            </w:pPr>
            <w:r w:rsidRPr="002F20E9">
              <w:t>Jak jest</w:t>
            </w:r>
          </w:p>
        </w:tc>
      </w:tr>
      <w:tr w:rsidR="00F268C0" w:rsidRPr="002F20E9" w:rsidTr="00F268C0">
        <w:tc>
          <w:tcPr>
            <w:tcW w:w="1284" w:type="dxa"/>
          </w:tcPr>
          <w:p w:rsidR="00F268C0" w:rsidRPr="002F20E9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t>1.</w:t>
            </w:r>
          </w:p>
        </w:tc>
        <w:tc>
          <w:tcPr>
            <w:tcW w:w="2652" w:type="dxa"/>
          </w:tcPr>
          <w:p w:rsidR="00F268C0" w:rsidRPr="002F20E9" w:rsidRDefault="002F20E9" w:rsidP="002F20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2F20E9" w:rsidRDefault="00823252" w:rsidP="00F268C0">
            <w:pPr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Przestrzeganie założenia, że w pomieszczeniu nie może przebywać więcej niż 1 osoba na 4m2.</w:t>
            </w:r>
          </w:p>
        </w:tc>
        <w:tc>
          <w:tcPr>
            <w:tcW w:w="4111" w:type="dxa"/>
          </w:tcPr>
          <w:p w:rsidR="00F268C0" w:rsidRPr="002F20E9" w:rsidRDefault="00823252" w:rsidP="00200F11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t>Brak</w:t>
            </w:r>
          </w:p>
        </w:tc>
      </w:tr>
      <w:tr w:rsidR="00F268C0" w:rsidRPr="002F20E9" w:rsidTr="00F268C0">
        <w:tc>
          <w:tcPr>
            <w:tcW w:w="1284" w:type="dxa"/>
          </w:tcPr>
          <w:p w:rsidR="00F268C0" w:rsidRPr="002F20E9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t>2.</w:t>
            </w:r>
          </w:p>
        </w:tc>
        <w:tc>
          <w:tcPr>
            <w:tcW w:w="2652" w:type="dxa"/>
          </w:tcPr>
          <w:p w:rsidR="00F268C0" w:rsidRPr="002F20E9" w:rsidRDefault="002F20E9" w:rsidP="002F20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2F20E9" w:rsidRDefault="00823252" w:rsidP="00F268C0">
            <w:pPr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Ustalenie i kontrolę maksymalnej liczby gości w restauracji – na podstawie liczby dostępnych miejsc siedzących, przy uwzględnieniu zasad zawartych powyżej (nie licząc tych wyłączonych z użytkowania).</w:t>
            </w:r>
          </w:p>
        </w:tc>
        <w:tc>
          <w:tcPr>
            <w:tcW w:w="4111" w:type="dxa"/>
          </w:tcPr>
          <w:p w:rsidR="00F268C0" w:rsidRPr="002F20E9" w:rsidRDefault="00823252" w:rsidP="00200F11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t>Brak</w:t>
            </w:r>
          </w:p>
        </w:tc>
      </w:tr>
      <w:tr w:rsidR="00F268C0" w:rsidRPr="002F20E9" w:rsidTr="00F268C0">
        <w:tc>
          <w:tcPr>
            <w:tcW w:w="1284" w:type="dxa"/>
          </w:tcPr>
          <w:p w:rsidR="00F268C0" w:rsidRPr="002F20E9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t>3.</w:t>
            </w:r>
          </w:p>
        </w:tc>
        <w:tc>
          <w:tcPr>
            <w:tcW w:w="2652" w:type="dxa"/>
          </w:tcPr>
          <w:p w:rsidR="00F268C0" w:rsidRPr="002F20E9" w:rsidRDefault="002F20E9" w:rsidP="002F20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2F20E9" w:rsidRDefault="00823252" w:rsidP="00F268C0">
            <w:pPr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Umieszczenie informacji o maksymalnej liczbie gości przy wejściu do lokalu.</w:t>
            </w:r>
          </w:p>
        </w:tc>
        <w:tc>
          <w:tcPr>
            <w:tcW w:w="4111" w:type="dxa"/>
          </w:tcPr>
          <w:p w:rsidR="00F268C0" w:rsidRPr="002F20E9" w:rsidRDefault="00823252" w:rsidP="00200F11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t>Brak</w:t>
            </w:r>
          </w:p>
        </w:tc>
      </w:tr>
      <w:tr w:rsidR="00F268C0" w:rsidRPr="002F20E9" w:rsidTr="00F268C0">
        <w:tc>
          <w:tcPr>
            <w:tcW w:w="1284" w:type="dxa"/>
          </w:tcPr>
          <w:p w:rsidR="00F268C0" w:rsidRPr="002F20E9" w:rsidRDefault="001B2295" w:rsidP="00F268C0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t>4</w:t>
            </w:r>
            <w:r w:rsidR="002F20E9" w:rsidRPr="002F20E9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2F20E9" w:rsidRDefault="002F20E9" w:rsidP="002F20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2F20E9" w:rsidRDefault="00823252" w:rsidP="00277108">
            <w:pPr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Noszenie osłon ust i nosa oraz rękawiczek w przypadku gości lokalu gastronomicznego zajmujących miejsca siedzące i w trakcie konsumpcji nie jest wymagane.</w:t>
            </w:r>
          </w:p>
        </w:tc>
        <w:tc>
          <w:tcPr>
            <w:tcW w:w="4111" w:type="dxa"/>
          </w:tcPr>
          <w:p w:rsidR="00F268C0" w:rsidRPr="002F20E9" w:rsidRDefault="00823252" w:rsidP="002F20E9">
            <w:pPr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Noszenie osłon ust i nosa oraz rękawiczek w przypadku gości lokalu gastronomicznego zajmujących miejsca siedzące w trakcie konsumpcji nie jest wymagane.</w:t>
            </w:r>
          </w:p>
        </w:tc>
      </w:tr>
      <w:tr w:rsidR="00F268C0" w:rsidRPr="002F20E9" w:rsidTr="00F268C0">
        <w:tc>
          <w:tcPr>
            <w:tcW w:w="1284" w:type="dxa"/>
          </w:tcPr>
          <w:p w:rsidR="00F268C0" w:rsidRPr="002F20E9" w:rsidRDefault="001B2295" w:rsidP="00F268C0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t>5</w:t>
            </w:r>
            <w:r w:rsidR="002F20E9" w:rsidRPr="002F20E9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2F20E9" w:rsidRDefault="002F20E9" w:rsidP="002F20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2F20E9" w:rsidRDefault="00F630DD" w:rsidP="00277108">
            <w:pPr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ustalenie stałych, jak najmniej licznych  zmian pracowników,</w:t>
            </w:r>
          </w:p>
        </w:tc>
        <w:tc>
          <w:tcPr>
            <w:tcW w:w="4111" w:type="dxa"/>
          </w:tcPr>
          <w:p w:rsidR="00F268C0" w:rsidRPr="002F20E9" w:rsidRDefault="00F630DD" w:rsidP="002F20E9">
            <w:pP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ustalenie stałych, jak najmniej licznych  zmian pracowników, jeśli jest to możliwe w związku ze standardami czasu pracy,</w:t>
            </w:r>
          </w:p>
        </w:tc>
      </w:tr>
      <w:tr w:rsidR="00F268C0" w:rsidRPr="002F20E9" w:rsidTr="00F268C0">
        <w:tc>
          <w:tcPr>
            <w:tcW w:w="1284" w:type="dxa"/>
          </w:tcPr>
          <w:p w:rsidR="00F268C0" w:rsidRPr="002F20E9" w:rsidRDefault="001B2295" w:rsidP="00F268C0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t>6</w:t>
            </w:r>
            <w:r w:rsidR="002F20E9" w:rsidRPr="002F20E9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2F20E9" w:rsidRDefault="002F20E9" w:rsidP="002F20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2F20E9" w:rsidRDefault="00FA386C" w:rsidP="00277108">
            <w:pPr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przynoszenie zamówień na tacach,</w:t>
            </w:r>
          </w:p>
        </w:tc>
        <w:tc>
          <w:tcPr>
            <w:tcW w:w="4111" w:type="dxa"/>
          </w:tcPr>
          <w:p w:rsidR="00F268C0" w:rsidRPr="002F20E9" w:rsidRDefault="00FA386C" w:rsidP="002F20E9">
            <w:pPr>
              <w:rPr>
                <w:rFonts w:asciiTheme="majorHAnsi" w:hAnsiTheme="majorHAnsi" w:cs="Arial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przynoszenie zamówień na tacach</w:t>
            </w:r>
            <w:r w:rsidR="00FA751F"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(</w:t>
            </w:r>
            <w:r w:rsidR="00F630DD" w:rsidRPr="002F20E9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dostarczenie do stolika nie dotyczy food </w:t>
            </w:r>
            <w:proofErr w:type="spellStart"/>
            <w:r w:rsidR="00F630DD" w:rsidRPr="002F20E9">
              <w:rPr>
                <w:rFonts w:asciiTheme="majorHAnsi" w:hAnsiTheme="majorHAnsi" w:cs="Arial"/>
                <w:color w:val="000000"/>
                <w:shd w:val="clear" w:color="auto" w:fill="FFFFFF"/>
              </w:rPr>
              <w:lastRenderedPageBreak/>
              <w:t>court</w:t>
            </w:r>
            <w:proofErr w:type="spellEnd"/>
            <w:r w:rsidR="00F630DD" w:rsidRPr="002F20E9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albo przypadków, kiedy restauracja nie udostępnia sama stolików</w:t>
            </w:r>
            <w:r w:rsidRPr="002F20E9">
              <w:rPr>
                <w:rFonts w:asciiTheme="majorHAnsi" w:hAnsiTheme="majorHAnsi" w:cs="Arial"/>
                <w:color w:val="000000"/>
                <w:shd w:val="clear" w:color="auto" w:fill="FFFFFF"/>
              </w:rPr>
              <w:t>)</w:t>
            </w:r>
            <w:r w:rsidR="00F630DD" w:rsidRPr="002F20E9">
              <w:rPr>
                <w:rFonts w:asciiTheme="majorHAnsi" w:hAnsiTheme="majorHAnsi" w:cs="Arial"/>
                <w:color w:val="000000"/>
                <w:shd w:val="clear" w:color="auto" w:fill="FFFFFF"/>
              </w:rPr>
              <w:t>,</w:t>
            </w:r>
          </w:p>
        </w:tc>
      </w:tr>
      <w:tr w:rsidR="00F268C0" w:rsidRPr="002F20E9" w:rsidTr="00F268C0">
        <w:tc>
          <w:tcPr>
            <w:tcW w:w="1284" w:type="dxa"/>
          </w:tcPr>
          <w:p w:rsidR="00F268C0" w:rsidRPr="002F20E9" w:rsidRDefault="001B2295" w:rsidP="00F268C0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lastRenderedPageBreak/>
              <w:t>7</w:t>
            </w:r>
            <w:r w:rsidR="002F20E9" w:rsidRPr="002F20E9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2F20E9" w:rsidRDefault="002F20E9" w:rsidP="002F20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2F20E9" w:rsidRDefault="00061753" w:rsidP="00277108">
            <w:pP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Zasadę, że przy jednym stoliku może przebywać rodzina lub osoby pozostające we wspólnym gospodarstwie domowym. W innym przypadku przy stoliku powinny siedzieć pojedyncze osoby, chyba, że odległości między nimi wynoszą min 1,5 m i nie siedzą oni naprzeciw siebie. Wyjątkiem są stoliki, w których zamontowano przegrody, np. z pleksi, pomiędzy osobami.</w:t>
            </w:r>
          </w:p>
        </w:tc>
        <w:tc>
          <w:tcPr>
            <w:tcW w:w="4111" w:type="dxa"/>
          </w:tcPr>
          <w:p w:rsidR="00061753" w:rsidRPr="002F20E9" w:rsidRDefault="00061753" w:rsidP="002F20E9">
            <w:pPr>
              <w:spacing w:before="100" w:after="100"/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Zasadę, że przy jednym stoliku może przebywać rodzina lub osoby pozostające we wspólnym gospodarstwie domowym. W innym przypadku, w  celu zwiększenia bezpieczeństwa i dystansu między gośćmi proponowana jest redukcja osób przy stole o 20% względem standardowego usadzenia; zalecane jest usadzanie gości po obu stronach stołu tak, aby goście nie siedzieli vis a vis siebie.  </w:t>
            </w:r>
          </w:p>
          <w:p w:rsidR="00F268C0" w:rsidRPr="002F20E9" w:rsidRDefault="00F268C0" w:rsidP="002F20E9">
            <w:pPr>
              <w:spacing w:before="100" w:after="100"/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F268C0" w:rsidRPr="002F20E9" w:rsidTr="00F268C0">
        <w:tc>
          <w:tcPr>
            <w:tcW w:w="1284" w:type="dxa"/>
          </w:tcPr>
          <w:p w:rsidR="00F268C0" w:rsidRPr="002F20E9" w:rsidRDefault="002F20E9" w:rsidP="00F268C0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t>8.</w:t>
            </w:r>
          </w:p>
        </w:tc>
        <w:tc>
          <w:tcPr>
            <w:tcW w:w="2652" w:type="dxa"/>
          </w:tcPr>
          <w:p w:rsidR="00F268C0" w:rsidRPr="002F20E9" w:rsidRDefault="002F20E9" w:rsidP="002F20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2F20E9" w:rsidRDefault="00061753" w:rsidP="00277108">
            <w:pP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Należy wyłączyć z użycia przestrzenie samoobsługowe, w tym bary sałatkowe, bufety oraz dozowniki do samodzielnego nalewania napojów.</w:t>
            </w:r>
          </w:p>
        </w:tc>
        <w:tc>
          <w:tcPr>
            <w:tcW w:w="4111" w:type="dxa"/>
          </w:tcPr>
          <w:p w:rsidR="00061753" w:rsidRPr="002F20E9" w:rsidRDefault="00061753" w:rsidP="002F20E9">
            <w:pPr>
              <w:spacing w:before="100" w:after="100"/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Przestrzenie samoobsługowe (</w:t>
            </w:r>
            <w:r w:rsidR="001B2295"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bary sałatkowe, </w:t>
            </w: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stoliki z ciastami, tzw. „wiejskie stoły”, dozowniki do samodzielnego nalewania napojów, </w:t>
            </w:r>
            <w:r w:rsidR="001B2295"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b</w:t>
            </w:r>
            <w:r w:rsidR="00200F11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ufety</w:t>
            </w: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, bary, bary kawowe, chłodnie z lodami, stoły z tzw. live </w:t>
            </w:r>
            <w:proofErr w:type="spellStart"/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cooking</w:t>
            </w:r>
            <w:proofErr w:type="spellEnd"/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(gotowanie na żywo)</w:t>
            </w:r>
            <w:r w:rsidR="001B2295"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)</w:t>
            </w: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możliwe do organizacji </w:t>
            </w:r>
            <w:r w:rsidR="00625007"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pod warunkiem wyznaczenia </w:t>
            </w:r>
            <w:r w:rsidR="001B2295"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oso</w:t>
            </w: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by do obsługi tych miejsc.</w:t>
            </w:r>
          </w:p>
          <w:p w:rsidR="00F268C0" w:rsidRPr="002F20E9" w:rsidRDefault="00F268C0" w:rsidP="002F20E9">
            <w:pP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</w:tbl>
    <w:p w:rsidR="00F268C0" w:rsidRPr="002F20E9" w:rsidRDefault="00F268C0" w:rsidP="00F268C0">
      <w:pPr>
        <w:jc w:val="center"/>
        <w:rPr>
          <w:rFonts w:asciiTheme="majorHAnsi" w:hAnsiTheme="majorHAnsi" w:cs="Arial"/>
          <w:sz w:val="36"/>
          <w:szCs w:val="36"/>
        </w:rPr>
      </w:pPr>
    </w:p>
    <w:p w:rsidR="00F268C0" w:rsidRDefault="00F268C0">
      <w:pPr>
        <w:rPr>
          <w:rFonts w:asciiTheme="majorHAnsi" w:hAnsiTheme="majorHAnsi"/>
        </w:rPr>
      </w:pPr>
    </w:p>
    <w:p w:rsidR="008937B0" w:rsidRDefault="008937B0">
      <w:pPr>
        <w:rPr>
          <w:rFonts w:asciiTheme="majorHAnsi" w:hAnsiTheme="majorHAnsi"/>
        </w:rPr>
      </w:pPr>
    </w:p>
    <w:p w:rsidR="008937B0" w:rsidRDefault="008937B0">
      <w:pPr>
        <w:rPr>
          <w:rFonts w:asciiTheme="majorHAnsi" w:hAnsiTheme="majorHAnsi"/>
        </w:rPr>
      </w:pPr>
    </w:p>
    <w:p w:rsidR="008937B0" w:rsidRDefault="008937B0">
      <w:pPr>
        <w:rPr>
          <w:rFonts w:asciiTheme="majorHAnsi" w:hAnsiTheme="majorHAnsi"/>
        </w:rPr>
      </w:pPr>
    </w:p>
    <w:p w:rsidR="008937B0" w:rsidRDefault="008937B0">
      <w:pPr>
        <w:rPr>
          <w:rFonts w:asciiTheme="majorHAnsi" w:hAnsiTheme="majorHAnsi"/>
        </w:rPr>
      </w:pPr>
    </w:p>
    <w:p w:rsidR="008937B0" w:rsidRDefault="008937B0">
      <w:pPr>
        <w:rPr>
          <w:rFonts w:asciiTheme="majorHAnsi" w:hAnsiTheme="majorHAnsi"/>
        </w:rPr>
      </w:pPr>
    </w:p>
    <w:p w:rsidR="008937B0" w:rsidRDefault="008937B0">
      <w:pPr>
        <w:rPr>
          <w:rFonts w:asciiTheme="majorHAnsi" w:hAnsiTheme="majorHAnsi"/>
        </w:rPr>
      </w:pPr>
    </w:p>
    <w:p w:rsidR="008937B0" w:rsidRDefault="008937B0">
      <w:pPr>
        <w:rPr>
          <w:rFonts w:asciiTheme="majorHAnsi" w:hAnsiTheme="majorHAnsi"/>
        </w:rPr>
      </w:pPr>
    </w:p>
    <w:p w:rsidR="008937B0" w:rsidRDefault="008937B0">
      <w:pPr>
        <w:rPr>
          <w:rFonts w:asciiTheme="majorHAnsi" w:hAnsiTheme="majorHAnsi"/>
        </w:rPr>
      </w:pPr>
    </w:p>
    <w:p w:rsidR="008937B0" w:rsidRDefault="008937B0">
      <w:pPr>
        <w:rPr>
          <w:rFonts w:asciiTheme="majorHAnsi" w:hAnsiTheme="majorHAnsi"/>
        </w:rPr>
      </w:pPr>
    </w:p>
    <w:p w:rsidR="008937B0" w:rsidRDefault="008937B0">
      <w:pPr>
        <w:rPr>
          <w:rFonts w:asciiTheme="majorHAnsi" w:hAnsiTheme="majorHAnsi"/>
        </w:rPr>
      </w:pPr>
    </w:p>
    <w:p w:rsidR="008937B0" w:rsidRDefault="008937B0">
      <w:pPr>
        <w:rPr>
          <w:rFonts w:asciiTheme="majorHAnsi" w:hAnsiTheme="majorHAnsi"/>
        </w:rPr>
      </w:pPr>
    </w:p>
    <w:p w:rsidR="008937B0" w:rsidRDefault="008937B0">
      <w:pPr>
        <w:rPr>
          <w:rFonts w:asciiTheme="majorHAnsi" w:hAnsiTheme="majorHAnsi"/>
        </w:rPr>
      </w:pPr>
    </w:p>
    <w:p w:rsidR="008937B0" w:rsidRDefault="008937B0">
      <w:pPr>
        <w:rPr>
          <w:rFonts w:asciiTheme="majorHAnsi" w:hAnsiTheme="majorHAnsi"/>
        </w:rPr>
      </w:pPr>
    </w:p>
    <w:tbl>
      <w:tblPr>
        <w:tblStyle w:val="Tabela-Siatka"/>
        <w:tblpPr w:leftFromText="141" w:rightFromText="141" w:vertAnchor="page" w:horzAnchor="margin" w:tblpY="3841"/>
        <w:tblW w:w="0" w:type="auto"/>
        <w:tblLook w:val="04A0" w:firstRow="1" w:lastRow="0" w:firstColumn="1" w:lastColumn="0" w:noHBand="0" w:noVBand="1"/>
      </w:tblPr>
      <w:tblGrid>
        <w:gridCol w:w="1284"/>
        <w:gridCol w:w="2652"/>
        <w:gridCol w:w="5528"/>
        <w:gridCol w:w="4111"/>
      </w:tblGrid>
      <w:tr w:rsidR="00BF5C3C" w:rsidRPr="00652C28" w:rsidTr="00BF5C3C">
        <w:tc>
          <w:tcPr>
            <w:tcW w:w="1284" w:type="dxa"/>
          </w:tcPr>
          <w:p w:rsidR="00BF5C3C" w:rsidRPr="00652C28" w:rsidRDefault="00BF5C3C" w:rsidP="00BF5C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2652" w:type="dxa"/>
          </w:tcPr>
          <w:p w:rsidR="00BF5C3C" w:rsidRPr="00652C28" w:rsidRDefault="00BF5C3C" w:rsidP="00BF5C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528" w:type="dxa"/>
          </w:tcPr>
          <w:p w:rsidR="00BF5C3C" w:rsidRPr="008937B0" w:rsidRDefault="00BF5C3C" w:rsidP="00BF5C3C">
            <w:pPr>
              <w:rPr>
                <w:rFonts w:asciiTheme="majorHAnsi" w:hAnsiTheme="majorHAnsi"/>
              </w:rPr>
            </w:pPr>
            <w:r w:rsidRPr="008937B0">
              <w:rPr>
                <w:rFonts w:asciiTheme="majorHAnsi" w:hAnsiTheme="majorHAnsi"/>
              </w:rPr>
              <w:t>Dyscyplinę utrzymania 2-metrowej odległości pomiędzy osobami stojącymi w kolejce, poprzez zastosowanie widocznych wskazówek (np. naklejki na podłodze lub stojące znaki).</w:t>
            </w:r>
          </w:p>
        </w:tc>
        <w:tc>
          <w:tcPr>
            <w:tcW w:w="4111" w:type="dxa"/>
          </w:tcPr>
          <w:p w:rsidR="00BF5C3C" w:rsidRPr="00652C28" w:rsidRDefault="00BF5C3C" w:rsidP="00BF5C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Dyscyplinę utrzymania 1.5</w:t>
            </w:r>
            <w:r w:rsidRPr="008937B0">
              <w:rPr>
                <w:rFonts w:asciiTheme="majorHAnsi" w:hAnsiTheme="majorHAnsi"/>
              </w:rPr>
              <w:t>-metrowej odległości pomiędzy osobami stojącymi w kolejce, poprzez zastosowanie widocznych wskazówek (np. naklejki na podłodze lub stojące znaki).</w:t>
            </w:r>
          </w:p>
        </w:tc>
      </w:tr>
      <w:tr w:rsidR="00BF5C3C" w:rsidRPr="00652C28" w:rsidTr="00BF5C3C">
        <w:tc>
          <w:tcPr>
            <w:tcW w:w="1284" w:type="dxa"/>
          </w:tcPr>
          <w:p w:rsidR="00BF5C3C" w:rsidRPr="00652C28" w:rsidRDefault="00BF5C3C" w:rsidP="00BF5C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2652" w:type="dxa"/>
          </w:tcPr>
          <w:p w:rsidR="00BF5C3C" w:rsidRPr="00652C28" w:rsidRDefault="00BF5C3C" w:rsidP="00BF5C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528" w:type="dxa"/>
          </w:tcPr>
          <w:p w:rsidR="00BF5C3C" w:rsidRPr="007C5810" w:rsidRDefault="00BF5C3C" w:rsidP="00BF5C3C">
            <w:pPr>
              <w:rPr>
                <w:rFonts w:asciiTheme="majorHAnsi" w:hAnsiTheme="majorHAnsi"/>
              </w:rPr>
            </w:pPr>
            <w:r w:rsidRPr="007C5810">
              <w:rPr>
                <w:rFonts w:asciiTheme="majorHAnsi" w:hAnsiTheme="majorHAnsi"/>
              </w:rPr>
              <w:t>Odległość między blatami stolików (od ich brzegów) powinna wynosić min. 2 m, zaś 1 m w przypadku oddzielenia stolików przegrodami o wysokości minimum 1 m (ponad blat stolika).</w:t>
            </w:r>
          </w:p>
        </w:tc>
        <w:tc>
          <w:tcPr>
            <w:tcW w:w="4111" w:type="dxa"/>
          </w:tcPr>
          <w:p w:rsidR="00BF5C3C" w:rsidRPr="00652C28" w:rsidRDefault="00BF5C3C" w:rsidP="00BF5C3C">
            <w:pPr>
              <w:rPr>
                <w:rFonts w:asciiTheme="majorHAnsi" w:hAnsiTheme="majorHAnsi"/>
              </w:rPr>
            </w:pPr>
            <w:r w:rsidRPr="007C5810">
              <w:rPr>
                <w:rFonts w:asciiTheme="majorHAnsi" w:hAnsiTheme="majorHAnsi"/>
              </w:rPr>
              <w:t>Odległość między blatami stolików (od ich</w:t>
            </w:r>
            <w:r>
              <w:rPr>
                <w:rFonts w:asciiTheme="majorHAnsi" w:hAnsiTheme="majorHAnsi"/>
              </w:rPr>
              <w:t xml:space="preserve"> brzegów) powinna wynosić min. 1.5</w:t>
            </w:r>
            <w:r w:rsidRPr="007C5810">
              <w:rPr>
                <w:rFonts w:asciiTheme="majorHAnsi" w:hAnsiTheme="majorHAnsi"/>
              </w:rPr>
              <w:t xml:space="preserve"> m, zaś 1 m w przypadku oddzielenia stolików przegrodami o wysokości minimum 1 m (ponad blat stolika).</w:t>
            </w:r>
          </w:p>
        </w:tc>
      </w:tr>
      <w:tr w:rsidR="00BF5C3C" w:rsidRPr="00652C28" w:rsidTr="00BF5C3C">
        <w:tc>
          <w:tcPr>
            <w:tcW w:w="1284" w:type="dxa"/>
          </w:tcPr>
          <w:p w:rsidR="00BF5C3C" w:rsidRPr="00652C28" w:rsidRDefault="00BF5C3C" w:rsidP="00BF5C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2652" w:type="dxa"/>
          </w:tcPr>
          <w:p w:rsidR="00BF5C3C" w:rsidRPr="00652C28" w:rsidRDefault="00BF5C3C" w:rsidP="00BF5C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528" w:type="dxa"/>
          </w:tcPr>
          <w:p w:rsidR="00BF5C3C" w:rsidRPr="007C5810" w:rsidRDefault="00BF5C3C" w:rsidP="00BF5C3C">
            <w:pPr>
              <w:rPr>
                <w:rFonts w:asciiTheme="majorHAnsi" w:hAnsiTheme="majorHAnsi"/>
              </w:rPr>
            </w:pPr>
            <w:r w:rsidRPr="007C5810">
              <w:rPr>
                <w:rFonts w:asciiTheme="majorHAnsi" w:hAnsiTheme="majorHAnsi"/>
              </w:rPr>
              <w:t>W przypadku, gdy nie ma możliwości dedykowania pomieszczenia dla osoby podejrzanej o zakażenie, należy wydzielić miejsce w  którym osoba ta bezpiecznie poczeka na transport w odległości min 2  od pozostałych osób.</w:t>
            </w:r>
          </w:p>
        </w:tc>
        <w:tc>
          <w:tcPr>
            <w:tcW w:w="4111" w:type="dxa"/>
          </w:tcPr>
          <w:p w:rsidR="00BF5C3C" w:rsidRPr="00652C28" w:rsidRDefault="00BF5C3C" w:rsidP="00BF5C3C">
            <w:pPr>
              <w:rPr>
                <w:rFonts w:asciiTheme="majorHAnsi" w:hAnsiTheme="majorHAnsi"/>
              </w:rPr>
            </w:pPr>
            <w:r w:rsidRPr="007C5810">
              <w:rPr>
                <w:rFonts w:asciiTheme="majorHAnsi" w:hAnsiTheme="majorHAnsi"/>
              </w:rPr>
              <w:t>W przypadku, gdy nie ma możliwości dedykowania pomieszczenia dla osoby podejrzanej o zakażenie, należy wydzielić miejsce w  którym osoba ta bezpiecznie poczeka na t</w:t>
            </w:r>
            <w:r>
              <w:rPr>
                <w:rFonts w:asciiTheme="majorHAnsi" w:hAnsiTheme="majorHAnsi"/>
              </w:rPr>
              <w:t>ransport w odległości min 1.5 m</w:t>
            </w:r>
            <w:r w:rsidRPr="007C5810">
              <w:rPr>
                <w:rFonts w:asciiTheme="majorHAnsi" w:hAnsiTheme="majorHAnsi"/>
              </w:rPr>
              <w:t>  od pozostałych osób.</w:t>
            </w:r>
          </w:p>
        </w:tc>
      </w:tr>
      <w:tr w:rsidR="00BF5C3C" w:rsidRPr="00652C28" w:rsidTr="00BF5C3C">
        <w:tc>
          <w:tcPr>
            <w:tcW w:w="1284" w:type="dxa"/>
          </w:tcPr>
          <w:p w:rsidR="00BF5C3C" w:rsidRPr="00652C28" w:rsidRDefault="00BF5C3C" w:rsidP="00BF5C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2652" w:type="dxa"/>
          </w:tcPr>
          <w:p w:rsidR="00BF5C3C" w:rsidRPr="00652C28" w:rsidRDefault="00572B02" w:rsidP="00572B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10.05.2021</w:t>
            </w:r>
          </w:p>
        </w:tc>
        <w:tc>
          <w:tcPr>
            <w:tcW w:w="5528" w:type="dxa"/>
          </w:tcPr>
          <w:p w:rsidR="00BF5C3C" w:rsidRPr="003F58F7" w:rsidRDefault="00EA540E" w:rsidP="00EA54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Brak</w:t>
            </w:r>
          </w:p>
        </w:tc>
        <w:tc>
          <w:tcPr>
            <w:tcW w:w="4111" w:type="dxa"/>
          </w:tcPr>
          <w:p w:rsidR="00224D1E" w:rsidRPr="00224D1E" w:rsidRDefault="00224D1E" w:rsidP="00BF5C3C">
            <w:pPr>
              <w:rPr>
                <w:rFonts w:asciiTheme="majorHAnsi" w:hAnsiTheme="majorHAnsi"/>
                <w:u w:val="single"/>
              </w:rPr>
            </w:pPr>
            <w:r w:rsidRPr="00224D1E">
              <w:rPr>
                <w:rFonts w:asciiTheme="majorHAnsi" w:hAnsiTheme="majorHAnsi"/>
                <w:u w:val="single"/>
              </w:rPr>
              <w:t>Ogródki gastronomiczne</w:t>
            </w:r>
          </w:p>
          <w:p w:rsidR="00BF5C3C" w:rsidRDefault="00EA540E" w:rsidP="00BF5C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15 maja 2021 r. dopuszczalne prowadzenie ogródków gastronomicznych na zasadach:</w:t>
            </w:r>
          </w:p>
          <w:p w:rsidR="00EA540E" w:rsidRDefault="00EA540E" w:rsidP="00BF5C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obowiązek zakrywania ust i nosa do czasu zajęcia miejsca, w których będą spożywa</w:t>
            </w:r>
            <w:r w:rsidR="00A53EFB">
              <w:rPr>
                <w:rFonts w:asciiTheme="majorHAnsi" w:hAnsiTheme="majorHAnsi"/>
              </w:rPr>
              <w:t>ne</w:t>
            </w:r>
            <w:r>
              <w:rPr>
                <w:rFonts w:asciiTheme="majorHAnsi" w:hAnsiTheme="majorHAnsi"/>
              </w:rPr>
              <w:t xml:space="preserve"> posiłki lub napoje,</w:t>
            </w:r>
          </w:p>
          <w:p w:rsidR="00EA540E" w:rsidRDefault="00EA540E" w:rsidP="00BF5C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obsługa realizuje obowiązek </w:t>
            </w:r>
            <w:r>
              <w:rPr>
                <w:rFonts w:asciiTheme="majorHAnsi" w:hAnsiTheme="majorHAnsi"/>
              </w:rPr>
              <w:lastRenderedPageBreak/>
              <w:t>zakrywania ust i nosa,</w:t>
            </w:r>
          </w:p>
          <w:p w:rsidR="00EA540E" w:rsidRPr="00EA540E" w:rsidRDefault="00EA540E" w:rsidP="00BF5C3C">
            <w:pPr>
              <w:rPr>
                <w:rFonts w:asciiTheme="majorHAnsi" w:hAnsiTheme="majorHAnsi"/>
              </w:rPr>
            </w:pPr>
            <w:r w:rsidRPr="00EA540E">
              <w:rPr>
                <w:rFonts w:asciiTheme="majorHAnsi" w:hAnsiTheme="majorHAnsi"/>
              </w:rPr>
              <w:t xml:space="preserve">- udostępnianie co drugiego stolika klientom i odległość między stolikami będzie wynosiła co najmniej 1,5 m </w:t>
            </w:r>
            <w:r>
              <w:rPr>
                <w:rFonts w:asciiTheme="majorHAnsi" w:hAnsiTheme="majorHAnsi"/>
              </w:rPr>
              <w:t xml:space="preserve"> (</w:t>
            </w:r>
            <w:r w:rsidRPr="00EA540E">
              <w:rPr>
                <w:rFonts w:asciiTheme="majorHAnsi" w:hAnsiTheme="majorHAnsi"/>
              </w:rPr>
              <w:t>chyba</w:t>
            </w:r>
            <w:r>
              <w:rPr>
                <w:rFonts w:asciiTheme="majorHAnsi" w:hAnsiTheme="majorHAnsi"/>
              </w:rPr>
              <w:t>,</w:t>
            </w:r>
            <w:r w:rsidRPr="00EA540E">
              <w:rPr>
                <w:rFonts w:asciiTheme="majorHAnsi" w:hAnsiTheme="majorHAnsi"/>
              </w:rPr>
              <w:t xml:space="preserve"> że między stolikami znajduje się przegroda o wysokości co najmniej 1 m, licząc od powierzchni stolika</w:t>
            </w:r>
            <w:r w:rsidR="00224D1E">
              <w:rPr>
                <w:rFonts w:asciiTheme="majorHAnsi" w:hAnsiTheme="majorHAnsi"/>
              </w:rPr>
              <w:t>),</w:t>
            </w:r>
            <w:r w:rsidRPr="00EA540E">
              <w:rPr>
                <w:rFonts w:asciiTheme="majorHAnsi" w:hAnsiTheme="majorHAnsi"/>
              </w:rPr>
              <w:t xml:space="preserve"> </w:t>
            </w:r>
          </w:p>
        </w:tc>
      </w:tr>
      <w:tr w:rsidR="00BF5C3C" w:rsidRPr="00652C28" w:rsidTr="00BF5C3C">
        <w:tc>
          <w:tcPr>
            <w:tcW w:w="1284" w:type="dxa"/>
          </w:tcPr>
          <w:p w:rsidR="00BF5C3C" w:rsidRPr="00652C28" w:rsidRDefault="00BF5C3C" w:rsidP="00BF5C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13.</w:t>
            </w:r>
          </w:p>
        </w:tc>
        <w:tc>
          <w:tcPr>
            <w:tcW w:w="2652" w:type="dxa"/>
          </w:tcPr>
          <w:p w:rsidR="00BF5C3C" w:rsidRPr="00652C28" w:rsidRDefault="00B26BF2" w:rsidP="00B26B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25.06.2021 r.</w:t>
            </w:r>
          </w:p>
        </w:tc>
        <w:tc>
          <w:tcPr>
            <w:tcW w:w="5528" w:type="dxa"/>
          </w:tcPr>
          <w:p w:rsidR="00944FF6" w:rsidRPr="00224D1E" w:rsidRDefault="00944FF6" w:rsidP="00944FF6">
            <w:pPr>
              <w:rPr>
                <w:rFonts w:asciiTheme="majorHAnsi" w:hAnsiTheme="majorHAnsi"/>
                <w:u w:val="single"/>
              </w:rPr>
            </w:pPr>
            <w:r w:rsidRPr="00224D1E">
              <w:rPr>
                <w:rFonts w:asciiTheme="majorHAnsi" w:hAnsiTheme="majorHAnsi"/>
                <w:u w:val="single"/>
              </w:rPr>
              <w:t>Ogródki gastronomiczne</w:t>
            </w:r>
          </w:p>
          <w:p w:rsidR="00944FF6" w:rsidRDefault="00944FF6" w:rsidP="00944F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15 maja 2021 r. dopuszczalne prowadzenie ogródków gastronomicznych na zasadach:</w:t>
            </w:r>
          </w:p>
          <w:p w:rsidR="00944FF6" w:rsidRDefault="00944FF6" w:rsidP="00944F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obowiązek zakrywania ust i nosa do czasu zajęcia miejsca, w których będą spożywane posiłki lub napoje,</w:t>
            </w:r>
          </w:p>
          <w:p w:rsidR="00944FF6" w:rsidRDefault="00944FF6" w:rsidP="00944F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obsługa realizuje obowiązek zakrywania ust i nosa,</w:t>
            </w:r>
          </w:p>
          <w:p w:rsidR="00BF5C3C" w:rsidRPr="00652C28" w:rsidRDefault="00944FF6" w:rsidP="00944FF6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Theme="majorHAnsi" w:hAnsiTheme="majorHAnsi"/>
              </w:rPr>
            </w:pPr>
            <w:r w:rsidRPr="00EA540E">
              <w:rPr>
                <w:rFonts w:asciiTheme="majorHAnsi" w:hAnsiTheme="majorHAnsi"/>
              </w:rPr>
              <w:t xml:space="preserve">- udostępnianie co drugiego stolika klientom i odległość między stolikami będzie wynosiła co najmniej 1,5 m </w:t>
            </w:r>
            <w:r>
              <w:rPr>
                <w:rFonts w:asciiTheme="majorHAnsi" w:hAnsiTheme="majorHAnsi"/>
              </w:rPr>
              <w:t xml:space="preserve"> (</w:t>
            </w:r>
            <w:r w:rsidRPr="00EA540E">
              <w:rPr>
                <w:rFonts w:asciiTheme="majorHAnsi" w:hAnsiTheme="majorHAnsi"/>
              </w:rPr>
              <w:t>chyba</w:t>
            </w:r>
            <w:r>
              <w:rPr>
                <w:rFonts w:asciiTheme="majorHAnsi" w:hAnsiTheme="majorHAnsi"/>
              </w:rPr>
              <w:t>,</w:t>
            </w:r>
            <w:r w:rsidRPr="00EA540E">
              <w:rPr>
                <w:rFonts w:asciiTheme="majorHAnsi" w:hAnsiTheme="majorHAnsi"/>
              </w:rPr>
              <w:t xml:space="preserve"> że między stolikami znajduje się przegroda o wysokości co najmniej 1 m, licząc od powierzchni stolika</w:t>
            </w:r>
            <w:r>
              <w:rPr>
                <w:rFonts w:asciiTheme="majorHAnsi" w:hAnsiTheme="majorHAnsi"/>
              </w:rPr>
              <w:t>),</w:t>
            </w:r>
          </w:p>
        </w:tc>
        <w:tc>
          <w:tcPr>
            <w:tcW w:w="4111" w:type="dxa"/>
          </w:tcPr>
          <w:p w:rsidR="00944FF6" w:rsidRPr="00224D1E" w:rsidRDefault="00944FF6" w:rsidP="00944FF6">
            <w:pPr>
              <w:rPr>
                <w:rFonts w:asciiTheme="majorHAnsi" w:hAnsiTheme="majorHAnsi"/>
                <w:u w:val="single"/>
              </w:rPr>
            </w:pPr>
            <w:r w:rsidRPr="00224D1E">
              <w:rPr>
                <w:rFonts w:asciiTheme="majorHAnsi" w:hAnsiTheme="majorHAnsi"/>
                <w:u w:val="single"/>
              </w:rPr>
              <w:t>Ogródki gastronomiczne</w:t>
            </w:r>
          </w:p>
          <w:p w:rsidR="00944FF6" w:rsidRDefault="002C7706" w:rsidP="00944F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944FF6">
              <w:rPr>
                <w:rFonts w:asciiTheme="majorHAnsi" w:hAnsiTheme="majorHAnsi"/>
              </w:rPr>
              <w:t xml:space="preserve">rowadzenie ogródków gastronomicznych </w:t>
            </w:r>
            <w:r>
              <w:rPr>
                <w:rFonts w:asciiTheme="majorHAnsi" w:hAnsiTheme="majorHAnsi"/>
              </w:rPr>
              <w:t xml:space="preserve">dopuszczalne </w:t>
            </w:r>
            <w:r w:rsidR="00944FF6">
              <w:rPr>
                <w:rFonts w:asciiTheme="majorHAnsi" w:hAnsiTheme="majorHAnsi"/>
              </w:rPr>
              <w:t>na zasadach:</w:t>
            </w:r>
          </w:p>
          <w:p w:rsidR="00944FF6" w:rsidRDefault="00944FF6" w:rsidP="00944F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obowiązek zakrywania ust i nosa do czasu zajęcia miejsca, w których będą spożywane posiłki lub napoje,</w:t>
            </w:r>
          </w:p>
          <w:p w:rsidR="00944FF6" w:rsidRDefault="00944FF6" w:rsidP="00944F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obsługa realizuje obowiązek zakrywania ust i nosa,</w:t>
            </w:r>
          </w:p>
          <w:p w:rsidR="00944FF6" w:rsidRDefault="00944FF6" w:rsidP="00944F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udostępnianie nie więcej niż 75% liczby miejsc w ogródku gastronomicznym/</w:t>
            </w:r>
          </w:p>
          <w:p w:rsidR="00BF5C3C" w:rsidRPr="00652C28" w:rsidRDefault="00944FF6" w:rsidP="00944F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lokalu lub strefie gastronomicznej</w:t>
            </w:r>
            <w:r w:rsidRPr="00EA540E">
              <w:rPr>
                <w:rFonts w:asciiTheme="majorHAnsi" w:hAnsiTheme="majorHAnsi"/>
              </w:rPr>
              <w:t xml:space="preserve"> i odległość między stolikami będzie wynosiła co najmniej 1,5 m </w:t>
            </w:r>
            <w:r>
              <w:rPr>
                <w:rFonts w:asciiTheme="majorHAnsi" w:hAnsiTheme="majorHAnsi"/>
              </w:rPr>
              <w:t xml:space="preserve"> (</w:t>
            </w:r>
            <w:r w:rsidRPr="00EA540E">
              <w:rPr>
                <w:rFonts w:asciiTheme="majorHAnsi" w:hAnsiTheme="majorHAnsi"/>
              </w:rPr>
              <w:t>chyba</w:t>
            </w:r>
            <w:r>
              <w:rPr>
                <w:rFonts w:asciiTheme="majorHAnsi" w:hAnsiTheme="majorHAnsi"/>
              </w:rPr>
              <w:t>,</w:t>
            </w:r>
            <w:r w:rsidRPr="00EA540E">
              <w:rPr>
                <w:rFonts w:asciiTheme="majorHAnsi" w:hAnsiTheme="majorHAnsi"/>
              </w:rPr>
              <w:t xml:space="preserve"> że między stolikami znajduje się przegroda o wysokości co najmniej 1 m, licząc od powierzchni stolika</w:t>
            </w:r>
            <w:r w:rsidR="009916F8">
              <w:rPr>
                <w:rFonts w:asciiTheme="majorHAnsi" w:hAnsiTheme="majorHAnsi"/>
              </w:rPr>
              <w:t>).</w:t>
            </w:r>
          </w:p>
        </w:tc>
      </w:tr>
      <w:tr w:rsidR="00BF5C3C" w:rsidRPr="00652C28" w:rsidTr="00BF5C3C">
        <w:tc>
          <w:tcPr>
            <w:tcW w:w="1284" w:type="dxa"/>
          </w:tcPr>
          <w:p w:rsidR="00BF5C3C" w:rsidRPr="00652C28" w:rsidRDefault="00BF5C3C" w:rsidP="00BF5C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2652" w:type="dxa"/>
          </w:tcPr>
          <w:p w:rsidR="00BF5C3C" w:rsidRPr="00652C28" w:rsidRDefault="00E25628" w:rsidP="00E256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8.07.2021 r.</w:t>
            </w:r>
          </w:p>
        </w:tc>
        <w:tc>
          <w:tcPr>
            <w:tcW w:w="5528" w:type="dxa"/>
          </w:tcPr>
          <w:p w:rsidR="003306D4" w:rsidRPr="00944B7B" w:rsidRDefault="003306D4" w:rsidP="00BF5C3C">
            <w:pPr>
              <w:rPr>
                <w:u w:val="single"/>
              </w:rPr>
            </w:pPr>
            <w:r w:rsidRPr="00944B7B">
              <w:rPr>
                <w:u w:val="single"/>
              </w:rPr>
              <w:t>Zapewnienie bezpieczeństwa klientów</w:t>
            </w:r>
          </w:p>
          <w:p w:rsidR="00BF5C3C" w:rsidRPr="00944B7B" w:rsidRDefault="003306D4" w:rsidP="00BF5C3C">
            <w:r w:rsidRPr="00944B7B">
              <w:t xml:space="preserve">Udostępnienie dozowników z płynem do dezynfekcji rąk dla gości w obszarze sali jadalnej (przy punktach składania </w:t>
            </w:r>
            <w:r w:rsidRPr="00944B7B">
              <w:lastRenderedPageBreak/>
              <w:t>zamówień/kasowych) oraz przy wyjściu z toalet.</w:t>
            </w:r>
          </w:p>
        </w:tc>
        <w:tc>
          <w:tcPr>
            <w:tcW w:w="4111" w:type="dxa"/>
          </w:tcPr>
          <w:p w:rsidR="003306D4" w:rsidRPr="00944B7B" w:rsidRDefault="003306D4" w:rsidP="003306D4">
            <w:pPr>
              <w:rPr>
                <w:u w:val="single"/>
              </w:rPr>
            </w:pPr>
            <w:r w:rsidRPr="00944B7B">
              <w:rPr>
                <w:u w:val="single"/>
              </w:rPr>
              <w:lastRenderedPageBreak/>
              <w:t>Zapewnienie bezpieczeństwa klientów</w:t>
            </w:r>
          </w:p>
          <w:p w:rsidR="00BF5C3C" w:rsidRPr="00944B7B" w:rsidRDefault="003306D4" w:rsidP="00BF5C3C">
            <w:r w:rsidRPr="00944B7B">
              <w:t xml:space="preserve">Udostępnienie dozowników z płynem do dezynfekcji rąk dla gości w obszarze </w:t>
            </w:r>
            <w:r w:rsidRPr="00944B7B">
              <w:lastRenderedPageBreak/>
              <w:t xml:space="preserve">ogródka gastronomicznego, sali jadalnej (przy punktach składania zamówień/kasowych) oraz przy wyjściu </w:t>
            </w:r>
            <w:r w:rsidR="00292DAF">
              <w:br/>
            </w:r>
            <w:r w:rsidRPr="00944B7B">
              <w:t>z toalet.</w:t>
            </w:r>
          </w:p>
        </w:tc>
      </w:tr>
      <w:tr w:rsidR="00BF5C3C" w:rsidRPr="00652C28" w:rsidTr="00BF5C3C">
        <w:tc>
          <w:tcPr>
            <w:tcW w:w="1284" w:type="dxa"/>
          </w:tcPr>
          <w:p w:rsidR="00BF5C3C" w:rsidRPr="00652C28" w:rsidRDefault="00BF5C3C" w:rsidP="00BF5C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15.</w:t>
            </w:r>
          </w:p>
        </w:tc>
        <w:tc>
          <w:tcPr>
            <w:tcW w:w="2652" w:type="dxa"/>
          </w:tcPr>
          <w:p w:rsidR="00BF5C3C" w:rsidRPr="00652C28" w:rsidRDefault="00E25628" w:rsidP="00E256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8.07.2021 r.</w:t>
            </w:r>
          </w:p>
        </w:tc>
        <w:tc>
          <w:tcPr>
            <w:tcW w:w="5528" w:type="dxa"/>
          </w:tcPr>
          <w:p w:rsidR="00BF5C3C" w:rsidRPr="00944B7B" w:rsidRDefault="003306D4" w:rsidP="00BF5C3C">
            <w:r w:rsidRPr="00944B7B">
              <w:t>Wyznaczenie na podłodze stref zapewniających zachowanie odpowiednich odległości między gośćmi (zachowanie odległości nie dotyczy rodzin lub osób pozostających we wspólnym gospodarstwie domowym), uwzględniając ogródki zewnętrzne.</w:t>
            </w:r>
          </w:p>
        </w:tc>
        <w:tc>
          <w:tcPr>
            <w:tcW w:w="4111" w:type="dxa"/>
          </w:tcPr>
          <w:p w:rsidR="00BF5C3C" w:rsidRPr="00944B7B" w:rsidRDefault="003306D4" w:rsidP="00BF5C3C">
            <w:r w:rsidRPr="00944B7B">
              <w:t>Wyznaczenie na podłodze stref zapewniających zachowanie odpowiednich odległości między gośćmi.</w:t>
            </w:r>
          </w:p>
        </w:tc>
      </w:tr>
      <w:tr w:rsidR="00BF5C3C" w:rsidRPr="00652C28" w:rsidTr="00BF5C3C">
        <w:tc>
          <w:tcPr>
            <w:tcW w:w="1284" w:type="dxa"/>
          </w:tcPr>
          <w:p w:rsidR="00BF5C3C" w:rsidRPr="00652C28" w:rsidRDefault="00BF5C3C" w:rsidP="00BF5C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</w:t>
            </w:r>
          </w:p>
        </w:tc>
        <w:tc>
          <w:tcPr>
            <w:tcW w:w="2652" w:type="dxa"/>
          </w:tcPr>
          <w:p w:rsidR="00BF5C3C" w:rsidRPr="00652C28" w:rsidRDefault="00E25628" w:rsidP="00E256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8.07.2021 r.</w:t>
            </w:r>
          </w:p>
        </w:tc>
        <w:tc>
          <w:tcPr>
            <w:tcW w:w="5528" w:type="dxa"/>
          </w:tcPr>
          <w:p w:rsidR="00BF5C3C" w:rsidRPr="00944B7B" w:rsidRDefault="003306D4" w:rsidP="00BF5C3C">
            <w:r w:rsidRPr="00944B7B">
              <w:t>Odległość między blatami stolików (od ich brzegów) powinna wynosić min. 1,5 m, zaś 1 m w przypadku oddzielenia stolików przegrodami o wysokości minimum 1 m (ponad blat stolika).</w:t>
            </w:r>
          </w:p>
        </w:tc>
        <w:tc>
          <w:tcPr>
            <w:tcW w:w="4111" w:type="dxa"/>
          </w:tcPr>
          <w:p w:rsidR="00BF5C3C" w:rsidRPr="00944B7B" w:rsidRDefault="003306D4" w:rsidP="00BF5C3C">
            <w:r w:rsidRPr="00944B7B">
              <w:t xml:space="preserve">Odległość między stolikami powinna wynosić co najmniej 1,5 m  (chyba, że między stolikami znajduje się przegroda </w:t>
            </w:r>
            <w:r w:rsidR="00292DAF">
              <w:br/>
            </w:r>
            <w:r w:rsidRPr="00944B7B">
              <w:t>o wysokości co najmniej 1 m, licząc od powierzchni stolika).</w:t>
            </w:r>
          </w:p>
        </w:tc>
      </w:tr>
      <w:tr w:rsidR="003306D4" w:rsidRPr="00652C28" w:rsidTr="00180A03">
        <w:tc>
          <w:tcPr>
            <w:tcW w:w="1284" w:type="dxa"/>
          </w:tcPr>
          <w:p w:rsidR="003306D4" w:rsidRPr="00652C28" w:rsidRDefault="003306D4" w:rsidP="00180A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</w:t>
            </w:r>
          </w:p>
        </w:tc>
        <w:tc>
          <w:tcPr>
            <w:tcW w:w="2652" w:type="dxa"/>
          </w:tcPr>
          <w:p w:rsidR="003306D4" w:rsidRPr="00652C28" w:rsidRDefault="00E25628" w:rsidP="00E256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8.07.2021 r.</w:t>
            </w:r>
          </w:p>
        </w:tc>
        <w:tc>
          <w:tcPr>
            <w:tcW w:w="5528" w:type="dxa"/>
          </w:tcPr>
          <w:p w:rsidR="003306D4" w:rsidRPr="00944B7B" w:rsidRDefault="003306D4" w:rsidP="00180A03">
            <w:r w:rsidRPr="00944B7B">
              <w:t>Zasadę, że przy jednym stoliku może przebywać rodzina lub osoby pozostające we wspólnym gospodarstwie domowym. W innym przypadku, w celu zwiększenia bezpieczeństwa i dystansu między gośćmi proponowana jest redukcja osób przy stole o 20% względem standardowego usadzenia; zalecane jest usadzanie gości po obu stronach stołu tak, aby goście nie siedzieli vis a vis siebie.</w:t>
            </w:r>
          </w:p>
        </w:tc>
        <w:tc>
          <w:tcPr>
            <w:tcW w:w="4111" w:type="dxa"/>
          </w:tcPr>
          <w:p w:rsidR="003306D4" w:rsidRPr="00944B7B" w:rsidRDefault="003306D4" w:rsidP="003306D4">
            <w:pPr>
              <w:jc w:val="center"/>
            </w:pPr>
            <w:r w:rsidRPr="00944B7B">
              <w:t>Brak</w:t>
            </w:r>
          </w:p>
        </w:tc>
      </w:tr>
      <w:tr w:rsidR="003306D4" w:rsidRPr="00652C28" w:rsidTr="00180A03">
        <w:tc>
          <w:tcPr>
            <w:tcW w:w="1284" w:type="dxa"/>
          </w:tcPr>
          <w:p w:rsidR="003306D4" w:rsidRPr="00652C28" w:rsidRDefault="003306D4" w:rsidP="00180A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2652" w:type="dxa"/>
          </w:tcPr>
          <w:p w:rsidR="003306D4" w:rsidRPr="00652C28" w:rsidRDefault="00E25628" w:rsidP="00E256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8.07.2021 r.</w:t>
            </w:r>
          </w:p>
        </w:tc>
        <w:tc>
          <w:tcPr>
            <w:tcW w:w="5528" w:type="dxa"/>
          </w:tcPr>
          <w:p w:rsidR="003306D4" w:rsidRPr="00944B7B" w:rsidRDefault="003306D4" w:rsidP="00180A03">
            <w:r w:rsidRPr="00944B7B">
              <w:t>Wyznaczenie bezpiecznych stref na zewnątrz dla gości oczekujących na wejście. Doprowadzanie gości do konkretnego wolnego stolika.</w:t>
            </w:r>
          </w:p>
        </w:tc>
        <w:tc>
          <w:tcPr>
            <w:tcW w:w="4111" w:type="dxa"/>
          </w:tcPr>
          <w:p w:rsidR="003306D4" w:rsidRPr="00944B7B" w:rsidRDefault="003306D4" w:rsidP="003306D4">
            <w:pPr>
              <w:jc w:val="center"/>
            </w:pPr>
            <w:r w:rsidRPr="00944B7B">
              <w:t>Brak</w:t>
            </w:r>
          </w:p>
        </w:tc>
      </w:tr>
      <w:tr w:rsidR="003306D4" w:rsidRPr="00652C28" w:rsidTr="00180A03">
        <w:tc>
          <w:tcPr>
            <w:tcW w:w="1284" w:type="dxa"/>
          </w:tcPr>
          <w:p w:rsidR="003306D4" w:rsidRPr="00652C28" w:rsidRDefault="003306D4" w:rsidP="00180A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2652" w:type="dxa"/>
          </w:tcPr>
          <w:p w:rsidR="003306D4" w:rsidRPr="00652C28" w:rsidRDefault="00E25628" w:rsidP="00E256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8.07.2021 r.</w:t>
            </w:r>
          </w:p>
        </w:tc>
        <w:tc>
          <w:tcPr>
            <w:tcW w:w="5528" w:type="dxa"/>
          </w:tcPr>
          <w:p w:rsidR="003306D4" w:rsidRPr="00944B7B" w:rsidRDefault="00944B7B" w:rsidP="00180A03">
            <w:r w:rsidRPr="00944B7B">
              <w:t xml:space="preserve">2. Noszenie osłon ust i nosa oraz rękawiczek w przypadku </w:t>
            </w:r>
            <w:r w:rsidRPr="00944B7B">
              <w:lastRenderedPageBreak/>
              <w:t>gości lokalu gastronomicznego zajmujących miejsca siedzące w trakcie konsumpcji nie jest wymagane.</w:t>
            </w:r>
          </w:p>
        </w:tc>
        <w:tc>
          <w:tcPr>
            <w:tcW w:w="4111" w:type="dxa"/>
          </w:tcPr>
          <w:p w:rsidR="003306D4" w:rsidRPr="00944B7B" w:rsidRDefault="00944B7B" w:rsidP="00180A03">
            <w:r w:rsidRPr="00944B7B">
              <w:rPr>
                <w:rFonts w:cs="Arial"/>
                <w:iCs/>
                <w:bdr w:val="none" w:sz="0" w:space="0" w:color="auto" w:frame="1"/>
              </w:rPr>
              <w:lastRenderedPageBreak/>
              <w:t xml:space="preserve">2. Klienci realizują obowiązek zakrywania </w:t>
            </w:r>
            <w:r w:rsidRPr="00944B7B">
              <w:rPr>
                <w:rFonts w:cs="Arial"/>
                <w:iCs/>
                <w:bdr w:val="none" w:sz="0" w:space="0" w:color="auto" w:frame="1"/>
              </w:rPr>
              <w:lastRenderedPageBreak/>
              <w:t>ust i nosa do czasu zajęcia przez nich miejsc, w których będą spożywali posiłki lub napoje</w:t>
            </w:r>
            <w:r w:rsidRPr="00944B7B">
              <w:rPr>
                <w:rFonts w:cs="Arial"/>
                <w:bdr w:val="none" w:sz="0" w:space="0" w:color="auto" w:frame="1"/>
              </w:rPr>
              <w:t>.</w:t>
            </w:r>
          </w:p>
        </w:tc>
      </w:tr>
      <w:tr w:rsidR="003306D4" w:rsidRPr="00652C28" w:rsidTr="00180A03">
        <w:tc>
          <w:tcPr>
            <w:tcW w:w="1284" w:type="dxa"/>
          </w:tcPr>
          <w:p w:rsidR="003306D4" w:rsidRPr="00652C28" w:rsidRDefault="003306D4" w:rsidP="00180A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20.</w:t>
            </w:r>
          </w:p>
        </w:tc>
        <w:tc>
          <w:tcPr>
            <w:tcW w:w="2652" w:type="dxa"/>
          </w:tcPr>
          <w:p w:rsidR="003306D4" w:rsidRPr="00652C28" w:rsidRDefault="00E25628" w:rsidP="00E256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8.07.2021 r.</w:t>
            </w:r>
          </w:p>
        </w:tc>
        <w:tc>
          <w:tcPr>
            <w:tcW w:w="5528" w:type="dxa"/>
          </w:tcPr>
          <w:p w:rsidR="003306D4" w:rsidRPr="00944B7B" w:rsidRDefault="00944B7B" w:rsidP="00944B7B">
            <w:pPr>
              <w:jc w:val="center"/>
            </w:pPr>
            <w:r w:rsidRPr="00944B7B">
              <w:t>Brak</w:t>
            </w:r>
          </w:p>
        </w:tc>
        <w:tc>
          <w:tcPr>
            <w:tcW w:w="4111" w:type="dxa"/>
          </w:tcPr>
          <w:p w:rsidR="003306D4" w:rsidRPr="00944B7B" w:rsidRDefault="00944B7B" w:rsidP="00180A03">
            <w:r w:rsidRPr="00944B7B">
              <w:rPr>
                <w:rFonts w:cs="Arial"/>
              </w:rPr>
              <w:t xml:space="preserve">11. Możliwość obsługi automatu do gorących napojów przez klientów, na stacjach paliw, po uprzednim zdezynfekowaniu rąk bądź skorzystaniu </w:t>
            </w:r>
            <w:r w:rsidR="00292DAF">
              <w:rPr>
                <w:rFonts w:cs="Arial"/>
              </w:rPr>
              <w:br/>
            </w:r>
            <w:r w:rsidRPr="00944B7B">
              <w:rPr>
                <w:rFonts w:cs="Arial"/>
              </w:rPr>
              <w:t>z jednorazowych rękawiczek.</w:t>
            </w:r>
          </w:p>
        </w:tc>
      </w:tr>
      <w:tr w:rsidR="003306D4" w:rsidRPr="00652C28" w:rsidTr="00180A03">
        <w:tc>
          <w:tcPr>
            <w:tcW w:w="1284" w:type="dxa"/>
          </w:tcPr>
          <w:p w:rsidR="003306D4" w:rsidRPr="00652C28" w:rsidRDefault="003306D4" w:rsidP="00180A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</w:t>
            </w:r>
          </w:p>
        </w:tc>
        <w:tc>
          <w:tcPr>
            <w:tcW w:w="2652" w:type="dxa"/>
          </w:tcPr>
          <w:p w:rsidR="003306D4" w:rsidRPr="00652C28" w:rsidRDefault="00E25628" w:rsidP="00E256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8.07.2021 r.</w:t>
            </w:r>
          </w:p>
        </w:tc>
        <w:tc>
          <w:tcPr>
            <w:tcW w:w="5528" w:type="dxa"/>
          </w:tcPr>
          <w:p w:rsidR="003306D4" w:rsidRPr="00944B7B" w:rsidRDefault="00944B7B" w:rsidP="00180A03">
            <w:pPr>
              <w:rPr>
                <w:u w:val="single"/>
              </w:rPr>
            </w:pPr>
            <w:r w:rsidRPr="00944B7B">
              <w:rPr>
                <w:u w:val="single"/>
              </w:rPr>
              <w:t xml:space="preserve">Procedury zapobiegawcze: podejrzenie zakażenia </w:t>
            </w:r>
            <w:proofErr w:type="spellStart"/>
            <w:r w:rsidRPr="00944B7B">
              <w:rPr>
                <w:u w:val="single"/>
              </w:rPr>
              <w:t>koronawirusem</w:t>
            </w:r>
            <w:proofErr w:type="spellEnd"/>
            <w:r w:rsidRPr="00944B7B">
              <w:rPr>
                <w:u w:val="single"/>
              </w:rPr>
              <w:t xml:space="preserve"> pracownika</w:t>
            </w:r>
          </w:p>
          <w:p w:rsidR="00944B7B" w:rsidRPr="00944B7B" w:rsidRDefault="00944B7B" w:rsidP="00180A03">
            <w:pPr>
              <w:rPr>
                <w:u w:val="single"/>
              </w:rPr>
            </w:pPr>
            <w:r w:rsidRPr="00944B7B">
              <w:t xml:space="preserve">3. W przypadku wystąpienia u pracownika wykonującego swoje zadania na stanowisku pracy niepokojących objawów sugerujących zakażenie </w:t>
            </w:r>
            <w:proofErr w:type="spellStart"/>
            <w:r w:rsidRPr="00944B7B">
              <w:t>koronawiru</w:t>
            </w:r>
            <w:r w:rsidR="0027522D">
              <w:t>sem</w:t>
            </w:r>
            <w:proofErr w:type="spellEnd"/>
            <w:r w:rsidR="0027522D">
              <w:t xml:space="preserve"> należy niezwłocznie odsunąć </w:t>
            </w:r>
            <w:r w:rsidRPr="00944B7B">
              <w:t>pracownika od pracy i odesłać transportem indywidualnym (własnym lub sanitarnym) do domu lub w przypadku gdy jest to niemożliwe, pracownik powinien oczekiwać na transport w wyznaczonym pomieszczeniu, w którym jest możliwe czasowe odizolowanie od innych osób. </w:t>
            </w:r>
          </w:p>
        </w:tc>
        <w:tc>
          <w:tcPr>
            <w:tcW w:w="4111" w:type="dxa"/>
          </w:tcPr>
          <w:p w:rsidR="00944B7B" w:rsidRPr="00944B7B" w:rsidRDefault="00944B7B" w:rsidP="00944B7B">
            <w:pPr>
              <w:rPr>
                <w:u w:val="single"/>
              </w:rPr>
            </w:pPr>
            <w:r w:rsidRPr="00944B7B">
              <w:rPr>
                <w:u w:val="single"/>
              </w:rPr>
              <w:t xml:space="preserve">Procedury zapobiegawcze: podejrzenie zakażenia </w:t>
            </w:r>
            <w:proofErr w:type="spellStart"/>
            <w:r w:rsidRPr="00944B7B">
              <w:rPr>
                <w:u w:val="single"/>
              </w:rPr>
              <w:t>koronawirusem</w:t>
            </w:r>
            <w:proofErr w:type="spellEnd"/>
            <w:r w:rsidRPr="00944B7B">
              <w:rPr>
                <w:u w:val="single"/>
              </w:rPr>
              <w:t xml:space="preserve"> pracownika</w:t>
            </w:r>
          </w:p>
          <w:p w:rsidR="00944B7B" w:rsidRPr="00944B7B" w:rsidRDefault="00944B7B" w:rsidP="00944B7B">
            <w:pPr>
              <w:rPr>
                <w:rFonts w:eastAsia="Times New Roman" w:cs="Arial"/>
                <w:color w:val="201F1E"/>
                <w:lang w:eastAsia="pl-PL"/>
              </w:rPr>
            </w:pPr>
            <w:r w:rsidRPr="00944B7B">
              <w:rPr>
                <w:rFonts w:eastAsia="Times New Roman" w:cs="Arial"/>
                <w:color w:val="201F1E"/>
                <w:lang w:eastAsia="pl-PL"/>
              </w:rPr>
              <w:t xml:space="preserve">3. W przypadku wystąpienia u pracownika wykonującego swoje zadania na stanowisku pracy niepokojących objawów sugerujących zakażenie </w:t>
            </w:r>
            <w:proofErr w:type="spellStart"/>
            <w:r w:rsidRPr="00944B7B">
              <w:rPr>
                <w:rFonts w:eastAsia="Times New Roman" w:cs="Arial"/>
                <w:color w:val="201F1E"/>
                <w:lang w:eastAsia="pl-PL"/>
              </w:rPr>
              <w:t>koronawirusem</w:t>
            </w:r>
            <w:proofErr w:type="spellEnd"/>
            <w:r w:rsidRPr="00944B7B">
              <w:rPr>
                <w:rFonts w:eastAsia="Times New Roman" w:cs="Arial"/>
                <w:color w:val="201F1E"/>
                <w:lang w:eastAsia="pl-PL"/>
              </w:rPr>
              <w:t xml:space="preserve"> należy niezwłocznie odsunąć</w:t>
            </w:r>
          </w:p>
          <w:p w:rsidR="003306D4" w:rsidRPr="00944B7B" w:rsidRDefault="00944B7B" w:rsidP="00944B7B">
            <w:r w:rsidRPr="00944B7B">
              <w:rPr>
                <w:rFonts w:eastAsia="Times New Roman" w:cs="Arial"/>
                <w:color w:val="201F1E"/>
                <w:lang w:eastAsia="pl-PL"/>
              </w:rPr>
              <w:t>pracownika od pracy i odesłać transportem indywidualnym (własnym lub sanitarnym) do domu lub w przypadku gdy jest to niemożliwe, pracownik powinien oczekiwać na transport w wyznaczonym pomieszczeniu lub wyznaczonym obszarze, w którym jest możliwe czasowe odizolowanie od innych osób.</w:t>
            </w:r>
          </w:p>
        </w:tc>
      </w:tr>
      <w:tr w:rsidR="00D449AF" w:rsidRPr="00944B7B" w:rsidTr="00D45495">
        <w:tc>
          <w:tcPr>
            <w:tcW w:w="1284" w:type="dxa"/>
          </w:tcPr>
          <w:p w:rsidR="00D449AF" w:rsidRPr="00652C28" w:rsidRDefault="00D449AF" w:rsidP="00D454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</w:t>
            </w:r>
          </w:p>
        </w:tc>
        <w:tc>
          <w:tcPr>
            <w:tcW w:w="2652" w:type="dxa"/>
          </w:tcPr>
          <w:p w:rsidR="00D449AF" w:rsidRPr="00652C28" w:rsidRDefault="00D1261C" w:rsidP="00D454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20.10.2021 r.</w:t>
            </w:r>
          </w:p>
        </w:tc>
        <w:tc>
          <w:tcPr>
            <w:tcW w:w="5528" w:type="dxa"/>
          </w:tcPr>
          <w:p w:rsidR="00D449AF" w:rsidRPr="00D449AF" w:rsidRDefault="00D449AF" w:rsidP="00D449AF">
            <w:pPr>
              <w:rPr>
                <w:b/>
              </w:rPr>
            </w:pPr>
            <w:r w:rsidRPr="00D449AF">
              <w:rPr>
                <w:b/>
              </w:rPr>
              <w:t>Zapewnienie bezpieczeństwa pracownikom</w:t>
            </w:r>
            <w:r>
              <w:rPr>
                <w:b/>
              </w:rPr>
              <w:br/>
            </w:r>
            <w:r w:rsidRPr="00D449AF">
              <w:t>2.</w:t>
            </w:r>
            <w:r>
              <w:rPr>
                <w:b/>
              </w:rPr>
              <w:t xml:space="preserve"> </w:t>
            </w:r>
            <w:r>
              <w:t xml:space="preserve">W przypadku kelnerów i pozostałej obsługi (np. kasjerzy) zaleca się noszenie maseczek oraz rękawiczek, lub </w:t>
            </w:r>
            <w:r>
              <w:lastRenderedPageBreak/>
              <w:t>każdorazowo dezynfekować ręce po wykonanej usłudze.</w:t>
            </w:r>
          </w:p>
        </w:tc>
        <w:tc>
          <w:tcPr>
            <w:tcW w:w="4111" w:type="dxa"/>
          </w:tcPr>
          <w:p w:rsidR="00D449AF" w:rsidRPr="00944B7B" w:rsidRDefault="00D449AF" w:rsidP="00D449AF">
            <w:r w:rsidRPr="00D449AF">
              <w:rPr>
                <w:b/>
              </w:rPr>
              <w:lastRenderedPageBreak/>
              <w:t>Zapewnienie bezpieczeństwa pracownikom</w:t>
            </w:r>
            <w:r>
              <w:rPr>
                <w:b/>
              </w:rPr>
              <w:br/>
            </w:r>
            <w:r w:rsidRPr="00D449AF">
              <w:t>2.</w:t>
            </w:r>
            <w:r>
              <w:rPr>
                <w:b/>
              </w:rPr>
              <w:t xml:space="preserve"> </w:t>
            </w:r>
            <w:r>
              <w:t xml:space="preserve">W przypadku kelnerów i pozostałej </w:t>
            </w:r>
            <w:r>
              <w:lastRenderedPageBreak/>
              <w:t>obsługi (np. kasjerzy) należy nosić maseczkę oraz rękawiczki, lub każdorazowo dezynfekować ręce po wykonanej usłudze.</w:t>
            </w:r>
          </w:p>
        </w:tc>
      </w:tr>
      <w:tr w:rsidR="00D449AF" w:rsidRPr="00944B7B" w:rsidTr="00D45495">
        <w:tc>
          <w:tcPr>
            <w:tcW w:w="1284" w:type="dxa"/>
          </w:tcPr>
          <w:p w:rsidR="00D449AF" w:rsidRPr="00652C28" w:rsidRDefault="00D449AF" w:rsidP="00D454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23.</w:t>
            </w:r>
          </w:p>
        </w:tc>
        <w:tc>
          <w:tcPr>
            <w:tcW w:w="2652" w:type="dxa"/>
          </w:tcPr>
          <w:p w:rsidR="00D449AF" w:rsidRPr="00652C28" w:rsidRDefault="00D1261C" w:rsidP="00D454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20.10.2021 r.</w:t>
            </w:r>
          </w:p>
        </w:tc>
        <w:tc>
          <w:tcPr>
            <w:tcW w:w="5528" w:type="dxa"/>
          </w:tcPr>
          <w:p w:rsidR="00D449AF" w:rsidRDefault="00D449AF" w:rsidP="00D449AF">
            <w:r>
              <w:t>3. Rekomenduje się:</w:t>
            </w:r>
          </w:p>
          <w:p w:rsidR="00D449AF" w:rsidRPr="00944B7B" w:rsidRDefault="00D449AF" w:rsidP="00D449AF">
            <w:pPr>
              <w:pStyle w:val="Akapitzlist"/>
              <w:numPr>
                <w:ilvl w:val="0"/>
                <w:numId w:val="7"/>
              </w:numPr>
            </w:pPr>
            <w:r>
              <w:t>zapewnienie odległości między stanowiskami pracy wynoszącej co najmniej 1,5m chyba, że jest to niemożliwe ze względu na charakter działalności. Wtedy jednak zakład musi zapewnić środki ochrony osobistej,</w:t>
            </w:r>
          </w:p>
        </w:tc>
        <w:tc>
          <w:tcPr>
            <w:tcW w:w="4111" w:type="dxa"/>
          </w:tcPr>
          <w:p w:rsidR="00D449AF" w:rsidRDefault="00D449AF" w:rsidP="00D449AF">
            <w:r>
              <w:t>3. Rekomenduje się:</w:t>
            </w:r>
          </w:p>
          <w:p w:rsidR="00D449AF" w:rsidRDefault="00D449AF" w:rsidP="00251607">
            <w:pPr>
              <w:pStyle w:val="Akapitzlist"/>
              <w:numPr>
                <w:ilvl w:val="0"/>
                <w:numId w:val="7"/>
              </w:numPr>
              <w:ind w:left="317" w:hanging="283"/>
            </w:pPr>
            <w:r>
              <w:t>zapewnienie odległości między stanowiskami pracy wynoszącej co najmniej 1,5m chyba, że jest to niemożliwe ze względu na charakter działalności. Wtedy jednak zakład musi zapewnić środki ochrony osobistej</w:t>
            </w:r>
            <w:r w:rsidR="00BE6DD6">
              <w:t xml:space="preserve"> związane ze zwalczaniem epidemii,</w:t>
            </w:r>
          </w:p>
          <w:p w:rsidR="00884E03" w:rsidRPr="00944B7B" w:rsidRDefault="00884E03" w:rsidP="00884E03">
            <w:pPr>
              <w:pStyle w:val="Akapitzlist"/>
              <w:ind w:left="317"/>
            </w:pPr>
          </w:p>
        </w:tc>
      </w:tr>
      <w:tr w:rsidR="00D449AF" w:rsidRPr="00944B7B" w:rsidTr="00D45495">
        <w:tc>
          <w:tcPr>
            <w:tcW w:w="1284" w:type="dxa"/>
          </w:tcPr>
          <w:p w:rsidR="00D449AF" w:rsidRPr="00652C28" w:rsidRDefault="00D449AF" w:rsidP="00D454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</w:t>
            </w:r>
          </w:p>
        </w:tc>
        <w:tc>
          <w:tcPr>
            <w:tcW w:w="2652" w:type="dxa"/>
          </w:tcPr>
          <w:p w:rsidR="00D449AF" w:rsidRPr="00652C28" w:rsidRDefault="00D1261C" w:rsidP="00D454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20.10.2021 r.</w:t>
            </w:r>
          </w:p>
        </w:tc>
        <w:tc>
          <w:tcPr>
            <w:tcW w:w="5528" w:type="dxa"/>
          </w:tcPr>
          <w:p w:rsidR="00D449AF" w:rsidRDefault="000A69CB" w:rsidP="00D449AF">
            <w:r>
              <w:t>3. Rekomenduje się:</w:t>
            </w:r>
          </w:p>
          <w:p w:rsidR="000A69CB" w:rsidRPr="00944B7B" w:rsidRDefault="000A69CB" w:rsidP="000A69CB">
            <w:pPr>
              <w:pStyle w:val="Akapitzlist"/>
              <w:numPr>
                <w:ilvl w:val="0"/>
                <w:numId w:val="7"/>
              </w:numPr>
            </w:pPr>
            <w:r>
              <w:t xml:space="preserve">stałe stosowane dobrych praktyk higienicznych (regularne mycie rąk, powstrzymywanie się od niehigienicznych </w:t>
            </w:r>
            <w:proofErr w:type="spellStart"/>
            <w:r>
              <w:t>zachowań</w:t>
            </w:r>
            <w:proofErr w:type="spellEnd"/>
            <w:r>
              <w:t>, na przykład kichania czy, przy produkcji lub styczności z żywnością, szczególna dbałość o czystość toalet itp.). </w:t>
            </w:r>
          </w:p>
        </w:tc>
        <w:tc>
          <w:tcPr>
            <w:tcW w:w="4111" w:type="dxa"/>
          </w:tcPr>
          <w:p w:rsidR="000A69CB" w:rsidRDefault="000A69CB" w:rsidP="000A69CB">
            <w:r>
              <w:t>3. Rekomenduje się:</w:t>
            </w:r>
          </w:p>
          <w:p w:rsidR="00D449AF" w:rsidRPr="00944B7B" w:rsidRDefault="000A69CB" w:rsidP="000A69CB">
            <w:pPr>
              <w:pStyle w:val="Akapitzlist"/>
              <w:numPr>
                <w:ilvl w:val="0"/>
                <w:numId w:val="7"/>
              </w:numPr>
              <w:ind w:left="317" w:hanging="283"/>
            </w:pPr>
            <w:r>
              <w:t xml:space="preserve">stałe stosowane dobrych praktyk higienicznych: regularne mycie rąk, powstrzymywanie się od niehigienicznych </w:t>
            </w:r>
            <w:proofErr w:type="spellStart"/>
            <w:r>
              <w:t>zachowań</w:t>
            </w:r>
            <w:proofErr w:type="spellEnd"/>
            <w:r>
              <w:t xml:space="preserve">, na przykład kichania czy kaszlenia ( podczas kaszlu i kichania zakryć usta i nos zgiętym łokciem lub chusteczką – jak najszybciej wyrzucić chusteczkę do zamkniętego kosza i umyć ręce używając mydła i wody lub zdezynfekować  je środkami na bazie alkoholu min. 60%, zakrycie ust i nosa podczas kaszlu i kichania </w:t>
            </w:r>
            <w:r>
              <w:lastRenderedPageBreak/>
              <w:t>zapobiega rozprzestrzenianiu się zarazków, w tym wirusów), przy produkcji lub styczności z żywnością, szczególna dbałość o czystość toalet itp.</w:t>
            </w:r>
          </w:p>
        </w:tc>
      </w:tr>
      <w:tr w:rsidR="00D449AF" w:rsidRPr="00944B7B" w:rsidTr="00D45495">
        <w:tc>
          <w:tcPr>
            <w:tcW w:w="1284" w:type="dxa"/>
          </w:tcPr>
          <w:p w:rsidR="00D449AF" w:rsidRPr="00652C28" w:rsidRDefault="00D449AF" w:rsidP="00D454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25.</w:t>
            </w:r>
          </w:p>
        </w:tc>
        <w:tc>
          <w:tcPr>
            <w:tcW w:w="2652" w:type="dxa"/>
          </w:tcPr>
          <w:p w:rsidR="00D449AF" w:rsidRPr="00652C28" w:rsidRDefault="00D1261C" w:rsidP="00D454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20.10.2021 r.</w:t>
            </w:r>
          </w:p>
        </w:tc>
        <w:tc>
          <w:tcPr>
            <w:tcW w:w="5528" w:type="dxa"/>
          </w:tcPr>
          <w:p w:rsidR="00D449AF" w:rsidRDefault="000A69CB" w:rsidP="000A69CB">
            <w:r w:rsidRPr="000A69CB">
              <w:rPr>
                <w:b/>
              </w:rPr>
              <w:t>Zapewnienie bezpieczeństwa klientów</w:t>
            </w:r>
            <w:r>
              <w:rPr>
                <w:b/>
              </w:rPr>
              <w:br/>
            </w:r>
            <w:r w:rsidRPr="000A69CB">
              <w:t>1.</w:t>
            </w:r>
            <w:r>
              <w:rPr>
                <w:b/>
              </w:rPr>
              <w:t xml:space="preserve"> </w:t>
            </w:r>
            <w:r>
              <w:t xml:space="preserve"> Należy zwrócić szczególną uwagę na:</w:t>
            </w:r>
          </w:p>
          <w:p w:rsidR="000A69CB" w:rsidRPr="000A69CB" w:rsidRDefault="000A69CB" w:rsidP="000A69CB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t>Obowiązkową dezynfekcję rąk przez klientów przy wejściu na teren lokalu.</w:t>
            </w:r>
          </w:p>
        </w:tc>
        <w:tc>
          <w:tcPr>
            <w:tcW w:w="4111" w:type="dxa"/>
          </w:tcPr>
          <w:p w:rsidR="00D449AF" w:rsidRDefault="000A69CB" w:rsidP="00D45495">
            <w:pPr>
              <w:rPr>
                <w:b/>
              </w:rPr>
            </w:pPr>
            <w:r w:rsidRPr="000A69CB">
              <w:rPr>
                <w:b/>
              </w:rPr>
              <w:t>Zapewnienie bezpieczeństwa klientów</w:t>
            </w:r>
          </w:p>
          <w:p w:rsidR="00CC2F85" w:rsidRDefault="00CC2F85" w:rsidP="00CC2F85">
            <w:r w:rsidRPr="000A69CB">
              <w:t>1.</w:t>
            </w:r>
            <w:r>
              <w:rPr>
                <w:b/>
              </w:rPr>
              <w:t xml:space="preserve"> </w:t>
            </w:r>
            <w:r>
              <w:t xml:space="preserve"> Należy zwrócić szczególną uwagę na:</w:t>
            </w:r>
          </w:p>
          <w:p w:rsidR="00CC2F85" w:rsidRPr="00944B7B" w:rsidRDefault="00CC2F85" w:rsidP="00CC2F85">
            <w:pPr>
              <w:pStyle w:val="Akapitzlist"/>
              <w:numPr>
                <w:ilvl w:val="0"/>
                <w:numId w:val="7"/>
              </w:numPr>
              <w:ind w:left="317" w:hanging="283"/>
            </w:pPr>
            <w:r>
              <w:t xml:space="preserve">Obowiązkową dezynfekcję rąk przez klientów przy wejściu na teren lokalu oraz strefy gastronomicznej (food </w:t>
            </w:r>
            <w:proofErr w:type="spellStart"/>
            <w:r>
              <w:t>court</w:t>
            </w:r>
            <w:proofErr w:type="spellEnd"/>
            <w:r>
              <w:t>).</w:t>
            </w:r>
          </w:p>
        </w:tc>
      </w:tr>
      <w:tr w:rsidR="000A69CB" w:rsidRPr="00944B7B" w:rsidTr="00D45495">
        <w:tc>
          <w:tcPr>
            <w:tcW w:w="1284" w:type="dxa"/>
          </w:tcPr>
          <w:p w:rsidR="000A69CB" w:rsidRPr="00652C28" w:rsidRDefault="000A69CB" w:rsidP="00D454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</w:t>
            </w:r>
          </w:p>
        </w:tc>
        <w:tc>
          <w:tcPr>
            <w:tcW w:w="2652" w:type="dxa"/>
          </w:tcPr>
          <w:p w:rsidR="000A69CB" w:rsidRPr="00652C28" w:rsidRDefault="00D1261C" w:rsidP="00D454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20.10.2021 r.</w:t>
            </w:r>
          </w:p>
        </w:tc>
        <w:tc>
          <w:tcPr>
            <w:tcW w:w="5528" w:type="dxa"/>
          </w:tcPr>
          <w:p w:rsidR="000A69CB" w:rsidRDefault="00CC2F85" w:rsidP="000A69CB">
            <w:r w:rsidRPr="000A69CB">
              <w:t>1.</w:t>
            </w:r>
            <w:r>
              <w:rPr>
                <w:b/>
              </w:rPr>
              <w:t xml:space="preserve"> </w:t>
            </w:r>
            <w:r>
              <w:t xml:space="preserve"> Należy zwrócić szczególną uwagę na:</w:t>
            </w:r>
          </w:p>
          <w:p w:rsidR="00CC2F85" w:rsidRPr="00944B7B" w:rsidRDefault="00CC2F85" w:rsidP="00CC2F85">
            <w:pPr>
              <w:pStyle w:val="Akapitzlist"/>
              <w:numPr>
                <w:ilvl w:val="0"/>
                <w:numId w:val="7"/>
              </w:numPr>
            </w:pPr>
            <w:r>
              <w:t>Udostępnienie dozowników z płynem do dezynfekcji rąk dla gości w obszarze ogródka gastronomicznego, sali jadalnej (przy punktach składania zamówień/kasowych) oraz przy wyjściu z toalet.</w:t>
            </w:r>
          </w:p>
        </w:tc>
        <w:tc>
          <w:tcPr>
            <w:tcW w:w="4111" w:type="dxa"/>
          </w:tcPr>
          <w:p w:rsidR="00CC2F85" w:rsidRDefault="00CC2F85" w:rsidP="00CC2F85">
            <w:r w:rsidRPr="000A69CB">
              <w:t>1.</w:t>
            </w:r>
            <w:r>
              <w:rPr>
                <w:b/>
              </w:rPr>
              <w:t xml:space="preserve"> </w:t>
            </w:r>
            <w:r>
              <w:t xml:space="preserve"> Należy zwrócić szczególną uwagę na:</w:t>
            </w:r>
          </w:p>
          <w:p w:rsidR="00CC2F85" w:rsidRDefault="00CC2F85" w:rsidP="00CC2F85">
            <w:pPr>
              <w:pStyle w:val="Akapitzlist"/>
              <w:numPr>
                <w:ilvl w:val="0"/>
                <w:numId w:val="7"/>
              </w:numPr>
              <w:ind w:left="317" w:hanging="283"/>
            </w:pPr>
            <w:r>
              <w:t xml:space="preserve">Udostępnienie dozowników z płynem do dezynfekcji rąk (wraz z instrukcją  „Jak skutecznie dezynfekować ręce” dostępnej na stronie internetowej: </w:t>
            </w:r>
            <w:hyperlink r:id="rId9" w:history="1">
              <w:r w:rsidR="00F5539B" w:rsidRPr="00556D2D">
                <w:rPr>
                  <w:rStyle w:val="Hipercze"/>
                </w:rPr>
                <w:t>https://www.gov.pl/web/gis/jak-skutecznie-dezynfekowac-rece</w:t>
              </w:r>
            </w:hyperlink>
            <w:r>
              <w:t xml:space="preserve">) </w:t>
            </w:r>
          </w:p>
          <w:p w:rsidR="000A69CB" w:rsidRPr="00944B7B" w:rsidRDefault="00CC2F85" w:rsidP="00CC2F85">
            <w:pPr>
              <w:pStyle w:val="Akapitzlist"/>
              <w:ind w:left="317"/>
            </w:pPr>
            <w:r>
              <w:t>dla gości w obszarze ogródka gastronomicznego, sali jadalnej (przy punktach składania zamówień/kasowych) oraz przy wyjściu z toalet.</w:t>
            </w:r>
          </w:p>
        </w:tc>
      </w:tr>
      <w:tr w:rsidR="000A69CB" w:rsidRPr="00944B7B" w:rsidTr="00D45495">
        <w:tc>
          <w:tcPr>
            <w:tcW w:w="1284" w:type="dxa"/>
          </w:tcPr>
          <w:p w:rsidR="000A69CB" w:rsidRPr="00652C28" w:rsidRDefault="000A69CB" w:rsidP="00D454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</w:t>
            </w:r>
          </w:p>
        </w:tc>
        <w:tc>
          <w:tcPr>
            <w:tcW w:w="2652" w:type="dxa"/>
          </w:tcPr>
          <w:p w:rsidR="000A69CB" w:rsidRPr="00652C28" w:rsidRDefault="00D1261C" w:rsidP="00D454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20.10.2021 r.</w:t>
            </w:r>
          </w:p>
        </w:tc>
        <w:tc>
          <w:tcPr>
            <w:tcW w:w="5528" w:type="dxa"/>
          </w:tcPr>
          <w:p w:rsidR="000A69CB" w:rsidRDefault="00CC2F85" w:rsidP="000A69CB">
            <w:pPr>
              <w:rPr>
                <w:b/>
              </w:rPr>
            </w:pPr>
            <w:r w:rsidRPr="00CC2F85">
              <w:rPr>
                <w:b/>
              </w:rPr>
              <w:t xml:space="preserve">Procedury zapobiegawcze: podejrzenie zakażenia </w:t>
            </w:r>
            <w:proofErr w:type="spellStart"/>
            <w:r w:rsidRPr="00CC2F85">
              <w:rPr>
                <w:b/>
              </w:rPr>
              <w:t>koronawirusem</w:t>
            </w:r>
            <w:proofErr w:type="spellEnd"/>
            <w:r w:rsidRPr="00CC2F85">
              <w:rPr>
                <w:b/>
              </w:rPr>
              <w:t xml:space="preserve"> pracownika</w:t>
            </w:r>
          </w:p>
          <w:p w:rsidR="00CC2F85" w:rsidRPr="00CC2F85" w:rsidRDefault="00CC2F85" w:rsidP="00CC2F85">
            <w:r w:rsidRPr="00CC2F85">
              <w:t xml:space="preserve">1. </w:t>
            </w:r>
            <w:r>
              <w:t xml:space="preserve">Pracownicy/obsługa lokalu powinni zostać poinstruowani, że w przypadku wystąpienia niepokojących </w:t>
            </w:r>
            <w:r>
              <w:lastRenderedPageBreak/>
              <w:t xml:space="preserve">objawów nie powinni przychodzić do pracy, powinni pozostać w domu i skontaktować się telefonicznie ze stacją sanitarno-epidemiologiczną, oddziałem zakaźnym, a w razie pogarszania się stanu zdrowia zadzwonić pod nr 999 lub 112 i poinformować, że mogą być zakażeni </w:t>
            </w:r>
            <w:proofErr w:type="spellStart"/>
            <w:r>
              <w:t>koronawirusem</w:t>
            </w:r>
            <w:proofErr w:type="spellEnd"/>
            <w:r>
              <w:t>.</w:t>
            </w:r>
          </w:p>
        </w:tc>
        <w:tc>
          <w:tcPr>
            <w:tcW w:w="4111" w:type="dxa"/>
          </w:tcPr>
          <w:p w:rsidR="00CC2F85" w:rsidRDefault="00CC2F85" w:rsidP="00CC2F85">
            <w:pPr>
              <w:rPr>
                <w:b/>
              </w:rPr>
            </w:pPr>
            <w:r w:rsidRPr="00CC2F85">
              <w:rPr>
                <w:b/>
              </w:rPr>
              <w:lastRenderedPageBreak/>
              <w:t xml:space="preserve">Procedury zapobiegawcze: podejrzenie zakażenia </w:t>
            </w:r>
            <w:proofErr w:type="spellStart"/>
            <w:r w:rsidRPr="00CC2F85">
              <w:rPr>
                <w:b/>
              </w:rPr>
              <w:t>koronawirusem</w:t>
            </w:r>
            <w:proofErr w:type="spellEnd"/>
            <w:r w:rsidRPr="00CC2F85">
              <w:rPr>
                <w:b/>
              </w:rPr>
              <w:t xml:space="preserve"> pracownika</w:t>
            </w:r>
          </w:p>
          <w:p w:rsidR="000A69CB" w:rsidRPr="00944B7B" w:rsidRDefault="00CC2F85" w:rsidP="00CC2F85">
            <w:r w:rsidRPr="00CC2F85">
              <w:t xml:space="preserve">1. </w:t>
            </w:r>
            <w:r>
              <w:t xml:space="preserve">Pracownicy/obsługa lokalu powinni zostać poinstruowani, że w przypadku </w:t>
            </w:r>
            <w:r>
              <w:lastRenderedPageBreak/>
              <w:t xml:space="preserve">wystąpienia niepokojących objawów nie powinni przychodzić do pracy, powinni pozostać w domu i skontaktować się z lekarzem podstawowej opieki zdrowotnej za pośrednictwem </w:t>
            </w:r>
            <w:proofErr w:type="spellStart"/>
            <w:r>
              <w:t>teleporady</w:t>
            </w:r>
            <w:proofErr w:type="spellEnd"/>
            <w:r>
              <w:t xml:space="preserve">. Lekarz po przeprowadzeniu oceny stanu zdrowia zdecyduje, czy  skierować Cię na test na </w:t>
            </w:r>
            <w:proofErr w:type="spellStart"/>
            <w:r>
              <w:t>koronawirusa</w:t>
            </w:r>
            <w:proofErr w:type="spellEnd"/>
            <w:r>
              <w:t xml:space="preserve">, a w razie pogarszania się stanu zdrowia zadzwonić pod nr 999 lub 112 i poinformować, że mogą być zakażeni </w:t>
            </w:r>
            <w:proofErr w:type="spellStart"/>
            <w:r>
              <w:t>koronawirusem</w:t>
            </w:r>
            <w:proofErr w:type="spellEnd"/>
            <w:r>
              <w:t>.</w:t>
            </w:r>
          </w:p>
        </w:tc>
      </w:tr>
      <w:tr w:rsidR="00CC2F85" w:rsidRPr="00944B7B" w:rsidTr="00D45495">
        <w:tc>
          <w:tcPr>
            <w:tcW w:w="1284" w:type="dxa"/>
          </w:tcPr>
          <w:p w:rsidR="00CC2F85" w:rsidRPr="00652C28" w:rsidRDefault="00CC2F85" w:rsidP="00D454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28.</w:t>
            </w:r>
          </w:p>
        </w:tc>
        <w:tc>
          <w:tcPr>
            <w:tcW w:w="2652" w:type="dxa"/>
          </w:tcPr>
          <w:p w:rsidR="00CC2F85" w:rsidRPr="00652C28" w:rsidRDefault="00D1261C" w:rsidP="00D454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20.10.2021 r.</w:t>
            </w:r>
          </w:p>
        </w:tc>
        <w:tc>
          <w:tcPr>
            <w:tcW w:w="5528" w:type="dxa"/>
          </w:tcPr>
          <w:p w:rsidR="00CC2F85" w:rsidRDefault="00DC0989" w:rsidP="00D45495">
            <w:pPr>
              <w:rPr>
                <w:b/>
              </w:rPr>
            </w:pPr>
            <w:r w:rsidRPr="00DC0989">
              <w:rPr>
                <w:b/>
              </w:rPr>
              <w:t xml:space="preserve">Procedury postępowania w przypadku podejrzenia u gościa/klienta zakażenia </w:t>
            </w:r>
            <w:proofErr w:type="spellStart"/>
            <w:r w:rsidRPr="00DC0989">
              <w:rPr>
                <w:b/>
              </w:rPr>
              <w:t>koronawirusem</w:t>
            </w:r>
            <w:proofErr w:type="spellEnd"/>
          </w:p>
          <w:p w:rsidR="00DC0989" w:rsidRPr="00DC0989" w:rsidRDefault="00DC0989" w:rsidP="00D45495">
            <w:r w:rsidRPr="00DC0989">
              <w:t xml:space="preserve">1. </w:t>
            </w:r>
            <w:r>
              <w:t xml:space="preserve"> W przypadku stwierdzenia wyraźnych oznak choroby, jak uporczywy kaszel, złe samopoczucie, trudności w oddychaniu, osoba nie powinna zostać wpuszczona na teren lokalu. Powinna zostać poinstruowana o jak najszybszym zgłoszeniu się do najbliższego oddziału zakaźnego celem konsultacji z lekarzem, poprzez udanie się tam transportem własnym lub powiadomienie 999 albo 112.</w:t>
            </w:r>
          </w:p>
        </w:tc>
        <w:tc>
          <w:tcPr>
            <w:tcW w:w="4111" w:type="dxa"/>
          </w:tcPr>
          <w:p w:rsidR="00CC2F85" w:rsidRDefault="00DC0989" w:rsidP="00D45495">
            <w:pPr>
              <w:rPr>
                <w:b/>
              </w:rPr>
            </w:pPr>
            <w:r w:rsidRPr="00DC0989">
              <w:rPr>
                <w:b/>
              </w:rPr>
              <w:t xml:space="preserve">Procedury postępowania w przypadku podejrzenia u gościa/klienta zakażenia </w:t>
            </w:r>
            <w:proofErr w:type="spellStart"/>
            <w:r w:rsidRPr="00DC0989">
              <w:rPr>
                <w:b/>
              </w:rPr>
              <w:t>koronawirusem</w:t>
            </w:r>
            <w:proofErr w:type="spellEnd"/>
          </w:p>
          <w:p w:rsidR="00DC0989" w:rsidRPr="00944B7B" w:rsidRDefault="00DC0989" w:rsidP="00DC0989">
            <w:r w:rsidRPr="00DC0989">
              <w:t xml:space="preserve">1. </w:t>
            </w:r>
            <w:r>
              <w:t xml:space="preserve"> W przypadku stwierdzenia wyraźnych oznak choroby, jak uporczywy kaszel, złe samopoczucie, trudności w oddychaniu, osoba nie powinna zostać wpuszczona na teren lokalu. Powinna zostać poinstruowana aby jak najszybciej udała się do swojego domu (najlepiej transportem własnym) i w nim pozostała, jak również o potrzebie skontaktowania się z lekarzem podstawowej opieki zdrowotnej za pośrednictwem </w:t>
            </w:r>
            <w:proofErr w:type="spellStart"/>
            <w:r>
              <w:t>teleporady</w:t>
            </w:r>
            <w:proofErr w:type="spellEnd"/>
            <w:r>
              <w:t xml:space="preserve">, bądź w przypadku bardzo złego samopoczucia </w:t>
            </w:r>
            <w:bookmarkStart w:id="0" w:name="_GoBack"/>
            <w:r>
              <w:lastRenderedPageBreak/>
              <w:t>należy zadzwonić na 112 – konieczne jest poinformowanie, że prawdopodobnie ma COVID-19.</w:t>
            </w:r>
            <w:bookmarkEnd w:id="0"/>
          </w:p>
        </w:tc>
      </w:tr>
      <w:tr w:rsidR="00CC2F85" w:rsidRPr="00944B7B" w:rsidTr="00D45495">
        <w:tc>
          <w:tcPr>
            <w:tcW w:w="1284" w:type="dxa"/>
          </w:tcPr>
          <w:p w:rsidR="00CC2F85" w:rsidRPr="00652C28" w:rsidRDefault="00CC2F85" w:rsidP="00D454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CC2F85" w:rsidRPr="00652C28" w:rsidRDefault="00CC2F85" w:rsidP="00D4549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CC2F85" w:rsidRPr="00944B7B" w:rsidRDefault="00CC2F85" w:rsidP="00D45495"/>
        </w:tc>
        <w:tc>
          <w:tcPr>
            <w:tcW w:w="4111" w:type="dxa"/>
          </w:tcPr>
          <w:p w:rsidR="00CC2F85" w:rsidRPr="00944B7B" w:rsidRDefault="00CC2F85" w:rsidP="00D45495"/>
        </w:tc>
      </w:tr>
    </w:tbl>
    <w:p w:rsidR="008937B0" w:rsidRPr="008937B0" w:rsidRDefault="008937B0" w:rsidP="00CC2F85">
      <w:pPr>
        <w:rPr>
          <w:rFonts w:asciiTheme="majorHAnsi" w:hAnsiTheme="majorHAnsi"/>
        </w:rPr>
      </w:pPr>
    </w:p>
    <w:sectPr w:rsidR="008937B0" w:rsidRPr="008937B0" w:rsidSect="00F268C0">
      <w:headerReference w:type="default" r:id="rId10"/>
      <w:footerReference w:type="default" r:id="rId11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59" w:rsidRDefault="00342D59" w:rsidP="00F268C0">
      <w:pPr>
        <w:spacing w:after="0" w:line="240" w:lineRule="auto"/>
      </w:pPr>
      <w:r>
        <w:separator/>
      </w:r>
    </w:p>
  </w:endnote>
  <w:endnote w:type="continuationSeparator" w:id="0">
    <w:p w:rsidR="00342D59" w:rsidRDefault="00342D59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FA1176" w:rsidRPr="00F268C0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FA1176" w:rsidRPr="00F268C0">
          <w:rPr>
            <w:rFonts w:eastAsiaTheme="minorEastAsia"/>
            <w:b/>
            <w:sz w:val="20"/>
            <w:szCs w:val="20"/>
          </w:rPr>
          <w:fldChar w:fldCharType="separate"/>
        </w:r>
        <w:r w:rsidR="005402AE" w:rsidRPr="005402AE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FA1176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59" w:rsidRDefault="00342D59" w:rsidP="00F268C0">
      <w:pPr>
        <w:spacing w:after="0" w:line="240" w:lineRule="auto"/>
      </w:pPr>
      <w:r>
        <w:separator/>
      </w:r>
    </w:p>
  </w:footnote>
  <w:footnote w:type="continuationSeparator" w:id="0">
    <w:p w:rsidR="00342D59" w:rsidRDefault="00342D59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1EC"/>
    <w:multiLevelType w:val="hybridMultilevel"/>
    <w:tmpl w:val="887C9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C01C8"/>
    <w:multiLevelType w:val="multilevel"/>
    <w:tmpl w:val="FD5C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135E58"/>
    <w:multiLevelType w:val="multilevel"/>
    <w:tmpl w:val="E1D4255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23942AAC"/>
    <w:multiLevelType w:val="hybridMultilevel"/>
    <w:tmpl w:val="DDFA4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E5A50"/>
    <w:multiLevelType w:val="hybridMultilevel"/>
    <w:tmpl w:val="B1488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965FD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724BF"/>
    <w:multiLevelType w:val="hybridMultilevel"/>
    <w:tmpl w:val="7C7AE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auto"/>
        </w:rPr>
      </w:lvl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C0"/>
    <w:rsid w:val="00061753"/>
    <w:rsid w:val="00073DDC"/>
    <w:rsid w:val="000A69CB"/>
    <w:rsid w:val="001B2295"/>
    <w:rsid w:val="001D385A"/>
    <w:rsid w:val="00200F11"/>
    <w:rsid w:val="00224D1E"/>
    <w:rsid w:val="00251607"/>
    <w:rsid w:val="0027522D"/>
    <w:rsid w:val="00292DAF"/>
    <w:rsid w:val="002C7706"/>
    <w:rsid w:val="002C7A68"/>
    <w:rsid w:val="002F20E9"/>
    <w:rsid w:val="00301727"/>
    <w:rsid w:val="003306D4"/>
    <w:rsid w:val="00342D59"/>
    <w:rsid w:val="00377ECD"/>
    <w:rsid w:val="00381237"/>
    <w:rsid w:val="003C39B8"/>
    <w:rsid w:val="003F58F7"/>
    <w:rsid w:val="00421662"/>
    <w:rsid w:val="00422EF7"/>
    <w:rsid w:val="004A5803"/>
    <w:rsid w:val="005402AE"/>
    <w:rsid w:val="00572B02"/>
    <w:rsid w:val="00583045"/>
    <w:rsid w:val="005C3566"/>
    <w:rsid w:val="00621A4A"/>
    <w:rsid w:val="00625007"/>
    <w:rsid w:val="00653046"/>
    <w:rsid w:val="00754B2A"/>
    <w:rsid w:val="007C5810"/>
    <w:rsid w:val="00823252"/>
    <w:rsid w:val="008411CA"/>
    <w:rsid w:val="00884E03"/>
    <w:rsid w:val="008937B0"/>
    <w:rsid w:val="008B43F7"/>
    <w:rsid w:val="00944689"/>
    <w:rsid w:val="00944B7B"/>
    <w:rsid w:val="00944FF6"/>
    <w:rsid w:val="009916F8"/>
    <w:rsid w:val="009A59CA"/>
    <w:rsid w:val="009B776F"/>
    <w:rsid w:val="00A53EFB"/>
    <w:rsid w:val="00B26BF2"/>
    <w:rsid w:val="00B53D4B"/>
    <w:rsid w:val="00B73B2E"/>
    <w:rsid w:val="00B83CE5"/>
    <w:rsid w:val="00BE6DD6"/>
    <w:rsid w:val="00BE71AD"/>
    <w:rsid w:val="00BF5C3C"/>
    <w:rsid w:val="00CC2F85"/>
    <w:rsid w:val="00D1261C"/>
    <w:rsid w:val="00D1451B"/>
    <w:rsid w:val="00D449AF"/>
    <w:rsid w:val="00DC0989"/>
    <w:rsid w:val="00E25628"/>
    <w:rsid w:val="00E80390"/>
    <w:rsid w:val="00EA540E"/>
    <w:rsid w:val="00F268C0"/>
    <w:rsid w:val="00F5539B"/>
    <w:rsid w:val="00F630DD"/>
    <w:rsid w:val="00F85AD8"/>
    <w:rsid w:val="00FA1176"/>
    <w:rsid w:val="00FA386C"/>
    <w:rsid w:val="00FA751F"/>
    <w:rsid w:val="00FC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61753"/>
    <w:pPr>
      <w:suppressAutoHyphens/>
      <w:autoSpaceDN w:val="0"/>
      <w:ind w:left="720"/>
      <w:textAlignment w:val="baseline"/>
    </w:pPr>
    <w:rPr>
      <w:rFonts w:ascii="Calibri" w:eastAsia="SimSun" w:hAnsi="Calibri" w:cs="Tahoma"/>
      <w:kern w:val="3"/>
    </w:rPr>
  </w:style>
  <w:style w:type="numbering" w:customStyle="1" w:styleId="WWNum9">
    <w:name w:val="WWNum9"/>
    <w:basedOn w:val="Bezlisty"/>
    <w:rsid w:val="00061753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F55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61753"/>
    <w:pPr>
      <w:suppressAutoHyphens/>
      <w:autoSpaceDN w:val="0"/>
      <w:ind w:left="720"/>
      <w:textAlignment w:val="baseline"/>
    </w:pPr>
    <w:rPr>
      <w:rFonts w:ascii="Calibri" w:eastAsia="SimSun" w:hAnsi="Calibri" w:cs="Tahoma"/>
      <w:kern w:val="3"/>
    </w:rPr>
  </w:style>
  <w:style w:type="numbering" w:customStyle="1" w:styleId="WWNum9">
    <w:name w:val="WWNum9"/>
    <w:basedOn w:val="Bezlisty"/>
    <w:rsid w:val="00061753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F55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gis/jak-skutecznie-dezynfekowac-re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78BB-B9DC-4D3D-A415-5B187436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1914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Jaczewska Ewa</cp:lastModifiedBy>
  <cp:revision>2</cp:revision>
  <dcterms:created xsi:type="dcterms:W3CDTF">2021-10-20T11:44:00Z</dcterms:created>
  <dcterms:modified xsi:type="dcterms:W3CDTF">2021-10-20T11:44:00Z</dcterms:modified>
</cp:coreProperties>
</file>