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D4BBF" w14:textId="77777777" w:rsidR="00D76F60" w:rsidRPr="002D1DF4" w:rsidRDefault="00D76F60" w:rsidP="00D76F60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  <w:t xml:space="preserve">jednodniowego </w:t>
      </w:r>
      <w:r w:rsidRPr="002D1DF4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szkoleni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a online</w:t>
      </w:r>
    </w:p>
    <w:p w14:paraId="28A9A44E" w14:textId="7A40874C" w:rsidR="004C1873" w:rsidRDefault="008336A4" w:rsidP="00D76F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336A4">
        <w:rPr>
          <w:rFonts w:ascii="Calibri" w:eastAsia="Calibri" w:hAnsi="Calibri" w:cs="Times New Roman"/>
          <w:b/>
          <w:sz w:val="28"/>
          <w:szCs w:val="28"/>
        </w:rPr>
        <w:t>„</w:t>
      </w:r>
      <w:bookmarkStart w:id="0" w:name="_GoBack"/>
      <w:r w:rsidR="004C1873" w:rsidRPr="009B530A">
        <w:rPr>
          <w:rFonts w:ascii="Calibri" w:eastAsia="Calibri" w:hAnsi="Calibri" w:cs="Times New Roman"/>
          <w:b/>
          <w:sz w:val="28"/>
          <w:szCs w:val="28"/>
        </w:rPr>
        <w:t>Ocena ofert i wybór oferty najkorzystniejszej</w:t>
      </w:r>
      <w:r w:rsidR="004C1873"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40101FA6" w14:textId="38DB8B7D" w:rsidR="008336A4" w:rsidRPr="004F67E6" w:rsidRDefault="008336A4" w:rsidP="00D76F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336A4">
        <w:rPr>
          <w:rFonts w:ascii="Calibri" w:eastAsia="Calibri" w:hAnsi="Calibri" w:cs="Times New Roman"/>
          <w:b/>
          <w:sz w:val="28"/>
          <w:szCs w:val="28"/>
        </w:rPr>
        <w:t>Kwalifikacja wykonawców w postępowaniu o udzielenie zamówienia</w:t>
      </w:r>
      <w:bookmarkEnd w:id="0"/>
      <w:r w:rsidR="009B530A">
        <w:rPr>
          <w:rFonts w:ascii="Calibri" w:eastAsia="Calibri" w:hAnsi="Calibri" w:cs="Times New Roman"/>
          <w:b/>
          <w:sz w:val="28"/>
          <w:szCs w:val="28"/>
        </w:rPr>
        <w:t>”</w:t>
      </w:r>
    </w:p>
    <w:p w14:paraId="068C95B8" w14:textId="77777777" w:rsidR="00D76F60" w:rsidRPr="002D1DF4" w:rsidRDefault="00D76F60" w:rsidP="00D76F6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14:paraId="5A58666B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 xml:space="preserve">realizowanego w projekcie </w:t>
      </w:r>
      <w:r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0C5E0804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0E663F92" w14:textId="77777777" w:rsidR="00D76F60" w:rsidRPr="004417DE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A18DC6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67C88E37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1" w:name="_Hlk159580418"/>
      <w:r w:rsidRPr="00F54D22">
        <w:rPr>
          <w:rFonts w:ascii="Calibri" w:hAnsi="Calibri"/>
        </w:rPr>
        <w:t>Skuteczni beneficjenci</w:t>
      </w:r>
      <w:bookmarkEnd w:id="1"/>
    </w:p>
    <w:p w14:paraId="1404B10B" w14:textId="77777777" w:rsidR="00D76F60" w:rsidRPr="0011420C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308BD67" w14:textId="67187D3E" w:rsidR="00D76F60" w:rsidRPr="0011420C" w:rsidRDefault="001D1599" w:rsidP="0075621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12 lutego 2025 r.</w:t>
      </w: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D76F60" w14:paraId="4A59E202" w14:textId="77777777" w:rsidTr="0045599A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56DA0E" w14:textId="77777777" w:rsidR="00D76F60" w:rsidRDefault="00D76F60" w:rsidP="0045599A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F8296D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D76F60" w14:paraId="590D3CA8" w14:textId="77777777" w:rsidTr="0045599A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405565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C6DCD0" w14:textId="77777777" w:rsidR="00B02C05" w:rsidRPr="003D63FD" w:rsidRDefault="00B02C05" w:rsidP="00B02C05">
            <w:pPr>
              <w:spacing w:before="60" w:after="60" w:line="276" w:lineRule="auto"/>
              <w:ind w:left="142"/>
              <w:rPr>
                <w:rFonts w:eastAsiaTheme="minorEastAsia" w:cstheme="minorHAnsi"/>
                <w:b/>
                <w:bCs/>
                <w:i/>
                <w:sz w:val="24"/>
                <w:szCs w:val="24"/>
              </w:rPr>
            </w:pPr>
            <w:r w:rsidRPr="003D63FD">
              <w:rPr>
                <w:rFonts w:cstheme="minorHAnsi"/>
                <w:b/>
                <w:bCs/>
                <w:sz w:val="24"/>
                <w:szCs w:val="24"/>
              </w:rPr>
              <w:t>Ocena ofert i wybór oferty najkorzystniejszej</w:t>
            </w:r>
            <w:r w:rsidRPr="003D63FD">
              <w:rPr>
                <w:rFonts w:eastAsiaTheme="minorEastAsia" w:cstheme="minorHAnsi"/>
                <w:b/>
                <w:bCs/>
                <w:iCs/>
                <w:sz w:val="24"/>
                <w:szCs w:val="24"/>
              </w:rPr>
              <w:t xml:space="preserve"> (cz. 1)</w:t>
            </w:r>
          </w:p>
          <w:p w14:paraId="6B41DECD" w14:textId="6A121A63" w:rsidR="00D76F60" w:rsidRDefault="00B02C05" w:rsidP="00B02C0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Anna Węcławska, Departament Prawny, Urząd Zamówień Publicznych</w:t>
            </w:r>
          </w:p>
        </w:tc>
      </w:tr>
      <w:tr w:rsidR="00D76F60" w14:paraId="3EEE6AD0" w14:textId="77777777" w:rsidTr="0045599A">
        <w:trPr>
          <w:trHeight w:val="75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DCDF4E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6FB138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D76F60" w14:paraId="2ACA6BF0" w14:textId="77777777" w:rsidTr="00B02C05">
        <w:trPr>
          <w:trHeight w:val="942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84939D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10:45 – 11:30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04B9EC" w14:textId="77777777" w:rsidR="00B02C05" w:rsidRPr="003D63FD" w:rsidRDefault="00B02C05" w:rsidP="00B02C05">
            <w:pPr>
              <w:spacing w:before="60" w:after="60" w:line="276" w:lineRule="auto"/>
              <w:ind w:left="142"/>
              <w:rPr>
                <w:rFonts w:eastAsiaTheme="minorEastAsia" w:cstheme="minorHAnsi"/>
                <w:b/>
                <w:bCs/>
                <w:i/>
                <w:sz w:val="24"/>
                <w:szCs w:val="24"/>
              </w:rPr>
            </w:pPr>
            <w:r w:rsidRPr="003D63FD">
              <w:rPr>
                <w:rFonts w:cstheme="minorHAnsi"/>
                <w:b/>
                <w:bCs/>
                <w:sz w:val="24"/>
                <w:szCs w:val="24"/>
              </w:rPr>
              <w:t>Ocena ofert i wybór oferty najkorzystniejszej</w:t>
            </w:r>
            <w:r w:rsidRPr="003D63FD">
              <w:rPr>
                <w:rFonts w:eastAsiaTheme="minorEastAsia" w:cstheme="minorHAnsi"/>
                <w:b/>
                <w:bCs/>
                <w:iCs/>
                <w:sz w:val="24"/>
                <w:szCs w:val="24"/>
              </w:rPr>
              <w:t xml:space="preserve"> (cz. </w:t>
            </w:r>
            <w:r>
              <w:rPr>
                <w:rFonts w:eastAsiaTheme="minorEastAsia" w:cstheme="minorHAnsi"/>
                <w:b/>
                <w:bCs/>
                <w:iCs/>
                <w:sz w:val="24"/>
                <w:szCs w:val="24"/>
              </w:rPr>
              <w:t>2</w:t>
            </w:r>
            <w:r w:rsidRPr="003D63FD">
              <w:rPr>
                <w:rFonts w:eastAsiaTheme="minorEastAsia" w:cstheme="minorHAnsi"/>
                <w:b/>
                <w:bCs/>
                <w:iCs/>
                <w:sz w:val="24"/>
                <w:szCs w:val="24"/>
              </w:rPr>
              <w:t>)</w:t>
            </w:r>
          </w:p>
          <w:p w14:paraId="310869AA" w14:textId="285D659B" w:rsidR="00D76F60" w:rsidRPr="00D906A1" w:rsidRDefault="00B02C05" w:rsidP="00B02C0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Anna Węcławska, Departament Prawny, Urząd Zamówień Publicznych</w:t>
            </w:r>
          </w:p>
        </w:tc>
      </w:tr>
      <w:tr w:rsidR="00D76F60" w14:paraId="3F132C52" w14:textId="77777777" w:rsidTr="0045599A">
        <w:trPr>
          <w:trHeight w:val="64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9B8D1C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814A7C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D76F60" w14:paraId="0BFF00D1" w14:textId="77777777" w:rsidTr="0045599A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8253F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774669" w14:textId="77777777" w:rsidR="00B02C05" w:rsidRPr="00D74B0E" w:rsidRDefault="00B02C05" w:rsidP="00B02C0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D74B0E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Podstawy wykluczenia wykonawcy z postępowania. Samooczyszczenie.</w:t>
            </w:r>
          </w:p>
          <w:p w14:paraId="17EA20F4" w14:textId="15D51140" w:rsidR="00D76F60" w:rsidRDefault="00B02C05" w:rsidP="00B02C05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74B0E">
              <w:rPr>
                <w:rFonts w:ascii="Arial" w:eastAsiaTheme="minorEastAsia" w:hAnsi="Arial" w:cs="Arial"/>
                <w:i/>
                <w:sz w:val="20"/>
                <w:szCs w:val="20"/>
              </w:rPr>
              <w:t>Grzegorz Wicik, Departament Prawny, Urząd Zamówień Publicznych</w:t>
            </w:r>
          </w:p>
        </w:tc>
      </w:tr>
      <w:tr w:rsidR="00D76F60" w14:paraId="10451DD9" w14:textId="77777777" w:rsidTr="0045599A">
        <w:trPr>
          <w:trHeight w:val="757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CF130A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13:15 – 13:30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1A3A8E" w14:textId="77777777" w:rsidR="00D76F60" w:rsidRPr="00AB1701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D76F60" w14:paraId="6D3B57DC" w14:textId="77777777" w:rsidTr="0045599A">
        <w:trPr>
          <w:trHeight w:val="642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96D384" w14:textId="73EF1601" w:rsidR="00D76F60" w:rsidRDefault="00D76F60" w:rsidP="004D3F5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13:30 – 14:15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79F7BE" w14:textId="77777777" w:rsidR="00B02C05" w:rsidRPr="00D906A1" w:rsidRDefault="00B02C05" w:rsidP="00B02C0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D906A1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Jak określać warunki udziału w postępowaniu. Składanie podmiotowych środków dowodowych.</w:t>
            </w:r>
          </w:p>
          <w:p w14:paraId="27B1DB6B" w14:textId="5C220731" w:rsidR="00D76F60" w:rsidRPr="001F2BB8" w:rsidRDefault="00B02C05" w:rsidP="00B02C05">
            <w:pPr>
              <w:spacing w:before="100" w:after="20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6A1">
              <w:rPr>
                <w:rFonts w:ascii="Arial" w:eastAsiaTheme="minorEastAsia" w:hAnsi="Arial" w:cs="Arial"/>
                <w:i/>
                <w:sz w:val="20"/>
                <w:szCs w:val="20"/>
              </w:rPr>
              <w:t>Grzegorz Wicik, Departament Prawny, Urząd Zamówień Publicznych</w:t>
            </w:r>
          </w:p>
        </w:tc>
      </w:tr>
      <w:tr w:rsidR="00D76F60" w14:paraId="4B45D5F1" w14:textId="77777777" w:rsidTr="0045599A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A67CE9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12BAC1" w14:textId="77777777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.</w:t>
            </w:r>
          </w:p>
          <w:p w14:paraId="57935C39" w14:textId="77777777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D76F60" w:rsidRDefault="00BE5DB5" w:rsidP="00D76F60"/>
    <w:sectPr w:rsidR="00BE5DB5" w:rsidRPr="00D76F60" w:rsidSect="0075621B">
      <w:headerReference w:type="default" r:id="rId6"/>
      <w:pgSz w:w="11906" w:h="16838"/>
      <w:pgMar w:top="1973" w:right="851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D71E" w14:textId="77777777" w:rsidR="000309AE" w:rsidRDefault="000309AE" w:rsidP="000309AE">
      <w:pPr>
        <w:spacing w:after="0" w:line="240" w:lineRule="auto"/>
      </w:pPr>
      <w:r>
        <w:separator/>
      </w:r>
    </w:p>
  </w:endnote>
  <w:endnote w:type="continuationSeparator" w:id="0">
    <w:p w14:paraId="794A9338" w14:textId="77777777" w:rsidR="000309AE" w:rsidRDefault="000309A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A442" w14:textId="77777777" w:rsidR="000309AE" w:rsidRDefault="000309AE" w:rsidP="000309AE">
      <w:pPr>
        <w:spacing w:after="0" w:line="240" w:lineRule="auto"/>
      </w:pPr>
      <w:r>
        <w:separator/>
      </w:r>
    </w:p>
  </w:footnote>
  <w:footnote w:type="continuationSeparator" w:id="0">
    <w:p w14:paraId="72203FC8" w14:textId="77777777" w:rsidR="000309AE" w:rsidRDefault="000309A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38D0A433">
          <wp:simplePos x="0" y="0"/>
          <wp:positionH relativeFrom="page">
            <wp:posOffset>358140</wp:posOffset>
          </wp:positionH>
          <wp:positionV relativeFrom="page">
            <wp:posOffset>286080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F14DD"/>
    <w:rsid w:val="000F7B58"/>
    <w:rsid w:val="001D1599"/>
    <w:rsid w:val="00254DCA"/>
    <w:rsid w:val="0047044A"/>
    <w:rsid w:val="004A1FEA"/>
    <w:rsid w:val="004C1873"/>
    <w:rsid w:val="004D3F59"/>
    <w:rsid w:val="005047BF"/>
    <w:rsid w:val="005A33D2"/>
    <w:rsid w:val="005E2C18"/>
    <w:rsid w:val="00682ECF"/>
    <w:rsid w:val="006C7912"/>
    <w:rsid w:val="006F7E52"/>
    <w:rsid w:val="0075621B"/>
    <w:rsid w:val="008336A4"/>
    <w:rsid w:val="008553A8"/>
    <w:rsid w:val="008C2201"/>
    <w:rsid w:val="00904B3C"/>
    <w:rsid w:val="009B530A"/>
    <w:rsid w:val="009E7571"/>
    <w:rsid w:val="009F2C17"/>
    <w:rsid w:val="00A37EF4"/>
    <w:rsid w:val="00B02C05"/>
    <w:rsid w:val="00BE5DB5"/>
    <w:rsid w:val="00D06420"/>
    <w:rsid w:val="00D37C61"/>
    <w:rsid w:val="00D76F60"/>
    <w:rsid w:val="00D866C5"/>
    <w:rsid w:val="00D906A1"/>
    <w:rsid w:val="00DA1C4C"/>
    <w:rsid w:val="00DC6FA7"/>
    <w:rsid w:val="00E456DC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Michalski Wojciech</cp:lastModifiedBy>
  <cp:revision>14</cp:revision>
  <cp:lastPrinted>2016-08-10T11:17:00Z</cp:lastPrinted>
  <dcterms:created xsi:type="dcterms:W3CDTF">2025-01-21T10:31:00Z</dcterms:created>
  <dcterms:modified xsi:type="dcterms:W3CDTF">2025-01-21T11:23:00Z</dcterms:modified>
</cp:coreProperties>
</file>