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32AA" w14:textId="77777777" w:rsidR="008076A3" w:rsidRPr="002740C0" w:rsidRDefault="008076A3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8F68251" w14:textId="400F0E14" w:rsidR="008076A3" w:rsidRPr="00D666FB" w:rsidRDefault="008076A3" w:rsidP="002A4C36">
      <w:pPr>
        <w:pStyle w:val="Tytu"/>
        <w:spacing w:after="0"/>
      </w:pPr>
      <w:r w:rsidRPr="00D666FB">
        <w:t>WOJEWODY POMORSKIEGO</w:t>
      </w:r>
      <w:r w:rsidR="003A6986">
        <w:t xml:space="preserve"> </w:t>
      </w:r>
    </w:p>
    <w:p w14:paraId="03F2401C" w14:textId="538D775D" w:rsidR="008076A3" w:rsidRPr="002740C0" w:rsidRDefault="008076A3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bookmarkEnd w:id="0"/>
      <w:r w:rsidR="00F01741">
        <w:rPr>
          <w:rFonts w:cs="Arial"/>
          <w:szCs w:val="24"/>
        </w:rPr>
        <w:t>6 czerwca 2025</w:t>
      </w:r>
      <w:r w:rsidR="006C6DBE"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14:paraId="48C2C741" w14:textId="77777777" w:rsidR="009348EB" w:rsidRPr="00724494" w:rsidRDefault="009348EB" w:rsidP="009348EB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EC6C16">
        <w:rPr>
          <w:rFonts w:eastAsia="Calibri" w:cs="Arial"/>
          <w:szCs w:val="28"/>
        </w:rPr>
        <w:t xml:space="preserve">zgody na udzielenie bonifikaty </w:t>
      </w:r>
      <w:r w:rsidRPr="000C05D9">
        <w:rPr>
          <w:rFonts w:eastAsia="Calibri" w:cs="Arial"/>
          <w:szCs w:val="28"/>
        </w:rPr>
        <w:t>od opłat rocznych</w:t>
      </w:r>
      <w:r w:rsidRPr="00EC6C16">
        <w:rPr>
          <w:rFonts w:eastAsia="Calibri" w:cs="Arial"/>
          <w:szCs w:val="28"/>
        </w:rPr>
        <w:br/>
        <w:t xml:space="preserve">z tytułu trwałego zarządu ustanowionego </w:t>
      </w:r>
      <w:r w:rsidRPr="00EC6C16">
        <w:rPr>
          <w:rFonts w:eastAsia="Calibri" w:cs="Arial"/>
          <w:szCs w:val="28"/>
        </w:rPr>
        <w:br/>
        <w:t>na nieruchomości</w:t>
      </w:r>
      <w:r>
        <w:rPr>
          <w:rFonts w:eastAsia="Calibri" w:cs="Arial"/>
          <w:szCs w:val="28"/>
        </w:rPr>
        <w:t>ach</w:t>
      </w:r>
      <w:r w:rsidRPr="00EC6C16">
        <w:rPr>
          <w:rFonts w:eastAsia="Calibri" w:cs="Arial"/>
          <w:szCs w:val="28"/>
        </w:rPr>
        <w:t xml:space="preserve"> Skarbu Państwa</w:t>
      </w:r>
      <w:r>
        <w:rPr>
          <w:rFonts w:eastAsia="Calibri" w:cs="Arial"/>
          <w:szCs w:val="28"/>
        </w:rPr>
        <w:t xml:space="preserve"> </w:t>
      </w:r>
    </w:p>
    <w:p w14:paraId="7362E2AD" w14:textId="77777777" w:rsidR="009348EB" w:rsidRDefault="009348EB" w:rsidP="009348EB">
      <w:pPr>
        <w:spacing w:after="360"/>
      </w:pPr>
      <w:r>
        <w:t xml:space="preserve">Na podstawie </w:t>
      </w:r>
      <w:r w:rsidRPr="00AB6184">
        <w:rPr>
          <w:rFonts w:cs="Arial"/>
        </w:rPr>
        <w:t>art. 11 ust. 2 i art. 84 ust. 3 pkt 3 ustawy z dnia 21 sierpnia 1997</w:t>
      </w:r>
      <w:bookmarkStart w:id="1" w:name="_Hlk96421302"/>
      <w:r w:rsidRPr="00AB6184">
        <w:rPr>
          <w:rFonts w:cs="Arial"/>
        </w:rPr>
        <w:t> </w:t>
      </w:r>
      <w:bookmarkEnd w:id="1"/>
      <w:r w:rsidRPr="00AB6184">
        <w:rPr>
          <w:rFonts w:cs="Arial"/>
        </w:rPr>
        <w:t>r. o gospodarce nieruchomościami (</w:t>
      </w:r>
      <w:r>
        <w:t xml:space="preserve">Dz.U. z 2024 r. poz. 1145, 1222, 1717 i 1881) zarządza się, co następuje: </w:t>
      </w:r>
    </w:p>
    <w:p w14:paraId="339EED6D" w14:textId="77777777" w:rsidR="009348EB" w:rsidRPr="00455648" w:rsidRDefault="009348EB" w:rsidP="009348EB">
      <w:pPr>
        <w:ind w:firstLine="703"/>
      </w:pPr>
      <w:bookmarkStart w:id="2" w:name="_Hlk71116339"/>
      <w:r w:rsidRPr="008644C3">
        <w:t>§</w:t>
      </w:r>
      <w:r>
        <w:t> 1. </w:t>
      </w:r>
      <w:r w:rsidRPr="00AB6184">
        <w:rPr>
          <w:rFonts w:cs="Arial"/>
        </w:rPr>
        <w:t xml:space="preserve">Wyraża się zgodę Staroście </w:t>
      </w:r>
      <w:r>
        <w:rPr>
          <w:rFonts w:cs="Arial"/>
        </w:rPr>
        <w:t>Puckiemu</w:t>
      </w:r>
      <w:r w:rsidRPr="00AB6184">
        <w:rPr>
          <w:rFonts w:cs="Arial"/>
        </w:rPr>
        <w:t>, wykonującemu zadania</w:t>
      </w:r>
      <w:r>
        <w:rPr>
          <w:rFonts w:cs="Arial"/>
        </w:rPr>
        <w:t xml:space="preserve"> </w:t>
      </w:r>
      <w:r w:rsidRPr="00AB6184">
        <w:rPr>
          <w:rFonts w:cs="Arial"/>
        </w:rPr>
        <w:t xml:space="preserve">z zakresu administracji rządowej, na udzielenie </w:t>
      </w:r>
      <w:r w:rsidRPr="00AB6184">
        <w:rPr>
          <w:bCs/>
        </w:rPr>
        <w:t xml:space="preserve">Komendzie Powiatowej Państwowej Straży Pożarnej w </w:t>
      </w:r>
      <w:r>
        <w:rPr>
          <w:bCs/>
        </w:rPr>
        <w:t xml:space="preserve">Pucku </w:t>
      </w:r>
      <w:r w:rsidRPr="00AB6184">
        <w:t>w 202</w:t>
      </w:r>
      <w:r>
        <w:t>5 </w:t>
      </w:r>
      <w:r w:rsidRPr="00AB6184">
        <w:t xml:space="preserve">r. bonifikaty w wysokości 95% </w:t>
      </w:r>
      <w:r w:rsidRPr="000C05D9">
        <w:t>od opłat rocznych</w:t>
      </w:r>
      <w:r w:rsidRPr="00AB6184">
        <w:t xml:space="preserve"> z tytułu trwałego zarządu, ustanowionego na </w:t>
      </w:r>
      <w:r w:rsidRPr="00EE3662">
        <w:t xml:space="preserve">nieruchomościach Skarbu Państwa, położonych w Pucku, </w:t>
      </w:r>
      <w:r w:rsidRPr="009218A9">
        <w:t xml:space="preserve">oznaczonych w ewidencji gruntów i budynków jako działki </w:t>
      </w:r>
      <w:bookmarkStart w:id="3" w:name="_Hlk198197078"/>
      <w:r w:rsidRPr="009218A9">
        <w:t xml:space="preserve">nr </w:t>
      </w:r>
      <w:r w:rsidRPr="009218A9">
        <w:rPr>
          <w:rFonts w:cs="Arial"/>
          <w:color w:val="000000"/>
        </w:rPr>
        <w:t xml:space="preserve">11 o pow. 0,0632 ha, obręb 0024 (2.4), </w:t>
      </w:r>
      <w:r w:rsidRPr="009218A9">
        <w:rPr>
          <w:rFonts w:cs="Arial"/>
        </w:rPr>
        <w:t xml:space="preserve">dla której prowadzona jest księga wieczysta nr GD2W/00063996/1, nr 20/4 o pow. 0,0382 ha i nr 20/5 o pow. 0,2285 ha, obręb 0021 (2.1), nr 1/6 o pow. 0,0003 ha (powstała z podziału działki nr 1/3), nr 1/7 o pow. 0,0041 ha (powstała z podziału działki nr 1/3), nr 1/8 o pow. 0,3407 ha (powstała </w:t>
      </w:r>
      <w:r w:rsidRPr="009218A9">
        <w:rPr>
          <w:rFonts w:cs="Arial"/>
        </w:rPr>
        <w:br/>
        <w:t xml:space="preserve">z podziału działki nr 1/3), nr 9/4 o pow. 0,0066 ha, nr 9/5 o pow. 0,0378 ha, nr 10 </w:t>
      </w:r>
      <w:r w:rsidRPr="009218A9">
        <w:rPr>
          <w:rFonts w:cs="Arial"/>
        </w:rPr>
        <w:br/>
        <w:t>o pow. 0,0065 ha oraz nr 12/1 o pow. 0,0638 ha, obręb 0024 (</w:t>
      </w:r>
      <w:r>
        <w:rPr>
          <w:rFonts w:cs="Arial"/>
        </w:rPr>
        <w:t xml:space="preserve">2.4), dla których </w:t>
      </w:r>
      <w:r w:rsidRPr="002246B5">
        <w:rPr>
          <w:rFonts w:cs="Arial"/>
        </w:rPr>
        <w:t>prowadz</w:t>
      </w:r>
      <w:r>
        <w:rPr>
          <w:rFonts w:cs="Arial"/>
        </w:rPr>
        <w:t>ona jest księga wieczysta</w:t>
      </w:r>
      <w:r w:rsidRPr="002246B5">
        <w:rPr>
          <w:rFonts w:cs="Arial"/>
        </w:rPr>
        <w:t xml:space="preserve"> nr GD2W/00010569/3</w:t>
      </w:r>
      <w:r>
        <w:rPr>
          <w:rFonts w:cs="Arial"/>
        </w:rPr>
        <w:t>.</w:t>
      </w:r>
      <w:bookmarkEnd w:id="3"/>
      <w:r>
        <w:rPr>
          <w:rFonts w:cs="Arial"/>
        </w:rPr>
        <w:t xml:space="preserve">  </w:t>
      </w:r>
    </w:p>
    <w:bookmarkEnd w:id="2"/>
    <w:p w14:paraId="37A10A92" w14:textId="0416D8DD" w:rsidR="009348EB" w:rsidRDefault="009348EB" w:rsidP="009348EB">
      <w:pPr>
        <w:spacing w:after="720"/>
        <w:rPr>
          <w:rFonts w:cs="Arial"/>
        </w:rPr>
      </w:pPr>
      <w:r w:rsidRPr="008644C3">
        <w:t>§</w:t>
      </w:r>
      <w:r>
        <w:t> </w:t>
      </w:r>
      <w:r w:rsidRPr="00AB6184">
        <w:rPr>
          <w:rFonts w:cs="Arial"/>
        </w:rPr>
        <w:t>2. Zarządzenie wchodzi w życie z dniem podpisania</w:t>
      </w:r>
      <w:r>
        <w:rPr>
          <w:rFonts w:cs="Arial"/>
        </w:rPr>
        <w:t>.</w:t>
      </w:r>
      <w:r w:rsidR="003242DA">
        <w:rPr>
          <w:rFonts w:cs="Arial"/>
        </w:rPr>
        <w:t xml:space="preserve"> </w:t>
      </w:r>
    </w:p>
    <w:p w14:paraId="19082DB2" w14:textId="77777777" w:rsidR="00F01741" w:rsidRDefault="00F01741" w:rsidP="00F01741">
      <w:pPr>
        <w:ind w:left="1701" w:hanging="142"/>
        <w:jc w:val="center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Z upoważnienia</w:t>
      </w:r>
    </w:p>
    <w:p w14:paraId="69CDB877" w14:textId="77777777" w:rsidR="00F01741" w:rsidRDefault="00F01741" w:rsidP="00F01741">
      <w:pPr>
        <w:ind w:left="1701" w:hanging="142"/>
        <w:jc w:val="center"/>
        <w:rPr>
          <w:rFonts w:cs="Arial"/>
        </w:rPr>
      </w:pPr>
      <w:bookmarkStart w:id="4" w:name="ezdPracownikStanowisko"/>
      <w:bookmarkEnd w:id="4"/>
      <w:r>
        <w:rPr>
          <w:rFonts w:cs="Arial"/>
        </w:rPr>
        <w:t xml:space="preserve">Wicewojewoda Pomorski </w:t>
      </w:r>
    </w:p>
    <w:p w14:paraId="142A8CEB" w14:textId="77777777" w:rsidR="00F01741" w:rsidRDefault="00F01741" w:rsidP="00F01741">
      <w:pPr>
        <w:ind w:left="1701" w:hanging="142"/>
        <w:jc w:val="center"/>
        <w:rPr>
          <w:rFonts w:cs="Arial"/>
        </w:rPr>
      </w:pPr>
      <w:r>
        <w:rPr>
          <w:rFonts w:cs="Arial"/>
        </w:rPr>
        <w:t>Emil Rojek</w:t>
      </w:r>
    </w:p>
    <w:p w14:paraId="6D7E6B48" w14:textId="3F6CC520" w:rsidR="00F01741" w:rsidRDefault="00F01741" w:rsidP="00F01741">
      <w:pPr>
        <w:spacing w:after="720"/>
        <w:ind w:left="1701" w:hanging="142"/>
        <w:rPr>
          <w:rFonts w:cs="Arial"/>
        </w:rPr>
      </w:pPr>
    </w:p>
    <w:p w14:paraId="55ABAA45" w14:textId="39823F97" w:rsidR="00665D8E" w:rsidRDefault="00665D8E" w:rsidP="009348EB">
      <w:pPr>
        <w:spacing w:after="72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A3"/>
    <w:rsid w:val="00037178"/>
    <w:rsid w:val="0004200F"/>
    <w:rsid w:val="00042960"/>
    <w:rsid w:val="00042D59"/>
    <w:rsid w:val="00074D2A"/>
    <w:rsid w:val="000952D7"/>
    <w:rsid w:val="000B4706"/>
    <w:rsid w:val="000D4982"/>
    <w:rsid w:val="00116382"/>
    <w:rsid w:val="0015203B"/>
    <w:rsid w:val="001600A9"/>
    <w:rsid w:val="001B1BFF"/>
    <w:rsid w:val="001C5B9A"/>
    <w:rsid w:val="00221EF7"/>
    <w:rsid w:val="002402F2"/>
    <w:rsid w:val="002740C0"/>
    <w:rsid w:val="00296FB5"/>
    <w:rsid w:val="002A4C36"/>
    <w:rsid w:val="003242DA"/>
    <w:rsid w:val="003322BF"/>
    <w:rsid w:val="00340758"/>
    <w:rsid w:val="0034532D"/>
    <w:rsid w:val="003A6986"/>
    <w:rsid w:val="003E70C1"/>
    <w:rsid w:val="004517CA"/>
    <w:rsid w:val="00451ECF"/>
    <w:rsid w:val="0045273E"/>
    <w:rsid w:val="004641CD"/>
    <w:rsid w:val="004D17F6"/>
    <w:rsid w:val="004E498F"/>
    <w:rsid w:val="004F5C4B"/>
    <w:rsid w:val="005269E2"/>
    <w:rsid w:val="005A6FE6"/>
    <w:rsid w:val="006050CC"/>
    <w:rsid w:val="006203B4"/>
    <w:rsid w:val="00624F02"/>
    <w:rsid w:val="00626F60"/>
    <w:rsid w:val="00645B93"/>
    <w:rsid w:val="00661A87"/>
    <w:rsid w:val="006625CB"/>
    <w:rsid w:val="00665D8E"/>
    <w:rsid w:val="006A294C"/>
    <w:rsid w:val="006C5202"/>
    <w:rsid w:val="006C6DBE"/>
    <w:rsid w:val="00711A9E"/>
    <w:rsid w:val="00724494"/>
    <w:rsid w:val="007365D2"/>
    <w:rsid w:val="007E22AA"/>
    <w:rsid w:val="008076A3"/>
    <w:rsid w:val="008218D4"/>
    <w:rsid w:val="008644C3"/>
    <w:rsid w:val="008662D2"/>
    <w:rsid w:val="00866ED4"/>
    <w:rsid w:val="008A371C"/>
    <w:rsid w:val="008F303B"/>
    <w:rsid w:val="009348EB"/>
    <w:rsid w:val="00966A9C"/>
    <w:rsid w:val="009B2D24"/>
    <w:rsid w:val="009B324F"/>
    <w:rsid w:val="009C623F"/>
    <w:rsid w:val="009E0E3A"/>
    <w:rsid w:val="009F7340"/>
    <w:rsid w:val="00A06DEB"/>
    <w:rsid w:val="00AA1826"/>
    <w:rsid w:val="00AB6B58"/>
    <w:rsid w:val="00B00828"/>
    <w:rsid w:val="00C22B2F"/>
    <w:rsid w:val="00C56088"/>
    <w:rsid w:val="00CA2F1D"/>
    <w:rsid w:val="00D4423E"/>
    <w:rsid w:val="00D5331D"/>
    <w:rsid w:val="00D666FB"/>
    <w:rsid w:val="00D95007"/>
    <w:rsid w:val="00DD45B3"/>
    <w:rsid w:val="00E1161A"/>
    <w:rsid w:val="00E27461"/>
    <w:rsid w:val="00E41101"/>
    <w:rsid w:val="00EF21D4"/>
    <w:rsid w:val="00EF314B"/>
    <w:rsid w:val="00F01741"/>
    <w:rsid w:val="00F41A04"/>
    <w:rsid w:val="00F42249"/>
    <w:rsid w:val="00FA6ECA"/>
    <w:rsid w:val="00FC5C70"/>
    <w:rsid w:val="00FF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59CA"/>
  <w15:chartTrackingRefBased/>
  <w15:docId w15:val="{E57F81F8-2FDA-492E-9EF3-23025D97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203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w sprawie zgody na udzielenie bonifikaty od opłat rocznych.</dc:title>
  <dc:subject/>
  <dc:creator>Maria Leszczyńska</dc:creator>
  <cp:keywords/>
  <dc:description/>
  <cp:lastModifiedBy>Michał Guss</cp:lastModifiedBy>
  <cp:revision>33</cp:revision>
  <cp:lastPrinted>2017-01-05T08:10:00Z</cp:lastPrinted>
  <dcterms:created xsi:type="dcterms:W3CDTF">2021-05-05T14:26:00Z</dcterms:created>
  <dcterms:modified xsi:type="dcterms:W3CDTF">2025-06-10T06:09:00Z</dcterms:modified>
</cp:coreProperties>
</file>