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351B015A" w:rsidR="008B6F8B" w:rsidRPr="002733BF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2733BF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2733BF">
        <w:rPr>
          <w:rFonts w:ascii="Arial" w:hAnsi="Arial" w:cs="Arial"/>
          <w:sz w:val="22"/>
          <w:szCs w:val="22"/>
        </w:rPr>
        <w:t>na podstawie art. 6 ust. 1 lit. b</w:t>
      </w:r>
      <w:r w:rsidR="00800214" w:rsidRPr="002733BF">
        <w:rPr>
          <w:rFonts w:ascii="Arial" w:hAnsi="Arial" w:cs="Arial"/>
          <w:sz w:val="22"/>
          <w:szCs w:val="22"/>
        </w:rPr>
        <w:t>, c</w:t>
      </w:r>
      <w:r w:rsidR="000626FC" w:rsidRPr="002733BF">
        <w:rPr>
          <w:rFonts w:ascii="Arial" w:hAnsi="Arial" w:cs="Arial"/>
          <w:sz w:val="22"/>
          <w:szCs w:val="22"/>
        </w:rPr>
        <w:t xml:space="preserve"> RODO</w:t>
      </w:r>
      <w:r w:rsidR="008A5510" w:rsidRPr="002733BF">
        <w:rPr>
          <w:rFonts w:ascii="Arial" w:hAnsi="Arial" w:cs="Arial"/>
          <w:sz w:val="22"/>
          <w:szCs w:val="22"/>
        </w:rPr>
        <w:t>.</w:t>
      </w:r>
      <w:r w:rsidR="000626FC" w:rsidRPr="002733BF">
        <w:rPr>
          <w:rFonts w:ascii="Arial" w:hAnsi="Arial" w:cs="Arial"/>
          <w:sz w:val="22"/>
          <w:szCs w:val="22"/>
        </w:rPr>
        <w:t xml:space="preserve"> </w:t>
      </w:r>
      <w:r w:rsidR="000626FC" w:rsidRPr="002733BF">
        <w:rPr>
          <w:rFonts w:ascii="Arial" w:hAnsi="Arial" w:cs="Arial"/>
          <w:sz w:val="22"/>
          <w:szCs w:val="22"/>
        </w:rPr>
        <w:br/>
      </w:r>
      <w:r w:rsidR="008A5510" w:rsidRPr="002733BF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2733BF">
        <w:rPr>
          <w:rFonts w:ascii="Arial" w:hAnsi="Arial" w:cs="Arial"/>
          <w:sz w:val="22"/>
          <w:szCs w:val="22"/>
        </w:rPr>
        <w:t xml:space="preserve">w celu 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2733BF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2733BF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2733BF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2733BF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2733BF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2733BF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na podstawie </w:t>
      </w:r>
      <w:r w:rsidR="008A5510" w:rsidRPr="002733BF">
        <w:rPr>
          <w:rStyle w:val="articletitle"/>
          <w:rFonts w:ascii="Arial" w:hAnsi="Arial" w:cs="Arial"/>
          <w:i/>
          <w:iCs/>
          <w:sz w:val="22"/>
          <w:szCs w:val="22"/>
        </w:rPr>
        <w:t xml:space="preserve">§ 6 ust. 2 </w:t>
      </w:r>
      <w:r w:rsidR="008A5510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</w:t>
      </w:r>
      <w:r w:rsidR="002733BF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</w:t>
      </w:r>
      <w:r w:rsidR="002733BF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 (</w:t>
      </w:r>
      <w:r w:rsidR="002733BF" w:rsidRPr="002733BF">
        <w:rPr>
          <w:rFonts w:ascii="Arial" w:hAnsi="Arial" w:cs="Arial"/>
          <w:i/>
          <w:iCs/>
          <w:color w:val="000000"/>
          <w:sz w:val="22"/>
          <w:szCs w:val="22"/>
        </w:rPr>
        <w:t>Dz.U. z 2025 r. poz. 228</w:t>
      </w:r>
      <w:r w:rsidR="008A5510" w:rsidRPr="002733B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)</w:t>
      </w:r>
      <w:r w:rsidR="008A5510" w:rsidRPr="002733B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2733BF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2733BF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2733BF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2733BF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2733BF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 w:rsidRPr="002733BF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0ACA" w14:textId="77777777" w:rsidR="005C1F05" w:rsidRDefault="005C1F05" w:rsidP="00D15146">
      <w:r>
        <w:separator/>
      </w:r>
    </w:p>
  </w:endnote>
  <w:endnote w:type="continuationSeparator" w:id="0">
    <w:p w14:paraId="1829BBE6" w14:textId="77777777" w:rsidR="005C1F05" w:rsidRDefault="005C1F05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0FB9" w14:textId="77777777" w:rsidR="005C1F05" w:rsidRDefault="005C1F05" w:rsidP="00D15146">
      <w:r>
        <w:separator/>
      </w:r>
    </w:p>
  </w:footnote>
  <w:footnote w:type="continuationSeparator" w:id="0">
    <w:p w14:paraId="6975EA08" w14:textId="77777777" w:rsidR="005C1F05" w:rsidRDefault="005C1F05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3BF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C1F05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B7225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3</cp:revision>
  <cp:lastPrinted>2020-03-09T09:52:00Z</cp:lastPrinted>
  <dcterms:created xsi:type="dcterms:W3CDTF">2023-01-13T08:25:00Z</dcterms:created>
  <dcterms:modified xsi:type="dcterms:W3CDTF">2026-07-30T06:26:00Z</dcterms:modified>
</cp:coreProperties>
</file>