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1E2423" w:rsidRDefault="00E8448D" w:rsidP="00AD5E08">
      <w:pPr>
        <w:spacing w:line="276" w:lineRule="auto"/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</w:pPr>
      <w:r w:rsidRPr="001E2423"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1E2423" w:rsidRDefault="003C0B05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5E4CE124" w14:textId="0FFB9A5D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425D92B7" w14:textId="77777777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09926561" w14:textId="698B2CD1" w:rsidR="003C0B05" w:rsidRPr="001E2423" w:rsidRDefault="003C0B0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1B433242" w14:textId="18341F12" w:rsidR="006D5D5B" w:rsidRPr="001E2423" w:rsidRDefault="006D5D5B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298B77A" w14:textId="77777777" w:rsidR="00B14485" w:rsidRPr="001E2423" w:rsidRDefault="00B1448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01981D87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59F33F0" w14:textId="6D021652" w:rsidR="00CF2F91" w:rsidRPr="002C1226" w:rsidRDefault="003C0B05" w:rsidP="00AD5E08">
      <w:pPr>
        <w:spacing w:line="276" w:lineRule="auto"/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</w:pPr>
      <w:r w:rsidRPr="002C1226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 xml:space="preserve">REGULAMIN WYBORU </w:t>
      </w:r>
      <w:r w:rsidR="007D2181" w:rsidRPr="002C1226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>PROJEKT</w:t>
      </w:r>
      <w:r w:rsidR="008E6CCA" w:rsidRPr="002C1226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>ÓW</w:t>
      </w:r>
    </w:p>
    <w:p w14:paraId="332A2CCA" w14:textId="77777777" w:rsidR="006D5D5B" w:rsidRPr="002C1226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</w:rPr>
      </w:pPr>
    </w:p>
    <w:p w14:paraId="52BDA043" w14:textId="4701152A" w:rsidR="006D5D5B" w:rsidRPr="002C1226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</w:pPr>
      <w:r w:rsidRPr="002C1226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2C1226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FERC.02.0</w:t>
      </w:r>
      <w:r w:rsidR="00BA11E5" w:rsidRPr="002C1226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1</w:t>
      </w:r>
      <w:r w:rsidR="00572421" w:rsidRPr="002C1226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-IP.01-00</w:t>
      </w:r>
      <w:r w:rsidR="006A332E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  <w:r w:rsidR="00572421" w:rsidRPr="002C1226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/2</w:t>
      </w:r>
      <w:r w:rsidR="005F67B1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5</w:t>
      </w:r>
    </w:p>
    <w:p w14:paraId="506B3E28" w14:textId="01F74C48" w:rsidR="006D5D5B" w:rsidRPr="002C1226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7362314" w14:textId="0B0A27FC" w:rsidR="006D5D5B" w:rsidRPr="002C1226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1FACA2ED" w14:textId="77777777" w:rsidR="006D5D5B" w:rsidRPr="002C1226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EB75E04" w14:textId="2DB192CB" w:rsidR="003C0B05" w:rsidRPr="002C1226" w:rsidRDefault="003C0B05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058B09EB" w14:textId="77777777" w:rsidR="00B14485" w:rsidRPr="002C1226" w:rsidRDefault="00B14485" w:rsidP="0093776A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</w:rPr>
      </w:pPr>
    </w:p>
    <w:p w14:paraId="208C4FF0" w14:textId="77777777" w:rsidR="006D5D5B" w:rsidRPr="002C1226" w:rsidRDefault="006D5D5B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</w:rPr>
      </w:pPr>
    </w:p>
    <w:p w14:paraId="2B9E6957" w14:textId="2C36AD95" w:rsidR="003C0B05" w:rsidRPr="002C1226" w:rsidRDefault="00212E17" w:rsidP="0093776A">
      <w:pPr>
        <w:spacing w:line="360" w:lineRule="auto"/>
        <w:ind w:right="74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2C1226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Priorytet FERC.02 </w:t>
      </w:r>
      <w:r w:rsidRPr="002C1226">
        <w:rPr>
          <w:rFonts w:ascii="Calibri" w:hAnsi="Calibri" w:cs="Calibri"/>
          <w:b/>
          <w:bCs/>
          <w:i/>
          <w:iCs/>
          <w:color w:val="1F4E79" w:themeColor="accent1" w:themeShade="80"/>
          <w:sz w:val="28"/>
          <w:szCs w:val="28"/>
        </w:rPr>
        <w:t>Zaawansowane usługi cyfrowe</w:t>
      </w:r>
    </w:p>
    <w:p w14:paraId="773BF6AF" w14:textId="6E225117" w:rsidR="003C0B05" w:rsidRPr="002C1226" w:rsidRDefault="00212E17" w:rsidP="0093776A">
      <w:pPr>
        <w:spacing w:line="360" w:lineRule="auto"/>
        <w:ind w:right="74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2C1226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Działanie FERC.02.0</w:t>
      </w:r>
      <w:r w:rsidR="005F6E84" w:rsidRPr="002C1226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1</w:t>
      </w:r>
      <w:r w:rsidRPr="002C1226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5F6E84" w:rsidRPr="002C1226">
        <w:rPr>
          <w:rFonts w:ascii="Calibri" w:hAnsi="Calibri" w:cs="Calibri"/>
          <w:b/>
          <w:bCs/>
          <w:i/>
          <w:iCs/>
          <w:color w:val="1F4E79" w:themeColor="accent1" w:themeShade="80"/>
          <w:sz w:val="28"/>
          <w:szCs w:val="28"/>
        </w:rPr>
        <w:t>Wysoka jakość i dostępność e-usług publicznych</w:t>
      </w:r>
    </w:p>
    <w:p w14:paraId="52738DBC" w14:textId="77777777" w:rsidR="003C0B05" w:rsidRPr="002C1226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3611505F" w14:textId="77777777" w:rsidR="003C0B05" w:rsidRPr="002C1226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514515A4" w14:textId="77777777" w:rsidR="003C0B05" w:rsidRPr="002C1226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625C1934" w14:textId="3AAF65C6" w:rsidR="003C0B05" w:rsidRPr="002C1226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48FA63B5" w14:textId="16AE6DD7" w:rsidR="006D5D5B" w:rsidRPr="002C1226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3CB87D17" w14:textId="3772B51B" w:rsidR="006D5D5B" w:rsidRPr="002C1226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469A8CDF" w14:textId="60718E6E" w:rsidR="006D5D5B" w:rsidRPr="002C1226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7F71EB1F" w14:textId="1BBFB8A8" w:rsidR="006D5D5B" w:rsidRPr="002C1226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0A755868" w14:textId="77777777" w:rsidR="00B264A2" w:rsidRPr="002C1226" w:rsidRDefault="00B264A2">
      <w:pPr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</w:p>
    <w:p w14:paraId="023FDDED" w14:textId="66E21610" w:rsidR="003C0B05" w:rsidRPr="002C1226" w:rsidRDefault="003C0B05" w:rsidP="002C1226">
      <w:pPr>
        <w:spacing w:line="360" w:lineRule="auto"/>
        <w:ind w:right="987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2C1226" w:rsidRDefault="003C0B05" w:rsidP="002C1226">
      <w:pPr>
        <w:pStyle w:val="Tekstpodstawowy"/>
        <w:spacing w:line="360" w:lineRule="auto"/>
        <w:ind w:right="987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t xml:space="preserve">Centrum Projektów Polska Cyfrowa </w:t>
      </w: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br/>
        <w:t>ul. Spokojna 13 A, 01-044 Warszawa</w:t>
      </w:r>
    </w:p>
    <w:p w14:paraId="6E5B38E3" w14:textId="77777777" w:rsidR="003C0B05" w:rsidRPr="002C1226" w:rsidRDefault="003C0B05" w:rsidP="002C1226">
      <w:pPr>
        <w:pStyle w:val="Tekstpodstawowy"/>
        <w:spacing w:line="360" w:lineRule="auto"/>
        <w:ind w:right="987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t>tel.: 022 315 22 00, 022 315 22 01</w:t>
      </w:r>
    </w:p>
    <w:p w14:paraId="3CA25D31" w14:textId="77777777" w:rsidR="003C0B05" w:rsidRPr="002C1226" w:rsidRDefault="003C0B05" w:rsidP="002C1226">
      <w:pPr>
        <w:pStyle w:val="Tekstpodstawowy"/>
        <w:spacing w:line="360" w:lineRule="auto"/>
        <w:ind w:right="987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t>fax: 022 315 22 02</w:t>
      </w:r>
    </w:p>
    <w:p w14:paraId="6E4A5BAC" w14:textId="3DE6EC5E" w:rsidR="002E1FA2" w:rsidRPr="002C1226" w:rsidRDefault="002E1FA2" w:rsidP="002C1226">
      <w:pPr>
        <w:spacing w:line="360" w:lineRule="auto"/>
        <w:ind w:right="987"/>
        <w:rPr>
          <w:rFonts w:ascii="Calibri" w:hAnsi="Calibri" w:cs="Calibri"/>
          <w:color w:val="2E74B5" w:themeColor="accent1" w:themeShade="BF"/>
          <w:sz w:val="24"/>
          <w:szCs w:val="24"/>
        </w:rPr>
      </w:pPr>
      <w:hyperlink r:id="rId11" w:history="1">
        <w:r w:rsidRPr="002C1226">
          <w:rPr>
            <w:rStyle w:val="Hipercze"/>
            <w:rFonts w:ascii="Calibri" w:hAnsi="Calibri" w:cs="Calibri"/>
            <w:sz w:val="24"/>
            <w:szCs w:val="24"/>
          </w:rPr>
          <w:t>www.gov.pl/cppc</w:t>
        </w:r>
      </w:hyperlink>
    </w:p>
    <w:p w14:paraId="10FFB7B3" w14:textId="77777777" w:rsidR="002E1FA2" w:rsidRPr="002C1226" w:rsidRDefault="002E1FA2" w:rsidP="00E871B8">
      <w:pPr>
        <w:spacing w:line="360" w:lineRule="auto"/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</w:p>
    <w:p w14:paraId="398D47D9" w14:textId="77777777" w:rsidR="0093776A" w:rsidRDefault="0093776A" w:rsidP="00E871B8">
      <w:pPr>
        <w:spacing w:line="360" w:lineRule="auto"/>
        <w:ind w:right="988"/>
        <w:rPr>
          <w:rFonts w:ascii="Calibri" w:hAnsi="Calibri" w:cs="Calibri"/>
        </w:rPr>
      </w:pPr>
    </w:p>
    <w:p w14:paraId="3652A824" w14:textId="6887B73B" w:rsidR="00EC5B49" w:rsidRPr="002C1226" w:rsidRDefault="003C0B05" w:rsidP="00E871B8">
      <w:pPr>
        <w:spacing w:line="360" w:lineRule="auto"/>
        <w:ind w:right="988"/>
        <w:rPr>
          <w:rFonts w:ascii="Calibri" w:hAnsi="Calibri" w:cs="Calibri"/>
        </w:rPr>
      </w:pPr>
      <w:r w:rsidRPr="002C1226">
        <w:rPr>
          <w:rFonts w:ascii="Calibri" w:hAnsi="Calibri" w:cs="Calibri"/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2B0436DC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2A0C246E">
              <v:group id="Group 27649" style="position:absolute;margin-left:27.75pt;margin-top:36pt;width:17pt;height:765.25pt;z-index:251659264;mso-position-horizontal-relative:page;mso-position-vertical-relative:page" coordsize="2160,97185" o:spid="_x0000_s1026" w14:anchorId="3425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">
                <v:shape id="Shape 31412" style="position:absolute;width:2160;height:93338;visibility:visible;mso-wrap-style:square;v-text-anchor:top" coordsize="216074,9333820" o:spid="_x0000_s1027" filled="f" stroked="f" strokeweight="0" path="m,l216074,r,9333820l,933382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>
                  <v:stroke miterlimit="83231f" joinstyle="miter"/>
                  <v:path textboxrect="0,0,216074,9333820" arrowok="t"/>
                </v:shape>
                <v:shape id="Shape 31413" style="position:absolute;top:94755;width:2160;height:2430;visibility:visible;mso-wrap-style:square;v-text-anchor:top" coordsize="216074,242963" o:spid="_x0000_s1028" filled="f" stroked="f" strokeweight="0" path="m,l216074,r,242963l,24296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>
                  <v:stroke miterlimit="83231f" joinstyle="miter"/>
                  <v:path textboxrect="0,0,216074,242963" arrowok="t"/>
                </v:shape>
                <w10:wrap type="square" anchorx="page" anchory="page"/>
              </v:group>
            </w:pict>
          </mc:Fallback>
        </mc:AlternateContent>
      </w:r>
    </w:p>
    <w:p w14:paraId="1406AB1E" w14:textId="54814F79" w:rsidR="00D97429" w:rsidRPr="00966570" w:rsidRDefault="3E1CFCC9" w:rsidP="00966570">
      <w:pPr>
        <w:spacing w:line="360" w:lineRule="auto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lastRenderedPageBreak/>
        <w:t xml:space="preserve">Wykaz skrótów i </w:t>
      </w:r>
      <w:r w:rsidR="445FEBF4" w:rsidRPr="002C1226">
        <w:rPr>
          <w:rFonts w:ascii="Calibri" w:hAnsi="Calibri" w:cs="Calibri"/>
          <w:sz w:val="24"/>
          <w:szCs w:val="24"/>
        </w:rPr>
        <w:t>definicji</w:t>
      </w:r>
      <w:r w:rsidRPr="002C1226">
        <w:rPr>
          <w:rFonts w:ascii="Calibri" w:hAnsi="Calibri" w:cs="Calibri"/>
          <w:sz w:val="24"/>
          <w:szCs w:val="24"/>
        </w:rPr>
        <w:t xml:space="preserve">: </w:t>
      </w:r>
    </w:p>
    <w:p w14:paraId="165713AF" w14:textId="77777777" w:rsidR="00D97429" w:rsidRPr="00286375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CPPC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Centrum Projektów Polska Cyfrowa z siedzibą w Warszawie, przy ul. Spokojnej 13 A, 01-044 Warszawa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59AEA02" w14:textId="77777777" w:rsidR="00D97429" w:rsidRPr="00286375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286375">
        <w:rPr>
          <w:rFonts w:asciiTheme="minorHAnsi" w:hAnsiTheme="minorHAnsi" w:cstheme="minorHAnsi"/>
          <w:b/>
          <w:bCs/>
          <w:sz w:val="24"/>
          <w:szCs w:val="24"/>
        </w:rPr>
        <w:t>ePUAP</w:t>
      </w:r>
      <w:proofErr w:type="spellEnd"/>
      <w:r w:rsidRPr="00286375">
        <w:rPr>
          <w:rFonts w:asciiTheme="minorHAnsi" w:hAnsiTheme="minorHAnsi" w:cstheme="minorHAnsi"/>
          <w:sz w:val="24"/>
          <w:szCs w:val="24"/>
        </w:rPr>
        <w:t xml:space="preserve"> - elektroniczna Platforma Usług Administracji Publicznej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3100281" w14:textId="77777777" w:rsidR="00D97429" w:rsidRPr="00286375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FERC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Program Fundusze Europejskie na Rozwój Cyfrowy 2021-2027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83CD60B" w14:textId="77777777" w:rsidR="00D97429" w:rsidRPr="00286375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ION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Instytucja Organizująca Nabór (CPPC)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0EC5344" w14:textId="77777777" w:rsidR="00D97429" w:rsidRPr="00286375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IZ FERC -</w:t>
      </w:r>
      <w:r w:rsidRPr="00286375">
        <w:rPr>
          <w:rFonts w:asciiTheme="minorHAnsi" w:hAnsiTheme="minorHAnsi" w:cstheme="minorHAnsi"/>
          <w:sz w:val="24"/>
          <w:szCs w:val="24"/>
        </w:rPr>
        <w:t xml:space="preserve"> </w:t>
      </w:r>
      <w:r w:rsidRPr="00056DA8">
        <w:rPr>
          <w:rFonts w:asciiTheme="minorHAnsi" w:hAnsiTheme="minorHAnsi" w:cstheme="minorHAnsi"/>
          <w:color w:val="000000" w:themeColor="text1"/>
          <w:sz w:val="24"/>
          <w:szCs w:val="24"/>
        </w:rPr>
        <w:t>Instytucja Zarządzająca FERC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543276D" w14:textId="0882ACC8" w:rsidR="00D97429" w:rsidRPr="00286375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KOP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Komisja Oceny </w:t>
      </w:r>
      <w:r w:rsidR="0098711D" w:rsidRPr="00286375">
        <w:rPr>
          <w:rFonts w:asciiTheme="minorHAnsi" w:hAnsiTheme="minorHAnsi" w:cstheme="minorHAnsi"/>
          <w:sz w:val="24"/>
          <w:szCs w:val="24"/>
        </w:rPr>
        <w:t>Projekt</w:t>
      </w:r>
      <w:r w:rsidR="0098711D">
        <w:rPr>
          <w:rFonts w:asciiTheme="minorHAnsi" w:hAnsiTheme="minorHAnsi" w:cstheme="minorHAnsi"/>
          <w:sz w:val="24"/>
          <w:szCs w:val="24"/>
        </w:rPr>
        <w:t>ów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C4C64A1" w14:textId="72E712E7" w:rsidR="00D97429" w:rsidRPr="00F733E4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KPA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ustawa z dnia 14 czerwca 1960 r. Kodeks postępowania administracyjnego (</w:t>
      </w:r>
      <w:proofErr w:type="spellStart"/>
      <w:r w:rsidR="00A90F6E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A90F6E">
        <w:rPr>
          <w:rFonts w:asciiTheme="minorHAnsi" w:hAnsiTheme="minorHAnsi" w:cstheme="minorHAnsi"/>
          <w:sz w:val="24"/>
          <w:szCs w:val="24"/>
        </w:rPr>
        <w:t xml:space="preserve">. </w:t>
      </w:r>
      <w:r w:rsidRPr="00286375">
        <w:rPr>
          <w:rFonts w:asciiTheme="minorHAnsi" w:hAnsiTheme="minorHAnsi" w:cstheme="minorHAnsi"/>
          <w:sz w:val="24"/>
          <w:szCs w:val="24"/>
        </w:rPr>
        <w:t>Dz.U. z 2024 r. poz. 572)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9BD3AD9" w14:textId="77777777" w:rsidR="00D97429" w:rsidRPr="00286375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D7D78">
        <w:rPr>
          <w:rFonts w:asciiTheme="minorHAnsi" w:hAnsiTheme="minorHAnsi" w:cstheme="minorHAnsi"/>
          <w:b/>
          <w:bCs/>
          <w:sz w:val="24"/>
          <w:szCs w:val="24"/>
        </w:rPr>
        <w:t>LSI</w:t>
      </w:r>
      <w:r w:rsidRPr="002D7D78">
        <w:rPr>
          <w:rFonts w:asciiTheme="minorHAnsi" w:hAnsiTheme="minorHAnsi" w:cstheme="minorHAnsi"/>
          <w:sz w:val="24"/>
          <w:szCs w:val="24"/>
        </w:rPr>
        <w:t xml:space="preserve"> - system informatyczny CPPC służący do obsługi naboru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B875FD0" w14:textId="57E73D62" w:rsidR="00D97429" w:rsidRPr="00286375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Nabór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niniejszy nabór nr </w:t>
      </w:r>
      <w:r w:rsidRPr="00286375">
        <w:rPr>
          <w:rFonts w:asciiTheme="minorHAnsi" w:hAnsiTheme="minorHAnsi" w:cstheme="minorHAnsi"/>
          <w:color w:val="000000" w:themeColor="text1"/>
          <w:sz w:val="24"/>
          <w:szCs w:val="24"/>
        </w:rPr>
        <w:t>FERC.02.0</w:t>
      </w:r>
      <w:r w:rsidR="00885678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86375">
        <w:rPr>
          <w:rFonts w:asciiTheme="minorHAnsi" w:hAnsiTheme="minorHAnsi" w:cstheme="minorHAnsi"/>
          <w:color w:val="000000" w:themeColor="text1"/>
          <w:sz w:val="24"/>
          <w:szCs w:val="24"/>
        </w:rPr>
        <w:t>-IP.01-00</w:t>
      </w:r>
      <w:r w:rsidR="00C70231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286375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C70231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3738541" w14:textId="77777777" w:rsidR="00D97429" w:rsidRPr="00286375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Portal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Portal Funduszy Europejskich dostępny pod adresem: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286375">
        <w:rPr>
          <w:rFonts w:asciiTheme="minorHAnsi" w:hAnsiTheme="minorHAnsi" w:cstheme="minorHAnsi"/>
          <w:sz w:val="24"/>
          <w:szCs w:val="24"/>
        </w:rPr>
        <w:t>ww.funduszeeuropejskie.gov.pl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1CBEE86" w14:textId="77777777" w:rsidR="00D97429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Regulamin - </w:t>
      </w:r>
      <w:r w:rsidRPr="00286375">
        <w:rPr>
          <w:rFonts w:asciiTheme="minorHAnsi" w:hAnsiTheme="minorHAnsi" w:cstheme="minorHAnsi"/>
          <w:sz w:val="24"/>
          <w:szCs w:val="24"/>
        </w:rPr>
        <w:t>niniejszy Regulamin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05F3518" w14:textId="77777777" w:rsidR="00D97429" w:rsidRPr="00286375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SZOP - </w:t>
      </w:r>
      <w:r w:rsidRPr="00286375">
        <w:rPr>
          <w:rFonts w:asciiTheme="minorHAnsi" w:hAnsiTheme="minorHAnsi" w:cstheme="minorHAnsi"/>
          <w:sz w:val="24"/>
          <w:szCs w:val="24"/>
        </w:rPr>
        <w:t>Szczegółowy Opis Priorytetów Programu Fundusze Europejskie na Rozwój Cyfrowy 2021-2027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F84C64B" w14:textId="241C4FF7" w:rsidR="00D97429" w:rsidRPr="00286375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Ustawa - </w:t>
      </w:r>
      <w:r w:rsidRPr="00286375">
        <w:rPr>
          <w:rFonts w:asciiTheme="minorHAnsi" w:hAnsiTheme="minorHAnsi" w:cstheme="minorHAnsi"/>
          <w:sz w:val="24"/>
          <w:szCs w:val="24"/>
        </w:rPr>
        <w:t xml:space="preserve">ustawa z dnia 28 kwietnia 2022 r. o zasadach realizacji zadań finansowanych ze środków europejskich w perspektywie finansowej 2021-2027 (Dz.U. </w:t>
      </w:r>
      <w:r w:rsidR="0079697D">
        <w:rPr>
          <w:rFonts w:asciiTheme="minorHAnsi" w:hAnsiTheme="minorHAnsi" w:cstheme="minorHAnsi"/>
          <w:sz w:val="24"/>
          <w:szCs w:val="24"/>
        </w:rPr>
        <w:t xml:space="preserve">z 2022 r. </w:t>
      </w:r>
      <w:r w:rsidRPr="00286375">
        <w:rPr>
          <w:rFonts w:asciiTheme="minorHAnsi" w:hAnsiTheme="minorHAnsi" w:cstheme="minorHAnsi"/>
          <w:sz w:val="24"/>
          <w:szCs w:val="24"/>
        </w:rPr>
        <w:t>poz. 1079</w:t>
      </w:r>
      <w:r w:rsidR="00A90F6E">
        <w:rPr>
          <w:rFonts w:asciiTheme="minorHAnsi" w:hAnsiTheme="minorHAnsi" w:cstheme="minorHAnsi"/>
          <w:sz w:val="24"/>
          <w:szCs w:val="24"/>
        </w:rPr>
        <w:t xml:space="preserve"> ze zm.</w:t>
      </w:r>
      <w:r w:rsidRPr="00286375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3B7E65D" w14:textId="77777777" w:rsidR="00D97429" w:rsidRPr="00286375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Wniosek - </w:t>
      </w:r>
      <w:r w:rsidRPr="00286375">
        <w:rPr>
          <w:rFonts w:asciiTheme="minorHAnsi" w:hAnsiTheme="minorHAnsi" w:cstheme="minorHAnsi"/>
          <w:sz w:val="24"/>
          <w:szCs w:val="24"/>
        </w:rPr>
        <w:t>wniosek o dofinansowanie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10D63AF" w14:textId="77777777" w:rsidR="00D97429" w:rsidRPr="00286375" w:rsidRDefault="00D97429" w:rsidP="0079697D">
      <w:pPr>
        <w:pStyle w:val="Akapitzlist"/>
        <w:numPr>
          <w:ilvl w:val="0"/>
          <w:numId w:val="39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Wnioskodawca - </w:t>
      </w:r>
      <w:r w:rsidRPr="00286375">
        <w:rPr>
          <w:rFonts w:asciiTheme="minorHAnsi" w:hAnsiTheme="minorHAnsi" w:cstheme="minorHAnsi"/>
          <w:sz w:val="24"/>
          <w:szCs w:val="24"/>
        </w:rPr>
        <w:t>podmiot ubiegający się o dofinansowanie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9B631FA" w14:textId="77777777" w:rsidR="00D97429" w:rsidRPr="001E2423" w:rsidRDefault="00D97429" w:rsidP="00D9742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1D3685D0" w14:textId="36DE94FE" w:rsidR="00EC5B49" w:rsidRPr="00966570" w:rsidRDefault="00EC5B49" w:rsidP="002C1226">
      <w:pPr>
        <w:pStyle w:val="Akapitzlist"/>
        <w:tabs>
          <w:tab w:val="left" w:pos="463"/>
        </w:tabs>
        <w:spacing w:line="360" w:lineRule="auto"/>
        <w:ind w:left="0" w:firstLine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97429">
        <w:br w:type="page"/>
      </w:r>
      <w:r w:rsidRPr="00966570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§ 1</w:t>
      </w:r>
    </w:p>
    <w:p w14:paraId="675CE9B5" w14:textId="64270912" w:rsidR="00EC5B49" w:rsidRPr="002C1226" w:rsidRDefault="00EC5B49" w:rsidP="002C1226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Podstawy prawne</w:t>
      </w:r>
    </w:p>
    <w:p w14:paraId="727EC3D4" w14:textId="77777777" w:rsidR="00EC5B49" w:rsidRPr="002C1226" w:rsidRDefault="00EC5B49" w:rsidP="002C1226">
      <w:pPr>
        <w:pStyle w:val="Tekstpodstawowy"/>
        <w:spacing w:line="36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2C1226" w:rsidRDefault="00444FEC" w:rsidP="002C1226">
      <w:pPr>
        <w:pStyle w:val="Akapitzlist"/>
        <w:numPr>
          <w:ilvl w:val="1"/>
          <w:numId w:val="27"/>
        </w:numPr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2C1226" w:rsidRDefault="0017273A" w:rsidP="002C1226">
      <w:pPr>
        <w:pStyle w:val="Akapitzlist"/>
        <w:numPr>
          <w:ilvl w:val="1"/>
          <w:numId w:val="27"/>
        </w:numPr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2C1226" w:rsidRDefault="009D0A24" w:rsidP="002C1226">
      <w:pPr>
        <w:pStyle w:val="Akapitzlist"/>
        <w:numPr>
          <w:ilvl w:val="1"/>
          <w:numId w:val="27"/>
        </w:numPr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FERC</w:t>
      </w:r>
      <w:r w:rsidR="00EB66AD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70DDF4" w14:textId="77777777" w:rsidR="00FD7C55" w:rsidRPr="002C1226" w:rsidRDefault="4781DBC2" w:rsidP="002C1226">
      <w:pPr>
        <w:pStyle w:val="Akapitzlist"/>
        <w:numPr>
          <w:ilvl w:val="1"/>
          <w:numId w:val="27"/>
        </w:numPr>
        <w:tabs>
          <w:tab w:val="left" w:pos="682"/>
        </w:tabs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Ustawę;</w:t>
      </w:r>
    </w:p>
    <w:p w14:paraId="4E309C6D" w14:textId="547FAE39" w:rsidR="00EC5B49" w:rsidRPr="002C1226" w:rsidRDefault="004934E5" w:rsidP="002C1226">
      <w:pPr>
        <w:pStyle w:val="Akapitzlist"/>
        <w:numPr>
          <w:ilvl w:val="1"/>
          <w:numId w:val="27"/>
        </w:numPr>
        <w:tabs>
          <w:tab w:val="left" w:pos="682"/>
        </w:tabs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ustawę </w:t>
      </w:r>
      <w:r w:rsidR="1F17A07D" w:rsidRPr="002C1226">
        <w:rPr>
          <w:rFonts w:ascii="Calibri" w:hAnsi="Calibri" w:cs="Calibr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1F17A07D" w:rsidRPr="002C1226">
        <w:rPr>
          <w:rFonts w:ascii="Calibri" w:hAnsi="Calibri" w:cs="Calibri"/>
          <w:color w:val="000000" w:themeColor="text1"/>
          <w:sz w:val="24"/>
          <w:szCs w:val="24"/>
        </w:rPr>
        <w:t>(</w:t>
      </w:r>
      <w:proofErr w:type="spellStart"/>
      <w:r w:rsidR="00A90F6E">
        <w:rPr>
          <w:rFonts w:ascii="Calibri" w:hAnsi="Calibri" w:cs="Calibri"/>
          <w:color w:val="000000" w:themeColor="text1"/>
          <w:sz w:val="24"/>
          <w:szCs w:val="24"/>
        </w:rPr>
        <w:t>t.j</w:t>
      </w:r>
      <w:proofErr w:type="spellEnd"/>
      <w:r w:rsidR="00A90F6E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1F17A07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Dz. U. </w:t>
      </w:r>
      <w:r w:rsidR="00F05FE2" w:rsidRPr="002C1226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F05FE2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F05FE2" w:rsidRPr="002C1226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="1F17A07D" w:rsidRPr="002C1226">
        <w:rPr>
          <w:rFonts w:ascii="Calibri" w:hAnsi="Calibri" w:cs="Calibri"/>
          <w:color w:val="000000" w:themeColor="text1"/>
          <w:sz w:val="24"/>
          <w:szCs w:val="24"/>
        </w:rPr>
        <w:t>r. poz.</w:t>
      </w:r>
      <w:r w:rsidR="00C70231">
        <w:rPr>
          <w:rFonts w:ascii="Calibri" w:hAnsi="Calibri" w:cs="Calibri"/>
          <w:color w:val="000000" w:themeColor="text1"/>
          <w:sz w:val="24"/>
          <w:szCs w:val="24"/>
        </w:rPr>
        <w:t xml:space="preserve"> 1725</w:t>
      </w:r>
      <w:r w:rsidR="1F17A07D" w:rsidRPr="002C1226">
        <w:rPr>
          <w:rFonts w:ascii="Calibri" w:hAnsi="Calibri" w:cs="Calibri"/>
          <w:color w:val="000000" w:themeColor="text1"/>
          <w:sz w:val="24"/>
          <w:szCs w:val="24"/>
        </w:rPr>
        <w:t>);</w:t>
      </w:r>
    </w:p>
    <w:p w14:paraId="476BAA2C" w14:textId="18EF2BEB" w:rsidR="00EC5B49" w:rsidRPr="002C1226" w:rsidRDefault="1F17A07D" w:rsidP="002C1226">
      <w:pPr>
        <w:pStyle w:val="Akapitzlist"/>
        <w:numPr>
          <w:ilvl w:val="1"/>
          <w:numId w:val="27"/>
        </w:numPr>
        <w:tabs>
          <w:tab w:val="left" w:pos="682"/>
        </w:tabs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KPA</w:t>
      </w:r>
      <w:r w:rsidR="001B4E36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2A749B4F" w14:textId="36D25E2B" w:rsidR="001B4E36" w:rsidRPr="002C1226" w:rsidRDefault="001B4E36" w:rsidP="002C1226">
      <w:pPr>
        <w:pStyle w:val="Akapitzlist"/>
        <w:numPr>
          <w:ilvl w:val="1"/>
          <w:numId w:val="27"/>
        </w:numPr>
        <w:tabs>
          <w:tab w:val="left" w:pos="682"/>
        </w:tabs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8579BF" w:rsidRPr="002C1226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rójstronne w sprawie systemu realizacji </w:t>
      </w:r>
      <w:r w:rsidR="00625B9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 dnia 2</w:t>
      </w:r>
      <w:r w:rsidR="0017273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lutego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2023 r.</w:t>
      </w:r>
      <w:r w:rsidR="004A02CB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25B9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pomiędzy Ministrem Funduszy i Polityki Regionalnej, Ministrem Cyfryzacji a Centrum Projektów Polska Cyfrowa </w:t>
      </w:r>
      <w:r w:rsidR="000C06C9">
        <w:rPr>
          <w:rFonts w:ascii="Calibri" w:hAnsi="Calibri" w:cs="Calibri"/>
          <w:color w:val="000000" w:themeColor="text1"/>
          <w:sz w:val="24"/>
          <w:szCs w:val="24"/>
        </w:rPr>
        <w:t xml:space="preserve">z </w:t>
      </w:r>
      <w:proofErr w:type="spellStart"/>
      <w:r w:rsidR="000C06C9">
        <w:rPr>
          <w:rFonts w:ascii="Calibri" w:hAnsi="Calibri" w:cs="Calibri"/>
          <w:color w:val="000000" w:themeColor="text1"/>
          <w:sz w:val="24"/>
          <w:szCs w:val="24"/>
        </w:rPr>
        <w:t>późn</w:t>
      </w:r>
      <w:proofErr w:type="spellEnd"/>
      <w:r w:rsidR="000C06C9">
        <w:rPr>
          <w:rFonts w:ascii="Calibri" w:hAnsi="Calibri" w:cs="Calibri"/>
          <w:color w:val="000000" w:themeColor="text1"/>
          <w:sz w:val="24"/>
          <w:szCs w:val="24"/>
        </w:rPr>
        <w:t>. zm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639A7CE" w14:textId="77777777" w:rsidR="00876183" w:rsidRPr="002C1226" w:rsidRDefault="00876183" w:rsidP="00876183">
      <w:pPr>
        <w:tabs>
          <w:tab w:val="left" w:pos="682"/>
        </w:tabs>
        <w:spacing w:line="276" w:lineRule="auto"/>
        <w:ind w:left="142"/>
        <w:rPr>
          <w:rFonts w:ascii="Calibri" w:hAnsi="Calibri" w:cs="Calibri"/>
          <w:color w:val="000000" w:themeColor="text1"/>
        </w:rPr>
      </w:pPr>
    </w:p>
    <w:p w14:paraId="086C30E8" w14:textId="77777777" w:rsidR="00EC5B49" w:rsidRPr="002C1226" w:rsidRDefault="67C25B24" w:rsidP="001E2423">
      <w:pPr>
        <w:pStyle w:val="Nagwek1"/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2</w:t>
      </w:r>
    </w:p>
    <w:p w14:paraId="7250B5B1" w14:textId="00875DD3" w:rsidR="005360BE" w:rsidRPr="002C1226" w:rsidRDefault="00EC5B49" w:rsidP="002C1226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Postanowienia ogólne</w:t>
      </w:r>
    </w:p>
    <w:p w14:paraId="230FDED1" w14:textId="4B5E21A8" w:rsidR="00EC5B49" w:rsidRPr="002C1226" w:rsidRDefault="008F3B0B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16AF63F" w14:textId="3B1A681E" w:rsidR="00B97581" w:rsidRPr="002C1226" w:rsidRDefault="3290D3CE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Przedmiotem naboru jest wybór</w:t>
      </w:r>
      <w:r w:rsidR="0F9F5D7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1B86" w:rsidRPr="002C1226">
        <w:rPr>
          <w:rFonts w:ascii="Calibri" w:hAnsi="Calibri" w:cs="Calibri"/>
          <w:color w:val="000000" w:themeColor="text1"/>
          <w:sz w:val="24"/>
          <w:szCs w:val="24"/>
        </w:rPr>
        <w:t>projekt</w:t>
      </w:r>
      <w:r w:rsidR="00901B86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901B8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D0FB4" w:rsidRPr="002C1226">
        <w:rPr>
          <w:rFonts w:ascii="Calibri" w:hAnsi="Calibri" w:cs="Calibri"/>
          <w:color w:val="000000" w:themeColor="text1"/>
          <w:sz w:val="24"/>
          <w:szCs w:val="24"/>
        </w:rPr>
        <w:t>do dofinans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>owania</w:t>
      </w:r>
      <w:r w:rsidR="5E7A3F8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356A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sposób konkurencyjny 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ramach Działania 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>FERC.0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>2.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>0</w:t>
      </w:r>
      <w:r w:rsidR="00D8242F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EC0CD6" w:rsidRPr="002C1226"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="5E7A3F82"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B97581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F4461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97173" w:rsidRPr="002C1226">
        <w:rPr>
          <w:rFonts w:ascii="Calibri" w:hAnsi="Calibri" w:cs="Calibri"/>
          <w:color w:val="000000" w:themeColor="text1"/>
          <w:sz w:val="24"/>
          <w:szCs w:val="24"/>
        </w:rPr>
        <w:t>któr</w:t>
      </w:r>
      <w:r w:rsidR="002A0AC0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F9717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największym stopniu przyczyni</w:t>
      </w:r>
      <w:r w:rsidR="002A0AC0">
        <w:rPr>
          <w:rFonts w:ascii="Calibri" w:hAnsi="Calibri" w:cs="Calibri"/>
          <w:color w:val="000000" w:themeColor="text1"/>
          <w:sz w:val="24"/>
          <w:szCs w:val="24"/>
        </w:rPr>
        <w:t>ą</w:t>
      </w:r>
      <w:r w:rsidR="00F9717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się do osiągnięcia celu szczegółowego </w:t>
      </w:r>
      <w:r w:rsidR="0054033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EFRR.CP1.II - </w:t>
      </w:r>
      <w:r w:rsidR="00F97173" w:rsidRPr="002C1226">
        <w:rPr>
          <w:rFonts w:ascii="Calibri" w:hAnsi="Calibri" w:cs="Calibri"/>
          <w:color w:val="000000" w:themeColor="text1"/>
          <w:sz w:val="24"/>
          <w:szCs w:val="24"/>
        </w:rPr>
        <w:t>„Czerpanie korzyści z cyfryzacji dla obywateli, przedsiębiorstw, organizacji badawczych i instytucji publicznych”</w:t>
      </w:r>
      <w:r w:rsidR="00141F5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ramach FERC</w:t>
      </w:r>
      <w:r w:rsidR="00F9717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Cel ten będzie realizowany </w:t>
      </w:r>
      <w:r w:rsidR="00141F54" w:rsidRPr="002C1226">
        <w:rPr>
          <w:rFonts w:ascii="Calibri" w:hAnsi="Calibri" w:cs="Calibri"/>
          <w:color w:val="000000" w:themeColor="text1"/>
          <w:sz w:val="24"/>
          <w:szCs w:val="24"/>
        </w:rPr>
        <w:t>w Priorytecie FERC.02 „Zaawansowane usługi cyfrowe”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poprzez Działanie FERC.02.0</w:t>
      </w:r>
      <w:r w:rsidR="00AD5E08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AD5E0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Wysoka jakość i dostępność </w:t>
      </w:r>
      <w:r w:rsidR="00AD5E08"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e-usług publicznych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EE351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1C81FA17" w14:textId="31A535F6" w:rsidR="00CF66F8" w:rsidRPr="002C1226" w:rsidRDefault="00AD5E08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Dofinansowaniu w ramach naboru podlegają projekty t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>yp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 „E-usługi publiczne, wewnątrzadministracyjne, systemy </w:t>
      </w:r>
      <w:proofErr w:type="spellStart"/>
      <w:r w:rsidRPr="002C1226">
        <w:rPr>
          <w:rFonts w:ascii="Calibri" w:hAnsi="Calibri" w:cs="Calibri"/>
          <w:color w:val="000000" w:themeColor="text1"/>
          <w:sz w:val="24"/>
          <w:szCs w:val="24"/>
        </w:rPr>
        <w:t>back-office</w:t>
      </w:r>
      <w:proofErr w:type="spellEnd"/>
      <w:r w:rsidRPr="002C1226">
        <w:rPr>
          <w:rFonts w:ascii="Calibri" w:hAnsi="Calibri" w:cs="Calibri"/>
          <w:color w:val="000000" w:themeColor="text1"/>
          <w:sz w:val="24"/>
          <w:szCs w:val="24"/>
        </w:rPr>
        <w:t>, rozwiązania IT dla administracji o horyzontalnym zastosowaniu”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 rozumieniu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SZOP,</w:t>
      </w:r>
      <w:r w:rsidR="000537F1" w:rsidRPr="002C1226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27758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90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dostępnego </w:t>
      </w:r>
      <w:r w:rsidR="00277580" w:rsidRPr="002C1226">
        <w:rPr>
          <w:rFonts w:ascii="Calibri" w:hAnsi="Calibri" w:cs="Calibri"/>
          <w:color w:val="000000" w:themeColor="text1"/>
          <w:sz w:val="24"/>
          <w:szCs w:val="24"/>
        </w:rPr>
        <w:t>na stronie internetowe</w:t>
      </w:r>
      <w:r w:rsidR="00757048">
        <w:rPr>
          <w:rFonts w:ascii="Calibri" w:hAnsi="Calibri" w:cs="Calibri"/>
          <w:color w:val="000000" w:themeColor="text1"/>
          <w:sz w:val="24"/>
          <w:szCs w:val="24"/>
        </w:rPr>
        <w:t>j rozwojcyfrowy.gov.pl.</w:t>
      </w:r>
    </w:p>
    <w:p w14:paraId="1C47DD33" w14:textId="36463248" w:rsidR="006B6258" w:rsidRPr="002C1226" w:rsidRDefault="006B6258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B0355D">
        <w:rPr>
          <w:rFonts w:ascii="Calibri" w:hAnsi="Calibri" w:cs="Calibri"/>
          <w:color w:val="000000" w:themeColor="text1"/>
          <w:sz w:val="24"/>
          <w:szCs w:val="24"/>
        </w:rPr>
        <w:t xml:space="preserve"> naborze nie przewiduje się udzielenia dofinansowania na projekty grantowe</w:t>
      </w:r>
      <w:r w:rsidR="00A25593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DFEB2F4" w14:textId="17CE8ACC" w:rsidR="00CF66F8" w:rsidRPr="00B0355D" w:rsidRDefault="00CF66F8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B0355D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A4490B" w:rsidRPr="00B0355D">
        <w:rPr>
          <w:rFonts w:ascii="Calibri" w:hAnsi="Calibri" w:cs="Calibri"/>
          <w:color w:val="000000" w:themeColor="text1"/>
          <w:sz w:val="24"/>
          <w:szCs w:val="24"/>
        </w:rPr>
        <w:t xml:space="preserve"> – z zastrzeżeniem wyjątków wskazanych w Ustawie</w:t>
      </w:r>
      <w:r w:rsidRPr="00B0355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4B559D" w14:textId="68A1B906" w:rsidR="003076FD" w:rsidRPr="002C1226" w:rsidRDefault="003076FD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B0355D">
        <w:rPr>
          <w:rFonts w:ascii="Calibri" w:hAnsi="Calibri" w:cs="Calibri"/>
          <w:color w:val="000000" w:themeColor="text1"/>
          <w:sz w:val="24"/>
          <w:szCs w:val="24"/>
        </w:rPr>
        <w:t>Nabór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nie będzie prowadzony w rundach.</w:t>
      </w:r>
    </w:p>
    <w:p w14:paraId="069339B0" w14:textId="6D669AE5" w:rsidR="00B549C8" w:rsidRPr="002C1226" w:rsidRDefault="00B549C8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2C1226" w:rsidRDefault="3290D3CE" w:rsidP="002C1226">
      <w:pPr>
        <w:pStyle w:val="Akapitzlist"/>
        <w:numPr>
          <w:ilvl w:val="0"/>
          <w:numId w:val="6"/>
        </w:numPr>
        <w:tabs>
          <w:tab w:val="left" w:pos="463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2C1226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33EB32B7" w14:textId="708DBC46" w:rsidR="00EC5B49" w:rsidRPr="002C1226" w:rsidRDefault="3290D3CE" w:rsidP="002C1226">
      <w:pPr>
        <w:pStyle w:val="Akapitzlist"/>
        <w:numPr>
          <w:ilvl w:val="0"/>
          <w:numId w:val="6"/>
        </w:numPr>
        <w:tabs>
          <w:tab w:val="left" w:pos="463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2C1226" w:rsidRDefault="3290D3CE" w:rsidP="002C1226">
      <w:pPr>
        <w:pStyle w:val="Akapitzlist"/>
        <w:numPr>
          <w:ilvl w:val="0"/>
          <w:numId w:val="6"/>
        </w:numPr>
        <w:tabs>
          <w:tab w:val="left" w:pos="463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50F4D61B" w14:textId="73712D80" w:rsidR="5A3AA38C" w:rsidRPr="002C1226" w:rsidRDefault="05AD13E6" w:rsidP="002C1226">
      <w:pPr>
        <w:pStyle w:val="Akapitzlist"/>
        <w:numPr>
          <w:ilvl w:val="0"/>
          <w:numId w:val="6"/>
        </w:numPr>
        <w:tabs>
          <w:tab w:val="left" w:pos="463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E44168" w:rsidRPr="002C1226">
        <w:rPr>
          <w:rFonts w:ascii="Calibri" w:hAnsi="Calibri" w:cs="Calibri"/>
          <w:color w:val="000000" w:themeColor="text1"/>
          <w:sz w:val="24"/>
          <w:szCs w:val="24"/>
        </w:rPr>
        <w:t>2.1ferc@cppc.gov.pl</w:t>
      </w:r>
      <w:r w:rsidR="008C4942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8EBDF3B" w14:textId="4F873200" w:rsidR="5F93C1DF" w:rsidRPr="002C1226" w:rsidRDefault="5F93C1DF" w:rsidP="00F620BE">
      <w:pPr>
        <w:tabs>
          <w:tab w:val="left" w:pos="463"/>
        </w:tabs>
        <w:spacing w:line="276" w:lineRule="auto"/>
        <w:rPr>
          <w:rFonts w:ascii="Calibri" w:hAnsi="Calibri" w:cs="Calibri"/>
        </w:rPr>
      </w:pPr>
    </w:p>
    <w:p w14:paraId="27AB4624" w14:textId="77777777" w:rsidR="00EC5B49" w:rsidRPr="002C1226" w:rsidRDefault="00EC5B49" w:rsidP="001E2423">
      <w:pPr>
        <w:pStyle w:val="Nagwek1"/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3</w:t>
      </w:r>
    </w:p>
    <w:p w14:paraId="585A3A85" w14:textId="4893D1D4" w:rsidR="005360BE" w:rsidRPr="002C1226" w:rsidRDefault="00886CCF" w:rsidP="002C1226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Warunki ucze</w:t>
      </w:r>
      <w:r w:rsidR="00C1683D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stnictwa</w:t>
      </w:r>
    </w:p>
    <w:p w14:paraId="20E9AD3C" w14:textId="7528C5AD" w:rsidR="001934DB" w:rsidRPr="002C1226" w:rsidRDefault="001934DB" w:rsidP="002C122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ind w:left="284" w:right="3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 naboru prowadzonego w </w:t>
      </w:r>
      <w:r w:rsidR="00650CBA">
        <w:rPr>
          <w:rFonts w:ascii="Calibri" w:hAnsi="Calibri" w:cs="Calibri"/>
          <w:color w:val="000000" w:themeColor="text1"/>
          <w:sz w:val="24"/>
          <w:szCs w:val="24"/>
        </w:rPr>
        <w:t>sposób</w:t>
      </w:r>
      <w:r w:rsidR="00650CB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konkurencyjny w ramach działania </w:t>
      </w:r>
      <w:r w:rsidR="004765D6" w:rsidRPr="002C1226">
        <w:rPr>
          <w:rFonts w:ascii="Calibri" w:hAnsi="Calibri" w:cs="Calibri"/>
          <w:color w:val="000000" w:themeColor="text1"/>
          <w:sz w:val="24"/>
          <w:szCs w:val="24"/>
        </w:rPr>
        <w:t>FERC 0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2.</w:t>
      </w:r>
      <w:r w:rsidR="004765D6" w:rsidRPr="002C1226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1 </w:t>
      </w:r>
      <w:r w:rsidRPr="002C1226">
        <w:rPr>
          <w:rFonts w:ascii="Calibri" w:hAnsi="Calibri" w:cs="Calibri"/>
          <w:i/>
          <w:color w:val="000000" w:themeColor="text1"/>
          <w:sz w:val="24"/>
          <w:szCs w:val="24"/>
        </w:rPr>
        <w:t xml:space="preserve">Wysoka jakość i dostępność e-usług publicznych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mogą przystąpić podmioty o statusie i na warunkach określonych w SZOP.  </w:t>
      </w:r>
    </w:p>
    <w:p w14:paraId="5A10C107" w14:textId="0EACB1BE" w:rsidR="00A846CF" w:rsidRPr="00A846CF" w:rsidRDefault="001934DB" w:rsidP="00A846CF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ind w:left="284" w:right="127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A846CF">
        <w:rPr>
          <w:rFonts w:ascii="Calibri" w:hAnsi="Calibri" w:cs="Calibri"/>
          <w:color w:val="000000" w:themeColor="text1"/>
          <w:sz w:val="24"/>
          <w:szCs w:val="24"/>
        </w:rPr>
        <w:t xml:space="preserve">O dofinansowanie mogą ubiegać się wnioskodawcy w zakresie projektów, </w:t>
      </w:r>
      <w:r w:rsidR="004765D6" w:rsidRPr="00A846CF">
        <w:rPr>
          <w:rFonts w:ascii="Calibri" w:hAnsi="Calibri" w:cs="Calibri"/>
          <w:color w:val="000000" w:themeColor="text1"/>
          <w:sz w:val="24"/>
          <w:szCs w:val="24"/>
        </w:rPr>
        <w:t xml:space="preserve">w przypadku których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t>udzielenie wsparcia</w:t>
      </w:r>
      <w:r w:rsidRPr="00A846CF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t>na</w:t>
      </w:r>
      <w:r w:rsidRPr="00A846CF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t>realizację</w:t>
      </w:r>
      <w:r w:rsidRPr="00A846CF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t>projektu</w:t>
      </w:r>
      <w:r w:rsidRPr="00A846CF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A846CF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t>będzie</w:t>
      </w:r>
      <w:r w:rsidRPr="00A846CF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t>spełniało</w:t>
      </w:r>
      <w:r w:rsidRPr="00A846CF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t>przesłanek</w:t>
      </w:r>
      <w:r w:rsidRPr="00A846CF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t>pomocy</w:t>
      </w:r>
      <w:r w:rsidRPr="00A846CF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t>publicznej,</w:t>
      </w:r>
      <w:r w:rsidRPr="00A846CF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t>o</w:t>
      </w:r>
      <w:r w:rsidRPr="00A846CF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t>których</w:t>
      </w:r>
      <w:r w:rsidRPr="00A846CF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t>mowa w art. 107 ust. 1 Traktatu o funkcjonowaniu Unii</w:t>
      </w:r>
      <w:r w:rsidRPr="00A846CF">
        <w:rPr>
          <w:rFonts w:ascii="Calibri" w:hAnsi="Calibri" w:cs="Calibri"/>
          <w:color w:val="000000" w:themeColor="text1"/>
          <w:spacing w:val="-34"/>
          <w:sz w:val="24"/>
          <w:szCs w:val="24"/>
        </w:rPr>
        <w:t xml:space="preserve">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t xml:space="preserve">Europejskiej (Dz. U. UE C 262 z dnia 19.07.2016 r.). W sytuacji, gdy część działalności wnioskodawcy stanowi działalność gospodarczą w rozumieniu unijnym, dla stwierdzenia, że wsparcie mu przyznane mimo prowadzenia ww. działalności nie będzie stanowiło pomocy publicznej </w:t>
      </w:r>
      <w:r w:rsidRPr="00A846CF">
        <w:rPr>
          <w:rFonts w:ascii="Calibri" w:hAnsi="Calibri" w:cs="Calibri"/>
          <w:color w:val="000000" w:themeColor="text1"/>
          <w:sz w:val="24"/>
          <w:szCs w:val="24"/>
        </w:rPr>
        <w:lastRenderedPageBreak/>
        <w:t>niezbędne jest wykazanie, iż działalność ta – co do swojego zakresu i charakteru – spełnia znamiona działalności pomocniczej, o której mowa w pkt. 207 Zawiadomienia Komisji w sprawie pojęcia pomocy państwa w rozumieniu art. 107 ust. 1 Traktatu o funkcjonowaniu Unii Europejskiej</w:t>
      </w:r>
      <w:r w:rsidR="00A846CF" w:rsidRPr="00A846CF">
        <w:rPr>
          <w:rFonts w:ascii="Calibri" w:hAnsi="Calibri" w:cs="Calibri"/>
          <w:color w:val="000000" w:themeColor="text1"/>
          <w:sz w:val="24"/>
          <w:szCs w:val="24"/>
        </w:rPr>
        <w:t xml:space="preserve"> (2016/C 262/01)</w:t>
      </w:r>
      <w:r w:rsidR="00A846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846CF" w:rsidRPr="00A846CF">
        <w:rPr>
          <w:rFonts w:ascii="Calibri" w:hAnsi="Calibri" w:cs="Calibri"/>
          <w:color w:val="000000" w:themeColor="text1"/>
          <w:sz w:val="24"/>
          <w:szCs w:val="24"/>
        </w:rPr>
        <w:t>(</w:t>
      </w:r>
      <w:proofErr w:type="spellStart"/>
      <w:r w:rsidR="00A846CF" w:rsidRPr="00A846CF">
        <w:rPr>
          <w:rFonts w:ascii="Calibri" w:hAnsi="Calibri" w:cs="Calibri"/>
          <w:color w:val="000000" w:themeColor="text1"/>
          <w:sz w:val="24"/>
          <w:szCs w:val="24"/>
        </w:rPr>
        <w:t>Dz.U.UE</w:t>
      </w:r>
      <w:proofErr w:type="spellEnd"/>
      <w:r w:rsidR="00A846CF" w:rsidRPr="00A846CF">
        <w:rPr>
          <w:rFonts w:ascii="Calibri" w:hAnsi="Calibri" w:cs="Calibri"/>
          <w:color w:val="000000" w:themeColor="text1"/>
          <w:sz w:val="24"/>
          <w:szCs w:val="24"/>
        </w:rPr>
        <w:t xml:space="preserve"> C z dnia 19 lipca 2016 r.)</w:t>
      </w:r>
      <w:r w:rsidR="00A846CF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FA79403" w14:textId="30CB238F" w:rsidR="001934DB" w:rsidRPr="00853A19" w:rsidRDefault="001934DB" w:rsidP="00853A19">
      <w:pPr>
        <w:tabs>
          <w:tab w:val="left" w:pos="284"/>
        </w:tabs>
        <w:spacing w:line="360" w:lineRule="auto"/>
        <w:ind w:right="127"/>
        <w:rPr>
          <w:rFonts w:ascii="Calibri" w:hAnsi="Calibri" w:cs="Calibri"/>
          <w:color w:val="000000" w:themeColor="text1"/>
          <w:sz w:val="24"/>
          <w:szCs w:val="24"/>
        </w:rPr>
      </w:pPr>
    </w:p>
    <w:p w14:paraId="6EBC42D3" w14:textId="703C0B72" w:rsidR="00EC5B49" w:rsidRPr="002C1226" w:rsidRDefault="00EC5B49" w:rsidP="00F620BE">
      <w:pPr>
        <w:tabs>
          <w:tab w:val="left" w:pos="463"/>
        </w:tabs>
        <w:spacing w:line="276" w:lineRule="auto"/>
        <w:rPr>
          <w:rFonts w:ascii="Calibri" w:hAnsi="Calibri" w:cs="Calibri"/>
        </w:rPr>
      </w:pPr>
    </w:p>
    <w:p w14:paraId="475C8DB1" w14:textId="77777777" w:rsidR="00EC5B49" w:rsidRPr="002C1226" w:rsidRDefault="00EC5B49" w:rsidP="001F1D59">
      <w:pPr>
        <w:pStyle w:val="Nagwek1"/>
        <w:tabs>
          <w:tab w:val="left" w:pos="6521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4</w:t>
      </w:r>
    </w:p>
    <w:p w14:paraId="03500A4A" w14:textId="564C5FBD" w:rsidR="005360BE" w:rsidRPr="002C1226" w:rsidRDefault="0396A6FF" w:rsidP="002C1226">
      <w:pPr>
        <w:tabs>
          <w:tab w:val="left" w:pos="6521"/>
        </w:tabs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Zasady finansowania pr</w:t>
      </w:r>
      <w:r w:rsidR="004444F7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ojektu</w:t>
      </w:r>
    </w:p>
    <w:p w14:paraId="583C0B8D" w14:textId="5083A2F1" w:rsidR="00141B25" w:rsidRPr="002C1226" w:rsidRDefault="00141B25" w:rsidP="002C1226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Maksymalne dofinansowanie wynosi 100% </w:t>
      </w:r>
      <w:r w:rsidR="003D30A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kwoty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007C0DC4" w:rsidR="00345439" w:rsidRPr="00D25F2A" w:rsidRDefault="00345439" w:rsidP="002C1226">
      <w:pPr>
        <w:pStyle w:val="Akapitzlist"/>
        <w:numPr>
          <w:ilvl w:val="0"/>
          <w:numId w:val="5"/>
        </w:numPr>
        <w:tabs>
          <w:tab w:val="left" w:pos="142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bookmarkStart w:id="0" w:name="_Hlk160784232"/>
      <w:r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naborze </w:t>
      </w:r>
      <w:r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wynosi </w:t>
      </w:r>
      <w:r w:rsidR="009B2628">
        <w:rPr>
          <w:rFonts w:ascii="Calibri" w:hAnsi="Calibri" w:cs="Calibri"/>
          <w:color w:val="000000" w:themeColor="text1"/>
          <w:sz w:val="24"/>
          <w:szCs w:val="24"/>
        </w:rPr>
        <w:t>627 273 867,78</w:t>
      </w:r>
      <w:r w:rsidR="00B73A8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PLN (słownie: </w:t>
      </w:r>
      <w:r w:rsidR="009B2628">
        <w:rPr>
          <w:rFonts w:ascii="Calibri" w:hAnsi="Calibri" w:cs="Calibri"/>
          <w:color w:val="000000" w:themeColor="text1"/>
          <w:sz w:val="24"/>
          <w:szCs w:val="24"/>
        </w:rPr>
        <w:t>sześćset dwadzieścia siedem</w:t>
      </w:r>
      <w:r w:rsidR="00E4216C"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 milionów </w:t>
      </w:r>
      <w:r w:rsidR="009B2628">
        <w:rPr>
          <w:rFonts w:ascii="Calibri" w:hAnsi="Calibri" w:cs="Calibri"/>
          <w:color w:val="000000" w:themeColor="text1"/>
          <w:sz w:val="24"/>
          <w:szCs w:val="24"/>
        </w:rPr>
        <w:t>dwieście siedemdziesiąt trzy</w:t>
      </w:r>
      <w:r w:rsidR="001E7AC0"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4216C" w:rsidRPr="00D25F2A">
        <w:rPr>
          <w:rFonts w:ascii="Calibri" w:hAnsi="Calibri" w:cs="Calibri"/>
          <w:color w:val="000000" w:themeColor="text1"/>
          <w:sz w:val="24"/>
          <w:szCs w:val="24"/>
        </w:rPr>
        <w:t>tysi</w:t>
      </w:r>
      <w:r w:rsidR="001E7AC0" w:rsidRPr="00D25F2A">
        <w:rPr>
          <w:rFonts w:ascii="Calibri" w:hAnsi="Calibri" w:cs="Calibri"/>
          <w:color w:val="000000" w:themeColor="text1"/>
          <w:sz w:val="24"/>
          <w:szCs w:val="24"/>
        </w:rPr>
        <w:t>ące</w:t>
      </w:r>
      <w:r w:rsidR="00E4216C"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B2628">
        <w:rPr>
          <w:rFonts w:ascii="Calibri" w:hAnsi="Calibri" w:cs="Calibri"/>
          <w:color w:val="000000" w:themeColor="text1"/>
          <w:sz w:val="24"/>
          <w:szCs w:val="24"/>
        </w:rPr>
        <w:t>osiemset sześćdziesiąt siedem</w:t>
      </w:r>
      <w:r w:rsidR="00E4216C"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 zło</w:t>
      </w:r>
      <w:r w:rsidR="001E7AC0" w:rsidRPr="00D25F2A">
        <w:rPr>
          <w:rFonts w:ascii="Calibri" w:hAnsi="Calibri" w:cs="Calibri"/>
          <w:color w:val="000000" w:themeColor="text1"/>
          <w:sz w:val="24"/>
          <w:szCs w:val="24"/>
        </w:rPr>
        <w:t>tych</w:t>
      </w:r>
      <w:r w:rsidR="00E4216C"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 i </w:t>
      </w:r>
      <w:r w:rsidR="001E7AC0" w:rsidRPr="00D25F2A">
        <w:rPr>
          <w:rFonts w:ascii="Calibri" w:hAnsi="Calibri" w:cs="Calibri"/>
          <w:color w:val="000000" w:themeColor="text1"/>
          <w:sz w:val="24"/>
          <w:szCs w:val="24"/>
        </w:rPr>
        <w:t>88</w:t>
      </w:r>
      <w:r w:rsidR="00E4216C"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/100 </w:t>
      </w:r>
      <w:r w:rsidRPr="00D25F2A">
        <w:rPr>
          <w:rFonts w:ascii="Calibri" w:hAnsi="Calibri" w:cs="Calibri"/>
          <w:color w:val="000000" w:themeColor="text1"/>
          <w:sz w:val="24"/>
          <w:szCs w:val="24"/>
        </w:rPr>
        <w:t>PLN) i stanowi środki pochodzące z Europejskiego Funduszu Rozwoju Regionalnego (</w:t>
      </w:r>
      <w:r w:rsidR="009B2628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1E7AC0" w:rsidRPr="00D25F2A">
        <w:rPr>
          <w:rFonts w:ascii="Calibri" w:hAnsi="Calibri" w:cs="Calibri"/>
          <w:color w:val="000000" w:themeColor="text1"/>
          <w:sz w:val="24"/>
          <w:szCs w:val="24"/>
        </w:rPr>
        <w:t>00 000 000,00</w:t>
      </w:r>
      <w:r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 PLN) oraz współfinansowania krajowego z budżetu państwa (</w:t>
      </w:r>
      <w:r w:rsidR="009B2628">
        <w:rPr>
          <w:rFonts w:ascii="Calibri" w:hAnsi="Calibri" w:cs="Calibri"/>
          <w:color w:val="000000" w:themeColor="text1"/>
          <w:sz w:val="24"/>
          <w:szCs w:val="24"/>
        </w:rPr>
        <w:t>127 273 867,78</w:t>
      </w:r>
      <w:r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 PLN). </w:t>
      </w:r>
    </w:p>
    <w:bookmarkEnd w:id="0"/>
    <w:p w14:paraId="22BB1236" w14:textId="502A7BDE" w:rsidR="00F26E06" w:rsidRPr="002C1226" w:rsidRDefault="7E1047E4" w:rsidP="002C1226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2C1226">
        <w:rPr>
          <w:rFonts w:ascii="Calibri" w:hAnsi="Calibri" w:cs="Calibri"/>
          <w:color w:val="000000" w:themeColor="text1"/>
          <w:sz w:val="24"/>
          <w:szCs w:val="24"/>
        </w:rPr>
        <w:t>dokumentach dostępnych na stronie internetowej www.funduszeeuropejskie.gov.pl:</w:t>
      </w:r>
    </w:p>
    <w:p w14:paraId="1778D02B" w14:textId="2716862F" w:rsidR="00F26E06" w:rsidRPr="002C1226" w:rsidRDefault="00A52285" w:rsidP="002C1226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2C1226">
        <w:rPr>
          <w:rFonts w:ascii="Calibri" w:hAnsi="Calibri" w:cs="Calibri"/>
          <w:color w:val="000000" w:themeColor="text1"/>
          <w:sz w:val="24"/>
          <w:szCs w:val="24"/>
        </w:rPr>
        <w:t>Wytyczne dotyczące kwalifikowalności wydatków na lata 2021-2027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4A00E1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014458CF" w14:textId="6C6F0138" w:rsidR="003D61EF" w:rsidRPr="002C1226" w:rsidRDefault="00A52285" w:rsidP="002C1226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2C1226">
        <w:rPr>
          <w:rFonts w:ascii="Calibri" w:hAnsi="Calibri" w:cs="Calibri"/>
          <w:color w:val="000000" w:themeColor="text1"/>
          <w:sz w:val="24"/>
          <w:szCs w:val="24"/>
        </w:rPr>
        <w:t>Katalog wydatków kwalifikowalnych II priorytetu</w:t>
      </w:r>
      <w:r w:rsidR="00B35B1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26E06" w:rsidRPr="002C1226">
        <w:rPr>
          <w:rFonts w:ascii="Calibri" w:hAnsi="Calibri" w:cs="Calibri"/>
          <w:color w:val="000000" w:themeColor="text1"/>
          <w:sz w:val="24"/>
          <w:szCs w:val="24"/>
        </w:rPr>
        <w:t>programu Fundusze Europejskie na Rozwój Cyfrowy 2021-2027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80341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6CBDFD2" w14:textId="7B74C30A" w:rsidR="5F93C1DF" w:rsidRPr="002C1226" w:rsidRDefault="5F93C1DF" w:rsidP="00D25F2A">
      <w:pPr>
        <w:pStyle w:val="Nagwek1"/>
        <w:spacing w:before="0" w:line="276" w:lineRule="auto"/>
        <w:ind w:left="284" w:right="0"/>
        <w:jc w:val="left"/>
        <w:rPr>
          <w:rFonts w:ascii="Calibri" w:hAnsi="Calibri" w:cs="Calibri"/>
          <w:color w:val="FF0000"/>
          <w:sz w:val="22"/>
          <w:szCs w:val="22"/>
        </w:rPr>
      </w:pPr>
    </w:p>
    <w:p w14:paraId="715F4E22" w14:textId="423977A3" w:rsidR="778E6454" w:rsidRPr="002C1226" w:rsidRDefault="778E6454" w:rsidP="001F1D59">
      <w:pPr>
        <w:pStyle w:val="Nagwek1"/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5</w:t>
      </w:r>
    </w:p>
    <w:p w14:paraId="4B8BC85E" w14:textId="72E7C4C9" w:rsidR="00EC5B49" w:rsidRPr="002C1226" w:rsidRDefault="00A1679D" w:rsidP="002C1226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Ogólne zasady składania wniosku i sposób komunikacji z </w:t>
      </w:r>
      <w:r w:rsidR="003C2BE6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ION</w:t>
      </w:r>
    </w:p>
    <w:p w14:paraId="5C159D5E" w14:textId="5F61A194" w:rsidR="006637E3" w:rsidRPr="002C1226" w:rsidRDefault="006637E3" w:rsidP="002C1226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Nabór rozpoczyna się </w:t>
      </w:r>
      <w:r w:rsidR="009B2628">
        <w:rPr>
          <w:rFonts w:ascii="Calibri" w:hAnsi="Calibri" w:cs="Calibri"/>
          <w:b/>
          <w:bCs/>
          <w:color w:val="000000" w:themeColor="text1"/>
          <w:sz w:val="24"/>
          <w:szCs w:val="24"/>
        </w:rPr>
        <w:t>17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0355D">
        <w:rPr>
          <w:rFonts w:ascii="Calibri" w:hAnsi="Calibri" w:cs="Calibri"/>
          <w:b/>
          <w:bCs/>
          <w:color w:val="000000" w:themeColor="text1"/>
          <w:sz w:val="24"/>
          <w:szCs w:val="24"/>
        </w:rPr>
        <w:t>l</w:t>
      </w:r>
      <w:r w:rsidR="009B2628">
        <w:rPr>
          <w:rFonts w:ascii="Calibri" w:hAnsi="Calibri" w:cs="Calibri"/>
          <w:b/>
          <w:bCs/>
          <w:color w:val="000000" w:themeColor="text1"/>
          <w:sz w:val="24"/>
          <w:szCs w:val="24"/>
        </w:rPr>
        <w:t>utego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9B2628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r.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 kończy się </w:t>
      </w:r>
      <w:r w:rsidR="009B2628">
        <w:rPr>
          <w:rFonts w:ascii="Calibri" w:hAnsi="Calibri" w:cs="Calibri"/>
          <w:b/>
          <w:bCs/>
          <w:color w:val="000000" w:themeColor="text1"/>
          <w:sz w:val="24"/>
          <w:szCs w:val="24"/>
        </w:rPr>
        <w:t>31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9B2628">
        <w:rPr>
          <w:rFonts w:ascii="Calibri" w:hAnsi="Calibri" w:cs="Calibri"/>
          <w:b/>
          <w:bCs/>
          <w:color w:val="000000" w:themeColor="text1"/>
          <w:sz w:val="24"/>
          <w:szCs w:val="24"/>
        </w:rPr>
        <w:t>marca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B0355D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r.</w:t>
      </w:r>
      <w:r w:rsidR="00C274C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4C92A8B2" w14:textId="250967FE" w:rsidR="00EC5B49" w:rsidRPr="002C1226" w:rsidRDefault="3290D3CE" w:rsidP="002C1226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Wybór </w:t>
      </w:r>
      <w:r w:rsidR="003C2BE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projektu do </w:t>
      </w:r>
      <w:r w:rsidR="0042379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dofinansowania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następuje w </w:t>
      </w:r>
      <w:r w:rsidR="003C2BE6" w:rsidRPr="002C1226">
        <w:rPr>
          <w:rFonts w:ascii="Calibri" w:hAnsi="Calibri" w:cs="Calibri"/>
          <w:color w:val="000000" w:themeColor="text1"/>
          <w:sz w:val="24"/>
          <w:szCs w:val="24"/>
        </w:rPr>
        <w:t>sposób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A195B" w:rsidRPr="002C1226">
        <w:rPr>
          <w:rFonts w:ascii="Calibri" w:hAnsi="Calibri" w:cs="Calibri"/>
          <w:color w:val="000000" w:themeColor="text1"/>
          <w:sz w:val="24"/>
          <w:szCs w:val="24"/>
        </w:rPr>
        <w:t>konkurencyjny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oparciu o </w:t>
      </w:r>
      <w:r w:rsidR="00082BCD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niosek, którego wzór stanowi załącznik nr 1 do Regulaminu.</w:t>
      </w:r>
    </w:p>
    <w:p w14:paraId="0784538A" w14:textId="5D38FEF6" w:rsidR="00C51B85" w:rsidRPr="002C1226" w:rsidRDefault="00B66C54" w:rsidP="002C1226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Wniosek składa</w:t>
      </w:r>
      <w:r w:rsidR="00F04882">
        <w:rPr>
          <w:rFonts w:ascii="Calibri" w:hAnsi="Calibri" w:cs="Calibri"/>
          <w:color w:val="000000" w:themeColor="text1"/>
          <w:sz w:val="24"/>
          <w:szCs w:val="24"/>
        </w:rPr>
        <w:t>ny jest w odpowiedzi na nabór nr FERC.02.01-IP.01-00</w:t>
      </w:r>
      <w:r w:rsidR="009B2628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F04882">
        <w:rPr>
          <w:rFonts w:ascii="Calibri" w:hAnsi="Calibri" w:cs="Calibri"/>
          <w:color w:val="000000" w:themeColor="text1"/>
          <w:sz w:val="24"/>
          <w:szCs w:val="24"/>
        </w:rPr>
        <w:t>/2</w:t>
      </w:r>
      <w:r w:rsidR="005F67B1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B97C1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04882">
        <w:rPr>
          <w:rFonts w:ascii="Calibri" w:hAnsi="Calibri" w:cs="Calibri"/>
          <w:color w:val="000000" w:themeColor="text1"/>
          <w:sz w:val="24"/>
          <w:szCs w:val="24"/>
        </w:rPr>
        <w:t>ogłoszony na stronie internetowej  ION i dostępny w LSI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E949174" w14:textId="5D672A70" w:rsidR="003A7BED" w:rsidRPr="00B97C1A" w:rsidRDefault="003A7BED" w:rsidP="00B97C1A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97C1A" w:rsidRPr="00B97C1A">
        <w:rPr>
          <w:rFonts w:ascii="Calibri" w:hAnsi="Calibri" w:cs="Calibri"/>
          <w:color w:val="000000" w:themeColor="text1"/>
          <w:sz w:val="24"/>
          <w:szCs w:val="24"/>
        </w:rPr>
        <w:t xml:space="preserve">Wnioskodawca składa wniosek zgodnie z „Instrukcją wypełniania wniosku o dofinansowanie”, stanowiącą załącznik nr 1 do Regulaminu. </w:t>
      </w:r>
      <w:r w:rsidR="00B97C1A" w:rsidRPr="00B97C1A">
        <w:rPr>
          <w:rFonts w:ascii="Calibri" w:hAnsi="Calibri" w:cs="Calibri"/>
          <w:color w:val="000000" w:themeColor="text1"/>
          <w:sz w:val="24"/>
          <w:szCs w:val="24"/>
        </w:rPr>
        <w:br/>
        <w:t xml:space="preserve">Złożenie wniosku jest równoznaczne z zapoznaniem się i akceptacją przez Wnioskodawcę „Instrukcji wypełniania wniosku o dofinansowanie” oraz postanowień Regulaminu. </w:t>
      </w:r>
    </w:p>
    <w:p w14:paraId="3F1701DE" w14:textId="01729B54" w:rsidR="0024039D" w:rsidRDefault="00B97C1A" w:rsidP="00B97C1A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lastRenderedPageBreak/>
        <w:t>Po złożeniu wniosku w LSI, Wnioskodawca otrzyma potwierdzenie jego złożenia z nadanym numerem i datą wygenerowane przez LSI.</w:t>
      </w:r>
    </w:p>
    <w:p w14:paraId="4B554B94" w14:textId="77777777" w:rsidR="00B97C1A" w:rsidRPr="00FE4E8C" w:rsidRDefault="00B97C1A" w:rsidP="00B97C1A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eastAsiaTheme="minorEastAsia" w:hAnsi="Calibri" w:cs="Calibri"/>
          <w:sz w:val="24"/>
          <w:szCs w:val="24"/>
        </w:rPr>
      </w:pPr>
      <w:r w:rsidRPr="00FE4E8C">
        <w:rPr>
          <w:rFonts w:ascii="Calibri" w:eastAsiaTheme="minorEastAsia" w:hAnsi="Calibri" w:cs="Calibri"/>
          <w:sz w:val="24"/>
          <w:szCs w:val="24"/>
        </w:rPr>
        <w:t xml:space="preserve">Wnioski przyjmowane będą wyłącznie w formie elektronicznej podpisanej kwalifikowanym podpisem elektronicznym, o którym mowa w </w:t>
      </w:r>
      <w:r>
        <w:rPr>
          <w:rFonts w:ascii="Calibri" w:eastAsiaTheme="minorEastAsia" w:hAnsi="Calibri" w:cs="Calibri"/>
          <w:sz w:val="24"/>
          <w:szCs w:val="24"/>
        </w:rPr>
        <w:t>u</w:t>
      </w:r>
      <w:r w:rsidRPr="00FE4E8C">
        <w:rPr>
          <w:rFonts w:ascii="Calibri" w:eastAsiaTheme="minorEastAsia" w:hAnsi="Calibri" w:cs="Calibri"/>
          <w:sz w:val="24"/>
          <w:szCs w:val="24"/>
        </w:rPr>
        <w:t xml:space="preserve">stawie o usługach zaufania i identyfikacji elektronicznej, za pośrednictwem LSI, z zastrzeżeniem ust. </w:t>
      </w:r>
      <w:r>
        <w:rPr>
          <w:rFonts w:ascii="Calibri" w:eastAsiaTheme="minorEastAsia" w:hAnsi="Calibri" w:cs="Calibri"/>
          <w:sz w:val="24"/>
          <w:szCs w:val="24"/>
        </w:rPr>
        <w:t>25</w:t>
      </w:r>
      <w:r w:rsidRPr="00FE4E8C">
        <w:rPr>
          <w:rFonts w:ascii="Calibri" w:eastAsiaTheme="minorEastAsia" w:hAnsi="Calibri" w:cs="Calibri"/>
          <w:sz w:val="24"/>
          <w:szCs w:val="24"/>
        </w:rPr>
        <w:t xml:space="preserve">. </w:t>
      </w:r>
      <w:r>
        <w:rPr>
          <w:rFonts w:ascii="Calibri" w:eastAsiaTheme="minorEastAsia" w:hAnsi="Calibri" w:cs="Calibri"/>
          <w:sz w:val="24"/>
          <w:szCs w:val="24"/>
        </w:rPr>
        <w:br/>
      </w:r>
      <w:r w:rsidRPr="00FE4E8C">
        <w:rPr>
          <w:rFonts w:ascii="Calibri" w:eastAsiaTheme="minorEastAsia" w:hAnsi="Calibri" w:cs="Calibri"/>
          <w:sz w:val="24"/>
          <w:szCs w:val="24"/>
        </w:rPr>
        <w:t>Wniosek:</w:t>
      </w:r>
    </w:p>
    <w:p w14:paraId="2241482E" w14:textId="77777777" w:rsidR="00B97C1A" w:rsidRPr="00FE4E8C" w:rsidRDefault="00B97C1A" w:rsidP="00B97C1A">
      <w:pPr>
        <w:pStyle w:val="Akapitzlist"/>
        <w:widowControl/>
        <w:numPr>
          <w:ilvl w:val="1"/>
          <w:numId w:val="40"/>
        </w:numPr>
        <w:autoSpaceDE w:val="0"/>
        <w:autoSpaceDN w:val="0"/>
        <w:adjustRightInd w:val="0"/>
        <w:spacing w:line="360" w:lineRule="auto"/>
        <w:ind w:left="851"/>
        <w:contextualSpacing/>
        <w:jc w:val="left"/>
        <w:rPr>
          <w:rFonts w:ascii="Calibri" w:eastAsiaTheme="minorEastAsia" w:hAnsi="Calibri" w:cs="Calibri"/>
          <w:sz w:val="24"/>
          <w:szCs w:val="24"/>
        </w:rPr>
      </w:pPr>
      <w:r w:rsidRPr="00FE4E8C">
        <w:rPr>
          <w:rFonts w:ascii="Calibri" w:eastAsiaTheme="minorEastAsia" w:hAnsi="Calibri" w:cs="Calibri"/>
          <w:sz w:val="24"/>
          <w:szCs w:val="24"/>
        </w:rPr>
        <w:t>złożony bez pośrednictwa LSI – otrzyma ocenę negatywną w zakresie kryterium formalnego nr 1;</w:t>
      </w:r>
    </w:p>
    <w:p w14:paraId="3D7AD744" w14:textId="77777777" w:rsidR="00B97C1A" w:rsidRDefault="00B97C1A" w:rsidP="00B97C1A">
      <w:pPr>
        <w:pStyle w:val="Akapitzlist"/>
        <w:widowControl/>
        <w:numPr>
          <w:ilvl w:val="1"/>
          <w:numId w:val="40"/>
        </w:numPr>
        <w:autoSpaceDE w:val="0"/>
        <w:autoSpaceDN w:val="0"/>
        <w:adjustRightInd w:val="0"/>
        <w:spacing w:line="360" w:lineRule="auto"/>
        <w:ind w:left="851"/>
        <w:contextualSpacing/>
        <w:jc w:val="left"/>
        <w:rPr>
          <w:rFonts w:ascii="Calibri" w:eastAsiaTheme="minorEastAsia" w:hAnsi="Calibri" w:cs="Calibri"/>
          <w:sz w:val="24"/>
          <w:szCs w:val="24"/>
        </w:rPr>
      </w:pPr>
      <w:r w:rsidRPr="00FE4E8C">
        <w:rPr>
          <w:rFonts w:ascii="Calibri" w:eastAsiaTheme="minorEastAsia" w:hAnsi="Calibri" w:cs="Calibri"/>
          <w:sz w:val="24"/>
          <w:szCs w:val="24"/>
        </w:rPr>
        <w:t xml:space="preserve">niespełniający wymogu formy elektronicznej podpisanej kwalifikowanym podpisem elektronicznym – otrzyma ocenę negatywną w kryterium formalnym nr </w:t>
      </w:r>
      <w:r>
        <w:rPr>
          <w:rFonts w:ascii="Calibri" w:eastAsiaTheme="minorEastAsia" w:hAnsi="Calibri" w:cs="Calibri"/>
          <w:sz w:val="24"/>
          <w:szCs w:val="24"/>
        </w:rPr>
        <w:t>1.</w:t>
      </w:r>
    </w:p>
    <w:p w14:paraId="18723C26" w14:textId="65218C90" w:rsidR="00B97C1A" w:rsidRPr="002C1226" w:rsidRDefault="00B97C1A" w:rsidP="00B97C1A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Złożenie wniosku jest możliwe wyłącznie przez Wnioskodawcę, który w LSI oświadczy, że zapoznał się z Regulaminem i akceptuje jego zasady.</w:t>
      </w:r>
    </w:p>
    <w:p w14:paraId="69C2A667" w14:textId="06EB03E0" w:rsidR="00EC5B49" w:rsidRPr="00765953" w:rsidRDefault="003C187C" w:rsidP="00765953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Termin na złożenie wniosku, o którym mowa w ust. </w:t>
      </w:r>
      <w:r w:rsidR="007B693E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powyżej, uważa się za zachowany jeżeli po jego rozpoczęciu, a przed jego upływem, wniosek </w:t>
      </w:r>
      <w:r w:rsidR="00765953">
        <w:rPr>
          <w:rFonts w:ascii="Calibri" w:hAnsi="Calibri" w:cs="Calibri"/>
          <w:color w:val="000000" w:themeColor="text1"/>
          <w:sz w:val="24"/>
          <w:szCs w:val="24"/>
        </w:rPr>
        <w:t xml:space="preserve">podpisany podpisem kwalifikowanym wraz z załącznikami zostanie wysłany do ION za pośrednictwem LSI. </w:t>
      </w:r>
    </w:p>
    <w:p w14:paraId="2CCA421D" w14:textId="77777777" w:rsidR="00765953" w:rsidRDefault="3290D3CE" w:rsidP="002C122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Wniosek złożon</w:t>
      </w:r>
      <w:r w:rsidR="39FB5C08" w:rsidRPr="002C1226">
        <w:rPr>
          <w:rFonts w:ascii="Calibri" w:hAnsi="Calibri" w:cs="Calibri"/>
          <w:color w:val="000000" w:themeColor="text1"/>
          <w:sz w:val="24"/>
          <w:szCs w:val="24"/>
        </w:rPr>
        <w:t>y po terminie</w:t>
      </w:r>
      <w:r w:rsidR="53CCC76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6F7ED5D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 którym mowa w ust. </w:t>
      </w:r>
      <w:r w:rsidR="007B693E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6F7ED5D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65953">
        <w:rPr>
          <w:rFonts w:ascii="Calibri" w:hAnsi="Calibri" w:cs="Calibri"/>
          <w:color w:val="000000" w:themeColor="text1"/>
          <w:sz w:val="24"/>
          <w:szCs w:val="24"/>
        </w:rPr>
        <w:t>zostanie oceniony negatywnie w wyniku niespełnienia kryterium formalnego nr 1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bookmarkStart w:id="1" w:name="_Hlk128985901"/>
    </w:p>
    <w:p w14:paraId="30466E2C" w14:textId="77777777" w:rsidR="00765953" w:rsidRPr="00CE6682" w:rsidRDefault="00765953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E6682">
        <w:rPr>
          <w:rFonts w:ascii="Calibri" w:hAnsi="Calibri" w:cs="Calibri"/>
          <w:color w:val="000000" w:themeColor="text1"/>
          <w:sz w:val="24"/>
          <w:szCs w:val="24"/>
        </w:rPr>
        <w:t xml:space="preserve">Po złożeniu wniosku, Wnioskodawca nie ma możliwości wprowadzenia w nim żadnych zmian, z wyjątkami opisanymi w §7 i 8 Regulaminu. </w:t>
      </w:r>
    </w:p>
    <w:p w14:paraId="652CB32F" w14:textId="77777777" w:rsidR="00765953" w:rsidRPr="00DD19AD" w:rsidRDefault="00765953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DD19AD">
        <w:rPr>
          <w:rFonts w:ascii="Calibri" w:hAnsi="Calibri" w:cs="Calibri"/>
          <w:color w:val="000000" w:themeColor="text1"/>
          <w:sz w:val="24"/>
          <w:szCs w:val="24"/>
        </w:rPr>
        <w:t xml:space="preserve">W LSI Wnioskodawca dołącza do wniosku załączniki w postaci elektronicznej, zgodnie z </w:t>
      </w:r>
      <w:r>
        <w:rPr>
          <w:rFonts w:ascii="Calibri" w:hAnsi="Calibri" w:cs="Calibri"/>
          <w:color w:val="000000" w:themeColor="text1"/>
          <w:sz w:val="24"/>
          <w:szCs w:val="24"/>
        </w:rPr>
        <w:t>„</w:t>
      </w:r>
      <w:r w:rsidRPr="00DD19AD">
        <w:rPr>
          <w:rFonts w:ascii="Calibri" w:hAnsi="Calibri" w:cs="Calibri"/>
          <w:color w:val="000000" w:themeColor="text1"/>
          <w:sz w:val="24"/>
          <w:szCs w:val="24"/>
        </w:rPr>
        <w:t>Instrukcją wypełniania wniosku o dofinansowanie</w:t>
      </w:r>
      <w:r>
        <w:rPr>
          <w:rFonts w:ascii="Calibri" w:hAnsi="Calibri" w:cs="Calibri"/>
          <w:color w:val="000000" w:themeColor="text1"/>
          <w:sz w:val="24"/>
          <w:szCs w:val="24"/>
        </w:rPr>
        <w:t>”</w:t>
      </w:r>
      <w:r w:rsidRPr="00DD19AD">
        <w:rPr>
          <w:rFonts w:ascii="Calibri" w:hAnsi="Calibri" w:cs="Calibri"/>
          <w:color w:val="000000" w:themeColor="text1"/>
          <w:sz w:val="24"/>
          <w:szCs w:val="24"/>
        </w:rPr>
        <w:t xml:space="preserve"> (wielkość pojedynczego załącznika nie może przekroczyć 100 MB).</w:t>
      </w:r>
    </w:p>
    <w:p w14:paraId="386BA2F0" w14:textId="77777777" w:rsidR="00765953" w:rsidRPr="00FE4E8C" w:rsidRDefault="00765953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/>
          <w:sz w:val="24"/>
          <w:szCs w:val="24"/>
        </w:rPr>
      </w:pPr>
      <w:r w:rsidRPr="00CE6682">
        <w:rPr>
          <w:rFonts w:ascii="Calibri" w:hAnsi="Calibri" w:cs="Calibri"/>
          <w:color w:val="000000"/>
          <w:sz w:val="24"/>
          <w:szCs w:val="24"/>
        </w:rPr>
        <w:t>Komunikacja</w:t>
      </w:r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 po złożeniu </w:t>
      </w:r>
      <w:r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FE4E8C">
        <w:rPr>
          <w:rFonts w:ascii="Calibri" w:hAnsi="Calibri" w:cs="Calibri"/>
          <w:color w:val="000000" w:themeColor="text1"/>
          <w:sz w:val="24"/>
          <w:szCs w:val="24"/>
        </w:rPr>
        <w:t>niosku, prowadzona jest w następującej formie:</w:t>
      </w:r>
    </w:p>
    <w:p w14:paraId="1456AD5A" w14:textId="4F81B8AC" w:rsidR="00765953" w:rsidRPr="00FE4E8C" w:rsidRDefault="00765953" w:rsidP="00C274C5">
      <w:pPr>
        <w:pStyle w:val="Akapitzlist"/>
        <w:widowControl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851" w:hanging="425"/>
        <w:contextualSpacing/>
        <w:jc w:val="left"/>
        <w:rPr>
          <w:rFonts w:ascii="Calibri" w:hAnsi="Calibri" w:cs="Calibri"/>
          <w:color w:val="000000"/>
          <w:sz w:val="24"/>
          <w:szCs w:val="24"/>
        </w:rPr>
      </w:pPr>
      <w:r w:rsidRPr="00FE4E8C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Wnioskodawca do </w:t>
      </w:r>
      <w:r>
        <w:rPr>
          <w:rFonts w:ascii="Calibri" w:eastAsiaTheme="minorEastAsia" w:hAnsi="Calibri" w:cs="Calibri"/>
          <w:color w:val="000000" w:themeColor="text1"/>
          <w:sz w:val="24"/>
          <w:szCs w:val="24"/>
        </w:rPr>
        <w:t>ION</w:t>
      </w:r>
      <w:r w:rsidRPr="00FE4E8C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– forma elektroniczna w LSI albo </w:t>
      </w:r>
      <w:proofErr w:type="spellStart"/>
      <w:r w:rsidRPr="00FE4E8C">
        <w:rPr>
          <w:rFonts w:ascii="Calibri" w:eastAsiaTheme="minorEastAsia" w:hAnsi="Calibri" w:cs="Calibri"/>
          <w:color w:val="000000" w:themeColor="text1"/>
          <w:sz w:val="24"/>
          <w:szCs w:val="24"/>
        </w:rPr>
        <w:t>ePUAP</w:t>
      </w:r>
      <w:proofErr w:type="spellEnd"/>
      <w:r w:rsidRPr="00FE4E8C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(w zależności od treści wezwania przesłanego przez </w:t>
      </w:r>
      <w:r>
        <w:rPr>
          <w:rFonts w:ascii="Calibri" w:eastAsiaTheme="minorEastAsia" w:hAnsi="Calibri" w:cs="Calibri"/>
          <w:color w:val="000000" w:themeColor="text1"/>
          <w:sz w:val="24"/>
          <w:szCs w:val="24"/>
        </w:rPr>
        <w:t>ION</w:t>
      </w:r>
      <w:r w:rsidRPr="00FE4E8C">
        <w:rPr>
          <w:rFonts w:ascii="Calibri" w:eastAsiaTheme="minorEastAsia" w:hAnsi="Calibri" w:cs="Calibri"/>
          <w:color w:val="000000" w:themeColor="text1"/>
          <w:sz w:val="24"/>
          <w:szCs w:val="24"/>
        </w:rPr>
        <w:t>);</w:t>
      </w:r>
    </w:p>
    <w:p w14:paraId="5C451934" w14:textId="77777777" w:rsidR="00765953" w:rsidRPr="00DC70F3" w:rsidRDefault="00765953" w:rsidP="00C274C5">
      <w:pPr>
        <w:pStyle w:val="Akapitzlist"/>
        <w:widowControl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851" w:hanging="425"/>
        <w:contextualSpacing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="Calibri" w:eastAsiaTheme="minorEastAsia" w:hAnsi="Calibri" w:cs="Calibri"/>
          <w:color w:val="000000" w:themeColor="text1"/>
          <w:sz w:val="24"/>
          <w:szCs w:val="24"/>
        </w:rPr>
        <w:t>ION</w:t>
      </w:r>
      <w:r w:rsidRPr="00FE4E8C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do Wnioskodawcy – za pośrednictwem </w:t>
      </w:r>
      <w:proofErr w:type="spellStart"/>
      <w:r w:rsidRPr="00FE4E8C">
        <w:rPr>
          <w:rFonts w:ascii="Calibri" w:eastAsiaTheme="minorEastAsia" w:hAnsi="Calibri" w:cs="Calibri"/>
          <w:color w:val="000000" w:themeColor="text1"/>
          <w:sz w:val="24"/>
          <w:szCs w:val="24"/>
        </w:rPr>
        <w:t>ePUAP</w:t>
      </w:r>
      <w:proofErr w:type="spellEnd"/>
      <w:r w:rsidRPr="00FE4E8C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lub LSI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w sposób określony w KPA dla pism wnoszonych w innej formie niż forma dokumentu elektronicznego. </w:t>
      </w:r>
    </w:p>
    <w:p w14:paraId="6A30790A" w14:textId="58962CF0" w:rsidR="00765953" w:rsidRPr="00DC70F3" w:rsidRDefault="00A8600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End w:id="1"/>
      <w:r w:rsidR="00765953" w:rsidRPr="00DD19AD">
        <w:rPr>
          <w:rFonts w:ascii="Calibri" w:hAnsi="Calibri" w:cs="Calibri"/>
          <w:color w:val="000000"/>
          <w:sz w:val="24"/>
          <w:szCs w:val="24"/>
        </w:rPr>
        <w:t xml:space="preserve">Wnioskodawca zobowiązany jest posiadać </w:t>
      </w:r>
      <w:r w:rsidR="00765953"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konto w LSI, </w:t>
      </w:r>
      <w:r w:rsidR="00765953" w:rsidRPr="00DC70F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aktywną skrzynkę podawczą na platformie </w:t>
      </w:r>
      <w:proofErr w:type="spellStart"/>
      <w:r w:rsidR="00765953" w:rsidRPr="00DC70F3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765953" w:rsidRPr="00DC70F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oraz adresy e-mail wskazane we </w:t>
      </w:r>
      <w:r w:rsidR="00CE4D1D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0765953" w:rsidRPr="00DC70F3">
        <w:rPr>
          <w:rFonts w:asciiTheme="minorHAnsi" w:hAnsiTheme="minorHAnsi" w:cstheme="minorBidi"/>
          <w:color w:val="000000" w:themeColor="text1"/>
          <w:sz w:val="24"/>
          <w:szCs w:val="24"/>
        </w:rPr>
        <w:t>niosku.</w:t>
      </w:r>
    </w:p>
    <w:p w14:paraId="277E4B52" w14:textId="77777777" w:rsidR="00765953" w:rsidRPr="00DD19AD" w:rsidRDefault="00765953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t>Wnioskodawca niezwłocznie informuje ION o zmianie danych teleadresowych, która nastąpiła w trakcie trwania naboru.</w:t>
      </w:r>
    </w:p>
    <w:p w14:paraId="534155CF" w14:textId="723DF075" w:rsidR="00765953" w:rsidRPr="00DD19AD" w:rsidRDefault="00765953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Wezwania, o których mowa w § 7 ust. 4 i § 8 ust. 12 są wysyłane na adres skrzynki </w:t>
      </w:r>
      <w:r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Wnioskodawcy na platformie </w:t>
      </w:r>
      <w:proofErr w:type="spellStart"/>
      <w:r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wskazany we wniosku.</w:t>
      </w:r>
    </w:p>
    <w:p w14:paraId="53B4A030" w14:textId="77777777" w:rsidR="00765953" w:rsidRPr="00DD19AD" w:rsidRDefault="00765953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t>W celu udzielenia odpowiedzi na wezwania, o których mowa w ust. 15 powyżej, w tym dokonania i złożenia korekty wniosku, Wnioskodawca zobowiązany jest wykonać następujące czynności:</w:t>
      </w:r>
    </w:p>
    <w:p w14:paraId="53723D09" w14:textId="6712A9BA" w:rsidR="00765953" w:rsidRPr="00DD19AD" w:rsidRDefault="00765953" w:rsidP="00C274C5">
      <w:pPr>
        <w:pStyle w:val="Akapitzlist"/>
        <w:numPr>
          <w:ilvl w:val="1"/>
          <w:numId w:val="12"/>
        </w:numPr>
        <w:tabs>
          <w:tab w:val="left" w:pos="709"/>
        </w:tabs>
        <w:spacing w:line="360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skorygować </w:t>
      </w:r>
      <w:r w:rsidR="00082BCD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niosek na odblokowanym formularzu dostępnym w </w:t>
      </w:r>
      <w:r w:rsidRPr="00DC70F3">
        <w:rPr>
          <w:rFonts w:asciiTheme="minorHAnsi" w:hAnsiTheme="minorHAnsi" w:cstheme="minorBidi"/>
          <w:color w:val="000000" w:themeColor="text1"/>
          <w:sz w:val="24"/>
          <w:szCs w:val="24"/>
        </w:rPr>
        <w:t>LSI</w:t>
      </w:r>
      <w:r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609C55D0" w14:textId="7A664B67" w:rsidR="00765953" w:rsidRPr="00446597" w:rsidRDefault="00765953" w:rsidP="00C274C5">
      <w:pPr>
        <w:pStyle w:val="Akapitzlist"/>
        <w:numPr>
          <w:ilvl w:val="1"/>
          <w:numId w:val="12"/>
        </w:numPr>
        <w:tabs>
          <w:tab w:val="left" w:pos="709"/>
        </w:tabs>
        <w:spacing w:line="360" w:lineRule="auto"/>
        <w:ind w:left="709" w:hanging="284"/>
        <w:jc w:val="left"/>
        <w:rPr>
          <w:rFonts w:asciiTheme="minorHAnsi" w:hAnsiTheme="minorHAnsi" w:cstheme="minorBidi"/>
          <w:sz w:val="24"/>
          <w:szCs w:val="24"/>
        </w:rPr>
      </w:pPr>
      <w:r w:rsidRPr="00446597">
        <w:rPr>
          <w:rFonts w:asciiTheme="minorHAnsi" w:hAnsiTheme="minorHAnsi" w:cstheme="minorBidi"/>
          <w:sz w:val="24"/>
          <w:szCs w:val="24"/>
        </w:rPr>
        <w:t xml:space="preserve">wysłać skorygowany </w:t>
      </w:r>
      <w:r w:rsidR="00CE4D1D">
        <w:rPr>
          <w:rFonts w:asciiTheme="minorHAnsi" w:hAnsiTheme="minorHAnsi" w:cstheme="minorBidi"/>
          <w:sz w:val="24"/>
          <w:szCs w:val="24"/>
        </w:rPr>
        <w:t>W</w:t>
      </w:r>
      <w:r w:rsidRPr="00446597">
        <w:rPr>
          <w:rFonts w:asciiTheme="minorHAnsi" w:hAnsiTheme="minorHAnsi" w:cstheme="minorBidi"/>
          <w:sz w:val="24"/>
          <w:szCs w:val="24"/>
        </w:rPr>
        <w:t xml:space="preserve">niosek w LSI. </w:t>
      </w:r>
    </w:p>
    <w:p w14:paraId="5C143E70" w14:textId="32F8ECC1" w:rsidR="00765953" w:rsidRPr="00DF5625" w:rsidRDefault="00765953" w:rsidP="00C274C5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5625">
        <w:rPr>
          <w:rFonts w:asciiTheme="minorHAnsi" w:hAnsiTheme="minorHAnsi" w:cstheme="minorHAnsi"/>
          <w:color w:val="000000" w:themeColor="text1"/>
          <w:sz w:val="24"/>
          <w:szCs w:val="24"/>
        </w:rPr>
        <w:t>Termin na udzielenie odpowiedzi na wezwania, o których mowa w ust. 1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DF56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uważa się za zachowany, jeżeli po jego rozpoczęciu, a przed jego upływem uzupełniony lub poprawiony wniosek lub wymagane załączniki lub pismo z wyjaśnieniami zostały wysłane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przez LSI</w:t>
      </w:r>
      <w:r w:rsidR="00027D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zastrzeżeniem ust 12 i 19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18FC6299" w14:textId="51C35D0E" w:rsidR="005E4F40" w:rsidRDefault="005E4F40" w:rsidP="00C274C5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niezachowania wymogów wskazanych w ustępach powyżej, ocenie będzie podlegać </w:t>
      </w:r>
      <w:r w:rsidR="00082BCD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niosek złożony przed wysłaniem wezwania, o którym mowa w ust. 1</w:t>
      </w:r>
      <w:r w:rsidR="00027D71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powyżej.</w:t>
      </w:r>
    </w:p>
    <w:p w14:paraId="5F3AD130" w14:textId="77777777" w:rsidR="005E4F40" w:rsidRDefault="005E4F40" w:rsidP="00C274C5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Odpowiadając na wezwania, o których mowa w ust. 1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Wnioskodawca zobowiązany jest stosować się do wskazówek zawartych w wezwaniu oraz przestrzegać reguł dotyczących przygotowania dokumentacji opisanych w Regulaminie, w szczególności zapisów Instrukcji wypełniania wniosku o dofinansowanie, która stanowi załącznik nr 1 do Regulaminu.</w:t>
      </w:r>
    </w:p>
    <w:p w14:paraId="68164FDA" w14:textId="77777777" w:rsidR="005E4F40" w:rsidRPr="00A710FD" w:rsidRDefault="005E4F4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A710F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 dzień doręczenia pisma każdorazowo uznaje się dzień wygenerowania przez platformę </w:t>
      </w:r>
      <w:proofErr w:type="spellStart"/>
      <w:r w:rsidRPr="00A710FD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A710F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potwierdzenia UPP dla danej wysyłki doręczanej do ION oraz potwierdzeń UPP/UPD dla danej wysyłki doręczanej do Wnioskodawcy.</w:t>
      </w:r>
    </w:p>
    <w:p w14:paraId="569B8BCD" w14:textId="5E8C938C" w:rsidR="005E4F40" w:rsidRPr="005E4F40" w:rsidRDefault="005E4F4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/>
          <w:sz w:val="24"/>
          <w:szCs w:val="24"/>
        </w:rPr>
      </w:pPr>
      <w:r w:rsidRPr="00592FE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Odpowiedzialność za brak skutecznych kanałów szybkiej komunikacji, o których mowa powyżej, leży po stronie Wnioskodawcy. </w:t>
      </w:r>
      <w:r w:rsidRPr="00592FE2">
        <w:rPr>
          <w:rFonts w:asciiTheme="minorHAnsi" w:hAnsiTheme="minorHAnsi" w:cstheme="minorBidi"/>
          <w:color w:val="000000" w:themeColor="text1"/>
          <w:sz w:val="24"/>
          <w:szCs w:val="24"/>
        </w:rPr>
        <w:br/>
        <w:t xml:space="preserve">Nieprawidłowe działanie skrzynki na platformie </w:t>
      </w:r>
      <w:proofErr w:type="spellStart"/>
      <w:r w:rsidRPr="00592FE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592FE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 stronie Wnioskodawcy nie stanowi przesłanki do uznania, iż doręczenie dokonane przez ION jest nieskuteczne. Nieskorygowanie lub nieuzupełnienie wniosku w terminie wskazanym w wezwaniach o których mowa w § 7 ust. 4 i § 8 ust. 12, wynikające z nieprawidłowego działania skrzynki na platformie </w:t>
      </w:r>
      <w:proofErr w:type="spellStart"/>
      <w:r w:rsidRPr="00592FE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592FE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 stronie Wnioskodawcy, może skutkować negatywną oceną wniosku w wyniku niespełnienia kryteriów, których dotyczyło wezwanie.</w:t>
      </w:r>
    </w:p>
    <w:p w14:paraId="4B3EE819" w14:textId="790FFF56" w:rsidR="005E4F40" w:rsidRPr="005E4F40" w:rsidRDefault="3290D3CE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/>
          <w:sz w:val="24"/>
          <w:szCs w:val="24"/>
        </w:rPr>
      </w:pPr>
      <w:r w:rsidRPr="005E4F40">
        <w:rPr>
          <w:rFonts w:ascii="Calibri" w:hAnsi="Calibri" w:cs="Calibri"/>
          <w:color w:val="000000" w:themeColor="text1"/>
          <w:sz w:val="24"/>
          <w:szCs w:val="24"/>
        </w:rPr>
        <w:t xml:space="preserve">Wniosek może być wycofany przez </w:t>
      </w:r>
      <w:r w:rsidR="002915D9" w:rsidRPr="005E4F40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Pr="005E4F4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E4F40">
        <w:rPr>
          <w:rFonts w:ascii="Calibri" w:hAnsi="Calibri" w:cs="Calibri"/>
          <w:color w:val="000000" w:themeColor="text1"/>
          <w:sz w:val="24"/>
          <w:szCs w:val="24"/>
        </w:rPr>
        <w:t>na każdym etapie naboru aż do momentu zawarcia umowy/porozumienia o dofinansowanie</w:t>
      </w:r>
      <w:r w:rsidRPr="005E4F40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5E4F40">
        <w:rPr>
          <w:rFonts w:ascii="Calibri" w:hAnsi="Calibri" w:cs="Calibri"/>
          <w:color w:val="000000" w:themeColor="text1"/>
          <w:sz w:val="24"/>
          <w:szCs w:val="24"/>
        </w:rPr>
        <w:t xml:space="preserve"> Wnioskodawca może wycofać </w:t>
      </w:r>
      <w:r w:rsidR="00082BCD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5E4F40">
        <w:rPr>
          <w:rFonts w:ascii="Calibri" w:hAnsi="Calibri" w:cs="Calibri"/>
          <w:color w:val="000000" w:themeColor="text1"/>
          <w:sz w:val="24"/>
          <w:szCs w:val="24"/>
        </w:rPr>
        <w:t>niosek w LSI i jest to operacja nieodwracalna.</w:t>
      </w:r>
    </w:p>
    <w:p w14:paraId="1A156BD0" w14:textId="15647DE8" w:rsidR="00EC5B49" w:rsidRPr="005E4F40" w:rsidRDefault="3290D3CE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/>
          <w:sz w:val="24"/>
          <w:szCs w:val="24"/>
        </w:rPr>
      </w:pPr>
      <w:r w:rsidRPr="005E4F40">
        <w:rPr>
          <w:rFonts w:ascii="Calibri" w:hAnsi="Calibri" w:cs="Calibri"/>
          <w:color w:val="000000" w:themeColor="text1"/>
          <w:sz w:val="24"/>
          <w:szCs w:val="24"/>
        </w:rPr>
        <w:t>Wycofany</w:t>
      </w:r>
      <w:r w:rsidRPr="005E4F40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5E4F40">
        <w:rPr>
          <w:rFonts w:ascii="Calibri" w:hAnsi="Calibri" w:cs="Calibri"/>
          <w:color w:val="000000" w:themeColor="text1"/>
          <w:sz w:val="24"/>
          <w:szCs w:val="24"/>
        </w:rPr>
        <w:t>wniosek</w:t>
      </w:r>
      <w:r w:rsidRPr="005E4F40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5E4F40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5E4F40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5E4F40">
        <w:rPr>
          <w:rFonts w:ascii="Calibri" w:hAnsi="Calibri" w:cs="Calibri"/>
          <w:color w:val="000000" w:themeColor="text1"/>
          <w:sz w:val="24"/>
          <w:szCs w:val="24"/>
        </w:rPr>
        <w:t>podlega ocenie lub</w:t>
      </w:r>
      <w:r w:rsidRPr="005E4F40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5E4F40">
        <w:rPr>
          <w:rFonts w:ascii="Calibri" w:hAnsi="Calibri" w:cs="Calibri"/>
          <w:color w:val="000000" w:themeColor="text1"/>
          <w:sz w:val="24"/>
          <w:szCs w:val="24"/>
        </w:rPr>
        <w:t>dalszej</w:t>
      </w:r>
      <w:r w:rsidRPr="005E4F40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5E4F40">
        <w:rPr>
          <w:rFonts w:ascii="Calibri" w:hAnsi="Calibri" w:cs="Calibri"/>
          <w:color w:val="000000" w:themeColor="text1"/>
          <w:sz w:val="24"/>
          <w:szCs w:val="24"/>
        </w:rPr>
        <w:t>ocenie</w:t>
      </w:r>
      <w:r w:rsidR="00FF67F2" w:rsidRPr="005E4F40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BB28EC" w:rsidRPr="005E4F4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E564750" w14:textId="77777777" w:rsidR="005E4F40" w:rsidRPr="00FE4E8C" w:rsidRDefault="005E4F4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FE4E8C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Gdy Wnioskodawca stwierdzi błędy związane z funkcjonowaniem LSI, może je zgłaszać wyłącznie na adres e-mail: </w:t>
      </w:r>
      <w:hyperlink r:id="rId12" w:history="1">
        <w:r w:rsidRPr="00FE4E8C">
          <w:rPr>
            <w:rStyle w:val="Hipercze"/>
            <w:rFonts w:ascii="Calibri" w:hAnsi="Calibri" w:cs="Calibri"/>
            <w:sz w:val="24"/>
            <w:szCs w:val="24"/>
          </w:rPr>
          <w:t>wsparcie-IT@cppc.gov.pl</w:t>
        </w:r>
      </w:hyperlink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, z zastrzeżeniem ust. </w:t>
      </w:r>
      <w:r>
        <w:rPr>
          <w:rFonts w:ascii="Calibri" w:hAnsi="Calibri" w:cs="Calibri"/>
          <w:color w:val="000000" w:themeColor="text1"/>
          <w:sz w:val="24"/>
          <w:szCs w:val="24"/>
        </w:rPr>
        <w:t>26</w:t>
      </w:r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. Błędy zgłoszone w inny sposób </w:t>
      </w:r>
      <w:r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 pozostawi bez rozpatrzenia.</w:t>
      </w:r>
    </w:p>
    <w:p w14:paraId="275196B8" w14:textId="77777777" w:rsidR="005E4F40" w:rsidRPr="00151BBE" w:rsidRDefault="005E4F4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151BBE">
        <w:rPr>
          <w:rFonts w:ascii="Calibri" w:hAnsi="Calibri" w:cs="Calibri"/>
          <w:color w:val="000000" w:themeColor="text1"/>
          <w:sz w:val="24"/>
          <w:szCs w:val="24"/>
        </w:rPr>
        <w:t>Wnioskodawca powinien zgłosić błąd LSI uniemożliwiający komunikację z ION lub złożenie wniosków w terminie określonym w naborze. ION może pozytywnie rozpatrzyć zgłoszenie błędu jedynie, gdy jest on związany z wadliwym funkcjonowaniem LSI powodującym, że Wnioskodawca nie może złożyć podpisanego wniosku.</w:t>
      </w:r>
    </w:p>
    <w:p w14:paraId="07D4C87C" w14:textId="2C92C9AC" w:rsidR="005E4F40" w:rsidRPr="005E4F40" w:rsidRDefault="005E4F4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/>
          <w:sz w:val="24"/>
          <w:szCs w:val="24"/>
        </w:rPr>
      </w:pPr>
      <w:r w:rsidRPr="00FE4E8C">
        <w:rPr>
          <w:rFonts w:ascii="Calibri" w:hAnsi="Calibri" w:cs="Calibri"/>
          <w:color w:val="000000" w:themeColor="text1"/>
          <w:sz w:val="24"/>
          <w:szCs w:val="24"/>
        </w:rPr>
        <w:t>Wnioskodawca powinien zgłosić błąd LSI za pomocą adresu e-mail, z którego korzystał w LSI podczas wystąpienia błędu.</w:t>
      </w:r>
    </w:p>
    <w:p w14:paraId="409E312D" w14:textId="77777777" w:rsidR="005E4F40" w:rsidRPr="00DC70F3" w:rsidRDefault="005E4F4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DC70F3">
        <w:rPr>
          <w:rFonts w:ascii="Calibri" w:hAnsi="Calibri" w:cs="Calibri"/>
          <w:color w:val="000000" w:themeColor="text1"/>
          <w:sz w:val="24"/>
          <w:szCs w:val="24"/>
        </w:rPr>
        <w:t xml:space="preserve">W przypadku, gdy ION stwierdzi (z urzędu lub w wyniku zgłoszenia Wnioskodawcy) błąd w LSI, może wydłużać terminy, o których mowa w Regulaminie lub wskazywać Wnioskodawcom inne niezbędne czynności do wykonania, celem dalszego procedowania oceny </w:t>
      </w:r>
      <w:r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DC70F3">
        <w:rPr>
          <w:rFonts w:ascii="Calibri" w:hAnsi="Calibri" w:cs="Calibri"/>
          <w:color w:val="000000" w:themeColor="text1"/>
          <w:sz w:val="24"/>
          <w:szCs w:val="24"/>
        </w:rPr>
        <w:t>niosków.</w:t>
      </w:r>
    </w:p>
    <w:p w14:paraId="1113D34F" w14:textId="2109CB2B" w:rsidR="005E4F40" w:rsidRPr="00C274C5" w:rsidRDefault="005E4F4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W przypadku wystąpienia problemów technicznych uniemożliwiających składanie </w:t>
      </w:r>
      <w:r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niosków za pomocą LSI, Wnioskodawca zobowiązany jest stosować się do komunikatów wydawanych w tym zakresie przez </w:t>
      </w:r>
      <w:r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 na jej stronie internetowej.</w:t>
      </w:r>
    </w:p>
    <w:p w14:paraId="643553E5" w14:textId="77777777" w:rsidR="0049177B" w:rsidRPr="002C1226" w:rsidRDefault="0049177B" w:rsidP="0049177B">
      <w:pPr>
        <w:pStyle w:val="Akapitzlist"/>
        <w:tabs>
          <w:tab w:val="left" w:pos="389"/>
          <w:tab w:val="left" w:pos="567"/>
        </w:tabs>
        <w:spacing w:line="276" w:lineRule="auto"/>
        <w:ind w:left="426" w:firstLine="0"/>
        <w:jc w:val="right"/>
        <w:rPr>
          <w:rFonts w:ascii="Calibri" w:hAnsi="Calibri" w:cs="Calibri"/>
          <w:color w:val="000000" w:themeColor="text1"/>
        </w:rPr>
      </w:pPr>
    </w:p>
    <w:p w14:paraId="17876E38" w14:textId="04AB25A7" w:rsidR="00EC5B49" w:rsidRPr="002C1226" w:rsidRDefault="00EC5B49" w:rsidP="001F1D59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§ </w:t>
      </w:r>
      <w:r w:rsidR="00860A39" w:rsidRPr="002C1226">
        <w:rPr>
          <w:rFonts w:ascii="Calibri" w:hAnsi="Calibri" w:cs="Calibri"/>
          <w:color w:val="000000" w:themeColor="text1"/>
          <w:sz w:val="24"/>
          <w:szCs w:val="24"/>
        </w:rPr>
        <w:t>6</w:t>
      </w:r>
    </w:p>
    <w:p w14:paraId="1AAE4442" w14:textId="20FC452B" w:rsidR="00EC5B49" w:rsidRPr="002C1226" w:rsidRDefault="00EC5B49" w:rsidP="001F1D59">
      <w:pPr>
        <w:tabs>
          <w:tab w:val="left" w:pos="426"/>
        </w:tabs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Ogólne zasady dokonywania oceny wniosku</w:t>
      </w:r>
    </w:p>
    <w:p w14:paraId="2A7D4DDA" w14:textId="42051616" w:rsidR="00EC5B49" w:rsidRPr="002C1226" w:rsidRDefault="3290D3CE" w:rsidP="002C1226">
      <w:pPr>
        <w:pStyle w:val="Akapitzlist"/>
        <w:numPr>
          <w:ilvl w:val="0"/>
          <w:numId w:val="14"/>
        </w:numPr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26C16C3C" w:rsidRPr="002C1226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składa się z dwóch etapów: oceny form</w:t>
      </w:r>
      <w:r w:rsidR="26C16C3C" w:rsidRPr="002C1226">
        <w:rPr>
          <w:rFonts w:ascii="Calibri" w:hAnsi="Calibri" w:cs="Calibri"/>
          <w:color w:val="000000" w:themeColor="text1"/>
          <w:sz w:val="24"/>
          <w:szCs w:val="24"/>
        </w:rPr>
        <w:t>alnej oraz oceny merytorycznej i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dokonywana jest przez KOP.</w:t>
      </w:r>
    </w:p>
    <w:p w14:paraId="2E926730" w14:textId="703D709C" w:rsidR="00EC5B49" w:rsidRDefault="7F7B30D5" w:rsidP="002C1226">
      <w:pPr>
        <w:pStyle w:val="Akapitzlist"/>
        <w:numPr>
          <w:ilvl w:val="0"/>
          <w:numId w:val="14"/>
        </w:numPr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00CE4D1D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1B3CB92E" w:rsidRPr="002C1226">
        <w:rPr>
          <w:rFonts w:ascii="Calibri" w:hAnsi="Calibri" w:cs="Calibri"/>
          <w:color w:val="000000" w:themeColor="text1"/>
          <w:sz w:val="24"/>
          <w:szCs w:val="24"/>
        </w:rPr>
        <w:t>niosku</w:t>
      </w:r>
      <w:r w:rsidR="4C6D54F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dokonywana jest</w:t>
      </w:r>
      <w:r w:rsidR="5558C50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zgodnie</w:t>
      </w:r>
      <w:r w:rsidR="34C6284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265F9B" w:rsidRPr="002C1226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931511" w:rsidRPr="002C1226">
        <w:rPr>
          <w:rFonts w:ascii="Calibri" w:hAnsi="Calibri" w:cs="Calibri"/>
          <w:color w:val="000000" w:themeColor="text1"/>
          <w:sz w:val="24"/>
          <w:szCs w:val="24"/>
        </w:rPr>
        <w:t>Kryteriami dla działania 2.1 Wysoka jakość i dostępność e-usług publicznych wyboru projektów w programie Fundusze Europejskie na Rozwój Cyfrowy 2021-2027 (FERC) - konkurencyjny sposób wyboru projektów</w:t>
      </w:r>
      <w:r w:rsidR="00265F9B"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120D16B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5F0C0BE0" w:rsidRPr="002C1226">
        <w:rPr>
          <w:rFonts w:ascii="Calibri" w:hAnsi="Calibri" w:cs="Calibri"/>
          <w:color w:val="000000" w:themeColor="text1"/>
          <w:sz w:val="24"/>
          <w:szCs w:val="24"/>
        </w:rPr>
        <w:t>stanowiąc</w:t>
      </w:r>
      <w:r w:rsidR="65DD357D" w:rsidRPr="002C1226">
        <w:rPr>
          <w:rFonts w:ascii="Calibri" w:hAnsi="Calibri" w:cs="Calibri"/>
          <w:color w:val="000000" w:themeColor="text1"/>
          <w:sz w:val="24"/>
          <w:szCs w:val="24"/>
        </w:rPr>
        <w:t>ymi</w:t>
      </w:r>
      <w:r w:rsidR="5F0C0BE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załącznik nr </w:t>
      </w:r>
      <w:r w:rsidR="003D725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2 </w:t>
      </w:r>
      <w:r w:rsidR="5F0C0BE0" w:rsidRPr="002C1226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60CB45F4" w14:textId="7F99A562" w:rsidR="00364009" w:rsidRPr="002C1226" w:rsidRDefault="00364009" w:rsidP="002C1226">
      <w:pPr>
        <w:pStyle w:val="Akapitzlist"/>
        <w:numPr>
          <w:ilvl w:val="0"/>
          <w:numId w:val="14"/>
        </w:numPr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W skład KOP wchodzą pracownicy ION oraz eksperci, niebędący pracownikami ION.</w:t>
      </w:r>
    </w:p>
    <w:p w14:paraId="0B42AB75" w14:textId="714C0325" w:rsidR="00EC5B49" w:rsidRPr="002C1226" w:rsidRDefault="3290D3CE" w:rsidP="002C1226">
      <w:pPr>
        <w:pStyle w:val="Akapitzlist"/>
        <w:numPr>
          <w:ilvl w:val="0"/>
          <w:numId w:val="14"/>
        </w:numPr>
        <w:tabs>
          <w:tab w:val="left" w:pos="462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KOP dokonuje rzetelnej i bezstronnej oceny wniosku.</w:t>
      </w:r>
    </w:p>
    <w:p w14:paraId="17B85B5B" w14:textId="6A6DF2E3" w:rsidR="00EC5B49" w:rsidRPr="002C1226" w:rsidRDefault="3290D3CE" w:rsidP="002C1226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>wniosk</w:t>
      </w:r>
      <w:r w:rsidR="6B948A8F" w:rsidRPr="002C1226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określone zostały w Regulaminie pracy</w:t>
      </w:r>
      <w:r w:rsidRPr="002C1226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KOP.</w:t>
      </w:r>
    </w:p>
    <w:p w14:paraId="170BCE00" w14:textId="5A0671DB" w:rsidR="00F6783C" w:rsidRPr="002C1226" w:rsidRDefault="00F6783C" w:rsidP="002C1226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ramach oceny </w:t>
      </w:r>
      <w:r w:rsidR="004D750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2C1226" w:rsidRDefault="009E1A1C" w:rsidP="002C1226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Termin 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informacji o wyniku oceny wniosku.</w:t>
      </w:r>
    </w:p>
    <w:p w14:paraId="1F55FA6E" w14:textId="729E3B1A" w:rsidR="005360BE" w:rsidRPr="002C1226" w:rsidRDefault="009E1A1C" w:rsidP="002C1226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Termin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o którym mowa w ust. </w:t>
      </w:r>
      <w:r w:rsidR="00364009">
        <w:rPr>
          <w:rFonts w:ascii="Calibri" w:hAnsi="Calibri" w:cs="Calibri"/>
          <w:color w:val="000000" w:themeColor="text1"/>
          <w:sz w:val="24"/>
          <w:szCs w:val="24"/>
        </w:rPr>
        <w:t>7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powyżej, może ulec wydłużeniu jeżeli jest to niezbędne dla prawidłowej i rzetelnej oceny </w:t>
      </w:r>
      <w:r w:rsidR="003D51FE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>niosku.</w:t>
      </w:r>
    </w:p>
    <w:p w14:paraId="22D34477" w14:textId="77777777" w:rsidR="00CD366B" w:rsidRPr="002C1226" w:rsidRDefault="00CD366B" w:rsidP="002C1226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360" w:lineRule="auto"/>
        <w:ind w:left="284"/>
        <w:jc w:val="center"/>
        <w:rPr>
          <w:rFonts w:ascii="Calibri" w:hAnsi="Calibri" w:cs="Calibri"/>
          <w:b/>
          <w:bCs/>
        </w:rPr>
      </w:pPr>
    </w:p>
    <w:p w14:paraId="16958036" w14:textId="572ADFA9" w:rsidR="00EC5B49" w:rsidRPr="002C1226" w:rsidRDefault="00EC5B49" w:rsidP="00982410">
      <w:pPr>
        <w:pStyle w:val="Akapitzlist"/>
        <w:tabs>
          <w:tab w:val="left" w:pos="284"/>
          <w:tab w:val="left" w:pos="4440"/>
          <w:tab w:val="center" w:pos="4678"/>
        </w:tabs>
        <w:spacing w:line="276" w:lineRule="auto"/>
        <w:ind w:left="0" w:firstLine="0"/>
        <w:jc w:val="lef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§ </w:t>
      </w:r>
      <w:r w:rsidR="00860A39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7</w:t>
      </w:r>
    </w:p>
    <w:p w14:paraId="2539AB85" w14:textId="5A9F0BA8" w:rsidR="00EC5B49" w:rsidRPr="002C1226" w:rsidRDefault="00EC5B49" w:rsidP="00651FD9">
      <w:pPr>
        <w:pStyle w:val="Akapitzlist"/>
        <w:tabs>
          <w:tab w:val="left" w:pos="284"/>
        </w:tabs>
        <w:spacing w:line="276" w:lineRule="auto"/>
        <w:ind w:left="0" w:firstLine="0"/>
        <w:jc w:val="lef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Zasady dokonywania oceny formalnej</w:t>
      </w:r>
    </w:p>
    <w:p w14:paraId="5A8F6C6C" w14:textId="08BCF32E" w:rsidR="00982410" w:rsidRPr="002C1226" w:rsidRDefault="3EB838C8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Ocena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formalna 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>wnios</w:t>
      </w:r>
      <w:r w:rsidR="1943DB8A" w:rsidRPr="002C1226">
        <w:rPr>
          <w:rFonts w:ascii="Calibri" w:hAnsi="Calibri" w:cs="Calibri"/>
          <w:color w:val="000000" w:themeColor="text1"/>
          <w:sz w:val="24"/>
          <w:szCs w:val="24"/>
        </w:rPr>
        <w:t>ku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dokonywana jest w oparciu o kryteria formalne</w:t>
      </w:r>
      <w:r w:rsidR="166F127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5378" w:rsidRPr="002C1226">
        <w:rPr>
          <w:rFonts w:ascii="Calibri" w:hAnsi="Calibri" w:cs="Calibri"/>
          <w:color w:val="000000" w:themeColor="text1"/>
          <w:sz w:val="24"/>
          <w:szCs w:val="24"/>
        </w:rPr>
        <w:t>wyboru projekt</w:t>
      </w:r>
      <w:r w:rsidR="00FF67F2" w:rsidRPr="002C1226">
        <w:rPr>
          <w:rFonts w:ascii="Calibri" w:hAnsi="Calibri" w:cs="Calibri"/>
          <w:color w:val="000000" w:themeColor="text1"/>
          <w:sz w:val="24"/>
          <w:szCs w:val="24"/>
        </w:rPr>
        <w:t>ów</w:t>
      </w:r>
    </w:p>
    <w:p w14:paraId="2779F3A2" w14:textId="3C24604E" w:rsidR="005F260F" w:rsidRPr="002C1226" w:rsidRDefault="00F80272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Kryteria formalne oceniane są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metodą zero-jedynkową (</w:t>
      </w:r>
      <w:r w:rsidR="00B35378" w:rsidRPr="002C1226">
        <w:rPr>
          <w:rFonts w:ascii="Calibri" w:hAnsi="Calibri" w:cs="Calibri"/>
          <w:color w:val="000000" w:themeColor="text1"/>
          <w:sz w:val="24"/>
          <w:szCs w:val="24"/>
        </w:rPr>
        <w:t>tak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B35378" w:rsidRPr="002C1226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tj. spełnia/nie spełnia).</w:t>
      </w:r>
      <w:r w:rsidR="00A9208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2" w:name="_Hlk132276330"/>
      <w:r w:rsidR="00A9208F" w:rsidRPr="002C1226">
        <w:rPr>
          <w:rFonts w:ascii="Calibri" w:hAnsi="Calibri" w:cs="Calibr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2"/>
      <w:r w:rsidR="00A9208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2C1226" w:rsidRDefault="3290D3CE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2C1226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>, zgodnie z zapisami Regulaminu pracy KOP</w:t>
      </w:r>
      <w:r w:rsidR="3EB838C8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1DB2EF0" w14:textId="42A5A902" w:rsidR="005F260F" w:rsidRPr="002C1226" w:rsidRDefault="75854797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Dopuszcza się możliwość w</w:t>
      </w:r>
      <w:r w:rsidR="5723A32D"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735D1982" w:rsidRPr="002C1226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wania </w:t>
      </w:r>
      <w:r w:rsidR="00B35378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 poprawi</w:t>
      </w:r>
      <w:r w:rsidR="4506F5B3"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nia lub uzupełni</w:t>
      </w:r>
      <w:r w:rsidR="6EA461CB"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nia </w:t>
      </w:r>
      <w:r w:rsidR="003D51FE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niosku lub </w:t>
      </w:r>
      <w:r w:rsidR="5B1A52DA" w:rsidRPr="002C1226">
        <w:rPr>
          <w:rFonts w:ascii="Calibri" w:hAnsi="Calibri" w:cs="Calibri"/>
          <w:color w:val="000000" w:themeColor="text1"/>
          <w:sz w:val="24"/>
          <w:szCs w:val="24"/>
        </w:rPr>
        <w:t>złożenia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wyjaśnień</w:t>
      </w:r>
      <w:r w:rsidR="00DF6C9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64009">
        <w:rPr>
          <w:rFonts w:ascii="Calibri" w:hAnsi="Calibri" w:cs="Calibri"/>
          <w:color w:val="000000" w:themeColor="text1"/>
          <w:sz w:val="24"/>
          <w:szCs w:val="24"/>
        </w:rPr>
        <w:t>na zasadach zawartych w ust.</w:t>
      </w:r>
      <w:r w:rsidR="000748CC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3E6150C7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AA4104D" w14:textId="433D0AFE" w:rsidR="00AF6991" w:rsidRPr="002C1226" w:rsidRDefault="00B35378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10B92F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7F59C7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wzywa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="37F59C7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 poprawienia lub uzupełnienia </w:t>
      </w:r>
      <w:r w:rsidR="6A387C9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="6A41710E" w:rsidRPr="002C1226">
        <w:rPr>
          <w:rFonts w:ascii="Calibri" w:hAnsi="Calibri" w:cs="Calibri"/>
          <w:color w:val="000000" w:themeColor="text1"/>
          <w:sz w:val="24"/>
          <w:szCs w:val="24"/>
        </w:rPr>
        <w:t>w terminie, który zostanie określony w wezwaniu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jednak nie krótszym niż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9688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>dni kalendarzow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20D2826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DB53AD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ermin 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ten </w:t>
      </w:r>
      <w:r w:rsidR="0DB53AD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liczy się od dnia następującego po dniu </w:t>
      </w:r>
      <w:r w:rsidR="008E23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przekazania </w:t>
      </w:r>
      <w:r w:rsidR="0DB53AD4" w:rsidRPr="002C1226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przez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621190C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10019F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2C1226" w:rsidRDefault="03F97D04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62B8C956" w14:textId="330B6655" w:rsidR="00EC5B49" w:rsidRPr="002C1226" w:rsidRDefault="15622BBC" w:rsidP="002C1226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21C32AD8" w14:textId="5B4F42D4" w:rsidR="00EC5B49" w:rsidRPr="002C1226" w:rsidRDefault="15622BBC" w:rsidP="002C1226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06633F40" w:rsidR="00860A39" w:rsidRPr="002C1226" w:rsidRDefault="003E7D36" w:rsidP="002C1226">
      <w:pPr>
        <w:tabs>
          <w:tab w:val="left" w:pos="567"/>
        </w:tabs>
        <w:spacing w:line="360" w:lineRule="auto"/>
        <w:ind w:left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522EF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="00A92BD9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ponownie wzywa </w:t>
      </w:r>
      <w:r w:rsidR="00522EF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Wnioskodawcę </w:t>
      </w:r>
      <w:r w:rsidR="00A92BD9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poprawienia lub uzupełnienia wniosku </w:t>
      </w:r>
      <w:r w:rsidR="00471E5B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00A92BD9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wyznacza dodatkowy termin</w:t>
      </w:r>
      <w:r w:rsidR="00F2106D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zgodnie z zasadami </w:t>
      </w:r>
      <w:r w:rsidR="00A4051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wskazanymi w</w:t>
      </w:r>
      <w:r w:rsidR="00F2106D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ust. 5</w:t>
      </w:r>
      <w:r w:rsidR="00DC7CBA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powyżej</w:t>
      </w:r>
      <w:r w:rsidR="00A92BD9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W przypadku </w:t>
      </w:r>
      <w:r w:rsidR="00471E5B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ponownego wystąpienia sytuacji wskazane</w:t>
      </w:r>
      <w:r w:rsidR="00BC6C9D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j</w:t>
      </w:r>
      <w:r w:rsidR="00471E5B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pkt 1 lub 2 powyżej </w:t>
      </w:r>
      <w:r w:rsidR="15622BB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ocenie podlega </w:t>
      </w:r>
      <w:r w:rsidR="00082BCD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4837F024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niosek </w:t>
      </w:r>
      <w:r w:rsidR="15622BB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złożon</w:t>
      </w:r>
      <w:r w:rsidR="0B338041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y</w:t>
      </w:r>
      <w:r w:rsidR="15622BB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pierwotnej wersji</w:t>
      </w:r>
      <w:r w:rsidR="0033064F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D220801" w14:textId="77777777" w:rsidR="00982410" w:rsidRPr="002C1226" w:rsidRDefault="3290D3CE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0C764131" w:rsidR="00982410" w:rsidRPr="002C1226" w:rsidRDefault="3290D3CE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Ocena formalna kończy się wynikiem pozytywnym, jeżeli </w:t>
      </w:r>
      <w:r w:rsidR="00082BCD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196F26E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niosek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spełnia wszystkie kryteria formalne</w:t>
      </w:r>
      <w:r w:rsidR="1EB7D227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A5281A5" w14:textId="03895E6E" w:rsidR="00302AFE" w:rsidRPr="002C1226" w:rsidRDefault="00302AFE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Ocena formalna kończy się wynikiem negatywny</w:t>
      </w:r>
      <w:r w:rsidR="00D67338" w:rsidRPr="002C1226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jeżeli </w:t>
      </w:r>
      <w:r w:rsidR="00082BCD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niosek nie spełni</w:t>
      </w:r>
      <w:r w:rsidR="0078218B" w:rsidRPr="002C1226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11A7B" w:rsidRPr="002C1226">
        <w:rPr>
          <w:rFonts w:ascii="Calibri" w:hAnsi="Calibri" w:cs="Calibri"/>
          <w:color w:val="000000" w:themeColor="text1"/>
          <w:sz w:val="24"/>
          <w:szCs w:val="24"/>
        </w:rPr>
        <w:t>któregokolwiek z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kryteri</w:t>
      </w:r>
      <w:r w:rsidR="00011A7B" w:rsidRPr="002C1226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formaln</w:t>
      </w:r>
      <w:r w:rsidR="00011A7B" w:rsidRPr="002C1226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D202E54" w14:textId="534AB740" w:rsidR="00EC5B49" w:rsidRPr="002C1226" w:rsidRDefault="3290D3CE" w:rsidP="002C1226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przypadku pozytywnego wyniku oceny formalnej</w:t>
      </w:r>
      <w:r w:rsidR="005A30B5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1943DB8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2EFC" w:rsidRPr="002C1226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1943DB8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przekazaniu wniosku </w:t>
      </w:r>
      <w:r w:rsidR="7CE19BE9" w:rsidRPr="002C1226">
        <w:rPr>
          <w:rFonts w:ascii="Calibri" w:hAnsi="Calibri" w:cs="Calibri"/>
          <w:color w:val="000000" w:themeColor="text1"/>
          <w:sz w:val="24"/>
          <w:szCs w:val="24"/>
        </w:rPr>
        <w:t>do oceny merytorycznej.</w:t>
      </w:r>
    </w:p>
    <w:p w14:paraId="3B943EE3" w14:textId="21C6BA02" w:rsidR="0033064F" w:rsidRPr="002C1226" w:rsidRDefault="7CE19BE9" w:rsidP="002C1226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W przypadku</w:t>
      </w:r>
      <w:r w:rsidR="005A30B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negatywnego wyniku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oceny </w:t>
      </w:r>
      <w:r w:rsidR="005A30B5" w:rsidRPr="002C1226">
        <w:rPr>
          <w:rFonts w:ascii="Calibri" w:hAnsi="Calibri" w:cs="Calibri"/>
          <w:color w:val="000000" w:themeColor="text1"/>
          <w:sz w:val="24"/>
          <w:szCs w:val="24"/>
        </w:rPr>
        <w:t>formalnej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522EFC" w:rsidRPr="002C1226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powodach negatywnej oceny</w:t>
      </w:r>
      <w:r w:rsidR="001B7C4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wraz z pouczeniem o przysługującym środku odwoławczym</w:t>
      </w:r>
      <w:r w:rsidR="000748CC">
        <w:rPr>
          <w:rFonts w:ascii="Calibri" w:hAnsi="Calibri" w:cs="Calibri"/>
          <w:color w:val="000000" w:themeColor="text1"/>
          <w:sz w:val="24"/>
          <w:szCs w:val="24"/>
        </w:rPr>
        <w:t xml:space="preserve">, o którym mowa w </w:t>
      </w:r>
      <w:r w:rsidR="000748CC" w:rsidRPr="000748CC">
        <w:rPr>
          <w:rFonts w:ascii="Calibri" w:hAnsi="Calibri" w:cs="Calibri"/>
          <w:color w:val="000000" w:themeColor="text1"/>
          <w:sz w:val="24"/>
          <w:szCs w:val="24"/>
        </w:rPr>
        <w:t>§ 11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9089894" w14:textId="59B759BD" w:rsidR="00EC5B49" w:rsidRPr="002C1226" w:rsidRDefault="7F7B30D5" w:rsidP="002C1226">
      <w:pPr>
        <w:pStyle w:val="Akapitzlist"/>
        <w:numPr>
          <w:ilvl w:val="0"/>
          <w:numId w:val="15"/>
        </w:numPr>
        <w:tabs>
          <w:tab w:val="left" w:pos="709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Informacja, o której mowa w ust. </w:t>
      </w:r>
      <w:r w:rsidR="7AF16689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A13E32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3C7C028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powyżej nie stanowi decyzji w rozumieniu KPA.</w:t>
      </w:r>
    </w:p>
    <w:p w14:paraId="0FFE0E78" w14:textId="77777777" w:rsidR="00F03AA4" w:rsidRPr="002C1226" w:rsidRDefault="00F03AA4" w:rsidP="00562028">
      <w:pPr>
        <w:tabs>
          <w:tab w:val="left" w:pos="426"/>
          <w:tab w:val="left" w:pos="1418"/>
        </w:tabs>
        <w:spacing w:line="276" w:lineRule="auto"/>
        <w:rPr>
          <w:rFonts w:ascii="Calibri" w:hAnsi="Calibri" w:cs="Calibri"/>
        </w:rPr>
      </w:pPr>
    </w:p>
    <w:p w14:paraId="1C922C06" w14:textId="4A1C1219" w:rsidR="00EC5B49" w:rsidRPr="002C1226" w:rsidRDefault="00EC5B49" w:rsidP="00982410">
      <w:pPr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§ </w:t>
      </w:r>
      <w:r w:rsidR="0033064F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8</w:t>
      </w:r>
    </w:p>
    <w:p w14:paraId="2506B1EC" w14:textId="574461CB" w:rsidR="00EC5B49" w:rsidRPr="002C1226" w:rsidRDefault="00EC5B49" w:rsidP="00982410">
      <w:pPr>
        <w:tabs>
          <w:tab w:val="left" w:pos="389"/>
        </w:tabs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Zasady dokonywania oceny merytorycznej</w:t>
      </w:r>
    </w:p>
    <w:p w14:paraId="0CE48314" w14:textId="660737D1" w:rsidR="00EC5B49" w:rsidRPr="002C1226" w:rsidRDefault="0578B615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Do oceny merytorycznej </w:t>
      </w:r>
      <w:r w:rsidR="00082BCD">
        <w:rPr>
          <w:rFonts w:ascii="Calibri" w:hAnsi="Calibri" w:cs="Calibri"/>
          <w:color w:val="000000" w:themeColor="text1"/>
        </w:rPr>
        <w:t>W</w:t>
      </w:r>
      <w:r w:rsidRPr="002C1226">
        <w:rPr>
          <w:rFonts w:ascii="Calibri" w:hAnsi="Calibri" w:cs="Calibri"/>
          <w:color w:val="000000" w:themeColor="text1"/>
        </w:rPr>
        <w:t>nios</w:t>
      </w:r>
      <w:r w:rsidR="00A322AC" w:rsidRPr="002C1226">
        <w:rPr>
          <w:rFonts w:ascii="Calibri" w:hAnsi="Calibri" w:cs="Calibri"/>
          <w:color w:val="000000" w:themeColor="text1"/>
        </w:rPr>
        <w:t>ek</w:t>
      </w:r>
      <w:r w:rsidR="00B06982" w:rsidRPr="002C1226">
        <w:rPr>
          <w:rFonts w:ascii="Calibri" w:hAnsi="Calibri" w:cs="Calibri"/>
          <w:color w:val="000000" w:themeColor="text1"/>
        </w:rPr>
        <w:t xml:space="preserve"> zostanie skierowany wyłącznie po </w:t>
      </w:r>
      <w:r w:rsidRPr="002C1226">
        <w:rPr>
          <w:rFonts w:ascii="Calibri" w:hAnsi="Calibri" w:cs="Calibri"/>
          <w:color w:val="000000" w:themeColor="text1"/>
        </w:rPr>
        <w:t>uzyska</w:t>
      </w:r>
      <w:r w:rsidR="00B06982" w:rsidRPr="002C1226">
        <w:rPr>
          <w:rFonts w:ascii="Calibri" w:hAnsi="Calibri" w:cs="Calibri"/>
          <w:color w:val="000000" w:themeColor="text1"/>
        </w:rPr>
        <w:t>niu</w:t>
      </w:r>
      <w:r w:rsidRPr="002C1226">
        <w:rPr>
          <w:rFonts w:ascii="Calibri" w:hAnsi="Calibri" w:cs="Calibri"/>
          <w:color w:val="000000" w:themeColor="text1"/>
        </w:rPr>
        <w:t xml:space="preserve"> pozytywn</w:t>
      </w:r>
      <w:r w:rsidR="00B06982" w:rsidRPr="002C1226">
        <w:rPr>
          <w:rFonts w:ascii="Calibri" w:hAnsi="Calibri" w:cs="Calibri"/>
          <w:color w:val="000000" w:themeColor="text1"/>
        </w:rPr>
        <w:t>ego</w:t>
      </w:r>
      <w:r w:rsidRPr="002C1226">
        <w:rPr>
          <w:rFonts w:ascii="Calibri" w:hAnsi="Calibri" w:cs="Calibri"/>
          <w:color w:val="000000" w:themeColor="text1"/>
        </w:rPr>
        <w:t xml:space="preserve"> wynik</w:t>
      </w:r>
      <w:r w:rsidR="00B06982" w:rsidRPr="002C1226">
        <w:rPr>
          <w:rFonts w:ascii="Calibri" w:hAnsi="Calibri" w:cs="Calibri"/>
          <w:color w:val="000000" w:themeColor="text1"/>
        </w:rPr>
        <w:t>u</w:t>
      </w:r>
      <w:r w:rsidRPr="002C1226">
        <w:rPr>
          <w:rFonts w:ascii="Calibri" w:hAnsi="Calibri" w:cs="Calibri"/>
          <w:color w:val="000000" w:themeColor="text1"/>
        </w:rPr>
        <w:t xml:space="preserve"> oceny formalnej.</w:t>
      </w:r>
    </w:p>
    <w:p w14:paraId="72AB4050" w14:textId="53C9EBB3" w:rsidR="0033064F" w:rsidRPr="002C1226" w:rsidRDefault="7CE19BE9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Ocena merytoryczna wniosku dokonywana jest w oparciu o kryteria merytoryczne </w:t>
      </w:r>
      <w:r w:rsidR="00AB2836" w:rsidRPr="002C1226">
        <w:rPr>
          <w:rFonts w:ascii="Calibri" w:hAnsi="Calibri" w:cs="Calibri"/>
          <w:color w:val="000000" w:themeColor="text1"/>
        </w:rPr>
        <w:t>wyboru projekt</w:t>
      </w:r>
      <w:r w:rsidR="00FF67F2" w:rsidRPr="002C1226">
        <w:rPr>
          <w:rFonts w:ascii="Calibri" w:hAnsi="Calibri" w:cs="Calibri"/>
          <w:color w:val="000000" w:themeColor="text1"/>
        </w:rPr>
        <w:t>ów</w:t>
      </w:r>
      <w:r w:rsidR="005F178F" w:rsidRPr="002C1226">
        <w:rPr>
          <w:rFonts w:ascii="Calibri" w:hAnsi="Calibri" w:cs="Calibri"/>
          <w:color w:val="000000" w:themeColor="text1"/>
        </w:rPr>
        <w:t>.</w:t>
      </w:r>
    </w:p>
    <w:p w14:paraId="564DE57A" w14:textId="04641084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>Kryteria</w:t>
      </w:r>
      <w:r w:rsidR="2DC6C408" w:rsidRPr="002C1226">
        <w:rPr>
          <w:rFonts w:ascii="Calibri" w:hAnsi="Calibri" w:cs="Calibri"/>
          <w:color w:val="000000" w:themeColor="text1"/>
        </w:rPr>
        <w:t xml:space="preserve"> merytoryczne</w:t>
      </w:r>
      <w:r w:rsidR="00570940" w:rsidRPr="002C1226">
        <w:rPr>
          <w:rFonts w:ascii="Calibri" w:hAnsi="Calibri" w:cs="Calibri"/>
          <w:color w:val="000000" w:themeColor="text1"/>
        </w:rPr>
        <w:t xml:space="preserve"> od nr 1 do 18</w:t>
      </w:r>
      <w:r w:rsidR="2DC6C408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oceniane są metodą zero-jedynkową (</w:t>
      </w:r>
      <w:r w:rsidR="00AB2836" w:rsidRPr="002C1226">
        <w:rPr>
          <w:rFonts w:ascii="Calibri" w:hAnsi="Calibri" w:cs="Calibri"/>
          <w:color w:val="000000" w:themeColor="text1"/>
        </w:rPr>
        <w:t>tak</w:t>
      </w:r>
      <w:r w:rsidR="00582287" w:rsidRPr="002C1226">
        <w:rPr>
          <w:rFonts w:ascii="Calibri" w:hAnsi="Calibri" w:cs="Calibri"/>
          <w:color w:val="000000" w:themeColor="text1"/>
        </w:rPr>
        <w:t>/</w:t>
      </w:r>
      <w:r w:rsidR="00AB2836" w:rsidRPr="002C1226">
        <w:rPr>
          <w:rFonts w:ascii="Calibri" w:hAnsi="Calibri" w:cs="Calibri"/>
          <w:color w:val="000000" w:themeColor="text1"/>
        </w:rPr>
        <w:t>nie</w:t>
      </w:r>
      <w:r w:rsidRPr="002C1226">
        <w:rPr>
          <w:rFonts w:ascii="Calibri" w:hAnsi="Calibri" w:cs="Calibri"/>
          <w:color w:val="000000" w:themeColor="text1"/>
        </w:rPr>
        <w:t>, tj. spełnia/nie spełnia)</w:t>
      </w:r>
      <w:r w:rsidR="380B719D" w:rsidRPr="002C1226">
        <w:rPr>
          <w:rFonts w:ascii="Calibri" w:hAnsi="Calibri" w:cs="Calibri"/>
          <w:color w:val="000000" w:themeColor="text1"/>
        </w:rPr>
        <w:t>.</w:t>
      </w:r>
      <w:r w:rsidR="007507A1" w:rsidRPr="002C1226">
        <w:rPr>
          <w:rFonts w:ascii="Calibri" w:hAnsi="Calibri" w:cs="Calibri"/>
          <w:color w:val="000000" w:themeColor="text1"/>
        </w:rPr>
        <w:t xml:space="preserve"> Jeśli przy sposobie oceny danego kryterium przewidziano do wyboru opcję „nie dotyczy”, to wybór tej opcji nie oznacza negatywnej oceny danego kryterium.</w:t>
      </w:r>
    </w:p>
    <w:p w14:paraId="6CF36538" w14:textId="0AD46967" w:rsidR="00570940" w:rsidRPr="002C1226" w:rsidRDefault="00570940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Kryteria merytoryczne od nr 19 do 21 </w:t>
      </w:r>
      <w:r w:rsidR="00335D4E" w:rsidRPr="002C1226">
        <w:rPr>
          <w:rFonts w:ascii="Calibri" w:hAnsi="Calibri" w:cs="Calibri"/>
          <w:color w:val="000000" w:themeColor="text1"/>
        </w:rPr>
        <w:t>o</w:t>
      </w:r>
      <w:r w:rsidRPr="002C1226">
        <w:rPr>
          <w:rFonts w:ascii="Calibri" w:hAnsi="Calibri" w:cs="Calibri"/>
          <w:color w:val="000000" w:themeColor="text1"/>
        </w:rPr>
        <w:t xml:space="preserve">ceniane są na podstawie wagi punktowej, poprzez przyznanie określonej liczby punktów według przypisanej skali wskazanej w treści danego kryterium. </w:t>
      </w:r>
    </w:p>
    <w:p w14:paraId="6FC3F082" w14:textId="00A264E3" w:rsidR="00570940" w:rsidRPr="002C1226" w:rsidRDefault="00570940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>W przypadku kryteriów wskazanych w ust. 4</w:t>
      </w:r>
      <w:r w:rsidR="00B16830" w:rsidRPr="002C1226">
        <w:rPr>
          <w:rFonts w:ascii="Calibri" w:hAnsi="Calibri" w:cs="Calibri"/>
          <w:color w:val="000000" w:themeColor="text1"/>
        </w:rPr>
        <w:t xml:space="preserve"> otrzymanie „0” punktów w danym kryterium nie oznacza niespełnienia kryterium.</w:t>
      </w:r>
    </w:p>
    <w:p w14:paraId="33187725" w14:textId="78E286D6" w:rsidR="2EFE53E6" w:rsidRPr="002C1226" w:rsidRDefault="568E12AF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>Kryterium merytoryczne uznaje się za spełnione,</w:t>
      </w:r>
      <w:r w:rsidR="00EF3EDA">
        <w:rPr>
          <w:rFonts w:ascii="Calibri" w:hAnsi="Calibri" w:cs="Calibri"/>
          <w:color w:val="000000" w:themeColor="text1"/>
        </w:rPr>
        <w:t xml:space="preserve"> z zastrzeżeniem ust. 4,</w:t>
      </w:r>
      <w:r w:rsidRPr="002C1226">
        <w:rPr>
          <w:rFonts w:ascii="Calibri" w:hAnsi="Calibri" w:cs="Calibri"/>
          <w:color w:val="000000" w:themeColor="text1"/>
        </w:rPr>
        <w:t xml:space="preserve"> jeśli zostało ocenione pozytywnie przez członków KOP</w:t>
      </w:r>
      <w:r w:rsidR="00A322AC" w:rsidRPr="002C1226">
        <w:rPr>
          <w:rFonts w:ascii="Calibri" w:hAnsi="Calibri" w:cs="Calibri"/>
          <w:color w:val="000000" w:themeColor="text1"/>
        </w:rPr>
        <w:t>, zgodnie z zapisami Regulaminu pracy KOP</w:t>
      </w:r>
      <w:r w:rsidRPr="002C1226">
        <w:rPr>
          <w:rFonts w:ascii="Calibri" w:hAnsi="Calibri" w:cs="Calibri"/>
          <w:color w:val="000000" w:themeColor="text1"/>
        </w:rPr>
        <w:t>.</w:t>
      </w:r>
    </w:p>
    <w:p w14:paraId="0569666B" w14:textId="187B8CD9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Ocena merytoryczna </w:t>
      </w:r>
      <w:r w:rsidR="003D51FE">
        <w:rPr>
          <w:rFonts w:ascii="Calibri" w:hAnsi="Calibri" w:cs="Calibri"/>
          <w:color w:val="000000" w:themeColor="text1"/>
        </w:rPr>
        <w:t>W</w:t>
      </w:r>
      <w:r w:rsidR="6BA8A3A8" w:rsidRPr="002C1226">
        <w:rPr>
          <w:rFonts w:ascii="Calibri" w:hAnsi="Calibri" w:cs="Calibri"/>
          <w:color w:val="000000" w:themeColor="text1"/>
        </w:rPr>
        <w:t>niosk</w:t>
      </w:r>
      <w:r w:rsidR="110690F8" w:rsidRPr="002C1226">
        <w:rPr>
          <w:rFonts w:ascii="Calibri" w:hAnsi="Calibri" w:cs="Calibri"/>
          <w:color w:val="000000" w:themeColor="text1"/>
        </w:rPr>
        <w:t>u</w:t>
      </w:r>
      <w:r w:rsidR="6BA8A3A8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może zakończyć się wynikiem pozytywnym albo negatywnym.</w:t>
      </w:r>
    </w:p>
    <w:p w14:paraId="378ADC55" w14:textId="1E232DA7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Ocena merytoryczna </w:t>
      </w:r>
      <w:r w:rsidR="003D51FE">
        <w:rPr>
          <w:rFonts w:ascii="Calibri" w:hAnsi="Calibri" w:cs="Calibri"/>
          <w:color w:val="000000" w:themeColor="text1"/>
        </w:rPr>
        <w:t>W</w:t>
      </w:r>
      <w:r w:rsidR="20B5D2C8" w:rsidRPr="002C1226">
        <w:rPr>
          <w:rFonts w:ascii="Calibri" w:hAnsi="Calibri" w:cs="Calibri"/>
          <w:color w:val="000000" w:themeColor="text1"/>
        </w:rPr>
        <w:t>niosku</w:t>
      </w:r>
      <w:r w:rsidR="6BA8A3A8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 xml:space="preserve">kończy się wynikiem pozytywnym, jeżeli </w:t>
      </w:r>
      <w:r w:rsidR="00082BCD">
        <w:rPr>
          <w:rFonts w:ascii="Calibri" w:hAnsi="Calibri" w:cs="Calibri"/>
          <w:color w:val="000000" w:themeColor="text1"/>
        </w:rPr>
        <w:t>W</w:t>
      </w:r>
      <w:r w:rsidR="196F26E6" w:rsidRPr="002C1226">
        <w:rPr>
          <w:rFonts w:ascii="Calibri" w:hAnsi="Calibri" w:cs="Calibri"/>
          <w:color w:val="000000" w:themeColor="text1"/>
        </w:rPr>
        <w:t xml:space="preserve">niosek </w:t>
      </w:r>
      <w:r w:rsidRPr="002C1226">
        <w:rPr>
          <w:rFonts w:ascii="Calibri" w:hAnsi="Calibri" w:cs="Calibri"/>
          <w:color w:val="000000" w:themeColor="text1"/>
        </w:rPr>
        <w:t xml:space="preserve">spełnia wszystkie kryteria </w:t>
      </w:r>
      <w:r w:rsidR="58DC8EB4" w:rsidRPr="002C1226">
        <w:rPr>
          <w:rFonts w:ascii="Calibri" w:hAnsi="Calibri" w:cs="Calibri"/>
          <w:color w:val="000000" w:themeColor="text1"/>
        </w:rPr>
        <w:t>merytoryczne</w:t>
      </w:r>
      <w:r w:rsidR="00D87EF3" w:rsidRPr="002C1226">
        <w:rPr>
          <w:rFonts w:ascii="Calibri" w:hAnsi="Calibri" w:cs="Calibri"/>
          <w:color w:val="000000" w:themeColor="text1"/>
        </w:rPr>
        <w:t xml:space="preserve"> wskazane w ust. 3</w:t>
      </w:r>
      <w:r w:rsidRPr="002C1226">
        <w:rPr>
          <w:rFonts w:ascii="Calibri" w:hAnsi="Calibri" w:cs="Calibri"/>
          <w:color w:val="000000" w:themeColor="text1"/>
        </w:rPr>
        <w:t>.</w:t>
      </w:r>
    </w:p>
    <w:p w14:paraId="65336AF7" w14:textId="597901C6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Ocena merytoryczna </w:t>
      </w:r>
      <w:r w:rsidR="00082BCD">
        <w:rPr>
          <w:rFonts w:ascii="Calibri" w:hAnsi="Calibri" w:cs="Calibri"/>
          <w:color w:val="000000" w:themeColor="text1"/>
        </w:rPr>
        <w:t>W</w:t>
      </w:r>
      <w:r w:rsidR="20B5D2C8" w:rsidRPr="002C1226">
        <w:rPr>
          <w:rFonts w:ascii="Calibri" w:hAnsi="Calibri" w:cs="Calibri"/>
          <w:color w:val="000000" w:themeColor="text1"/>
        </w:rPr>
        <w:t>niosku</w:t>
      </w:r>
      <w:r w:rsidR="6BA8A3A8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 xml:space="preserve">kończy się wynikiem negatywnym, jeżeli </w:t>
      </w:r>
      <w:r w:rsidR="00082BCD">
        <w:rPr>
          <w:rFonts w:ascii="Calibri" w:hAnsi="Calibri" w:cs="Calibri"/>
          <w:color w:val="000000" w:themeColor="text1"/>
        </w:rPr>
        <w:t>W</w:t>
      </w:r>
      <w:r w:rsidR="0078218B" w:rsidRPr="002C1226">
        <w:rPr>
          <w:rFonts w:ascii="Calibri" w:hAnsi="Calibri" w:cs="Calibri"/>
          <w:color w:val="000000" w:themeColor="text1"/>
        </w:rPr>
        <w:t xml:space="preserve">niosek </w:t>
      </w:r>
      <w:r w:rsidRPr="002C1226">
        <w:rPr>
          <w:rFonts w:ascii="Calibri" w:hAnsi="Calibri" w:cs="Calibri"/>
          <w:color w:val="000000" w:themeColor="text1"/>
        </w:rPr>
        <w:t>nie spełnił któregokolwiek z kryteriów</w:t>
      </w:r>
      <w:r w:rsidR="6CA15524" w:rsidRPr="002C1226">
        <w:rPr>
          <w:rFonts w:ascii="Calibri" w:hAnsi="Calibri" w:cs="Calibri"/>
          <w:color w:val="000000" w:themeColor="text1"/>
        </w:rPr>
        <w:t xml:space="preserve"> </w:t>
      </w:r>
      <w:r w:rsidR="00CC0DA9" w:rsidRPr="002C1226">
        <w:rPr>
          <w:rFonts w:ascii="Calibri" w:hAnsi="Calibri" w:cs="Calibri"/>
          <w:color w:val="000000" w:themeColor="text1"/>
        </w:rPr>
        <w:t>merytorycznych</w:t>
      </w:r>
      <w:r w:rsidR="00D87EF3" w:rsidRPr="002C1226">
        <w:rPr>
          <w:rFonts w:ascii="Calibri" w:hAnsi="Calibri" w:cs="Calibri"/>
          <w:color w:val="000000" w:themeColor="text1"/>
        </w:rPr>
        <w:t xml:space="preserve"> wskazanych w ust. 3</w:t>
      </w:r>
      <w:r w:rsidR="39C3C00D" w:rsidRPr="002C1226">
        <w:rPr>
          <w:rFonts w:ascii="Calibri" w:hAnsi="Calibri" w:cs="Calibri"/>
          <w:color w:val="000000" w:themeColor="text1"/>
        </w:rPr>
        <w:t>.</w:t>
      </w:r>
    </w:p>
    <w:p w14:paraId="009B6784" w14:textId="0189D134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W przypadku negatywnego wyniku oceny </w:t>
      </w:r>
      <w:r w:rsidR="00BE0DBD">
        <w:rPr>
          <w:rFonts w:ascii="Calibri" w:hAnsi="Calibri" w:cs="Calibri"/>
          <w:color w:val="000000" w:themeColor="text1"/>
        </w:rPr>
        <w:t>W</w:t>
      </w:r>
      <w:r w:rsidRPr="002C1226">
        <w:rPr>
          <w:rFonts w:ascii="Calibri" w:hAnsi="Calibri" w:cs="Calibri"/>
          <w:color w:val="000000" w:themeColor="text1"/>
        </w:rPr>
        <w:t xml:space="preserve">niosku </w:t>
      </w:r>
      <w:r w:rsidR="00AB2836" w:rsidRPr="002C1226">
        <w:rPr>
          <w:rFonts w:ascii="Calibri" w:hAnsi="Calibri" w:cs="Calibri"/>
          <w:color w:val="000000" w:themeColor="text1"/>
        </w:rPr>
        <w:t>Wnioskodawca</w:t>
      </w:r>
      <w:r w:rsidRPr="002C1226">
        <w:rPr>
          <w:rFonts w:ascii="Calibri" w:hAnsi="Calibri" w:cs="Calibri"/>
          <w:color w:val="000000" w:themeColor="text1"/>
        </w:rPr>
        <w:t xml:space="preserve"> informowany jest o powodach negatywnej oceny</w:t>
      </w:r>
      <w:r w:rsidR="00F63FB2" w:rsidRPr="002C1226">
        <w:rPr>
          <w:rFonts w:ascii="Calibri" w:hAnsi="Calibri" w:cs="Calibri"/>
          <w:color w:val="000000" w:themeColor="text1"/>
        </w:rPr>
        <w:t xml:space="preserve"> wraz z pouczeniem o przysługującym środku odwoławczym</w:t>
      </w:r>
      <w:r w:rsidRPr="002C1226">
        <w:rPr>
          <w:rFonts w:ascii="Calibri" w:hAnsi="Calibri" w:cs="Calibri"/>
          <w:color w:val="000000" w:themeColor="text1"/>
        </w:rPr>
        <w:t>.</w:t>
      </w:r>
    </w:p>
    <w:p w14:paraId="64DEE800" w14:textId="339AED43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Informacja, o której mowa w ust. </w:t>
      </w:r>
      <w:r w:rsidR="008D7A1A" w:rsidRPr="002C1226">
        <w:rPr>
          <w:rFonts w:ascii="Calibri" w:hAnsi="Calibri" w:cs="Calibri"/>
          <w:color w:val="000000" w:themeColor="text1"/>
        </w:rPr>
        <w:t>10</w:t>
      </w:r>
      <w:r w:rsidRPr="002C1226">
        <w:rPr>
          <w:rFonts w:ascii="Calibri" w:hAnsi="Calibri" w:cs="Calibri"/>
          <w:color w:val="000000" w:themeColor="text1"/>
        </w:rPr>
        <w:t xml:space="preserve"> powyżej nie stanowi decyzji w rozumieniu KPA.</w:t>
      </w:r>
    </w:p>
    <w:p w14:paraId="36CF6A69" w14:textId="5B240874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W przypadku stwierdzenia w trakcie oceny </w:t>
      </w:r>
      <w:r w:rsidR="00BE0DBD">
        <w:rPr>
          <w:rFonts w:ascii="Calibri" w:hAnsi="Calibri" w:cs="Calibri"/>
          <w:color w:val="000000" w:themeColor="text1"/>
        </w:rPr>
        <w:t>W</w:t>
      </w:r>
      <w:r w:rsidRPr="002C1226">
        <w:rPr>
          <w:rFonts w:ascii="Calibri" w:hAnsi="Calibri" w:cs="Calibri"/>
          <w:color w:val="000000" w:themeColor="text1"/>
        </w:rPr>
        <w:t xml:space="preserve">niosku </w:t>
      </w:r>
      <w:r w:rsidR="58F3E799" w:rsidRPr="002C1226">
        <w:rPr>
          <w:rFonts w:ascii="Calibri" w:hAnsi="Calibri" w:cs="Calibri"/>
          <w:color w:val="000000" w:themeColor="text1"/>
        </w:rPr>
        <w:t>rozbieżności</w:t>
      </w:r>
      <w:r w:rsidRPr="002C1226">
        <w:rPr>
          <w:rFonts w:ascii="Calibri" w:hAnsi="Calibri" w:cs="Calibri"/>
          <w:color w:val="000000" w:themeColor="text1"/>
        </w:rPr>
        <w:t xml:space="preserve"> lub</w:t>
      </w:r>
      <w:r w:rsidR="2018B174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 xml:space="preserve">nieścisłości w treści </w:t>
      </w:r>
      <w:r w:rsidR="00BE0DBD">
        <w:rPr>
          <w:rFonts w:ascii="Calibri" w:hAnsi="Calibri" w:cs="Calibri"/>
          <w:color w:val="000000" w:themeColor="text1"/>
        </w:rPr>
        <w:t>W</w:t>
      </w:r>
      <w:r w:rsidRPr="002C1226">
        <w:rPr>
          <w:rFonts w:ascii="Calibri" w:hAnsi="Calibri" w:cs="Calibri"/>
          <w:color w:val="000000" w:themeColor="text1"/>
        </w:rPr>
        <w:t>niosku</w:t>
      </w:r>
      <w:r w:rsidR="53D4FBEF" w:rsidRPr="002C1226">
        <w:rPr>
          <w:rFonts w:ascii="Calibri" w:hAnsi="Calibri" w:cs="Calibri"/>
          <w:color w:val="000000" w:themeColor="text1"/>
        </w:rPr>
        <w:t>,</w:t>
      </w:r>
      <w:r w:rsidR="7CE19BE9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 xml:space="preserve">pojawienia się jakichkolwiek wątpliwości co do </w:t>
      </w:r>
      <w:r w:rsidR="20B5D2C8" w:rsidRPr="002C1226">
        <w:rPr>
          <w:rFonts w:ascii="Calibri" w:hAnsi="Calibri" w:cs="Calibri"/>
          <w:color w:val="000000" w:themeColor="text1"/>
        </w:rPr>
        <w:t>jego treści</w:t>
      </w:r>
      <w:r w:rsidR="327F13F9" w:rsidRPr="002C1226">
        <w:rPr>
          <w:rFonts w:ascii="Calibri" w:hAnsi="Calibri" w:cs="Calibri"/>
          <w:color w:val="000000" w:themeColor="text1"/>
        </w:rPr>
        <w:t xml:space="preserve"> bądź niezgodności z definicją </w:t>
      </w:r>
      <w:r w:rsidR="65EE2E93" w:rsidRPr="002C1226">
        <w:rPr>
          <w:rFonts w:ascii="Calibri" w:hAnsi="Calibri" w:cs="Calibri"/>
          <w:color w:val="000000" w:themeColor="text1"/>
        </w:rPr>
        <w:t>danego kryterium</w:t>
      </w:r>
      <w:r w:rsidR="20B5D2C8" w:rsidRPr="002C1226">
        <w:rPr>
          <w:rFonts w:ascii="Calibri" w:hAnsi="Calibri" w:cs="Calibri"/>
          <w:color w:val="000000" w:themeColor="text1"/>
        </w:rPr>
        <w:t>,</w:t>
      </w:r>
      <w:r w:rsidRPr="002C1226">
        <w:rPr>
          <w:rFonts w:ascii="Calibri" w:hAnsi="Calibri" w:cs="Calibri"/>
          <w:color w:val="000000" w:themeColor="text1"/>
        </w:rPr>
        <w:t xml:space="preserve"> KOP może wezwać </w:t>
      </w:r>
      <w:r w:rsidR="00AB2836" w:rsidRPr="002C1226">
        <w:rPr>
          <w:rFonts w:ascii="Calibri" w:hAnsi="Calibri" w:cs="Calibri"/>
          <w:color w:val="000000" w:themeColor="text1"/>
        </w:rPr>
        <w:t>Wnioskodawcę</w:t>
      </w:r>
      <w:r w:rsidRPr="002C1226">
        <w:rPr>
          <w:rFonts w:ascii="Calibri" w:hAnsi="Calibri" w:cs="Calibri"/>
          <w:color w:val="000000" w:themeColor="text1"/>
        </w:rPr>
        <w:t xml:space="preserve"> do przekazania </w:t>
      </w:r>
      <w:r w:rsidR="009C635E" w:rsidRPr="002C1226">
        <w:rPr>
          <w:rFonts w:ascii="Calibri" w:hAnsi="Calibri" w:cs="Calibri"/>
          <w:color w:val="000000" w:themeColor="text1"/>
        </w:rPr>
        <w:t>w terminie nie krótszym niż 3 dni</w:t>
      </w:r>
      <w:r w:rsidR="00EF3EDA">
        <w:rPr>
          <w:rFonts w:ascii="Calibri" w:hAnsi="Calibri" w:cs="Calibri"/>
          <w:color w:val="000000" w:themeColor="text1"/>
        </w:rPr>
        <w:t xml:space="preserve"> kalendarzowych</w:t>
      </w:r>
      <w:r w:rsidR="009C635E" w:rsidRPr="002C1226">
        <w:rPr>
          <w:rFonts w:ascii="Calibri" w:hAnsi="Calibri" w:cs="Calibri"/>
          <w:color w:val="000000" w:themeColor="text1"/>
        </w:rPr>
        <w:t xml:space="preserve"> od dnia następującego po dniu przekazania </w:t>
      </w:r>
      <w:r w:rsidR="009C635E" w:rsidRPr="002C1226">
        <w:rPr>
          <w:rFonts w:ascii="Calibri" w:hAnsi="Calibri" w:cs="Calibri"/>
          <w:color w:val="000000" w:themeColor="text1"/>
        </w:rPr>
        <w:lastRenderedPageBreak/>
        <w:t xml:space="preserve">wezwania przez ION </w:t>
      </w:r>
      <w:r w:rsidR="00A60EF5" w:rsidRPr="002C1226">
        <w:rPr>
          <w:rFonts w:ascii="Calibri" w:hAnsi="Calibri" w:cs="Calibri"/>
          <w:color w:val="000000" w:themeColor="text1"/>
        </w:rPr>
        <w:t xml:space="preserve">dodatkowych informacji i </w:t>
      </w:r>
      <w:r w:rsidRPr="002C1226">
        <w:rPr>
          <w:rFonts w:ascii="Calibri" w:hAnsi="Calibri" w:cs="Calibri"/>
          <w:color w:val="000000" w:themeColor="text1"/>
        </w:rPr>
        <w:t xml:space="preserve">wyjaśnień lub </w:t>
      </w:r>
      <w:r w:rsidR="19D54E01" w:rsidRPr="002C1226">
        <w:rPr>
          <w:rFonts w:ascii="Calibri" w:hAnsi="Calibri" w:cs="Calibri"/>
          <w:color w:val="000000" w:themeColor="text1"/>
        </w:rPr>
        <w:t>złożeni</w:t>
      </w:r>
      <w:r w:rsidR="00984365" w:rsidRPr="002C1226">
        <w:rPr>
          <w:rFonts w:ascii="Calibri" w:hAnsi="Calibri" w:cs="Calibri"/>
          <w:color w:val="000000" w:themeColor="text1"/>
        </w:rPr>
        <w:t>a</w:t>
      </w:r>
      <w:r w:rsidR="19D54E01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 xml:space="preserve">skorygowanego </w:t>
      </w:r>
      <w:r w:rsidR="003D51FE">
        <w:rPr>
          <w:rFonts w:ascii="Calibri" w:hAnsi="Calibri" w:cs="Calibri"/>
          <w:color w:val="000000" w:themeColor="text1"/>
        </w:rPr>
        <w:t>W</w:t>
      </w:r>
      <w:r w:rsidRPr="002C1226">
        <w:rPr>
          <w:rFonts w:ascii="Calibri" w:hAnsi="Calibri" w:cs="Calibri"/>
          <w:color w:val="000000" w:themeColor="text1"/>
        </w:rPr>
        <w:t>niosku</w:t>
      </w:r>
      <w:r w:rsidR="009C635E" w:rsidRPr="002C1226">
        <w:rPr>
          <w:rFonts w:ascii="Calibri" w:hAnsi="Calibri" w:cs="Calibri"/>
          <w:color w:val="000000" w:themeColor="text1"/>
        </w:rPr>
        <w:t>.</w:t>
      </w:r>
    </w:p>
    <w:p w14:paraId="4E320C38" w14:textId="23566C38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Dodatkowe informacje i wyjaśnienia, przekazane w przewidzianym terminie w odpowiedzi na wezwanie, o którym mowa w ust. </w:t>
      </w:r>
      <w:r w:rsidR="008D7A1A" w:rsidRPr="002C1226">
        <w:rPr>
          <w:rFonts w:ascii="Calibri" w:hAnsi="Calibri" w:cs="Calibri"/>
          <w:color w:val="000000" w:themeColor="text1"/>
        </w:rPr>
        <w:t>12</w:t>
      </w:r>
      <w:r w:rsidRPr="002C1226">
        <w:rPr>
          <w:rFonts w:ascii="Calibri" w:hAnsi="Calibri" w:cs="Calibri"/>
          <w:color w:val="000000" w:themeColor="text1"/>
        </w:rPr>
        <w:t xml:space="preserve"> powyżej, stanowią integralną część </w:t>
      </w:r>
      <w:r w:rsidR="003D51FE">
        <w:rPr>
          <w:rFonts w:ascii="Calibri" w:hAnsi="Calibri" w:cs="Calibri"/>
          <w:color w:val="000000" w:themeColor="text1"/>
        </w:rPr>
        <w:t>W</w:t>
      </w:r>
      <w:r w:rsidR="6BA8A3A8" w:rsidRPr="002C1226">
        <w:rPr>
          <w:rFonts w:ascii="Calibri" w:hAnsi="Calibri" w:cs="Calibri"/>
          <w:color w:val="000000" w:themeColor="text1"/>
        </w:rPr>
        <w:t>niosku</w:t>
      </w:r>
      <w:r w:rsidRPr="002C1226">
        <w:rPr>
          <w:rFonts w:ascii="Calibri" w:hAnsi="Calibri" w:cs="Calibri"/>
          <w:color w:val="000000" w:themeColor="text1"/>
        </w:rPr>
        <w:t>.</w:t>
      </w:r>
    </w:p>
    <w:p w14:paraId="27B5D95E" w14:textId="77777777" w:rsidR="00EE2083" w:rsidRPr="002C1226" w:rsidRDefault="00E73DE8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W ramach oceny projektu dopuszczalne są modyfikacje projektu skutkujące tym, że projekt będzie spełniał większą liczbę kryteriów merytorycznych lub będzie je spełniał w większym stopniu. Zakres dopuszczalnych modyfikacji projektu został określony w definicji kryteriów projektu. </w:t>
      </w:r>
    </w:p>
    <w:p w14:paraId="798E94B8" w14:textId="29FD02AE" w:rsidR="00EE2083" w:rsidRPr="002C1226" w:rsidRDefault="00EE2083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ION wzywa </w:t>
      </w:r>
      <w:r w:rsidR="00BE0DBD">
        <w:rPr>
          <w:rFonts w:ascii="Calibri" w:hAnsi="Calibri" w:cs="Calibri"/>
          <w:color w:val="000000" w:themeColor="text1"/>
        </w:rPr>
        <w:t>W</w:t>
      </w:r>
      <w:r w:rsidRPr="002C1226">
        <w:rPr>
          <w:rFonts w:ascii="Calibri" w:hAnsi="Calibri" w:cs="Calibri"/>
          <w:color w:val="000000" w:themeColor="text1"/>
        </w:rPr>
        <w:t xml:space="preserve">nioskodawcę do poprawienia lub uzupełnienia </w:t>
      </w:r>
      <w:r w:rsidR="00BE0DBD">
        <w:rPr>
          <w:rFonts w:ascii="Calibri" w:hAnsi="Calibri" w:cs="Calibri"/>
          <w:color w:val="000000" w:themeColor="text1"/>
        </w:rPr>
        <w:t>W</w:t>
      </w:r>
      <w:r w:rsidRPr="002C1226">
        <w:rPr>
          <w:rFonts w:ascii="Calibri" w:hAnsi="Calibri" w:cs="Calibri"/>
          <w:color w:val="000000" w:themeColor="text1"/>
        </w:rPr>
        <w:t xml:space="preserve">niosku </w:t>
      </w:r>
      <w:r w:rsidRPr="002C1226">
        <w:rPr>
          <w:rFonts w:ascii="Calibri" w:hAnsi="Calibri" w:cs="Calibri"/>
          <w:color w:val="000000" w:themeColor="text1"/>
        </w:rPr>
        <w:br/>
        <w:t>w terminie nie</w:t>
      </w:r>
      <w:r w:rsidRPr="002C1226">
        <w:rPr>
          <w:rFonts w:ascii="Calibri" w:hAnsi="Calibri" w:cs="Calibri"/>
          <w:color w:val="000000" w:themeColor="text1"/>
          <w:spacing w:val="-4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krótszym niż</w:t>
      </w:r>
      <w:r w:rsidRPr="002C1226">
        <w:rPr>
          <w:rFonts w:ascii="Calibri" w:hAnsi="Calibri" w:cs="Calibri"/>
          <w:color w:val="000000" w:themeColor="text1"/>
          <w:spacing w:val="-5"/>
        </w:rPr>
        <w:t xml:space="preserve"> </w:t>
      </w:r>
      <w:r w:rsidR="000748CC">
        <w:rPr>
          <w:rFonts w:ascii="Calibri" w:hAnsi="Calibri" w:cs="Calibri"/>
          <w:color w:val="000000" w:themeColor="text1"/>
        </w:rPr>
        <w:t>3</w:t>
      </w:r>
      <w:r w:rsidRPr="002C1226">
        <w:rPr>
          <w:rFonts w:ascii="Calibri" w:hAnsi="Calibri" w:cs="Calibri"/>
          <w:color w:val="000000" w:themeColor="text1"/>
          <w:spacing w:val="-3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 xml:space="preserve">dni </w:t>
      </w:r>
      <w:r w:rsidR="00EF3EDA">
        <w:rPr>
          <w:rFonts w:ascii="Calibri" w:hAnsi="Calibri" w:cs="Calibri"/>
          <w:color w:val="000000" w:themeColor="text1"/>
        </w:rPr>
        <w:t xml:space="preserve">kalendarzowych </w:t>
      </w:r>
      <w:r w:rsidRPr="002C1226">
        <w:rPr>
          <w:rFonts w:ascii="Calibri" w:hAnsi="Calibri" w:cs="Calibri"/>
          <w:color w:val="000000" w:themeColor="text1"/>
        </w:rPr>
        <w:t xml:space="preserve">od dnia </w:t>
      </w:r>
      <w:r w:rsidR="007B1768">
        <w:rPr>
          <w:rFonts w:ascii="Calibri" w:hAnsi="Calibri" w:cs="Calibri"/>
          <w:color w:val="000000" w:themeColor="text1"/>
        </w:rPr>
        <w:t xml:space="preserve">następującego po dniu przekazania </w:t>
      </w:r>
      <w:r w:rsidR="002E754A">
        <w:rPr>
          <w:rFonts w:ascii="Calibri" w:hAnsi="Calibri" w:cs="Calibri"/>
          <w:color w:val="000000" w:themeColor="text1"/>
        </w:rPr>
        <w:t xml:space="preserve">wezwania </w:t>
      </w:r>
      <w:r w:rsidRPr="002C1226">
        <w:rPr>
          <w:rFonts w:ascii="Calibri" w:hAnsi="Calibri" w:cs="Calibri"/>
          <w:color w:val="000000" w:themeColor="text1"/>
        </w:rPr>
        <w:t xml:space="preserve"> w zakresie wynikającym  z definicji kryteriów.</w:t>
      </w:r>
    </w:p>
    <w:p w14:paraId="0AF6E8B2" w14:textId="11B10E69" w:rsidR="00EE2083" w:rsidRPr="002C1226" w:rsidRDefault="00EE2083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eastAsiaTheme="minorHAnsi" w:hAnsi="Calibri" w:cs="Calibri"/>
          <w:color w:val="000000" w:themeColor="text1"/>
        </w:rPr>
        <w:t>Wezwanie, o którym mowa powyżej</w:t>
      </w:r>
      <w:r w:rsidRPr="002C1226">
        <w:rPr>
          <w:rFonts w:ascii="Calibri" w:hAnsi="Calibri" w:cs="Calibri"/>
          <w:color w:val="000000" w:themeColor="text1"/>
        </w:rPr>
        <w:t xml:space="preserve"> w ust. 15 jest kierowane do </w:t>
      </w:r>
      <w:r w:rsidR="00BE0DBD">
        <w:rPr>
          <w:rFonts w:ascii="Calibri" w:hAnsi="Calibri" w:cs="Calibri"/>
          <w:color w:val="000000" w:themeColor="text1"/>
        </w:rPr>
        <w:t>W</w:t>
      </w:r>
      <w:r w:rsidRPr="002C1226">
        <w:rPr>
          <w:rFonts w:ascii="Calibri" w:hAnsi="Calibri" w:cs="Calibri"/>
          <w:color w:val="000000" w:themeColor="text1"/>
        </w:rPr>
        <w:t>nioskodawcy, którego projekt uzyskał:</w:t>
      </w:r>
    </w:p>
    <w:p w14:paraId="3D49B3FB" w14:textId="5E5A2DBA" w:rsidR="00EE2083" w:rsidRPr="002C1226" w:rsidRDefault="00EE2083" w:rsidP="002C1226">
      <w:pPr>
        <w:pStyle w:val="Akapitzlist"/>
        <w:numPr>
          <w:ilvl w:val="0"/>
          <w:numId w:val="35"/>
        </w:numPr>
        <w:tabs>
          <w:tab w:val="left" w:pos="462"/>
        </w:tabs>
        <w:spacing w:line="360" w:lineRule="auto"/>
        <w:ind w:left="993" w:right="119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pozytywną ocenę kryteriów formalnych i</w:t>
      </w:r>
      <w:r w:rsidR="008B4C35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0C1D7FDE" w14:textId="44991A80" w:rsidR="00EE2083" w:rsidRPr="002C1226" w:rsidRDefault="00EE2083" w:rsidP="002C1226">
      <w:pPr>
        <w:pStyle w:val="Akapitzlist"/>
        <w:numPr>
          <w:ilvl w:val="0"/>
          <w:numId w:val="35"/>
        </w:numPr>
        <w:tabs>
          <w:tab w:val="left" w:pos="462"/>
        </w:tabs>
        <w:spacing w:line="360" w:lineRule="auto"/>
        <w:ind w:left="993" w:right="119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pozytywną ocenę kryterium merytorycznego „Wysoka dojrzałość i klarowny zakres e-usług” i</w:t>
      </w:r>
      <w:r w:rsidR="008B4C35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62BF2457" w14:textId="73047E22" w:rsidR="00EE2083" w:rsidRPr="002C1226" w:rsidRDefault="00EE2083" w:rsidP="002C1226">
      <w:pPr>
        <w:pStyle w:val="Akapitzlist"/>
        <w:numPr>
          <w:ilvl w:val="0"/>
          <w:numId w:val="35"/>
        </w:numPr>
        <w:tabs>
          <w:tab w:val="left" w:pos="462"/>
        </w:tabs>
        <w:spacing w:line="360" w:lineRule="auto"/>
        <w:ind w:left="993" w:right="119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pozytywną ocenę kryterium merytorycznego „Zapewnienie wysokiej użyteczności funkcjonalnej e-usługi/systemu”.</w:t>
      </w:r>
    </w:p>
    <w:p w14:paraId="02244C2B" w14:textId="7B65EB2C" w:rsidR="00EE2083" w:rsidRPr="002C1226" w:rsidRDefault="00EE2083" w:rsidP="002C1226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426" w:right="119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458ACE36" w14:textId="03A73283" w:rsidR="00EE2083" w:rsidRPr="002C1226" w:rsidRDefault="00EE2083" w:rsidP="002C1226">
      <w:pPr>
        <w:pStyle w:val="Akapitzlist"/>
        <w:numPr>
          <w:ilvl w:val="0"/>
          <w:numId w:val="34"/>
        </w:numPr>
        <w:tabs>
          <w:tab w:val="left" w:pos="462"/>
        </w:tabs>
        <w:spacing w:line="360" w:lineRule="auto"/>
        <w:ind w:left="993" w:right="119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nieskorygowania lub nieuzupełnienia wniosku wraz z załącznikami w terminie wskazanym w wezwaniu IO</w:t>
      </w:r>
      <w:r w:rsidR="00894204" w:rsidRPr="002C1226">
        <w:rPr>
          <w:rFonts w:ascii="Calibri" w:hAnsi="Calibri" w:cs="Calibri"/>
          <w:color w:val="000000" w:themeColor="text1"/>
          <w:sz w:val="24"/>
          <w:szCs w:val="24"/>
        </w:rPr>
        <w:t>N</w:t>
      </w:r>
      <w:r w:rsidR="008B4C3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lub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915B71F" w14:textId="4049758D" w:rsidR="00EE2083" w:rsidRPr="002C1226" w:rsidRDefault="00EE2083" w:rsidP="002C1226">
      <w:pPr>
        <w:pStyle w:val="Akapitzlist"/>
        <w:numPr>
          <w:ilvl w:val="0"/>
          <w:numId w:val="34"/>
        </w:numPr>
        <w:tabs>
          <w:tab w:val="left" w:pos="462"/>
        </w:tabs>
        <w:spacing w:line="360" w:lineRule="auto"/>
        <w:ind w:left="993" w:right="119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skorygowania lub uzupełnienia wniosku wraz z załącznikami w zakresie innym niż wskazanym w wezwaniu IO</w:t>
      </w:r>
      <w:r w:rsidR="00894204" w:rsidRPr="002C1226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511F185F" w14:textId="76E2B179" w:rsidR="00EE2083" w:rsidRPr="002C1226" w:rsidRDefault="00EE2083" w:rsidP="002C1226">
      <w:pPr>
        <w:pStyle w:val="Akapitzlist"/>
        <w:tabs>
          <w:tab w:val="left" w:pos="462"/>
        </w:tabs>
        <w:spacing w:line="360" w:lineRule="auto"/>
        <w:ind w:left="851" w:right="119" w:hanging="25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- ocenie podlega dokumentacja aplikacyjna</w:t>
      </w:r>
      <w:r w:rsidR="00A61EDA">
        <w:rPr>
          <w:rFonts w:ascii="Calibri" w:hAnsi="Calibri" w:cs="Calibri"/>
          <w:color w:val="000000" w:themeColor="text1"/>
          <w:sz w:val="24"/>
          <w:szCs w:val="24"/>
        </w:rPr>
        <w:t>, która została przekazana do oceny merytorycznej.</w:t>
      </w:r>
    </w:p>
    <w:p w14:paraId="5E0F670B" w14:textId="6709352E" w:rsidR="00894204" w:rsidRPr="002C1226" w:rsidRDefault="00894204" w:rsidP="002C1226">
      <w:pPr>
        <w:pStyle w:val="Akapitzlist"/>
        <w:numPr>
          <w:ilvl w:val="0"/>
          <w:numId w:val="8"/>
        </w:numPr>
        <w:tabs>
          <w:tab w:val="left" w:pos="462"/>
        </w:tabs>
        <w:spacing w:line="360" w:lineRule="auto"/>
        <w:ind w:left="426" w:right="122" w:hanging="426"/>
        <w:jc w:val="left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W przypadku, gdy w trakcie oceny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wydatki uznane przez członków KOP za niewpisujące się 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w </w:t>
      </w:r>
      <w:r w:rsidR="001577F8" w:rsidRPr="002C1226">
        <w:rPr>
          <w:rFonts w:ascii="Calibri" w:hAnsi="Calibri" w:cs="Calibri"/>
          <w:bCs/>
          <w:color w:val="000000" w:themeColor="text1"/>
          <w:sz w:val="24"/>
          <w:szCs w:val="24"/>
        </w:rPr>
        <w:t>„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>Katalog wydatków kwalifikowalnych II priorytetu programu Fundusze Europejskie na Rozwój Cyfrowy 2021-2027</w:t>
      </w:r>
      <w:r w:rsidR="001577F8" w:rsidRPr="002C1226">
        <w:rPr>
          <w:rFonts w:ascii="Calibri" w:hAnsi="Calibri" w:cs="Calibri"/>
          <w:bCs/>
          <w:color w:val="000000" w:themeColor="text1"/>
          <w:sz w:val="24"/>
          <w:szCs w:val="24"/>
        </w:rPr>
        <w:t>”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oraz w </w:t>
      </w:r>
      <w:r w:rsidR="001577F8" w:rsidRPr="002C1226">
        <w:rPr>
          <w:rFonts w:ascii="Calibri" w:hAnsi="Calibri" w:cs="Calibri"/>
          <w:bCs/>
          <w:color w:val="000000" w:themeColor="text1"/>
          <w:sz w:val="24"/>
          <w:szCs w:val="24"/>
        </w:rPr>
        <w:t>„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>Wytyczne dotyczące kwalifikowalności wydatków na lata 2021-2027</w:t>
      </w:r>
      <w:r w:rsidR="001577F8" w:rsidRPr="002C1226">
        <w:rPr>
          <w:rFonts w:ascii="Calibri" w:hAnsi="Calibri" w:cs="Calibri"/>
          <w:bCs/>
          <w:color w:val="000000" w:themeColor="text1"/>
          <w:sz w:val="24"/>
          <w:szCs w:val="24"/>
        </w:rPr>
        <w:t>”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>, nie przekroczą 5% wydatków pierwotnie wskazanych przez Wnioskodawcę jako kwalifikowalne,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kryterium „Efektywność kosztowa projektu” zostanie uznane za spełnione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, przy czym umowa/porozumienie o dofinansowanie </w:t>
      </w:r>
      <w:r w:rsidR="00DD569B"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zostaną zawarte 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pod warunkiem dostosowania się Wnioskodawcy do rekomendacji ION, </w:t>
      </w:r>
      <w:r w:rsidR="000050C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 której mowa w § </w:t>
      </w:r>
      <w:r w:rsidR="000050CB"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9 ust. 2 pkt 2 Regulaminu.</w:t>
      </w:r>
    </w:p>
    <w:p w14:paraId="274E465C" w14:textId="674A0AB7" w:rsidR="005F4159" w:rsidRPr="002C1226" w:rsidRDefault="005F4159" w:rsidP="002C1226">
      <w:pPr>
        <w:pStyle w:val="Akapitzlist"/>
        <w:numPr>
          <w:ilvl w:val="0"/>
          <w:numId w:val="8"/>
        </w:numPr>
        <w:tabs>
          <w:tab w:val="left" w:pos="462"/>
        </w:tabs>
        <w:spacing w:line="360" w:lineRule="auto"/>
        <w:ind w:left="426" w:right="122" w:hanging="426"/>
        <w:jc w:val="left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W przypadku, gdy wydatki uznane przez członków KOP za niekwalifikowalne z tytułu ich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niecelowości, zawyżenia, braku uzasadnienia lub nieadekwatnego uzasadnienia 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nie przekroczą 20% wydatków pierwotnie wskazanych przez Wnioskodawcę jako kwalifikowalne, kryterium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„Efektywność kosztowa projektu” 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może uzyskać pozytywną ocenę, przy czym umowa/porozumienie o dofinansowanie </w:t>
      </w:r>
      <w:r w:rsidR="00DD569B" w:rsidRPr="002C1226">
        <w:rPr>
          <w:rFonts w:ascii="Calibri" w:hAnsi="Calibri" w:cs="Calibri"/>
          <w:bCs/>
          <w:color w:val="000000" w:themeColor="text1"/>
          <w:sz w:val="24"/>
          <w:szCs w:val="24"/>
        </w:rPr>
        <w:t>zostaną zawarte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pod warunkiem dostosowania się Wnioskodawcy do rekomendacji ION </w:t>
      </w:r>
      <w:r w:rsidR="000050CB" w:rsidRPr="002C1226">
        <w:rPr>
          <w:rFonts w:ascii="Calibri" w:hAnsi="Calibri" w:cs="Calibri"/>
          <w:color w:val="000000" w:themeColor="text1"/>
          <w:sz w:val="24"/>
          <w:szCs w:val="24"/>
        </w:rPr>
        <w:t>o której mowa w § 9 ust. 2 pkt 1 Regulaminu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>.</w:t>
      </w:r>
    </w:p>
    <w:p w14:paraId="1D4F69EB" w14:textId="25CE0DB9" w:rsidR="00EE2083" w:rsidRPr="00A440AB" w:rsidRDefault="00EE2083" w:rsidP="002C1226">
      <w:pPr>
        <w:pStyle w:val="Akapitzlist"/>
        <w:numPr>
          <w:ilvl w:val="0"/>
          <w:numId w:val="8"/>
        </w:numPr>
        <w:tabs>
          <w:tab w:val="left" w:pos="462"/>
        </w:tabs>
        <w:spacing w:line="360" w:lineRule="auto"/>
        <w:ind w:left="426" w:right="122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W przypadku stwierdzenia, że dany wydatek wskazany we wniosku został przyporządkowany do niewłaściwej kategorii lub podkategorii wydatków określonych w </w:t>
      </w:r>
      <w:r w:rsidR="001577F8"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 dokumencie „</w:t>
      </w:r>
      <w:r w:rsidR="005F4159" w:rsidRPr="00A440AB">
        <w:rPr>
          <w:rFonts w:ascii="Calibri" w:hAnsi="Calibri" w:cs="Calibri"/>
          <w:bCs/>
          <w:color w:val="000000" w:themeColor="text1"/>
          <w:sz w:val="24"/>
          <w:szCs w:val="24"/>
        </w:rPr>
        <w:t>Katalog wydatków kwalifikowalnych II priorytetu programu Fundusze Europejskie na Rozwój Cyfrowy 2021-2027</w:t>
      </w:r>
      <w:r w:rsidR="001577F8" w:rsidRPr="00A440AB">
        <w:rPr>
          <w:rFonts w:ascii="Calibri" w:hAnsi="Calibri" w:cs="Calibri"/>
          <w:bCs/>
          <w:color w:val="000000" w:themeColor="text1"/>
          <w:sz w:val="24"/>
          <w:szCs w:val="24"/>
        </w:rPr>
        <w:t>”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>, na etapie zawierania umowy</w:t>
      </w:r>
      <w:r w:rsidR="005F4159" w:rsidRPr="00A440AB">
        <w:rPr>
          <w:rFonts w:ascii="Calibri" w:hAnsi="Calibri" w:cs="Calibri"/>
          <w:color w:val="000000" w:themeColor="text1"/>
          <w:sz w:val="24"/>
          <w:szCs w:val="24"/>
        </w:rPr>
        <w:t>/porozumienia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 o dofinansowanie </w:t>
      </w:r>
      <w:r w:rsidR="00FF3479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>nioskodawca</w:t>
      </w:r>
      <w:r w:rsidR="00FF347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 w ramach rekomendacji IO</w:t>
      </w:r>
      <w:r w:rsidR="005F4159" w:rsidRPr="00A440AB">
        <w:rPr>
          <w:rFonts w:ascii="Calibri" w:hAnsi="Calibri" w:cs="Calibri"/>
          <w:color w:val="000000" w:themeColor="text1"/>
          <w:sz w:val="24"/>
          <w:szCs w:val="24"/>
        </w:rPr>
        <w:t>N</w:t>
      </w:r>
      <w:r w:rsidR="00FF347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 wzywany jest do przesunięcia danego wydatku do właściwej kategorii/podkategorii. Umowa</w:t>
      </w:r>
      <w:r w:rsidR="005F4159" w:rsidRPr="00A440AB">
        <w:rPr>
          <w:rFonts w:ascii="Calibri" w:hAnsi="Calibri" w:cs="Calibri"/>
          <w:color w:val="000000" w:themeColor="text1"/>
          <w:sz w:val="24"/>
          <w:szCs w:val="24"/>
        </w:rPr>
        <w:t>/Porozumienie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 o dofinansowanie </w:t>
      </w:r>
      <w:r w:rsidR="001577F8" w:rsidRPr="00A440AB">
        <w:rPr>
          <w:rFonts w:ascii="Calibri" w:hAnsi="Calibri" w:cs="Calibri"/>
          <w:color w:val="000000" w:themeColor="text1"/>
          <w:sz w:val="24"/>
          <w:szCs w:val="24"/>
        </w:rPr>
        <w:t>zostaną zawarte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, jeżeli </w:t>
      </w:r>
      <w:r w:rsidR="001577F8"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Wnioskodawca 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>dostosuje się do rekomendacji I</w:t>
      </w:r>
      <w:r w:rsidR="00C45F4A" w:rsidRPr="00A440AB">
        <w:rPr>
          <w:rFonts w:ascii="Calibri" w:hAnsi="Calibri" w:cs="Calibri"/>
          <w:color w:val="000000" w:themeColor="text1"/>
          <w:sz w:val="24"/>
          <w:szCs w:val="24"/>
        </w:rPr>
        <w:t>ON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, o której mowa w § </w:t>
      </w:r>
      <w:r w:rsidR="000050CB" w:rsidRPr="00A440AB">
        <w:rPr>
          <w:rFonts w:ascii="Calibri" w:hAnsi="Calibri" w:cs="Calibri"/>
          <w:color w:val="000000" w:themeColor="text1"/>
          <w:sz w:val="24"/>
          <w:szCs w:val="24"/>
        </w:rPr>
        <w:t>9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 ust. 2 pkt 3 Regulaminu.</w:t>
      </w:r>
    </w:p>
    <w:p w14:paraId="00ACE738" w14:textId="59262A9A" w:rsidR="00E73DE8" w:rsidRPr="002C1226" w:rsidRDefault="00EE2083" w:rsidP="002C1226">
      <w:pPr>
        <w:pStyle w:val="Akapitzlist"/>
        <w:numPr>
          <w:ilvl w:val="0"/>
          <w:numId w:val="8"/>
        </w:numPr>
        <w:tabs>
          <w:tab w:val="left" w:pos="462"/>
        </w:tabs>
        <w:spacing w:line="360" w:lineRule="auto"/>
        <w:ind w:left="426" w:right="122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przypadku konieczności dostarczenia dodatkowych informacji lub wyjaśnień, o których mowa w ust. 12 powyżej lub konieczności poprawienia lub uzupełnienia </w:t>
      </w:r>
      <w:r w:rsidR="00FF3479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niosku o dofinansowanie, czas przewidziany na ocenę </w:t>
      </w:r>
      <w:r w:rsidR="00FF3479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niosku ulega wydłużeniu o czas konieczny dla otrzymania odpowiedzi od </w:t>
      </w:r>
      <w:r w:rsidR="001577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Wnioskodawcy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oraz przeprowadzenie ponownej oceny wniosku w niezbędnym</w:t>
      </w:r>
      <w:r w:rsidRPr="002C1226">
        <w:rPr>
          <w:rFonts w:ascii="Calibri" w:hAnsi="Calibri" w:cs="Calibri"/>
          <w:color w:val="000000" w:themeColor="text1"/>
          <w:spacing w:val="-17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zakresie.</w:t>
      </w:r>
    </w:p>
    <w:p w14:paraId="6DEA30FD" w14:textId="7F7E3F06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>Dopuszcza się mo</w:t>
      </w:r>
      <w:r w:rsidR="11290A34" w:rsidRPr="002C1226">
        <w:rPr>
          <w:rFonts w:ascii="Calibri" w:hAnsi="Calibri" w:cs="Calibri"/>
          <w:color w:val="000000" w:themeColor="text1"/>
        </w:rPr>
        <w:t>żliwość</w:t>
      </w:r>
      <w:r w:rsidR="78C2DC39" w:rsidRPr="002C1226">
        <w:rPr>
          <w:rFonts w:ascii="Calibri" w:hAnsi="Calibri" w:cs="Calibri"/>
          <w:color w:val="000000" w:themeColor="text1"/>
        </w:rPr>
        <w:t xml:space="preserve"> </w:t>
      </w:r>
      <w:r w:rsidR="00AA73D3" w:rsidRPr="002C1226">
        <w:rPr>
          <w:rFonts w:ascii="Calibri" w:hAnsi="Calibri" w:cs="Calibri"/>
          <w:color w:val="000000" w:themeColor="text1"/>
        </w:rPr>
        <w:t>jednokrotnego</w:t>
      </w:r>
      <w:r w:rsidR="11290A34" w:rsidRPr="002C1226">
        <w:rPr>
          <w:rFonts w:ascii="Calibri" w:hAnsi="Calibri" w:cs="Calibri"/>
          <w:color w:val="000000" w:themeColor="text1"/>
        </w:rPr>
        <w:t xml:space="preserve"> wzywania </w:t>
      </w:r>
      <w:r w:rsidR="009273BB" w:rsidRPr="002C1226">
        <w:rPr>
          <w:rFonts w:ascii="Calibri" w:hAnsi="Calibri" w:cs="Calibri"/>
          <w:color w:val="000000" w:themeColor="text1"/>
        </w:rPr>
        <w:t>Wnioskodawcy</w:t>
      </w:r>
      <w:r w:rsidR="11290A34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do poprawi</w:t>
      </w:r>
      <w:r w:rsidR="4078B59A" w:rsidRPr="002C1226">
        <w:rPr>
          <w:rFonts w:ascii="Calibri" w:hAnsi="Calibri" w:cs="Calibri"/>
          <w:color w:val="000000" w:themeColor="text1"/>
        </w:rPr>
        <w:t>e</w:t>
      </w:r>
      <w:r w:rsidRPr="002C1226">
        <w:rPr>
          <w:rFonts w:ascii="Calibri" w:hAnsi="Calibri" w:cs="Calibri"/>
          <w:color w:val="000000" w:themeColor="text1"/>
        </w:rPr>
        <w:t xml:space="preserve">nia </w:t>
      </w:r>
      <w:r w:rsidR="00FF3479">
        <w:rPr>
          <w:rFonts w:ascii="Calibri" w:hAnsi="Calibri" w:cs="Calibri"/>
          <w:color w:val="000000" w:themeColor="text1"/>
        </w:rPr>
        <w:t>W</w:t>
      </w:r>
      <w:r w:rsidRPr="002C1226">
        <w:rPr>
          <w:rFonts w:ascii="Calibri" w:hAnsi="Calibri" w:cs="Calibri"/>
          <w:color w:val="000000" w:themeColor="text1"/>
        </w:rPr>
        <w:t>niosku</w:t>
      </w:r>
      <w:r w:rsidR="11290A34" w:rsidRPr="002C1226">
        <w:rPr>
          <w:rFonts w:ascii="Calibri" w:hAnsi="Calibri" w:cs="Calibri"/>
          <w:color w:val="000000" w:themeColor="text1"/>
        </w:rPr>
        <w:t xml:space="preserve"> lub</w:t>
      </w:r>
      <w:r w:rsidR="6EB06F0A" w:rsidRPr="002C1226">
        <w:rPr>
          <w:rFonts w:ascii="Calibri" w:hAnsi="Calibri" w:cs="Calibri"/>
          <w:color w:val="000000" w:themeColor="text1"/>
        </w:rPr>
        <w:t xml:space="preserve"> </w:t>
      </w:r>
      <w:r w:rsidR="11290A34" w:rsidRPr="002C1226">
        <w:rPr>
          <w:rFonts w:ascii="Calibri" w:hAnsi="Calibri" w:cs="Calibri"/>
          <w:color w:val="000000" w:themeColor="text1"/>
        </w:rPr>
        <w:t>składania wyjaśnień</w:t>
      </w:r>
      <w:r w:rsidR="00DF6C9B" w:rsidRPr="002C1226">
        <w:rPr>
          <w:rFonts w:ascii="Calibri" w:hAnsi="Calibri" w:cs="Calibri"/>
          <w:color w:val="000000" w:themeColor="text1"/>
        </w:rPr>
        <w:t xml:space="preserve"> – w zakresie tej samej kwestii</w:t>
      </w:r>
      <w:r w:rsidR="11290A34" w:rsidRPr="002C1226">
        <w:rPr>
          <w:rFonts w:ascii="Calibri" w:hAnsi="Calibri" w:cs="Calibri"/>
          <w:color w:val="000000" w:themeColor="text1"/>
        </w:rPr>
        <w:t>.</w:t>
      </w:r>
    </w:p>
    <w:p w14:paraId="496B8BA6" w14:textId="353EE8A0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Ostateczna </w:t>
      </w:r>
      <w:r w:rsidR="00601C26" w:rsidRPr="002C1226">
        <w:rPr>
          <w:rFonts w:ascii="Calibri" w:hAnsi="Calibri" w:cs="Calibri"/>
          <w:color w:val="000000" w:themeColor="text1"/>
        </w:rPr>
        <w:t>wartość budżetu projektu</w:t>
      </w:r>
      <w:r w:rsidR="11290A34" w:rsidRPr="002C1226">
        <w:rPr>
          <w:rFonts w:ascii="Calibri" w:hAnsi="Calibri" w:cs="Calibri"/>
          <w:color w:val="000000" w:themeColor="text1"/>
        </w:rPr>
        <w:t>,</w:t>
      </w:r>
      <w:r w:rsidRPr="002C1226">
        <w:rPr>
          <w:rFonts w:ascii="Calibri" w:hAnsi="Calibri" w:cs="Calibri"/>
          <w:color w:val="000000" w:themeColor="text1"/>
        </w:rPr>
        <w:t xml:space="preserve"> na którą </w:t>
      </w:r>
      <w:r w:rsidR="001577F8" w:rsidRPr="002C1226">
        <w:rPr>
          <w:rFonts w:ascii="Calibri" w:hAnsi="Calibri" w:cs="Calibri"/>
          <w:color w:val="000000" w:themeColor="text1"/>
        </w:rPr>
        <w:t xml:space="preserve">zostaną zawarte </w:t>
      </w:r>
      <w:r w:rsidR="00157E46" w:rsidRPr="002C1226">
        <w:rPr>
          <w:rFonts w:ascii="Calibri" w:hAnsi="Calibri" w:cs="Calibri"/>
          <w:color w:val="000000" w:themeColor="text1"/>
        </w:rPr>
        <w:t>umowa/porozumienie</w:t>
      </w:r>
      <w:r w:rsidR="009273BB" w:rsidRPr="002C1226">
        <w:rPr>
          <w:rFonts w:ascii="Calibri" w:hAnsi="Calibri" w:cs="Calibri"/>
          <w:color w:val="000000" w:themeColor="text1"/>
        </w:rPr>
        <w:t xml:space="preserve"> o dofinansowaniu projektu </w:t>
      </w:r>
      <w:r w:rsidRPr="002C1226">
        <w:rPr>
          <w:rFonts w:ascii="Calibri" w:hAnsi="Calibri" w:cs="Calibri"/>
          <w:color w:val="000000" w:themeColor="text1"/>
        </w:rPr>
        <w:t>jest zatwierdzana przez KOP.</w:t>
      </w:r>
    </w:p>
    <w:p w14:paraId="3DD94415" w14:textId="3CFD0FA6" w:rsidR="00EC5B49" w:rsidRPr="002C1226" w:rsidRDefault="00EC5B49" w:rsidP="00F620BE">
      <w:pPr>
        <w:pStyle w:val="Tekstpodstawowywcity21"/>
        <w:tabs>
          <w:tab w:val="left" w:pos="284"/>
          <w:tab w:val="left" w:pos="426"/>
        </w:tabs>
        <w:spacing w:line="276" w:lineRule="auto"/>
        <w:ind w:left="0"/>
        <w:rPr>
          <w:rFonts w:ascii="Calibri" w:hAnsi="Calibri" w:cs="Calibri"/>
          <w:sz w:val="22"/>
          <w:szCs w:val="22"/>
        </w:rPr>
      </w:pPr>
    </w:p>
    <w:p w14:paraId="5315BF3B" w14:textId="35C06EC2" w:rsidR="00EC5B49" w:rsidRPr="002C1226" w:rsidRDefault="0396A6FF" w:rsidP="001571E8">
      <w:pPr>
        <w:pStyle w:val="Nagwek1"/>
        <w:tabs>
          <w:tab w:val="left" w:pos="389"/>
          <w:tab w:val="left" w:pos="529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§ </w:t>
      </w:r>
      <w:r w:rsidR="006074F3" w:rsidRPr="002C1226">
        <w:rPr>
          <w:rFonts w:ascii="Calibri" w:hAnsi="Calibri" w:cs="Calibri"/>
          <w:color w:val="000000" w:themeColor="text1"/>
          <w:sz w:val="24"/>
          <w:szCs w:val="24"/>
        </w:rPr>
        <w:t>9</w:t>
      </w:r>
    </w:p>
    <w:p w14:paraId="15FAB17F" w14:textId="4B1B927C" w:rsidR="005F4159" w:rsidRDefault="005F4159" w:rsidP="001571E8">
      <w:pPr>
        <w:pStyle w:val="Nagwek1"/>
        <w:tabs>
          <w:tab w:val="left" w:pos="529"/>
        </w:tabs>
        <w:spacing w:before="0" w:line="276" w:lineRule="auto"/>
        <w:ind w:left="0" w:right="1965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>Weryfikacja budżetu wydatków kwalifikowalnych</w:t>
      </w:r>
    </w:p>
    <w:p w14:paraId="4EAE1736" w14:textId="77777777" w:rsidR="00082BCD" w:rsidRPr="002C1226" w:rsidRDefault="00082BCD" w:rsidP="001571E8">
      <w:pPr>
        <w:pStyle w:val="Nagwek1"/>
        <w:tabs>
          <w:tab w:val="left" w:pos="529"/>
        </w:tabs>
        <w:spacing w:before="0" w:line="276" w:lineRule="auto"/>
        <w:ind w:left="0" w:right="1965"/>
        <w:jc w:val="left"/>
        <w:rPr>
          <w:rFonts w:ascii="Calibri" w:hAnsi="Calibri" w:cs="Calibri"/>
          <w:sz w:val="24"/>
          <w:szCs w:val="24"/>
        </w:rPr>
      </w:pPr>
    </w:p>
    <w:p w14:paraId="4D7802D8" w14:textId="05BD6413" w:rsidR="005F4159" w:rsidRPr="002C1226" w:rsidRDefault="005F4159" w:rsidP="002C1226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174" w:hanging="426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 xml:space="preserve">Ewentualne zmiany w budżecie wydatków kwalifikowalnych </w:t>
      </w:r>
      <w:r w:rsidR="001577F8" w:rsidRPr="002C1226">
        <w:rPr>
          <w:rFonts w:ascii="Calibri" w:hAnsi="Calibri" w:cs="Calibri"/>
          <w:sz w:val="24"/>
          <w:szCs w:val="24"/>
        </w:rPr>
        <w:t>projektu</w:t>
      </w:r>
      <w:r w:rsidR="00E825BA" w:rsidRPr="002C1226">
        <w:rPr>
          <w:rFonts w:ascii="Calibri" w:hAnsi="Calibri" w:cs="Calibri"/>
          <w:sz w:val="24"/>
          <w:szCs w:val="24"/>
        </w:rPr>
        <w:t>, na zasadach wskazanych w niniejszym paragrafie,</w:t>
      </w:r>
      <w:r w:rsidR="001577F8" w:rsidRPr="002C1226">
        <w:rPr>
          <w:rFonts w:ascii="Calibri" w:hAnsi="Calibri" w:cs="Calibri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 xml:space="preserve">następują na etapie </w:t>
      </w:r>
      <w:r w:rsidR="00F57D08">
        <w:rPr>
          <w:rFonts w:ascii="Calibri" w:hAnsi="Calibri" w:cs="Calibri"/>
          <w:sz w:val="24"/>
          <w:szCs w:val="24"/>
        </w:rPr>
        <w:t xml:space="preserve">oceny </w:t>
      </w:r>
      <w:r w:rsidR="00082BCD">
        <w:rPr>
          <w:rFonts w:ascii="Calibri" w:hAnsi="Calibri" w:cs="Calibri"/>
          <w:sz w:val="24"/>
          <w:szCs w:val="24"/>
        </w:rPr>
        <w:t>W</w:t>
      </w:r>
      <w:r w:rsidR="00F57D08">
        <w:rPr>
          <w:rFonts w:ascii="Calibri" w:hAnsi="Calibri" w:cs="Calibri"/>
          <w:sz w:val="24"/>
          <w:szCs w:val="24"/>
        </w:rPr>
        <w:t>niosku</w:t>
      </w:r>
      <w:r w:rsidRPr="002C1226">
        <w:rPr>
          <w:rFonts w:ascii="Calibri" w:hAnsi="Calibri" w:cs="Calibri"/>
          <w:sz w:val="24"/>
          <w:szCs w:val="24"/>
        </w:rPr>
        <w:t>.</w:t>
      </w:r>
    </w:p>
    <w:p w14:paraId="1011EAAB" w14:textId="0C0B9A57" w:rsidR="005F4159" w:rsidRPr="002C1226" w:rsidRDefault="005F4159" w:rsidP="002C1226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174" w:hanging="426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 xml:space="preserve">Do zmiany  wydatków kwalifikowalnych </w:t>
      </w:r>
      <w:r w:rsidR="00F57D08">
        <w:rPr>
          <w:rFonts w:ascii="Calibri" w:hAnsi="Calibri" w:cs="Calibri"/>
          <w:sz w:val="24"/>
          <w:szCs w:val="24"/>
        </w:rPr>
        <w:t xml:space="preserve">w budżecie </w:t>
      </w:r>
      <w:r w:rsidR="00E825BA" w:rsidRPr="002C1226">
        <w:rPr>
          <w:rFonts w:ascii="Calibri" w:hAnsi="Calibri" w:cs="Calibri"/>
          <w:sz w:val="24"/>
          <w:szCs w:val="24"/>
        </w:rPr>
        <w:t xml:space="preserve">projektu </w:t>
      </w:r>
      <w:r w:rsidRPr="002C1226">
        <w:rPr>
          <w:rFonts w:ascii="Calibri" w:hAnsi="Calibri" w:cs="Calibri"/>
          <w:sz w:val="24"/>
          <w:szCs w:val="24"/>
        </w:rPr>
        <w:t>dochodzi na skutek sformułowania rekomendacji</w:t>
      </w:r>
      <w:r w:rsidRPr="002C1226">
        <w:rPr>
          <w:rFonts w:ascii="Calibri" w:hAnsi="Calibri" w:cs="Calibri"/>
          <w:spacing w:val="-19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dotyczącej:</w:t>
      </w:r>
    </w:p>
    <w:p w14:paraId="1A645F91" w14:textId="77777777" w:rsidR="005F4159" w:rsidRPr="002C1226" w:rsidRDefault="005F4159" w:rsidP="002C1226">
      <w:pPr>
        <w:pStyle w:val="Akapitzlist"/>
        <w:numPr>
          <w:ilvl w:val="1"/>
          <w:numId w:val="37"/>
        </w:numPr>
        <w:tabs>
          <w:tab w:val="left" w:pos="1282"/>
        </w:tabs>
        <w:spacing w:line="360" w:lineRule="auto"/>
        <w:ind w:left="993" w:right="173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lastRenderedPageBreak/>
        <w:t xml:space="preserve">zmniejszenia wydatków kwalifikowalnych spowodowanej </w:t>
      </w:r>
      <w:proofErr w:type="spellStart"/>
      <w:r w:rsidRPr="002C1226">
        <w:rPr>
          <w:rFonts w:ascii="Calibri" w:hAnsi="Calibri" w:cs="Calibri"/>
          <w:sz w:val="24"/>
          <w:szCs w:val="24"/>
        </w:rPr>
        <w:t>niekwalifikowalnością</w:t>
      </w:r>
      <w:proofErr w:type="spellEnd"/>
      <w:r w:rsidRPr="002C1226">
        <w:rPr>
          <w:rFonts w:ascii="Calibri" w:hAnsi="Calibri" w:cs="Calibri"/>
          <w:sz w:val="24"/>
          <w:szCs w:val="24"/>
        </w:rPr>
        <w:t xml:space="preserve"> wydatku z powodu jego niecelowości lub</w:t>
      </w:r>
      <w:r w:rsidRPr="002C1226">
        <w:rPr>
          <w:rFonts w:ascii="Calibri" w:hAnsi="Calibri" w:cs="Calibri"/>
          <w:spacing w:val="-29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zawyżenia;</w:t>
      </w:r>
    </w:p>
    <w:p w14:paraId="17B2EF0E" w14:textId="2E1EF3E9" w:rsidR="005F4159" w:rsidRPr="002C1226" w:rsidRDefault="005F4159" w:rsidP="002C1226">
      <w:pPr>
        <w:pStyle w:val="Akapitzlist"/>
        <w:numPr>
          <w:ilvl w:val="1"/>
          <w:numId w:val="37"/>
        </w:numPr>
        <w:tabs>
          <w:tab w:val="left" w:pos="1242"/>
        </w:tabs>
        <w:spacing w:line="360" w:lineRule="auto"/>
        <w:ind w:left="993" w:right="173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 xml:space="preserve">zmniejszenia wydatków kwalifikowalnych spowodowanej </w:t>
      </w:r>
      <w:proofErr w:type="spellStart"/>
      <w:r w:rsidRPr="002C1226">
        <w:rPr>
          <w:rFonts w:ascii="Calibri" w:hAnsi="Calibri" w:cs="Calibri"/>
          <w:sz w:val="24"/>
          <w:szCs w:val="24"/>
        </w:rPr>
        <w:t>niekwalifikowalnością</w:t>
      </w:r>
      <w:proofErr w:type="spellEnd"/>
      <w:r w:rsidRPr="002C1226">
        <w:rPr>
          <w:rFonts w:ascii="Calibri" w:hAnsi="Calibri" w:cs="Calibri"/>
          <w:sz w:val="24"/>
          <w:szCs w:val="24"/>
        </w:rPr>
        <w:t xml:space="preserve"> wydatku z powodu</w:t>
      </w:r>
      <w:r w:rsidRPr="002C1226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niezgodności</w:t>
      </w:r>
      <w:r w:rsidRPr="002C1226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wydatku</w:t>
      </w:r>
      <w:r w:rsidRPr="002C1226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z</w:t>
      </w:r>
      <w:r w:rsidRPr="002C1226">
        <w:rPr>
          <w:rFonts w:ascii="Calibri" w:hAnsi="Calibri" w:cs="Calibri"/>
          <w:spacing w:val="-9"/>
          <w:sz w:val="24"/>
          <w:szCs w:val="24"/>
        </w:rPr>
        <w:t xml:space="preserve"> </w:t>
      </w:r>
      <w:r w:rsidR="00CE2CB3" w:rsidRPr="002C1226">
        <w:rPr>
          <w:rFonts w:ascii="Calibri" w:hAnsi="Calibri" w:cs="Calibri"/>
          <w:spacing w:val="-9"/>
          <w:sz w:val="24"/>
          <w:szCs w:val="24"/>
        </w:rPr>
        <w:t>„</w:t>
      </w:r>
      <w:r w:rsidR="00CE2CB3" w:rsidRPr="002C1226">
        <w:rPr>
          <w:rFonts w:ascii="Calibri" w:hAnsi="Calibri" w:cs="Calibri"/>
          <w:sz w:val="24"/>
          <w:szCs w:val="24"/>
        </w:rPr>
        <w:t>Katalogiem wydatków kwalifikowalnych II priorytetu programu Fundusze Europejskie na Rozwój Cyfrowy 2021-2027” oraz „Wytycznymi dotyczącymi kwalifikowalności wydatków na lata 2021-2027”</w:t>
      </w:r>
      <w:r w:rsidRPr="002C1226">
        <w:rPr>
          <w:rFonts w:ascii="Calibri" w:hAnsi="Calibri" w:cs="Calibri"/>
          <w:sz w:val="24"/>
          <w:szCs w:val="24"/>
        </w:rPr>
        <w:t>;</w:t>
      </w:r>
    </w:p>
    <w:p w14:paraId="4689BA76" w14:textId="347E90CD" w:rsidR="005F4159" w:rsidRPr="002C1226" w:rsidRDefault="005F4159" w:rsidP="002C1226">
      <w:pPr>
        <w:pStyle w:val="Akapitzlist"/>
        <w:numPr>
          <w:ilvl w:val="1"/>
          <w:numId w:val="37"/>
        </w:numPr>
        <w:tabs>
          <w:tab w:val="left" w:pos="1418"/>
        </w:tabs>
        <w:spacing w:line="360" w:lineRule="auto"/>
        <w:ind w:left="993" w:right="175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>przesunięcia pomiędzy kategoriami wydatków, o których mowa w §</w:t>
      </w:r>
      <w:r w:rsidR="000050CB" w:rsidRPr="002C1226">
        <w:rPr>
          <w:rFonts w:ascii="Calibri" w:hAnsi="Calibri" w:cs="Calibri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 xml:space="preserve">8 ust. </w:t>
      </w:r>
      <w:r w:rsidR="00901B86" w:rsidRPr="002C1226">
        <w:rPr>
          <w:rFonts w:ascii="Calibri" w:hAnsi="Calibri" w:cs="Calibri"/>
          <w:sz w:val="24"/>
          <w:szCs w:val="24"/>
        </w:rPr>
        <w:t>2</w:t>
      </w:r>
      <w:r w:rsidR="00901B86">
        <w:rPr>
          <w:rFonts w:ascii="Calibri" w:hAnsi="Calibri" w:cs="Calibri"/>
          <w:sz w:val="24"/>
          <w:szCs w:val="24"/>
        </w:rPr>
        <w:t>0</w:t>
      </w:r>
      <w:r w:rsidR="00901B86" w:rsidRPr="002C1226">
        <w:rPr>
          <w:rFonts w:ascii="Calibri" w:hAnsi="Calibri" w:cs="Calibri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spowodowanej błędnym przyporządkowaniem</w:t>
      </w:r>
      <w:r w:rsidRPr="002C1226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wydatków.</w:t>
      </w:r>
    </w:p>
    <w:p w14:paraId="2CC31A8F" w14:textId="77777777" w:rsidR="005F4159" w:rsidRDefault="005F4159" w:rsidP="002C1226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174" w:hanging="426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>Rekomendacja sformułowana z powodów określonych w ust. 2 pkt. 1 – 3 powyżej, powstaje w oparciu o uzasadnienie oceny kryterium merytorycznego „</w:t>
      </w:r>
      <w:r w:rsidRPr="002C1226">
        <w:rPr>
          <w:rFonts w:ascii="Calibri" w:hAnsi="Calibri" w:cs="Calibri"/>
          <w:i/>
          <w:sz w:val="24"/>
          <w:szCs w:val="24"/>
        </w:rPr>
        <w:t>Efektywność kosztowa</w:t>
      </w:r>
      <w:r w:rsidRPr="002C1226">
        <w:rPr>
          <w:rFonts w:ascii="Calibri" w:hAnsi="Calibri" w:cs="Calibri"/>
          <w:i/>
          <w:spacing w:val="-37"/>
          <w:sz w:val="24"/>
          <w:szCs w:val="24"/>
        </w:rPr>
        <w:t xml:space="preserve">  </w:t>
      </w:r>
      <w:r w:rsidRPr="002C1226">
        <w:rPr>
          <w:rFonts w:ascii="Calibri" w:hAnsi="Calibri" w:cs="Calibri"/>
          <w:i/>
          <w:sz w:val="24"/>
          <w:szCs w:val="24"/>
        </w:rPr>
        <w:t>projektu</w:t>
      </w:r>
      <w:r w:rsidRPr="002C1226">
        <w:rPr>
          <w:rFonts w:ascii="Calibri" w:hAnsi="Calibri" w:cs="Calibri"/>
          <w:sz w:val="24"/>
          <w:szCs w:val="24"/>
        </w:rPr>
        <w:t>”.</w:t>
      </w:r>
    </w:p>
    <w:p w14:paraId="1D714276" w14:textId="77777777" w:rsidR="00F57D08" w:rsidRPr="00E962C8" w:rsidRDefault="00F57D08" w:rsidP="00E962C8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E962C8">
        <w:rPr>
          <w:rFonts w:asciiTheme="minorHAnsi" w:hAnsiTheme="minorHAnsi" w:cstheme="minorHAnsi"/>
          <w:sz w:val="24"/>
          <w:szCs w:val="24"/>
        </w:rPr>
        <w:t xml:space="preserve">Do przeliczenia łącznego kosztu projektu na EUR, na dzień składania wniosku o dofinansowanie, należy zastosować oficjalny miesięczny kurs księgowy Komisji europejskiej dla euro </w:t>
      </w:r>
    </w:p>
    <w:p w14:paraId="1D0F5A06" w14:textId="77777777" w:rsidR="00F57D08" w:rsidRPr="00E962C8" w:rsidRDefault="00F57D08" w:rsidP="00F57D08">
      <w:pPr>
        <w:pStyle w:val="Akapitzlist"/>
        <w:ind w:left="426" w:firstLine="0"/>
        <w:rPr>
          <w:rFonts w:asciiTheme="minorHAnsi" w:hAnsiTheme="minorHAnsi" w:cstheme="minorHAnsi"/>
          <w:sz w:val="24"/>
          <w:szCs w:val="24"/>
        </w:rPr>
      </w:pPr>
      <w:hyperlink r:id="rId13" w:history="1">
        <w:r w:rsidRPr="00E962C8">
          <w:rPr>
            <w:rStyle w:val="Hipercze"/>
            <w:rFonts w:asciiTheme="minorHAnsi" w:hAnsiTheme="minorHAnsi" w:cstheme="minorHAnsi"/>
            <w:sz w:val="24"/>
            <w:szCs w:val="24"/>
          </w:rPr>
          <w:t>https://commission.europa.eu/funding-tenders/procedures-guidelines-tenders/information-contractors-and-beneficiaries/exchange-rate-inforeuro_pl</w:t>
        </w:r>
      </w:hyperlink>
    </w:p>
    <w:p w14:paraId="70FD51A6" w14:textId="77777777" w:rsidR="00F57D08" w:rsidRPr="00E962C8" w:rsidRDefault="00F57D08" w:rsidP="00E962C8">
      <w:pPr>
        <w:pStyle w:val="Akapitzlist"/>
        <w:spacing w:line="36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E962C8">
        <w:rPr>
          <w:rFonts w:asciiTheme="minorHAnsi" w:hAnsiTheme="minorHAnsi" w:cstheme="minorHAnsi"/>
          <w:sz w:val="24"/>
          <w:szCs w:val="24"/>
        </w:rPr>
        <w:t>aktualny w dniu ogłoszenia danego naboru.</w:t>
      </w:r>
    </w:p>
    <w:p w14:paraId="56F7A5F3" w14:textId="51592A5C" w:rsidR="00F57D08" w:rsidRPr="00B44ED2" w:rsidRDefault="00F57D08" w:rsidP="00B44ED2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E962C8">
        <w:rPr>
          <w:rFonts w:asciiTheme="minorHAnsi" w:hAnsiTheme="minorHAnsi" w:cstheme="minorHAnsi"/>
          <w:sz w:val="24"/>
          <w:szCs w:val="24"/>
        </w:rPr>
        <w:t>Na etapie zawierania umowy/porozumienia o dofinansowanie ponownie ustala się łączny koszt projektu w EUR, który decyduje o kwalifikowalności VAT. Wówczas do przeliczenia należy zastosować miesięczny obrachunkowy kurs wymiany walut stosowany przez KE, aktualny w dniu zawarcia umowy/porozumienia o dofinansowanie.</w:t>
      </w:r>
    </w:p>
    <w:p w14:paraId="5C5D7278" w14:textId="77777777" w:rsidR="001F5391" w:rsidRPr="002C1226" w:rsidRDefault="001F5391" w:rsidP="00807770">
      <w:pPr>
        <w:pStyle w:val="Nagwek1"/>
        <w:tabs>
          <w:tab w:val="left" w:pos="426"/>
          <w:tab w:val="left" w:pos="529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</w:p>
    <w:p w14:paraId="2DCA27B6" w14:textId="32EA2A17" w:rsidR="005F4159" w:rsidRPr="002C1226" w:rsidRDefault="005F4159" w:rsidP="00807770">
      <w:pPr>
        <w:pStyle w:val="Nagwek1"/>
        <w:tabs>
          <w:tab w:val="left" w:pos="426"/>
          <w:tab w:val="left" w:pos="529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10</w:t>
      </w:r>
    </w:p>
    <w:p w14:paraId="21D22AC5" w14:textId="63AAB39F" w:rsidR="005F260F" w:rsidRPr="002C1226" w:rsidRDefault="0396A6FF" w:rsidP="002C1226">
      <w:pPr>
        <w:tabs>
          <w:tab w:val="left" w:pos="426"/>
          <w:tab w:val="left" w:pos="529"/>
        </w:tabs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Zakończenie oceny </w:t>
      </w:r>
      <w:r w:rsidR="079BBF92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p</w:t>
      </w:r>
      <w:r w:rsidR="002202E0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rojektu</w:t>
      </w:r>
      <w:r w:rsidR="079BBF92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i przyznanie </w:t>
      </w:r>
      <w:r w:rsidR="002202E0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dofinansowania</w:t>
      </w:r>
    </w:p>
    <w:p w14:paraId="7714FEEC" w14:textId="445F527F" w:rsidR="00EC5B49" w:rsidRPr="002C1226" w:rsidRDefault="6BA8A3A8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Pr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ojekt</w:t>
      </w:r>
      <w:r w:rsidR="18FE332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zostanie rekomendowan</w:t>
      </w:r>
      <w:r w:rsidR="00147C06" w:rsidRPr="002C1226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 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, jeżeli uzyska:</w:t>
      </w:r>
    </w:p>
    <w:p w14:paraId="7B84ACC6" w14:textId="1A60821F" w:rsidR="00EC5B49" w:rsidRPr="002C1226" w:rsidRDefault="1F17A07D" w:rsidP="002C122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360" w:lineRule="auto"/>
        <w:ind w:left="425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ocenę pozytywną w wyniku oceny formalnej i</w:t>
      </w:r>
      <w:r w:rsidR="003C174C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2BE530AD" w14:textId="77777777" w:rsidR="00EC5B49" w:rsidRPr="002C1226" w:rsidRDefault="1F17A07D" w:rsidP="002C122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360" w:lineRule="auto"/>
        <w:ind w:left="425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ocenę pozytywną w wyniku oceny merytorycznej. </w:t>
      </w:r>
    </w:p>
    <w:p w14:paraId="1289235C" w14:textId="4B398053" w:rsidR="00EC5B49" w:rsidRDefault="7F7B30D5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Informacja o 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projekcie</w:t>
      </w:r>
      <w:r w:rsidR="58F2C54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wybranym do 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zostanie umieszczona na stronie</w:t>
      </w:r>
      <w:r w:rsidR="00E929E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internetowej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oraz 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Portalu </w:t>
      </w:r>
      <w:r w:rsidR="00090B2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nie później niż w terminie 7 dni od dnia </w:t>
      </w:r>
      <w:r w:rsidR="00CE357C" w:rsidRPr="002C1226">
        <w:rPr>
          <w:rFonts w:ascii="Calibri" w:hAnsi="Calibri" w:cs="Calibri"/>
          <w:color w:val="000000" w:themeColor="text1"/>
          <w:sz w:val="24"/>
          <w:szCs w:val="24"/>
        </w:rPr>
        <w:t>zatwierdzenia wyniku oceny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1F60040" w14:textId="77777777" w:rsidR="00F57D08" w:rsidRPr="00E962C8" w:rsidRDefault="00F57D08" w:rsidP="00C05560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eastAsia="Calibri" w:hAnsi="Calibri" w:cs="Calibri"/>
          <w:bCs/>
          <w:sz w:val="24"/>
        </w:rPr>
      </w:pPr>
      <w:r w:rsidRPr="00E962C8">
        <w:rPr>
          <w:rFonts w:ascii="Calibri" w:eastAsia="Calibri" w:hAnsi="Calibri" w:cs="Calibri"/>
          <w:bCs/>
          <w:sz w:val="24"/>
        </w:rPr>
        <w:t>W sytuacji, gdy kwota przeznaczona na dofinansowanie projektów nie będzie wystarczająca na dofinansowanie wszystkich projektów z taką samą liczbą punktów, o wyborze projektów do dofinansowania, decydować będzie zgodnie z kolejnością:</w:t>
      </w:r>
    </w:p>
    <w:p w14:paraId="3574712A" w14:textId="77777777" w:rsidR="00F57D08" w:rsidRPr="00E962C8" w:rsidRDefault="00F57D08" w:rsidP="00F57D08">
      <w:pPr>
        <w:pStyle w:val="Akapitzlist"/>
        <w:widowControl/>
        <w:numPr>
          <w:ilvl w:val="0"/>
          <w:numId w:val="43"/>
        </w:numPr>
        <w:spacing w:before="120" w:after="120" w:line="276" w:lineRule="auto"/>
        <w:ind w:left="709"/>
        <w:rPr>
          <w:rFonts w:ascii="Calibri" w:eastAsia="Calibri" w:hAnsi="Calibri" w:cs="Calibri"/>
          <w:bCs/>
          <w:sz w:val="24"/>
        </w:rPr>
      </w:pPr>
      <w:r w:rsidRPr="00E962C8">
        <w:rPr>
          <w:rFonts w:ascii="Calibri" w:eastAsia="Calibri" w:hAnsi="Calibri" w:cs="Calibri"/>
          <w:bCs/>
          <w:sz w:val="24"/>
        </w:rPr>
        <w:lastRenderedPageBreak/>
        <w:t>punktacja przyznana w następujących kryteriach merytorycznych:</w:t>
      </w:r>
    </w:p>
    <w:p w14:paraId="4F2630E6" w14:textId="278BCCDA" w:rsidR="00F57D08" w:rsidRPr="00E962C8" w:rsidRDefault="00007F0D" w:rsidP="00F57D08">
      <w:pPr>
        <w:widowControl/>
        <w:numPr>
          <w:ilvl w:val="1"/>
          <w:numId w:val="43"/>
        </w:numPr>
        <w:spacing w:after="80" w:line="276" w:lineRule="auto"/>
        <w:ind w:left="993" w:hanging="357"/>
        <w:rPr>
          <w:rFonts w:ascii="Calibri" w:eastAsia="Calibri" w:hAnsi="Calibri" w:cs="Calibri"/>
          <w:bCs/>
          <w:sz w:val="24"/>
        </w:rPr>
      </w:pPr>
      <w:r>
        <w:rPr>
          <w:rFonts w:asciiTheme="minorHAnsi" w:eastAsiaTheme="minorHAnsi" w:hAnsiTheme="minorHAnsi" w:cstheme="minorHAnsi"/>
          <w:bCs/>
          <w:sz w:val="24"/>
        </w:rPr>
        <w:t>„</w:t>
      </w:r>
      <w:r w:rsidR="008219E7" w:rsidRPr="00E962C8">
        <w:rPr>
          <w:rFonts w:asciiTheme="minorHAnsi" w:eastAsiaTheme="minorHAnsi" w:hAnsiTheme="minorHAnsi" w:cstheme="minorHAnsi"/>
          <w:bCs/>
          <w:sz w:val="24"/>
        </w:rPr>
        <w:t>Wykorzystanie publicznej lub rządowej architektury chmurowej</w:t>
      </w:r>
      <w:r>
        <w:rPr>
          <w:rFonts w:asciiTheme="minorHAnsi" w:eastAsiaTheme="minorHAnsi" w:hAnsiTheme="minorHAnsi" w:cstheme="minorHAnsi"/>
          <w:bCs/>
          <w:sz w:val="24"/>
        </w:rPr>
        <w:t>”</w:t>
      </w:r>
      <w:r w:rsidR="00F57D08" w:rsidRPr="00E962C8">
        <w:rPr>
          <w:rFonts w:ascii="Calibri" w:eastAsia="Calibri" w:hAnsi="Calibri" w:cs="Calibri"/>
          <w:bCs/>
          <w:sz w:val="24"/>
        </w:rPr>
        <w:t xml:space="preserve"> (kryterium nr 1</w:t>
      </w:r>
      <w:r w:rsidR="008219E7" w:rsidRPr="00E962C8">
        <w:rPr>
          <w:rFonts w:ascii="Calibri" w:eastAsia="Calibri" w:hAnsi="Calibri" w:cs="Calibri"/>
          <w:bCs/>
          <w:sz w:val="24"/>
        </w:rPr>
        <w:t>9</w:t>
      </w:r>
      <w:r w:rsidR="00F57D08" w:rsidRPr="00E962C8">
        <w:rPr>
          <w:rFonts w:ascii="Calibri" w:eastAsia="Calibri" w:hAnsi="Calibri" w:cs="Calibri"/>
          <w:bCs/>
          <w:sz w:val="24"/>
        </w:rPr>
        <w:t>),</w:t>
      </w:r>
    </w:p>
    <w:p w14:paraId="072EBCD4" w14:textId="3DE8B7C2" w:rsidR="00F57D08" w:rsidRPr="00E962C8" w:rsidRDefault="00007F0D" w:rsidP="00F57D08">
      <w:pPr>
        <w:widowControl/>
        <w:numPr>
          <w:ilvl w:val="1"/>
          <w:numId w:val="43"/>
        </w:numPr>
        <w:spacing w:after="80" w:line="30" w:lineRule="atLeast"/>
        <w:ind w:left="993" w:hanging="357"/>
        <w:rPr>
          <w:rFonts w:ascii="Calibri" w:eastAsia="Calibri" w:hAnsi="Calibri" w:cs="Calibri"/>
          <w:bCs/>
          <w:sz w:val="24"/>
        </w:rPr>
      </w:pPr>
      <w:r>
        <w:rPr>
          <w:rFonts w:ascii="Calibri" w:eastAsia="Calibri" w:hAnsi="Calibri" w:cs="Calibri"/>
          <w:bCs/>
          <w:sz w:val="24"/>
        </w:rPr>
        <w:t>„</w:t>
      </w:r>
      <w:r w:rsidR="008219E7" w:rsidRPr="00E962C8">
        <w:rPr>
          <w:rFonts w:ascii="Calibri" w:eastAsia="Calibri" w:hAnsi="Calibri" w:cs="Calibri"/>
          <w:bCs/>
          <w:sz w:val="24"/>
        </w:rPr>
        <w:t>Integracja e-usług/systemów obszarowych</w:t>
      </w:r>
      <w:r>
        <w:rPr>
          <w:rFonts w:ascii="Calibri" w:eastAsia="Calibri" w:hAnsi="Calibri" w:cs="Calibri"/>
          <w:bCs/>
          <w:sz w:val="24"/>
        </w:rPr>
        <w:t>”</w:t>
      </w:r>
      <w:r w:rsidR="00F57D08" w:rsidRPr="00E962C8">
        <w:rPr>
          <w:rFonts w:ascii="Calibri" w:eastAsia="Calibri" w:hAnsi="Calibri" w:cs="Calibri"/>
          <w:bCs/>
          <w:sz w:val="24"/>
        </w:rPr>
        <w:t xml:space="preserve"> (kryterium nr </w:t>
      </w:r>
      <w:r w:rsidR="008219E7" w:rsidRPr="00E962C8">
        <w:rPr>
          <w:rFonts w:ascii="Calibri" w:eastAsia="Calibri" w:hAnsi="Calibri" w:cs="Calibri"/>
          <w:bCs/>
          <w:sz w:val="24"/>
        </w:rPr>
        <w:t>20</w:t>
      </w:r>
      <w:r w:rsidR="00F57D08" w:rsidRPr="00E962C8">
        <w:rPr>
          <w:rFonts w:ascii="Calibri" w:eastAsia="Calibri" w:hAnsi="Calibri" w:cs="Calibri"/>
          <w:bCs/>
          <w:sz w:val="24"/>
        </w:rPr>
        <w:t>),</w:t>
      </w:r>
    </w:p>
    <w:p w14:paraId="270EB941" w14:textId="25E52BA3" w:rsidR="00F57D08" w:rsidRPr="00E962C8" w:rsidRDefault="00007F0D" w:rsidP="00F57D08">
      <w:pPr>
        <w:widowControl/>
        <w:numPr>
          <w:ilvl w:val="1"/>
          <w:numId w:val="43"/>
        </w:numPr>
        <w:spacing w:after="80" w:line="30" w:lineRule="atLeast"/>
        <w:ind w:left="993" w:hanging="357"/>
        <w:rPr>
          <w:rFonts w:ascii="Calibri" w:eastAsia="Calibri" w:hAnsi="Calibri" w:cs="Calibri"/>
          <w:bCs/>
          <w:sz w:val="24"/>
        </w:rPr>
      </w:pPr>
      <w:r>
        <w:rPr>
          <w:rFonts w:asciiTheme="minorHAnsi" w:eastAsiaTheme="minorHAnsi" w:hAnsiTheme="minorHAnsi" w:cstheme="minorHAnsi"/>
          <w:bCs/>
          <w:sz w:val="24"/>
        </w:rPr>
        <w:t>„</w:t>
      </w:r>
      <w:r w:rsidR="008219E7" w:rsidRPr="00E962C8">
        <w:rPr>
          <w:rFonts w:asciiTheme="minorHAnsi" w:eastAsiaTheme="minorHAnsi" w:hAnsiTheme="minorHAnsi" w:cstheme="minorHAnsi"/>
          <w:bCs/>
          <w:sz w:val="24"/>
        </w:rPr>
        <w:t>Usługi realizowane w ramach projektu będą powszechnie wykorzystywane</w:t>
      </w:r>
      <w:r>
        <w:rPr>
          <w:rFonts w:asciiTheme="minorHAnsi" w:eastAsiaTheme="minorHAnsi" w:hAnsiTheme="minorHAnsi" w:cstheme="minorHAnsi"/>
          <w:bCs/>
          <w:sz w:val="24"/>
        </w:rPr>
        <w:t xml:space="preserve">” </w:t>
      </w:r>
      <w:r w:rsidR="00F57D08" w:rsidRPr="00E962C8">
        <w:rPr>
          <w:rFonts w:ascii="Calibri" w:eastAsia="Calibri" w:hAnsi="Calibri" w:cs="Calibri"/>
          <w:bCs/>
          <w:sz w:val="24"/>
        </w:rPr>
        <w:t xml:space="preserve">(kryterium nr </w:t>
      </w:r>
      <w:r w:rsidR="008219E7" w:rsidRPr="00E962C8">
        <w:rPr>
          <w:rFonts w:ascii="Calibri" w:eastAsia="Calibri" w:hAnsi="Calibri" w:cs="Calibri"/>
          <w:bCs/>
          <w:sz w:val="24"/>
        </w:rPr>
        <w:t>21</w:t>
      </w:r>
      <w:r w:rsidR="00F57D08" w:rsidRPr="00E962C8">
        <w:rPr>
          <w:rFonts w:ascii="Calibri" w:eastAsia="Calibri" w:hAnsi="Calibri" w:cs="Calibri"/>
          <w:bCs/>
          <w:sz w:val="24"/>
        </w:rPr>
        <w:t>),</w:t>
      </w:r>
    </w:p>
    <w:p w14:paraId="19B574A4" w14:textId="15DEEF6B" w:rsidR="00F57D08" w:rsidRPr="00B44ED2" w:rsidRDefault="00F57D08" w:rsidP="00B44ED2">
      <w:pPr>
        <w:pStyle w:val="Akapitzlist"/>
        <w:widowControl/>
        <w:numPr>
          <w:ilvl w:val="0"/>
          <w:numId w:val="43"/>
        </w:numPr>
        <w:spacing w:before="120" w:after="120" w:line="360" w:lineRule="auto"/>
        <w:ind w:left="709"/>
        <w:jc w:val="left"/>
        <w:rPr>
          <w:rFonts w:ascii="Calibri" w:eastAsia="Calibri" w:hAnsi="Calibri" w:cs="Calibri"/>
          <w:bCs/>
          <w:sz w:val="24"/>
        </w:rPr>
      </w:pPr>
      <w:r w:rsidRPr="00E962C8">
        <w:rPr>
          <w:rFonts w:ascii="Calibri" w:eastAsia="Calibri" w:hAnsi="Calibri" w:cs="Calibri"/>
          <w:bCs/>
          <w:sz w:val="24"/>
        </w:rPr>
        <w:t xml:space="preserve">w przypadku, jeśli Wnioskodawcy w ramach wskazanych kryteriów w pkt 1 otrzymali również taką samą liczbę punktów o przyznaniu dofinansowania będzie decydować data złożenia </w:t>
      </w:r>
      <w:r w:rsidR="00007F0D">
        <w:rPr>
          <w:rFonts w:ascii="Calibri" w:eastAsia="Calibri" w:hAnsi="Calibri" w:cs="Calibri"/>
          <w:bCs/>
          <w:sz w:val="24"/>
        </w:rPr>
        <w:t>Wniosku</w:t>
      </w:r>
      <w:r w:rsidRPr="00E962C8">
        <w:rPr>
          <w:rFonts w:ascii="Calibri" w:eastAsia="Calibri" w:hAnsi="Calibri" w:cs="Calibri"/>
          <w:bCs/>
          <w:sz w:val="24"/>
        </w:rPr>
        <w:t xml:space="preserve">, tj.: </w:t>
      </w:r>
      <w:r w:rsidR="00082BCD">
        <w:rPr>
          <w:rFonts w:ascii="Calibri" w:eastAsia="Calibri" w:hAnsi="Calibri" w:cs="Calibri"/>
          <w:bCs/>
          <w:sz w:val="24"/>
        </w:rPr>
        <w:t>W</w:t>
      </w:r>
      <w:r w:rsidRPr="00E962C8">
        <w:rPr>
          <w:rFonts w:ascii="Calibri" w:eastAsia="Calibri" w:hAnsi="Calibri" w:cs="Calibri"/>
          <w:bCs/>
          <w:sz w:val="24"/>
        </w:rPr>
        <w:t>niosek, który został najwcześniej złożony zostanie wybrany do dofinansowania.</w:t>
      </w:r>
    </w:p>
    <w:p w14:paraId="624989AD" w14:textId="3A24D453" w:rsidR="009B485A" w:rsidRPr="002C1226" w:rsidRDefault="3290D3CE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 wybraniu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projektu do dofinansowania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FB4B8B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B7D5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pismem wysłanym na adres skrzynki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001B7D5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na platformie </w:t>
      </w:r>
      <w:proofErr w:type="spellStart"/>
      <w:r w:rsidR="001B7D58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FB4B8B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1B7D5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otrzymuje informację o pozytywnym wyniku oceny wraz z wezwaniem do przygotowania </w:t>
      </w:r>
      <w:r w:rsidR="00297E3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 dostarczenia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dokumentów niezbędnych do 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zawarcia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>umowy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porozumienia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 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>dofinansowanie projektu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>, które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j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/ego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wz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ory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stanowi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ą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odpowiednio 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nr </w:t>
      </w:r>
      <w:r w:rsidR="00AC2184" w:rsidRPr="002C1226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61CA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 4 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>do Regulaminu</w:t>
      </w:r>
      <w:r w:rsidR="4BFDF0BD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020E3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Wnioskodawca przesyła ww. dokumenty w wersji elektronicznej</w:t>
      </w:r>
      <w:r w:rsidR="0086645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terminie 5 dni roboczych od dnia wysłania Wnioskodawcy informacji o wyniku oceny </w:t>
      </w:r>
      <w:r w:rsidR="00007F0D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86645D" w:rsidRPr="002C1226">
        <w:rPr>
          <w:rFonts w:ascii="Calibri" w:hAnsi="Calibri" w:cs="Calibri"/>
          <w:color w:val="000000" w:themeColor="text1"/>
          <w:sz w:val="24"/>
          <w:szCs w:val="24"/>
        </w:rPr>
        <w:t>niosku</w:t>
      </w:r>
      <w:r w:rsidR="00020E3A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21E30FA" w14:textId="2D36CF35" w:rsidR="00EC5B49" w:rsidRPr="002C1226" w:rsidRDefault="4BFDF0BD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Dokumenty niezbędne do 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>zawarcia umowy/porozumienia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określon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e zostały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załączniku nr 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5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4B49B545" w14:textId="79832C6D" w:rsidR="00EC5B49" w:rsidRPr="002C1226" w:rsidRDefault="009C36A7" w:rsidP="002C1226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Umowa/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o dofinansowaniu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powinn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A86A0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zostać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zawart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terminie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45 dni od dnia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doręczenia Wnioskodawcy informacji, o której mowa w ust. 3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5BBF8B9" w14:textId="68FDDF2E" w:rsidR="00EC5B49" w:rsidRPr="002C1226" w:rsidRDefault="3290D3CE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Jeżeli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umowa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o dofinansowaniu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nie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zostaną zawarte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 t</w:t>
      </w:r>
      <w:r w:rsidR="4BFDF0B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erminie, o którym mowa w 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ust. </w:t>
      </w:r>
      <w:r w:rsidR="008219E7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powyżej z przyczyn leżących po stronie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BFDF0B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odstępuje od 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zawarcia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umowy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porozumienia o dofinansowanie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a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Wnioskodawca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traci </w:t>
      </w:r>
      <w:r w:rsidR="00E929E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uprawnienie do przyznania </w:t>
      </w:r>
      <w:r w:rsidR="00147C06" w:rsidRPr="002C1226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945B3AF" w14:textId="77777777" w:rsidR="00EC5B49" w:rsidRPr="002C1226" w:rsidRDefault="00EC5B49" w:rsidP="00F620BE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="Calibri" w:hAnsi="Calibri" w:cs="Calibri"/>
          <w:color w:val="000000" w:themeColor="text1"/>
          <w:sz w:val="22"/>
          <w:szCs w:val="22"/>
        </w:rPr>
      </w:pPr>
    </w:p>
    <w:p w14:paraId="220B1146" w14:textId="7C447F84" w:rsidR="00EC5B49" w:rsidRPr="002C1226" w:rsidRDefault="00EC5B49" w:rsidP="00807770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</w:t>
      </w:r>
      <w:r w:rsidR="00EE68C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807770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</w:p>
    <w:p w14:paraId="7C941570" w14:textId="522F03DF" w:rsidR="00EC5B49" w:rsidRPr="002C1226" w:rsidRDefault="00037C41" w:rsidP="002C1226">
      <w:pPr>
        <w:pStyle w:val="Tekstpodstawowy"/>
        <w:tabs>
          <w:tab w:val="left" w:pos="426"/>
        </w:tabs>
        <w:spacing w:line="360" w:lineRule="auto"/>
        <w:ind w:firstLine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Środki odwoławcze przysługujące Wnioskodawcy</w:t>
      </w:r>
    </w:p>
    <w:p w14:paraId="116DFB70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W przypadku negatywnej oceny Projektu, Wnioskodawcy przysługuje prawo wniesienia protestu w celu ponownego sprawdzenia złożonego przez niego </w:t>
      </w:r>
      <w:proofErr w:type="spellStart"/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WoD</w:t>
      </w:r>
      <w:proofErr w:type="spellEnd"/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w zakresie spełniania kryteriów wyboru projektów.</w:t>
      </w:r>
    </w:p>
    <w:p w14:paraId="4353A864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Protest jest wnoszony na podstawie i zgodnie z przepisami Ustawy.</w:t>
      </w:r>
    </w:p>
    <w:p w14:paraId="7B6FE0B6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Protest wnoszony jest do IZ FERC za pośrednictwem ION.</w:t>
      </w:r>
    </w:p>
    <w:p w14:paraId="0E0CA4E6" w14:textId="17AD7004" w:rsidR="00AA2A06" w:rsidRPr="002C1226" w:rsidRDefault="00AA2A06" w:rsidP="002C1226">
      <w:pPr>
        <w:pStyle w:val="Akapitzlist"/>
        <w:widowControl/>
        <w:numPr>
          <w:ilvl w:val="0"/>
          <w:numId w:val="30"/>
        </w:numPr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lastRenderedPageBreak/>
        <w:t>Protest składa się w terminie 14 dni od dnia doręczenia informacji o</w:t>
      </w: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 xml:space="preserve"> negatywnym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br/>
      </w: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 xml:space="preserve">wyniku oceny </w:t>
      </w:r>
      <w:r w:rsidR="00007F0D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W</w:t>
      </w:r>
      <w:r w:rsidR="008219E7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niosku</w:t>
      </w: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.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</w:p>
    <w:p w14:paraId="161ECBEC" w14:textId="496EC03A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Proces składania i oceny protestu odbywa się w formie elektronicznej</w:t>
      </w:r>
      <w:r w:rsidR="008219E7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za pośrednictwem skrzynki podawczej ION,</w:t>
      </w:r>
      <w:r w:rsidR="008219E7" w:rsidRPr="008219E7">
        <w:t xml:space="preserve"> </w:t>
      </w:r>
      <w:r w:rsidR="008219E7" w:rsidRPr="008219E7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adres </w:t>
      </w:r>
      <w:proofErr w:type="spellStart"/>
      <w:r w:rsidR="008219E7" w:rsidRPr="008219E7">
        <w:rPr>
          <w:rFonts w:ascii="Calibri" w:eastAsiaTheme="minorEastAsia" w:hAnsi="Calibri" w:cs="Calibri"/>
          <w:color w:val="000000" w:themeColor="text1"/>
          <w:sz w:val="24"/>
          <w:szCs w:val="24"/>
        </w:rPr>
        <w:t>ePUAP</w:t>
      </w:r>
      <w:proofErr w:type="spellEnd"/>
      <w:r w:rsidR="008219E7" w:rsidRPr="008219E7">
        <w:rPr>
          <w:rFonts w:ascii="Calibri" w:eastAsiaTheme="minorEastAsia" w:hAnsi="Calibri" w:cs="Calibri"/>
          <w:color w:val="000000" w:themeColor="text1"/>
          <w:sz w:val="24"/>
          <w:szCs w:val="24"/>
        </w:rPr>
        <w:t>: /2yki7sk30g/</w:t>
      </w:r>
      <w:proofErr w:type="spellStart"/>
      <w:r w:rsidR="008219E7" w:rsidRPr="008219E7">
        <w:rPr>
          <w:rFonts w:ascii="Calibri" w:eastAsiaTheme="minorEastAsia" w:hAnsi="Calibri" w:cs="Calibri"/>
          <w:color w:val="000000" w:themeColor="text1"/>
          <w:sz w:val="24"/>
          <w:szCs w:val="24"/>
        </w:rPr>
        <w:t>SkrytkaESP</w:t>
      </w:r>
      <w:proofErr w:type="spellEnd"/>
      <w:r w:rsidR="008219E7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.</w:t>
      </w:r>
    </w:p>
    <w:p w14:paraId="3681D156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Protest zawiera:</w:t>
      </w:r>
    </w:p>
    <w:p w14:paraId="2D48975A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oznaczenie instytucji właściwej do rozpatrzenia protestu;</w:t>
      </w:r>
    </w:p>
    <w:p w14:paraId="54E319A2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oznaczenie Wnioskodawcy;</w:t>
      </w:r>
    </w:p>
    <w:p w14:paraId="275B2FB3" w14:textId="2D576001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numer </w:t>
      </w:r>
      <w:r w:rsidR="003F1733">
        <w:rPr>
          <w:rFonts w:ascii="Calibri" w:eastAsiaTheme="minorEastAsia" w:hAnsi="Calibri" w:cs="Calibri"/>
          <w:color w:val="000000" w:themeColor="text1"/>
          <w:sz w:val="24"/>
          <w:szCs w:val="24"/>
        </w:rPr>
        <w:t>W</w:t>
      </w:r>
      <w:r w:rsidR="00B04BE0">
        <w:rPr>
          <w:rFonts w:ascii="Calibri" w:eastAsiaTheme="minorEastAsia" w:hAnsi="Calibri" w:cs="Calibri"/>
          <w:color w:val="000000" w:themeColor="text1"/>
          <w:sz w:val="24"/>
          <w:szCs w:val="24"/>
        </w:rPr>
        <w:t>niosku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;</w:t>
      </w:r>
    </w:p>
    <w:p w14:paraId="7041A351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wskazanie kryteriów wyboru projektów, z których oceną Wnioskodawca się nie zgadza, wraz z uzasadnieniem;</w:t>
      </w:r>
    </w:p>
    <w:p w14:paraId="21234A98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wskazanie zarzutów o charakterze proceduralnym w zakresie przeprowadzonej oceny, jeżeli zdaniem Wnioskodawcy naruszenia takie miały miejsce, wraz z uzasadnieniem;</w:t>
      </w:r>
    </w:p>
    <w:p w14:paraId="61F17FE9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podpis Wnioskodawcy lub osoby upoważnionej do jego reprezentowania, z załączeniem oryginału lub kopii dokumentu poświadczającego umocowanie takiej osoby do reprezentowania Wnioskodawcy, poświadczonej poprzez podpisanie podpisem kwalifikowanym przez mocodawcę lub osobę umocowaną. </w:t>
      </w:r>
    </w:p>
    <w:p w14:paraId="08C4ED8E" w14:textId="4659DBF1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 przypadku wniesienia protestu niespełniającego wymogów formalnych</w:t>
      </w:r>
      <w:r w:rsidR="003F1733">
        <w:rPr>
          <w:rFonts w:ascii="Calibri" w:eastAsiaTheme="minorEastAsia" w:hAnsi="Calibri" w:cs="Calibri"/>
          <w:color w:val="000000" w:themeColor="text1"/>
          <w:sz w:val="24"/>
          <w:szCs w:val="24"/>
        </w:rPr>
        <w:t>,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o których mowa w ust. 6</w:t>
      </w:r>
      <w:r w:rsidR="003F1733">
        <w:rPr>
          <w:rFonts w:ascii="Calibri" w:eastAsiaTheme="minorEastAsia" w:hAnsi="Calibri" w:cs="Calibri"/>
          <w:color w:val="000000" w:themeColor="text1"/>
          <w:sz w:val="24"/>
          <w:szCs w:val="24"/>
        </w:rPr>
        <w:t>,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ION wzywa Wnioskodawcę do jego uzupełnienia w terminie 7 dni licząc od dnia otrzymania wezwania, pod rygorem pozostawienia protestu bez rozpatrzenia. Uzupełnienie protestu, może nastąpić wyłącznie w odniesieniu do wymogów formalnych, o których mowa w art. 64 ust. 2 pkt 1-3 i 6 Ustawy.</w:t>
      </w:r>
    </w:p>
    <w:p w14:paraId="05DA273F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Po bezskutecznym upływie terminu, o którym mowa w ust. 7, ION pozostawia protest bez rozpatrzenia o czym informuje Wnioskodawcę. Pismo </w:t>
      </w: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zawiera pouczenie o możliwości wniesienia w tym zakresie skargi do sądu administracyjnego na zasadach określonych w art. 73 Ustawy.</w:t>
      </w:r>
    </w:p>
    <w:p w14:paraId="1D205A61" w14:textId="6D9F1146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Wezwanie, o którym mowa w ust. 7 </w:t>
      </w:r>
      <w:r w:rsidR="00B04BE0">
        <w:rPr>
          <w:rFonts w:ascii="Calibri" w:eastAsiaTheme="minorEastAsia" w:hAnsi="Calibri" w:cs="Calibri"/>
          <w:color w:val="000000" w:themeColor="text1"/>
          <w:sz w:val="24"/>
          <w:szCs w:val="24"/>
        </w:rPr>
        <w:t>powoduje zawieszenie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bieg</w:t>
      </w:r>
      <w:r w:rsidR="00B04BE0">
        <w:rPr>
          <w:rFonts w:ascii="Calibri" w:eastAsiaTheme="minorEastAsia" w:hAnsi="Calibri" w:cs="Calibri"/>
          <w:color w:val="000000" w:themeColor="text1"/>
          <w:sz w:val="24"/>
          <w:szCs w:val="24"/>
        </w:rPr>
        <w:t>u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terminu 14 dni na przeprowadzenie autokontroli w zakresie objętym protestem przez ION.</w:t>
      </w:r>
    </w:p>
    <w:p w14:paraId="7D380171" w14:textId="7931C2D8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Style w:val="markedcontent"/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ION w terminie 14 dni od dnia otrzymania wolnego od braków formalnych protestu weryfikuje wyniki dokonanej przez siebie oceny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="003F1733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p</w:t>
      </w: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rojektu w zakresie kryteriów i zarzutów, o których mowa w art. 64 ust. 2 pkt 4 i 5 Ustawy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i:</w:t>
      </w:r>
    </w:p>
    <w:p w14:paraId="689C53D2" w14:textId="04E77C7F" w:rsidR="00AA2A06" w:rsidRPr="002C1226" w:rsidRDefault="00AA2A06" w:rsidP="002C1226">
      <w:pPr>
        <w:pStyle w:val="Akapitzlist"/>
        <w:widowControl/>
        <w:numPr>
          <w:ilvl w:val="0"/>
          <w:numId w:val="32"/>
        </w:numPr>
        <w:spacing w:line="360" w:lineRule="auto"/>
        <w:ind w:left="851"/>
        <w:contextualSpacing/>
        <w:jc w:val="left"/>
        <w:rPr>
          <w:rFonts w:ascii="Calibri" w:eastAsiaTheme="minorHAns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dokonuje zmiany podjętego rozstrzygnięcia, co skutkuje odpowiednio skierowaniem </w:t>
      </w:r>
      <w:r w:rsidR="003F1733">
        <w:rPr>
          <w:rFonts w:ascii="Calibri" w:hAnsi="Calibri" w:cs="Calibri"/>
          <w:color w:val="000000" w:themeColor="text1"/>
          <w:sz w:val="24"/>
          <w:szCs w:val="24"/>
        </w:rPr>
        <w:t>p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rojektu do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właściwego etapu oceny albo umieszczeniem go na liście projektów wybranych do dofinansowania albo;</w:t>
      </w:r>
    </w:p>
    <w:p w14:paraId="50487E39" w14:textId="77777777" w:rsidR="00AA2A06" w:rsidRPr="002C1226" w:rsidRDefault="00AA2A06" w:rsidP="002C1226">
      <w:pPr>
        <w:pStyle w:val="Akapitzlist"/>
        <w:widowControl/>
        <w:numPr>
          <w:ilvl w:val="0"/>
          <w:numId w:val="32"/>
        </w:numPr>
        <w:spacing w:line="360" w:lineRule="auto"/>
        <w:ind w:left="851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kieruje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protest wraz z otrzymaną od Wnioskodawcy dokumentacją do IZ FERC, uzasadniając brak podstaw do zmiany wyniku oceny oraz informuje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Wnioskodawcę o przekazaniu protestu.</w:t>
      </w:r>
    </w:p>
    <w:p w14:paraId="081F2FDF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IZ FERC rozpatruje protest w terminie nie dłuższym niż 21 dni, licząc od dnia jego otrzymania.</w:t>
      </w:r>
    </w:p>
    <w:p w14:paraId="2F7C255A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W uzasadnionych przypadkach, w szczególności, gdy w trakcie rozpatrywania protestu konieczne jest skorzystanie z pomocy ekspertów, termin rozpatrzenia protestu może być przedłużony do 45 dni od dnia jego otrzymania, o czym IZ FERC informuje Wnioskodawcę. </w:t>
      </w:r>
    </w:p>
    <w:p w14:paraId="48B1AF08" w14:textId="101AEC6B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 przypadku, gdy na jakimkolwiek etapie postępowania w zakresie procedury odwoławczej, alokacja na dofinansowanie w ramach działania FERC.02.01 zostanie wyczerpana, ION pozostawia protest bez rozpatrzenia, o czym informuje Wnioskodawcę, pouczając go o możliwości wniesienia w tym zakresie skargi do sądu administracyjnego.</w:t>
      </w:r>
    </w:p>
    <w:p w14:paraId="6394AEBB" w14:textId="3117A4C4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Procedura odwoławcza nie wstrzymuje zawierania Umów/Porozumień z Wnioskodawcami, których Projekty zostały wybrane do dofinansowania.</w:t>
      </w:r>
    </w:p>
    <w:p w14:paraId="5A001A31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Wnioskodawcy przysługuje prawo do wycofania protestu zgodnie z art. 65 Ustawy.</w:t>
      </w:r>
    </w:p>
    <w:p w14:paraId="50F9B6F8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Do procedury odwoławczej nie stosuje się przepisów KPA z wyjątkiem art. 24 oraz przepisów dotyczących doręczeń i sposobu obliczania terminów, które stosuje się odpowiednio.</w:t>
      </w:r>
    </w:p>
    <w:p w14:paraId="16ED3AE3" w14:textId="313D2F35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W przypadku nieuwzględnienia protestu, negatywnej ponownej oceny Projektu lub pozostawienia protestu bez rozpatrzenia na podstawie art. 64 ust. 3, art. 70 ust. 1 lub art. 77 ust. 2 pkt 1 Ustawy, Wnioskodawca może w tym zakresie wnieść skargę do sądu administracyjnego, zgodnie z art. 3 § 3 </w:t>
      </w:r>
      <w:r w:rsidR="00B04BE0">
        <w:rPr>
          <w:rFonts w:ascii="Calibri" w:eastAsiaTheme="minorEastAsia" w:hAnsi="Calibri" w:cs="Calibri"/>
          <w:color w:val="000000" w:themeColor="text1"/>
          <w:sz w:val="24"/>
          <w:szCs w:val="24"/>
        </w:rPr>
        <w:t>u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stawy z dnia 30 sierpnia 2002 r. – Prawo o postępowaniu przed sądami administracyjnymi</w:t>
      </w:r>
      <w:r w:rsidR="003F1733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="003F1733" w:rsidRPr="005F67B1">
        <w:rPr>
          <w:rFonts w:ascii="Calibri" w:eastAsiaTheme="minorEastAsia" w:hAnsi="Calibri" w:cs="Calibri"/>
          <w:color w:val="000000" w:themeColor="text1"/>
          <w:sz w:val="24"/>
          <w:szCs w:val="24"/>
        </w:rPr>
        <w:t>(</w:t>
      </w:r>
      <w:proofErr w:type="spellStart"/>
      <w:r w:rsidR="003F1733" w:rsidRPr="005F67B1">
        <w:rPr>
          <w:rFonts w:ascii="Calibri" w:eastAsiaTheme="minorEastAsia" w:hAnsi="Calibri" w:cs="Calibri"/>
          <w:color w:val="000000" w:themeColor="text1"/>
          <w:sz w:val="24"/>
          <w:szCs w:val="24"/>
        </w:rPr>
        <w:t>t.j</w:t>
      </w:r>
      <w:proofErr w:type="spellEnd"/>
      <w:r w:rsidR="003F1733" w:rsidRPr="005F67B1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. </w:t>
      </w:r>
      <w:r w:rsidR="003F1733" w:rsidRPr="005F67B1">
        <w:rPr>
          <w:rFonts w:ascii="Calibri" w:hAnsi="Calibri" w:cs="Calibri"/>
          <w:color w:val="000000" w:themeColor="text1"/>
          <w:sz w:val="24"/>
          <w:szCs w:val="24"/>
        </w:rPr>
        <w:t xml:space="preserve">Dz.U.2024 r. poz. 935 </w:t>
      </w:r>
      <w:r w:rsidR="003F1733" w:rsidRPr="005F67B1">
        <w:rPr>
          <w:rFonts w:ascii="Calibri" w:eastAsiaTheme="minorEastAsia" w:hAnsi="Calibri" w:cs="Calibri"/>
          <w:color w:val="000000" w:themeColor="text1"/>
          <w:sz w:val="24"/>
          <w:szCs w:val="24"/>
        </w:rPr>
        <w:t>ze zm.)</w:t>
      </w:r>
      <w:r w:rsidRPr="005F67B1">
        <w:rPr>
          <w:rFonts w:ascii="Calibri" w:eastAsiaTheme="minorEastAsia" w:hAnsi="Calibri" w:cs="Calibri"/>
          <w:color w:val="000000" w:themeColor="text1"/>
          <w:sz w:val="24"/>
          <w:szCs w:val="24"/>
        </w:rPr>
        <w:t>.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</w:p>
    <w:p w14:paraId="350930FE" w14:textId="594FD506" w:rsidR="00497A6F" w:rsidRPr="002C1226" w:rsidRDefault="00497A6F" w:rsidP="002C1226">
      <w:pPr>
        <w:pStyle w:val="Nagwek1"/>
        <w:tabs>
          <w:tab w:val="left" w:pos="389"/>
        </w:tabs>
        <w:spacing w:before="0" w:line="360" w:lineRule="auto"/>
        <w:ind w:left="284" w:right="0"/>
        <w:rPr>
          <w:rFonts w:ascii="Calibri" w:hAnsi="Calibri" w:cs="Calibri"/>
          <w:color w:val="000000" w:themeColor="text1"/>
          <w:sz w:val="24"/>
          <w:szCs w:val="24"/>
        </w:rPr>
      </w:pPr>
    </w:p>
    <w:p w14:paraId="2C9EE25F" w14:textId="170E4965" w:rsidR="00EC5B49" w:rsidRPr="002C1226" w:rsidRDefault="00EC5B49" w:rsidP="002C1226">
      <w:pPr>
        <w:pStyle w:val="Nagwek1"/>
        <w:tabs>
          <w:tab w:val="left" w:pos="426"/>
        </w:tabs>
        <w:spacing w:before="0" w:line="360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</w:t>
      </w:r>
      <w:r w:rsidR="00083AC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027538" w:rsidRPr="002C1226">
        <w:rPr>
          <w:rFonts w:ascii="Calibri" w:hAnsi="Calibri" w:cs="Calibri"/>
          <w:color w:val="000000" w:themeColor="text1"/>
          <w:sz w:val="24"/>
          <w:szCs w:val="24"/>
        </w:rPr>
        <w:t>2</w:t>
      </w:r>
    </w:p>
    <w:p w14:paraId="6A19FD88" w14:textId="6BFF198F" w:rsidR="00EC5B49" w:rsidRPr="002C1226" w:rsidRDefault="00EC5B49" w:rsidP="002C1226">
      <w:pPr>
        <w:tabs>
          <w:tab w:val="left" w:pos="426"/>
        </w:tabs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Postanowienia końcowe</w:t>
      </w:r>
    </w:p>
    <w:p w14:paraId="022045E4" w14:textId="57A27F24" w:rsidR="00EC5B49" w:rsidRPr="002C1226" w:rsidRDefault="003B3A32" w:rsidP="002C122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R</w:t>
      </w:r>
      <w:r w:rsidR="0396A6FF" w:rsidRPr="002C1226">
        <w:rPr>
          <w:rFonts w:ascii="Calibri" w:hAnsi="Calibri" w:cs="Calibri"/>
          <w:color w:val="000000" w:themeColor="text1"/>
          <w:sz w:val="24"/>
          <w:szCs w:val="24"/>
        </w:rPr>
        <w:t>egulamin może ulegać zmianom w trakcie trwania naboru</w:t>
      </w:r>
      <w:r w:rsidR="00C029CA" w:rsidRPr="002C1226">
        <w:rPr>
          <w:rFonts w:ascii="Calibri" w:hAnsi="Calibri" w:cs="Calibri"/>
          <w:color w:val="000000" w:themeColor="text1"/>
          <w:sz w:val="24"/>
          <w:szCs w:val="24"/>
        </w:rPr>
        <w:t>, z zastrzeżeniem art. 51 ust. 3-</w:t>
      </w:r>
      <w:r w:rsidR="0051175E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C029C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Ustawy</w:t>
      </w:r>
      <w:r w:rsidR="0396A6FF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5CDD9E9" w14:textId="3E8AFF8C" w:rsidR="00C271FB" w:rsidRPr="002C1226" w:rsidRDefault="00EC5B49" w:rsidP="002C122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przypadku zmiany Regulaminu, </w:t>
      </w:r>
      <w:r w:rsidR="00D721D4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4E7B54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zamieszcza na swojej stronie internetowej oraz na Portalu informację o zmianie Regulaminu, aktualną treść Regulaminu, uzasadnienie oraz </w:t>
      </w:r>
      <w:r w:rsidR="54E7B54A"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termin, od którego </w:t>
      </w:r>
      <w:r w:rsidR="00D2400A" w:rsidRPr="002C1226">
        <w:rPr>
          <w:rFonts w:ascii="Calibri" w:hAnsi="Calibri" w:cs="Calibri"/>
          <w:color w:val="000000" w:themeColor="text1"/>
          <w:sz w:val="24"/>
          <w:szCs w:val="24"/>
        </w:rPr>
        <w:t>jest stosowany</w:t>
      </w:r>
      <w:r w:rsidR="54E7B54A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33040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87C0EFA" w14:textId="737AA050" w:rsidR="00522FA9" w:rsidRPr="002C1226" w:rsidRDefault="00522FA9" w:rsidP="002C122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ION zastrzega sobie prawo skrócenia lub wydłużenia </w:t>
      </w:r>
      <w:r w:rsidR="000032BC" w:rsidRPr="002C1226">
        <w:rPr>
          <w:rFonts w:ascii="Calibri" w:hAnsi="Calibri" w:cs="Calibri"/>
          <w:color w:val="000000" w:themeColor="text1"/>
          <w:sz w:val="24"/>
          <w:szCs w:val="24"/>
        </w:rPr>
        <w:t>okresu trwania naboru, o którym mowa w § 5 ust. 1</w:t>
      </w:r>
      <w:r w:rsidR="000032BC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506D20" w:rsidRPr="002C1226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6388747F" w14:textId="695D2478" w:rsidR="00506D20" w:rsidRPr="002C1226" w:rsidRDefault="00506D20" w:rsidP="002C1226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zwiększenia </w:t>
      </w:r>
      <w:r w:rsidR="00046731" w:rsidRPr="002C1226">
        <w:rPr>
          <w:rFonts w:ascii="Calibri" w:hAnsi="Calibri" w:cs="Calibri"/>
          <w:color w:val="000000" w:themeColor="text1"/>
          <w:sz w:val="24"/>
          <w:szCs w:val="24"/>
        </w:rPr>
        <w:t>kwoty środków przeznaczonych na dofinansowanie projektów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naborze</w:t>
      </w:r>
      <w:r w:rsidR="0004673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 Europejskiego Funduszu Rozwoju Regionalnego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, o której mowa w § 4 ust. 2;</w:t>
      </w:r>
    </w:p>
    <w:p w14:paraId="04EA1FFB" w14:textId="0FF3303A" w:rsidR="00506D20" w:rsidRPr="002C1226" w:rsidRDefault="00046731" w:rsidP="002C1226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gdy wpłyną do ION uzasadnione</w:t>
      </w:r>
      <w:r w:rsidR="00506D2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C1221" w:rsidRPr="002C1226">
        <w:rPr>
          <w:rFonts w:ascii="Calibri" w:hAnsi="Calibri" w:cs="Calibri"/>
          <w:color w:val="000000" w:themeColor="text1"/>
          <w:sz w:val="24"/>
          <w:szCs w:val="24"/>
        </w:rPr>
        <w:t>wniosk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1C122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865E8" w:rsidRPr="002C1226">
        <w:rPr>
          <w:rFonts w:ascii="Calibri" w:hAnsi="Calibri" w:cs="Calibri"/>
          <w:color w:val="000000" w:themeColor="text1"/>
          <w:sz w:val="24"/>
          <w:szCs w:val="24"/>
        </w:rPr>
        <w:t>od Wnioskodawców w zakresie możliwości wydłużenia terminu naboru</w:t>
      </w:r>
      <w:r w:rsidR="00506D20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48F45839" w14:textId="0A95C7E1" w:rsidR="00506D20" w:rsidRPr="002C1226" w:rsidRDefault="00506D20" w:rsidP="002C1226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konieczności zmiany/modyfikacji Regulaminu lub którego</w:t>
      </w:r>
      <w:r w:rsidR="003E6C0D" w:rsidRPr="002C1226">
        <w:rPr>
          <w:rFonts w:ascii="Calibri" w:hAnsi="Calibri" w:cs="Calibri"/>
          <w:color w:val="000000" w:themeColor="text1"/>
          <w:sz w:val="24"/>
          <w:szCs w:val="24"/>
        </w:rPr>
        <w:t>kolwiek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3E6C0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jego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załączników na skutek</w:t>
      </w:r>
      <w:r w:rsidR="003A6FC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okoliczności, których nie dało się przewidzieć na etapie ogłaszania naboru;</w:t>
      </w:r>
    </w:p>
    <w:p w14:paraId="0F347A21" w14:textId="7C391383" w:rsidR="00506D20" w:rsidRPr="002C1226" w:rsidRDefault="00506D20" w:rsidP="002C1226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wystąpienia technicznych problemów uniemożliwiających składanie </w:t>
      </w:r>
      <w:r w:rsidR="00002137" w:rsidRPr="002C1226">
        <w:rPr>
          <w:rFonts w:ascii="Calibri" w:hAnsi="Calibri" w:cs="Calibri"/>
          <w:color w:val="000000" w:themeColor="text1"/>
          <w:sz w:val="24"/>
          <w:szCs w:val="24"/>
        </w:rPr>
        <w:t>wniosków</w:t>
      </w:r>
      <w:r w:rsidR="003E6C0D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97BD36E" w14:textId="435D2C5F" w:rsidR="002421EA" w:rsidRPr="002C1226" w:rsidRDefault="00D721D4" w:rsidP="002C122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EC5B49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zastrzega sobie prawo do </w:t>
      </w:r>
      <w:r w:rsidR="00CF3F43" w:rsidRPr="002C1226">
        <w:rPr>
          <w:rFonts w:ascii="Calibri" w:hAnsi="Calibri" w:cs="Calibri"/>
          <w:color w:val="000000" w:themeColor="text1"/>
          <w:sz w:val="24"/>
          <w:szCs w:val="24"/>
        </w:rPr>
        <w:t>unieważnienia</w:t>
      </w:r>
      <w:r w:rsidR="00EC5B49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naboru w </w:t>
      </w:r>
      <w:r w:rsidR="00D24797" w:rsidRPr="002C1226">
        <w:rPr>
          <w:rFonts w:ascii="Calibri" w:hAnsi="Calibri" w:cs="Calibri"/>
          <w:color w:val="000000" w:themeColor="text1"/>
          <w:sz w:val="24"/>
          <w:szCs w:val="24"/>
        </w:rPr>
        <w:t>następujących przypadkach</w:t>
      </w:r>
      <w:r w:rsidR="00883CF9" w:rsidRPr="002C1226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76296C45" w14:textId="3A611037" w:rsidR="00D24797" w:rsidRPr="002C1226" w:rsidRDefault="00E66FA4" w:rsidP="002C122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terminie składania wniosk</w:t>
      </w:r>
      <w:r w:rsidR="009B21E6" w:rsidRPr="002C1226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dofinansowanie projektu nie złożono</w:t>
      </w:r>
      <w:r w:rsidR="00C05560">
        <w:rPr>
          <w:rFonts w:ascii="Calibri" w:hAnsi="Calibri" w:cs="Calibri"/>
          <w:color w:val="000000" w:themeColor="text1"/>
          <w:sz w:val="24"/>
          <w:szCs w:val="24"/>
        </w:rPr>
        <w:t xml:space="preserve"> żadnego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1175E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niosku lub;</w:t>
      </w:r>
    </w:p>
    <w:p w14:paraId="48B97E00" w14:textId="39001E5E" w:rsidR="00E66FA4" w:rsidRPr="002C1226" w:rsidRDefault="00E66FA4" w:rsidP="002C122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wystąpiła istotna zmiana okoliczności powodująca, że wybór projekt</w:t>
      </w:r>
      <w:r w:rsidR="00F41568" w:rsidRPr="002C1226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 dofinansowania nie leży w interesie publicznym, czego nie można było wcześniej przewidzieć lub;</w:t>
      </w:r>
    </w:p>
    <w:p w14:paraId="2BCAADD4" w14:textId="5B5A43C3" w:rsidR="002421EA" w:rsidRPr="002C1226" w:rsidRDefault="00E66FA4" w:rsidP="002C122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postępowanie obarczone jest niemożliwą do usunięcia wadą prawną.</w:t>
      </w:r>
    </w:p>
    <w:p w14:paraId="41A8E812" w14:textId="467563D5" w:rsidR="00EC5B49" w:rsidRPr="002C1226" w:rsidRDefault="00EC5B49" w:rsidP="002C1226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sprawach nieuregulowanych Regulaminem zastosowanie mają przepisy</w:t>
      </w:r>
      <w:r w:rsidRPr="002C1226">
        <w:rPr>
          <w:rFonts w:ascii="Calibri" w:hAnsi="Calibri" w:cs="Calibri"/>
          <w:color w:val="000000" w:themeColor="text1"/>
          <w:spacing w:val="-30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Ustawy.</w:t>
      </w:r>
    </w:p>
    <w:p w14:paraId="661673DE" w14:textId="77777777" w:rsidR="005A05AD" w:rsidRPr="002C1226" w:rsidRDefault="005A05AD" w:rsidP="002C1226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192D261E" w14:textId="16757A7F" w:rsidR="00EC5B49" w:rsidRPr="002C1226" w:rsidRDefault="00EC5B49" w:rsidP="002C1226">
      <w:pPr>
        <w:pStyle w:val="Nagwek1"/>
        <w:tabs>
          <w:tab w:val="left" w:pos="389"/>
        </w:tabs>
        <w:spacing w:before="0" w:line="360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2C1226" w:rsidRDefault="1F17A07D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Wzór wniosku o 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>dofinansowanie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wraz z 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FB619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nstrukcją wypełniania wniosku </w:t>
      </w:r>
      <w:r w:rsidR="00D472A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 dofinansowanie </w:t>
      </w:r>
      <w:r w:rsidR="00FB619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oraz wzorami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FB6194" w:rsidRPr="002C1226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1803CC" w14:textId="368DBA98" w:rsidR="00EF72AF" w:rsidRPr="002C1226" w:rsidRDefault="0092258B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Kryteria dla działania 2.1 Wysoka jakość i dostępność e-usług publicznych wyboru projektów w programie Fundusze Europejskie na Rozwój Cyfrowy 2021-2027 (FERC) - </w:t>
      </w:r>
      <w:bookmarkStart w:id="3" w:name="_Hlk135047101"/>
      <w:r w:rsidRPr="002C1226">
        <w:rPr>
          <w:rFonts w:ascii="Calibri" w:hAnsi="Calibri" w:cs="Calibri"/>
          <w:color w:val="000000" w:themeColor="text1"/>
          <w:sz w:val="24"/>
          <w:szCs w:val="24"/>
        </w:rPr>
        <w:t>konkurencyjny sposób wyboru projektów</w:t>
      </w:r>
      <w:bookmarkEnd w:id="3"/>
      <w:r w:rsidR="001F6917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  <w:r w:rsidR="1EDBB48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7F0C039" w14:textId="45A0BF36" w:rsidR="00EC5B49" w:rsidRPr="002C1226" w:rsidRDefault="7F7B30D5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Wzór </w:t>
      </w:r>
      <w:r w:rsidR="0092258B" w:rsidRPr="002C1226">
        <w:rPr>
          <w:rFonts w:ascii="Calibri" w:hAnsi="Calibri" w:cs="Calibri"/>
          <w:color w:val="000000" w:themeColor="text1"/>
          <w:sz w:val="24"/>
          <w:szCs w:val="24"/>
        </w:rPr>
        <w:t>umowy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</w:t>
      </w:r>
      <w:r w:rsidR="0092258B"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projektu </w:t>
      </w:r>
      <w:r w:rsidR="001F6917" w:rsidRPr="002C1226">
        <w:rPr>
          <w:rFonts w:ascii="Calibri" w:hAnsi="Calibri" w:cs="Calibri"/>
          <w:color w:val="000000" w:themeColor="text1"/>
          <w:sz w:val="24"/>
          <w:szCs w:val="24"/>
        </w:rPr>
        <w:t>wraz z załącznikami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42D4611F" w14:textId="39143C91" w:rsidR="0092258B" w:rsidRPr="002C1226" w:rsidRDefault="0092258B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Wzór porozumienia o dofinansowanie projektu wraz z załącznikami</w:t>
      </w:r>
      <w:r w:rsidR="00750586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9D0C61" w14:textId="31529E7C" w:rsidR="00C008D9" w:rsidRPr="002C1226" w:rsidRDefault="7F7B30D5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Lista dokumentów niezbędnych do </w:t>
      </w:r>
      <w:r w:rsidR="005F6C6C" w:rsidRPr="002C1226">
        <w:rPr>
          <w:rFonts w:ascii="Calibri" w:hAnsi="Calibri" w:cs="Calibri"/>
          <w:color w:val="000000" w:themeColor="text1"/>
          <w:sz w:val="24"/>
          <w:szCs w:val="24"/>
        </w:rPr>
        <w:t>zawarcia umowy/porozumienia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dofinansowaniu projektu</w:t>
      </w:r>
      <w:r w:rsidR="00EF16D1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F70FC03" w14:textId="65C64F9A" w:rsidR="005F6C6C" w:rsidRPr="002C1226" w:rsidRDefault="005F6C6C" w:rsidP="0049177B">
      <w:pPr>
        <w:tabs>
          <w:tab w:val="left" w:pos="284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sectPr w:rsidR="005F6C6C" w:rsidRPr="002C1226" w:rsidSect="002C1226">
      <w:headerReference w:type="default" r:id="rId14"/>
      <w:footerReference w:type="default" r:id="rId15"/>
      <w:pgSz w:w="11930" w:h="16850"/>
      <w:pgMar w:top="1135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64D16" w14:textId="77777777" w:rsidR="005906C8" w:rsidRDefault="005906C8" w:rsidP="003C0B05">
      <w:r>
        <w:separator/>
      </w:r>
    </w:p>
  </w:endnote>
  <w:endnote w:type="continuationSeparator" w:id="0">
    <w:p w14:paraId="0683BE03" w14:textId="77777777" w:rsidR="005906C8" w:rsidRDefault="005906C8" w:rsidP="003C0B05">
      <w:r>
        <w:continuationSeparator/>
      </w:r>
    </w:p>
  </w:endnote>
  <w:endnote w:type="continuationNotice" w:id="1">
    <w:p w14:paraId="041B75AC" w14:textId="77777777" w:rsidR="005906C8" w:rsidRDefault="005906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17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E59B3D0" w14:textId="14079FDB" w:rsidR="005C201B" w:rsidRPr="00982410" w:rsidRDefault="005C201B">
        <w:pPr>
          <w:pStyle w:val="Stopka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982410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982410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982410">
          <w:rPr>
            <w:rFonts w:asciiTheme="minorHAnsi" w:hAnsiTheme="minorHAnsi" w:cstheme="minorHAnsi"/>
            <w:sz w:val="24"/>
            <w:szCs w:val="24"/>
          </w:rPr>
          <w:t>2</w: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348B" w14:textId="77777777" w:rsidR="005906C8" w:rsidRDefault="005906C8" w:rsidP="003C0B05">
      <w:r>
        <w:separator/>
      </w:r>
    </w:p>
  </w:footnote>
  <w:footnote w:type="continuationSeparator" w:id="0">
    <w:p w14:paraId="48E97778" w14:textId="77777777" w:rsidR="005906C8" w:rsidRDefault="005906C8" w:rsidP="003C0B05">
      <w:r>
        <w:continuationSeparator/>
      </w:r>
    </w:p>
  </w:footnote>
  <w:footnote w:type="continuationNotice" w:id="1">
    <w:p w14:paraId="6F62D51F" w14:textId="77777777" w:rsidR="005906C8" w:rsidRDefault="005906C8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S</w:t>
      </w:r>
      <w:r>
        <w:rPr>
          <w:rFonts w:asciiTheme="minorHAnsi" w:hAnsiTheme="minorHAnsi" w:cstheme="minorHAnsi"/>
          <w:sz w:val="18"/>
          <w:szCs w:val="18"/>
        </w:rPr>
        <w:t>ZOP</w:t>
      </w:r>
      <w:r w:rsidRPr="000537F1">
        <w:rPr>
          <w:rFonts w:asciiTheme="minorHAnsi" w:hAnsiTheme="minorHAnsi" w:cstheme="minorHAnsi"/>
          <w:sz w:val="18"/>
          <w:szCs w:val="18"/>
        </w:rPr>
        <w:t xml:space="preserve">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293A" w14:textId="4E43CF91" w:rsidR="00D97429" w:rsidRDefault="00D97429">
    <w:pPr>
      <w:pStyle w:val="Nagwek"/>
    </w:pPr>
    <w:r>
      <w:rPr>
        <w:noProof/>
      </w:rPr>
      <w:drawing>
        <wp:inline distT="0" distB="0" distL="0" distR="0" wp14:anchorId="1A7ED023" wp14:editId="76C736A6">
          <wp:extent cx="5989320" cy="477520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BB8C25D9-6FDB-07E6-B084-71A57E2F8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BB8C25D9-6FDB-07E6-B084-71A57E2F8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932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67E9"/>
    <w:multiLevelType w:val="hybridMultilevel"/>
    <w:tmpl w:val="38929940"/>
    <w:lvl w:ilvl="0" w:tplc="CA362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256DF"/>
    <w:multiLevelType w:val="hybridMultilevel"/>
    <w:tmpl w:val="F8A8D6A4"/>
    <w:lvl w:ilvl="0" w:tplc="DBBEB23E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b w:val="0"/>
        <w:bCs w:val="0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5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6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9" w15:restartNumberingAfterBreak="0">
    <w:nsid w:val="1E2A69BF"/>
    <w:multiLevelType w:val="hybridMultilevel"/>
    <w:tmpl w:val="C91264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2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B6D37"/>
    <w:multiLevelType w:val="hybridMultilevel"/>
    <w:tmpl w:val="DEE6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FAE0F8">
      <w:start w:val="1"/>
      <w:numFmt w:val="decimal"/>
      <w:lvlText w:val="%2)"/>
      <w:lvlJc w:val="left"/>
      <w:pPr>
        <w:ind w:left="1440" w:hanging="360"/>
      </w:pPr>
      <w:rPr>
        <w:rFonts w:asciiTheme="minorHAnsi" w:eastAsia="Trebuchet MS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B44257"/>
    <w:multiLevelType w:val="hybridMultilevel"/>
    <w:tmpl w:val="0B2E67F4"/>
    <w:lvl w:ilvl="0" w:tplc="6EB4826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7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8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2655FFA"/>
    <w:multiLevelType w:val="hybridMultilevel"/>
    <w:tmpl w:val="613CA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84" w:hanging="50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22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4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5" w15:restartNumberingAfterBreak="0">
    <w:nsid w:val="51310744"/>
    <w:multiLevelType w:val="hybridMultilevel"/>
    <w:tmpl w:val="3BA8F0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24541A48">
      <w:start w:val="2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8F7C1B"/>
    <w:multiLevelType w:val="hybridMultilevel"/>
    <w:tmpl w:val="C6AC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8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0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1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460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2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33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2"/>
  </w:num>
  <w:num w:numId="2" w16cid:durableId="1959290246">
    <w:abstractNumId w:val="8"/>
  </w:num>
  <w:num w:numId="3" w16cid:durableId="89738180">
    <w:abstractNumId w:val="32"/>
  </w:num>
  <w:num w:numId="4" w16cid:durableId="844587020">
    <w:abstractNumId w:val="5"/>
  </w:num>
  <w:num w:numId="5" w16cid:durableId="294144716">
    <w:abstractNumId w:val="17"/>
  </w:num>
  <w:num w:numId="6" w16cid:durableId="420878548">
    <w:abstractNumId w:val="31"/>
  </w:num>
  <w:num w:numId="7" w16cid:durableId="1357462234">
    <w:abstractNumId w:val="33"/>
  </w:num>
  <w:num w:numId="8" w16cid:durableId="1927882748">
    <w:abstractNumId w:val="9"/>
  </w:num>
  <w:num w:numId="9" w16cid:durableId="777943062">
    <w:abstractNumId w:val="14"/>
  </w:num>
  <w:num w:numId="10" w16cid:durableId="1202401175">
    <w:abstractNumId w:val="2"/>
  </w:num>
  <w:num w:numId="11" w16cid:durableId="84500545">
    <w:abstractNumId w:val="29"/>
  </w:num>
  <w:num w:numId="12" w16cid:durableId="1923029507">
    <w:abstractNumId w:val="27"/>
  </w:num>
  <w:num w:numId="13" w16cid:durableId="232325227">
    <w:abstractNumId w:val="4"/>
  </w:num>
  <w:num w:numId="14" w16cid:durableId="2004814889">
    <w:abstractNumId w:val="16"/>
  </w:num>
  <w:num w:numId="15" w16cid:durableId="2092123425">
    <w:abstractNumId w:val="23"/>
  </w:num>
  <w:num w:numId="16" w16cid:durableId="44761156">
    <w:abstractNumId w:val="18"/>
  </w:num>
  <w:num w:numId="17" w16cid:durableId="18003434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7"/>
  </w:num>
  <w:num w:numId="27" w16cid:durableId="345446391">
    <w:abstractNumId w:val="30"/>
  </w:num>
  <w:num w:numId="28" w16cid:durableId="596837628">
    <w:abstractNumId w:val="28"/>
  </w:num>
  <w:num w:numId="29" w16cid:durableId="1146094499">
    <w:abstractNumId w:val="21"/>
  </w:num>
  <w:num w:numId="30" w16cid:durableId="824467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1"/>
  </w:num>
  <w:num w:numId="34" w16cid:durableId="694841641">
    <w:abstractNumId w:val="10"/>
  </w:num>
  <w:num w:numId="35" w16cid:durableId="2014337086">
    <w:abstractNumId w:val="6"/>
  </w:num>
  <w:num w:numId="36" w16cid:durableId="359088562">
    <w:abstractNumId w:val="24"/>
  </w:num>
  <w:num w:numId="37" w16cid:durableId="166286664">
    <w:abstractNumId w:val="11"/>
  </w:num>
  <w:num w:numId="38" w16cid:durableId="1801146734">
    <w:abstractNumId w:val="13"/>
  </w:num>
  <w:num w:numId="39" w16cid:durableId="1148208884">
    <w:abstractNumId w:val="15"/>
  </w:num>
  <w:num w:numId="40" w16cid:durableId="1301306824">
    <w:abstractNumId w:val="0"/>
  </w:num>
  <w:num w:numId="41" w16cid:durableId="1458915860">
    <w:abstractNumId w:val="19"/>
  </w:num>
  <w:num w:numId="42" w16cid:durableId="207884147">
    <w:abstractNumId w:val="26"/>
  </w:num>
  <w:num w:numId="43" w16cid:durableId="834565959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7"/>
    <w:rsid w:val="000032BC"/>
    <w:rsid w:val="000050CB"/>
    <w:rsid w:val="00005DE9"/>
    <w:rsid w:val="00006424"/>
    <w:rsid w:val="00007F0D"/>
    <w:rsid w:val="00011776"/>
    <w:rsid w:val="00011A7B"/>
    <w:rsid w:val="000147E9"/>
    <w:rsid w:val="00020E3A"/>
    <w:rsid w:val="0002538E"/>
    <w:rsid w:val="00027538"/>
    <w:rsid w:val="00027B1C"/>
    <w:rsid w:val="00027BEE"/>
    <w:rsid w:val="00027D71"/>
    <w:rsid w:val="00032686"/>
    <w:rsid w:val="000347E3"/>
    <w:rsid w:val="00036EF2"/>
    <w:rsid w:val="0003734F"/>
    <w:rsid w:val="00037C41"/>
    <w:rsid w:val="00037E39"/>
    <w:rsid w:val="00043608"/>
    <w:rsid w:val="00046731"/>
    <w:rsid w:val="000537F1"/>
    <w:rsid w:val="0005478F"/>
    <w:rsid w:val="00055669"/>
    <w:rsid w:val="00056448"/>
    <w:rsid w:val="0005708B"/>
    <w:rsid w:val="0006240D"/>
    <w:rsid w:val="00063432"/>
    <w:rsid w:val="000639CE"/>
    <w:rsid w:val="00063F54"/>
    <w:rsid w:val="0007257D"/>
    <w:rsid w:val="000727B6"/>
    <w:rsid w:val="00072E29"/>
    <w:rsid w:val="0007382D"/>
    <w:rsid w:val="000748CC"/>
    <w:rsid w:val="00075FB8"/>
    <w:rsid w:val="00077AAD"/>
    <w:rsid w:val="00082467"/>
    <w:rsid w:val="00082BCD"/>
    <w:rsid w:val="00083ACB"/>
    <w:rsid w:val="00085ABA"/>
    <w:rsid w:val="000869EC"/>
    <w:rsid w:val="00090070"/>
    <w:rsid w:val="00090B27"/>
    <w:rsid w:val="0009388A"/>
    <w:rsid w:val="00093D2B"/>
    <w:rsid w:val="000A4B7C"/>
    <w:rsid w:val="000A6526"/>
    <w:rsid w:val="000B2001"/>
    <w:rsid w:val="000B5BCA"/>
    <w:rsid w:val="000B6A35"/>
    <w:rsid w:val="000B7251"/>
    <w:rsid w:val="000B72BF"/>
    <w:rsid w:val="000B7DE3"/>
    <w:rsid w:val="000C06C9"/>
    <w:rsid w:val="000C1C0C"/>
    <w:rsid w:val="000C653A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F0BAD"/>
    <w:rsid w:val="000F2578"/>
    <w:rsid w:val="000F3ED8"/>
    <w:rsid w:val="000F4B4C"/>
    <w:rsid w:val="000F6E07"/>
    <w:rsid w:val="00102E69"/>
    <w:rsid w:val="001049DE"/>
    <w:rsid w:val="001105ED"/>
    <w:rsid w:val="00110A82"/>
    <w:rsid w:val="00112138"/>
    <w:rsid w:val="00123D3E"/>
    <w:rsid w:val="0012784D"/>
    <w:rsid w:val="00127EB5"/>
    <w:rsid w:val="00131386"/>
    <w:rsid w:val="00133CB5"/>
    <w:rsid w:val="00140542"/>
    <w:rsid w:val="001408CA"/>
    <w:rsid w:val="00141B25"/>
    <w:rsid w:val="00141F54"/>
    <w:rsid w:val="0014425E"/>
    <w:rsid w:val="0014530D"/>
    <w:rsid w:val="001454F2"/>
    <w:rsid w:val="001473E7"/>
    <w:rsid w:val="00147C06"/>
    <w:rsid w:val="0015090D"/>
    <w:rsid w:val="00151BBE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56AE"/>
    <w:rsid w:val="00166780"/>
    <w:rsid w:val="0017054C"/>
    <w:rsid w:val="0017273A"/>
    <w:rsid w:val="00172C85"/>
    <w:rsid w:val="0017367E"/>
    <w:rsid w:val="001771EC"/>
    <w:rsid w:val="00181A59"/>
    <w:rsid w:val="00184D41"/>
    <w:rsid w:val="001934DB"/>
    <w:rsid w:val="00196459"/>
    <w:rsid w:val="00196884"/>
    <w:rsid w:val="001A7985"/>
    <w:rsid w:val="001B4E36"/>
    <w:rsid w:val="001B663E"/>
    <w:rsid w:val="001B7C4D"/>
    <w:rsid w:val="001B7D58"/>
    <w:rsid w:val="001C0FEA"/>
    <w:rsid w:val="001C1221"/>
    <w:rsid w:val="001C46B1"/>
    <w:rsid w:val="001C5129"/>
    <w:rsid w:val="001D3DA6"/>
    <w:rsid w:val="001D562B"/>
    <w:rsid w:val="001D6666"/>
    <w:rsid w:val="001D6833"/>
    <w:rsid w:val="001E0AEC"/>
    <w:rsid w:val="001E1A13"/>
    <w:rsid w:val="001E2423"/>
    <w:rsid w:val="001E2B21"/>
    <w:rsid w:val="001E7AC0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61C5"/>
    <w:rsid w:val="00212232"/>
    <w:rsid w:val="002129FB"/>
    <w:rsid w:val="00212E17"/>
    <w:rsid w:val="00213B38"/>
    <w:rsid w:val="00214667"/>
    <w:rsid w:val="00215F94"/>
    <w:rsid w:val="002170E4"/>
    <w:rsid w:val="002202E0"/>
    <w:rsid w:val="002206D2"/>
    <w:rsid w:val="002217F8"/>
    <w:rsid w:val="00223E55"/>
    <w:rsid w:val="00227E89"/>
    <w:rsid w:val="00230C40"/>
    <w:rsid w:val="00230E6A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45E6"/>
    <w:rsid w:val="00255410"/>
    <w:rsid w:val="002560D3"/>
    <w:rsid w:val="002560E2"/>
    <w:rsid w:val="00261651"/>
    <w:rsid w:val="00262350"/>
    <w:rsid w:val="002638E2"/>
    <w:rsid w:val="002652E3"/>
    <w:rsid w:val="00265F9B"/>
    <w:rsid w:val="002673B8"/>
    <w:rsid w:val="002676F2"/>
    <w:rsid w:val="00274030"/>
    <w:rsid w:val="002758CA"/>
    <w:rsid w:val="0027609F"/>
    <w:rsid w:val="002766AA"/>
    <w:rsid w:val="00277580"/>
    <w:rsid w:val="00281550"/>
    <w:rsid w:val="0028355F"/>
    <w:rsid w:val="002865E8"/>
    <w:rsid w:val="00287F3D"/>
    <w:rsid w:val="00288ABC"/>
    <w:rsid w:val="002915D9"/>
    <w:rsid w:val="00293B1C"/>
    <w:rsid w:val="00297E3A"/>
    <w:rsid w:val="002A0AC0"/>
    <w:rsid w:val="002A1991"/>
    <w:rsid w:val="002A63C8"/>
    <w:rsid w:val="002A6940"/>
    <w:rsid w:val="002A7D4A"/>
    <w:rsid w:val="002B7BCA"/>
    <w:rsid w:val="002C0B34"/>
    <w:rsid w:val="002C1226"/>
    <w:rsid w:val="002C1F52"/>
    <w:rsid w:val="002C2F86"/>
    <w:rsid w:val="002C5547"/>
    <w:rsid w:val="002D2F5C"/>
    <w:rsid w:val="002D2FC3"/>
    <w:rsid w:val="002D3DBE"/>
    <w:rsid w:val="002D5B00"/>
    <w:rsid w:val="002D66DB"/>
    <w:rsid w:val="002E00E6"/>
    <w:rsid w:val="002E1FA2"/>
    <w:rsid w:val="002E2D2C"/>
    <w:rsid w:val="002E754A"/>
    <w:rsid w:val="002F14E9"/>
    <w:rsid w:val="002F19A1"/>
    <w:rsid w:val="002F4281"/>
    <w:rsid w:val="002F6875"/>
    <w:rsid w:val="00302AFE"/>
    <w:rsid w:val="0030432E"/>
    <w:rsid w:val="003076FD"/>
    <w:rsid w:val="003105BF"/>
    <w:rsid w:val="00311836"/>
    <w:rsid w:val="00314AB7"/>
    <w:rsid w:val="00315F56"/>
    <w:rsid w:val="00320AE1"/>
    <w:rsid w:val="00324ED9"/>
    <w:rsid w:val="00327336"/>
    <w:rsid w:val="0033040A"/>
    <w:rsid w:val="0033064F"/>
    <w:rsid w:val="00335D4E"/>
    <w:rsid w:val="00337D5B"/>
    <w:rsid w:val="003422E3"/>
    <w:rsid w:val="00342C52"/>
    <w:rsid w:val="00344275"/>
    <w:rsid w:val="0034509B"/>
    <w:rsid w:val="00345439"/>
    <w:rsid w:val="00354D2E"/>
    <w:rsid w:val="003558DF"/>
    <w:rsid w:val="00360B01"/>
    <w:rsid w:val="00360CCC"/>
    <w:rsid w:val="00362BF9"/>
    <w:rsid w:val="00364009"/>
    <w:rsid w:val="00366AE7"/>
    <w:rsid w:val="00371F6D"/>
    <w:rsid w:val="00380BF3"/>
    <w:rsid w:val="00387194"/>
    <w:rsid w:val="00392AEA"/>
    <w:rsid w:val="0039349F"/>
    <w:rsid w:val="00395F0F"/>
    <w:rsid w:val="00396400"/>
    <w:rsid w:val="00396468"/>
    <w:rsid w:val="0039712A"/>
    <w:rsid w:val="00397557"/>
    <w:rsid w:val="003A223C"/>
    <w:rsid w:val="003A4E25"/>
    <w:rsid w:val="003A6FC2"/>
    <w:rsid w:val="003A7BED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71F"/>
    <w:rsid w:val="003C6960"/>
    <w:rsid w:val="003D2762"/>
    <w:rsid w:val="003D30A4"/>
    <w:rsid w:val="003D4476"/>
    <w:rsid w:val="003D51FE"/>
    <w:rsid w:val="003D61EF"/>
    <w:rsid w:val="003D725F"/>
    <w:rsid w:val="003E0708"/>
    <w:rsid w:val="003E2958"/>
    <w:rsid w:val="003E6C0D"/>
    <w:rsid w:val="003E7D36"/>
    <w:rsid w:val="003F1733"/>
    <w:rsid w:val="003F40C6"/>
    <w:rsid w:val="003F5617"/>
    <w:rsid w:val="003F632F"/>
    <w:rsid w:val="0040209D"/>
    <w:rsid w:val="00404AB2"/>
    <w:rsid w:val="00406A45"/>
    <w:rsid w:val="00407FF8"/>
    <w:rsid w:val="004105AA"/>
    <w:rsid w:val="004164F6"/>
    <w:rsid w:val="00423791"/>
    <w:rsid w:val="0042381F"/>
    <w:rsid w:val="0042471A"/>
    <w:rsid w:val="004319B6"/>
    <w:rsid w:val="00432E8F"/>
    <w:rsid w:val="00433818"/>
    <w:rsid w:val="0043622C"/>
    <w:rsid w:val="004444F7"/>
    <w:rsid w:val="00444FEC"/>
    <w:rsid w:val="004470B0"/>
    <w:rsid w:val="0046093F"/>
    <w:rsid w:val="00461E29"/>
    <w:rsid w:val="00466E6E"/>
    <w:rsid w:val="004713E3"/>
    <w:rsid w:val="00471E5B"/>
    <w:rsid w:val="004765D6"/>
    <w:rsid w:val="004801CC"/>
    <w:rsid w:val="0048505C"/>
    <w:rsid w:val="00486B3F"/>
    <w:rsid w:val="0049177B"/>
    <w:rsid w:val="004934E5"/>
    <w:rsid w:val="00495B27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D068E"/>
    <w:rsid w:val="004D6A37"/>
    <w:rsid w:val="004D7508"/>
    <w:rsid w:val="004D7C44"/>
    <w:rsid w:val="004E2CBC"/>
    <w:rsid w:val="004E3719"/>
    <w:rsid w:val="004E7B93"/>
    <w:rsid w:val="004F0A0E"/>
    <w:rsid w:val="004F13DA"/>
    <w:rsid w:val="004F1F39"/>
    <w:rsid w:val="004F78D9"/>
    <w:rsid w:val="004F7C7D"/>
    <w:rsid w:val="005039C1"/>
    <w:rsid w:val="00503D3E"/>
    <w:rsid w:val="00504D6A"/>
    <w:rsid w:val="005068BE"/>
    <w:rsid w:val="00506D20"/>
    <w:rsid w:val="0051175E"/>
    <w:rsid w:val="00511E00"/>
    <w:rsid w:val="00512812"/>
    <w:rsid w:val="00513092"/>
    <w:rsid w:val="00522EFC"/>
    <w:rsid w:val="00522FA9"/>
    <w:rsid w:val="0052787B"/>
    <w:rsid w:val="00531232"/>
    <w:rsid w:val="00531948"/>
    <w:rsid w:val="00534FEE"/>
    <w:rsid w:val="00535CA5"/>
    <w:rsid w:val="005360BE"/>
    <w:rsid w:val="0054033A"/>
    <w:rsid w:val="00543B8B"/>
    <w:rsid w:val="00555A84"/>
    <w:rsid w:val="00562028"/>
    <w:rsid w:val="005633BE"/>
    <w:rsid w:val="00563CA1"/>
    <w:rsid w:val="00564842"/>
    <w:rsid w:val="00564D1F"/>
    <w:rsid w:val="00570707"/>
    <w:rsid w:val="00570940"/>
    <w:rsid w:val="00571D69"/>
    <w:rsid w:val="00572421"/>
    <w:rsid w:val="00575463"/>
    <w:rsid w:val="00580109"/>
    <w:rsid w:val="00582287"/>
    <w:rsid w:val="005825A2"/>
    <w:rsid w:val="00582DC2"/>
    <w:rsid w:val="00585312"/>
    <w:rsid w:val="00585CE1"/>
    <w:rsid w:val="005867AA"/>
    <w:rsid w:val="00587891"/>
    <w:rsid w:val="005878F9"/>
    <w:rsid w:val="005906C8"/>
    <w:rsid w:val="0059109D"/>
    <w:rsid w:val="00592C94"/>
    <w:rsid w:val="005946E3"/>
    <w:rsid w:val="005A05AD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D2765"/>
    <w:rsid w:val="005E1A7E"/>
    <w:rsid w:val="005E2AEF"/>
    <w:rsid w:val="005E3CCF"/>
    <w:rsid w:val="005E456B"/>
    <w:rsid w:val="005E4F40"/>
    <w:rsid w:val="005F178F"/>
    <w:rsid w:val="005F18F8"/>
    <w:rsid w:val="005F193A"/>
    <w:rsid w:val="005F260F"/>
    <w:rsid w:val="005F32FD"/>
    <w:rsid w:val="005F4159"/>
    <w:rsid w:val="005F48BC"/>
    <w:rsid w:val="005F6174"/>
    <w:rsid w:val="005F67B1"/>
    <w:rsid w:val="005F6C6C"/>
    <w:rsid w:val="005F6E84"/>
    <w:rsid w:val="005F7528"/>
    <w:rsid w:val="00600ADB"/>
    <w:rsid w:val="00601BF0"/>
    <w:rsid w:val="00601C26"/>
    <w:rsid w:val="00603EBF"/>
    <w:rsid w:val="006074F3"/>
    <w:rsid w:val="00611233"/>
    <w:rsid w:val="006115DB"/>
    <w:rsid w:val="006139AB"/>
    <w:rsid w:val="006144D0"/>
    <w:rsid w:val="006203B6"/>
    <w:rsid w:val="0062416B"/>
    <w:rsid w:val="00624AB9"/>
    <w:rsid w:val="00625B93"/>
    <w:rsid w:val="00626560"/>
    <w:rsid w:val="00627679"/>
    <w:rsid w:val="00630BA7"/>
    <w:rsid w:val="006311CF"/>
    <w:rsid w:val="00632087"/>
    <w:rsid w:val="00633559"/>
    <w:rsid w:val="0063575B"/>
    <w:rsid w:val="0064014D"/>
    <w:rsid w:val="006449CC"/>
    <w:rsid w:val="00650CBA"/>
    <w:rsid w:val="00651417"/>
    <w:rsid w:val="00651FD9"/>
    <w:rsid w:val="00653321"/>
    <w:rsid w:val="00654357"/>
    <w:rsid w:val="006608B9"/>
    <w:rsid w:val="00661199"/>
    <w:rsid w:val="00662318"/>
    <w:rsid w:val="006637E3"/>
    <w:rsid w:val="0067197F"/>
    <w:rsid w:val="006739EF"/>
    <w:rsid w:val="006772F5"/>
    <w:rsid w:val="0067733A"/>
    <w:rsid w:val="00681E90"/>
    <w:rsid w:val="0068245C"/>
    <w:rsid w:val="00686726"/>
    <w:rsid w:val="0069186B"/>
    <w:rsid w:val="00694716"/>
    <w:rsid w:val="006A05E8"/>
    <w:rsid w:val="006A090C"/>
    <w:rsid w:val="006A12EC"/>
    <w:rsid w:val="006A24AE"/>
    <w:rsid w:val="006A2AFA"/>
    <w:rsid w:val="006A332E"/>
    <w:rsid w:val="006A33CF"/>
    <w:rsid w:val="006A3BBD"/>
    <w:rsid w:val="006A7AA4"/>
    <w:rsid w:val="006B22CA"/>
    <w:rsid w:val="006B35BE"/>
    <w:rsid w:val="006B37EC"/>
    <w:rsid w:val="006B6258"/>
    <w:rsid w:val="006C0AD1"/>
    <w:rsid w:val="006C1FB4"/>
    <w:rsid w:val="006C23B1"/>
    <w:rsid w:val="006C2490"/>
    <w:rsid w:val="006C294F"/>
    <w:rsid w:val="006C3BA5"/>
    <w:rsid w:val="006C5514"/>
    <w:rsid w:val="006C5524"/>
    <w:rsid w:val="006C62CF"/>
    <w:rsid w:val="006D3062"/>
    <w:rsid w:val="006D5D5B"/>
    <w:rsid w:val="006E17C4"/>
    <w:rsid w:val="006F1B1B"/>
    <w:rsid w:val="006F3AEE"/>
    <w:rsid w:val="006F4E6E"/>
    <w:rsid w:val="00700367"/>
    <w:rsid w:val="0070476F"/>
    <w:rsid w:val="00710EAB"/>
    <w:rsid w:val="00713A67"/>
    <w:rsid w:val="00727F75"/>
    <w:rsid w:val="00730398"/>
    <w:rsid w:val="007321FC"/>
    <w:rsid w:val="00734397"/>
    <w:rsid w:val="00735CD3"/>
    <w:rsid w:val="00735F22"/>
    <w:rsid w:val="00740560"/>
    <w:rsid w:val="00741685"/>
    <w:rsid w:val="00742ABD"/>
    <w:rsid w:val="00743F57"/>
    <w:rsid w:val="00746F62"/>
    <w:rsid w:val="00750586"/>
    <w:rsid w:val="007507A1"/>
    <w:rsid w:val="007527B0"/>
    <w:rsid w:val="00754406"/>
    <w:rsid w:val="00756B41"/>
    <w:rsid w:val="00757048"/>
    <w:rsid w:val="00760E69"/>
    <w:rsid w:val="007623C1"/>
    <w:rsid w:val="0076415A"/>
    <w:rsid w:val="00765953"/>
    <w:rsid w:val="00765CC8"/>
    <w:rsid w:val="007669E1"/>
    <w:rsid w:val="00766E22"/>
    <w:rsid w:val="007760E6"/>
    <w:rsid w:val="007760E7"/>
    <w:rsid w:val="00777BDF"/>
    <w:rsid w:val="00777DF0"/>
    <w:rsid w:val="0078013A"/>
    <w:rsid w:val="00781A94"/>
    <w:rsid w:val="0078218B"/>
    <w:rsid w:val="00783CCC"/>
    <w:rsid w:val="007933C1"/>
    <w:rsid w:val="0079697D"/>
    <w:rsid w:val="007971F5"/>
    <w:rsid w:val="00797391"/>
    <w:rsid w:val="007B1768"/>
    <w:rsid w:val="007B177C"/>
    <w:rsid w:val="007B3C7E"/>
    <w:rsid w:val="007B693E"/>
    <w:rsid w:val="007B7467"/>
    <w:rsid w:val="007C19D7"/>
    <w:rsid w:val="007C59EF"/>
    <w:rsid w:val="007C67C5"/>
    <w:rsid w:val="007D1926"/>
    <w:rsid w:val="007D1FE4"/>
    <w:rsid w:val="007D2181"/>
    <w:rsid w:val="007D793D"/>
    <w:rsid w:val="007E0FEB"/>
    <w:rsid w:val="007E1552"/>
    <w:rsid w:val="007E4518"/>
    <w:rsid w:val="007E4C2E"/>
    <w:rsid w:val="007E5240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19E7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7132"/>
    <w:rsid w:val="008477ED"/>
    <w:rsid w:val="00847A47"/>
    <w:rsid w:val="00853A19"/>
    <w:rsid w:val="00854BFD"/>
    <w:rsid w:val="0085676D"/>
    <w:rsid w:val="0085688B"/>
    <w:rsid w:val="00857718"/>
    <w:rsid w:val="008579BF"/>
    <w:rsid w:val="00860A39"/>
    <w:rsid w:val="00862750"/>
    <w:rsid w:val="00863562"/>
    <w:rsid w:val="0086645D"/>
    <w:rsid w:val="00871647"/>
    <w:rsid w:val="00871650"/>
    <w:rsid w:val="00876183"/>
    <w:rsid w:val="00883CF9"/>
    <w:rsid w:val="008841CB"/>
    <w:rsid w:val="00885678"/>
    <w:rsid w:val="00886CCF"/>
    <w:rsid w:val="00890583"/>
    <w:rsid w:val="00890E4B"/>
    <w:rsid w:val="00891CBA"/>
    <w:rsid w:val="00892426"/>
    <w:rsid w:val="0089343F"/>
    <w:rsid w:val="00894204"/>
    <w:rsid w:val="00895B2C"/>
    <w:rsid w:val="008961B6"/>
    <w:rsid w:val="00897A4E"/>
    <w:rsid w:val="008A73DF"/>
    <w:rsid w:val="008B1029"/>
    <w:rsid w:val="008B4B4C"/>
    <w:rsid w:val="008B4C35"/>
    <w:rsid w:val="008B65F1"/>
    <w:rsid w:val="008B6C2F"/>
    <w:rsid w:val="008B874F"/>
    <w:rsid w:val="008C218A"/>
    <w:rsid w:val="008C4942"/>
    <w:rsid w:val="008C5B23"/>
    <w:rsid w:val="008D0FB4"/>
    <w:rsid w:val="008D5870"/>
    <w:rsid w:val="008D5CD1"/>
    <w:rsid w:val="008D7A1A"/>
    <w:rsid w:val="008D7C2E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9012D9"/>
    <w:rsid w:val="00901B86"/>
    <w:rsid w:val="0090418E"/>
    <w:rsid w:val="00905E80"/>
    <w:rsid w:val="00906188"/>
    <w:rsid w:val="009113ED"/>
    <w:rsid w:val="00911487"/>
    <w:rsid w:val="009148E4"/>
    <w:rsid w:val="00914E7C"/>
    <w:rsid w:val="009154FB"/>
    <w:rsid w:val="00917FCF"/>
    <w:rsid w:val="0092258B"/>
    <w:rsid w:val="00924E86"/>
    <w:rsid w:val="00926473"/>
    <w:rsid w:val="00926E7B"/>
    <w:rsid w:val="009273BB"/>
    <w:rsid w:val="00931511"/>
    <w:rsid w:val="00934665"/>
    <w:rsid w:val="00936FFC"/>
    <w:rsid w:val="0093776A"/>
    <w:rsid w:val="00942AF0"/>
    <w:rsid w:val="0094364D"/>
    <w:rsid w:val="0094531D"/>
    <w:rsid w:val="00952793"/>
    <w:rsid w:val="009572FB"/>
    <w:rsid w:val="00957783"/>
    <w:rsid w:val="00961195"/>
    <w:rsid w:val="009636A0"/>
    <w:rsid w:val="00966570"/>
    <w:rsid w:val="00971D73"/>
    <w:rsid w:val="0097237C"/>
    <w:rsid w:val="00975A6A"/>
    <w:rsid w:val="00976661"/>
    <w:rsid w:val="009807F6"/>
    <w:rsid w:val="00982410"/>
    <w:rsid w:val="00984365"/>
    <w:rsid w:val="00984EF6"/>
    <w:rsid w:val="0098711D"/>
    <w:rsid w:val="0099043D"/>
    <w:rsid w:val="00992BE6"/>
    <w:rsid w:val="009949E8"/>
    <w:rsid w:val="009963B7"/>
    <w:rsid w:val="00997D7A"/>
    <w:rsid w:val="009A0239"/>
    <w:rsid w:val="009A2D58"/>
    <w:rsid w:val="009B21E6"/>
    <w:rsid w:val="009B2628"/>
    <w:rsid w:val="009B485A"/>
    <w:rsid w:val="009B56A3"/>
    <w:rsid w:val="009C02AF"/>
    <w:rsid w:val="009C36A7"/>
    <w:rsid w:val="009C4A45"/>
    <w:rsid w:val="009C61FE"/>
    <w:rsid w:val="009C635E"/>
    <w:rsid w:val="009D0236"/>
    <w:rsid w:val="009D081E"/>
    <w:rsid w:val="009D0A24"/>
    <w:rsid w:val="009D1432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40AB"/>
    <w:rsid w:val="00A4449E"/>
    <w:rsid w:val="00A4490B"/>
    <w:rsid w:val="00A44EC2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1EDA"/>
    <w:rsid w:val="00A626EA"/>
    <w:rsid w:val="00A64026"/>
    <w:rsid w:val="00A64139"/>
    <w:rsid w:val="00A67B44"/>
    <w:rsid w:val="00A713B9"/>
    <w:rsid w:val="00A71D3D"/>
    <w:rsid w:val="00A72239"/>
    <w:rsid w:val="00A739D1"/>
    <w:rsid w:val="00A74BD3"/>
    <w:rsid w:val="00A74CDB"/>
    <w:rsid w:val="00A76646"/>
    <w:rsid w:val="00A76CA6"/>
    <w:rsid w:val="00A77E67"/>
    <w:rsid w:val="00A8134A"/>
    <w:rsid w:val="00A81889"/>
    <w:rsid w:val="00A82E3E"/>
    <w:rsid w:val="00A83F63"/>
    <w:rsid w:val="00A846CF"/>
    <w:rsid w:val="00A84B6A"/>
    <w:rsid w:val="00A85F05"/>
    <w:rsid w:val="00A86000"/>
    <w:rsid w:val="00A86A0E"/>
    <w:rsid w:val="00A90F6E"/>
    <w:rsid w:val="00A9208F"/>
    <w:rsid w:val="00A92BD9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C5B66"/>
    <w:rsid w:val="00AD0C06"/>
    <w:rsid w:val="00AD1592"/>
    <w:rsid w:val="00AD4881"/>
    <w:rsid w:val="00AD4F3A"/>
    <w:rsid w:val="00AD543D"/>
    <w:rsid w:val="00AD5E08"/>
    <w:rsid w:val="00AE3529"/>
    <w:rsid w:val="00AE63E7"/>
    <w:rsid w:val="00AE7CE5"/>
    <w:rsid w:val="00AE7DCC"/>
    <w:rsid w:val="00AF2963"/>
    <w:rsid w:val="00AF2DD3"/>
    <w:rsid w:val="00AF2EDA"/>
    <w:rsid w:val="00AF4FC1"/>
    <w:rsid w:val="00AF560D"/>
    <w:rsid w:val="00AF6991"/>
    <w:rsid w:val="00AF6A43"/>
    <w:rsid w:val="00B00A42"/>
    <w:rsid w:val="00B02258"/>
    <w:rsid w:val="00B0336D"/>
    <w:rsid w:val="00B0355D"/>
    <w:rsid w:val="00B04BE0"/>
    <w:rsid w:val="00B05AE7"/>
    <w:rsid w:val="00B05B92"/>
    <w:rsid w:val="00B05F4C"/>
    <w:rsid w:val="00B06982"/>
    <w:rsid w:val="00B07BDA"/>
    <w:rsid w:val="00B07E93"/>
    <w:rsid w:val="00B12EDB"/>
    <w:rsid w:val="00B14485"/>
    <w:rsid w:val="00B16830"/>
    <w:rsid w:val="00B1717B"/>
    <w:rsid w:val="00B21AA9"/>
    <w:rsid w:val="00B2303E"/>
    <w:rsid w:val="00B231EB"/>
    <w:rsid w:val="00B264A2"/>
    <w:rsid w:val="00B27AB7"/>
    <w:rsid w:val="00B30A38"/>
    <w:rsid w:val="00B32215"/>
    <w:rsid w:val="00B3349B"/>
    <w:rsid w:val="00B33787"/>
    <w:rsid w:val="00B35378"/>
    <w:rsid w:val="00B35B1C"/>
    <w:rsid w:val="00B35C30"/>
    <w:rsid w:val="00B36BB8"/>
    <w:rsid w:val="00B40D26"/>
    <w:rsid w:val="00B41C5C"/>
    <w:rsid w:val="00B432E0"/>
    <w:rsid w:val="00B4492A"/>
    <w:rsid w:val="00B44ED2"/>
    <w:rsid w:val="00B46587"/>
    <w:rsid w:val="00B477C3"/>
    <w:rsid w:val="00B516F2"/>
    <w:rsid w:val="00B549C8"/>
    <w:rsid w:val="00B610D5"/>
    <w:rsid w:val="00B66398"/>
    <w:rsid w:val="00B66C54"/>
    <w:rsid w:val="00B73A83"/>
    <w:rsid w:val="00B754AA"/>
    <w:rsid w:val="00B7624E"/>
    <w:rsid w:val="00B76CBF"/>
    <w:rsid w:val="00B81AFC"/>
    <w:rsid w:val="00B83C57"/>
    <w:rsid w:val="00B90137"/>
    <w:rsid w:val="00B904FB"/>
    <w:rsid w:val="00B90C2A"/>
    <w:rsid w:val="00B920CD"/>
    <w:rsid w:val="00B94358"/>
    <w:rsid w:val="00B95848"/>
    <w:rsid w:val="00B97581"/>
    <w:rsid w:val="00B97C1A"/>
    <w:rsid w:val="00B97CC8"/>
    <w:rsid w:val="00BA11E5"/>
    <w:rsid w:val="00BA195B"/>
    <w:rsid w:val="00BA2830"/>
    <w:rsid w:val="00BA2881"/>
    <w:rsid w:val="00BA2C96"/>
    <w:rsid w:val="00BA302F"/>
    <w:rsid w:val="00BA5D9A"/>
    <w:rsid w:val="00BA5F17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D0A4C"/>
    <w:rsid w:val="00BD3765"/>
    <w:rsid w:val="00BD4CC0"/>
    <w:rsid w:val="00BE0DBD"/>
    <w:rsid w:val="00BE2DA6"/>
    <w:rsid w:val="00BE35A4"/>
    <w:rsid w:val="00BE474D"/>
    <w:rsid w:val="00BE527E"/>
    <w:rsid w:val="00BE7AE8"/>
    <w:rsid w:val="00BF1780"/>
    <w:rsid w:val="00BF22F3"/>
    <w:rsid w:val="00BF7D0B"/>
    <w:rsid w:val="00C008D9"/>
    <w:rsid w:val="00C01827"/>
    <w:rsid w:val="00C0290A"/>
    <w:rsid w:val="00C029CA"/>
    <w:rsid w:val="00C03821"/>
    <w:rsid w:val="00C0438A"/>
    <w:rsid w:val="00C05560"/>
    <w:rsid w:val="00C06B42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71FB"/>
    <w:rsid w:val="00C274C5"/>
    <w:rsid w:val="00C33528"/>
    <w:rsid w:val="00C33B12"/>
    <w:rsid w:val="00C34086"/>
    <w:rsid w:val="00C356A0"/>
    <w:rsid w:val="00C35E56"/>
    <w:rsid w:val="00C37901"/>
    <w:rsid w:val="00C45540"/>
    <w:rsid w:val="00C45EFC"/>
    <w:rsid w:val="00C45F4A"/>
    <w:rsid w:val="00C465E3"/>
    <w:rsid w:val="00C51B85"/>
    <w:rsid w:val="00C533AE"/>
    <w:rsid w:val="00C54B70"/>
    <w:rsid w:val="00C55E46"/>
    <w:rsid w:val="00C56B14"/>
    <w:rsid w:val="00C61CA5"/>
    <w:rsid w:val="00C6540F"/>
    <w:rsid w:val="00C662E3"/>
    <w:rsid w:val="00C67957"/>
    <w:rsid w:val="00C70231"/>
    <w:rsid w:val="00C72A2F"/>
    <w:rsid w:val="00C74315"/>
    <w:rsid w:val="00C74EBE"/>
    <w:rsid w:val="00C80341"/>
    <w:rsid w:val="00C8067A"/>
    <w:rsid w:val="00C8591C"/>
    <w:rsid w:val="00C876F1"/>
    <w:rsid w:val="00C91844"/>
    <w:rsid w:val="00C92BDA"/>
    <w:rsid w:val="00C95C0D"/>
    <w:rsid w:val="00C962DA"/>
    <w:rsid w:val="00C968CE"/>
    <w:rsid w:val="00C96FDA"/>
    <w:rsid w:val="00CA0291"/>
    <w:rsid w:val="00CA3E1E"/>
    <w:rsid w:val="00CB2759"/>
    <w:rsid w:val="00CB6C65"/>
    <w:rsid w:val="00CC01CC"/>
    <w:rsid w:val="00CC0DA9"/>
    <w:rsid w:val="00CC2DFA"/>
    <w:rsid w:val="00CC3349"/>
    <w:rsid w:val="00CC3B62"/>
    <w:rsid w:val="00CC3C6F"/>
    <w:rsid w:val="00CC6B3E"/>
    <w:rsid w:val="00CC7446"/>
    <w:rsid w:val="00CD04D7"/>
    <w:rsid w:val="00CD086E"/>
    <w:rsid w:val="00CD366B"/>
    <w:rsid w:val="00CE2537"/>
    <w:rsid w:val="00CE2CB3"/>
    <w:rsid w:val="00CE357C"/>
    <w:rsid w:val="00CE3BB2"/>
    <w:rsid w:val="00CE4377"/>
    <w:rsid w:val="00CE4432"/>
    <w:rsid w:val="00CE4CAE"/>
    <w:rsid w:val="00CE4D1D"/>
    <w:rsid w:val="00CE5CDC"/>
    <w:rsid w:val="00CF0088"/>
    <w:rsid w:val="00CF2F91"/>
    <w:rsid w:val="00CF3F43"/>
    <w:rsid w:val="00CF581C"/>
    <w:rsid w:val="00CF66F8"/>
    <w:rsid w:val="00CF7106"/>
    <w:rsid w:val="00D033AF"/>
    <w:rsid w:val="00D0417D"/>
    <w:rsid w:val="00D050FA"/>
    <w:rsid w:val="00D058A8"/>
    <w:rsid w:val="00D0736C"/>
    <w:rsid w:val="00D10DF1"/>
    <w:rsid w:val="00D115C0"/>
    <w:rsid w:val="00D1453C"/>
    <w:rsid w:val="00D1565A"/>
    <w:rsid w:val="00D2400A"/>
    <w:rsid w:val="00D24797"/>
    <w:rsid w:val="00D25F2A"/>
    <w:rsid w:val="00D2694B"/>
    <w:rsid w:val="00D31696"/>
    <w:rsid w:val="00D31842"/>
    <w:rsid w:val="00D40DEC"/>
    <w:rsid w:val="00D428DC"/>
    <w:rsid w:val="00D44146"/>
    <w:rsid w:val="00D4676F"/>
    <w:rsid w:val="00D472AC"/>
    <w:rsid w:val="00D52D8B"/>
    <w:rsid w:val="00D60FFF"/>
    <w:rsid w:val="00D61D57"/>
    <w:rsid w:val="00D61E4F"/>
    <w:rsid w:val="00D66516"/>
    <w:rsid w:val="00D67338"/>
    <w:rsid w:val="00D675FF"/>
    <w:rsid w:val="00D7080B"/>
    <w:rsid w:val="00D721D4"/>
    <w:rsid w:val="00D72974"/>
    <w:rsid w:val="00D8242F"/>
    <w:rsid w:val="00D83814"/>
    <w:rsid w:val="00D84A2F"/>
    <w:rsid w:val="00D879C9"/>
    <w:rsid w:val="00D87DF9"/>
    <w:rsid w:val="00D87EF3"/>
    <w:rsid w:val="00D9496A"/>
    <w:rsid w:val="00D97429"/>
    <w:rsid w:val="00DA2453"/>
    <w:rsid w:val="00DA4CD8"/>
    <w:rsid w:val="00DA7633"/>
    <w:rsid w:val="00DA7F65"/>
    <w:rsid w:val="00DADD1D"/>
    <w:rsid w:val="00DB0FF1"/>
    <w:rsid w:val="00DB2BF0"/>
    <w:rsid w:val="00DB3DD0"/>
    <w:rsid w:val="00DC0374"/>
    <w:rsid w:val="00DC39E1"/>
    <w:rsid w:val="00DC5EB1"/>
    <w:rsid w:val="00DC7992"/>
    <w:rsid w:val="00DC7CBA"/>
    <w:rsid w:val="00DD3D25"/>
    <w:rsid w:val="00DD3EBD"/>
    <w:rsid w:val="00DD569B"/>
    <w:rsid w:val="00DD7E12"/>
    <w:rsid w:val="00DE295B"/>
    <w:rsid w:val="00DE6C04"/>
    <w:rsid w:val="00DF0B8B"/>
    <w:rsid w:val="00DF0E88"/>
    <w:rsid w:val="00DF1129"/>
    <w:rsid w:val="00DF638A"/>
    <w:rsid w:val="00DF6C9B"/>
    <w:rsid w:val="00DF6DAC"/>
    <w:rsid w:val="00E0338F"/>
    <w:rsid w:val="00E03A93"/>
    <w:rsid w:val="00E10C8B"/>
    <w:rsid w:val="00E12929"/>
    <w:rsid w:val="00E143E5"/>
    <w:rsid w:val="00E1617B"/>
    <w:rsid w:val="00E21338"/>
    <w:rsid w:val="00E21B1B"/>
    <w:rsid w:val="00E2527F"/>
    <w:rsid w:val="00E30FB7"/>
    <w:rsid w:val="00E326D6"/>
    <w:rsid w:val="00E33F46"/>
    <w:rsid w:val="00E344BE"/>
    <w:rsid w:val="00E344CA"/>
    <w:rsid w:val="00E34C0E"/>
    <w:rsid w:val="00E351D3"/>
    <w:rsid w:val="00E37175"/>
    <w:rsid w:val="00E4216C"/>
    <w:rsid w:val="00E44168"/>
    <w:rsid w:val="00E4662E"/>
    <w:rsid w:val="00E5037B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DE8"/>
    <w:rsid w:val="00E76032"/>
    <w:rsid w:val="00E771C5"/>
    <w:rsid w:val="00E77F4C"/>
    <w:rsid w:val="00E807E1"/>
    <w:rsid w:val="00E80C5A"/>
    <w:rsid w:val="00E825BA"/>
    <w:rsid w:val="00E8448D"/>
    <w:rsid w:val="00E871B8"/>
    <w:rsid w:val="00E90C85"/>
    <w:rsid w:val="00E91F7B"/>
    <w:rsid w:val="00E923D3"/>
    <w:rsid w:val="00E929EE"/>
    <w:rsid w:val="00E962C8"/>
    <w:rsid w:val="00E9687A"/>
    <w:rsid w:val="00EA2F24"/>
    <w:rsid w:val="00EA5178"/>
    <w:rsid w:val="00EA522A"/>
    <w:rsid w:val="00EA6C50"/>
    <w:rsid w:val="00EA7CCC"/>
    <w:rsid w:val="00EB0290"/>
    <w:rsid w:val="00EB02F4"/>
    <w:rsid w:val="00EB3DD8"/>
    <w:rsid w:val="00EB66AD"/>
    <w:rsid w:val="00EB6948"/>
    <w:rsid w:val="00EC090B"/>
    <w:rsid w:val="00EC0CD6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3F8B"/>
    <w:rsid w:val="00EE68C4"/>
    <w:rsid w:val="00EF0148"/>
    <w:rsid w:val="00EF16D1"/>
    <w:rsid w:val="00EF2DB7"/>
    <w:rsid w:val="00EF3003"/>
    <w:rsid w:val="00EF3C11"/>
    <w:rsid w:val="00EF3EDA"/>
    <w:rsid w:val="00EF4474"/>
    <w:rsid w:val="00EF72AF"/>
    <w:rsid w:val="00EF7F5B"/>
    <w:rsid w:val="00F02238"/>
    <w:rsid w:val="00F03AA4"/>
    <w:rsid w:val="00F03E05"/>
    <w:rsid w:val="00F04882"/>
    <w:rsid w:val="00F0504C"/>
    <w:rsid w:val="00F05557"/>
    <w:rsid w:val="00F05FE2"/>
    <w:rsid w:val="00F07DE7"/>
    <w:rsid w:val="00F102FA"/>
    <w:rsid w:val="00F12FD2"/>
    <w:rsid w:val="00F1605F"/>
    <w:rsid w:val="00F172DC"/>
    <w:rsid w:val="00F2106D"/>
    <w:rsid w:val="00F2223A"/>
    <w:rsid w:val="00F23889"/>
    <w:rsid w:val="00F23EEB"/>
    <w:rsid w:val="00F246CE"/>
    <w:rsid w:val="00F26E06"/>
    <w:rsid w:val="00F3079B"/>
    <w:rsid w:val="00F32515"/>
    <w:rsid w:val="00F4004C"/>
    <w:rsid w:val="00F41568"/>
    <w:rsid w:val="00F42067"/>
    <w:rsid w:val="00F4461A"/>
    <w:rsid w:val="00F46446"/>
    <w:rsid w:val="00F5314D"/>
    <w:rsid w:val="00F55BDF"/>
    <w:rsid w:val="00F5624E"/>
    <w:rsid w:val="00F57D08"/>
    <w:rsid w:val="00F605E2"/>
    <w:rsid w:val="00F61BA9"/>
    <w:rsid w:val="00F61C01"/>
    <w:rsid w:val="00F620BE"/>
    <w:rsid w:val="00F63FB2"/>
    <w:rsid w:val="00F66035"/>
    <w:rsid w:val="00F6783C"/>
    <w:rsid w:val="00F722D0"/>
    <w:rsid w:val="00F75532"/>
    <w:rsid w:val="00F76575"/>
    <w:rsid w:val="00F80272"/>
    <w:rsid w:val="00F844B5"/>
    <w:rsid w:val="00F85076"/>
    <w:rsid w:val="00F85832"/>
    <w:rsid w:val="00F85CEF"/>
    <w:rsid w:val="00F85F95"/>
    <w:rsid w:val="00F87702"/>
    <w:rsid w:val="00F9010C"/>
    <w:rsid w:val="00F9364E"/>
    <w:rsid w:val="00F939FE"/>
    <w:rsid w:val="00F9566F"/>
    <w:rsid w:val="00F95C47"/>
    <w:rsid w:val="00F97173"/>
    <w:rsid w:val="00F97370"/>
    <w:rsid w:val="00FA147D"/>
    <w:rsid w:val="00FA37F1"/>
    <w:rsid w:val="00FB3D70"/>
    <w:rsid w:val="00FB4258"/>
    <w:rsid w:val="00FB45D7"/>
    <w:rsid w:val="00FB4B8B"/>
    <w:rsid w:val="00FB522F"/>
    <w:rsid w:val="00FB5B81"/>
    <w:rsid w:val="00FB6194"/>
    <w:rsid w:val="00FB6972"/>
    <w:rsid w:val="00FB78DE"/>
    <w:rsid w:val="00FC0700"/>
    <w:rsid w:val="00FC095C"/>
    <w:rsid w:val="00FC3A74"/>
    <w:rsid w:val="00FC50B7"/>
    <w:rsid w:val="00FC78A4"/>
    <w:rsid w:val="00FD3ECF"/>
    <w:rsid w:val="00FD4508"/>
    <w:rsid w:val="00FD7C55"/>
    <w:rsid w:val="00FE04BE"/>
    <w:rsid w:val="00FF13FF"/>
    <w:rsid w:val="00FF21CA"/>
    <w:rsid w:val="00FF28DF"/>
    <w:rsid w:val="00FF3479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"/>
    <w:basedOn w:val="Normalny"/>
    <w:link w:val="AkapitzlistZnak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qFormat/>
    <w:locked/>
    <w:rsid w:val="00D97429"/>
    <w:rPr>
      <w:rFonts w:ascii="Trebuchet MS" w:eastAsia="Trebuchet MS" w:hAnsi="Trebuchet MS" w:cs="Trebuchet MS"/>
    </w:rPr>
  </w:style>
  <w:style w:type="character" w:customStyle="1" w:styleId="ui-provider">
    <w:name w:val="ui-provider"/>
    <w:basedOn w:val="Domylnaczcionkaakapitu"/>
    <w:rsid w:val="00B0355D"/>
  </w:style>
  <w:style w:type="character" w:styleId="UyteHipercze">
    <w:name w:val="FollowedHyperlink"/>
    <w:basedOn w:val="Domylnaczcionkaakapitu"/>
    <w:uiPriority w:val="99"/>
    <w:semiHidden/>
    <w:unhideWhenUsed/>
    <w:rsid w:val="002A0A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mission.europa.eu/funding-tenders/procedures-guidelines-tenders/information-contractors-and-beneficiaries/exchange-rate-inforeuro_pl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parcie-IT@cppc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cpp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DC168C-0E8B-40E5-83F5-2FB946D901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4579</Words>
  <Characters>27480</Characters>
  <Application>Microsoft Office Word</Application>
  <DocSecurity>0</DocSecurity>
  <Lines>229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31996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Małgorzata Błażewicz</cp:lastModifiedBy>
  <cp:revision>9</cp:revision>
  <cp:lastPrinted>2023-03-29T05:39:00Z</cp:lastPrinted>
  <dcterms:created xsi:type="dcterms:W3CDTF">2025-02-07T06:39:00Z</dcterms:created>
  <dcterms:modified xsi:type="dcterms:W3CDTF">2025-02-17T06:54:00Z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