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CB8D" w14:textId="51AE6EBD" w:rsidR="00DC6842" w:rsidRPr="003C4193" w:rsidRDefault="00DC6842" w:rsidP="00DC6842">
      <w:pPr>
        <w:overflowPunct w:val="0"/>
        <w:autoSpaceDN w:val="0"/>
        <w:spacing w:after="0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  <w:r w:rsidRPr="003C4193">
        <w:rPr>
          <w:rFonts w:asciiTheme="minorHAnsi" w:hAnsiTheme="minorHAnsi" w:cstheme="minorHAnsi"/>
          <w:sz w:val="24"/>
          <w:szCs w:val="24"/>
          <w:lang w:eastAsia="ar-SA"/>
        </w:rPr>
        <w:t xml:space="preserve">Załącznik nr </w:t>
      </w:r>
      <w:r>
        <w:rPr>
          <w:rFonts w:asciiTheme="minorHAnsi" w:hAnsiTheme="minorHAnsi" w:cstheme="minorHAnsi"/>
          <w:sz w:val="24"/>
          <w:szCs w:val="24"/>
          <w:lang w:eastAsia="ar-SA"/>
        </w:rPr>
        <w:t>4</w:t>
      </w:r>
      <w:r w:rsidRPr="003C4193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14:paraId="13E7B319" w14:textId="5FFD6933" w:rsidR="00DC6842" w:rsidRDefault="00DC6842" w:rsidP="00DC6842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LOGOTYP WFOŚIGW</w:t>
      </w:r>
    </w:p>
    <w:p w14:paraId="4CE1A397" w14:textId="77777777" w:rsidR="00DC6842" w:rsidRDefault="00DC6842" w:rsidP="00DC6842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970594E" w14:textId="75AFAD01" w:rsidR="00DC6842" w:rsidRDefault="00DC6842" w:rsidP="00DC6842">
      <w:pPr>
        <w:overflowPunct w:val="0"/>
        <w:autoSpaceDN w:val="0"/>
        <w:spacing w:after="0"/>
        <w:jc w:val="center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364972A3" wp14:editId="446A1573">
            <wp:extent cx="5760720" cy="1030605"/>
            <wp:effectExtent l="0" t="0" r="0" b="0"/>
            <wp:docPr id="9060234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879E" w14:textId="77777777" w:rsidR="00DA40ED" w:rsidRDefault="00DA40ED"/>
    <w:p w14:paraId="411D52BF" w14:textId="1CFC4FBE" w:rsidR="001C61FF" w:rsidRDefault="001C61FF">
      <w:hyperlink r:id="rId5" w:history="1">
        <w:r w:rsidRPr="00342FBE">
          <w:rPr>
            <w:rStyle w:val="Hipercze"/>
            <w:rFonts w:asciiTheme="minorHAnsi" w:hAnsiTheme="minorHAnsi" w:cstheme="minorHAnsi"/>
            <w:sz w:val="24"/>
            <w:szCs w:val="24"/>
          </w:rPr>
          <w:t>https://www.wfosigw.torun.pl/strona/serwis-beneficjenta/962-zasady-oznakowania-inwestycji</w:t>
        </w:r>
      </w:hyperlink>
    </w:p>
    <w:sectPr w:rsidR="001C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BD"/>
    <w:rsid w:val="000704BD"/>
    <w:rsid w:val="001C61FF"/>
    <w:rsid w:val="00522B3F"/>
    <w:rsid w:val="005A7FE4"/>
    <w:rsid w:val="00BE105C"/>
    <w:rsid w:val="00DA40ED"/>
    <w:rsid w:val="00DC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A785"/>
  <w15:chartTrackingRefBased/>
  <w15:docId w15:val="{8605CEA2-5530-437D-869C-E0466E83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84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4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4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4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4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4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4B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4B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4B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4B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4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4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4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4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4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4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4B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70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4B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04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4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04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4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4B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1C6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fosigw.torun.pl/strona/serwis-beneficjenta/962-zasady-oznakowania-inwestycj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198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Gondek</dc:creator>
  <cp:keywords/>
  <dc:description/>
  <cp:lastModifiedBy>Anna Gondek</cp:lastModifiedBy>
  <cp:revision>3</cp:revision>
  <dcterms:created xsi:type="dcterms:W3CDTF">2025-09-03T09:11:00Z</dcterms:created>
  <dcterms:modified xsi:type="dcterms:W3CDTF">2025-09-03T09:17:00Z</dcterms:modified>
</cp:coreProperties>
</file>