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7F06" w14:textId="77777777" w:rsidR="00A14BCF" w:rsidRPr="00694993" w:rsidRDefault="00A14BCF">
      <w:pPr>
        <w:spacing w:line="20" w:lineRule="exact"/>
        <w:rPr>
          <w:sz w:val="24"/>
          <w:szCs w:val="24"/>
        </w:rPr>
      </w:pPr>
    </w:p>
    <w:p w14:paraId="616ACBDE" w14:textId="741196EC" w:rsidR="008D77ED" w:rsidRPr="00694993" w:rsidRDefault="00A53499" w:rsidP="00A53499">
      <w:pPr>
        <w:spacing w:line="321" w:lineRule="exact"/>
        <w:ind w:right="333"/>
        <w:jc w:val="right"/>
        <w:rPr>
          <w:sz w:val="24"/>
          <w:szCs w:val="24"/>
        </w:rPr>
      </w:pPr>
      <w:r w:rsidRPr="008E0129">
        <w:rPr>
          <w:rFonts w:ascii="Verdana" w:hAnsi="Verdana"/>
          <w:sz w:val="20"/>
          <w:szCs w:val="20"/>
        </w:rPr>
        <w:t xml:space="preserve">Zestawienie – </w:t>
      </w:r>
      <w:r w:rsidR="00557E35">
        <w:rPr>
          <w:rFonts w:ascii="Verdana" w:hAnsi="Verdana"/>
          <w:sz w:val="20"/>
          <w:szCs w:val="20"/>
        </w:rPr>
        <w:t>P</w:t>
      </w:r>
      <w:r w:rsidRPr="008E0129">
        <w:rPr>
          <w:rFonts w:ascii="Verdana" w:hAnsi="Verdana"/>
          <w:sz w:val="20"/>
          <w:szCs w:val="20"/>
        </w:rPr>
        <w:t>rawnicza tajemnic</w:t>
      </w:r>
      <w:r w:rsidR="00557E35">
        <w:rPr>
          <w:rFonts w:ascii="Verdana" w:hAnsi="Verdana"/>
          <w:sz w:val="20"/>
          <w:szCs w:val="20"/>
        </w:rPr>
        <w:t>a</w:t>
      </w:r>
      <w:r w:rsidRPr="008E0129">
        <w:rPr>
          <w:rFonts w:ascii="Verdana" w:hAnsi="Verdana"/>
          <w:sz w:val="20"/>
          <w:szCs w:val="20"/>
        </w:rPr>
        <w:t xml:space="preserve"> zawo</w:t>
      </w:r>
      <w:r>
        <w:rPr>
          <w:rFonts w:ascii="Verdana" w:hAnsi="Verdana"/>
          <w:sz w:val="20"/>
          <w:szCs w:val="20"/>
        </w:rPr>
        <w:t>dowa</w:t>
      </w:r>
    </w:p>
    <w:p w14:paraId="64A75302" w14:textId="77777777" w:rsidR="008D77ED" w:rsidRDefault="008D77ED" w:rsidP="00A53499">
      <w:pPr>
        <w:ind w:right="900"/>
        <w:jc w:val="right"/>
        <w:rPr>
          <w:rFonts w:ascii="Verdana" w:eastAsia="Verdana" w:hAnsi="Verdana" w:cs="Verdana"/>
          <w:color w:val="EC7F12"/>
          <w:sz w:val="18"/>
          <w:szCs w:val="18"/>
        </w:rPr>
      </w:pPr>
    </w:p>
    <w:p w14:paraId="50AB5758" w14:textId="08ADD411" w:rsidR="00A14BCF" w:rsidRPr="00694993" w:rsidRDefault="00F86395">
      <w:pPr>
        <w:ind w:right="840"/>
        <w:jc w:val="right"/>
        <w:rPr>
          <w:sz w:val="20"/>
          <w:szCs w:val="20"/>
        </w:rPr>
      </w:pPr>
      <w:r>
        <w:rPr>
          <w:rFonts w:ascii="Verdana" w:eastAsia="Verdana" w:hAnsi="Verdana" w:cs="Verdana"/>
          <w:color w:val="EC7F12"/>
          <w:sz w:val="18"/>
          <w:szCs w:val="18"/>
        </w:rPr>
        <w:t xml:space="preserve">Czerwiec </w:t>
      </w:r>
      <w:r w:rsidR="00DA2526" w:rsidRPr="00694993">
        <w:rPr>
          <w:rFonts w:ascii="Verdana" w:eastAsia="Verdana" w:hAnsi="Verdana" w:cs="Verdana"/>
          <w:color w:val="EC7F12"/>
          <w:sz w:val="18"/>
          <w:szCs w:val="18"/>
        </w:rPr>
        <w:t>20</w:t>
      </w:r>
      <w:r w:rsidR="00120336">
        <w:rPr>
          <w:rFonts w:ascii="Verdana" w:eastAsia="Verdana" w:hAnsi="Verdana" w:cs="Verdana"/>
          <w:color w:val="EC7F12"/>
          <w:sz w:val="18"/>
          <w:szCs w:val="18"/>
        </w:rPr>
        <w:t>2</w:t>
      </w:r>
      <w:r>
        <w:rPr>
          <w:rFonts w:ascii="Verdana" w:eastAsia="Verdana" w:hAnsi="Verdana" w:cs="Verdana"/>
          <w:color w:val="EC7F12"/>
          <w:sz w:val="18"/>
          <w:szCs w:val="18"/>
        </w:rPr>
        <w:t>4</w:t>
      </w:r>
      <w:r w:rsidR="00D73AEB" w:rsidRPr="00694993">
        <w:rPr>
          <w:rFonts w:ascii="Verdana" w:eastAsia="Verdana" w:hAnsi="Verdana" w:cs="Verdana"/>
          <w:color w:val="EC7F12"/>
          <w:sz w:val="18"/>
          <w:szCs w:val="18"/>
        </w:rPr>
        <w:t xml:space="preserve"> roku</w:t>
      </w:r>
    </w:p>
    <w:p w14:paraId="5842AB40" w14:textId="7BFF2410" w:rsidR="00A14BCF" w:rsidRPr="00694993" w:rsidRDefault="00D73AEB">
      <w:pPr>
        <w:ind w:right="840"/>
        <w:jc w:val="right"/>
        <w:rPr>
          <w:sz w:val="20"/>
          <w:szCs w:val="20"/>
        </w:rPr>
      </w:pPr>
      <w:r w:rsidRPr="00694993">
        <w:rPr>
          <w:rFonts w:ascii="Verdana" w:eastAsia="Verdana" w:hAnsi="Verdana" w:cs="Verdana"/>
          <w:color w:val="EC7F12"/>
          <w:sz w:val="18"/>
          <w:szCs w:val="18"/>
        </w:rPr>
        <w:t>Niniejsz</w:t>
      </w:r>
      <w:r w:rsidR="003D0AD5" w:rsidRPr="00694993">
        <w:rPr>
          <w:rFonts w:ascii="Verdana" w:eastAsia="Verdana" w:hAnsi="Verdana" w:cs="Verdana"/>
          <w:color w:val="EC7F12"/>
          <w:sz w:val="18"/>
          <w:szCs w:val="18"/>
        </w:rPr>
        <w:t>e zestawienie nie jest wiążące d</w:t>
      </w:r>
      <w:r w:rsidRPr="00694993">
        <w:rPr>
          <w:rFonts w:ascii="Verdana" w:eastAsia="Verdana" w:hAnsi="Verdana" w:cs="Verdana"/>
          <w:color w:val="EC7F12"/>
          <w:sz w:val="18"/>
          <w:szCs w:val="18"/>
        </w:rPr>
        <w:t xml:space="preserve">la Trybunału </w:t>
      </w:r>
      <w:r w:rsidR="00D11A95">
        <w:rPr>
          <w:rFonts w:ascii="Verdana" w:eastAsia="Verdana" w:hAnsi="Verdana" w:cs="Verdana"/>
          <w:color w:val="EC7F12"/>
          <w:sz w:val="18"/>
          <w:szCs w:val="18"/>
        </w:rPr>
        <w:br/>
      </w:r>
      <w:r w:rsidRPr="00694993">
        <w:rPr>
          <w:rFonts w:ascii="Verdana" w:eastAsia="Verdana" w:hAnsi="Verdana" w:cs="Verdana"/>
          <w:color w:val="EC7F12"/>
          <w:sz w:val="18"/>
          <w:szCs w:val="18"/>
        </w:rPr>
        <w:t xml:space="preserve">i nie ma </w:t>
      </w:r>
      <w:r w:rsidR="006E3568" w:rsidRPr="00694993">
        <w:rPr>
          <w:rFonts w:ascii="Verdana" w:eastAsia="Verdana" w:hAnsi="Verdana" w:cs="Verdana"/>
          <w:color w:val="EC7F12"/>
          <w:sz w:val="18"/>
          <w:szCs w:val="18"/>
        </w:rPr>
        <w:t>charak</w:t>
      </w:r>
      <w:r w:rsidRPr="00694993">
        <w:rPr>
          <w:rFonts w:ascii="Verdana" w:eastAsia="Verdana" w:hAnsi="Verdana" w:cs="Verdana"/>
          <w:color w:val="EC7F12"/>
          <w:sz w:val="18"/>
          <w:szCs w:val="18"/>
        </w:rPr>
        <w:t>ter</w:t>
      </w:r>
      <w:r w:rsidR="006E3568" w:rsidRPr="00694993">
        <w:rPr>
          <w:rFonts w:ascii="Verdana" w:eastAsia="Verdana" w:hAnsi="Verdana" w:cs="Verdana"/>
          <w:color w:val="EC7F12"/>
          <w:sz w:val="18"/>
          <w:szCs w:val="18"/>
        </w:rPr>
        <w:t>u</w:t>
      </w:r>
      <w:r w:rsidRPr="00694993">
        <w:rPr>
          <w:rFonts w:ascii="Verdana" w:eastAsia="Verdana" w:hAnsi="Verdana" w:cs="Verdana"/>
          <w:color w:val="EC7F12"/>
          <w:sz w:val="18"/>
          <w:szCs w:val="18"/>
        </w:rPr>
        <w:t xml:space="preserve"> wyczer</w:t>
      </w:r>
      <w:r w:rsidR="003D0AD5" w:rsidRPr="00694993">
        <w:rPr>
          <w:rFonts w:ascii="Verdana" w:eastAsia="Verdana" w:hAnsi="Verdana" w:cs="Verdana"/>
          <w:color w:val="EC7F12"/>
          <w:sz w:val="18"/>
          <w:szCs w:val="18"/>
        </w:rPr>
        <w:t>pującego</w:t>
      </w:r>
    </w:p>
    <w:p w14:paraId="10B09FC1" w14:textId="77777777" w:rsidR="00A83707" w:rsidRDefault="00A83707">
      <w:pPr>
        <w:ind w:left="120"/>
        <w:rPr>
          <w:sz w:val="24"/>
          <w:szCs w:val="24"/>
        </w:rPr>
      </w:pPr>
    </w:p>
    <w:p w14:paraId="62ED58FF" w14:textId="77777777" w:rsidR="00A14BCF" w:rsidRPr="00694993" w:rsidRDefault="002C4CF2">
      <w:pPr>
        <w:ind w:left="120"/>
        <w:rPr>
          <w:sz w:val="20"/>
          <w:szCs w:val="20"/>
        </w:rPr>
      </w:pPr>
      <w:r w:rsidRPr="00694993">
        <w:rPr>
          <w:rFonts w:ascii="Verdana" w:eastAsia="Verdana" w:hAnsi="Verdana" w:cs="Verdana"/>
          <w:color w:val="0072BC"/>
          <w:sz w:val="48"/>
          <w:szCs w:val="48"/>
        </w:rPr>
        <w:t>Prawnicza tajemnica zawodowa</w:t>
      </w:r>
    </w:p>
    <w:p w14:paraId="467C1D15" w14:textId="77777777" w:rsidR="00A14BCF" w:rsidRPr="00694993" w:rsidRDefault="00212467">
      <w:pPr>
        <w:spacing w:line="20" w:lineRule="exact"/>
        <w:rPr>
          <w:sz w:val="24"/>
          <w:szCs w:val="24"/>
        </w:rPr>
      </w:pPr>
      <w:r>
        <w:rPr>
          <w:noProof/>
          <w:sz w:val="24"/>
          <w:szCs w:val="24"/>
        </w:rPr>
        <mc:AlternateContent>
          <mc:Choice Requires="wps">
            <w:drawing>
              <wp:anchor distT="4294967295" distB="4294967295" distL="114300" distR="114300" simplePos="0" relativeHeight="251640320" behindDoc="1" locked="0" layoutInCell="0" allowOverlap="1" wp14:anchorId="123DD0C1" wp14:editId="687E3F2C">
                <wp:simplePos x="0" y="0"/>
                <wp:positionH relativeFrom="column">
                  <wp:posOffset>57785</wp:posOffset>
                </wp:positionH>
                <wp:positionV relativeFrom="paragraph">
                  <wp:posOffset>43179</wp:posOffset>
                </wp:positionV>
                <wp:extent cx="5768340" cy="0"/>
                <wp:effectExtent l="0" t="19050" r="3810" b="1905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solidFill>
                          <a:srgbClr val="FFFFFF"/>
                        </a:solidFill>
                        <a:ln w="38100">
                          <a:solidFill>
                            <a:srgbClr val="EAEAEA"/>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A834C5D" id="Shape 4"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4pt" to="458.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" o:allowincell="f" filled="t" strokecolor="#eaeaea" strokeweight="3pt">
                <v:stroke joinstyle="miter"/>
                <o:lock v:ext="edit" shapetype="f"/>
              </v:line>
            </w:pict>
          </mc:Fallback>
        </mc:AlternateContent>
      </w:r>
    </w:p>
    <w:p w14:paraId="22747E6E" w14:textId="3850981E" w:rsidR="00A14BCF" w:rsidRPr="00694993" w:rsidRDefault="00DA2526">
      <w:pPr>
        <w:spacing w:line="259" w:lineRule="auto"/>
        <w:ind w:right="720"/>
        <w:rPr>
          <w:rFonts w:ascii="Verdana" w:eastAsia="Verdana" w:hAnsi="Verdana" w:cs="Verdana"/>
          <w:color w:val="404040"/>
          <w:sz w:val="20"/>
          <w:szCs w:val="20"/>
        </w:rPr>
      </w:pPr>
      <w:r w:rsidRPr="00FA1B7D">
        <w:rPr>
          <w:rFonts w:ascii="Verdana" w:eastAsia="Verdana" w:hAnsi="Verdana" w:cs="Verdana"/>
          <w:color w:val="404040"/>
          <w:sz w:val="20"/>
          <w:szCs w:val="20"/>
        </w:rPr>
        <w:t xml:space="preserve"> </w:t>
      </w:r>
    </w:p>
    <w:p w14:paraId="6A230698" w14:textId="304F6F47" w:rsidR="00A14BCF" w:rsidRPr="00694993" w:rsidRDefault="00A14BCF">
      <w:pPr>
        <w:spacing w:line="20" w:lineRule="exact"/>
        <w:rPr>
          <w:sz w:val="24"/>
          <w:szCs w:val="24"/>
        </w:rPr>
      </w:pPr>
    </w:p>
    <w:p w14:paraId="5CC0DDBE" w14:textId="726CBFB2" w:rsidR="00A14BCF" w:rsidRPr="00694993" w:rsidRDefault="00890D0B">
      <w:pPr>
        <w:spacing w:line="196" w:lineRule="exact"/>
        <w:rPr>
          <w:sz w:val="24"/>
          <w:szCs w:val="24"/>
        </w:rPr>
      </w:pPr>
      <w:r w:rsidRPr="00694993">
        <w:rPr>
          <w:noProof/>
          <w:sz w:val="24"/>
          <w:szCs w:val="24"/>
        </w:rPr>
        <w:drawing>
          <wp:anchor distT="0" distB="0" distL="114300" distR="114300" simplePos="0" relativeHeight="251647488" behindDoc="1" locked="0" layoutInCell="0" allowOverlap="1" wp14:anchorId="4E4A6AA1" wp14:editId="65838CB9">
            <wp:simplePos x="0" y="0"/>
            <wp:positionH relativeFrom="column">
              <wp:posOffset>56515</wp:posOffset>
            </wp:positionH>
            <wp:positionV relativeFrom="paragraph">
              <wp:posOffset>29210</wp:posOffset>
            </wp:positionV>
            <wp:extent cx="5768340" cy="2371725"/>
            <wp:effectExtent l="19050" t="19050" r="22860" b="285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8" cstate="print"/>
                    <a:srcRect b="6376"/>
                    <a:stretch/>
                  </pic:blipFill>
                  <pic:spPr bwMode="auto">
                    <a:xfrm>
                      <a:off x="0" y="0"/>
                      <a:ext cx="5768340" cy="23717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E07AAC5" w14:textId="3A3C1300" w:rsidR="00580AC9" w:rsidRDefault="005834F8" w:rsidP="00805D51">
      <w:pPr>
        <w:spacing w:after="120"/>
        <w:ind w:left="119" w:right="839"/>
        <w:jc w:val="both"/>
        <w:rPr>
          <w:rFonts w:ascii="Verdana" w:eastAsia="Verdana" w:hAnsi="Verdana" w:cs="Verdana"/>
          <w:sz w:val="20"/>
          <w:szCs w:val="20"/>
        </w:rPr>
      </w:pPr>
      <w:r>
        <w:rPr>
          <w:rFonts w:ascii="Verdana" w:eastAsia="Verdana" w:hAnsi="Verdana" w:cs="Verdana"/>
          <w:sz w:val="20"/>
          <w:szCs w:val="20"/>
        </w:rPr>
        <w:t>„[</w:t>
      </w:r>
      <w:r w:rsidR="00EC2E73">
        <w:rPr>
          <w:rFonts w:ascii="Verdana" w:eastAsia="Verdana" w:hAnsi="Verdana" w:cs="Verdana"/>
          <w:sz w:val="20"/>
          <w:szCs w:val="20"/>
        </w:rPr>
        <w:t>P</w:t>
      </w:r>
      <w:r>
        <w:rPr>
          <w:rFonts w:ascii="Verdana" w:eastAsia="Verdana" w:hAnsi="Verdana" w:cs="Verdana"/>
          <w:sz w:val="20"/>
          <w:szCs w:val="20"/>
        </w:rPr>
        <w:t>]</w:t>
      </w:r>
      <w:proofErr w:type="spellStart"/>
      <w:r w:rsidR="00EC2E73">
        <w:rPr>
          <w:rFonts w:ascii="Verdana" w:eastAsia="Verdana" w:hAnsi="Verdana" w:cs="Verdana"/>
          <w:sz w:val="20"/>
          <w:szCs w:val="20"/>
        </w:rPr>
        <w:t>odczas</w:t>
      </w:r>
      <w:proofErr w:type="spellEnd"/>
      <w:r w:rsidR="00EC2E73">
        <w:rPr>
          <w:rFonts w:ascii="Verdana" w:eastAsia="Verdana" w:hAnsi="Verdana" w:cs="Verdana"/>
          <w:sz w:val="20"/>
          <w:szCs w:val="20"/>
        </w:rPr>
        <w:t xml:space="preserve">, gdy </w:t>
      </w:r>
      <w:r w:rsidR="0086640E">
        <w:rPr>
          <w:rFonts w:ascii="Verdana" w:eastAsia="Verdana" w:hAnsi="Verdana" w:cs="Verdana"/>
          <w:sz w:val="20"/>
          <w:szCs w:val="20"/>
        </w:rPr>
        <w:t>art.</w:t>
      </w:r>
      <w:r w:rsidR="00EC2E73">
        <w:rPr>
          <w:rFonts w:ascii="Verdana" w:eastAsia="Verdana" w:hAnsi="Verdana" w:cs="Verdana"/>
          <w:sz w:val="20"/>
          <w:szCs w:val="20"/>
        </w:rPr>
        <w:t xml:space="preserve"> 8 [Konwencji o Ochronie Praw Człowieka</w:t>
      </w:r>
      <w:r w:rsidR="00A5370F">
        <w:rPr>
          <w:rStyle w:val="Odwoanieprzypisudolnego"/>
          <w:rFonts w:ascii="Verdana" w:eastAsia="Verdana" w:hAnsi="Verdana" w:cs="Verdana"/>
          <w:sz w:val="20"/>
          <w:szCs w:val="20"/>
        </w:rPr>
        <w:footnoteReference w:id="1"/>
      </w:r>
      <w:r w:rsidR="00C42A5F">
        <w:rPr>
          <w:rFonts w:ascii="Verdana" w:eastAsia="Verdana" w:hAnsi="Verdana" w:cs="Verdana"/>
          <w:sz w:val="20"/>
          <w:szCs w:val="20"/>
        </w:rPr>
        <w:t xml:space="preserve">] </w:t>
      </w:r>
      <w:r w:rsidR="00EC2E73">
        <w:rPr>
          <w:rFonts w:ascii="Verdana" w:eastAsia="Verdana" w:hAnsi="Verdana" w:cs="Verdana"/>
          <w:sz w:val="20"/>
          <w:szCs w:val="20"/>
        </w:rPr>
        <w:t>chroni poufność „</w:t>
      </w:r>
      <w:r w:rsidR="00C134C4" w:rsidRPr="00694993">
        <w:rPr>
          <w:rFonts w:ascii="Verdana" w:eastAsia="Verdana" w:hAnsi="Verdana" w:cs="Verdana"/>
          <w:sz w:val="20"/>
          <w:szCs w:val="20"/>
        </w:rPr>
        <w:t>korespondencji”</w:t>
      </w:r>
      <w:r w:rsidR="00580AC9" w:rsidRPr="00694993">
        <w:rPr>
          <w:rFonts w:ascii="Verdana" w:eastAsia="Verdana" w:hAnsi="Verdana" w:cs="Verdana"/>
          <w:sz w:val="20"/>
          <w:szCs w:val="20"/>
        </w:rPr>
        <w:t xml:space="preserve"> </w:t>
      </w:r>
      <w:r w:rsidR="00C134C4" w:rsidRPr="00694993">
        <w:rPr>
          <w:rFonts w:ascii="Verdana" w:eastAsia="Verdana" w:hAnsi="Verdana" w:cs="Verdana"/>
          <w:sz w:val="20"/>
          <w:szCs w:val="20"/>
        </w:rPr>
        <w:t xml:space="preserve">między jednostkami, </w:t>
      </w:r>
      <w:r w:rsidR="00C77634" w:rsidRPr="00694993">
        <w:rPr>
          <w:rFonts w:ascii="Verdana" w:eastAsia="Verdana" w:hAnsi="Verdana" w:cs="Verdana"/>
          <w:sz w:val="20"/>
          <w:szCs w:val="20"/>
        </w:rPr>
        <w:t xml:space="preserve">zapewnia </w:t>
      </w:r>
      <w:r w:rsidR="00EA212D">
        <w:rPr>
          <w:rFonts w:ascii="Verdana" w:eastAsia="Verdana" w:hAnsi="Verdana" w:cs="Verdana"/>
          <w:sz w:val="20"/>
          <w:szCs w:val="20"/>
        </w:rPr>
        <w:t xml:space="preserve">również </w:t>
      </w:r>
      <w:r w:rsidR="005C4FC4">
        <w:rPr>
          <w:rFonts w:ascii="Verdana" w:eastAsia="Verdana" w:hAnsi="Verdana" w:cs="Verdana"/>
          <w:sz w:val="20"/>
          <w:szCs w:val="20"/>
        </w:rPr>
        <w:t>wzmocnienie</w:t>
      </w:r>
      <w:r w:rsidR="00C77634" w:rsidRPr="00694993">
        <w:rPr>
          <w:rFonts w:ascii="Verdana" w:eastAsia="Verdana" w:hAnsi="Verdana" w:cs="Verdana"/>
          <w:sz w:val="20"/>
          <w:szCs w:val="20"/>
        </w:rPr>
        <w:t xml:space="preserve"> ochrony wymiany pomiędzy </w:t>
      </w:r>
      <w:r w:rsidR="00E64C45" w:rsidRPr="00694993">
        <w:rPr>
          <w:rFonts w:ascii="Verdana" w:eastAsia="Verdana" w:hAnsi="Verdana" w:cs="Verdana"/>
          <w:sz w:val="20"/>
          <w:szCs w:val="20"/>
        </w:rPr>
        <w:t>adwokatami</w:t>
      </w:r>
      <w:r w:rsidR="00C77634" w:rsidRPr="00694993">
        <w:rPr>
          <w:rFonts w:ascii="Verdana" w:eastAsia="Verdana" w:hAnsi="Verdana" w:cs="Verdana"/>
          <w:sz w:val="20"/>
          <w:szCs w:val="20"/>
        </w:rPr>
        <w:t xml:space="preserve"> i ich</w:t>
      </w:r>
      <w:r w:rsidR="003A05BA">
        <w:rPr>
          <w:rFonts w:ascii="Verdana" w:eastAsia="Verdana" w:hAnsi="Verdana" w:cs="Verdana"/>
          <w:sz w:val="20"/>
          <w:szCs w:val="20"/>
        </w:rPr>
        <w:t xml:space="preserve"> klientami</w:t>
      </w:r>
      <w:r w:rsidR="00C77634" w:rsidRPr="00694993">
        <w:rPr>
          <w:rFonts w:ascii="Verdana" w:eastAsia="Verdana" w:hAnsi="Verdana" w:cs="Verdana"/>
          <w:sz w:val="20"/>
          <w:szCs w:val="20"/>
        </w:rPr>
        <w:t xml:space="preserve">. </w:t>
      </w:r>
      <w:r w:rsidR="00E64C45" w:rsidRPr="00694993">
        <w:rPr>
          <w:rFonts w:ascii="Verdana" w:eastAsia="Verdana" w:hAnsi="Verdana" w:cs="Verdana"/>
          <w:sz w:val="20"/>
          <w:szCs w:val="20"/>
        </w:rPr>
        <w:t xml:space="preserve">Jest to </w:t>
      </w:r>
      <w:r w:rsidR="003A05BA">
        <w:rPr>
          <w:rFonts w:ascii="Verdana" w:eastAsia="Verdana" w:hAnsi="Verdana" w:cs="Verdana"/>
          <w:sz w:val="20"/>
          <w:szCs w:val="20"/>
        </w:rPr>
        <w:t>uzasadnione</w:t>
      </w:r>
      <w:r w:rsidR="00E64C45" w:rsidRPr="00694993">
        <w:rPr>
          <w:rFonts w:ascii="Verdana" w:eastAsia="Verdana" w:hAnsi="Verdana" w:cs="Verdana"/>
          <w:sz w:val="20"/>
          <w:szCs w:val="20"/>
        </w:rPr>
        <w:t xml:space="preserve"> </w:t>
      </w:r>
      <w:r w:rsidR="00C77634" w:rsidRPr="00694993">
        <w:rPr>
          <w:rFonts w:ascii="Verdana" w:eastAsia="Verdana" w:hAnsi="Verdana" w:cs="Verdana"/>
          <w:sz w:val="20"/>
          <w:szCs w:val="20"/>
        </w:rPr>
        <w:t xml:space="preserve">faktem, że </w:t>
      </w:r>
      <w:r w:rsidR="00E64C45" w:rsidRPr="00694993">
        <w:rPr>
          <w:rFonts w:ascii="Verdana" w:eastAsia="Verdana" w:hAnsi="Verdana" w:cs="Verdana"/>
          <w:sz w:val="20"/>
          <w:szCs w:val="20"/>
        </w:rPr>
        <w:t xml:space="preserve">adwokaci odgrywają zasadniczą role w </w:t>
      </w:r>
      <w:r w:rsidR="00315511" w:rsidRPr="00694993">
        <w:rPr>
          <w:rFonts w:ascii="Verdana" w:eastAsia="Verdana" w:hAnsi="Verdana" w:cs="Verdana"/>
          <w:sz w:val="20"/>
          <w:szCs w:val="20"/>
        </w:rPr>
        <w:t xml:space="preserve">społeczeństwie demokratycznym, </w:t>
      </w:r>
      <w:r w:rsidR="00276D1E">
        <w:rPr>
          <w:rFonts w:ascii="Verdana" w:eastAsia="Verdana" w:hAnsi="Verdana" w:cs="Verdana"/>
          <w:sz w:val="20"/>
          <w:szCs w:val="20"/>
        </w:rPr>
        <w:t>która związana jest</w:t>
      </w:r>
      <w:r w:rsidR="00315511" w:rsidRPr="00694993">
        <w:rPr>
          <w:rFonts w:ascii="Verdana" w:eastAsia="Verdana" w:hAnsi="Verdana" w:cs="Verdana"/>
          <w:sz w:val="20"/>
          <w:szCs w:val="20"/>
        </w:rPr>
        <w:t xml:space="preserve"> z obroną strony w procesie.</w:t>
      </w:r>
      <w:r w:rsidR="00C77634" w:rsidRPr="00694993">
        <w:rPr>
          <w:rFonts w:ascii="Verdana" w:eastAsia="Verdana" w:hAnsi="Verdana" w:cs="Verdana"/>
          <w:sz w:val="20"/>
          <w:szCs w:val="20"/>
        </w:rPr>
        <w:t xml:space="preserve"> </w:t>
      </w:r>
      <w:r w:rsidR="00246D11" w:rsidRPr="00694993">
        <w:rPr>
          <w:rFonts w:ascii="Verdana" w:eastAsia="Verdana" w:hAnsi="Verdana" w:cs="Verdana"/>
          <w:sz w:val="20"/>
          <w:szCs w:val="20"/>
        </w:rPr>
        <w:t xml:space="preserve">Jednak adwokaci nie mogą </w:t>
      </w:r>
      <w:r w:rsidR="003A05BA">
        <w:rPr>
          <w:rFonts w:ascii="Verdana" w:eastAsia="Verdana" w:hAnsi="Verdana" w:cs="Verdana"/>
          <w:sz w:val="20"/>
          <w:szCs w:val="20"/>
        </w:rPr>
        <w:t>realizować</w:t>
      </w:r>
      <w:r w:rsidR="00246D11" w:rsidRPr="00694993">
        <w:rPr>
          <w:rFonts w:ascii="Verdana" w:eastAsia="Verdana" w:hAnsi="Verdana" w:cs="Verdana"/>
          <w:sz w:val="20"/>
          <w:szCs w:val="20"/>
        </w:rPr>
        <w:t xml:space="preserve"> tego istotnego zadania, jeśli nie są w stanie zagwarantować bronionym poufnego charakteru wymiany </w:t>
      </w:r>
      <w:r w:rsidR="00246D11" w:rsidRPr="00FA1B7D">
        <w:rPr>
          <w:rFonts w:ascii="Verdana" w:eastAsia="Verdana" w:hAnsi="Verdana" w:cs="Verdana"/>
          <w:sz w:val="20"/>
          <w:szCs w:val="20"/>
        </w:rPr>
        <w:t>informacji</w:t>
      </w:r>
      <w:r w:rsidR="006D114D">
        <w:rPr>
          <w:rFonts w:ascii="Verdana" w:eastAsia="Verdana" w:hAnsi="Verdana" w:cs="Verdana"/>
          <w:sz w:val="20"/>
          <w:szCs w:val="20"/>
        </w:rPr>
        <w:t xml:space="preserve">. </w:t>
      </w:r>
      <w:r w:rsidR="006D114D" w:rsidRPr="006D114D">
        <w:rPr>
          <w:rFonts w:ascii="Verdana" w:eastAsia="Verdana" w:hAnsi="Verdana" w:cs="Verdana"/>
          <w:sz w:val="20"/>
          <w:szCs w:val="20"/>
        </w:rPr>
        <w:t xml:space="preserve">Dotyczy to relacji zaufania między nimi, niezbędnej do </w:t>
      </w:r>
      <w:r w:rsidR="006D114D">
        <w:rPr>
          <w:rFonts w:ascii="Verdana" w:eastAsia="Verdana" w:hAnsi="Verdana" w:cs="Verdana"/>
          <w:sz w:val="20"/>
          <w:szCs w:val="20"/>
        </w:rPr>
        <w:t xml:space="preserve">realizacji tej misji. </w:t>
      </w:r>
      <w:r w:rsidR="003E5303" w:rsidRPr="003E5303">
        <w:rPr>
          <w:rFonts w:ascii="Verdana" w:eastAsia="Verdana" w:hAnsi="Verdana" w:cs="Verdana"/>
          <w:sz w:val="20"/>
          <w:szCs w:val="20"/>
        </w:rPr>
        <w:t xml:space="preserve">Pośrednio, ale z konieczności zależy od tego prawo każdego do sprawiedliwego procesu </w:t>
      </w:r>
      <w:r w:rsidR="00D75143">
        <w:rPr>
          <w:rFonts w:ascii="Verdana" w:eastAsia="Verdana" w:hAnsi="Verdana" w:cs="Verdana"/>
          <w:sz w:val="20"/>
          <w:szCs w:val="20"/>
        </w:rPr>
        <w:t xml:space="preserve">oraz prawo </w:t>
      </w:r>
      <w:r w:rsidR="003E5303" w:rsidRPr="003E5303">
        <w:rPr>
          <w:rFonts w:ascii="Verdana" w:eastAsia="Verdana" w:hAnsi="Verdana" w:cs="Verdana"/>
          <w:sz w:val="20"/>
          <w:szCs w:val="20"/>
        </w:rPr>
        <w:t xml:space="preserve">oskarżonych do nieskładania zeznań </w:t>
      </w:r>
      <w:r w:rsidR="004C174C">
        <w:rPr>
          <w:rFonts w:ascii="Verdana" w:eastAsia="Verdana" w:hAnsi="Verdana" w:cs="Verdana"/>
          <w:sz w:val="20"/>
          <w:szCs w:val="20"/>
        </w:rPr>
        <w:t>na swoją niekorzyść.</w:t>
      </w:r>
    </w:p>
    <w:p w14:paraId="372F4539" w14:textId="62487375" w:rsidR="00C85E90" w:rsidRPr="00C85E90" w:rsidRDefault="00C85E90" w:rsidP="005834F8">
      <w:pPr>
        <w:ind w:left="119" w:right="839"/>
        <w:jc w:val="both"/>
        <w:rPr>
          <w:rFonts w:ascii="Verdana" w:eastAsia="Verdana" w:hAnsi="Verdana" w:cs="Verdana"/>
          <w:sz w:val="20"/>
          <w:szCs w:val="20"/>
        </w:rPr>
      </w:pPr>
      <w:r>
        <w:rPr>
          <w:rFonts w:ascii="Verdana" w:eastAsia="Verdana" w:hAnsi="Verdana" w:cs="Verdana"/>
          <w:sz w:val="20"/>
          <w:szCs w:val="20"/>
        </w:rPr>
        <w:t>Ta dodatkowa ochrona okreś</w:t>
      </w:r>
      <w:r w:rsidR="00734821">
        <w:rPr>
          <w:rFonts w:ascii="Verdana" w:eastAsia="Verdana" w:hAnsi="Verdana" w:cs="Verdana"/>
          <w:sz w:val="20"/>
          <w:szCs w:val="20"/>
        </w:rPr>
        <w:t xml:space="preserve">lona przez </w:t>
      </w:r>
      <w:r w:rsidR="0086640E">
        <w:rPr>
          <w:rFonts w:ascii="Verdana" w:eastAsia="Verdana" w:hAnsi="Verdana" w:cs="Verdana"/>
          <w:sz w:val="20"/>
          <w:szCs w:val="20"/>
        </w:rPr>
        <w:t>art.</w:t>
      </w:r>
      <w:r w:rsidR="00734821">
        <w:rPr>
          <w:rFonts w:ascii="Verdana" w:eastAsia="Verdana" w:hAnsi="Verdana" w:cs="Verdana"/>
          <w:sz w:val="20"/>
          <w:szCs w:val="20"/>
        </w:rPr>
        <w:t xml:space="preserve"> 8 w zakresie</w:t>
      </w:r>
      <w:r>
        <w:rPr>
          <w:rFonts w:ascii="Verdana" w:eastAsia="Verdana" w:hAnsi="Verdana" w:cs="Verdana"/>
          <w:sz w:val="20"/>
          <w:szCs w:val="20"/>
        </w:rPr>
        <w:t xml:space="preserve"> poufności relacji prawnik-klient i podstaw, </w:t>
      </w:r>
      <w:r w:rsidR="00652A31">
        <w:rPr>
          <w:rFonts w:ascii="Verdana" w:eastAsia="Verdana" w:hAnsi="Verdana" w:cs="Verdana"/>
          <w:sz w:val="20"/>
          <w:szCs w:val="20"/>
        </w:rPr>
        <w:t>na których się opiera, skłoniła</w:t>
      </w:r>
      <w:r>
        <w:rPr>
          <w:rFonts w:ascii="Verdana" w:eastAsia="Verdana" w:hAnsi="Verdana" w:cs="Verdana"/>
          <w:sz w:val="20"/>
          <w:szCs w:val="20"/>
        </w:rPr>
        <w:t xml:space="preserve"> [Europejski] Trybunał [Praw Człowieka] do stwierdzenia, że z jego perspektywy, prawnicza tajem</w:t>
      </w:r>
      <w:r w:rsidR="00A26FCB">
        <w:rPr>
          <w:rFonts w:ascii="Verdana" w:eastAsia="Verdana" w:hAnsi="Verdana" w:cs="Verdana"/>
          <w:sz w:val="20"/>
          <w:szCs w:val="20"/>
        </w:rPr>
        <w:t xml:space="preserve">nica zawodowa, </w:t>
      </w:r>
      <w:r>
        <w:rPr>
          <w:rFonts w:ascii="Verdana" w:eastAsia="Verdana" w:hAnsi="Verdana" w:cs="Verdana"/>
          <w:sz w:val="20"/>
          <w:szCs w:val="20"/>
        </w:rPr>
        <w:t xml:space="preserve">przede wszystkim </w:t>
      </w:r>
      <w:r w:rsidR="00A26FCB">
        <w:rPr>
          <w:rFonts w:ascii="Verdana" w:eastAsia="Verdana" w:hAnsi="Verdana" w:cs="Verdana"/>
          <w:sz w:val="20"/>
          <w:szCs w:val="20"/>
        </w:rPr>
        <w:t xml:space="preserve">nakładająca </w:t>
      </w:r>
      <w:r>
        <w:rPr>
          <w:rFonts w:ascii="Verdana" w:eastAsia="Verdana" w:hAnsi="Verdana" w:cs="Verdana"/>
          <w:sz w:val="20"/>
          <w:szCs w:val="20"/>
        </w:rPr>
        <w:t xml:space="preserve">pewne obowiązki na prawników, jest szczególnie chroniona przez ten </w:t>
      </w:r>
      <w:r w:rsidR="0086640E">
        <w:rPr>
          <w:rFonts w:ascii="Verdana" w:eastAsia="Verdana" w:hAnsi="Verdana" w:cs="Verdana"/>
          <w:sz w:val="20"/>
          <w:szCs w:val="20"/>
        </w:rPr>
        <w:t>a</w:t>
      </w:r>
      <w:r>
        <w:rPr>
          <w:rFonts w:ascii="Verdana" w:eastAsia="Verdana" w:hAnsi="Verdana" w:cs="Verdana"/>
          <w:sz w:val="20"/>
          <w:szCs w:val="20"/>
        </w:rPr>
        <w:t xml:space="preserve">rtykuł.” </w:t>
      </w:r>
      <w:r w:rsidRPr="008A42ED">
        <w:rPr>
          <w:rFonts w:ascii="Verdana" w:eastAsia="Verdana" w:hAnsi="Verdana" w:cs="Verdana"/>
          <w:sz w:val="20"/>
          <w:szCs w:val="20"/>
        </w:rPr>
        <w:t>(</w:t>
      </w:r>
      <w:proofErr w:type="spellStart"/>
      <w:r w:rsidRPr="008F7CBB">
        <w:rPr>
          <w:rFonts w:ascii="Verdana" w:eastAsia="Verdana" w:hAnsi="Verdana" w:cs="Verdana"/>
          <w:i/>
          <w:sz w:val="20"/>
          <w:szCs w:val="20"/>
        </w:rPr>
        <w:t>Michaud</w:t>
      </w:r>
      <w:proofErr w:type="spellEnd"/>
      <w:r w:rsidRPr="008F7CBB">
        <w:rPr>
          <w:rFonts w:ascii="Verdana" w:eastAsia="Verdana" w:hAnsi="Verdana" w:cs="Verdana"/>
          <w:i/>
          <w:sz w:val="20"/>
          <w:szCs w:val="20"/>
        </w:rPr>
        <w:t xml:space="preserve"> przeciwko Francji</w:t>
      </w:r>
      <w:r w:rsidRPr="008A42ED">
        <w:rPr>
          <w:rFonts w:ascii="Verdana" w:eastAsia="Verdana" w:hAnsi="Verdana" w:cs="Verdana"/>
          <w:sz w:val="20"/>
          <w:szCs w:val="20"/>
        </w:rPr>
        <w:t xml:space="preserve">, </w:t>
      </w:r>
      <w:hyperlink r:id="rId9" w:history="1">
        <w:r w:rsidRPr="00120336">
          <w:rPr>
            <w:rStyle w:val="Hipercze"/>
            <w:rFonts w:ascii="Verdana" w:eastAsia="Verdana" w:hAnsi="Verdana" w:cs="Verdana"/>
            <w:sz w:val="20"/>
            <w:szCs w:val="20"/>
          </w:rPr>
          <w:t>wyrok</w:t>
        </w:r>
      </w:hyperlink>
      <w:r w:rsidRPr="008A42ED">
        <w:rPr>
          <w:rFonts w:ascii="Verdana" w:eastAsia="Verdana" w:hAnsi="Verdana" w:cs="Verdana"/>
          <w:sz w:val="20"/>
          <w:szCs w:val="20"/>
        </w:rPr>
        <w:t xml:space="preserve"> </w:t>
      </w:r>
      <w:r>
        <w:rPr>
          <w:rFonts w:ascii="Verdana" w:eastAsia="Verdana" w:hAnsi="Verdana" w:cs="Verdana"/>
          <w:sz w:val="20"/>
          <w:szCs w:val="20"/>
        </w:rPr>
        <w:t>z dnia</w:t>
      </w:r>
      <w:r w:rsidRPr="008A42ED">
        <w:rPr>
          <w:rFonts w:ascii="Verdana" w:eastAsia="Verdana" w:hAnsi="Verdana" w:cs="Verdana"/>
          <w:sz w:val="20"/>
          <w:szCs w:val="20"/>
        </w:rPr>
        <w:t xml:space="preserve"> 6 </w:t>
      </w:r>
      <w:r>
        <w:rPr>
          <w:rFonts w:ascii="Verdana" w:eastAsia="Verdana" w:hAnsi="Verdana" w:cs="Verdana"/>
          <w:sz w:val="20"/>
          <w:szCs w:val="20"/>
        </w:rPr>
        <w:t>grudnia</w:t>
      </w:r>
      <w:r w:rsidRPr="008A42ED">
        <w:rPr>
          <w:rFonts w:ascii="Verdana" w:eastAsia="Verdana" w:hAnsi="Verdana" w:cs="Verdana"/>
          <w:sz w:val="20"/>
          <w:szCs w:val="20"/>
        </w:rPr>
        <w:t xml:space="preserve"> 2012</w:t>
      </w:r>
      <w:r>
        <w:rPr>
          <w:rFonts w:ascii="Verdana" w:eastAsia="Verdana" w:hAnsi="Verdana" w:cs="Verdana"/>
          <w:sz w:val="20"/>
          <w:szCs w:val="20"/>
        </w:rPr>
        <w:t xml:space="preserve"> roku</w:t>
      </w:r>
      <w:r w:rsidRPr="008A42ED">
        <w:rPr>
          <w:rFonts w:ascii="Verdana" w:eastAsia="Verdana" w:hAnsi="Verdana" w:cs="Verdana"/>
          <w:sz w:val="20"/>
          <w:szCs w:val="20"/>
        </w:rPr>
        <w:t>, §§ 118-119).</w:t>
      </w:r>
    </w:p>
    <w:p w14:paraId="2B7F66B6" w14:textId="62590F9D" w:rsidR="00694993" w:rsidRDefault="00694993" w:rsidP="00F62CD5">
      <w:pPr>
        <w:rPr>
          <w:rFonts w:ascii="Verdana" w:eastAsia="Verdana" w:hAnsi="Verdana" w:cs="Verdana"/>
          <w:color w:val="0072BC"/>
          <w:sz w:val="28"/>
          <w:szCs w:val="28"/>
        </w:rPr>
      </w:pPr>
    </w:p>
    <w:p w14:paraId="3F769C35" w14:textId="2C02BDCF" w:rsidR="00850215" w:rsidRPr="00694993" w:rsidRDefault="00850215" w:rsidP="001B0ACA">
      <w:pPr>
        <w:spacing w:line="269" w:lineRule="auto"/>
        <w:ind w:left="119" w:right="1417"/>
        <w:jc w:val="both"/>
        <w:rPr>
          <w:sz w:val="20"/>
          <w:szCs w:val="20"/>
        </w:rPr>
      </w:pPr>
      <w:r w:rsidRPr="004B3B73">
        <w:rPr>
          <w:rFonts w:ascii="Verdana" w:eastAsia="Verdana" w:hAnsi="Verdana" w:cs="Verdana"/>
          <w:color w:val="0072BC"/>
          <w:sz w:val="28"/>
          <w:szCs w:val="28"/>
        </w:rPr>
        <w:t>Przechwytywanie przekazów telekomunikacyjnych,</w:t>
      </w:r>
      <w:r w:rsidR="006508E8">
        <w:rPr>
          <w:rFonts w:ascii="Verdana" w:eastAsia="Verdana" w:hAnsi="Verdana" w:cs="Verdana"/>
          <w:color w:val="0072BC"/>
          <w:sz w:val="28"/>
          <w:szCs w:val="28"/>
        </w:rPr>
        <w:t xml:space="preserve"> </w:t>
      </w:r>
      <w:r w:rsidRPr="004B3B73">
        <w:rPr>
          <w:rFonts w:ascii="Verdana" w:eastAsia="Verdana" w:hAnsi="Verdana" w:cs="Verdana"/>
          <w:color w:val="0072BC"/>
          <w:sz w:val="28"/>
          <w:szCs w:val="28"/>
        </w:rPr>
        <w:t>podsłuchy telefoniczne i środki tajnego nadzoru</w:t>
      </w:r>
    </w:p>
    <w:p w14:paraId="44536C9A" w14:textId="77777777" w:rsidR="00850215" w:rsidRPr="00694993" w:rsidRDefault="00850215" w:rsidP="001B0ACA">
      <w:pPr>
        <w:spacing w:line="20" w:lineRule="exact"/>
        <w:ind w:right="1417"/>
        <w:jc w:val="both"/>
        <w:rPr>
          <w:sz w:val="20"/>
          <w:szCs w:val="20"/>
        </w:rPr>
      </w:pPr>
    </w:p>
    <w:p w14:paraId="4F7A377F" w14:textId="77777777" w:rsidR="00850215" w:rsidRPr="00694993" w:rsidRDefault="00850215" w:rsidP="001B0ACA">
      <w:pPr>
        <w:tabs>
          <w:tab w:val="left" w:pos="8505"/>
        </w:tabs>
        <w:spacing w:line="247" w:lineRule="exact"/>
        <w:ind w:left="119" w:right="1417"/>
        <w:jc w:val="both"/>
        <w:rPr>
          <w:sz w:val="20"/>
          <w:szCs w:val="20"/>
        </w:rPr>
      </w:pPr>
      <w:r>
        <w:rPr>
          <w:noProof/>
          <w:sz w:val="20"/>
          <w:szCs w:val="20"/>
        </w:rPr>
        <mc:AlternateContent>
          <mc:Choice Requires="wps">
            <w:drawing>
              <wp:anchor distT="4294967295" distB="4294967295" distL="114300" distR="114300" simplePos="0" relativeHeight="251685376" behindDoc="1" locked="0" layoutInCell="0" allowOverlap="1" wp14:anchorId="1EAFDE07" wp14:editId="5BE572AE">
                <wp:simplePos x="0" y="0"/>
                <wp:positionH relativeFrom="column">
                  <wp:posOffset>99060</wp:posOffset>
                </wp:positionH>
                <wp:positionV relativeFrom="paragraph">
                  <wp:posOffset>5714</wp:posOffset>
                </wp:positionV>
                <wp:extent cx="5768340" cy="0"/>
                <wp:effectExtent l="0" t="0" r="22860" b="19050"/>
                <wp:wrapNone/>
                <wp:docPr id="1830736690"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B97B230" id="Shape 44"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pt,.45pt" to="4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" o:allowincell="f" filled="t" strokecolor="#999" strokeweight="1.44pt">
                <v:stroke joinstyle="miter"/>
                <o:lock v:ext="edit" shapetype="f"/>
              </v:line>
            </w:pict>
          </mc:Fallback>
        </mc:AlternateContent>
      </w:r>
    </w:p>
    <w:p w14:paraId="2EFD1588" w14:textId="77777777" w:rsidR="00850215" w:rsidRPr="00AA2635" w:rsidRDefault="00850215" w:rsidP="001B0ACA">
      <w:pPr>
        <w:ind w:left="119" w:right="1417"/>
        <w:jc w:val="both"/>
        <w:rPr>
          <w:rFonts w:ascii="Verdana" w:eastAsia="Verdana" w:hAnsi="Verdana" w:cs="Verdana"/>
          <w:color w:val="808080"/>
          <w:sz w:val="28"/>
          <w:szCs w:val="28"/>
        </w:rPr>
      </w:pPr>
      <w:r w:rsidRPr="00AA2635">
        <w:rPr>
          <w:rFonts w:ascii="Verdana" w:eastAsia="Verdana" w:hAnsi="Verdana" w:cs="Verdana"/>
          <w:color w:val="808080"/>
          <w:sz w:val="28"/>
          <w:szCs w:val="28"/>
        </w:rPr>
        <w:t>Tajny nadzór</w:t>
      </w:r>
    </w:p>
    <w:p w14:paraId="3E2FC4B8" w14:textId="77777777" w:rsidR="00850215" w:rsidRPr="00AA2635" w:rsidRDefault="00850215" w:rsidP="001B0ACA">
      <w:pPr>
        <w:spacing w:line="245" w:lineRule="exact"/>
        <w:ind w:left="119" w:right="1417"/>
        <w:jc w:val="both"/>
        <w:rPr>
          <w:sz w:val="20"/>
          <w:szCs w:val="20"/>
        </w:rPr>
      </w:pPr>
    </w:p>
    <w:p w14:paraId="499A972B" w14:textId="5DD740E4" w:rsidR="00850215" w:rsidRPr="004551D9" w:rsidRDefault="00850215" w:rsidP="00420C21">
      <w:pPr>
        <w:ind w:left="119" w:right="1417"/>
        <w:jc w:val="both"/>
        <w:rPr>
          <w:rFonts w:ascii="Verdana" w:eastAsia="Verdana" w:hAnsi="Verdana" w:cs="Verdana"/>
          <w:b/>
          <w:bCs/>
          <w:color w:val="0070C0"/>
          <w:sz w:val="20"/>
          <w:szCs w:val="20"/>
          <w:u w:val="single"/>
        </w:rPr>
      </w:pPr>
      <w:hyperlink r:id="rId10" w:history="1">
        <w:proofErr w:type="spellStart"/>
        <w:r w:rsidRPr="00120336">
          <w:rPr>
            <w:rStyle w:val="Hipercze"/>
            <w:rFonts w:ascii="Verdana" w:eastAsia="Verdana" w:hAnsi="Verdana" w:cs="Verdana"/>
            <w:b/>
            <w:bCs/>
            <w:sz w:val="20"/>
            <w:szCs w:val="20"/>
          </w:rPr>
          <w:t>Klass</w:t>
        </w:r>
        <w:proofErr w:type="spellEnd"/>
        <w:r w:rsidRPr="00120336">
          <w:rPr>
            <w:rStyle w:val="Hipercze"/>
            <w:rFonts w:ascii="Verdana" w:eastAsia="Verdana" w:hAnsi="Verdana" w:cs="Verdana"/>
            <w:b/>
            <w:bCs/>
            <w:sz w:val="20"/>
            <w:szCs w:val="20"/>
          </w:rPr>
          <w:t xml:space="preserve"> i Inni przeciwko Niemcom</w:t>
        </w:r>
      </w:hyperlink>
    </w:p>
    <w:p w14:paraId="4AA61BAC" w14:textId="77777777" w:rsidR="00850215" w:rsidRPr="00727B59" w:rsidRDefault="00850215" w:rsidP="00420C21">
      <w:pPr>
        <w:ind w:left="119" w:right="1417"/>
        <w:jc w:val="both"/>
        <w:rPr>
          <w:rFonts w:ascii="Verdana" w:eastAsia="Verdana" w:hAnsi="Verdana" w:cs="Verdana"/>
          <w:b/>
          <w:bCs/>
          <w:color w:val="0072BC"/>
          <w:sz w:val="20"/>
          <w:szCs w:val="20"/>
          <w:u w:val="single"/>
        </w:rPr>
      </w:pPr>
      <w:r w:rsidRPr="00AA2635">
        <w:rPr>
          <w:rFonts w:ascii="Verdana" w:eastAsia="Verdana" w:hAnsi="Verdana" w:cs="Verdana"/>
          <w:color w:val="808080"/>
          <w:sz w:val="18"/>
          <w:szCs w:val="18"/>
        </w:rPr>
        <w:t>6 września 1978 roku</w:t>
      </w:r>
    </w:p>
    <w:p w14:paraId="61806129" w14:textId="49151356" w:rsidR="00850215" w:rsidRPr="00AA2635" w:rsidRDefault="00850215" w:rsidP="00420C21">
      <w:pPr>
        <w:ind w:left="119" w:right="1417"/>
        <w:jc w:val="both"/>
        <w:rPr>
          <w:sz w:val="20"/>
          <w:szCs w:val="20"/>
        </w:rPr>
      </w:pPr>
      <w:r w:rsidRPr="00D43FC3">
        <w:rPr>
          <w:rFonts w:ascii="Verdana" w:eastAsia="Verdana" w:hAnsi="Verdana" w:cs="Verdana"/>
          <w:sz w:val="20"/>
          <w:szCs w:val="20"/>
        </w:rPr>
        <w:t xml:space="preserve">W tej sprawie, pięciu niemieckich </w:t>
      </w:r>
      <w:r>
        <w:rPr>
          <w:rFonts w:ascii="Verdana" w:eastAsia="Verdana" w:hAnsi="Verdana" w:cs="Verdana"/>
          <w:sz w:val="20"/>
          <w:szCs w:val="20"/>
        </w:rPr>
        <w:t>prawników</w:t>
      </w:r>
      <w:r w:rsidRPr="00D43FC3">
        <w:rPr>
          <w:rFonts w:ascii="Verdana" w:eastAsia="Verdana" w:hAnsi="Verdana" w:cs="Verdana"/>
          <w:sz w:val="20"/>
          <w:szCs w:val="20"/>
        </w:rPr>
        <w:t xml:space="preserve"> zaskarżyło w szczególności</w:t>
      </w:r>
      <w:r w:rsidR="00E42273">
        <w:rPr>
          <w:rFonts w:ascii="Verdana" w:eastAsia="Verdana" w:hAnsi="Verdana" w:cs="Verdana"/>
          <w:sz w:val="20"/>
          <w:szCs w:val="20"/>
        </w:rPr>
        <w:t xml:space="preserve"> </w:t>
      </w:r>
      <w:r w:rsidRPr="00D43FC3">
        <w:rPr>
          <w:rFonts w:ascii="Verdana" w:eastAsia="Verdana" w:hAnsi="Verdana" w:cs="Verdana"/>
          <w:sz w:val="20"/>
          <w:szCs w:val="20"/>
        </w:rPr>
        <w:t>ustawodawstwo niemiecki</w:t>
      </w:r>
      <w:r>
        <w:rPr>
          <w:rFonts w:ascii="Verdana" w:eastAsia="Verdana" w:hAnsi="Verdana" w:cs="Verdana"/>
          <w:sz w:val="20"/>
          <w:szCs w:val="20"/>
        </w:rPr>
        <w:t xml:space="preserve">e, które umożliwiało władzom </w:t>
      </w:r>
      <w:r w:rsidRPr="00D43FC3">
        <w:rPr>
          <w:rFonts w:ascii="Verdana" w:eastAsia="Verdana" w:hAnsi="Verdana" w:cs="Verdana"/>
          <w:sz w:val="20"/>
          <w:szCs w:val="20"/>
        </w:rPr>
        <w:t>nadzór ich korespondencji i połączeń telefonicznych bez zobowiązywania władz do informowania ich o podjętych</w:t>
      </w:r>
      <w:r w:rsidR="00E42273">
        <w:rPr>
          <w:rFonts w:ascii="Verdana" w:eastAsia="Verdana" w:hAnsi="Verdana" w:cs="Verdana"/>
          <w:sz w:val="20"/>
          <w:szCs w:val="20"/>
        </w:rPr>
        <w:t xml:space="preserve"> </w:t>
      </w:r>
      <w:r w:rsidRPr="00D43FC3">
        <w:rPr>
          <w:rFonts w:ascii="Verdana" w:eastAsia="Verdana" w:hAnsi="Verdana" w:cs="Verdana"/>
          <w:sz w:val="20"/>
          <w:szCs w:val="20"/>
        </w:rPr>
        <w:t>przeciwko nim</w:t>
      </w:r>
      <w:r w:rsidRPr="00955CB1">
        <w:rPr>
          <w:rFonts w:ascii="Verdana" w:eastAsia="Verdana" w:hAnsi="Verdana" w:cs="Verdana"/>
          <w:sz w:val="20"/>
          <w:szCs w:val="20"/>
        </w:rPr>
        <w:t xml:space="preserve"> </w:t>
      </w:r>
      <w:r w:rsidRPr="00D43FC3">
        <w:rPr>
          <w:rFonts w:ascii="Verdana" w:eastAsia="Verdana" w:hAnsi="Verdana" w:cs="Verdana"/>
          <w:sz w:val="20"/>
          <w:szCs w:val="20"/>
        </w:rPr>
        <w:t>środkach</w:t>
      </w:r>
      <w:r>
        <w:rPr>
          <w:rFonts w:ascii="Verdana" w:eastAsia="Verdana" w:hAnsi="Verdana" w:cs="Verdana"/>
          <w:sz w:val="20"/>
          <w:szCs w:val="20"/>
        </w:rPr>
        <w:t>.</w:t>
      </w:r>
    </w:p>
    <w:p w14:paraId="151C4D45" w14:textId="3A2E4BEB" w:rsidR="00850215" w:rsidRDefault="00850215" w:rsidP="00420C21">
      <w:pPr>
        <w:spacing w:after="120"/>
        <w:ind w:left="119" w:right="1418"/>
        <w:jc w:val="both"/>
        <w:rPr>
          <w:sz w:val="20"/>
          <w:szCs w:val="20"/>
        </w:rPr>
      </w:pPr>
      <w:r w:rsidRPr="00694993">
        <w:rPr>
          <w:rFonts w:ascii="Verdana" w:eastAsia="Verdana" w:hAnsi="Verdana" w:cs="Verdana"/>
          <w:color w:val="0072BC"/>
          <w:sz w:val="20"/>
          <w:szCs w:val="20"/>
        </w:rPr>
        <w:t xml:space="preserve">Trybunał uznał, że </w:t>
      </w:r>
      <w:r w:rsidRPr="00694993">
        <w:rPr>
          <w:rFonts w:ascii="Verdana" w:eastAsia="Verdana" w:hAnsi="Verdana" w:cs="Verdana"/>
          <w:b/>
          <w:color w:val="0072BC"/>
          <w:sz w:val="20"/>
          <w:szCs w:val="20"/>
        </w:rPr>
        <w:t>nie nastąpiło naru</w:t>
      </w:r>
      <w:r>
        <w:rPr>
          <w:rFonts w:ascii="Verdana" w:eastAsia="Verdana" w:hAnsi="Verdana" w:cs="Verdana"/>
          <w:b/>
          <w:color w:val="0072BC"/>
          <w:sz w:val="20"/>
          <w:szCs w:val="20"/>
        </w:rPr>
        <w:t>szenie art.</w:t>
      </w:r>
      <w:r w:rsidRPr="00694993">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Pr>
          <w:rFonts w:ascii="Verdana" w:eastAsia="Verdana" w:hAnsi="Verdana" w:cs="Verdana"/>
          <w:color w:val="0072BC"/>
          <w:sz w:val="20"/>
          <w:szCs w:val="20"/>
        </w:rPr>
        <w:t>, stwierdzając, że ustawodawstwo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Niemiec uzasadniało uznanie, że naruszenie wynikające</w:t>
      </w:r>
      <w:r w:rsidRPr="00694993">
        <w:rPr>
          <w:rFonts w:ascii="Verdana" w:eastAsia="Verdana" w:hAnsi="Verdana" w:cs="Verdana"/>
          <w:color w:val="0072BC"/>
          <w:sz w:val="20"/>
          <w:szCs w:val="20"/>
        </w:rPr>
        <w:t xml:space="preserve"> z kwestionowanych przepisów p</w:t>
      </w:r>
      <w:r>
        <w:rPr>
          <w:rFonts w:ascii="Verdana" w:eastAsia="Verdana" w:hAnsi="Verdana" w:cs="Verdana"/>
          <w:color w:val="0072BC"/>
          <w:sz w:val="20"/>
          <w:szCs w:val="20"/>
        </w:rPr>
        <w:t>rawa w zakresie prawa</w:t>
      </w:r>
      <w:r w:rsidRPr="00694993">
        <w:rPr>
          <w:rFonts w:ascii="Verdana" w:eastAsia="Verdana" w:hAnsi="Verdana" w:cs="Verdana"/>
          <w:color w:val="0072BC"/>
          <w:sz w:val="20"/>
          <w:szCs w:val="20"/>
        </w:rPr>
        <w:t xml:space="preserve"> zagwarantowanego w </w:t>
      </w:r>
      <w:r>
        <w:rPr>
          <w:rFonts w:ascii="Verdana" w:eastAsia="Verdana" w:hAnsi="Verdana" w:cs="Verdana"/>
          <w:color w:val="0072BC"/>
          <w:sz w:val="20"/>
          <w:szCs w:val="20"/>
        </w:rPr>
        <w:t>art. 8 ust.</w:t>
      </w:r>
      <w:r w:rsidRPr="00694993">
        <w:rPr>
          <w:rFonts w:ascii="Verdana" w:eastAsia="Verdana" w:hAnsi="Verdana" w:cs="Verdana"/>
          <w:color w:val="0072BC"/>
          <w:sz w:val="20"/>
          <w:szCs w:val="20"/>
        </w:rPr>
        <w:t xml:space="preserve"> 1</w:t>
      </w:r>
      <w:r>
        <w:rPr>
          <w:rFonts w:ascii="Verdana" w:eastAsia="Verdana" w:hAnsi="Verdana" w:cs="Verdana"/>
          <w:color w:val="0072BC"/>
          <w:sz w:val="20"/>
          <w:szCs w:val="20"/>
        </w:rPr>
        <w:t xml:space="preserve"> było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niezbędne</w:t>
      </w:r>
      <w:r w:rsidRPr="00694993">
        <w:rPr>
          <w:rFonts w:ascii="Verdana" w:eastAsia="Verdana" w:hAnsi="Verdana" w:cs="Verdana"/>
          <w:color w:val="0072BC"/>
          <w:sz w:val="20"/>
          <w:szCs w:val="20"/>
        </w:rPr>
        <w:t xml:space="preserve"> w demokratycznym państwie z uwagi na bezpieczeństwo narodowe, ochronę porząd</w:t>
      </w:r>
      <w:r>
        <w:rPr>
          <w:rFonts w:ascii="Verdana" w:eastAsia="Verdana" w:hAnsi="Verdana" w:cs="Verdana"/>
          <w:color w:val="0072BC"/>
          <w:sz w:val="20"/>
          <w:szCs w:val="20"/>
        </w:rPr>
        <w:t>ku i zapobieganie przestępstwom</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art. 8 ust.</w:t>
      </w:r>
      <w:r w:rsidRPr="00694993">
        <w:rPr>
          <w:rFonts w:ascii="Verdana" w:eastAsia="Verdana" w:hAnsi="Verdana" w:cs="Verdana"/>
          <w:color w:val="0072BC"/>
          <w:sz w:val="20"/>
          <w:szCs w:val="20"/>
        </w:rPr>
        <w:t xml:space="preserve"> 2). Trybunał </w:t>
      </w:r>
      <w:r>
        <w:rPr>
          <w:rFonts w:ascii="Verdana" w:eastAsia="Verdana" w:hAnsi="Verdana" w:cs="Verdana"/>
          <w:color w:val="0072BC"/>
          <w:sz w:val="20"/>
          <w:szCs w:val="20"/>
        </w:rPr>
        <w:t>odnotował</w:t>
      </w:r>
      <w:r w:rsidRPr="00694993">
        <w:rPr>
          <w:rFonts w:ascii="Verdana" w:eastAsia="Verdana" w:hAnsi="Verdana" w:cs="Verdana"/>
          <w:color w:val="0072BC"/>
          <w:sz w:val="20"/>
          <w:szCs w:val="20"/>
        </w:rPr>
        <w:t xml:space="preserve"> w szczególności, że </w:t>
      </w:r>
      <w:r>
        <w:rPr>
          <w:rFonts w:ascii="Verdana" w:eastAsia="Verdana" w:hAnsi="Verdana" w:cs="Verdana"/>
          <w:color w:val="0072BC"/>
          <w:sz w:val="20"/>
          <w:szCs w:val="20"/>
        </w:rPr>
        <w:t>kompetencje</w:t>
      </w:r>
      <w:r w:rsidRPr="00694993">
        <w:rPr>
          <w:rFonts w:ascii="Verdana" w:eastAsia="Verdana" w:hAnsi="Verdana" w:cs="Verdana"/>
          <w:color w:val="0072BC"/>
          <w:sz w:val="20"/>
          <w:szCs w:val="20"/>
        </w:rPr>
        <w:t xml:space="preserve"> typowe dla państwa policyjnego w zakresie tajnego nadzoru nad obywatelami są ak</w:t>
      </w:r>
      <w:r>
        <w:rPr>
          <w:rFonts w:ascii="Verdana" w:eastAsia="Verdana" w:hAnsi="Verdana" w:cs="Verdana"/>
          <w:color w:val="0072BC"/>
          <w:sz w:val="20"/>
          <w:szCs w:val="20"/>
        </w:rPr>
        <w:t>ceptowane przez Konwencję tylko wówczas</w:t>
      </w:r>
      <w:r w:rsidRPr="00694993">
        <w:rPr>
          <w:rFonts w:ascii="Verdana" w:eastAsia="Verdana" w:hAnsi="Verdana" w:cs="Verdana"/>
          <w:color w:val="0072BC"/>
          <w:sz w:val="20"/>
          <w:szCs w:val="20"/>
        </w:rPr>
        <w:t xml:space="preserve">, gdy są one ściśle </w:t>
      </w:r>
      <w:r>
        <w:rPr>
          <w:rFonts w:ascii="Verdana" w:eastAsia="Verdana" w:hAnsi="Verdana" w:cs="Verdana"/>
          <w:color w:val="0072BC"/>
          <w:sz w:val="20"/>
          <w:szCs w:val="20"/>
        </w:rPr>
        <w:t>niezbędne</w:t>
      </w:r>
      <w:r w:rsidRPr="00694993">
        <w:rPr>
          <w:rFonts w:ascii="Verdana" w:eastAsia="Verdana" w:hAnsi="Verdana" w:cs="Verdana"/>
          <w:color w:val="0072BC"/>
          <w:sz w:val="20"/>
          <w:szCs w:val="20"/>
        </w:rPr>
        <w:t xml:space="preserve"> d</w:t>
      </w:r>
      <w:r>
        <w:rPr>
          <w:rFonts w:ascii="Verdana" w:eastAsia="Verdana" w:hAnsi="Verdana" w:cs="Verdana"/>
          <w:color w:val="0072BC"/>
          <w:sz w:val="20"/>
          <w:szCs w:val="20"/>
        </w:rPr>
        <w:t>la</w:t>
      </w:r>
      <w:r w:rsidRPr="00694993">
        <w:rPr>
          <w:rFonts w:ascii="Verdana" w:eastAsia="Verdana" w:hAnsi="Verdana" w:cs="Verdana"/>
          <w:color w:val="0072BC"/>
          <w:sz w:val="20"/>
          <w:szCs w:val="20"/>
        </w:rPr>
        <w:t xml:space="preserve"> zapewnienia ochrony instytucji demokratycznych. </w:t>
      </w:r>
      <w:r>
        <w:rPr>
          <w:rFonts w:ascii="Verdana" w:eastAsia="Verdana" w:hAnsi="Verdana" w:cs="Verdana"/>
          <w:color w:val="0072BC"/>
          <w:sz w:val="20"/>
          <w:szCs w:val="20"/>
        </w:rPr>
        <w:t>Zauważając</w:t>
      </w:r>
      <w:r w:rsidRPr="00694993">
        <w:rPr>
          <w:rFonts w:ascii="Verdana" w:eastAsia="Verdana" w:hAnsi="Verdana" w:cs="Verdana"/>
          <w:color w:val="0072BC"/>
          <w:sz w:val="20"/>
          <w:szCs w:val="20"/>
        </w:rPr>
        <w:t xml:space="preserve"> jednakże, że społeczeństwa demokratyczne doświadczają obecnie zagrożenia ze strony wysoce zaawansowanych form szpiegostwa </w:t>
      </w:r>
      <w:r>
        <w:rPr>
          <w:rFonts w:ascii="Verdana" w:eastAsia="Verdana" w:hAnsi="Verdana" w:cs="Verdana"/>
          <w:color w:val="0072BC"/>
          <w:sz w:val="20"/>
          <w:szCs w:val="20"/>
        </w:rPr>
        <w:t>oraz</w:t>
      </w:r>
      <w:r w:rsidRPr="00694993">
        <w:rPr>
          <w:rFonts w:ascii="Verdana" w:eastAsia="Verdana" w:hAnsi="Verdana" w:cs="Verdana"/>
          <w:color w:val="0072BC"/>
          <w:sz w:val="20"/>
          <w:szCs w:val="20"/>
        </w:rPr>
        <w:t xml:space="preserve"> terroryzmu, w obliczu któ</w:t>
      </w:r>
      <w:r>
        <w:rPr>
          <w:rFonts w:ascii="Verdana" w:eastAsia="Verdana" w:hAnsi="Verdana" w:cs="Verdana"/>
          <w:color w:val="0072BC"/>
          <w:sz w:val="20"/>
          <w:szCs w:val="20"/>
        </w:rPr>
        <w:t xml:space="preserve">rych państwo musi być w stanie skutecznie przeciwdziałać takim zagrożeniom poprzez tajny nadzór </w:t>
      </w:r>
      <w:r w:rsidRPr="00694993">
        <w:rPr>
          <w:rFonts w:ascii="Verdana" w:eastAsia="Verdana" w:hAnsi="Verdana" w:cs="Verdana"/>
          <w:color w:val="0072BC"/>
          <w:sz w:val="20"/>
          <w:szCs w:val="20"/>
        </w:rPr>
        <w:t xml:space="preserve">elementów wywrotowych działających na jego terytorium, Trybunał stwierdził, że istnienie pewnych </w:t>
      </w:r>
      <w:r>
        <w:rPr>
          <w:rFonts w:ascii="Verdana" w:eastAsia="Verdana" w:hAnsi="Verdana" w:cs="Verdana"/>
          <w:color w:val="0072BC"/>
          <w:sz w:val="20"/>
          <w:szCs w:val="20"/>
        </w:rPr>
        <w:t>zagwarantowanych przepisami</w:t>
      </w:r>
      <w:r w:rsidRPr="00694993">
        <w:rPr>
          <w:rFonts w:ascii="Verdana" w:eastAsia="Verdana" w:hAnsi="Verdana" w:cs="Verdana"/>
          <w:color w:val="0072BC"/>
          <w:sz w:val="20"/>
          <w:szCs w:val="20"/>
        </w:rPr>
        <w:t xml:space="preserve"> prawa uprawnień do prowadzenia tajnego</w:t>
      </w:r>
      <w:r w:rsidR="001F667C">
        <w:rPr>
          <w:rFonts w:ascii="Verdana" w:eastAsia="Verdana" w:hAnsi="Verdana" w:cs="Verdana"/>
          <w:color w:val="0072BC"/>
          <w:sz w:val="20"/>
          <w:szCs w:val="20"/>
        </w:rPr>
        <w:t xml:space="preserve"> </w:t>
      </w:r>
      <w:r w:rsidRPr="00694993">
        <w:rPr>
          <w:rFonts w:ascii="Verdana" w:eastAsia="Verdana" w:hAnsi="Verdana" w:cs="Verdana"/>
          <w:color w:val="0072BC"/>
          <w:sz w:val="20"/>
          <w:szCs w:val="20"/>
        </w:rPr>
        <w:lastRenderedPageBreak/>
        <w:t xml:space="preserve">nadzoru nad korespondencją elektroniczną, pocztową </w:t>
      </w:r>
      <w:r>
        <w:rPr>
          <w:rFonts w:ascii="Verdana" w:eastAsia="Verdana" w:hAnsi="Verdana" w:cs="Verdana"/>
          <w:color w:val="0072BC"/>
          <w:sz w:val="20"/>
          <w:szCs w:val="20"/>
        </w:rPr>
        <w:t>oraz</w:t>
      </w:r>
      <w:r w:rsidRPr="00694993">
        <w:rPr>
          <w:rFonts w:ascii="Verdana" w:eastAsia="Verdana" w:hAnsi="Verdana" w:cs="Verdana"/>
          <w:color w:val="0072BC"/>
          <w:sz w:val="20"/>
          <w:szCs w:val="20"/>
        </w:rPr>
        <w:t xml:space="preserve"> wymienianą za pomocą innych środków łączności było w wyjątkowych okolicznościach </w:t>
      </w:r>
      <w:r>
        <w:rPr>
          <w:rFonts w:ascii="Verdana" w:eastAsia="Verdana" w:hAnsi="Verdana" w:cs="Verdana"/>
          <w:color w:val="0072BC"/>
          <w:sz w:val="20"/>
          <w:szCs w:val="20"/>
        </w:rPr>
        <w:t>niezbędne</w:t>
      </w:r>
      <w:r w:rsidRPr="00694993">
        <w:rPr>
          <w:rFonts w:ascii="Verdana" w:eastAsia="Verdana" w:hAnsi="Verdana" w:cs="Verdana"/>
          <w:color w:val="0072BC"/>
          <w:sz w:val="20"/>
          <w:szCs w:val="20"/>
        </w:rPr>
        <w:t xml:space="preserve"> w państwie demokratycznym z uwagi na bezpieczeństwo narodowe</w:t>
      </w:r>
      <w:r>
        <w:rPr>
          <w:rFonts w:ascii="Verdana" w:eastAsia="Verdana" w:hAnsi="Verdana" w:cs="Verdana"/>
          <w:color w:val="0072BC"/>
          <w:sz w:val="20"/>
          <w:szCs w:val="20"/>
        </w:rPr>
        <w:t xml:space="preserve"> i/lub ochronę porządku bądź też</w:t>
      </w:r>
      <w:r w:rsidRPr="00694993">
        <w:rPr>
          <w:rFonts w:ascii="Verdana" w:eastAsia="Verdana" w:hAnsi="Verdana" w:cs="Verdana"/>
          <w:color w:val="0072BC"/>
          <w:sz w:val="20"/>
          <w:szCs w:val="20"/>
        </w:rPr>
        <w:t xml:space="preserve"> zapobieganie przestępstwom.</w:t>
      </w:r>
    </w:p>
    <w:p w14:paraId="5E1A95CB" w14:textId="5E3C2D75" w:rsidR="00850215" w:rsidRPr="00850215" w:rsidRDefault="00850215" w:rsidP="00420C21">
      <w:pPr>
        <w:spacing w:after="120"/>
        <w:ind w:left="119" w:right="1417"/>
        <w:jc w:val="both"/>
        <w:rPr>
          <w:rFonts w:ascii="Verdana" w:eastAsia="Verdana" w:hAnsi="Verdana" w:cs="Verdana"/>
          <w:i/>
          <w:iCs/>
          <w:color w:val="404040"/>
          <w:sz w:val="20"/>
          <w:szCs w:val="20"/>
        </w:rPr>
      </w:pPr>
      <w:r w:rsidRPr="00694993">
        <w:rPr>
          <w:rFonts w:ascii="Verdana" w:eastAsia="Verdana" w:hAnsi="Verdana" w:cs="Verdana"/>
          <w:i/>
          <w:iCs/>
          <w:color w:val="404040"/>
          <w:sz w:val="20"/>
          <w:szCs w:val="20"/>
        </w:rPr>
        <w:t xml:space="preserve">Zob. także: </w:t>
      </w:r>
      <w:hyperlink r:id="rId11" w:history="1">
        <w:proofErr w:type="spellStart"/>
        <w:r w:rsidRPr="001C3D7A">
          <w:rPr>
            <w:rStyle w:val="Hipercze"/>
            <w:rFonts w:ascii="Verdana" w:eastAsia="Verdana" w:hAnsi="Verdana" w:cs="Verdana"/>
            <w:b/>
            <w:bCs/>
            <w:sz w:val="20"/>
            <w:szCs w:val="20"/>
          </w:rPr>
          <w:t>Tretter</w:t>
        </w:r>
        <w:proofErr w:type="spellEnd"/>
        <w:r w:rsidRPr="001C3D7A">
          <w:rPr>
            <w:rStyle w:val="Hipercze"/>
            <w:rFonts w:ascii="Verdana" w:eastAsia="Verdana" w:hAnsi="Verdana" w:cs="Verdana"/>
            <w:b/>
            <w:bCs/>
            <w:sz w:val="20"/>
            <w:szCs w:val="20"/>
          </w:rPr>
          <w:t xml:space="preserve"> i Inni przeciwko Austrii</w:t>
        </w:r>
      </w:hyperlink>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r w:rsidR="00483DE0" w:rsidRPr="00483DE0">
        <w:rPr>
          <w:rFonts w:ascii="Verdana" w:eastAsia="Verdana" w:hAnsi="Verdana" w:cs="Verdana"/>
          <w:color w:val="404040"/>
          <w:sz w:val="20"/>
          <w:szCs w:val="20"/>
        </w:rPr>
        <w:t>decyzja o niedopuszczalności (</w:t>
      </w:r>
      <w:r w:rsidR="00483DE0">
        <w:rPr>
          <w:rFonts w:ascii="Verdana" w:eastAsia="Verdana" w:hAnsi="Verdana" w:cs="Verdana"/>
          <w:color w:val="404040"/>
          <w:sz w:val="20"/>
          <w:szCs w:val="20"/>
        </w:rPr>
        <w:t>K</w:t>
      </w:r>
      <w:r w:rsidR="00483DE0" w:rsidRPr="00483DE0">
        <w:rPr>
          <w:rFonts w:ascii="Verdana" w:eastAsia="Verdana" w:hAnsi="Verdana" w:cs="Verdana"/>
          <w:color w:val="404040"/>
          <w:sz w:val="20"/>
          <w:szCs w:val="20"/>
        </w:rPr>
        <w:t>omitet</w:t>
      </w:r>
      <w:r w:rsidR="00483DE0">
        <w:rPr>
          <w:rFonts w:ascii="Verdana" w:eastAsia="Verdana" w:hAnsi="Verdana" w:cs="Verdana"/>
          <w:color w:val="404040"/>
          <w:sz w:val="20"/>
          <w:szCs w:val="20"/>
        </w:rPr>
        <w:t>u</w:t>
      </w:r>
      <w:r w:rsidR="00483DE0" w:rsidRPr="00483DE0">
        <w:rPr>
          <w:rFonts w:ascii="Verdana" w:eastAsia="Verdana" w:hAnsi="Verdana" w:cs="Verdana"/>
          <w:color w:val="404040"/>
          <w:sz w:val="20"/>
          <w:szCs w:val="20"/>
        </w:rPr>
        <w:t>)</w:t>
      </w:r>
      <w:r w:rsidR="00483DE0">
        <w:rPr>
          <w:rFonts w:ascii="Verdana" w:eastAsia="Verdana" w:hAnsi="Verdana" w:cs="Verdana"/>
          <w:color w:val="404040"/>
          <w:sz w:val="20"/>
          <w:szCs w:val="20"/>
        </w:rPr>
        <w:t xml:space="preserve"> </w:t>
      </w:r>
      <w:r w:rsidRPr="00694993">
        <w:rPr>
          <w:rFonts w:ascii="Verdana" w:eastAsia="Verdana" w:hAnsi="Verdana" w:cs="Verdana"/>
          <w:color w:val="404040"/>
          <w:sz w:val="20"/>
          <w:szCs w:val="20"/>
        </w:rPr>
        <w:t xml:space="preserve">z dnia </w:t>
      </w:r>
      <w:r w:rsidR="001C3D7A">
        <w:rPr>
          <w:rFonts w:ascii="Verdana" w:eastAsia="Verdana" w:hAnsi="Verdana" w:cs="Verdana"/>
          <w:color w:val="404040"/>
          <w:sz w:val="20"/>
          <w:szCs w:val="20"/>
        </w:rPr>
        <w:t>29</w:t>
      </w:r>
      <w:r w:rsidRPr="00694993">
        <w:rPr>
          <w:rFonts w:ascii="Verdana" w:eastAsia="Verdana" w:hAnsi="Verdana" w:cs="Verdana"/>
          <w:color w:val="404040"/>
          <w:sz w:val="20"/>
          <w:szCs w:val="20"/>
        </w:rPr>
        <w:t xml:space="preserve"> </w:t>
      </w:r>
      <w:r w:rsidR="001C3D7A">
        <w:rPr>
          <w:rFonts w:ascii="Verdana" w:eastAsia="Verdana" w:hAnsi="Verdana" w:cs="Verdana"/>
          <w:color w:val="404040"/>
          <w:sz w:val="20"/>
          <w:szCs w:val="20"/>
        </w:rPr>
        <w:t>września</w:t>
      </w:r>
      <w:r w:rsidRPr="00694993">
        <w:rPr>
          <w:rFonts w:ascii="Verdana" w:eastAsia="Verdana" w:hAnsi="Verdana" w:cs="Verdana"/>
          <w:color w:val="404040"/>
          <w:sz w:val="20"/>
          <w:szCs w:val="20"/>
        </w:rPr>
        <w:t xml:space="preserve"> 20</w:t>
      </w:r>
      <w:r w:rsidR="001C3D7A">
        <w:rPr>
          <w:rFonts w:ascii="Verdana" w:eastAsia="Verdana" w:hAnsi="Verdana" w:cs="Verdana"/>
          <w:color w:val="404040"/>
          <w:sz w:val="20"/>
          <w:szCs w:val="20"/>
        </w:rPr>
        <w:t>20</w:t>
      </w:r>
      <w:r w:rsidRPr="00694993">
        <w:rPr>
          <w:rFonts w:ascii="Verdana" w:eastAsia="Verdana" w:hAnsi="Verdana" w:cs="Verdana"/>
          <w:color w:val="404040"/>
          <w:sz w:val="20"/>
          <w:szCs w:val="20"/>
        </w:rPr>
        <w:t xml:space="preserve"> roku.</w:t>
      </w:r>
    </w:p>
    <w:p w14:paraId="3CF17366" w14:textId="77777777" w:rsidR="00850215" w:rsidRDefault="00850215" w:rsidP="00420C21">
      <w:pPr>
        <w:pBdr>
          <w:top w:val="single" w:sz="4" w:space="1" w:color="auto"/>
          <w:left w:val="single" w:sz="4" w:space="4" w:color="auto"/>
          <w:bottom w:val="single" w:sz="4" w:space="1" w:color="auto"/>
          <w:right w:val="single" w:sz="4" w:space="4" w:color="auto"/>
        </w:pBdr>
        <w:shd w:val="pct5" w:color="auto" w:fill="auto"/>
        <w:ind w:left="142" w:right="1467"/>
        <w:jc w:val="both"/>
        <w:rPr>
          <w:rFonts w:ascii="Verdana" w:eastAsia="Verdana" w:hAnsi="Verdana" w:cs="Verdana"/>
          <w:b/>
          <w:bCs/>
          <w:color w:val="5F5F5F"/>
          <w:sz w:val="20"/>
          <w:szCs w:val="20"/>
        </w:rPr>
      </w:pPr>
      <w:r>
        <w:rPr>
          <w:rFonts w:ascii="Verdana" w:eastAsia="Verdana" w:hAnsi="Verdana" w:cs="Verdana"/>
          <w:b/>
          <w:bCs/>
          <w:color w:val="5F5F5F"/>
          <w:sz w:val="20"/>
          <w:szCs w:val="20"/>
        </w:rPr>
        <w:t>Skargi w trakcie rozpatrywania</w:t>
      </w:r>
    </w:p>
    <w:p w14:paraId="15E4E40D" w14:textId="77777777" w:rsidR="00850215" w:rsidRPr="00CB625A" w:rsidRDefault="00850215" w:rsidP="00420C21">
      <w:pPr>
        <w:pBdr>
          <w:top w:val="single" w:sz="4" w:space="1" w:color="auto"/>
          <w:left w:val="single" w:sz="4" w:space="4" w:color="auto"/>
          <w:bottom w:val="single" w:sz="4" w:space="1" w:color="auto"/>
          <w:right w:val="single" w:sz="4" w:space="4" w:color="auto"/>
        </w:pBdr>
        <w:shd w:val="pct5" w:color="auto" w:fill="auto"/>
        <w:spacing w:line="20" w:lineRule="exact"/>
        <w:ind w:left="142" w:right="1467"/>
        <w:jc w:val="both"/>
        <w:rPr>
          <w:sz w:val="20"/>
          <w:szCs w:val="20"/>
        </w:rPr>
      </w:pPr>
    </w:p>
    <w:p w14:paraId="090D91F4" w14:textId="77777777" w:rsidR="00850215" w:rsidRPr="00C00A0F" w:rsidRDefault="00850215" w:rsidP="00420C21">
      <w:pPr>
        <w:pBdr>
          <w:top w:val="single" w:sz="4" w:space="1" w:color="auto"/>
          <w:left w:val="single" w:sz="4" w:space="4" w:color="auto"/>
          <w:bottom w:val="single" w:sz="4" w:space="1" w:color="auto"/>
          <w:right w:val="single" w:sz="4" w:space="4" w:color="auto"/>
        </w:pBdr>
        <w:shd w:val="pct5" w:color="auto" w:fill="auto"/>
        <w:spacing w:line="1" w:lineRule="exact"/>
        <w:ind w:left="142" w:right="1467"/>
        <w:jc w:val="both"/>
        <w:rPr>
          <w:sz w:val="20"/>
          <w:szCs w:val="20"/>
        </w:rPr>
      </w:pPr>
    </w:p>
    <w:p w14:paraId="4CDE6390" w14:textId="77777777" w:rsidR="00850215" w:rsidRPr="00CE1BB5" w:rsidRDefault="00850215" w:rsidP="00420C21">
      <w:pPr>
        <w:pBdr>
          <w:top w:val="single" w:sz="4" w:space="1" w:color="auto"/>
          <w:left w:val="single" w:sz="4" w:space="4" w:color="auto"/>
          <w:bottom w:val="single" w:sz="4" w:space="1" w:color="auto"/>
          <w:right w:val="single" w:sz="4" w:space="4" w:color="auto"/>
        </w:pBdr>
        <w:shd w:val="pct5" w:color="auto" w:fill="auto"/>
        <w:spacing w:line="246" w:lineRule="auto"/>
        <w:ind w:left="142" w:right="1467"/>
        <w:jc w:val="both"/>
        <w:rPr>
          <w:rFonts w:ascii="Verdana" w:eastAsia="Verdana" w:hAnsi="Verdana" w:cs="Verdana"/>
          <w:color w:val="0070C0"/>
          <w:sz w:val="20"/>
          <w:szCs w:val="20"/>
        </w:rPr>
      </w:pPr>
      <w:hyperlink r:id="rId12" w:anchor="{&quot;itemid&quot;:[&quot;001-173634&quot;]}" w:history="1">
        <w:proofErr w:type="spellStart"/>
        <w:r w:rsidRPr="00CE1BB5">
          <w:rPr>
            <w:rStyle w:val="Hipercze"/>
            <w:rFonts w:ascii="Verdana" w:eastAsia="Verdana" w:hAnsi="Verdana" w:cs="Verdana"/>
            <w:b/>
            <w:bCs/>
            <w:color w:val="0070C0"/>
            <w:sz w:val="20"/>
            <w:szCs w:val="20"/>
          </w:rPr>
          <w:t>Association</w:t>
        </w:r>
        <w:proofErr w:type="spellEnd"/>
        <w:r w:rsidRPr="00CE1BB5">
          <w:rPr>
            <w:rStyle w:val="Hipercze"/>
            <w:rFonts w:ascii="Verdana" w:eastAsia="Verdana" w:hAnsi="Verdana" w:cs="Verdana"/>
            <w:b/>
            <w:bCs/>
            <w:color w:val="0070C0"/>
            <w:sz w:val="20"/>
            <w:szCs w:val="20"/>
          </w:rPr>
          <w:t xml:space="preserve"> </w:t>
        </w:r>
        <w:proofErr w:type="spellStart"/>
        <w:r w:rsidRPr="00CE1BB5">
          <w:rPr>
            <w:rStyle w:val="Hipercze"/>
            <w:rFonts w:ascii="Verdana" w:eastAsia="Verdana" w:hAnsi="Verdana" w:cs="Verdana"/>
            <w:b/>
            <w:bCs/>
            <w:color w:val="0070C0"/>
            <w:sz w:val="20"/>
            <w:szCs w:val="20"/>
          </w:rPr>
          <w:t>confraternelle</w:t>
        </w:r>
        <w:proofErr w:type="spellEnd"/>
        <w:r w:rsidRPr="00CE1BB5">
          <w:rPr>
            <w:rStyle w:val="Hipercze"/>
            <w:rFonts w:ascii="Verdana" w:eastAsia="Verdana" w:hAnsi="Verdana" w:cs="Verdana"/>
            <w:b/>
            <w:bCs/>
            <w:color w:val="0070C0"/>
            <w:sz w:val="20"/>
            <w:szCs w:val="20"/>
          </w:rPr>
          <w:t xml:space="preserve"> de la </w:t>
        </w:r>
        <w:proofErr w:type="spellStart"/>
        <w:r w:rsidRPr="00CE1BB5">
          <w:rPr>
            <w:rStyle w:val="Hipercze"/>
            <w:rFonts w:ascii="Verdana" w:eastAsia="Verdana" w:hAnsi="Verdana" w:cs="Verdana"/>
            <w:b/>
            <w:bCs/>
            <w:color w:val="0070C0"/>
            <w:sz w:val="20"/>
            <w:szCs w:val="20"/>
          </w:rPr>
          <w:t>presse</w:t>
        </w:r>
        <w:proofErr w:type="spellEnd"/>
        <w:r w:rsidRPr="00CE1BB5">
          <w:rPr>
            <w:rStyle w:val="Hipercze"/>
            <w:rFonts w:ascii="Verdana" w:eastAsia="Verdana" w:hAnsi="Verdana" w:cs="Verdana"/>
            <w:b/>
            <w:bCs/>
            <w:color w:val="0070C0"/>
            <w:sz w:val="20"/>
            <w:szCs w:val="20"/>
          </w:rPr>
          <w:t xml:space="preserve"> </w:t>
        </w:r>
        <w:proofErr w:type="spellStart"/>
        <w:r w:rsidRPr="00CE1BB5">
          <w:rPr>
            <w:rStyle w:val="Hipercze"/>
            <w:rFonts w:ascii="Verdana" w:eastAsia="Verdana" w:hAnsi="Verdana" w:cs="Verdana"/>
            <w:b/>
            <w:bCs/>
            <w:color w:val="0070C0"/>
            <w:sz w:val="20"/>
            <w:szCs w:val="20"/>
          </w:rPr>
          <w:t>judiciaire</w:t>
        </w:r>
        <w:proofErr w:type="spellEnd"/>
        <w:r w:rsidRPr="00CE1BB5">
          <w:rPr>
            <w:rStyle w:val="Hipercze"/>
            <w:rFonts w:ascii="Verdana" w:eastAsia="Verdana" w:hAnsi="Verdana" w:cs="Verdana"/>
            <w:b/>
            <w:bCs/>
            <w:color w:val="0070C0"/>
            <w:sz w:val="20"/>
            <w:szCs w:val="20"/>
          </w:rPr>
          <w:t xml:space="preserve"> przeciwko Francji i 11 innych skarg (skarga nr 49526/15, 49615/15, 49616/15, 49617/15, 49618/15, 49619/15, 49620/15, 49621/15, 55058/15, 55061/15, 59602/15 i 59621/15)</w:t>
        </w:r>
      </w:hyperlink>
    </w:p>
    <w:p w14:paraId="0A9E5831" w14:textId="77777777" w:rsidR="00850215" w:rsidRPr="00727B59" w:rsidRDefault="00850215" w:rsidP="00420C21">
      <w:pPr>
        <w:pBdr>
          <w:top w:val="single" w:sz="4" w:space="1" w:color="auto"/>
          <w:left w:val="single" w:sz="4" w:space="4" w:color="auto"/>
          <w:bottom w:val="single" w:sz="4" w:space="1" w:color="auto"/>
          <w:right w:val="single" w:sz="4" w:space="4" w:color="auto"/>
        </w:pBdr>
        <w:shd w:val="pct5" w:color="auto" w:fill="auto"/>
        <w:spacing w:line="246" w:lineRule="auto"/>
        <w:ind w:left="142" w:right="1467"/>
        <w:jc w:val="both"/>
        <w:rPr>
          <w:rFonts w:ascii="Verdana" w:eastAsia="Verdana" w:hAnsi="Verdana" w:cs="Verdana"/>
          <w:color w:val="0072BC"/>
          <w:sz w:val="20"/>
          <w:szCs w:val="20"/>
        </w:rPr>
      </w:pPr>
      <w:r w:rsidRPr="008F0A42">
        <w:rPr>
          <w:rFonts w:ascii="Verdana" w:eastAsia="Verdana" w:hAnsi="Verdana" w:cs="Verdana"/>
          <w:color w:val="808080"/>
          <w:sz w:val="18"/>
          <w:szCs w:val="18"/>
        </w:rPr>
        <w:t>Skarga przekazana Rządowi francuskiemu w dniu 26 kwietnia 2017 roku</w:t>
      </w:r>
    </w:p>
    <w:p w14:paraId="77AA1136" w14:textId="77777777" w:rsidR="00850215" w:rsidRPr="005024A2" w:rsidRDefault="00850215" w:rsidP="00420C21">
      <w:pPr>
        <w:pBdr>
          <w:top w:val="single" w:sz="4" w:space="1" w:color="auto"/>
          <w:left w:val="single" w:sz="4" w:space="4" w:color="auto"/>
          <w:bottom w:val="single" w:sz="4" w:space="1" w:color="auto"/>
          <w:right w:val="single" w:sz="4" w:space="4" w:color="auto"/>
        </w:pBdr>
        <w:shd w:val="pct5" w:color="auto" w:fill="auto"/>
        <w:ind w:left="142" w:right="1467"/>
        <w:jc w:val="both"/>
        <w:rPr>
          <w:rFonts w:ascii="Verdana" w:eastAsia="Verdana" w:hAnsi="Verdana" w:cs="Verdana"/>
          <w:sz w:val="20"/>
          <w:szCs w:val="20"/>
        </w:rPr>
      </w:pPr>
      <w:r>
        <w:rPr>
          <w:rFonts w:ascii="Verdana" w:eastAsia="Verdana" w:hAnsi="Verdana" w:cs="Verdana"/>
          <w:sz w:val="20"/>
          <w:szCs w:val="20"/>
        </w:rPr>
        <w:t>Skargi</w:t>
      </w:r>
      <w:r w:rsidRPr="005024A2">
        <w:rPr>
          <w:rFonts w:ascii="Verdana" w:eastAsia="Verdana" w:hAnsi="Verdana" w:cs="Verdana"/>
          <w:sz w:val="20"/>
          <w:szCs w:val="20"/>
        </w:rPr>
        <w:t xml:space="preserve"> wniesione przez prawników, dziennikarzy oraz </w:t>
      </w:r>
      <w:r>
        <w:rPr>
          <w:rFonts w:ascii="Verdana" w:eastAsia="Verdana" w:hAnsi="Verdana" w:cs="Verdana"/>
          <w:sz w:val="20"/>
          <w:szCs w:val="20"/>
        </w:rPr>
        <w:t>osoby fizyczne związane z tymi zawodami, dotyczą Ustawy o wywiadzie francuskim z dnia 24 lipca 2015 roku.</w:t>
      </w:r>
    </w:p>
    <w:p w14:paraId="52633469" w14:textId="77777777" w:rsidR="00850215" w:rsidRDefault="00850215" w:rsidP="00420C21">
      <w:pPr>
        <w:pBdr>
          <w:top w:val="single" w:sz="4" w:space="1" w:color="auto"/>
          <w:left w:val="single" w:sz="4" w:space="4" w:color="auto"/>
          <w:bottom w:val="single" w:sz="4" w:space="1" w:color="auto"/>
          <w:right w:val="single" w:sz="4" w:space="4" w:color="auto"/>
        </w:pBdr>
        <w:shd w:val="pct5" w:color="auto" w:fill="auto"/>
        <w:spacing w:line="252" w:lineRule="auto"/>
        <w:ind w:left="142" w:right="1467"/>
        <w:jc w:val="both"/>
        <w:rPr>
          <w:rFonts w:ascii="Verdana" w:eastAsia="Verdana" w:hAnsi="Verdana" w:cs="Verdana"/>
          <w:color w:val="0072BC"/>
          <w:sz w:val="28"/>
          <w:szCs w:val="28"/>
        </w:rPr>
      </w:pPr>
      <w:r w:rsidRPr="005024A2">
        <w:rPr>
          <w:rFonts w:ascii="Verdana" w:eastAsia="Verdana" w:hAnsi="Verdana" w:cs="Verdana"/>
          <w:color w:val="0072BC"/>
          <w:sz w:val="20"/>
          <w:szCs w:val="20"/>
        </w:rPr>
        <w:t>Trybunał powia</w:t>
      </w:r>
      <w:r>
        <w:rPr>
          <w:rFonts w:ascii="Verdana" w:eastAsia="Verdana" w:hAnsi="Verdana" w:cs="Verdana"/>
          <w:color w:val="0072BC"/>
          <w:sz w:val="20"/>
          <w:szCs w:val="20"/>
        </w:rPr>
        <w:t>domił Rząd francuski o skargach i</w:t>
      </w:r>
      <w:r w:rsidRPr="005024A2">
        <w:rPr>
          <w:rFonts w:ascii="Verdana" w:eastAsia="Verdana" w:hAnsi="Verdana" w:cs="Verdana"/>
          <w:color w:val="0072BC"/>
          <w:sz w:val="20"/>
          <w:szCs w:val="20"/>
        </w:rPr>
        <w:t xml:space="preserve"> zadał pytania stronom na podstawie </w:t>
      </w:r>
      <w:r>
        <w:rPr>
          <w:rFonts w:ascii="Verdana" w:eastAsia="Verdana" w:hAnsi="Verdana" w:cs="Verdana"/>
          <w:color w:val="0072BC"/>
          <w:sz w:val="20"/>
          <w:szCs w:val="20"/>
        </w:rPr>
        <w:t>art.</w:t>
      </w:r>
      <w:r w:rsidRPr="00DE4FEF">
        <w:rPr>
          <w:rFonts w:ascii="Verdana" w:eastAsia="Verdana" w:hAnsi="Verdana" w:cs="Verdana"/>
          <w:color w:val="0072BC"/>
          <w:sz w:val="20"/>
          <w:szCs w:val="20"/>
        </w:rPr>
        <w:t xml:space="preserve"> 8 (prawo do poszanowania życia prywatnego i korespondencji</w:t>
      </w:r>
      <w:r w:rsidRPr="005024A2">
        <w:rPr>
          <w:rFonts w:ascii="Verdana" w:eastAsia="Verdana" w:hAnsi="Verdana" w:cs="Verdana"/>
          <w:color w:val="0072BC"/>
          <w:sz w:val="20"/>
          <w:szCs w:val="20"/>
        </w:rPr>
        <w:t>), 10 (wolność wyrażania opinii) i 13 (</w:t>
      </w:r>
      <w:r>
        <w:rPr>
          <w:rFonts w:ascii="Verdana" w:eastAsia="Verdana" w:hAnsi="Verdana" w:cs="Verdana"/>
          <w:color w:val="0072BC"/>
          <w:sz w:val="20"/>
          <w:szCs w:val="20"/>
        </w:rPr>
        <w:t>p</w:t>
      </w:r>
      <w:r w:rsidRPr="005024A2">
        <w:rPr>
          <w:rFonts w:ascii="Verdana" w:eastAsia="Verdana" w:hAnsi="Verdana" w:cs="Verdana"/>
          <w:color w:val="0072BC"/>
          <w:sz w:val="20"/>
          <w:szCs w:val="20"/>
        </w:rPr>
        <w:t>rawo do skutecznego środka odwoławczego) Konwencji</w:t>
      </w:r>
      <w:r>
        <w:rPr>
          <w:rFonts w:ascii="Verdana" w:eastAsia="Verdana" w:hAnsi="Verdana" w:cs="Verdana"/>
          <w:color w:val="0072BC"/>
          <w:sz w:val="20"/>
          <w:szCs w:val="20"/>
        </w:rPr>
        <w:t>.</w:t>
      </w:r>
    </w:p>
    <w:p w14:paraId="0831B834" w14:textId="6F74D966" w:rsidR="000E5E88" w:rsidRDefault="000E5E88" w:rsidP="00420C21">
      <w:pPr>
        <w:jc w:val="both"/>
        <w:rPr>
          <w:rFonts w:ascii="Verdana" w:eastAsia="Verdana" w:hAnsi="Verdana" w:cs="Verdana"/>
          <w:color w:val="0072BC"/>
          <w:sz w:val="28"/>
          <w:szCs w:val="28"/>
        </w:rPr>
      </w:pPr>
    </w:p>
    <w:p w14:paraId="604F9938" w14:textId="77777777" w:rsidR="00AF2B67" w:rsidRPr="00694993" w:rsidRDefault="00AF2B67" w:rsidP="00420C21">
      <w:pPr>
        <w:ind w:right="1417"/>
        <w:jc w:val="both"/>
        <w:rPr>
          <w:rFonts w:ascii="Verdana" w:eastAsia="Verdana" w:hAnsi="Verdana" w:cs="Verdana"/>
          <w:color w:val="808080"/>
          <w:sz w:val="28"/>
          <w:szCs w:val="28"/>
        </w:rPr>
      </w:pPr>
      <w:r w:rsidRPr="00694993">
        <w:rPr>
          <w:rFonts w:ascii="Verdana" w:eastAsia="Verdana" w:hAnsi="Verdana" w:cs="Verdana"/>
          <w:color w:val="808080"/>
          <w:sz w:val="28"/>
          <w:szCs w:val="28"/>
        </w:rPr>
        <w:t>Monitorowanie linii telefonicznych kancelarii prawnych</w:t>
      </w:r>
    </w:p>
    <w:p w14:paraId="68B5D953" w14:textId="77777777" w:rsidR="00AF2B67" w:rsidRPr="00694993" w:rsidRDefault="00AF2B67" w:rsidP="00420C21">
      <w:pPr>
        <w:spacing w:line="245" w:lineRule="exact"/>
        <w:ind w:right="1417"/>
        <w:jc w:val="both"/>
        <w:rPr>
          <w:sz w:val="20"/>
          <w:szCs w:val="20"/>
        </w:rPr>
      </w:pPr>
    </w:p>
    <w:p w14:paraId="235F3925" w14:textId="4C28368E" w:rsidR="00AF2B67" w:rsidRPr="001A2D7E" w:rsidRDefault="00AF2B67" w:rsidP="00420C21">
      <w:pPr>
        <w:ind w:right="1417"/>
        <w:jc w:val="both"/>
        <w:rPr>
          <w:rFonts w:ascii="Verdana" w:eastAsia="Verdana" w:hAnsi="Verdana" w:cs="Verdana"/>
          <w:b/>
          <w:color w:val="0072BC"/>
          <w:sz w:val="20"/>
          <w:szCs w:val="20"/>
          <w:u w:val="single"/>
        </w:rPr>
      </w:pPr>
      <w:hyperlink r:id="rId13" w:history="1">
        <w:proofErr w:type="spellStart"/>
        <w:r w:rsidRPr="003B3BE3">
          <w:rPr>
            <w:rStyle w:val="Hipercze"/>
            <w:rFonts w:ascii="Verdana" w:hAnsi="Verdana"/>
            <w:b/>
            <w:sz w:val="20"/>
            <w:szCs w:val="20"/>
          </w:rPr>
          <w:t>Kopp</w:t>
        </w:r>
        <w:proofErr w:type="spellEnd"/>
        <w:r w:rsidRPr="003B3BE3">
          <w:rPr>
            <w:rStyle w:val="Hipercze"/>
            <w:rFonts w:ascii="Verdana" w:hAnsi="Verdana"/>
            <w:b/>
            <w:sz w:val="20"/>
            <w:szCs w:val="20"/>
          </w:rPr>
          <w:t xml:space="preserve"> przeciwko Szwajcarii</w:t>
        </w:r>
      </w:hyperlink>
    </w:p>
    <w:p w14:paraId="171FFAD0" w14:textId="77777777" w:rsidR="00AF2B67" w:rsidRPr="00727B59" w:rsidRDefault="00AF2B67" w:rsidP="00420C21">
      <w:pPr>
        <w:ind w:right="1417"/>
        <w:jc w:val="both"/>
        <w:rPr>
          <w:rFonts w:ascii="Verdana" w:eastAsia="Verdana" w:hAnsi="Verdana" w:cs="Verdana"/>
          <w:b/>
          <w:bCs/>
          <w:color w:val="0072BC"/>
          <w:sz w:val="20"/>
          <w:szCs w:val="20"/>
          <w:u w:val="single"/>
        </w:rPr>
      </w:pPr>
      <w:r w:rsidRPr="00694993">
        <w:rPr>
          <w:rFonts w:ascii="Verdana" w:eastAsia="Verdana" w:hAnsi="Verdana" w:cs="Verdana"/>
          <w:color w:val="808080"/>
          <w:sz w:val="18"/>
          <w:szCs w:val="18"/>
        </w:rPr>
        <w:t>25 marca 1998 roku</w:t>
      </w:r>
    </w:p>
    <w:p w14:paraId="40E5C425" w14:textId="77777777" w:rsidR="00AF2B67" w:rsidRPr="00694993" w:rsidRDefault="00AF2B67" w:rsidP="00420C21">
      <w:pPr>
        <w:spacing w:line="238" w:lineRule="auto"/>
        <w:ind w:right="1417"/>
        <w:jc w:val="both"/>
        <w:rPr>
          <w:rFonts w:ascii="Verdana" w:eastAsia="Verdana" w:hAnsi="Verdana" w:cs="Verdana"/>
          <w:sz w:val="20"/>
          <w:szCs w:val="20"/>
        </w:rPr>
      </w:pPr>
      <w:r>
        <w:rPr>
          <w:rFonts w:ascii="Verdana" w:eastAsia="Verdana" w:hAnsi="Verdana" w:cs="Verdana"/>
          <w:sz w:val="20"/>
          <w:szCs w:val="20"/>
        </w:rPr>
        <w:t xml:space="preserve">Sprawa </w:t>
      </w:r>
      <w:r w:rsidRPr="00694993">
        <w:rPr>
          <w:rFonts w:ascii="Verdana" w:eastAsia="Verdana" w:hAnsi="Verdana" w:cs="Verdana"/>
          <w:sz w:val="20"/>
          <w:szCs w:val="20"/>
        </w:rPr>
        <w:t xml:space="preserve">dotyczyła monitorowania linii telefonicznych </w:t>
      </w:r>
      <w:r>
        <w:rPr>
          <w:rFonts w:ascii="Verdana" w:eastAsia="Verdana" w:hAnsi="Verdana" w:cs="Verdana"/>
          <w:sz w:val="20"/>
          <w:szCs w:val="20"/>
        </w:rPr>
        <w:t>kancelarii prawnej s</w:t>
      </w:r>
      <w:r w:rsidRPr="00694993">
        <w:rPr>
          <w:rFonts w:ascii="Verdana" w:eastAsia="Verdana" w:hAnsi="Verdana" w:cs="Verdana"/>
          <w:sz w:val="20"/>
          <w:szCs w:val="20"/>
        </w:rPr>
        <w:t>karżącego, zarządzonego przez Prokuratora Federalnego w kontekście postępowań karnych, w których był stroną trzecią.</w:t>
      </w:r>
    </w:p>
    <w:p w14:paraId="49A29D54" w14:textId="77777777" w:rsidR="00AF2B67" w:rsidRDefault="00AF2B67" w:rsidP="00420C21">
      <w:pPr>
        <w:spacing w:after="120" w:line="242"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doszło do </w:t>
      </w:r>
      <w:r>
        <w:rPr>
          <w:rFonts w:ascii="Verdana" w:eastAsia="Verdana" w:hAnsi="Verdana" w:cs="Verdana"/>
          <w:b/>
          <w:color w:val="0072BC"/>
          <w:sz w:val="20"/>
          <w:szCs w:val="20"/>
        </w:rPr>
        <w:t>naruszenia art.</w:t>
      </w:r>
      <w:r w:rsidRPr="00506D8C">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Pr>
          <w:rFonts w:ascii="Verdana" w:eastAsia="Verdana" w:hAnsi="Verdana" w:cs="Verdana"/>
          <w:color w:val="0072BC"/>
          <w:sz w:val="20"/>
          <w:szCs w:val="20"/>
        </w:rPr>
        <w:t xml:space="preserve"> stwierdzając,</w:t>
      </w:r>
      <w:r w:rsidRPr="00694993">
        <w:rPr>
          <w:rFonts w:ascii="Verdana" w:eastAsia="Verdana" w:hAnsi="Verdana" w:cs="Verdana"/>
          <w:color w:val="0072BC"/>
          <w:sz w:val="20"/>
          <w:szCs w:val="20"/>
        </w:rPr>
        <w:t xml:space="preserve"> że pra</w:t>
      </w:r>
      <w:r>
        <w:rPr>
          <w:rFonts w:ascii="Verdana" w:eastAsia="Verdana" w:hAnsi="Verdana" w:cs="Verdana"/>
          <w:color w:val="0072BC"/>
          <w:sz w:val="20"/>
          <w:szCs w:val="20"/>
        </w:rPr>
        <w:t>wo szwajcarskie nie wskazywało dostatecznie jasno</w:t>
      </w:r>
      <w:r w:rsidRPr="00694993">
        <w:rPr>
          <w:rFonts w:ascii="Verdana" w:eastAsia="Verdana" w:hAnsi="Verdana" w:cs="Verdana"/>
          <w:color w:val="0072BC"/>
          <w:sz w:val="20"/>
          <w:szCs w:val="20"/>
        </w:rPr>
        <w:t xml:space="preserve"> zakresu i sposobu korzystania przez władze ze swobody </w:t>
      </w:r>
      <w:r>
        <w:rPr>
          <w:rFonts w:ascii="Verdana" w:eastAsia="Verdana" w:hAnsi="Verdana" w:cs="Verdana"/>
          <w:color w:val="0072BC"/>
          <w:sz w:val="20"/>
          <w:szCs w:val="20"/>
        </w:rPr>
        <w:t xml:space="preserve">uznania </w:t>
      </w:r>
      <w:r w:rsidRPr="00694993">
        <w:rPr>
          <w:rFonts w:ascii="Verdana" w:eastAsia="Verdana" w:hAnsi="Verdana" w:cs="Verdana"/>
          <w:color w:val="0072BC"/>
          <w:sz w:val="20"/>
          <w:szCs w:val="20"/>
        </w:rPr>
        <w:t xml:space="preserve">w tym zakresie. </w:t>
      </w:r>
      <w:r>
        <w:rPr>
          <w:rFonts w:ascii="Verdana" w:eastAsia="Verdana" w:hAnsi="Verdana" w:cs="Verdana"/>
          <w:color w:val="0072BC"/>
          <w:sz w:val="20"/>
          <w:szCs w:val="20"/>
        </w:rPr>
        <w:t>Z</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tego względu</w:t>
      </w:r>
      <w:r w:rsidRPr="00694993">
        <w:rPr>
          <w:rFonts w:ascii="Verdana" w:eastAsia="Verdana" w:hAnsi="Verdana" w:cs="Verdana"/>
          <w:color w:val="0072BC"/>
          <w:sz w:val="20"/>
          <w:szCs w:val="20"/>
        </w:rPr>
        <w:t xml:space="preserve"> Trybunał stwierdził, że skarżącemu jako </w:t>
      </w:r>
      <w:r>
        <w:rPr>
          <w:rFonts w:ascii="Verdana" w:eastAsia="Verdana" w:hAnsi="Verdana" w:cs="Verdana"/>
          <w:color w:val="0072BC"/>
          <w:sz w:val="20"/>
          <w:szCs w:val="20"/>
        </w:rPr>
        <w:t>prawnikowi</w:t>
      </w:r>
      <w:r w:rsidRPr="00694993">
        <w:rPr>
          <w:rFonts w:ascii="Verdana" w:eastAsia="Verdana" w:hAnsi="Verdana" w:cs="Verdana"/>
          <w:color w:val="0072BC"/>
          <w:sz w:val="20"/>
          <w:szCs w:val="20"/>
        </w:rPr>
        <w:t xml:space="preserve"> nie został zapewniony minimalny poziom ochrony, którego wymaga zasada praworządności w społeczeństwie demokratycznym. Trybunał </w:t>
      </w:r>
      <w:r>
        <w:rPr>
          <w:rFonts w:ascii="Verdana" w:eastAsia="Verdana" w:hAnsi="Verdana" w:cs="Verdana"/>
          <w:color w:val="0072BC"/>
          <w:sz w:val="20"/>
          <w:szCs w:val="20"/>
        </w:rPr>
        <w:t xml:space="preserve">stwierdził  w szczególności, że </w:t>
      </w:r>
      <w:r w:rsidRPr="00694993">
        <w:rPr>
          <w:rFonts w:ascii="Verdana" w:eastAsia="Verdana" w:hAnsi="Verdana" w:cs="Verdana"/>
          <w:color w:val="0072BC"/>
          <w:sz w:val="20"/>
          <w:szCs w:val="20"/>
        </w:rPr>
        <w:t>mimo</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iż orzecznictwo szwajcarskiego sądu federalnego wprowadziło zasadę, która </w:t>
      </w:r>
      <w:r>
        <w:rPr>
          <w:rFonts w:ascii="Verdana" w:eastAsia="Verdana" w:hAnsi="Verdana" w:cs="Verdana"/>
          <w:color w:val="0072BC"/>
          <w:sz w:val="20"/>
          <w:szCs w:val="20"/>
        </w:rPr>
        <w:t>w dodatku</w:t>
      </w:r>
      <w:r w:rsidRPr="00694993">
        <w:rPr>
          <w:rFonts w:ascii="Verdana" w:eastAsia="Verdana" w:hAnsi="Verdana" w:cs="Verdana"/>
          <w:color w:val="0072BC"/>
          <w:sz w:val="20"/>
          <w:szCs w:val="20"/>
        </w:rPr>
        <w:t xml:space="preserve"> była </w:t>
      </w:r>
      <w:r>
        <w:rPr>
          <w:rFonts w:ascii="Verdana" w:eastAsia="Verdana" w:hAnsi="Verdana" w:cs="Verdana"/>
          <w:color w:val="0072BC"/>
          <w:sz w:val="20"/>
          <w:szCs w:val="20"/>
        </w:rPr>
        <w:t>ogólnie</w:t>
      </w:r>
      <w:r w:rsidRPr="00694993">
        <w:rPr>
          <w:rFonts w:ascii="Verdana" w:eastAsia="Verdana" w:hAnsi="Verdana" w:cs="Verdana"/>
          <w:color w:val="0072BC"/>
          <w:sz w:val="20"/>
          <w:szCs w:val="20"/>
        </w:rPr>
        <w:t xml:space="preserve"> respektowana, że </w:t>
      </w:r>
      <w:r>
        <w:rPr>
          <w:rFonts w:ascii="Verdana" w:eastAsia="Verdana" w:hAnsi="Verdana" w:cs="Verdana"/>
          <w:color w:val="0072BC"/>
          <w:sz w:val="20"/>
          <w:szCs w:val="20"/>
        </w:rPr>
        <w:t xml:space="preserve">prawnicza tajemnica zawodowa </w:t>
      </w:r>
      <w:r w:rsidRPr="00694993">
        <w:rPr>
          <w:rFonts w:ascii="Verdana" w:eastAsia="Verdana" w:hAnsi="Verdana" w:cs="Verdana"/>
          <w:color w:val="0072BC"/>
          <w:sz w:val="20"/>
          <w:szCs w:val="20"/>
        </w:rPr>
        <w:t xml:space="preserve">dotyczy jedynie relacji prawnika z jego klientami, </w:t>
      </w:r>
      <w:r>
        <w:rPr>
          <w:rFonts w:ascii="Verdana" w:eastAsia="Verdana" w:hAnsi="Verdana" w:cs="Verdana"/>
          <w:color w:val="0072BC"/>
          <w:sz w:val="20"/>
          <w:szCs w:val="20"/>
        </w:rPr>
        <w:t xml:space="preserve">to jednak </w:t>
      </w:r>
      <w:r w:rsidRPr="00694993">
        <w:rPr>
          <w:rFonts w:ascii="Verdana" w:eastAsia="Verdana" w:hAnsi="Verdana" w:cs="Verdana"/>
          <w:color w:val="0072BC"/>
          <w:sz w:val="20"/>
          <w:szCs w:val="20"/>
        </w:rPr>
        <w:t>przepisy prawa nie określały wyraźnie w jaki sposób, w jakich warunkach i kto miałby dokonywać rozróżni</w:t>
      </w:r>
      <w:r>
        <w:rPr>
          <w:rFonts w:ascii="Verdana" w:eastAsia="Verdana" w:hAnsi="Verdana" w:cs="Verdana"/>
          <w:color w:val="0072BC"/>
          <w:sz w:val="20"/>
          <w:szCs w:val="20"/>
        </w:rPr>
        <w:t>enia pomiędzy kwestiami ściśle z</w:t>
      </w:r>
      <w:r w:rsidRPr="00694993">
        <w:rPr>
          <w:rFonts w:ascii="Verdana" w:eastAsia="Verdana" w:hAnsi="Verdana" w:cs="Verdana"/>
          <w:color w:val="0072BC"/>
          <w:sz w:val="20"/>
          <w:szCs w:val="20"/>
        </w:rPr>
        <w:t xml:space="preserve">wiązanymi z pracą prawnika wykonywaną na zlecenie strony postępowania a kwestiami dotyczącymi </w:t>
      </w:r>
      <w:r>
        <w:rPr>
          <w:rFonts w:ascii="Verdana" w:eastAsia="Verdana" w:hAnsi="Verdana" w:cs="Verdana"/>
          <w:color w:val="0072BC"/>
          <w:sz w:val="20"/>
          <w:szCs w:val="20"/>
        </w:rPr>
        <w:t>innej</w:t>
      </w:r>
      <w:r w:rsidRPr="00694993">
        <w:rPr>
          <w:rFonts w:ascii="Verdana" w:eastAsia="Verdana" w:hAnsi="Verdana" w:cs="Verdana"/>
          <w:color w:val="0072BC"/>
          <w:sz w:val="20"/>
          <w:szCs w:val="20"/>
        </w:rPr>
        <w:t xml:space="preserve"> działalności radcy prawnego. A co najważniejsze, w rzeczywistości zadziwiający był – delikatnie rzecz ujmując – fakt, że zadanie to powinno zostać przydzielone urzędnikowi departamentu prawnego urzędu pocztowego</w:t>
      </w:r>
      <w:r>
        <w:rPr>
          <w:rFonts w:ascii="Verdana" w:eastAsia="Verdana" w:hAnsi="Verdana" w:cs="Verdana"/>
          <w:color w:val="0072BC"/>
          <w:sz w:val="20"/>
          <w:szCs w:val="20"/>
        </w:rPr>
        <w:t xml:space="preserve"> będącemu </w:t>
      </w:r>
      <w:r w:rsidRPr="00694993">
        <w:rPr>
          <w:rFonts w:ascii="Verdana" w:eastAsia="Verdana" w:hAnsi="Verdana" w:cs="Verdana"/>
          <w:color w:val="0072BC"/>
          <w:sz w:val="20"/>
          <w:szCs w:val="20"/>
        </w:rPr>
        <w:t>członkiem organu wykonawczego</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bez nadzoru ze strony niezależnego sędziego, zwłaszcza w tym wrażliwym obszarze relacji poufności pomiędzy adwokatem a jego klient</w:t>
      </w:r>
      <w:r>
        <w:rPr>
          <w:rFonts w:ascii="Verdana" w:eastAsia="Verdana" w:hAnsi="Verdana" w:cs="Verdana"/>
          <w:color w:val="0072BC"/>
          <w:sz w:val="20"/>
          <w:szCs w:val="20"/>
        </w:rPr>
        <w:t>ami, które bezpośrednio dotyczą</w:t>
      </w:r>
      <w:r w:rsidRPr="00694993">
        <w:rPr>
          <w:rFonts w:ascii="Verdana" w:eastAsia="Verdana" w:hAnsi="Verdana" w:cs="Verdana"/>
          <w:color w:val="0072BC"/>
          <w:sz w:val="20"/>
          <w:szCs w:val="20"/>
        </w:rPr>
        <w:t xml:space="preserve"> prawa do obrony.</w:t>
      </w:r>
    </w:p>
    <w:p w14:paraId="2297307B" w14:textId="0FFFC441" w:rsidR="00B0637A" w:rsidRPr="00B0637A" w:rsidRDefault="00B0637A" w:rsidP="00420C21">
      <w:pPr>
        <w:spacing w:after="120"/>
        <w:ind w:right="1417"/>
        <w:jc w:val="both"/>
        <w:rPr>
          <w:rFonts w:ascii="Verdana" w:eastAsia="Verdana" w:hAnsi="Verdana" w:cs="Verdana"/>
          <w:i/>
          <w:iCs/>
          <w:color w:val="404040"/>
          <w:sz w:val="20"/>
          <w:szCs w:val="20"/>
        </w:rPr>
      </w:pPr>
      <w:r w:rsidRPr="00694993">
        <w:rPr>
          <w:rFonts w:ascii="Verdana" w:eastAsia="Verdana" w:hAnsi="Verdana" w:cs="Verdana"/>
          <w:i/>
          <w:iCs/>
          <w:color w:val="404040"/>
          <w:sz w:val="20"/>
          <w:szCs w:val="20"/>
        </w:rPr>
        <w:t xml:space="preserve">Zob. także: </w:t>
      </w:r>
      <w:hyperlink r:id="rId14" w:history="1">
        <w:proofErr w:type="spellStart"/>
        <w:r w:rsidR="007A04FD" w:rsidRPr="003B3BE3">
          <w:rPr>
            <w:rStyle w:val="Hipercze"/>
            <w:rFonts w:ascii="Verdana" w:eastAsia="Verdana" w:hAnsi="Verdana" w:cs="Verdana"/>
            <w:b/>
            <w:bCs/>
            <w:sz w:val="20"/>
            <w:szCs w:val="20"/>
          </w:rPr>
          <w:t>Dudchenko</w:t>
        </w:r>
        <w:proofErr w:type="spellEnd"/>
        <w:r w:rsidRPr="003B3BE3">
          <w:rPr>
            <w:rStyle w:val="Hipercze"/>
            <w:rFonts w:ascii="Verdana" w:eastAsia="Verdana" w:hAnsi="Verdana" w:cs="Verdana"/>
            <w:b/>
            <w:bCs/>
            <w:sz w:val="20"/>
            <w:szCs w:val="20"/>
          </w:rPr>
          <w:t xml:space="preserve"> przeciwko </w:t>
        </w:r>
        <w:r w:rsidR="00042B54" w:rsidRPr="003B3BE3">
          <w:rPr>
            <w:rStyle w:val="Hipercze"/>
            <w:rFonts w:ascii="Verdana" w:eastAsia="Verdana" w:hAnsi="Verdana" w:cs="Verdana"/>
            <w:b/>
            <w:bCs/>
            <w:sz w:val="20"/>
            <w:szCs w:val="20"/>
          </w:rPr>
          <w:t>Rosji</w:t>
        </w:r>
      </w:hyperlink>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r>
        <w:rPr>
          <w:rFonts w:ascii="Verdana" w:eastAsia="Verdana" w:hAnsi="Verdana" w:cs="Verdana"/>
          <w:color w:val="404040"/>
          <w:sz w:val="20"/>
          <w:szCs w:val="20"/>
        </w:rPr>
        <w:t xml:space="preserve">wyrok </w:t>
      </w:r>
      <w:r w:rsidRPr="00694993">
        <w:rPr>
          <w:rFonts w:ascii="Verdana" w:eastAsia="Verdana" w:hAnsi="Verdana" w:cs="Verdana"/>
          <w:color w:val="404040"/>
          <w:sz w:val="20"/>
          <w:szCs w:val="20"/>
        </w:rPr>
        <w:t xml:space="preserve">z dnia </w:t>
      </w:r>
      <w:r>
        <w:rPr>
          <w:rFonts w:ascii="Verdana" w:eastAsia="Verdana" w:hAnsi="Verdana" w:cs="Verdana"/>
          <w:color w:val="404040"/>
          <w:sz w:val="20"/>
          <w:szCs w:val="20"/>
        </w:rPr>
        <w:t>7</w:t>
      </w:r>
      <w:r w:rsidRPr="00694993">
        <w:rPr>
          <w:rFonts w:ascii="Verdana" w:eastAsia="Verdana" w:hAnsi="Verdana" w:cs="Verdana"/>
          <w:color w:val="404040"/>
          <w:sz w:val="20"/>
          <w:szCs w:val="20"/>
        </w:rPr>
        <w:t xml:space="preserve"> </w:t>
      </w:r>
      <w:r>
        <w:rPr>
          <w:rFonts w:ascii="Verdana" w:eastAsia="Verdana" w:hAnsi="Verdana" w:cs="Verdana"/>
          <w:color w:val="404040"/>
          <w:sz w:val="20"/>
          <w:szCs w:val="20"/>
        </w:rPr>
        <w:t>listopada</w:t>
      </w:r>
      <w:r w:rsidRPr="00694993">
        <w:rPr>
          <w:rFonts w:ascii="Verdana" w:eastAsia="Verdana" w:hAnsi="Verdana" w:cs="Verdana"/>
          <w:color w:val="404040"/>
          <w:sz w:val="20"/>
          <w:szCs w:val="20"/>
        </w:rPr>
        <w:t xml:space="preserve"> 20</w:t>
      </w:r>
      <w:r>
        <w:rPr>
          <w:rFonts w:ascii="Verdana" w:eastAsia="Verdana" w:hAnsi="Verdana" w:cs="Verdana"/>
          <w:color w:val="404040"/>
          <w:sz w:val="20"/>
          <w:szCs w:val="20"/>
        </w:rPr>
        <w:t>17</w:t>
      </w:r>
      <w:r w:rsidRPr="00694993">
        <w:rPr>
          <w:rFonts w:ascii="Verdana" w:eastAsia="Verdana" w:hAnsi="Verdana" w:cs="Verdana"/>
          <w:color w:val="404040"/>
          <w:sz w:val="20"/>
          <w:szCs w:val="20"/>
        </w:rPr>
        <w:t xml:space="preserve"> roku</w:t>
      </w:r>
      <w:r>
        <w:rPr>
          <w:rFonts w:ascii="Verdana" w:eastAsia="Verdana" w:hAnsi="Verdana" w:cs="Verdana"/>
          <w:color w:val="404040"/>
          <w:sz w:val="20"/>
          <w:szCs w:val="20"/>
        </w:rPr>
        <w:t xml:space="preserve">, dotyczący w </w:t>
      </w:r>
      <w:r w:rsidR="00480C34">
        <w:rPr>
          <w:rFonts w:ascii="Verdana" w:eastAsia="Verdana" w:hAnsi="Verdana" w:cs="Verdana"/>
          <w:color w:val="404040"/>
          <w:sz w:val="20"/>
          <w:szCs w:val="20"/>
        </w:rPr>
        <w:t>szczególności przechwytywania przekazów telekomunikacyjnych</w:t>
      </w:r>
      <w:r w:rsidR="007A04FD">
        <w:rPr>
          <w:rFonts w:ascii="Verdana" w:eastAsia="Verdana" w:hAnsi="Verdana" w:cs="Verdana"/>
          <w:color w:val="404040"/>
          <w:sz w:val="20"/>
          <w:szCs w:val="20"/>
        </w:rPr>
        <w:t xml:space="preserve"> z telefonu podejrzanego</w:t>
      </w:r>
      <w:r w:rsidR="00480C34">
        <w:rPr>
          <w:rFonts w:ascii="Verdana" w:eastAsia="Verdana" w:hAnsi="Verdana" w:cs="Verdana"/>
          <w:color w:val="404040"/>
          <w:sz w:val="20"/>
          <w:szCs w:val="20"/>
        </w:rPr>
        <w:t xml:space="preserve"> z jego adwokatem.</w:t>
      </w:r>
    </w:p>
    <w:bookmarkStart w:id="0" w:name="page3"/>
    <w:bookmarkEnd w:id="0"/>
    <w:p w14:paraId="7E7A69D7" w14:textId="32B631E9" w:rsidR="00AF2B67" w:rsidRPr="004551D9" w:rsidRDefault="003B3BE3" w:rsidP="00420C21">
      <w:pPr>
        <w:ind w:right="1417"/>
        <w:jc w:val="both"/>
        <w:rPr>
          <w:rFonts w:ascii="Verdana" w:eastAsia="Verdana" w:hAnsi="Verdana" w:cs="Verdana"/>
          <w:b/>
          <w:bCs/>
          <w:color w:val="0070C0"/>
          <w:sz w:val="20"/>
          <w:szCs w:val="20"/>
          <w:u w:val="single"/>
        </w:rPr>
      </w:pPr>
      <w:r>
        <w:rPr>
          <w:rFonts w:ascii="Verdana" w:eastAsia="Verdana" w:hAnsi="Verdana" w:cs="Verdana"/>
          <w:b/>
          <w:bCs/>
          <w:color w:val="0070C0"/>
          <w:sz w:val="20"/>
          <w:szCs w:val="20"/>
          <w:u w:val="single"/>
        </w:rPr>
        <w:fldChar w:fldCharType="begin"/>
      </w:r>
      <w:r>
        <w:rPr>
          <w:rFonts w:ascii="Verdana" w:eastAsia="Verdana" w:hAnsi="Verdana" w:cs="Verdana"/>
          <w:b/>
          <w:bCs/>
          <w:color w:val="0070C0"/>
          <w:sz w:val="20"/>
          <w:szCs w:val="20"/>
          <w:u w:val="single"/>
        </w:rPr>
        <w:instrText>HYPERLINK "https://hudoc.echr.coe.int/eng?i=001-152275"</w:instrText>
      </w:r>
      <w:r>
        <w:rPr>
          <w:rFonts w:ascii="Verdana" w:eastAsia="Verdana" w:hAnsi="Verdana" w:cs="Verdana"/>
          <w:b/>
          <w:bCs/>
          <w:color w:val="0070C0"/>
          <w:sz w:val="20"/>
          <w:szCs w:val="20"/>
          <w:u w:val="single"/>
        </w:rPr>
      </w:r>
      <w:r>
        <w:rPr>
          <w:rFonts w:ascii="Verdana" w:eastAsia="Verdana" w:hAnsi="Verdana" w:cs="Verdana"/>
          <w:b/>
          <w:bCs/>
          <w:color w:val="0070C0"/>
          <w:sz w:val="20"/>
          <w:szCs w:val="20"/>
          <w:u w:val="single"/>
        </w:rPr>
        <w:fldChar w:fldCharType="separate"/>
      </w:r>
      <w:proofErr w:type="spellStart"/>
      <w:r w:rsidR="00AF2B67" w:rsidRPr="003B3BE3">
        <w:rPr>
          <w:rStyle w:val="Hipercze"/>
          <w:rFonts w:ascii="Verdana" w:eastAsia="Verdana" w:hAnsi="Verdana" w:cs="Verdana"/>
          <w:b/>
          <w:bCs/>
          <w:sz w:val="20"/>
          <w:szCs w:val="20"/>
        </w:rPr>
        <w:t>Pruteanu</w:t>
      </w:r>
      <w:proofErr w:type="spellEnd"/>
      <w:r w:rsidR="00AF2B67" w:rsidRPr="003B3BE3">
        <w:rPr>
          <w:rStyle w:val="Hipercze"/>
          <w:rFonts w:ascii="Verdana" w:eastAsia="Verdana" w:hAnsi="Verdana" w:cs="Verdana"/>
          <w:b/>
          <w:bCs/>
          <w:sz w:val="20"/>
          <w:szCs w:val="20"/>
        </w:rPr>
        <w:t xml:space="preserve"> przeciwko Rumunii</w:t>
      </w:r>
      <w:r>
        <w:rPr>
          <w:rFonts w:ascii="Verdana" w:eastAsia="Verdana" w:hAnsi="Verdana" w:cs="Verdana"/>
          <w:b/>
          <w:bCs/>
          <w:color w:val="0070C0"/>
          <w:sz w:val="20"/>
          <w:szCs w:val="20"/>
          <w:u w:val="single"/>
        </w:rPr>
        <w:fldChar w:fldCharType="end"/>
      </w:r>
    </w:p>
    <w:p w14:paraId="393B6480" w14:textId="77777777" w:rsidR="00AF2B67" w:rsidRPr="00694993" w:rsidRDefault="00AF2B67" w:rsidP="00420C21">
      <w:pPr>
        <w:ind w:right="1417"/>
        <w:jc w:val="both"/>
        <w:rPr>
          <w:sz w:val="20"/>
          <w:szCs w:val="20"/>
        </w:rPr>
      </w:pPr>
      <w:r w:rsidRPr="00694993">
        <w:rPr>
          <w:rFonts w:ascii="Verdana" w:eastAsia="Verdana" w:hAnsi="Verdana" w:cs="Verdana"/>
          <w:color w:val="808080"/>
          <w:sz w:val="18"/>
          <w:szCs w:val="18"/>
        </w:rPr>
        <w:t>3 lutego 2015 roku</w:t>
      </w:r>
    </w:p>
    <w:p w14:paraId="368B6508" w14:textId="77777777" w:rsidR="00AF2B67" w:rsidRPr="00694993" w:rsidRDefault="00AF2B67" w:rsidP="00420C21">
      <w:pPr>
        <w:spacing w:line="238" w:lineRule="auto"/>
        <w:ind w:right="1417"/>
        <w:jc w:val="both"/>
        <w:rPr>
          <w:rFonts w:ascii="Verdana" w:eastAsia="Verdana" w:hAnsi="Verdana" w:cs="Verdana"/>
          <w:sz w:val="20"/>
          <w:szCs w:val="20"/>
        </w:rPr>
      </w:pPr>
      <w:r w:rsidRPr="00694993">
        <w:rPr>
          <w:rFonts w:ascii="Verdana" w:eastAsia="Verdana" w:hAnsi="Verdana" w:cs="Verdana"/>
          <w:sz w:val="20"/>
          <w:szCs w:val="20"/>
        </w:rPr>
        <w:t xml:space="preserve">Sprawa dotyczyła naruszenia przechwytywania rozmów telefonicznych adwokata i jego niezdolności do zaskarżenia legalności tego środka </w:t>
      </w:r>
      <w:r>
        <w:rPr>
          <w:rFonts w:ascii="Verdana" w:eastAsia="Verdana" w:hAnsi="Verdana" w:cs="Verdana"/>
          <w:sz w:val="20"/>
          <w:szCs w:val="20"/>
        </w:rPr>
        <w:t>oraz żądania zniszczenia</w:t>
      </w:r>
      <w:r w:rsidRPr="00694993">
        <w:rPr>
          <w:rFonts w:ascii="Verdana" w:eastAsia="Verdana" w:hAnsi="Verdana" w:cs="Verdana"/>
          <w:sz w:val="20"/>
          <w:szCs w:val="20"/>
        </w:rPr>
        <w:t xml:space="preserve"> nagrań. Skarżący zwrócił się ze skargą </w:t>
      </w:r>
      <w:r>
        <w:rPr>
          <w:rFonts w:ascii="Verdana" w:eastAsia="Verdana" w:hAnsi="Verdana" w:cs="Verdana"/>
          <w:sz w:val="20"/>
          <w:szCs w:val="20"/>
        </w:rPr>
        <w:t>w sprawie</w:t>
      </w:r>
      <w:r w:rsidRPr="00694993">
        <w:rPr>
          <w:rFonts w:ascii="Verdana" w:eastAsia="Verdana" w:hAnsi="Verdana" w:cs="Verdana"/>
          <w:sz w:val="20"/>
          <w:szCs w:val="20"/>
        </w:rPr>
        <w:t xml:space="preserve"> ingerencj</w:t>
      </w:r>
      <w:r>
        <w:rPr>
          <w:rFonts w:ascii="Verdana" w:eastAsia="Verdana" w:hAnsi="Verdana" w:cs="Verdana"/>
          <w:sz w:val="20"/>
          <w:szCs w:val="20"/>
        </w:rPr>
        <w:t>i</w:t>
      </w:r>
      <w:r w:rsidRPr="00694993">
        <w:rPr>
          <w:rFonts w:ascii="Verdana" w:eastAsia="Verdana" w:hAnsi="Verdana" w:cs="Verdana"/>
          <w:sz w:val="20"/>
          <w:szCs w:val="20"/>
        </w:rPr>
        <w:t xml:space="preserve"> w jego prawo do poszanowania życia prywatnego i korespondencji.</w:t>
      </w:r>
    </w:p>
    <w:p w14:paraId="1CAFB847" w14:textId="77777777" w:rsidR="00AF2B67" w:rsidRPr="002F77DB" w:rsidRDefault="00AF2B67" w:rsidP="00420C21">
      <w:pPr>
        <w:spacing w:line="4" w:lineRule="exact"/>
        <w:ind w:left="119" w:right="1417"/>
        <w:jc w:val="both"/>
        <w:rPr>
          <w:sz w:val="20"/>
          <w:szCs w:val="20"/>
        </w:rPr>
      </w:pPr>
    </w:p>
    <w:p w14:paraId="1C3D4380" w14:textId="77777777" w:rsidR="00AF2B67" w:rsidRPr="00727B59" w:rsidRDefault="00AF2B67" w:rsidP="00420C21">
      <w:pPr>
        <w:spacing w:after="120" w:line="245"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3B3BE3">
        <w:rPr>
          <w:rFonts w:ascii="Verdana" w:eastAsia="Verdana" w:hAnsi="Verdana" w:cs="Verdana"/>
          <w:b/>
          <w:bCs/>
          <w:color w:val="0072BC"/>
          <w:sz w:val="20"/>
          <w:szCs w:val="20"/>
        </w:rPr>
        <w:t>naruszenie</w:t>
      </w:r>
      <w:r w:rsidRPr="00694993">
        <w:rPr>
          <w:rFonts w:ascii="Verdana" w:eastAsia="Verdana" w:hAnsi="Verdana" w:cs="Verdana"/>
          <w:color w:val="0072BC"/>
          <w:sz w:val="20"/>
          <w:szCs w:val="20"/>
        </w:rPr>
        <w:t xml:space="preserve"> </w:t>
      </w:r>
      <w:r>
        <w:rPr>
          <w:rFonts w:ascii="Verdana" w:eastAsia="Verdana" w:hAnsi="Verdana" w:cs="Verdana"/>
          <w:b/>
          <w:color w:val="0072BC"/>
          <w:sz w:val="20"/>
          <w:szCs w:val="20"/>
        </w:rPr>
        <w:t>art.</w:t>
      </w:r>
      <w:r w:rsidRPr="00755CEB">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stwierdzając, że zaskarżana ingerencja nie</w:t>
      </w:r>
      <w:r>
        <w:rPr>
          <w:rFonts w:ascii="Verdana" w:eastAsia="Verdana" w:hAnsi="Verdana" w:cs="Verdana"/>
          <w:color w:val="0072BC"/>
          <w:sz w:val="20"/>
          <w:szCs w:val="20"/>
        </w:rPr>
        <w:t xml:space="preserve"> </w:t>
      </w:r>
      <w:r w:rsidRPr="00694993">
        <w:rPr>
          <w:rFonts w:ascii="Verdana" w:eastAsia="Verdana" w:hAnsi="Verdana" w:cs="Verdana"/>
          <w:color w:val="0072BC"/>
          <w:sz w:val="20"/>
          <w:szCs w:val="20"/>
        </w:rPr>
        <w:t>była proporcjonalna d</w:t>
      </w:r>
      <w:r>
        <w:rPr>
          <w:rFonts w:ascii="Verdana" w:eastAsia="Verdana" w:hAnsi="Verdana" w:cs="Verdana"/>
          <w:color w:val="0072BC"/>
          <w:sz w:val="20"/>
          <w:szCs w:val="20"/>
        </w:rPr>
        <w:t xml:space="preserve">o realizowanego słusznego celu, tzn. </w:t>
      </w:r>
      <w:r w:rsidRPr="00694993">
        <w:rPr>
          <w:rFonts w:ascii="Verdana" w:eastAsia="Verdana" w:hAnsi="Verdana" w:cs="Verdana"/>
          <w:color w:val="0072BC"/>
          <w:sz w:val="20"/>
          <w:szCs w:val="20"/>
        </w:rPr>
        <w:t>do ustalenia prawdy w związku z prowadzonym postępowaniem karnym i stosownie do zapewnienia ochrony porządku</w:t>
      </w:r>
      <w:r>
        <w:rPr>
          <w:rFonts w:ascii="Verdana" w:eastAsia="Verdana" w:hAnsi="Verdana" w:cs="Verdana"/>
          <w:color w:val="0072BC"/>
          <w:sz w:val="20"/>
          <w:szCs w:val="20"/>
        </w:rPr>
        <w:t xml:space="preserve">. W rezultacie </w:t>
      </w:r>
      <w:r w:rsidRPr="00694993">
        <w:rPr>
          <w:rFonts w:ascii="Verdana" w:eastAsia="Verdana" w:hAnsi="Verdana" w:cs="Verdana"/>
          <w:color w:val="0072BC"/>
          <w:sz w:val="20"/>
          <w:szCs w:val="20"/>
        </w:rPr>
        <w:t xml:space="preserve">skarżący nie dysponował skutecznym </w:t>
      </w:r>
      <w:r w:rsidRPr="00694993">
        <w:rPr>
          <w:rFonts w:ascii="Verdana" w:eastAsia="Verdana" w:hAnsi="Verdana" w:cs="Verdana"/>
          <w:color w:val="0072BC"/>
          <w:sz w:val="20"/>
          <w:szCs w:val="20"/>
        </w:rPr>
        <w:lastRenderedPageBreak/>
        <w:t xml:space="preserve">środkiem, jakiego wymaga </w:t>
      </w:r>
      <w:r>
        <w:rPr>
          <w:rFonts w:ascii="Verdana" w:eastAsia="Verdana" w:hAnsi="Verdana" w:cs="Verdana"/>
          <w:color w:val="0072BC"/>
          <w:sz w:val="20"/>
          <w:szCs w:val="20"/>
        </w:rPr>
        <w:t>zasada praworządności i nie był</w:t>
      </w:r>
      <w:r w:rsidRPr="00694993">
        <w:rPr>
          <w:rFonts w:ascii="Verdana" w:eastAsia="Verdana" w:hAnsi="Verdana" w:cs="Verdana"/>
          <w:color w:val="0072BC"/>
          <w:sz w:val="20"/>
          <w:szCs w:val="20"/>
        </w:rPr>
        <w:t xml:space="preserve"> w stanie ograniczyć zaskarżanej ingerencji do </w:t>
      </w:r>
      <w:r>
        <w:rPr>
          <w:rFonts w:ascii="Verdana" w:eastAsia="Verdana" w:hAnsi="Verdana" w:cs="Verdana"/>
          <w:color w:val="0072BC"/>
          <w:sz w:val="20"/>
          <w:szCs w:val="20"/>
        </w:rPr>
        <w:t>tej niezbędnej</w:t>
      </w:r>
      <w:r w:rsidRPr="00694993">
        <w:rPr>
          <w:rFonts w:ascii="Verdana" w:eastAsia="Verdana" w:hAnsi="Verdana" w:cs="Verdana"/>
          <w:color w:val="0072BC"/>
          <w:sz w:val="20"/>
          <w:szCs w:val="20"/>
        </w:rPr>
        <w:t xml:space="preserve"> w demokratycznym państwie. Trybunał przypomniał w szczególności, że </w:t>
      </w:r>
      <w:r>
        <w:rPr>
          <w:rFonts w:ascii="Verdana" w:eastAsia="Verdana" w:hAnsi="Verdana" w:cs="Verdana"/>
          <w:color w:val="0072BC"/>
          <w:sz w:val="20"/>
          <w:szCs w:val="20"/>
        </w:rPr>
        <w:t xml:space="preserve">nie ma wątpliwości, iż </w:t>
      </w:r>
      <w:r w:rsidRPr="00694993">
        <w:rPr>
          <w:rFonts w:ascii="Verdana" w:eastAsia="Verdana" w:hAnsi="Verdana" w:cs="Verdana"/>
          <w:color w:val="0072BC"/>
          <w:sz w:val="20"/>
          <w:szCs w:val="20"/>
        </w:rPr>
        <w:t xml:space="preserve">podsłuchiwanie rozmów adwokata z klientem stanowi naruszenie tajemnicy zawodowej, </w:t>
      </w:r>
      <w:r>
        <w:rPr>
          <w:rFonts w:ascii="Verdana" w:eastAsia="Verdana" w:hAnsi="Verdana" w:cs="Verdana"/>
          <w:color w:val="0072BC"/>
          <w:sz w:val="20"/>
          <w:szCs w:val="20"/>
        </w:rPr>
        <w:t>która jest podstawą w relacji zaufania między adwokatem i klientem.</w:t>
      </w:r>
    </w:p>
    <w:p w14:paraId="755358D1" w14:textId="2BF17A49" w:rsidR="00AF2B67" w:rsidRPr="004551D9" w:rsidRDefault="00AF2B67" w:rsidP="00420C21">
      <w:pPr>
        <w:ind w:right="1417"/>
        <w:jc w:val="both"/>
        <w:rPr>
          <w:rFonts w:ascii="Verdana" w:eastAsia="Verdana" w:hAnsi="Verdana" w:cs="Verdana"/>
          <w:b/>
          <w:bCs/>
          <w:color w:val="0070C0"/>
          <w:sz w:val="20"/>
          <w:szCs w:val="20"/>
          <w:u w:val="single"/>
        </w:rPr>
      </w:pPr>
      <w:hyperlink r:id="rId15" w:history="1">
        <w:proofErr w:type="spellStart"/>
        <w:r w:rsidRPr="00C943E1">
          <w:rPr>
            <w:rStyle w:val="Hipercze"/>
            <w:rFonts w:ascii="Verdana" w:eastAsia="Verdana" w:hAnsi="Verdana" w:cs="Verdana"/>
            <w:b/>
            <w:bCs/>
            <w:sz w:val="20"/>
            <w:szCs w:val="20"/>
          </w:rPr>
          <w:t>Versini-Campinchi</w:t>
        </w:r>
        <w:proofErr w:type="spellEnd"/>
        <w:r w:rsidRPr="00C943E1">
          <w:rPr>
            <w:rStyle w:val="Hipercze"/>
            <w:rFonts w:ascii="Verdana" w:eastAsia="Verdana" w:hAnsi="Verdana" w:cs="Verdana"/>
            <w:b/>
            <w:bCs/>
            <w:sz w:val="20"/>
            <w:szCs w:val="20"/>
          </w:rPr>
          <w:t xml:space="preserve"> i </w:t>
        </w:r>
        <w:proofErr w:type="spellStart"/>
        <w:r w:rsidRPr="00C943E1">
          <w:rPr>
            <w:rStyle w:val="Hipercze"/>
            <w:rFonts w:ascii="Verdana" w:eastAsia="Verdana" w:hAnsi="Verdana" w:cs="Verdana"/>
            <w:b/>
            <w:bCs/>
            <w:sz w:val="20"/>
            <w:szCs w:val="20"/>
          </w:rPr>
          <w:t>Crasnianski</w:t>
        </w:r>
        <w:proofErr w:type="spellEnd"/>
        <w:r w:rsidRPr="00C943E1">
          <w:rPr>
            <w:rStyle w:val="Hipercze"/>
            <w:rFonts w:ascii="Verdana" w:eastAsia="Verdana" w:hAnsi="Verdana" w:cs="Verdana"/>
            <w:b/>
            <w:bCs/>
            <w:sz w:val="20"/>
            <w:szCs w:val="20"/>
          </w:rPr>
          <w:t xml:space="preserve"> przeciwko Francji</w:t>
        </w:r>
      </w:hyperlink>
    </w:p>
    <w:p w14:paraId="19834988" w14:textId="77777777" w:rsidR="00AF2B67" w:rsidRPr="00727B59" w:rsidRDefault="00AF2B67" w:rsidP="00420C21">
      <w:pPr>
        <w:ind w:right="1417"/>
        <w:jc w:val="both"/>
        <w:rPr>
          <w:rFonts w:ascii="Verdana" w:eastAsia="Verdana" w:hAnsi="Verdana" w:cs="Verdana"/>
          <w:b/>
          <w:bCs/>
          <w:color w:val="0072BC"/>
          <w:sz w:val="20"/>
          <w:szCs w:val="20"/>
          <w:u w:val="single"/>
        </w:rPr>
      </w:pPr>
      <w:r w:rsidRPr="00694993">
        <w:rPr>
          <w:rFonts w:ascii="Verdana" w:eastAsia="Verdana" w:hAnsi="Verdana" w:cs="Verdana"/>
          <w:color w:val="808080"/>
          <w:sz w:val="18"/>
          <w:szCs w:val="18"/>
        </w:rPr>
        <w:t>16 czerwca 2016 roku</w:t>
      </w:r>
    </w:p>
    <w:p w14:paraId="5CA8A6C5" w14:textId="77777777" w:rsidR="00AF2B67" w:rsidRDefault="00AF2B67" w:rsidP="00420C21">
      <w:pPr>
        <w:spacing w:line="239" w:lineRule="auto"/>
        <w:ind w:right="1417"/>
        <w:jc w:val="both"/>
        <w:rPr>
          <w:rFonts w:ascii="Verdana" w:eastAsia="Verdana" w:hAnsi="Verdana" w:cs="Verdana"/>
          <w:sz w:val="20"/>
          <w:szCs w:val="20"/>
        </w:rPr>
      </w:pPr>
      <w:r w:rsidRPr="00694993">
        <w:rPr>
          <w:rFonts w:ascii="Verdana" w:eastAsia="Verdana" w:hAnsi="Verdana" w:cs="Verdana"/>
          <w:sz w:val="20"/>
          <w:szCs w:val="20"/>
        </w:rPr>
        <w:t xml:space="preserve">Skarżący </w:t>
      </w:r>
      <w:r>
        <w:rPr>
          <w:rFonts w:ascii="Verdana" w:eastAsia="Verdana" w:hAnsi="Verdana" w:cs="Verdana"/>
          <w:sz w:val="20"/>
          <w:szCs w:val="20"/>
        </w:rPr>
        <w:t xml:space="preserve">to </w:t>
      </w:r>
      <w:r w:rsidRPr="008E0E1A">
        <w:rPr>
          <w:rFonts w:ascii="Verdana" w:eastAsia="Verdana" w:hAnsi="Verdana" w:cs="Verdana"/>
          <w:sz w:val="20"/>
          <w:szCs w:val="20"/>
        </w:rPr>
        <w:t>adwokat</w:t>
      </w:r>
      <w:r w:rsidRPr="00694993">
        <w:rPr>
          <w:rFonts w:ascii="Verdana" w:eastAsia="Verdana" w:hAnsi="Verdana" w:cs="Verdana"/>
          <w:sz w:val="20"/>
          <w:szCs w:val="20"/>
        </w:rPr>
        <w:t xml:space="preserve"> </w:t>
      </w:r>
      <w:r>
        <w:rPr>
          <w:rFonts w:ascii="Verdana" w:eastAsia="Verdana" w:hAnsi="Verdana" w:cs="Verdana"/>
          <w:sz w:val="20"/>
          <w:szCs w:val="20"/>
        </w:rPr>
        <w:t>i jego młodsza współpracownica</w:t>
      </w:r>
      <w:r w:rsidRPr="00694993">
        <w:rPr>
          <w:rFonts w:ascii="Verdana" w:eastAsia="Verdana" w:hAnsi="Verdana" w:cs="Verdana"/>
          <w:sz w:val="20"/>
          <w:szCs w:val="20"/>
        </w:rPr>
        <w:t xml:space="preserve">. </w:t>
      </w:r>
      <w:r w:rsidRPr="00512BC2">
        <w:rPr>
          <w:rFonts w:ascii="Verdana" w:eastAsia="Verdana" w:hAnsi="Verdana" w:cs="Verdana"/>
          <w:sz w:val="20"/>
          <w:szCs w:val="20"/>
        </w:rPr>
        <w:t>W czasie wydarzeń, podczas kryzysu związanego z BSE (</w:t>
      </w:r>
      <w:r>
        <w:rPr>
          <w:rFonts w:ascii="Verdana" w:eastAsia="Verdana" w:hAnsi="Verdana" w:cs="Verdana"/>
          <w:sz w:val="20"/>
          <w:szCs w:val="20"/>
        </w:rPr>
        <w:t xml:space="preserve">„chorobą wściekłych krów”), reprezentowali oni interesy dyrektora zarządzającego przedsiębiorstwa podejrzanego o złamanie embarga na import wołowiny ze Zjednoczonego Królestwa. Sprawa dotyczyła wykorzystania w postępowaniach dyscyplinarnych przeciwko drugiej skarżącej materiału dowodowego w formie </w:t>
      </w:r>
      <w:proofErr w:type="spellStart"/>
      <w:r>
        <w:rPr>
          <w:rFonts w:ascii="Verdana" w:eastAsia="Verdana" w:hAnsi="Verdana" w:cs="Verdana"/>
          <w:sz w:val="20"/>
          <w:szCs w:val="20"/>
        </w:rPr>
        <w:t>transkryptu</w:t>
      </w:r>
      <w:proofErr w:type="spellEnd"/>
      <w:r>
        <w:rPr>
          <w:rFonts w:ascii="Verdana" w:eastAsia="Verdana" w:hAnsi="Verdana" w:cs="Verdana"/>
          <w:sz w:val="20"/>
          <w:szCs w:val="20"/>
        </w:rPr>
        <w:t xml:space="preserve"> rozmów telefonicznych między nią a jej klientem, który wykazał, że ujawniła informacje objęte prawniczą tajemnicą zawodową.</w:t>
      </w:r>
    </w:p>
    <w:p w14:paraId="4D12AE87" w14:textId="77777777" w:rsidR="00AF2B67" w:rsidRPr="00694993" w:rsidRDefault="00AF2B67" w:rsidP="00420C21">
      <w:pPr>
        <w:spacing w:line="243"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w:t>
      </w:r>
      <w:r>
        <w:rPr>
          <w:rFonts w:ascii="Verdana" w:eastAsia="Verdana" w:hAnsi="Verdana" w:cs="Verdana"/>
          <w:b/>
          <w:color w:val="0072BC"/>
          <w:sz w:val="20"/>
          <w:szCs w:val="20"/>
        </w:rPr>
        <w:t>nie nastąpiło naruszenie art.</w:t>
      </w:r>
      <w:r w:rsidRPr="00694993">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stwierdzając w odniesieniu do drugiego skarżącego, że </w:t>
      </w:r>
      <w:r>
        <w:rPr>
          <w:rFonts w:ascii="Verdana" w:eastAsia="Verdana" w:hAnsi="Verdana" w:cs="Verdana"/>
          <w:color w:val="0072BC"/>
          <w:sz w:val="20"/>
          <w:szCs w:val="20"/>
        </w:rPr>
        <w:t>dana</w:t>
      </w:r>
      <w:r w:rsidRPr="00694993">
        <w:rPr>
          <w:rFonts w:ascii="Verdana" w:eastAsia="Verdana" w:hAnsi="Verdana" w:cs="Verdana"/>
          <w:color w:val="0072BC"/>
          <w:sz w:val="20"/>
          <w:szCs w:val="20"/>
        </w:rPr>
        <w:t xml:space="preserve"> ingerencja nie była nieproporcjonalna do realizowanego </w:t>
      </w:r>
      <w:r>
        <w:rPr>
          <w:rFonts w:ascii="Verdana" w:eastAsia="Verdana" w:hAnsi="Verdana" w:cs="Verdana"/>
          <w:color w:val="0072BC"/>
          <w:sz w:val="20"/>
          <w:szCs w:val="20"/>
        </w:rPr>
        <w:t>uprawnionego celu,</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tzn.</w:t>
      </w:r>
      <w:r w:rsidRPr="00694993">
        <w:rPr>
          <w:rFonts w:ascii="Verdana" w:eastAsia="Verdana" w:hAnsi="Verdana" w:cs="Verdana"/>
          <w:color w:val="0072BC"/>
          <w:sz w:val="20"/>
          <w:szCs w:val="20"/>
        </w:rPr>
        <w:t xml:space="preserve"> do ochrony porządku i że można ją uznać</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jako </w:t>
      </w:r>
      <w:r>
        <w:rPr>
          <w:rFonts w:ascii="Verdana" w:eastAsia="Verdana" w:hAnsi="Verdana" w:cs="Verdana"/>
          <w:color w:val="0072BC"/>
          <w:sz w:val="20"/>
          <w:szCs w:val="20"/>
        </w:rPr>
        <w:t>niezbędną</w:t>
      </w:r>
      <w:r w:rsidRPr="00694993">
        <w:rPr>
          <w:rFonts w:ascii="Verdana" w:eastAsia="Verdana" w:hAnsi="Verdana" w:cs="Verdana"/>
          <w:color w:val="0072BC"/>
          <w:sz w:val="20"/>
          <w:szCs w:val="20"/>
        </w:rPr>
        <w:t xml:space="preserve"> w demokratycznym państwie. Trybunał stwierdził w szczególności, że</w:t>
      </w:r>
      <w:r>
        <w:rPr>
          <w:rFonts w:ascii="Verdana" w:eastAsia="Verdana" w:hAnsi="Verdana" w:cs="Verdana"/>
          <w:color w:val="0072BC"/>
          <w:sz w:val="20"/>
          <w:szCs w:val="20"/>
        </w:rPr>
        <w:t xml:space="preserve"> - w związku z faktem, iż zapis</w:t>
      </w:r>
      <w:r w:rsidRPr="00694993">
        <w:rPr>
          <w:rFonts w:ascii="Verdana" w:eastAsia="Verdana" w:hAnsi="Verdana" w:cs="Verdana"/>
          <w:color w:val="0072BC"/>
          <w:sz w:val="20"/>
          <w:szCs w:val="20"/>
        </w:rPr>
        <w:t xml:space="preserve"> rozmowy skarżącej i jej klienta </w:t>
      </w:r>
      <w:r>
        <w:rPr>
          <w:rFonts w:ascii="Verdana" w:eastAsia="Verdana" w:hAnsi="Verdana" w:cs="Verdana"/>
          <w:color w:val="0072BC"/>
          <w:sz w:val="20"/>
          <w:szCs w:val="20"/>
        </w:rPr>
        <w:t>opierał się</w:t>
      </w:r>
      <w:r w:rsidRPr="00694993">
        <w:rPr>
          <w:rFonts w:ascii="Verdana" w:eastAsia="Verdana" w:hAnsi="Verdana" w:cs="Verdana"/>
          <w:color w:val="0072BC"/>
          <w:sz w:val="20"/>
          <w:szCs w:val="20"/>
        </w:rPr>
        <w:t xml:space="preserve"> na fakcie,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jej treść mogła skutkować domniemaniem, że skarżąca sama popełniła </w:t>
      </w:r>
      <w:r>
        <w:rPr>
          <w:rFonts w:ascii="Verdana" w:eastAsia="Verdana" w:hAnsi="Verdana" w:cs="Verdana"/>
          <w:color w:val="0072BC"/>
          <w:sz w:val="20"/>
          <w:szCs w:val="20"/>
        </w:rPr>
        <w:t>czyn zabroniony, a s</w:t>
      </w:r>
      <w:r w:rsidRPr="00694993">
        <w:rPr>
          <w:rFonts w:ascii="Verdana" w:eastAsia="Verdana" w:hAnsi="Verdana" w:cs="Verdana"/>
          <w:color w:val="0072BC"/>
          <w:sz w:val="20"/>
          <w:szCs w:val="20"/>
        </w:rPr>
        <w:t>ądy krajowe</w:t>
      </w:r>
      <w:r>
        <w:rPr>
          <w:rFonts w:ascii="Verdana" w:eastAsia="Verdana" w:hAnsi="Verdana" w:cs="Verdana"/>
          <w:color w:val="0072BC"/>
          <w:sz w:val="20"/>
          <w:szCs w:val="20"/>
        </w:rPr>
        <w:t xml:space="preserve"> przekonywały</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transkrypcja nie stanowiła narusze</w:t>
      </w:r>
      <w:r>
        <w:rPr>
          <w:rFonts w:ascii="Verdana" w:eastAsia="Verdana" w:hAnsi="Verdana" w:cs="Verdana"/>
          <w:color w:val="0072BC"/>
          <w:sz w:val="20"/>
          <w:szCs w:val="20"/>
        </w:rPr>
        <w:t>nia prawa jej klienta do obrony - fakt, że skarżąca</w:t>
      </w:r>
      <w:r w:rsidRPr="00694993">
        <w:rPr>
          <w:rFonts w:ascii="Verdana" w:eastAsia="Verdana" w:hAnsi="Verdana" w:cs="Verdana"/>
          <w:color w:val="0072BC"/>
          <w:sz w:val="20"/>
          <w:szCs w:val="20"/>
        </w:rPr>
        <w:t xml:space="preserve"> była prawnikiem drugiej nie był wystarcza</w:t>
      </w:r>
      <w:r>
        <w:rPr>
          <w:rFonts w:ascii="Verdana" w:eastAsia="Verdana" w:hAnsi="Verdana" w:cs="Verdana"/>
          <w:color w:val="0072BC"/>
          <w:sz w:val="20"/>
          <w:szCs w:val="20"/>
        </w:rPr>
        <w:t>jący, aby nastąpiło naruszenie art.</w:t>
      </w:r>
      <w:r w:rsidRPr="00694993">
        <w:rPr>
          <w:rFonts w:ascii="Verdana" w:eastAsia="Verdana" w:hAnsi="Verdana" w:cs="Verdana"/>
          <w:color w:val="0072BC"/>
          <w:sz w:val="20"/>
          <w:szCs w:val="20"/>
        </w:rPr>
        <w:t xml:space="preserve"> 8 Konwencji w odniesieniu do skarżącej.</w:t>
      </w:r>
    </w:p>
    <w:p w14:paraId="69139AF4" w14:textId="77777777" w:rsidR="000E5E88" w:rsidRDefault="000E5E88" w:rsidP="00420C21">
      <w:pPr>
        <w:jc w:val="both"/>
        <w:rPr>
          <w:rFonts w:ascii="Verdana" w:eastAsia="Verdana" w:hAnsi="Verdana" w:cs="Verdana"/>
          <w:color w:val="0072BC"/>
          <w:sz w:val="28"/>
          <w:szCs w:val="28"/>
        </w:rPr>
      </w:pPr>
    </w:p>
    <w:p w14:paraId="361158E4" w14:textId="07C05DBE" w:rsidR="00AD0C40" w:rsidRPr="00694993" w:rsidRDefault="00AD0C40" w:rsidP="00420C21">
      <w:pPr>
        <w:ind w:right="1417"/>
        <w:jc w:val="both"/>
        <w:rPr>
          <w:rFonts w:ascii="Verdana" w:eastAsia="Verdana" w:hAnsi="Verdana" w:cs="Verdana"/>
          <w:color w:val="808080"/>
          <w:sz w:val="28"/>
          <w:szCs w:val="28"/>
        </w:rPr>
      </w:pPr>
      <w:r>
        <w:rPr>
          <w:rFonts w:ascii="Verdana" w:eastAsia="Verdana" w:hAnsi="Verdana" w:cs="Verdana"/>
          <w:color w:val="808080"/>
          <w:sz w:val="28"/>
          <w:szCs w:val="28"/>
        </w:rPr>
        <w:t>Pozyskiwanie i wykorzystywanie danych osobowych z telefonu</w:t>
      </w:r>
    </w:p>
    <w:p w14:paraId="528C0416" w14:textId="77777777" w:rsidR="00AD0C40" w:rsidRPr="00694993" w:rsidRDefault="00AD0C40" w:rsidP="00420C21">
      <w:pPr>
        <w:spacing w:line="245" w:lineRule="exact"/>
        <w:ind w:right="1417"/>
        <w:jc w:val="both"/>
        <w:rPr>
          <w:sz w:val="20"/>
          <w:szCs w:val="20"/>
        </w:rPr>
      </w:pPr>
    </w:p>
    <w:p w14:paraId="608590FD" w14:textId="6931658D" w:rsidR="00AD0C40" w:rsidRPr="001A2D7E" w:rsidRDefault="00AD0C40" w:rsidP="00420C21">
      <w:pPr>
        <w:ind w:right="1417"/>
        <w:jc w:val="both"/>
        <w:rPr>
          <w:rFonts w:ascii="Verdana" w:eastAsia="Verdana" w:hAnsi="Verdana" w:cs="Verdana"/>
          <w:b/>
          <w:color w:val="0072BC"/>
          <w:sz w:val="20"/>
          <w:szCs w:val="20"/>
          <w:u w:val="single"/>
        </w:rPr>
      </w:pPr>
      <w:proofErr w:type="spellStart"/>
      <w:r>
        <w:rPr>
          <w:rFonts w:ascii="Verdana" w:hAnsi="Verdana"/>
          <w:b/>
          <w:color w:val="0072BC"/>
          <w:sz w:val="20"/>
          <w:szCs w:val="20"/>
          <w:u w:val="single"/>
        </w:rPr>
        <w:t>Saber</w:t>
      </w:r>
      <w:proofErr w:type="spellEnd"/>
      <w:r w:rsidRPr="001A2D7E">
        <w:rPr>
          <w:rFonts w:ascii="Verdana" w:hAnsi="Verdana"/>
          <w:b/>
          <w:color w:val="0072BC"/>
          <w:sz w:val="20"/>
          <w:szCs w:val="20"/>
          <w:u w:val="single"/>
        </w:rPr>
        <w:t xml:space="preserve"> przeciwko </w:t>
      </w:r>
      <w:r>
        <w:rPr>
          <w:rFonts w:ascii="Verdana" w:hAnsi="Verdana"/>
          <w:b/>
          <w:color w:val="0072BC"/>
          <w:sz w:val="20"/>
          <w:szCs w:val="20"/>
          <w:u w:val="single"/>
        </w:rPr>
        <w:t>Norweg</w:t>
      </w:r>
      <w:r w:rsidRPr="001A2D7E">
        <w:rPr>
          <w:rFonts w:ascii="Verdana" w:hAnsi="Verdana"/>
          <w:b/>
          <w:color w:val="0072BC"/>
          <w:sz w:val="20"/>
          <w:szCs w:val="20"/>
          <w:u w:val="single"/>
        </w:rPr>
        <w:t>ii</w:t>
      </w:r>
    </w:p>
    <w:p w14:paraId="7F18214F" w14:textId="6C434C5C" w:rsidR="00AD0C40" w:rsidRPr="00727B59" w:rsidRDefault="00AD0C40" w:rsidP="00420C21">
      <w:pPr>
        <w:ind w:right="1417"/>
        <w:jc w:val="both"/>
        <w:rPr>
          <w:rFonts w:ascii="Verdana" w:eastAsia="Verdana" w:hAnsi="Verdana" w:cs="Verdana"/>
          <w:b/>
          <w:bCs/>
          <w:color w:val="0072BC"/>
          <w:sz w:val="20"/>
          <w:szCs w:val="20"/>
          <w:u w:val="single"/>
        </w:rPr>
      </w:pPr>
      <w:r>
        <w:rPr>
          <w:rFonts w:ascii="Verdana" w:eastAsia="Verdana" w:hAnsi="Verdana" w:cs="Verdana"/>
          <w:color w:val="808080"/>
          <w:sz w:val="18"/>
          <w:szCs w:val="18"/>
        </w:rPr>
        <w:t>17</w:t>
      </w:r>
      <w:r w:rsidRPr="00694993">
        <w:rPr>
          <w:rFonts w:ascii="Verdana" w:eastAsia="Verdana" w:hAnsi="Verdana" w:cs="Verdana"/>
          <w:color w:val="808080"/>
          <w:sz w:val="18"/>
          <w:szCs w:val="18"/>
        </w:rPr>
        <w:t xml:space="preserve"> </w:t>
      </w:r>
      <w:r>
        <w:rPr>
          <w:rFonts w:ascii="Verdana" w:eastAsia="Verdana" w:hAnsi="Verdana" w:cs="Verdana"/>
          <w:color w:val="808080"/>
          <w:sz w:val="18"/>
          <w:szCs w:val="18"/>
        </w:rPr>
        <w:t>grudnia</w:t>
      </w:r>
      <w:r w:rsidRPr="00694993">
        <w:rPr>
          <w:rFonts w:ascii="Verdana" w:eastAsia="Verdana" w:hAnsi="Verdana" w:cs="Verdana"/>
          <w:color w:val="808080"/>
          <w:sz w:val="18"/>
          <w:szCs w:val="18"/>
        </w:rPr>
        <w:t xml:space="preserve"> </w:t>
      </w:r>
      <w:r>
        <w:rPr>
          <w:rFonts w:ascii="Verdana" w:eastAsia="Verdana" w:hAnsi="Verdana" w:cs="Verdana"/>
          <w:color w:val="808080"/>
          <w:sz w:val="18"/>
          <w:szCs w:val="18"/>
        </w:rPr>
        <w:t>2020</w:t>
      </w:r>
      <w:r w:rsidRPr="00694993">
        <w:rPr>
          <w:rFonts w:ascii="Verdana" w:eastAsia="Verdana" w:hAnsi="Verdana" w:cs="Verdana"/>
          <w:color w:val="808080"/>
          <w:sz w:val="18"/>
          <w:szCs w:val="18"/>
        </w:rPr>
        <w:t xml:space="preserve"> roku</w:t>
      </w:r>
    </w:p>
    <w:p w14:paraId="2235238A" w14:textId="0690E179" w:rsidR="00AD0C40" w:rsidRDefault="00AD0C40" w:rsidP="00420C21">
      <w:pPr>
        <w:spacing w:line="242" w:lineRule="auto"/>
        <w:ind w:right="1417"/>
        <w:jc w:val="both"/>
        <w:rPr>
          <w:rFonts w:ascii="Verdana" w:eastAsia="Verdana" w:hAnsi="Verdana" w:cs="Verdana"/>
          <w:sz w:val="20"/>
          <w:szCs w:val="20"/>
        </w:rPr>
      </w:pPr>
      <w:r w:rsidRPr="00AD0C40">
        <w:rPr>
          <w:rFonts w:ascii="Verdana" w:eastAsia="Verdana" w:hAnsi="Verdana" w:cs="Verdana"/>
          <w:sz w:val="20"/>
          <w:szCs w:val="20"/>
        </w:rPr>
        <w:t>Smartfon skarżącego został skonfiskowany przez policję w ramach śledztwa przeciwko dwóm osobom</w:t>
      </w:r>
      <w:r w:rsidR="005629B5">
        <w:rPr>
          <w:rFonts w:ascii="Verdana" w:eastAsia="Verdana" w:hAnsi="Verdana" w:cs="Verdana"/>
          <w:sz w:val="20"/>
          <w:szCs w:val="20"/>
        </w:rPr>
        <w:t>, które były w spisku celem zabicia go</w:t>
      </w:r>
      <w:r w:rsidRPr="00AD0C40">
        <w:rPr>
          <w:rFonts w:ascii="Verdana" w:eastAsia="Verdana" w:hAnsi="Verdana" w:cs="Verdana"/>
          <w:sz w:val="20"/>
          <w:szCs w:val="20"/>
        </w:rPr>
        <w:t>. Policja przechwyciła kopię lustrzan</w:t>
      </w:r>
      <w:r w:rsidR="00545F02">
        <w:rPr>
          <w:rFonts w:ascii="Verdana" w:eastAsia="Verdana" w:hAnsi="Verdana" w:cs="Verdana"/>
          <w:sz w:val="20"/>
          <w:szCs w:val="20"/>
        </w:rPr>
        <w:t>ą</w:t>
      </w:r>
      <w:r w:rsidRPr="00AD0C40">
        <w:rPr>
          <w:rFonts w:ascii="Verdana" w:eastAsia="Verdana" w:hAnsi="Verdana" w:cs="Verdana"/>
          <w:sz w:val="20"/>
          <w:szCs w:val="20"/>
        </w:rPr>
        <w:t xml:space="preserve"> telefonu, któr</w:t>
      </w:r>
      <w:r w:rsidR="00545F02">
        <w:rPr>
          <w:rFonts w:ascii="Verdana" w:eastAsia="Verdana" w:hAnsi="Verdana" w:cs="Verdana"/>
          <w:sz w:val="20"/>
          <w:szCs w:val="20"/>
        </w:rPr>
        <w:t>y</w:t>
      </w:r>
      <w:r w:rsidRPr="00AD0C40">
        <w:rPr>
          <w:rFonts w:ascii="Verdana" w:eastAsia="Verdana" w:hAnsi="Verdana" w:cs="Verdana"/>
          <w:sz w:val="20"/>
          <w:szCs w:val="20"/>
        </w:rPr>
        <w:t xml:space="preserve"> chcieli przeszukać. Skarżący stwierdził, że jego telefon zawierał korespondencję z dwoma </w:t>
      </w:r>
      <w:r w:rsidR="00D13C02">
        <w:rPr>
          <w:rFonts w:ascii="Verdana" w:eastAsia="Verdana" w:hAnsi="Verdana" w:cs="Verdana"/>
          <w:sz w:val="20"/>
          <w:szCs w:val="20"/>
        </w:rPr>
        <w:t>adwokatami</w:t>
      </w:r>
      <w:r w:rsidRPr="00AD0C40">
        <w:rPr>
          <w:rFonts w:ascii="Verdana" w:eastAsia="Verdana" w:hAnsi="Verdana" w:cs="Verdana"/>
          <w:sz w:val="20"/>
          <w:szCs w:val="20"/>
        </w:rPr>
        <w:t xml:space="preserve"> broniącymi go w innej sprawie, w której był podejrzanym</w:t>
      </w:r>
      <w:r w:rsidR="00D13C02">
        <w:rPr>
          <w:rFonts w:ascii="Verdana" w:eastAsia="Verdana" w:hAnsi="Verdana" w:cs="Verdana"/>
          <w:sz w:val="20"/>
          <w:szCs w:val="20"/>
        </w:rPr>
        <w:t xml:space="preserve"> </w:t>
      </w:r>
      <w:r w:rsidRPr="00AD0C40">
        <w:rPr>
          <w:rFonts w:ascii="Verdana" w:eastAsia="Verdana" w:hAnsi="Verdana" w:cs="Verdana"/>
          <w:sz w:val="20"/>
          <w:szCs w:val="20"/>
        </w:rPr>
        <w:t>(postępowanie to zakończyło się jego uniewinnieniem). Skarżący stwierdził</w:t>
      </w:r>
      <w:r>
        <w:rPr>
          <w:rFonts w:ascii="Verdana" w:eastAsia="Verdana" w:hAnsi="Verdana" w:cs="Verdana"/>
          <w:sz w:val="20"/>
          <w:szCs w:val="20"/>
        </w:rPr>
        <w:t xml:space="preserve">, </w:t>
      </w:r>
      <w:r w:rsidRPr="00AD0C40">
        <w:rPr>
          <w:rFonts w:ascii="Verdana" w:eastAsia="Verdana" w:hAnsi="Verdana" w:cs="Verdana"/>
          <w:sz w:val="20"/>
          <w:szCs w:val="20"/>
        </w:rPr>
        <w:t xml:space="preserve">że postępowanie w sprawie przeszukania i </w:t>
      </w:r>
      <w:r w:rsidR="00570AC0">
        <w:rPr>
          <w:rFonts w:ascii="Verdana" w:eastAsia="Verdana" w:hAnsi="Verdana" w:cs="Verdana"/>
          <w:sz w:val="20"/>
          <w:szCs w:val="20"/>
        </w:rPr>
        <w:t>zawładnięcia</w:t>
      </w:r>
      <w:r w:rsidRPr="00AD0C40">
        <w:rPr>
          <w:rFonts w:ascii="Verdana" w:eastAsia="Verdana" w:hAnsi="Verdana" w:cs="Verdana"/>
          <w:sz w:val="20"/>
          <w:szCs w:val="20"/>
        </w:rPr>
        <w:t xml:space="preserve"> dany</w:t>
      </w:r>
      <w:r w:rsidR="00570AC0">
        <w:rPr>
          <w:rFonts w:ascii="Verdana" w:eastAsia="Verdana" w:hAnsi="Verdana" w:cs="Verdana"/>
          <w:sz w:val="20"/>
          <w:szCs w:val="20"/>
        </w:rPr>
        <w:t>mi</w:t>
      </w:r>
      <w:r w:rsidRPr="00AD0C40">
        <w:rPr>
          <w:rFonts w:ascii="Verdana" w:eastAsia="Verdana" w:hAnsi="Verdana" w:cs="Verdana"/>
          <w:sz w:val="20"/>
          <w:szCs w:val="20"/>
        </w:rPr>
        <w:t xml:space="preserve"> z jego </w:t>
      </w:r>
      <w:proofErr w:type="spellStart"/>
      <w:r w:rsidRPr="00AD0C40">
        <w:rPr>
          <w:rFonts w:ascii="Verdana" w:eastAsia="Verdana" w:hAnsi="Verdana" w:cs="Verdana"/>
          <w:sz w:val="20"/>
          <w:szCs w:val="20"/>
        </w:rPr>
        <w:t>smartfona</w:t>
      </w:r>
      <w:proofErr w:type="spellEnd"/>
      <w:r w:rsidRPr="00AD0C40">
        <w:rPr>
          <w:rFonts w:ascii="Verdana" w:eastAsia="Verdana" w:hAnsi="Verdana" w:cs="Verdana"/>
          <w:sz w:val="20"/>
          <w:szCs w:val="20"/>
        </w:rPr>
        <w:t>, ułatwiający</w:t>
      </w:r>
      <w:r w:rsidR="002224BB">
        <w:rPr>
          <w:rFonts w:ascii="Verdana" w:eastAsia="Verdana" w:hAnsi="Verdana" w:cs="Verdana"/>
          <w:sz w:val="20"/>
          <w:szCs w:val="20"/>
        </w:rPr>
        <w:t>mi</w:t>
      </w:r>
      <w:r w:rsidRPr="00AD0C40">
        <w:rPr>
          <w:rFonts w:ascii="Verdana" w:eastAsia="Verdana" w:hAnsi="Verdana" w:cs="Verdana"/>
          <w:sz w:val="20"/>
          <w:szCs w:val="20"/>
        </w:rPr>
        <w:t xml:space="preserve"> dostęp do korespondencji między nim a jego prawnikami, naruszyło jego prawa. </w:t>
      </w:r>
    </w:p>
    <w:p w14:paraId="36766C36" w14:textId="618BB17E" w:rsidR="000E5E88" w:rsidRDefault="00AD0C40" w:rsidP="00420C21">
      <w:pPr>
        <w:spacing w:line="242"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doszło do </w:t>
      </w:r>
      <w:r>
        <w:rPr>
          <w:rFonts w:ascii="Verdana" w:eastAsia="Verdana" w:hAnsi="Verdana" w:cs="Verdana"/>
          <w:b/>
          <w:color w:val="0072BC"/>
          <w:sz w:val="20"/>
          <w:szCs w:val="20"/>
        </w:rPr>
        <w:t>naruszenia art.</w:t>
      </w:r>
      <w:r w:rsidRPr="00506D8C">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00230155">
        <w:rPr>
          <w:rFonts w:ascii="Verdana" w:eastAsia="Verdana" w:hAnsi="Verdana" w:cs="Verdana"/>
          <w:color w:val="0072BC"/>
          <w:sz w:val="20"/>
          <w:szCs w:val="20"/>
        </w:rPr>
        <w:t xml:space="preserve"> w tej sprawie.</w:t>
      </w:r>
      <w:r>
        <w:rPr>
          <w:rFonts w:ascii="Verdana" w:eastAsia="Verdana" w:hAnsi="Verdana" w:cs="Verdana"/>
          <w:color w:val="0072BC"/>
          <w:sz w:val="20"/>
          <w:szCs w:val="20"/>
        </w:rPr>
        <w:t xml:space="preserve"> </w:t>
      </w:r>
      <w:r w:rsidR="00230155">
        <w:rPr>
          <w:rFonts w:ascii="Verdana" w:eastAsia="Verdana" w:hAnsi="Verdana" w:cs="Verdana"/>
          <w:color w:val="0072BC"/>
          <w:sz w:val="20"/>
          <w:szCs w:val="20"/>
        </w:rPr>
        <w:t>Trybunał n</w:t>
      </w:r>
      <w:r w:rsidR="00230155" w:rsidRPr="00230155">
        <w:rPr>
          <w:rFonts w:ascii="Verdana" w:eastAsia="Verdana" w:hAnsi="Verdana" w:cs="Verdana"/>
          <w:color w:val="0072BC"/>
          <w:sz w:val="20"/>
          <w:szCs w:val="20"/>
        </w:rPr>
        <w:t xml:space="preserve">ie miał podstaw do podjęcia decyzji, czy w </w:t>
      </w:r>
      <w:r w:rsidR="00230155">
        <w:rPr>
          <w:rFonts w:ascii="Verdana" w:eastAsia="Verdana" w:hAnsi="Verdana" w:cs="Verdana"/>
          <w:color w:val="0072BC"/>
          <w:sz w:val="20"/>
          <w:szCs w:val="20"/>
        </w:rPr>
        <w:t>tym</w:t>
      </w:r>
      <w:r w:rsidR="00230155" w:rsidRPr="00230155">
        <w:rPr>
          <w:rFonts w:ascii="Verdana" w:eastAsia="Verdana" w:hAnsi="Verdana" w:cs="Verdana"/>
          <w:color w:val="0072BC"/>
          <w:sz w:val="20"/>
          <w:szCs w:val="20"/>
        </w:rPr>
        <w:t xml:space="preserve"> przypadku </w:t>
      </w:r>
      <w:r w:rsidR="000621E3">
        <w:rPr>
          <w:rFonts w:ascii="Verdana" w:eastAsia="Verdana" w:hAnsi="Verdana" w:cs="Verdana"/>
          <w:color w:val="0072BC"/>
          <w:sz w:val="20"/>
          <w:szCs w:val="20"/>
        </w:rPr>
        <w:t xml:space="preserve">faktycznie </w:t>
      </w:r>
      <w:r w:rsidR="00230155" w:rsidRPr="00230155">
        <w:rPr>
          <w:rFonts w:ascii="Verdana" w:eastAsia="Verdana" w:hAnsi="Verdana" w:cs="Verdana"/>
          <w:color w:val="0072BC"/>
          <w:sz w:val="20"/>
          <w:szCs w:val="20"/>
        </w:rPr>
        <w:t>doszło do naruszenia tajemnicy zawodowej.</w:t>
      </w:r>
      <w:r w:rsidR="000621E3">
        <w:rPr>
          <w:rFonts w:ascii="Verdana" w:eastAsia="Verdana" w:hAnsi="Verdana" w:cs="Verdana"/>
          <w:color w:val="0072BC"/>
          <w:sz w:val="20"/>
          <w:szCs w:val="20"/>
        </w:rPr>
        <w:t xml:space="preserve"> </w:t>
      </w:r>
      <w:r w:rsidR="00230155" w:rsidRPr="00230155">
        <w:rPr>
          <w:rFonts w:ascii="Verdana" w:eastAsia="Verdana" w:hAnsi="Verdana" w:cs="Verdana"/>
          <w:color w:val="0072BC"/>
          <w:sz w:val="20"/>
          <w:szCs w:val="20"/>
        </w:rPr>
        <w:t>W opinii Trybunału</w:t>
      </w:r>
      <w:r w:rsidR="005F372D">
        <w:rPr>
          <w:rFonts w:ascii="Verdana" w:eastAsia="Verdana" w:hAnsi="Verdana" w:cs="Verdana"/>
          <w:color w:val="0072BC"/>
          <w:sz w:val="20"/>
          <w:szCs w:val="20"/>
        </w:rPr>
        <w:t>,</w:t>
      </w:r>
      <w:r w:rsidR="00230155" w:rsidRPr="00230155">
        <w:rPr>
          <w:rFonts w:ascii="Verdana" w:eastAsia="Verdana" w:hAnsi="Verdana" w:cs="Verdana"/>
          <w:color w:val="0072BC"/>
          <w:sz w:val="20"/>
          <w:szCs w:val="20"/>
        </w:rPr>
        <w:t xml:space="preserve"> brak</w:t>
      </w:r>
      <w:r w:rsidR="00230155">
        <w:rPr>
          <w:rFonts w:ascii="Verdana" w:eastAsia="Verdana" w:hAnsi="Verdana" w:cs="Verdana"/>
          <w:color w:val="0072BC"/>
          <w:sz w:val="20"/>
          <w:szCs w:val="20"/>
        </w:rPr>
        <w:t xml:space="preserve"> </w:t>
      </w:r>
      <w:r w:rsidR="00230155" w:rsidRPr="00230155">
        <w:rPr>
          <w:rFonts w:ascii="Verdana" w:eastAsia="Verdana" w:hAnsi="Verdana" w:cs="Verdana"/>
          <w:color w:val="0072BC"/>
          <w:sz w:val="20"/>
          <w:szCs w:val="20"/>
        </w:rPr>
        <w:t>przewidywalności</w:t>
      </w:r>
      <w:r w:rsidR="000621E3">
        <w:rPr>
          <w:rFonts w:ascii="Verdana" w:eastAsia="Verdana" w:hAnsi="Verdana" w:cs="Verdana"/>
          <w:color w:val="0072BC"/>
          <w:sz w:val="20"/>
          <w:szCs w:val="20"/>
        </w:rPr>
        <w:t xml:space="preserve"> </w:t>
      </w:r>
      <w:r w:rsidR="00230155" w:rsidRPr="00230155">
        <w:rPr>
          <w:rFonts w:ascii="Verdana" w:eastAsia="Verdana" w:hAnsi="Verdana" w:cs="Verdana"/>
          <w:color w:val="0072BC"/>
          <w:sz w:val="20"/>
          <w:szCs w:val="20"/>
        </w:rPr>
        <w:t>w przedmiotowej sprawie, ze względu na brak jasności ram prawnych i brak gwarancji proceduralnych dotyczących konkretnie</w:t>
      </w:r>
      <w:r w:rsidR="00230155">
        <w:rPr>
          <w:rFonts w:ascii="Verdana" w:eastAsia="Verdana" w:hAnsi="Verdana" w:cs="Verdana"/>
          <w:color w:val="0072BC"/>
          <w:sz w:val="20"/>
          <w:szCs w:val="20"/>
        </w:rPr>
        <w:t xml:space="preserve"> </w:t>
      </w:r>
      <w:r w:rsidR="00230155" w:rsidRPr="00230155">
        <w:rPr>
          <w:rFonts w:ascii="Verdana" w:eastAsia="Verdana" w:hAnsi="Verdana" w:cs="Verdana"/>
          <w:color w:val="0072BC"/>
          <w:sz w:val="20"/>
          <w:szCs w:val="20"/>
        </w:rPr>
        <w:t xml:space="preserve">ochrony </w:t>
      </w:r>
      <w:r w:rsidR="000621E3">
        <w:rPr>
          <w:rFonts w:ascii="Verdana" w:eastAsia="Verdana" w:hAnsi="Verdana" w:cs="Verdana"/>
          <w:color w:val="0072BC"/>
          <w:sz w:val="20"/>
          <w:szCs w:val="20"/>
        </w:rPr>
        <w:t>prawniczej tajemnicy zawodowej,</w:t>
      </w:r>
      <w:r w:rsidR="00230155" w:rsidRPr="00230155">
        <w:rPr>
          <w:rFonts w:ascii="Verdana" w:eastAsia="Verdana" w:hAnsi="Verdana" w:cs="Verdana"/>
          <w:color w:val="0072BC"/>
          <w:sz w:val="20"/>
          <w:szCs w:val="20"/>
        </w:rPr>
        <w:t xml:space="preserve"> nie spełnił</w:t>
      </w:r>
      <w:r w:rsidR="000621E3">
        <w:rPr>
          <w:rFonts w:ascii="Verdana" w:eastAsia="Verdana" w:hAnsi="Verdana" w:cs="Verdana"/>
          <w:color w:val="0072BC"/>
          <w:sz w:val="20"/>
          <w:szCs w:val="20"/>
        </w:rPr>
        <w:t>o</w:t>
      </w:r>
      <w:r w:rsidR="00230155" w:rsidRPr="00230155">
        <w:rPr>
          <w:rFonts w:ascii="Verdana" w:eastAsia="Verdana" w:hAnsi="Verdana" w:cs="Verdana"/>
          <w:color w:val="0072BC"/>
          <w:sz w:val="20"/>
          <w:szCs w:val="20"/>
        </w:rPr>
        <w:t xml:space="preserve"> już wymogów wynikających z kryterium</w:t>
      </w:r>
      <w:r w:rsidR="000621E3">
        <w:rPr>
          <w:rFonts w:ascii="Verdana" w:eastAsia="Verdana" w:hAnsi="Verdana" w:cs="Verdana"/>
          <w:color w:val="0072BC"/>
          <w:sz w:val="20"/>
          <w:szCs w:val="20"/>
        </w:rPr>
        <w:t xml:space="preserve">, </w:t>
      </w:r>
      <w:r w:rsidR="00230155" w:rsidRPr="00230155">
        <w:rPr>
          <w:rFonts w:ascii="Verdana" w:eastAsia="Verdana" w:hAnsi="Verdana" w:cs="Verdana"/>
          <w:color w:val="0072BC"/>
          <w:sz w:val="20"/>
          <w:szCs w:val="20"/>
        </w:rPr>
        <w:t>że ingerencja musi być zgodna z prawem.</w:t>
      </w:r>
    </w:p>
    <w:p w14:paraId="77CD0D67" w14:textId="77777777" w:rsidR="00C943E1" w:rsidRPr="00C943E1" w:rsidRDefault="00C943E1" w:rsidP="00420C21">
      <w:pPr>
        <w:spacing w:line="242" w:lineRule="auto"/>
        <w:ind w:right="1417"/>
        <w:jc w:val="both"/>
        <w:rPr>
          <w:rFonts w:ascii="Verdana" w:eastAsia="Verdana" w:hAnsi="Verdana" w:cs="Verdana"/>
          <w:color w:val="0072BC"/>
          <w:sz w:val="20"/>
          <w:szCs w:val="20"/>
        </w:rPr>
      </w:pPr>
    </w:p>
    <w:p w14:paraId="2F43BE43" w14:textId="5AAE38EB" w:rsidR="001F667C" w:rsidRPr="001A2D7E" w:rsidRDefault="00A64547" w:rsidP="00420C21">
      <w:pPr>
        <w:ind w:right="1417"/>
        <w:jc w:val="both"/>
        <w:rPr>
          <w:rFonts w:ascii="Verdana" w:eastAsia="Verdana" w:hAnsi="Verdana" w:cs="Verdana"/>
          <w:b/>
          <w:color w:val="0072BC"/>
          <w:sz w:val="20"/>
          <w:szCs w:val="20"/>
          <w:u w:val="single"/>
        </w:rPr>
      </w:pPr>
      <w:proofErr w:type="spellStart"/>
      <w:r>
        <w:rPr>
          <w:rFonts w:ascii="Verdana" w:hAnsi="Verdana"/>
          <w:b/>
          <w:color w:val="0072BC"/>
          <w:sz w:val="20"/>
          <w:szCs w:val="20"/>
          <w:u w:val="single"/>
        </w:rPr>
        <w:t>Bersheda</w:t>
      </w:r>
      <w:proofErr w:type="spellEnd"/>
      <w:r>
        <w:rPr>
          <w:rFonts w:ascii="Verdana" w:hAnsi="Verdana"/>
          <w:b/>
          <w:color w:val="0072BC"/>
          <w:sz w:val="20"/>
          <w:szCs w:val="20"/>
          <w:u w:val="single"/>
        </w:rPr>
        <w:t xml:space="preserve"> i </w:t>
      </w:r>
      <w:proofErr w:type="spellStart"/>
      <w:r>
        <w:rPr>
          <w:rFonts w:ascii="Verdana" w:hAnsi="Verdana"/>
          <w:b/>
          <w:color w:val="0072BC"/>
          <w:sz w:val="20"/>
          <w:szCs w:val="20"/>
          <w:u w:val="single"/>
        </w:rPr>
        <w:t>Rybolovlev</w:t>
      </w:r>
      <w:proofErr w:type="spellEnd"/>
      <w:r w:rsidR="001F667C" w:rsidRPr="001A2D7E">
        <w:rPr>
          <w:rFonts w:ascii="Verdana" w:hAnsi="Verdana"/>
          <w:b/>
          <w:color w:val="0072BC"/>
          <w:sz w:val="20"/>
          <w:szCs w:val="20"/>
          <w:u w:val="single"/>
        </w:rPr>
        <w:t xml:space="preserve"> przeciwko </w:t>
      </w:r>
      <w:r>
        <w:rPr>
          <w:rFonts w:ascii="Verdana" w:hAnsi="Verdana"/>
          <w:b/>
          <w:color w:val="0072BC"/>
          <w:sz w:val="20"/>
          <w:szCs w:val="20"/>
          <w:u w:val="single"/>
        </w:rPr>
        <w:t>Monako</w:t>
      </w:r>
    </w:p>
    <w:p w14:paraId="54E6EB14" w14:textId="085F4599" w:rsidR="001F667C" w:rsidRPr="00727B59" w:rsidRDefault="00A64547" w:rsidP="00420C21">
      <w:pPr>
        <w:ind w:right="1417"/>
        <w:jc w:val="both"/>
        <w:rPr>
          <w:rFonts w:ascii="Verdana" w:eastAsia="Verdana" w:hAnsi="Verdana" w:cs="Verdana"/>
          <w:b/>
          <w:bCs/>
          <w:color w:val="0072BC"/>
          <w:sz w:val="20"/>
          <w:szCs w:val="20"/>
          <w:u w:val="single"/>
        </w:rPr>
      </w:pPr>
      <w:r>
        <w:rPr>
          <w:rFonts w:ascii="Verdana" w:eastAsia="Verdana" w:hAnsi="Verdana" w:cs="Verdana"/>
          <w:color w:val="808080"/>
          <w:sz w:val="18"/>
          <w:szCs w:val="18"/>
        </w:rPr>
        <w:t>6</w:t>
      </w:r>
      <w:r w:rsidR="001F667C" w:rsidRPr="00694993">
        <w:rPr>
          <w:rFonts w:ascii="Verdana" w:eastAsia="Verdana" w:hAnsi="Verdana" w:cs="Verdana"/>
          <w:color w:val="808080"/>
          <w:sz w:val="18"/>
          <w:szCs w:val="18"/>
        </w:rPr>
        <w:t xml:space="preserve"> </w:t>
      </w:r>
      <w:r>
        <w:rPr>
          <w:rFonts w:ascii="Verdana" w:eastAsia="Verdana" w:hAnsi="Verdana" w:cs="Verdana"/>
          <w:color w:val="808080"/>
          <w:sz w:val="18"/>
          <w:szCs w:val="18"/>
        </w:rPr>
        <w:t>czerwca</w:t>
      </w:r>
      <w:r w:rsidR="001F667C" w:rsidRPr="00694993">
        <w:rPr>
          <w:rFonts w:ascii="Verdana" w:eastAsia="Verdana" w:hAnsi="Verdana" w:cs="Verdana"/>
          <w:color w:val="808080"/>
          <w:sz w:val="18"/>
          <w:szCs w:val="18"/>
        </w:rPr>
        <w:t xml:space="preserve"> </w:t>
      </w:r>
      <w:r w:rsidR="001F667C">
        <w:rPr>
          <w:rFonts w:ascii="Verdana" w:eastAsia="Verdana" w:hAnsi="Verdana" w:cs="Verdana"/>
          <w:color w:val="808080"/>
          <w:sz w:val="18"/>
          <w:szCs w:val="18"/>
        </w:rPr>
        <w:t>202</w:t>
      </w:r>
      <w:r>
        <w:rPr>
          <w:rFonts w:ascii="Verdana" w:eastAsia="Verdana" w:hAnsi="Verdana" w:cs="Verdana"/>
          <w:color w:val="808080"/>
          <w:sz w:val="18"/>
          <w:szCs w:val="18"/>
        </w:rPr>
        <w:t>4</w:t>
      </w:r>
      <w:r w:rsidR="001F667C" w:rsidRPr="00694993">
        <w:rPr>
          <w:rFonts w:ascii="Verdana" w:eastAsia="Verdana" w:hAnsi="Verdana" w:cs="Verdana"/>
          <w:color w:val="808080"/>
          <w:sz w:val="18"/>
          <w:szCs w:val="18"/>
        </w:rPr>
        <w:t xml:space="preserve"> roku</w:t>
      </w:r>
    </w:p>
    <w:p w14:paraId="359EAFB1" w14:textId="77777777" w:rsidR="00E12326" w:rsidRPr="00E12326" w:rsidRDefault="00E12326" w:rsidP="00420C21">
      <w:pPr>
        <w:spacing w:line="242" w:lineRule="auto"/>
        <w:ind w:right="1417"/>
        <w:jc w:val="both"/>
        <w:rPr>
          <w:rFonts w:ascii="Verdana" w:eastAsia="Verdana" w:hAnsi="Verdana" w:cs="Verdana"/>
          <w:sz w:val="20"/>
          <w:szCs w:val="20"/>
        </w:rPr>
      </w:pPr>
      <w:r w:rsidRPr="00E12326">
        <w:rPr>
          <w:rFonts w:ascii="Verdana" w:eastAsia="Verdana" w:hAnsi="Verdana" w:cs="Verdana"/>
          <w:sz w:val="20"/>
          <w:szCs w:val="20"/>
        </w:rPr>
        <w:t xml:space="preserve">Sprawa ta dotyczyła prowadzenia dochodzenia sądowego przez francuskiego sędziego </w:t>
      </w:r>
    </w:p>
    <w:p w14:paraId="7E269F6B" w14:textId="237E8BA7" w:rsidR="00E12326" w:rsidRDefault="00E12326" w:rsidP="00420C21">
      <w:pPr>
        <w:spacing w:line="242" w:lineRule="auto"/>
        <w:ind w:right="1417"/>
        <w:jc w:val="both"/>
        <w:rPr>
          <w:rFonts w:ascii="Verdana" w:eastAsia="Verdana" w:hAnsi="Verdana" w:cs="Verdana"/>
          <w:sz w:val="20"/>
          <w:szCs w:val="20"/>
        </w:rPr>
      </w:pPr>
      <w:r w:rsidRPr="00E12326">
        <w:rPr>
          <w:rFonts w:ascii="Verdana" w:eastAsia="Verdana" w:hAnsi="Verdana" w:cs="Verdana"/>
          <w:sz w:val="20"/>
          <w:szCs w:val="20"/>
        </w:rPr>
        <w:t>oddelegowanego do sądów monakijskich. Pierwsz</w:t>
      </w:r>
      <w:r w:rsidR="00E3107F">
        <w:rPr>
          <w:rFonts w:ascii="Verdana" w:eastAsia="Verdana" w:hAnsi="Verdana" w:cs="Verdana"/>
          <w:sz w:val="20"/>
          <w:szCs w:val="20"/>
        </w:rPr>
        <w:t>a</w:t>
      </w:r>
      <w:r w:rsidRPr="00E12326">
        <w:rPr>
          <w:rFonts w:ascii="Verdana" w:eastAsia="Verdana" w:hAnsi="Verdana" w:cs="Verdana"/>
          <w:sz w:val="20"/>
          <w:szCs w:val="20"/>
        </w:rPr>
        <w:t xml:space="preserve"> skarżąc</w:t>
      </w:r>
      <w:r w:rsidR="00E3107F">
        <w:rPr>
          <w:rFonts w:ascii="Verdana" w:eastAsia="Verdana" w:hAnsi="Verdana" w:cs="Verdana"/>
          <w:sz w:val="20"/>
          <w:szCs w:val="20"/>
        </w:rPr>
        <w:t>a</w:t>
      </w:r>
      <w:r w:rsidRPr="00E12326">
        <w:rPr>
          <w:rFonts w:ascii="Verdana" w:eastAsia="Verdana" w:hAnsi="Verdana" w:cs="Verdana"/>
          <w:sz w:val="20"/>
          <w:szCs w:val="20"/>
        </w:rPr>
        <w:t>, prawni</w:t>
      </w:r>
      <w:r w:rsidR="00E3107F">
        <w:rPr>
          <w:rFonts w:ascii="Verdana" w:eastAsia="Verdana" w:hAnsi="Verdana" w:cs="Verdana"/>
          <w:sz w:val="20"/>
          <w:szCs w:val="20"/>
        </w:rPr>
        <w:t>czka</w:t>
      </w:r>
      <w:r w:rsidRPr="00E12326">
        <w:rPr>
          <w:rFonts w:ascii="Verdana" w:eastAsia="Verdana" w:hAnsi="Verdana" w:cs="Verdana"/>
          <w:sz w:val="20"/>
          <w:szCs w:val="20"/>
        </w:rPr>
        <w:t>, które</w:t>
      </w:r>
      <w:r w:rsidR="00E3107F">
        <w:rPr>
          <w:rFonts w:ascii="Verdana" w:eastAsia="Verdana" w:hAnsi="Verdana" w:cs="Verdana"/>
          <w:sz w:val="20"/>
          <w:szCs w:val="20"/>
        </w:rPr>
        <w:t>j</w:t>
      </w:r>
      <w:r w:rsidRPr="00E12326">
        <w:rPr>
          <w:rFonts w:ascii="Verdana" w:eastAsia="Verdana" w:hAnsi="Verdana" w:cs="Verdana"/>
          <w:sz w:val="20"/>
          <w:szCs w:val="20"/>
        </w:rPr>
        <w:t xml:space="preserve"> stałym klientem był drugi skarżąc</w:t>
      </w:r>
      <w:r w:rsidR="00E3107F">
        <w:rPr>
          <w:rFonts w:ascii="Verdana" w:eastAsia="Verdana" w:hAnsi="Verdana" w:cs="Verdana"/>
          <w:sz w:val="20"/>
          <w:szCs w:val="20"/>
        </w:rPr>
        <w:t>y</w:t>
      </w:r>
      <w:r w:rsidRPr="00E12326">
        <w:rPr>
          <w:rFonts w:ascii="Verdana" w:eastAsia="Verdana" w:hAnsi="Verdana" w:cs="Verdana"/>
          <w:sz w:val="20"/>
          <w:szCs w:val="20"/>
        </w:rPr>
        <w:t>, został</w:t>
      </w:r>
      <w:r w:rsidR="00E3107F">
        <w:rPr>
          <w:rFonts w:ascii="Verdana" w:eastAsia="Verdana" w:hAnsi="Verdana" w:cs="Verdana"/>
          <w:sz w:val="20"/>
          <w:szCs w:val="20"/>
        </w:rPr>
        <w:t>a</w:t>
      </w:r>
      <w:r w:rsidRPr="00E12326">
        <w:rPr>
          <w:rFonts w:ascii="Verdana" w:eastAsia="Verdana" w:hAnsi="Verdana" w:cs="Verdana"/>
          <w:sz w:val="20"/>
          <w:szCs w:val="20"/>
        </w:rPr>
        <w:t xml:space="preserve"> oskarżony o potajemne nagranie rozmowy</w:t>
      </w:r>
      <w:r w:rsidR="002D0C4F">
        <w:rPr>
          <w:rFonts w:ascii="Verdana" w:eastAsia="Verdana" w:hAnsi="Verdana" w:cs="Verdana"/>
          <w:sz w:val="20"/>
          <w:szCs w:val="20"/>
        </w:rPr>
        <w:t>, trwające niecałe dziesięć minut,</w:t>
      </w:r>
      <w:r w:rsidRPr="00E12326">
        <w:rPr>
          <w:rFonts w:ascii="Verdana" w:eastAsia="Verdana" w:hAnsi="Verdana" w:cs="Verdana"/>
          <w:sz w:val="20"/>
          <w:szCs w:val="20"/>
        </w:rPr>
        <w:t xml:space="preserve"> z osobą trzecią (T.R.) podczas prywatnego posiłku w lutym 2015 roku.</w:t>
      </w:r>
      <w:r w:rsidR="002D0C4F">
        <w:rPr>
          <w:rFonts w:ascii="Verdana" w:eastAsia="Verdana" w:hAnsi="Verdana" w:cs="Verdana"/>
          <w:sz w:val="20"/>
          <w:szCs w:val="20"/>
        </w:rPr>
        <w:t xml:space="preserve"> </w:t>
      </w:r>
      <w:r w:rsidR="002D0C4F" w:rsidRPr="002D0C4F">
        <w:rPr>
          <w:rFonts w:ascii="Verdana" w:eastAsia="Verdana" w:hAnsi="Verdana" w:cs="Verdana"/>
          <w:sz w:val="20"/>
          <w:szCs w:val="20"/>
        </w:rPr>
        <w:t xml:space="preserve">W ramach swojej obrony pierwsza skarżąca przekazała policji swój telefon, aby umożliwić zbadanie </w:t>
      </w:r>
      <w:r w:rsidR="002D0C4F">
        <w:rPr>
          <w:rFonts w:ascii="Verdana" w:eastAsia="Verdana" w:hAnsi="Verdana" w:cs="Verdana"/>
          <w:sz w:val="20"/>
          <w:szCs w:val="20"/>
        </w:rPr>
        <w:t xml:space="preserve">wspomnianego </w:t>
      </w:r>
      <w:r w:rsidR="002D0C4F" w:rsidRPr="002D0C4F">
        <w:rPr>
          <w:rFonts w:ascii="Verdana" w:eastAsia="Verdana" w:hAnsi="Verdana" w:cs="Verdana"/>
          <w:sz w:val="20"/>
          <w:szCs w:val="20"/>
        </w:rPr>
        <w:t>nagrania i udowodnić swoją dobrą wiarę.</w:t>
      </w:r>
      <w:r w:rsidR="00E3107F">
        <w:rPr>
          <w:rFonts w:ascii="Verdana" w:eastAsia="Verdana" w:hAnsi="Verdana" w:cs="Verdana"/>
          <w:sz w:val="20"/>
          <w:szCs w:val="20"/>
        </w:rPr>
        <w:t xml:space="preserve"> </w:t>
      </w:r>
      <w:r w:rsidR="002D0C4F" w:rsidRPr="002D0C4F">
        <w:rPr>
          <w:rFonts w:ascii="Verdana" w:eastAsia="Verdana" w:hAnsi="Verdana" w:cs="Verdana"/>
          <w:sz w:val="20"/>
          <w:szCs w:val="20"/>
        </w:rPr>
        <w:t xml:space="preserve">Skarżący skarżyli się na masowe, </w:t>
      </w:r>
      <w:r w:rsidR="00E3107F">
        <w:rPr>
          <w:rFonts w:ascii="Verdana" w:eastAsia="Verdana" w:hAnsi="Verdana" w:cs="Verdana"/>
          <w:sz w:val="20"/>
          <w:szCs w:val="20"/>
        </w:rPr>
        <w:t xml:space="preserve">pozbawione skrupułów </w:t>
      </w:r>
      <w:r w:rsidR="002D0C4F" w:rsidRPr="002D0C4F">
        <w:rPr>
          <w:rFonts w:ascii="Verdana" w:eastAsia="Verdana" w:hAnsi="Verdana" w:cs="Verdana"/>
          <w:sz w:val="20"/>
          <w:szCs w:val="20"/>
        </w:rPr>
        <w:t xml:space="preserve">i nieproporcjonalne gromadzenie wszystkich „widocznych” </w:t>
      </w:r>
      <w:r w:rsidR="00E3107F">
        <w:rPr>
          <w:rFonts w:ascii="Verdana" w:eastAsia="Verdana" w:hAnsi="Verdana" w:cs="Verdana"/>
          <w:sz w:val="20"/>
          <w:szCs w:val="20"/>
        </w:rPr>
        <w:t>–</w:t>
      </w:r>
      <w:r w:rsidR="002D0C4F" w:rsidRPr="002D0C4F">
        <w:rPr>
          <w:rFonts w:ascii="Verdana" w:eastAsia="Verdana" w:hAnsi="Verdana" w:cs="Verdana"/>
          <w:sz w:val="20"/>
          <w:szCs w:val="20"/>
        </w:rPr>
        <w:t xml:space="preserve"> ale także usuniętych, a zatem „niewidocznych” </w:t>
      </w:r>
      <w:r w:rsidR="00E3107F">
        <w:rPr>
          <w:rFonts w:ascii="Verdana" w:eastAsia="Verdana" w:hAnsi="Verdana" w:cs="Verdana"/>
          <w:sz w:val="20"/>
          <w:szCs w:val="20"/>
        </w:rPr>
        <w:t xml:space="preserve">– </w:t>
      </w:r>
      <w:r w:rsidR="002D0C4F" w:rsidRPr="002D0C4F">
        <w:rPr>
          <w:rFonts w:ascii="Verdana" w:eastAsia="Verdana" w:hAnsi="Verdana" w:cs="Verdana"/>
          <w:sz w:val="20"/>
          <w:szCs w:val="20"/>
        </w:rPr>
        <w:t xml:space="preserve">danych. Twierdzili oni, że te nieuzasadnione dochodzenia </w:t>
      </w:r>
      <w:r w:rsidR="002D0C4F" w:rsidRPr="002D0C4F">
        <w:rPr>
          <w:rFonts w:ascii="Verdana" w:eastAsia="Verdana" w:hAnsi="Verdana" w:cs="Verdana"/>
          <w:sz w:val="20"/>
          <w:szCs w:val="20"/>
        </w:rPr>
        <w:lastRenderedPageBreak/>
        <w:t>zostały przeprowadzone bez ochrony</w:t>
      </w:r>
      <w:r w:rsidR="00476AFB">
        <w:rPr>
          <w:rFonts w:ascii="Verdana" w:eastAsia="Verdana" w:hAnsi="Verdana" w:cs="Verdana"/>
          <w:sz w:val="20"/>
          <w:szCs w:val="20"/>
        </w:rPr>
        <w:t xml:space="preserve"> prawniczej</w:t>
      </w:r>
      <w:r w:rsidR="0099642D">
        <w:rPr>
          <w:rFonts w:ascii="Verdana" w:eastAsia="Verdana" w:hAnsi="Verdana" w:cs="Verdana"/>
          <w:sz w:val="20"/>
          <w:szCs w:val="20"/>
        </w:rPr>
        <w:t xml:space="preserve"> tajemnicy zawodowej</w:t>
      </w:r>
      <w:r w:rsidR="002D0C4F" w:rsidRPr="002D0C4F">
        <w:rPr>
          <w:rFonts w:ascii="Verdana" w:eastAsia="Verdana" w:hAnsi="Verdana" w:cs="Verdana"/>
          <w:sz w:val="20"/>
          <w:szCs w:val="20"/>
        </w:rPr>
        <w:t>, do któr</w:t>
      </w:r>
      <w:r w:rsidR="0099642D">
        <w:rPr>
          <w:rFonts w:ascii="Verdana" w:eastAsia="Verdana" w:hAnsi="Verdana" w:cs="Verdana"/>
          <w:sz w:val="20"/>
          <w:szCs w:val="20"/>
        </w:rPr>
        <w:t>ej</w:t>
      </w:r>
      <w:r w:rsidR="00476AFB">
        <w:rPr>
          <w:rFonts w:ascii="Verdana" w:eastAsia="Verdana" w:hAnsi="Verdana" w:cs="Verdana"/>
          <w:sz w:val="20"/>
          <w:szCs w:val="20"/>
        </w:rPr>
        <w:t xml:space="preserve"> </w:t>
      </w:r>
      <w:r w:rsidR="002D0C4F" w:rsidRPr="002D0C4F">
        <w:rPr>
          <w:rFonts w:ascii="Verdana" w:eastAsia="Verdana" w:hAnsi="Verdana" w:cs="Verdana"/>
          <w:sz w:val="20"/>
          <w:szCs w:val="20"/>
        </w:rPr>
        <w:t>pierwsz</w:t>
      </w:r>
      <w:r w:rsidR="0099642D">
        <w:rPr>
          <w:rFonts w:ascii="Verdana" w:eastAsia="Verdana" w:hAnsi="Verdana" w:cs="Verdana"/>
          <w:sz w:val="20"/>
          <w:szCs w:val="20"/>
        </w:rPr>
        <w:t>a</w:t>
      </w:r>
      <w:r w:rsidR="002D0C4F" w:rsidRPr="002D0C4F">
        <w:rPr>
          <w:rFonts w:ascii="Verdana" w:eastAsia="Verdana" w:hAnsi="Verdana" w:cs="Verdana"/>
          <w:sz w:val="20"/>
          <w:szCs w:val="20"/>
        </w:rPr>
        <w:t xml:space="preserve"> skarżąc</w:t>
      </w:r>
      <w:r w:rsidR="0099642D">
        <w:rPr>
          <w:rFonts w:ascii="Verdana" w:eastAsia="Verdana" w:hAnsi="Verdana" w:cs="Verdana"/>
          <w:sz w:val="20"/>
          <w:szCs w:val="20"/>
        </w:rPr>
        <w:t>a</w:t>
      </w:r>
      <w:r w:rsidR="002D0C4F" w:rsidRPr="002D0C4F">
        <w:rPr>
          <w:rFonts w:ascii="Verdana" w:eastAsia="Verdana" w:hAnsi="Verdana" w:cs="Verdana"/>
          <w:sz w:val="20"/>
          <w:szCs w:val="20"/>
        </w:rPr>
        <w:t xml:space="preserve"> był</w:t>
      </w:r>
      <w:r w:rsidR="0099642D">
        <w:rPr>
          <w:rFonts w:ascii="Verdana" w:eastAsia="Verdana" w:hAnsi="Verdana" w:cs="Verdana"/>
          <w:sz w:val="20"/>
          <w:szCs w:val="20"/>
        </w:rPr>
        <w:t>a</w:t>
      </w:r>
      <w:r w:rsidR="002D0C4F" w:rsidRPr="002D0C4F">
        <w:rPr>
          <w:rFonts w:ascii="Verdana" w:eastAsia="Verdana" w:hAnsi="Verdana" w:cs="Verdana"/>
          <w:sz w:val="20"/>
          <w:szCs w:val="20"/>
        </w:rPr>
        <w:t xml:space="preserve"> uprawnion</w:t>
      </w:r>
      <w:r w:rsidR="0099642D">
        <w:rPr>
          <w:rFonts w:ascii="Verdana" w:eastAsia="Verdana" w:hAnsi="Verdana" w:cs="Verdana"/>
          <w:sz w:val="20"/>
          <w:szCs w:val="20"/>
        </w:rPr>
        <w:t>a</w:t>
      </w:r>
      <w:r w:rsidR="002D0C4F" w:rsidRPr="002D0C4F">
        <w:rPr>
          <w:rFonts w:ascii="Verdana" w:eastAsia="Verdana" w:hAnsi="Verdana" w:cs="Verdana"/>
          <w:sz w:val="20"/>
          <w:szCs w:val="20"/>
        </w:rPr>
        <w:t xml:space="preserve"> jako </w:t>
      </w:r>
      <w:r w:rsidR="0099642D">
        <w:rPr>
          <w:rFonts w:ascii="Verdana" w:eastAsia="Verdana" w:hAnsi="Verdana" w:cs="Verdana"/>
          <w:sz w:val="20"/>
          <w:szCs w:val="20"/>
        </w:rPr>
        <w:t>adwokat</w:t>
      </w:r>
      <w:r w:rsidR="002D0C4F" w:rsidRPr="002D0C4F">
        <w:rPr>
          <w:rFonts w:ascii="Verdana" w:eastAsia="Verdana" w:hAnsi="Verdana" w:cs="Verdana"/>
          <w:sz w:val="20"/>
          <w:szCs w:val="20"/>
        </w:rPr>
        <w:t>.</w:t>
      </w:r>
    </w:p>
    <w:p w14:paraId="12658638" w14:textId="1ED69237" w:rsidR="00476AFB" w:rsidRPr="00476AFB" w:rsidRDefault="00476AFB" w:rsidP="00420C21">
      <w:pPr>
        <w:spacing w:line="242" w:lineRule="auto"/>
        <w:ind w:right="1417"/>
        <w:jc w:val="both"/>
        <w:rPr>
          <w:rFonts w:ascii="Verdana" w:eastAsia="Verdana" w:hAnsi="Verdana" w:cs="Verdana"/>
          <w:color w:val="0070C0"/>
          <w:sz w:val="20"/>
          <w:szCs w:val="20"/>
        </w:rPr>
      </w:pPr>
      <w:r w:rsidRPr="00476AFB">
        <w:rPr>
          <w:rFonts w:ascii="Verdana" w:eastAsia="Verdana" w:hAnsi="Verdana" w:cs="Verdana"/>
          <w:color w:val="0070C0"/>
          <w:sz w:val="20"/>
          <w:szCs w:val="20"/>
        </w:rPr>
        <w:t xml:space="preserve">W odniesieniu do skargi drugiego skarżącego Trybunał uznał, że wiadomości i rozmowy uzyskane w kontekście zadania biegłego sądowego nie dotyczyły jego danych osobowych i korespondencji lub jej wymiany z T.B., zarówno w kontekście prywatnym, jak i relacji </w:t>
      </w:r>
      <w:r w:rsidR="00081995">
        <w:rPr>
          <w:rFonts w:ascii="Verdana" w:eastAsia="Verdana" w:hAnsi="Verdana" w:cs="Verdana"/>
          <w:color w:val="0070C0"/>
          <w:sz w:val="20"/>
          <w:szCs w:val="20"/>
        </w:rPr>
        <w:t>prawnik-klient</w:t>
      </w:r>
      <w:r w:rsidRPr="00476AFB">
        <w:rPr>
          <w:rFonts w:ascii="Verdana" w:eastAsia="Verdana" w:hAnsi="Verdana" w:cs="Verdana"/>
          <w:color w:val="0070C0"/>
          <w:sz w:val="20"/>
          <w:szCs w:val="20"/>
        </w:rPr>
        <w:t xml:space="preserve">. W konsekwencji Trybunał stwierdził, że nie może on uznawać siebie za ofiarę w rozumieniu </w:t>
      </w:r>
      <w:r w:rsidR="00A71E13">
        <w:rPr>
          <w:rFonts w:ascii="Verdana" w:eastAsia="Verdana" w:hAnsi="Verdana" w:cs="Verdana"/>
          <w:color w:val="0070C0"/>
          <w:sz w:val="20"/>
          <w:szCs w:val="20"/>
        </w:rPr>
        <w:t>artykułu</w:t>
      </w:r>
      <w:r w:rsidRPr="00476AFB">
        <w:rPr>
          <w:rFonts w:ascii="Verdana" w:eastAsia="Verdana" w:hAnsi="Verdana" w:cs="Verdana"/>
          <w:color w:val="0070C0"/>
          <w:sz w:val="20"/>
          <w:szCs w:val="20"/>
        </w:rPr>
        <w:t xml:space="preserve"> 34 Konwencji (skargi indywidualne) Konwencji. Jego skarga została zatem uznana za niedopuszczalną. W odniesieniu do skargi pierwszej skarżącej Trybunał uznał, że jest ona dopuszczalna, i stwierdził, że w odniesieniu do tej skarżącej doszło do </w:t>
      </w:r>
      <w:r w:rsidRPr="00A71E13">
        <w:rPr>
          <w:rFonts w:ascii="Verdana" w:eastAsia="Verdana" w:hAnsi="Verdana" w:cs="Verdana"/>
          <w:b/>
          <w:bCs/>
          <w:color w:val="0070C0"/>
          <w:sz w:val="20"/>
          <w:szCs w:val="20"/>
        </w:rPr>
        <w:t>naruszenia artkułu 8 Konwencji</w:t>
      </w:r>
      <w:r w:rsidRPr="00476AFB">
        <w:rPr>
          <w:rFonts w:ascii="Verdana" w:eastAsia="Verdana" w:hAnsi="Verdana" w:cs="Verdana"/>
          <w:color w:val="0070C0"/>
          <w:sz w:val="20"/>
          <w:szCs w:val="20"/>
        </w:rPr>
        <w:t>. Trybunał uznał w szczególności, że dochodzenia podjęte przez sędziego śledczego w sprawie telefonu</w:t>
      </w:r>
      <w:r w:rsidR="001C0E02">
        <w:rPr>
          <w:rFonts w:ascii="Verdana" w:eastAsia="Verdana" w:hAnsi="Verdana" w:cs="Verdana"/>
          <w:color w:val="0070C0"/>
          <w:sz w:val="20"/>
          <w:szCs w:val="20"/>
        </w:rPr>
        <w:t xml:space="preserve"> </w:t>
      </w:r>
      <w:r w:rsidRPr="00476AFB">
        <w:rPr>
          <w:rFonts w:ascii="Verdana" w:eastAsia="Verdana" w:hAnsi="Verdana" w:cs="Verdana"/>
          <w:color w:val="0070C0"/>
          <w:sz w:val="20"/>
          <w:szCs w:val="20"/>
        </w:rPr>
        <w:t xml:space="preserve">prawnika i masowe, pozbawione skrupułów </w:t>
      </w:r>
      <w:r w:rsidR="001C0E02">
        <w:rPr>
          <w:rFonts w:ascii="Verdana" w:eastAsia="Verdana" w:hAnsi="Verdana" w:cs="Verdana"/>
          <w:color w:val="0070C0"/>
          <w:sz w:val="20"/>
          <w:szCs w:val="20"/>
        </w:rPr>
        <w:t>po</w:t>
      </w:r>
      <w:r w:rsidRPr="00476AFB">
        <w:rPr>
          <w:rFonts w:ascii="Verdana" w:eastAsia="Verdana" w:hAnsi="Verdana" w:cs="Verdana"/>
          <w:color w:val="0070C0"/>
          <w:sz w:val="20"/>
          <w:szCs w:val="20"/>
        </w:rPr>
        <w:t xml:space="preserve">zyskiwanie danych osobowych </w:t>
      </w:r>
      <w:r w:rsidR="001C0E02">
        <w:rPr>
          <w:rFonts w:ascii="Verdana" w:eastAsia="Verdana" w:hAnsi="Verdana" w:cs="Verdana"/>
          <w:color w:val="0070C0"/>
          <w:sz w:val="20"/>
          <w:szCs w:val="20"/>
        </w:rPr>
        <w:t>–</w:t>
      </w:r>
      <w:r w:rsidRPr="00476AFB">
        <w:rPr>
          <w:rFonts w:ascii="Verdana" w:eastAsia="Verdana" w:hAnsi="Verdana" w:cs="Verdana"/>
          <w:color w:val="0070C0"/>
          <w:sz w:val="20"/>
          <w:szCs w:val="20"/>
        </w:rPr>
        <w:t xml:space="preserve"> w tym </w:t>
      </w:r>
      <w:r w:rsidR="001C0E02">
        <w:rPr>
          <w:rFonts w:ascii="Verdana" w:eastAsia="Verdana" w:hAnsi="Verdana" w:cs="Verdana"/>
          <w:color w:val="0070C0"/>
          <w:sz w:val="20"/>
          <w:szCs w:val="20"/>
        </w:rPr>
        <w:t>tych</w:t>
      </w:r>
      <w:r w:rsidRPr="00476AFB">
        <w:rPr>
          <w:rFonts w:ascii="Verdana" w:eastAsia="Verdana" w:hAnsi="Verdana" w:cs="Verdana"/>
          <w:color w:val="0070C0"/>
          <w:sz w:val="20"/>
          <w:szCs w:val="20"/>
        </w:rPr>
        <w:t>, które zostały wcześniej usunięte przez skarżąc</w:t>
      </w:r>
      <w:r w:rsidR="001C0E02">
        <w:rPr>
          <w:rFonts w:ascii="Verdana" w:eastAsia="Verdana" w:hAnsi="Verdana" w:cs="Verdana"/>
          <w:color w:val="0070C0"/>
          <w:sz w:val="20"/>
          <w:szCs w:val="20"/>
        </w:rPr>
        <w:t>ą</w:t>
      </w:r>
      <w:r w:rsidRPr="00476AFB">
        <w:rPr>
          <w:rFonts w:ascii="Verdana" w:eastAsia="Verdana" w:hAnsi="Verdana" w:cs="Verdana"/>
          <w:color w:val="0070C0"/>
          <w:sz w:val="20"/>
          <w:szCs w:val="20"/>
        </w:rPr>
        <w:t xml:space="preserve"> </w:t>
      </w:r>
      <w:r w:rsidR="001C0E02">
        <w:rPr>
          <w:rFonts w:ascii="Verdana" w:eastAsia="Verdana" w:hAnsi="Verdana" w:cs="Verdana"/>
          <w:color w:val="0070C0"/>
          <w:sz w:val="20"/>
          <w:szCs w:val="20"/>
        </w:rPr>
        <w:t xml:space="preserve">– </w:t>
      </w:r>
      <w:r w:rsidRPr="00476AFB">
        <w:rPr>
          <w:rFonts w:ascii="Verdana" w:eastAsia="Verdana" w:hAnsi="Verdana" w:cs="Verdana"/>
          <w:color w:val="0070C0"/>
          <w:sz w:val="20"/>
          <w:szCs w:val="20"/>
        </w:rPr>
        <w:t>wykroczyły poza zakres kompetencji tego sędziego, który był ograniczon</w:t>
      </w:r>
      <w:r w:rsidR="001C0E02">
        <w:rPr>
          <w:rFonts w:ascii="Verdana" w:eastAsia="Verdana" w:hAnsi="Verdana" w:cs="Verdana"/>
          <w:color w:val="0070C0"/>
          <w:sz w:val="20"/>
          <w:szCs w:val="20"/>
        </w:rPr>
        <w:t>y</w:t>
      </w:r>
      <w:r w:rsidRPr="00476AFB">
        <w:rPr>
          <w:rFonts w:ascii="Verdana" w:eastAsia="Verdana" w:hAnsi="Verdana" w:cs="Verdana"/>
          <w:color w:val="0070C0"/>
          <w:sz w:val="20"/>
          <w:szCs w:val="20"/>
        </w:rPr>
        <w:t xml:space="preserve"> do oskarżeń o naruszenie prywatności i nie towarzyszyły im </w:t>
      </w:r>
      <w:r w:rsidR="001C0E02">
        <w:rPr>
          <w:rFonts w:ascii="Verdana" w:eastAsia="Verdana" w:hAnsi="Verdana" w:cs="Verdana"/>
          <w:color w:val="0070C0"/>
          <w:sz w:val="20"/>
          <w:szCs w:val="20"/>
        </w:rPr>
        <w:t>gwarancje do</w:t>
      </w:r>
      <w:r w:rsidRPr="00476AFB">
        <w:rPr>
          <w:rFonts w:ascii="Verdana" w:eastAsia="Verdana" w:hAnsi="Verdana" w:cs="Verdana"/>
          <w:color w:val="0070C0"/>
          <w:sz w:val="20"/>
          <w:szCs w:val="20"/>
        </w:rPr>
        <w:t xml:space="preserve"> zapewnienia należytego poszanowania statusu i przywilejów zawodowych skarżące</w:t>
      </w:r>
      <w:r w:rsidR="001C0E02">
        <w:rPr>
          <w:rFonts w:ascii="Verdana" w:eastAsia="Verdana" w:hAnsi="Verdana" w:cs="Verdana"/>
          <w:color w:val="0070C0"/>
          <w:sz w:val="20"/>
          <w:szCs w:val="20"/>
        </w:rPr>
        <w:t>j</w:t>
      </w:r>
      <w:r w:rsidRPr="00476AFB">
        <w:rPr>
          <w:rFonts w:ascii="Verdana" w:eastAsia="Verdana" w:hAnsi="Verdana" w:cs="Verdana"/>
          <w:color w:val="0070C0"/>
          <w:sz w:val="20"/>
          <w:szCs w:val="20"/>
        </w:rPr>
        <w:t xml:space="preserve"> jako prawnika.</w:t>
      </w:r>
    </w:p>
    <w:p w14:paraId="501C7FC3" w14:textId="77777777" w:rsidR="00E13F41" w:rsidRDefault="00E13F41" w:rsidP="00420C21">
      <w:pPr>
        <w:jc w:val="both"/>
        <w:rPr>
          <w:rFonts w:ascii="Verdana" w:eastAsia="Verdana" w:hAnsi="Verdana" w:cs="Verdana"/>
          <w:color w:val="0072BC"/>
          <w:sz w:val="20"/>
          <w:szCs w:val="20"/>
        </w:rPr>
      </w:pPr>
    </w:p>
    <w:p w14:paraId="454DCDB6" w14:textId="02B41416" w:rsidR="00E13F41" w:rsidRPr="00694993" w:rsidRDefault="00E13F41" w:rsidP="00420C21">
      <w:pPr>
        <w:ind w:right="1417"/>
        <w:jc w:val="both"/>
        <w:rPr>
          <w:sz w:val="20"/>
          <w:szCs w:val="20"/>
        </w:rPr>
      </w:pPr>
      <w:r w:rsidRPr="00694993">
        <w:rPr>
          <w:rFonts w:ascii="Verdana" w:eastAsia="Verdana" w:hAnsi="Verdana" w:cs="Verdana"/>
          <w:color w:val="808080"/>
          <w:sz w:val="28"/>
          <w:szCs w:val="28"/>
        </w:rPr>
        <w:t xml:space="preserve">Przechwytywanie </w:t>
      </w:r>
      <w:r>
        <w:rPr>
          <w:rFonts w:ascii="Verdana" w:eastAsia="Verdana" w:hAnsi="Verdana" w:cs="Verdana"/>
          <w:color w:val="808080"/>
          <w:sz w:val="28"/>
          <w:szCs w:val="28"/>
        </w:rPr>
        <w:t>korespondencji wymienianej pomiędzy</w:t>
      </w:r>
      <w:r w:rsidR="00161082">
        <w:rPr>
          <w:rFonts w:ascii="Verdana" w:eastAsia="Verdana" w:hAnsi="Verdana" w:cs="Verdana"/>
          <w:color w:val="808080"/>
          <w:sz w:val="28"/>
          <w:szCs w:val="28"/>
        </w:rPr>
        <w:t xml:space="preserve"> </w:t>
      </w:r>
      <w:r>
        <w:rPr>
          <w:rFonts w:ascii="Verdana" w:eastAsia="Verdana" w:hAnsi="Verdana" w:cs="Verdana"/>
          <w:color w:val="808080"/>
          <w:sz w:val="28"/>
          <w:szCs w:val="28"/>
        </w:rPr>
        <w:t>adwokatem i klientem</w:t>
      </w:r>
    </w:p>
    <w:p w14:paraId="54D9A492" w14:textId="77777777" w:rsidR="00E13F41" w:rsidRPr="00694993" w:rsidRDefault="00E13F41" w:rsidP="00420C21">
      <w:pPr>
        <w:spacing w:line="245" w:lineRule="exact"/>
        <w:ind w:left="119" w:right="1417"/>
        <w:jc w:val="both"/>
        <w:rPr>
          <w:sz w:val="20"/>
          <w:szCs w:val="20"/>
        </w:rPr>
      </w:pPr>
    </w:p>
    <w:p w14:paraId="3C8B4CA1" w14:textId="0798F13B" w:rsidR="00E13F41" w:rsidRPr="001A2D7E" w:rsidRDefault="00E13F41" w:rsidP="00420C21">
      <w:pPr>
        <w:ind w:right="1417"/>
        <w:jc w:val="both"/>
        <w:rPr>
          <w:rFonts w:ascii="Verdana" w:hAnsi="Verdana"/>
          <w:b/>
          <w:color w:val="0072BC"/>
          <w:sz w:val="20"/>
          <w:szCs w:val="20"/>
          <w:u w:val="single"/>
        </w:rPr>
      </w:pPr>
      <w:hyperlink r:id="rId16" w:history="1">
        <w:r w:rsidRPr="00161082">
          <w:rPr>
            <w:rStyle w:val="Hipercze"/>
            <w:rFonts w:ascii="Verdana" w:hAnsi="Verdana"/>
            <w:b/>
            <w:sz w:val="20"/>
            <w:szCs w:val="20"/>
          </w:rPr>
          <w:t>Laurent przeciwko Francji</w:t>
        </w:r>
      </w:hyperlink>
    </w:p>
    <w:p w14:paraId="4707A34A" w14:textId="77777777" w:rsidR="00E13F41" w:rsidRPr="00694993" w:rsidRDefault="00E13F41" w:rsidP="00420C21">
      <w:pPr>
        <w:spacing w:line="4" w:lineRule="exact"/>
        <w:ind w:left="119" w:right="1417"/>
        <w:jc w:val="both"/>
        <w:rPr>
          <w:sz w:val="20"/>
          <w:szCs w:val="20"/>
        </w:rPr>
      </w:pPr>
    </w:p>
    <w:p w14:paraId="0B102FD1" w14:textId="77777777" w:rsidR="00E13F41" w:rsidRPr="00282DA7" w:rsidRDefault="00E13F41" w:rsidP="00420C21">
      <w:pPr>
        <w:ind w:right="1417"/>
        <w:jc w:val="both"/>
        <w:rPr>
          <w:rFonts w:ascii="Verdana" w:eastAsia="Verdana" w:hAnsi="Verdana" w:cs="Verdana"/>
          <w:color w:val="808080"/>
          <w:sz w:val="18"/>
          <w:szCs w:val="18"/>
        </w:rPr>
      </w:pPr>
      <w:r w:rsidRPr="00694993">
        <w:rPr>
          <w:rFonts w:ascii="Verdana" w:eastAsia="Verdana" w:hAnsi="Verdana" w:cs="Verdana"/>
          <w:color w:val="808080"/>
          <w:sz w:val="18"/>
          <w:szCs w:val="18"/>
        </w:rPr>
        <w:t>24 maja 2018 roku</w:t>
      </w:r>
    </w:p>
    <w:p w14:paraId="070727EA" w14:textId="77777777" w:rsidR="00E13F41" w:rsidRPr="00694993" w:rsidRDefault="00E13F41" w:rsidP="00420C21">
      <w:pPr>
        <w:spacing w:line="239" w:lineRule="auto"/>
        <w:ind w:right="1417"/>
        <w:jc w:val="both"/>
        <w:rPr>
          <w:rFonts w:ascii="Verdana" w:eastAsia="Verdana" w:hAnsi="Verdana" w:cs="Verdana"/>
          <w:sz w:val="20"/>
          <w:szCs w:val="20"/>
        </w:rPr>
      </w:pPr>
      <w:r w:rsidRPr="00694993">
        <w:rPr>
          <w:rFonts w:ascii="Verdana" w:eastAsia="Verdana" w:hAnsi="Verdana" w:cs="Verdana"/>
          <w:sz w:val="20"/>
          <w:szCs w:val="20"/>
        </w:rPr>
        <w:t>Sprawa dotyczyła przejęcia przez funkcjonariusza policji dokumentów, które skarżący (adwokat) wręczył swoim klientom, którzy byli eskortowani przez policję w lobby budynku sądowego. Skarżący stwierdził, że przechwycenie przez funkcjonariusza policji dokume</w:t>
      </w:r>
      <w:r>
        <w:rPr>
          <w:rFonts w:ascii="Verdana" w:eastAsia="Verdana" w:hAnsi="Verdana" w:cs="Verdana"/>
          <w:sz w:val="20"/>
          <w:szCs w:val="20"/>
        </w:rPr>
        <w:t xml:space="preserve">ntów przekazywanych </w:t>
      </w:r>
      <w:r w:rsidRPr="00694993">
        <w:rPr>
          <w:rFonts w:ascii="Verdana" w:eastAsia="Verdana" w:hAnsi="Verdana" w:cs="Verdana"/>
          <w:sz w:val="20"/>
          <w:szCs w:val="20"/>
        </w:rPr>
        <w:t>klientom</w:t>
      </w:r>
      <w:r>
        <w:rPr>
          <w:rFonts w:ascii="Verdana" w:eastAsia="Verdana" w:hAnsi="Verdana" w:cs="Verdana"/>
          <w:sz w:val="20"/>
          <w:szCs w:val="20"/>
        </w:rPr>
        <w:t>,</w:t>
      </w:r>
      <w:r w:rsidRPr="00694993">
        <w:rPr>
          <w:rFonts w:ascii="Verdana" w:eastAsia="Verdana" w:hAnsi="Verdana" w:cs="Verdana"/>
          <w:sz w:val="20"/>
          <w:szCs w:val="20"/>
        </w:rPr>
        <w:t xml:space="preserve"> stanowiło naruszenie jego prawa do poszanowania swojej korespondencji.</w:t>
      </w:r>
    </w:p>
    <w:p w14:paraId="3892FE52" w14:textId="77777777" w:rsidR="00E13F41" w:rsidRPr="00694993" w:rsidRDefault="00E13F41" w:rsidP="00420C21">
      <w:pPr>
        <w:spacing w:line="242"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stwierdził </w:t>
      </w:r>
      <w:r w:rsidRPr="002D6EF7">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2D6EF7">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uznając, że przechwycenie i otwarcie korespondencji skarżącego do jego klientów</w:t>
      </w:r>
      <w:r>
        <w:rPr>
          <w:rFonts w:ascii="Verdana" w:eastAsia="Verdana" w:hAnsi="Verdana" w:cs="Verdana"/>
          <w:color w:val="0072BC"/>
          <w:sz w:val="20"/>
          <w:szCs w:val="20"/>
        </w:rPr>
        <w:t>, w ramach wykonywanej</w:t>
      </w:r>
      <w:r w:rsidRPr="00694993">
        <w:rPr>
          <w:rFonts w:ascii="Verdana" w:eastAsia="Verdana" w:hAnsi="Verdana" w:cs="Verdana"/>
          <w:color w:val="0072BC"/>
          <w:sz w:val="20"/>
          <w:szCs w:val="20"/>
        </w:rPr>
        <w:t xml:space="preserve"> funkcji obrońcy, nie odpowiadało </w:t>
      </w:r>
      <w:r>
        <w:rPr>
          <w:rFonts w:ascii="Verdana" w:eastAsia="Verdana" w:hAnsi="Verdana" w:cs="Verdana"/>
          <w:color w:val="0072BC"/>
          <w:sz w:val="20"/>
          <w:szCs w:val="20"/>
        </w:rPr>
        <w:t>naglącej</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potrzebie społecznej</w:t>
      </w:r>
      <w:r w:rsidRPr="00694993">
        <w:rPr>
          <w:rFonts w:ascii="Verdana" w:eastAsia="Verdana" w:hAnsi="Verdana" w:cs="Verdana"/>
          <w:color w:val="0072BC"/>
          <w:sz w:val="20"/>
          <w:szCs w:val="20"/>
        </w:rPr>
        <w:t xml:space="preserve"> i przez to nie było konieczne w demokratycznym społeczeństwie w rozumieniu </w:t>
      </w:r>
      <w:r>
        <w:rPr>
          <w:rFonts w:ascii="Verdana" w:eastAsia="Verdana" w:hAnsi="Verdana" w:cs="Verdana"/>
          <w:color w:val="0072BC"/>
          <w:sz w:val="20"/>
          <w:szCs w:val="20"/>
        </w:rPr>
        <w:t>art.</w:t>
      </w:r>
      <w:r w:rsidRPr="00694993">
        <w:rPr>
          <w:rFonts w:ascii="Verdana" w:eastAsia="Verdana" w:hAnsi="Verdana" w:cs="Verdana"/>
          <w:color w:val="0072BC"/>
          <w:sz w:val="20"/>
          <w:szCs w:val="20"/>
        </w:rPr>
        <w:t xml:space="preserve"> 8 Konwencji.</w:t>
      </w:r>
    </w:p>
    <w:p w14:paraId="7A33601C" w14:textId="77777777" w:rsidR="00E13F41" w:rsidRPr="00694993" w:rsidRDefault="00E13F41" w:rsidP="00420C21">
      <w:pPr>
        <w:spacing w:line="242"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Trybunał zaznaczył, że zgięty kawałek papieru, na którym adwokat zapisał informację przed wręczeniem go swoim klientom</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stanowił korespondencję chronioną w rozumieniu </w:t>
      </w:r>
      <w:r>
        <w:rPr>
          <w:rFonts w:ascii="Verdana" w:eastAsia="Verdana" w:hAnsi="Verdana" w:cs="Verdana"/>
          <w:color w:val="0072BC"/>
          <w:sz w:val="20"/>
          <w:szCs w:val="20"/>
        </w:rPr>
        <w:t>art.</w:t>
      </w:r>
      <w:r w:rsidRPr="00694993">
        <w:rPr>
          <w:rFonts w:ascii="Verdana" w:eastAsia="Verdana" w:hAnsi="Verdana" w:cs="Verdana"/>
          <w:color w:val="0072BC"/>
          <w:sz w:val="20"/>
          <w:szCs w:val="20"/>
        </w:rPr>
        <w:t xml:space="preserve"> 8 Konwencji. Trybunał </w:t>
      </w:r>
      <w:r>
        <w:rPr>
          <w:rFonts w:ascii="Verdana" w:eastAsia="Verdana" w:hAnsi="Verdana" w:cs="Verdana"/>
          <w:color w:val="0072BC"/>
          <w:sz w:val="20"/>
          <w:szCs w:val="20"/>
        </w:rPr>
        <w:t>zaznaczył</w:t>
      </w:r>
      <w:r w:rsidRPr="00694993">
        <w:rPr>
          <w:rFonts w:ascii="Verdana" w:eastAsia="Verdana" w:hAnsi="Verdana" w:cs="Verdana"/>
          <w:color w:val="0072BC"/>
          <w:sz w:val="20"/>
          <w:szCs w:val="20"/>
        </w:rPr>
        <w:t xml:space="preserve">, że treść przejętych przez policjanta dokumentów była </w:t>
      </w:r>
      <w:r>
        <w:rPr>
          <w:rFonts w:ascii="Verdana" w:eastAsia="Verdana" w:hAnsi="Verdana" w:cs="Verdana"/>
          <w:color w:val="0072BC"/>
          <w:sz w:val="20"/>
          <w:szCs w:val="20"/>
        </w:rPr>
        <w:t>bez znaczenia</w:t>
      </w:r>
      <w:r w:rsidRPr="00694993">
        <w:rPr>
          <w:rFonts w:ascii="Verdana" w:eastAsia="Verdana" w:hAnsi="Verdana" w:cs="Verdana"/>
          <w:color w:val="0072BC"/>
          <w:sz w:val="20"/>
          <w:szCs w:val="20"/>
        </w:rPr>
        <w:t xml:space="preserve">, biorąc pod uwagę, że jakikolwiek był jej cel, korespondencja między obrońcami i ich klientami </w:t>
      </w:r>
      <w:r>
        <w:rPr>
          <w:rFonts w:ascii="Verdana" w:eastAsia="Verdana" w:hAnsi="Verdana" w:cs="Verdana"/>
          <w:color w:val="0072BC"/>
          <w:sz w:val="20"/>
          <w:szCs w:val="20"/>
        </w:rPr>
        <w:t>dotyczyła kwestii</w:t>
      </w:r>
      <w:r w:rsidRPr="00694993">
        <w:rPr>
          <w:rFonts w:ascii="Verdana" w:eastAsia="Verdana" w:hAnsi="Verdana" w:cs="Verdana"/>
          <w:color w:val="0072BC"/>
          <w:sz w:val="20"/>
          <w:szCs w:val="20"/>
        </w:rPr>
        <w:t xml:space="preserve"> o </w:t>
      </w:r>
      <w:r>
        <w:rPr>
          <w:rFonts w:ascii="Verdana" w:eastAsia="Verdana" w:hAnsi="Verdana" w:cs="Verdana"/>
          <w:color w:val="0072BC"/>
          <w:sz w:val="20"/>
          <w:szCs w:val="20"/>
        </w:rPr>
        <w:t xml:space="preserve">charakterze </w:t>
      </w:r>
      <w:r w:rsidRPr="00694993">
        <w:rPr>
          <w:rFonts w:ascii="Verdana" w:eastAsia="Verdana" w:hAnsi="Verdana" w:cs="Verdana"/>
          <w:color w:val="0072BC"/>
          <w:sz w:val="20"/>
          <w:szCs w:val="20"/>
        </w:rPr>
        <w:t>prywatnym i poufnym. W niniejszej sprawie</w:t>
      </w:r>
      <w:r>
        <w:rPr>
          <w:rFonts w:ascii="Verdana" w:eastAsia="Verdana" w:hAnsi="Verdana" w:cs="Verdana"/>
          <w:color w:val="0072BC"/>
          <w:sz w:val="20"/>
          <w:szCs w:val="20"/>
        </w:rPr>
        <w:t>, skarżący, w ramach wykonywanej</w:t>
      </w:r>
      <w:r w:rsidRPr="00694993">
        <w:rPr>
          <w:rFonts w:ascii="Verdana" w:eastAsia="Verdana" w:hAnsi="Verdana" w:cs="Verdana"/>
          <w:color w:val="0072BC"/>
          <w:sz w:val="20"/>
          <w:szCs w:val="20"/>
        </w:rPr>
        <w:t xml:space="preserve"> funkcji </w:t>
      </w:r>
      <w:r>
        <w:rPr>
          <w:rFonts w:ascii="Verdana" w:eastAsia="Verdana" w:hAnsi="Verdana" w:cs="Verdana"/>
          <w:color w:val="0072BC"/>
          <w:sz w:val="20"/>
          <w:szCs w:val="20"/>
        </w:rPr>
        <w:t>obrońcy</w:t>
      </w:r>
      <w:r w:rsidRPr="00694993">
        <w:rPr>
          <w:rFonts w:ascii="Verdana" w:eastAsia="Verdana" w:hAnsi="Verdana" w:cs="Verdana"/>
          <w:color w:val="0072BC"/>
          <w:sz w:val="20"/>
          <w:szCs w:val="20"/>
        </w:rPr>
        <w:t>, napisał i wręczył przedmiotowy dokument swoim klientom</w:t>
      </w:r>
      <w:r>
        <w:rPr>
          <w:rFonts w:ascii="Verdana" w:eastAsia="Verdana" w:hAnsi="Verdana" w:cs="Verdana"/>
          <w:color w:val="0072BC"/>
          <w:sz w:val="20"/>
          <w:szCs w:val="20"/>
        </w:rPr>
        <w:t>. Skarżący nie próbował ukryć swoich czynów, a cała sytuacja odbyła się</w:t>
      </w:r>
      <w:r w:rsidRPr="00694993">
        <w:rPr>
          <w:rFonts w:ascii="Verdana" w:eastAsia="Verdana" w:hAnsi="Verdana" w:cs="Verdana"/>
          <w:color w:val="0072BC"/>
          <w:sz w:val="20"/>
          <w:szCs w:val="20"/>
        </w:rPr>
        <w:t xml:space="preserve"> przy świadomym tego eskortującym policjancie</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Z powodu braku jakiegokolwiek podejrzenia bezprawnego działania, przech</w:t>
      </w:r>
      <w:r>
        <w:rPr>
          <w:rFonts w:ascii="Verdana" w:eastAsia="Verdana" w:hAnsi="Verdana" w:cs="Verdana"/>
          <w:color w:val="0072BC"/>
          <w:sz w:val="20"/>
          <w:szCs w:val="20"/>
        </w:rPr>
        <w:t>wycenie dokumentów nie może być</w:t>
      </w:r>
      <w:r w:rsidRPr="00694993">
        <w:rPr>
          <w:rFonts w:ascii="Verdana" w:eastAsia="Verdana" w:hAnsi="Verdana" w:cs="Verdana"/>
          <w:color w:val="0072BC"/>
          <w:sz w:val="20"/>
          <w:szCs w:val="20"/>
        </w:rPr>
        <w:t xml:space="preserve"> usprawiedliwione.</w:t>
      </w:r>
    </w:p>
    <w:p w14:paraId="69F05DDD" w14:textId="77777777" w:rsidR="00E13F41" w:rsidRPr="0099642D" w:rsidRDefault="00E13F41" w:rsidP="00420C21">
      <w:pPr>
        <w:jc w:val="both"/>
        <w:rPr>
          <w:rFonts w:ascii="Verdana" w:eastAsia="Verdana" w:hAnsi="Verdana" w:cs="Verdana"/>
          <w:color w:val="0072BC"/>
          <w:sz w:val="20"/>
          <w:szCs w:val="20"/>
        </w:rPr>
      </w:pPr>
    </w:p>
    <w:p w14:paraId="47B2CFC8" w14:textId="77777777" w:rsidR="00E13F41" w:rsidRPr="00694993" w:rsidRDefault="00E13F41" w:rsidP="00420C21">
      <w:pPr>
        <w:ind w:right="1417"/>
        <w:jc w:val="both"/>
        <w:rPr>
          <w:rFonts w:ascii="Verdana" w:eastAsia="Verdana" w:hAnsi="Verdana" w:cs="Verdana"/>
          <w:color w:val="0072BC"/>
          <w:sz w:val="28"/>
          <w:szCs w:val="28"/>
        </w:rPr>
      </w:pPr>
      <w:r>
        <w:rPr>
          <w:rFonts w:ascii="Verdana" w:eastAsia="Verdana" w:hAnsi="Verdana" w:cs="Verdana"/>
          <w:color w:val="0072BC"/>
          <w:sz w:val="28"/>
          <w:szCs w:val="28"/>
        </w:rPr>
        <w:t>P</w:t>
      </w:r>
      <w:r w:rsidRPr="00694993">
        <w:rPr>
          <w:rFonts w:ascii="Verdana" w:eastAsia="Verdana" w:hAnsi="Verdana" w:cs="Verdana"/>
          <w:color w:val="0072BC"/>
          <w:sz w:val="28"/>
          <w:szCs w:val="28"/>
        </w:rPr>
        <w:t>rzeszukania i zatrzymania rzeczy w kancelarii lub domu prawnika</w:t>
      </w:r>
    </w:p>
    <w:p w14:paraId="31D9FD41" w14:textId="433FCAA9" w:rsidR="00E13F41" w:rsidRPr="00C00A0F" w:rsidRDefault="00E13F41" w:rsidP="00420C21">
      <w:pPr>
        <w:spacing w:line="20" w:lineRule="exact"/>
        <w:ind w:right="1417"/>
        <w:jc w:val="both"/>
        <w:rPr>
          <w:sz w:val="20"/>
          <w:szCs w:val="20"/>
        </w:rPr>
      </w:pPr>
    </w:p>
    <w:p w14:paraId="12D5790A" w14:textId="014E9ED3" w:rsidR="00E13F41" w:rsidRPr="00C00A0F" w:rsidRDefault="00A8573C" w:rsidP="00420C21">
      <w:pPr>
        <w:spacing w:line="213" w:lineRule="exact"/>
        <w:ind w:right="1417"/>
        <w:jc w:val="both"/>
        <w:rPr>
          <w:sz w:val="20"/>
          <w:szCs w:val="20"/>
        </w:rPr>
      </w:pPr>
      <w:r>
        <w:rPr>
          <w:noProof/>
          <w:sz w:val="20"/>
          <w:szCs w:val="20"/>
        </w:rPr>
        <mc:AlternateContent>
          <mc:Choice Requires="wps">
            <w:drawing>
              <wp:anchor distT="4294967295" distB="4294967295" distL="114300" distR="114300" simplePos="0" relativeHeight="251687424" behindDoc="1" locked="0" layoutInCell="0" allowOverlap="1" wp14:anchorId="2E4BBA02" wp14:editId="3770B3B1">
                <wp:simplePos x="0" y="0"/>
                <wp:positionH relativeFrom="column">
                  <wp:posOffset>-29538</wp:posOffset>
                </wp:positionH>
                <wp:positionV relativeFrom="paragraph">
                  <wp:posOffset>51479</wp:posOffset>
                </wp:positionV>
                <wp:extent cx="5486093" cy="0"/>
                <wp:effectExtent l="0" t="0" r="0" b="0"/>
                <wp:wrapNone/>
                <wp:docPr id="944097493"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093"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101A7F8" id="Shape 55"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4.05pt" to="429.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" o:allowincell="f" filled="t" strokecolor="#999" strokeweight="1.44pt">
                <v:stroke joinstyle="miter"/>
                <o:lock v:ext="edit" shapetype="f"/>
              </v:line>
            </w:pict>
          </mc:Fallback>
        </mc:AlternateContent>
      </w:r>
    </w:p>
    <w:p w14:paraId="2291209E" w14:textId="203BFABD" w:rsidR="00E13F41" w:rsidRPr="004551D9" w:rsidRDefault="00E13F41" w:rsidP="00420C21">
      <w:pPr>
        <w:ind w:right="1417"/>
        <w:jc w:val="both"/>
        <w:rPr>
          <w:rFonts w:ascii="Verdana" w:eastAsia="Verdana" w:hAnsi="Verdana" w:cs="Verdana"/>
          <w:b/>
          <w:bCs/>
          <w:color w:val="0070C0"/>
          <w:sz w:val="20"/>
          <w:szCs w:val="20"/>
          <w:u w:val="single"/>
        </w:rPr>
      </w:pPr>
      <w:hyperlink r:id="rId17" w:history="1">
        <w:proofErr w:type="spellStart"/>
        <w:r w:rsidRPr="00A153AC">
          <w:rPr>
            <w:rStyle w:val="Hipercze"/>
            <w:rFonts w:ascii="Verdana" w:eastAsia="Verdana" w:hAnsi="Verdana" w:cs="Verdana"/>
            <w:b/>
            <w:bCs/>
            <w:sz w:val="20"/>
            <w:szCs w:val="20"/>
          </w:rPr>
          <w:t>Niemietz</w:t>
        </w:r>
        <w:proofErr w:type="spellEnd"/>
        <w:r w:rsidRPr="00A153AC">
          <w:rPr>
            <w:rStyle w:val="Hipercze"/>
            <w:rFonts w:ascii="Verdana" w:eastAsia="Verdana" w:hAnsi="Verdana" w:cs="Verdana"/>
            <w:b/>
            <w:bCs/>
            <w:sz w:val="20"/>
            <w:szCs w:val="20"/>
          </w:rPr>
          <w:t xml:space="preserve"> przeciwko Niemcom</w:t>
        </w:r>
      </w:hyperlink>
    </w:p>
    <w:p w14:paraId="349D18C7" w14:textId="77777777" w:rsidR="00E13F41" w:rsidRPr="00727B59" w:rsidRDefault="00E13F41" w:rsidP="00420C21">
      <w:pPr>
        <w:ind w:right="1417"/>
        <w:jc w:val="both"/>
        <w:rPr>
          <w:rFonts w:ascii="Verdana" w:eastAsia="Verdana" w:hAnsi="Verdana" w:cs="Verdana"/>
          <w:b/>
          <w:bCs/>
          <w:color w:val="0072BC"/>
          <w:sz w:val="20"/>
          <w:szCs w:val="20"/>
          <w:u w:val="single"/>
        </w:rPr>
      </w:pPr>
      <w:r w:rsidRPr="00AA2635">
        <w:rPr>
          <w:rFonts w:ascii="Verdana" w:eastAsia="Verdana" w:hAnsi="Verdana" w:cs="Verdana"/>
          <w:color w:val="808080"/>
          <w:sz w:val="18"/>
          <w:szCs w:val="18"/>
        </w:rPr>
        <w:t>16 grudnia 1992 roku</w:t>
      </w:r>
    </w:p>
    <w:p w14:paraId="09CC59CC" w14:textId="77777777" w:rsidR="00E13F41" w:rsidRPr="00D43FC3" w:rsidRDefault="00E13F41" w:rsidP="00420C21">
      <w:pPr>
        <w:ind w:right="1418"/>
        <w:jc w:val="both"/>
        <w:rPr>
          <w:sz w:val="20"/>
          <w:szCs w:val="20"/>
        </w:rPr>
      </w:pPr>
      <w:r w:rsidRPr="00E677EF">
        <w:rPr>
          <w:rFonts w:ascii="Verdana" w:eastAsia="Verdana" w:hAnsi="Verdana" w:cs="Verdana"/>
          <w:sz w:val="20"/>
          <w:szCs w:val="20"/>
        </w:rPr>
        <w:t xml:space="preserve">Sprawa dotyczyła przeszukania biura prawnika w toku postępowania karnego </w:t>
      </w:r>
      <w:r>
        <w:rPr>
          <w:rFonts w:ascii="Verdana" w:eastAsia="Verdana" w:hAnsi="Verdana" w:cs="Verdana"/>
          <w:sz w:val="20"/>
          <w:szCs w:val="20"/>
        </w:rPr>
        <w:t>o obraźliwe zachowanie</w:t>
      </w:r>
      <w:r w:rsidRPr="00E677EF">
        <w:rPr>
          <w:rFonts w:ascii="Verdana" w:eastAsia="Verdana" w:hAnsi="Verdana" w:cs="Verdana"/>
          <w:sz w:val="20"/>
          <w:szCs w:val="20"/>
        </w:rPr>
        <w:t xml:space="preserve"> wobec strony trzeciej. </w:t>
      </w:r>
      <w:r w:rsidRPr="00D43FC3">
        <w:rPr>
          <w:rFonts w:ascii="Verdana" w:eastAsia="Verdana" w:hAnsi="Verdana" w:cs="Verdana"/>
          <w:sz w:val="20"/>
          <w:szCs w:val="20"/>
        </w:rPr>
        <w:t xml:space="preserve">Skarżący zarzucił w szczególności, że zostało naruszone jego prawo do poszanowania </w:t>
      </w:r>
      <w:r>
        <w:rPr>
          <w:rFonts w:ascii="Verdana" w:eastAsia="Verdana" w:hAnsi="Verdana" w:cs="Verdana"/>
          <w:sz w:val="20"/>
          <w:szCs w:val="20"/>
        </w:rPr>
        <w:t>mieszkania</w:t>
      </w:r>
      <w:r w:rsidRPr="00D43FC3">
        <w:rPr>
          <w:rFonts w:ascii="Verdana" w:eastAsia="Verdana" w:hAnsi="Verdana" w:cs="Verdana"/>
          <w:sz w:val="20"/>
          <w:szCs w:val="20"/>
        </w:rPr>
        <w:t xml:space="preserve"> i korespondencji.</w:t>
      </w:r>
    </w:p>
    <w:p w14:paraId="7F9D8FDE" w14:textId="77777777" w:rsidR="00E13F41" w:rsidRPr="00694993" w:rsidRDefault="00E13F41" w:rsidP="00420C21">
      <w:pPr>
        <w:spacing w:after="120"/>
        <w:ind w:right="1418"/>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stwierdzając, że zaskarżana ingerencja nie była proporcjonalna do realizowanego uprawnionego</w:t>
      </w:r>
      <w:r>
        <w:rPr>
          <w:rFonts w:ascii="Verdana" w:eastAsia="Verdana" w:hAnsi="Verdana" w:cs="Verdana"/>
          <w:color w:val="0072BC"/>
          <w:sz w:val="20"/>
          <w:szCs w:val="20"/>
        </w:rPr>
        <w:t xml:space="preserve"> celu, tzn.</w:t>
      </w:r>
      <w:r w:rsidRPr="00694993">
        <w:rPr>
          <w:rFonts w:ascii="Verdana" w:eastAsia="Verdana" w:hAnsi="Verdana" w:cs="Verdana"/>
          <w:color w:val="0072BC"/>
          <w:sz w:val="20"/>
          <w:szCs w:val="20"/>
        </w:rPr>
        <w:t xml:space="preserve"> do zapobiegania przestępstw</w:t>
      </w:r>
      <w:r>
        <w:rPr>
          <w:rFonts w:ascii="Verdana" w:eastAsia="Verdana" w:hAnsi="Verdana" w:cs="Verdana"/>
          <w:color w:val="0072BC"/>
          <w:sz w:val="20"/>
          <w:szCs w:val="20"/>
        </w:rPr>
        <w:t>om i ochrony praw innych osób oraz</w:t>
      </w:r>
      <w:r w:rsidRPr="00694993">
        <w:rPr>
          <w:rFonts w:ascii="Verdana" w:eastAsia="Verdana" w:hAnsi="Verdana" w:cs="Verdana"/>
          <w:color w:val="0072BC"/>
          <w:sz w:val="20"/>
          <w:szCs w:val="20"/>
        </w:rPr>
        <w:t xml:space="preserve"> że nie można jej uznać za konieczną w demokratycznym </w:t>
      </w:r>
      <w:r>
        <w:rPr>
          <w:rFonts w:ascii="Verdana" w:eastAsia="Verdana" w:hAnsi="Verdana" w:cs="Verdana"/>
          <w:color w:val="0072BC"/>
          <w:sz w:val="20"/>
          <w:szCs w:val="20"/>
        </w:rPr>
        <w:t>społeczeństwie</w:t>
      </w:r>
      <w:r w:rsidRPr="00694993">
        <w:rPr>
          <w:rFonts w:ascii="Verdana" w:eastAsia="Verdana" w:hAnsi="Verdana" w:cs="Verdana"/>
          <w:color w:val="0072BC"/>
          <w:sz w:val="20"/>
          <w:szCs w:val="20"/>
        </w:rPr>
        <w:t xml:space="preserve">. Trybunał </w:t>
      </w:r>
      <w:r>
        <w:rPr>
          <w:rFonts w:ascii="Verdana" w:eastAsia="Verdana" w:hAnsi="Verdana" w:cs="Verdana"/>
          <w:color w:val="0072BC"/>
          <w:sz w:val="20"/>
          <w:szCs w:val="20"/>
        </w:rPr>
        <w:t>zauważył</w:t>
      </w:r>
      <w:r w:rsidRPr="00694993">
        <w:rPr>
          <w:rFonts w:ascii="Verdana" w:eastAsia="Verdana" w:hAnsi="Verdana" w:cs="Verdana"/>
          <w:color w:val="0072BC"/>
          <w:sz w:val="20"/>
          <w:szCs w:val="20"/>
        </w:rPr>
        <w:t xml:space="preserve"> w szczególności, że chociaż</w:t>
      </w:r>
      <w:r>
        <w:rPr>
          <w:rFonts w:ascii="Verdana" w:eastAsia="Verdana" w:hAnsi="Verdana" w:cs="Verdana"/>
          <w:color w:val="0072BC"/>
          <w:sz w:val="20"/>
          <w:szCs w:val="20"/>
        </w:rPr>
        <w:t xml:space="preserve"> faktem </w:t>
      </w:r>
      <w:r w:rsidRPr="00694993">
        <w:rPr>
          <w:rFonts w:ascii="Verdana" w:eastAsia="Verdana" w:hAnsi="Verdana" w:cs="Verdana"/>
          <w:color w:val="0072BC"/>
          <w:sz w:val="20"/>
          <w:szCs w:val="20"/>
        </w:rPr>
        <w:t xml:space="preserve">było, że </w:t>
      </w:r>
      <w:r>
        <w:rPr>
          <w:rFonts w:ascii="Verdana" w:eastAsia="Verdana" w:hAnsi="Verdana" w:cs="Verdana"/>
          <w:color w:val="0072BC"/>
          <w:sz w:val="20"/>
          <w:szCs w:val="20"/>
        </w:rPr>
        <w:t>czyn</w:t>
      </w:r>
      <w:r w:rsidRPr="00694993">
        <w:rPr>
          <w:rFonts w:ascii="Verdana" w:eastAsia="Verdana" w:hAnsi="Verdana" w:cs="Verdana"/>
          <w:color w:val="0072BC"/>
          <w:sz w:val="20"/>
          <w:szCs w:val="20"/>
        </w:rPr>
        <w:t>, któr</w:t>
      </w:r>
      <w:r>
        <w:rPr>
          <w:rFonts w:ascii="Verdana" w:eastAsia="Verdana" w:hAnsi="Verdana" w:cs="Verdana"/>
          <w:color w:val="0072BC"/>
          <w:sz w:val="20"/>
          <w:szCs w:val="20"/>
        </w:rPr>
        <w:t>ego dotyczyło przeszukanie miał miejsce, dotyczący nie tylko obrazy sędziego, ale także próby wywarcia na nim presji,</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 xml:space="preserve">nie może zostać zaklasyfikowane, </w:t>
      </w:r>
      <w:r w:rsidRPr="00694993">
        <w:rPr>
          <w:rFonts w:ascii="Verdana" w:eastAsia="Verdana" w:hAnsi="Verdana" w:cs="Verdana"/>
          <w:color w:val="0072BC"/>
          <w:sz w:val="20"/>
          <w:szCs w:val="20"/>
        </w:rPr>
        <w:t>jako</w:t>
      </w:r>
      <w:r>
        <w:rPr>
          <w:rFonts w:ascii="Verdana" w:eastAsia="Verdana" w:hAnsi="Verdana" w:cs="Verdana"/>
          <w:color w:val="0072BC"/>
          <w:sz w:val="20"/>
          <w:szCs w:val="20"/>
        </w:rPr>
        <w:t xml:space="preserve"> czyn</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małym znaczeniu, jednakże z</w:t>
      </w:r>
      <w:r w:rsidRPr="00694993">
        <w:rPr>
          <w:rFonts w:ascii="Verdana" w:eastAsia="Verdana" w:hAnsi="Verdana" w:cs="Verdana"/>
          <w:color w:val="0072BC"/>
          <w:sz w:val="20"/>
          <w:szCs w:val="20"/>
        </w:rPr>
        <w:t xml:space="preserve"> drugiej strony sporządzony nakaz był ogólny. Ponadto, mając na względzie materiały, które </w:t>
      </w:r>
      <w:r>
        <w:rPr>
          <w:rFonts w:ascii="Verdana" w:eastAsia="Verdana" w:hAnsi="Verdana" w:cs="Verdana"/>
          <w:color w:val="0072BC"/>
          <w:sz w:val="20"/>
          <w:szCs w:val="20"/>
        </w:rPr>
        <w:lastRenderedPageBreak/>
        <w:t>w rzeczywistości</w:t>
      </w:r>
      <w:r w:rsidRPr="00694993">
        <w:rPr>
          <w:rFonts w:ascii="Verdana" w:eastAsia="Verdana" w:hAnsi="Verdana" w:cs="Verdana"/>
          <w:color w:val="0072BC"/>
          <w:sz w:val="20"/>
          <w:szCs w:val="20"/>
        </w:rPr>
        <w:t xml:space="preserve"> zostały skontrolowane, Trybunał stwierdził, że przeszukanie </w:t>
      </w:r>
      <w:r>
        <w:rPr>
          <w:rFonts w:ascii="Verdana" w:eastAsia="Verdana" w:hAnsi="Verdana" w:cs="Verdana"/>
          <w:color w:val="0072BC"/>
          <w:sz w:val="20"/>
          <w:szCs w:val="20"/>
        </w:rPr>
        <w:t>wpłynęło nieproporcjonalnie na tajemnicę zawodową</w:t>
      </w:r>
      <w:r w:rsidRPr="00694993">
        <w:rPr>
          <w:rFonts w:ascii="Verdana" w:eastAsia="Verdana" w:hAnsi="Verdana" w:cs="Verdana"/>
          <w:color w:val="0072BC"/>
          <w:sz w:val="20"/>
          <w:szCs w:val="20"/>
        </w:rPr>
        <w:t>, zważywszy na okoliczności. Stosownie, Trybunał przypomniał, że w sytuacji</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gdy w sprawie uczestniczy prawnik, naruszenie tajemnicy zawodowej może mieć konsekwencje dla </w:t>
      </w:r>
      <w:r>
        <w:rPr>
          <w:rFonts w:ascii="Verdana" w:eastAsia="Verdana" w:hAnsi="Verdana" w:cs="Verdana"/>
          <w:color w:val="0072BC"/>
          <w:sz w:val="20"/>
          <w:szCs w:val="20"/>
        </w:rPr>
        <w:t>prawidłowego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funkcjonowania</w:t>
      </w:r>
      <w:r w:rsidRPr="00694993">
        <w:rPr>
          <w:rFonts w:ascii="Verdana" w:eastAsia="Verdana" w:hAnsi="Verdana" w:cs="Verdana"/>
          <w:color w:val="0072BC"/>
          <w:sz w:val="20"/>
          <w:szCs w:val="20"/>
        </w:rPr>
        <w:t xml:space="preserve"> wymiaru sprawiedliwości </w:t>
      </w:r>
      <w:r>
        <w:rPr>
          <w:rFonts w:ascii="Verdana" w:eastAsia="Verdana" w:hAnsi="Verdana" w:cs="Verdana"/>
          <w:color w:val="0072BC"/>
          <w:sz w:val="20"/>
          <w:szCs w:val="20"/>
        </w:rPr>
        <w:t>i</w:t>
      </w:r>
      <w:r w:rsidRPr="00694993">
        <w:rPr>
          <w:rFonts w:ascii="Verdana" w:eastAsia="Verdana" w:hAnsi="Verdana" w:cs="Verdana"/>
          <w:color w:val="0072BC"/>
          <w:sz w:val="20"/>
          <w:szCs w:val="20"/>
        </w:rPr>
        <w:t xml:space="preserve"> w konsekwencji, dla praw zagwarantowanych w </w:t>
      </w:r>
      <w:r>
        <w:rPr>
          <w:rFonts w:ascii="Verdana" w:eastAsia="Verdana" w:hAnsi="Verdana" w:cs="Verdana"/>
          <w:color w:val="0072BC"/>
          <w:sz w:val="20"/>
          <w:szCs w:val="20"/>
        </w:rPr>
        <w:t>art.</w:t>
      </w:r>
      <w:r w:rsidRPr="00694993">
        <w:rPr>
          <w:rFonts w:ascii="Verdana" w:eastAsia="Verdana" w:hAnsi="Verdana" w:cs="Verdana"/>
          <w:color w:val="0072BC"/>
          <w:sz w:val="20"/>
          <w:szCs w:val="20"/>
        </w:rPr>
        <w:t xml:space="preserve"> 6 Konwencji (prawo do rzetelnego procesu sądowego).</w:t>
      </w:r>
    </w:p>
    <w:p w14:paraId="5AA530A8" w14:textId="5227605D" w:rsidR="00E13F41" w:rsidRPr="004551D9" w:rsidRDefault="00E13F41" w:rsidP="00420C21">
      <w:pPr>
        <w:ind w:right="1417"/>
        <w:jc w:val="both"/>
        <w:rPr>
          <w:rFonts w:ascii="Verdana" w:eastAsia="Verdana" w:hAnsi="Verdana" w:cs="Verdana"/>
          <w:b/>
          <w:bCs/>
          <w:color w:val="0070C0"/>
          <w:sz w:val="20"/>
          <w:szCs w:val="20"/>
          <w:u w:val="single"/>
        </w:rPr>
      </w:pPr>
      <w:hyperlink r:id="rId18" w:history="1">
        <w:proofErr w:type="spellStart"/>
        <w:r w:rsidRPr="00A153AC">
          <w:rPr>
            <w:rStyle w:val="Hipercze"/>
            <w:rFonts w:ascii="Verdana" w:eastAsia="Verdana" w:hAnsi="Verdana" w:cs="Verdana"/>
            <w:b/>
            <w:bCs/>
            <w:sz w:val="20"/>
            <w:szCs w:val="20"/>
          </w:rPr>
          <w:t>Tamosius</w:t>
        </w:r>
        <w:proofErr w:type="spellEnd"/>
        <w:r w:rsidRPr="00A153AC">
          <w:rPr>
            <w:rStyle w:val="Hipercze"/>
            <w:rFonts w:ascii="Verdana" w:eastAsia="Verdana" w:hAnsi="Verdana" w:cs="Verdana"/>
            <w:b/>
            <w:bCs/>
            <w:sz w:val="20"/>
            <w:szCs w:val="20"/>
          </w:rPr>
          <w:t xml:space="preserve"> przeciwko Zjednoczonemu Królestwu</w:t>
        </w:r>
      </w:hyperlink>
    </w:p>
    <w:p w14:paraId="0E48845C" w14:textId="77777777" w:rsidR="00E13F41" w:rsidRPr="00727B59" w:rsidRDefault="00E13F41" w:rsidP="00420C21">
      <w:pPr>
        <w:ind w:right="1417"/>
        <w:jc w:val="both"/>
        <w:rPr>
          <w:rFonts w:ascii="Verdana" w:eastAsia="Verdana" w:hAnsi="Verdana" w:cs="Verdana"/>
          <w:b/>
          <w:bCs/>
          <w:color w:val="0072BC"/>
          <w:sz w:val="20"/>
          <w:szCs w:val="20"/>
          <w:u w:val="single"/>
        </w:rPr>
      </w:pPr>
      <w:r w:rsidRPr="00694993">
        <w:rPr>
          <w:rFonts w:ascii="Verdana" w:eastAsia="Verdana" w:hAnsi="Verdana" w:cs="Verdana"/>
          <w:color w:val="808080"/>
          <w:sz w:val="18"/>
          <w:szCs w:val="18"/>
        </w:rPr>
        <w:t>19 września 2002 roku (</w:t>
      </w:r>
      <w:r>
        <w:rPr>
          <w:rFonts w:ascii="Verdana" w:eastAsia="Verdana" w:hAnsi="Verdana" w:cs="Verdana"/>
          <w:color w:val="808080"/>
          <w:sz w:val="18"/>
          <w:szCs w:val="18"/>
        </w:rPr>
        <w:t>decyzja w sprawie dopuszczalności</w:t>
      </w:r>
      <w:r w:rsidRPr="00694993">
        <w:rPr>
          <w:rFonts w:ascii="Verdana" w:eastAsia="Verdana" w:hAnsi="Verdana" w:cs="Verdana"/>
          <w:color w:val="808080"/>
          <w:sz w:val="18"/>
          <w:szCs w:val="18"/>
        </w:rPr>
        <w:t>)</w:t>
      </w:r>
    </w:p>
    <w:p w14:paraId="0F0A8369" w14:textId="77777777" w:rsidR="00E13F41" w:rsidRPr="00727B59" w:rsidRDefault="00E13F41" w:rsidP="00420C21">
      <w:pPr>
        <w:ind w:right="1418" w:firstLine="1"/>
        <w:jc w:val="both"/>
        <w:rPr>
          <w:rFonts w:ascii="Verdana" w:eastAsia="Verdana" w:hAnsi="Verdana" w:cs="Verdana"/>
          <w:sz w:val="20"/>
          <w:szCs w:val="20"/>
        </w:rPr>
      </w:pPr>
      <w:r w:rsidRPr="00945648">
        <w:rPr>
          <w:rFonts w:ascii="Verdana" w:eastAsia="Verdana" w:hAnsi="Verdana" w:cs="Verdana"/>
          <w:sz w:val="20"/>
          <w:szCs w:val="20"/>
        </w:rPr>
        <w:t>Sprawa dotyczyła pr</w:t>
      </w:r>
      <w:r>
        <w:rPr>
          <w:rFonts w:ascii="Verdana" w:eastAsia="Verdana" w:hAnsi="Verdana" w:cs="Verdana"/>
          <w:sz w:val="20"/>
          <w:szCs w:val="20"/>
        </w:rPr>
        <w:t>zeszukania kancelarii prawnej</w:t>
      </w:r>
      <w:r w:rsidRPr="00945648">
        <w:rPr>
          <w:rFonts w:ascii="Verdana" w:eastAsia="Verdana" w:hAnsi="Verdana" w:cs="Verdana"/>
          <w:sz w:val="20"/>
          <w:szCs w:val="20"/>
        </w:rPr>
        <w:t xml:space="preserve"> </w:t>
      </w:r>
      <w:r>
        <w:rPr>
          <w:rFonts w:ascii="Verdana" w:eastAsia="Verdana" w:hAnsi="Verdana" w:cs="Verdana"/>
          <w:sz w:val="20"/>
          <w:szCs w:val="20"/>
        </w:rPr>
        <w:t>i usunięcia materiału dowodowego w kontekście dochodzenia w sprawie oszustwa podatkowego odnoszącego się do niektórych jego klientów. Skarżący zarzucał w szczególności, że sprawa i wykonanie nakazów naruszało jego prawo do poszanowania jego życia prywatnego i korespondencji. Utrzymywał m. in. że ustawowa definicja tajemnicy zawodowej była zbyt wąska.</w:t>
      </w:r>
    </w:p>
    <w:p w14:paraId="215FF949" w14:textId="77777777" w:rsidR="00E13F41" w:rsidRDefault="00E13F41" w:rsidP="00420C21">
      <w:pPr>
        <w:spacing w:after="120"/>
        <w:ind w:right="1418"/>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skargę za </w:t>
      </w:r>
      <w:r w:rsidRPr="00694993">
        <w:rPr>
          <w:rFonts w:ascii="Verdana" w:eastAsia="Verdana" w:hAnsi="Verdana" w:cs="Verdana"/>
          <w:b/>
          <w:color w:val="0072BC"/>
          <w:sz w:val="20"/>
          <w:szCs w:val="20"/>
        </w:rPr>
        <w:t>niedopuszczalną</w:t>
      </w:r>
      <w:r w:rsidRPr="00694993">
        <w:rPr>
          <w:rFonts w:ascii="Verdana" w:eastAsia="Verdana" w:hAnsi="Verdana" w:cs="Verdana"/>
          <w:color w:val="0072BC"/>
          <w:sz w:val="20"/>
          <w:szCs w:val="20"/>
        </w:rPr>
        <w:t xml:space="preserve"> na mocy </w:t>
      </w:r>
      <w:r>
        <w:rPr>
          <w:rFonts w:ascii="Verdana" w:eastAsia="Verdana" w:hAnsi="Verdana" w:cs="Verdana"/>
          <w:color w:val="0072BC"/>
          <w:sz w:val="20"/>
          <w:szCs w:val="20"/>
        </w:rPr>
        <w:t>art.</w:t>
      </w:r>
      <w:r w:rsidRPr="00694993">
        <w:rPr>
          <w:rFonts w:ascii="Verdana" w:eastAsia="Verdana" w:hAnsi="Verdana" w:cs="Verdana"/>
          <w:color w:val="0072BC"/>
          <w:sz w:val="20"/>
          <w:szCs w:val="20"/>
        </w:rPr>
        <w:t xml:space="preserve"> 8 Konwencji, ze względu na jej </w:t>
      </w:r>
      <w:r>
        <w:rPr>
          <w:rFonts w:ascii="Verdana" w:eastAsia="Verdana" w:hAnsi="Verdana" w:cs="Verdana"/>
          <w:color w:val="0072BC"/>
          <w:sz w:val="20"/>
          <w:szCs w:val="20"/>
        </w:rPr>
        <w:t>oczywistą bezzasadność</w:t>
      </w:r>
      <w:r w:rsidRPr="00694993">
        <w:rPr>
          <w:rFonts w:ascii="Verdana" w:eastAsia="Verdana" w:hAnsi="Verdana" w:cs="Verdana"/>
          <w:color w:val="0072BC"/>
          <w:sz w:val="20"/>
          <w:szCs w:val="20"/>
        </w:rPr>
        <w:t>,</w:t>
      </w:r>
      <w:r>
        <w:rPr>
          <w:rFonts w:ascii="Verdana" w:eastAsia="Verdana" w:hAnsi="Verdana" w:cs="Verdana"/>
          <w:color w:val="0072BC"/>
          <w:sz w:val="20"/>
          <w:szCs w:val="20"/>
        </w:rPr>
        <w:t xml:space="preserve"> stwierdzając, że przeszukanie </w:t>
      </w:r>
      <w:r w:rsidRPr="00694993">
        <w:rPr>
          <w:rFonts w:ascii="Verdana" w:eastAsia="Verdana" w:hAnsi="Verdana" w:cs="Verdana"/>
          <w:color w:val="0072BC"/>
          <w:sz w:val="20"/>
          <w:szCs w:val="20"/>
        </w:rPr>
        <w:t xml:space="preserve">przeprowadzone w </w:t>
      </w:r>
      <w:r>
        <w:rPr>
          <w:rFonts w:ascii="Verdana" w:eastAsia="Verdana" w:hAnsi="Verdana" w:cs="Verdana"/>
          <w:color w:val="0072BC"/>
          <w:sz w:val="20"/>
          <w:szCs w:val="20"/>
        </w:rPr>
        <w:t>rozpatrywanej</w:t>
      </w:r>
      <w:r w:rsidRPr="00694993">
        <w:rPr>
          <w:rFonts w:ascii="Verdana" w:eastAsia="Verdana" w:hAnsi="Verdana" w:cs="Verdana"/>
          <w:color w:val="0072BC"/>
          <w:sz w:val="20"/>
          <w:szCs w:val="20"/>
        </w:rPr>
        <w:t xml:space="preserve"> sprawie nie było nieproporcjonalne do </w:t>
      </w:r>
      <w:r w:rsidRPr="00600727">
        <w:rPr>
          <w:rFonts w:ascii="Verdana" w:eastAsia="Verdana" w:hAnsi="Verdana" w:cs="Verdana"/>
          <w:color w:val="0072BC"/>
          <w:sz w:val="20"/>
          <w:szCs w:val="20"/>
        </w:rPr>
        <w:t>realizowanych uprawnionych celów</w:t>
      </w:r>
      <w:r w:rsidRPr="00694993">
        <w:rPr>
          <w:rFonts w:ascii="Verdana" w:eastAsia="Verdana" w:hAnsi="Verdana" w:cs="Verdana"/>
          <w:color w:val="0072BC"/>
          <w:sz w:val="20"/>
          <w:szCs w:val="20"/>
        </w:rPr>
        <w:t xml:space="preserve">, tzn. </w:t>
      </w:r>
      <w:r>
        <w:rPr>
          <w:rFonts w:ascii="Verdana" w:eastAsia="Verdana" w:hAnsi="Verdana" w:cs="Verdana"/>
          <w:color w:val="0072BC"/>
          <w:sz w:val="20"/>
          <w:szCs w:val="20"/>
        </w:rPr>
        <w:t>zapobieganiu</w:t>
      </w:r>
      <w:r w:rsidRPr="00694993">
        <w:rPr>
          <w:rFonts w:ascii="Verdana" w:eastAsia="Verdana" w:hAnsi="Verdana" w:cs="Verdana"/>
          <w:color w:val="0072BC"/>
          <w:sz w:val="20"/>
          <w:szCs w:val="20"/>
        </w:rPr>
        <w:t xml:space="preserve"> przestępstwom i ochrony porządku</w:t>
      </w:r>
      <w:r>
        <w:rPr>
          <w:rFonts w:ascii="Verdana" w:eastAsia="Verdana" w:hAnsi="Verdana" w:cs="Verdana"/>
          <w:color w:val="0072BC"/>
          <w:sz w:val="20"/>
          <w:szCs w:val="20"/>
        </w:rPr>
        <w:t xml:space="preserve"> oraz zapewnieniu</w:t>
      </w:r>
      <w:r w:rsidRPr="00694993">
        <w:rPr>
          <w:rFonts w:ascii="Verdana" w:eastAsia="Verdana" w:hAnsi="Verdana" w:cs="Verdana"/>
          <w:color w:val="0072BC"/>
          <w:sz w:val="20"/>
          <w:szCs w:val="20"/>
        </w:rPr>
        <w:t xml:space="preserve"> dobrobytu gospodarczego kraju </w:t>
      </w:r>
      <w:r>
        <w:rPr>
          <w:rFonts w:ascii="Verdana" w:eastAsia="Verdana" w:hAnsi="Verdana" w:cs="Verdana"/>
          <w:color w:val="0072BC"/>
          <w:sz w:val="20"/>
          <w:szCs w:val="20"/>
        </w:rPr>
        <w:t>oraz iż</w:t>
      </w:r>
      <w:r w:rsidRPr="00694993">
        <w:rPr>
          <w:rFonts w:ascii="Verdana" w:eastAsia="Verdana" w:hAnsi="Verdana" w:cs="Verdana"/>
          <w:color w:val="0072BC"/>
          <w:sz w:val="20"/>
          <w:szCs w:val="20"/>
        </w:rPr>
        <w:t xml:space="preserve"> procedura przewidywała odpowiednie środki ochrony (gwarancje proceduralne). Trybunał odnotował w szczególności, że przeszukanie zostało przeprowadzone na mocy sądowego nakazu przeszukania </w:t>
      </w:r>
      <w:r>
        <w:rPr>
          <w:rFonts w:ascii="Verdana" w:eastAsia="Verdana" w:hAnsi="Verdana" w:cs="Verdana"/>
          <w:color w:val="0072BC"/>
          <w:sz w:val="20"/>
          <w:szCs w:val="20"/>
        </w:rPr>
        <w:t xml:space="preserve">wydanego przez sędziego </w:t>
      </w:r>
      <w:r w:rsidRPr="00694993">
        <w:rPr>
          <w:rFonts w:ascii="Verdana" w:eastAsia="Verdana" w:hAnsi="Verdana" w:cs="Verdana"/>
          <w:color w:val="0072BC"/>
          <w:sz w:val="20"/>
          <w:szCs w:val="20"/>
        </w:rPr>
        <w:t xml:space="preserve">i pod nadzorem </w:t>
      </w:r>
      <w:r>
        <w:rPr>
          <w:rFonts w:ascii="Verdana" w:eastAsia="Verdana" w:hAnsi="Verdana" w:cs="Verdana"/>
          <w:color w:val="0072BC"/>
          <w:sz w:val="20"/>
          <w:szCs w:val="20"/>
        </w:rPr>
        <w:t>obrońcy</w:t>
      </w:r>
      <w:r w:rsidRPr="00694993">
        <w:rPr>
          <w:rFonts w:ascii="Verdana" w:eastAsia="Verdana" w:hAnsi="Verdana" w:cs="Verdana"/>
          <w:color w:val="0072BC"/>
          <w:sz w:val="20"/>
          <w:szCs w:val="20"/>
        </w:rPr>
        <w:t xml:space="preserve">, którego zadaniem było </w:t>
      </w:r>
      <w:r>
        <w:rPr>
          <w:rFonts w:ascii="Verdana" w:eastAsia="Verdana" w:hAnsi="Verdana" w:cs="Verdana"/>
          <w:color w:val="0072BC"/>
          <w:sz w:val="20"/>
          <w:szCs w:val="20"/>
        </w:rPr>
        <w:t>wskazanie dokumentów</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objętych tajemnicą adwokacką</w:t>
      </w:r>
      <w:r w:rsidRPr="00694993">
        <w:rPr>
          <w:rFonts w:ascii="Verdana" w:eastAsia="Verdana" w:hAnsi="Verdana" w:cs="Verdana"/>
          <w:color w:val="0072BC"/>
          <w:sz w:val="20"/>
          <w:szCs w:val="20"/>
        </w:rPr>
        <w:t xml:space="preserve"> i </w:t>
      </w:r>
      <w:r>
        <w:rPr>
          <w:rFonts w:ascii="Verdana" w:eastAsia="Verdana" w:hAnsi="Verdana" w:cs="Verdana"/>
          <w:color w:val="0072BC"/>
          <w:sz w:val="20"/>
          <w:szCs w:val="20"/>
        </w:rPr>
        <w:t xml:space="preserve">w związku z czym </w:t>
      </w:r>
      <w:r w:rsidRPr="00694993">
        <w:rPr>
          <w:rFonts w:ascii="Verdana" w:eastAsia="Verdana" w:hAnsi="Verdana" w:cs="Verdana"/>
          <w:color w:val="0072BC"/>
          <w:sz w:val="20"/>
          <w:szCs w:val="20"/>
        </w:rPr>
        <w:t xml:space="preserve">nie powinny zostać zabrane z miejsca przeszukania. </w:t>
      </w:r>
      <w:r>
        <w:rPr>
          <w:rFonts w:ascii="Verdana" w:eastAsia="Verdana" w:hAnsi="Verdana" w:cs="Verdana"/>
          <w:color w:val="0072BC"/>
          <w:sz w:val="20"/>
          <w:szCs w:val="20"/>
        </w:rPr>
        <w:t>Trybunał uznał p</w:t>
      </w:r>
      <w:r w:rsidRPr="00694993">
        <w:rPr>
          <w:rFonts w:ascii="Verdana" w:eastAsia="Verdana" w:hAnsi="Verdana" w:cs="Verdana"/>
          <w:color w:val="0072BC"/>
          <w:sz w:val="20"/>
          <w:szCs w:val="20"/>
        </w:rPr>
        <w:t xml:space="preserve">onadto, mając na uwadze </w:t>
      </w:r>
      <w:r>
        <w:rPr>
          <w:rFonts w:ascii="Verdana" w:eastAsia="Verdana" w:hAnsi="Verdana" w:cs="Verdana"/>
          <w:color w:val="0072BC"/>
          <w:sz w:val="20"/>
          <w:szCs w:val="20"/>
        </w:rPr>
        <w:t>definicję tajemnicy adwokackiej</w:t>
      </w:r>
      <w:r w:rsidRPr="00694993">
        <w:rPr>
          <w:rFonts w:ascii="Verdana" w:eastAsia="Verdana" w:hAnsi="Verdana" w:cs="Verdana"/>
          <w:color w:val="0072BC"/>
          <w:sz w:val="20"/>
          <w:szCs w:val="20"/>
        </w:rPr>
        <w:t xml:space="preserve"> w prawie krajowym, że zakaz zabrania dokument</w:t>
      </w:r>
      <w:r>
        <w:rPr>
          <w:rFonts w:ascii="Verdana" w:eastAsia="Verdana" w:hAnsi="Verdana" w:cs="Verdana"/>
          <w:color w:val="0072BC"/>
          <w:sz w:val="20"/>
          <w:szCs w:val="20"/>
        </w:rPr>
        <w:t>ów objętych tajemnicą adwokacką</w:t>
      </w:r>
      <w:r w:rsidRPr="00694993">
        <w:rPr>
          <w:rFonts w:ascii="Verdana" w:eastAsia="Verdana" w:hAnsi="Verdana" w:cs="Verdana"/>
          <w:color w:val="0072BC"/>
          <w:sz w:val="20"/>
          <w:szCs w:val="20"/>
        </w:rPr>
        <w:t xml:space="preserve"> stanowił konkretny środek ochrony przed i</w:t>
      </w:r>
      <w:r>
        <w:rPr>
          <w:rFonts w:ascii="Verdana" w:eastAsia="Verdana" w:hAnsi="Verdana" w:cs="Verdana"/>
          <w:color w:val="0072BC"/>
          <w:sz w:val="20"/>
          <w:szCs w:val="20"/>
        </w:rPr>
        <w:t>ngerencją w tajemnicę zawodową, a także</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funkcjonowanie</w:t>
      </w:r>
      <w:r w:rsidRPr="00694993">
        <w:rPr>
          <w:rFonts w:ascii="Verdana" w:eastAsia="Verdana" w:hAnsi="Verdana" w:cs="Verdana"/>
          <w:color w:val="0072BC"/>
          <w:sz w:val="20"/>
          <w:szCs w:val="20"/>
        </w:rPr>
        <w:t xml:space="preserve"> wymiaru sprawiedliwości, zważywszy na fakt, że zabranie takich dokumentów mogłoby zostać otwarcie zakwestionowane i potencjalnie skutkowałoby odszkodowaniem.</w:t>
      </w:r>
    </w:p>
    <w:p w14:paraId="79EB2A73" w14:textId="799213D8" w:rsidR="00E13F41" w:rsidRPr="004551D9" w:rsidRDefault="00E13F41" w:rsidP="00420C21">
      <w:pPr>
        <w:spacing w:line="242" w:lineRule="auto"/>
        <w:ind w:right="1417"/>
        <w:jc w:val="both"/>
        <w:rPr>
          <w:rFonts w:ascii="Verdana" w:eastAsia="Verdana" w:hAnsi="Verdana" w:cs="Verdana"/>
          <w:color w:val="0070C0"/>
          <w:sz w:val="20"/>
          <w:szCs w:val="20"/>
        </w:rPr>
      </w:pPr>
      <w:hyperlink r:id="rId19" w:history="1">
        <w:r w:rsidRPr="00A153AC">
          <w:rPr>
            <w:rStyle w:val="Hipercze"/>
            <w:rFonts w:ascii="Verdana" w:eastAsia="Verdana" w:hAnsi="Verdana" w:cs="Verdana"/>
            <w:b/>
            <w:bCs/>
            <w:sz w:val="20"/>
            <w:szCs w:val="20"/>
          </w:rPr>
          <w:t xml:space="preserve">Petri </w:t>
        </w:r>
        <w:proofErr w:type="spellStart"/>
        <w:r w:rsidRPr="00A153AC">
          <w:rPr>
            <w:rStyle w:val="Hipercze"/>
            <w:rFonts w:ascii="Verdana" w:eastAsia="Verdana" w:hAnsi="Verdana" w:cs="Verdana"/>
            <w:b/>
            <w:bCs/>
            <w:sz w:val="20"/>
            <w:szCs w:val="20"/>
          </w:rPr>
          <w:t>Sallinen</w:t>
        </w:r>
        <w:proofErr w:type="spellEnd"/>
        <w:r w:rsidRPr="00A153AC">
          <w:rPr>
            <w:rStyle w:val="Hipercze"/>
            <w:rFonts w:ascii="Verdana" w:eastAsia="Verdana" w:hAnsi="Verdana" w:cs="Verdana"/>
            <w:b/>
            <w:bCs/>
            <w:sz w:val="20"/>
            <w:szCs w:val="20"/>
          </w:rPr>
          <w:t xml:space="preserve"> i Inni przeciwko Finlandii</w:t>
        </w:r>
      </w:hyperlink>
    </w:p>
    <w:p w14:paraId="4DC8822D" w14:textId="77777777" w:rsidR="00E13F41" w:rsidRPr="00727B59" w:rsidRDefault="00E13F41" w:rsidP="00420C21">
      <w:pPr>
        <w:ind w:right="1417"/>
        <w:jc w:val="both"/>
        <w:rPr>
          <w:rFonts w:ascii="Verdana" w:eastAsia="Verdana" w:hAnsi="Verdana" w:cs="Verdana"/>
          <w:b/>
          <w:bCs/>
          <w:color w:val="0072BC"/>
          <w:sz w:val="20"/>
          <w:szCs w:val="20"/>
          <w:u w:val="single"/>
        </w:rPr>
      </w:pPr>
      <w:r w:rsidRPr="002F77DB">
        <w:rPr>
          <w:rFonts w:ascii="Verdana" w:eastAsia="Verdana" w:hAnsi="Verdana" w:cs="Verdana"/>
          <w:color w:val="808080"/>
          <w:sz w:val="18"/>
          <w:szCs w:val="18"/>
        </w:rPr>
        <w:t>27 września 2005 roku</w:t>
      </w:r>
    </w:p>
    <w:p w14:paraId="2036D0B1" w14:textId="77777777" w:rsidR="00E13F41" w:rsidRPr="00894C46" w:rsidRDefault="00E13F41" w:rsidP="00420C21">
      <w:pPr>
        <w:spacing w:line="238" w:lineRule="auto"/>
        <w:ind w:right="1417"/>
        <w:jc w:val="both"/>
        <w:rPr>
          <w:rFonts w:ascii="Verdana" w:eastAsia="Verdana" w:hAnsi="Verdana" w:cs="Verdana"/>
          <w:sz w:val="20"/>
          <w:szCs w:val="20"/>
        </w:rPr>
      </w:pPr>
      <w:r w:rsidRPr="00894C46">
        <w:rPr>
          <w:rFonts w:ascii="Verdana" w:eastAsia="Verdana" w:hAnsi="Verdana" w:cs="Verdana"/>
          <w:sz w:val="20"/>
          <w:szCs w:val="20"/>
        </w:rPr>
        <w:t>Spraw</w:t>
      </w:r>
      <w:r>
        <w:rPr>
          <w:rFonts w:ascii="Verdana" w:eastAsia="Verdana" w:hAnsi="Verdana" w:cs="Verdana"/>
          <w:sz w:val="20"/>
          <w:szCs w:val="20"/>
        </w:rPr>
        <w:t>a dotyczyła przeszukania lok</w:t>
      </w:r>
      <w:r w:rsidRPr="00894C46">
        <w:rPr>
          <w:rFonts w:ascii="Verdana" w:eastAsia="Verdana" w:hAnsi="Verdana" w:cs="Verdana"/>
          <w:sz w:val="20"/>
          <w:szCs w:val="20"/>
        </w:rPr>
        <w:t>a</w:t>
      </w:r>
      <w:r>
        <w:rPr>
          <w:rFonts w:ascii="Verdana" w:eastAsia="Verdana" w:hAnsi="Verdana" w:cs="Verdana"/>
          <w:sz w:val="20"/>
          <w:szCs w:val="20"/>
        </w:rPr>
        <w:t>li</w:t>
      </w:r>
      <w:r w:rsidRPr="00894C46">
        <w:rPr>
          <w:rFonts w:ascii="Verdana" w:eastAsia="Verdana" w:hAnsi="Verdana" w:cs="Verdana"/>
          <w:sz w:val="20"/>
          <w:szCs w:val="20"/>
        </w:rPr>
        <w:t xml:space="preserve"> pierwszego skarżącego, prawnika, i zajęcia </w:t>
      </w:r>
      <w:r>
        <w:rPr>
          <w:rFonts w:ascii="Verdana" w:eastAsia="Verdana" w:hAnsi="Verdana" w:cs="Verdana"/>
          <w:sz w:val="20"/>
          <w:szCs w:val="20"/>
        </w:rPr>
        <w:t>niektórych materiałów. Policja zatrzymała kopię jednego z dysków twardych skarżącego, które zawierały, m.in., prywatne dane jego trzech klientów we wskazanym czasie, będących również skarżącymi przed Trybunałem.</w:t>
      </w:r>
    </w:p>
    <w:p w14:paraId="71F0CFB1" w14:textId="77777777" w:rsidR="00E13F41" w:rsidRPr="004B3B73" w:rsidRDefault="00E13F41" w:rsidP="00420C21">
      <w:pPr>
        <w:spacing w:line="4" w:lineRule="exact"/>
        <w:ind w:right="1417"/>
        <w:jc w:val="both"/>
        <w:rPr>
          <w:sz w:val="20"/>
          <w:szCs w:val="20"/>
        </w:rPr>
      </w:pPr>
    </w:p>
    <w:p w14:paraId="3E5CBEC0" w14:textId="77777777" w:rsidR="00E13F41" w:rsidRPr="00694993" w:rsidRDefault="00E13F41" w:rsidP="00420C21">
      <w:pPr>
        <w:spacing w:line="247"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stwierdzając, że zaskarżana ingerencja nie była zgodna z prawem. W tym </w:t>
      </w:r>
      <w:r>
        <w:rPr>
          <w:rFonts w:ascii="Verdana" w:eastAsia="Verdana" w:hAnsi="Verdana" w:cs="Verdana"/>
          <w:color w:val="0072BC"/>
          <w:sz w:val="20"/>
          <w:szCs w:val="20"/>
        </w:rPr>
        <w:t>kontekście</w:t>
      </w:r>
      <w:r w:rsidRPr="00694993">
        <w:rPr>
          <w:rFonts w:ascii="Verdana" w:eastAsia="Verdana" w:hAnsi="Verdana" w:cs="Verdana"/>
          <w:color w:val="0072BC"/>
          <w:sz w:val="20"/>
          <w:szCs w:val="20"/>
        </w:rPr>
        <w:t xml:space="preserve"> Trybunał uznał w szczególności, że prawo fińskie nie zapewniało odpowiednich prawnych </w:t>
      </w:r>
      <w:r>
        <w:rPr>
          <w:rFonts w:ascii="Verdana" w:eastAsia="Verdana" w:hAnsi="Verdana" w:cs="Verdana"/>
          <w:color w:val="0072BC"/>
          <w:sz w:val="20"/>
          <w:szCs w:val="20"/>
        </w:rPr>
        <w:t>zabezpieczeń</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gdyż</w:t>
      </w:r>
      <w:r w:rsidRPr="00694993">
        <w:rPr>
          <w:rFonts w:ascii="Verdana" w:eastAsia="Verdana" w:hAnsi="Verdana" w:cs="Verdana"/>
          <w:color w:val="0072BC"/>
          <w:sz w:val="20"/>
          <w:szCs w:val="20"/>
        </w:rPr>
        <w:t xml:space="preserve"> nie zawierało jasnych przepisów dotyczących okoliczności, w których materiał pou</w:t>
      </w:r>
      <w:r>
        <w:rPr>
          <w:rFonts w:ascii="Verdana" w:eastAsia="Verdana" w:hAnsi="Verdana" w:cs="Verdana"/>
          <w:color w:val="0072BC"/>
          <w:sz w:val="20"/>
          <w:szCs w:val="20"/>
        </w:rPr>
        <w:t>fny może podlegać przeszukaniu oraz</w:t>
      </w:r>
      <w:r w:rsidRPr="00694993">
        <w:rPr>
          <w:rFonts w:ascii="Verdana" w:eastAsia="Verdana" w:hAnsi="Verdana" w:cs="Verdana"/>
          <w:color w:val="0072BC"/>
          <w:sz w:val="20"/>
          <w:szCs w:val="20"/>
        </w:rPr>
        <w:t xml:space="preserve"> zatrzymaniu.</w:t>
      </w:r>
    </w:p>
    <w:p w14:paraId="070E9290" w14:textId="77777777" w:rsidR="00E13F41" w:rsidRPr="006D6F68" w:rsidRDefault="00E13F41" w:rsidP="00420C21">
      <w:pPr>
        <w:spacing w:line="24" w:lineRule="exact"/>
        <w:ind w:right="1417"/>
        <w:jc w:val="both"/>
        <w:rPr>
          <w:sz w:val="20"/>
          <w:szCs w:val="20"/>
        </w:rPr>
      </w:pPr>
    </w:p>
    <w:p w14:paraId="55194460" w14:textId="39B45C9F" w:rsidR="00E13F41" w:rsidRPr="00727B59" w:rsidRDefault="00E13F41" w:rsidP="00420C21">
      <w:pPr>
        <w:spacing w:after="120"/>
        <w:ind w:right="1417"/>
        <w:jc w:val="both"/>
        <w:rPr>
          <w:rFonts w:ascii="Verdana" w:eastAsia="Verdana" w:hAnsi="Verdana" w:cs="Verdana"/>
          <w:i/>
          <w:iCs/>
          <w:color w:val="404040"/>
          <w:sz w:val="20"/>
          <w:szCs w:val="20"/>
        </w:rPr>
      </w:pPr>
      <w:r w:rsidRPr="00694993">
        <w:rPr>
          <w:rFonts w:ascii="Verdana" w:eastAsia="Verdana" w:hAnsi="Verdana" w:cs="Verdana"/>
          <w:i/>
          <w:iCs/>
          <w:color w:val="404040"/>
          <w:sz w:val="20"/>
          <w:szCs w:val="20"/>
        </w:rPr>
        <w:t xml:space="preserve">Zob. także: </w:t>
      </w:r>
      <w:hyperlink r:id="rId20" w:history="1">
        <w:proofErr w:type="spellStart"/>
        <w:r w:rsidRPr="00A153AC">
          <w:rPr>
            <w:rStyle w:val="Hipercze"/>
            <w:rFonts w:ascii="Verdana" w:eastAsia="Verdana" w:hAnsi="Verdana" w:cs="Verdana"/>
            <w:b/>
            <w:bCs/>
            <w:sz w:val="20"/>
            <w:szCs w:val="20"/>
          </w:rPr>
          <w:t>Heino</w:t>
        </w:r>
        <w:proofErr w:type="spellEnd"/>
        <w:r w:rsidRPr="00A153AC">
          <w:rPr>
            <w:rStyle w:val="Hipercze"/>
            <w:rFonts w:ascii="Verdana" w:eastAsia="Verdana" w:hAnsi="Verdana" w:cs="Verdana"/>
            <w:b/>
            <w:bCs/>
            <w:sz w:val="20"/>
            <w:szCs w:val="20"/>
          </w:rPr>
          <w:t xml:space="preserve"> przeciwko Finlandii</w:t>
        </w:r>
      </w:hyperlink>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r w:rsidRPr="00694993">
        <w:rPr>
          <w:rFonts w:ascii="Verdana" w:eastAsia="Verdana" w:hAnsi="Verdana" w:cs="Verdana"/>
          <w:color w:val="404040"/>
          <w:sz w:val="20"/>
          <w:szCs w:val="20"/>
        </w:rPr>
        <w:t>wyrok z dnia 15 lutego 2011 roku.</w:t>
      </w:r>
    </w:p>
    <w:p w14:paraId="4560FB34" w14:textId="611AE294" w:rsidR="00E13F41" w:rsidRPr="004551D9" w:rsidRDefault="00E13F41" w:rsidP="00420C21">
      <w:pPr>
        <w:ind w:right="1417"/>
        <w:jc w:val="both"/>
        <w:rPr>
          <w:rFonts w:ascii="Verdana" w:eastAsia="Verdana" w:hAnsi="Verdana" w:cs="Verdana"/>
          <w:b/>
          <w:bCs/>
          <w:color w:val="0070C0"/>
          <w:sz w:val="20"/>
          <w:szCs w:val="20"/>
          <w:u w:val="single"/>
        </w:rPr>
      </w:pPr>
      <w:hyperlink r:id="rId21" w:history="1">
        <w:proofErr w:type="spellStart"/>
        <w:r w:rsidRPr="00A153AC">
          <w:rPr>
            <w:rStyle w:val="Hipercze"/>
            <w:rFonts w:ascii="Verdana" w:eastAsia="Verdana" w:hAnsi="Verdana" w:cs="Verdana"/>
            <w:b/>
            <w:bCs/>
            <w:sz w:val="20"/>
            <w:szCs w:val="20"/>
          </w:rPr>
          <w:t>Smirnov</w:t>
        </w:r>
        <w:proofErr w:type="spellEnd"/>
        <w:r w:rsidRPr="00A153AC">
          <w:rPr>
            <w:rStyle w:val="Hipercze"/>
            <w:rFonts w:ascii="Verdana" w:eastAsia="Verdana" w:hAnsi="Verdana" w:cs="Verdana"/>
            <w:b/>
            <w:bCs/>
            <w:sz w:val="20"/>
            <w:szCs w:val="20"/>
          </w:rPr>
          <w:t xml:space="preserve"> przeciwko Rosji</w:t>
        </w:r>
      </w:hyperlink>
    </w:p>
    <w:p w14:paraId="3491DC0C" w14:textId="77777777" w:rsidR="00E13F41" w:rsidRPr="00727B59" w:rsidRDefault="00E13F41" w:rsidP="00420C21">
      <w:pPr>
        <w:ind w:right="1417"/>
        <w:jc w:val="both"/>
        <w:rPr>
          <w:rFonts w:ascii="Verdana" w:eastAsia="Verdana" w:hAnsi="Verdana" w:cs="Verdana"/>
          <w:b/>
          <w:bCs/>
          <w:color w:val="0072BC"/>
          <w:sz w:val="20"/>
          <w:szCs w:val="20"/>
          <w:u w:val="single"/>
        </w:rPr>
      </w:pPr>
      <w:r w:rsidRPr="00AA2635">
        <w:rPr>
          <w:rFonts w:ascii="Verdana" w:eastAsia="Verdana" w:hAnsi="Verdana" w:cs="Verdana"/>
          <w:color w:val="808080"/>
          <w:sz w:val="18"/>
          <w:szCs w:val="18"/>
        </w:rPr>
        <w:t>7 czerwca 2007 roku</w:t>
      </w:r>
    </w:p>
    <w:p w14:paraId="5AB39040" w14:textId="77777777" w:rsidR="00E13F41" w:rsidRPr="003111AB" w:rsidRDefault="00E13F41" w:rsidP="00420C21">
      <w:pPr>
        <w:spacing w:line="238" w:lineRule="auto"/>
        <w:ind w:right="1417"/>
        <w:jc w:val="both"/>
        <w:rPr>
          <w:rFonts w:ascii="Verdana" w:eastAsia="Verdana" w:hAnsi="Verdana" w:cs="Verdana"/>
          <w:sz w:val="20"/>
          <w:szCs w:val="20"/>
        </w:rPr>
      </w:pPr>
      <w:r>
        <w:rPr>
          <w:rFonts w:ascii="Verdana" w:eastAsia="Verdana" w:hAnsi="Verdana" w:cs="Verdana"/>
          <w:sz w:val="20"/>
          <w:szCs w:val="20"/>
        </w:rPr>
        <w:t xml:space="preserve">Skarżący </w:t>
      </w:r>
      <w:r w:rsidRPr="00115443">
        <w:rPr>
          <w:rFonts w:ascii="Verdana" w:eastAsia="Verdana" w:hAnsi="Verdana" w:cs="Verdana"/>
          <w:sz w:val="20"/>
          <w:szCs w:val="20"/>
        </w:rPr>
        <w:t>twierdził w szczególności, że jego mieszkanie zostało przeszukane</w:t>
      </w:r>
      <w:r>
        <w:rPr>
          <w:rFonts w:ascii="Verdana" w:eastAsia="Verdana" w:hAnsi="Verdana" w:cs="Verdana"/>
          <w:sz w:val="20"/>
          <w:szCs w:val="20"/>
        </w:rPr>
        <w:t>, a liczne dokumenty i jednostka centralna jego komputera przejęte, aby uzyskać dostęp do plików elektronicznych należących do jego klientów, podejrzanych o uczestnictwo w przestępczości zorganizowanej oraz do zdobycia dowodów przeciwko nim.</w:t>
      </w:r>
    </w:p>
    <w:p w14:paraId="35B1C390" w14:textId="77777777" w:rsidR="00E13F41" w:rsidRDefault="00E13F41" w:rsidP="00420C21">
      <w:pPr>
        <w:spacing w:line="247"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w:t>
      </w:r>
      <w:r w:rsidRPr="00653463">
        <w:rPr>
          <w:rFonts w:ascii="Verdana" w:eastAsia="Verdana" w:hAnsi="Verdana" w:cs="Verdana"/>
          <w:color w:val="0072BC"/>
          <w:sz w:val="20"/>
          <w:szCs w:val="20"/>
        </w:rPr>
        <w:t>nastąpiło</w:t>
      </w:r>
      <w:r w:rsidRPr="00115443">
        <w:rPr>
          <w:rFonts w:ascii="Verdana" w:eastAsia="Verdana" w:hAnsi="Verdana" w:cs="Verdana"/>
          <w:b/>
          <w:color w:val="0072BC"/>
          <w:sz w:val="20"/>
          <w:szCs w:val="20"/>
        </w:rPr>
        <w:t xml:space="preserve"> naruszenie </w:t>
      </w:r>
      <w:r>
        <w:rPr>
          <w:rFonts w:ascii="Verdana" w:eastAsia="Verdana" w:hAnsi="Verdana" w:cs="Verdana"/>
          <w:b/>
          <w:color w:val="0072BC"/>
          <w:sz w:val="20"/>
          <w:szCs w:val="20"/>
        </w:rPr>
        <w:t>art.</w:t>
      </w:r>
      <w:r w:rsidRPr="00115443">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zauważając</w:t>
      </w:r>
      <w:r w:rsidRPr="00694993">
        <w:rPr>
          <w:rFonts w:ascii="Verdana" w:eastAsia="Verdana" w:hAnsi="Verdana" w:cs="Verdana"/>
          <w:color w:val="0072BC"/>
          <w:sz w:val="20"/>
          <w:szCs w:val="20"/>
        </w:rPr>
        <w:t xml:space="preserve">, że przeszukanie </w:t>
      </w:r>
      <w:r>
        <w:rPr>
          <w:rFonts w:ascii="Verdana" w:eastAsia="Verdana" w:hAnsi="Verdana" w:cs="Verdana"/>
          <w:color w:val="0072BC"/>
          <w:sz w:val="20"/>
          <w:szCs w:val="20"/>
        </w:rPr>
        <w:t>wpłynęło na tajemnicę</w:t>
      </w:r>
      <w:r w:rsidRPr="00694993">
        <w:rPr>
          <w:rFonts w:ascii="Verdana" w:eastAsia="Verdana" w:hAnsi="Verdana" w:cs="Verdana"/>
          <w:color w:val="0072BC"/>
          <w:sz w:val="20"/>
          <w:szCs w:val="20"/>
        </w:rPr>
        <w:t xml:space="preserve"> zawodow</w:t>
      </w:r>
      <w:r>
        <w:rPr>
          <w:rFonts w:ascii="Verdana" w:eastAsia="Verdana" w:hAnsi="Verdana" w:cs="Verdana"/>
          <w:color w:val="0072BC"/>
          <w:sz w:val="20"/>
          <w:szCs w:val="20"/>
        </w:rPr>
        <w:t>ą</w:t>
      </w:r>
      <w:r w:rsidRPr="00694993">
        <w:rPr>
          <w:rFonts w:ascii="Verdana" w:eastAsia="Verdana" w:hAnsi="Verdana" w:cs="Verdana"/>
          <w:color w:val="0072BC"/>
          <w:sz w:val="20"/>
          <w:szCs w:val="20"/>
        </w:rPr>
        <w:t xml:space="preserve"> w zakresie, w jakim było nieproporcjonalne do jakiegokolwiek realizowanego słusznego celu. </w:t>
      </w:r>
      <w:r>
        <w:rPr>
          <w:rFonts w:ascii="Verdana" w:eastAsia="Verdana" w:hAnsi="Verdana" w:cs="Verdana"/>
          <w:color w:val="0072BC"/>
          <w:sz w:val="20"/>
          <w:szCs w:val="20"/>
        </w:rPr>
        <w:t>Mając</w:t>
      </w:r>
      <w:r w:rsidRPr="00694993">
        <w:rPr>
          <w:rFonts w:ascii="Verdana" w:eastAsia="Verdana" w:hAnsi="Verdana" w:cs="Verdana"/>
          <w:color w:val="0072BC"/>
          <w:sz w:val="20"/>
          <w:szCs w:val="20"/>
        </w:rPr>
        <w:t xml:space="preserve"> w szczególności</w:t>
      </w:r>
      <w:r>
        <w:rPr>
          <w:rFonts w:ascii="Verdana" w:eastAsia="Verdana" w:hAnsi="Verdana" w:cs="Verdana"/>
          <w:color w:val="0072BC"/>
          <w:sz w:val="20"/>
          <w:szCs w:val="20"/>
        </w:rPr>
        <w:t xml:space="preserve"> na uwadze</w:t>
      </w:r>
      <w:r w:rsidRPr="00694993">
        <w:rPr>
          <w:rFonts w:ascii="Verdana" w:eastAsia="Verdana" w:hAnsi="Verdana" w:cs="Verdana"/>
          <w:color w:val="0072BC"/>
          <w:sz w:val="20"/>
          <w:szCs w:val="20"/>
        </w:rPr>
        <w:t>, że sam skarżący nie był podejrzany o popełnienie żadnego przestępstwa, Trybunał stwierdził, że przeszukanie zostało przeprowa</w:t>
      </w:r>
      <w:r>
        <w:rPr>
          <w:rFonts w:ascii="Verdana" w:eastAsia="Verdana" w:hAnsi="Verdana" w:cs="Verdana"/>
          <w:color w:val="0072BC"/>
          <w:sz w:val="20"/>
          <w:szCs w:val="20"/>
        </w:rPr>
        <w:t>dzone przy braku dostatecznych oraz</w:t>
      </w:r>
      <w:r w:rsidRPr="00694993">
        <w:rPr>
          <w:rFonts w:ascii="Verdana" w:eastAsia="Verdana" w:hAnsi="Verdana" w:cs="Verdana"/>
          <w:color w:val="0072BC"/>
          <w:sz w:val="20"/>
          <w:szCs w:val="20"/>
        </w:rPr>
        <w:t xml:space="preserve"> istotnych powodów </w:t>
      </w:r>
      <w:r>
        <w:rPr>
          <w:rFonts w:ascii="Verdana" w:eastAsia="Verdana" w:hAnsi="Verdana" w:cs="Verdana"/>
          <w:color w:val="0072BC"/>
          <w:sz w:val="20"/>
          <w:szCs w:val="20"/>
        </w:rPr>
        <w:t>i</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gwarancji</w:t>
      </w:r>
      <w:r w:rsidRPr="00694993">
        <w:rPr>
          <w:rFonts w:ascii="Verdana" w:eastAsia="Verdana" w:hAnsi="Verdana" w:cs="Verdana"/>
          <w:color w:val="0072BC"/>
          <w:sz w:val="20"/>
          <w:szCs w:val="20"/>
        </w:rPr>
        <w:t xml:space="preserve"> przed ingerencją w tajemnicę zawodową</w:t>
      </w:r>
      <w:r>
        <w:rPr>
          <w:rFonts w:ascii="Verdana" w:eastAsia="Verdana" w:hAnsi="Verdana" w:cs="Verdana"/>
          <w:color w:val="0072BC"/>
          <w:sz w:val="20"/>
          <w:szCs w:val="20"/>
        </w:rPr>
        <w:t>. S</w:t>
      </w:r>
      <w:r w:rsidRPr="00694993">
        <w:rPr>
          <w:rFonts w:ascii="Verdana" w:eastAsia="Verdana" w:hAnsi="Verdana" w:cs="Verdana"/>
          <w:color w:val="0072BC"/>
          <w:sz w:val="20"/>
          <w:szCs w:val="20"/>
        </w:rPr>
        <w:t xml:space="preserve">porządzony nakaz był zbyt ogólny </w:t>
      </w:r>
      <w:r>
        <w:rPr>
          <w:rFonts w:ascii="Verdana" w:eastAsia="Verdana" w:hAnsi="Verdana" w:cs="Verdana"/>
          <w:color w:val="0072BC"/>
          <w:sz w:val="20"/>
          <w:szCs w:val="20"/>
        </w:rPr>
        <w:t xml:space="preserve">i pozostawił </w:t>
      </w:r>
      <w:r w:rsidRPr="00694993">
        <w:rPr>
          <w:rFonts w:ascii="Verdana" w:eastAsia="Verdana" w:hAnsi="Verdana" w:cs="Verdana"/>
          <w:color w:val="0072BC"/>
          <w:sz w:val="20"/>
          <w:szCs w:val="20"/>
        </w:rPr>
        <w:t xml:space="preserve">policji pełną swobodę </w:t>
      </w:r>
      <w:r>
        <w:rPr>
          <w:rFonts w:ascii="Verdana" w:eastAsia="Verdana" w:hAnsi="Verdana" w:cs="Verdana"/>
          <w:color w:val="0072BC"/>
          <w:sz w:val="20"/>
          <w:szCs w:val="20"/>
        </w:rPr>
        <w:t>odnośnie z</w:t>
      </w:r>
      <w:r w:rsidRPr="00694993">
        <w:rPr>
          <w:rFonts w:ascii="Verdana" w:eastAsia="Verdana" w:hAnsi="Verdana" w:cs="Verdana"/>
          <w:color w:val="0072BC"/>
          <w:sz w:val="20"/>
          <w:szCs w:val="20"/>
        </w:rPr>
        <w:t>d</w:t>
      </w:r>
      <w:r>
        <w:rPr>
          <w:rFonts w:ascii="Verdana" w:eastAsia="Verdana" w:hAnsi="Verdana" w:cs="Verdana"/>
          <w:color w:val="0072BC"/>
          <w:sz w:val="20"/>
          <w:szCs w:val="20"/>
        </w:rPr>
        <w:t xml:space="preserve">ecydowania, </w:t>
      </w:r>
      <w:r w:rsidRPr="00694993">
        <w:rPr>
          <w:rFonts w:ascii="Verdana" w:eastAsia="Verdana" w:hAnsi="Verdana" w:cs="Verdana"/>
          <w:color w:val="0072BC"/>
          <w:sz w:val="20"/>
          <w:szCs w:val="20"/>
        </w:rPr>
        <w:t>co m</w:t>
      </w:r>
      <w:r>
        <w:rPr>
          <w:rFonts w:ascii="Verdana" w:eastAsia="Verdana" w:hAnsi="Verdana" w:cs="Verdana"/>
          <w:color w:val="0072BC"/>
          <w:sz w:val="20"/>
          <w:szCs w:val="20"/>
        </w:rPr>
        <w:t>iało</w:t>
      </w:r>
      <w:r w:rsidRPr="00694993">
        <w:rPr>
          <w:rFonts w:ascii="Verdana" w:eastAsia="Verdana" w:hAnsi="Verdana" w:cs="Verdana"/>
          <w:color w:val="0072BC"/>
          <w:sz w:val="20"/>
          <w:szCs w:val="20"/>
        </w:rPr>
        <w:t xml:space="preserve"> zostać zatrzymane.</w:t>
      </w:r>
    </w:p>
    <w:p w14:paraId="7FA83CC2" w14:textId="77777777" w:rsidR="00E13F41" w:rsidRDefault="00E13F41" w:rsidP="00420C21">
      <w:pPr>
        <w:spacing w:after="120" w:line="254" w:lineRule="auto"/>
        <w:ind w:right="1417"/>
        <w:jc w:val="both"/>
        <w:rPr>
          <w:rFonts w:ascii="Verdana" w:eastAsia="Verdana" w:hAnsi="Verdana" w:cs="Verdana"/>
          <w:color w:val="404040"/>
          <w:sz w:val="20"/>
          <w:szCs w:val="20"/>
        </w:rPr>
      </w:pPr>
      <w:r w:rsidRPr="00694993">
        <w:rPr>
          <w:rFonts w:ascii="Verdana" w:eastAsia="Verdana" w:hAnsi="Verdana" w:cs="Verdana"/>
          <w:i/>
          <w:iCs/>
          <w:color w:val="404040"/>
          <w:sz w:val="20"/>
          <w:szCs w:val="20"/>
        </w:rPr>
        <w:t xml:space="preserve">Zob. także: </w:t>
      </w:r>
      <w:hyperlink r:id="rId22" w:anchor="{&quot;itemid&quot;:[&quot;003-2592989-2814542&quot;]}" w:history="1">
        <w:proofErr w:type="spellStart"/>
        <w:r w:rsidRPr="004551D9">
          <w:rPr>
            <w:rStyle w:val="Hipercze"/>
            <w:rFonts w:ascii="Verdana" w:eastAsia="Verdana" w:hAnsi="Verdana" w:cs="Verdana"/>
            <w:b/>
            <w:bCs/>
            <w:color w:val="0070C0"/>
            <w:sz w:val="20"/>
            <w:szCs w:val="20"/>
          </w:rPr>
          <w:t>Aleksanyan</w:t>
        </w:r>
        <w:proofErr w:type="spellEnd"/>
        <w:r w:rsidRPr="004551D9">
          <w:rPr>
            <w:rStyle w:val="Hipercze"/>
            <w:rFonts w:ascii="Verdana" w:eastAsia="Verdana" w:hAnsi="Verdana" w:cs="Verdana"/>
            <w:b/>
            <w:bCs/>
            <w:color w:val="0070C0"/>
            <w:sz w:val="20"/>
            <w:szCs w:val="20"/>
          </w:rPr>
          <w:t xml:space="preserve"> przeciwko Rosji</w:t>
        </w:r>
      </w:hyperlink>
      <w:r w:rsidRPr="004551D9">
        <w:rPr>
          <w:rFonts w:ascii="Verdana" w:eastAsia="Verdana" w:hAnsi="Verdana" w:cs="Verdana"/>
          <w:color w:val="404040"/>
          <w:sz w:val="20"/>
          <w:szCs w:val="20"/>
        </w:rPr>
        <w:t xml:space="preserve">, </w:t>
      </w:r>
      <w:r w:rsidRPr="00694993">
        <w:rPr>
          <w:rFonts w:ascii="Verdana" w:eastAsia="Verdana" w:hAnsi="Verdana" w:cs="Verdana"/>
          <w:i/>
          <w:iCs/>
          <w:color w:val="404040"/>
          <w:sz w:val="20"/>
          <w:szCs w:val="20"/>
        </w:rPr>
        <w:t xml:space="preserve">wyrok </w:t>
      </w:r>
      <w:r w:rsidRPr="00694993">
        <w:rPr>
          <w:rFonts w:ascii="Verdana" w:eastAsia="Verdana" w:hAnsi="Verdana" w:cs="Verdana"/>
          <w:color w:val="404040"/>
          <w:sz w:val="20"/>
          <w:szCs w:val="20"/>
        </w:rPr>
        <w:t>z dnia 22 grudnia 2008 roku;</w:t>
      </w:r>
      <w:r w:rsidRPr="00694993">
        <w:rPr>
          <w:rFonts w:ascii="Verdana" w:eastAsia="Verdana" w:hAnsi="Verdana" w:cs="Verdana"/>
          <w:i/>
          <w:iCs/>
          <w:color w:val="404040"/>
          <w:sz w:val="20"/>
          <w:szCs w:val="20"/>
        </w:rPr>
        <w:t xml:space="preserve"> </w:t>
      </w:r>
      <w:hyperlink r:id="rId23" w:anchor="{&quot;itemid&quot;:[&quot;001-92147&quot;]}" w:history="1">
        <w:proofErr w:type="spellStart"/>
        <w:r w:rsidRPr="004551D9">
          <w:rPr>
            <w:rStyle w:val="Hipercze"/>
            <w:rFonts w:ascii="Verdana" w:eastAsia="Verdana" w:hAnsi="Verdana" w:cs="Verdana"/>
            <w:b/>
            <w:bCs/>
            <w:color w:val="0070C0"/>
            <w:sz w:val="20"/>
            <w:szCs w:val="20"/>
          </w:rPr>
          <w:t>Kolesnichenko</w:t>
        </w:r>
        <w:proofErr w:type="spellEnd"/>
        <w:r w:rsidRPr="004551D9">
          <w:rPr>
            <w:rStyle w:val="Hipercze"/>
            <w:rFonts w:ascii="Verdana" w:eastAsia="Verdana" w:hAnsi="Verdana" w:cs="Verdana"/>
            <w:b/>
            <w:bCs/>
            <w:color w:val="0070C0"/>
            <w:sz w:val="20"/>
            <w:szCs w:val="20"/>
          </w:rPr>
          <w:t xml:space="preserve"> przeciwko</w:t>
        </w:r>
        <w:r w:rsidRPr="004551D9">
          <w:rPr>
            <w:rStyle w:val="Hipercze"/>
            <w:rFonts w:ascii="Verdana" w:eastAsia="Verdana" w:hAnsi="Verdana" w:cs="Verdana"/>
            <w:i/>
            <w:iCs/>
            <w:color w:val="0070C0"/>
            <w:sz w:val="20"/>
            <w:szCs w:val="20"/>
          </w:rPr>
          <w:t xml:space="preserve"> </w:t>
        </w:r>
        <w:r w:rsidRPr="004551D9">
          <w:rPr>
            <w:rStyle w:val="Hipercze"/>
            <w:rFonts w:ascii="Verdana" w:eastAsia="Verdana" w:hAnsi="Verdana" w:cs="Verdana"/>
            <w:b/>
            <w:bCs/>
            <w:color w:val="0070C0"/>
            <w:sz w:val="20"/>
            <w:szCs w:val="20"/>
          </w:rPr>
          <w:t>Rosji</w:t>
        </w:r>
      </w:hyperlink>
      <w:r w:rsidRPr="00694993">
        <w:rPr>
          <w:rFonts w:ascii="Verdana" w:eastAsia="Verdana" w:hAnsi="Verdana" w:cs="Verdana"/>
          <w:color w:val="404040"/>
          <w:sz w:val="20"/>
          <w:szCs w:val="20"/>
        </w:rPr>
        <w:t>,</w:t>
      </w:r>
      <w:r w:rsidRPr="00694993">
        <w:rPr>
          <w:rFonts w:ascii="Verdana" w:eastAsia="Verdana" w:hAnsi="Verdana" w:cs="Verdana"/>
          <w:b/>
          <w:bCs/>
          <w:color w:val="0072BC"/>
          <w:sz w:val="20"/>
          <w:szCs w:val="20"/>
        </w:rPr>
        <w:t xml:space="preserve"> </w:t>
      </w:r>
      <w:r w:rsidRPr="00694993">
        <w:rPr>
          <w:rFonts w:ascii="Verdana" w:eastAsia="Verdana" w:hAnsi="Verdana" w:cs="Verdana"/>
          <w:color w:val="404040"/>
          <w:sz w:val="20"/>
          <w:szCs w:val="20"/>
        </w:rPr>
        <w:t>wyrok z dnia 9 kwietnia 2009 roku;</w:t>
      </w:r>
      <w:r w:rsidRPr="00694993">
        <w:rPr>
          <w:rFonts w:ascii="Verdana" w:eastAsia="Verdana" w:hAnsi="Verdana" w:cs="Verdana"/>
          <w:b/>
          <w:bCs/>
          <w:color w:val="0072BC"/>
          <w:sz w:val="20"/>
          <w:szCs w:val="20"/>
        </w:rPr>
        <w:t xml:space="preserve"> </w:t>
      </w:r>
      <w:hyperlink r:id="rId24" w:anchor="{&quot;itemid&quot;:[&quot;001-151037&quot;]}" w:history="1">
        <w:proofErr w:type="spellStart"/>
        <w:r w:rsidRPr="004551D9">
          <w:rPr>
            <w:rStyle w:val="Hipercze"/>
            <w:rFonts w:ascii="Verdana" w:eastAsia="Verdana" w:hAnsi="Verdana" w:cs="Verdana"/>
            <w:b/>
            <w:bCs/>
            <w:color w:val="0070C0"/>
            <w:sz w:val="20"/>
            <w:szCs w:val="20"/>
          </w:rPr>
          <w:t>Yuditskaya</w:t>
        </w:r>
        <w:proofErr w:type="spellEnd"/>
        <w:r w:rsidRPr="004551D9">
          <w:rPr>
            <w:rStyle w:val="Hipercze"/>
            <w:rFonts w:ascii="Verdana" w:eastAsia="Verdana" w:hAnsi="Verdana" w:cs="Verdana"/>
            <w:b/>
            <w:bCs/>
            <w:color w:val="0070C0"/>
            <w:sz w:val="20"/>
            <w:szCs w:val="20"/>
          </w:rPr>
          <w:t xml:space="preserve"> i Inni przeciwko Rosji</w:t>
        </w:r>
      </w:hyperlink>
      <w:r w:rsidRPr="004551D9">
        <w:rPr>
          <w:rFonts w:ascii="Verdana" w:eastAsia="Verdana" w:hAnsi="Verdana" w:cs="Verdana"/>
          <w:color w:val="0070C0"/>
          <w:sz w:val="20"/>
          <w:szCs w:val="20"/>
        </w:rPr>
        <w:t>,</w:t>
      </w:r>
      <w:r w:rsidRPr="00694993">
        <w:rPr>
          <w:rFonts w:ascii="Verdana" w:eastAsia="Verdana" w:hAnsi="Verdana" w:cs="Verdana"/>
          <w:b/>
          <w:bCs/>
          <w:color w:val="0072BC"/>
          <w:sz w:val="20"/>
          <w:szCs w:val="20"/>
        </w:rPr>
        <w:t xml:space="preserve"> </w:t>
      </w:r>
      <w:r w:rsidRPr="00694993">
        <w:rPr>
          <w:rFonts w:ascii="Verdana" w:eastAsia="Verdana" w:hAnsi="Verdana" w:cs="Verdana"/>
          <w:color w:val="404040"/>
          <w:sz w:val="20"/>
          <w:szCs w:val="20"/>
        </w:rPr>
        <w:t>wyrok z dnia</w:t>
      </w:r>
      <w:r w:rsidRPr="00694993">
        <w:rPr>
          <w:rFonts w:ascii="Verdana" w:eastAsia="Verdana" w:hAnsi="Verdana" w:cs="Verdana"/>
          <w:b/>
          <w:bCs/>
          <w:color w:val="0072BC"/>
          <w:sz w:val="20"/>
          <w:szCs w:val="20"/>
        </w:rPr>
        <w:t xml:space="preserve"> </w:t>
      </w:r>
      <w:r w:rsidRPr="00694993">
        <w:rPr>
          <w:rFonts w:ascii="Verdana" w:eastAsia="Verdana" w:hAnsi="Verdana" w:cs="Verdana"/>
          <w:color w:val="404040"/>
          <w:sz w:val="20"/>
          <w:szCs w:val="20"/>
        </w:rPr>
        <w:t>12 lutego 2015 roku.</w:t>
      </w:r>
    </w:p>
    <w:p w14:paraId="22C93892" w14:textId="77777777" w:rsidR="00A153AC" w:rsidRDefault="00A153AC" w:rsidP="00420C21">
      <w:pPr>
        <w:spacing w:after="120" w:line="254" w:lineRule="auto"/>
        <w:ind w:right="1417"/>
        <w:jc w:val="both"/>
        <w:rPr>
          <w:rFonts w:ascii="Verdana" w:eastAsia="Verdana" w:hAnsi="Verdana" w:cs="Verdana"/>
          <w:b/>
          <w:bCs/>
          <w:color w:val="0072BC"/>
          <w:sz w:val="20"/>
          <w:szCs w:val="20"/>
        </w:rPr>
      </w:pPr>
    </w:p>
    <w:p w14:paraId="742FC952" w14:textId="77777777" w:rsidR="00E13F41" w:rsidRPr="004551D9" w:rsidRDefault="00E13F41" w:rsidP="00420C21">
      <w:pPr>
        <w:ind w:right="1417"/>
        <w:jc w:val="both"/>
        <w:rPr>
          <w:rFonts w:ascii="Verdana" w:eastAsia="Verdana" w:hAnsi="Verdana" w:cs="Verdana"/>
          <w:b/>
          <w:bCs/>
          <w:color w:val="0070C0"/>
          <w:sz w:val="20"/>
          <w:szCs w:val="20"/>
          <w:u w:val="single"/>
          <w:lang w:val="de-DE"/>
        </w:rPr>
      </w:pPr>
      <w:hyperlink r:id="rId25" w:anchor="{&quot;itemid&quot;:[&quot;002-2473&quot;]}" w:history="1">
        <w:r w:rsidRPr="004551D9">
          <w:rPr>
            <w:rStyle w:val="Hipercze"/>
            <w:rFonts w:ascii="Verdana" w:eastAsia="Verdana" w:hAnsi="Verdana" w:cs="Verdana"/>
            <w:b/>
            <w:bCs/>
            <w:color w:val="0070C0"/>
            <w:sz w:val="20"/>
            <w:szCs w:val="20"/>
            <w:lang w:val="de-DE"/>
          </w:rPr>
          <w:t xml:space="preserve">Wieser i </w:t>
        </w:r>
        <w:proofErr w:type="spellStart"/>
        <w:r w:rsidRPr="004551D9">
          <w:rPr>
            <w:rStyle w:val="Hipercze"/>
            <w:rFonts w:ascii="Verdana" w:eastAsia="Verdana" w:hAnsi="Verdana" w:cs="Verdana"/>
            <w:b/>
            <w:bCs/>
            <w:color w:val="0070C0"/>
            <w:sz w:val="20"/>
            <w:szCs w:val="20"/>
            <w:lang w:val="de-DE"/>
          </w:rPr>
          <w:t>Bicos</w:t>
        </w:r>
        <w:proofErr w:type="spellEnd"/>
        <w:r w:rsidRPr="004551D9">
          <w:rPr>
            <w:rStyle w:val="Hipercze"/>
            <w:rFonts w:ascii="Verdana" w:eastAsia="Verdana" w:hAnsi="Verdana" w:cs="Verdana"/>
            <w:b/>
            <w:bCs/>
            <w:color w:val="0070C0"/>
            <w:sz w:val="20"/>
            <w:szCs w:val="20"/>
            <w:lang w:val="de-DE"/>
          </w:rPr>
          <w:t xml:space="preserve"> Beteiligungen GmbH </w:t>
        </w:r>
        <w:proofErr w:type="spellStart"/>
        <w:r w:rsidRPr="004551D9">
          <w:rPr>
            <w:rStyle w:val="Hipercze"/>
            <w:rFonts w:ascii="Verdana" w:eastAsia="Verdana" w:hAnsi="Verdana" w:cs="Verdana"/>
            <w:b/>
            <w:bCs/>
            <w:color w:val="0070C0"/>
            <w:sz w:val="20"/>
            <w:szCs w:val="20"/>
            <w:lang w:val="de-DE"/>
          </w:rPr>
          <w:t>przeciwko</w:t>
        </w:r>
        <w:proofErr w:type="spellEnd"/>
        <w:r w:rsidRPr="004551D9">
          <w:rPr>
            <w:rStyle w:val="Hipercze"/>
            <w:rFonts w:ascii="Verdana" w:eastAsia="Verdana" w:hAnsi="Verdana" w:cs="Verdana"/>
            <w:b/>
            <w:bCs/>
            <w:color w:val="0070C0"/>
            <w:sz w:val="20"/>
            <w:szCs w:val="20"/>
            <w:lang w:val="de-DE"/>
          </w:rPr>
          <w:t xml:space="preserve"> </w:t>
        </w:r>
        <w:proofErr w:type="spellStart"/>
        <w:r w:rsidRPr="004551D9">
          <w:rPr>
            <w:rStyle w:val="Hipercze"/>
            <w:rFonts w:ascii="Verdana" w:eastAsia="Verdana" w:hAnsi="Verdana" w:cs="Verdana"/>
            <w:b/>
            <w:bCs/>
            <w:color w:val="0070C0"/>
            <w:sz w:val="20"/>
            <w:szCs w:val="20"/>
            <w:lang w:val="de-DE"/>
          </w:rPr>
          <w:t>Austrii</w:t>
        </w:r>
        <w:proofErr w:type="spellEnd"/>
      </w:hyperlink>
    </w:p>
    <w:p w14:paraId="684B4FE3" w14:textId="77777777" w:rsidR="00E13F41" w:rsidRPr="00017BDE" w:rsidRDefault="00E13F41" w:rsidP="00420C21">
      <w:pPr>
        <w:ind w:right="1417"/>
        <w:jc w:val="both"/>
        <w:rPr>
          <w:rFonts w:ascii="Verdana" w:eastAsia="Verdana" w:hAnsi="Verdana" w:cs="Verdana"/>
          <w:b/>
          <w:bCs/>
          <w:color w:val="0072BC"/>
          <w:sz w:val="20"/>
          <w:szCs w:val="20"/>
          <w:u w:val="single"/>
        </w:rPr>
      </w:pPr>
      <w:r w:rsidRPr="005E5048">
        <w:rPr>
          <w:rFonts w:ascii="Verdana" w:eastAsia="Verdana" w:hAnsi="Verdana" w:cs="Verdana"/>
          <w:color w:val="808080"/>
          <w:sz w:val="18"/>
          <w:szCs w:val="18"/>
        </w:rPr>
        <w:t>16 październi</w:t>
      </w:r>
      <w:r w:rsidRPr="004808DB">
        <w:rPr>
          <w:rFonts w:ascii="Verdana" w:eastAsia="Verdana" w:hAnsi="Verdana" w:cs="Verdana"/>
          <w:color w:val="808080"/>
          <w:sz w:val="18"/>
          <w:szCs w:val="18"/>
        </w:rPr>
        <w:t>ka 2007 roku</w:t>
      </w:r>
    </w:p>
    <w:p w14:paraId="2C44B678" w14:textId="77777777" w:rsidR="00E13F41" w:rsidRPr="004808DB" w:rsidRDefault="00E13F41" w:rsidP="00420C21">
      <w:pPr>
        <w:spacing w:line="1" w:lineRule="exact"/>
        <w:ind w:right="1417"/>
        <w:jc w:val="both"/>
        <w:rPr>
          <w:rFonts w:ascii="Verdana" w:eastAsia="Verdana" w:hAnsi="Verdana" w:cs="Verdana"/>
          <w:i/>
          <w:iCs/>
          <w:color w:val="404040"/>
          <w:sz w:val="20"/>
          <w:szCs w:val="20"/>
        </w:rPr>
      </w:pPr>
    </w:p>
    <w:p w14:paraId="6318EEDC" w14:textId="77777777" w:rsidR="00E13F41" w:rsidRDefault="00E13F41" w:rsidP="00420C21">
      <w:pPr>
        <w:spacing w:line="239" w:lineRule="auto"/>
        <w:ind w:right="1417"/>
        <w:jc w:val="both"/>
        <w:rPr>
          <w:rFonts w:ascii="Verdana" w:eastAsia="Verdana" w:hAnsi="Verdana" w:cs="Verdana"/>
          <w:sz w:val="20"/>
          <w:szCs w:val="20"/>
        </w:rPr>
      </w:pPr>
      <w:r w:rsidRPr="004808DB">
        <w:rPr>
          <w:rFonts w:ascii="Verdana" w:eastAsia="Verdana" w:hAnsi="Verdana" w:cs="Verdana"/>
          <w:sz w:val="20"/>
          <w:szCs w:val="20"/>
        </w:rPr>
        <w:t xml:space="preserve">Skarżący, spółka z ograniczoną odpowiedzialnością i jej właściciel oraz główny </w:t>
      </w:r>
      <w:r>
        <w:rPr>
          <w:rFonts w:ascii="Verdana" w:eastAsia="Verdana" w:hAnsi="Verdana" w:cs="Verdana"/>
          <w:sz w:val="20"/>
          <w:szCs w:val="20"/>
        </w:rPr>
        <w:t>menadżer</w:t>
      </w:r>
      <w:r w:rsidRPr="004808DB">
        <w:rPr>
          <w:rFonts w:ascii="Verdana" w:eastAsia="Verdana" w:hAnsi="Verdana" w:cs="Verdana"/>
          <w:sz w:val="20"/>
          <w:szCs w:val="20"/>
        </w:rPr>
        <w:t xml:space="preserve"> (</w:t>
      </w:r>
      <w:r>
        <w:rPr>
          <w:rFonts w:ascii="Verdana" w:eastAsia="Verdana" w:hAnsi="Verdana" w:cs="Verdana"/>
          <w:sz w:val="20"/>
          <w:szCs w:val="20"/>
        </w:rPr>
        <w:t xml:space="preserve">będący </w:t>
      </w:r>
      <w:r w:rsidRPr="004808DB">
        <w:rPr>
          <w:rFonts w:ascii="Verdana" w:eastAsia="Verdana" w:hAnsi="Verdana" w:cs="Verdana"/>
          <w:sz w:val="20"/>
          <w:szCs w:val="20"/>
        </w:rPr>
        <w:t>również prawnik</w:t>
      </w:r>
      <w:r>
        <w:rPr>
          <w:rFonts w:ascii="Verdana" w:eastAsia="Verdana" w:hAnsi="Verdana" w:cs="Verdana"/>
          <w:sz w:val="20"/>
          <w:szCs w:val="20"/>
        </w:rPr>
        <w:t>iem</w:t>
      </w:r>
      <w:r w:rsidRPr="004808DB">
        <w:rPr>
          <w:rFonts w:ascii="Verdana" w:eastAsia="Verdana" w:hAnsi="Verdana" w:cs="Verdana"/>
          <w:sz w:val="20"/>
          <w:szCs w:val="20"/>
        </w:rPr>
        <w:t>)</w:t>
      </w:r>
      <w:r>
        <w:rPr>
          <w:rFonts w:ascii="Verdana" w:eastAsia="Verdana" w:hAnsi="Verdana" w:cs="Verdana"/>
          <w:sz w:val="20"/>
          <w:szCs w:val="20"/>
        </w:rPr>
        <w:t>, złożyli skargę odnośnie przeszukania ich biur i zajęcia danych elektronicznych w kontekście postępowania karnego w sprawie nielegalnego handlu lekami. Bezskutecznie zaskarżyli do sądów krajowych, że postępowanie dotyczące przeszukania i zajęcia danych</w:t>
      </w:r>
      <w:r w:rsidRPr="00BB64A6">
        <w:rPr>
          <w:rFonts w:ascii="Verdana" w:eastAsia="Verdana" w:hAnsi="Verdana" w:cs="Verdana"/>
          <w:sz w:val="20"/>
          <w:szCs w:val="20"/>
        </w:rPr>
        <w:t xml:space="preserve"> </w:t>
      </w:r>
      <w:r>
        <w:rPr>
          <w:rFonts w:ascii="Verdana" w:eastAsia="Verdana" w:hAnsi="Verdana" w:cs="Verdana"/>
          <w:sz w:val="20"/>
          <w:szCs w:val="20"/>
        </w:rPr>
        <w:t>elektronicznych naruszyło obowiązki zachowania tajemnicy pierwszego skarżącego.</w:t>
      </w:r>
    </w:p>
    <w:p w14:paraId="142E66B3" w14:textId="76F7C541" w:rsidR="00E13F41" w:rsidRPr="005A0654" w:rsidRDefault="00E13F41" w:rsidP="00420C21">
      <w:pPr>
        <w:spacing w:after="120"/>
        <w:ind w:right="1418"/>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 xml:space="preserve">art. </w:t>
      </w:r>
      <w:r w:rsidRPr="00694993">
        <w:rPr>
          <w:rFonts w:ascii="Verdana" w:eastAsia="Verdana" w:hAnsi="Verdana" w:cs="Verdana"/>
          <w:b/>
          <w:color w:val="0072BC"/>
          <w:sz w:val="20"/>
          <w:szCs w:val="20"/>
        </w:rPr>
        <w:t xml:space="preserve">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stwierdzając, że w wyniku </w:t>
      </w:r>
      <w:r>
        <w:rPr>
          <w:rFonts w:ascii="Verdana" w:eastAsia="Verdana" w:hAnsi="Verdana" w:cs="Verdana"/>
          <w:color w:val="0072BC"/>
          <w:sz w:val="20"/>
          <w:szCs w:val="20"/>
        </w:rPr>
        <w:t xml:space="preserve">braku </w:t>
      </w:r>
      <w:r w:rsidRPr="00694993">
        <w:rPr>
          <w:rFonts w:ascii="Verdana" w:eastAsia="Verdana" w:hAnsi="Verdana" w:cs="Verdana"/>
          <w:color w:val="0072BC"/>
          <w:sz w:val="20"/>
          <w:szCs w:val="20"/>
        </w:rPr>
        <w:t xml:space="preserve">zachowania przez funkcjonariuszy policji określonych proceduralnych </w:t>
      </w:r>
      <w:r>
        <w:rPr>
          <w:rFonts w:ascii="Verdana" w:eastAsia="Verdana" w:hAnsi="Verdana" w:cs="Verdana"/>
          <w:color w:val="0072BC"/>
          <w:sz w:val="20"/>
          <w:szCs w:val="20"/>
        </w:rPr>
        <w:t>gwarancji</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 xml:space="preserve">ochrony </w:t>
      </w:r>
      <w:r w:rsidRPr="00694993">
        <w:rPr>
          <w:rFonts w:ascii="Verdana" w:eastAsia="Verdana" w:hAnsi="Verdana" w:cs="Verdana"/>
          <w:color w:val="0072BC"/>
          <w:sz w:val="20"/>
          <w:szCs w:val="20"/>
        </w:rPr>
        <w:t>służących zapobieganiu arbitralnemu działaniu i ochronie tajemnicy zawodowej prawników</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czynności przeszukania i zatrzymania danych elektronicznych pierwszego skarżącego były nieproporcjonalne do realizowanego słusznego celu, tzn. zapobiegania</w:t>
      </w:r>
      <w:r>
        <w:rPr>
          <w:rFonts w:ascii="Verdana" w:eastAsia="Verdana" w:hAnsi="Verdana" w:cs="Verdana"/>
          <w:color w:val="0072BC"/>
          <w:sz w:val="20"/>
          <w:szCs w:val="20"/>
        </w:rPr>
        <w:t xml:space="preserve"> przestępstwom. W szczególności</w:t>
      </w:r>
      <w:r w:rsidRPr="00694993">
        <w:rPr>
          <w:rFonts w:ascii="Verdana" w:eastAsia="Verdana" w:hAnsi="Verdana" w:cs="Verdana"/>
          <w:color w:val="0072BC"/>
          <w:sz w:val="20"/>
          <w:szCs w:val="20"/>
        </w:rPr>
        <w:t xml:space="preserve"> przedstawiciel samorządu prawników</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obecny podczas przeszukania</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nie był w stanie </w:t>
      </w:r>
      <w:r>
        <w:rPr>
          <w:rFonts w:ascii="Verdana" w:eastAsia="Verdana" w:hAnsi="Verdana" w:cs="Verdana"/>
          <w:color w:val="0072BC"/>
          <w:sz w:val="20"/>
          <w:szCs w:val="20"/>
        </w:rPr>
        <w:t>prawidłowo</w:t>
      </w:r>
      <w:r w:rsidRPr="00694993">
        <w:rPr>
          <w:rFonts w:ascii="Verdana" w:eastAsia="Verdana" w:hAnsi="Verdana" w:cs="Verdana"/>
          <w:color w:val="0072BC"/>
          <w:sz w:val="20"/>
          <w:szCs w:val="20"/>
        </w:rPr>
        <w:t xml:space="preserve"> nad</w:t>
      </w:r>
      <w:r>
        <w:rPr>
          <w:rFonts w:ascii="Verdana" w:eastAsia="Verdana" w:hAnsi="Verdana" w:cs="Verdana"/>
          <w:color w:val="0072BC"/>
          <w:sz w:val="20"/>
          <w:szCs w:val="20"/>
        </w:rPr>
        <w:t xml:space="preserve">zorować tej części przeszukania. Protokół sporządzono </w:t>
      </w:r>
      <w:r w:rsidRPr="00694993">
        <w:rPr>
          <w:rFonts w:ascii="Verdana" w:eastAsia="Verdana" w:hAnsi="Verdana" w:cs="Verdana"/>
          <w:color w:val="0072BC"/>
          <w:sz w:val="20"/>
          <w:szCs w:val="20"/>
        </w:rPr>
        <w:t xml:space="preserve">zbyt późno </w:t>
      </w:r>
      <w:r>
        <w:rPr>
          <w:rFonts w:ascii="Verdana" w:eastAsia="Verdana" w:hAnsi="Verdana" w:cs="Verdana"/>
          <w:color w:val="0072BC"/>
          <w:sz w:val="20"/>
          <w:szCs w:val="20"/>
        </w:rPr>
        <w:t>i</w:t>
      </w:r>
      <w:r w:rsidRPr="00694993">
        <w:rPr>
          <w:rFonts w:ascii="Verdana" w:eastAsia="Verdana" w:hAnsi="Verdana" w:cs="Verdana"/>
          <w:color w:val="0072BC"/>
          <w:sz w:val="20"/>
          <w:szCs w:val="20"/>
        </w:rPr>
        <w:t xml:space="preserve"> ani pierwszy skarżący ani przedstawiciel samorządu nie zostali poinformowani o wynikach przeszukania. Trybunał zauważył </w:t>
      </w:r>
      <w:r>
        <w:rPr>
          <w:rFonts w:ascii="Verdana" w:eastAsia="Verdana" w:hAnsi="Verdana" w:cs="Verdana"/>
          <w:color w:val="0072BC"/>
          <w:sz w:val="20"/>
          <w:szCs w:val="20"/>
        </w:rPr>
        <w:t>również</w:t>
      </w:r>
      <w:r w:rsidRPr="00694993">
        <w:rPr>
          <w:rFonts w:ascii="Verdana" w:eastAsia="Verdana" w:hAnsi="Verdana" w:cs="Verdana"/>
          <w:color w:val="0072BC"/>
          <w:sz w:val="20"/>
          <w:szCs w:val="20"/>
        </w:rPr>
        <w:t xml:space="preserve">, że chociaż pierwszy skarżący nie był </w:t>
      </w:r>
      <w:r>
        <w:rPr>
          <w:rFonts w:ascii="Verdana" w:eastAsia="Verdana" w:hAnsi="Verdana" w:cs="Verdana"/>
          <w:color w:val="0072BC"/>
          <w:sz w:val="20"/>
          <w:szCs w:val="20"/>
        </w:rPr>
        <w:t>obrońcą</w:t>
      </w:r>
      <w:r w:rsidRPr="00694993">
        <w:rPr>
          <w:rFonts w:ascii="Verdana" w:eastAsia="Verdana" w:hAnsi="Verdana" w:cs="Verdana"/>
          <w:color w:val="0072BC"/>
          <w:sz w:val="20"/>
          <w:szCs w:val="20"/>
        </w:rPr>
        <w:t xml:space="preserve"> drugiego skarżącego, pełnił </w:t>
      </w:r>
      <w:r>
        <w:rPr>
          <w:rFonts w:ascii="Verdana" w:eastAsia="Verdana" w:hAnsi="Verdana" w:cs="Verdana"/>
          <w:color w:val="0072BC"/>
          <w:sz w:val="20"/>
          <w:szCs w:val="20"/>
        </w:rPr>
        <w:t xml:space="preserve">taką </w:t>
      </w:r>
      <w:r w:rsidRPr="00694993">
        <w:rPr>
          <w:rFonts w:ascii="Verdana" w:eastAsia="Verdana" w:hAnsi="Verdana" w:cs="Verdana"/>
          <w:color w:val="0072BC"/>
          <w:sz w:val="20"/>
          <w:szCs w:val="20"/>
        </w:rPr>
        <w:t xml:space="preserve">rolę w licznych przedsiębiorstwach, których udziały posiadał. </w:t>
      </w:r>
      <w:r>
        <w:rPr>
          <w:rFonts w:ascii="Verdana" w:eastAsia="Verdana" w:hAnsi="Verdana" w:cs="Verdana"/>
          <w:color w:val="0072BC"/>
          <w:sz w:val="20"/>
          <w:szCs w:val="20"/>
        </w:rPr>
        <w:t>Dodatkowo,</w:t>
      </w:r>
      <w:r w:rsidRPr="00694993">
        <w:rPr>
          <w:rFonts w:ascii="Verdana" w:eastAsia="Verdana" w:hAnsi="Verdana" w:cs="Verdana"/>
          <w:color w:val="0072BC"/>
          <w:sz w:val="20"/>
          <w:szCs w:val="20"/>
        </w:rPr>
        <w:t xml:space="preserve"> zatrzymane dane elekt</w:t>
      </w:r>
      <w:r>
        <w:rPr>
          <w:rFonts w:ascii="Verdana" w:eastAsia="Verdana" w:hAnsi="Verdana" w:cs="Verdana"/>
          <w:color w:val="0072BC"/>
          <w:sz w:val="20"/>
          <w:szCs w:val="20"/>
        </w:rPr>
        <w:t>roniczne zasadniczo zawierały takie</w:t>
      </w:r>
      <w:r w:rsidRPr="00694993">
        <w:rPr>
          <w:rFonts w:ascii="Verdana" w:eastAsia="Verdana" w:hAnsi="Verdana" w:cs="Verdana"/>
          <w:color w:val="0072BC"/>
          <w:sz w:val="20"/>
          <w:szCs w:val="20"/>
        </w:rPr>
        <w:t xml:space="preserve"> same informacje</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jak dokumenty papierowe. Niektóre z nich, s</w:t>
      </w:r>
      <w:r w:rsidRPr="00694993">
        <w:rPr>
          <w:rFonts w:ascii="Verdana" w:eastAsia="Verdana" w:hAnsi="Verdana" w:cs="Verdana"/>
          <w:color w:val="0072BC"/>
          <w:sz w:val="20"/>
          <w:szCs w:val="20"/>
        </w:rPr>
        <w:t>ędzia prowadzący postepowanie zwrócił pierwszemu skarżącemu</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jako objęte tajemnicą zawodową. </w:t>
      </w:r>
      <w:r>
        <w:rPr>
          <w:rFonts w:ascii="Verdana" w:eastAsia="Verdana" w:hAnsi="Verdana" w:cs="Verdana"/>
          <w:color w:val="0072BC"/>
          <w:sz w:val="20"/>
          <w:szCs w:val="20"/>
        </w:rPr>
        <w:t>M</w:t>
      </w:r>
      <w:r w:rsidRPr="00694993">
        <w:rPr>
          <w:rFonts w:ascii="Verdana" w:eastAsia="Verdana" w:hAnsi="Verdana" w:cs="Verdana"/>
          <w:color w:val="0072BC"/>
          <w:sz w:val="20"/>
          <w:szCs w:val="20"/>
        </w:rPr>
        <w:t>ożna</w:t>
      </w:r>
      <w:r>
        <w:rPr>
          <w:rFonts w:ascii="Verdana" w:eastAsia="Verdana" w:hAnsi="Verdana" w:cs="Verdana"/>
          <w:color w:val="0072BC"/>
          <w:sz w:val="20"/>
          <w:szCs w:val="20"/>
        </w:rPr>
        <w:t xml:space="preserve"> zatem</w:t>
      </w:r>
      <w:r w:rsidRPr="00694993">
        <w:rPr>
          <w:rFonts w:ascii="Verdana" w:eastAsia="Verdana" w:hAnsi="Verdana" w:cs="Verdana"/>
          <w:color w:val="0072BC"/>
          <w:sz w:val="20"/>
          <w:szCs w:val="20"/>
        </w:rPr>
        <w:t xml:space="preserve"> zasadnie założyć, że zatrzymane dane elektroniczne </w:t>
      </w:r>
      <w:r>
        <w:rPr>
          <w:rFonts w:ascii="Verdana" w:eastAsia="Verdana" w:hAnsi="Verdana" w:cs="Verdana"/>
          <w:color w:val="0072BC"/>
          <w:sz w:val="20"/>
          <w:szCs w:val="20"/>
        </w:rPr>
        <w:t>również zawierały te</w:t>
      </w:r>
      <w:r w:rsidRPr="00694993">
        <w:rPr>
          <w:rFonts w:ascii="Verdana" w:eastAsia="Verdana" w:hAnsi="Verdana" w:cs="Verdana"/>
          <w:color w:val="0072BC"/>
          <w:sz w:val="20"/>
          <w:szCs w:val="20"/>
        </w:rPr>
        <w:t xml:space="preserve"> informacje.</w:t>
      </w:r>
    </w:p>
    <w:p w14:paraId="53269866" w14:textId="77777777" w:rsidR="00E13F41" w:rsidRDefault="00E13F41" w:rsidP="00420C21">
      <w:pPr>
        <w:ind w:right="1417"/>
        <w:jc w:val="both"/>
        <w:rPr>
          <w:color w:val="0070C0"/>
        </w:rPr>
      </w:pPr>
    </w:p>
    <w:bookmarkStart w:id="1" w:name="_Hlk190683329"/>
    <w:p w14:paraId="0AB163D0" w14:textId="77777777" w:rsidR="00E13F41" w:rsidRPr="004551D9" w:rsidRDefault="00E13F41" w:rsidP="00420C21">
      <w:pPr>
        <w:ind w:right="1417"/>
        <w:jc w:val="both"/>
        <w:rPr>
          <w:rFonts w:ascii="Verdana" w:eastAsia="Verdana" w:hAnsi="Verdana" w:cs="Verdana"/>
          <w:b/>
          <w:bCs/>
          <w:color w:val="0070C0"/>
          <w:sz w:val="20"/>
          <w:szCs w:val="20"/>
          <w:u w:val="single"/>
        </w:rPr>
      </w:pPr>
      <w:r>
        <w:fldChar w:fldCharType="begin"/>
      </w:r>
      <w:r>
        <w:instrText>HYPERLINK "https://hudoc.echr.coe.int/fre" \l "{\"itemid\":[\"001-86449\"]}"</w:instrText>
      </w:r>
      <w:r>
        <w:fldChar w:fldCharType="separate"/>
      </w:r>
      <w:proofErr w:type="spellStart"/>
      <w:r w:rsidRPr="004551D9">
        <w:rPr>
          <w:rStyle w:val="Hipercze"/>
          <w:rFonts w:ascii="Verdana" w:eastAsia="Verdana" w:hAnsi="Verdana" w:cs="Verdana"/>
          <w:b/>
          <w:bCs/>
          <w:color w:val="0070C0"/>
          <w:sz w:val="20"/>
          <w:szCs w:val="20"/>
        </w:rPr>
        <w:t>Iliya</w:t>
      </w:r>
      <w:proofErr w:type="spellEnd"/>
      <w:r w:rsidRPr="004551D9">
        <w:rPr>
          <w:rStyle w:val="Hipercze"/>
          <w:rFonts w:ascii="Verdana" w:eastAsia="Verdana" w:hAnsi="Verdana" w:cs="Verdana"/>
          <w:b/>
          <w:bCs/>
          <w:color w:val="0070C0"/>
          <w:sz w:val="20"/>
          <w:szCs w:val="20"/>
        </w:rPr>
        <w:t xml:space="preserve"> </w:t>
      </w:r>
      <w:proofErr w:type="spellStart"/>
      <w:r w:rsidRPr="004551D9">
        <w:rPr>
          <w:rStyle w:val="Hipercze"/>
          <w:rFonts w:ascii="Verdana" w:eastAsia="Verdana" w:hAnsi="Verdana" w:cs="Verdana"/>
          <w:b/>
          <w:bCs/>
          <w:color w:val="0070C0"/>
          <w:sz w:val="20"/>
          <w:szCs w:val="20"/>
        </w:rPr>
        <w:t>Stefanov</w:t>
      </w:r>
      <w:proofErr w:type="spellEnd"/>
      <w:r w:rsidRPr="004551D9">
        <w:rPr>
          <w:rStyle w:val="Hipercze"/>
          <w:rFonts w:ascii="Verdana" w:eastAsia="Verdana" w:hAnsi="Verdana" w:cs="Verdana"/>
          <w:b/>
          <w:bCs/>
          <w:color w:val="0070C0"/>
          <w:sz w:val="20"/>
          <w:szCs w:val="20"/>
        </w:rPr>
        <w:t xml:space="preserve"> przeciwko Bułgarii</w:t>
      </w:r>
      <w:r>
        <w:rPr>
          <w:rStyle w:val="Hipercze"/>
          <w:rFonts w:ascii="Verdana" w:eastAsia="Verdana" w:hAnsi="Verdana" w:cs="Verdana"/>
          <w:b/>
          <w:bCs/>
          <w:color w:val="0070C0"/>
          <w:sz w:val="20"/>
          <w:szCs w:val="20"/>
        </w:rPr>
        <w:fldChar w:fldCharType="end"/>
      </w:r>
      <w:bookmarkEnd w:id="1"/>
    </w:p>
    <w:p w14:paraId="524EE579" w14:textId="77777777" w:rsidR="00E13F41" w:rsidRPr="00727B59" w:rsidRDefault="00E13F41" w:rsidP="00420C21">
      <w:pPr>
        <w:ind w:right="1417"/>
        <w:jc w:val="both"/>
        <w:rPr>
          <w:rFonts w:ascii="Verdana" w:eastAsia="Verdana" w:hAnsi="Verdana" w:cs="Verdana"/>
          <w:b/>
          <w:bCs/>
          <w:color w:val="0072BC"/>
          <w:sz w:val="20"/>
          <w:szCs w:val="20"/>
          <w:u w:val="single"/>
        </w:rPr>
      </w:pPr>
      <w:r w:rsidRPr="00694993">
        <w:rPr>
          <w:rFonts w:ascii="Verdana" w:eastAsia="Verdana" w:hAnsi="Verdana" w:cs="Verdana"/>
          <w:color w:val="808080"/>
          <w:sz w:val="18"/>
          <w:szCs w:val="18"/>
        </w:rPr>
        <w:t>22 maja 2008 roku</w:t>
      </w:r>
    </w:p>
    <w:p w14:paraId="37C634AA" w14:textId="77777777" w:rsidR="00E13F41" w:rsidRPr="00694993" w:rsidRDefault="00E13F41" w:rsidP="00420C21">
      <w:pPr>
        <w:spacing w:line="1" w:lineRule="exact"/>
        <w:ind w:right="1417"/>
        <w:jc w:val="both"/>
        <w:rPr>
          <w:rFonts w:ascii="Verdana" w:eastAsia="Verdana" w:hAnsi="Verdana" w:cs="Verdana"/>
          <w:i/>
          <w:iCs/>
          <w:color w:val="404040"/>
          <w:sz w:val="20"/>
          <w:szCs w:val="20"/>
        </w:rPr>
      </w:pPr>
    </w:p>
    <w:p w14:paraId="49DF3234" w14:textId="77777777" w:rsidR="00E13F41" w:rsidRDefault="00E13F41" w:rsidP="00420C21">
      <w:pPr>
        <w:spacing w:line="241" w:lineRule="auto"/>
        <w:ind w:right="1417"/>
        <w:jc w:val="both"/>
        <w:rPr>
          <w:rFonts w:ascii="Verdana" w:eastAsia="Verdana" w:hAnsi="Verdana" w:cs="Verdana"/>
          <w:sz w:val="20"/>
          <w:szCs w:val="20"/>
        </w:rPr>
      </w:pPr>
      <w:r w:rsidRPr="00ED0250">
        <w:rPr>
          <w:rFonts w:ascii="Verdana" w:eastAsia="Verdana" w:hAnsi="Verdana" w:cs="Verdana"/>
          <w:sz w:val="20"/>
          <w:szCs w:val="20"/>
        </w:rPr>
        <w:t>W ramach śledztwa w sprawie zarzutów wymuszenia</w:t>
      </w:r>
      <w:r>
        <w:rPr>
          <w:rFonts w:ascii="Verdana" w:eastAsia="Verdana" w:hAnsi="Verdana" w:cs="Verdana"/>
          <w:sz w:val="20"/>
          <w:szCs w:val="20"/>
        </w:rPr>
        <w:t>,</w:t>
      </w:r>
      <w:r w:rsidRPr="00ED0250">
        <w:rPr>
          <w:rFonts w:ascii="Verdana" w:eastAsia="Verdana" w:hAnsi="Verdana" w:cs="Verdana"/>
          <w:sz w:val="20"/>
          <w:szCs w:val="20"/>
        </w:rPr>
        <w:t xml:space="preserve"> policja przeprowadziła</w:t>
      </w:r>
      <w:r>
        <w:rPr>
          <w:rFonts w:ascii="Verdana" w:eastAsia="Verdana" w:hAnsi="Verdana" w:cs="Verdana"/>
          <w:sz w:val="20"/>
          <w:szCs w:val="20"/>
        </w:rPr>
        <w:t xml:space="preserve"> przeszukanie biura skarżącego (prawnika)</w:t>
      </w:r>
      <w:r w:rsidRPr="00ED0250">
        <w:rPr>
          <w:rFonts w:ascii="Verdana" w:eastAsia="Verdana" w:hAnsi="Verdana" w:cs="Verdana"/>
          <w:sz w:val="20"/>
          <w:szCs w:val="20"/>
        </w:rPr>
        <w:t xml:space="preserve"> w obecności dwóch jego sąsiadów. </w:t>
      </w:r>
      <w:r>
        <w:rPr>
          <w:rFonts w:ascii="Verdana" w:eastAsia="Verdana" w:hAnsi="Verdana" w:cs="Verdana"/>
          <w:sz w:val="20"/>
          <w:szCs w:val="20"/>
        </w:rPr>
        <w:t>Zajęto</w:t>
      </w:r>
      <w:r w:rsidRPr="00ED0250">
        <w:rPr>
          <w:rFonts w:ascii="Verdana" w:eastAsia="Verdana" w:hAnsi="Verdana" w:cs="Verdana"/>
          <w:sz w:val="20"/>
          <w:szCs w:val="20"/>
        </w:rPr>
        <w:t xml:space="preserve"> komputer skarżącego i wszystkie jego dyskietki. Dochodzenie zostało później zawieszone i wydano </w:t>
      </w:r>
      <w:r>
        <w:rPr>
          <w:rFonts w:ascii="Verdana" w:eastAsia="Verdana" w:hAnsi="Verdana" w:cs="Verdana"/>
          <w:sz w:val="20"/>
          <w:szCs w:val="20"/>
        </w:rPr>
        <w:t>nakaz dotyczący zwrócenia zatrzymanych produktów skarżącemu</w:t>
      </w:r>
      <w:r w:rsidRPr="00ED0250">
        <w:rPr>
          <w:rFonts w:ascii="Verdana" w:eastAsia="Verdana" w:hAnsi="Verdana" w:cs="Verdana"/>
          <w:sz w:val="20"/>
          <w:szCs w:val="20"/>
        </w:rPr>
        <w:t>. Skarżący skarżył się w szczególności na niezgodność z prawem tego przeszukania i zajęcia.</w:t>
      </w:r>
    </w:p>
    <w:p w14:paraId="1295C392" w14:textId="77777777" w:rsidR="00E13F41" w:rsidRDefault="00E13F41" w:rsidP="00420C21">
      <w:pPr>
        <w:ind w:right="1418"/>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stwierdzając, że przeszukanie </w:t>
      </w:r>
      <w:r>
        <w:rPr>
          <w:rFonts w:ascii="Verdana" w:eastAsia="Verdana" w:hAnsi="Verdana" w:cs="Verdana"/>
          <w:color w:val="0072BC"/>
          <w:sz w:val="20"/>
          <w:szCs w:val="20"/>
        </w:rPr>
        <w:t>naruszyło tajemnicę zawodową</w:t>
      </w:r>
      <w:r w:rsidRPr="00694993">
        <w:rPr>
          <w:rFonts w:ascii="Verdana" w:eastAsia="Verdana" w:hAnsi="Verdana" w:cs="Verdana"/>
          <w:color w:val="0072BC"/>
          <w:sz w:val="20"/>
          <w:szCs w:val="20"/>
        </w:rPr>
        <w:t xml:space="preserve"> skarżącego w zakresie, w jakim było nieproporcjonalne do okoliczności. Pomimo przekonania, że nakaz przeszukania był oparty na zasadnym podejrzeniu, ponieważ został wystawiony na podstawie zeznań kilku świadków, Trybunał odnotował jednakże,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nakaz został sporządzony </w:t>
      </w:r>
      <w:r>
        <w:rPr>
          <w:rFonts w:ascii="Verdana" w:eastAsia="Verdana" w:hAnsi="Verdana" w:cs="Verdana"/>
          <w:color w:val="0072BC"/>
          <w:sz w:val="20"/>
          <w:szCs w:val="20"/>
        </w:rPr>
        <w:t>zbyt</w:t>
      </w:r>
      <w:r w:rsidRPr="00694993">
        <w:rPr>
          <w:rFonts w:ascii="Verdana" w:eastAsia="Verdana" w:hAnsi="Verdana" w:cs="Verdana"/>
          <w:color w:val="0072BC"/>
          <w:sz w:val="20"/>
          <w:szCs w:val="20"/>
        </w:rPr>
        <w:t xml:space="preserve"> ogólnie i pozwalał policji </w:t>
      </w:r>
      <w:r>
        <w:rPr>
          <w:rFonts w:ascii="Verdana" w:eastAsia="Verdana" w:hAnsi="Verdana" w:cs="Verdana"/>
          <w:color w:val="0072BC"/>
          <w:sz w:val="20"/>
          <w:szCs w:val="20"/>
        </w:rPr>
        <w:t xml:space="preserve">na </w:t>
      </w:r>
      <w:r w:rsidRPr="00694993">
        <w:rPr>
          <w:rFonts w:ascii="Verdana" w:eastAsia="Verdana" w:hAnsi="Verdana" w:cs="Verdana"/>
          <w:color w:val="0072BC"/>
          <w:sz w:val="20"/>
          <w:szCs w:val="20"/>
        </w:rPr>
        <w:t>zat</w:t>
      </w:r>
      <w:r>
        <w:rPr>
          <w:rFonts w:ascii="Verdana" w:eastAsia="Verdana" w:hAnsi="Verdana" w:cs="Verdana"/>
          <w:color w:val="0072BC"/>
          <w:sz w:val="20"/>
          <w:szCs w:val="20"/>
        </w:rPr>
        <w:t>rzymanie</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 xml:space="preserve">na całe dwa miesiące </w:t>
      </w:r>
      <w:r w:rsidRPr="00694993">
        <w:rPr>
          <w:rFonts w:ascii="Verdana" w:eastAsia="Verdana" w:hAnsi="Verdana" w:cs="Verdana"/>
          <w:color w:val="0072BC"/>
          <w:sz w:val="20"/>
          <w:szCs w:val="20"/>
        </w:rPr>
        <w:t>komputer</w:t>
      </w:r>
      <w:r>
        <w:rPr>
          <w:rFonts w:ascii="Verdana" w:eastAsia="Verdana" w:hAnsi="Verdana" w:cs="Verdana"/>
          <w:color w:val="0072BC"/>
          <w:sz w:val="20"/>
          <w:szCs w:val="20"/>
        </w:rPr>
        <w:t xml:space="preserve">a oraz dyskietek skarżącego zawierających </w:t>
      </w:r>
      <w:r w:rsidRPr="00694993">
        <w:rPr>
          <w:rFonts w:ascii="Verdana" w:eastAsia="Verdana" w:hAnsi="Verdana" w:cs="Verdana"/>
          <w:color w:val="0072BC"/>
          <w:sz w:val="20"/>
          <w:szCs w:val="20"/>
        </w:rPr>
        <w:t>materiały</w:t>
      </w:r>
      <w:r>
        <w:rPr>
          <w:rFonts w:ascii="Verdana" w:eastAsia="Verdana" w:hAnsi="Verdana" w:cs="Verdana"/>
          <w:color w:val="0072BC"/>
          <w:sz w:val="20"/>
          <w:szCs w:val="20"/>
        </w:rPr>
        <w:t>, które były objęte tajemnicą zawodową prawnika</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Co więcej</w:t>
      </w:r>
      <w:r w:rsidRPr="00694993">
        <w:rPr>
          <w:rFonts w:ascii="Verdana" w:eastAsia="Verdana" w:hAnsi="Verdana" w:cs="Verdana"/>
          <w:color w:val="0072BC"/>
          <w:sz w:val="20"/>
          <w:szCs w:val="20"/>
        </w:rPr>
        <w:t xml:space="preserve">, było </w:t>
      </w:r>
      <w:r>
        <w:rPr>
          <w:rFonts w:ascii="Verdana" w:eastAsia="Verdana" w:hAnsi="Verdana" w:cs="Verdana"/>
          <w:color w:val="0072BC"/>
          <w:sz w:val="20"/>
          <w:szCs w:val="20"/>
        </w:rPr>
        <w:t>mało prawdopodobnym</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żeby sąsiedzi nieposiadający</w:t>
      </w:r>
      <w:r w:rsidRPr="00694993">
        <w:rPr>
          <w:rFonts w:ascii="Verdana" w:eastAsia="Verdana" w:hAnsi="Verdana" w:cs="Verdana"/>
          <w:color w:val="0072BC"/>
          <w:sz w:val="20"/>
          <w:szCs w:val="20"/>
        </w:rPr>
        <w:t xml:space="preserve"> wykształcenia prawniczego mogli zapewnić jakiekolwiek skuteczne </w:t>
      </w:r>
      <w:r>
        <w:rPr>
          <w:rFonts w:ascii="Verdana" w:eastAsia="Verdana" w:hAnsi="Verdana" w:cs="Verdana"/>
          <w:color w:val="0072BC"/>
          <w:sz w:val="20"/>
          <w:szCs w:val="20"/>
        </w:rPr>
        <w:t xml:space="preserve">gwarancje </w:t>
      </w:r>
      <w:r w:rsidRPr="00694993">
        <w:rPr>
          <w:rFonts w:ascii="Verdana" w:eastAsia="Verdana" w:hAnsi="Verdana" w:cs="Verdana"/>
          <w:color w:val="0072BC"/>
          <w:sz w:val="20"/>
          <w:szCs w:val="20"/>
        </w:rPr>
        <w:t>ochrony</w:t>
      </w:r>
      <w:r>
        <w:rPr>
          <w:rFonts w:ascii="Verdana" w:eastAsia="Verdana" w:hAnsi="Verdana" w:cs="Verdana"/>
          <w:color w:val="0072BC"/>
          <w:sz w:val="20"/>
          <w:szCs w:val="20"/>
        </w:rPr>
        <w:t xml:space="preserve"> </w:t>
      </w:r>
      <w:r w:rsidRPr="00694993">
        <w:rPr>
          <w:rFonts w:ascii="Verdana" w:eastAsia="Verdana" w:hAnsi="Verdana" w:cs="Verdana"/>
          <w:color w:val="0072BC"/>
          <w:sz w:val="20"/>
          <w:szCs w:val="20"/>
        </w:rPr>
        <w:t xml:space="preserve">przed nadmiernym naruszeniem tajemnicy zawodowej skarżącego przez policję. </w:t>
      </w:r>
      <w:r>
        <w:rPr>
          <w:rFonts w:ascii="Verdana" w:eastAsia="Verdana" w:hAnsi="Verdana" w:cs="Verdana"/>
          <w:color w:val="0072BC"/>
          <w:sz w:val="20"/>
          <w:szCs w:val="20"/>
        </w:rPr>
        <w:t xml:space="preserve">Ze względu na fakt, że </w:t>
      </w:r>
      <w:r w:rsidRPr="00694993">
        <w:rPr>
          <w:rFonts w:ascii="Verdana" w:eastAsia="Verdana" w:hAnsi="Verdana" w:cs="Verdana"/>
          <w:color w:val="0072BC"/>
          <w:sz w:val="20"/>
          <w:szCs w:val="20"/>
        </w:rPr>
        <w:t xml:space="preserve">przepisy prawa </w:t>
      </w:r>
      <w:r>
        <w:rPr>
          <w:rFonts w:ascii="Verdana" w:eastAsia="Verdana" w:hAnsi="Verdana" w:cs="Verdana"/>
          <w:color w:val="0072BC"/>
          <w:sz w:val="20"/>
          <w:szCs w:val="20"/>
        </w:rPr>
        <w:t xml:space="preserve">w Bułgarii </w:t>
      </w:r>
      <w:r w:rsidRPr="00694993">
        <w:rPr>
          <w:rFonts w:ascii="Verdana" w:eastAsia="Verdana" w:hAnsi="Verdana" w:cs="Verdana"/>
          <w:color w:val="0072BC"/>
          <w:sz w:val="20"/>
          <w:szCs w:val="20"/>
        </w:rPr>
        <w:t>nie przewidują względem skarżącego możliwości zakwestionowania</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co do zgodności z prawem,</w:t>
      </w:r>
      <w:r w:rsidRPr="00694993">
        <w:rPr>
          <w:rFonts w:ascii="Verdana" w:eastAsia="Verdana" w:hAnsi="Verdana" w:cs="Verdana"/>
          <w:color w:val="0072BC"/>
          <w:sz w:val="20"/>
          <w:szCs w:val="20"/>
        </w:rPr>
        <w:t xml:space="preserve"> przeszukania i zatrzymania rzeczy </w:t>
      </w:r>
      <w:r>
        <w:rPr>
          <w:rFonts w:ascii="Verdana" w:eastAsia="Verdana" w:hAnsi="Verdana" w:cs="Verdana"/>
          <w:color w:val="0072BC"/>
          <w:sz w:val="20"/>
          <w:szCs w:val="20"/>
        </w:rPr>
        <w:t xml:space="preserve">ani też uzyskania odszkodowania, </w:t>
      </w:r>
      <w:r w:rsidRPr="00694993">
        <w:rPr>
          <w:rFonts w:ascii="Verdana" w:eastAsia="Verdana" w:hAnsi="Verdana" w:cs="Verdana"/>
          <w:color w:val="0072BC"/>
          <w:sz w:val="20"/>
          <w:szCs w:val="20"/>
        </w:rPr>
        <w:t xml:space="preserve">Trybunał uznał </w:t>
      </w:r>
      <w:r>
        <w:rPr>
          <w:rFonts w:ascii="Verdana" w:eastAsia="Verdana" w:hAnsi="Verdana" w:cs="Verdana"/>
          <w:color w:val="0072BC"/>
          <w:sz w:val="20"/>
          <w:szCs w:val="20"/>
        </w:rPr>
        <w:t>również</w:t>
      </w:r>
      <w:r w:rsidRPr="00694993">
        <w:rPr>
          <w:rFonts w:ascii="Verdana" w:eastAsia="Verdana" w:hAnsi="Verdana" w:cs="Verdana"/>
          <w:color w:val="0072BC"/>
          <w:sz w:val="20"/>
          <w:szCs w:val="20"/>
        </w:rPr>
        <w:t xml:space="preserve">, że nastąpiło </w:t>
      </w:r>
      <w:r w:rsidRPr="00315D74">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315D74">
        <w:rPr>
          <w:rFonts w:ascii="Verdana" w:eastAsia="Verdana" w:hAnsi="Verdana" w:cs="Verdana"/>
          <w:b/>
          <w:color w:val="0072BC"/>
          <w:sz w:val="20"/>
          <w:szCs w:val="20"/>
        </w:rPr>
        <w:t xml:space="preserve"> 13</w:t>
      </w:r>
      <w:r w:rsidRPr="00694993">
        <w:rPr>
          <w:rFonts w:ascii="Verdana" w:eastAsia="Verdana" w:hAnsi="Verdana" w:cs="Verdana"/>
          <w:color w:val="0072BC"/>
          <w:sz w:val="20"/>
          <w:szCs w:val="20"/>
        </w:rPr>
        <w:t xml:space="preserve"> (prawo do skutecznego środka odwoławczego) Konwencji.</w:t>
      </w:r>
    </w:p>
    <w:p w14:paraId="167C60E1" w14:textId="77777777" w:rsidR="00E13F41" w:rsidRPr="00727B59" w:rsidRDefault="00E13F41" w:rsidP="00420C21">
      <w:pPr>
        <w:spacing w:after="120"/>
        <w:ind w:right="1417"/>
        <w:jc w:val="both"/>
        <w:rPr>
          <w:rFonts w:ascii="Verdana" w:eastAsia="Verdana" w:hAnsi="Verdana" w:cs="Verdana"/>
          <w:color w:val="0072BC"/>
          <w:sz w:val="20"/>
          <w:szCs w:val="20"/>
        </w:rPr>
      </w:pPr>
      <w:r w:rsidRPr="00694993">
        <w:rPr>
          <w:rFonts w:ascii="Verdana" w:eastAsia="Verdana" w:hAnsi="Verdana" w:cs="Verdana"/>
          <w:i/>
          <w:iCs/>
          <w:color w:val="404040"/>
          <w:sz w:val="20"/>
          <w:szCs w:val="20"/>
        </w:rPr>
        <w:t>Zob. także</w:t>
      </w:r>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hyperlink r:id="rId26" w:anchor="{&quot;itemid&quot;:[&quot;001-112021&quot;]}" w:history="1">
        <w:proofErr w:type="spellStart"/>
        <w:r w:rsidRPr="004551D9">
          <w:rPr>
            <w:rStyle w:val="Hipercze"/>
            <w:rFonts w:ascii="Verdana" w:eastAsia="Verdana" w:hAnsi="Verdana" w:cs="Verdana"/>
            <w:b/>
            <w:bCs/>
            <w:color w:val="0070C0"/>
            <w:sz w:val="20"/>
            <w:szCs w:val="20"/>
          </w:rPr>
          <w:t>Golovan</w:t>
        </w:r>
        <w:proofErr w:type="spellEnd"/>
        <w:r w:rsidRPr="004551D9">
          <w:rPr>
            <w:rStyle w:val="Hipercze"/>
            <w:rFonts w:ascii="Verdana" w:eastAsia="Verdana" w:hAnsi="Verdana" w:cs="Verdana"/>
            <w:b/>
            <w:bCs/>
            <w:color w:val="0070C0"/>
            <w:sz w:val="20"/>
            <w:szCs w:val="20"/>
          </w:rPr>
          <w:t xml:space="preserve"> przeciwko Ukrainie</w:t>
        </w:r>
      </w:hyperlink>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r w:rsidRPr="00694993">
        <w:rPr>
          <w:rFonts w:ascii="Verdana" w:eastAsia="Verdana" w:hAnsi="Verdana" w:cs="Verdana"/>
          <w:color w:val="404040"/>
          <w:sz w:val="20"/>
          <w:szCs w:val="20"/>
        </w:rPr>
        <w:t>wyrok z dnia 5 lipca 2012 roku.</w:t>
      </w:r>
    </w:p>
    <w:p w14:paraId="3C9D4AFD" w14:textId="77777777" w:rsidR="00E13F41" w:rsidRPr="004551D9" w:rsidRDefault="00E13F41" w:rsidP="00420C21">
      <w:pPr>
        <w:ind w:right="1417"/>
        <w:jc w:val="both"/>
        <w:rPr>
          <w:rFonts w:ascii="Verdana" w:eastAsia="Verdana" w:hAnsi="Verdana" w:cs="Verdana"/>
          <w:b/>
          <w:bCs/>
          <w:color w:val="0070C0"/>
          <w:sz w:val="20"/>
          <w:szCs w:val="20"/>
          <w:u w:val="single"/>
        </w:rPr>
      </w:pPr>
      <w:hyperlink r:id="rId27" w:anchor="{&quot;itemid&quot;:[&quot;002-1984&quot;]}" w:history="1">
        <w:proofErr w:type="spellStart"/>
        <w:r w:rsidRPr="004551D9">
          <w:rPr>
            <w:rStyle w:val="Hipercze"/>
            <w:rFonts w:ascii="Verdana" w:eastAsia="Verdana" w:hAnsi="Verdana" w:cs="Verdana"/>
            <w:b/>
            <w:bCs/>
            <w:color w:val="0070C0"/>
            <w:sz w:val="20"/>
            <w:szCs w:val="20"/>
          </w:rPr>
          <w:t>André</w:t>
        </w:r>
        <w:proofErr w:type="spellEnd"/>
        <w:r w:rsidRPr="004551D9">
          <w:rPr>
            <w:rStyle w:val="Hipercze"/>
            <w:rFonts w:ascii="Verdana" w:eastAsia="Verdana" w:hAnsi="Verdana" w:cs="Verdana"/>
            <w:b/>
            <w:bCs/>
            <w:color w:val="0070C0"/>
            <w:sz w:val="20"/>
            <w:szCs w:val="20"/>
          </w:rPr>
          <w:t xml:space="preserve"> i Inni przeciwko Francji</w:t>
        </w:r>
      </w:hyperlink>
    </w:p>
    <w:p w14:paraId="7952AF0A" w14:textId="77777777" w:rsidR="00E13F41" w:rsidRPr="00727B59" w:rsidRDefault="00E13F41" w:rsidP="00420C21">
      <w:pPr>
        <w:ind w:right="1417"/>
        <w:jc w:val="both"/>
        <w:rPr>
          <w:rFonts w:ascii="Verdana" w:eastAsia="Verdana" w:hAnsi="Verdana" w:cs="Verdana"/>
          <w:b/>
          <w:bCs/>
          <w:color w:val="0072BC"/>
          <w:sz w:val="20"/>
          <w:szCs w:val="20"/>
          <w:u w:val="single"/>
        </w:rPr>
      </w:pPr>
      <w:r w:rsidRPr="00506D8C">
        <w:rPr>
          <w:rFonts w:ascii="Verdana" w:eastAsia="Verdana" w:hAnsi="Verdana" w:cs="Verdana"/>
          <w:color w:val="808080"/>
          <w:sz w:val="18"/>
          <w:szCs w:val="18"/>
        </w:rPr>
        <w:t>24 lipca 2008 roku</w:t>
      </w:r>
    </w:p>
    <w:p w14:paraId="7411F862" w14:textId="77777777" w:rsidR="00E13F41" w:rsidRPr="00506D8C" w:rsidRDefault="00E13F41" w:rsidP="00420C21">
      <w:pPr>
        <w:spacing w:line="1" w:lineRule="exact"/>
        <w:ind w:right="1417"/>
        <w:jc w:val="both"/>
        <w:rPr>
          <w:rFonts w:ascii="Verdana" w:eastAsia="Verdana" w:hAnsi="Verdana" w:cs="Verdana"/>
          <w:i/>
          <w:iCs/>
          <w:color w:val="404040"/>
          <w:sz w:val="20"/>
          <w:szCs w:val="20"/>
        </w:rPr>
      </w:pPr>
    </w:p>
    <w:p w14:paraId="7072BB37" w14:textId="77777777" w:rsidR="00E13F41" w:rsidRDefault="00E13F41" w:rsidP="00420C21">
      <w:pPr>
        <w:spacing w:line="265" w:lineRule="auto"/>
        <w:ind w:right="1417"/>
        <w:jc w:val="both"/>
        <w:rPr>
          <w:rFonts w:ascii="Verdana" w:eastAsia="Verdana" w:hAnsi="Verdana" w:cs="Verdana"/>
          <w:sz w:val="20"/>
          <w:szCs w:val="20"/>
        </w:rPr>
      </w:pPr>
      <w:r w:rsidRPr="000B5777">
        <w:rPr>
          <w:rFonts w:ascii="Verdana" w:eastAsia="Verdana" w:hAnsi="Verdana" w:cs="Verdana"/>
          <w:sz w:val="20"/>
          <w:szCs w:val="20"/>
        </w:rPr>
        <w:t xml:space="preserve">Sprawa dotyczyła przeszukiwania </w:t>
      </w:r>
      <w:r>
        <w:rPr>
          <w:rFonts w:ascii="Verdana" w:eastAsia="Verdana" w:hAnsi="Verdana" w:cs="Verdana"/>
          <w:sz w:val="20"/>
          <w:szCs w:val="20"/>
        </w:rPr>
        <w:t>biur skarżących (będących prawnikami)</w:t>
      </w:r>
      <w:r w:rsidRPr="000B5777">
        <w:rPr>
          <w:rFonts w:ascii="Verdana" w:eastAsia="Verdana" w:hAnsi="Verdana" w:cs="Verdana"/>
          <w:sz w:val="20"/>
          <w:szCs w:val="20"/>
        </w:rPr>
        <w:t>, przez organy podatkowe w nadziei, że odkryją obciążające dowody przeciwko firmie klienta pr</w:t>
      </w:r>
      <w:r>
        <w:rPr>
          <w:rFonts w:ascii="Verdana" w:eastAsia="Verdana" w:hAnsi="Verdana" w:cs="Verdana"/>
          <w:sz w:val="20"/>
          <w:szCs w:val="20"/>
        </w:rPr>
        <w:t>awników podejrzanego</w:t>
      </w:r>
      <w:r w:rsidRPr="000B5777">
        <w:rPr>
          <w:rFonts w:ascii="Verdana" w:eastAsia="Verdana" w:hAnsi="Verdana" w:cs="Verdana"/>
          <w:sz w:val="20"/>
          <w:szCs w:val="20"/>
        </w:rPr>
        <w:t xml:space="preserve"> o uchylanie się od płacenia podatków. Przejęto szereg dokumentów, w tym odręczne notatki i dokument z komentarzem </w:t>
      </w:r>
      <w:r>
        <w:rPr>
          <w:rFonts w:ascii="Verdana" w:eastAsia="Verdana" w:hAnsi="Verdana" w:cs="Verdana"/>
          <w:sz w:val="20"/>
          <w:szCs w:val="20"/>
        </w:rPr>
        <w:t>sporządzonym pismem</w:t>
      </w:r>
      <w:r w:rsidRPr="000B5777">
        <w:rPr>
          <w:rFonts w:ascii="Verdana" w:eastAsia="Verdana" w:hAnsi="Verdana" w:cs="Verdana"/>
          <w:sz w:val="20"/>
          <w:szCs w:val="20"/>
        </w:rPr>
        <w:t xml:space="preserve"> pierwszego skarżącego. </w:t>
      </w:r>
      <w:r>
        <w:rPr>
          <w:rFonts w:ascii="Verdana" w:eastAsia="Verdana" w:hAnsi="Verdana" w:cs="Verdana"/>
          <w:sz w:val="20"/>
          <w:szCs w:val="20"/>
        </w:rPr>
        <w:t>Prezes</w:t>
      </w:r>
      <w:r w:rsidRPr="000B5777">
        <w:rPr>
          <w:rFonts w:ascii="Verdana" w:eastAsia="Verdana" w:hAnsi="Verdana" w:cs="Verdana"/>
          <w:sz w:val="20"/>
          <w:szCs w:val="20"/>
        </w:rPr>
        <w:t xml:space="preserve"> </w:t>
      </w:r>
      <w:r w:rsidRPr="00994CED">
        <w:rPr>
          <w:rFonts w:ascii="Verdana" w:eastAsia="Verdana" w:hAnsi="Verdana" w:cs="Verdana"/>
          <w:sz w:val="20"/>
          <w:szCs w:val="20"/>
        </w:rPr>
        <w:t>Izby Adwokackiej</w:t>
      </w:r>
      <w:r w:rsidRPr="000B5777">
        <w:rPr>
          <w:rFonts w:ascii="Verdana" w:eastAsia="Verdana" w:hAnsi="Verdana" w:cs="Verdana"/>
          <w:sz w:val="20"/>
          <w:szCs w:val="20"/>
        </w:rPr>
        <w:t xml:space="preserve"> wskazał, że </w:t>
      </w:r>
      <w:r>
        <w:rPr>
          <w:rFonts w:ascii="Verdana" w:eastAsia="Verdana" w:hAnsi="Verdana" w:cs="Verdana"/>
          <w:sz w:val="20"/>
          <w:szCs w:val="20"/>
        </w:rPr>
        <w:t>były</w:t>
      </w:r>
      <w:r w:rsidRPr="000B5777">
        <w:rPr>
          <w:rFonts w:ascii="Verdana" w:eastAsia="Verdana" w:hAnsi="Verdana" w:cs="Verdana"/>
          <w:sz w:val="20"/>
          <w:szCs w:val="20"/>
        </w:rPr>
        <w:t xml:space="preserve"> to osobiste dokumenty adwokata i że w związku z tym </w:t>
      </w:r>
      <w:r>
        <w:rPr>
          <w:rFonts w:ascii="Verdana" w:eastAsia="Verdana" w:hAnsi="Verdana" w:cs="Verdana"/>
          <w:sz w:val="20"/>
          <w:szCs w:val="20"/>
        </w:rPr>
        <w:t>były</w:t>
      </w:r>
      <w:r w:rsidRPr="000B5777">
        <w:rPr>
          <w:rFonts w:ascii="Verdana" w:eastAsia="Verdana" w:hAnsi="Verdana" w:cs="Verdana"/>
          <w:sz w:val="20"/>
          <w:szCs w:val="20"/>
        </w:rPr>
        <w:t xml:space="preserve"> chronione przez zasadę bezwzględnej </w:t>
      </w:r>
      <w:r w:rsidRPr="000B5777">
        <w:rPr>
          <w:rFonts w:ascii="Verdana" w:eastAsia="Verdana" w:hAnsi="Verdana" w:cs="Verdana"/>
          <w:sz w:val="20"/>
          <w:szCs w:val="20"/>
        </w:rPr>
        <w:lastRenderedPageBreak/>
        <w:t xml:space="preserve">tajemnicy zawodowej i nie </w:t>
      </w:r>
      <w:r>
        <w:rPr>
          <w:rFonts w:ascii="Verdana" w:eastAsia="Verdana" w:hAnsi="Verdana" w:cs="Verdana"/>
          <w:sz w:val="20"/>
          <w:szCs w:val="20"/>
        </w:rPr>
        <w:t>mogły</w:t>
      </w:r>
      <w:r w:rsidRPr="000B5777">
        <w:rPr>
          <w:rFonts w:ascii="Verdana" w:eastAsia="Verdana" w:hAnsi="Verdana" w:cs="Verdana"/>
          <w:sz w:val="20"/>
          <w:szCs w:val="20"/>
        </w:rPr>
        <w:t xml:space="preserve"> zostać przejęte. Skarżący zarzucili w szczególności naruszenie tajemnicy zawodowej i brak skutecznego środka, </w:t>
      </w:r>
      <w:r>
        <w:rPr>
          <w:rFonts w:ascii="Verdana" w:eastAsia="Verdana" w:hAnsi="Verdana" w:cs="Verdana"/>
          <w:sz w:val="20"/>
          <w:szCs w:val="20"/>
        </w:rPr>
        <w:t>dzięki któremu</w:t>
      </w:r>
      <w:r w:rsidRPr="000B5777">
        <w:rPr>
          <w:rFonts w:ascii="Verdana" w:eastAsia="Verdana" w:hAnsi="Verdana" w:cs="Verdana"/>
          <w:sz w:val="20"/>
          <w:szCs w:val="20"/>
        </w:rPr>
        <w:t xml:space="preserve"> </w:t>
      </w:r>
      <w:r>
        <w:rPr>
          <w:rFonts w:ascii="Verdana" w:eastAsia="Verdana" w:hAnsi="Verdana" w:cs="Verdana"/>
          <w:sz w:val="20"/>
          <w:szCs w:val="20"/>
        </w:rPr>
        <w:t>mogliby zakwestionować</w:t>
      </w:r>
      <w:r w:rsidRPr="000B5777">
        <w:rPr>
          <w:rFonts w:ascii="Verdana" w:eastAsia="Verdana" w:hAnsi="Verdana" w:cs="Verdana"/>
          <w:sz w:val="20"/>
          <w:szCs w:val="20"/>
        </w:rPr>
        <w:t xml:space="preserve"> zgodność z prawem przeszukania i zajęcia w ich biurach.</w:t>
      </w:r>
    </w:p>
    <w:p w14:paraId="7C85114E" w14:textId="77777777" w:rsidR="00E13F41" w:rsidRDefault="00E13F41" w:rsidP="00420C21">
      <w:pPr>
        <w:spacing w:line="241"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B95B07">
        <w:rPr>
          <w:rFonts w:ascii="Verdana" w:eastAsia="Verdana" w:hAnsi="Verdana" w:cs="Verdana"/>
          <w:color w:val="0072BC"/>
          <w:sz w:val="20"/>
          <w:szCs w:val="20"/>
        </w:rPr>
        <w:t>Konwencji</w:t>
      </w:r>
      <w:r>
        <w:rPr>
          <w:rFonts w:ascii="Verdana" w:eastAsia="Verdana" w:hAnsi="Verdana" w:cs="Verdana"/>
          <w:color w:val="0072BC"/>
          <w:sz w:val="20"/>
          <w:szCs w:val="20"/>
        </w:rPr>
        <w:t>, stwierdzając, że przeszukanie</w:t>
      </w:r>
      <w:r w:rsidRPr="00694993">
        <w:rPr>
          <w:rFonts w:ascii="Verdana" w:eastAsia="Verdana" w:hAnsi="Verdana" w:cs="Verdana"/>
          <w:color w:val="0072BC"/>
          <w:sz w:val="20"/>
          <w:szCs w:val="20"/>
        </w:rPr>
        <w:t xml:space="preserve"> i zatrzymania rzeczy </w:t>
      </w:r>
      <w:r>
        <w:rPr>
          <w:rFonts w:ascii="Verdana" w:eastAsia="Verdana" w:hAnsi="Verdana" w:cs="Verdana"/>
          <w:color w:val="0072BC"/>
          <w:sz w:val="20"/>
          <w:szCs w:val="20"/>
        </w:rPr>
        <w:t xml:space="preserve">nie </w:t>
      </w:r>
      <w:r w:rsidRPr="00694993">
        <w:rPr>
          <w:rFonts w:ascii="Verdana" w:eastAsia="Verdana" w:hAnsi="Verdana" w:cs="Verdana"/>
          <w:color w:val="0072BC"/>
          <w:sz w:val="20"/>
          <w:szCs w:val="20"/>
        </w:rPr>
        <w:t xml:space="preserve">były proporcjonalne do realizowanego celu, </w:t>
      </w:r>
      <w:r>
        <w:rPr>
          <w:rFonts w:ascii="Verdana" w:eastAsia="Verdana" w:hAnsi="Verdana" w:cs="Verdana"/>
          <w:color w:val="0072BC"/>
          <w:sz w:val="20"/>
          <w:szCs w:val="20"/>
        </w:rPr>
        <w:t xml:space="preserve">a </w:t>
      </w:r>
      <w:r w:rsidRPr="00694993">
        <w:rPr>
          <w:rFonts w:ascii="Verdana" w:eastAsia="Verdana" w:hAnsi="Verdana" w:cs="Verdana"/>
          <w:color w:val="0072BC"/>
          <w:sz w:val="20"/>
          <w:szCs w:val="20"/>
        </w:rPr>
        <w:t xml:space="preserve">mianowicie </w:t>
      </w:r>
      <w:r>
        <w:rPr>
          <w:rFonts w:ascii="Verdana" w:eastAsia="Verdana" w:hAnsi="Verdana" w:cs="Verdana"/>
          <w:color w:val="0072BC"/>
          <w:sz w:val="20"/>
          <w:szCs w:val="20"/>
        </w:rPr>
        <w:t>do o</w:t>
      </w:r>
      <w:r w:rsidRPr="00694993">
        <w:rPr>
          <w:rFonts w:ascii="Verdana" w:eastAsia="Verdana" w:hAnsi="Verdana" w:cs="Verdana"/>
          <w:color w:val="0072BC"/>
          <w:sz w:val="20"/>
          <w:szCs w:val="20"/>
        </w:rPr>
        <w:t>chrony porzą</w:t>
      </w:r>
      <w:r>
        <w:rPr>
          <w:rFonts w:ascii="Verdana" w:eastAsia="Verdana" w:hAnsi="Verdana" w:cs="Verdana"/>
          <w:color w:val="0072BC"/>
          <w:sz w:val="20"/>
          <w:szCs w:val="20"/>
        </w:rPr>
        <w:t>dku i zapobiegania przestępstwu</w:t>
      </w:r>
      <w:r w:rsidRPr="00694993">
        <w:rPr>
          <w:rFonts w:ascii="Verdana" w:eastAsia="Verdana" w:hAnsi="Verdana" w:cs="Verdana"/>
          <w:color w:val="0072BC"/>
          <w:sz w:val="20"/>
          <w:szCs w:val="20"/>
        </w:rPr>
        <w:t xml:space="preserve">. Trybunał przypomniał w szczególności, że przeszukania i zatrzymania rzeczy przeprowadzone na terenie kancelarii prawnika </w:t>
      </w:r>
      <w:r>
        <w:rPr>
          <w:rFonts w:ascii="Verdana" w:eastAsia="Verdana" w:hAnsi="Verdana" w:cs="Verdana"/>
          <w:color w:val="0072BC"/>
          <w:sz w:val="20"/>
          <w:szCs w:val="20"/>
        </w:rPr>
        <w:t>bez wątpienia naruszyły</w:t>
      </w:r>
      <w:r w:rsidRPr="00694993">
        <w:rPr>
          <w:rFonts w:ascii="Verdana" w:eastAsia="Verdana" w:hAnsi="Verdana" w:cs="Verdana"/>
          <w:color w:val="0072BC"/>
          <w:sz w:val="20"/>
          <w:szCs w:val="20"/>
        </w:rPr>
        <w:t xml:space="preserve"> ta</w:t>
      </w:r>
      <w:r>
        <w:rPr>
          <w:rFonts w:ascii="Verdana" w:eastAsia="Verdana" w:hAnsi="Verdana" w:cs="Verdana"/>
          <w:color w:val="0072BC"/>
          <w:sz w:val="20"/>
          <w:szCs w:val="20"/>
        </w:rPr>
        <w:t xml:space="preserve">jemnicę zawodową </w:t>
      </w:r>
      <w:r w:rsidRPr="00694993">
        <w:rPr>
          <w:rFonts w:ascii="Verdana" w:eastAsia="Verdana" w:hAnsi="Verdana" w:cs="Verdana"/>
          <w:color w:val="0072BC"/>
          <w:sz w:val="20"/>
          <w:szCs w:val="20"/>
        </w:rPr>
        <w:t>stanowi</w:t>
      </w:r>
      <w:r>
        <w:rPr>
          <w:rFonts w:ascii="Verdana" w:eastAsia="Verdana" w:hAnsi="Verdana" w:cs="Verdana"/>
          <w:color w:val="0072BC"/>
          <w:sz w:val="20"/>
          <w:szCs w:val="20"/>
        </w:rPr>
        <w:t>ącą</w:t>
      </w:r>
      <w:r w:rsidRPr="00694993">
        <w:rPr>
          <w:rFonts w:ascii="Verdana" w:eastAsia="Verdana" w:hAnsi="Verdana" w:cs="Verdana"/>
          <w:color w:val="0072BC"/>
          <w:sz w:val="20"/>
          <w:szCs w:val="20"/>
        </w:rPr>
        <w:t xml:space="preserve"> istotę relacji zaufania pomiędzy prawnikiem i klientem i która wynika z </w:t>
      </w:r>
      <w:r>
        <w:rPr>
          <w:rFonts w:ascii="Verdana" w:eastAsia="Verdana" w:hAnsi="Verdana" w:cs="Verdana"/>
          <w:color w:val="0072BC"/>
          <w:sz w:val="20"/>
          <w:szCs w:val="20"/>
        </w:rPr>
        <w:t xml:space="preserve">ich </w:t>
      </w:r>
      <w:r w:rsidRPr="00694993">
        <w:rPr>
          <w:rFonts w:ascii="Verdana" w:eastAsia="Verdana" w:hAnsi="Verdana" w:cs="Verdana"/>
          <w:color w:val="0072BC"/>
          <w:sz w:val="20"/>
          <w:szCs w:val="20"/>
        </w:rPr>
        <w:t xml:space="preserve">prawa do nieskładania zeznań na swoją niekorzyść. </w:t>
      </w:r>
      <w:r>
        <w:rPr>
          <w:rFonts w:ascii="Verdana" w:eastAsia="Verdana" w:hAnsi="Verdana" w:cs="Verdana"/>
          <w:color w:val="0072BC"/>
          <w:sz w:val="20"/>
          <w:szCs w:val="20"/>
        </w:rPr>
        <w:t>Z tego względu</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jeśli prawo krajowe mogło przewidzieć</w:t>
      </w:r>
      <w:r w:rsidRPr="00694993">
        <w:rPr>
          <w:rFonts w:ascii="Verdana" w:eastAsia="Verdana" w:hAnsi="Verdana" w:cs="Verdana"/>
          <w:color w:val="0072BC"/>
          <w:sz w:val="20"/>
          <w:szCs w:val="20"/>
        </w:rPr>
        <w:t xml:space="preserve"> możliwość przeprowadzenia takiego przeszukania w kancelarii prawnika, powinno ono </w:t>
      </w:r>
      <w:r>
        <w:rPr>
          <w:rFonts w:ascii="Verdana" w:eastAsia="Verdana" w:hAnsi="Verdana" w:cs="Verdana"/>
          <w:color w:val="0072BC"/>
          <w:sz w:val="20"/>
          <w:szCs w:val="20"/>
        </w:rPr>
        <w:t>koniecznie iść w parze ze szczególnymi gwarancjami</w:t>
      </w:r>
      <w:r w:rsidRPr="00694993">
        <w:rPr>
          <w:rFonts w:ascii="Verdana" w:eastAsia="Verdana" w:hAnsi="Verdana" w:cs="Verdana"/>
          <w:color w:val="0072BC"/>
          <w:sz w:val="20"/>
          <w:szCs w:val="20"/>
        </w:rPr>
        <w:t xml:space="preserve">. W tym przypadku zachodziła szczególna gwarancja proceduralna, </w:t>
      </w:r>
      <w:r>
        <w:rPr>
          <w:rFonts w:ascii="Verdana" w:eastAsia="Verdana" w:hAnsi="Verdana" w:cs="Verdana"/>
          <w:color w:val="0072BC"/>
          <w:sz w:val="20"/>
          <w:szCs w:val="20"/>
        </w:rPr>
        <w:t>ponieważ przeszukanie nastąpiło w obecności P</w:t>
      </w:r>
      <w:r w:rsidRPr="00694993">
        <w:rPr>
          <w:rFonts w:ascii="Verdana" w:eastAsia="Verdana" w:hAnsi="Verdana" w:cs="Verdana"/>
          <w:color w:val="0072BC"/>
          <w:sz w:val="20"/>
          <w:szCs w:val="20"/>
        </w:rPr>
        <w:t xml:space="preserve">rezesa </w:t>
      </w:r>
      <w:r>
        <w:rPr>
          <w:rFonts w:ascii="Verdana" w:eastAsia="Verdana" w:hAnsi="Verdana" w:cs="Verdana"/>
          <w:color w:val="0072BC"/>
          <w:sz w:val="20"/>
          <w:szCs w:val="20"/>
        </w:rPr>
        <w:t>Izby</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Adwokackiej</w:t>
      </w:r>
      <w:r w:rsidRPr="00694993">
        <w:rPr>
          <w:rFonts w:ascii="Verdana" w:eastAsia="Verdana" w:hAnsi="Verdana" w:cs="Verdana"/>
          <w:color w:val="0072BC"/>
          <w:sz w:val="20"/>
          <w:szCs w:val="20"/>
        </w:rPr>
        <w:t>, którego członkam</w:t>
      </w:r>
      <w:r>
        <w:rPr>
          <w:rFonts w:ascii="Verdana" w:eastAsia="Verdana" w:hAnsi="Verdana" w:cs="Verdana"/>
          <w:color w:val="0072BC"/>
          <w:sz w:val="20"/>
          <w:szCs w:val="20"/>
        </w:rPr>
        <w:t>i są skarżący. J</w:t>
      </w:r>
      <w:r w:rsidRPr="00694993">
        <w:rPr>
          <w:rFonts w:ascii="Verdana" w:eastAsia="Verdana" w:hAnsi="Verdana" w:cs="Verdana"/>
          <w:color w:val="0072BC"/>
          <w:sz w:val="20"/>
          <w:szCs w:val="20"/>
        </w:rPr>
        <w:t xml:space="preserve">ego obecność </w:t>
      </w:r>
      <w:r>
        <w:rPr>
          <w:rFonts w:ascii="Verdana" w:eastAsia="Verdana" w:hAnsi="Verdana" w:cs="Verdana"/>
          <w:color w:val="0072BC"/>
          <w:sz w:val="20"/>
          <w:szCs w:val="20"/>
        </w:rPr>
        <w:t>w czasie</w:t>
      </w:r>
      <w:r w:rsidRPr="00694993">
        <w:rPr>
          <w:rFonts w:ascii="Verdana" w:eastAsia="Verdana" w:hAnsi="Verdana" w:cs="Verdana"/>
          <w:color w:val="0072BC"/>
          <w:sz w:val="20"/>
          <w:szCs w:val="20"/>
        </w:rPr>
        <w:t xml:space="preserve"> p</w:t>
      </w:r>
      <w:r>
        <w:rPr>
          <w:rFonts w:ascii="Verdana" w:eastAsia="Verdana" w:hAnsi="Verdana" w:cs="Verdana"/>
          <w:color w:val="0072BC"/>
          <w:sz w:val="20"/>
          <w:szCs w:val="20"/>
        </w:rPr>
        <w:t>rzeszukania oraz obserwacje dotyczące</w:t>
      </w:r>
      <w:r w:rsidRPr="00694993">
        <w:rPr>
          <w:rFonts w:ascii="Verdana" w:eastAsia="Verdana" w:hAnsi="Verdana" w:cs="Verdana"/>
          <w:color w:val="0072BC"/>
          <w:sz w:val="20"/>
          <w:szCs w:val="20"/>
        </w:rPr>
        <w:t xml:space="preserve"> zachowania poufności zatrzymanych dokumentów </w:t>
      </w:r>
      <w:r>
        <w:rPr>
          <w:rFonts w:ascii="Verdana" w:eastAsia="Verdana" w:hAnsi="Verdana" w:cs="Verdana"/>
          <w:color w:val="0072BC"/>
          <w:sz w:val="20"/>
          <w:szCs w:val="20"/>
        </w:rPr>
        <w:t>zostały wskazane</w:t>
      </w:r>
      <w:r w:rsidRPr="00694993">
        <w:rPr>
          <w:rFonts w:ascii="Verdana" w:eastAsia="Verdana" w:hAnsi="Verdana" w:cs="Verdana"/>
          <w:color w:val="0072BC"/>
          <w:sz w:val="20"/>
          <w:szCs w:val="20"/>
        </w:rPr>
        <w:t xml:space="preserve"> w </w:t>
      </w:r>
      <w:r>
        <w:rPr>
          <w:rFonts w:ascii="Verdana" w:eastAsia="Verdana" w:hAnsi="Verdana" w:cs="Verdana"/>
          <w:color w:val="0072BC"/>
          <w:sz w:val="20"/>
          <w:szCs w:val="20"/>
        </w:rPr>
        <w:t>późniejszym</w:t>
      </w:r>
      <w:r w:rsidRPr="00694993">
        <w:rPr>
          <w:rFonts w:ascii="Verdana" w:eastAsia="Verdana" w:hAnsi="Verdana" w:cs="Verdana"/>
          <w:color w:val="0072BC"/>
          <w:sz w:val="20"/>
          <w:szCs w:val="20"/>
        </w:rPr>
        <w:t xml:space="preserve"> protokole </w:t>
      </w:r>
      <w:r>
        <w:rPr>
          <w:rFonts w:ascii="Verdana" w:eastAsia="Verdana" w:hAnsi="Verdana" w:cs="Verdana"/>
          <w:color w:val="0072BC"/>
          <w:sz w:val="20"/>
          <w:szCs w:val="20"/>
        </w:rPr>
        <w:t xml:space="preserve">z </w:t>
      </w:r>
      <w:r w:rsidRPr="00694993">
        <w:rPr>
          <w:rFonts w:ascii="Verdana" w:eastAsia="Verdana" w:hAnsi="Verdana" w:cs="Verdana"/>
          <w:color w:val="0072BC"/>
          <w:sz w:val="20"/>
          <w:szCs w:val="20"/>
        </w:rPr>
        <w:t>przeszukania. Jednakże, nie tylko</w:t>
      </w:r>
      <w:r>
        <w:rPr>
          <w:rFonts w:ascii="Verdana" w:eastAsia="Verdana" w:hAnsi="Verdana" w:cs="Verdana"/>
          <w:color w:val="0072BC"/>
          <w:sz w:val="20"/>
          <w:szCs w:val="20"/>
        </w:rPr>
        <w:t>, że sędzia, który wystawił nakaz przeszukania, był nieobecny, ale także</w:t>
      </w:r>
      <w:r w:rsidRPr="00694993">
        <w:rPr>
          <w:rFonts w:ascii="Verdana" w:eastAsia="Verdana" w:hAnsi="Verdana" w:cs="Verdana"/>
          <w:color w:val="0072BC"/>
          <w:sz w:val="20"/>
          <w:szCs w:val="20"/>
        </w:rPr>
        <w:t xml:space="preserve"> obecnoś</w:t>
      </w:r>
      <w:r>
        <w:rPr>
          <w:rFonts w:ascii="Verdana" w:eastAsia="Verdana" w:hAnsi="Verdana" w:cs="Verdana"/>
          <w:color w:val="0072BC"/>
          <w:sz w:val="20"/>
          <w:szCs w:val="20"/>
        </w:rPr>
        <w:t>ć P</w:t>
      </w:r>
      <w:r w:rsidRPr="00694993">
        <w:rPr>
          <w:rFonts w:ascii="Verdana" w:eastAsia="Verdana" w:hAnsi="Verdana" w:cs="Verdana"/>
          <w:color w:val="0072BC"/>
          <w:sz w:val="20"/>
          <w:szCs w:val="20"/>
        </w:rPr>
        <w:t xml:space="preserve">rezesa </w:t>
      </w:r>
      <w:r>
        <w:rPr>
          <w:rFonts w:ascii="Verdana" w:eastAsia="Verdana" w:hAnsi="Verdana" w:cs="Verdana"/>
          <w:color w:val="0072BC"/>
          <w:sz w:val="20"/>
          <w:szCs w:val="20"/>
        </w:rPr>
        <w:t>Izby</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Adwokackiej</w:t>
      </w:r>
      <w:r w:rsidRPr="00694993">
        <w:rPr>
          <w:rFonts w:ascii="Verdana" w:eastAsia="Verdana" w:hAnsi="Verdana" w:cs="Verdana"/>
          <w:color w:val="0072BC"/>
          <w:sz w:val="20"/>
          <w:szCs w:val="20"/>
        </w:rPr>
        <w:t xml:space="preserve"> i </w:t>
      </w:r>
      <w:r>
        <w:rPr>
          <w:rFonts w:ascii="Verdana" w:eastAsia="Verdana" w:hAnsi="Verdana" w:cs="Verdana"/>
          <w:color w:val="0072BC"/>
          <w:sz w:val="20"/>
          <w:szCs w:val="20"/>
        </w:rPr>
        <w:t xml:space="preserve">sprzeciw przez niego składany </w:t>
      </w:r>
      <w:r w:rsidRPr="00694993">
        <w:rPr>
          <w:rFonts w:ascii="Verdana" w:eastAsia="Verdana" w:hAnsi="Verdana" w:cs="Verdana"/>
          <w:color w:val="0072BC"/>
          <w:sz w:val="20"/>
          <w:szCs w:val="20"/>
        </w:rPr>
        <w:t xml:space="preserve">nie </w:t>
      </w:r>
      <w:r>
        <w:rPr>
          <w:rFonts w:ascii="Verdana" w:eastAsia="Verdana" w:hAnsi="Verdana" w:cs="Verdana"/>
          <w:color w:val="0072BC"/>
          <w:sz w:val="20"/>
          <w:szCs w:val="20"/>
        </w:rPr>
        <w:t>zapobiegły przeprowadzeniu przeszukania</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przez funkcjonariuszy</w:t>
      </w:r>
      <w:r w:rsidRPr="00694993">
        <w:rPr>
          <w:rFonts w:ascii="Verdana" w:eastAsia="Verdana" w:hAnsi="Verdana" w:cs="Verdana"/>
          <w:color w:val="0072BC"/>
          <w:sz w:val="20"/>
          <w:szCs w:val="20"/>
        </w:rPr>
        <w:t xml:space="preserve"> w celu przyjrzenia się wszystkim dokumento</w:t>
      </w:r>
      <w:r>
        <w:rPr>
          <w:rFonts w:ascii="Verdana" w:eastAsia="Verdana" w:hAnsi="Verdana" w:cs="Verdana"/>
          <w:color w:val="0072BC"/>
          <w:sz w:val="20"/>
          <w:szCs w:val="20"/>
        </w:rPr>
        <w:t>m znajdującym się w kancelarii oraz</w:t>
      </w:r>
      <w:r w:rsidRPr="00694993">
        <w:rPr>
          <w:rFonts w:ascii="Verdana" w:eastAsia="Verdana" w:hAnsi="Verdana" w:cs="Verdana"/>
          <w:color w:val="0072BC"/>
          <w:sz w:val="20"/>
          <w:szCs w:val="20"/>
        </w:rPr>
        <w:t xml:space="preserve"> ich zatrzymania. W odniesieniu do kwestii zatrzymania notatek sporządzonych odręcznie </w:t>
      </w:r>
      <w:r>
        <w:rPr>
          <w:rFonts w:ascii="Verdana" w:eastAsia="Verdana" w:hAnsi="Verdana" w:cs="Verdana"/>
          <w:color w:val="0072BC"/>
          <w:sz w:val="20"/>
          <w:szCs w:val="20"/>
        </w:rPr>
        <w:t xml:space="preserve">przez </w:t>
      </w:r>
      <w:r w:rsidRPr="00694993">
        <w:rPr>
          <w:rFonts w:ascii="Verdana" w:eastAsia="Verdana" w:hAnsi="Verdana" w:cs="Verdana"/>
          <w:color w:val="0072BC"/>
          <w:sz w:val="20"/>
          <w:szCs w:val="20"/>
        </w:rPr>
        <w:t xml:space="preserve">skarżącego, </w:t>
      </w:r>
      <w:r>
        <w:rPr>
          <w:rFonts w:ascii="Verdana" w:eastAsia="Verdana" w:hAnsi="Verdana" w:cs="Verdana"/>
          <w:color w:val="0072BC"/>
          <w:sz w:val="20"/>
          <w:szCs w:val="20"/>
        </w:rPr>
        <w:t>wspomniane</w:t>
      </w:r>
      <w:r w:rsidRPr="00694993">
        <w:rPr>
          <w:rFonts w:ascii="Verdana" w:eastAsia="Verdana" w:hAnsi="Verdana" w:cs="Verdana"/>
          <w:color w:val="0072BC"/>
          <w:sz w:val="20"/>
          <w:szCs w:val="20"/>
        </w:rPr>
        <w:t xml:space="preserve"> dokumenty stanowiły dokumenty osobiste prawnika i </w:t>
      </w:r>
      <w:r>
        <w:rPr>
          <w:rFonts w:ascii="Verdana" w:eastAsia="Verdana" w:hAnsi="Verdana" w:cs="Verdana"/>
          <w:color w:val="0072BC"/>
          <w:sz w:val="20"/>
          <w:szCs w:val="20"/>
        </w:rPr>
        <w:t>z tego powodu</w:t>
      </w:r>
      <w:r w:rsidRPr="00694993">
        <w:rPr>
          <w:rFonts w:ascii="Verdana" w:eastAsia="Verdana" w:hAnsi="Verdana" w:cs="Verdana"/>
          <w:color w:val="0072BC"/>
          <w:sz w:val="20"/>
          <w:szCs w:val="20"/>
        </w:rPr>
        <w:t xml:space="preserve"> były objęte tajemnicą zawodową. </w:t>
      </w:r>
      <w:r>
        <w:rPr>
          <w:rFonts w:ascii="Verdana" w:eastAsia="Verdana" w:hAnsi="Verdana" w:cs="Verdana"/>
          <w:color w:val="0072BC"/>
          <w:sz w:val="20"/>
          <w:szCs w:val="20"/>
        </w:rPr>
        <w:t>Ponadto, inspektorzy skarbowi oraz</w:t>
      </w:r>
      <w:r w:rsidRPr="00694993">
        <w:rPr>
          <w:rFonts w:ascii="Verdana" w:eastAsia="Verdana" w:hAnsi="Verdana" w:cs="Verdana"/>
          <w:color w:val="0072BC"/>
          <w:sz w:val="20"/>
          <w:szCs w:val="20"/>
        </w:rPr>
        <w:t xml:space="preserve"> wyżsi stopniem funkcjonariusze policji</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na mocy ogólnego nakazu przeszukania</w:t>
      </w:r>
      <w:r>
        <w:rPr>
          <w:rFonts w:ascii="Verdana" w:eastAsia="Verdana" w:hAnsi="Verdana" w:cs="Verdana"/>
          <w:color w:val="0072BC"/>
          <w:sz w:val="20"/>
          <w:szCs w:val="20"/>
        </w:rPr>
        <w:t>, uzyskali</w:t>
      </w:r>
      <w:r w:rsidRPr="00694993">
        <w:rPr>
          <w:rFonts w:ascii="Verdana" w:eastAsia="Verdana" w:hAnsi="Verdana" w:cs="Verdana"/>
          <w:color w:val="0072BC"/>
          <w:sz w:val="20"/>
          <w:szCs w:val="20"/>
        </w:rPr>
        <w:t xml:space="preserve"> szerokie uprawnienia. Na koniec Trybunał </w:t>
      </w:r>
      <w:r>
        <w:rPr>
          <w:rFonts w:ascii="Verdana" w:eastAsia="Verdana" w:hAnsi="Verdana" w:cs="Verdana"/>
          <w:color w:val="0072BC"/>
          <w:sz w:val="20"/>
          <w:szCs w:val="20"/>
        </w:rPr>
        <w:t>zauważył</w:t>
      </w:r>
      <w:r w:rsidRPr="00694993">
        <w:rPr>
          <w:rFonts w:ascii="Verdana" w:eastAsia="Verdana" w:hAnsi="Verdana" w:cs="Verdana"/>
          <w:color w:val="0072BC"/>
          <w:sz w:val="20"/>
          <w:szCs w:val="20"/>
        </w:rPr>
        <w:t xml:space="preserve">, że w kontekście inspekcji skarbowej </w:t>
      </w:r>
      <w:r>
        <w:rPr>
          <w:rFonts w:ascii="Verdana" w:eastAsia="Verdana" w:hAnsi="Verdana" w:cs="Verdana"/>
          <w:color w:val="0072BC"/>
          <w:sz w:val="20"/>
          <w:szCs w:val="20"/>
        </w:rPr>
        <w:t>dotyczącej</w:t>
      </w:r>
      <w:r w:rsidRPr="00694993">
        <w:rPr>
          <w:rFonts w:ascii="Verdana" w:eastAsia="Verdana" w:hAnsi="Verdana" w:cs="Verdana"/>
          <w:color w:val="0072BC"/>
          <w:sz w:val="20"/>
          <w:szCs w:val="20"/>
        </w:rPr>
        <w:t xml:space="preserve"> działalności przedsiębiorstwa</w:t>
      </w:r>
      <w:r>
        <w:rPr>
          <w:rFonts w:ascii="Verdana" w:eastAsia="Verdana" w:hAnsi="Verdana" w:cs="Verdana"/>
          <w:color w:val="0072BC"/>
          <w:sz w:val="20"/>
          <w:szCs w:val="20"/>
        </w:rPr>
        <w:t xml:space="preserve"> należącego do</w:t>
      </w:r>
      <w:r w:rsidRPr="00694993">
        <w:rPr>
          <w:rFonts w:ascii="Verdana" w:eastAsia="Verdana" w:hAnsi="Verdana" w:cs="Verdana"/>
          <w:color w:val="0072BC"/>
          <w:sz w:val="20"/>
          <w:szCs w:val="20"/>
        </w:rPr>
        <w:t xml:space="preserve"> klienta prawnika</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inspektorzy skarbowi zwrócili się do skarżącego </w:t>
      </w:r>
      <w:r>
        <w:rPr>
          <w:rFonts w:ascii="Verdana" w:eastAsia="Verdana" w:hAnsi="Verdana" w:cs="Verdana"/>
          <w:color w:val="0072BC"/>
          <w:sz w:val="20"/>
          <w:szCs w:val="20"/>
        </w:rPr>
        <w:t>tylko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dlatego</w:t>
      </w:r>
      <w:r w:rsidRPr="00694993">
        <w:rPr>
          <w:rFonts w:ascii="Verdana" w:eastAsia="Verdana" w:hAnsi="Verdana" w:cs="Verdana"/>
          <w:color w:val="0072BC"/>
          <w:sz w:val="20"/>
          <w:szCs w:val="20"/>
        </w:rPr>
        <w:t>, że napotkali trudności w przeprowadzen</w:t>
      </w:r>
      <w:r>
        <w:rPr>
          <w:rFonts w:ascii="Verdana" w:eastAsia="Verdana" w:hAnsi="Verdana" w:cs="Verdana"/>
          <w:color w:val="0072BC"/>
          <w:sz w:val="20"/>
          <w:szCs w:val="20"/>
        </w:rPr>
        <w:t>iu koniecznych kontroli oraz znalezieniu dokumentów, które potwierdziłyby</w:t>
      </w:r>
      <w:r w:rsidRPr="00694993">
        <w:rPr>
          <w:rFonts w:ascii="Verdana" w:eastAsia="Verdana" w:hAnsi="Verdana" w:cs="Verdana"/>
          <w:color w:val="0072BC"/>
          <w:sz w:val="20"/>
          <w:szCs w:val="20"/>
        </w:rPr>
        <w:t xml:space="preserve"> podejrzenie,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przedsiębiorstwo było winne uchylania się od opodatkowania, </w:t>
      </w:r>
      <w:r>
        <w:rPr>
          <w:rFonts w:ascii="Verdana" w:eastAsia="Verdana" w:hAnsi="Verdana" w:cs="Verdana"/>
          <w:color w:val="0072BC"/>
          <w:sz w:val="20"/>
          <w:szCs w:val="20"/>
        </w:rPr>
        <w:t>choć</w:t>
      </w:r>
      <w:r w:rsidRPr="00694993">
        <w:rPr>
          <w:rFonts w:ascii="Verdana" w:eastAsia="Verdana" w:hAnsi="Verdana" w:cs="Verdana"/>
          <w:color w:val="0072BC"/>
          <w:sz w:val="20"/>
          <w:szCs w:val="20"/>
        </w:rPr>
        <w:t xml:space="preserve"> skarżący </w:t>
      </w:r>
      <w:r>
        <w:rPr>
          <w:rFonts w:ascii="Verdana" w:eastAsia="Verdana" w:hAnsi="Verdana" w:cs="Verdana"/>
          <w:color w:val="0072BC"/>
          <w:sz w:val="20"/>
          <w:szCs w:val="20"/>
        </w:rPr>
        <w:t xml:space="preserve">nigdy nie zostali oskarżeni i </w:t>
      </w:r>
      <w:r w:rsidRPr="00694993">
        <w:rPr>
          <w:rFonts w:ascii="Verdana" w:eastAsia="Verdana" w:hAnsi="Verdana" w:cs="Verdana"/>
          <w:color w:val="0072BC"/>
          <w:sz w:val="20"/>
          <w:szCs w:val="20"/>
        </w:rPr>
        <w:t xml:space="preserve">nie byli podejrzani o popełnienie przestępstwa </w:t>
      </w:r>
      <w:r>
        <w:rPr>
          <w:rFonts w:ascii="Verdana" w:eastAsia="Verdana" w:hAnsi="Verdana" w:cs="Verdana"/>
          <w:color w:val="0072BC"/>
          <w:sz w:val="20"/>
          <w:szCs w:val="20"/>
        </w:rPr>
        <w:t>lub</w:t>
      </w:r>
      <w:r w:rsidRPr="00694993">
        <w:rPr>
          <w:rFonts w:ascii="Verdana" w:eastAsia="Verdana" w:hAnsi="Verdana" w:cs="Verdana"/>
          <w:color w:val="0072BC"/>
          <w:sz w:val="20"/>
          <w:szCs w:val="20"/>
        </w:rPr>
        <w:t xml:space="preserve"> udział w przestępstwie finansowym popełnionym przez klienta.</w:t>
      </w:r>
    </w:p>
    <w:p w14:paraId="17F5E5EF" w14:textId="77777777" w:rsidR="00E13F41" w:rsidRPr="00727B59" w:rsidRDefault="00E13F41" w:rsidP="00420C21">
      <w:pPr>
        <w:spacing w:after="120"/>
        <w:ind w:right="1417"/>
        <w:jc w:val="both"/>
        <w:rPr>
          <w:rFonts w:ascii="Verdana" w:eastAsia="Verdana" w:hAnsi="Verdana" w:cs="Verdana"/>
          <w:color w:val="0072BC"/>
          <w:sz w:val="20"/>
          <w:szCs w:val="20"/>
        </w:rPr>
      </w:pPr>
      <w:r w:rsidRPr="00694993">
        <w:rPr>
          <w:rFonts w:ascii="Verdana" w:eastAsia="Verdana" w:hAnsi="Verdana" w:cs="Verdana"/>
          <w:i/>
          <w:iCs/>
          <w:color w:val="404040"/>
          <w:sz w:val="20"/>
          <w:szCs w:val="20"/>
        </w:rPr>
        <w:t>Zob. także</w:t>
      </w:r>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hyperlink r:id="rId28" w:anchor="{&quot;itemid&quot;:[&quot;003-3001517-3308746&quot;]}" w:history="1">
        <w:r w:rsidRPr="004551D9">
          <w:rPr>
            <w:rStyle w:val="Hipercze"/>
            <w:rFonts w:ascii="Verdana" w:eastAsia="Verdana" w:hAnsi="Verdana" w:cs="Verdana"/>
            <w:b/>
            <w:bCs/>
            <w:color w:val="0070C0"/>
            <w:sz w:val="20"/>
            <w:szCs w:val="20"/>
          </w:rPr>
          <w:t xml:space="preserve">Xavier Da </w:t>
        </w:r>
        <w:proofErr w:type="spellStart"/>
        <w:r w:rsidRPr="004551D9">
          <w:rPr>
            <w:rStyle w:val="Hipercze"/>
            <w:rFonts w:ascii="Verdana" w:eastAsia="Verdana" w:hAnsi="Verdana" w:cs="Verdana"/>
            <w:b/>
            <w:bCs/>
            <w:color w:val="0070C0"/>
            <w:sz w:val="20"/>
            <w:szCs w:val="20"/>
          </w:rPr>
          <w:t>Silveira</w:t>
        </w:r>
        <w:proofErr w:type="spellEnd"/>
        <w:r w:rsidRPr="004551D9">
          <w:rPr>
            <w:rStyle w:val="Hipercze"/>
            <w:rFonts w:ascii="Verdana" w:eastAsia="Verdana" w:hAnsi="Verdana" w:cs="Verdana"/>
            <w:b/>
            <w:bCs/>
            <w:color w:val="0070C0"/>
            <w:sz w:val="20"/>
            <w:szCs w:val="20"/>
          </w:rPr>
          <w:t xml:space="preserve"> przeciwko Francji</w:t>
        </w:r>
      </w:hyperlink>
      <w:r w:rsidRPr="00694993">
        <w:rPr>
          <w:rFonts w:ascii="Verdana" w:eastAsia="Verdana" w:hAnsi="Verdana" w:cs="Verdana"/>
          <w:color w:val="404040"/>
          <w:sz w:val="20"/>
          <w:szCs w:val="20"/>
        </w:rPr>
        <w:t>,</w:t>
      </w:r>
      <w:r w:rsidRPr="00694993">
        <w:rPr>
          <w:rFonts w:ascii="Verdana" w:eastAsia="Verdana" w:hAnsi="Verdana" w:cs="Verdana"/>
          <w:i/>
          <w:iCs/>
          <w:color w:val="404040"/>
          <w:sz w:val="20"/>
          <w:szCs w:val="20"/>
        </w:rPr>
        <w:t xml:space="preserve"> </w:t>
      </w:r>
      <w:r w:rsidRPr="00694993">
        <w:rPr>
          <w:rFonts w:ascii="Verdana" w:eastAsia="Verdana" w:hAnsi="Verdana" w:cs="Verdana"/>
          <w:color w:val="404040"/>
          <w:sz w:val="20"/>
          <w:szCs w:val="20"/>
        </w:rPr>
        <w:t>wyrok z dnia 21 stycznia 2010 roku.</w:t>
      </w:r>
    </w:p>
    <w:p w14:paraId="4F82BA65" w14:textId="77777777" w:rsidR="00E13F41" w:rsidRPr="004551D9" w:rsidRDefault="00E13F41" w:rsidP="00420C21">
      <w:pPr>
        <w:ind w:right="1417"/>
        <w:jc w:val="both"/>
        <w:rPr>
          <w:rStyle w:val="Hipercze"/>
          <w:rFonts w:ascii="Verdana" w:eastAsia="Verdana" w:hAnsi="Verdana" w:cs="Verdana"/>
          <w:b/>
          <w:bCs/>
          <w:color w:val="0070C0"/>
          <w:sz w:val="20"/>
          <w:szCs w:val="20"/>
        </w:rPr>
      </w:pPr>
      <w:r w:rsidRPr="004551D9">
        <w:rPr>
          <w:rFonts w:ascii="Verdana" w:eastAsia="Verdana" w:hAnsi="Verdana" w:cs="Verdana"/>
          <w:b/>
          <w:bCs/>
          <w:color w:val="0070C0"/>
          <w:sz w:val="20"/>
          <w:szCs w:val="20"/>
          <w:u w:val="single"/>
        </w:rPr>
        <w:fldChar w:fldCharType="begin"/>
      </w:r>
      <w:r w:rsidRPr="004551D9">
        <w:rPr>
          <w:rFonts w:ascii="Verdana" w:eastAsia="Verdana" w:hAnsi="Verdana" w:cs="Verdana"/>
          <w:b/>
          <w:bCs/>
          <w:color w:val="0070C0"/>
          <w:sz w:val="20"/>
          <w:szCs w:val="20"/>
          <w:u w:val="single"/>
        </w:rPr>
        <w:instrText xml:space="preserve"> HYPERLINK "https://hudoc.echr.coe.int/eng" \l "{\"itemid\":[\"002-5567\"]}" </w:instrText>
      </w:r>
      <w:r w:rsidRPr="004551D9">
        <w:rPr>
          <w:rFonts w:ascii="Verdana" w:eastAsia="Verdana" w:hAnsi="Verdana" w:cs="Verdana"/>
          <w:b/>
          <w:bCs/>
          <w:color w:val="0070C0"/>
          <w:sz w:val="20"/>
          <w:szCs w:val="20"/>
          <w:u w:val="single"/>
        </w:rPr>
      </w:r>
      <w:r w:rsidRPr="004551D9">
        <w:rPr>
          <w:rFonts w:ascii="Verdana" w:eastAsia="Verdana" w:hAnsi="Verdana" w:cs="Verdana"/>
          <w:b/>
          <w:bCs/>
          <w:color w:val="0070C0"/>
          <w:sz w:val="20"/>
          <w:szCs w:val="20"/>
          <w:u w:val="single"/>
        </w:rPr>
        <w:fldChar w:fldCharType="separate"/>
      </w:r>
      <w:proofErr w:type="spellStart"/>
      <w:r w:rsidRPr="004551D9">
        <w:rPr>
          <w:rStyle w:val="Hipercze"/>
          <w:rFonts w:ascii="Verdana" w:eastAsia="Verdana" w:hAnsi="Verdana" w:cs="Verdana"/>
          <w:b/>
          <w:bCs/>
          <w:color w:val="0070C0"/>
          <w:sz w:val="20"/>
          <w:szCs w:val="20"/>
        </w:rPr>
        <w:t>Robathin</w:t>
      </w:r>
      <w:proofErr w:type="spellEnd"/>
      <w:r w:rsidRPr="004551D9">
        <w:rPr>
          <w:rStyle w:val="Hipercze"/>
          <w:rFonts w:ascii="Verdana" w:eastAsia="Verdana" w:hAnsi="Verdana" w:cs="Verdana"/>
          <w:b/>
          <w:bCs/>
          <w:color w:val="0070C0"/>
          <w:sz w:val="20"/>
          <w:szCs w:val="20"/>
        </w:rPr>
        <w:t xml:space="preserve"> przeciwko Austrii</w:t>
      </w:r>
    </w:p>
    <w:p w14:paraId="653593D9" w14:textId="77777777" w:rsidR="00E13F41" w:rsidRPr="00727B59" w:rsidRDefault="00E13F41" w:rsidP="00420C21">
      <w:pPr>
        <w:ind w:right="1417"/>
        <w:jc w:val="both"/>
        <w:rPr>
          <w:rFonts w:ascii="Verdana" w:eastAsia="Verdana" w:hAnsi="Verdana" w:cs="Verdana"/>
          <w:b/>
          <w:bCs/>
          <w:color w:val="0072BC"/>
          <w:sz w:val="20"/>
          <w:szCs w:val="20"/>
          <w:u w:val="single"/>
        </w:rPr>
      </w:pPr>
      <w:r w:rsidRPr="004551D9">
        <w:rPr>
          <w:rFonts w:ascii="Verdana" w:eastAsia="Verdana" w:hAnsi="Verdana" w:cs="Verdana"/>
          <w:b/>
          <w:bCs/>
          <w:color w:val="0070C0"/>
          <w:sz w:val="20"/>
          <w:szCs w:val="20"/>
          <w:u w:val="single"/>
        </w:rPr>
        <w:fldChar w:fldCharType="end"/>
      </w:r>
      <w:r w:rsidRPr="006D6F68">
        <w:rPr>
          <w:rFonts w:ascii="Verdana" w:eastAsia="Verdana" w:hAnsi="Verdana" w:cs="Verdana"/>
          <w:color w:val="808080"/>
          <w:sz w:val="18"/>
          <w:szCs w:val="18"/>
        </w:rPr>
        <w:t>3 lipca 2012 roku</w:t>
      </w:r>
    </w:p>
    <w:p w14:paraId="5375DFE5" w14:textId="77777777" w:rsidR="00E13F41" w:rsidRPr="006576EA" w:rsidRDefault="00E13F41" w:rsidP="00420C21">
      <w:pPr>
        <w:spacing w:line="238" w:lineRule="auto"/>
        <w:ind w:right="1417"/>
        <w:jc w:val="both"/>
        <w:rPr>
          <w:rFonts w:ascii="Verdana" w:eastAsia="Verdana" w:hAnsi="Verdana" w:cs="Verdana"/>
          <w:color w:val="0072BC"/>
          <w:sz w:val="20"/>
          <w:szCs w:val="20"/>
        </w:rPr>
      </w:pPr>
      <w:r>
        <w:rPr>
          <w:rFonts w:ascii="Verdana" w:eastAsia="Verdana" w:hAnsi="Verdana" w:cs="Verdana"/>
          <w:sz w:val="20"/>
          <w:szCs w:val="20"/>
        </w:rPr>
        <w:t>Skarżący (praktykujący prawnik) zaskarżył przeszukanie jego biura i zajęcie</w:t>
      </w:r>
      <w:r w:rsidRPr="00B542AF">
        <w:rPr>
          <w:rFonts w:ascii="Verdana" w:eastAsia="Verdana" w:hAnsi="Verdana" w:cs="Verdana"/>
          <w:sz w:val="20"/>
          <w:szCs w:val="20"/>
        </w:rPr>
        <w:t xml:space="preserve"> dokumentów, a także wszystkich jego danych elektronicznych w następstwie postępowania karnego wszczętego przeciwko niemu w związku z podejrzeniem o kradzież, defraudację i oszustwo jego klientów. </w:t>
      </w:r>
      <w:r w:rsidRPr="006576EA">
        <w:rPr>
          <w:rFonts w:ascii="Verdana" w:eastAsia="Verdana" w:hAnsi="Verdana" w:cs="Verdana"/>
          <w:sz w:val="20"/>
          <w:szCs w:val="20"/>
        </w:rPr>
        <w:t xml:space="preserve">Został ostatecznie uniewinniony ze wszystkich zarzutów postawionych </w:t>
      </w:r>
      <w:r>
        <w:rPr>
          <w:rFonts w:ascii="Verdana" w:eastAsia="Verdana" w:hAnsi="Verdana" w:cs="Verdana"/>
          <w:sz w:val="20"/>
          <w:szCs w:val="20"/>
        </w:rPr>
        <w:t>mu zarzutów</w:t>
      </w:r>
      <w:r w:rsidRPr="006576EA">
        <w:rPr>
          <w:rFonts w:ascii="Verdana" w:eastAsia="Verdana" w:hAnsi="Verdana" w:cs="Verdana"/>
          <w:sz w:val="20"/>
          <w:szCs w:val="20"/>
        </w:rPr>
        <w:t>.</w:t>
      </w:r>
    </w:p>
    <w:p w14:paraId="6C1B3BE4" w14:textId="77777777" w:rsidR="00E13F41" w:rsidRDefault="00E13F41" w:rsidP="00420C21">
      <w:pPr>
        <w:spacing w:after="120" w:line="242" w:lineRule="auto"/>
        <w:ind w:right="1417"/>
        <w:jc w:val="both"/>
        <w:rPr>
          <w:rFonts w:ascii="Verdana" w:eastAsia="Verdana" w:hAnsi="Verdana" w:cs="Verdana"/>
          <w:color w:val="0072BC"/>
          <w:sz w:val="20"/>
          <w:szCs w:val="20"/>
        </w:rPr>
      </w:pPr>
      <w:r w:rsidRPr="000B5777">
        <w:rPr>
          <w:rFonts w:ascii="Verdana" w:eastAsia="Verdana" w:hAnsi="Verdana" w:cs="Verdana"/>
          <w:color w:val="0072BC"/>
          <w:sz w:val="20"/>
          <w:szCs w:val="20"/>
        </w:rPr>
        <w:t xml:space="preserve">Trybunał uznał, że nastąpiło </w:t>
      </w:r>
      <w:r w:rsidRPr="000B5777">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0B5777">
        <w:rPr>
          <w:rFonts w:ascii="Verdana" w:eastAsia="Verdana" w:hAnsi="Verdana" w:cs="Verdana"/>
          <w:b/>
          <w:color w:val="0072BC"/>
          <w:sz w:val="20"/>
          <w:szCs w:val="20"/>
        </w:rPr>
        <w:t xml:space="preserve"> 8 </w:t>
      </w:r>
      <w:r w:rsidRPr="00B95B07">
        <w:rPr>
          <w:rFonts w:ascii="Verdana" w:eastAsia="Verdana" w:hAnsi="Verdana" w:cs="Verdana"/>
          <w:color w:val="0072BC"/>
          <w:sz w:val="20"/>
          <w:szCs w:val="20"/>
        </w:rPr>
        <w:t>Konwencji</w:t>
      </w:r>
      <w:r w:rsidRPr="000B5777">
        <w:rPr>
          <w:rFonts w:ascii="Verdana" w:eastAsia="Verdana" w:hAnsi="Verdana" w:cs="Verdana"/>
          <w:color w:val="0072BC"/>
          <w:sz w:val="20"/>
          <w:szCs w:val="20"/>
        </w:rPr>
        <w:t xml:space="preserve">. </w:t>
      </w:r>
      <w:r w:rsidRPr="00694993">
        <w:rPr>
          <w:rFonts w:ascii="Verdana" w:eastAsia="Verdana" w:hAnsi="Verdana" w:cs="Verdana"/>
          <w:color w:val="0072BC"/>
          <w:sz w:val="20"/>
          <w:szCs w:val="20"/>
        </w:rPr>
        <w:t xml:space="preserve">Trybunał zauważył w szczególności, że pomimo iż skarżący korzystał z licznych proceduralnych </w:t>
      </w:r>
      <w:r>
        <w:rPr>
          <w:rFonts w:ascii="Verdana" w:eastAsia="Verdana" w:hAnsi="Verdana" w:cs="Verdana"/>
          <w:color w:val="0072BC"/>
          <w:sz w:val="20"/>
          <w:szCs w:val="20"/>
        </w:rPr>
        <w:t>gwarancji</w:t>
      </w:r>
      <w:r w:rsidRPr="00694993">
        <w:rPr>
          <w:rFonts w:ascii="Verdana" w:eastAsia="Verdana" w:hAnsi="Verdana" w:cs="Verdana"/>
          <w:color w:val="0072BC"/>
          <w:sz w:val="20"/>
          <w:szCs w:val="20"/>
        </w:rPr>
        <w:t xml:space="preserve"> ochrony, </w:t>
      </w:r>
      <w:r>
        <w:rPr>
          <w:rFonts w:ascii="Verdana" w:eastAsia="Verdana" w:hAnsi="Verdana" w:cs="Verdana"/>
          <w:color w:val="0072BC"/>
          <w:sz w:val="20"/>
          <w:szCs w:val="20"/>
        </w:rPr>
        <w:t>sąd odwoławczy, do którego skierował sprawę podał</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 xml:space="preserve">jedynie zwięzłe i dosyć </w:t>
      </w:r>
      <w:r w:rsidRPr="00694993">
        <w:rPr>
          <w:rFonts w:ascii="Verdana" w:eastAsia="Verdana" w:hAnsi="Verdana" w:cs="Verdana"/>
          <w:color w:val="0072BC"/>
          <w:sz w:val="20"/>
          <w:szCs w:val="20"/>
        </w:rPr>
        <w:t xml:space="preserve">ogólne uzasadnienie dopuszczenia przeszukania wszystkich danych elektronicznych z kancelarii prawnej skarżącego, a nie </w:t>
      </w:r>
      <w:r>
        <w:rPr>
          <w:rFonts w:ascii="Verdana" w:eastAsia="Verdana" w:hAnsi="Verdana" w:cs="Verdana"/>
          <w:color w:val="0072BC"/>
          <w:sz w:val="20"/>
          <w:szCs w:val="20"/>
        </w:rPr>
        <w:t>jedynie</w:t>
      </w:r>
      <w:r w:rsidRPr="00694993">
        <w:rPr>
          <w:rFonts w:ascii="Verdana" w:eastAsia="Verdana" w:hAnsi="Verdana" w:cs="Verdana"/>
          <w:color w:val="0072BC"/>
          <w:sz w:val="20"/>
          <w:szCs w:val="20"/>
        </w:rPr>
        <w:t xml:space="preserve"> informacji dotyczących wyłącznie relacji skarżącego z ofiarami jego domniemanych przestępstw. </w:t>
      </w:r>
      <w:r>
        <w:rPr>
          <w:rFonts w:ascii="Verdana" w:eastAsia="Verdana" w:hAnsi="Verdana" w:cs="Verdana"/>
          <w:color w:val="0072BC"/>
          <w:sz w:val="20"/>
          <w:szCs w:val="20"/>
        </w:rPr>
        <w:t>Wobec</w:t>
      </w:r>
      <w:r w:rsidRPr="00694993">
        <w:rPr>
          <w:rFonts w:ascii="Verdana" w:eastAsia="Verdana" w:hAnsi="Verdana" w:cs="Verdana"/>
          <w:color w:val="0072BC"/>
          <w:sz w:val="20"/>
          <w:szCs w:val="20"/>
        </w:rPr>
        <w:t xml:space="preserve"> szcze</w:t>
      </w:r>
      <w:r>
        <w:rPr>
          <w:rFonts w:ascii="Verdana" w:eastAsia="Verdana" w:hAnsi="Verdana" w:cs="Verdana"/>
          <w:color w:val="0072BC"/>
          <w:sz w:val="20"/>
          <w:szCs w:val="20"/>
        </w:rPr>
        <w:t>gólnych okoliczności panujących w kancelarii prawnej, powinno być podane</w:t>
      </w:r>
      <w:r w:rsidRPr="00694993">
        <w:rPr>
          <w:rFonts w:ascii="Verdana" w:eastAsia="Verdana" w:hAnsi="Verdana" w:cs="Verdana"/>
          <w:color w:val="0072BC"/>
          <w:sz w:val="20"/>
          <w:szCs w:val="20"/>
        </w:rPr>
        <w:t xml:space="preserve"> szczegółowe uzasadnienie dopuszczenia </w:t>
      </w:r>
      <w:r>
        <w:rPr>
          <w:rFonts w:ascii="Verdana" w:eastAsia="Verdana" w:hAnsi="Verdana" w:cs="Verdana"/>
          <w:color w:val="0072BC"/>
          <w:sz w:val="20"/>
          <w:szCs w:val="20"/>
        </w:rPr>
        <w:t xml:space="preserve">do tak całościowego </w:t>
      </w:r>
      <w:r w:rsidRPr="00694993">
        <w:rPr>
          <w:rFonts w:ascii="Verdana" w:eastAsia="Verdana" w:hAnsi="Verdana" w:cs="Verdana"/>
          <w:color w:val="0072BC"/>
          <w:sz w:val="20"/>
          <w:szCs w:val="20"/>
        </w:rPr>
        <w:t xml:space="preserve">przeszukania. Ze względu na brak takiego uzasadnienia, Trybunał </w:t>
      </w:r>
      <w:r>
        <w:rPr>
          <w:rFonts w:ascii="Verdana" w:eastAsia="Verdana" w:hAnsi="Verdana" w:cs="Verdana"/>
          <w:color w:val="0072BC"/>
          <w:sz w:val="20"/>
          <w:szCs w:val="20"/>
        </w:rPr>
        <w:t>uznał</w:t>
      </w:r>
      <w:r w:rsidRPr="00694993">
        <w:rPr>
          <w:rFonts w:ascii="Verdana" w:eastAsia="Verdana" w:hAnsi="Verdana" w:cs="Verdana"/>
          <w:color w:val="0072BC"/>
          <w:sz w:val="20"/>
          <w:szCs w:val="20"/>
        </w:rPr>
        <w:t xml:space="preserve">, że </w:t>
      </w:r>
      <w:r>
        <w:rPr>
          <w:rFonts w:ascii="Verdana" w:eastAsia="Verdana" w:hAnsi="Verdana" w:cs="Verdana"/>
          <w:color w:val="0072BC"/>
          <w:sz w:val="20"/>
          <w:szCs w:val="20"/>
        </w:rPr>
        <w:t>zatrzymanie i analiza</w:t>
      </w:r>
      <w:r w:rsidRPr="00694993">
        <w:rPr>
          <w:rFonts w:ascii="Verdana" w:eastAsia="Verdana" w:hAnsi="Verdana" w:cs="Verdana"/>
          <w:color w:val="0072BC"/>
          <w:sz w:val="20"/>
          <w:szCs w:val="20"/>
        </w:rPr>
        <w:t xml:space="preserve"> wszystkich danych zostały przeprowadzone na zbyt dużą skalę </w:t>
      </w:r>
      <w:r>
        <w:rPr>
          <w:rFonts w:ascii="Verdana" w:eastAsia="Verdana" w:hAnsi="Verdana" w:cs="Verdana"/>
          <w:color w:val="0072BC"/>
          <w:sz w:val="20"/>
          <w:szCs w:val="20"/>
        </w:rPr>
        <w:t>wobec koniecznych</w:t>
      </w:r>
      <w:r w:rsidRPr="00694993">
        <w:rPr>
          <w:rFonts w:ascii="Verdana" w:eastAsia="Verdana" w:hAnsi="Verdana" w:cs="Verdana"/>
          <w:color w:val="0072BC"/>
          <w:sz w:val="20"/>
          <w:szCs w:val="20"/>
        </w:rPr>
        <w:t xml:space="preserve"> do osiągnięcia </w:t>
      </w:r>
      <w:r>
        <w:rPr>
          <w:rFonts w:ascii="Verdana" w:eastAsia="Verdana" w:hAnsi="Verdana" w:cs="Verdana"/>
          <w:color w:val="0072BC"/>
          <w:sz w:val="20"/>
          <w:szCs w:val="20"/>
        </w:rPr>
        <w:t>uprawnionego</w:t>
      </w:r>
      <w:r w:rsidRPr="00694993">
        <w:rPr>
          <w:rFonts w:ascii="Verdana" w:eastAsia="Verdana" w:hAnsi="Verdana" w:cs="Verdana"/>
          <w:color w:val="0072BC"/>
          <w:sz w:val="20"/>
          <w:szCs w:val="20"/>
        </w:rPr>
        <w:t xml:space="preserve"> celu</w:t>
      </w:r>
      <w:r>
        <w:rPr>
          <w:rFonts w:ascii="Verdana" w:eastAsia="Verdana" w:hAnsi="Verdana" w:cs="Verdana"/>
          <w:color w:val="0072BC"/>
          <w:sz w:val="20"/>
          <w:szCs w:val="20"/>
        </w:rPr>
        <w:t xml:space="preserve">, a mianowicie do </w:t>
      </w:r>
      <w:r w:rsidRPr="00694993">
        <w:rPr>
          <w:rFonts w:ascii="Verdana" w:eastAsia="Verdana" w:hAnsi="Verdana" w:cs="Verdana"/>
          <w:color w:val="0072BC"/>
          <w:sz w:val="20"/>
          <w:szCs w:val="20"/>
        </w:rPr>
        <w:t>zapobiegania przestępstwom.</w:t>
      </w:r>
    </w:p>
    <w:p w14:paraId="6BD582A7" w14:textId="77777777" w:rsidR="00E13F41" w:rsidRPr="004551D9" w:rsidRDefault="00E13F41" w:rsidP="00420C21">
      <w:pPr>
        <w:spacing w:line="242" w:lineRule="auto"/>
        <w:ind w:right="1417"/>
        <w:jc w:val="both"/>
        <w:rPr>
          <w:rStyle w:val="Hipercze"/>
          <w:rFonts w:ascii="Verdana" w:eastAsia="Verdana" w:hAnsi="Verdana" w:cs="Verdana"/>
          <w:b/>
          <w:bCs/>
          <w:color w:val="0070C0"/>
          <w:sz w:val="20"/>
          <w:szCs w:val="20"/>
          <w:lang w:val="fr-FR"/>
        </w:rPr>
      </w:pPr>
      <w:r w:rsidRPr="004551D9">
        <w:rPr>
          <w:rFonts w:ascii="Verdana" w:eastAsia="Verdana" w:hAnsi="Verdana" w:cs="Verdana"/>
          <w:b/>
          <w:bCs/>
          <w:color w:val="0070C0"/>
          <w:sz w:val="20"/>
          <w:szCs w:val="20"/>
          <w:u w:val="single"/>
          <w:lang w:val="fr-FR"/>
        </w:rPr>
        <w:fldChar w:fldCharType="begin"/>
      </w:r>
      <w:r w:rsidRPr="004551D9">
        <w:rPr>
          <w:rFonts w:ascii="Verdana" w:eastAsia="Verdana" w:hAnsi="Verdana" w:cs="Verdana"/>
          <w:b/>
          <w:bCs/>
          <w:color w:val="0070C0"/>
          <w:sz w:val="20"/>
          <w:szCs w:val="20"/>
          <w:u w:val="single"/>
          <w:lang w:val="fr-FR"/>
        </w:rPr>
        <w:instrText xml:space="preserve"> HYPERLINK "https://hudoc.echr.coe.int/eng-press" \l "{\"itemid\":[\"003-5055260-6217032\"]}" </w:instrText>
      </w:r>
      <w:r w:rsidRPr="004551D9">
        <w:rPr>
          <w:rFonts w:ascii="Verdana" w:eastAsia="Verdana" w:hAnsi="Verdana" w:cs="Verdana"/>
          <w:b/>
          <w:bCs/>
          <w:color w:val="0070C0"/>
          <w:sz w:val="20"/>
          <w:szCs w:val="20"/>
          <w:u w:val="single"/>
          <w:lang w:val="fr-FR"/>
        </w:rPr>
      </w:r>
      <w:r w:rsidRPr="004551D9">
        <w:rPr>
          <w:rFonts w:ascii="Verdana" w:eastAsia="Verdana" w:hAnsi="Verdana" w:cs="Verdana"/>
          <w:b/>
          <w:bCs/>
          <w:color w:val="0070C0"/>
          <w:sz w:val="20"/>
          <w:szCs w:val="20"/>
          <w:u w:val="single"/>
          <w:lang w:val="fr-FR"/>
        </w:rPr>
        <w:fldChar w:fldCharType="separate"/>
      </w:r>
      <w:r w:rsidRPr="004551D9">
        <w:rPr>
          <w:rStyle w:val="Hipercze"/>
          <w:rFonts w:ascii="Verdana" w:eastAsia="Verdana" w:hAnsi="Verdana" w:cs="Verdana"/>
          <w:b/>
          <w:bCs/>
          <w:color w:val="0070C0"/>
          <w:sz w:val="20"/>
          <w:szCs w:val="20"/>
          <w:lang w:val="fr-FR"/>
        </w:rPr>
        <w:t>Vinci Construction and GMT Génie Civil et Services przeciwko Francji</w:t>
      </w:r>
    </w:p>
    <w:p w14:paraId="79021F00" w14:textId="77777777" w:rsidR="00E13F41" w:rsidRPr="00563B4F" w:rsidRDefault="00E13F41" w:rsidP="00420C21">
      <w:pPr>
        <w:spacing w:line="242" w:lineRule="auto"/>
        <w:ind w:right="1417"/>
        <w:jc w:val="both"/>
        <w:rPr>
          <w:rFonts w:ascii="Verdana" w:eastAsia="Verdana" w:hAnsi="Verdana" w:cs="Verdana"/>
          <w:b/>
          <w:bCs/>
          <w:color w:val="0072BC"/>
          <w:sz w:val="20"/>
          <w:szCs w:val="20"/>
          <w:u w:val="single"/>
        </w:rPr>
      </w:pPr>
      <w:r w:rsidRPr="004551D9">
        <w:rPr>
          <w:rFonts w:ascii="Verdana" w:eastAsia="Verdana" w:hAnsi="Verdana" w:cs="Verdana"/>
          <w:b/>
          <w:bCs/>
          <w:color w:val="0070C0"/>
          <w:sz w:val="20"/>
          <w:szCs w:val="20"/>
          <w:u w:val="single"/>
          <w:lang w:val="fr-FR"/>
        </w:rPr>
        <w:fldChar w:fldCharType="end"/>
      </w:r>
      <w:r w:rsidRPr="00563B4F">
        <w:rPr>
          <w:rFonts w:ascii="Verdana" w:eastAsia="Verdana" w:hAnsi="Verdana" w:cs="Verdana"/>
          <w:color w:val="808080"/>
          <w:sz w:val="18"/>
          <w:szCs w:val="18"/>
        </w:rPr>
        <w:t>2 kwietnia 2015 roku</w:t>
      </w:r>
    </w:p>
    <w:p w14:paraId="616C3736" w14:textId="77777777" w:rsidR="00E13F41" w:rsidRPr="007F6F53" w:rsidRDefault="00E13F41" w:rsidP="00420C21">
      <w:pPr>
        <w:spacing w:line="252" w:lineRule="auto"/>
        <w:ind w:right="1417"/>
        <w:jc w:val="both"/>
        <w:rPr>
          <w:rFonts w:ascii="Verdana" w:eastAsia="Verdana" w:hAnsi="Verdana" w:cs="Verdana"/>
          <w:sz w:val="20"/>
          <w:szCs w:val="20"/>
        </w:rPr>
      </w:pPr>
      <w:r>
        <w:rPr>
          <w:rFonts w:ascii="Verdana" w:eastAsia="Verdana" w:hAnsi="Verdana" w:cs="Verdana"/>
          <w:sz w:val="20"/>
          <w:szCs w:val="20"/>
        </w:rPr>
        <w:t>Sprawa dotyczyła przeszukań i zatrzymań</w:t>
      </w:r>
      <w:r w:rsidRPr="007F6F53">
        <w:rPr>
          <w:rFonts w:ascii="Verdana" w:eastAsia="Verdana" w:hAnsi="Verdana" w:cs="Verdana"/>
          <w:sz w:val="20"/>
          <w:szCs w:val="20"/>
        </w:rPr>
        <w:t xml:space="preserve"> przeprowadzonych przez śledczych z Departamentu ds. Konkurencji, Konsumentów i Przeciwdziałania Oszustwom w siedzibach dwóch prze</w:t>
      </w:r>
      <w:r>
        <w:rPr>
          <w:rFonts w:ascii="Verdana" w:eastAsia="Verdana" w:hAnsi="Verdana" w:cs="Verdana"/>
          <w:sz w:val="20"/>
          <w:szCs w:val="20"/>
        </w:rPr>
        <w:t>dsiębiorstw. Skarżący zarzucali</w:t>
      </w:r>
      <w:r>
        <w:rPr>
          <w:rFonts w:ascii="Verdana" w:eastAsia="Verdana" w:hAnsi="Verdana" w:cs="Verdana"/>
          <w:i/>
          <w:sz w:val="20"/>
          <w:szCs w:val="20"/>
        </w:rPr>
        <w:t xml:space="preserve"> </w:t>
      </w:r>
      <w:r w:rsidRPr="00953A52">
        <w:rPr>
          <w:rFonts w:ascii="Verdana" w:eastAsia="Verdana" w:hAnsi="Verdana" w:cs="Verdana"/>
          <w:sz w:val="20"/>
          <w:szCs w:val="20"/>
        </w:rPr>
        <w:t>m. in</w:t>
      </w:r>
      <w:r>
        <w:rPr>
          <w:rFonts w:ascii="Verdana" w:eastAsia="Verdana" w:hAnsi="Verdana" w:cs="Verdana"/>
          <w:i/>
          <w:sz w:val="20"/>
          <w:szCs w:val="20"/>
        </w:rPr>
        <w:t>.</w:t>
      </w:r>
      <w:r>
        <w:rPr>
          <w:rFonts w:ascii="Verdana" w:eastAsia="Verdana" w:hAnsi="Verdana" w:cs="Verdana"/>
          <w:sz w:val="20"/>
          <w:szCs w:val="20"/>
        </w:rPr>
        <w:t xml:space="preserve"> </w:t>
      </w:r>
      <w:r w:rsidRPr="007F6F53">
        <w:rPr>
          <w:rFonts w:ascii="Verdana" w:eastAsia="Verdana" w:hAnsi="Verdana" w:cs="Verdana"/>
          <w:sz w:val="20"/>
          <w:szCs w:val="20"/>
        </w:rPr>
        <w:t>nieproporcjonalną ingerencję w ich praw</w:t>
      </w:r>
      <w:r>
        <w:rPr>
          <w:rFonts w:ascii="Verdana" w:eastAsia="Verdana" w:hAnsi="Verdana" w:cs="Verdana"/>
          <w:sz w:val="20"/>
          <w:szCs w:val="20"/>
        </w:rPr>
        <w:t>a</w:t>
      </w:r>
      <w:r w:rsidRPr="007F6F53">
        <w:rPr>
          <w:rFonts w:ascii="Verdana" w:eastAsia="Verdana" w:hAnsi="Verdana" w:cs="Verdana"/>
          <w:sz w:val="20"/>
          <w:szCs w:val="20"/>
        </w:rPr>
        <w:t xml:space="preserve"> do obrony </w:t>
      </w:r>
      <w:r>
        <w:rPr>
          <w:rFonts w:ascii="Verdana" w:eastAsia="Verdana" w:hAnsi="Verdana" w:cs="Verdana"/>
          <w:sz w:val="20"/>
          <w:szCs w:val="20"/>
        </w:rPr>
        <w:t>oraz prawo do poszanowania mieszkania</w:t>
      </w:r>
      <w:r w:rsidRPr="007F6F53">
        <w:rPr>
          <w:rFonts w:ascii="Verdana" w:eastAsia="Verdana" w:hAnsi="Verdana" w:cs="Verdana"/>
          <w:sz w:val="20"/>
          <w:szCs w:val="20"/>
        </w:rPr>
        <w:t xml:space="preserve">, </w:t>
      </w:r>
      <w:r>
        <w:rPr>
          <w:rFonts w:ascii="Verdana" w:eastAsia="Verdana" w:hAnsi="Verdana" w:cs="Verdana"/>
          <w:sz w:val="20"/>
          <w:szCs w:val="20"/>
        </w:rPr>
        <w:t xml:space="preserve">życia </w:t>
      </w:r>
      <w:r w:rsidRPr="007F6F53">
        <w:rPr>
          <w:rFonts w:ascii="Verdana" w:eastAsia="Verdana" w:hAnsi="Verdana" w:cs="Verdana"/>
          <w:sz w:val="20"/>
          <w:szCs w:val="20"/>
        </w:rPr>
        <w:lastRenderedPageBreak/>
        <w:t xml:space="preserve">prywatnego i korespondencji, w szczególności w odniesieniu do poufności związanej z relacjami prawnik-klient, biorąc pod uwagę </w:t>
      </w:r>
      <w:r>
        <w:rPr>
          <w:rFonts w:ascii="Verdana" w:eastAsia="Verdana" w:hAnsi="Verdana" w:cs="Verdana"/>
          <w:sz w:val="20"/>
          <w:szCs w:val="20"/>
        </w:rPr>
        <w:t>rozległy</w:t>
      </w:r>
      <w:r w:rsidRPr="007F6F53">
        <w:rPr>
          <w:rFonts w:ascii="Verdana" w:eastAsia="Verdana" w:hAnsi="Verdana" w:cs="Verdana"/>
          <w:sz w:val="20"/>
          <w:szCs w:val="20"/>
        </w:rPr>
        <w:t xml:space="preserve"> i </w:t>
      </w:r>
      <w:r w:rsidRPr="007F6F53">
        <w:rPr>
          <w:rFonts w:ascii="Arial" w:eastAsia="Verdana" w:hAnsi="Arial" w:cs="Arial"/>
          <w:sz w:val="20"/>
          <w:szCs w:val="20"/>
        </w:rPr>
        <w:t>​​</w:t>
      </w:r>
      <w:r>
        <w:rPr>
          <w:rFonts w:ascii="Verdana" w:eastAsia="Verdana" w:hAnsi="Verdana" w:cs="Verdana"/>
          <w:sz w:val="20"/>
          <w:szCs w:val="20"/>
        </w:rPr>
        <w:t>generalny charakter przeprowadzonego</w:t>
      </w:r>
      <w:r w:rsidRPr="007F6F53">
        <w:rPr>
          <w:rFonts w:ascii="Verdana" w:eastAsia="Verdana" w:hAnsi="Verdana" w:cs="Verdana"/>
          <w:sz w:val="20"/>
          <w:szCs w:val="20"/>
        </w:rPr>
        <w:t xml:space="preserve"> </w:t>
      </w:r>
      <w:r>
        <w:rPr>
          <w:rFonts w:ascii="Verdana" w:eastAsia="Verdana" w:hAnsi="Verdana" w:cs="Verdana"/>
          <w:sz w:val="20"/>
          <w:szCs w:val="20"/>
        </w:rPr>
        <w:t>zajęcia oraz</w:t>
      </w:r>
      <w:r w:rsidRPr="007F6F53">
        <w:rPr>
          <w:rFonts w:ascii="Verdana" w:eastAsia="Verdana" w:hAnsi="Verdana" w:cs="Verdana"/>
          <w:sz w:val="20"/>
          <w:szCs w:val="20"/>
        </w:rPr>
        <w:t xml:space="preserve"> bra</w:t>
      </w:r>
      <w:r>
        <w:rPr>
          <w:rFonts w:ascii="Verdana" w:eastAsia="Verdana" w:hAnsi="Verdana" w:cs="Verdana"/>
          <w:sz w:val="20"/>
          <w:szCs w:val="20"/>
        </w:rPr>
        <w:t>k szczegółowego</w:t>
      </w:r>
      <w:r w:rsidRPr="007F6F53">
        <w:rPr>
          <w:rFonts w:ascii="Verdana" w:eastAsia="Verdana" w:hAnsi="Verdana" w:cs="Verdana"/>
          <w:sz w:val="20"/>
          <w:szCs w:val="20"/>
        </w:rPr>
        <w:t xml:space="preserve"> </w:t>
      </w:r>
      <w:r>
        <w:rPr>
          <w:rFonts w:ascii="Verdana" w:eastAsia="Verdana" w:hAnsi="Verdana" w:cs="Verdana"/>
          <w:sz w:val="20"/>
          <w:szCs w:val="20"/>
        </w:rPr>
        <w:t>spisu</w:t>
      </w:r>
      <w:r w:rsidRPr="007F6F53">
        <w:rPr>
          <w:rFonts w:ascii="Verdana" w:eastAsia="Verdana" w:hAnsi="Verdana" w:cs="Verdana"/>
          <w:sz w:val="20"/>
          <w:szCs w:val="20"/>
        </w:rPr>
        <w:t>.</w:t>
      </w:r>
    </w:p>
    <w:p w14:paraId="0F8F0855" w14:textId="77777777" w:rsidR="00E13F41" w:rsidRPr="00276D1E" w:rsidRDefault="00E13F41" w:rsidP="00420C21">
      <w:pPr>
        <w:spacing w:line="4" w:lineRule="exact"/>
        <w:ind w:right="1417"/>
        <w:jc w:val="both"/>
        <w:rPr>
          <w:sz w:val="20"/>
          <w:szCs w:val="20"/>
        </w:rPr>
      </w:pPr>
    </w:p>
    <w:p w14:paraId="7D3F6610" w14:textId="77777777" w:rsidR="00E13F41" w:rsidRPr="007D005B" w:rsidRDefault="00E13F41" w:rsidP="00420C21">
      <w:pPr>
        <w:spacing w:after="120"/>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B95B07">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stwierdzając, że przeszukania i zatrzymania rzeczy przeprowadzone na terenie przedsiębiorstw skarżącego </w:t>
      </w:r>
      <w:r>
        <w:rPr>
          <w:rFonts w:ascii="Verdana" w:eastAsia="Verdana" w:hAnsi="Verdana" w:cs="Verdana"/>
          <w:color w:val="0072BC"/>
          <w:sz w:val="20"/>
          <w:szCs w:val="20"/>
        </w:rPr>
        <w:t xml:space="preserve">nie były </w:t>
      </w:r>
      <w:r w:rsidRPr="00694993">
        <w:rPr>
          <w:rFonts w:ascii="Verdana" w:eastAsia="Verdana" w:hAnsi="Verdana" w:cs="Verdana"/>
          <w:color w:val="0072BC"/>
          <w:sz w:val="20"/>
          <w:szCs w:val="20"/>
        </w:rPr>
        <w:t xml:space="preserve">proporcjonalne do realizowanego celu, </w:t>
      </w:r>
      <w:r>
        <w:rPr>
          <w:rFonts w:ascii="Verdana" w:eastAsia="Verdana" w:hAnsi="Verdana" w:cs="Verdana"/>
          <w:color w:val="0072BC"/>
          <w:sz w:val="20"/>
          <w:szCs w:val="20"/>
        </w:rPr>
        <w:t xml:space="preserve">a </w:t>
      </w:r>
      <w:r w:rsidRPr="00694993">
        <w:rPr>
          <w:rFonts w:ascii="Verdana" w:eastAsia="Verdana" w:hAnsi="Verdana" w:cs="Verdana"/>
          <w:color w:val="0072BC"/>
          <w:sz w:val="20"/>
          <w:szCs w:val="20"/>
        </w:rPr>
        <w:t xml:space="preserve">mianowicie </w:t>
      </w:r>
      <w:r>
        <w:rPr>
          <w:rFonts w:ascii="Verdana" w:eastAsia="Verdana" w:hAnsi="Verdana" w:cs="Verdana"/>
          <w:color w:val="0072BC"/>
          <w:sz w:val="20"/>
          <w:szCs w:val="20"/>
        </w:rPr>
        <w:t xml:space="preserve">do </w:t>
      </w:r>
      <w:r w:rsidRPr="00694993">
        <w:rPr>
          <w:rFonts w:ascii="Verdana" w:eastAsia="Verdana" w:hAnsi="Verdana" w:cs="Verdana"/>
          <w:color w:val="0072BC"/>
          <w:sz w:val="20"/>
          <w:szCs w:val="20"/>
        </w:rPr>
        <w:t xml:space="preserve">zapewnienia dobrobytu gospodarczego kraju, ochrony porządku lub zapobiegania przestępstwom. Trybunał </w:t>
      </w:r>
      <w:r>
        <w:rPr>
          <w:rFonts w:ascii="Verdana" w:eastAsia="Verdana" w:hAnsi="Verdana" w:cs="Verdana"/>
          <w:color w:val="0072BC"/>
          <w:sz w:val="20"/>
          <w:szCs w:val="20"/>
        </w:rPr>
        <w:t>zauważył</w:t>
      </w:r>
      <w:r w:rsidRPr="00694993">
        <w:rPr>
          <w:rFonts w:ascii="Verdana" w:eastAsia="Verdana" w:hAnsi="Verdana" w:cs="Verdana"/>
          <w:color w:val="0072BC"/>
          <w:sz w:val="20"/>
          <w:szCs w:val="20"/>
        </w:rPr>
        <w:t xml:space="preserve"> w szczególności, że </w:t>
      </w:r>
      <w:r>
        <w:rPr>
          <w:rFonts w:ascii="Verdana" w:eastAsia="Verdana" w:hAnsi="Verdana" w:cs="Verdana"/>
          <w:color w:val="0072BC"/>
          <w:sz w:val="20"/>
          <w:szCs w:val="20"/>
        </w:rPr>
        <w:t>gwarancje ochrony</w:t>
      </w:r>
      <w:r w:rsidRPr="00694993">
        <w:rPr>
          <w:rFonts w:ascii="Verdana" w:eastAsia="Verdana" w:hAnsi="Verdana" w:cs="Verdana"/>
          <w:color w:val="0072BC"/>
          <w:sz w:val="20"/>
          <w:szCs w:val="20"/>
        </w:rPr>
        <w:t xml:space="preserve"> przewidziane przez prawo krajowe regul</w:t>
      </w:r>
      <w:r>
        <w:rPr>
          <w:rFonts w:ascii="Verdana" w:eastAsia="Verdana" w:hAnsi="Verdana" w:cs="Verdana"/>
          <w:color w:val="0072BC"/>
          <w:sz w:val="20"/>
          <w:szCs w:val="20"/>
        </w:rPr>
        <w:t>ujące przeprowadzanie kontroli oraz</w:t>
      </w:r>
      <w:r w:rsidRPr="00694993">
        <w:rPr>
          <w:rFonts w:ascii="Verdana" w:eastAsia="Verdana" w:hAnsi="Verdana" w:cs="Verdana"/>
          <w:color w:val="0072BC"/>
          <w:sz w:val="20"/>
          <w:szCs w:val="20"/>
        </w:rPr>
        <w:t xml:space="preserve"> zatrzymania rzeczy </w:t>
      </w:r>
      <w:r>
        <w:rPr>
          <w:rFonts w:ascii="Verdana" w:eastAsia="Verdana" w:hAnsi="Verdana" w:cs="Verdana"/>
          <w:color w:val="0072BC"/>
          <w:sz w:val="20"/>
          <w:szCs w:val="20"/>
        </w:rPr>
        <w:t>w odniesieniu do prawa</w:t>
      </w:r>
      <w:r w:rsidRPr="00694993">
        <w:rPr>
          <w:rFonts w:ascii="Verdana" w:eastAsia="Verdana" w:hAnsi="Verdana" w:cs="Verdana"/>
          <w:color w:val="0072BC"/>
          <w:sz w:val="20"/>
          <w:szCs w:val="20"/>
        </w:rPr>
        <w:t xml:space="preserve"> konkurencji nie zostały faktycznie ani skutecznie</w:t>
      </w:r>
      <w:r>
        <w:rPr>
          <w:rFonts w:ascii="Verdana" w:eastAsia="Verdana" w:hAnsi="Verdana" w:cs="Verdana"/>
          <w:color w:val="0072BC"/>
          <w:sz w:val="20"/>
          <w:szCs w:val="20"/>
        </w:rPr>
        <w:t xml:space="preserve"> zastosowane w tym przypadku, zwłaszcza </w:t>
      </w:r>
      <w:r w:rsidRPr="00694993">
        <w:rPr>
          <w:rFonts w:ascii="Verdana" w:eastAsia="Verdana" w:hAnsi="Verdana" w:cs="Verdana"/>
          <w:color w:val="0072BC"/>
          <w:sz w:val="20"/>
          <w:szCs w:val="20"/>
        </w:rPr>
        <w:t>ze względu na fakt, że wiadomym</w:t>
      </w:r>
      <w:r w:rsidRPr="00EE5C1D">
        <w:rPr>
          <w:rFonts w:ascii="Verdana" w:eastAsia="Verdana" w:hAnsi="Verdana" w:cs="Verdana"/>
          <w:color w:val="0072BC"/>
          <w:sz w:val="20"/>
          <w:szCs w:val="20"/>
        </w:rPr>
        <w:t xml:space="preserve"> </w:t>
      </w:r>
      <w:r w:rsidRPr="00694993">
        <w:rPr>
          <w:rFonts w:ascii="Verdana" w:eastAsia="Verdana" w:hAnsi="Verdana" w:cs="Verdana"/>
          <w:color w:val="0072BC"/>
          <w:sz w:val="20"/>
          <w:szCs w:val="20"/>
        </w:rPr>
        <w:t xml:space="preserve">było,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zatrzymane dokumenty zawierały korespondencję </w:t>
      </w:r>
      <w:r>
        <w:rPr>
          <w:rFonts w:ascii="Verdana" w:eastAsia="Verdana" w:hAnsi="Verdana" w:cs="Verdana"/>
          <w:color w:val="0072BC"/>
          <w:sz w:val="20"/>
          <w:szCs w:val="20"/>
        </w:rPr>
        <w:t>prawnika z jego klientem, podlegającą</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zwiększonej</w:t>
      </w:r>
      <w:r w:rsidRPr="00694993">
        <w:rPr>
          <w:rFonts w:ascii="Verdana" w:eastAsia="Verdana" w:hAnsi="Verdana" w:cs="Verdana"/>
          <w:color w:val="0072BC"/>
          <w:sz w:val="20"/>
          <w:szCs w:val="20"/>
        </w:rPr>
        <w:t xml:space="preserve"> ochronie. W tym zakresie, Trybun</w:t>
      </w:r>
      <w:r>
        <w:rPr>
          <w:rFonts w:ascii="Verdana" w:eastAsia="Verdana" w:hAnsi="Verdana" w:cs="Verdana"/>
          <w:color w:val="0072BC"/>
          <w:sz w:val="20"/>
          <w:szCs w:val="20"/>
        </w:rPr>
        <w:t>ał uznał, że w przypadku, gdyby wezwano</w:t>
      </w:r>
      <w:r w:rsidRPr="00694993">
        <w:rPr>
          <w:rFonts w:ascii="Verdana" w:eastAsia="Verdana" w:hAnsi="Verdana" w:cs="Verdana"/>
          <w:color w:val="0072BC"/>
          <w:sz w:val="20"/>
          <w:szCs w:val="20"/>
        </w:rPr>
        <w:t xml:space="preserve"> sędziego </w:t>
      </w:r>
      <w:r>
        <w:rPr>
          <w:rFonts w:ascii="Verdana" w:eastAsia="Verdana" w:hAnsi="Verdana" w:cs="Verdana"/>
          <w:color w:val="0072BC"/>
          <w:sz w:val="20"/>
          <w:szCs w:val="20"/>
        </w:rPr>
        <w:t>do zbadania podniesionych zarzutów, obejmujących w szczególności konkretnie</w:t>
      </w:r>
      <w:r w:rsidRPr="00694993">
        <w:rPr>
          <w:rFonts w:ascii="Verdana" w:eastAsia="Verdana" w:hAnsi="Verdana" w:cs="Verdana"/>
          <w:color w:val="0072BC"/>
          <w:sz w:val="20"/>
          <w:szCs w:val="20"/>
        </w:rPr>
        <w:t xml:space="preserve"> wskazane dokumenty,</w:t>
      </w:r>
      <w:r>
        <w:rPr>
          <w:rFonts w:ascii="Verdana" w:eastAsia="Verdana" w:hAnsi="Verdana" w:cs="Verdana"/>
          <w:color w:val="0072BC"/>
          <w:sz w:val="20"/>
          <w:szCs w:val="20"/>
        </w:rPr>
        <w:t xml:space="preserve"> które zostały zabrane, pomimo tego, że</w:t>
      </w:r>
      <w:r w:rsidRPr="00694993">
        <w:rPr>
          <w:rFonts w:ascii="Verdana" w:eastAsia="Verdana" w:hAnsi="Verdana" w:cs="Verdana"/>
          <w:color w:val="0072BC"/>
          <w:sz w:val="20"/>
          <w:szCs w:val="20"/>
        </w:rPr>
        <w:t xml:space="preserve"> nie były związane z prowadzonym dochodzeniem lub </w:t>
      </w:r>
      <w:r>
        <w:rPr>
          <w:rFonts w:ascii="Verdana" w:eastAsia="Verdana" w:hAnsi="Verdana" w:cs="Verdana"/>
          <w:color w:val="0072BC"/>
          <w:sz w:val="20"/>
          <w:szCs w:val="20"/>
        </w:rPr>
        <w:t>były objęte prawniczą tajemnicą zawodową</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sędzia taki byłby zobowiązany</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orzec w sprawie</w:t>
      </w:r>
      <w:r w:rsidRPr="00694993">
        <w:rPr>
          <w:rFonts w:ascii="Verdana" w:eastAsia="Verdana" w:hAnsi="Verdana" w:cs="Verdana"/>
          <w:color w:val="0072BC"/>
          <w:sz w:val="20"/>
          <w:szCs w:val="20"/>
        </w:rPr>
        <w:t xml:space="preserve"> dalszego postępowania z nimi</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po </w:t>
      </w:r>
      <w:r>
        <w:rPr>
          <w:rFonts w:ascii="Verdana" w:eastAsia="Verdana" w:hAnsi="Verdana" w:cs="Verdana"/>
          <w:color w:val="0072BC"/>
          <w:sz w:val="20"/>
          <w:szCs w:val="20"/>
        </w:rPr>
        <w:t>dokonaniu</w:t>
      </w:r>
      <w:r w:rsidRPr="00694993">
        <w:rPr>
          <w:rFonts w:ascii="Verdana" w:eastAsia="Verdana" w:hAnsi="Verdana" w:cs="Verdana"/>
          <w:color w:val="0072BC"/>
          <w:sz w:val="20"/>
          <w:szCs w:val="20"/>
        </w:rPr>
        <w:t xml:space="preserve"> dogłębnej analizy i szczegółow</w:t>
      </w:r>
      <w:r>
        <w:rPr>
          <w:rFonts w:ascii="Verdana" w:eastAsia="Verdana" w:hAnsi="Verdana" w:cs="Verdana"/>
          <w:color w:val="0072BC"/>
          <w:sz w:val="20"/>
          <w:szCs w:val="20"/>
        </w:rPr>
        <w:t>ego badania proporcjonalności, a n</w:t>
      </w:r>
      <w:r w:rsidRPr="00694993">
        <w:rPr>
          <w:rFonts w:ascii="Verdana" w:eastAsia="Verdana" w:hAnsi="Verdana" w:cs="Verdana"/>
          <w:color w:val="0072BC"/>
          <w:sz w:val="20"/>
          <w:szCs w:val="20"/>
        </w:rPr>
        <w:t xml:space="preserve">astępnie </w:t>
      </w:r>
      <w:r>
        <w:rPr>
          <w:rFonts w:ascii="Verdana" w:eastAsia="Verdana" w:hAnsi="Verdana" w:cs="Verdana"/>
          <w:color w:val="0072BC"/>
          <w:sz w:val="20"/>
          <w:szCs w:val="20"/>
        </w:rPr>
        <w:t>nakazał</w:t>
      </w:r>
      <w:r w:rsidRPr="00694993">
        <w:rPr>
          <w:rFonts w:ascii="Verdana" w:eastAsia="Verdana" w:hAnsi="Verdana" w:cs="Verdana"/>
          <w:color w:val="0072BC"/>
          <w:sz w:val="20"/>
          <w:szCs w:val="20"/>
        </w:rPr>
        <w:t xml:space="preserve"> zwrot odpowiednio do okoliczności. Trybunał uznał </w:t>
      </w:r>
      <w:r>
        <w:rPr>
          <w:rFonts w:ascii="Verdana" w:eastAsia="Verdana" w:hAnsi="Verdana" w:cs="Verdana"/>
          <w:color w:val="0072BC"/>
          <w:sz w:val="20"/>
          <w:szCs w:val="20"/>
        </w:rPr>
        <w:t>również</w:t>
      </w:r>
      <w:r w:rsidRPr="00694993">
        <w:rPr>
          <w:rFonts w:ascii="Verdana" w:eastAsia="Verdana" w:hAnsi="Verdana" w:cs="Verdana"/>
          <w:color w:val="0072BC"/>
          <w:sz w:val="20"/>
          <w:szCs w:val="20"/>
        </w:rPr>
        <w:t xml:space="preserve">, że w tym przypadku nastąpiło </w:t>
      </w:r>
      <w:r w:rsidRPr="0013500F">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13500F">
        <w:rPr>
          <w:rFonts w:ascii="Verdana" w:eastAsia="Verdana" w:hAnsi="Verdana" w:cs="Verdana"/>
          <w:b/>
          <w:color w:val="0072BC"/>
          <w:sz w:val="20"/>
          <w:szCs w:val="20"/>
        </w:rPr>
        <w:t xml:space="preserve"> 6 ust. 1</w:t>
      </w:r>
      <w:r w:rsidRPr="00694993">
        <w:rPr>
          <w:rFonts w:ascii="Verdana" w:eastAsia="Verdana" w:hAnsi="Verdana" w:cs="Verdana"/>
          <w:color w:val="0072BC"/>
          <w:sz w:val="20"/>
          <w:szCs w:val="20"/>
        </w:rPr>
        <w:t xml:space="preserve"> (prawo do rzetelnego procesu sądowego), </w:t>
      </w:r>
      <w:r>
        <w:rPr>
          <w:rFonts w:ascii="Verdana" w:eastAsia="Verdana" w:hAnsi="Verdana" w:cs="Verdana"/>
          <w:color w:val="0072BC"/>
          <w:sz w:val="20"/>
          <w:szCs w:val="20"/>
        </w:rPr>
        <w:t>gdyż</w:t>
      </w:r>
      <w:r w:rsidRPr="00694993">
        <w:rPr>
          <w:rFonts w:ascii="Verdana" w:eastAsia="Verdana" w:hAnsi="Verdana" w:cs="Verdana"/>
          <w:color w:val="0072BC"/>
          <w:sz w:val="20"/>
          <w:szCs w:val="20"/>
        </w:rPr>
        <w:t xml:space="preserve"> skarżący nie mieli możliwości złożyć zażalenia </w:t>
      </w:r>
      <w:r>
        <w:rPr>
          <w:rFonts w:ascii="Verdana" w:eastAsia="Verdana" w:hAnsi="Verdana" w:cs="Verdana"/>
          <w:color w:val="0072BC"/>
          <w:sz w:val="20"/>
          <w:szCs w:val="20"/>
        </w:rPr>
        <w:t>na postanowienie wyrażające zgodę</w:t>
      </w:r>
      <w:r w:rsidRPr="00694993">
        <w:rPr>
          <w:rFonts w:ascii="Verdana" w:eastAsia="Verdana" w:hAnsi="Verdana" w:cs="Verdana"/>
          <w:color w:val="0072BC"/>
          <w:sz w:val="20"/>
          <w:szCs w:val="20"/>
        </w:rPr>
        <w:t xml:space="preserve"> na przeprowadzenie kontroli </w:t>
      </w:r>
      <w:r>
        <w:rPr>
          <w:rFonts w:ascii="Verdana" w:eastAsia="Verdana" w:hAnsi="Verdana" w:cs="Verdana"/>
          <w:color w:val="0072BC"/>
          <w:sz w:val="20"/>
          <w:szCs w:val="20"/>
        </w:rPr>
        <w:t>oraz</w:t>
      </w:r>
      <w:r w:rsidRPr="00694993">
        <w:rPr>
          <w:rFonts w:ascii="Verdana" w:eastAsia="Verdana" w:hAnsi="Verdana" w:cs="Verdana"/>
          <w:color w:val="0072BC"/>
          <w:sz w:val="20"/>
          <w:szCs w:val="20"/>
        </w:rPr>
        <w:t xml:space="preserve"> zatrzymanie rzeczy.</w:t>
      </w:r>
    </w:p>
    <w:p w14:paraId="043B7511" w14:textId="77777777" w:rsidR="00E13F41" w:rsidRPr="004551D9" w:rsidRDefault="00E13F41" w:rsidP="00420C21">
      <w:pPr>
        <w:ind w:right="1417"/>
        <w:jc w:val="both"/>
        <w:rPr>
          <w:rFonts w:ascii="Verdana" w:eastAsia="Verdana" w:hAnsi="Verdana" w:cs="Verdana"/>
          <w:b/>
          <w:bCs/>
          <w:color w:val="0070C0"/>
          <w:sz w:val="20"/>
          <w:szCs w:val="20"/>
          <w:u w:val="single"/>
          <w:lang w:val="fr-FR"/>
        </w:rPr>
      </w:pPr>
      <w:hyperlink r:id="rId29" w:anchor="{&quot;itemid&quot;:[&quot;003-5160398-6379496&quot;]}" w:history="1">
        <w:r w:rsidRPr="004551D9">
          <w:rPr>
            <w:rStyle w:val="Hipercze"/>
            <w:rFonts w:ascii="Verdana" w:eastAsia="Verdana" w:hAnsi="Verdana" w:cs="Verdana"/>
            <w:b/>
            <w:bCs/>
            <w:color w:val="0070C0"/>
            <w:sz w:val="20"/>
            <w:szCs w:val="20"/>
            <w:lang w:val="fr-FR"/>
          </w:rPr>
          <w:t>Sérvulo &amp; Associados - Sociedade de Advogados, RL przeciwko Portugalii</w:t>
        </w:r>
      </w:hyperlink>
    </w:p>
    <w:p w14:paraId="7806CD63" w14:textId="77777777" w:rsidR="00E13F41" w:rsidRPr="00727B59" w:rsidRDefault="00E13F41" w:rsidP="00420C21">
      <w:pPr>
        <w:ind w:right="1417"/>
        <w:jc w:val="both"/>
        <w:rPr>
          <w:rFonts w:ascii="Verdana" w:eastAsia="Verdana" w:hAnsi="Verdana" w:cs="Verdana"/>
          <w:b/>
          <w:bCs/>
          <w:color w:val="0072BC"/>
          <w:sz w:val="20"/>
          <w:szCs w:val="20"/>
          <w:u w:val="single"/>
        </w:rPr>
      </w:pPr>
      <w:r w:rsidRPr="006D6F68">
        <w:rPr>
          <w:rFonts w:ascii="Verdana" w:eastAsia="Verdana" w:hAnsi="Verdana" w:cs="Verdana"/>
          <w:color w:val="808080"/>
          <w:sz w:val="18"/>
          <w:szCs w:val="18"/>
        </w:rPr>
        <w:t>3 września 2015 roku</w:t>
      </w:r>
    </w:p>
    <w:p w14:paraId="3802425B" w14:textId="77777777" w:rsidR="00E13F41" w:rsidRDefault="00E13F41" w:rsidP="00420C21">
      <w:pPr>
        <w:spacing w:line="238" w:lineRule="auto"/>
        <w:ind w:right="1417"/>
        <w:jc w:val="both"/>
        <w:rPr>
          <w:rFonts w:ascii="Verdana" w:eastAsia="Verdana" w:hAnsi="Verdana" w:cs="Verdana"/>
          <w:sz w:val="20"/>
          <w:szCs w:val="20"/>
        </w:rPr>
      </w:pPr>
      <w:r w:rsidRPr="00A93C79">
        <w:rPr>
          <w:rFonts w:ascii="Verdana" w:eastAsia="Verdana" w:hAnsi="Verdana" w:cs="Verdana"/>
          <w:sz w:val="20"/>
          <w:szCs w:val="20"/>
        </w:rPr>
        <w:t xml:space="preserve">Sprawa dotyczyła przeszukania biura kancelarii prawnej </w:t>
      </w:r>
      <w:r>
        <w:rPr>
          <w:rFonts w:ascii="Verdana" w:eastAsia="Verdana" w:hAnsi="Verdana" w:cs="Verdana"/>
          <w:sz w:val="20"/>
          <w:szCs w:val="20"/>
        </w:rPr>
        <w:t>i</w:t>
      </w:r>
      <w:r w:rsidRPr="00A93C79">
        <w:rPr>
          <w:rFonts w:ascii="Verdana" w:eastAsia="Verdana" w:hAnsi="Verdana" w:cs="Verdana"/>
          <w:sz w:val="20"/>
          <w:szCs w:val="20"/>
        </w:rPr>
        <w:t xml:space="preserve"> </w:t>
      </w:r>
      <w:r>
        <w:rPr>
          <w:rFonts w:ascii="Verdana" w:eastAsia="Verdana" w:hAnsi="Verdana" w:cs="Verdana"/>
          <w:sz w:val="20"/>
          <w:szCs w:val="20"/>
        </w:rPr>
        <w:t>zajęcia plików komputerowych oraz wiadomości elektronicznych</w:t>
      </w:r>
      <w:r w:rsidRPr="00A93C79">
        <w:rPr>
          <w:rFonts w:ascii="Verdana" w:eastAsia="Verdana" w:hAnsi="Verdana" w:cs="Verdana"/>
          <w:sz w:val="20"/>
          <w:szCs w:val="20"/>
        </w:rPr>
        <w:t xml:space="preserve"> podczas dochodzenia w sprawie podejrzenia o korupcję, nabycia zabronionych </w:t>
      </w:r>
      <w:r>
        <w:rPr>
          <w:rFonts w:ascii="Verdana" w:eastAsia="Verdana" w:hAnsi="Verdana" w:cs="Verdana"/>
          <w:sz w:val="20"/>
          <w:szCs w:val="20"/>
        </w:rPr>
        <w:t>udziałów</w:t>
      </w:r>
      <w:r w:rsidRPr="00A93C79">
        <w:rPr>
          <w:rFonts w:ascii="Verdana" w:eastAsia="Verdana" w:hAnsi="Verdana" w:cs="Verdana"/>
          <w:sz w:val="20"/>
          <w:szCs w:val="20"/>
        </w:rPr>
        <w:t xml:space="preserve"> i prania pienię</w:t>
      </w:r>
      <w:r>
        <w:rPr>
          <w:rFonts w:ascii="Verdana" w:eastAsia="Verdana" w:hAnsi="Verdana" w:cs="Verdana"/>
          <w:sz w:val="20"/>
          <w:szCs w:val="20"/>
        </w:rPr>
        <w:t>dzy w związku z nabyciem przez R</w:t>
      </w:r>
      <w:r w:rsidRPr="00A93C79">
        <w:rPr>
          <w:rFonts w:ascii="Verdana" w:eastAsia="Verdana" w:hAnsi="Verdana" w:cs="Verdana"/>
          <w:sz w:val="20"/>
          <w:szCs w:val="20"/>
        </w:rPr>
        <w:t>ząd portugalski dwóch okrętów podwod</w:t>
      </w:r>
      <w:r>
        <w:rPr>
          <w:rFonts w:ascii="Verdana" w:eastAsia="Verdana" w:hAnsi="Verdana" w:cs="Verdana"/>
          <w:sz w:val="20"/>
          <w:szCs w:val="20"/>
        </w:rPr>
        <w:t>nych z niemieckiego konsorcjum.</w:t>
      </w:r>
    </w:p>
    <w:p w14:paraId="49B86C68" w14:textId="77777777" w:rsidR="00E13F41" w:rsidRPr="006D6F68" w:rsidRDefault="00E13F41" w:rsidP="00420C21">
      <w:pPr>
        <w:spacing w:line="4" w:lineRule="exact"/>
        <w:ind w:right="1417"/>
        <w:jc w:val="both"/>
        <w:rPr>
          <w:sz w:val="20"/>
          <w:szCs w:val="20"/>
        </w:rPr>
      </w:pPr>
    </w:p>
    <w:p w14:paraId="4323B955" w14:textId="77777777" w:rsidR="00E13F41" w:rsidRPr="00694993" w:rsidRDefault="00E13F41" w:rsidP="00420C21">
      <w:pPr>
        <w:spacing w:after="120"/>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w:t>
      </w:r>
      <w:r w:rsidRPr="00694993">
        <w:rPr>
          <w:rFonts w:ascii="Verdana" w:eastAsia="Verdana" w:hAnsi="Verdana" w:cs="Verdana"/>
          <w:b/>
          <w:color w:val="0072BC"/>
          <w:sz w:val="20"/>
          <w:szCs w:val="20"/>
        </w:rPr>
        <w:t xml:space="preserve">nie nastąpiło 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FC0DC5">
        <w:rPr>
          <w:rFonts w:ascii="Verdana" w:eastAsia="Verdana" w:hAnsi="Verdana" w:cs="Verdana"/>
          <w:color w:val="0072BC"/>
          <w:sz w:val="20"/>
          <w:szCs w:val="20"/>
        </w:rPr>
        <w:t>Konwencji</w:t>
      </w:r>
      <w:r w:rsidRPr="00694993">
        <w:rPr>
          <w:rFonts w:ascii="Verdana" w:eastAsia="Verdana" w:hAnsi="Verdana" w:cs="Verdana"/>
          <w:color w:val="0072BC"/>
          <w:sz w:val="20"/>
          <w:szCs w:val="20"/>
        </w:rPr>
        <w:t>. Trybuna</w:t>
      </w:r>
      <w:r>
        <w:rPr>
          <w:rFonts w:ascii="Verdana" w:eastAsia="Verdana" w:hAnsi="Verdana" w:cs="Verdana"/>
          <w:color w:val="0072BC"/>
          <w:sz w:val="20"/>
          <w:szCs w:val="20"/>
        </w:rPr>
        <w:t>ł stwierdził, że mimo zakresu, jaki posiadał nakaz</w:t>
      </w:r>
      <w:r w:rsidRPr="00694993">
        <w:rPr>
          <w:rFonts w:ascii="Verdana" w:eastAsia="Verdana" w:hAnsi="Verdana" w:cs="Verdana"/>
          <w:color w:val="0072BC"/>
          <w:sz w:val="20"/>
          <w:szCs w:val="20"/>
        </w:rPr>
        <w:t xml:space="preserve"> przeszukania i zatrzymania rzeczy, </w:t>
      </w:r>
      <w:r>
        <w:rPr>
          <w:rFonts w:ascii="Verdana" w:eastAsia="Verdana" w:hAnsi="Verdana" w:cs="Verdana"/>
          <w:color w:val="0072BC"/>
          <w:sz w:val="20"/>
          <w:szCs w:val="20"/>
        </w:rPr>
        <w:t xml:space="preserve">to </w:t>
      </w:r>
      <w:r w:rsidRPr="00694993">
        <w:rPr>
          <w:rFonts w:ascii="Verdana" w:eastAsia="Verdana" w:hAnsi="Verdana" w:cs="Verdana"/>
          <w:color w:val="0072BC"/>
          <w:sz w:val="20"/>
          <w:szCs w:val="20"/>
        </w:rPr>
        <w:t>przyznane skarżącemu środki ochrony przed naruszeniem, arbitralnością i przek</w:t>
      </w:r>
      <w:r>
        <w:rPr>
          <w:rFonts w:ascii="Verdana" w:eastAsia="Verdana" w:hAnsi="Verdana" w:cs="Verdana"/>
          <w:color w:val="0072BC"/>
          <w:sz w:val="20"/>
          <w:szCs w:val="20"/>
        </w:rPr>
        <w:t xml:space="preserve">roczeniem prawniczej tajemnicy zawodowej </w:t>
      </w:r>
      <w:r w:rsidRPr="00694993">
        <w:rPr>
          <w:rFonts w:ascii="Verdana" w:eastAsia="Verdana" w:hAnsi="Verdana" w:cs="Verdana"/>
          <w:color w:val="0072BC"/>
          <w:sz w:val="20"/>
          <w:szCs w:val="20"/>
        </w:rPr>
        <w:t xml:space="preserve">były adekwatne i wystarczające. </w:t>
      </w:r>
      <w:r>
        <w:rPr>
          <w:rFonts w:ascii="Verdana" w:eastAsia="Verdana" w:hAnsi="Verdana" w:cs="Verdana"/>
          <w:color w:val="0072BC"/>
          <w:sz w:val="20"/>
          <w:szCs w:val="20"/>
        </w:rPr>
        <w:t>W efekcie</w:t>
      </w:r>
      <w:r w:rsidRPr="00694993">
        <w:rPr>
          <w:rFonts w:ascii="Verdana" w:eastAsia="Verdana" w:hAnsi="Verdana" w:cs="Verdana"/>
          <w:color w:val="0072BC"/>
          <w:sz w:val="20"/>
          <w:szCs w:val="20"/>
        </w:rPr>
        <w:t xml:space="preserve">, czynności przeszukania i zatrzymania rzeczy nie stanowiły </w:t>
      </w:r>
      <w:r>
        <w:rPr>
          <w:rFonts w:ascii="Verdana" w:eastAsia="Verdana" w:hAnsi="Verdana" w:cs="Verdana"/>
          <w:color w:val="0072BC"/>
          <w:sz w:val="20"/>
          <w:szCs w:val="20"/>
        </w:rPr>
        <w:t xml:space="preserve">nieproporcjonalnej ingerencji wobec </w:t>
      </w:r>
      <w:r w:rsidRPr="00694993">
        <w:rPr>
          <w:rFonts w:ascii="Verdana" w:eastAsia="Verdana" w:hAnsi="Verdana" w:cs="Verdana"/>
          <w:color w:val="0072BC"/>
          <w:sz w:val="20"/>
          <w:szCs w:val="20"/>
        </w:rPr>
        <w:t xml:space="preserve">realizowanego słusznego celu, </w:t>
      </w:r>
      <w:r>
        <w:rPr>
          <w:rFonts w:ascii="Verdana" w:eastAsia="Verdana" w:hAnsi="Verdana" w:cs="Verdana"/>
          <w:color w:val="0072BC"/>
          <w:sz w:val="20"/>
          <w:szCs w:val="20"/>
        </w:rPr>
        <w:t xml:space="preserve">a </w:t>
      </w:r>
      <w:r w:rsidRPr="00694993">
        <w:rPr>
          <w:rFonts w:ascii="Verdana" w:eastAsia="Verdana" w:hAnsi="Verdana" w:cs="Verdana"/>
          <w:color w:val="0072BC"/>
          <w:sz w:val="20"/>
          <w:szCs w:val="20"/>
        </w:rPr>
        <w:t xml:space="preserve">mianowicie ochrony porządku czy </w:t>
      </w:r>
      <w:r>
        <w:rPr>
          <w:rFonts w:ascii="Verdana" w:eastAsia="Verdana" w:hAnsi="Verdana" w:cs="Verdana"/>
          <w:color w:val="0072BC"/>
          <w:sz w:val="20"/>
          <w:szCs w:val="20"/>
        </w:rPr>
        <w:t xml:space="preserve">też </w:t>
      </w:r>
      <w:r w:rsidRPr="00694993">
        <w:rPr>
          <w:rFonts w:ascii="Verdana" w:eastAsia="Verdana" w:hAnsi="Verdana" w:cs="Verdana"/>
          <w:color w:val="0072BC"/>
          <w:sz w:val="20"/>
          <w:szCs w:val="20"/>
        </w:rPr>
        <w:t xml:space="preserve">zapobiegania przestępstwom. Trybunał zauważył w szczególności, że po przejrzeniu zatrzymanych plików komputerowych i </w:t>
      </w:r>
      <w:r>
        <w:rPr>
          <w:rFonts w:ascii="Verdana" w:eastAsia="Verdana" w:hAnsi="Verdana" w:cs="Verdana"/>
          <w:color w:val="0072BC"/>
          <w:sz w:val="20"/>
          <w:szCs w:val="20"/>
        </w:rPr>
        <w:t>wiadomości elektronicznych,</w:t>
      </w:r>
      <w:r w:rsidRPr="00694993">
        <w:rPr>
          <w:rFonts w:ascii="Verdana" w:eastAsia="Verdana" w:hAnsi="Verdana" w:cs="Verdana"/>
          <w:color w:val="0072BC"/>
          <w:sz w:val="20"/>
          <w:szCs w:val="20"/>
        </w:rPr>
        <w:t xml:space="preserve"> sędzia z centralnego sądu karnego prowadz</w:t>
      </w:r>
      <w:r>
        <w:rPr>
          <w:rFonts w:ascii="Verdana" w:eastAsia="Verdana" w:hAnsi="Verdana" w:cs="Verdana"/>
          <w:color w:val="0072BC"/>
          <w:sz w:val="20"/>
          <w:szCs w:val="20"/>
        </w:rPr>
        <w:t>aj</w:t>
      </w:r>
      <w:r w:rsidRPr="00694993">
        <w:rPr>
          <w:rFonts w:ascii="Verdana" w:eastAsia="Verdana" w:hAnsi="Verdana" w:cs="Verdana"/>
          <w:color w:val="0072BC"/>
          <w:sz w:val="20"/>
          <w:szCs w:val="20"/>
        </w:rPr>
        <w:t xml:space="preserve">ący postepowanie nakazał </w:t>
      </w:r>
      <w:r>
        <w:rPr>
          <w:rFonts w:ascii="Verdana" w:eastAsia="Verdana" w:hAnsi="Verdana" w:cs="Verdana"/>
          <w:color w:val="0072BC"/>
          <w:sz w:val="20"/>
          <w:szCs w:val="20"/>
        </w:rPr>
        <w:t>usunięcie 850 pozycji</w:t>
      </w:r>
      <w:r w:rsidRPr="00694993">
        <w:rPr>
          <w:rFonts w:ascii="Verdana" w:eastAsia="Verdana" w:hAnsi="Verdana" w:cs="Verdana"/>
          <w:color w:val="0072BC"/>
          <w:sz w:val="20"/>
          <w:szCs w:val="20"/>
        </w:rPr>
        <w:t xml:space="preserve">, które uznał za prywatne, objęte tajemnicą zawodową </w:t>
      </w:r>
      <w:r>
        <w:rPr>
          <w:rFonts w:ascii="Verdana" w:eastAsia="Verdana" w:hAnsi="Verdana" w:cs="Verdana"/>
          <w:color w:val="0072BC"/>
          <w:sz w:val="20"/>
          <w:szCs w:val="20"/>
        </w:rPr>
        <w:t>bądź też</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niebędące bezpośrednio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związane</w:t>
      </w:r>
      <w:r w:rsidRPr="00694993">
        <w:rPr>
          <w:rFonts w:ascii="Verdana" w:eastAsia="Verdana" w:hAnsi="Verdana" w:cs="Verdana"/>
          <w:color w:val="0072BC"/>
          <w:sz w:val="20"/>
          <w:szCs w:val="20"/>
        </w:rPr>
        <w:t xml:space="preserve"> ze sprawą. Trybunał nie znalazł powodu, </w:t>
      </w:r>
      <w:r>
        <w:rPr>
          <w:rFonts w:ascii="Verdana" w:eastAsia="Verdana" w:hAnsi="Verdana" w:cs="Verdana"/>
          <w:color w:val="0072BC"/>
          <w:sz w:val="20"/>
          <w:szCs w:val="20"/>
        </w:rPr>
        <w:t>aby</w:t>
      </w:r>
      <w:r w:rsidRPr="00694993">
        <w:rPr>
          <w:rFonts w:ascii="Verdana" w:eastAsia="Verdana" w:hAnsi="Verdana" w:cs="Verdana"/>
          <w:color w:val="0072BC"/>
          <w:sz w:val="20"/>
          <w:szCs w:val="20"/>
        </w:rPr>
        <w:t xml:space="preserve"> zakwestionować ocenę sędziego, który interweniował w celu przeprowadzenia analizy zgodności z prawem czynności przeszukania i zatrzymania rzeczy a zwłaszcza w cel</w:t>
      </w:r>
      <w:r>
        <w:rPr>
          <w:rFonts w:ascii="Verdana" w:eastAsia="Verdana" w:hAnsi="Verdana" w:cs="Verdana"/>
          <w:color w:val="0072BC"/>
          <w:sz w:val="20"/>
          <w:szCs w:val="20"/>
        </w:rPr>
        <w:t>u ochrony prawniczej tajemnicy zawodowej</w:t>
      </w:r>
      <w:r w:rsidRPr="00694993">
        <w:rPr>
          <w:rFonts w:ascii="Verdana" w:eastAsia="Verdana" w:hAnsi="Verdana" w:cs="Verdana"/>
          <w:color w:val="0072BC"/>
          <w:sz w:val="20"/>
          <w:szCs w:val="20"/>
        </w:rPr>
        <w:t xml:space="preserve">. Ponadto, </w:t>
      </w:r>
      <w:r>
        <w:rPr>
          <w:rFonts w:ascii="Verdana" w:eastAsia="Verdana" w:hAnsi="Verdana" w:cs="Verdana"/>
          <w:color w:val="0072BC"/>
          <w:sz w:val="20"/>
          <w:szCs w:val="20"/>
        </w:rPr>
        <w:t xml:space="preserve">w odpowiedzi </w:t>
      </w:r>
      <w:r w:rsidRPr="00694993">
        <w:rPr>
          <w:rFonts w:ascii="Verdana" w:eastAsia="Verdana" w:hAnsi="Verdana" w:cs="Verdana"/>
          <w:color w:val="0072BC"/>
          <w:sz w:val="20"/>
          <w:szCs w:val="20"/>
        </w:rPr>
        <w:t xml:space="preserve">na sprzeciw skarżącego, że zatrzymane </w:t>
      </w:r>
      <w:r>
        <w:rPr>
          <w:rFonts w:ascii="Verdana" w:eastAsia="Verdana" w:hAnsi="Verdana" w:cs="Verdana"/>
          <w:color w:val="0072BC"/>
          <w:sz w:val="20"/>
          <w:szCs w:val="20"/>
        </w:rPr>
        <w:t xml:space="preserve">zapisy </w:t>
      </w:r>
      <w:r w:rsidRPr="00694993">
        <w:rPr>
          <w:rFonts w:ascii="Verdana" w:eastAsia="Verdana" w:hAnsi="Verdana" w:cs="Verdana"/>
          <w:color w:val="0072BC"/>
          <w:sz w:val="20"/>
          <w:szCs w:val="20"/>
        </w:rPr>
        <w:t xml:space="preserve">komputerowe nie zostały mu zwrócone, Trybunał stwierdził,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oryginały zwrócono i nie istniał obowiązek zwrotu kopii, które mogły być przetrzymywane do </w:t>
      </w:r>
      <w:r>
        <w:rPr>
          <w:rFonts w:ascii="Verdana" w:eastAsia="Verdana" w:hAnsi="Verdana" w:cs="Verdana"/>
          <w:color w:val="0072BC"/>
          <w:sz w:val="20"/>
          <w:szCs w:val="20"/>
        </w:rPr>
        <w:t>momentu</w:t>
      </w:r>
      <w:r w:rsidRPr="00694993">
        <w:rPr>
          <w:rFonts w:ascii="Verdana" w:eastAsia="Verdana" w:hAnsi="Verdana" w:cs="Verdana"/>
          <w:color w:val="0072BC"/>
          <w:sz w:val="20"/>
          <w:szCs w:val="20"/>
        </w:rPr>
        <w:t xml:space="preserve"> przedawnienia tego rodzaju przestępstw.</w:t>
      </w:r>
    </w:p>
    <w:p w14:paraId="4C89CCC4" w14:textId="77777777" w:rsidR="00E13F41" w:rsidRPr="004551D9" w:rsidRDefault="00E13F41" w:rsidP="00420C21">
      <w:pPr>
        <w:ind w:right="1417"/>
        <w:jc w:val="both"/>
        <w:rPr>
          <w:rFonts w:ascii="Verdana" w:eastAsia="Verdana" w:hAnsi="Verdana" w:cs="Verdana"/>
          <w:b/>
          <w:bCs/>
          <w:color w:val="0070C0"/>
          <w:sz w:val="20"/>
          <w:szCs w:val="20"/>
          <w:u w:val="single"/>
        </w:rPr>
      </w:pPr>
      <w:hyperlink r:id="rId30" w:anchor="{&quot;itemid&quot;:[&quot;001-169654&quot;]}" w:history="1">
        <w:proofErr w:type="spellStart"/>
        <w:r w:rsidRPr="004551D9">
          <w:rPr>
            <w:rStyle w:val="Hipercze"/>
            <w:rFonts w:ascii="Verdana" w:eastAsia="Verdana" w:hAnsi="Verdana" w:cs="Verdana"/>
            <w:b/>
            <w:bCs/>
            <w:color w:val="0070C0"/>
            <w:sz w:val="20"/>
            <w:szCs w:val="20"/>
          </w:rPr>
          <w:t>Lindstrand</w:t>
        </w:r>
        <w:proofErr w:type="spellEnd"/>
        <w:r w:rsidRPr="004551D9">
          <w:rPr>
            <w:rStyle w:val="Hipercze"/>
            <w:rFonts w:ascii="Verdana" w:eastAsia="Verdana" w:hAnsi="Verdana" w:cs="Verdana"/>
            <w:b/>
            <w:bCs/>
            <w:color w:val="0070C0"/>
            <w:sz w:val="20"/>
            <w:szCs w:val="20"/>
          </w:rPr>
          <w:t xml:space="preserve"> Partners </w:t>
        </w:r>
        <w:proofErr w:type="spellStart"/>
        <w:r w:rsidRPr="004551D9">
          <w:rPr>
            <w:rStyle w:val="Hipercze"/>
            <w:rFonts w:ascii="Verdana" w:eastAsia="Verdana" w:hAnsi="Verdana" w:cs="Verdana"/>
            <w:b/>
            <w:bCs/>
            <w:color w:val="0070C0"/>
            <w:sz w:val="20"/>
            <w:szCs w:val="20"/>
          </w:rPr>
          <w:t>Advokatbyrå</w:t>
        </w:r>
        <w:proofErr w:type="spellEnd"/>
        <w:r w:rsidRPr="004551D9">
          <w:rPr>
            <w:rStyle w:val="Hipercze"/>
            <w:rFonts w:ascii="Verdana" w:eastAsia="Verdana" w:hAnsi="Verdana" w:cs="Verdana"/>
            <w:b/>
            <w:bCs/>
            <w:color w:val="0070C0"/>
            <w:sz w:val="20"/>
            <w:szCs w:val="20"/>
          </w:rPr>
          <w:t xml:space="preserve"> AB przeciwko Szwecji</w:t>
        </w:r>
      </w:hyperlink>
    </w:p>
    <w:p w14:paraId="5D8161B4" w14:textId="77777777" w:rsidR="00E13F41" w:rsidRPr="00267BFE" w:rsidRDefault="00E13F41" w:rsidP="00420C21">
      <w:pPr>
        <w:ind w:right="1417"/>
        <w:jc w:val="both"/>
        <w:rPr>
          <w:rFonts w:ascii="Verdana" w:eastAsia="Verdana" w:hAnsi="Verdana" w:cs="Verdana"/>
          <w:b/>
          <w:bCs/>
          <w:color w:val="0072BC"/>
          <w:sz w:val="20"/>
          <w:szCs w:val="20"/>
          <w:u w:val="single"/>
        </w:rPr>
      </w:pPr>
      <w:r w:rsidRPr="00267BFE">
        <w:rPr>
          <w:rFonts w:ascii="Verdana" w:eastAsia="Verdana" w:hAnsi="Verdana" w:cs="Verdana"/>
          <w:color w:val="808080"/>
          <w:sz w:val="18"/>
          <w:szCs w:val="18"/>
        </w:rPr>
        <w:t>20 grudnia 2016 roku</w:t>
      </w:r>
    </w:p>
    <w:p w14:paraId="478E22D0" w14:textId="77777777" w:rsidR="00E13F41" w:rsidRDefault="00E13F41" w:rsidP="00420C21">
      <w:pPr>
        <w:spacing w:line="239" w:lineRule="auto"/>
        <w:ind w:right="1417"/>
        <w:jc w:val="both"/>
        <w:rPr>
          <w:rFonts w:ascii="Verdana" w:eastAsia="Verdana" w:hAnsi="Verdana" w:cs="Verdana"/>
          <w:sz w:val="20"/>
          <w:szCs w:val="20"/>
        </w:rPr>
      </w:pPr>
      <w:r>
        <w:rPr>
          <w:rFonts w:ascii="Verdana" w:eastAsia="Verdana" w:hAnsi="Verdana" w:cs="Verdana"/>
          <w:sz w:val="20"/>
          <w:szCs w:val="20"/>
        </w:rPr>
        <w:t xml:space="preserve">Sprawa </w:t>
      </w:r>
      <w:r w:rsidRPr="00292881">
        <w:rPr>
          <w:rFonts w:ascii="Verdana" w:eastAsia="Verdana" w:hAnsi="Verdana" w:cs="Verdana"/>
          <w:sz w:val="20"/>
          <w:szCs w:val="20"/>
        </w:rPr>
        <w:t xml:space="preserve">dotyczyła przeszukania w siedzibie </w:t>
      </w:r>
      <w:r>
        <w:rPr>
          <w:rFonts w:ascii="Verdana" w:eastAsia="Verdana" w:hAnsi="Verdana" w:cs="Verdana"/>
          <w:sz w:val="20"/>
          <w:szCs w:val="20"/>
        </w:rPr>
        <w:t>kancelarii prawnej skarżącego</w:t>
      </w:r>
      <w:r w:rsidRPr="00292881">
        <w:rPr>
          <w:rFonts w:ascii="Verdana" w:eastAsia="Verdana" w:hAnsi="Verdana" w:cs="Verdana"/>
          <w:sz w:val="20"/>
          <w:szCs w:val="20"/>
        </w:rPr>
        <w:t xml:space="preserve"> </w:t>
      </w:r>
      <w:r>
        <w:rPr>
          <w:rFonts w:ascii="Verdana" w:eastAsia="Verdana" w:hAnsi="Verdana" w:cs="Verdana"/>
          <w:sz w:val="20"/>
          <w:szCs w:val="20"/>
        </w:rPr>
        <w:t>przez Urząd Skarbowy</w:t>
      </w:r>
      <w:r w:rsidRPr="00292881">
        <w:rPr>
          <w:rFonts w:ascii="Verdana" w:eastAsia="Verdana" w:hAnsi="Verdana" w:cs="Verdana"/>
          <w:sz w:val="20"/>
          <w:szCs w:val="20"/>
        </w:rPr>
        <w:t xml:space="preserve"> w trakcie audytów przeprowadzanych w dwóch inny</w:t>
      </w:r>
      <w:r>
        <w:rPr>
          <w:rFonts w:ascii="Verdana" w:eastAsia="Verdana" w:hAnsi="Verdana" w:cs="Verdana"/>
          <w:sz w:val="20"/>
          <w:szCs w:val="20"/>
        </w:rPr>
        <w:t>ch przedsiębiorstwach. Urząd Skarbowy podejrzewał</w:t>
      </w:r>
      <w:r w:rsidRPr="00292881">
        <w:rPr>
          <w:rFonts w:ascii="Verdana" w:eastAsia="Verdana" w:hAnsi="Verdana" w:cs="Verdana"/>
          <w:sz w:val="20"/>
          <w:szCs w:val="20"/>
        </w:rPr>
        <w:t xml:space="preserve">, że </w:t>
      </w:r>
      <w:r w:rsidRPr="00292881">
        <w:rPr>
          <w:rFonts w:ascii="Arial" w:eastAsia="Verdana" w:hAnsi="Arial" w:cs="Arial"/>
          <w:sz w:val="20"/>
          <w:szCs w:val="20"/>
        </w:rPr>
        <w:t>​​</w:t>
      </w:r>
      <w:r w:rsidRPr="00292881">
        <w:rPr>
          <w:rFonts w:ascii="Verdana" w:eastAsia="Verdana" w:hAnsi="Verdana" w:cs="Verdana"/>
          <w:sz w:val="20"/>
          <w:szCs w:val="20"/>
        </w:rPr>
        <w:t xml:space="preserve">znaczne kwoty pieniędzy zostały zabezpieczone przed szwedzkim opodatkowaniem w wyniku </w:t>
      </w:r>
      <w:r>
        <w:rPr>
          <w:rFonts w:ascii="Verdana" w:eastAsia="Verdana" w:hAnsi="Verdana" w:cs="Verdana"/>
          <w:sz w:val="20"/>
          <w:szCs w:val="20"/>
        </w:rPr>
        <w:t>nielegalnych</w:t>
      </w:r>
      <w:r w:rsidRPr="00292881">
        <w:rPr>
          <w:rFonts w:ascii="Verdana" w:eastAsia="Verdana" w:hAnsi="Verdana" w:cs="Verdana"/>
          <w:sz w:val="20"/>
          <w:szCs w:val="20"/>
        </w:rPr>
        <w:t xml:space="preserve"> transakcji między klientem </w:t>
      </w:r>
      <w:r>
        <w:rPr>
          <w:rFonts w:ascii="Verdana" w:eastAsia="Verdana" w:hAnsi="Verdana" w:cs="Verdana"/>
          <w:sz w:val="20"/>
          <w:szCs w:val="20"/>
        </w:rPr>
        <w:t>skarżącego</w:t>
      </w:r>
      <w:r w:rsidRPr="00292881">
        <w:rPr>
          <w:rFonts w:ascii="Verdana" w:eastAsia="Verdana" w:hAnsi="Verdana" w:cs="Verdana"/>
          <w:sz w:val="20"/>
          <w:szCs w:val="20"/>
        </w:rPr>
        <w:t xml:space="preserve"> a szwajcarską firmą. Skarżący zarzucił w sz</w:t>
      </w:r>
      <w:r>
        <w:rPr>
          <w:rFonts w:ascii="Verdana" w:eastAsia="Verdana" w:hAnsi="Verdana" w:cs="Verdana"/>
          <w:sz w:val="20"/>
          <w:szCs w:val="20"/>
        </w:rPr>
        <w:t>czególności, że naruszenie praw</w:t>
      </w:r>
      <w:r w:rsidRPr="00292881">
        <w:rPr>
          <w:rFonts w:ascii="Verdana" w:eastAsia="Verdana" w:hAnsi="Verdana" w:cs="Verdana"/>
          <w:sz w:val="20"/>
          <w:szCs w:val="20"/>
        </w:rPr>
        <w:t xml:space="preserve"> do prywatności zostało naruszone przez fakt, </w:t>
      </w:r>
      <w:r>
        <w:rPr>
          <w:rFonts w:ascii="Verdana" w:eastAsia="Verdana" w:hAnsi="Verdana" w:cs="Verdana"/>
          <w:sz w:val="20"/>
          <w:szCs w:val="20"/>
        </w:rPr>
        <w:t>i</w:t>
      </w:r>
      <w:r w:rsidRPr="00292881">
        <w:rPr>
          <w:rFonts w:ascii="Verdana" w:eastAsia="Verdana" w:hAnsi="Verdana" w:cs="Verdana"/>
          <w:sz w:val="20"/>
          <w:szCs w:val="20"/>
        </w:rPr>
        <w:t xml:space="preserve">ż </w:t>
      </w:r>
      <w:r>
        <w:rPr>
          <w:rFonts w:ascii="Verdana" w:eastAsia="Verdana" w:hAnsi="Verdana" w:cs="Verdana"/>
          <w:sz w:val="20"/>
          <w:szCs w:val="20"/>
        </w:rPr>
        <w:t>Urząd Skarbowy</w:t>
      </w:r>
      <w:r w:rsidRPr="00292881">
        <w:rPr>
          <w:rFonts w:ascii="Verdana" w:eastAsia="Verdana" w:hAnsi="Verdana" w:cs="Verdana"/>
          <w:sz w:val="20"/>
          <w:szCs w:val="20"/>
        </w:rPr>
        <w:t xml:space="preserve"> uzyskał dostęp do przeszukiwania </w:t>
      </w:r>
      <w:r>
        <w:rPr>
          <w:rFonts w:ascii="Verdana" w:eastAsia="Verdana" w:hAnsi="Verdana" w:cs="Verdana"/>
          <w:sz w:val="20"/>
          <w:szCs w:val="20"/>
        </w:rPr>
        <w:t>jego</w:t>
      </w:r>
      <w:r w:rsidRPr="00292881">
        <w:rPr>
          <w:rFonts w:ascii="Verdana" w:eastAsia="Verdana" w:hAnsi="Verdana" w:cs="Verdana"/>
          <w:sz w:val="20"/>
          <w:szCs w:val="20"/>
        </w:rPr>
        <w:t xml:space="preserve"> lokali i </w:t>
      </w:r>
      <w:r>
        <w:rPr>
          <w:rFonts w:ascii="Verdana" w:eastAsia="Verdana" w:hAnsi="Verdana" w:cs="Verdana"/>
          <w:sz w:val="20"/>
          <w:szCs w:val="20"/>
        </w:rPr>
        <w:t>zajęcia</w:t>
      </w:r>
      <w:r w:rsidRPr="00292881">
        <w:rPr>
          <w:rFonts w:ascii="Verdana" w:eastAsia="Verdana" w:hAnsi="Verdana" w:cs="Verdana"/>
          <w:sz w:val="20"/>
          <w:szCs w:val="20"/>
        </w:rPr>
        <w:t xml:space="preserve"> </w:t>
      </w:r>
      <w:r>
        <w:rPr>
          <w:rFonts w:ascii="Verdana" w:eastAsia="Verdana" w:hAnsi="Verdana" w:cs="Verdana"/>
          <w:sz w:val="20"/>
          <w:szCs w:val="20"/>
        </w:rPr>
        <w:t xml:space="preserve">dysków z danymi </w:t>
      </w:r>
      <w:r w:rsidRPr="00292881">
        <w:rPr>
          <w:rFonts w:ascii="Verdana" w:eastAsia="Verdana" w:hAnsi="Verdana" w:cs="Verdana"/>
          <w:sz w:val="20"/>
          <w:szCs w:val="20"/>
        </w:rPr>
        <w:t>przypuszczalnie należących do firmy.</w:t>
      </w:r>
    </w:p>
    <w:p w14:paraId="32DA5909" w14:textId="77777777" w:rsidR="00E13F41" w:rsidRPr="006D6F68" w:rsidRDefault="00E13F41" w:rsidP="00420C21">
      <w:pPr>
        <w:spacing w:line="3" w:lineRule="exact"/>
        <w:ind w:right="1417"/>
        <w:jc w:val="both"/>
        <w:rPr>
          <w:sz w:val="20"/>
          <w:szCs w:val="20"/>
        </w:rPr>
      </w:pPr>
    </w:p>
    <w:p w14:paraId="7D966F14" w14:textId="77777777" w:rsidR="00E13F41" w:rsidRDefault="00E13F41" w:rsidP="00420C21">
      <w:pPr>
        <w:spacing w:line="254" w:lineRule="auto"/>
        <w:ind w:right="1418"/>
        <w:jc w:val="both"/>
        <w:rPr>
          <w:rFonts w:ascii="Verdana" w:eastAsia="Verdana" w:hAnsi="Verdana" w:cs="Verdana"/>
          <w:color w:val="0072BC"/>
          <w:sz w:val="20"/>
          <w:szCs w:val="20"/>
        </w:rPr>
      </w:pPr>
      <w:r w:rsidRPr="00694993">
        <w:rPr>
          <w:rFonts w:ascii="Verdana" w:eastAsia="Verdana" w:hAnsi="Verdana" w:cs="Verdana"/>
          <w:color w:val="0072BC"/>
          <w:sz w:val="20"/>
          <w:szCs w:val="20"/>
        </w:rPr>
        <w:lastRenderedPageBreak/>
        <w:t xml:space="preserve">Trybunał uznał, że </w:t>
      </w:r>
      <w:r w:rsidRPr="00694993">
        <w:rPr>
          <w:rFonts w:ascii="Verdana" w:eastAsia="Verdana" w:hAnsi="Verdana" w:cs="Verdana"/>
          <w:b/>
          <w:color w:val="0072BC"/>
          <w:sz w:val="20"/>
          <w:szCs w:val="20"/>
        </w:rPr>
        <w:t xml:space="preserve">nie nastąpiło naruszenie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8 </w:t>
      </w:r>
      <w:r w:rsidRPr="00B95B07">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stwierdzając, że przeszukanie kancelarii skarżącego nie było nieproporcjonalne do realizowanego słusznego celu, </w:t>
      </w:r>
      <w:r>
        <w:rPr>
          <w:rFonts w:ascii="Verdana" w:eastAsia="Verdana" w:hAnsi="Verdana" w:cs="Verdana"/>
          <w:color w:val="0072BC"/>
          <w:sz w:val="20"/>
          <w:szCs w:val="20"/>
        </w:rPr>
        <w:t xml:space="preserve">a </w:t>
      </w:r>
      <w:r w:rsidRPr="00694993">
        <w:rPr>
          <w:rFonts w:ascii="Verdana" w:eastAsia="Verdana" w:hAnsi="Verdana" w:cs="Verdana"/>
          <w:color w:val="0072BC"/>
          <w:sz w:val="20"/>
          <w:szCs w:val="20"/>
        </w:rPr>
        <w:t xml:space="preserve">mianowicie </w:t>
      </w:r>
      <w:r>
        <w:rPr>
          <w:rFonts w:ascii="Verdana" w:eastAsia="Verdana" w:hAnsi="Verdana" w:cs="Verdana"/>
          <w:color w:val="0072BC"/>
          <w:sz w:val="20"/>
          <w:szCs w:val="20"/>
        </w:rPr>
        <w:t xml:space="preserve">do </w:t>
      </w:r>
      <w:r w:rsidRPr="00694993">
        <w:rPr>
          <w:rFonts w:ascii="Verdana" w:eastAsia="Verdana" w:hAnsi="Verdana" w:cs="Verdana"/>
          <w:color w:val="0072BC"/>
          <w:sz w:val="20"/>
          <w:szCs w:val="20"/>
        </w:rPr>
        <w:t xml:space="preserve">zapewnienia dobrobytu gospodarczego kraju. Trybunał </w:t>
      </w:r>
      <w:r>
        <w:rPr>
          <w:rFonts w:ascii="Verdana" w:eastAsia="Verdana" w:hAnsi="Verdana" w:cs="Verdana"/>
          <w:color w:val="0072BC"/>
          <w:sz w:val="20"/>
          <w:szCs w:val="20"/>
        </w:rPr>
        <w:t>zauważył</w:t>
      </w:r>
      <w:r w:rsidRPr="00694993">
        <w:rPr>
          <w:rFonts w:ascii="Verdana" w:eastAsia="Verdana" w:hAnsi="Verdana" w:cs="Verdana"/>
          <w:color w:val="0072BC"/>
          <w:sz w:val="20"/>
          <w:szCs w:val="20"/>
        </w:rPr>
        <w:t xml:space="preserve"> w szczególności, </w:t>
      </w:r>
      <w:r>
        <w:rPr>
          <w:rFonts w:ascii="Verdana" w:eastAsia="Verdana" w:hAnsi="Verdana" w:cs="Verdana"/>
          <w:color w:val="0072BC"/>
          <w:sz w:val="20"/>
          <w:szCs w:val="20"/>
        </w:rPr>
        <w:t>iż</w:t>
      </w:r>
      <w:r w:rsidRPr="00694993">
        <w:rPr>
          <w:rFonts w:ascii="Verdana" w:eastAsia="Verdana" w:hAnsi="Verdana" w:cs="Verdana"/>
          <w:color w:val="0072BC"/>
          <w:sz w:val="20"/>
          <w:szCs w:val="20"/>
        </w:rPr>
        <w:t xml:space="preserve"> żaden z zatrzymanych lub skopiowanych materiałów </w:t>
      </w:r>
      <w:r>
        <w:rPr>
          <w:rFonts w:ascii="Verdana" w:eastAsia="Verdana" w:hAnsi="Verdana" w:cs="Verdana"/>
          <w:color w:val="0072BC"/>
          <w:sz w:val="20"/>
          <w:szCs w:val="20"/>
        </w:rPr>
        <w:t>przez Urząd S</w:t>
      </w:r>
      <w:r w:rsidRPr="00694993">
        <w:rPr>
          <w:rFonts w:ascii="Verdana" w:eastAsia="Verdana" w:hAnsi="Verdana" w:cs="Verdana"/>
          <w:color w:val="0072BC"/>
          <w:sz w:val="20"/>
          <w:szCs w:val="20"/>
        </w:rPr>
        <w:t xml:space="preserve">karbowy nie zawierał informacji objętych tajemnicą zawodową. </w:t>
      </w:r>
      <w:r>
        <w:rPr>
          <w:rFonts w:ascii="Verdana" w:eastAsia="Verdana" w:hAnsi="Verdana" w:cs="Verdana"/>
          <w:color w:val="0072BC"/>
          <w:sz w:val="20"/>
          <w:szCs w:val="20"/>
        </w:rPr>
        <w:t>U</w:t>
      </w:r>
      <w:r w:rsidRPr="00694993">
        <w:rPr>
          <w:rFonts w:ascii="Verdana" w:eastAsia="Verdana" w:hAnsi="Verdana" w:cs="Verdana"/>
          <w:color w:val="0072BC"/>
          <w:sz w:val="20"/>
          <w:szCs w:val="20"/>
        </w:rPr>
        <w:t>znał</w:t>
      </w:r>
      <w:r>
        <w:rPr>
          <w:rFonts w:ascii="Verdana" w:eastAsia="Verdana" w:hAnsi="Verdana" w:cs="Verdana"/>
          <w:color w:val="0072BC"/>
          <w:sz w:val="20"/>
          <w:szCs w:val="20"/>
        </w:rPr>
        <w:t xml:space="preserve"> natomiast</w:t>
      </w:r>
      <w:r w:rsidRPr="00694993">
        <w:rPr>
          <w:rFonts w:ascii="Verdana" w:eastAsia="Verdana" w:hAnsi="Verdana" w:cs="Verdana"/>
          <w:color w:val="0072BC"/>
          <w:sz w:val="20"/>
          <w:szCs w:val="20"/>
        </w:rPr>
        <w:t xml:space="preserve">, że nastąpiło </w:t>
      </w:r>
      <w:r w:rsidRPr="00B9650D">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w:t>
      </w:r>
      <w:r w:rsidRPr="00B9650D">
        <w:rPr>
          <w:rFonts w:ascii="Verdana" w:eastAsia="Verdana" w:hAnsi="Verdana" w:cs="Verdana"/>
          <w:b/>
          <w:color w:val="0072BC"/>
          <w:sz w:val="20"/>
          <w:szCs w:val="20"/>
        </w:rPr>
        <w:t xml:space="preserve"> 13</w:t>
      </w:r>
      <w:r w:rsidRPr="00694993">
        <w:rPr>
          <w:rFonts w:ascii="Verdana" w:eastAsia="Verdana" w:hAnsi="Verdana" w:cs="Verdana"/>
          <w:color w:val="0072BC"/>
          <w:sz w:val="20"/>
          <w:szCs w:val="20"/>
        </w:rPr>
        <w:t xml:space="preserve"> (prawo do skutecznego środka odwoławczego) Konwencji </w:t>
      </w:r>
      <w:r w:rsidRPr="00B9650D">
        <w:rPr>
          <w:rFonts w:ascii="Verdana" w:eastAsia="Verdana" w:hAnsi="Verdana" w:cs="Verdana"/>
          <w:b/>
          <w:color w:val="0072BC"/>
          <w:sz w:val="20"/>
          <w:szCs w:val="20"/>
        </w:rPr>
        <w:t xml:space="preserve">w związku z </w:t>
      </w:r>
      <w:r>
        <w:rPr>
          <w:rFonts w:ascii="Verdana" w:eastAsia="Verdana" w:hAnsi="Verdana" w:cs="Verdana"/>
          <w:b/>
          <w:color w:val="0072BC"/>
          <w:sz w:val="20"/>
          <w:szCs w:val="20"/>
        </w:rPr>
        <w:t>art.</w:t>
      </w:r>
      <w:r w:rsidRPr="00B9650D">
        <w:rPr>
          <w:rFonts w:ascii="Verdana" w:eastAsia="Verdana" w:hAnsi="Verdana" w:cs="Verdana"/>
          <w:b/>
          <w:color w:val="0072BC"/>
          <w:sz w:val="20"/>
          <w:szCs w:val="20"/>
        </w:rPr>
        <w:t xml:space="preserve"> 8</w:t>
      </w:r>
      <w:r w:rsidRPr="00694993">
        <w:rPr>
          <w:rFonts w:ascii="Verdana" w:eastAsia="Verdana" w:hAnsi="Verdana" w:cs="Verdana"/>
          <w:color w:val="0072BC"/>
          <w:sz w:val="20"/>
          <w:szCs w:val="20"/>
        </w:rPr>
        <w:t xml:space="preserve">, stwierdzając, że skarżącemu odmówiono </w:t>
      </w:r>
      <w:r>
        <w:rPr>
          <w:rFonts w:ascii="Verdana" w:eastAsia="Verdana" w:hAnsi="Verdana" w:cs="Verdana"/>
          <w:color w:val="0072BC"/>
          <w:sz w:val="20"/>
          <w:szCs w:val="20"/>
        </w:rPr>
        <w:t>udziału  w postępowaniu, które dotyczyło</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zgody</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na przeszukanie</w:t>
      </w:r>
      <w:r w:rsidRPr="00694993">
        <w:rPr>
          <w:rFonts w:ascii="Verdana" w:eastAsia="Verdana" w:hAnsi="Verdana" w:cs="Verdana"/>
          <w:color w:val="0072BC"/>
          <w:sz w:val="20"/>
          <w:szCs w:val="20"/>
        </w:rPr>
        <w:t xml:space="preserve"> pomieszczeń</w:t>
      </w:r>
      <w:r>
        <w:rPr>
          <w:rFonts w:ascii="Verdana" w:eastAsia="Verdana" w:hAnsi="Verdana" w:cs="Verdana"/>
          <w:color w:val="0072BC"/>
          <w:sz w:val="20"/>
          <w:szCs w:val="20"/>
        </w:rPr>
        <w:t xml:space="preserve">. W rezultacie </w:t>
      </w:r>
      <w:r w:rsidRPr="00694993">
        <w:rPr>
          <w:rFonts w:ascii="Verdana" w:eastAsia="Verdana" w:hAnsi="Verdana" w:cs="Verdana"/>
          <w:color w:val="0072BC"/>
          <w:sz w:val="20"/>
          <w:szCs w:val="20"/>
        </w:rPr>
        <w:t xml:space="preserve">nie miał on dostępu do żadnego środka odwoławczego w zakresie wyrażenia sprzeciwu </w:t>
      </w:r>
      <w:r>
        <w:rPr>
          <w:rFonts w:ascii="Verdana" w:eastAsia="Verdana" w:hAnsi="Verdana" w:cs="Verdana"/>
          <w:color w:val="0072BC"/>
          <w:sz w:val="20"/>
          <w:szCs w:val="20"/>
        </w:rPr>
        <w:t>wobec przeszukania</w:t>
      </w:r>
      <w:r w:rsidRPr="00694993">
        <w:rPr>
          <w:rFonts w:ascii="Verdana" w:eastAsia="Verdana" w:hAnsi="Verdana" w:cs="Verdana"/>
          <w:color w:val="0072BC"/>
          <w:sz w:val="20"/>
          <w:szCs w:val="20"/>
        </w:rPr>
        <w:t>.</w:t>
      </w:r>
    </w:p>
    <w:p w14:paraId="0F30570B" w14:textId="77777777" w:rsidR="00E13F41" w:rsidRPr="004551D9" w:rsidRDefault="00E13F41" w:rsidP="00420C21">
      <w:pPr>
        <w:spacing w:before="120"/>
        <w:ind w:right="1417"/>
        <w:jc w:val="both"/>
        <w:rPr>
          <w:rFonts w:ascii="Verdana" w:eastAsia="Verdana" w:hAnsi="Verdana" w:cs="Verdana"/>
          <w:b/>
          <w:bCs/>
          <w:color w:val="0070C0"/>
          <w:sz w:val="20"/>
          <w:szCs w:val="20"/>
          <w:u w:val="single"/>
        </w:rPr>
      </w:pPr>
      <w:hyperlink r:id="rId31" w:anchor="{&quot;itemid&quot;:[&quot;003-6195086-8038655&quot;]}" w:history="1">
        <w:proofErr w:type="spellStart"/>
        <w:r w:rsidRPr="004551D9">
          <w:rPr>
            <w:rStyle w:val="Hipercze"/>
            <w:rFonts w:ascii="Verdana" w:eastAsia="Verdana" w:hAnsi="Verdana" w:cs="Verdana"/>
            <w:b/>
            <w:bCs/>
            <w:color w:val="0070C0"/>
            <w:sz w:val="20"/>
            <w:szCs w:val="20"/>
          </w:rPr>
          <w:t>Tuheiava</w:t>
        </w:r>
        <w:proofErr w:type="spellEnd"/>
        <w:r w:rsidRPr="004551D9">
          <w:rPr>
            <w:rStyle w:val="Hipercze"/>
            <w:rFonts w:ascii="Verdana" w:eastAsia="Verdana" w:hAnsi="Verdana" w:cs="Verdana"/>
            <w:b/>
            <w:bCs/>
            <w:color w:val="0070C0"/>
            <w:sz w:val="20"/>
            <w:szCs w:val="20"/>
          </w:rPr>
          <w:t xml:space="preserve"> przeciwko Francji</w:t>
        </w:r>
      </w:hyperlink>
      <w:r w:rsidRPr="004551D9">
        <w:rPr>
          <w:rFonts w:ascii="Verdana" w:eastAsia="Verdana" w:hAnsi="Verdana" w:cs="Verdana"/>
          <w:b/>
          <w:bCs/>
          <w:color w:val="0070C0"/>
          <w:sz w:val="20"/>
          <w:szCs w:val="20"/>
          <w:u w:val="single"/>
        </w:rPr>
        <w:t xml:space="preserve"> </w:t>
      </w:r>
    </w:p>
    <w:p w14:paraId="4C87EF60" w14:textId="77777777" w:rsidR="00E13F41" w:rsidRDefault="00E13F41" w:rsidP="00420C21">
      <w:pPr>
        <w:ind w:right="1417"/>
        <w:jc w:val="both"/>
        <w:rPr>
          <w:rFonts w:ascii="Verdana" w:eastAsia="Verdana" w:hAnsi="Verdana" w:cs="Verdana"/>
          <w:color w:val="808080"/>
          <w:sz w:val="18"/>
          <w:szCs w:val="18"/>
        </w:rPr>
      </w:pPr>
      <w:r>
        <w:rPr>
          <w:rFonts w:ascii="Verdana" w:eastAsia="Verdana" w:hAnsi="Verdana" w:cs="Verdana"/>
          <w:color w:val="808080"/>
          <w:sz w:val="18"/>
          <w:szCs w:val="18"/>
        </w:rPr>
        <w:t>28 sierpnia 2018 roku (decyzja odnośnie dopuszczalności)</w:t>
      </w:r>
      <w:r w:rsidRPr="0087520B">
        <w:rPr>
          <w:rFonts w:ascii="Verdana" w:eastAsia="Verdana" w:hAnsi="Verdana" w:cs="Verdana"/>
          <w:color w:val="808080"/>
          <w:sz w:val="18"/>
          <w:szCs w:val="18"/>
        </w:rPr>
        <w:t xml:space="preserve"> </w:t>
      </w:r>
    </w:p>
    <w:p w14:paraId="15F7206D" w14:textId="77777777" w:rsidR="00E13F41" w:rsidRPr="000A636A" w:rsidRDefault="00E13F41" w:rsidP="00420C21">
      <w:pPr>
        <w:ind w:right="1417"/>
        <w:jc w:val="both"/>
        <w:rPr>
          <w:rFonts w:ascii="Verdana" w:eastAsia="Verdana" w:hAnsi="Verdana" w:cs="Verdana"/>
          <w:sz w:val="20"/>
          <w:szCs w:val="20"/>
        </w:rPr>
      </w:pPr>
      <w:r w:rsidRPr="00B2114F">
        <w:rPr>
          <w:rFonts w:ascii="Verdana" w:eastAsia="Verdana" w:hAnsi="Verdana" w:cs="Verdana"/>
          <w:sz w:val="20"/>
          <w:szCs w:val="20"/>
        </w:rPr>
        <w:t xml:space="preserve">Sprawa dotyczyła </w:t>
      </w:r>
      <w:r>
        <w:rPr>
          <w:rFonts w:ascii="Verdana" w:eastAsia="Verdana" w:hAnsi="Verdana" w:cs="Verdana"/>
          <w:sz w:val="20"/>
          <w:szCs w:val="20"/>
        </w:rPr>
        <w:t>adwokata</w:t>
      </w:r>
      <w:r w:rsidRPr="00B2114F">
        <w:rPr>
          <w:rFonts w:ascii="Verdana" w:eastAsia="Verdana" w:hAnsi="Verdana" w:cs="Verdana"/>
          <w:sz w:val="20"/>
          <w:szCs w:val="20"/>
        </w:rPr>
        <w:t xml:space="preserve">, który </w:t>
      </w:r>
      <w:r>
        <w:rPr>
          <w:rFonts w:ascii="Verdana" w:eastAsia="Verdana" w:hAnsi="Verdana" w:cs="Verdana"/>
          <w:sz w:val="20"/>
          <w:szCs w:val="20"/>
        </w:rPr>
        <w:t>złożył skargę w związku z wizytą</w:t>
      </w:r>
      <w:r w:rsidRPr="00B2114F">
        <w:rPr>
          <w:rFonts w:ascii="Verdana" w:eastAsia="Verdana" w:hAnsi="Verdana" w:cs="Verdana"/>
          <w:sz w:val="20"/>
          <w:szCs w:val="20"/>
        </w:rPr>
        <w:t xml:space="preserve"> </w:t>
      </w:r>
      <w:r>
        <w:rPr>
          <w:rFonts w:ascii="Verdana" w:eastAsia="Verdana" w:hAnsi="Verdana" w:cs="Verdana"/>
          <w:sz w:val="20"/>
          <w:szCs w:val="20"/>
        </w:rPr>
        <w:t>Prezesa Rady Adwokackiej</w:t>
      </w:r>
      <w:r w:rsidRPr="00B2114F">
        <w:rPr>
          <w:rFonts w:ascii="Verdana" w:eastAsia="Verdana" w:hAnsi="Verdana" w:cs="Verdana"/>
          <w:sz w:val="20"/>
          <w:szCs w:val="20"/>
        </w:rPr>
        <w:t xml:space="preserve"> w </w:t>
      </w:r>
      <w:r>
        <w:rPr>
          <w:rFonts w:ascii="Verdana" w:eastAsia="Verdana" w:hAnsi="Verdana" w:cs="Verdana"/>
          <w:sz w:val="20"/>
          <w:szCs w:val="20"/>
        </w:rPr>
        <w:t>jego kancelarii prawnej</w:t>
      </w:r>
      <w:r w:rsidRPr="00B2114F">
        <w:rPr>
          <w:rFonts w:ascii="Verdana" w:eastAsia="Verdana" w:hAnsi="Verdana" w:cs="Verdana"/>
          <w:sz w:val="20"/>
          <w:szCs w:val="20"/>
        </w:rPr>
        <w:t xml:space="preserve"> pod</w:t>
      </w:r>
      <w:r>
        <w:rPr>
          <w:rFonts w:ascii="Verdana" w:eastAsia="Verdana" w:hAnsi="Verdana" w:cs="Verdana"/>
          <w:sz w:val="20"/>
          <w:szCs w:val="20"/>
        </w:rPr>
        <w:t xml:space="preserve"> nieobecność skarżącego</w:t>
      </w:r>
      <w:r w:rsidRPr="00B2114F">
        <w:rPr>
          <w:rFonts w:ascii="Verdana" w:eastAsia="Verdana" w:hAnsi="Verdana" w:cs="Verdana"/>
          <w:sz w:val="20"/>
          <w:szCs w:val="20"/>
        </w:rPr>
        <w:t xml:space="preserve">. Skarżący </w:t>
      </w:r>
      <w:r>
        <w:rPr>
          <w:rFonts w:ascii="Verdana" w:eastAsia="Verdana" w:hAnsi="Verdana" w:cs="Verdana"/>
          <w:sz w:val="20"/>
          <w:szCs w:val="20"/>
        </w:rPr>
        <w:t xml:space="preserve">podnosił </w:t>
      </w:r>
      <w:r w:rsidRPr="00B2114F">
        <w:rPr>
          <w:rFonts w:ascii="Verdana" w:eastAsia="Verdana" w:hAnsi="Verdana" w:cs="Verdana"/>
          <w:sz w:val="20"/>
          <w:szCs w:val="20"/>
        </w:rPr>
        <w:t xml:space="preserve">w szczególności, że wizyta </w:t>
      </w:r>
      <w:r>
        <w:rPr>
          <w:rFonts w:ascii="Verdana" w:eastAsia="Verdana" w:hAnsi="Verdana" w:cs="Verdana"/>
          <w:sz w:val="20"/>
          <w:szCs w:val="20"/>
        </w:rPr>
        <w:t xml:space="preserve">w czasie jego nieobecności </w:t>
      </w:r>
      <w:r w:rsidRPr="00B2114F">
        <w:rPr>
          <w:rFonts w:ascii="Verdana" w:eastAsia="Verdana" w:hAnsi="Verdana" w:cs="Verdana"/>
          <w:sz w:val="20"/>
          <w:szCs w:val="20"/>
        </w:rPr>
        <w:t xml:space="preserve">naruszyła jego prawo do poszanowania </w:t>
      </w:r>
      <w:r>
        <w:rPr>
          <w:rFonts w:ascii="Verdana" w:eastAsia="Verdana" w:hAnsi="Verdana" w:cs="Verdana"/>
          <w:sz w:val="20"/>
          <w:szCs w:val="20"/>
        </w:rPr>
        <w:t>mieszkania</w:t>
      </w:r>
      <w:r w:rsidRPr="00B2114F">
        <w:rPr>
          <w:rFonts w:ascii="Verdana" w:eastAsia="Verdana" w:hAnsi="Verdana" w:cs="Verdana"/>
          <w:sz w:val="20"/>
          <w:szCs w:val="20"/>
        </w:rPr>
        <w:t>.</w:t>
      </w:r>
    </w:p>
    <w:p w14:paraId="44A3B450" w14:textId="77777777" w:rsidR="00E13F41" w:rsidRDefault="00E13F41" w:rsidP="00420C21">
      <w:pPr>
        <w:ind w:right="1417"/>
        <w:jc w:val="both"/>
        <w:rPr>
          <w:rFonts w:ascii="Verdana" w:eastAsia="Verdana" w:hAnsi="Verdana" w:cs="Verdana"/>
          <w:color w:val="0072BC"/>
          <w:sz w:val="20"/>
          <w:szCs w:val="20"/>
        </w:rPr>
      </w:pPr>
      <w:r w:rsidRPr="000A636A">
        <w:rPr>
          <w:rFonts w:ascii="Verdana" w:eastAsia="Verdana" w:hAnsi="Verdana" w:cs="Verdana"/>
          <w:color w:val="0072BC"/>
          <w:sz w:val="20"/>
          <w:szCs w:val="20"/>
        </w:rPr>
        <w:t>Trybunał uznał skargę</w:t>
      </w:r>
      <w:r>
        <w:rPr>
          <w:rFonts w:ascii="Verdana" w:eastAsia="Verdana" w:hAnsi="Verdana" w:cs="Verdana"/>
          <w:color w:val="0072BC"/>
          <w:sz w:val="20"/>
          <w:szCs w:val="20"/>
        </w:rPr>
        <w:t xml:space="preserve"> z</w:t>
      </w:r>
      <w:r w:rsidRPr="000A636A">
        <w:rPr>
          <w:rFonts w:ascii="Verdana" w:eastAsia="Verdana" w:hAnsi="Verdana" w:cs="Verdana"/>
          <w:color w:val="0072BC"/>
          <w:sz w:val="20"/>
          <w:szCs w:val="20"/>
        </w:rPr>
        <w:t xml:space="preserve">a </w:t>
      </w:r>
      <w:r w:rsidRPr="007653A4">
        <w:rPr>
          <w:rFonts w:ascii="Verdana" w:eastAsia="Verdana" w:hAnsi="Verdana" w:cs="Verdana"/>
          <w:b/>
          <w:bCs/>
          <w:color w:val="0072BC"/>
          <w:sz w:val="20"/>
          <w:szCs w:val="20"/>
        </w:rPr>
        <w:t>niedopuszczalną</w:t>
      </w:r>
      <w:r w:rsidRPr="000A636A">
        <w:rPr>
          <w:rFonts w:ascii="Verdana" w:eastAsia="Verdana" w:hAnsi="Verdana" w:cs="Verdana"/>
          <w:color w:val="0072BC"/>
          <w:sz w:val="20"/>
          <w:szCs w:val="20"/>
        </w:rPr>
        <w:t xml:space="preserve"> jako oczywiście bezzasadną. Stwierdził w szczególności, że w sprawie nie doszło do naruszenia tajemnicy zawodowej. </w:t>
      </w:r>
      <w:r>
        <w:rPr>
          <w:rFonts w:ascii="Verdana" w:eastAsia="Verdana" w:hAnsi="Verdana" w:cs="Verdana"/>
          <w:color w:val="0072BC"/>
          <w:sz w:val="20"/>
          <w:szCs w:val="20"/>
        </w:rPr>
        <w:t xml:space="preserve">Interwencji nie dokonał organ spoza zawodu, ale Prezes Rady Adwokackiej, który sam był adwokatem związanym tajemnicą zawodową, działającym w interesie wszystkich członków Rady adwokackiej. </w:t>
      </w:r>
      <w:r w:rsidRPr="000A636A">
        <w:rPr>
          <w:rFonts w:ascii="Verdana" w:eastAsia="Verdana" w:hAnsi="Verdana" w:cs="Verdana"/>
          <w:color w:val="0072BC"/>
          <w:sz w:val="20"/>
          <w:szCs w:val="20"/>
        </w:rPr>
        <w:t xml:space="preserve">Trybunał zauważył, że wizyta </w:t>
      </w:r>
      <w:r>
        <w:rPr>
          <w:rFonts w:ascii="Verdana" w:eastAsia="Verdana" w:hAnsi="Verdana" w:cs="Verdana"/>
          <w:color w:val="0072BC"/>
          <w:sz w:val="20"/>
          <w:szCs w:val="20"/>
        </w:rPr>
        <w:t>związana była</w:t>
      </w:r>
      <w:r w:rsidRPr="000A636A">
        <w:rPr>
          <w:rFonts w:ascii="Verdana" w:eastAsia="Verdana" w:hAnsi="Verdana" w:cs="Verdana"/>
          <w:color w:val="0072BC"/>
          <w:sz w:val="20"/>
          <w:szCs w:val="20"/>
        </w:rPr>
        <w:t xml:space="preserve"> z potrzebą zachowania relacji zaufania między </w:t>
      </w:r>
      <w:r>
        <w:rPr>
          <w:rFonts w:ascii="Verdana" w:eastAsia="Verdana" w:hAnsi="Verdana" w:cs="Verdana"/>
          <w:color w:val="0072BC"/>
          <w:sz w:val="20"/>
          <w:szCs w:val="20"/>
        </w:rPr>
        <w:t>adwokatami</w:t>
      </w:r>
      <w:r w:rsidRPr="000A636A">
        <w:rPr>
          <w:rFonts w:ascii="Verdana" w:eastAsia="Verdana" w:hAnsi="Verdana" w:cs="Verdana"/>
          <w:color w:val="0072BC"/>
          <w:sz w:val="20"/>
          <w:szCs w:val="20"/>
        </w:rPr>
        <w:t xml:space="preserve"> </w:t>
      </w:r>
      <w:r>
        <w:rPr>
          <w:rFonts w:ascii="Verdana" w:eastAsia="Verdana" w:hAnsi="Verdana" w:cs="Verdana"/>
          <w:color w:val="0072BC"/>
          <w:sz w:val="20"/>
          <w:szCs w:val="20"/>
        </w:rPr>
        <w:t>i</w:t>
      </w:r>
      <w:r w:rsidRPr="000A636A">
        <w:rPr>
          <w:rFonts w:ascii="Verdana" w:eastAsia="Verdana" w:hAnsi="Verdana" w:cs="Verdana"/>
          <w:color w:val="0072BC"/>
          <w:sz w:val="20"/>
          <w:szCs w:val="20"/>
        </w:rPr>
        <w:t xml:space="preserve"> ich klientami. Podkreślił, że specjalny status </w:t>
      </w:r>
      <w:r>
        <w:rPr>
          <w:rFonts w:ascii="Verdana" w:eastAsia="Verdana" w:hAnsi="Verdana" w:cs="Verdana"/>
          <w:color w:val="0072BC"/>
          <w:sz w:val="20"/>
          <w:szCs w:val="20"/>
        </w:rPr>
        <w:t>adwokatów,</w:t>
      </w:r>
      <w:r w:rsidRPr="000A636A">
        <w:rPr>
          <w:rFonts w:ascii="Verdana" w:eastAsia="Verdana" w:hAnsi="Verdana" w:cs="Verdana"/>
          <w:color w:val="0072BC"/>
          <w:sz w:val="20"/>
          <w:szCs w:val="20"/>
        </w:rPr>
        <w:t xml:space="preserve"> jako pośredników między społeczeństwem a sądami dał im centralne miejsce w wymiarze sprawiedliwości. W rezultacie, chociaż </w:t>
      </w:r>
      <w:r>
        <w:rPr>
          <w:rFonts w:ascii="Verdana" w:eastAsia="Verdana" w:hAnsi="Verdana" w:cs="Verdana"/>
          <w:color w:val="0072BC"/>
          <w:sz w:val="20"/>
          <w:szCs w:val="20"/>
        </w:rPr>
        <w:t>adwokatom</w:t>
      </w:r>
      <w:r w:rsidRPr="000A636A">
        <w:rPr>
          <w:rFonts w:ascii="Verdana" w:eastAsia="Verdana" w:hAnsi="Verdana" w:cs="Verdana"/>
          <w:color w:val="0072BC"/>
          <w:sz w:val="20"/>
          <w:szCs w:val="20"/>
        </w:rPr>
        <w:t xml:space="preserve"> należy zapewnić szczególną ochronę przy wykonywaniu ich obowiązków zawodowych, uzasadnione było wymaganie od nich standardów postępowania w ramach uprawnień kontrolnych i nadzorczych przyznanych radom adwokackim.</w:t>
      </w:r>
    </w:p>
    <w:p w14:paraId="57493C2D" w14:textId="77777777" w:rsidR="00E13F41" w:rsidRDefault="00E13F41" w:rsidP="00420C21">
      <w:pPr>
        <w:spacing w:before="120" w:line="254" w:lineRule="auto"/>
        <w:ind w:left="23" w:right="1418"/>
        <w:jc w:val="both"/>
        <w:rPr>
          <w:rFonts w:ascii="Verdana" w:eastAsia="Verdana" w:hAnsi="Verdana" w:cs="Verdana"/>
          <w:i/>
          <w:iCs/>
          <w:color w:val="404040"/>
          <w:sz w:val="20"/>
          <w:szCs w:val="20"/>
        </w:rPr>
      </w:pPr>
      <w:hyperlink r:id="rId32" w:anchor="{&quot;itemid&quot;:[&quot;003-6209663-8063576&quot;]}" w:history="1">
        <w:proofErr w:type="spellStart"/>
        <w:r w:rsidRPr="004551D9">
          <w:rPr>
            <w:rStyle w:val="Hipercze"/>
            <w:rFonts w:ascii="Verdana" w:eastAsia="Verdana" w:hAnsi="Verdana" w:cs="Verdana"/>
            <w:b/>
            <w:bCs/>
            <w:color w:val="0070C0"/>
            <w:sz w:val="20"/>
            <w:szCs w:val="20"/>
          </w:rPr>
          <w:t>Leotsakos</w:t>
        </w:r>
        <w:proofErr w:type="spellEnd"/>
        <w:r w:rsidRPr="004551D9">
          <w:rPr>
            <w:rStyle w:val="Hipercze"/>
            <w:rFonts w:ascii="Verdana" w:eastAsia="Verdana" w:hAnsi="Verdana" w:cs="Verdana"/>
            <w:b/>
            <w:bCs/>
            <w:color w:val="0070C0"/>
            <w:sz w:val="20"/>
            <w:szCs w:val="20"/>
          </w:rPr>
          <w:t xml:space="preserve"> przeciwko Grecji</w:t>
        </w:r>
      </w:hyperlink>
    </w:p>
    <w:p w14:paraId="2F965F65" w14:textId="77777777" w:rsidR="00E13F41" w:rsidRPr="00176B44" w:rsidRDefault="00E13F41" w:rsidP="00420C21">
      <w:pPr>
        <w:spacing w:line="254" w:lineRule="auto"/>
        <w:ind w:right="1418"/>
        <w:jc w:val="both"/>
        <w:rPr>
          <w:rFonts w:ascii="Verdana" w:eastAsia="Verdana" w:hAnsi="Verdana" w:cs="Verdana"/>
          <w:color w:val="808080"/>
          <w:sz w:val="18"/>
          <w:szCs w:val="18"/>
        </w:rPr>
      </w:pPr>
      <w:r w:rsidRPr="00176B44">
        <w:rPr>
          <w:rFonts w:ascii="Verdana" w:eastAsia="Verdana" w:hAnsi="Verdana" w:cs="Verdana"/>
          <w:color w:val="808080"/>
          <w:sz w:val="18"/>
          <w:szCs w:val="18"/>
        </w:rPr>
        <w:t>4 października 2018 r</w:t>
      </w:r>
      <w:r>
        <w:rPr>
          <w:rFonts w:ascii="Verdana" w:eastAsia="Verdana" w:hAnsi="Verdana" w:cs="Verdana"/>
          <w:color w:val="808080"/>
          <w:sz w:val="18"/>
          <w:szCs w:val="18"/>
        </w:rPr>
        <w:t>oku</w:t>
      </w:r>
    </w:p>
    <w:p w14:paraId="36D65F63" w14:textId="77777777" w:rsidR="00E13F41" w:rsidRPr="007950CB" w:rsidRDefault="00E13F41" w:rsidP="00420C21">
      <w:pPr>
        <w:spacing w:line="254" w:lineRule="auto"/>
        <w:ind w:right="1418"/>
        <w:jc w:val="both"/>
        <w:rPr>
          <w:rFonts w:ascii="Verdana" w:eastAsia="Verdana" w:hAnsi="Verdana" w:cs="Verdana"/>
          <w:sz w:val="20"/>
          <w:szCs w:val="20"/>
        </w:rPr>
      </w:pPr>
      <w:r w:rsidRPr="007950CB">
        <w:rPr>
          <w:rFonts w:ascii="Verdana" w:eastAsia="Verdana" w:hAnsi="Verdana" w:cs="Verdana"/>
          <w:sz w:val="20"/>
          <w:szCs w:val="20"/>
        </w:rPr>
        <w:t>Sprawa dotyczyła przeszukania pomieszczeń biurowych skarżącego prawnika oraz zajęcia kilku przedmiotów i dokumentów w ramach prowadzonego przeciwko niemu śledztwa. Skarżący podniósł zarzut dotyczący warunków, w jakich przeprowadzono przeszukanie jego kancelarii.</w:t>
      </w:r>
    </w:p>
    <w:p w14:paraId="59162D8F" w14:textId="77777777" w:rsidR="00E13F41" w:rsidRPr="007D13DB" w:rsidRDefault="00E13F41" w:rsidP="00420C21">
      <w:pPr>
        <w:spacing w:after="120" w:line="254" w:lineRule="auto"/>
        <w:ind w:right="1417"/>
        <w:jc w:val="both"/>
        <w:rPr>
          <w:rFonts w:ascii="Verdana" w:eastAsia="Verdana" w:hAnsi="Verdana" w:cs="Verdana"/>
          <w:color w:val="0072BC"/>
          <w:sz w:val="20"/>
          <w:szCs w:val="20"/>
        </w:rPr>
      </w:pPr>
      <w:r w:rsidRPr="007D13DB">
        <w:rPr>
          <w:rFonts w:ascii="Verdana" w:eastAsia="Verdana" w:hAnsi="Verdana" w:cs="Verdana"/>
          <w:color w:val="0072BC"/>
          <w:sz w:val="20"/>
          <w:szCs w:val="20"/>
        </w:rPr>
        <w:t xml:space="preserve">Trybunał uznał, że doszło do </w:t>
      </w:r>
      <w:r w:rsidRPr="007D13DB">
        <w:rPr>
          <w:rFonts w:ascii="Verdana" w:eastAsia="Verdana" w:hAnsi="Verdana" w:cs="Verdana"/>
          <w:b/>
          <w:bCs/>
          <w:color w:val="0072BC"/>
          <w:sz w:val="20"/>
          <w:szCs w:val="20"/>
        </w:rPr>
        <w:t xml:space="preserve">naruszenia art. 8 </w:t>
      </w:r>
      <w:r w:rsidRPr="007D13DB">
        <w:rPr>
          <w:rFonts w:ascii="Verdana" w:eastAsia="Verdana" w:hAnsi="Verdana" w:cs="Verdana"/>
          <w:color w:val="0072BC"/>
          <w:sz w:val="20"/>
          <w:szCs w:val="20"/>
        </w:rPr>
        <w:t xml:space="preserve">Konwencji. Stwierdził w szczególności, że wady proceduralne </w:t>
      </w:r>
      <w:r>
        <w:rPr>
          <w:rFonts w:ascii="Verdana" w:eastAsia="Verdana" w:hAnsi="Verdana" w:cs="Verdana"/>
          <w:color w:val="0072BC"/>
          <w:sz w:val="20"/>
          <w:szCs w:val="20"/>
        </w:rPr>
        <w:t>sprawiały</w:t>
      </w:r>
      <w:r w:rsidRPr="007D13DB">
        <w:rPr>
          <w:rFonts w:ascii="Verdana" w:eastAsia="Verdana" w:hAnsi="Verdana" w:cs="Verdana"/>
          <w:color w:val="0072BC"/>
          <w:sz w:val="20"/>
          <w:szCs w:val="20"/>
        </w:rPr>
        <w:t xml:space="preserve">, że przeszukanie i zajęcie przeprowadzone w </w:t>
      </w:r>
      <w:r>
        <w:rPr>
          <w:rFonts w:ascii="Verdana" w:eastAsia="Verdana" w:hAnsi="Verdana" w:cs="Verdana"/>
          <w:color w:val="0072BC"/>
          <w:sz w:val="20"/>
          <w:szCs w:val="20"/>
        </w:rPr>
        <w:t>kancelarii prawnej</w:t>
      </w:r>
      <w:r w:rsidRPr="007D13DB">
        <w:rPr>
          <w:rFonts w:ascii="Verdana" w:eastAsia="Verdana" w:hAnsi="Verdana" w:cs="Verdana"/>
          <w:color w:val="0072BC"/>
          <w:sz w:val="20"/>
          <w:szCs w:val="20"/>
        </w:rPr>
        <w:t xml:space="preserve"> skarżącego nie mogły zostać uznane za rozsądnie proporcjonalne do realizacji uzasadnionych celów (zapobiegani</w:t>
      </w:r>
      <w:r>
        <w:rPr>
          <w:rFonts w:ascii="Verdana" w:eastAsia="Verdana" w:hAnsi="Verdana" w:cs="Verdana"/>
          <w:color w:val="0072BC"/>
          <w:sz w:val="20"/>
          <w:szCs w:val="20"/>
        </w:rPr>
        <w:t>a</w:t>
      </w:r>
      <w:r w:rsidRPr="007D13DB">
        <w:rPr>
          <w:rFonts w:ascii="Verdana" w:eastAsia="Verdana" w:hAnsi="Verdana" w:cs="Verdana"/>
          <w:color w:val="0072BC"/>
          <w:sz w:val="20"/>
          <w:szCs w:val="20"/>
        </w:rPr>
        <w:t xml:space="preserve"> przestępczości) </w:t>
      </w:r>
      <w:r>
        <w:rPr>
          <w:rFonts w:ascii="Verdana" w:eastAsia="Verdana" w:hAnsi="Verdana" w:cs="Verdana"/>
          <w:color w:val="0072BC"/>
          <w:sz w:val="20"/>
          <w:szCs w:val="20"/>
        </w:rPr>
        <w:t>w kontekście</w:t>
      </w:r>
      <w:r w:rsidRPr="007D13DB">
        <w:rPr>
          <w:rFonts w:ascii="Verdana" w:eastAsia="Verdana" w:hAnsi="Verdana" w:cs="Verdana"/>
          <w:color w:val="0072BC"/>
          <w:sz w:val="20"/>
          <w:szCs w:val="20"/>
        </w:rPr>
        <w:t xml:space="preserve"> interes</w:t>
      </w:r>
      <w:r>
        <w:rPr>
          <w:rFonts w:ascii="Verdana" w:eastAsia="Verdana" w:hAnsi="Verdana" w:cs="Verdana"/>
          <w:color w:val="0072BC"/>
          <w:sz w:val="20"/>
          <w:szCs w:val="20"/>
        </w:rPr>
        <w:t>u</w:t>
      </w:r>
      <w:r w:rsidRPr="007D13DB">
        <w:rPr>
          <w:rFonts w:ascii="Verdana" w:eastAsia="Verdana" w:hAnsi="Verdana" w:cs="Verdana"/>
          <w:color w:val="0072BC"/>
          <w:sz w:val="20"/>
          <w:szCs w:val="20"/>
        </w:rPr>
        <w:t xml:space="preserve"> społeczeństw</w:t>
      </w:r>
      <w:r>
        <w:rPr>
          <w:rFonts w:ascii="Verdana" w:eastAsia="Verdana" w:hAnsi="Verdana" w:cs="Verdana"/>
          <w:color w:val="0072BC"/>
          <w:sz w:val="20"/>
          <w:szCs w:val="20"/>
        </w:rPr>
        <w:t>a demokratycznego</w:t>
      </w:r>
      <w:r w:rsidRPr="007D13DB">
        <w:rPr>
          <w:rFonts w:ascii="Verdana" w:eastAsia="Verdana" w:hAnsi="Verdana" w:cs="Verdana"/>
          <w:color w:val="0072BC"/>
          <w:sz w:val="20"/>
          <w:szCs w:val="20"/>
        </w:rPr>
        <w:t xml:space="preserve"> w</w:t>
      </w:r>
      <w:r>
        <w:rPr>
          <w:rFonts w:ascii="Verdana" w:eastAsia="Verdana" w:hAnsi="Verdana" w:cs="Verdana"/>
          <w:color w:val="0072BC"/>
          <w:sz w:val="20"/>
          <w:szCs w:val="20"/>
        </w:rPr>
        <w:t xml:space="preserve"> zapewnieniu</w:t>
      </w:r>
      <w:r w:rsidRPr="007D13DB">
        <w:rPr>
          <w:rFonts w:ascii="Verdana" w:eastAsia="Verdana" w:hAnsi="Verdana" w:cs="Verdana"/>
          <w:color w:val="0072BC"/>
          <w:sz w:val="20"/>
          <w:szCs w:val="20"/>
        </w:rPr>
        <w:t xml:space="preserve"> poszanowani</w:t>
      </w:r>
      <w:r>
        <w:rPr>
          <w:rFonts w:ascii="Verdana" w:eastAsia="Verdana" w:hAnsi="Verdana" w:cs="Verdana"/>
          <w:color w:val="0072BC"/>
          <w:sz w:val="20"/>
          <w:szCs w:val="20"/>
        </w:rPr>
        <w:t>a</w:t>
      </w:r>
      <w:r w:rsidRPr="007D13DB">
        <w:rPr>
          <w:rFonts w:ascii="Verdana" w:eastAsia="Verdana" w:hAnsi="Verdana" w:cs="Verdana"/>
          <w:color w:val="0072BC"/>
          <w:sz w:val="20"/>
          <w:szCs w:val="20"/>
        </w:rPr>
        <w:t xml:space="preserve"> </w:t>
      </w:r>
      <w:r>
        <w:rPr>
          <w:rFonts w:ascii="Verdana" w:eastAsia="Verdana" w:hAnsi="Verdana" w:cs="Verdana"/>
          <w:color w:val="0072BC"/>
          <w:sz w:val="20"/>
          <w:szCs w:val="20"/>
        </w:rPr>
        <w:t>mieszkania</w:t>
      </w:r>
      <w:r w:rsidRPr="007D13DB">
        <w:rPr>
          <w:rFonts w:ascii="Verdana" w:eastAsia="Verdana" w:hAnsi="Verdana" w:cs="Verdana"/>
          <w:color w:val="0072BC"/>
          <w:sz w:val="20"/>
          <w:szCs w:val="20"/>
        </w:rPr>
        <w:t xml:space="preserve">. </w:t>
      </w:r>
      <w:r>
        <w:rPr>
          <w:rFonts w:ascii="Verdana" w:eastAsia="Verdana" w:hAnsi="Verdana" w:cs="Verdana"/>
          <w:color w:val="0072BC"/>
          <w:sz w:val="20"/>
          <w:szCs w:val="20"/>
        </w:rPr>
        <w:t xml:space="preserve">Wystąpiły między innymi następujące nieprawidłowości: </w:t>
      </w:r>
      <w:r w:rsidRPr="007D13DB">
        <w:rPr>
          <w:rFonts w:ascii="Verdana" w:eastAsia="Verdana" w:hAnsi="Verdana" w:cs="Verdana"/>
          <w:color w:val="0072BC"/>
          <w:sz w:val="20"/>
          <w:szCs w:val="20"/>
        </w:rPr>
        <w:t>skarżący nie był obecny</w:t>
      </w:r>
      <w:r>
        <w:rPr>
          <w:rFonts w:ascii="Verdana" w:eastAsia="Verdana" w:hAnsi="Verdana" w:cs="Verdana"/>
          <w:color w:val="0072BC"/>
          <w:sz w:val="20"/>
          <w:szCs w:val="20"/>
        </w:rPr>
        <w:t xml:space="preserve"> </w:t>
      </w:r>
      <w:r w:rsidRPr="007D13DB">
        <w:rPr>
          <w:rFonts w:ascii="Verdana" w:eastAsia="Verdana" w:hAnsi="Verdana" w:cs="Verdana"/>
          <w:color w:val="0072BC"/>
          <w:sz w:val="20"/>
          <w:szCs w:val="20"/>
        </w:rPr>
        <w:t>podczas przeszuk</w:t>
      </w:r>
      <w:r>
        <w:rPr>
          <w:rFonts w:ascii="Verdana" w:eastAsia="Verdana" w:hAnsi="Verdana" w:cs="Verdana"/>
          <w:color w:val="0072BC"/>
          <w:sz w:val="20"/>
          <w:szCs w:val="20"/>
        </w:rPr>
        <w:t>ania</w:t>
      </w:r>
      <w:r w:rsidRPr="007D13DB">
        <w:rPr>
          <w:rFonts w:ascii="Verdana" w:eastAsia="Verdana" w:hAnsi="Verdana" w:cs="Verdana"/>
          <w:color w:val="0072BC"/>
          <w:sz w:val="20"/>
          <w:szCs w:val="20"/>
        </w:rPr>
        <w:t>, które trwało 12 dni, a władze skonfiskowały komputery i setki dokumentów, w tym akta klientów</w:t>
      </w:r>
      <w:r>
        <w:rPr>
          <w:rFonts w:ascii="Verdana" w:eastAsia="Verdana" w:hAnsi="Verdana" w:cs="Verdana"/>
          <w:color w:val="0072BC"/>
          <w:sz w:val="20"/>
          <w:szCs w:val="20"/>
        </w:rPr>
        <w:t>,</w:t>
      </w:r>
      <w:r w:rsidRPr="007D13DB">
        <w:rPr>
          <w:rFonts w:ascii="Verdana" w:eastAsia="Verdana" w:hAnsi="Verdana" w:cs="Verdana"/>
          <w:color w:val="0072BC"/>
          <w:sz w:val="20"/>
          <w:szCs w:val="20"/>
        </w:rPr>
        <w:t xml:space="preserve"> objęte tajemnicą zawodową. Obecność sąsiad</w:t>
      </w:r>
      <w:r>
        <w:rPr>
          <w:rFonts w:ascii="Verdana" w:eastAsia="Verdana" w:hAnsi="Verdana" w:cs="Verdana"/>
          <w:color w:val="0072BC"/>
          <w:sz w:val="20"/>
          <w:szCs w:val="20"/>
        </w:rPr>
        <w:t>ki</w:t>
      </w:r>
      <w:r w:rsidRPr="007D13DB">
        <w:rPr>
          <w:rFonts w:ascii="Verdana" w:eastAsia="Verdana" w:hAnsi="Verdana" w:cs="Verdana"/>
          <w:color w:val="0072BC"/>
          <w:sz w:val="20"/>
          <w:szCs w:val="20"/>
        </w:rPr>
        <w:t xml:space="preserve"> jako niezależnego świadka nie była wystarczającym zabezpieczeniem, ponieważ nie miała ona wiedzy prawnej i nie była w stanie zidentyfikować dokumentów, które dotyczyły spraw klientów.</w:t>
      </w:r>
    </w:p>
    <w:p w14:paraId="42DEA390" w14:textId="77777777" w:rsidR="00E13F41" w:rsidRPr="004551D9" w:rsidRDefault="00E13F41" w:rsidP="00420C21">
      <w:pPr>
        <w:spacing w:before="120" w:line="254" w:lineRule="auto"/>
        <w:ind w:right="1418"/>
        <w:jc w:val="both"/>
        <w:rPr>
          <w:rFonts w:ascii="Verdana" w:eastAsia="Verdana" w:hAnsi="Verdana" w:cs="Verdana"/>
          <w:b/>
          <w:bCs/>
          <w:color w:val="0070C0"/>
          <w:sz w:val="20"/>
          <w:szCs w:val="20"/>
          <w:u w:val="single"/>
        </w:rPr>
      </w:pPr>
      <w:hyperlink r:id="rId33" w:anchor="{%22itemid%22:[%22003-6578786-8713252%22]}" w:history="1">
        <w:proofErr w:type="spellStart"/>
        <w:r w:rsidRPr="004551D9">
          <w:rPr>
            <w:rStyle w:val="Hipercze"/>
            <w:rFonts w:ascii="Verdana" w:eastAsia="Verdana" w:hAnsi="Verdana" w:cs="Verdana"/>
            <w:b/>
            <w:bCs/>
            <w:color w:val="0070C0"/>
            <w:sz w:val="20"/>
            <w:szCs w:val="20"/>
          </w:rPr>
          <w:t>Kırdök</w:t>
        </w:r>
        <w:proofErr w:type="spellEnd"/>
        <w:r w:rsidRPr="004551D9">
          <w:rPr>
            <w:rStyle w:val="Hipercze"/>
            <w:rFonts w:ascii="Verdana" w:eastAsia="Verdana" w:hAnsi="Verdana" w:cs="Verdana"/>
            <w:b/>
            <w:bCs/>
            <w:color w:val="0070C0"/>
            <w:sz w:val="20"/>
            <w:szCs w:val="20"/>
          </w:rPr>
          <w:t xml:space="preserve"> i Inni przeciwko Turcji</w:t>
        </w:r>
      </w:hyperlink>
      <w:r w:rsidRPr="004551D9">
        <w:rPr>
          <w:rFonts w:ascii="Verdana" w:eastAsia="Verdana" w:hAnsi="Verdana" w:cs="Verdana"/>
          <w:b/>
          <w:bCs/>
          <w:color w:val="0070C0"/>
          <w:sz w:val="20"/>
          <w:szCs w:val="20"/>
          <w:u w:val="single"/>
        </w:rPr>
        <w:t xml:space="preserve"> </w:t>
      </w:r>
    </w:p>
    <w:p w14:paraId="72359244" w14:textId="3F16E0DE" w:rsidR="00E13F41" w:rsidRPr="00176B44" w:rsidRDefault="00E13F41" w:rsidP="00420C21">
      <w:pPr>
        <w:spacing w:line="254" w:lineRule="auto"/>
        <w:ind w:right="1418"/>
        <w:jc w:val="both"/>
        <w:rPr>
          <w:rFonts w:ascii="Verdana" w:eastAsia="Verdana" w:hAnsi="Verdana" w:cs="Verdana"/>
          <w:color w:val="808080"/>
          <w:sz w:val="18"/>
          <w:szCs w:val="18"/>
        </w:rPr>
      </w:pPr>
      <w:r w:rsidRPr="00176B44">
        <w:rPr>
          <w:rFonts w:ascii="Verdana" w:eastAsia="Verdana" w:hAnsi="Verdana" w:cs="Verdana"/>
          <w:color w:val="808080"/>
          <w:sz w:val="18"/>
          <w:szCs w:val="18"/>
        </w:rPr>
        <w:t xml:space="preserve">3 </w:t>
      </w:r>
      <w:r>
        <w:rPr>
          <w:rFonts w:ascii="Verdana" w:eastAsia="Verdana" w:hAnsi="Verdana" w:cs="Verdana"/>
          <w:color w:val="808080"/>
          <w:sz w:val="18"/>
          <w:szCs w:val="18"/>
        </w:rPr>
        <w:t>grudnia</w:t>
      </w:r>
      <w:r w:rsidRPr="00176B44">
        <w:rPr>
          <w:rFonts w:ascii="Verdana" w:eastAsia="Verdana" w:hAnsi="Verdana" w:cs="Verdana"/>
          <w:color w:val="808080"/>
          <w:sz w:val="18"/>
          <w:szCs w:val="18"/>
        </w:rPr>
        <w:t xml:space="preserve"> 2019</w:t>
      </w:r>
      <w:r>
        <w:rPr>
          <w:rFonts w:ascii="Verdana" w:eastAsia="Verdana" w:hAnsi="Verdana" w:cs="Verdana"/>
          <w:color w:val="808080"/>
          <w:sz w:val="18"/>
          <w:szCs w:val="18"/>
        </w:rPr>
        <w:t xml:space="preserve"> roku</w:t>
      </w:r>
    </w:p>
    <w:p w14:paraId="0C393B6F" w14:textId="77777777" w:rsidR="00E13F41" w:rsidRPr="007950CB" w:rsidRDefault="00E13F41" w:rsidP="00420C21">
      <w:pPr>
        <w:spacing w:line="254" w:lineRule="auto"/>
        <w:ind w:right="1418"/>
        <w:jc w:val="both"/>
        <w:rPr>
          <w:rFonts w:ascii="Verdana" w:eastAsia="Verdana" w:hAnsi="Verdana" w:cs="Verdana"/>
          <w:sz w:val="20"/>
          <w:szCs w:val="20"/>
        </w:rPr>
      </w:pPr>
      <w:r w:rsidRPr="007950CB">
        <w:rPr>
          <w:rFonts w:ascii="Verdana" w:eastAsia="Verdana" w:hAnsi="Verdana" w:cs="Verdana"/>
          <w:sz w:val="20"/>
          <w:szCs w:val="20"/>
        </w:rPr>
        <w:t>Skarga dotyczyła zajęcia przez organy sądowe danych elektronicznych prawników w celu przeprowadzenia postępowania karnego przeciwko innemu prawnikowi, z którym dzielili kancelarię.</w:t>
      </w:r>
    </w:p>
    <w:p w14:paraId="0AA9C734" w14:textId="77777777" w:rsidR="00E13F41" w:rsidRPr="0083642B" w:rsidRDefault="00E13F41" w:rsidP="00420C21">
      <w:pPr>
        <w:spacing w:after="120" w:line="254" w:lineRule="auto"/>
        <w:ind w:right="1417"/>
        <w:jc w:val="both"/>
        <w:rPr>
          <w:rFonts w:ascii="Verdana" w:eastAsia="Verdana" w:hAnsi="Verdana" w:cs="Verdana"/>
          <w:color w:val="0072BC"/>
          <w:sz w:val="20"/>
          <w:szCs w:val="20"/>
        </w:rPr>
      </w:pPr>
      <w:r w:rsidRPr="0083642B">
        <w:rPr>
          <w:rFonts w:ascii="Verdana" w:eastAsia="Verdana" w:hAnsi="Verdana" w:cs="Verdana"/>
          <w:color w:val="0072BC"/>
          <w:sz w:val="20"/>
          <w:szCs w:val="20"/>
        </w:rPr>
        <w:t xml:space="preserve">Trybunał </w:t>
      </w:r>
      <w:r>
        <w:rPr>
          <w:rFonts w:ascii="Verdana" w:eastAsia="Verdana" w:hAnsi="Verdana" w:cs="Verdana"/>
          <w:color w:val="0072BC"/>
          <w:sz w:val="20"/>
          <w:szCs w:val="20"/>
        </w:rPr>
        <w:t>stwierdził</w:t>
      </w:r>
      <w:r w:rsidRPr="0083642B">
        <w:rPr>
          <w:rFonts w:ascii="Verdana" w:eastAsia="Verdana" w:hAnsi="Verdana" w:cs="Verdana"/>
          <w:color w:val="0072BC"/>
          <w:sz w:val="20"/>
          <w:szCs w:val="20"/>
        </w:rPr>
        <w:t xml:space="preserve">, że doszło do </w:t>
      </w:r>
      <w:r w:rsidRPr="00E225D0">
        <w:rPr>
          <w:rFonts w:ascii="Verdana" w:eastAsia="Verdana" w:hAnsi="Verdana" w:cs="Verdana"/>
          <w:b/>
          <w:bCs/>
          <w:color w:val="0072BC"/>
          <w:sz w:val="20"/>
          <w:szCs w:val="20"/>
        </w:rPr>
        <w:t>naruszenia art. 8</w:t>
      </w:r>
      <w:r w:rsidRPr="0083642B">
        <w:rPr>
          <w:rFonts w:ascii="Verdana" w:eastAsia="Verdana" w:hAnsi="Verdana" w:cs="Verdana"/>
          <w:color w:val="0072BC"/>
          <w:sz w:val="20"/>
          <w:szCs w:val="20"/>
        </w:rPr>
        <w:t xml:space="preserve"> Konwencji, uznając, że środki nałożone na skarżących (zatrzymanie danych cyfrowych i odmowa ich zwrotu lub zniszczenia) nie odpowiadały pilnej potrzebie społecznej, nie były proporcjonalne do uzasadnionych celów (</w:t>
      </w:r>
      <w:r>
        <w:rPr>
          <w:rFonts w:ascii="Verdana" w:eastAsia="Verdana" w:hAnsi="Verdana" w:cs="Verdana"/>
          <w:color w:val="0072BC"/>
          <w:sz w:val="20"/>
          <w:szCs w:val="20"/>
        </w:rPr>
        <w:t>ochrony porządku</w:t>
      </w:r>
      <w:r w:rsidRPr="0083642B">
        <w:rPr>
          <w:rFonts w:ascii="Verdana" w:eastAsia="Verdana" w:hAnsi="Verdana" w:cs="Verdana"/>
          <w:color w:val="0072BC"/>
          <w:sz w:val="20"/>
          <w:szCs w:val="20"/>
        </w:rPr>
        <w:t>, zapobiegani</w:t>
      </w:r>
      <w:r>
        <w:rPr>
          <w:rFonts w:ascii="Verdana" w:eastAsia="Verdana" w:hAnsi="Verdana" w:cs="Verdana"/>
          <w:color w:val="0072BC"/>
          <w:sz w:val="20"/>
          <w:szCs w:val="20"/>
        </w:rPr>
        <w:t>a</w:t>
      </w:r>
      <w:r w:rsidRPr="0083642B">
        <w:rPr>
          <w:rFonts w:ascii="Verdana" w:eastAsia="Verdana" w:hAnsi="Verdana" w:cs="Verdana"/>
          <w:color w:val="0072BC"/>
          <w:sz w:val="20"/>
          <w:szCs w:val="20"/>
        </w:rPr>
        <w:t xml:space="preserve"> przestępstwom </w:t>
      </w:r>
      <w:r>
        <w:rPr>
          <w:rFonts w:ascii="Verdana" w:eastAsia="Verdana" w:hAnsi="Verdana" w:cs="Verdana"/>
          <w:color w:val="0072BC"/>
          <w:sz w:val="20"/>
          <w:szCs w:val="20"/>
        </w:rPr>
        <w:t>czy</w:t>
      </w:r>
      <w:r w:rsidRPr="0083642B">
        <w:rPr>
          <w:rFonts w:ascii="Verdana" w:eastAsia="Verdana" w:hAnsi="Verdana" w:cs="Verdana"/>
          <w:color w:val="0072BC"/>
          <w:sz w:val="20"/>
          <w:szCs w:val="20"/>
        </w:rPr>
        <w:t xml:space="preserve"> ochron</w:t>
      </w:r>
      <w:r>
        <w:rPr>
          <w:rFonts w:ascii="Verdana" w:eastAsia="Verdana" w:hAnsi="Verdana" w:cs="Verdana"/>
          <w:color w:val="0072BC"/>
          <w:sz w:val="20"/>
          <w:szCs w:val="20"/>
        </w:rPr>
        <w:t>y</w:t>
      </w:r>
      <w:r w:rsidRPr="0083642B">
        <w:rPr>
          <w:rFonts w:ascii="Verdana" w:eastAsia="Verdana" w:hAnsi="Verdana" w:cs="Verdana"/>
          <w:color w:val="0072BC"/>
          <w:sz w:val="20"/>
          <w:szCs w:val="20"/>
        </w:rPr>
        <w:t xml:space="preserve"> praw i wolności innych</w:t>
      </w:r>
      <w:r>
        <w:rPr>
          <w:rFonts w:ascii="Verdana" w:eastAsia="Verdana" w:hAnsi="Verdana" w:cs="Verdana"/>
          <w:color w:val="0072BC"/>
          <w:sz w:val="20"/>
          <w:szCs w:val="20"/>
        </w:rPr>
        <w:t xml:space="preserve"> osób</w:t>
      </w:r>
      <w:r w:rsidRPr="0083642B">
        <w:rPr>
          <w:rFonts w:ascii="Verdana" w:eastAsia="Verdana" w:hAnsi="Verdana" w:cs="Verdana"/>
          <w:color w:val="0072BC"/>
          <w:sz w:val="20"/>
          <w:szCs w:val="20"/>
        </w:rPr>
        <w:t xml:space="preserve">) i nie były konieczne w społeczeństwie demokratycznym. Trybunał zauważył w szczególności, że gdy skarżący złożyli wniosek o zwrot danych cyfrowych, powołując się na tajemnicę zawodową wymiany między prawnikami a ich </w:t>
      </w:r>
      <w:r w:rsidRPr="0083642B">
        <w:rPr>
          <w:rFonts w:ascii="Verdana" w:eastAsia="Verdana" w:hAnsi="Verdana" w:cs="Verdana"/>
          <w:color w:val="0072BC"/>
          <w:sz w:val="20"/>
          <w:szCs w:val="20"/>
        </w:rPr>
        <w:lastRenderedPageBreak/>
        <w:t>klientami, organy sądowe miały prawny obowiązek niezwłocznej oceny zatrzymanych danych i zwrotu dan</w:t>
      </w:r>
      <w:r>
        <w:rPr>
          <w:rFonts w:ascii="Verdana" w:eastAsia="Verdana" w:hAnsi="Verdana" w:cs="Verdana"/>
          <w:color w:val="0072BC"/>
          <w:sz w:val="20"/>
          <w:szCs w:val="20"/>
        </w:rPr>
        <w:t>ych</w:t>
      </w:r>
      <w:r w:rsidRPr="0083642B">
        <w:rPr>
          <w:rFonts w:ascii="Verdana" w:eastAsia="Verdana" w:hAnsi="Verdana" w:cs="Verdana"/>
          <w:color w:val="0072BC"/>
          <w:sz w:val="20"/>
          <w:szCs w:val="20"/>
        </w:rPr>
        <w:t xml:space="preserve"> chronion</w:t>
      </w:r>
      <w:r>
        <w:rPr>
          <w:rFonts w:ascii="Verdana" w:eastAsia="Verdana" w:hAnsi="Verdana" w:cs="Verdana"/>
          <w:color w:val="0072BC"/>
          <w:sz w:val="20"/>
          <w:szCs w:val="20"/>
        </w:rPr>
        <w:t>ych</w:t>
      </w:r>
      <w:r w:rsidRPr="0083642B">
        <w:rPr>
          <w:rFonts w:ascii="Verdana" w:eastAsia="Verdana" w:hAnsi="Verdana" w:cs="Verdana"/>
          <w:color w:val="0072BC"/>
          <w:sz w:val="20"/>
          <w:szCs w:val="20"/>
        </w:rPr>
        <w:t xml:space="preserve"> przez taką tajemnicę lub, w stosownych przypadkach, zniszczenia danych. Jednakże ustawodawstwo i praktyka krajowa nie były jasne </w:t>
      </w:r>
      <w:r>
        <w:rPr>
          <w:rFonts w:ascii="Verdana" w:eastAsia="Verdana" w:hAnsi="Verdana" w:cs="Verdana"/>
          <w:color w:val="0072BC"/>
          <w:sz w:val="20"/>
          <w:szCs w:val="20"/>
        </w:rPr>
        <w:t xml:space="preserve">co do tego, </w:t>
      </w:r>
      <w:r w:rsidRPr="0083642B">
        <w:rPr>
          <w:rFonts w:ascii="Verdana" w:eastAsia="Verdana" w:hAnsi="Verdana" w:cs="Verdana"/>
          <w:color w:val="0072BC"/>
          <w:sz w:val="20"/>
          <w:szCs w:val="20"/>
        </w:rPr>
        <w:t>jakie będą konsekwencje nieprzestrzegania tego obowiązku przez organy sądowe. Sąd</w:t>
      </w:r>
      <w:r>
        <w:rPr>
          <w:rFonts w:ascii="Verdana" w:eastAsia="Verdana" w:hAnsi="Verdana" w:cs="Verdana"/>
          <w:color w:val="0072BC"/>
          <w:sz w:val="20"/>
          <w:szCs w:val="20"/>
        </w:rPr>
        <w:t xml:space="preserve"> krajowy</w:t>
      </w:r>
      <w:r w:rsidRPr="0083642B">
        <w:rPr>
          <w:rFonts w:ascii="Verdana" w:eastAsia="Verdana" w:hAnsi="Verdana" w:cs="Verdana"/>
          <w:color w:val="0072BC"/>
          <w:sz w:val="20"/>
          <w:szCs w:val="20"/>
        </w:rPr>
        <w:t xml:space="preserve"> ostatecznie odmówił zwrotu lub zniszczenia zajętych kopii danych, </w:t>
      </w:r>
      <w:r>
        <w:rPr>
          <w:rFonts w:ascii="Verdana" w:eastAsia="Verdana" w:hAnsi="Verdana" w:cs="Verdana"/>
          <w:color w:val="0072BC"/>
          <w:sz w:val="20"/>
          <w:szCs w:val="20"/>
        </w:rPr>
        <w:t>bazując na argumentacji</w:t>
      </w:r>
      <w:r w:rsidRPr="0083642B">
        <w:rPr>
          <w:rFonts w:ascii="Verdana" w:eastAsia="Verdana" w:hAnsi="Verdana" w:cs="Verdana"/>
          <w:color w:val="0072BC"/>
          <w:sz w:val="20"/>
          <w:szCs w:val="20"/>
        </w:rPr>
        <w:t xml:space="preserve">, </w:t>
      </w:r>
      <w:r>
        <w:rPr>
          <w:rFonts w:ascii="Verdana" w:eastAsia="Verdana" w:hAnsi="Verdana" w:cs="Verdana"/>
          <w:color w:val="0072BC"/>
          <w:sz w:val="20"/>
          <w:szCs w:val="20"/>
        </w:rPr>
        <w:t>w której</w:t>
      </w:r>
      <w:r w:rsidRPr="0083642B">
        <w:rPr>
          <w:rFonts w:ascii="Verdana" w:eastAsia="Verdana" w:hAnsi="Verdana" w:cs="Verdana"/>
          <w:color w:val="0072BC"/>
          <w:sz w:val="20"/>
          <w:szCs w:val="20"/>
        </w:rPr>
        <w:t xml:space="preserve"> jedynie wspomn</w:t>
      </w:r>
      <w:r>
        <w:rPr>
          <w:rFonts w:ascii="Verdana" w:eastAsia="Verdana" w:hAnsi="Verdana" w:cs="Verdana"/>
          <w:color w:val="0072BC"/>
          <w:sz w:val="20"/>
          <w:szCs w:val="20"/>
        </w:rPr>
        <w:t>iano</w:t>
      </w:r>
      <w:r w:rsidRPr="0083642B">
        <w:rPr>
          <w:rFonts w:ascii="Verdana" w:eastAsia="Verdana" w:hAnsi="Verdana" w:cs="Verdana"/>
          <w:color w:val="0072BC"/>
          <w:sz w:val="20"/>
          <w:szCs w:val="20"/>
        </w:rPr>
        <w:t xml:space="preserve"> o legalności przeszukania w kancelariach prawnych i nie </w:t>
      </w:r>
      <w:r>
        <w:rPr>
          <w:rFonts w:ascii="Verdana" w:eastAsia="Verdana" w:hAnsi="Verdana" w:cs="Verdana"/>
          <w:color w:val="0072BC"/>
          <w:sz w:val="20"/>
          <w:szCs w:val="20"/>
        </w:rPr>
        <w:t>odniesiono się do</w:t>
      </w:r>
      <w:r w:rsidRPr="0083642B">
        <w:rPr>
          <w:rFonts w:ascii="Verdana" w:eastAsia="Verdana" w:hAnsi="Verdana" w:cs="Verdana"/>
          <w:color w:val="0072BC"/>
          <w:sz w:val="20"/>
          <w:szCs w:val="20"/>
        </w:rPr>
        <w:t xml:space="preserve"> konkretn</w:t>
      </w:r>
      <w:r>
        <w:rPr>
          <w:rFonts w:ascii="Verdana" w:eastAsia="Verdana" w:hAnsi="Verdana" w:cs="Verdana"/>
          <w:color w:val="0072BC"/>
          <w:sz w:val="20"/>
          <w:szCs w:val="20"/>
        </w:rPr>
        <w:t>ego</w:t>
      </w:r>
      <w:r w:rsidRPr="0083642B">
        <w:rPr>
          <w:rFonts w:ascii="Verdana" w:eastAsia="Verdana" w:hAnsi="Verdana" w:cs="Verdana"/>
          <w:color w:val="0072BC"/>
          <w:sz w:val="20"/>
          <w:szCs w:val="20"/>
        </w:rPr>
        <w:t xml:space="preserve"> zarzut</w:t>
      </w:r>
      <w:r>
        <w:rPr>
          <w:rFonts w:ascii="Verdana" w:eastAsia="Verdana" w:hAnsi="Verdana" w:cs="Verdana"/>
          <w:color w:val="0072BC"/>
          <w:sz w:val="20"/>
          <w:szCs w:val="20"/>
        </w:rPr>
        <w:t>u</w:t>
      </w:r>
      <w:r w:rsidRPr="0083642B">
        <w:rPr>
          <w:rFonts w:ascii="Verdana" w:eastAsia="Verdana" w:hAnsi="Verdana" w:cs="Verdana"/>
          <w:color w:val="0072BC"/>
          <w:sz w:val="20"/>
          <w:szCs w:val="20"/>
        </w:rPr>
        <w:t xml:space="preserve"> naruszenia poufności wymiany między prawnikami a ich klientami. Wydaje się, że sąd w sposób dorozumiany przyjął po</w:t>
      </w:r>
      <w:r>
        <w:rPr>
          <w:rFonts w:ascii="Verdana" w:eastAsia="Verdana" w:hAnsi="Verdana" w:cs="Verdana"/>
          <w:color w:val="0072BC"/>
          <w:sz w:val="20"/>
          <w:szCs w:val="20"/>
        </w:rPr>
        <w:t>wody</w:t>
      </w:r>
      <w:r w:rsidRPr="0083642B">
        <w:rPr>
          <w:rFonts w:ascii="Verdana" w:eastAsia="Verdana" w:hAnsi="Verdana" w:cs="Verdana"/>
          <w:color w:val="0072BC"/>
          <w:sz w:val="20"/>
          <w:szCs w:val="20"/>
        </w:rPr>
        <w:t xml:space="preserve"> przedstawione przez prokuraturę w celu uzasadnienia odmowy zwrotu zajętych danych, w związku z czym</w:t>
      </w:r>
      <w:r>
        <w:rPr>
          <w:rFonts w:ascii="Verdana" w:eastAsia="Verdana" w:hAnsi="Verdana" w:cs="Verdana"/>
          <w:color w:val="0072BC"/>
          <w:sz w:val="20"/>
          <w:szCs w:val="20"/>
        </w:rPr>
        <w:t>,</w:t>
      </w:r>
      <w:r w:rsidRPr="0083642B">
        <w:rPr>
          <w:rFonts w:ascii="Verdana" w:eastAsia="Verdana" w:hAnsi="Verdana" w:cs="Verdana"/>
          <w:color w:val="0072BC"/>
          <w:sz w:val="20"/>
          <w:szCs w:val="20"/>
        </w:rPr>
        <w:t xml:space="preserve"> ponieważ </w:t>
      </w:r>
      <w:r>
        <w:rPr>
          <w:rFonts w:ascii="Verdana" w:eastAsia="Verdana" w:hAnsi="Verdana" w:cs="Verdana"/>
          <w:color w:val="0072BC"/>
          <w:sz w:val="20"/>
          <w:szCs w:val="20"/>
        </w:rPr>
        <w:t>nie dokonano jeszcze transkrypcji danych</w:t>
      </w:r>
      <w:r w:rsidRPr="0083642B">
        <w:rPr>
          <w:rFonts w:ascii="Verdana" w:eastAsia="Verdana" w:hAnsi="Verdana" w:cs="Verdana"/>
          <w:color w:val="0072BC"/>
          <w:sz w:val="20"/>
          <w:szCs w:val="20"/>
        </w:rPr>
        <w:t>, było niemożliwe</w:t>
      </w:r>
      <w:r>
        <w:rPr>
          <w:rFonts w:ascii="Verdana" w:eastAsia="Verdana" w:hAnsi="Verdana" w:cs="Verdana"/>
          <w:color w:val="0072BC"/>
          <w:sz w:val="20"/>
          <w:szCs w:val="20"/>
        </w:rPr>
        <w:t>,</w:t>
      </w:r>
      <w:r w:rsidRPr="0083642B">
        <w:rPr>
          <w:rFonts w:ascii="Verdana" w:eastAsia="Verdana" w:hAnsi="Verdana" w:cs="Verdana"/>
          <w:color w:val="0072BC"/>
          <w:sz w:val="20"/>
          <w:szCs w:val="20"/>
        </w:rPr>
        <w:t xml:space="preserve"> aby ustalić ich dokładnych właścicieli. Trybunał uznał, że </w:t>
      </w:r>
      <w:r>
        <w:rPr>
          <w:rFonts w:ascii="Verdana" w:eastAsia="Verdana" w:hAnsi="Verdana" w:cs="Verdana"/>
          <w:color w:val="0072BC"/>
          <w:sz w:val="20"/>
          <w:szCs w:val="20"/>
        </w:rPr>
        <w:t xml:space="preserve">nie tylko </w:t>
      </w:r>
      <w:r w:rsidRPr="0083642B">
        <w:rPr>
          <w:rFonts w:ascii="Verdana" w:eastAsia="Verdana" w:hAnsi="Verdana" w:cs="Verdana"/>
          <w:color w:val="0072BC"/>
          <w:sz w:val="20"/>
          <w:szCs w:val="20"/>
        </w:rPr>
        <w:t>taka podstawa odmowy nie</w:t>
      </w:r>
      <w:r>
        <w:rPr>
          <w:rFonts w:ascii="Verdana" w:eastAsia="Verdana" w:hAnsi="Verdana" w:cs="Verdana"/>
          <w:color w:val="0072BC"/>
          <w:sz w:val="20"/>
          <w:szCs w:val="20"/>
        </w:rPr>
        <w:t xml:space="preserve"> była</w:t>
      </w:r>
      <w:r w:rsidRPr="0083642B">
        <w:rPr>
          <w:rFonts w:ascii="Verdana" w:eastAsia="Verdana" w:hAnsi="Verdana" w:cs="Verdana"/>
          <w:color w:val="0072BC"/>
          <w:sz w:val="20"/>
          <w:szCs w:val="20"/>
        </w:rPr>
        <w:t xml:space="preserve"> wyraźnie przewidziana przez prawo</w:t>
      </w:r>
      <w:r>
        <w:rPr>
          <w:rFonts w:ascii="Verdana" w:eastAsia="Verdana" w:hAnsi="Verdana" w:cs="Verdana"/>
          <w:color w:val="0072BC"/>
          <w:sz w:val="20"/>
          <w:szCs w:val="20"/>
        </w:rPr>
        <w:t xml:space="preserve">, ale również była ona </w:t>
      </w:r>
      <w:r w:rsidRPr="0083642B">
        <w:rPr>
          <w:rFonts w:ascii="Verdana" w:eastAsia="Verdana" w:hAnsi="Verdana" w:cs="Verdana"/>
          <w:color w:val="0072BC"/>
          <w:sz w:val="20"/>
          <w:szCs w:val="20"/>
        </w:rPr>
        <w:t xml:space="preserve">niezgodna z </w:t>
      </w:r>
      <w:r>
        <w:rPr>
          <w:rFonts w:ascii="Verdana" w:eastAsia="Verdana" w:hAnsi="Verdana" w:cs="Verdana"/>
          <w:color w:val="0072BC"/>
          <w:sz w:val="20"/>
          <w:szCs w:val="20"/>
        </w:rPr>
        <w:t xml:space="preserve">istotą </w:t>
      </w:r>
      <w:r w:rsidRPr="0083642B">
        <w:rPr>
          <w:rFonts w:ascii="Verdana" w:eastAsia="Verdana" w:hAnsi="Verdana" w:cs="Verdana"/>
          <w:color w:val="0072BC"/>
          <w:sz w:val="20"/>
          <w:szCs w:val="20"/>
        </w:rPr>
        <w:t>tajemnicy zawodowej</w:t>
      </w:r>
      <w:r>
        <w:rPr>
          <w:rFonts w:ascii="Verdana" w:eastAsia="Verdana" w:hAnsi="Verdana" w:cs="Verdana"/>
          <w:color w:val="0072BC"/>
          <w:sz w:val="20"/>
          <w:szCs w:val="20"/>
        </w:rPr>
        <w:t>,</w:t>
      </w:r>
      <w:r w:rsidRPr="0083642B">
        <w:rPr>
          <w:rFonts w:ascii="Verdana" w:eastAsia="Verdana" w:hAnsi="Verdana" w:cs="Verdana"/>
          <w:color w:val="0072BC"/>
          <w:sz w:val="20"/>
          <w:szCs w:val="20"/>
        </w:rPr>
        <w:t xml:space="preserve"> chroniącej wymianę między prawnikami a ich klientami. W każdym razie nie można było stwierdzić, że badanie wniosku skarżących przez organy sądowe było zgodne z obowiązkiem zapewnienia szczególnie ścisłej weryfikacji środków</w:t>
      </w:r>
      <w:r>
        <w:rPr>
          <w:rFonts w:ascii="Verdana" w:eastAsia="Verdana" w:hAnsi="Verdana" w:cs="Verdana"/>
          <w:color w:val="0072BC"/>
          <w:sz w:val="20"/>
          <w:szCs w:val="20"/>
        </w:rPr>
        <w:t>,</w:t>
      </w:r>
      <w:r w:rsidRPr="0083642B">
        <w:rPr>
          <w:rFonts w:ascii="Verdana" w:eastAsia="Verdana" w:hAnsi="Verdana" w:cs="Verdana"/>
          <w:color w:val="0072BC"/>
          <w:sz w:val="20"/>
          <w:szCs w:val="20"/>
        </w:rPr>
        <w:t xml:space="preserve"> odnoszących się do danych objętych </w:t>
      </w:r>
      <w:r>
        <w:rPr>
          <w:rFonts w:ascii="Verdana" w:eastAsia="Verdana" w:hAnsi="Verdana" w:cs="Verdana"/>
          <w:color w:val="0072BC"/>
          <w:sz w:val="20"/>
          <w:szCs w:val="20"/>
        </w:rPr>
        <w:t xml:space="preserve">prawniczą </w:t>
      </w:r>
      <w:r w:rsidRPr="0083642B">
        <w:rPr>
          <w:rFonts w:ascii="Verdana" w:eastAsia="Verdana" w:hAnsi="Verdana" w:cs="Verdana"/>
          <w:color w:val="0072BC"/>
          <w:sz w:val="20"/>
          <w:szCs w:val="20"/>
        </w:rPr>
        <w:t xml:space="preserve">tajemnicą </w:t>
      </w:r>
      <w:r>
        <w:rPr>
          <w:rFonts w:ascii="Verdana" w:eastAsia="Verdana" w:hAnsi="Verdana" w:cs="Verdana"/>
          <w:color w:val="0072BC"/>
          <w:sz w:val="20"/>
          <w:szCs w:val="20"/>
        </w:rPr>
        <w:t>zawodową</w:t>
      </w:r>
      <w:r w:rsidRPr="0083642B">
        <w:rPr>
          <w:rFonts w:ascii="Verdana" w:eastAsia="Verdana" w:hAnsi="Verdana" w:cs="Verdana"/>
          <w:color w:val="0072BC"/>
          <w:sz w:val="20"/>
          <w:szCs w:val="20"/>
        </w:rPr>
        <w:t>.</w:t>
      </w:r>
    </w:p>
    <w:p w14:paraId="517EDA36" w14:textId="2394346A" w:rsidR="00E13F41" w:rsidRPr="004551D9" w:rsidRDefault="00F40F2B" w:rsidP="00420C21">
      <w:pPr>
        <w:spacing w:before="120" w:line="254" w:lineRule="auto"/>
        <w:ind w:right="1418"/>
        <w:jc w:val="both"/>
        <w:rPr>
          <w:rFonts w:ascii="Verdana" w:eastAsia="Verdana" w:hAnsi="Verdana" w:cs="Verdana"/>
          <w:b/>
          <w:bCs/>
          <w:color w:val="0070C0"/>
          <w:sz w:val="20"/>
          <w:szCs w:val="20"/>
          <w:u w:val="single"/>
        </w:rPr>
      </w:pPr>
      <w:hyperlink r:id="rId34" w:history="1">
        <w:proofErr w:type="spellStart"/>
        <w:r w:rsidRPr="00F40F2B">
          <w:rPr>
            <w:rStyle w:val="Hipercze"/>
            <w:rFonts w:ascii="Verdana" w:eastAsia="Verdana" w:hAnsi="Verdana" w:cs="Verdana"/>
            <w:b/>
            <w:bCs/>
            <w:sz w:val="20"/>
            <w:szCs w:val="20"/>
          </w:rPr>
          <w:t>Särgava</w:t>
        </w:r>
        <w:proofErr w:type="spellEnd"/>
        <w:r w:rsidR="00E13F41" w:rsidRPr="00F40F2B">
          <w:rPr>
            <w:rStyle w:val="Hipercze"/>
            <w:rFonts w:ascii="Verdana" w:eastAsia="Verdana" w:hAnsi="Verdana" w:cs="Verdana"/>
            <w:b/>
            <w:bCs/>
            <w:sz w:val="20"/>
            <w:szCs w:val="20"/>
          </w:rPr>
          <w:t xml:space="preserve"> przeciwko </w:t>
        </w:r>
        <w:r w:rsidR="00C407B1" w:rsidRPr="00F40F2B">
          <w:rPr>
            <w:rStyle w:val="Hipercze"/>
            <w:rFonts w:ascii="Verdana" w:eastAsia="Verdana" w:hAnsi="Verdana" w:cs="Verdana"/>
            <w:b/>
            <w:bCs/>
            <w:sz w:val="20"/>
            <w:szCs w:val="20"/>
          </w:rPr>
          <w:t>Estonii</w:t>
        </w:r>
      </w:hyperlink>
      <w:r w:rsidR="00E13F41" w:rsidRPr="004551D9">
        <w:rPr>
          <w:rFonts w:ascii="Verdana" w:eastAsia="Verdana" w:hAnsi="Verdana" w:cs="Verdana"/>
          <w:b/>
          <w:bCs/>
          <w:color w:val="0070C0"/>
          <w:sz w:val="20"/>
          <w:szCs w:val="20"/>
          <w:u w:val="single"/>
        </w:rPr>
        <w:t xml:space="preserve"> </w:t>
      </w:r>
    </w:p>
    <w:p w14:paraId="0A862F73" w14:textId="457DA296" w:rsidR="00E13F41" w:rsidRPr="00176B44" w:rsidRDefault="00C407B1" w:rsidP="00420C21">
      <w:pPr>
        <w:spacing w:line="254" w:lineRule="auto"/>
        <w:ind w:right="1418"/>
        <w:jc w:val="both"/>
        <w:rPr>
          <w:rFonts w:ascii="Verdana" w:eastAsia="Verdana" w:hAnsi="Verdana" w:cs="Verdana"/>
          <w:color w:val="808080"/>
          <w:sz w:val="18"/>
          <w:szCs w:val="18"/>
        </w:rPr>
      </w:pPr>
      <w:r>
        <w:rPr>
          <w:rFonts w:ascii="Verdana" w:eastAsia="Verdana" w:hAnsi="Verdana" w:cs="Verdana"/>
          <w:color w:val="808080"/>
          <w:sz w:val="18"/>
          <w:szCs w:val="18"/>
        </w:rPr>
        <w:t>16</w:t>
      </w:r>
      <w:r w:rsidR="00E13F41" w:rsidRPr="00176B44">
        <w:rPr>
          <w:rFonts w:ascii="Verdana" w:eastAsia="Verdana" w:hAnsi="Verdana" w:cs="Verdana"/>
          <w:color w:val="808080"/>
          <w:sz w:val="18"/>
          <w:szCs w:val="18"/>
        </w:rPr>
        <w:t xml:space="preserve"> </w:t>
      </w:r>
      <w:r>
        <w:rPr>
          <w:rFonts w:ascii="Verdana" w:eastAsia="Verdana" w:hAnsi="Verdana" w:cs="Verdana"/>
          <w:color w:val="808080"/>
          <w:sz w:val="18"/>
          <w:szCs w:val="18"/>
        </w:rPr>
        <w:t>listopada</w:t>
      </w:r>
      <w:r w:rsidR="00E13F41" w:rsidRPr="00176B44">
        <w:rPr>
          <w:rFonts w:ascii="Verdana" w:eastAsia="Verdana" w:hAnsi="Verdana" w:cs="Verdana"/>
          <w:color w:val="808080"/>
          <w:sz w:val="18"/>
          <w:szCs w:val="18"/>
        </w:rPr>
        <w:t xml:space="preserve"> 20</w:t>
      </w:r>
      <w:r>
        <w:rPr>
          <w:rFonts w:ascii="Verdana" w:eastAsia="Verdana" w:hAnsi="Verdana" w:cs="Verdana"/>
          <w:color w:val="808080"/>
          <w:sz w:val="18"/>
          <w:szCs w:val="18"/>
        </w:rPr>
        <w:t>21</w:t>
      </w:r>
      <w:r w:rsidR="00E13F41">
        <w:rPr>
          <w:rFonts w:ascii="Verdana" w:eastAsia="Verdana" w:hAnsi="Verdana" w:cs="Verdana"/>
          <w:color w:val="808080"/>
          <w:sz w:val="18"/>
          <w:szCs w:val="18"/>
        </w:rPr>
        <w:t xml:space="preserve"> roku</w:t>
      </w:r>
    </w:p>
    <w:p w14:paraId="69184E53" w14:textId="03A5F71E" w:rsidR="00420C21" w:rsidRDefault="00420C21" w:rsidP="00420C21">
      <w:pPr>
        <w:spacing w:line="254" w:lineRule="auto"/>
        <w:ind w:right="1418"/>
        <w:jc w:val="both"/>
        <w:rPr>
          <w:rFonts w:ascii="Verdana" w:eastAsia="Verdana" w:hAnsi="Verdana" w:cs="Verdana"/>
          <w:sz w:val="20"/>
          <w:szCs w:val="20"/>
        </w:rPr>
      </w:pPr>
      <w:r w:rsidRPr="00420C21">
        <w:rPr>
          <w:rFonts w:ascii="Verdana" w:eastAsia="Verdana" w:hAnsi="Verdana" w:cs="Verdana"/>
          <w:sz w:val="20"/>
          <w:szCs w:val="20"/>
        </w:rPr>
        <w:t>Skarżący, prawnik, był podejrzany o przynależność do organizacji przestępczej. Władze zezwoliły na przeszukanie jego kancelarii prawnej, domu i samochodu. W kontekście postępowania bezskutecznie twierdził, że zajęcie jego laptopa i telefonu komórkowego podczas przeszukań było niezgodne z prawem. Skarżący twierdził w szczególności, że informacje zawarte na jego laptopie i telefonie były objęte prawniczą tajemnicą zawodową, a zatem ich zajęcie było niezgodne z prawem.</w:t>
      </w:r>
    </w:p>
    <w:p w14:paraId="1E3F3DE5" w14:textId="2744EF9B" w:rsidR="00420C21" w:rsidRPr="007950CB" w:rsidRDefault="00420C21" w:rsidP="00420C21">
      <w:pPr>
        <w:spacing w:line="254" w:lineRule="auto"/>
        <w:ind w:right="1418"/>
        <w:jc w:val="both"/>
        <w:rPr>
          <w:rFonts w:ascii="Verdana" w:eastAsia="Verdana" w:hAnsi="Verdana" w:cs="Verdana"/>
          <w:sz w:val="20"/>
          <w:szCs w:val="20"/>
        </w:rPr>
      </w:pPr>
      <w:r w:rsidRPr="00420C21">
        <w:rPr>
          <w:rFonts w:ascii="Verdana" w:eastAsia="Verdana" w:hAnsi="Verdana" w:cs="Verdana"/>
          <w:color w:val="0072BC"/>
          <w:sz w:val="20"/>
          <w:szCs w:val="20"/>
        </w:rPr>
        <w:t xml:space="preserve">Trybunał orzekł, że doszło do </w:t>
      </w:r>
      <w:r w:rsidRPr="00420C21">
        <w:rPr>
          <w:rFonts w:ascii="Verdana" w:eastAsia="Verdana" w:hAnsi="Verdana" w:cs="Verdana"/>
          <w:b/>
          <w:bCs/>
          <w:color w:val="0072BC"/>
          <w:sz w:val="20"/>
          <w:szCs w:val="20"/>
        </w:rPr>
        <w:t>naruszenia Artykułu 8</w:t>
      </w:r>
      <w:r w:rsidRPr="00420C21">
        <w:rPr>
          <w:rFonts w:ascii="Verdana" w:eastAsia="Verdana" w:hAnsi="Verdana" w:cs="Verdana"/>
          <w:color w:val="0072BC"/>
          <w:sz w:val="20"/>
          <w:szCs w:val="20"/>
        </w:rPr>
        <w:t xml:space="preserve"> Konwencji. Trybunał zauważył w szczególności, że nie miał podstaw do podjęcia decyzji, czy w przedmiotowej sprawie doszło do naruszenia poufności w relacji prawnik-klient w przedmiotowej sprawie. Jednakże, brak gwarancji proceduralnych, odnoszących się w szczególności do ochrony prawniczej tajemnicy zawodowej, nie spełniał wymogów wynikających z kryterium, że ingerencja musi być „zgodna z prawem”.</w:t>
      </w:r>
    </w:p>
    <w:p w14:paraId="6CFECE94" w14:textId="3EE46A2B" w:rsidR="00DA5632" w:rsidRDefault="00DA5632" w:rsidP="00420C21">
      <w:pPr>
        <w:spacing w:line="276" w:lineRule="auto"/>
        <w:ind w:right="839"/>
        <w:jc w:val="both"/>
        <w:rPr>
          <w:rFonts w:ascii="Verdana" w:eastAsia="Verdana" w:hAnsi="Verdana" w:cs="Verdana"/>
          <w:color w:val="0072BC"/>
          <w:sz w:val="20"/>
          <w:szCs w:val="20"/>
        </w:rPr>
      </w:pPr>
      <w:r w:rsidRPr="005E5048">
        <w:rPr>
          <w:rFonts w:ascii="Verdana" w:eastAsia="Verdana" w:hAnsi="Verdana" w:cs="Verdana"/>
          <w:i/>
          <w:iCs/>
          <w:color w:val="404040"/>
          <w:sz w:val="20"/>
          <w:szCs w:val="20"/>
        </w:rPr>
        <w:t>Zob. t</w:t>
      </w:r>
      <w:r>
        <w:rPr>
          <w:rFonts w:ascii="Verdana" w:eastAsia="Verdana" w:hAnsi="Verdana" w:cs="Verdana"/>
          <w:i/>
          <w:iCs/>
          <w:color w:val="404040"/>
          <w:sz w:val="20"/>
          <w:szCs w:val="20"/>
        </w:rPr>
        <w:t>akże</w:t>
      </w:r>
      <w:r w:rsidRPr="005E5048">
        <w:rPr>
          <w:rFonts w:ascii="Verdana" w:eastAsia="Verdana" w:hAnsi="Verdana" w:cs="Verdana"/>
          <w:color w:val="404040"/>
          <w:sz w:val="20"/>
          <w:szCs w:val="20"/>
        </w:rPr>
        <w:t xml:space="preserve">, </w:t>
      </w:r>
      <w:r>
        <w:rPr>
          <w:rFonts w:ascii="Verdana" w:eastAsia="Verdana" w:hAnsi="Verdana" w:cs="Verdana"/>
          <w:color w:val="404040"/>
          <w:sz w:val="20"/>
          <w:szCs w:val="20"/>
        </w:rPr>
        <w:t>m.in.</w:t>
      </w:r>
      <w:r w:rsidRPr="005E5048">
        <w:rPr>
          <w:rFonts w:ascii="Verdana" w:eastAsia="Verdana" w:hAnsi="Verdana" w:cs="Verdana"/>
          <w:color w:val="404040"/>
          <w:sz w:val="20"/>
          <w:szCs w:val="20"/>
        </w:rPr>
        <w:t>:</w:t>
      </w:r>
    </w:p>
    <w:p w14:paraId="0647FC1B" w14:textId="77777777" w:rsidR="00DA5632" w:rsidRPr="004551D9" w:rsidRDefault="00DA5632" w:rsidP="00420C21">
      <w:pPr>
        <w:spacing w:line="254" w:lineRule="auto"/>
        <w:ind w:right="1417"/>
        <w:jc w:val="both"/>
        <w:rPr>
          <w:rFonts w:ascii="Verdana" w:eastAsia="Verdana" w:hAnsi="Verdana" w:cs="Verdana"/>
          <w:color w:val="0070C0"/>
          <w:sz w:val="20"/>
          <w:szCs w:val="20"/>
        </w:rPr>
      </w:pPr>
      <w:hyperlink r:id="rId35" w:anchor="{&quot;itemid&quot;:[&quot;001-182867&quot;]}" w:history="1">
        <w:proofErr w:type="spellStart"/>
        <w:r w:rsidRPr="004551D9">
          <w:rPr>
            <w:rStyle w:val="Hipercze"/>
            <w:rFonts w:ascii="Verdana" w:eastAsia="Verdana" w:hAnsi="Verdana" w:cs="Verdana"/>
            <w:b/>
            <w:bCs/>
            <w:color w:val="0070C0"/>
            <w:sz w:val="20"/>
            <w:szCs w:val="20"/>
          </w:rPr>
          <w:t>Wolland</w:t>
        </w:r>
        <w:proofErr w:type="spellEnd"/>
        <w:r w:rsidRPr="004551D9">
          <w:rPr>
            <w:rStyle w:val="Hipercze"/>
            <w:rFonts w:ascii="Verdana" w:eastAsia="Verdana" w:hAnsi="Verdana" w:cs="Verdana"/>
            <w:b/>
            <w:bCs/>
            <w:color w:val="0070C0"/>
            <w:sz w:val="20"/>
            <w:szCs w:val="20"/>
          </w:rPr>
          <w:t xml:space="preserve"> przeciwko Norwegii</w:t>
        </w:r>
      </w:hyperlink>
    </w:p>
    <w:p w14:paraId="0FB4A5DB" w14:textId="027A13D2" w:rsidR="00C407B1" w:rsidRPr="00DA5632" w:rsidRDefault="00DA5632" w:rsidP="00420C21">
      <w:pPr>
        <w:spacing w:after="120" w:line="254" w:lineRule="auto"/>
        <w:ind w:right="1418"/>
        <w:jc w:val="both"/>
        <w:rPr>
          <w:rFonts w:ascii="Verdana" w:eastAsia="Verdana" w:hAnsi="Verdana" w:cs="Verdana"/>
          <w:color w:val="808080"/>
          <w:sz w:val="18"/>
          <w:szCs w:val="18"/>
        </w:rPr>
      </w:pPr>
      <w:r>
        <w:rPr>
          <w:rFonts w:ascii="Verdana" w:eastAsia="Verdana" w:hAnsi="Verdana" w:cs="Verdana"/>
          <w:color w:val="808080"/>
          <w:sz w:val="18"/>
          <w:szCs w:val="18"/>
        </w:rPr>
        <w:t xml:space="preserve">17 </w:t>
      </w:r>
      <w:r w:rsidRPr="00694993">
        <w:rPr>
          <w:rFonts w:ascii="Verdana" w:eastAsia="Verdana" w:hAnsi="Verdana" w:cs="Verdana"/>
          <w:color w:val="808080"/>
          <w:sz w:val="18"/>
          <w:szCs w:val="18"/>
        </w:rPr>
        <w:t>maja 2018 roku</w:t>
      </w:r>
    </w:p>
    <w:p w14:paraId="2039D750" w14:textId="77777777" w:rsidR="00C407B1" w:rsidRPr="002F77DB" w:rsidRDefault="00C407B1" w:rsidP="00420C21">
      <w:pPr>
        <w:spacing w:before="240"/>
        <w:ind w:right="1417"/>
        <w:jc w:val="both"/>
        <w:rPr>
          <w:sz w:val="20"/>
          <w:szCs w:val="20"/>
        </w:rPr>
      </w:pPr>
      <w:r>
        <w:rPr>
          <w:rFonts w:ascii="Verdana" w:eastAsia="Verdana" w:hAnsi="Verdana" w:cs="Verdana"/>
          <w:color w:val="0072BC"/>
          <w:sz w:val="28"/>
          <w:szCs w:val="28"/>
        </w:rPr>
        <w:t>Obowiązek zgłaszania podejrzeń</w:t>
      </w:r>
    </w:p>
    <w:p w14:paraId="6605E4C9" w14:textId="77777777" w:rsidR="00C407B1" w:rsidRPr="002F77DB" w:rsidRDefault="00C407B1" w:rsidP="00420C21">
      <w:pPr>
        <w:spacing w:line="20" w:lineRule="exact"/>
        <w:ind w:right="1417"/>
        <w:jc w:val="both"/>
        <w:rPr>
          <w:rFonts w:ascii="Verdana" w:eastAsia="Verdana" w:hAnsi="Verdana" w:cs="Verdana"/>
          <w:b/>
          <w:bCs/>
          <w:color w:val="0072BC"/>
          <w:sz w:val="20"/>
          <w:szCs w:val="20"/>
          <w:u w:val="single"/>
        </w:rPr>
      </w:pPr>
    </w:p>
    <w:p w14:paraId="0B26F33A" w14:textId="77777777" w:rsidR="00C407B1" w:rsidRPr="002F77DB" w:rsidRDefault="00C407B1" w:rsidP="00420C21">
      <w:pPr>
        <w:spacing w:line="211" w:lineRule="exact"/>
        <w:ind w:right="1417"/>
        <w:jc w:val="both"/>
        <w:rPr>
          <w:rFonts w:ascii="Verdana" w:eastAsia="Verdana" w:hAnsi="Verdana" w:cs="Verdana"/>
          <w:b/>
          <w:bCs/>
          <w:color w:val="0072BC"/>
          <w:sz w:val="20"/>
          <w:szCs w:val="20"/>
          <w:u w:val="single"/>
        </w:rPr>
      </w:pPr>
      <w:r>
        <w:rPr>
          <w:rFonts w:ascii="Verdana" w:eastAsia="Verdana" w:hAnsi="Verdana" w:cs="Verdana"/>
          <w:b/>
          <w:bCs/>
          <w:noProof/>
          <w:color w:val="0072BC"/>
          <w:sz w:val="20"/>
          <w:szCs w:val="20"/>
          <w:u w:val="single"/>
        </w:rPr>
        <mc:AlternateContent>
          <mc:Choice Requires="wps">
            <w:drawing>
              <wp:anchor distT="4294967295" distB="4294967295" distL="114300" distR="114300" simplePos="0" relativeHeight="251689472" behindDoc="1" locked="0" layoutInCell="0" allowOverlap="1" wp14:anchorId="0310468A" wp14:editId="2CF3F936">
                <wp:simplePos x="0" y="0"/>
                <wp:positionH relativeFrom="margin">
                  <wp:align>left</wp:align>
                </wp:positionH>
                <wp:positionV relativeFrom="paragraph">
                  <wp:posOffset>59449</wp:posOffset>
                </wp:positionV>
                <wp:extent cx="5831402" cy="0"/>
                <wp:effectExtent l="0" t="0" r="0" b="0"/>
                <wp:wrapNone/>
                <wp:docPr id="644476802"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402"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9586725" id="Shape 51" o:spid="_x0000_s1026" style="position:absolute;z-index:-25162700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4.7pt" to="459.1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" o:allowincell="f" filled="t" strokecolor="#999" strokeweight="1.44pt">
                <v:stroke joinstyle="miter"/>
                <o:lock v:ext="edit" shapetype="f"/>
                <w10:wrap anchorx="margin"/>
              </v:line>
            </w:pict>
          </mc:Fallback>
        </mc:AlternateContent>
      </w:r>
    </w:p>
    <w:p w14:paraId="704DA360" w14:textId="77777777" w:rsidR="00C407B1" w:rsidRDefault="00C407B1" w:rsidP="00420C21">
      <w:pPr>
        <w:ind w:right="1417"/>
        <w:jc w:val="both"/>
        <w:rPr>
          <w:rFonts w:ascii="Verdana" w:eastAsia="Verdana" w:hAnsi="Verdana" w:cs="Verdana"/>
          <w:b/>
          <w:bCs/>
          <w:color w:val="0072BC"/>
          <w:sz w:val="20"/>
          <w:szCs w:val="20"/>
          <w:u w:val="single"/>
        </w:rPr>
      </w:pPr>
      <w:hyperlink r:id="rId36" w:anchor="{&quot;itemid&quot;:[&quot;003-4185769-4956436&quot;]}" w:history="1">
        <w:proofErr w:type="spellStart"/>
        <w:r w:rsidRPr="001A2D7E">
          <w:rPr>
            <w:rStyle w:val="Hipercze"/>
            <w:rFonts w:ascii="Verdana" w:eastAsia="Verdana" w:hAnsi="Verdana" w:cs="Verdana"/>
            <w:b/>
            <w:bCs/>
            <w:sz w:val="20"/>
            <w:szCs w:val="20"/>
          </w:rPr>
          <w:t>Michaud</w:t>
        </w:r>
        <w:proofErr w:type="spellEnd"/>
        <w:r w:rsidRPr="001A2D7E">
          <w:rPr>
            <w:rStyle w:val="Hipercze"/>
            <w:rFonts w:ascii="Verdana" w:eastAsia="Verdana" w:hAnsi="Verdana" w:cs="Verdana"/>
            <w:b/>
            <w:bCs/>
            <w:sz w:val="20"/>
            <w:szCs w:val="20"/>
          </w:rPr>
          <w:t xml:space="preserve"> przeciwko Francji</w:t>
        </w:r>
      </w:hyperlink>
    </w:p>
    <w:p w14:paraId="6D8199A0" w14:textId="77777777" w:rsidR="00C407B1" w:rsidRPr="00727B59" w:rsidRDefault="00C407B1" w:rsidP="00420C21">
      <w:pPr>
        <w:ind w:right="1417"/>
        <w:jc w:val="both"/>
        <w:rPr>
          <w:rFonts w:ascii="Verdana" w:eastAsia="Verdana" w:hAnsi="Verdana" w:cs="Verdana"/>
          <w:b/>
          <w:bCs/>
          <w:color w:val="0072BC"/>
          <w:sz w:val="20"/>
          <w:szCs w:val="20"/>
          <w:u w:val="single"/>
        </w:rPr>
      </w:pPr>
      <w:r w:rsidRPr="004B3B73">
        <w:rPr>
          <w:rFonts w:ascii="Verdana" w:eastAsia="Verdana" w:hAnsi="Verdana" w:cs="Verdana"/>
          <w:color w:val="808080"/>
          <w:sz w:val="18"/>
          <w:szCs w:val="18"/>
        </w:rPr>
        <w:t>6 grudnia 2012 roku</w:t>
      </w:r>
    </w:p>
    <w:p w14:paraId="1FEF83CA" w14:textId="77777777" w:rsidR="00C407B1" w:rsidRDefault="00C407B1" w:rsidP="00420C21">
      <w:pPr>
        <w:ind w:right="1418"/>
        <w:jc w:val="both"/>
        <w:rPr>
          <w:rFonts w:ascii="Verdana" w:eastAsia="Verdana" w:hAnsi="Verdana" w:cs="Verdana"/>
          <w:sz w:val="20"/>
          <w:szCs w:val="20"/>
        </w:rPr>
      </w:pPr>
      <w:r w:rsidRPr="00361E9C">
        <w:rPr>
          <w:rFonts w:ascii="Verdana" w:eastAsia="Verdana" w:hAnsi="Verdana" w:cs="Verdana"/>
          <w:sz w:val="20"/>
          <w:szCs w:val="20"/>
        </w:rPr>
        <w:t xml:space="preserve">Sprawa dotyczyła </w:t>
      </w:r>
      <w:r>
        <w:rPr>
          <w:rFonts w:ascii="Verdana" w:eastAsia="Verdana" w:hAnsi="Verdana" w:cs="Verdana"/>
          <w:sz w:val="20"/>
          <w:szCs w:val="20"/>
        </w:rPr>
        <w:t>obowiązku</w:t>
      </w:r>
      <w:r w:rsidRPr="00361E9C">
        <w:rPr>
          <w:rFonts w:ascii="Verdana" w:eastAsia="Verdana" w:hAnsi="Verdana" w:cs="Verdana"/>
          <w:sz w:val="20"/>
          <w:szCs w:val="20"/>
        </w:rPr>
        <w:t xml:space="preserve"> francuskich prawników </w:t>
      </w:r>
      <w:r>
        <w:rPr>
          <w:rFonts w:ascii="Verdana" w:eastAsia="Verdana" w:hAnsi="Verdana" w:cs="Verdana"/>
          <w:sz w:val="20"/>
          <w:szCs w:val="20"/>
        </w:rPr>
        <w:t>do zgłaszania podejrzeń o możliwych działaniach dotyczących prania pieniędzy przez swoich klientów. Między innymi, skarżący będący członkiem Izby Adwokackiej Paryża i Rady Adwokackiej stwierdził, że powyższe zobowiązanie, wynikające z transpozycji dyrektyw europejskich, było sprzeczne z art. 8 Konwencji, który chroni poufności relacji prawnik-klient.</w:t>
      </w:r>
    </w:p>
    <w:p w14:paraId="05FD5841" w14:textId="109DDFA9" w:rsidR="00C407B1" w:rsidRDefault="00C407B1" w:rsidP="00420C21">
      <w:pPr>
        <w:ind w:right="1418"/>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w:t>
      </w:r>
      <w:r w:rsidRPr="005509C7">
        <w:rPr>
          <w:rFonts w:ascii="Verdana" w:eastAsia="Verdana" w:hAnsi="Verdana" w:cs="Verdana"/>
          <w:b/>
          <w:color w:val="0072BC"/>
          <w:sz w:val="20"/>
          <w:szCs w:val="20"/>
        </w:rPr>
        <w:t>nie nastą</w:t>
      </w:r>
      <w:r w:rsidRPr="001A2D7E">
        <w:rPr>
          <w:rFonts w:ascii="Verdana" w:eastAsia="Verdana" w:hAnsi="Verdana" w:cs="Verdana"/>
          <w:b/>
          <w:color w:val="0072BC"/>
          <w:sz w:val="20"/>
          <w:szCs w:val="20"/>
        </w:rPr>
        <w:t>pi</w:t>
      </w:r>
      <w:r w:rsidRPr="005509C7">
        <w:rPr>
          <w:rFonts w:ascii="Verdana" w:eastAsia="Verdana" w:hAnsi="Verdana" w:cs="Verdana"/>
          <w:b/>
          <w:color w:val="0072BC"/>
          <w:sz w:val="20"/>
          <w:szCs w:val="20"/>
        </w:rPr>
        <w:t xml:space="preserve">ło naruszenie </w:t>
      </w:r>
      <w:r>
        <w:rPr>
          <w:rFonts w:ascii="Verdana" w:eastAsia="Verdana" w:hAnsi="Verdana" w:cs="Verdana"/>
          <w:b/>
          <w:color w:val="0072BC"/>
          <w:sz w:val="20"/>
          <w:szCs w:val="20"/>
        </w:rPr>
        <w:t>art.</w:t>
      </w:r>
      <w:r w:rsidRPr="005509C7">
        <w:rPr>
          <w:rFonts w:ascii="Verdana" w:eastAsia="Verdana" w:hAnsi="Verdana" w:cs="Verdana"/>
          <w:b/>
          <w:color w:val="0072BC"/>
          <w:sz w:val="20"/>
          <w:szCs w:val="20"/>
        </w:rPr>
        <w:t xml:space="preserve"> 8 </w:t>
      </w:r>
      <w:r w:rsidRPr="004626EA">
        <w:rPr>
          <w:rFonts w:ascii="Verdana" w:eastAsia="Verdana" w:hAnsi="Verdana" w:cs="Verdana"/>
          <w:color w:val="0072BC"/>
          <w:sz w:val="20"/>
          <w:szCs w:val="20"/>
        </w:rPr>
        <w:t>Konwencji</w:t>
      </w:r>
      <w:r w:rsidRPr="00694993">
        <w:rPr>
          <w:rFonts w:ascii="Verdana" w:eastAsia="Verdana" w:hAnsi="Verdana" w:cs="Verdana"/>
          <w:color w:val="0072BC"/>
          <w:sz w:val="20"/>
          <w:szCs w:val="20"/>
        </w:rPr>
        <w:t xml:space="preserve">. Podkreślając </w:t>
      </w:r>
      <w:r>
        <w:rPr>
          <w:rFonts w:ascii="Verdana" w:eastAsia="Verdana" w:hAnsi="Verdana" w:cs="Verdana"/>
          <w:color w:val="0072BC"/>
          <w:sz w:val="20"/>
          <w:szCs w:val="20"/>
        </w:rPr>
        <w:t>ważność</w:t>
      </w:r>
      <w:r w:rsidRPr="00694993">
        <w:rPr>
          <w:rFonts w:ascii="Verdana" w:eastAsia="Verdana" w:hAnsi="Verdana" w:cs="Verdana"/>
          <w:color w:val="0072BC"/>
          <w:sz w:val="20"/>
          <w:szCs w:val="20"/>
        </w:rPr>
        <w:t xml:space="preserve"> zachowania poufności relacji prawnika z klientem i </w:t>
      </w:r>
      <w:r>
        <w:rPr>
          <w:rFonts w:ascii="Verdana" w:eastAsia="Verdana" w:hAnsi="Verdana" w:cs="Verdana"/>
          <w:color w:val="0072BC"/>
          <w:sz w:val="20"/>
          <w:szCs w:val="20"/>
        </w:rPr>
        <w:t>prawniczej tajemnicy zawodowej</w:t>
      </w:r>
      <w:r w:rsidRPr="00694993">
        <w:rPr>
          <w:rFonts w:ascii="Verdana" w:eastAsia="Verdana" w:hAnsi="Verdana" w:cs="Verdana"/>
          <w:color w:val="0072BC"/>
          <w:sz w:val="20"/>
          <w:szCs w:val="20"/>
        </w:rPr>
        <w:t xml:space="preserve">, Trybunał </w:t>
      </w:r>
      <w:r>
        <w:rPr>
          <w:rFonts w:ascii="Verdana" w:eastAsia="Verdana" w:hAnsi="Verdana" w:cs="Verdana"/>
          <w:color w:val="0072BC"/>
          <w:sz w:val="20"/>
          <w:szCs w:val="20"/>
        </w:rPr>
        <w:t>uznał</w:t>
      </w:r>
      <w:r w:rsidRPr="00694993">
        <w:rPr>
          <w:rFonts w:ascii="Verdana" w:eastAsia="Verdana" w:hAnsi="Verdana" w:cs="Verdana"/>
          <w:color w:val="0072BC"/>
          <w:sz w:val="20"/>
          <w:szCs w:val="20"/>
        </w:rPr>
        <w:t xml:space="preserve"> jednakże, że obowiązek zgłaszania podejrzeń służył </w:t>
      </w:r>
      <w:r>
        <w:rPr>
          <w:rFonts w:ascii="Verdana" w:eastAsia="Verdana" w:hAnsi="Verdana" w:cs="Verdana"/>
          <w:color w:val="0072BC"/>
          <w:sz w:val="20"/>
          <w:szCs w:val="20"/>
        </w:rPr>
        <w:t>uprawnionemu</w:t>
      </w:r>
      <w:r w:rsidRPr="00694993">
        <w:rPr>
          <w:rFonts w:ascii="Verdana" w:eastAsia="Verdana" w:hAnsi="Verdana" w:cs="Verdana"/>
          <w:color w:val="0072BC"/>
          <w:sz w:val="20"/>
          <w:szCs w:val="20"/>
        </w:rPr>
        <w:t xml:space="preserve"> celowi ochrony porządku </w:t>
      </w:r>
      <w:r>
        <w:rPr>
          <w:rFonts w:ascii="Verdana" w:eastAsia="Verdana" w:hAnsi="Verdana" w:cs="Verdana"/>
          <w:color w:val="0072BC"/>
          <w:sz w:val="20"/>
          <w:szCs w:val="20"/>
        </w:rPr>
        <w:t>lub</w:t>
      </w:r>
      <w:r w:rsidRPr="00694993">
        <w:rPr>
          <w:rFonts w:ascii="Verdana" w:eastAsia="Verdana" w:hAnsi="Verdana" w:cs="Verdana"/>
          <w:color w:val="0072BC"/>
          <w:sz w:val="20"/>
          <w:szCs w:val="20"/>
        </w:rPr>
        <w:t xml:space="preserve"> </w:t>
      </w:r>
      <w:r w:rsidRPr="00AE628E">
        <w:rPr>
          <w:rFonts w:ascii="Verdana" w:eastAsia="Verdana" w:hAnsi="Verdana" w:cs="Verdana"/>
          <w:color w:val="0072BC"/>
          <w:sz w:val="20"/>
          <w:szCs w:val="20"/>
        </w:rPr>
        <w:t>zapobiegania</w:t>
      </w:r>
      <w:r w:rsidRPr="00694993">
        <w:rPr>
          <w:rFonts w:ascii="Verdana" w:eastAsia="Verdana" w:hAnsi="Verdana" w:cs="Verdana"/>
          <w:color w:val="0072BC"/>
          <w:sz w:val="20"/>
          <w:szCs w:val="20"/>
        </w:rPr>
        <w:t xml:space="preserve"> przestępstwu, jako że miał na celu przeciwdziałanie praniu pieniędzy i </w:t>
      </w:r>
      <w:r>
        <w:rPr>
          <w:rFonts w:ascii="Verdana" w:eastAsia="Verdana" w:hAnsi="Verdana" w:cs="Verdana"/>
          <w:color w:val="0072BC"/>
          <w:sz w:val="20"/>
          <w:szCs w:val="20"/>
        </w:rPr>
        <w:t>powiązanym z nim przestępstwom oraz</w:t>
      </w:r>
      <w:r w:rsidRPr="00694993">
        <w:rPr>
          <w:rFonts w:ascii="Verdana" w:eastAsia="Verdana" w:hAnsi="Verdana" w:cs="Verdana"/>
          <w:color w:val="0072BC"/>
          <w:sz w:val="20"/>
          <w:szCs w:val="20"/>
        </w:rPr>
        <w:t xml:space="preserve"> że był </w:t>
      </w:r>
      <w:r>
        <w:rPr>
          <w:rFonts w:ascii="Verdana" w:eastAsia="Verdana" w:hAnsi="Verdana" w:cs="Verdana"/>
          <w:color w:val="0072BC"/>
          <w:sz w:val="20"/>
          <w:szCs w:val="20"/>
        </w:rPr>
        <w:t>wymagany</w:t>
      </w:r>
      <w:r w:rsidRPr="00694993">
        <w:rPr>
          <w:rFonts w:ascii="Verdana" w:eastAsia="Verdana" w:hAnsi="Verdana" w:cs="Verdana"/>
          <w:color w:val="0072BC"/>
          <w:sz w:val="20"/>
          <w:szCs w:val="20"/>
        </w:rPr>
        <w:t xml:space="preserve"> do osiągnięcia tego celu. W odniesieniu do punktu drugiego, Trybunał </w:t>
      </w:r>
      <w:r>
        <w:rPr>
          <w:rFonts w:ascii="Verdana" w:eastAsia="Verdana" w:hAnsi="Verdana" w:cs="Verdana"/>
          <w:color w:val="0072BC"/>
          <w:sz w:val="20"/>
          <w:szCs w:val="20"/>
        </w:rPr>
        <w:t>stwierdził</w:t>
      </w:r>
      <w:r w:rsidRPr="00694993">
        <w:rPr>
          <w:rFonts w:ascii="Verdana" w:eastAsia="Verdana" w:hAnsi="Verdana" w:cs="Verdana"/>
          <w:color w:val="0072BC"/>
          <w:sz w:val="20"/>
          <w:szCs w:val="20"/>
        </w:rPr>
        <w:t>, że obowiązek zgłaszania podejrzeń wprowadzony we Francji nie naruszał w sposób nieproporcjonalny taj</w:t>
      </w:r>
      <w:r>
        <w:rPr>
          <w:rFonts w:ascii="Verdana" w:eastAsia="Verdana" w:hAnsi="Verdana" w:cs="Verdana"/>
          <w:color w:val="0072BC"/>
          <w:sz w:val="20"/>
          <w:szCs w:val="20"/>
        </w:rPr>
        <w:t>emnicy adwokackiej. P</w:t>
      </w:r>
      <w:r w:rsidRPr="00694993">
        <w:rPr>
          <w:rFonts w:ascii="Verdana" w:eastAsia="Verdana" w:hAnsi="Verdana" w:cs="Verdana"/>
          <w:color w:val="0072BC"/>
          <w:sz w:val="20"/>
          <w:szCs w:val="20"/>
        </w:rPr>
        <w:t>rawnicy</w:t>
      </w:r>
      <w:r>
        <w:rPr>
          <w:rFonts w:ascii="Verdana" w:eastAsia="Verdana" w:hAnsi="Verdana" w:cs="Verdana"/>
          <w:color w:val="0072BC"/>
          <w:sz w:val="20"/>
          <w:szCs w:val="20"/>
        </w:rPr>
        <w:t xml:space="preserve"> nie podlegali wspomnianemu </w:t>
      </w:r>
      <w:r w:rsidRPr="00694993">
        <w:rPr>
          <w:rFonts w:ascii="Verdana" w:eastAsia="Verdana" w:hAnsi="Verdana" w:cs="Verdana"/>
          <w:color w:val="0072BC"/>
          <w:sz w:val="20"/>
          <w:szCs w:val="20"/>
        </w:rPr>
        <w:t>wymogowi w trakcie obrony stron procesu</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a przepisy prawa wprowadziły pewnego rodzaju filtr</w:t>
      </w:r>
      <w:r>
        <w:rPr>
          <w:rFonts w:ascii="Verdana" w:eastAsia="Verdana" w:hAnsi="Verdana" w:cs="Verdana"/>
          <w:color w:val="0072BC"/>
          <w:sz w:val="20"/>
          <w:szCs w:val="20"/>
        </w:rPr>
        <w:t xml:space="preserve"> służący</w:t>
      </w:r>
      <w:r w:rsidRPr="00694993">
        <w:rPr>
          <w:rFonts w:ascii="Verdana" w:eastAsia="Verdana" w:hAnsi="Verdana" w:cs="Verdana"/>
          <w:color w:val="0072BC"/>
          <w:sz w:val="20"/>
          <w:szCs w:val="20"/>
        </w:rPr>
        <w:t xml:space="preserve"> ochronie tajemnicy zawodowej zapewniając </w:t>
      </w:r>
      <w:r>
        <w:rPr>
          <w:rFonts w:ascii="Verdana" w:eastAsia="Verdana" w:hAnsi="Verdana" w:cs="Verdana"/>
          <w:color w:val="0072BC"/>
          <w:sz w:val="20"/>
          <w:szCs w:val="20"/>
        </w:rPr>
        <w:t>przez to</w:t>
      </w:r>
      <w:r w:rsidRPr="00694993">
        <w:rPr>
          <w:rFonts w:ascii="Verdana" w:eastAsia="Verdana" w:hAnsi="Verdana" w:cs="Verdana"/>
          <w:color w:val="0072BC"/>
          <w:sz w:val="20"/>
          <w:szCs w:val="20"/>
        </w:rPr>
        <w:t xml:space="preserve"> prawnikom możliwość dokonywania swoich zgłoszeń nie bezpośrednio do władz</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lecz</w:t>
      </w:r>
      <w:r w:rsidRPr="00694993">
        <w:rPr>
          <w:rFonts w:ascii="Verdana" w:eastAsia="Verdana" w:hAnsi="Verdana" w:cs="Verdana"/>
          <w:color w:val="0072BC"/>
          <w:sz w:val="20"/>
          <w:szCs w:val="20"/>
        </w:rPr>
        <w:t xml:space="preserve"> do </w:t>
      </w:r>
      <w:r w:rsidRPr="00AE628E">
        <w:rPr>
          <w:rFonts w:ascii="Verdana" w:eastAsia="Verdana" w:hAnsi="Verdana" w:cs="Verdana"/>
          <w:color w:val="0072BC"/>
          <w:sz w:val="20"/>
          <w:szCs w:val="20"/>
        </w:rPr>
        <w:t xml:space="preserve">prezesa </w:t>
      </w:r>
      <w:r w:rsidRPr="008E73C6">
        <w:rPr>
          <w:rFonts w:ascii="Verdana" w:eastAsia="Verdana" w:hAnsi="Verdana" w:cs="Verdana"/>
          <w:color w:val="0072BC"/>
          <w:sz w:val="20"/>
          <w:szCs w:val="20"/>
        </w:rPr>
        <w:t>Izby Adwokackiej</w:t>
      </w:r>
      <w:r w:rsidRPr="00694993">
        <w:rPr>
          <w:rFonts w:ascii="Verdana" w:eastAsia="Verdana" w:hAnsi="Verdana" w:cs="Verdana"/>
          <w:color w:val="0072BC"/>
          <w:sz w:val="20"/>
          <w:szCs w:val="20"/>
        </w:rPr>
        <w:t>.</w:t>
      </w:r>
    </w:p>
    <w:p w14:paraId="67106245" w14:textId="77777777" w:rsidR="00A2016C" w:rsidRPr="00C407B1" w:rsidRDefault="00A2016C" w:rsidP="00420C21">
      <w:pPr>
        <w:ind w:right="1418"/>
        <w:jc w:val="both"/>
        <w:rPr>
          <w:rFonts w:ascii="Verdana" w:eastAsia="Verdana" w:hAnsi="Verdana" w:cs="Verdana"/>
          <w:color w:val="0072BC"/>
          <w:sz w:val="20"/>
          <w:szCs w:val="20"/>
        </w:rPr>
      </w:pPr>
    </w:p>
    <w:p w14:paraId="51942723" w14:textId="5771D2EF" w:rsidR="00A14BCF" w:rsidRPr="00694993" w:rsidRDefault="0087602A" w:rsidP="00420C21">
      <w:pPr>
        <w:ind w:right="839"/>
        <w:jc w:val="both"/>
        <w:rPr>
          <w:sz w:val="20"/>
          <w:szCs w:val="20"/>
        </w:rPr>
      </w:pPr>
      <w:r>
        <w:rPr>
          <w:rFonts w:ascii="Verdana" w:eastAsia="Verdana" w:hAnsi="Verdana" w:cs="Verdana"/>
          <w:color w:val="0072BC"/>
          <w:sz w:val="28"/>
          <w:szCs w:val="28"/>
        </w:rPr>
        <w:t>Ujawnia</w:t>
      </w:r>
      <w:r w:rsidR="00CC2626" w:rsidRPr="00694993">
        <w:rPr>
          <w:rFonts w:ascii="Verdana" w:eastAsia="Verdana" w:hAnsi="Verdana" w:cs="Verdana"/>
          <w:color w:val="0072BC"/>
          <w:sz w:val="28"/>
          <w:szCs w:val="28"/>
        </w:rPr>
        <w:t xml:space="preserve">nie wyciągów </w:t>
      </w:r>
      <w:r w:rsidR="006F6747" w:rsidRPr="00694993">
        <w:rPr>
          <w:rFonts w:ascii="Verdana" w:eastAsia="Verdana" w:hAnsi="Verdana" w:cs="Verdana"/>
          <w:color w:val="0072BC"/>
          <w:sz w:val="28"/>
          <w:szCs w:val="28"/>
        </w:rPr>
        <w:t xml:space="preserve">z </w:t>
      </w:r>
      <w:r w:rsidR="00BA70D3" w:rsidRPr="00694993">
        <w:rPr>
          <w:rFonts w:ascii="Verdana" w:eastAsia="Verdana" w:hAnsi="Verdana" w:cs="Verdana"/>
          <w:color w:val="0072BC"/>
          <w:sz w:val="28"/>
          <w:szCs w:val="28"/>
        </w:rPr>
        <w:t xml:space="preserve">rachunków </w:t>
      </w:r>
      <w:r w:rsidR="00CC2626" w:rsidRPr="00694993">
        <w:rPr>
          <w:rFonts w:ascii="Verdana" w:eastAsia="Verdana" w:hAnsi="Verdana" w:cs="Verdana"/>
          <w:color w:val="0072BC"/>
          <w:sz w:val="28"/>
          <w:szCs w:val="28"/>
        </w:rPr>
        <w:t>bankowych w</w:t>
      </w:r>
      <w:r w:rsidR="004551D9">
        <w:rPr>
          <w:rFonts w:ascii="Verdana" w:eastAsia="Verdana" w:hAnsi="Verdana" w:cs="Verdana"/>
          <w:color w:val="0072BC"/>
          <w:sz w:val="28"/>
          <w:szCs w:val="28"/>
        </w:rPr>
        <w:t> </w:t>
      </w:r>
      <w:r w:rsidR="00325F51" w:rsidRPr="00694993">
        <w:rPr>
          <w:rFonts w:ascii="Verdana" w:eastAsia="Verdana" w:hAnsi="Verdana" w:cs="Verdana"/>
          <w:color w:val="0072BC"/>
          <w:sz w:val="28"/>
          <w:szCs w:val="28"/>
        </w:rPr>
        <w:t>postępowaniach karnych</w:t>
      </w:r>
    </w:p>
    <w:p w14:paraId="3BAE4D72" w14:textId="6A9C0E46" w:rsidR="00A14BCF" w:rsidRPr="00694993" w:rsidRDefault="00A14BCF" w:rsidP="00420C21">
      <w:pPr>
        <w:spacing w:line="20" w:lineRule="exact"/>
        <w:jc w:val="both"/>
        <w:rPr>
          <w:sz w:val="24"/>
          <w:szCs w:val="24"/>
        </w:rPr>
      </w:pPr>
    </w:p>
    <w:p w14:paraId="28DDDF30" w14:textId="7FDC8BC3" w:rsidR="00A14BCF" w:rsidRPr="00694993" w:rsidRDefault="00A8573C" w:rsidP="00420C21">
      <w:pPr>
        <w:spacing w:line="213" w:lineRule="exact"/>
        <w:jc w:val="both"/>
        <w:rPr>
          <w:sz w:val="24"/>
          <w:szCs w:val="24"/>
        </w:rPr>
      </w:pPr>
      <w:r>
        <w:rPr>
          <w:noProof/>
          <w:sz w:val="20"/>
          <w:szCs w:val="20"/>
        </w:rPr>
        <mc:AlternateContent>
          <mc:Choice Requires="wps">
            <w:drawing>
              <wp:anchor distT="4294967295" distB="4294967295" distL="114300" distR="114300" simplePos="0" relativeHeight="251683328" behindDoc="1" locked="0" layoutInCell="0" allowOverlap="1" wp14:anchorId="71484BB9" wp14:editId="5CE68835">
                <wp:simplePos x="0" y="0"/>
                <wp:positionH relativeFrom="column">
                  <wp:posOffset>12503</wp:posOffset>
                </wp:positionH>
                <wp:positionV relativeFrom="paragraph">
                  <wp:posOffset>48391</wp:posOffset>
                </wp:positionV>
                <wp:extent cx="5810381" cy="0"/>
                <wp:effectExtent l="0" t="0" r="0" b="0"/>
                <wp:wrapNone/>
                <wp:docPr id="1"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381"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B0D50AD" id="Shape 55" o:spid="_x0000_s1026" style="position:absolute;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3.8pt" to="45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" o:allowincell="f" filled="t" strokecolor="#999" strokeweight="1.44pt">
                <v:stroke joinstyle="miter"/>
                <o:lock v:ext="edit" shapetype="f"/>
              </v:line>
            </w:pict>
          </mc:Fallback>
        </mc:AlternateContent>
      </w:r>
    </w:p>
    <w:p w14:paraId="62C806EF" w14:textId="57E75A41" w:rsidR="00727B59" w:rsidRDefault="00DA2526" w:rsidP="00420C21">
      <w:pPr>
        <w:ind w:left="1"/>
        <w:jc w:val="both"/>
        <w:rPr>
          <w:rFonts w:ascii="Verdana" w:eastAsia="Verdana" w:hAnsi="Verdana" w:cs="Verdana"/>
          <w:b/>
          <w:bCs/>
          <w:color w:val="0072BC"/>
          <w:sz w:val="20"/>
          <w:szCs w:val="20"/>
          <w:u w:val="single"/>
          <w:lang w:val="it-IT"/>
        </w:rPr>
      </w:pPr>
      <w:hyperlink r:id="rId37" w:anchor="{&quot;itemid&quot;:[&quot;003-5241113-6502308&quot;]}" w:history="1">
        <w:r w:rsidRPr="00CD2284">
          <w:rPr>
            <w:rStyle w:val="Hipercze"/>
            <w:rFonts w:ascii="Verdana" w:eastAsia="Verdana" w:hAnsi="Verdana" w:cs="Verdana"/>
            <w:b/>
            <w:bCs/>
            <w:sz w:val="20"/>
            <w:szCs w:val="20"/>
            <w:lang w:val="it-IT"/>
          </w:rPr>
          <w:t xml:space="preserve">Brito Ferrinho </w:t>
        </w:r>
        <w:r w:rsidR="00F233AF" w:rsidRPr="00CD2284">
          <w:rPr>
            <w:rStyle w:val="Hipercze"/>
            <w:rFonts w:ascii="Verdana" w:eastAsia="Verdana" w:hAnsi="Verdana" w:cs="Verdana"/>
            <w:b/>
            <w:bCs/>
            <w:sz w:val="20"/>
            <w:szCs w:val="20"/>
            <w:lang w:val="it-IT"/>
          </w:rPr>
          <w:t>Bexiga Villa-Nova przeciwko</w:t>
        </w:r>
        <w:r w:rsidRPr="00CD2284">
          <w:rPr>
            <w:rStyle w:val="Hipercze"/>
            <w:rFonts w:ascii="Verdana" w:eastAsia="Verdana" w:hAnsi="Verdana" w:cs="Verdana"/>
            <w:b/>
            <w:bCs/>
            <w:sz w:val="20"/>
            <w:szCs w:val="20"/>
            <w:lang w:val="it-IT"/>
          </w:rPr>
          <w:t xml:space="preserve"> Portugal</w:t>
        </w:r>
        <w:r w:rsidR="00F233AF" w:rsidRPr="00CD2284">
          <w:rPr>
            <w:rStyle w:val="Hipercze"/>
            <w:rFonts w:ascii="Verdana" w:eastAsia="Verdana" w:hAnsi="Verdana" w:cs="Verdana"/>
            <w:b/>
            <w:bCs/>
            <w:sz w:val="20"/>
            <w:szCs w:val="20"/>
            <w:lang w:val="it-IT"/>
          </w:rPr>
          <w:t>ii</w:t>
        </w:r>
      </w:hyperlink>
    </w:p>
    <w:p w14:paraId="2EBED824" w14:textId="77777777" w:rsidR="00A14BCF" w:rsidRPr="006110E4" w:rsidRDefault="00DA2526" w:rsidP="00420C21">
      <w:pPr>
        <w:ind w:left="1"/>
        <w:jc w:val="both"/>
        <w:rPr>
          <w:rFonts w:ascii="Verdana" w:eastAsia="Verdana" w:hAnsi="Verdana" w:cs="Verdana"/>
          <w:b/>
          <w:bCs/>
          <w:color w:val="0072BC"/>
          <w:sz w:val="20"/>
          <w:szCs w:val="20"/>
          <w:u w:val="single"/>
        </w:rPr>
      </w:pPr>
      <w:r w:rsidRPr="00694993">
        <w:rPr>
          <w:rFonts w:ascii="Verdana" w:eastAsia="Verdana" w:hAnsi="Verdana" w:cs="Verdana"/>
          <w:color w:val="808080"/>
          <w:sz w:val="18"/>
          <w:szCs w:val="18"/>
        </w:rPr>
        <w:t xml:space="preserve">1 </w:t>
      </w:r>
      <w:r w:rsidR="00F233AF" w:rsidRPr="00694993">
        <w:rPr>
          <w:rFonts w:ascii="Verdana" w:eastAsia="Verdana" w:hAnsi="Verdana" w:cs="Verdana"/>
          <w:color w:val="808080"/>
          <w:sz w:val="18"/>
          <w:szCs w:val="18"/>
        </w:rPr>
        <w:t>grudnia</w:t>
      </w:r>
      <w:r w:rsidRPr="00694993">
        <w:rPr>
          <w:rFonts w:ascii="Verdana" w:eastAsia="Verdana" w:hAnsi="Verdana" w:cs="Verdana"/>
          <w:color w:val="808080"/>
          <w:sz w:val="18"/>
          <w:szCs w:val="18"/>
        </w:rPr>
        <w:t xml:space="preserve"> 2015</w:t>
      </w:r>
      <w:r w:rsidR="00F233AF" w:rsidRPr="00694993">
        <w:rPr>
          <w:rFonts w:ascii="Verdana" w:eastAsia="Verdana" w:hAnsi="Verdana" w:cs="Verdana"/>
          <w:color w:val="808080"/>
          <w:sz w:val="18"/>
          <w:szCs w:val="18"/>
        </w:rPr>
        <w:t xml:space="preserve"> roku</w:t>
      </w:r>
    </w:p>
    <w:p w14:paraId="6A76A455" w14:textId="77777777" w:rsidR="0082036D" w:rsidRPr="00694993" w:rsidRDefault="00F159DF" w:rsidP="00420C21">
      <w:pPr>
        <w:spacing w:line="239" w:lineRule="auto"/>
        <w:ind w:left="1" w:right="840"/>
        <w:jc w:val="both"/>
        <w:rPr>
          <w:rFonts w:ascii="Verdana" w:eastAsia="Verdana" w:hAnsi="Verdana" w:cs="Verdana"/>
          <w:sz w:val="20"/>
          <w:szCs w:val="20"/>
        </w:rPr>
      </w:pPr>
      <w:r w:rsidRPr="00694993">
        <w:rPr>
          <w:rFonts w:ascii="Verdana" w:eastAsia="Verdana" w:hAnsi="Verdana" w:cs="Verdana"/>
          <w:sz w:val="20"/>
          <w:szCs w:val="20"/>
        </w:rPr>
        <w:t xml:space="preserve">Skarżąca w tej </w:t>
      </w:r>
      <w:r w:rsidRPr="00B378DB">
        <w:rPr>
          <w:rFonts w:ascii="Verdana" w:eastAsia="Verdana" w:hAnsi="Verdana" w:cs="Verdana"/>
          <w:sz w:val="20"/>
          <w:szCs w:val="20"/>
        </w:rPr>
        <w:t>sprawie</w:t>
      </w:r>
      <w:r w:rsidRPr="00694993">
        <w:rPr>
          <w:rFonts w:ascii="Verdana" w:eastAsia="Verdana" w:hAnsi="Verdana" w:cs="Verdana"/>
          <w:sz w:val="20"/>
          <w:szCs w:val="20"/>
        </w:rPr>
        <w:t xml:space="preserve"> złożyła skargę, że jej </w:t>
      </w:r>
      <w:r w:rsidR="000F1C5E" w:rsidRPr="00694993">
        <w:rPr>
          <w:rFonts w:ascii="Verdana" w:eastAsia="Verdana" w:hAnsi="Verdana" w:cs="Verdana"/>
          <w:sz w:val="20"/>
          <w:szCs w:val="20"/>
        </w:rPr>
        <w:t>wyciągi z ra</w:t>
      </w:r>
      <w:r w:rsidR="00FF45DA" w:rsidRPr="00694993">
        <w:rPr>
          <w:rFonts w:ascii="Verdana" w:eastAsia="Verdana" w:hAnsi="Verdana" w:cs="Verdana"/>
          <w:sz w:val="20"/>
          <w:szCs w:val="20"/>
        </w:rPr>
        <w:t>chunków bankowych były</w:t>
      </w:r>
      <w:r w:rsidR="00572652" w:rsidRPr="00694993">
        <w:rPr>
          <w:rFonts w:ascii="Verdana" w:eastAsia="Verdana" w:hAnsi="Verdana" w:cs="Verdana"/>
          <w:sz w:val="20"/>
          <w:szCs w:val="20"/>
        </w:rPr>
        <w:t xml:space="preserve"> </w:t>
      </w:r>
      <w:r w:rsidR="00DD0DFC" w:rsidRPr="00694993">
        <w:rPr>
          <w:rFonts w:ascii="Verdana" w:eastAsia="Verdana" w:hAnsi="Verdana" w:cs="Verdana"/>
          <w:sz w:val="20"/>
          <w:szCs w:val="20"/>
        </w:rPr>
        <w:t xml:space="preserve">przedmiotem </w:t>
      </w:r>
      <w:r w:rsidR="004470A5" w:rsidRPr="00694993">
        <w:rPr>
          <w:rFonts w:ascii="Verdana" w:eastAsia="Verdana" w:hAnsi="Verdana" w:cs="Verdana"/>
          <w:sz w:val="20"/>
          <w:szCs w:val="20"/>
        </w:rPr>
        <w:t>sp</w:t>
      </w:r>
      <w:r w:rsidR="00C567FC" w:rsidRPr="00694993">
        <w:rPr>
          <w:rFonts w:ascii="Verdana" w:eastAsia="Verdana" w:hAnsi="Verdana" w:cs="Verdana"/>
          <w:sz w:val="20"/>
          <w:szCs w:val="20"/>
        </w:rPr>
        <w:t xml:space="preserve">rawdzenia w ramach postępowania karnego wszczętego przeciwko niej w </w:t>
      </w:r>
      <w:r w:rsidR="00C567FC" w:rsidRPr="00B378DB">
        <w:rPr>
          <w:rFonts w:ascii="Verdana" w:eastAsia="Verdana" w:hAnsi="Verdana" w:cs="Verdana"/>
          <w:sz w:val="20"/>
          <w:szCs w:val="20"/>
        </w:rPr>
        <w:t>sprawie</w:t>
      </w:r>
      <w:r w:rsidR="004470A5" w:rsidRPr="00694993">
        <w:rPr>
          <w:rFonts w:ascii="Verdana" w:eastAsia="Verdana" w:hAnsi="Verdana" w:cs="Verdana"/>
          <w:sz w:val="20"/>
          <w:szCs w:val="20"/>
        </w:rPr>
        <w:t xml:space="preserve"> o oszustwo podatkowe. </w:t>
      </w:r>
      <w:r w:rsidR="000F17D7">
        <w:rPr>
          <w:rFonts w:ascii="Verdana" w:eastAsia="Verdana" w:hAnsi="Verdana" w:cs="Verdana"/>
          <w:sz w:val="20"/>
          <w:szCs w:val="20"/>
        </w:rPr>
        <w:t>Skarżąca z</w:t>
      </w:r>
      <w:r w:rsidR="003F34D3" w:rsidRPr="00694993">
        <w:rPr>
          <w:rFonts w:ascii="Verdana" w:eastAsia="Verdana" w:hAnsi="Verdana" w:cs="Verdana"/>
          <w:sz w:val="20"/>
          <w:szCs w:val="20"/>
        </w:rPr>
        <w:t xml:space="preserve">arzuciła naruszenie </w:t>
      </w:r>
      <w:r w:rsidR="001F621C" w:rsidRPr="00694993">
        <w:rPr>
          <w:rFonts w:ascii="Verdana" w:eastAsia="Verdana" w:hAnsi="Verdana" w:cs="Verdana"/>
          <w:sz w:val="20"/>
          <w:szCs w:val="20"/>
        </w:rPr>
        <w:t xml:space="preserve">zasad </w:t>
      </w:r>
      <w:r w:rsidR="00C567FC" w:rsidRPr="00694993">
        <w:rPr>
          <w:rFonts w:ascii="Verdana" w:eastAsia="Verdana" w:hAnsi="Verdana" w:cs="Verdana"/>
          <w:sz w:val="20"/>
          <w:szCs w:val="20"/>
        </w:rPr>
        <w:t>taje</w:t>
      </w:r>
      <w:r w:rsidR="00043B0A">
        <w:rPr>
          <w:rFonts w:ascii="Verdana" w:eastAsia="Verdana" w:hAnsi="Verdana" w:cs="Verdana"/>
          <w:sz w:val="20"/>
          <w:szCs w:val="20"/>
        </w:rPr>
        <w:t xml:space="preserve">mnicy zawodowej, do której jest </w:t>
      </w:r>
      <w:r w:rsidR="00C567FC" w:rsidRPr="00694993">
        <w:rPr>
          <w:rFonts w:ascii="Verdana" w:eastAsia="Verdana" w:hAnsi="Verdana" w:cs="Verdana"/>
          <w:sz w:val="20"/>
          <w:szCs w:val="20"/>
        </w:rPr>
        <w:t>zobowiązana ze względ</w:t>
      </w:r>
      <w:r w:rsidR="001F621C" w:rsidRPr="00694993">
        <w:rPr>
          <w:rFonts w:ascii="Verdana" w:eastAsia="Verdana" w:hAnsi="Verdana" w:cs="Verdana"/>
          <w:sz w:val="20"/>
          <w:szCs w:val="20"/>
        </w:rPr>
        <w:t xml:space="preserve">u na wykonywany </w:t>
      </w:r>
      <w:r w:rsidR="00043B0A">
        <w:rPr>
          <w:rFonts w:ascii="Verdana" w:eastAsia="Verdana" w:hAnsi="Verdana" w:cs="Verdana"/>
          <w:sz w:val="20"/>
          <w:szCs w:val="20"/>
        </w:rPr>
        <w:t xml:space="preserve">przez nią </w:t>
      </w:r>
      <w:r w:rsidR="001F621C" w:rsidRPr="00694993">
        <w:rPr>
          <w:rFonts w:ascii="Verdana" w:eastAsia="Verdana" w:hAnsi="Verdana" w:cs="Verdana"/>
          <w:sz w:val="20"/>
          <w:szCs w:val="20"/>
        </w:rPr>
        <w:t>zawód adwokata.</w:t>
      </w:r>
    </w:p>
    <w:p w14:paraId="648B471D" w14:textId="46E539CE" w:rsidR="002C5A41" w:rsidRDefault="00763C30" w:rsidP="00420C21">
      <w:pPr>
        <w:spacing w:after="120"/>
        <w:ind w:right="839"/>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Mając na względzie </w:t>
      </w:r>
      <w:r w:rsidR="001C6D9A" w:rsidRPr="00694993">
        <w:rPr>
          <w:rFonts w:ascii="Verdana" w:eastAsia="Verdana" w:hAnsi="Verdana" w:cs="Verdana"/>
          <w:color w:val="0072BC"/>
          <w:sz w:val="20"/>
          <w:szCs w:val="20"/>
        </w:rPr>
        <w:t>brak gwarancji</w:t>
      </w:r>
      <w:r w:rsidR="00EC2042" w:rsidRPr="00694993">
        <w:rPr>
          <w:rFonts w:ascii="Verdana" w:eastAsia="Verdana" w:hAnsi="Verdana" w:cs="Verdana"/>
          <w:color w:val="0072BC"/>
          <w:sz w:val="20"/>
          <w:szCs w:val="20"/>
        </w:rPr>
        <w:t xml:space="preserve"> proceduralnych i skutecznej kontroli sądowej </w:t>
      </w:r>
      <w:r w:rsidR="0087602A">
        <w:rPr>
          <w:rFonts w:ascii="Verdana" w:eastAsia="Verdana" w:hAnsi="Verdana" w:cs="Verdana"/>
          <w:color w:val="0072BC"/>
          <w:sz w:val="20"/>
          <w:szCs w:val="20"/>
        </w:rPr>
        <w:t>zaskarżanego</w:t>
      </w:r>
      <w:r w:rsidR="00524054">
        <w:rPr>
          <w:rFonts w:ascii="Verdana" w:eastAsia="Verdana" w:hAnsi="Verdana" w:cs="Verdana"/>
          <w:color w:val="0072BC"/>
          <w:sz w:val="20"/>
          <w:szCs w:val="20"/>
        </w:rPr>
        <w:t xml:space="preserve"> środka, Trybunał stwierdził</w:t>
      </w:r>
      <w:r w:rsidR="00EC2042" w:rsidRPr="00694993">
        <w:rPr>
          <w:rFonts w:ascii="Verdana" w:eastAsia="Verdana" w:hAnsi="Verdana" w:cs="Verdana"/>
          <w:color w:val="0072BC"/>
          <w:sz w:val="20"/>
          <w:szCs w:val="20"/>
        </w:rPr>
        <w:t>, że władze portugalskie nie zapewniły w niniejszej sprawie właściwej równowagi pomiędzy interes</w:t>
      </w:r>
      <w:r w:rsidR="00FB2708">
        <w:rPr>
          <w:rFonts w:ascii="Verdana" w:eastAsia="Verdana" w:hAnsi="Verdana" w:cs="Verdana"/>
          <w:color w:val="0072BC"/>
          <w:sz w:val="20"/>
          <w:szCs w:val="20"/>
        </w:rPr>
        <w:t>em ogólnym</w:t>
      </w:r>
      <w:r w:rsidR="00EC2042" w:rsidRPr="00694993">
        <w:rPr>
          <w:rFonts w:ascii="Verdana" w:eastAsia="Verdana" w:hAnsi="Verdana" w:cs="Verdana"/>
          <w:color w:val="0072BC"/>
          <w:sz w:val="20"/>
          <w:szCs w:val="20"/>
        </w:rPr>
        <w:t xml:space="preserve"> a wymogami ochrony prawa skarżącej do poszanowania jej życia prywatnego.</w:t>
      </w:r>
      <w:r w:rsidR="00E25A9E" w:rsidRPr="00694993">
        <w:rPr>
          <w:rFonts w:ascii="Verdana" w:eastAsia="Verdana" w:hAnsi="Verdana" w:cs="Verdana"/>
          <w:color w:val="0072BC"/>
          <w:sz w:val="20"/>
          <w:szCs w:val="20"/>
        </w:rPr>
        <w:t xml:space="preserve"> </w:t>
      </w:r>
      <w:r w:rsidR="00FC6881">
        <w:rPr>
          <w:rFonts w:ascii="Verdana" w:eastAsia="Verdana" w:hAnsi="Verdana" w:cs="Verdana"/>
          <w:color w:val="0072BC"/>
          <w:sz w:val="20"/>
          <w:szCs w:val="20"/>
        </w:rPr>
        <w:t>W związku z tym, Trybunał uznał</w:t>
      </w:r>
      <w:r w:rsidR="00F3122A">
        <w:rPr>
          <w:rFonts w:ascii="Verdana" w:eastAsia="Verdana" w:hAnsi="Verdana" w:cs="Verdana"/>
          <w:color w:val="0072BC"/>
          <w:sz w:val="20"/>
          <w:szCs w:val="20"/>
        </w:rPr>
        <w:t>,</w:t>
      </w:r>
      <w:r w:rsidR="00FC6881">
        <w:rPr>
          <w:rFonts w:ascii="Verdana" w:eastAsia="Verdana" w:hAnsi="Verdana" w:cs="Verdana"/>
          <w:color w:val="0072BC"/>
          <w:sz w:val="20"/>
          <w:szCs w:val="20"/>
        </w:rPr>
        <w:t xml:space="preserve"> że d</w:t>
      </w:r>
      <w:r w:rsidR="00325BA3" w:rsidRPr="00694993">
        <w:rPr>
          <w:rFonts w:ascii="Verdana" w:eastAsia="Verdana" w:hAnsi="Verdana" w:cs="Verdana"/>
          <w:color w:val="0072BC"/>
          <w:sz w:val="20"/>
          <w:szCs w:val="20"/>
        </w:rPr>
        <w:t xml:space="preserve">oszło do </w:t>
      </w:r>
      <w:r w:rsidR="00411640">
        <w:rPr>
          <w:rFonts w:ascii="Verdana" w:eastAsia="Verdana" w:hAnsi="Verdana" w:cs="Verdana"/>
          <w:b/>
          <w:color w:val="0072BC"/>
          <w:sz w:val="20"/>
          <w:szCs w:val="20"/>
        </w:rPr>
        <w:t xml:space="preserve">naruszenia </w:t>
      </w:r>
      <w:r w:rsidR="0086640E">
        <w:rPr>
          <w:rFonts w:ascii="Verdana" w:eastAsia="Verdana" w:hAnsi="Verdana" w:cs="Verdana"/>
          <w:b/>
          <w:color w:val="0072BC"/>
          <w:sz w:val="20"/>
          <w:szCs w:val="20"/>
        </w:rPr>
        <w:t>art.</w:t>
      </w:r>
      <w:r w:rsidR="00325BA3" w:rsidRPr="00694993">
        <w:rPr>
          <w:rFonts w:ascii="Verdana" w:eastAsia="Verdana" w:hAnsi="Verdana" w:cs="Verdana"/>
          <w:b/>
          <w:color w:val="0072BC"/>
          <w:sz w:val="20"/>
          <w:szCs w:val="20"/>
        </w:rPr>
        <w:t xml:space="preserve"> 8</w:t>
      </w:r>
      <w:r w:rsidR="00325BA3" w:rsidRPr="00694993">
        <w:rPr>
          <w:rFonts w:ascii="Verdana" w:eastAsia="Verdana" w:hAnsi="Verdana" w:cs="Verdana"/>
          <w:color w:val="0072BC"/>
          <w:sz w:val="20"/>
          <w:szCs w:val="20"/>
        </w:rPr>
        <w:t xml:space="preserve"> Konwencji. Trybunał</w:t>
      </w:r>
      <w:r w:rsidR="00344D6A" w:rsidRPr="00694993">
        <w:rPr>
          <w:rFonts w:ascii="Verdana" w:eastAsia="Verdana" w:hAnsi="Verdana" w:cs="Verdana"/>
          <w:color w:val="0072BC"/>
          <w:sz w:val="20"/>
          <w:szCs w:val="20"/>
        </w:rPr>
        <w:t xml:space="preserve"> </w:t>
      </w:r>
      <w:r w:rsidR="00FC6881" w:rsidRPr="00C84FFA">
        <w:rPr>
          <w:rFonts w:ascii="Verdana" w:eastAsia="Verdana" w:hAnsi="Verdana" w:cs="Verdana"/>
          <w:color w:val="0072BC"/>
          <w:sz w:val="20"/>
          <w:szCs w:val="20"/>
        </w:rPr>
        <w:t>zauważył</w:t>
      </w:r>
      <w:r w:rsidR="00344D6A" w:rsidRPr="00694993">
        <w:rPr>
          <w:rFonts w:ascii="Verdana" w:eastAsia="Verdana" w:hAnsi="Verdana" w:cs="Verdana"/>
          <w:color w:val="0072BC"/>
          <w:sz w:val="20"/>
          <w:szCs w:val="20"/>
        </w:rPr>
        <w:t xml:space="preserve"> </w:t>
      </w:r>
      <w:r w:rsidR="007C2E92" w:rsidRPr="00694993">
        <w:rPr>
          <w:rFonts w:ascii="Verdana" w:eastAsia="Verdana" w:hAnsi="Verdana" w:cs="Verdana"/>
          <w:color w:val="0072BC"/>
          <w:sz w:val="20"/>
          <w:szCs w:val="20"/>
        </w:rPr>
        <w:t>w szczególności, że sprawdzenie wyciągów z rachunków bankowych skarżącej stanowiło ingerencję w przysługujące jej prawo do przestrzegania tajemnicy zawodowej, która wchodzi w zakres życia prywatnego</w:t>
      </w:r>
      <w:r w:rsidR="00F702C3" w:rsidRPr="00694993">
        <w:rPr>
          <w:rFonts w:ascii="Verdana" w:eastAsia="Verdana" w:hAnsi="Verdana" w:cs="Verdana"/>
          <w:color w:val="0072BC"/>
          <w:sz w:val="20"/>
          <w:szCs w:val="20"/>
        </w:rPr>
        <w:t>.</w:t>
      </w:r>
      <w:r w:rsidR="009058F9" w:rsidRPr="00694993">
        <w:rPr>
          <w:rFonts w:ascii="Verdana" w:eastAsia="Verdana" w:hAnsi="Verdana" w:cs="Verdana"/>
          <w:color w:val="0072BC"/>
          <w:sz w:val="20"/>
          <w:szCs w:val="20"/>
        </w:rPr>
        <w:t xml:space="preserve"> Trybunał </w:t>
      </w:r>
      <w:r w:rsidR="00C2181F" w:rsidRPr="00C84FFA">
        <w:rPr>
          <w:rFonts w:ascii="Verdana" w:eastAsia="Verdana" w:hAnsi="Verdana" w:cs="Verdana"/>
          <w:color w:val="0072BC"/>
          <w:sz w:val="20"/>
          <w:szCs w:val="20"/>
        </w:rPr>
        <w:t>stwierdził</w:t>
      </w:r>
      <w:r w:rsidR="009058F9" w:rsidRPr="00694993">
        <w:rPr>
          <w:rFonts w:ascii="Verdana" w:eastAsia="Verdana" w:hAnsi="Verdana" w:cs="Verdana"/>
          <w:color w:val="0072BC"/>
          <w:sz w:val="20"/>
          <w:szCs w:val="20"/>
        </w:rPr>
        <w:t xml:space="preserve"> również, że postępowanie </w:t>
      </w:r>
      <w:r w:rsidR="003E2CAF" w:rsidRPr="00694993">
        <w:rPr>
          <w:rFonts w:ascii="Verdana" w:eastAsia="Verdana" w:hAnsi="Verdana" w:cs="Verdana"/>
          <w:color w:val="0072BC"/>
          <w:sz w:val="20"/>
          <w:szCs w:val="20"/>
        </w:rPr>
        <w:t xml:space="preserve">w sprawie uchylenia tajemnicy zawodowej zostało </w:t>
      </w:r>
      <w:r w:rsidR="00EB3AB8" w:rsidRPr="00694993">
        <w:rPr>
          <w:rFonts w:ascii="Verdana" w:eastAsia="Verdana" w:hAnsi="Verdana" w:cs="Verdana"/>
          <w:color w:val="0072BC"/>
          <w:sz w:val="20"/>
          <w:szCs w:val="20"/>
        </w:rPr>
        <w:t xml:space="preserve">przeprowadzone </w:t>
      </w:r>
      <w:r w:rsidR="003E2CAF" w:rsidRPr="00694993">
        <w:rPr>
          <w:rFonts w:ascii="Verdana" w:eastAsia="Verdana" w:hAnsi="Verdana" w:cs="Verdana"/>
          <w:color w:val="0072BC"/>
          <w:sz w:val="20"/>
          <w:szCs w:val="20"/>
        </w:rPr>
        <w:t>bez udziału skarżącej</w:t>
      </w:r>
      <w:r w:rsidR="006C628D" w:rsidRPr="00694993">
        <w:rPr>
          <w:rFonts w:ascii="Verdana" w:eastAsia="Verdana" w:hAnsi="Verdana" w:cs="Verdana"/>
          <w:color w:val="0072BC"/>
          <w:sz w:val="20"/>
          <w:szCs w:val="20"/>
        </w:rPr>
        <w:t xml:space="preserve">. </w:t>
      </w:r>
      <w:r w:rsidR="008E1A13">
        <w:rPr>
          <w:rFonts w:ascii="Verdana" w:eastAsia="Verdana" w:hAnsi="Verdana" w:cs="Verdana"/>
          <w:color w:val="0072BC"/>
          <w:sz w:val="20"/>
          <w:szCs w:val="20"/>
        </w:rPr>
        <w:t xml:space="preserve">Nie mogła zatem </w:t>
      </w:r>
      <w:r w:rsidR="00320769">
        <w:rPr>
          <w:rFonts w:ascii="Verdana" w:eastAsia="Verdana" w:hAnsi="Verdana" w:cs="Verdana"/>
          <w:color w:val="0072BC"/>
          <w:sz w:val="20"/>
          <w:szCs w:val="20"/>
        </w:rPr>
        <w:t>przedstawić swojej argum</w:t>
      </w:r>
      <w:r w:rsidR="00880FE7">
        <w:rPr>
          <w:rFonts w:ascii="Verdana" w:eastAsia="Verdana" w:hAnsi="Verdana" w:cs="Verdana"/>
          <w:color w:val="0072BC"/>
          <w:sz w:val="20"/>
          <w:szCs w:val="20"/>
        </w:rPr>
        <w:t>e</w:t>
      </w:r>
      <w:r w:rsidR="00320769">
        <w:rPr>
          <w:rFonts w:ascii="Verdana" w:eastAsia="Verdana" w:hAnsi="Verdana" w:cs="Verdana"/>
          <w:color w:val="0072BC"/>
          <w:sz w:val="20"/>
          <w:szCs w:val="20"/>
        </w:rPr>
        <w:t>n</w:t>
      </w:r>
      <w:r w:rsidR="00880FE7">
        <w:rPr>
          <w:rFonts w:ascii="Verdana" w:eastAsia="Verdana" w:hAnsi="Verdana" w:cs="Verdana"/>
          <w:color w:val="0072BC"/>
          <w:sz w:val="20"/>
          <w:szCs w:val="20"/>
        </w:rPr>
        <w:t>tacji</w:t>
      </w:r>
      <w:r w:rsidR="0039595B" w:rsidRPr="00694993">
        <w:rPr>
          <w:rFonts w:ascii="Verdana" w:eastAsia="Verdana" w:hAnsi="Verdana" w:cs="Verdana"/>
          <w:color w:val="0072BC"/>
          <w:sz w:val="20"/>
          <w:szCs w:val="20"/>
        </w:rPr>
        <w:t>.</w:t>
      </w:r>
      <w:r w:rsidR="00DD45E2" w:rsidRPr="00694993">
        <w:rPr>
          <w:rFonts w:ascii="Verdana" w:eastAsia="Verdana" w:hAnsi="Verdana" w:cs="Verdana"/>
          <w:color w:val="0072BC"/>
          <w:sz w:val="20"/>
          <w:szCs w:val="20"/>
        </w:rPr>
        <w:t xml:space="preserve"> Ponadto, </w:t>
      </w:r>
      <w:r w:rsidR="00795914" w:rsidRPr="00694993">
        <w:rPr>
          <w:rFonts w:ascii="Verdana" w:eastAsia="Verdana" w:hAnsi="Verdana" w:cs="Verdana"/>
          <w:color w:val="0072BC"/>
          <w:sz w:val="20"/>
          <w:szCs w:val="20"/>
        </w:rPr>
        <w:t xml:space="preserve">i w sprzeczności </w:t>
      </w:r>
      <w:r w:rsidR="007846D7">
        <w:rPr>
          <w:rFonts w:ascii="Verdana" w:eastAsia="Verdana" w:hAnsi="Verdana" w:cs="Verdana"/>
          <w:color w:val="0072BC"/>
          <w:sz w:val="20"/>
          <w:szCs w:val="20"/>
        </w:rPr>
        <w:t>z</w:t>
      </w:r>
      <w:r w:rsidR="00795914" w:rsidRPr="00694993">
        <w:rPr>
          <w:rFonts w:ascii="Verdana" w:eastAsia="Verdana" w:hAnsi="Verdana" w:cs="Verdana"/>
          <w:color w:val="0072BC"/>
          <w:sz w:val="20"/>
          <w:szCs w:val="20"/>
        </w:rPr>
        <w:t xml:space="preserve"> </w:t>
      </w:r>
      <w:r w:rsidR="007846D7">
        <w:rPr>
          <w:rFonts w:ascii="Verdana" w:eastAsia="Verdana" w:hAnsi="Verdana" w:cs="Verdana"/>
          <w:color w:val="0072BC"/>
          <w:sz w:val="20"/>
          <w:szCs w:val="20"/>
        </w:rPr>
        <w:t xml:space="preserve">wymogami </w:t>
      </w:r>
      <w:r w:rsidR="00795914" w:rsidRPr="00694993">
        <w:rPr>
          <w:rFonts w:ascii="Verdana" w:eastAsia="Verdana" w:hAnsi="Verdana" w:cs="Verdana"/>
          <w:color w:val="0072BC"/>
          <w:sz w:val="20"/>
          <w:szCs w:val="20"/>
        </w:rPr>
        <w:t>prawa krajowego</w:t>
      </w:r>
      <w:r w:rsidR="001422E2" w:rsidRPr="00694993">
        <w:rPr>
          <w:rFonts w:ascii="Verdana" w:eastAsia="Verdana" w:hAnsi="Verdana" w:cs="Verdana"/>
          <w:color w:val="0072BC"/>
          <w:sz w:val="20"/>
          <w:szCs w:val="20"/>
        </w:rPr>
        <w:t xml:space="preserve">, </w:t>
      </w:r>
      <w:r w:rsidR="0009044A" w:rsidRPr="00694993">
        <w:rPr>
          <w:rFonts w:ascii="Verdana" w:eastAsia="Verdana" w:hAnsi="Verdana" w:cs="Verdana"/>
          <w:color w:val="0072BC"/>
          <w:sz w:val="20"/>
          <w:szCs w:val="20"/>
        </w:rPr>
        <w:t>nie zwrócono się o opinię do Izby Adwokackiej w trakcie wspomnianego postępowania.</w:t>
      </w:r>
      <w:r w:rsidR="009A5391">
        <w:rPr>
          <w:rFonts w:ascii="Verdana" w:eastAsia="Verdana" w:hAnsi="Verdana" w:cs="Verdana"/>
          <w:color w:val="0072BC"/>
          <w:sz w:val="20"/>
          <w:szCs w:val="20"/>
        </w:rPr>
        <w:t xml:space="preserve"> </w:t>
      </w:r>
      <w:r w:rsidR="002C5A41" w:rsidRPr="00694993">
        <w:rPr>
          <w:rFonts w:ascii="Verdana" w:eastAsia="Verdana" w:hAnsi="Verdana" w:cs="Verdana"/>
          <w:color w:val="0072BC"/>
          <w:sz w:val="20"/>
          <w:szCs w:val="20"/>
        </w:rPr>
        <w:t xml:space="preserve">Trybunał </w:t>
      </w:r>
      <w:r w:rsidR="00C85FE0" w:rsidRPr="00694993">
        <w:rPr>
          <w:rFonts w:ascii="Verdana" w:eastAsia="Verdana" w:hAnsi="Verdana" w:cs="Verdana"/>
          <w:color w:val="0072BC"/>
          <w:sz w:val="20"/>
          <w:szCs w:val="20"/>
        </w:rPr>
        <w:t>stwie</w:t>
      </w:r>
      <w:r w:rsidR="003A2B42" w:rsidRPr="00694993">
        <w:rPr>
          <w:rFonts w:ascii="Verdana" w:eastAsia="Verdana" w:hAnsi="Verdana" w:cs="Verdana"/>
          <w:color w:val="0072BC"/>
          <w:sz w:val="20"/>
          <w:szCs w:val="20"/>
        </w:rPr>
        <w:t xml:space="preserve">rdził też, że wymóg skutecznej kontroli, o którym mowa w </w:t>
      </w:r>
      <w:r w:rsidR="0086640E">
        <w:rPr>
          <w:rFonts w:ascii="Verdana" w:eastAsia="Verdana" w:hAnsi="Verdana" w:cs="Verdana"/>
          <w:color w:val="0072BC"/>
          <w:sz w:val="20"/>
          <w:szCs w:val="20"/>
        </w:rPr>
        <w:t>art.</w:t>
      </w:r>
      <w:r w:rsidR="00F81326">
        <w:rPr>
          <w:rFonts w:ascii="Verdana" w:eastAsia="Verdana" w:hAnsi="Verdana" w:cs="Verdana"/>
          <w:color w:val="0072BC"/>
          <w:sz w:val="20"/>
          <w:szCs w:val="20"/>
        </w:rPr>
        <w:t xml:space="preserve"> </w:t>
      </w:r>
      <w:r w:rsidR="003A2B42" w:rsidRPr="00694993">
        <w:rPr>
          <w:rFonts w:ascii="Verdana" w:eastAsia="Verdana" w:hAnsi="Verdana" w:cs="Verdana"/>
          <w:color w:val="0072BC"/>
          <w:sz w:val="20"/>
          <w:szCs w:val="20"/>
        </w:rPr>
        <w:t>8 Konwencji nie został spełniony.</w:t>
      </w:r>
    </w:p>
    <w:p w14:paraId="4E341580" w14:textId="77777777" w:rsidR="00A14BCF" w:rsidRPr="00694993" w:rsidRDefault="00A14BCF" w:rsidP="00420C21">
      <w:pPr>
        <w:spacing w:line="1" w:lineRule="exact"/>
        <w:jc w:val="both"/>
        <w:rPr>
          <w:rFonts w:ascii="Verdana" w:eastAsia="Verdana" w:hAnsi="Verdana" w:cs="Verdana"/>
          <w:sz w:val="15"/>
          <w:szCs w:val="15"/>
        </w:rPr>
      </w:pPr>
    </w:p>
    <w:p w14:paraId="3F29B3E7" w14:textId="77777777" w:rsidR="00A14BCF" w:rsidRPr="00694993" w:rsidRDefault="00A14BCF" w:rsidP="00420C21">
      <w:pPr>
        <w:spacing w:line="20" w:lineRule="exact"/>
        <w:jc w:val="both"/>
        <w:rPr>
          <w:sz w:val="24"/>
          <w:szCs w:val="24"/>
        </w:rPr>
      </w:pPr>
    </w:p>
    <w:p w14:paraId="3DE78E0B" w14:textId="77777777" w:rsidR="00A14BCF" w:rsidRPr="00694993" w:rsidRDefault="00A14BCF" w:rsidP="00420C21">
      <w:pPr>
        <w:jc w:val="both"/>
        <w:sectPr w:rsidR="00A14BCF" w:rsidRPr="00694993" w:rsidSect="004551D9">
          <w:headerReference w:type="default" r:id="rId38"/>
          <w:footerReference w:type="default" r:id="rId39"/>
          <w:headerReference w:type="first" r:id="rId40"/>
          <w:pgSz w:w="11900" w:h="16838" w:code="9"/>
          <w:pgMar w:top="1440" w:right="607" w:bottom="873" w:left="1321" w:header="113" w:footer="0" w:gutter="0"/>
          <w:cols w:space="708" w:equalWidth="0">
            <w:col w:w="9979"/>
          </w:cols>
          <w:titlePg/>
          <w:docGrid w:linePitch="299"/>
        </w:sectPr>
      </w:pPr>
    </w:p>
    <w:p w14:paraId="1E221E6B" w14:textId="77777777" w:rsidR="00C407B1" w:rsidRPr="00694993" w:rsidRDefault="00C407B1" w:rsidP="00420C21">
      <w:pPr>
        <w:spacing w:line="267" w:lineRule="auto"/>
        <w:ind w:right="1417"/>
        <w:jc w:val="both"/>
        <w:rPr>
          <w:rFonts w:ascii="Verdana" w:eastAsia="Verdana" w:hAnsi="Verdana" w:cs="Verdana"/>
          <w:color w:val="0072BC"/>
          <w:sz w:val="28"/>
          <w:szCs w:val="28"/>
        </w:rPr>
      </w:pPr>
      <w:bookmarkStart w:id="2" w:name="page2"/>
      <w:bookmarkEnd w:id="2"/>
      <w:r>
        <w:rPr>
          <w:rFonts w:ascii="Verdana" w:eastAsia="Verdana" w:hAnsi="Verdana" w:cs="Verdana"/>
          <w:color w:val="0072BC"/>
          <w:sz w:val="28"/>
          <w:szCs w:val="28"/>
        </w:rPr>
        <w:t>Ograniczenia dotyczące</w:t>
      </w:r>
      <w:r w:rsidRPr="00694993">
        <w:rPr>
          <w:rFonts w:ascii="Verdana" w:eastAsia="Verdana" w:hAnsi="Verdana" w:cs="Verdana"/>
          <w:color w:val="0072BC"/>
          <w:sz w:val="28"/>
          <w:szCs w:val="28"/>
        </w:rPr>
        <w:t xml:space="preserve"> ujawnia</w:t>
      </w:r>
      <w:r>
        <w:rPr>
          <w:rFonts w:ascii="Verdana" w:eastAsia="Verdana" w:hAnsi="Verdana" w:cs="Verdana"/>
          <w:color w:val="0072BC"/>
          <w:sz w:val="28"/>
          <w:szCs w:val="28"/>
        </w:rPr>
        <w:t>nia informacji tajnych obrońcy oraz</w:t>
      </w:r>
      <w:r w:rsidRPr="00694993">
        <w:rPr>
          <w:rFonts w:ascii="Verdana" w:eastAsia="Verdana" w:hAnsi="Verdana" w:cs="Verdana"/>
          <w:color w:val="0072BC"/>
          <w:sz w:val="28"/>
          <w:szCs w:val="28"/>
        </w:rPr>
        <w:t xml:space="preserve"> prawo do rzetelnego procesu sądowego</w:t>
      </w:r>
    </w:p>
    <w:p w14:paraId="1DF5AB91" w14:textId="77777777" w:rsidR="00C407B1" w:rsidRPr="00AA2635" w:rsidRDefault="00C407B1" w:rsidP="00420C21">
      <w:pPr>
        <w:spacing w:line="20" w:lineRule="exact"/>
        <w:ind w:right="1417"/>
        <w:jc w:val="both"/>
        <w:rPr>
          <w:sz w:val="20"/>
          <w:szCs w:val="20"/>
        </w:rPr>
      </w:pPr>
    </w:p>
    <w:p w14:paraId="74C39218" w14:textId="77777777" w:rsidR="00C407B1" w:rsidRPr="00AA2635" w:rsidRDefault="00C407B1" w:rsidP="00420C21">
      <w:pPr>
        <w:spacing w:line="137" w:lineRule="exact"/>
        <w:ind w:right="1417"/>
        <w:jc w:val="both"/>
        <w:rPr>
          <w:sz w:val="20"/>
          <w:szCs w:val="20"/>
        </w:rPr>
      </w:pPr>
      <w:r>
        <w:rPr>
          <w:noProof/>
          <w:sz w:val="20"/>
          <w:szCs w:val="20"/>
        </w:rPr>
        <mc:AlternateContent>
          <mc:Choice Requires="wps">
            <w:drawing>
              <wp:anchor distT="4294967295" distB="4294967295" distL="114300" distR="114300" simplePos="0" relativeHeight="251691520" behindDoc="1" locked="0" layoutInCell="0" allowOverlap="1" wp14:anchorId="1A380B40" wp14:editId="7BA8F7BF">
                <wp:simplePos x="0" y="0"/>
                <wp:positionH relativeFrom="column">
                  <wp:posOffset>12503</wp:posOffset>
                </wp:positionH>
                <wp:positionV relativeFrom="paragraph">
                  <wp:posOffset>10094</wp:posOffset>
                </wp:positionV>
                <wp:extent cx="5831402" cy="0"/>
                <wp:effectExtent l="0" t="0" r="0" b="0"/>
                <wp:wrapNone/>
                <wp:docPr id="1249395353"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402"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6DAE852" id="Shape 54"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8pt" to="460.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" o:allowincell="f" filled="t" strokecolor="#999" strokeweight="1.44pt">
                <v:stroke joinstyle="miter"/>
                <o:lock v:ext="edit" shapetype="f"/>
              </v:line>
            </w:pict>
          </mc:Fallback>
        </mc:AlternateContent>
      </w:r>
    </w:p>
    <w:p w14:paraId="0DC89A4F" w14:textId="77777777" w:rsidR="00C407B1" w:rsidRPr="004551D9" w:rsidRDefault="00C407B1" w:rsidP="00420C21">
      <w:pPr>
        <w:ind w:right="1417"/>
        <w:jc w:val="both"/>
        <w:rPr>
          <w:rFonts w:ascii="Verdana" w:eastAsia="Verdana" w:hAnsi="Verdana" w:cs="Verdana"/>
          <w:b/>
          <w:bCs/>
          <w:color w:val="0070C0"/>
          <w:sz w:val="20"/>
          <w:szCs w:val="20"/>
          <w:u w:val="single"/>
        </w:rPr>
      </w:pPr>
      <w:hyperlink r:id="rId41" w:anchor="{&quot;itemid&quot;:[&quot;003-5798692-7377624&quot;]}" w:history="1">
        <w:r w:rsidRPr="004551D9">
          <w:rPr>
            <w:rStyle w:val="Hipercze"/>
            <w:rFonts w:ascii="Verdana" w:eastAsia="Verdana" w:hAnsi="Verdana" w:cs="Verdana"/>
            <w:b/>
            <w:bCs/>
            <w:color w:val="0070C0"/>
            <w:sz w:val="20"/>
            <w:szCs w:val="20"/>
          </w:rPr>
          <w:t>M. przeciwko Holandii (nr 2156/10)</w:t>
        </w:r>
      </w:hyperlink>
    </w:p>
    <w:p w14:paraId="63D47847" w14:textId="77777777" w:rsidR="00C407B1" w:rsidRPr="00727B59" w:rsidRDefault="00C407B1" w:rsidP="00420C21">
      <w:pPr>
        <w:ind w:right="1417"/>
        <w:jc w:val="both"/>
        <w:rPr>
          <w:rFonts w:ascii="Verdana" w:eastAsia="Verdana" w:hAnsi="Verdana" w:cs="Verdana"/>
          <w:b/>
          <w:bCs/>
          <w:color w:val="0072BC"/>
          <w:sz w:val="20"/>
          <w:szCs w:val="20"/>
          <w:u w:val="single"/>
        </w:rPr>
      </w:pPr>
      <w:r w:rsidRPr="00694993">
        <w:rPr>
          <w:rFonts w:ascii="Verdana" w:eastAsia="Verdana" w:hAnsi="Verdana" w:cs="Verdana"/>
          <w:color w:val="808080"/>
          <w:sz w:val="18"/>
          <w:szCs w:val="18"/>
        </w:rPr>
        <w:t>25 lipca 2017 roku</w:t>
      </w:r>
    </w:p>
    <w:p w14:paraId="691722BE" w14:textId="77777777" w:rsidR="00C407B1" w:rsidRPr="00694993" w:rsidRDefault="00C407B1" w:rsidP="00420C21">
      <w:pPr>
        <w:spacing w:line="1" w:lineRule="exact"/>
        <w:ind w:right="1417"/>
        <w:jc w:val="both"/>
        <w:rPr>
          <w:sz w:val="20"/>
          <w:szCs w:val="20"/>
        </w:rPr>
      </w:pPr>
    </w:p>
    <w:p w14:paraId="379CC2E4" w14:textId="77777777" w:rsidR="00C407B1" w:rsidRPr="00805D51" w:rsidRDefault="00C407B1" w:rsidP="00420C21">
      <w:pPr>
        <w:spacing w:line="239" w:lineRule="auto"/>
        <w:ind w:right="1417"/>
        <w:jc w:val="both"/>
        <w:rPr>
          <w:rFonts w:ascii="Verdana" w:eastAsia="Verdana" w:hAnsi="Verdana" w:cs="Verdana"/>
          <w:sz w:val="20"/>
          <w:szCs w:val="20"/>
        </w:rPr>
      </w:pPr>
      <w:r>
        <w:rPr>
          <w:rFonts w:ascii="Verdana" w:eastAsia="Verdana" w:hAnsi="Verdana" w:cs="Verdana"/>
          <w:sz w:val="20"/>
          <w:szCs w:val="20"/>
        </w:rPr>
        <w:t>Sprawa dotyczyła</w:t>
      </w:r>
      <w:r w:rsidRPr="003B555F">
        <w:rPr>
          <w:rFonts w:ascii="Verdana" w:eastAsia="Verdana" w:hAnsi="Verdana" w:cs="Verdana"/>
          <w:sz w:val="20"/>
          <w:szCs w:val="20"/>
        </w:rPr>
        <w:t xml:space="preserve"> byłego członka holenderskich tajnych służb</w:t>
      </w:r>
      <w:r>
        <w:rPr>
          <w:rFonts w:ascii="Verdana" w:eastAsia="Verdana" w:hAnsi="Verdana" w:cs="Verdana"/>
          <w:sz w:val="20"/>
          <w:szCs w:val="20"/>
        </w:rPr>
        <w:t xml:space="preserve"> (AIVD) oskarżonego o ujawnienie tajemnicy państwowej. </w:t>
      </w:r>
      <w:r w:rsidRPr="0030251E">
        <w:rPr>
          <w:rFonts w:ascii="Verdana" w:eastAsia="Verdana" w:hAnsi="Verdana" w:cs="Verdana"/>
          <w:sz w:val="20"/>
          <w:szCs w:val="20"/>
        </w:rPr>
        <w:t xml:space="preserve">Jako redaktor </w:t>
      </w:r>
      <w:r>
        <w:rPr>
          <w:rFonts w:ascii="Verdana" w:eastAsia="Verdana" w:hAnsi="Verdana" w:cs="Verdana"/>
          <w:sz w:val="20"/>
          <w:szCs w:val="20"/>
        </w:rPr>
        <w:t>dźwięku</w:t>
      </w:r>
      <w:r w:rsidRPr="0030251E">
        <w:rPr>
          <w:rFonts w:ascii="Verdana" w:eastAsia="Verdana" w:hAnsi="Verdana" w:cs="Verdana"/>
          <w:sz w:val="20"/>
          <w:szCs w:val="20"/>
        </w:rPr>
        <w:t xml:space="preserve"> i tłumacz miał dost</w:t>
      </w:r>
      <w:r>
        <w:rPr>
          <w:rFonts w:ascii="Verdana" w:eastAsia="Verdana" w:hAnsi="Verdana" w:cs="Verdana"/>
          <w:sz w:val="20"/>
          <w:szCs w:val="20"/>
        </w:rPr>
        <w:t xml:space="preserve">ęp do informacji niejawnych i </w:t>
      </w:r>
      <w:r w:rsidRPr="0030251E">
        <w:rPr>
          <w:rFonts w:ascii="Verdana" w:eastAsia="Verdana" w:hAnsi="Verdana" w:cs="Verdana"/>
          <w:sz w:val="20"/>
          <w:szCs w:val="20"/>
        </w:rPr>
        <w:t xml:space="preserve">był zobowiązany do </w:t>
      </w:r>
      <w:r>
        <w:rPr>
          <w:rFonts w:ascii="Verdana" w:eastAsia="Verdana" w:hAnsi="Verdana" w:cs="Verdana"/>
          <w:sz w:val="20"/>
          <w:szCs w:val="20"/>
        </w:rPr>
        <w:t xml:space="preserve">ich </w:t>
      </w:r>
      <w:r w:rsidRPr="0030251E">
        <w:rPr>
          <w:rFonts w:ascii="Verdana" w:eastAsia="Verdana" w:hAnsi="Verdana" w:cs="Verdana"/>
          <w:sz w:val="20"/>
          <w:szCs w:val="20"/>
        </w:rPr>
        <w:t>nieujawniania</w:t>
      </w:r>
      <w:r>
        <w:rPr>
          <w:rFonts w:ascii="Verdana" w:eastAsia="Verdana" w:hAnsi="Verdana" w:cs="Verdana"/>
          <w:sz w:val="20"/>
          <w:szCs w:val="20"/>
        </w:rPr>
        <w:t xml:space="preserve">. </w:t>
      </w:r>
      <w:r w:rsidRPr="0030251E">
        <w:rPr>
          <w:rFonts w:ascii="Verdana" w:eastAsia="Verdana" w:hAnsi="Verdana" w:cs="Verdana"/>
          <w:sz w:val="20"/>
          <w:szCs w:val="20"/>
        </w:rPr>
        <w:t>Ten obowiązek zachowania tajemnicy trwał nawet po zakończeniu służby. Został oskarżony o ujawnienie tajemnic</w:t>
      </w:r>
      <w:r>
        <w:rPr>
          <w:rFonts w:ascii="Verdana" w:eastAsia="Verdana" w:hAnsi="Verdana" w:cs="Verdana"/>
          <w:sz w:val="20"/>
          <w:szCs w:val="20"/>
        </w:rPr>
        <w:t>y państwowej</w:t>
      </w:r>
      <w:r w:rsidRPr="0030251E">
        <w:rPr>
          <w:rFonts w:ascii="Verdana" w:eastAsia="Verdana" w:hAnsi="Verdana" w:cs="Verdana"/>
          <w:sz w:val="20"/>
          <w:szCs w:val="20"/>
        </w:rPr>
        <w:t xml:space="preserve"> osobom nieupoważnionym, w tym podejrzanym o terroryzm. Skarżący twierdził, że wynikłe z tego postępowanie karne było n</w:t>
      </w:r>
      <w:r>
        <w:rPr>
          <w:rFonts w:ascii="Verdana" w:eastAsia="Verdana" w:hAnsi="Verdana" w:cs="Verdana"/>
          <w:sz w:val="20"/>
          <w:szCs w:val="20"/>
        </w:rPr>
        <w:t>ierzetelne</w:t>
      </w:r>
      <w:r w:rsidRPr="0030251E">
        <w:rPr>
          <w:rFonts w:ascii="Verdana" w:eastAsia="Verdana" w:hAnsi="Verdana" w:cs="Verdana"/>
          <w:sz w:val="20"/>
          <w:szCs w:val="20"/>
        </w:rPr>
        <w:t>. Skarżył się w</w:t>
      </w:r>
      <w:r>
        <w:rPr>
          <w:rFonts w:ascii="Verdana" w:eastAsia="Verdana" w:hAnsi="Verdana" w:cs="Verdana"/>
          <w:sz w:val="20"/>
          <w:szCs w:val="20"/>
        </w:rPr>
        <w:t xml:space="preserve"> szczególności, że AIVD sprawowało</w:t>
      </w:r>
      <w:r w:rsidRPr="0030251E">
        <w:rPr>
          <w:rFonts w:ascii="Verdana" w:eastAsia="Verdana" w:hAnsi="Verdana" w:cs="Verdana"/>
          <w:sz w:val="20"/>
          <w:szCs w:val="20"/>
        </w:rPr>
        <w:t xml:space="preserve"> decydującą kontrolę nad dowodami, ograniczając </w:t>
      </w:r>
      <w:r>
        <w:rPr>
          <w:rFonts w:ascii="Verdana" w:eastAsia="Verdana" w:hAnsi="Verdana" w:cs="Verdana"/>
          <w:sz w:val="20"/>
          <w:szCs w:val="20"/>
        </w:rPr>
        <w:t xml:space="preserve">dostępu jemu oraz sądom krajowym do materiałów i </w:t>
      </w:r>
      <w:r w:rsidRPr="0030251E">
        <w:rPr>
          <w:rFonts w:ascii="Verdana" w:eastAsia="Verdana" w:hAnsi="Verdana" w:cs="Verdana"/>
          <w:sz w:val="20"/>
          <w:szCs w:val="20"/>
        </w:rPr>
        <w:t xml:space="preserve">kontrolując ich użycie, co </w:t>
      </w:r>
      <w:r>
        <w:rPr>
          <w:rFonts w:ascii="Verdana" w:eastAsia="Verdana" w:hAnsi="Verdana" w:cs="Verdana"/>
          <w:sz w:val="20"/>
          <w:szCs w:val="20"/>
        </w:rPr>
        <w:t xml:space="preserve">w efekcie </w:t>
      </w:r>
      <w:r w:rsidRPr="0030251E">
        <w:rPr>
          <w:rFonts w:ascii="Verdana" w:eastAsia="Verdana" w:hAnsi="Verdana" w:cs="Verdana"/>
          <w:sz w:val="20"/>
          <w:szCs w:val="20"/>
        </w:rPr>
        <w:t>uniemożliwia</w:t>
      </w:r>
      <w:r>
        <w:rPr>
          <w:rFonts w:ascii="Verdana" w:eastAsia="Verdana" w:hAnsi="Verdana" w:cs="Verdana"/>
          <w:sz w:val="20"/>
          <w:szCs w:val="20"/>
        </w:rPr>
        <w:t>ło</w:t>
      </w:r>
      <w:r w:rsidRPr="0030251E">
        <w:rPr>
          <w:rFonts w:ascii="Verdana" w:eastAsia="Verdana" w:hAnsi="Verdana" w:cs="Verdana"/>
          <w:sz w:val="20"/>
          <w:szCs w:val="20"/>
        </w:rPr>
        <w:t xml:space="preserve"> mu skuteczne </w:t>
      </w:r>
      <w:r>
        <w:rPr>
          <w:rFonts w:ascii="Verdana" w:eastAsia="Verdana" w:hAnsi="Verdana" w:cs="Verdana"/>
          <w:sz w:val="20"/>
          <w:szCs w:val="20"/>
        </w:rPr>
        <w:t>przekazanie informacji</w:t>
      </w:r>
      <w:r w:rsidRPr="0030251E">
        <w:rPr>
          <w:rFonts w:ascii="Verdana" w:eastAsia="Verdana" w:hAnsi="Verdana" w:cs="Verdana"/>
          <w:sz w:val="20"/>
          <w:szCs w:val="20"/>
        </w:rPr>
        <w:t xml:space="preserve"> </w:t>
      </w:r>
      <w:r>
        <w:rPr>
          <w:rFonts w:ascii="Verdana" w:eastAsia="Verdana" w:hAnsi="Verdana" w:cs="Verdana"/>
          <w:sz w:val="20"/>
          <w:szCs w:val="20"/>
        </w:rPr>
        <w:t>swojemu</w:t>
      </w:r>
      <w:r w:rsidRPr="0030251E">
        <w:rPr>
          <w:rFonts w:ascii="Verdana" w:eastAsia="Verdana" w:hAnsi="Verdana" w:cs="Verdana"/>
          <w:sz w:val="20"/>
          <w:szCs w:val="20"/>
        </w:rPr>
        <w:t xml:space="preserve"> obrońcy.</w:t>
      </w:r>
    </w:p>
    <w:p w14:paraId="16AD6ADE" w14:textId="797DF026" w:rsidR="00C407B1" w:rsidRPr="00811CA5" w:rsidRDefault="00C407B1" w:rsidP="00420C21">
      <w:pPr>
        <w:spacing w:line="242" w:lineRule="auto"/>
        <w:ind w:right="1417"/>
        <w:jc w:val="both"/>
        <w:rPr>
          <w:rFonts w:ascii="Verdana" w:eastAsia="Verdana" w:hAnsi="Verdana" w:cs="Verdana"/>
          <w:color w:val="0072BC"/>
          <w:sz w:val="20"/>
          <w:szCs w:val="20"/>
        </w:rPr>
      </w:pPr>
      <w:r w:rsidRPr="00694993">
        <w:rPr>
          <w:rFonts w:ascii="Verdana" w:eastAsia="Verdana" w:hAnsi="Verdana" w:cs="Verdana"/>
          <w:color w:val="0072BC"/>
          <w:sz w:val="20"/>
          <w:szCs w:val="20"/>
        </w:rPr>
        <w:t xml:space="preserve">Trybunał uznał, że nastąpiło </w:t>
      </w:r>
      <w:r w:rsidRPr="00694993">
        <w:rPr>
          <w:rFonts w:ascii="Verdana" w:eastAsia="Verdana" w:hAnsi="Verdana" w:cs="Verdana"/>
          <w:b/>
          <w:color w:val="0072BC"/>
          <w:sz w:val="20"/>
          <w:szCs w:val="20"/>
        </w:rPr>
        <w:t xml:space="preserve">naruszenie </w:t>
      </w:r>
      <w:r>
        <w:rPr>
          <w:rFonts w:ascii="Verdana" w:eastAsia="Verdana" w:hAnsi="Verdana" w:cs="Verdana"/>
          <w:b/>
          <w:color w:val="0072BC"/>
          <w:sz w:val="20"/>
          <w:szCs w:val="20"/>
        </w:rPr>
        <w:t>art. 6 ust.</w:t>
      </w:r>
      <w:r w:rsidRPr="00694993">
        <w:rPr>
          <w:rFonts w:ascii="Verdana" w:eastAsia="Verdana" w:hAnsi="Verdana" w:cs="Verdana"/>
          <w:b/>
          <w:color w:val="0072BC"/>
          <w:sz w:val="20"/>
          <w:szCs w:val="20"/>
        </w:rPr>
        <w:t xml:space="preserve"> 1</w:t>
      </w:r>
      <w:r w:rsidRPr="00694993">
        <w:rPr>
          <w:rFonts w:ascii="Verdana" w:eastAsia="Verdana" w:hAnsi="Verdana" w:cs="Verdana"/>
          <w:color w:val="0072BC"/>
          <w:sz w:val="20"/>
          <w:szCs w:val="20"/>
        </w:rPr>
        <w:t xml:space="preserve"> (prawo do rzetelnego procesu sądowego) i </w:t>
      </w:r>
      <w:r>
        <w:rPr>
          <w:rFonts w:ascii="Verdana" w:eastAsia="Verdana" w:hAnsi="Verdana" w:cs="Verdana"/>
          <w:b/>
          <w:color w:val="0072BC"/>
          <w:sz w:val="20"/>
          <w:szCs w:val="20"/>
        </w:rPr>
        <w:t>art. 6 ust.</w:t>
      </w:r>
      <w:r w:rsidRPr="00694993">
        <w:rPr>
          <w:rFonts w:ascii="Verdana" w:eastAsia="Verdana" w:hAnsi="Verdana" w:cs="Verdana"/>
          <w:b/>
          <w:color w:val="0072BC"/>
          <w:sz w:val="20"/>
          <w:szCs w:val="20"/>
        </w:rPr>
        <w:t xml:space="preserve"> 3 lit. c</w:t>
      </w:r>
      <w:r w:rsidRPr="00694993">
        <w:rPr>
          <w:rFonts w:ascii="Verdana" w:eastAsia="Verdana" w:hAnsi="Verdana" w:cs="Verdana"/>
          <w:color w:val="0072BC"/>
          <w:sz w:val="20"/>
          <w:szCs w:val="20"/>
        </w:rPr>
        <w:t xml:space="preserve"> (prawo do bronienia przez </w:t>
      </w:r>
      <w:r>
        <w:rPr>
          <w:rFonts w:ascii="Verdana" w:eastAsia="Verdana" w:hAnsi="Verdana" w:cs="Verdana"/>
          <w:color w:val="0072BC"/>
          <w:sz w:val="20"/>
          <w:szCs w:val="20"/>
        </w:rPr>
        <w:t>wybranego</w:t>
      </w:r>
      <w:r w:rsidRPr="00694993">
        <w:rPr>
          <w:rFonts w:ascii="Verdana" w:eastAsia="Verdana" w:hAnsi="Verdana" w:cs="Verdana"/>
          <w:color w:val="0072BC"/>
          <w:sz w:val="20"/>
          <w:szCs w:val="20"/>
        </w:rPr>
        <w:t xml:space="preserve"> przez siebie obrońcę) Konwencji stwierdzając, że w wyniku zagrożenia wniesieniem oskarżenia w sytuacji</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gdy</w:t>
      </w:r>
      <w:r>
        <w:rPr>
          <w:rFonts w:ascii="Verdana" w:eastAsia="Verdana" w:hAnsi="Verdana" w:cs="Verdana"/>
          <w:color w:val="0072BC"/>
          <w:sz w:val="20"/>
          <w:szCs w:val="20"/>
        </w:rPr>
        <w:t>by skarżący ujawnił</w:t>
      </w:r>
      <w:r w:rsidRPr="00694993">
        <w:rPr>
          <w:rFonts w:ascii="Verdana" w:eastAsia="Verdana" w:hAnsi="Verdana" w:cs="Verdana"/>
          <w:color w:val="0072BC"/>
          <w:sz w:val="20"/>
          <w:szCs w:val="20"/>
        </w:rPr>
        <w:t xml:space="preserve"> tajemnicę państwową swoim prawnikom, komunikacja </w:t>
      </w:r>
      <w:r>
        <w:rPr>
          <w:rFonts w:ascii="Verdana" w:eastAsia="Verdana" w:hAnsi="Verdana" w:cs="Verdana"/>
          <w:color w:val="0072BC"/>
          <w:sz w:val="20"/>
          <w:szCs w:val="20"/>
        </w:rPr>
        <w:t xml:space="preserve">między nim </w:t>
      </w:r>
      <w:r w:rsidRPr="00694993">
        <w:rPr>
          <w:rFonts w:ascii="Verdana" w:eastAsia="Verdana" w:hAnsi="Verdana" w:cs="Verdana"/>
          <w:color w:val="0072BC"/>
          <w:sz w:val="20"/>
          <w:szCs w:val="20"/>
        </w:rPr>
        <w:t xml:space="preserve">z </w:t>
      </w:r>
      <w:r>
        <w:rPr>
          <w:rFonts w:ascii="Verdana" w:eastAsia="Verdana" w:hAnsi="Verdana" w:cs="Verdana"/>
          <w:color w:val="0072BC"/>
          <w:sz w:val="20"/>
          <w:szCs w:val="20"/>
        </w:rPr>
        <w:t>obrońcą</w:t>
      </w:r>
      <w:r w:rsidRPr="00694993">
        <w:rPr>
          <w:rFonts w:ascii="Verdana" w:eastAsia="Verdana" w:hAnsi="Verdana" w:cs="Verdana"/>
          <w:color w:val="0072BC"/>
          <w:sz w:val="20"/>
          <w:szCs w:val="20"/>
        </w:rPr>
        <w:t xml:space="preserve"> nie byłaby swobodna i nie ograniczałaby się do tych treści, </w:t>
      </w:r>
      <w:r w:rsidRPr="00A30110">
        <w:rPr>
          <w:rFonts w:ascii="Verdana" w:eastAsia="Verdana" w:hAnsi="Verdana" w:cs="Verdana"/>
          <w:color w:val="0072BC"/>
          <w:sz w:val="20"/>
          <w:szCs w:val="20"/>
        </w:rPr>
        <w:t>co skutkowałoby nieodwracalnie naruszeniem rzetelności prowadzonego przeciwko niemu postępowania.</w:t>
      </w:r>
      <w:r w:rsidRPr="00694993">
        <w:rPr>
          <w:rFonts w:ascii="Verdana" w:eastAsia="Verdana" w:hAnsi="Verdana" w:cs="Verdana"/>
          <w:color w:val="0072BC"/>
          <w:sz w:val="20"/>
          <w:szCs w:val="20"/>
        </w:rPr>
        <w:t xml:space="preserve"> </w:t>
      </w:r>
      <w:r>
        <w:rPr>
          <w:rFonts w:ascii="Verdana" w:eastAsia="Verdana" w:hAnsi="Verdana" w:cs="Verdana"/>
          <w:color w:val="0072BC"/>
          <w:sz w:val="20"/>
          <w:szCs w:val="20"/>
        </w:rPr>
        <w:t>Uznając</w:t>
      </w:r>
      <w:r w:rsidRPr="00694993">
        <w:rPr>
          <w:rFonts w:ascii="Verdana" w:eastAsia="Verdana" w:hAnsi="Verdana" w:cs="Verdana"/>
          <w:color w:val="0072BC"/>
          <w:sz w:val="20"/>
          <w:szCs w:val="20"/>
        </w:rPr>
        <w:t xml:space="preserve"> zasadniczo brak</w:t>
      </w:r>
      <w:r>
        <w:rPr>
          <w:rFonts w:ascii="Verdana" w:eastAsia="Verdana" w:hAnsi="Verdana" w:cs="Verdana"/>
          <w:color w:val="0072BC"/>
          <w:sz w:val="20"/>
          <w:szCs w:val="20"/>
        </w:rPr>
        <w:t xml:space="preserve"> powodu, dla którego zasady dotyczące</w:t>
      </w:r>
      <w:r w:rsidRPr="00694993">
        <w:rPr>
          <w:rFonts w:ascii="Verdana" w:eastAsia="Verdana" w:hAnsi="Verdana" w:cs="Verdana"/>
          <w:color w:val="0072BC"/>
          <w:sz w:val="20"/>
          <w:szCs w:val="20"/>
        </w:rPr>
        <w:t xml:space="preserve"> poufności nie miałyby być stosowane w sytuacji</w:t>
      </w:r>
      <w:r>
        <w:rPr>
          <w:rFonts w:ascii="Verdana" w:eastAsia="Verdana" w:hAnsi="Verdana" w:cs="Verdana"/>
          <w:color w:val="0072BC"/>
          <w:sz w:val="20"/>
          <w:szCs w:val="20"/>
        </w:rPr>
        <w:t>,</w:t>
      </w:r>
      <w:r w:rsidRPr="00694993">
        <w:rPr>
          <w:rFonts w:ascii="Verdana" w:eastAsia="Verdana" w:hAnsi="Verdana" w:cs="Verdana"/>
          <w:color w:val="0072BC"/>
          <w:sz w:val="20"/>
          <w:szCs w:val="20"/>
        </w:rPr>
        <w:t xml:space="preserve"> gdy</w:t>
      </w:r>
      <w:r>
        <w:rPr>
          <w:rFonts w:ascii="Verdana" w:eastAsia="Verdana" w:hAnsi="Verdana" w:cs="Verdana"/>
          <w:color w:val="0072BC"/>
          <w:sz w:val="20"/>
          <w:szCs w:val="20"/>
        </w:rPr>
        <w:t xml:space="preserve"> były pracownik służb</w:t>
      </w:r>
      <w:r w:rsidRPr="00694993">
        <w:rPr>
          <w:rFonts w:ascii="Verdana" w:eastAsia="Verdana" w:hAnsi="Verdana" w:cs="Verdana"/>
          <w:color w:val="0072BC"/>
          <w:sz w:val="20"/>
          <w:szCs w:val="20"/>
        </w:rPr>
        <w:t xml:space="preserve"> bezpieczeństwa został oskarżony o ujawnienie tajemnicy państwowej, Trybunał odnotował jednakże, że pytanie w tym względzie dotyczyło, w jaki sposób zakaz ujawniania informacji tajnych </w:t>
      </w:r>
      <w:r>
        <w:rPr>
          <w:rFonts w:ascii="Verdana" w:eastAsia="Verdana" w:hAnsi="Verdana" w:cs="Verdana"/>
          <w:color w:val="0072BC"/>
          <w:sz w:val="20"/>
          <w:szCs w:val="20"/>
        </w:rPr>
        <w:t>wpłynął</w:t>
      </w:r>
      <w:r w:rsidRPr="00694993">
        <w:rPr>
          <w:rFonts w:ascii="Verdana" w:eastAsia="Verdana" w:hAnsi="Verdana" w:cs="Verdana"/>
          <w:color w:val="0072BC"/>
          <w:sz w:val="20"/>
          <w:szCs w:val="20"/>
        </w:rPr>
        <w:t xml:space="preserve"> na prawo skarżącego do obrony. W tym </w:t>
      </w:r>
      <w:r>
        <w:rPr>
          <w:rFonts w:ascii="Verdana" w:eastAsia="Verdana" w:hAnsi="Verdana" w:cs="Verdana"/>
          <w:color w:val="0072BC"/>
          <w:sz w:val="20"/>
          <w:szCs w:val="20"/>
        </w:rPr>
        <w:t>względzie</w:t>
      </w:r>
      <w:r w:rsidRPr="00694993">
        <w:rPr>
          <w:rFonts w:ascii="Verdana" w:eastAsia="Verdana" w:hAnsi="Verdana" w:cs="Verdana"/>
          <w:color w:val="0072BC"/>
          <w:sz w:val="20"/>
          <w:szCs w:val="20"/>
        </w:rPr>
        <w:t xml:space="preserve"> Trybunał </w:t>
      </w:r>
      <w:r>
        <w:rPr>
          <w:rFonts w:ascii="Verdana" w:eastAsia="Verdana" w:hAnsi="Verdana" w:cs="Verdana"/>
          <w:color w:val="0072BC"/>
          <w:sz w:val="20"/>
          <w:szCs w:val="20"/>
        </w:rPr>
        <w:t>stwierdził</w:t>
      </w:r>
      <w:r w:rsidRPr="00694993">
        <w:rPr>
          <w:rFonts w:ascii="Verdana" w:eastAsia="Verdana" w:hAnsi="Verdana" w:cs="Verdana"/>
          <w:color w:val="0072BC"/>
          <w:sz w:val="20"/>
          <w:szCs w:val="20"/>
        </w:rPr>
        <w:t>, że bez zasięgnięcia porady prawnej, nie można oczekiwać od osoby fizycznej, przeciwko której zostały skierowane poważne zarzuty popełnienia przestępstwa, że będzie w stanie porównać korzyści pełnego ujawnienia swojej sprawy prawnikowi z ryzykiem kolejnego oskarżenia związanym z takim działaniem</w:t>
      </w:r>
      <w:r>
        <w:rPr>
          <w:rFonts w:ascii="Verdana" w:eastAsia="Verdana" w:hAnsi="Verdana" w:cs="Verdana"/>
          <w:color w:val="0072BC"/>
          <w:sz w:val="20"/>
          <w:szCs w:val="20"/>
        </w:rPr>
        <w:t>. Trybunał uznał jednak</w:t>
      </w:r>
      <w:r w:rsidRPr="00694993">
        <w:rPr>
          <w:rFonts w:ascii="Verdana" w:eastAsia="Verdana" w:hAnsi="Verdana" w:cs="Verdana"/>
          <w:color w:val="0072BC"/>
          <w:sz w:val="20"/>
          <w:szCs w:val="20"/>
        </w:rPr>
        <w:t xml:space="preserve">, że </w:t>
      </w:r>
      <w:r w:rsidRPr="00C1183E">
        <w:rPr>
          <w:rFonts w:ascii="Verdana" w:eastAsia="Verdana" w:hAnsi="Verdana" w:cs="Verdana"/>
          <w:color w:val="0072BC"/>
          <w:sz w:val="20"/>
          <w:szCs w:val="20"/>
        </w:rPr>
        <w:t>w tym przypadku</w:t>
      </w:r>
      <w:r w:rsidRPr="00694993">
        <w:rPr>
          <w:rFonts w:ascii="Verdana" w:eastAsia="Verdana" w:hAnsi="Verdana" w:cs="Verdana"/>
          <w:color w:val="0072BC"/>
          <w:sz w:val="20"/>
          <w:szCs w:val="20"/>
        </w:rPr>
        <w:t xml:space="preserve"> </w:t>
      </w:r>
      <w:r w:rsidRPr="00694993">
        <w:rPr>
          <w:rFonts w:ascii="Verdana" w:eastAsia="Verdana" w:hAnsi="Verdana" w:cs="Verdana"/>
          <w:b/>
          <w:color w:val="0072BC"/>
          <w:sz w:val="20"/>
          <w:szCs w:val="20"/>
        </w:rPr>
        <w:t xml:space="preserve">nie nastąpiło naruszenie </w:t>
      </w:r>
      <w:r>
        <w:rPr>
          <w:rFonts w:ascii="Verdana" w:eastAsia="Verdana" w:hAnsi="Verdana" w:cs="Verdana"/>
          <w:b/>
          <w:color w:val="0072BC"/>
          <w:sz w:val="20"/>
          <w:szCs w:val="20"/>
        </w:rPr>
        <w:t>art. 6 ust.</w:t>
      </w:r>
      <w:r w:rsidRPr="00694993">
        <w:rPr>
          <w:rFonts w:ascii="Verdana" w:eastAsia="Verdana" w:hAnsi="Verdana" w:cs="Verdana"/>
          <w:b/>
          <w:color w:val="0072BC"/>
          <w:sz w:val="20"/>
          <w:szCs w:val="20"/>
        </w:rPr>
        <w:t xml:space="preserve"> 1</w:t>
      </w:r>
      <w:r w:rsidRPr="00694993">
        <w:rPr>
          <w:rFonts w:ascii="Verdana" w:eastAsia="Verdana" w:hAnsi="Verdana" w:cs="Verdana"/>
          <w:color w:val="0072BC"/>
          <w:sz w:val="20"/>
          <w:szCs w:val="20"/>
        </w:rPr>
        <w:t xml:space="preserve"> (prawo do rzetelnego procesu sądowego) i </w:t>
      </w:r>
      <w:r>
        <w:rPr>
          <w:rFonts w:ascii="Verdana" w:eastAsia="Verdana" w:hAnsi="Verdana" w:cs="Verdana"/>
          <w:b/>
          <w:color w:val="0072BC"/>
          <w:sz w:val="20"/>
          <w:szCs w:val="20"/>
        </w:rPr>
        <w:t>art.</w:t>
      </w:r>
      <w:r w:rsidRPr="00694993">
        <w:rPr>
          <w:rFonts w:ascii="Verdana" w:eastAsia="Verdana" w:hAnsi="Verdana" w:cs="Verdana"/>
          <w:b/>
          <w:color w:val="0072BC"/>
          <w:sz w:val="20"/>
          <w:szCs w:val="20"/>
        </w:rPr>
        <w:t xml:space="preserve"> 6 ust. 3 lit. b i lit. d</w:t>
      </w:r>
      <w:r w:rsidRPr="00694993">
        <w:rPr>
          <w:rFonts w:ascii="Verdana" w:eastAsia="Verdana" w:hAnsi="Verdana" w:cs="Verdana"/>
          <w:color w:val="0072BC"/>
          <w:sz w:val="20"/>
          <w:szCs w:val="20"/>
        </w:rPr>
        <w:t xml:space="preserve"> (prawo do posiadania odpowiedniego czasu i możliwości do przygotowania obrony i prawo do żądania obecności i przesłuchania świadków obrony) Konwencji.</w:t>
      </w:r>
    </w:p>
    <w:p w14:paraId="1606AEE4" w14:textId="1219AEC4" w:rsidR="00A14BCF" w:rsidRPr="00694993" w:rsidRDefault="00811CA5" w:rsidP="00420C21">
      <w:pPr>
        <w:spacing w:line="269" w:lineRule="auto"/>
        <w:ind w:right="1417"/>
        <w:jc w:val="both"/>
        <w:rPr>
          <w:sz w:val="20"/>
          <w:szCs w:val="20"/>
        </w:rPr>
      </w:pPr>
      <w:r>
        <w:rPr>
          <w:rFonts w:ascii="Verdana" w:eastAsia="Verdana" w:hAnsi="Verdana" w:cs="Verdana"/>
          <w:color w:val="0072BC"/>
          <w:sz w:val="28"/>
          <w:szCs w:val="28"/>
        </w:rPr>
        <w:lastRenderedPageBreak/>
        <w:t>Odmowa adwokata złożenia zeznać w postępowaniu karnym przeciwko jednemu z jego</w:t>
      </w:r>
    </w:p>
    <w:p w14:paraId="19702ED5" w14:textId="2A0EBA9C" w:rsidR="00A14BCF" w:rsidRPr="00694993" w:rsidRDefault="00C4034F" w:rsidP="00420C21">
      <w:pPr>
        <w:tabs>
          <w:tab w:val="left" w:pos="5992"/>
        </w:tabs>
        <w:spacing w:line="247" w:lineRule="exact"/>
        <w:ind w:right="1417"/>
        <w:jc w:val="both"/>
        <w:rPr>
          <w:sz w:val="20"/>
          <w:szCs w:val="20"/>
        </w:rPr>
      </w:pPr>
      <w:r>
        <w:rPr>
          <w:noProof/>
          <w:sz w:val="20"/>
          <w:szCs w:val="20"/>
        </w:rPr>
        <mc:AlternateContent>
          <mc:Choice Requires="wps">
            <w:drawing>
              <wp:anchor distT="4294967295" distB="4294967295" distL="114300" distR="114300" simplePos="0" relativeHeight="251653632" behindDoc="1" locked="0" layoutInCell="0" allowOverlap="1" wp14:anchorId="47D94469" wp14:editId="27E85381">
                <wp:simplePos x="0" y="0"/>
                <wp:positionH relativeFrom="column">
                  <wp:posOffset>12503</wp:posOffset>
                </wp:positionH>
                <wp:positionV relativeFrom="paragraph">
                  <wp:posOffset>9481</wp:posOffset>
                </wp:positionV>
                <wp:extent cx="5852423"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2423"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6133B9E" id="Shape 44"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75pt" to="46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" o:allowincell="f" filled="t" strokecolor="#999" strokeweight="1.44pt">
                <v:stroke joinstyle="miter"/>
                <o:lock v:ext="edit" shapetype="f"/>
              </v:line>
            </w:pict>
          </mc:Fallback>
        </mc:AlternateContent>
      </w:r>
      <w:r>
        <w:rPr>
          <w:sz w:val="20"/>
          <w:szCs w:val="20"/>
        </w:rPr>
        <w:tab/>
      </w:r>
    </w:p>
    <w:p w14:paraId="590B78FA" w14:textId="4119D1FA" w:rsidR="00A14BCF" w:rsidRPr="001A2D7E" w:rsidRDefault="00811CA5" w:rsidP="00420C21">
      <w:pPr>
        <w:ind w:right="1417"/>
        <w:jc w:val="both"/>
        <w:rPr>
          <w:rFonts w:ascii="Verdana" w:hAnsi="Verdana"/>
          <w:b/>
          <w:color w:val="0072BC"/>
          <w:sz w:val="20"/>
          <w:szCs w:val="20"/>
          <w:u w:val="single"/>
        </w:rPr>
      </w:pPr>
      <w:hyperlink r:id="rId42" w:history="1">
        <w:r w:rsidRPr="007602CD">
          <w:rPr>
            <w:rStyle w:val="Hipercze"/>
            <w:rFonts w:ascii="Verdana" w:hAnsi="Verdana"/>
            <w:b/>
            <w:sz w:val="20"/>
            <w:szCs w:val="20"/>
          </w:rPr>
          <w:t>Klaus M</w:t>
        </w:r>
        <w:r w:rsidR="007602CD" w:rsidRPr="007602CD">
          <w:rPr>
            <w:rStyle w:val="Hipercze"/>
            <w:rFonts w:ascii="Verdana" w:hAnsi="Verdana"/>
            <w:b/>
            <w:sz w:val="20"/>
            <w:szCs w:val="20"/>
          </w:rPr>
          <w:t>ü</w:t>
        </w:r>
        <w:r w:rsidRPr="007602CD">
          <w:rPr>
            <w:rStyle w:val="Hipercze"/>
            <w:rFonts w:ascii="Verdana" w:hAnsi="Verdana"/>
            <w:b/>
            <w:sz w:val="20"/>
            <w:szCs w:val="20"/>
          </w:rPr>
          <w:t>ller</w:t>
        </w:r>
        <w:r w:rsidR="00F233AF" w:rsidRPr="007602CD">
          <w:rPr>
            <w:rStyle w:val="Hipercze"/>
            <w:rFonts w:ascii="Verdana" w:hAnsi="Verdana"/>
            <w:b/>
            <w:sz w:val="20"/>
            <w:szCs w:val="20"/>
          </w:rPr>
          <w:t xml:space="preserve"> przeciwko</w:t>
        </w:r>
        <w:r w:rsidR="00DA2526" w:rsidRPr="007602CD">
          <w:rPr>
            <w:rStyle w:val="Hipercze"/>
            <w:rFonts w:ascii="Verdana" w:hAnsi="Verdana"/>
            <w:b/>
            <w:sz w:val="20"/>
            <w:szCs w:val="20"/>
          </w:rPr>
          <w:t xml:space="preserve"> Franc</w:t>
        </w:r>
        <w:r w:rsidR="00F233AF" w:rsidRPr="007602CD">
          <w:rPr>
            <w:rStyle w:val="Hipercze"/>
            <w:rFonts w:ascii="Verdana" w:hAnsi="Verdana"/>
            <w:b/>
            <w:sz w:val="20"/>
            <w:szCs w:val="20"/>
          </w:rPr>
          <w:t>ji</w:t>
        </w:r>
      </w:hyperlink>
    </w:p>
    <w:p w14:paraId="282CF4E0" w14:textId="77777777" w:rsidR="00A14BCF" w:rsidRPr="00694993" w:rsidRDefault="00A14BCF" w:rsidP="00420C21">
      <w:pPr>
        <w:spacing w:line="4" w:lineRule="exact"/>
        <w:ind w:left="119" w:right="1417"/>
        <w:jc w:val="both"/>
        <w:rPr>
          <w:sz w:val="20"/>
          <w:szCs w:val="20"/>
        </w:rPr>
      </w:pPr>
    </w:p>
    <w:p w14:paraId="5FBAF7FC" w14:textId="33A8B78B" w:rsidR="004E7E15" w:rsidRPr="00282DA7" w:rsidRDefault="00F86395" w:rsidP="00420C21">
      <w:pPr>
        <w:ind w:right="1417"/>
        <w:jc w:val="both"/>
        <w:rPr>
          <w:rFonts w:ascii="Verdana" w:eastAsia="Verdana" w:hAnsi="Verdana" w:cs="Verdana"/>
          <w:color w:val="808080"/>
          <w:sz w:val="18"/>
          <w:szCs w:val="18"/>
        </w:rPr>
      </w:pPr>
      <w:r>
        <w:rPr>
          <w:rFonts w:ascii="Verdana" w:eastAsia="Verdana" w:hAnsi="Verdana" w:cs="Verdana"/>
          <w:color w:val="808080"/>
          <w:sz w:val="18"/>
          <w:szCs w:val="18"/>
        </w:rPr>
        <w:t>19 listopada 2020 roku</w:t>
      </w:r>
    </w:p>
    <w:p w14:paraId="158E4795" w14:textId="45840571" w:rsidR="00811CA5" w:rsidRDefault="00811CA5" w:rsidP="00420C21">
      <w:pPr>
        <w:spacing w:line="242" w:lineRule="auto"/>
        <w:ind w:right="1417"/>
        <w:jc w:val="both"/>
        <w:rPr>
          <w:rFonts w:ascii="Verdana" w:eastAsia="Verdana" w:hAnsi="Verdana" w:cs="Verdana"/>
          <w:sz w:val="20"/>
          <w:szCs w:val="20"/>
        </w:rPr>
      </w:pPr>
      <w:r w:rsidRPr="00811CA5">
        <w:rPr>
          <w:rFonts w:ascii="Verdana" w:eastAsia="Verdana" w:hAnsi="Verdana" w:cs="Verdana"/>
          <w:sz w:val="20"/>
          <w:szCs w:val="20"/>
        </w:rPr>
        <w:t>Przez prawie 20 lat skarżący, prawnik, i jego firma udzielali porad prawnych czterem spółkom.</w:t>
      </w:r>
      <w:r>
        <w:rPr>
          <w:rFonts w:ascii="Verdana" w:eastAsia="Verdana" w:hAnsi="Verdana" w:cs="Verdana"/>
          <w:sz w:val="20"/>
          <w:szCs w:val="20"/>
        </w:rPr>
        <w:t xml:space="preserve"> </w:t>
      </w:r>
      <w:r w:rsidRPr="00811CA5">
        <w:rPr>
          <w:rFonts w:ascii="Verdana" w:eastAsia="Verdana" w:hAnsi="Verdana" w:cs="Verdana"/>
          <w:sz w:val="20"/>
          <w:szCs w:val="20"/>
        </w:rPr>
        <w:t>Spółki zostały postawione w stan upadłości i wszczęto postępowanie karne przeciwko ich byłym dyrektorom zarządzającym. Skarżący został wezwany w charakterze świadka. Pomimo tego, że dyrektorzy zarządzający w czasie procesu zrzekli się tajemnicy adwokackiej, skarżący odmówił składania zeznań, argumentując, że nadal jest związany tajemnicą zawodową, chyba że zostanie zwolniony przez byłych dyrektorów zarządzających. Skarżący zarzucił, że zmuszenie go do zeznawania naruszyło tajemnicę adwokacką</w:t>
      </w:r>
      <w:r>
        <w:rPr>
          <w:rFonts w:ascii="Verdana" w:eastAsia="Verdana" w:hAnsi="Verdana" w:cs="Verdana"/>
          <w:sz w:val="20"/>
          <w:szCs w:val="20"/>
        </w:rPr>
        <w:t>.</w:t>
      </w:r>
    </w:p>
    <w:p w14:paraId="2E6A1466" w14:textId="343A8EC6" w:rsidR="00811CA5" w:rsidRDefault="00811CA5" w:rsidP="00420C21">
      <w:pPr>
        <w:spacing w:line="242" w:lineRule="auto"/>
        <w:ind w:right="1417"/>
        <w:jc w:val="both"/>
        <w:rPr>
          <w:rFonts w:ascii="Verdana" w:eastAsia="Verdana" w:hAnsi="Verdana" w:cs="Verdana"/>
          <w:color w:val="0072BC"/>
          <w:sz w:val="20"/>
          <w:szCs w:val="20"/>
        </w:rPr>
      </w:pPr>
      <w:r w:rsidRPr="00811CA5">
        <w:rPr>
          <w:rFonts w:ascii="Verdana" w:eastAsia="Verdana" w:hAnsi="Verdana" w:cs="Verdana"/>
          <w:color w:val="0072BC"/>
          <w:sz w:val="20"/>
          <w:szCs w:val="20"/>
        </w:rPr>
        <w:t>Trybunał orzekł, że nie doszło do naruszenia Artykułu 8 Konwencji, stwierdzając,</w:t>
      </w:r>
      <w:r>
        <w:rPr>
          <w:rFonts w:ascii="Verdana" w:eastAsia="Verdana" w:hAnsi="Verdana" w:cs="Verdana"/>
          <w:color w:val="0072BC"/>
          <w:sz w:val="20"/>
          <w:szCs w:val="20"/>
        </w:rPr>
        <w:t xml:space="preserve"> </w:t>
      </w:r>
      <w:r w:rsidRPr="00811CA5">
        <w:rPr>
          <w:rFonts w:ascii="Verdana" w:eastAsia="Verdana" w:hAnsi="Verdana" w:cs="Verdana"/>
          <w:color w:val="0072BC"/>
          <w:sz w:val="20"/>
          <w:szCs w:val="20"/>
        </w:rPr>
        <w:t>że zakwestionowana ingerencja w prawo skarżącego do poszanowania jego korespondencji i życia prywatnego może być uznana za konieczną w demokratycznym społeczeństwie, a zatem była uzasadniona. społeczeństwie demokratycznym, a zatem była uzasadniona. Trybunał uznał w szczególności, że powody przedstawione przez sądy niemieckie w celu uzasadnienia ingerencji były istotne i wystarczające. i wystarczające. Trybunał zauważył również, że sądy krajowe dokładnie uzasadniły swoje decyzje o nałożeniu grzywny administracyjnej, wyjaśniając w tym kontekście swoje stanowisko w sprawie zakresu tajemnicy adwokackiej, a ich wykładnia została sformułowana z wystarczającą precyzją z wystarczającą precyzją, aby umożliwić skarżącemu uregulowanie jego postępowania.</w:t>
      </w:r>
    </w:p>
    <w:p w14:paraId="357D1688" w14:textId="691FC85F" w:rsidR="00811CA5" w:rsidRDefault="00C4034F" w:rsidP="00811CA5">
      <w:pPr>
        <w:spacing w:line="242" w:lineRule="auto"/>
        <w:ind w:right="1417"/>
        <w:jc w:val="both"/>
        <w:rPr>
          <w:rFonts w:ascii="Verdana" w:eastAsia="Verdana" w:hAnsi="Verdana" w:cs="Verdana"/>
          <w:color w:val="0072BC"/>
          <w:sz w:val="20"/>
          <w:szCs w:val="20"/>
        </w:rPr>
      </w:pPr>
      <w:r>
        <w:rPr>
          <w:noProof/>
          <w:sz w:val="20"/>
          <w:szCs w:val="20"/>
        </w:rPr>
        <mc:AlternateContent>
          <mc:Choice Requires="wps">
            <w:drawing>
              <wp:anchor distT="4294967295" distB="4294967295" distL="114300" distR="114300" simplePos="0" relativeHeight="251693568" behindDoc="1" locked="0" layoutInCell="0" allowOverlap="1" wp14:anchorId="1EC2D97D" wp14:editId="0356CC37">
                <wp:simplePos x="0" y="0"/>
                <wp:positionH relativeFrom="margin">
                  <wp:align>left</wp:align>
                </wp:positionH>
                <wp:positionV relativeFrom="paragraph">
                  <wp:posOffset>159013</wp:posOffset>
                </wp:positionV>
                <wp:extent cx="5862933" cy="10510"/>
                <wp:effectExtent l="0" t="0" r="24130" b="27940"/>
                <wp:wrapNone/>
                <wp:docPr id="1930462376"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2933" cy="1051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8EEB660" id="Shape 44" o:spid="_x0000_s1026" style="position:absolute;z-index:-2516229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5pt" to="461.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" o:allowincell="f" filled="t" strokecolor="#999" strokeweight="1.44pt">
                <v:stroke joinstyle="miter"/>
                <o:lock v:ext="edit" shapetype="f"/>
                <w10:wrap anchorx="margin"/>
              </v:line>
            </w:pict>
          </mc:Fallback>
        </mc:AlternateContent>
      </w:r>
    </w:p>
    <w:p w14:paraId="3BE27FD9" w14:textId="2FBC629C" w:rsidR="00A5370F" w:rsidRPr="00C4034F" w:rsidRDefault="00A5370F" w:rsidP="00C4034F">
      <w:pPr>
        <w:spacing w:line="242" w:lineRule="auto"/>
        <w:ind w:right="1417"/>
        <w:jc w:val="both"/>
        <w:rPr>
          <w:rFonts w:ascii="Verdana" w:eastAsia="Verdana" w:hAnsi="Verdana" w:cs="Verdana"/>
          <w:color w:val="0072BC"/>
          <w:sz w:val="20"/>
          <w:szCs w:val="20"/>
        </w:rPr>
      </w:pPr>
    </w:p>
    <w:p w14:paraId="7B4F74B5" w14:textId="0097539E" w:rsidR="00B63574" w:rsidRDefault="00B63574" w:rsidP="00A5370F">
      <w:pPr>
        <w:spacing w:line="255" w:lineRule="auto"/>
        <w:ind w:left="119" w:right="1417"/>
        <w:jc w:val="both"/>
        <w:rPr>
          <w:sz w:val="20"/>
          <w:szCs w:val="20"/>
        </w:rPr>
      </w:pPr>
    </w:p>
    <w:p w14:paraId="706EFE66" w14:textId="77777777" w:rsidR="008E0129" w:rsidRPr="008E0129" w:rsidRDefault="008E0129" w:rsidP="008E0129">
      <w:pPr>
        <w:spacing w:line="255" w:lineRule="auto"/>
        <w:ind w:left="119" w:right="1417"/>
        <w:jc w:val="center"/>
        <w:rPr>
          <w:rFonts w:ascii="Verdana" w:eastAsia="Verdana" w:hAnsi="Verdana" w:cs="Verdana"/>
          <w:b/>
          <w:bCs/>
          <w:color w:val="808080" w:themeColor="background1" w:themeShade="80"/>
          <w:sz w:val="20"/>
          <w:szCs w:val="20"/>
        </w:rPr>
      </w:pPr>
      <w:r w:rsidRPr="008E0129">
        <w:rPr>
          <w:rFonts w:ascii="Verdana" w:eastAsia="Verdana" w:hAnsi="Verdana" w:cs="Verdana"/>
          <w:b/>
          <w:bCs/>
          <w:color w:val="808080" w:themeColor="background1" w:themeShade="80"/>
          <w:sz w:val="20"/>
          <w:szCs w:val="20"/>
        </w:rPr>
        <w:t>Kontakt z mediami:</w:t>
      </w:r>
    </w:p>
    <w:p w14:paraId="27661767" w14:textId="6D229480" w:rsidR="00763D6B" w:rsidRPr="008E0129" w:rsidRDefault="008E0129" w:rsidP="008E0129">
      <w:pPr>
        <w:spacing w:line="255" w:lineRule="auto"/>
        <w:ind w:left="119" w:right="1417"/>
        <w:jc w:val="center"/>
        <w:rPr>
          <w:rFonts w:ascii="Verdana" w:eastAsia="Verdana" w:hAnsi="Verdana" w:cs="Verdana"/>
          <w:color w:val="808080" w:themeColor="background1" w:themeShade="80"/>
          <w:sz w:val="20"/>
          <w:szCs w:val="20"/>
        </w:rPr>
      </w:pPr>
      <w:r w:rsidRPr="008E0129">
        <w:rPr>
          <w:rFonts w:ascii="Verdana" w:eastAsia="Verdana" w:hAnsi="Verdana" w:cs="Verdana"/>
          <w:color w:val="808080" w:themeColor="background1" w:themeShade="80"/>
          <w:sz w:val="20"/>
          <w:szCs w:val="20"/>
        </w:rPr>
        <w:t>Tel.: +33 (0)3 90 21 42 08</w:t>
      </w:r>
    </w:p>
    <w:p w14:paraId="1584C69C" w14:textId="6D94FED0" w:rsidR="00763D6B" w:rsidRPr="006576EA" w:rsidRDefault="00763D6B" w:rsidP="00A5370F">
      <w:pPr>
        <w:spacing w:line="255" w:lineRule="auto"/>
        <w:ind w:left="119" w:right="1417"/>
        <w:jc w:val="both"/>
        <w:rPr>
          <w:sz w:val="20"/>
          <w:szCs w:val="20"/>
        </w:rPr>
      </w:pPr>
    </w:p>
    <w:sectPr w:rsidR="00763D6B" w:rsidRPr="006576EA" w:rsidSect="004551D9">
      <w:type w:val="continuous"/>
      <w:pgSz w:w="11900" w:h="16838" w:code="9"/>
      <w:pgMar w:top="1440" w:right="607" w:bottom="873" w:left="1321" w:header="0" w:footer="170" w:gutter="0"/>
      <w:cols w:space="708" w:equalWidth="0">
        <w:col w:w="1059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7FCBA" w14:textId="77777777" w:rsidR="00E54890" w:rsidRDefault="00E54890" w:rsidP="00EC2042">
      <w:r>
        <w:separator/>
      </w:r>
    </w:p>
  </w:endnote>
  <w:endnote w:type="continuationSeparator" w:id="0">
    <w:p w14:paraId="642EEFAF" w14:textId="77777777" w:rsidR="00E54890" w:rsidRDefault="00E54890" w:rsidP="00EC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696966"/>
      <w:docPartObj>
        <w:docPartGallery w:val="Page Numbers (Bottom of Page)"/>
        <w:docPartUnique/>
      </w:docPartObj>
    </w:sdtPr>
    <w:sdtEndPr>
      <w:rPr>
        <w:rFonts w:ascii="Verdana" w:hAnsi="Verdana"/>
        <w:sz w:val="20"/>
        <w:szCs w:val="20"/>
      </w:rPr>
    </w:sdtEndPr>
    <w:sdtContent>
      <w:p w14:paraId="6EDA04F7" w14:textId="56E45248" w:rsidR="008E0129" w:rsidRPr="009B3634" w:rsidRDefault="008E0129" w:rsidP="001432E9">
        <w:pPr>
          <w:pStyle w:val="Stopka"/>
          <w:ind w:left="-567"/>
          <w:jc w:val="center"/>
          <w:rPr>
            <w:rFonts w:ascii="Verdana" w:hAnsi="Verdana"/>
            <w:sz w:val="20"/>
            <w:szCs w:val="20"/>
          </w:rPr>
        </w:pPr>
        <w:r w:rsidRPr="009B3634">
          <w:rPr>
            <w:rFonts w:ascii="Verdana" w:hAnsi="Verdana"/>
            <w:sz w:val="20"/>
            <w:szCs w:val="20"/>
          </w:rPr>
          <w:fldChar w:fldCharType="begin"/>
        </w:r>
        <w:r w:rsidRPr="009B3634">
          <w:rPr>
            <w:rFonts w:ascii="Verdana" w:hAnsi="Verdana"/>
            <w:sz w:val="20"/>
            <w:szCs w:val="20"/>
          </w:rPr>
          <w:instrText>PAGE   \* MERGEFORMAT</w:instrText>
        </w:r>
        <w:r w:rsidRPr="009B3634">
          <w:rPr>
            <w:rFonts w:ascii="Verdana" w:hAnsi="Verdana"/>
            <w:sz w:val="20"/>
            <w:szCs w:val="20"/>
          </w:rPr>
          <w:fldChar w:fldCharType="separate"/>
        </w:r>
        <w:r w:rsidR="00CE1BB5">
          <w:rPr>
            <w:rFonts w:ascii="Verdana" w:hAnsi="Verdana"/>
            <w:noProof/>
            <w:sz w:val="20"/>
            <w:szCs w:val="20"/>
          </w:rPr>
          <w:t>12</w:t>
        </w:r>
        <w:r w:rsidRPr="009B3634">
          <w:rPr>
            <w:rFonts w:ascii="Verdana" w:hAnsi="Verdana"/>
            <w:sz w:val="20"/>
            <w:szCs w:val="20"/>
          </w:rPr>
          <w:fldChar w:fldCharType="end"/>
        </w:r>
      </w:p>
    </w:sdtContent>
  </w:sdt>
  <w:p w14:paraId="5A3F2B02" w14:textId="77777777" w:rsidR="003B7014" w:rsidRDefault="003B70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8628E" w14:textId="77777777" w:rsidR="00E54890" w:rsidRDefault="00E54890" w:rsidP="00EC2042">
      <w:r>
        <w:separator/>
      </w:r>
    </w:p>
  </w:footnote>
  <w:footnote w:type="continuationSeparator" w:id="0">
    <w:p w14:paraId="118723AB" w14:textId="77777777" w:rsidR="00E54890" w:rsidRDefault="00E54890" w:rsidP="00EC2042">
      <w:r>
        <w:continuationSeparator/>
      </w:r>
    </w:p>
  </w:footnote>
  <w:footnote w:id="1">
    <w:p w14:paraId="4BFFFF50" w14:textId="264790C4" w:rsidR="00A5370F" w:rsidRPr="00EB40CB" w:rsidRDefault="00A5370F" w:rsidP="00A5370F">
      <w:pPr>
        <w:tabs>
          <w:tab w:val="left" w:pos="242"/>
        </w:tabs>
        <w:spacing w:line="226" w:lineRule="auto"/>
        <w:ind w:left="119" w:right="1179"/>
        <w:jc w:val="both"/>
        <w:rPr>
          <w:rFonts w:ascii="Verdana" w:eastAsia="Verdana" w:hAnsi="Verdana" w:cs="Verdana"/>
          <w:sz w:val="15"/>
          <w:szCs w:val="15"/>
        </w:rPr>
      </w:pPr>
      <w:r w:rsidRPr="00A5370F">
        <w:rPr>
          <w:rStyle w:val="Odwoanieprzypisudolnego"/>
          <w:rFonts w:ascii="Verdana" w:hAnsi="Verdana"/>
          <w:sz w:val="15"/>
          <w:szCs w:val="15"/>
        </w:rPr>
        <w:footnoteRef/>
      </w:r>
      <w:r w:rsidR="00D45CDF">
        <w:rPr>
          <w:rFonts w:ascii="Verdana" w:eastAsia="Verdana" w:hAnsi="Verdana" w:cs="Verdana"/>
          <w:sz w:val="15"/>
          <w:szCs w:val="15"/>
        </w:rPr>
        <w:t>Art.</w:t>
      </w:r>
      <w:r w:rsidRPr="00EB40CB">
        <w:rPr>
          <w:rFonts w:ascii="Verdana" w:eastAsia="Verdana" w:hAnsi="Verdana" w:cs="Verdana"/>
          <w:sz w:val="15"/>
          <w:szCs w:val="15"/>
        </w:rPr>
        <w:t xml:space="preserve"> 8 (Prawo do poszanowania życia prywatnego i rodzinnego) </w:t>
      </w:r>
      <w:r w:rsidRPr="00C866B5">
        <w:rPr>
          <w:rFonts w:ascii="Verdana" w:eastAsia="Verdana" w:hAnsi="Verdana" w:cs="Verdana"/>
          <w:sz w:val="15"/>
          <w:szCs w:val="15"/>
        </w:rPr>
        <w:t xml:space="preserve">Europejskiej Konwencji Praw Człowieka </w:t>
      </w:r>
      <w:r w:rsidRPr="00EB40CB">
        <w:rPr>
          <w:rFonts w:ascii="Verdana" w:eastAsia="Verdana" w:hAnsi="Verdana" w:cs="Verdana"/>
          <w:sz w:val="15"/>
          <w:szCs w:val="15"/>
        </w:rPr>
        <w:t>stanowi:</w:t>
      </w:r>
    </w:p>
    <w:p w14:paraId="36F28990" w14:textId="77777777" w:rsidR="00A5370F" w:rsidRPr="00EB40CB" w:rsidRDefault="00A5370F" w:rsidP="00A5370F">
      <w:pPr>
        <w:tabs>
          <w:tab w:val="left" w:pos="242"/>
        </w:tabs>
        <w:spacing w:line="225" w:lineRule="auto"/>
        <w:ind w:left="120" w:right="1180"/>
        <w:jc w:val="both"/>
        <w:rPr>
          <w:rFonts w:ascii="Verdana" w:eastAsia="Verdana" w:hAnsi="Verdana" w:cs="Verdana"/>
          <w:sz w:val="15"/>
          <w:szCs w:val="15"/>
        </w:rPr>
      </w:pPr>
      <w:r w:rsidRPr="00EB40CB">
        <w:rPr>
          <w:rFonts w:ascii="Verdana" w:eastAsia="Verdana" w:hAnsi="Verdana" w:cs="Verdana"/>
          <w:i/>
          <w:iCs/>
          <w:sz w:val="15"/>
          <w:szCs w:val="15"/>
        </w:rPr>
        <w:t>„1. Każdy ma prawo do poszanowania swojego życia prywatnego i rodzinnego, swojego mieszkania i swojej korespondencji.</w:t>
      </w:r>
      <w:r w:rsidRPr="00EB40CB">
        <w:rPr>
          <w:rFonts w:ascii="Verdana" w:eastAsia="Verdana" w:hAnsi="Verdana" w:cs="Verdana"/>
          <w:sz w:val="15"/>
          <w:szCs w:val="15"/>
        </w:rPr>
        <w:t xml:space="preserve"> </w:t>
      </w:r>
    </w:p>
    <w:p w14:paraId="11942990" w14:textId="77777777" w:rsidR="00A5370F" w:rsidRPr="00010FA2" w:rsidRDefault="00A5370F" w:rsidP="00010FA2">
      <w:pPr>
        <w:spacing w:line="239" w:lineRule="auto"/>
        <w:ind w:left="120" w:right="840"/>
        <w:jc w:val="both"/>
        <w:rPr>
          <w:rFonts w:ascii="Verdana" w:eastAsia="Verdana" w:hAnsi="Verdana" w:cs="Verdana"/>
          <w:color w:val="0072BC"/>
          <w:sz w:val="20"/>
          <w:szCs w:val="20"/>
        </w:rPr>
      </w:pPr>
      <w:r w:rsidRPr="00EB40CB">
        <w:rPr>
          <w:rFonts w:ascii="Verdana" w:eastAsia="Verdana" w:hAnsi="Verdana" w:cs="Verdana"/>
          <w:sz w:val="15"/>
          <w:szCs w:val="15"/>
        </w:rPr>
        <w:t xml:space="preserve">2. </w:t>
      </w:r>
      <w:r w:rsidRPr="00EB40CB">
        <w:rPr>
          <w:rFonts w:ascii="Verdana" w:eastAsia="Verdana" w:hAnsi="Verdana" w:cs="Verdana"/>
          <w:i/>
          <w:iCs/>
          <w:sz w:val="15"/>
          <w:szCs w:val="15"/>
        </w:rPr>
        <w:t>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osób.”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3705" w14:textId="264B97CB" w:rsidR="008411CE" w:rsidRDefault="00BD3985" w:rsidP="00BD3985">
    <w:pPr>
      <w:pStyle w:val="Nagwek"/>
      <w:tabs>
        <w:tab w:val="left" w:pos="9639"/>
      </w:tabs>
    </w:pPr>
    <w:r>
      <w:rPr>
        <w:noProof/>
      </w:rPr>
      <w:drawing>
        <wp:anchor distT="0" distB="0" distL="114300" distR="114300" simplePos="0" relativeHeight="251667456" behindDoc="0" locked="0" layoutInCell="1" allowOverlap="1" wp14:anchorId="286678D3" wp14:editId="15E8957B">
          <wp:simplePos x="0" y="0"/>
          <wp:positionH relativeFrom="column">
            <wp:posOffset>4695190</wp:posOffset>
          </wp:positionH>
          <wp:positionV relativeFrom="paragraph">
            <wp:posOffset>161925</wp:posOffset>
          </wp:positionV>
          <wp:extent cx="1414780" cy="367030"/>
          <wp:effectExtent l="0" t="0" r="0" b="0"/>
          <wp:wrapThrough wrapText="bothSides">
            <wp:wrapPolygon edited="0">
              <wp:start x="10470" y="0"/>
              <wp:lineTo x="3781" y="8969"/>
              <wp:lineTo x="2036" y="12332"/>
              <wp:lineTo x="2618" y="20180"/>
              <wp:lineTo x="21232" y="20180"/>
              <wp:lineTo x="21232" y="0"/>
              <wp:lineTo x="10470" y="0"/>
            </wp:wrapPolygon>
          </wp:wrapThrough>
          <wp:docPr id="49757956" name="Obraz 4975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780" cy="367030"/>
                  </a:xfrm>
                  <a:prstGeom prst="rect">
                    <a:avLst/>
                  </a:prstGeom>
                  <a:noFill/>
                </pic:spPr>
              </pic:pic>
            </a:graphicData>
          </a:graphic>
          <wp14:sizeRelH relativeFrom="margin">
            <wp14:pctWidth>0</wp14:pctWidth>
          </wp14:sizeRelH>
          <wp14:sizeRelV relativeFrom="margin">
            <wp14:pctHeight>0</wp14:pctHeight>
          </wp14:sizeRelV>
        </wp:anchor>
      </w:drawing>
    </w:r>
  </w:p>
  <w:p w14:paraId="062E93D4" w14:textId="639FE48B" w:rsidR="003B7014" w:rsidRDefault="003B7014" w:rsidP="003B7014">
    <w:pPr>
      <w:pStyle w:val="Nagwek"/>
      <w:jc w:val="right"/>
    </w:pPr>
  </w:p>
  <w:p w14:paraId="080FA2C8" w14:textId="77777777" w:rsidR="00BD3985" w:rsidRPr="003B7014" w:rsidRDefault="00BD3985" w:rsidP="003B7014">
    <w:pPr>
      <w:pStyle w:val="Nagwek"/>
      <w:jc w:val="right"/>
    </w:pPr>
  </w:p>
  <w:p w14:paraId="25177A68" w14:textId="44CBC98A" w:rsidR="003B7014" w:rsidRDefault="008D77ED" w:rsidP="008E0129">
    <w:pPr>
      <w:pStyle w:val="Nagwek"/>
      <w:rPr>
        <w:rFonts w:ascii="Verdana" w:hAnsi="Verdana"/>
        <w:sz w:val="20"/>
        <w:szCs w:val="20"/>
      </w:rPr>
    </w:pPr>
    <w:r w:rsidRPr="008E0129">
      <w:rPr>
        <w:rFonts w:ascii="Verdana" w:hAnsi="Verdana"/>
        <w:noProof/>
        <w:sz w:val="20"/>
        <w:szCs w:val="20"/>
      </w:rPr>
      <mc:AlternateContent>
        <mc:Choice Requires="wps">
          <w:drawing>
            <wp:anchor distT="4294967295" distB="4294967295" distL="0" distR="0" simplePos="0" relativeHeight="251666432" behindDoc="1" locked="0" layoutInCell="1" allowOverlap="1" wp14:anchorId="5430AE77" wp14:editId="58D5328D">
              <wp:simplePos x="0" y="0"/>
              <wp:positionH relativeFrom="page">
                <wp:posOffset>495935</wp:posOffset>
              </wp:positionH>
              <wp:positionV relativeFrom="paragraph">
                <wp:posOffset>323215</wp:posOffset>
              </wp:positionV>
              <wp:extent cx="6629400" cy="0"/>
              <wp:effectExtent l="0" t="0" r="0" b="0"/>
              <wp:wrapTopAndBottom/>
              <wp:docPr id="1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D131E" id="Line 30"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05pt,25.45pt" to="561.0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" strokecolor="gray">
              <w10:wrap type="topAndBottom" anchorx="page"/>
            </v:line>
          </w:pict>
        </mc:Fallback>
      </mc:AlternateContent>
    </w:r>
  </w:p>
  <w:p w14:paraId="75B55FF2" w14:textId="4ECC9591" w:rsidR="00A53499" w:rsidRPr="008E0129" w:rsidRDefault="00A53499" w:rsidP="008E0129">
    <w:pPr>
      <w:pStyle w:val="Nagwek"/>
      <w:rPr>
        <w:rFonts w:ascii="Verdana" w:hAnsi="Verdana"/>
        <w:sz w:val="20"/>
        <w:szCs w:val="20"/>
      </w:rPr>
    </w:pPr>
    <w:r w:rsidRPr="00A53499">
      <w:rPr>
        <w:rFonts w:ascii="Verdana" w:hAnsi="Verdana"/>
        <w:sz w:val="20"/>
        <w:szCs w:val="20"/>
      </w:rPr>
      <w:t xml:space="preserve">Zestawienie – </w:t>
    </w:r>
    <w:r w:rsidR="00890D0B">
      <w:rPr>
        <w:rFonts w:ascii="Verdana" w:hAnsi="Verdana"/>
        <w:sz w:val="20"/>
        <w:szCs w:val="20"/>
      </w:rPr>
      <w:t>P</w:t>
    </w:r>
    <w:r w:rsidRPr="00A53499">
      <w:rPr>
        <w:rFonts w:ascii="Verdana" w:hAnsi="Verdana"/>
        <w:sz w:val="20"/>
        <w:szCs w:val="20"/>
      </w:rPr>
      <w:t>rawnicza tajemnic</w:t>
    </w:r>
    <w:r w:rsidR="00890D0B">
      <w:rPr>
        <w:rFonts w:ascii="Verdana" w:hAnsi="Verdana"/>
        <w:sz w:val="20"/>
        <w:szCs w:val="20"/>
      </w:rPr>
      <w:t>a</w:t>
    </w:r>
    <w:r w:rsidRPr="00A53499">
      <w:rPr>
        <w:rFonts w:ascii="Verdana" w:hAnsi="Verdana"/>
        <w:sz w:val="20"/>
        <w:szCs w:val="20"/>
      </w:rPr>
      <w:t xml:space="preserve"> zawo</w:t>
    </w:r>
    <w:r>
      <w:rPr>
        <w:rFonts w:ascii="Verdana" w:hAnsi="Verdana"/>
        <w:sz w:val="20"/>
        <w:szCs w:val="20"/>
      </w:rPr>
      <w:t>dowa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A4CF" w14:textId="48E2F202" w:rsidR="008411CE" w:rsidRDefault="00BD3985" w:rsidP="008D77ED">
    <w:pPr>
      <w:pStyle w:val="Nagwek"/>
      <w:jc w:val="right"/>
    </w:pPr>
    <w:r>
      <w:rPr>
        <w:noProof/>
      </w:rPr>
      <mc:AlternateContent>
        <mc:Choice Requires="wps">
          <w:drawing>
            <wp:anchor distT="4294967295" distB="4294967295" distL="0" distR="0" simplePos="0" relativeHeight="251664384" behindDoc="0" locked="0" layoutInCell="1" allowOverlap="1" wp14:anchorId="78994F9F" wp14:editId="18906848">
              <wp:simplePos x="0" y="0"/>
              <wp:positionH relativeFrom="page">
                <wp:posOffset>409575</wp:posOffset>
              </wp:positionH>
              <wp:positionV relativeFrom="paragraph">
                <wp:posOffset>1071245</wp:posOffset>
              </wp:positionV>
              <wp:extent cx="6629400" cy="0"/>
              <wp:effectExtent l="0" t="0" r="0" b="0"/>
              <wp:wrapNone/>
              <wp:docPr id="3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121BB" id="Line 30" o:spid="_x0000_s1026" style="position:absolute;z-index:2516643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25pt,84.35pt" to="554.25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" strokecolor="gray">
              <w10:wrap anchorx="page"/>
            </v:line>
          </w:pict>
        </mc:Fallback>
      </mc:AlternateContent>
    </w:r>
    <w:r w:rsidR="00A53499" w:rsidRPr="000D6E43">
      <w:rPr>
        <w:noProof/>
      </w:rPr>
      <w:drawing>
        <wp:anchor distT="0" distB="0" distL="0" distR="0" simplePos="0" relativeHeight="251661312" behindDoc="0" locked="0" layoutInCell="1" allowOverlap="1" wp14:anchorId="3C3DEDF6" wp14:editId="7D9DF442">
          <wp:simplePos x="0" y="0"/>
          <wp:positionH relativeFrom="page">
            <wp:posOffset>495935</wp:posOffset>
          </wp:positionH>
          <wp:positionV relativeFrom="paragraph">
            <wp:posOffset>129540</wp:posOffset>
          </wp:positionV>
          <wp:extent cx="2391410" cy="885190"/>
          <wp:effectExtent l="0" t="0" r="8890" b="0"/>
          <wp:wrapNone/>
          <wp:docPr id="175277427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391410" cy="885190"/>
                  </a:xfrm>
                  <a:prstGeom prst="rect">
                    <a:avLst/>
                  </a:prstGeom>
                </pic:spPr>
              </pic:pic>
            </a:graphicData>
          </a:graphic>
        </wp:anchor>
      </w:drawing>
    </w:r>
    <w:r w:rsidR="00A53499">
      <w:rPr>
        <w:noProof/>
      </w:rPr>
      <w:drawing>
        <wp:anchor distT="0" distB="0" distL="114300" distR="114300" simplePos="0" relativeHeight="251662336" behindDoc="0" locked="0" layoutInCell="1" allowOverlap="1" wp14:anchorId="3DC015E7" wp14:editId="456B02C7">
          <wp:simplePos x="0" y="0"/>
          <wp:positionH relativeFrom="column">
            <wp:posOffset>4719320</wp:posOffset>
          </wp:positionH>
          <wp:positionV relativeFrom="paragraph">
            <wp:posOffset>144145</wp:posOffset>
          </wp:positionV>
          <wp:extent cx="1414145" cy="365760"/>
          <wp:effectExtent l="0" t="0" r="0" b="0"/>
          <wp:wrapNone/>
          <wp:docPr id="1832362069" name="Obraz 183236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145" cy="365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9869"/>
    <w:multiLevelType w:val="hybridMultilevel"/>
    <w:tmpl w:val="EA402712"/>
    <w:lvl w:ilvl="0" w:tplc="29063B28">
      <w:start w:val="1"/>
      <w:numFmt w:val="decimal"/>
      <w:lvlText w:val="%1"/>
      <w:lvlJc w:val="left"/>
    </w:lvl>
    <w:lvl w:ilvl="1" w:tplc="F13E5F9A">
      <w:start w:val="2"/>
      <w:numFmt w:val="decimal"/>
      <w:lvlText w:val="%2."/>
      <w:lvlJc w:val="left"/>
    </w:lvl>
    <w:lvl w:ilvl="2" w:tplc="2B803CBC">
      <w:numFmt w:val="decimal"/>
      <w:lvlText w:val=""/>
      <w:lvlJc w:val="left"/>
    </w:lvl>
    <w:lvl w:ilvl="3" w:tplc="7E808920">
      <w:numFmt w:val="decimal"/>
      <w:lvlText w:val=""/>
      <w:lvlJc w:val="left"/>
    </w:lvl>
    <w:lvl w:ilvl="4" w:tplc="F5402492">
      <w:numFmt w:val="decimal"/>
      <w:lvlText w:val=""/>
      <w:lvlJc w:val="left"/>
    </w:lvl>
    <w:lvl w:ilvl="5" w:tplc="6DF8517A">
      <w:numFmt w:val="decimal"/>
      <w:lvlText w:val=""/>
      <w:lvlJc w:val="left"/>
    </w:lvl>
    <w:lvl w:ilvl="6" w:tplc="0EF0785C">
      <w:numFmt w:val="decimal"/>
      <w:lvlText w:val=""/>
      <w:lvlJc w:val="left"/>
    </w:lvl>
    <w:lvl w:ilvl="7" w:tplc="D474E3A8">
      <w:numFmt w:val="decimal"/>
      <w:lvlText w:val=""/>
      <w:lvlJc w:val="left"/>
    </w:lvl>
    <w:lvl w:ilvl="8" w:tplc="4AD08728">
      <w:numFmt w:val="decimal"/>
      <w:lvlText w:val=""/>
      <w:lvlJc w:val="left"/>
    </w:lvl>
  </w:abstractNum>
  <w:abstractNum w:abstractNumId="1" w15:restartNumberingAfterBreak="0">
    <w:nsid w:val="66334873"/>
    <w:multiLevelType w:val="hybridMultilevel"/>
    <w:tmpl w:val="A476D6A4"/>
    <w:lvl w:ilvl="0" w:tplc="E29634C4">
      <w:start w:val="17"/>
      <w:numFmt w:val="decimal"/>
      <w:lvlText w:val="%1"/>
      <w:lvlJc w:val="left"/>
    </w:lvl>
    <w:lvl w:ilvl="1" w:tplc="AC96875C">
      <w:numFmt w:val="decimal"/>
      <w:lvlText w:val=""/>
      <w:lvlJc w:val="left"/>
    </w:lvl>
    <w:lvl w:ilvl="2" w:tplc="3B72090C">
      <w:numFmt w:val="decimal"/>
      <w:lvlText w:val=""/>
      <w:lvlJc w:val="left"/>
    </w:lvl>
    <w:lvl w:ilvl="3" w:tplc="8D8A79C8">
      <w:numFmt w:val="decimal"/>
      <w:lvlText w:val=""/>
      <w:lvlJc w:val="left"/>
    </w:lvl>
    <w:lvl w:ilvl="4" w:tplc="8B8CEA74">
      <w:numFmt w:val="decimal"/>
      <w:lvlText w:val=""/>
      <w:lvlJc w:val="left"/>
    </w:lvl>
    <w:lvl w:ilvl="5" w:tplc="F63CFCA4">
      <w:numFmt w:val="decimal"/>
      <w:lvlText w:val=""/>
      <w:lvlJc w:val="left"/>
    </w:lvl>
    <w:lvl w:ilvl="6" w:tplc="AB5ED788">
      <w:numFmt w:val="decimal"/>
      <w:lvlText w:val=""/>
      <w:lvlJc w:val="left"/>
    </w:lvl>
    <w:lvl w:ilvl="7" w:tplc="FC32BF9E">
      <w:numFmt w:val="decimal"/>
      <w:lvlText w:val=""/>
      <w:lvlJc w:val="left"/>
    </w:lvl>
    <w:lvl w:ilvl="8" w:tplc="82C68056">
      <w:numFmt w:val="decimal"/>
      <w:lvlText w:val=""/>
      <w:lvlJc w:val="left"/>
    </w:lvl>
  </w:abstractNum>
  <w:num w:numId="1" w16cid:durableId="1389567947">
    <w:abstractNumId w:val="0"/>
  </w:num>
  <w:num w:numId="2" w16cid:durableId="1413234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CF"/>
    <w:rsid w:val="000002BD"/>
    <w:rsid w:val="00002342"/>
    <w:rsid w:val="000031D5"/>
    <w:rsid w:val="000047F2"/>
    <w:rsid w:val="0000506B"/>
    <w:rsid w:val="00005E40"/>
    <w:rsid w:val="00010FA2"/>
    <w:rsid w:val="00011A40"/>
    <w:rsid w:val="000122D7"/>
    <w:rsid w:val="000124AD"/>
    <w:rsid w:val="000160D3"/>
    <w:rsid w:val="00017BDE"/>
    <w:rsid w:val="00017CA1"/>
    <w:rsid w:val="00017CCC"/>
    <w:rsid w:val="00022755"/>
    <w:rsid w:val="00032C7A"/>
    <w:rsid w:val="0003347E"/>
    <w:rsid w:val="00033E1D"/>
    <w:rsid w:val="00033F07"/>
    <w:rsid w:val="000343CF"/>
    <w:rsid w:val="000353B6"/>
    <w:rsid w:val="00035630"/>
    <w:rsid w:val="00041191"/>
    <w:rsid w:val="00042B54"/>
    <w:rsid w:val="00043A44"/>
    <w:rsid w:val="00043B0A"/>
    <w:rsid w:val="00046CAF"/>
    <w:rsid w:val="00051852"/>
    <w:rsid w:val="0005188D"/>
    <w:rsid w:val="000523F5"/>
    <w:rsid w:val="0005756E"/>
    <w:rsid w:val="00060282"/>
    <w:rsid w:val="00060A91"/>
    <w:rsid w:val="00061E7A"/>
    <w:rsid w:val="000621E3"/>
    <w:rsid w:val="00062A74"/>
    <w:rsid w:val="00067C67"/>
    <w:rsid w:val="0008117A"/>
    <w:rsid w:val="000813E0"/>
    <w:rsid w:val="00081995"/>
    <w:rsid w:val="00081B9C"/>
    <w:rsid w:val="000833A6"/>
    <w:rsid w:val="0009044A"/>
    <w:rsid w:val="00090764"/>
    <w:rsid w:val="00091ADF"/>
    <w:rsid w:val="00092842"/>
    <w:rsid w:val="00093145"/>
    <w:rsid w:val="000933E4"/>
    <w:rsid w:val="000935B2"/>
    <w:rsid w:val="00093FBD"/>
    <w:rsid w:val="00095340"/>
    <w:rsid w:val="00097175"/>
    <w:rsid w:val="000A0031"/>
    <w:rsid w:val="000A172E"/>
    <w:rsid w:val="000A2A1F"/>
    <w:rsid w:val="000A30D6"/>
    <w:rsid w:val="000A636A"/>
    <w:rsid w:val="000A64B7"/>
    <w:rsid w:val="000B254A"/>
    <w:rsid w:val="000B4BD0"/>
    <w:rsid w:val="000B5777"/>
    <w:rsid w:val="000C2EC4"/>
    <w:rsid w:val="000C4C2A"/>
    <w:rsid w:val="000C601C"/>
    <w:rsid w:val="000C6D0A"/>
    <w:rsid w:val="000D2B90"/>
    <w:rsid w:val="000D5F01"/>
    <w:rsid w:val="000E52AF"/>
    <w:rsid w:val="000E5E88"/>
    <w:rsid w:val="000E6D0B"/>
    <w:rsid w:val="000E7819"/>
    <w:rsid w:val="000F0F1A"/>
    <w:rsid w:val="000F17D7"/>
    <w:rsid w:val="000F1C5E"/>
    <w:rsid w:val="000F211A"/>
    <w:rsid w:val="000F22D0"/>
    <w:rsid w:val="000F2814"/>
    <w:rsid w:val="000F3CDB"/>
    <w:rsid w:val="00100AC0"/>
    <w:rsid w:val="00101A4E"/>
    <w:rsid w:val="0010533D"/>
    <w:rsid w:val="001070C9"/>
    <w:rsid w:val="00113E46"/>
    <w:rsid w:val="00115443"/>
    <w:rsid w:val="00120336"/>
    <w:rsid w:val="00125F1E"/>
    <w:rsid w:val="0012666D"/>
    <w:rsid w:val="001269B7"/>
    <w:rsid w:val="0013060C"/>
    <w:rsid w:val="00131C35"/>
    <w:rsid w:val="00132E59"/>
    <w:rsid w:val="00133CA1"/>
    <w:rsid w:val="0013500F"/>
    <w:rsid w:val="00136787"/>
    <w:rsid w:val="00136B10"/>
    <w:rsid w:val="001404CA"/>
    <w:rsid w:val="001422E2"/>
    <w:rsid w:val="001432E9"/>
    <w:rsid w:val="00144A3D"/>
    <w:rsid w:val="001459C7"/>
    <w:rsid w:val="001472E9"/>
    <w:rsid w:val="0014798A"/>
    <w:rsid w:val="00150CC9"/>
    <w:rsid w:val="00155F68"/>
    <w:rsid w:val="00156155"/>
    <w:rsid w:val="00157F8D"/>
    <w:rsid w:val="00161082"/>
    <w:rsid w:val="0016428D"/>
    <w:rsid w:val="001642A6"/>
    <w:rsid w:val="00164AE5"/>
    <w:rsid w:val="00165943"/>
    <w:rsid w:val="00166193"/>
    <w:rsid w:val="00166DB1"/>
    <w:rsid w:val="001702F4"/>
    <w:rsid w:val="001717F0"/>
    <w:rsid w:val="00173B8B"/>
    <w:rsid w:val="0017575E"/>
    <w:rsid w:val="00175EA9"/>
    <w:rsid w:val="00176B44"/>
    <w:rsid w:val="00176D90"/>
    <w:rsid w:val="00177C84"/>
    <w:rsid w:val="00182598"/>
    <w:rsid w:val="00182730"/>
    <w:rsid w:val="0018365F"/>
    <w:rsid w:val="00184E6A"/>
    <w:rsid w:val="00185D5C"/>
    <w:rsid w:val="001861AE"/>
    <w:rsid w:val="00186CA0"/>
    <w:rsid w:val="001936C0"/>
    <w:rsid w:val="00194D33"/>
    <w:rsid w:val="001950E2"/>
    <w:rsid w:val="0019723C"/>
    <w:rsid w:val="001A2D7E"/>
    <w:rsid w:val="001B0288"/>
    <w:rsid w:val="001B0ACA"/>
    <w:rsid w:val="001B4C8B"/>
    <w:rsid w:val="001C0311"/>
    <w:rsid w:val="001C03CF"/>
    <w:rsid w:val="001C0E02"/>
    <w:rsid w:val="001C3969"/>
    <w:rsid w:val="001C3D7A"/>
    <w:rsid w:val="001C6D9A"/>
    <w:rsid w:val="001C74B1"/>
    <w:rsid w:val="001C7C95"/>
    <w:rsid w:val="001C7F89"/>
    <w:rsid w:val="001D2479"/>
    <w:rsid w:val="001D348C"/>
    <w:rsid w:val="001D40CB"/>
    <w:rsid w:val="001D4606"/>
    <w:rsid w:val="001D76F5"/>
    <w:rsid w:val="001E448C"/>
    <w:rsid w:val="001E5A3D"/>
    <w:rsid w:val="001E75BA"/>
    <w:rsid w:val="001F12D6"/>
    <w:rsid w:val="001F3239"/>
    <w:rsid w:val="001F45D8"/>
    <w:rsid w:val="001F4FB8"/>
    <w:rsid w:val="001F612A"/>
    <w:rsid w:val="001F621C"/>
    <w:rsid w:val="001F667C"/>
    <w:rsid w:val="001F715A"/>
    <w:rsid w:val="00201508"/>
    <w:rsid w:val="00206AE6"/>
    <w:rsid w:val="00211102"/>
    <w:rsid w:val="00211CA3"/>
    <w:rsid w:val="00212467"/>
    <w:rsid w:val="00212E82"/>
    <w:rsid w:val="0021354A"/>
    <w:rsid w:val="002141BF"/>
    <w:rsid w:val="00215E5A"/>
    <w:rsid w:val="00216056"/>
    <w:rsid w:val="002206B0"/>
    <w:rsid w:val="002224BB"/>
    <w:rsid w:val="0022425A"/>
    <w:rsid w:val="00224643"/>
    <w:rsid w:val="0022674A"/>
    <w:rsid w:val="00226ACE"/>
    <w:rsid w:val="0022719A"/>
    <w:rsid w:val="00230155"/>
    <w:rsid w:val="00230F16"/>
    <w:rsid w:val="00232CE2"/>
    <w:rsid w:val="00232FCE"/>
    <w:rsid w:val="00233547"/>
    <w:rsid w:val="0023409D"/>
    <w:rsid w:val="00235E06"/>
    <w:rsid w:val="00240341"/>
    <w:rsid w:val="00240DFF"/>
    <w:rsid w:val="00242945"/>
    <w:rsid w:val="00243951"/>
    <w:rsid w:val="00243B21"/>
    <w:rsid w:val="00246D11"/>
    <w:rsid w:val="002472E5"/>
    <w:rsid w:val="00250AED"/>
    <w:rsid w:val="0025111D"/>
    <w:rsid w:val="00251AD9"/>
    <w:rsid w:val="00251DC0"/>
    <w:rsid w:val="00251ED5"/>
    <w:rsid w:val="00253660"/>
    <w:rsid w:val="0025387A"/>
    <w:rsid w:val="00267BC6"/>
    <w:rsid w:val="00267BFE"/>
    <w:rsid w:val="00270093"/>
    <w:rsid w:val="002702F0"/>
    <w:rsid w:val="00270B46"/>
    <w:rsid w:val="00273787"/>
    <w:rsid w:val="00276941"/>
    <w:rsid w:val="00276D1E"/>
    <w:rsid w:val="00277C96"/>
    <w:rsid w:val="0028069A"/>
    <w:rsid w:val="00282DA7"/>
    <w:rsid w:val="0028304D"/>
    <w:rsid w:val="00284616"/>
    <w:rsid w:val="00285016"/>
    <w:rsid w:val="002853FF"/>
    <w:rsid w:val="00285C25"/>
    <w:rsid w:val="0029094E"/>
    <w:rsid w:val="00290D92"/>
    <w:rsid w:val="00291045"/>
    <w:rsid w:val="002910A9"/>
    <w:rsid w:val="00291769"/>
    <w:rsid w:val="00292881"/>
    <w:rsid w:val="00294042"/>
    <w:rsid w:val="00295F6B"/>
    <w:rsid w:val="002A14F2"/>
    <w:rsid w:val="002A4CC7"/>
    <w:rsid w:val="002A55A3"/>
    <w:rsid w:val="002A7F97"/>
    <w:rsid w:val="002B0320"/>
    <w:rsid w:val="002B0427"/>
    <w:rsid w:val="002C3AB4"/>
    <w:rsid w:val="002C48EF"/>
    <w:rsid w:val="002C4CF2"/>
    <w:rsid w:val="002C5A41"/>
    <w:rsid w:val="002D0C4F"/>
    <w:rsid w:val="002D4310"/>
    <w:rsid w:val="002D52DB"/>
    <w:rsid w:val="002D6EF7"/>
    <w:rsid w:val="002E0A08"/>
    <w:rsid w:val="002E149D"/>
    <w:rsid w:val="002E415B"/>
    <w:rsid w:val="002F22C2"/>
    <w:rsid w:val="002F2FE1"/>
    <w:rsid w:val="002F36C7"/>
    <w:rsid w:val="002F52B9"/>
    <w:rsid w:val="002F5445"/>
    <w:rsid w:val="002F77DB"/>
    <w:rsid w:val="003006E2"/>
    <w:rsid w:val="00301670"/>
    <w:rsid w:val="0030251E"/>
    <w:rsid w:val="00304B02"/>
    <w:rsid w:val="0030547D"/>
    <w:rsid w:val="0031065A"/>
    <w:rsid w:val="003111AB"/>
    <w:rsid w:val="003129DE"/>
    <w:rsid w:val="003131C2"/>
    <w:rsid w:val="003133CC"/>
    <w:rsid w:val="00314F4D"/>
    <w:rsid w:val="00315511"/>
    <w:rsid w:val="00315A5C"/>
    <w:rsid w:val="00315D74"/>
    <w:rsid w:val="00317045"/>
    <w:rsid w:val="00317090"/>
    <w:rsid w:val="00320769"/>
    <w:rsid w:val="00321962"/>
    <w:rsid w:val="00321EA0"/>
    <w:rsid w:val="00325BA3"/>
    <w:rsid w:val="00325F51"/>
    <w:rsid w:val="00332116"/>
    <w:rsid w:val="00332C55"/>
    <w:rsid w:val="00333808"/>
    <w:rsid w:val="003352DA"/>
    <w:rsid w:val="00335B1D"/>
    <w:rsid w:val="00337F4F"/>
    <w:rsid w:val="00340437"/>
    <w:rsid w:val="003406B0"/>
    <w:rsid w:val="00341491"/>
    <w:rsid w:val="003417CB"/>
    <w:rsid w:val="003439B6"/>
    <w:rsid w:val="00344D6A"/>
    <w:rsid w:val="00344E9B"/>
    <w:rsid w:val="00346A70"/>
    <w:rsid w:val="00353B1B"/>
    <w:rsid w:val="00354190"/>
    <w:rsid w:val="00357AC9"/>
    <w:rsid w:val="00361348"/>
    <w:rsid w:val="00361E9C"/>
    <w:rsid w:val="00363B69"/>
    <w:rsid w:val="00366701"/>
    <w:rsid w:val="0037103D"/>
    <w:rsid w:val="00371F52"/>
    <w:rsid w:val="00374AE5"/>
    <w:rsid w:val="00375A9E"/>
    <w:rsid w:val="00375C55"/>
    <w:rsid w:val="00375F14"/>
    <w:rsid w:val="003765C9"/>
    <w:rsid w:val="003832F5"/>
    <w:rsid w:val="003871C2"/>
    <w:rsid w:val="0038729B"/>
    <w:rsid w:val="00391E1A"/>
    <w:rsid w:val="0039595B"/>
    <w:rsid w:val="00397E64"/>
    <w:rsid w:val="003A0555"/>
    <w:rsid w:val="003A0588"/>
    <w:rsid w:val="003A05BA"/>
    <w:rsid w:val="003A1998"/>
    <w:rsid w:val="003A2B42"/>
    <w:rsid w:val="003A4BBD"/>
    <w:rsid w:val="003B0EA2"/>
    <w:rsid w:val="003B2663"/>
    <w:rsid w:val="003B3052"/>
    <w:rsid w:val="003B3913"/>
    <w:rsid w:val="003B3BE3"/>
    <w:rsid w:val="003B555F"/>
    <w:rsid w:val="003B5C7F"/>
    <w:rsid w:val="003B6516"/>
    <w:rsid w:val="003B7014"/>
    <w:rsid w:val="003B74DF"/>
    <w:rsid w:val="003C0D96"/>
    <w:rsid w:val="003C1FB8"/>
    <w:rsid w:val="003C36FF"/>
    <w:rsid w:val="003C5C95"/>
    <w:rsid w:val="003C6893"/>
    <w:rsid w:val="003C7AD0"/>
    <w:rsid w:val="003D06FB"/>
    <w:rsid w:val="003D0AD5"/>
    <w:rsid w:val="003D47A3"/>
    <w:rsid w:val="003D4BE1"/>
    <w:rsid w:val="003D7AB4"/>
    <w:rsid w:val="003E2CAF"/>
    <w:rsid w:val="003E31AA"/>
    <w:rsid w:val="003E5303"/>
    <w:rsid w:val="003E60FE"/>
    <w:rsid w:val="003E6E26"/>
    <w:rsid w:val="003F2BCE"/>
    <w:rsid w:val="003F34D3"/>
    <w:rsid w:val="003F6606"/>
    <w:rsid w:val="003F6928"/>
    <w:rsid w:val="003F72EE"/>
    <w:rsid w:val="003F75D8"/>
    <w:rsid w:val="00400A15"/>
    <w:rsid w:val="00406065"/>
    <w:rsid w:val="00406DF9"/>
    <w:rsid w:val="00407D1C"/>
    <w:rsid w:val="00410D04"/>
    <w:rsid w:val="00411640"/>
    <w:rsid w:val="00417492"/>
    <w:rsid w:val="0042089B"/>
    <w:rsid w:val="00420C21"/>
    <w:rsid w:val="00421D68"/>
    <w:rsid w:val="00421DE8"/>
    <w:rsid w:val="004230DC"/>
    <w:rsid w:val="00423D66"/>
    <w:rsid w:val="004251C0"/>
    <w:rsid w:val="00425D07"/>
    <w:rsid w:val="00426C6A"/>
    <w:rsid w:val="004309F5"/>
    <w:rsid w:val="004369DD"/>
    <w:rsid w:val="00437FDE"/>
    <w:rsid w:val="0044161C"/>
    <w:rsid w:val="00442BEA"/>
    <w:rsid w:val="0044436A"/>
    <w:rsid w:val="00445C49"/>
    <w:rsid w:val="00446E70"/>
    <w:rsid w:val="004470A5"/>
    <w:rsid w:val="00450426"/>
    <w:rsid w:val="004529B8"/>
    <w:rsid w:val="004551D9"/>
    <w:rsid w:val="00461A7F"/>
    <w:rsid w:val="004626EA"/>
    <w:rsid w:val="00462E55"/>
    <w:rsid w:val="00463C88"/>
    <w:rsid w:val="00464529"/>
    <w:rsid w:val="00464A74"/>
    <w:rsid w:val="00465443"/>
    <w:rsid w:val="00465D85"/>
    <w:rsid w:val="0046629F"/>
    <w:rsid w:val="004664C5"/>
    <w:rsid w:val="00467516"/>
    <w:rsid w:val="00470329"/>
    <w:rsid w:val="00476AFB"/>
    <w:rsid w:val="00477227"/>
    <w:rsid w:val="0048087B"/>
    <w:rsid w:val="004808DB"/>
    <w:rsid w:val="00480C34"/>
    <w:rsid w:val="00483DE0"/>
    <w:rsid w:val="00484C50"/>
    <w:rsid w:val="00486B8A"/>
    <w:rsid w:val="00487BEC"/>
    <w:rsid w:val="00490B67"/>
    <w:rsid w:val="00490B9D"/>
    <w:rsid w:val="0049440A"/>
    <w:rsid w:val="004A0D9A"/>
    <w:rsid w:val="004A22C9"/>
    <w:rsid w:val="004A306A"/>
    <w:rsid w:val="004A52B7"/>
    <w:rsid w:val="004A5564"/>
    <w:rsid w:val="004A6889"/>
    <w:rsid w:val="004A7709"/>
    <w:rsid w:val="004B076B"/>
    <w:rsid w:val="004B099E"/>
    <w:rsid w:val="004B25EB"/>
    <w:rsid w:val="004B3945"/>
    <w:rsid w:val="004B3B73"/>
    <w:rsid w:val="004C0903"/>
    <w:rsid w:val="004C0E72"/>
    <w:rsid w:val="004C174C"/>
    <w:rsid w:val="004C1831"/>
    <w:rsid w:val="004C32DE"/>
    <w:rsid w:val="004C5C7F"/>
    <w:rsid w:val="004C611C"/>
    <w:rsid w:val="004C65FD"/>
    <w:rsid w:val="004C7204"/>
    <w:rsid w:val="004C7BF9"/>
    <w:rsid w:val="004D44E3"/>
    <w:rsid w:val="004D4D3E"/>
    <w:rsid w:val="004D6025"/>
    <w:rsid w:val="004D6232"/>
    <w:rsid w:val="004D7975"/>
    <w:rsid w:val="004E17C8"/>
    <w:rsid w:val="004E35A9"/>
    <w:rsid w:val="004E41E9"/>
    <w:rsid w:val="004E576E"/>
    <w:rsid w:val="004E7E15"/>
    <w:rsid w:val="004F4E0C"/>
    <w:rsid w:val="004F6EA9"/>
    <w:rsid w:val="004F717B"/>
    <w:rsid w:val="004F7CBD"/>
    <w:rsid w:val="00501C9E"/>
    <w:rsid w:val="005024A2"/>
    <w:rsid w:val="00503001"/>
    <w:rsid w:val="00504E11"/>
    <w:rsid w:val="00506D8C"/>
    <w:rsid w:val="0050794E"/>
    <w:rsid w:val="00510AD2"/>
    <w:rsid w:val="005110BC"/>
    <w:rsid w:val="005129A9"/>
    <w:rsid w:val="00512BC2"/>
    <w:rsid w:val="00513AB3"/>
    <w:rsid w:val="00513F1D"/>
    <w:rsid w:val="00513F60"/>
    <w:rsid w:val="00515356"/>
    <w:rsid w:val="00515FC7"/>
    <w:rsid w:val="00520FF8"/>
    <w:rsid w:val="005220BD"/>
    <w:rsid w:val="005223C5"/>
    <w:rsid w:val="00522E7A"/>
    <w:rsid w:val="005231EF"/>
    <w:rsid w:val="005236B4"/>
    <w:rsid w:val="00524054"/>
    <w:rsid w:val="005305AB"/>
    <w:rsid w:val="005348E5"/>
    <w:rsid w:val="00535659"/>
    <w:rsid w:val="00540D11"/>
    <w:rsid w:val="00541120"/>
    <w:rsid w:val="00541AA3"/>
    <w:rsid w:val="005426EF"/>
    <w:rsid w:val="00542944"/>
    <w:rsid w:val="00542A71"/>
    <w:rsid w:val="00543357"/>
    <w:rsid w:val="00543826"/>
    <w:rsid w:val="0054579A"/>
    <w:rsid w:val="00545F02"/>
    <w:rsid w:val="0054729B"/>
    <w:rsid w:val="00547D2A"/>
    <w:rsid w:val="005509C7"/>
    <w:rsid w:val="0055251D"/>
    <w:rsid w:val="00554467"/>
    <w:rsid w:val="005566F9"/>
    <w:rsid w:val="00556E43"/>
    <w:rsid w:val="00557E35"/>
    <w:rsid w:val="005608DF"/>
    <w:rsid w:val="00560ED6"/>
    <w:rsid w:val="005629B5"/>
    <w:rsid w:val="005638C1"/>
    <w:rsid w:val="00563B4F"/>
    <w:rsid w:val="00565E8D"/>
    <w:rsid w:val="00566F72"/>
    <w:rsid w:val="00570AC0"/>
    <w:rsid w:val="00570BA9"/>
    <w:rsid w:val="00570C1D"/>
    <w:rsid w:val="00572652"/>
    <w:rsid w:val="00574BF7"/>
    <w:rsid w:val="00576B48"/>
    <w:rsid w:val="00580AC9"/>
    <w:rsid w:val="005820ED"/>
    <w:rsid w:val="00582BC5"/>
    <w:rsid w:val="00583333"/>
    <w:rsid w:val="005834F8"/>
    <w:rsid w:val="00584871"/>
    <w:rsid w:val="00586CC0"/>
    <w:rsid w:val="00592DC5"/>
    <w:rsid w:val="0059661F"/>
    <w:rsid w:val="005972F3"/>
    <w:rsid w:val="005A0654"/>
    <w:rsid w:val="005A368D"/>
    <w:rsid w:val="005A4C38"/>
    <w:rsid w:val="005A5FE3"/>
    <w:rsid w:val="005A609D"/>
    <w:rsid w:val="005B1114"/>
    <w:rsid w:val="005B11DB"/>
    <w:rsid w:val="005B1413"/>
    <w:rsid w:val="005B24ED"/>
    <w:rsid w:val="005B2FB7"/>
    <w:rsid w:val="005B3A22"/>
    <w:rsid w:val="005B4240"/>
    <w:rsid w:val="005B73CE"/>
    <w:rsid w:val="005B7AD4"/>
    <w:rsid w:val="005C00D1"/>
    <w:rsid w:val="005C0AA1"/>
    <w:rsid w:val="005C1BD1"/>
    <w:rsid w:val="005C4FC4"/>
    <w:rsid w:val="005C5771"/>
    <w:rsid w:val="005C5C37"/>
    <w:rsid w:val="005C5E4A"/>
    <w:rsid w:val="005D1504"/>
    <w:rsid w:val="005D4253"/>
    <w:rsid w:val="005D5D7E"/>
    <w:rsid w:val="005D653B"/>
    <w:rsid w:val="005D7C65"/>
    <w:rsid w:val="005E2087"/>
    <w:rsid w:val="005E3093"/>
    <w:rsid w:val="005E5048"/>
    <w:rsid w:val="005F2806"/>
    <w:rsid w:val="005F28C0"/>
    <w:rsid w:val="005F372D"/>
    <w:rsid w:val="00600727"/>
    <w:rsid w:val="00602E94"/>
    <w:rsid w:val="00603FC9"/>
    <w:rsid w:val="0060443B"/>
    <w:rsid w:val="00605C1C"/>
    <w:rsid w:val="0060659C"/>
    <w:rsid w:val="0060737F"/>
    <w:rsid w:val="006110E4"/>
    <w:rsid w:val="00626261"/>
    <w:rsid w:val="006327BB"/>
    <w:rsid w:val="006349DC"/>
    <w:rsid w:val="00641594"/>
    <w:rsid w:val="0064467B"/>
    <w:rsid w:val="00644B21"/>
    <w:rsid w:val="006508E8"/>
    <w:rsid w:val="00652A31"/>
    <w:rsid w:val="00653463"/>
    <w:rsid w:val="006535B4"/>
    <w:rsid w:val="00656603"/>
    <w:rsid w:val="006576EA"/>
    <w:rsid w:val="00657768"/>
    <w:rsid w:val="00660B4C"/>
    <w:rsid w:val="00662532"/>
    <w:rsid w:val="00670940"/>
    <w:rsid w:val="00671E97"/>
    <w:rsid w:val="0067222A"/>
    <w:rsid w:val="006728A5"/>
    <w:rsid w:val="006805AC"/>
    <w:rsid w:val="00680861"/>
    <w:rsid w:val="00683371"/>
    <w:rsid w:val="006836BE"/>
    <w:rsid w:val="006854EA"/>
    <w:rsid w:val="006868E4"/>
    <w:rsid w:val="00694993"/>
    <w:rsid w:val="006A0923"/>
    <w:rsid w:val="006A0CB4"/>
    <w:rsid w:val="006A1155"/>
    <w:rsid w:val="006A4E65"/>
    <w:rsid w:val="006A71C2"/>
    <w:rsid w:val="006B1302"/>
    <w:rsid w:val="006B203D"/>
    <w:rsid w:val="006B2649"/>
    <w:rsid w:val="006B325B"/>
    <w:rsid w:val="006B32D7"/>
    <w:rsid w:val="006B652C"/>
    <w:rsid w:val="006C628D"/>
    <w:rsid w:val="006D0381"/>
    <w:rsid w:val="006D114D"/>
    <w:rsid w:val="006D272C"/>
    <w:rsid w:val="006D5500"/>
    <w:rsid w:val="006D6F68"/>
    <w:rsid w:val="006E118C"/>
    <w:rsid w:val="006E3568"/>
    <w:rsid w:val="006E74DE"/>
    <w:rsid w:val="006F110A"/>
    <w:rsid w:val="006F1509"/>
    <w:rsid w:val="006F1F3E"/>
    <w:rsid w:val="006F4A70"/>
    <w:rsid w:val="006F4C30"/>
    <w:rsid w:val="006F51BB"/>
    <w:rsid w:val="006F6747"/>
    <w:rsid w:val="00700C25"/>
    <w:rsid w:val="00701619"/>
    <w:rsid w:val="00705AB4"/>
    <w:rsid w:val="007069C6"/>
    <w:rsid w:val="00706D5E"/>
    <w:rsid w:val="00707D8E"/>
    <w:rsid w:val="00712401"/>
    <w:rsid w:val="007127DD"/>
    <w:rsid w:val="00713162"/>
    <w:rsid w:val="0071452A"/>
    <w:rsid w:val="00720431"/>
    <w:rsid w:val="00720522"/>
    <w:rsid w:val="007211C2"/>
    <w:rsid w:val="00724DDF"/>
    <w:rsid w:val="007256B8"/>
    <w:rsid w:val="0072638B"/>
    <w:rsid w:val="00727B59"/>
    <w:rsid w:val="00731650"/>
    <w:rsid w:val="00731A6C"/>
    <w:rsid w:val="00732142"/>
    <w:rsid w:val="007337D3"/>
    <w:rsid w:val="007342F6"/>
    <w:rsid w:val="00734821"/>
    <w:rsid w:val="00734DB1"/>
    <w:rsid w:val="00737455"/>
    <w:rsid w:val="00737E44"/>
    <w:rsid w:val="00737F5C"/>
    <w:rsid w:val="007450BE"/>
    <w:rsid w:val="00751FE5"/>
    <w:rsid w:val="00752EBE"/>
    <w:rsid w:val="00754AB5"/>
    <w:rsid w:val="0075576A"/>
    <w:rsid w:val="00755CEB"/>
    <w:rsid w:val="00755F70"/>
    <w:rsid w:val="007579A1"/>
    <w:rsid w:val="00757E0D"/>
    <w:rsid w:val="007602CD"/>
    <w:rsid w:val="0076251D"/>
    <w:rsid w:val="00763C30"/>
    <w:rsid w:val="00763D6B"/>
    <w:rsid w:val="007653A4"/>
    <w:rsid w:val="007728C6"/>
    <w:rsid w:val="00772E30"/>
    <w:rsid w:val="007734A3"/>
    <w:rsid w:val="00773C09"/>
    <w:rsid w:val="00773F1E"/>
    <w:rsid w:val="0077479A"/>
    <w:rsid w:val="007810C2"/>
    <w:rsid w:val="007846D7"/>
    <w:rsid w:val="0078607D"/>
    <w:rsid w:val="007950CB"/>
    <w:rsid w:val="00795914"/>
    <w:rsid w:val="007962BD"/>
    <w:rsid w:val="007A04FD"/>
    <w:rsid w:val="007A0F59"/>
    <w:rsid w:val="007A21C1"/>
    <w:rsid w:val="007A2FA5"/>
    <w:rsid w:val="007A5147"/>
    <w:rsid w:val="007B04AA"/>
    <w:rsid w:val="007B0B46"/>
    <w:rsid w:val="007B3AC4"/>
    <w:rsid w:val="007B5ADA"/>
    <w:rsid w:val="007B6DA3"/>
    <w:rsid w:val="007C0FA8"/>
    <w:rsid w:val="007C19C0"/>
    <w:rsid w:val="007C1EC0"/>
    <w:rsid w:val="007C2E92"/>
    <w:rsid w:val="007C6BB5"/>
    <w:rsid w:val="007C714E"/>
    <w:rsid w:val="007D005B"/>
    <w:rsid w:val="007D13DB"/>
    <w:rsid w:val="007D7365"/>
    <w:rsid w:val="007D7BC3"/>
    <w:rsid w:val="007E297B"/>
    <w:rsid w:val="007E4E07"/>
    <w:rsid w:val="007E6325"/>
    <w:rsid w:val="007F12D6"/>
    <w:rsid w:val="007F3154"/>
    <w:rsid w:val="007F6F53"/>
    <w:rsid w:val="007F74D3"/>
    <w:rsid w:val="007F7CE2"/>
    <w:rsid w:val="0080170D"/>
    <w:rsid w:val="008050E8"/>
    <w:rsid w:val="00805D51"/>
    <w:rsid w:val="00805E63"/>
    <w:rsid w:val="00811CA5"/>
    <w:rsid w:val="0081299B"/>
    <w:rsid w:val="00814DAD"/>
    <w:rsid w:val="00816979"/>
    <w:rsid w:val="00817A68"/>
    <w:rsid w:val="0082036D"/>
    <w:rsid w:val="00822436"/>
    <w:rsid w:val="00823EC3"/>
    <w:rsid w:val="00824508"/>
    <w:rsid w:val="008250E8"/>
    <w:rsid w:val="00826AB8"/>
    <w:rsid w:val="00827DF0"/>
    <w:rsid w:val="0083249A"/>
    <w:rsid w:val="00832984"/>
    <w:rsid w:val="00835077"/>
    <w:rsid w:val="0083642B"/>
    <w:rsid w:val="00837C00"/>
    <w:rsid w:val="008411CE"/>
    <w:rsid w:val="00845630"/>
    <w:rsid w:val="008465A6"/>
    <w:rsid w:val="00847106"/>
    <w:rsid w:val="0084797A"/>
    <w:rsid w:val="00850215"/>
    <w:rsid w:val="00851985"/>
    <w:rsid w:val="008526C5"/>
    <w:rsid w:val="00852AAD"/>
    <w:rsid w:val="00853049"/>
    <w:rsid w:val="008539BB"/>
    <w:rsid w:val="00853A17"/>
    <w:rsid w:val="00854751"/>
    <w:rsid w:val="0085567A"/>
    <w:rsid w:val="00856D3B"/>
    <w:rsid w:val="00856EE3"/>
    <w:rsid w:val="00856F36"/>
    <w:rsid w:val="008572E9"/>
    <w:rsid w:val="0086184C"/>
    <w:rsid w:val="00862F81"/>
    <w:rsid w:val="008639C7"/>
    <w:rsid w:val="00866046"/>
    <w:rsid w:val="0086640E"/>
    <w:rsid w:val="00866A2E"/>
    <w:rsid w:val="008671EC"/>
    <w:rsid w:val="00867D51"/>
    <w:rsid w:val="0087520B"/>
    <w:rsid w:val="008752B0"/>
    <w:rsid w:val="0087602A"/>
    <w:rsid w:val="00880CEC"/>
    <w:rsid w:val="00880FE7"/>
    <w:rsid w:val="00882152"/>
    <w:rsid w:val="0088682F"/>
    <w:rsid w:val="008874D5"/>
    <w:rsid w:val="00887BB3"/>
    <w:rsid w:val="00890D0B"/>
    <w:rsid w:val="008910E1"/>
    <w:rsid w:val="00894C46"/>
    <w:rsid w:val="00895632"/>
    <w:rsid w:val="008A0780"/>
    <w:rsid w:val="008A14AA"/>
    <w:rsid w:val="008A272B"/>
    <w:rsid w:val="008A42ED"/>
    <w:rsid w:val="008A5338"/>
    <w:rsid w:val="008A5AD2"/>
    <w:rsid w:val="008A7711"/>
    <w:rsid w:val="008B23E4"/>
    <w:rsid w:val="008B37A4"/>
    <w:rsid w:val="008B39C2"/>
    <w:rsid w:val="008B49B7"/>
    <w:rsid w:val="008C18DB"/>
    <w:rsid w:val="008C2CCA"/>
    <w:rsid w:val="008C2DF8"/>
    <w:rsid w:val="008C5328"/>
    <w:rsid w:val="008C7694"/>
    <w:rsid w:val="008C7AD6"/>
    <w:rsid w:val="008C7E35"/>
    <w:rsid w:val="008D20B5"/>
    <w:rsid w:val="008D21A3"/>
    <w:rsid w:val="008D5B4D"/>
    <w:rsid w:val="008D5E8C"/>
    <w:rsid w:val="008D77ED"/>
    <w:rsid w:val="008E0082"/>
    <w:rsid w:val="008E0129"/>
    <w:rsid w:val="008E0E1A"/>
    <w:rsid w:val="008E1A13"/>
    <w:rsid w:val="008E1BA5"/>
    <w:rsid w:val="008E4518"/>
    <w:rsid w:val="008E73C6"/>
    <w:rsid w:val="008E781E"/>
    <w:rsid w:val="008F0A42"/>
    <w:rsid w:val="008F0C36"/>
    <w:rsid w:val="008F0E1B"/>
    <w:rsid w:val="008F2059"/>
    <w:rsid w:val="008F67A1"/>
    <w:rsid w:val="008F7075"/>
    <w:rsid w:val="008F72C7"/>
    <w:rsid w:val="008F7671"/>
    <w:rsid w:val="008F7CBB"/>
    <w:rsid w:val="00900D4B"/>
    <w:rsid w:val="00901463"/>
    <w:rsid w:val="00901C18"/>
    <w:rsid w:val="00902E44"/>
    <w:rsid w:val="0090326E"/>
    <w:rsid w:val="00903FCB"/>
    <w:rsid w:val="009058F9"/>
    <w:rsid w:val="00905EAF"/>
    <w:rsid w:val="00907DF8"/>
    <w:rsid w:val="00913C0B"/>
    <w:rsid w:val="00915F52"/>
    <w:rsid w:val="0091609D"/>
    <w:rsid w:val="00921583"/>
    <w:rsid w:val="0092213A"/>
    <w:rsid w:val="00923E98"/>
    <w:rsid w:val="009256B1"/>
    <w:rsid w:val="00926525"/>
    <w:rsid w:val="009357D2"/>
    <w:rsid w:val="009377CF"/>
    <w:rsid w:val="009428D3"/>
    <w:rsid w:val="009440CA"/>
    <w:rsid w:val="00945648"/>
    <w:rsid w:val="009470FB"/>
    <w:rsid w:val="00953A52"/>
    <w:rsid w:val="00955001"/>
    <w:rsid w:val="00955BE0"/>
    <w:rsid w:val="00955CB1"/>
    <w:rsid w:val="009561D1"/>
    <w:rsid w:val="00956F0A"/>
    <w:rsid w:val="009604E6"/>
    <w:rsid w:val="0096116A"/>
    <w:rsid w:val="00961312"/>
    <w:rsid w:val="0096214E"/>
    <w:rsid w:val="00963831"/>
    <w:rsid w:val="009640AB"/>
    <w:rsid w:val="0096423F"/>
    <w:rsid w:val="00964D55"/>
    <w:rsid w:val="00965988"/>
    <w:rsid w:val="00965AAD"/>
    <w:rsid w:val="0096664A"/>
    <w:rsid w:val="00967A6A"/>
    <w:rsid w:val="00970332"/>
    <w:rsid w:val="00972E9C"/>
    <w:rsid w:val="009766F7"/>
    <w:rsid w:val="00976A30"/>
    <w:rsid w:val="0098004E"/>
    <w:rsid w:val="00982681"/>
    <w:rsid w:val="009845E9"/>
    <w:rsid w:val="0098505F"/>
    <w:rsid w:val="00985D0D"/>
    <w:rsid w:val="0099038B"/>
    <w:rsid w:val="00992582"/>
    <w:rsid w:val="00993650"/>
    <w:rsid w:val="009942CF"/>
    <w:rsid w:val="00994CED"/>
    <w:rsid w:val="0099642D"/>
    <w:rsid w:val="009A1443"/>
    <w:rsid w:val="009A1537"/>
    <w:rsid w:val="009A1572"/>
    <w:rsid w:val="009A3080"/>
    <w:rsid w:val="009A370B"/>
    <w:rsid w:val="009A3FB4"/>
    <w:rsid w:val="009A4290"/>
    <w:rsid w:val="009A5391"/>
    <w:rsid w:val="009A6954"/>
    <w:rsid w:val="009A7179"/>
    <w:rsid w:val="009B0597"/>
    <w:rsid w:val="009B1031"/>
    <w:rsid w:val="009B14C8"/>
    <w:rsid w:val="009B17C0"/>
    <w:rsid w:val="009B3634"/>
    <w:rsid w:val="009C0B1A"/>
    <w:rsid w:val="009C37E9"/>
    <w:rsid w:val="009C5AB9"/>
    <w:rsid w:val="009C6B35"/>
    <w:rsid w:val="009D1991"/>
    <w:rsid w:val="009D1F4B"/>
    <w:rsid w:val="009D7CCA"/>
    <w:rsid w:val="009E07A5"/>
    <w:rsid w:val="009E0EC5"/>
    <w:rsid w:val="009E2C77"/>
    <w:rsid w:val="009E56B8"/>
    <w:rsid w:val="009F0124"/>
    <w:rsid w:val="009F2E8F"/>
    <w:rsid w:val="009F3633"/>
    <w:rsid w:val="009F4237"/>
    <w:rsid w:val="009F66F2"/>
    <w:rsid w:val="009F6F79"/>
    <w:rsid w:val="009F7A81"/>
    <w:rsid w:val="00A02E29"/>
    <w:rsid w:val="00A044B5"/>
    <w:rsid w:val="00A06679"/>
    <w:rsid w:val="00A11D03"/>
    <w:rsid w:val="00A11F7E"/>
    <w:rsid w:val="00A1476C"/>
    <w:rsid w:val="00A14BCF"/>
    <w:rsid w:val="00A153AC"/>
    <w:rsid w:val="00A1555A"/>
    <w:rsid w:val="00A15A7B"/>
    <w:rsid w:val="00A16936"/>
    <w:rsid w:val="00A179D5"/>
    <w:rsid w:val="00A20166"/>
    <w:rsid w:val="00A2016C"/>
    <w:rsid w:val="00A22801"/>
    <w:rsid w:val="00A26C3D"/>
    <w:rsid w:val="00A26FCB"/>
    <w:rsid w:val="00A30110"/>
    <w:rsid w:val="00A3130D"/>
    <w:rsid w:val="00A318D0"/>
    <w:rsid w:val="00A324D0"/>
    <w:rsid w:val="00A3251E"/>
    <w:rsid w:val="00A335F9"/>
    <w:rsid w:val="00A3560B"/>
    <w:rsid w:val="00A40CBE"/>
    <w:rsid w:val="00A411BD"/>
    <w:rsid w:val="00A415AA"/>
    <w:rsid w:val="00A463D0"/>
    <w:rsid w:val="00A46CDB"/>
    <w:rsid w:val="00A478A9"/>
    <w:rsid w:val="00A50552"/>
    <w:rsid w:val="00A52408"/>
    <w:rsid w:val="00A53499"/>
    <w:rsid w:val="00A5370F"/>
    <w:rsid w:val="00A567C4"/>
    <w:rsid w:val="00A57E09"/>
    <w:rsid w:val="00A6091B"/>
    <w:rsid w:val="00A613D4"/>
    <w:rsid w:val="00A62BAA"/>
    <w:rsid w:val="00A64547"/>
    <w:rsid w:val="00A65770"/>
    <w:rsid w:val="00A70EFA"/>
    <w:rsid w:val="00A71E13"/>
    <w:rsid w:val="00A72DD7"/>
    <w:rsid w:val="00A73649"/>
    <w:rsid w:val="00A75D5A"/>
    <w:rsid w:val="00A77B99"/>
    <w:rsid w:val="00A803A4"/>
    <w:rsid w:val="00A80E69"/>
    <w:rsid w:val="00A83707"/>
    <w:rsid w:val="00A83FA6"/>
    <w:rsid w:val="00A8573C"/>
    <w:rsid w:val="00A86EEA"/>
    <w:rsid w:val="00A87221"/>
    <w:rsid w:val="00A877F1"/>
    <w:rsid w:val="00A87811"/>
    <w:rsid w:val="00A87C0A"/>
    <w:rsid w:val="00A90832"/>
    <w:rsid w:val="00A91237"/>
    <w:rsid w:val="00A925DD"/>
    <w:rsid w:val="00A93C79"/>
    <w:rsid w:val="00A97A5A"/>
    <w:rsid w:val="00AA107E"/>
    <w:rsid w:val="00AA2635"/>
    <w:rsid w:val="00AA35C3"/>
    <w:rsid w:val="00AA3A27"/>
    <w:rsid w:val="00AA4EA1"/>
    <w:rsid w:val="00AB14B5"/>
    <w:rsid w:val="00AB1CFE"/>
    <w:rsid w:val="00AB2A6B"/>
    <w:rsid w:val="00AB4119"/>
    <w:rsid w:val="00AB4DAE"/>
    <w:rsid w:val="00AB4FD7"/>
    <w:rsid w:val="00AB73EB"/>
    <w:rsid w:val="00AC3745"/>
    <w:rsid w:val="00AC396B"/>
    <w:rsid w:val="00AC4147"/>
    <w:rsid w:val="00AC41F9"/>
    <w:rsid w:val="00AC674F"/>
    <w:rsid w:val="00AC7E50"/>
    <w:rsid w:val="00AD0251"/>
    <w:rsid w:val="00AD0264"/>
    <w:rsid w:val="00AD0C40"/>
    <w:rsid w:val="00AD6301"/>
    <w:rsid w:val="00AD6FEC"/>
    <w:rsid w:val="00AE253D"/>
    <w:rsid w:val="00AE2D6C"/>
    <w:rsid w:val="00AE58A9"/>
    <w:rsid w:val="00AE6109"/>
    <w:rsid w:val="00AE628E"/>
    <w:rsid w:val="00AE6551"/>
    <w:rsid w:val="00AE7049"/>
    <w:rsid w:val="00AF1E10"/>
    <w:rsid w:val="00AF2B67"/>
    <w:rsid w:val="00AF6A39"/>
    <w:rsid w:val="00B01C48"/>
    <w:rsid w:val="00B023E0"/>
    <w:rsid w:val="00B0369C"/>
    <w:rsid w:val="00B0430E"/>
    <w:rsid w:val="00B0637A"/>
    <w:rsid w:val="00B07F0E"/>
    <w:rsid w:val="00B11A53"/>
    <w:rsid w:val="00B11BF9"/>
    <w:rsid w:val="00B11EA4"/>
    <w:rsid w:val="00B13C5B"/>
    <w:rsid w:val="00B13E65"/>
    <w:rsid w:val="00B1412E"/>
    <w:rsid w:val="00B15F6F"/>
    <w:rsid w:val="00B2114F"/>
    <w:rsid w:val="00B229EF"/>
    <w:rsid w:val="00B23306"/>
    <w:rsid w:val="00B258FB"/>
    <w:rsid w:val="00B25B83"/>
    <w:rsid w:val="00B269E0"/>
    <w:rsid w:val="00B30FB9"/>
    <w:rsid w:val="00B318FA"/>
    <w:rsid w:val="00B3648A"/>
    <w:rsid w:val="00B378DB"/>
    <w:rsid w:val="00B37979"/>
    <w:rsid w:val="00B40A42"/>
    <w:rsid w:val="00B427C1"/>
    <w:rsid w:val="00B42F8A"/>
    <w:rsid w:val="00B471C6"/>
    <w:rsid w:val="00B51467"/>
    <w:rsid w:val="00B52397"/>
    <w:rsid w:val="00B527F9"/>
    <w:rsid w:val="00B542AF"/>
    <w:rsid w:val="00B54FDF"/>
    <w:rsid w:val="00B57CD2"/>
    <w:rsid w:val="00B63574"/>
    <w:rsid w:val="00B63606"/>
    <w:rsid w:val="00B6452C"/>
    <w:rsid w:val="00B679F2"/>
    <w:rsid w:val="00B704ED"/>
    <w:rsid w:val="00B7442E"/>
    <w:rsid w:val="00B750ED"/>
    <w:rsid w:val="00B777D5"/>
    <w:rsid w:val="00B81E8D"/>
    <w:rsid w:val="00B8313E"/>
    <w:rsid w:val="00B856D6"/>
    <w:rsid w:val="00B86EB2"/>
    <w:rsid w:val="00B914F1"/>
    <w:rsid w:val="00B9278C"/>
    <w:rsid w:val="00B95B07"/>
    <w:rsid w:val="00B96340"/>
    <w:rsid w:val="00B9650D"/>
    <w:rsid w:val="00B97859"/>
    <w:rsid w:val="00B978D6"/>
    <w:rsid w:val="00BA02CE"/>
    <w:rsid w:val="00BA034A"/>
    <w:rsid w:val="00BA1EA3"/>
    <w:rsid w:val="00BA2705"/>
    <w:rsid w:val="00BA2D63"/>
    <w:rsid w:val="00BA43F4"/>
    <w:rsid w:val="00BA70D3"/>
    <w:rsid w:val="00BA78AD"/>
    <w:rsid w:val="00BA7BF7"/>
    <w:rsid w:val="00BB4C34"/>
    <w:rsid w:val="00BB5C6F"/>
    <w:rsid w:val="00BB5E68"/>
    <w:rsid w:val="00BB64A6"/>
    <w:rsid w:val="00BB6C2E"/>
    <w:rsid w:val="00BB72E9"/>
    <w:rsid w:val="00BD0644"/>
    <w:rsid w:val="00BD10DC"/>
    <w:rsid w:val="00BD3985"/>
    <w:rsid w:val="00BD43C6"/>
    <w:rsid w:val="00BD7BE9"/>
    <w:rsid w:val="00BE0765"/>
    <w:rsid w:val="00BE1C25"/>
    <w:rsid w:val="00BE27E7"/>
    <w:rsid w:val="00BE43FC"/>
    <w:rsid w:val="00BE7099"/>
    <w:rsid w:val="00BF0970"/>
    <w:rsid w:val="00BF31A5"/>
    <w:rsid w:val="00BF3583"/>
    <w:rsid w:val="00BF6610"/>
    <w:rsid w:val="00BF739E"/>
    <w:rsid w:val="00BF7EBF"/>
    <w:rsid w:val="00C00A0F"/>
    <w:rsid w:val="00C05EC6"/>
    <w:rsid w:val="00C0730D"/>
    <w:rsid w:val="00C1183E"/>
    <w:rsid w:val="00C11924"/>
    <w:rsid w:val="00C134C4"/>
    <w:rsid w:val="00C13634"/>
    <w:rsid w:val="00C13B4F"/>
    <w:rsid w:val="00C13D8C"/>
    <w:rsid w:val="00C13DE0"/>
    <w:rsid w:val="00C13E39"/>
    <w:rsid w:val="00C156C9"/>
    <w:rsid w:val="00C15CDE"/>
    <w:rsid w:val="00C1605E"/>
    <w:rsid w:val="00C20653"/>
    <w:rsid w:val="00C20AAD"/>
    <w:rsid w:val="00C2181F"/>
    <w:rsid w:val="00C21B99"/>
    <w:rsid w:val="00C21ED5"/>
    <w:rsid w:val="00C24A10"/>
    <w:rsid w:val="00C24FBD"/>
    <w:rsid w:val="00C30012"/>
    <w:rsid w:val="00C3189D"/>
    <w:rsid w:val="00C33520"/>
    <w:rsid w:val="00C3361E"/>
    <w:rsid w:val="00C33B06"/>
    <w:rsid w:val="00C33E7C"/>
    <w:rsid w:val="00C34F05"/>
    <w:rsid w:val="00C36B70"/>
    <w:rsid w:val="00C4034F"/>
    <w:rsid w:val="00C407B1"/>
    <w:rsid w:val="00C42513"/>
    <w:rsid w:val="00C4273F"/>
    <w:rsid w:val="00C427C7"/>
    <w:rsid w:val="00C42A5F"/>
    <w:rsid w:val="00C42E6A"/>
    <w:rsid w:val="00C43EB9"/>
    <w:rsid w:val="00C43FA2"/>
    <w:rsid w:val="00C45C1C"/>
    <w:rsid w:val="00C502D6"/>
    <w:rsid w:val="00C504CC"/>
    <w:rsid w:val="00C51800"/>
    <w:rsid w:val="00C51ECB"/>
    <w:rsid w:val="00C55434"/>
    <w:rsid w:val="00C5554D"/>
    <w:rsid w:val="00C567FC"/>
    <w:rsid w:val="00C569B3"/>
    <w:rsid w:val="00C56DA5"/>
    <w:rsid w:val="00C60386"/>
    <w:rsid w:val="00C60BFA"/>
    <w:rsid w:val="00C60DA6"/>
    <w:rsid w:val="00C649DC"/>
    <w:rsid w:val="00C66708"/>
    <w:rsid w:val="00C70E79"/>
    <w:rsid w:val="00C72628"/>
    <w:rsid w:val="00C72733"/>
    <w:rsid w:val="00C72E88"/>
    <w:rsid w:val="00C7355F"/>
    <w:rsid w:val="00C74588"/>
    <w:rsid w:val="00C775DE"/>
    <w:rsid w:val="00C77634"/>
    <w:rsid w:val="00C8128E"/>
    <w:rsid w:val="00C81B24"/>
    <w:rsid w:val="00C8336E"/>
    <w:rsid w:val="00C84FFA"/>
    <w:rsid w:val="00C85E90"/>
    <w:rsid w:val="00C85FE0"/>
    <w:rsid w:val="00C866B5"/>
    <w:rsid w:val="00C91289"/>
    <w:rsid w:val="00C91C33"/>
    <w:rsid w:val="00C9279B"/>
    <w:rsid w:val="00C936C5"/>
    <w:rsid w:val="00C943E1"/>
    <w:rsid w:val="00C94CB8"/>
    <w:rsid w:val="00C951FD"/>
    <w:rsid w:val="00C95DEA"/>
    <w:rsid w:val="00CA07CA"/>
    <w:rsid w:val="00CA1304"/>
    <w:rsid w:val="00CA318C"/>
    <w:rsid w:val="00CA44AB"/>
    <w:rsid w:val="00CB6026"/>
    <w:rsid w:val="00CB625A"/>
    <w:rsid w:val="00CB6CB6"/>
    <w:rsid w:val="00CC2626"/>
    <w:rsid w:val="00CC28F9"/>
    <w:rsid w:val="00CC29AB"/>
    <w:rsid w:val="00CC30E9"/>
    <w:rsid w:val="00CC4A3F"/>
    <w:rsid w:val="00CD0137"/>
    <w:rsid w:val="00CD153B"/>
    <w:rsid w:val="00CD2284"/>
    <w:rsid w:val="00CD2EBC"/>
    <w:rsid w:val="00CD4249"/>
    <w:rsid w:val="00CD4E7D"/>
    <w:rsid w:val="00CD74C7"/>
    <w:rsid w:val="00CE045A"/>
    <w:rsid w:val="00CE046A"/>
    <w:rsid w:val="00CE099D"/>
    <w:rsid w:val="00CE1BB5"/>
    <w:rsid w:val="00CE2277"/>
    <w:rsid w:val="00CE2A67"/>
    <w:rsid w:val="00CE4C62"/>
    <w:rsid w:val="00CE4F46"/>
    <w:rsid w:val="00CE6BE7"/>
    <w:rsid w:val="00CE70D0"/>
    <w:rsid w:val="00CE782F"/>
    <w:rsid w:val="00CE7C34"/>
    <w:rsid w:val="00CE7F81"/>
    <w:rsid w:val="00CF3202"/>
    <w:rsid w:val="00CF59BF"/>
    <w:rsid w:val="00CF5C7D"/>
    <w:rsid w:val="00CF7FCD"/>
    <w:rsid w:val="00D01042"/>
    <w:rsid w:val="00D016EA"/>
    <w:rsid w:val="00D044A0"/>
    <w:rsid w:val="00D1087A"/>
    <w:rsid w:val="00D11680"/>
    <w:rsid w:val="00D11A95"/>
    <w:rsid w:val="00D12DDB"/>
    <w:rsid w:val="00D13C02"/>
    <w:rsid w:val="00D13DF5"/>
    <w:rsid w:val="00D1768F"/>
    <w:rsid w:val="00D17C9B"/>
    <w:rsid w:val="00D20EFD"/>
    <w:rsid w:val="00D2263D"/>
    <w:rsid w:val="00D22F6B"/>
    <w:rsid w:val="00D22FA1"/>
    <w:rsid w:val="00D23367"/>
    <w:rsid w:val="00D246D1"/>
    <w:rsid w:val="00D30CE6"/>
    <w:rsid w:val="00D31617"/>
    <w:rsid w:val="00D35D6D"/>
    <w:rsid w:val="00D37088"/>
    <w:rsid w:val="00D377E5"/>
    <w:rsid w:val="00D40A97"/>
    <w:rsid w:val="00D4357B"/>
    <w:rsid w:val="00D43E64"/>
    <w:rsid w:val="00D43FC3"/>
    <w:rsid w:val="00D4415B"/>
    <w:rsid w:val="00D45179"/>
    <w:rsid w:val="00D45CDF"/>
    <w:rsid w:val="00D51274"/>
    <w:rsid w:val="00D55317"/>
    <w:rsid w:val="00D56E44"/>
    <w:rsid w:val="00D57144"/>
    <w:rsid w:val="00D606F6"/>
    <w:rsid w:val="00D608CA"/>
    <w:rsid w:val="00D6172B"/>
    <w:rsid w:val="00D626C4"/>
    <w:rsid w:val="00D6407A"/>
    <w:rsid w:val="00D6482D"/>
    <w:rsid w:val="00D675E3"/>
    <w:rsid w:val="00D7134F"/>
    <w:rsid w:val="00D720D2"/>
    <w:rsid w:val="00D7238E"/>
    <w:rsid w:val="00D73AEB"/>
    <w:rsid w:val="00D75143"/>
    <w:rsid w:val="00D76BCC"/>
    <w:rsid w:val="00D86867"/>
    <w:rsid w:val="00D87891"/>
    <w:rsid w:val="00D92BAA"/>
    <w:rsid w:val="00D94E82"/>
    <w:rsid w:val="00D95C8D"/>
    <w:rsid w:val="00D95CC6"/>
    <w:rsid w:val="00D971D4"/>
    <w:rsid w:val="00D972B5"/>
    <w:rsid w:val="00DA0828"/>
    <w:rsid w:val="00DA2526"/>
    <w:rsid w:val="00DA35FB"/>
    <w:rsid w:val="00DA5632"/>
    <w:rsid w:val="00DA7103"/>
    <w:rsid w:val="00DA7432"/>
    <w:rsid w:val="00DA7BF6"/>
    <w:rsid w:val="00DB02AE"/>
    <w:rsid w:val="00DB0413"/>
    <w:rsid w:val="00DB0B6F"/>
    <w:rsid w:val="00DB18ED"/>
    <w:rsid w:val="00DB2495"/>
    <w:rsid w:val="00DB392B"/>
    <w:rsid w:val="00DB6673"/>
    <w:rsid w:val="00DC101B"/>
    <w:rsid w:val="00DC174E"/>
    <w:rsid w:val="00DC27EB"/>
    <w:rsid w:val="00DC7EF8"/>
    <w:rsid w:val="00DD0DFC"/>
    <w:rsid w:val="00DD45E2"/>
    <w:rsid w:val="00DD70EC"/>
    <w:rsid w:val="00DE1216"/>
    <w:rsid w:val="00DE4FEF"/>
    <w:rsid w:val="00DE5435"/>
    <w:rsid w:val="00DE5709"/>
    <w:rsid w:val="00DE6F64"/>
    <w:rsid w:val="00DE7561"/>
    <w:rsid w:val="00DF0177"/>
    <w:rsid w:val="00DF189E"/>
    <w:rsid w:val="00DF2403"/>
    <w:rsid w:val="00DF64DF"/>
    <w:rsid w:val="00E02E90"/>
    <w:rsid w:val="00E03A42"/>
    <w:rsid w:val="00E052D6"/>
    <w:rsid w:val="00E05602"/>
    <w:rsid w:val="00E06D16"/>
    <w:rsid w:val="00E10C0E"/>
    <w:rsid w:val="00E11387"/>
    <w:rsid w:val="00E12326"/>
    <w:rsid w:val="00E129C9"/>
    <w:rsid w:val="00E13F41"/>
    <w:rsid w:val="00E14FD8"/>
    <w:rsid w:val="00E15470"/>
    <w:rsid w:val="00E2001C"/>
    <w:rsid w:val="00E200F3"/>
    <w:rsid w:val="00E20818"/>
    <w:rsid w:val="00E225D0"/>
    <w:rsid w:val="00E23AC3"/>
    <w:rsid w:val="00E25A9E"/>
    <w:rsid w:val="00E26BBD"/>
    <w:rsid w:val="00E26BE9"/>
    <w:rsid w:val="00E27ACC"/>
    <w:rsid w:val="00E3025B"/>
    <w:rsid w:val="00E3107F"/>
    <w:rsid w:val="00E321C3"/>
    <w:rsid w:val="00E33377"/>
    <w:rsid w:val="00E36DC8"/>
    <w:rsid w:val="00E40701"/>
    <w:rsid w:val="00E42273"/>
    <w:rsid w:val="00E43B30"/>
    <w:rsid w:val="00E44026"/>
    <w:rsid w:val="00E50118"/>
    <w:rsid w:val="00E50465"/>
    <w:rsid w:val="00E52486"/>
    <w:rsid w:val="00E54890"/>
    <w:rsid w:val="00E5566B"/>
    <w:rsid w:val="00E56DFB"/>
    <w:rsid w:val="00E56E68"/>
    <w:rsid w:val="00E60C09"/>
    <w:rsid w:val="00E610D0"/>
    <w:rsid w:val="00E64C45"/>
    <w:rsid w:val="00E64F5F"/>
    <w:rsid w:val="00E677EF"/>
    <w:rsid w:val="00E71059"/>
    <w:rsid w:val="00E7123E"/>
    <w:rsid w:val="00E73C53"/>
    <w:rsid w:val="00E73F63"/>
    <w:rsid w:val="00E74C07"/>
    <w:rsid w:val="00E770EE"/>
    <w:rsid w:val="00E773CF"/>
    <w:rsid w:val="00E82290"/>
    <w:rsid w:val="00E8296E"/>
    <w:rsid w:val="00E83974"/>
    <w:rsid w:val="00E8557B"/>
    <w:rsid w:val="00E8565B"/>
    <w:rsid w:val="00E85711"/>
    <w:rsid w:val="00E85FDF"/>
    <w:rsid w:val="00E96773"/>
    <w:rsid w:val="00E96DAD"/>
    <w:rsid w:val="00EA0F9B"/>
    <w:rsid w:val="00EA13BA"/>
    <w:rsid w:val="00EA212D"/>
    <w:rsid w:val="00EA212F"/>
    <w:rsid w:val="00EA7286"/>
    <w:rsid w:val="00EB0828"/>
    <w:rsid w:val="00EB1AD7"/>
    <w:rsid w:val="00EB2762"/>
    <w:rsid w:val="00EB2E9F"/>
    <w:rsid w:val="00EB3AB8"/>
    <w:rsid w:val="00EB40CB"/>
    <w:rsid w:val="00EB5D03"/>
    <w:rsid w:val="00EB6A72"/>
    <w:rsid w:val="00EC1E57"/>
    <w:rsid w:val="00EC2042"/>
    <w:rsid w:val="00EC2E73"/>
    <w:rsid w:val="00EC5E44"/>
    <w:rsid w:val="00EC66BB"/>
    <w:rsid w:val="00ED0250"/>
    <w:rsid w:val="00ED26A8"/>
    <w:rsid w:val="00ED2D12"/>
    <w:rsid w:val="00ED3FFB"/>
    <w:rsid w:val="00ED7FBB"/>
    <w:rsid w:val="00EE28A7"/>
    <w:rsid w:val="00EE5510"/>
    <w:rsid w:val="00EE5C1D"/>
    <w:rsid w:val="00EE6E58"/>
    <w:rsid w:val="00EF1CE1"/>
    <w:rsid w:val="00EF341E"/>
    <w:rsid w:val="00F0108C"/>
    <w:rsid w:val="00F0146F"/>
    <w:rsid w:val="00F01563"/>
    <w:rsid w:val="00F02833"/>
    <w:rsid w:val="00F052B2"/>
    <w:rsid w:val="00F07841"/>
    <w:rsid w:val="00F07B5D"/>
    <w:rsid w:val="00F159DF"/>
    <w:rsid w:val="00F160D7"/>
    <w:rsid w:val="00F163BB"/>
    <w:rsid w:val="00F203D6"/>
    <w:rsid w:val="00F208D2"/>
    <w:rsid w:val="00F233AF"/>
    <w:rsid w:val="00F25B22"/>
    <w:rsid w:val="00F27CD9"/>
    <w:rsid w:val="00F3122A"/>
    <w:rsid w:val="00F3228E"/>
    <w:rsid w:val="00F337D5"/>
    <w:rsid w:val="00F3736A"/>
    <w:rsid w:val="00F40F2B"/>
    <w:rsid w:val="00F41F67"/>
    <w:rsid w:val="00F43431"/>
    <w:rsid w:val="00F439B0"/>
    <w:rsid w:val="00F43CA3"/>
    <w:rsid w:val="00F44663"/>
    <w:rsid w:val="00F46D32"/>
    <w:rsid w:val="00F51685"/>
    <w:rsid w:val="00F525FF"/>
    <w:rsid w:val="00F53AE0"/>
    <w:rsid w:val="00F5791B"/>
    <w:rsid w:val="00F57D46"/>
    <w:rsid w:val="00F624D2"/>
    <w:rsid w:val="00F62C84"/>
    <w:rsid w:val="00F62CD5"/>
    <w:rsid w:val="00F643D0"/>
    <w:rsid w:val="00F702C3"/>
    <w:rsid w:val="00F75141"/>
    <w:rsid w:val="00F76338"/>
    <w:rsid w:val="00F80CE7"/>
    <w:rsid w:val="00F81326"/>
    <w:rsid w:val="00F82B1C"/>
    <w:rsid w:val="00F849AA"/>
    <w:rsid w:val="00F84C77"/>
    <w:rsid w:val="00F86395"/>
    <w:rsid w:val="00F91058"/>
    <w:rsid w:val="00F91060"/>
    <w:rsid w:val="00F92752"/>
    <w:rsid w:val="00F9396B"/>
    <w:rsid w:val="00F94BFB"/>
    <w:rsid w:val="00F94DF8"/>
    <w:rsid w:val="00F97778"/>
    <w:rsid w:val="00FA01E8"/>
    <w:rsid w:val="00FA1459"/>
    <w:rsid w:val="00FA1B7D"/>
    <w:rsid w:val="00FA6A32"/>
    <w:rsid w:val="00FA72C1"/>
    <w:rsid w:val="00FA7C57"/>
    <w:rsid w:val="00FB0A26"/>
    <w:rsid w:val="00FB0F4B"/>
    <w:rsid w:val="00FB1904"/>
    <w:rsid w:val="00FB23EA"/>
    <w:rsid w:val="00FB2708"/>
    <w:rsid w:val="00FB289C"/>
    <w:rsid w:val="00FB496C"/>
    <w:rsid w:val="00FB5F0F"/>
    <w:rsid w:val="00FB74AC"/>
    <w:rsid w:val="00FB76D4"/>
    <w:rsid w:val="00FC0D72"/>
    <w:rsid w:val="00FC0DC5"/>
    <w:rsid w:val="00FC3BAB"/>
    <w:rsid w:val="00FC6881"/>
    <w:rsid w:val="00FD02D7"/>
    <w:rsid w:val="00FD2DDC"/>
    <w:rsid w:val="00FD4778"/>
    <w:rsid w:val="00FD53B2"/>
    <w:rsid w:val="00FD5672"/>
    <w:rsid w:val="00FE14EE"/>
    <w:rsid w:val="00FE1994"/>
    <w:rsid w:val="00FE271E"/>
    <w:rsid w:val="00FE3707"/>
    <w:rsid w:val="00FE67E7"/>
    <w:rsid w:val="00FF29B9"/>
    <w:rsid w:val="00FF42E7"/>
    <w:rsid w:val="00FF45DA"/>
    <w:rsid w:val="00FF5242"/>
    <w:rsid w:val="00FF7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6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667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E07A5"/>
    <w:rPr>
      <w:color w:val="0563C1" w:themeColor="hyperlink"/>
      <w:u w:val="single"/>
    </w:rPr>
  </w:style>
  <w:style w:type="paragraph" w:styleId="Tekstdymka">
    <w:name w:val="Balloon Text"/>
    <w:basedOn w:val="Normalny"/>
    <w:link w:val="TekstdymkaZnak"/>
    <w:uiPriority w:val="99"/>
    <w:semiHidden/>
    <w:unhideWhenUsed/>
    <w:rsid w:val="004529B8"/>
    <w:rPr>
      <w:rFonts w:ascii="Tahoma" w:hAnsi="Tahoma" w:cs="Tahoma"/>
      <w:sz w:val="16"/>
      <w:szCs w:val="16"/>
    </w:rPr>
  </w:style>
  <w:style w:type="character" w:customStyle="1" w:styleId="TekstdymkaZnak">
    <w:name w:val="Tekst dymka Znak"/>
    <w:basedOn w:val="Domylnaczcionkaakapitu"/>
    <w:link w:val="Tekstdymka"/>
    <w:uiPriority w:val="99"/>
    <w:semiHidden/>
    <w:rsid w:val="004529B8"/>
    <w:rPr>
      <w:rFonts w:ascii="Tahoma" w:hAnsi="Tahoma" w:cs="Tahoma"/>
      <w:sz w:val="16"/>
      <w:szCs w:val="16"/>
    </w:rPr>
  </w:style>
  <w:style w:type="paragraph" w:styleId="Tekstprzypisukocowego">
    <w:name w:val="endnote text"/>
    <w:basedOn w:val="Normalny"/>
    <w:link w:val="TekstprzypisukocowegoZnak"/>
    <w:uiPriority w:val="99"/>
    <w:semiHidden/>
    <w:unhideWhenUsed/>
    <w:rsid w:val="00EC2042"/>
    <w:rPr>
      <w:sz w:val="20"/>
      <w:szCs w:val="20"/>
    </w:rPr>
  </w:style>
  <w:style w:type="character" w:customStyle="1" w:styleId="TekstprzypisukocowegoZnak">
    <w:name w:val="Tekst przypisu końcowego Znak"/>
    <w:basedOn w:val="Domylnaczcionkaakapitu"/>
    <w:link w:val="Tekstprzypisukocowego"/>
    <w:uiPriority w:val="99"/>
    <w:semiHidden/>
    <w:rsid w:val="00EC2042"/>
    <w:rPr>
      <w:sz w:val="20"/>
      <w:szCs w:val="20"/>
    </w:rPr>
  </w:style>
  <w:style w:type="character" w:styleId="Odwoanieprzypisukocowego">
    <w:name w:val="endnote reference"/>
    <w:basedOn w:val="Domylnaczcionkaakapitu"/>
    <w:uiPriority w:val="99"/>
    <w:semiHidden/>
    <w:unhideWhenUsed/>
    <w:rsid w:val="00EC2042"/>
    <w:rPr>
      <w:vertAlign w:val="superscript"/>
    </w:rPr>
  </w:style>
  <w:style w:type="character" w:styleId="Odwoaniedokomentarza">
    <w:name w:val="annotation reference"/>
    <w:basedOn w:val="Domylnaczcionkaakapitu"/>
    <w:uiPriority w:val="99"/>
    <w:semiHidden/>
    <w:unhideWhenUsed/>
    <w:rsid w:val="00A463D0"/>
    <w:rPr>
      <w:sz w:val="16"/>
      <w:szCs w:val="16"/>
    </w:rPr>
  </w:style>
  <w:style w:type="paragraph" w:styleId="Tekstkomentarza">
    <w:name w:val="annotation text"/>
    <w:basedOn w:val="Normalny"/>
    <w:link w:val="TekstkomentarzaZnak"/>
    <w:uiPriority w:val="99"/>
    <w:semiHidden/>
    <w:unhideWhenUsed/>
    <w:rsid w:val="00A463D0"/>
    <w:rPr>
      <w:sz w:val="20"/>
      <w:szCs w:val="20"/>
    </w:rPr>
  </w:style>
  <w:style w:type="character" w:customStyle="1" w:styleId="TekstkomentarzaZnak">
    <w:name w:val="Tekst komentarza Znak"/>
    <w:basedOn w:val="Domylnaczcionkaakapitu"/>
    <w:link w:val="Tekstkomentarza"/>
    <w:uiPriority w:val="99"/>
    <w:semiHidden/>
    <w:rsid w:val="00A463D0"/>
    <w:rPr>
      <w:sz w:val="20"/>
      <w:szCs w:val="20"/>
    </w:rPr>
  </w:style>
  <w:style w:type="paragraph" w:styleId="Tematkomentarza">
    <w:name w:val="annotation subject"/>
    <w:basedOn w:val="Tekstkomentarza"/>
    <w:next w:val="Tekstkomentarza"/>
    <w:link w:val="TematkomentarzaZnak"/>
    <w:uiPriority w:val="99"/>
    <w:semiHidden/>
    <w:unhideWhenUsed/>
    <w:rsid w:val="00A463D0"/>
    <w:rPr>
      <w:b/>
      <w:bCs/>
    </w:rPr>
  </w:style>
  <w:style w:type="character" w:customStyle="1" w:styleId="TematkomentarzaZnak">
    <w:name w:val="Temat komentarza Znak"/>
    <w:basedOn w:val="TekstkomentarzaZnak"/>
    <w:link w:val="Tematkomentarza"/>
    <w:uiPriority w:val="99"/>
    <w:semiHidden/>
    <w:rsid w:val="00A463D0"/>
    <w:rPr>
      <w:b/>
      <w:bCs/>
      <w:sz w:val="20"/>
      <w:szCs w:val="20"/>
    </w:rPr>
  </w:style>
  <w:style w:type="paragraph" w:styleId="Tekstprzypisudolnego">
    <w:name w:val="footnote text"/>
    <w:basedOn w:val="Normalny"/>
    <w:link w:val="TekstprzypisudolnegoZnak"/>
    <w:uiPriority w:val="99"/>
    <w:semiHidden/>
    <w:unhideWhenUsed/>
    <w:rsid w:val="001717F0"/>
    <w:rPr>
      <w:sz w:val="20"/>
      <w:szCs w:val="20"/>
    </w:rPr>
  </w:style>
  <w:style w:type="character" w:customStyle="1" w:styleId="TekstprzypisudolnegoZnak">
    <w:name w:val="Tekst przypisu dolnego Znak"/>
    <w:basedOn w:val="Domylnaczcionkaakapitu"/>
    <w:link w:val="Tekstprzypisudolnego"/>
    <w:uiPriority w:val="99"/>
    <w:semiHidden/>
    <w:rsid w:val="001717F0"/>
    <w:rPr>
      <w:sz w:val="20"/>
      <w:szCs w:val="20"/>
    </w:rPr>
  </w:style>
  <w:style w:type="character" w:styleId="Odwoanieprzypisudolnego">
    <w:name w:val="footnote reference"/>
    <w:basedOn w:val="Domylnaczcionkaakapitu"/>
    <w:uiPriority w:val="99"/>
    <w:semiHidden/>
    <w:unhideWhenUsed/>
    <w:rsid w:val="001717F0"/>
    <w:rPr>
      <w:vertAlign w:val="superscript"/>
    </w:rPr>
  </w:style>
  <w:style w:type="paragraph" w:styleId="Nagwek">
    <w:name w:val="header"/>
    <w:basedOn w:val="Normalny"/>
    <w:link w:val="NagwekZnak"/>
    <w:uiPriority w:val="99"/>
    <w:unhideWhenUsed/>
    <w:rsid w:val="00FB23EA"/>
    <w:pPr>
      <w:tabs>
        <w:tab w:val="center" w:pos="4536"/>
        <w:tab w:val="right" w:pos="9072"/>
      </w:tabs>
    </w:pPr>
  </w:style>
  <w:style w:type="character" w:customStyle="1" w:styleId="NagwekZnak">
    <w:name w:val="Nagłówek Znak"/>
    <w:basedOn w:val="Domylnaczcionkaakapitu"/>
    <w:link w:val="Nagwek"/>
    <w:uiPriority w:val="99"/>
    <w:rsid w:val="00FB23EA"/>
  </w:style>
  <w:style w:type="paragraph" w:styleId="Stopka">
    <w:name w:val="footer"/>
    <w:basedOn w:val="Normalny"/>
    <w:link w:val="StopkaZnak"/>
    <w:uiPriority w:val="99"/>
    <w:unhideWhenUsed/>
    <w:rsid w:val="00FB23EA"/>
    <w:pPr>
      <w:tabs>
        <w:tab w:val="center" w:pos="4536"/>
        <w:tab w:val="right" w:pos="9072"/>
      </w:tabs>
    </w:pPr>
  </w:style>
  <w:style w:type="character" w:customStyle="1" w:styleId="StopkaZnak">
    <w:name w:val="Stopka Znak"/>
    <w:basedOn w:val="Domylnaczcionkaakapitu"/>
    <w:link w:val="Stopka"/>
    <w:uiPriority w:val="99"/>
    <w:rsid w:val="00FB23EA"/>
  </w:style>
  <w:style w:type="character" w:customStyle="1" w:styleId="Nierozpoznanawzmianka1">
    <w:name w:val="Nierozpoznana wzmianka1"/>
    <w:basedOn w:val="Domylnaczcionkaakapitu"/>
    <w:uiPriority w:val="99"/>
    <w:semiHidden/>
    <w:unhideWhenUsed/>
    <w:rsid w:val="000A636A"/>
    <w:rPr>
      <w:color w:val="605E5C"/>
      <w:shd w:val="clear" w:color="auto" w:fill="E1DFDD"/>
    </w:rPr>
  </w:style>
  <w:style w:type="character" w:styleId="UyteHipercze">
    <w:name w:val="FollowedHyperlink"/>
    <w:basedOn w:val="Domylnaczcionkaakapitu"/>
    <w:uiPriority w:val="99"/>
    <w:semiHidden/>
    <w:unhideWhenUsed/>
    <w:rsid w:val="001459C7"/>
    <w:rPr>
      <w:color w:val="954F72" w:themeColor="followedHyperlink"/>
      <w:u w:val="single"/>
    </w:rPr>
  </w:style>
  <w:style w:type="character" w:customStyle="1" w:styleId="Nierozpoznanawzmianka2">
    <w:name w:val="Nierozpoznana wzmianka2"/>
    <w:basedOn w:val="Domylnaczcionkaakapitu"/>
    <w:uiPriority w:val="99"/>
    <w:semiHidden/>
    <w:unhideWhenUsed/>
    <w:rsid w:val="001C3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i=001-58144" TargetMode="External"/><Relationship Id="rId18" Type="http://schemas.openxmlformats.org/officeDocument/2006/relationships/hyperlink" Target="https://hudoc.echr.coe.int/fre?i=001-22687" TargetMode="External"/><Relationship Id="rId26" Type="http://schemas.openxmlformats.org/officeDocument/2006/relationships/hyperlink" Target="https://hudoc.echr.coe.int/eng" TargetMode="External"/><Relationship Id="rId39" Type="http://schemas.openxmlformats.org/officeDocument/2006/relationships/footer" Target="footer1.xml"/><Relationship Id="rId21" Type="http://schemas.openxmlformats.org/officeDocument/2006/relationships/hyperlink" Target="https://hudoc.echr.coe.int/eng?i=002-2663" TargetMode="External"/><Relationship Id="rId34" Type="http://schemas.openxmlformats.org/officeDocument/2006/relationships/hyperlink" Target="https://hudoc.echr.coe.int/eng?i=002-13472" TargetMode="External"/><Relationship Id="rId42" Type="http://schemas.openxmlformats.org/officeDocument/2006/relationships/hyperlink" Target="https://hudoc.echr.coe.int/eng?i=001-20616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doc.echr.coe.int/eng-press?i=003-6092428-7852145" TargetMode="External"/><Relationship Id="rId20" Type="http://schemas.openxmlformats.org/officeDocument/2006/relationships/hyperlink" Target="https://hudoc.echr.coe.int/eng?i=001-103394" TargetMode="External"/><Relationship Id="rId29" Type="http://schemas.openxmlformats.org/officeDocument/2006/relationships/hyperlink" Target="https://hudoc.echr.coe.int/eng" TargetMode="External"/><Relationship Id="rId41" Type="http://schemas.openxmlformats.org/officeDocument/2006/relationships/hyperlink" Target="https://hudoc.echr.coe.int/eng-pr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205734" TargetMode="External"/><Relationship Id="rId24" Type="http://schemas.openxmlformats.org/officeDocument/2006/relationships/hyperlink" Target="https://hudoc.echr.coe.int/eng" TargetMode="External"/><Relationship Id="rId32" Type="http://schemas.openxmlformats.org/officeDocument/2006/relationships/hyperlink" Target="https://hudoc.echr.coe.int/eng-press" TargetMode="External"/><Relationship Id="rId37" Type="http://schemas.openxmlformats.org/officeDocument/2006/relationships/hyperlink" Target="https://hudoc.echr.coe.int/eng-press"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hudoc.echr.coe.int/eng-press?i=003-5408161-6766993"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eng-press" TargetMode="External"/><Relationship Id="rId36" Type="http://schemas.openxmlformats.org/officeDocument/2006/relationships/hyperlink" Target="https://hudoc.echr.coe.int/fre-press" TargetMode="External"/><Relationship Id="rId10" Type="http://schemas.openxmlformats.org/officeDocument/2006/relationships/hyperlink" Target="https://hudoc.echr.coe.int/eng?i=001-57510" TargetMode="External"/><Relationship Id="rId19" Type="http://schemas.openxmlformats.org/officeDocument/2006/relationships/hyperlink" Target="https://hudoc.echr.coe.int/eng?i=001-70283" TargetMode="External"/><Relationship Id="rId31" Type="http://schemas.openxmlformats.org/officeDocument/2006/relationships/hyperlink" Target="https://hudoc.echr.coe.int/en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udoc.echr.coe.int/eng?i=001-115377" TargetMode="External"/><Relationship Id="rId14" Type="http://schemas.openxmlformats.org/officeDocument/2006/relationships/hyperlink" Target="https://hudoc.echr.coe.int/fre?i=002-11752"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eng" TargetMode="External"/><Relationship Id="rId30" Type="http://schemas.openxmlformats.org/officeDocument/2006/relationships/hyperlink" Target="https://hudoc.echr.coe.int/eng" TargetMode="External"/><Relationship Id="rId35" Type="http://schemas.openxmlformats.org/officeDocument/2006/relationships/hyperlink" Target="https://hudoc.echr.coe.int/eng"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hudoc.echr.coe.int/eng" TargetMode="External"/><Relationship Id="rId17" Type="http://schemas.openxmlformats.org/officeDocument/2006/relationships/hyperlink" Target="https://hudoc.echr.coe.int/eng?i=001-57887" TargetMode="External"/><Relationship Id="rId25" Type="http://schemas.openxmlformats.org/officeDocument/2006/relationships/hyperlink" Target="https://hudoc.echr.coe.int/eng" TargetMode="External"/><Relationship Id="rId33" Type="http://schemas.openxmlformats.org/officeDocument/2006/relationships/hyperlink" Target="https://hudoc.echr.coe.int/eng-press"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B68AC-02E9-4BFF-A532-DA9DC552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6543</Words>
  <Characters>39261</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2025-02-14T14:01:00Z</dcterms:created>
  <dcterms:modified xsi:type="dcterms:W3CDTF">2025-08-21T11:59:00Z</dcterms:modified>
</cp:coreProperties>
</file>