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ED358" w14:textId="77777777" w:rsidR="006E196D" w:rsidRPr="00E25C0B" w:rsidRDefault="006E196D" w:rsidP="00F47C6C">
      <w:pPr>
        <w:jc w:val="center"/>
        <w:rPr>
          <w:rFonts w:asciiTheme="minorHAnsi" w:hAnsiTheme="minorHAnsi"/>
          <w:b/>
          <w:sz w:val="22"/>
          <w:szCs w:val="22"/>
        </w:rPr>
      </w:pPr>
    </w:p>
    <w:p w14:paraId="63BED5AC" w14:textId="77777777" w:rsidR="006712FE" w:rsidRPr="00175FF6" w:rsidRDefault="006712FE" w:rsidP="00F47C6C">
      <w:pPr>
        <w:jc w:val="center"/>
        <w:rPr>
          <w:rFonts w:asciiTheme="minorHAnsi" w:hAnsiTheme="minorHAnsi"/>
          <w:b/>
          <w:sz w:val="22"/>
          <w:szCs w:val="22"/>
        </w:rPr>
      </w:pPr>
      <w:r w:rsidRPr="00175FF6">
        <w:rPr>
          <w:rFonts w:asciiTheme="minorHAnsi" w:hAnsiTheme="minorHAnsi"/>
          <w:b/>
          <w:sz w:val="22"/>
          <w:szCs w:val="22"/>
        </w:rPr>
        <w:t>PROGRAM PRIORYTETOWY</w:t>
      </w:r>
    </w:p>
    <w:p w14:paraId="2B180752" w14:textId="77777777" w:rsidR="00F47C6C" w:rsidRPr="00175FF6" w:rsidRDefault="00F47C6C" w:rsidP="00F47C6C">
      <w:pPr>
        <w:jc w:val="center"/>
        <w:rPr>
          <w:rFonts w:asciiTheme="minorHAnsi" w:hAnsiTheme="minorHAnsi"/>
          <w:b/>
          <w:sz w:val="22"/>
          <w:szCs w:val="22"/>
        </w:rPr>
      </w:pPr>
    </w:p>
    <w:p w14:paraId="53DD947A" w14:textId="77777777" w:rsidR="00A333EB" w:rsidRPr="00175FF6" w:rsidRDefault="00A333EB" w:rsidP="00F47C6C">
      <w:pPr>
        <w:jc w:val="center"/>
        <w:rPr>
          <w:rFonts w:asciiTheme="minorHAnsi" w:hAnsiTheme="minorHAnsi"/>
          <w:b/>
          <w:sz w:val="22"/>
          <w:szCs w:val="22"/>
        </w:rPr>
      </w:pPr>
    </w:p>
    <w:p w14:paraId="71F02A71" w14:textId="792EBDE3" w:rsidR="00F17358" w:rsidRDefault="00EF2200" w:rsidP="0045421B">
      <w:pPr>
        <w:jc w:val="both"/>
        <w:rPr>
          <w:rFonts w:asciiTheme="minorHAnsi" w:hAnsiTheme="minorHAnsi"/>
          <w:b/>
          <w:sz w:val="22"/>
          <w:szCs w:val="22"/>
        </w:rPr>
      </w:pPr>
      <w:r w:rsidRPr="00175FF6">
        <w:rPr>
          <w:rFonts w:asciiTheme="minorHAnsi" w:hAnsiTheme="minorHAnsi"/>
          <w:b/>
          <w:sz w:val="22"/>
          <w:szCs w:val="22"/>
        </w:rPr>
        <w:t xml:space="preserve">Tytuł programu: </w:t>
      </w:r>
      <w:r w:rsidR="00F87221">
        <w:rPr>
          <w:rFonts w:asciiTheme="minorHAnsi" w:hAnsiTheme="minorHAnsi"/>
          <w:b/>
          <w:sz w:val="22"/>
          <w:szCs w:val="22"/>
        </w:rPr>
        <w:t>Ciepła Woda Użytkowa</w:t>
      </w:r>
      <w:r w:rsidR="00974AFD" w:rsidRPr="00974AFD">
        <w:rPr>
          <w:rFonts w:asciiTheme="minorHAnsi" w:hAnsiTheme="minorHAnsi"/>
          <w:b/>
          <w:sz w:val="22"/>
          <w:szCs w:val="22"/>
        </w:rPr>
        <w:t>.</w:t>
      </w:r>
    </w:p>
    <w:p w14:paraId="1137A8A6" w14:textId="77777777" w:rsidR="0045421B" w:rsidRPr="00175FF6" w:rsidRDefault="0045421B" w:rsidP="0045421B">
      <w:pPr>
        <w:jc w:val="both"/>
        <w:rPr>
          <w:rFonts w:asciiTheme="minorHAnsi" w:hAnsiTheme="minorHAnsi"/>
          <w:b/>
          <w:sz w:val="22"/>
          <w:szCs w:val="22"/>
        </w:rPr>
      </w:pPr>
    </w:p>
    <w:p w14:paraId="3D8393B5" w14:textId="6160D08F" w:rsidR="007C7663"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7C7663">
        <w:rPr>
          <w:rFonts w:asciiTheme="minorHAnsi" w:hAnsiTheme="minorHAnsi"/>
          <w:b/>
          <w:color w:val="000000"/>
          <w:sz w:val="22"/>
          <w:szCs w:val="22"/>
        </w:rPr>
        <w:t xml:space="preserve">Cel programu </w:t>
      </w:r>
    </w:p>
    <w:p w14:paraId="22AB1A46" w14:textId="0D828801" w:rsidR="00724AED" w:rsidRPr="00724AED" w:rsidRDefault="00724AED" w:rsidP="00724AED">
      <w:pPr>
        <w:autoSpaceDE w:val="0"/>
        <w:autoSpaceDN w:val="0"/>
        <w:adjustRightInd w:val="0"/>
        <w:jc w:val="both"/>
        <w:rPr>
          <w:rFonts w:asciiTheme="minorHAnsi" w:hAnsiTheme="minorHAnsi"/>
          <w:color w:val="000000"/>
          <w:sz w:val="22"/>
          <w:szCs w:val="22"/>
        </w:rPr>
      </w:pPr>
      <w:r w:rsidRPr="00724AED">
        <w:rPr>
          <w:rFonts w:asciiTheme="minorHAnsi" w:hAnsiTheme="minorHAnsi"/>
          <w:color w:val="000000"/>
          <w:sz w:val="22"/>
          <w:szCs w:val="22"/>
        </w:rPr>
        <w:t xml:space="preserve">Celem programu jest </w:t>
      </w:r>
      <w:r w:rsidR="00456C7F" w:rsidRPr="00456C7F">
        <w:rPr>
          <w:rFonts w:asciiTheme="minorHAnsi" w:hAnsiTheme="minorHAnsi"/>
          <w:color w:val="000000"/>
          <w:sz w:val="22"/>
          <w:szCs w:val="22"/>
        </w:rPr>
        <w:t>zapewnienie efektywnego wykorzystania en</w:t>
      </w:r>
      <w:r w:rsidR="007359FF">
        <w:rPr>
          <w:rFonts w:asciiTheme="minorHAnsi" w:hAnsiTheme="minorHAnsi"/>
          <w:color w:val="000000"/>
          <w:sz w:val="22"/>
          <w:szCs w:val="22"/>
        </w:rPr>
        <w:t>ergii na potrzeby wytworzenia i </w:t>
      </w:r>
      <w:r w:rsidR="00456C7F" w:rsidRPr="00456C7F">
        <w:rPr>
          <w:rFonts w:asciiTheme="minorHAnsi" w:hAnsiTheme="minorHAnsi"/>
          <w:color w:val="000000"/>
          <w:sz w:val="22"/>
          <w:szCs w:val="22"/>
        </w:rPr>
        <w:t xml:space="preserve">rozprowadzenia ciepłej wody użytkowej (CWU) w </w:t>
      </w:r>
      <w:r w:rsidR="00456C7F">
        <w:rPr>
          <w:rFonts w:asciiTheme="minorHAnsi" w:hAnsiTheme="minorHAnsi"/>
          <w:color w:val="000000"/>
          <w:sz w:val="22"/>
          <w:szCs w:val="22"/>
        </w:rPr>
        <w:t xml:space="preserve">budownictwie </w:t>
      </w:r>
      <w:r w:rsidR="00456C7F" w:rsidRPr="00456C7F">
        <w:rPr>
          <w:rFonts w:asciiTheme="minorHAnsi" w:hAnsiTheme="minorHAnsi"/>
          <w:color w:val="000000"/>
          <w:sz w:val="22"/>
          <w:szCs w:val="22"/>
        </w:rPr>
        <w:t>wielorodzinnym</w:t>
      </w:r>
      <w:r w:rsidR="005A33CA" w:rsidRPr="005A33CA">
        <w:rPr>
          <w:rFonts w:asciiTheme="minorHAnsi" w:hAnsiTheme="minorHAnsi"/>
          <w:color w:val="000000"/>
          <w:sz w:val="22"/>
          <w:szCs w:val="22"/>
        </w:rPr>
        <w:t xml:space="preserve">.  </w:t>
      </w:r>
    </w:p>
    <w:p w14:paraId="4266A426" w14:textId="41219350" w:rsidR="00780814" w:rsidRPr="00780814" w:rsidRDefault="00780814" w:rsidP="00780814">
      <w:pPr>
        <w:tabs>
          <w:tab w:val="left" w:pos="284"/>
        </w:tabs>
        <w:autoSpaceDE w:val="0"/>
        <w:autoSpaceDN w:val="0"/>
        <w:adjustRightInd w:val="0"/>
        <w:spacing w:before="120"/>
        <w:jc w:val="both"/>
        <w:rPr>
          <w:rFonts w:asciiTheme="minorHAnsi" w:hAnsiTheme="minorHAnsi"/>
          <w:color w:val="000000"/>
          <w:sz w:val="22"/>
          <w:szCs w:val="22"/>
        </w:rPr>
      </w:pPr>
      <w:r w:rsidRPr="00780814">
        <w:rPr>
          <w:rFonts w:asciiTheme="minorHAnsi" w:hAnsiTheme="minorHAnsi"/>
          <w:color w:val="000000"/>
          <w:sz w:val="22"/>
          <w:szCs w:val="22"/>
        </w:rPr>
        <w:t>Program jest zgodny z legislacją Unii Europejskiej, w tym z art. 10 d dyrektywy 2003/87/WE Parlamentu Europejskiego i Rady z dnia 13 października 2003 r. ustanawiającej system handlu przydziałami emisji gazów cieplarnianych w</w:t>
      </w:r>
      <w:r w:rsidR="003F285B">
        <w:rPr>
          <w:rFonts w:asciiTheme="minorHAnsi" w:hAnsiTheme="minorHAnsi"/>
          <w:color w:val="000000"/>
          <w:sz w:val="22"/>
          <w:szCs w:val="22"/>
        </w:rPr>
        <w:t xml:space="preserve"> Unii</w:t>
      </w:r>
      <w:r w:rsidR="00724AED">
        <w:rPr>
          <w:rFonts w:asciiTheme="minorHAnsi" w:hAnsiTheme="minorHAnsi"/>
          <w:color w:val="000000"/>
          <w:sz w:val="22"/>
          <w:szCs w:val="22"/>
        </w:rPr>
        <w:t xml:space="preserve"> </w:t>
      </w:r>
      <w:r w:rsidRPr="00780814">
        <w:rPr>
          <w:rFonts w:asciiTheme="minorHAnsi" w:hAnsiTheme="minorHAnsi"/>
          <w:color w:val="000000"/>
          <w:sz w:val="22"/>
          <w:szCs w:val="22"/>
        </w:rPr>
        <w:t>oraz zmieniającej dyrektywę Rady 96/61/WE oraz z</w:t>
      </w:r>
      <w:r w:rsidR="00B13E7E">
        <w:rPr>
          <w:rFonts w:asciiTheme="minorHAnsi" w:hAnsiTheme="minorHAnsi"/>
          <w:color w:val="000000"/>
          <w:sz w:val="22"/>
          <w:szCs w:val="22"/>
        </w:rPr>
        <w:t> </w:t>
      </w:r>
      <w:r w:rsidRPr="00780814">
        <w:rPr>
          <w:rFonts w:asciiTheme="minorHAnsi" w:hAnsiTheme="minorHAnsi"/>
          <w:color w:val="000000"/>
          <w:sz w:val="22"/>
          <w:szCs w:val="22"/>
        </w:rPr>
        <w:t>rozporządzeniem wykonawczym Komisji (UE) 2020/1001 z dnia 9 lipca 2020 r. ustanawiającym szczegółowe zasady stosowania dyrektywy 2003/87/WE Parlamentu Europejskiego i Rady w</w:t>
      </w:r>
      <w:r w:rsidR="00B13E7E">
        <w:rPr>
          <w:rFonts w:asciiTheme="minorHAnsi" w:hAnsiTheme="minorHAnsi"/>
          <w:color w:val="000000"/>
          <w:sz w:val="22"/>
          <w:szCs w:val="22"/>
        </w:rPr>
        <w:t> </w:t>
      </w:r>
      <w:r w:rsidRPr="00780814">
        <w:rPr>
          <w:rFonts w:asciiTheme="minorHAnsi" w:hAnsiTheme="minorHAnsi"/>
          <w:color w:val="000000"/>
          <w:sz w:val="22"/>
          <w:szCs w:val="22"/>
        </w:rPr>
        <w:t>odniesieniu do funkcjonowania Funduszu Modernizacyjnego wspierającego inwestycje w</w:t>
      </w:r>
      <w:r w:rsidR="00B13E7E">
        <w:rPr>
          <w:rFonts w:asciiTheme="minorHAnsi" w:hAnsiTheme="minorHAnsi"/>
          <w:color w:val="000000"/>
          <w:sz w:val="22"/>
          <w:szCs w:val="22"/>
        </w:rPr>
        <w:t> </w:t>
      </w:r>
      <w:r w:rsidRPr="00780814">
        <w:rPr>
          <w:rFonts w:asciiTheme="minorHAnsi" w:hAnsiTheme="minorHAnsi"/>
          <w:color w:val="000000"/>
          <w:sz w:val="22"/>
          <w:szCs w:val="22"/>
        </w:rPr>
        <w:t xml:space="preserve">modernizację systemów energetycznych oraz poprawę efektywności energetycznej niektórych państw członkowskich. </w:t>
      </w:r>
    </w:p>
    <w:p w14:paraId="76B4209D" w14:textId="77777777" w:rsidR="00780814" w:rsidRPr="00780814" w:rsidRDefault="00780814" w:rsidP="00780814">
      <w:pPr>
        <w:tabs>
          <w:tab w:val="left" w:pos="284"/>
        </w:tabs>
        <w:autoSpaceDE w:val="0"/>
        <w:autoSpaceDN w:val="0"/>
        <w:adjustRightInd w:val="0"/>
        <w:spacing w:before="120"/>
        <w:jc w:val="both"/>
        <w:rPr>
          <w:rFonts w:asciiTheme="minorHAnsi" w:hAnsiTheme="minorHAnsi"/>
          <w:color w:val="000000"/>
          <w:sz w:val="22"/>
          <w:szCs w:val="22"/>
        </w:rPr>
      </w:pPr>
      <w:r w:rsidRPr="00780814">
        <w:rPr>
          <w:rFonts w:asciiTheme="minorHAnsi" w:hAnsiTheme="minorHAnsi"/>
          <w:color w:val="000000"/>
          <w:sz w:val="22"/>
          <w:szCs w:val="22"/>
        </w:rPr>
        <w:t>Program przyczyni się do osiągnięci</w:t>
      </w:r>
      <w:bookmarkStart w:id="0" w:name="_GoBack"/>
      <w:bookmarkEnd w:id="0"/>
      <w:r w:rsidRPr="00780814">
        <w:rPr>
          <w:rFonts w:asciiTheme="minorHAnsi" w:hAnsiTheme="minorHAnsi"/>
          <w:color w:val="000000"/>
          <w:sz w:val="22"/>
          <w:szCs w:val="22"/>
        </w:rPr>
        <w:t>a celów ramowych dotyczących klimatu i energetyki określonych na poziomie krajowym oraz celów długoterminowych określonych w Porozumieniu Paryskim.</w:t>
      </w:r>
    </w:p>
    <w:p w14:paraId="7203EB1F" w14:textId="77777777" w:rsidR="00AD5D73" w:rsidRPr="0081745B" w:rsidRDefault="00AD5D73" w:rsidP="00AD5D73">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81745B">
        <w:rPr>
          <w:rFonts w:asciiTheme="minorHAnsi" w:hAnsiTheme="minorHAnsi"/>
          <w:b/>
          <w:color w:val="000000"/>
          <w:sz w:val="22"/>
          <w:szCs w:val="22"/>
        </w:rPr>
        <w:t>Wskaźnik</w:t>
      </w:r>
      <w:r>
        <w:rPr>
          <w:rFonts w:asciiTheme="minorHAnsi" w:hAnsiTheme="minorHAnsi"/>
          <w:b/>
          <w:color w:val="000000"/>
          <w:sz w:val="22"/>
          <w:szCs w:val="22"/>
        </w:rPr>
        <w:t>i</w:t>
      </w:r>
      <w:r w:rsidRPr="0081745B">
        <w:rPr>
          <w:rFonts w:asciiTheme="minorHAnsi" w:hAnsiTheme="minorHAnsi"/>
          <w:b/>
          <w:color w:val="000000"/>
          <w:sz w:val="22"/>
          <w:szCs w:val="22"/>
        </w:rPr>
        <w:t xml:space="preserve"> osiągnięcia celu </w:t>
      </w:r>
    </w:p>
    <w:p w14:paraId="63E251DB" w14:textId="77777777" w:rsidR="00C7268A" w:rsidRPr="0081745B" w:rsidRDefault="00C7268A" w:rsidP="00C7268A">
      <w:pPr>
        <w:pStyle w:val="Default"/>
        <w:rPr>
          <w:rFonts w:asciiTheme="minorHAnsi" w:hAnsiTheme="minorHAnsi" w:cstheme="minorHAnsi"/>
          <w:color w:val="auto"/>
          <w:sz w:val="22"/>
          <w:szCs w:val="22"/>
        </w:rPr>
      </w:pPr>
      <w:r w:rsidRPr="0081745B">
        <w:rPr>
          <w:rFonts w:asciiTheme="minorHAnsi" w:hAnsiTheme="minorHAnsi" w:cstheme="minorHAnsi"/>
          <w:color w:val="auto"/>
          <w:sz w:val="22"/>
          <w:szCs w:val="22"/>
        </w:rPr>
        <w:t xml:space="preserve">Stopień realizacji celu programu mierzony jest za pomocą wskaźników osiągnięcia celu pn.: </w:t>
      </w:r>
    </w:p>
    <w:p w14:paraId="7C6B2A27" w14:textId="77777777" w:rsidR="00C7268A" w:rsidRPr="0081745B" w:rsidRDefault="00C7268A" w:rsidP="00C7268A">
      <w:pPr>
        <w:pStyle w:val="Akapitzlist"/>
        <w:numPr>
          <w:ilvl w:val="0"/>
          <w:numId w:val="4"/>
        </w:numPr>
        <w:tabs>
          <w:tab w:val="left" w:pos="284"/>
        </w:tabs>
        <w:autoSpaceDE w:val="0"/>
        <w:autoSpaceDN w:val="0"/>
        <w:adjustRightInd w:val="0"/>
        <w:ind w:left="284" w:hanging="284"/>
        <w:contextualSpacing w:val="0"/>
        <w:jc w:val="both"/>
        <w:rPr>
          <w:rFonts w:asciiTheme="minorHAnsi" w:hAnsiTheme="minorHAnsi" w:cstheme="minorHAnsi"/>
          <w:sz w:val="22"/>
          <w:szCs w:val="22"/>
        </w:rPr>
      </w:pPr>
      <w:r w:rsidRPr="0081745B">
        <w:rPr>
          <w:rFonts w:asciiTheme="minorHAnsi" w:hAnsiTheme="minorHAnsi" w:cstheme="minorHAnsi"/>
          <w:sz w:val="22"/>
          <w:szCs w:val="22"/>
        </w:rPr>
        <w:t>Zmniejszenie zużycia energii pierwotnej</w:t>
      </w:r>
    </w:p>
    <w:p w14:paraId="363D1414" w14:textId="77777777" w:rsidR="00C7268A" w:rsidRPr="00C7268A" w:rsidRDefault="00C7268A" w:rsidP="00C7268A">
      <w:pPr>
        <w:pStyle w:val="Akapitzlist"/>
        <w:tabs>
          <w:tab w:val="left" w:pos="284"/>
        </w:tabs>
        <w:autoSpaceDE w:val="0"/>
        <w:autoSpaceDN w:val="0"/>
        <w:adjustRightInd w:val="0"/>
        <w:ind w:left="284"/>
        <w:contextualSpacing w:val="0"/>
        <w:jc w:val="both"/>
        <w:rPr>
          <w:rFonts w:asciiTheme="minorHAnsi" w:hAnsiTheme="minorHAnsi" w:cstheme="minorHAnsi"/>
          <w:b/>
          <w:sz w:val="22"/>
          <w:szCs w:val="22"/>
        </w:rPr>
      </w:pPr>
      <w:r w:rsidRPr="0081745B">
        <w:rPr>
          <w:rFonts w:asciiTheme="minorHAnsi" w:hAnsiTheme="minorHAnsi" w:cstheme="minorHAnsi"/>
          <w:sz w:val="22"/>
          <w:szCs w:val="22"/>
        </w:rPr>
        <w:t xml:space="preserve">Planowana </w:t>
      </w:r>
      <w:r w:rsidRPr="00C7268A">
        <w:rPr>
          <w:rFonts w:asciiTheme="minorHAnsi" w:hAnsiTheme="minorHAnsi" w:cstheme="minorHAnsi"/>
          <w:sz w:val="22"/>
          <w:szCs w:val="22"/>
        </w:rPr>
        <w:t xml:space="preserve">wartość wskaźnika osiągnięcia celu dla zwrotnych i bezzwrotnych form dofinansowania wynosi co najmniej </w:t>
      </w:r>
      <w:r w:rsidRPr="00C7268A">
        <w:rPr>
          <w:rFonts w:asciiTheme="minorHAnsi" w:hAnsiTheme="minorHAnsi" w:cstheme="minorHAnsi"/>
          <w:b/>
          <w:sz w:val="22"/>
          <w:szCs w:val="22"/>
        </w:rPr>
        <w:t>300 000</w:t>
      </w:r>
      <w:r w:rsidRPr="00C7268A">
        <w:rPr>
          <w:rFonts w:asciiTheme="minorHAnsi" w:eastAsia="Calibri" w:hAnsiTheme="minorHAnsi" w:cstheme="minorHAnsi"/>
          <w:sz w:val="22"/>
          <w:szCs w:val="22"/>
        </w:rPr>
        <w:t xml:space="preserve"> GJ/rok</w:t>
      </w:r>
    </w:p>
    <w:p w14:paraId="60380B1F" w14:textId="77777777" w:rsidR="00C7268A" w:rsidRPr="00C7268A" w:rsidRDefault="00C7268A" w:rsidP="00C7268A">
      <w:pPr>
        <w:pStyle w:val="Akapitzlist"/>
        <w:numPr>
          <w:ilvl w:val="0"/>
          <w:numId w:val="4"/>
        </w:numPr>
        <w:tabs>
          <w:tab w:val="left" w:pos="284"/>
        </w:tabs>
        <w:autoSpaceDE w:val="0"/>
        <w:autoSpaceDN w:val="0"/>
        <w:adjustRightInd w:val="0"/>
        <w:ind w:left="284" w:hanging="284"/>
        <w:contextualSpacing w:val="0"/>
        <w:jc w:val="both"/>
        <w:rPr>
          <w:rFonts w:asciiTheme="minorHAnsi" w:hAnsiTheme="minorHAnsi" w:cstheme="minorHAnsi"/>
          <w:b/>
          <w:sz w:val="22"/>
          <w:szCs w:val="22"/>
        </w:rPr>
      </w:pPr>
      <w:r w:rsidRPr="00C7268A">
        <w:rPr>
          <w:rFonts w:asciiTheme="minorHAnsi" w:eastAsia="Calibri" w:hAnsiTheme="minorHAnsi" w:cstheme="minorHAnsi"/>
          <w:sz w:val="22"/>
          <w:szCs w:val="22"/>
        </w:rPr>
        <w:t>Zmniejszenie emisji CO</w:t>
      </w:r>
      <w:r w:rsidRPr="00C7268A">
        <w:rPr>
          <w:rFonts w:asciiTheme="minorHAnsi" w:eastAsia="Calibri" w:hAnsiTheme="minorHAnsi" w:cstheme="minorHAnsi"/>
          <w:sz w:val="22"/>
          <w:szCs w:val="22"/>
          <w:vertAlign w:val="subscript"/>
        </w:rPr>
        <w:t>2</w:t>
      </w:r>
    </w:p>
    <w:p w14:paraId="610F8584" w14:textId="77777777" w:rsidR="00C7268A" w:rsidRPr="00C7268A" w:rsidRDefault="00C7268A" w:rsidP="00C7268A">
      <w:pPr>
        <w:pStyle w:val="Akapitzlist"/>
        <w:tabs>
          <w:tab w:val="left" w:pos="284"/>
        </w:tabs>
        <w:autoSpaceDE w:val="0"/>
        <w:autoSpaceDN w:val="0"/>
        <w:adjustRightInd w:val="0"/>
        <w:ind w:left="284"/>
        <w:contextualSpacing w:val="0"/>
        <w:jc w:val="both"/>
        <w:rPr>
          <w:rFonts w:asciiTheme="minorHAnsi" w:hAnsiTheme="minorHAnsi" w:cstheme="minorHAnsi"/>
          <w:b/>
          <w:sz w:val="22"/>
          <w:szCs w:val="22"/>
        </w:rPr>
      </w:pPr>
      <w:r w:rsidRPr="00C7268A">
        <w:rPr>
          <w:rFonts w:asciiTheme="minorHAnsi" w:hAnsiTheme="minorHAnsi" w:cstheme="minorHAnsi"/>
          <w:sz w:val="22"/>
          <w:szCs w:val="22"/>
        </w:rPr>
        <w:t xml:space="preserve">Planowana wartość wskaźnika osiągnięcia celu dla zwrotnych i bezzwrotnych form dofinansowania wynosi co najmniej </w:t>
      </w:r>
      <w:r w:rsidRPr="00C7268A">
        <w:rPr>
          <w:rFonts w:asciiTheme="minorHAnsi" w:hAnsiTheme="minorHAnsi" w:cstheme="minorHAnsi"/>
          <w:b/>
          <w:sz w:val="22"/>
          <w:szCs w:val="22"/>
        </w:rPr>
        <w:t>800</w:t>
      </w:r>
      <w:r w:rsidRPr="00C7268A">
        <w:rPr>
          <w:rFonts w:asciiTheme="minorHAnsi" w:eastAsia="Calibri" w:hAnsiTheme="minorHAnsi" w:cstheme="minorHAnsi"/>
          <w:sz w:val="22"/>
          <w:szCs w:val="22"/>
        </w:rPr>
        <w:t xml:space="preserve"> Mg CO</w:t>
      </w:r>
      <w:r w:rsidRPr="00C7268A">
        <w:rPr>
          <w:rFonts w:asciiTheme="minorHAnsi" w:eastAsia="Calibri" w:hAnsiTheme="minorHAnsi" w:cstheme="minorHAnsi"/>
          <w:sz w:val="22"/>
          <w:szCs w:val="22"/>
          <w:vertAlign w:val="subscript"/>
        </w:rPr>
        <w:t>2</w:t>
      </w:r>
      <w:r w:rsidRPr="00C7268A">
        <w:rPr>
          <w:rFonts w:asciiTheme="minorHAnsi" w:eastAsia="Calibri" w:hAnsiTheme="minorHAnsi" w:cstheme="minorHAnsi"/>
          <w:sz w:val="22"/>
          <w:szCs w:val="22"/>
        </w:rPr>
        <w:t>/rok</w:t>
      </w:r>
    </w:p>
    <w:p w14:paraId="2B821051" w14:textId="77777777" w:rsidR="00C7268A" w:rsidRPr="00C7268A" w:rsidRDefault="00C7268A" w:rsidP="00C7268A">
      <w:pPr>
        <w:pStyle w:val="Akapitzlist"/>
        <w:numPr>
          <w:ilvl w:val="0"/>
          <w:numId w:val="4"/>
        </w:numPr>
        <w:tabs>
          <w:tab w:val="left" w:pos="284"/>
        </w:tabs>
        <w:autoSpaceDE w:val="0"/>
        <w:autoSpaceDN w:val="0"/>
        <w:adjustRightInd w:val="0"/>
        <w:ind w:left="284" w:hanging="284"/>
        <w:contextualSpacing w:val="0"/>
        <w:jc w:val="both"/>
        <w:rPr>
          <w:rFonts w:asciiTheme="minorHAnsi" w:hAnsiTheme="minorHAnsi" w:cstheme="minorHAnsi"/>
          <w:b/>
          <w:sz w:val="22"/>
          <w:szCs w:val="22"/>
        </w:rPr>
      </w:pPr>
      <w:r w:rsidRPr="00C7268A">
        <w:rPr>
          <w:rFonts w:asciiTheme="minorHAnsi" w:eastAsia="Calibri" w:hAnsiTheme="minorHAnsi" w:cstheme="minorHAnsi"/>
          <w:sz w:val="22"/>
          <w:szCs w:val="22"/>
        </w:rPr>
        <w:t>Ilość zmodernizowanych węzłów cieplnych</w:t>
      </w:r>
      <w:r w:rsidRPr="00C7268A">
        <w:rPr>
          <w:rFonts w:ascii="Calibri" w:eastAsia="Calibri" w:hAnsi="Calibri" w:cs="Calibri"/>
        </w:rPr>
        <w:t xml:space="preserve"> </w:t>
      </w:r>
    </w:p>
    <w:p w14:paraId="37B8B477" w14:textId="77777777" w:rsidR="00C7268A" w:rsidRPr="00C7268A" w:rsidRDefault="00C7268A" w:rsidP="00C7268A">
      <w:pPr>
        <w:pStyle w:val="Akapitzlist"/>
        <w:tabs>
          <w:tab w:val="left" w:pos="284"/>
        </w:tabs>
        <w:autoSpaceDE w:val="0"/>
        <w:autoSpaceDN w:val="0"/>
        <w:adjustRightInd w:val="0"/>
        <w:ind w:left="284"/>
        <w:contextualSpacing w:val="0"/>
        <w:jc w:val="both"/>
        <w:rPr>
          <w:rFonts w:asciiTheme="minorHAnsi" w:hAnsiTheme="minorHAnsi" w:cstheme="minorHAnsi"/>
          <w:b/>
          <w:sz w:val="22"/>
          <w:szCs w:val="22"/>
        </w:rPr>
      </w:pPr>
      <w:r w:rsidRPr="00C7268A">
        <w:rPr>
          <w:rFonts w:asciiTheme="minorHAnsi" w:hAnsiTheme="minorHAnsi" w:cstheme="minorHAnsi"/>
          <w:sz w:val="22"/>
          <w:szCs w:val="22"/>
        </w:rPr>
        <w:t>Planowana wartość wskaźnika osiągnięcia celu dla zwrotnych i bezzwrotnych form dofinansowania wynosi co najmniej</w:t>
      </w:r>
      <w:r w:rsidRPr="00C7268A">
        <w:rPr>
          <w:rFonts w:asciiTheme="minorHAnsi" w:eastAsia="Calibri" w:hAnsiTheme="minorHAnsi" w:cstheme="minorHAnsi"/>
          <w:sz w:val="22"/>
          <w:szCs w:val="22"/>
        </w:rPr>
        <w:t xml:space="preserve">: </w:t>
      </w:r>
      <w:r w:rsidRPr="00C7268A">
        <w:rPr>
          <w:rFonts w:asciiTheme="minorHAnsi" w:hAnsiTheme="minorHAnsi" w:cstheme="minorHAnsi"/>
          <w:b/>
          <w:sz w:val="22"/>
          <w:szCs w:val="22"/>
        </w:rPr>
        <w:t xml:space="preserve">1 400 </w:t>
      </w:r>
      <w:r w:rsidRPr="00C7268A">
        <w:rPr>
          <w:rFonts w:asciiTheme="minorHAnsi" w:eastAsia="Calibri" w:hAnsiTheme="minorHAnsi" w:cstheme="minorHAnsi"/>
          <w:sz w:val="22"/>
          <w:szCs w:val="22"/>
        </w:rPr>
        <w:t xml:space="preserve"> szt.</w:t>
      </w:r>
    </w:p>
    <w:p w14:paraId="6FA8B5B8" w14:textId="12C94FED" w:rsidR="00175FF6"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Budżet </w:t>
      </w:r>
    </w:p>
    <w:p w14:paraId="7A125CC8" w14:textId="183985B5" w:rsidR="00917350" w:rsidRPr="00917350"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917350">
        <w:rPr>
          <w:rFonts w:asciiTheme="minorHAnsi" w:hAnsiTheme="minorHAnsi" w:cstheme="minorHAnsi"/>
          <w:sz w:val="22"/>
          <w:szCs w:val="22"/>
        </w:rPr>
        <w:t xml:space="preserve">Budżet na realizację celu programu wynosi </w:t>
      </w:r>
      <w:r w:rsidR="00903118">
        <w:rPr>
          <w:rFonts w:asciiTheme="minorHAnsi" w:hAnsiTheme="minorHAnsi" w:cstheme="minorHAnsi"/>
          <w:b/>
          <w:bCs/>
          <w:sz w:val="22"/>
          <w:szCs w:val="22"/>
        </w:rPr>
        <w:t>do 5</w:t>
      </w:r>
      <w:r w:rsidRPr="00917350">
        <w:rPr>
          <w:rFonts w:asciiTheme="minorHAnsi" w:hAnsiTheme="minorHAnsi" w:cstheme="minorHAnsi"/>
          <w:b/>
          <w:bCs/>
          <w:sz w:val="22"/>
          <w:szCs w:val="22"/>
        </w:rPr>
        <w:t xml:space="preserve">00 000 tys. zł, </w:t>
      </w:r>
      <w:r w:rsidRPr="00917350">
        <w:rPr>
          <w:rFonts w:asciiTheme="minorHAnsi" w:hAnsiTheme="minorHAnsi" w:cstheme="minorHAnsi"/>
          <w:sz w:val="22"/>
          <w:szCs w:val="22"/>
        </w:rPr>
        <w:t>w tym:</w:t>
      </w:r>
    </w:p>
    <w:p w14:paraId="10E0BD2D" w14:textId="651D067D" w:rsidR="00917350"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917350">
        <w:rPr>
          <w:rFonts w:asciiTheme="minorHAnsi" w:hAnsiTheme="minorHAnsi" w:cstheme="minorHAnsi"/>
          <w:sz w:val="22"/>
          <w:szCs w:val="22"/>
        </w:rPr>
        <w:t xml:space="preserve">1) dla bezzwrotnych form dofinansowania — do </w:t>
      </w:r>
      <w:r w:rsidR="00903118">
        <w:rPr>
          <w:rFonts w:asciiTheme="minorHAnsi" w:hAnsiTheme="minorHAnsi" w:cstheme="minorHAnsi"/>
          <w:sz w:val="22"/>
          <w:szCs w:val="22"/>
        </w:rPr>
        <w:t>25</w:t>
      </w:r>
      <w:r w:rsidRPr="00917350">
        <w:rPr>
          <w:rFonts w:asciiTheme="minorHAnsi" w:hAnsiTheme="minorHAnsi" w:cstheme="minorHAnsi"/>
          <w:bCs/>
          <w:sz w:val="22"/>
          <w:szCs w:val="22"/>
        </w:rPr>
        <w:t xml:space="preserve">0 000 </w:t>
      </w:r>
      <w:r w:rsidRPr="00917350">
        <w:rPr>
          <w:rFonts w:asciiTheme="minorHAnsi" w:hAnsiTheme="minorHAnsi" w:cstheme="minorHAnsi"/>
          <w:sz w:val="22"/>
          <w:szCs w:val="22"/>
        </w:rPr>
        <w:t>tys. zł</w:t>
      </w:r>
      <w:r w:rsidR="005761A9">
        <w:rPr>
          <w:rFonts w:asciiTheme="minorHAnsi" w:hAnsiTheme="minorHAnsi" w:cstheme="minorHAnsi"/>
          <w:sz w:val="22"/>
          <w:szCs w:val="22"/>
        </w:rPr>
        <w:t xml:space="preserve"> </w:t>
      </w:r>
      <w:r w:rsidRPr="00917350">
        <w:rPr>
          <w:rFonts w:asciiTheme="minorHAnsi" w:hAnsiTheme="minorHAnsi" w:cstheme="minorHAnsi"/>
          <w:sz w:val="22"/>
          <w:szCs w:val="22"/>
        </w:rPr>
        <w:t xml:space="preserve"> </w:t>
      </w:r>
    </w:p>
    <w:p w14:paraId="7C777012" w14:textId="61BC7C1C" w:rsidR="00C77769" w:rsidRPr="00917350" w:rsidRDefault="00C77769"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Pr>
          <w:rFonts w:asciiTheme="minorHAnsi" w:hAnsiTheme="minorHAnsi" w:cstheme="minorHAnsi"/>
          <w:sz w:val="22"/>
          <w:szCs w:val="22"/>
        </w:rPr>
        <w:t xml:space="preserve">2) dla </w:t>
      </w:r>
      <w:r w:rsidRPr="00917350">
        <w:rPr>
          <w:rFonts w:asciiTheme="minorHAnsi" w:hAnsiTheme="minorHAnsi" w:cstheme="minorHAnsi"/>
          <w:sz w:val="22"/>
          <w:szCs w:val="22"/>
        </w:rPr>
        <w:t xml:space="preserve">zwrotnych form dofinansowania — do </w:t>
      </w:r>
      <w:r w:rsidR="00903118">
        <w:rPr>
          <w:rFonts w:asciiTheme="minorHAnsi" w:hAnsiTheme="minorHAnsi" w:cstheme="minorHAnsi"/>
          <w:sz w:val="22"/>
          <w:szCs w:val="22"/>
        </w:rPr>
        <w:t>25</w:t>
      </w:r>
      <w:r w:rsidRPr="00917350">
        <w:rPr>
          <w:rFonts w:asciiTheme="minorHAnsi" w:hAnsiTheme="minorHAnsi" w:cstheme="minorHAnsi"/>
          <w:bCs/>
          <w:sz w:val="22"/>
          <w:szCs w:val="22"/>
        </w:rPr>
        <w:t xml:space="preserve">0 000 </w:t>
      </w:r>
      <w:r w:rsidRPr="00917350">
        <w:rPr>
          <w:rFonts w:asciiTheme="minorHAnsi" w:hAnsiTheme="minorHAnsi" w:cstheme="minorHAnsi"/>
          <w:sz w:val="22"/>
          <w:szCs w:val="22"/>
        </w:rPr>
        <w:t>tys. zł;</w:t>
      </w:r>
    </w:p>
    <w:p w14:paraId="50579C0C" w14:textId="6CD89106" w:rsidR="00175FF6"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Okres wdrażania </w:t>
      </w:r>
    </w:p>
    <w:p w14:paraId="11EFA77B" w14:textId="74813073" w:rsidR="00917350" w:rsidRPr="00917350"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917350">
        <w:rPr>
          <w:rFonts w:asciiTheme="minorHAnsi" w:hAnsiTheme="minorHAnsi" w:cstheme="minorHAnsi"/>
          <w:sz w:val="22"/>
          <w:szCs w:val="22"/>
        </w:rPr>
        <w:t xml:space="preserve">Program realizowany będzie w latach </w:t>
      </w:r>
      <w:r w:rsidR="00FA508D" w:rsidRPr="00917350">
        <w:rPr>
          <w:rFonts w:asciiTheme="minorHAnsi" w:hAnsiTheme="minorHAnsi" w:cstheme="minorHAnsi"/>
          <w:sz w:val="22"/>
          <w:szCs w:val="22"/>
        </w:rPr>
        <w:t>202</w:t>
      </w:r>
      <w:r w:rsidR="00FA508D">
        <w:rPr>
          <w:rFonts w:asciiTheme="minorHAnsi" w:hAnsiTheme="minorHAnsi" w:cstheme="minorHAnsi"/>
          <w:sz w:val="22"/>
          <w:szCs w:val="22"/>
        </w:rPr>
        <w:t>2</w:t>
      </w:r>
      <w:r w:rsidR="00FA508D" w:rsidRPr="00917350">
        <w:rPr>
          <w:rFonts w:asciiTheme="minorHAnsi" w:hAnsiTheme="minorHAnsi" w:cstheme="minorHAnsi"/>
          <w:sz w:val="22"/>
          <w:szCs w:val="22"/>
        </w:rPr>
        <w:t xml:space="preserve"> </w:t>
      </w:r>
      <w:r w:rsidRPr="00917350">
        <w:rPr>
          <w:rFonts w:asciiTheme="minorHAnsi" w:hAnsiTheme="minorHAnsi" w:cstheme="minorHAnsi"/>
          <w:sz w:val="22"/>
          <w:szCs w:val="22"/>
        </w:rPr>
        <w:t xml:space="preserve">- 2030, przy czym: </w:t>
      </w:r>
    </w:p>
    <w:p w14:paraId="136A6FAF" w14:textId="0F982159" w:rsidR="00917350" w:rsidRDefault="00917350" w:rsidP="004347BD">
      <w:pPr>
        <w:pStyle w:val="Akapitzlist"/>
        <w:numPr>
          <w:ilvl w:val="0"/>
          <w:numId w:val="5"/>
        </w:numPr>
        <w:tabs>
          <w:tab w:val="left" w:pos="284"/>
        </w:tabs>
        <w:autoSpaceDE w:val="0"/>
        <w:autoSpaceDN w:val="0"/>
        <w:adjustRightInd w:val="0"/>
        <w:spacing w:before="120"/>
        <w:ind w:left="284" w:hanging="284"/>
        <w:contextualSpacing w:val="0"/>
        <w:jc w:val="both"/>
        <w:rPr>
          <w:rFonts w:asciiTheme="minorHAnsi" w:hAnsiTheme="minorHAnsi" w:cstheme="minorHAnsi"/>
          <w:sz w:val="22"/>
          <w:szCs w:val="22"/>
        </w:rPr>
      </w:pPr>
      <w:r w:rsidRPr="00917350">
        <w:rPr>
          <w:rFonts w:asciiTheme="minorHAnsi" w:hAnsiTheme="minorHAnsi" w:cstheme="minorHAnsi"/>
          <w:sz w:val="22"/>
          <w:szCs w:val="22"/>
        </w:rPr>
        <w:t xml:space="preserve">zobowiązania (rozumiane jako podpisywanie umów) podejmowane będą do </w:t>
      </w:r>
      <w:r w:rsidR="00780814">
        <w:rPr>
          <w:rFonts w:asciiTheme="minorHAnsi" w:hAnsiTheme="minorHAnsi" w:cstheme="minorHAnsi"/>
          <w:sz w:val="22"/>
          <w:szCs w:val="22"/>
        </w:rPr>
        <w:t>31.12.</w:t>
      </w:r>
      <w:r w:rsidR="007B48FE">
        <w:rPr>
          <w:rFonts w:asciiTheme="minorHAnsi" w:hAnsiTheme="minorHAnsi" w:cstheme="minorHAnsi"/>
          <w:sz w:val="22"/>
          <w:szCs w:val="22"/>
        </w:rPr>
        <w:t>2028</w:t>
      </w:r>
      <w:r w:rsidRPr="00917350">
        <w:rPr>
          <w:rFonts w:asciiTheme="minorHAnsi" w:hAnsiTheme="minorHAnsi" w:cstheme="minorHAnsi"/>
          <w:sz w:val="22"/>
          <w:szCs w:val="22"/>
        </w:rPr>
        <w:t xml:space="preserve"> r.; </w:t>
      </w:r>
    </w:p>
    <w:p w14:paraId="4C0A623C" w14:textId="4639627D" w:rsidR="00175FF6" w:rsidRDefault="00917350" w:rsidP="004347BD">
      <w:pPr>
        <w:pStyle w:val="Akapitzlist"/>
        <w:numPr>
          <w:ilvl w:val="0"/>
          <w:numId w:val="5"/>
        </w:numPr>
        <w:tabs>
          <w:tab w:val="left" w:pos="284"/>
        </w:tabs>
        <w:autoSpaceDE w:val="0"/>
        <w:autoSpaceDN w:val="0"/>
        <w:adjustRightInd w:val="0"/>
        <w:spacing w:before="120"/>
        <w:ind w:left="284" w:hanging="284"/>
        <w:contextualSpacing w:val="0"/>
        <w:jc w:val="both"/>
        <w:rPr>
          <w:rFonts w:asciiTheme="minorHAnsi" w:hAnsiTheme="minorHAnsi" w:cstheme="minorHAnsi"/>
          <w:sz w:val="22"/>
          <w:szCs w:val="22"/>
        </w:rPr>
      </w:pPr>
      <w:r w:rsidRPr="00917350">
        <w:rPr>
          <w:rFonts w:asciiTheme="minorHAnsi" w:hAnsiTheme="minorHAnsi" w:cstheme="minorHAnsi"/>
          <w:sz w:val="22"/>
          <w:szCs w:val="22"/>
        </w:rPr>
        <w:t xml:space="preserve">środki wydatkowane będą do </w:t>
      </w:r>
      <w:r w:rsidR="00780814">
        <w:rPr>
          <w:rFonts w:asciiTheme="minorHAnsi" w:hAnsiTheme="minorHAnsi" w:cstheme="minorHAnsi"/>
          <w:sz w:val="22"/>
          <w:szCs w:val="22"/>
        </w:rPr>
        <w:t>31.12.</w:t>
      </w:r>
      <w:r w:rsidRPr="00917350">
        <w:rPr>
          <w:rFonts w:asciiTheme="minorHAnsi" w:hAnsiTheme="minorHAnsi" w:cstheme="minorHAnsi"/>
          <w:sz w:val="22"/>
          <w:szCs w:val="22"/>
        </w:rPr>
        <w:t>2030 r.</w:t>
      </w:r>
    </w:p>
    <w:p w14:paraId="395C88AB" w14:textId="77777777" w:rsidR="00917350"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Terminy i sposób składania wniosków</w:t>
      </w:r>
    </w:p>
    <w:p w14:paraId="7FEA1A80" w14:textId="72489B63" w:rsidR="00917350" w:rsidRPr="00917350"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917350">
        <w:rPr>
          <w:rFonts w:asciiTheme="minorHAnsi" w:hAnsiTheme="minorHAnsi" w:cstheme="minorHAnsi"/>
          <w:sz w:val="22"/>
          <w:szCs w:val="22"/>
        </w:rPr>
        <w:t>Nabór wniosków odbywa się w trybie ciągłym</w:t>
      </w:r>
      <w:r w:rsidR="00515590">
        <w:rPr>
          <w:rFonts w:asciiTheme="minorHAnsi" w:hAnsiTheme="minorHAnsi" w:cstheme="minorHAnsi"/>
          <w:sz w:val="22"/>
          <w:szCs w:val="22"/>
        </w:rPr>
        <w:t>,</w:t>
      </w:r>
      <w:r w:rsidR="00515590" w:rsidRPr="00515590">
        <w:rPr>
          <w:rFonts w:asciiTheme="minorHAnsi" w:hAnsiTheme="minorHAnsi" w:cstheme="minorHAnsi"/>
          <w:sz w:val="22"/>
          <w:szCs w:val="22"/>
        </w:rPr>
        <w:t xml:space="preserve"> do wyczerpania dedykowanej puli środków</w:t>
      </w:r>
      <w:r w:rsidRPr="00917350">
        <w:rPr>
          <w:rFonts w:asciiTheme="minorHAnsi" w:hAnsiTheme="minorHAnsi" w:cstheme="minorHAnsi"/>
          <w:sz w:val="22"/>
          <w:szCs w:val="22"/>
        </w:rPr>
        <w:t xml:space="preserve">. </w:t>
      </w:r>
    </w:p>
    <w:p w14:paraId="0E8DB65E" w14:textId="490B60C0" w:rsidR="0045421B" w:rsidRDefault="00917350" w:rsidP="001103DD">
      <w:pPr>
        <w:autoSpaceDE w:val="0"/>
        <w:autoSpaceDN w:val="0"/>
        <w:adjustRightInd w:val="0"/>
        <w:spacing w:before="120"/>
        <w:jc w:val="both"/>
        <w:rPr>
          <w:rFonts w:asciiTheme="minorHAnsi" w:hAnsiTheme="minorHAnsi" w:cstheme="minorHAnsi"/>
          <w:sz w:val="22"/>
          <w:szCs w:val="22"/>
        </w:rPr>
      </w:pPr>
      <w:r w:rsidRPr="00917350">
        <w:rPr>
          <w:rFonts w:asciiTheme="minorHAnsi" w:hAnsiTheme="minorHAnsi" w:cstheme="minorHAnsi"/>
          <w:sz w:val="22"/>
          <w:szCs w:val="22"/>
        </w:rPr>
        <w:t xml:space="preserve">Terminy, sposób składania i rozpatrywania wniosków określone zostaną odpowiednio w ogłoszeniu </w:t>
      </w:r>
      <w:r>
        <w:rPr>
          <w:rFonts w:asciiTheme="minorHAnsi" w:hAnsiTheme="minorHAnsi" w:cstheme="minorHAnsi"/>
          <w:sz w:val="22"/>
          <w:szCs w:val="22"/>
        </w:rPr>
        <w:br/>
      </w:r>
      <w:r w:rsidRPr="00917350">
        <w:rPr>
          <w:rFonts w:asciiTheme="minorHAnsi" w:hAnsiTheme="minorHAnsi" w:cstheme="minorHAnsi"/>
          <w:sz w:val="22"/>
          <w:szCs w:val="22"/>
        </w:rPr>
        <w:t>o naborze lub w regulaminie naboru, które zamieszczane będą na stronie internetowej NFOŚIGW.</w:t>
      </w:r>
    </w:p>
    <w:p w14:paraId="1115907C" w14:textId="58FC770E" w:rsidR="001103DD" w:rsidRPr="001103DD"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cstheme="minorHAnsi"/>
          <w:b/>
          <w:color w:val="000000"/>
          <w:sz w:val="22"/>
          <w:szCs w:val="22"/>
        </w:rPr>
      </w:pPr>
      <w:r w:rsidRPr="001103DD">
        <w:rPr>
          <w:rFonts w:asciiTheme="minorHAnsi" w:hAnsiTheme="minorHAnsi" w:cstheme="minorHAnsi"/>
          <w:b/>
          <w:color w:val="000000"/>
          <w:sz w:val="22"/>
          <w:szCs w:val="22"/>
        </w:rPr>
        <w:t xml:space="preserve">Koszty kwalifikowane </w:t>
      </w:r>
    </w:p>
    <w:p w14:paraId="4D294860" w14:textId="02C3B08C" w:rsidR="001103DD" w:rsidRPr="001103DD" w:rsidRDefault="001103DD" w:rsidP="004347BD">
      <w:pPr>
        <w:pStyle w:val="Default"/>
        <w:numPr>
          <w:ilvl w:val="0"/>
          <w:numId w:val="6"/>
        </w:numPr>
        <w:ind w:left="284" w:hanging="284"/>
        <w:jc w:val="both"/>
        <w:rPr>
          <w:rFonts w:asciiTheme="minorHAnsi" w:hAnsiTheme="minorHAnsi" w:cstheme="minorHAnsi"/>
          <w:color w:val="auto"/>
          <w:sz w:val="22"/>
          <w:szCs w:val="22"/>
        </w:rPr>
      </w:pPr>
      <w:r w:rsidRPr="001103DD">
        <w:rPr>
          <w:rFonts w:asciiTheme="minorHAnsi" w:hAnsiTheme="minorHAnsi" w:cstheme="minorHAnsi"/>
          <w:color w:val="auto"/>
          <w:sz w:val="22"/>
          <w:szCs w:val="22"/>
        </w:rPr>
        <w:t>okres kwalifikowalności kosztów od 01.01.20</w:t>
      </w:r>
      <w:r w:rsidR="00F87221">
        <w:rPr>
          <w:rFonts w:asciiTheme="minorHAnsi" w:hAnsiTheme="minorHAnsi" w:cstheme="minorHAnsi"/>
          <w:color w:val="auto"/>
          <w:sz w:val="22"/>
          <w:szCs w:val="22"/>
        </w:rPr>
        <w:t>22</w:t>
      </w:r>
      <w:r w:rsidRPr="001103DD">
        <w:rPr>
          <w:rFonts w:asciiTheme="minorHAnsi" w:hAnsiTheme="minorHAnsi" w:cstheme="minorHAnsi"/>
          <w:color w:val="auto"/>
          <w:sz w:val="22"/>
          <w:szCs w:val="22"/>
        </w:rPr>
        <w:t xml:space="preserve"> r. do 31.12.2030 r., w którym to poniesione koszty mogą być uznane za kwalifikowane; </w:t>
      </w:r>
    </w:p>
    <w:p w14:paraId="5D1F775D" w14:textId="379AB14F" w:rsidR="001103DD" w:rsidRPr="001103DD" w:rsidRDefault="001103DD" w:rsidP="004347BD">
      <w:pPr>
        <w:pStyle w:val="Default"/>
        <w:numPr>
          <w:ilvl w:val="0"/>
          <w:numId w:val="6"/>
        </w:numPr>
        <w:ind w:left="284" w:hanging="284"/>
        <w:jc w:val="both"/>
        <w:rPr>
          <w:rFonts w:asciiTheme="minorHAnsi" w:hAnsiTheme="minorHAnsi" w:cstheme="minorHAnsi"/>
          <w:color w:val="auto"/>
          <w:sz w:val="22"/>
          <w:szCs w:val="22"/>
        </w:rPr>
      </w:pPr>
      <w:r w:rsidRPr="001103DD">
        <w:rPr>
          <w:rFonts w:asciiTheme="minorHAnsi" w:hAnsiTheme="minorHAnsi" w:cstheme="minorHAnsi"/>
          <w:color w:val="auto"/>
          <w:sz w:val="22"/>
          <w:szCs w:val="22"/>
        </w:rPr>
        <w:lastRenderedPageBreak/>
        <w:t>koszty kwalifikowane - zgodnie z „Wytycznymi w zakresie kosztów kwalifikowanych</w:t>
      </w:r>
      <w:r w:rsidR="00BC18F3">
        <w:rPr>
          <w:rFonts w:asciiTheme="minorHAnsi" w:hAnsiTheme="minorHAnsi" w:cstheme="minorHAnsi"/>
          <w:color w:val="auto"/>
          <w:sz w:val="22"/>
          <w:szCs w:val="22"/>
        </w:rPr>
        <w:t>", z </w:t>
      </w:r>
      <w:r w:rsidRPr="001103DD">
        <w:rPr>
          <w:rFonts w:asciiTheme="minorHAnsi" w:hAnsiTheme="minorHAnsi" w:cstheme="minorHAnsi"/>
          <w:color w:val="auto"/>
          <w:sz w:val="22"/>
          <w:szCs w:val="22"/>
        </w:rPr>
        <w:t xml:space="preserve">zastrzeżeniem, że: </w:t>
      </w:r>
    </w:p>
    <w:p w14:paraId="1B330633" w14:textId="32C15104" w:rsidR="001103DD" w:rsidRPr="001B458D" w:rsidRDefault="001103DD" w:rsidP="004347BD">
      <w:pPr>
        <w:pStyle w:val="Default"/>
        <w:numPr>
          <w:ilvl w:val="0"/>
          <w:numId w:val="7"/>
        </w:numPr>
        <w:ind w:left="567" w:hanging="283"/>
        <w:jc w:val="both"/>
        <w:rPr>
          <w:rFonts w:asciiTheme="minorHAnsi" w:hAnsiTheme="minorHAnsi" w:cstheme="minorHAnsi"/>
          <w:color w:val="auto"/>
          <w:sz w:val="22"/>
          <w:szCs w:val="22"/>
        </w:rPr>
      </w:pPr>
      <w:r w:rsidRPr="001B458D">
        <w:rPr>
          <w:rFonts w:asciiTheme="minorHAnsi" w:hAnsiTheme="minorHAnsi" w:cstheme="minorHAnsi"/>
          <w:color w:val="auto"/>
          <w:sz w:val="22"/>
          <w:szCs w:val="22"/>
        </w:rPr>
        <w:t xml:space="preserve">koszty związane z przygotowaniem </w:t>
      </w:r>
      <w:r w:rsidR="00F3771D" w:rsidRPr="001B458D">
        <w:rPr>
          <w:rFonts w:asciiTheme="minorHAnsi" w:hAnsiTheme="minorHAnsi" w:cstheme="minorHAnsi"/>
          <w:color w:val="auto"/>
          <w:sz w:val="22"/>
          <w:szCs w:val="22"/>
        </w:rPr>
        <w:t>inwestycji</w:t>
      </w:r>
      <w:r w:rsidRPr="001B458D">
        <w:rPr>
          <w:rFonts w:asciiTheme="minorHAnsi" w:hAnsiTheme="minorHAnsi" w:cstheme="minorHAnsi"/>
          <w:color w:val="auto"/>
          <w:sz w:val="22"/>
          <w:szCs w:val="22"/>
        </w:rPr>
        <w:t xml:space="preserve"> kwalifikuje się do wysokości nieprzekraczającej 10% sumy kosztów kwalifikowanych </w:t>
      </w:r>
      <w:r w:rsidR="00F3771D" w:rsidRPr="001B458D">
        <w:rPr>
          <w:rFonts w:asciiTheme="minorHAnsi" w:hAnsiTheme="minorHAnsi" w:cstheme="minorHAnsi"/>
          <w:color w:val="auto"/>
          <w:sz w:val="22"/>
          <w:szCs w:val="22"/>
        </w:rPr>
        <w:t>inwestycji</w:t>
      </w:r>
      <w:r w:rsidRPr="001B458D">
        <w:rPr>
          <w:rFonts w:asciiTheme="minorHAnsi" w:hAnsiTheme="minorHAnsi" w:cstheme="minorHAnsi"/>
          <w:color w:val="auto"/>
          <w:sz w:val="22"/>
          <w:szCs w:val="22"/>
        </w:rPr>
        <w:t xml:space="preserve">, </w:t>
      </w:r>
    </w:p>
    <w:p w14:paraId="5503C4CA" w14:textId="6B56076E" w:rsidR="00064C6E" w:rsidRPr="001B458D" w:rsidRDefault="001103DD" w:rsidP="00804147">
      <w:pPr>
        <w:pStyle w:val="Default"/>
        <w:numPr>
          <w:ilvl w:val="0"/>
          <w:numId w:val="7"/>
        </w:numPr>
        <w:ind w:left="567" w:hanging="283"/>
        <w:jc w:val="both"/>
        <w:rPr>
          <w:rFonts w:asciiTheme="minorHAnsi" w:hAnsiTheme="minorHAnsi" w:cstheme="minorHAnsi"/>
          <w:color w:val="auto"/>
          <w:sz w:val="22"/>
          <w:szCs w:val="22"/>
        </w:rPr>
      </w:pPr>
      <w:r w:rsidRPr="001B458D">
        <w:rPr>
          <w:rFonts w:asciiTheme="minorHAnsi" w:hAnsiTheme="minorHAnsi" w:cstheme="minorHAnsi"/>
          <w:color w:val="auto"/>
          <w:sz w:val="22"/>
          <w:szCs w:val="22"/>
        </w:rPr>
        <w:t xml:space="preserve">koszty związane z zarządzaniem </w:t>
      </w:r>
      <w:r w:rsidR="00F87221" w:rsidRPr="001B458D">
        <w:rPr>
          <w:rFonts w:asciiTheme="minorHAnsi" w:hAnsiTheme="minorHAnsi" w:cstheme="minorHAnsi"/>
          <w:color w:val="auto"/>
          <w:sz w:val="22"/>
          <w:szCs w:val="22"/>
        </w:rPr>
        <w:t>inwestycją</w:t>
      </w:r>
      <w:r w:rsidR="00F3771D" w:rsidRPr="001B458D">
        <w:rPr>
          <w:rFonts w:asciiTheme="minorHAnsi" w:hAnsiTheme="minorHAnsi" w:cstheme="minorHAnsi"/>
          <w:color w:val="auto"/>
          <w:sz w:val="22"/>
          <w:szCs w:val="22"/>
        </w:rPr>
        <w:t xml:space="preserve"> </w:t>
      </w:r>
      <w:r w:rsidRPr="001B458D">
        <w:rPr>
          <w:rFonts w:asciiTheme="minorHAnsi" w:hAnsiTheme="minorHAnsi" w:cstheme="minorHAnsi"/>
          <w:color w:val="auto"/>
          <w:sz w:val="22"/>
          <w:szCs w:val="22"/>
        </w:rPr>
        <w:t xml:space="preserve">kwalifikuje się do wysokości nieprzekraczającej 10% kosztów kwalifikowanych </w:t>
      </w:r>
      <w:r w:rsidR="00F3771D" w:rsidRPr="001B458D">
        <w:rPr>
          <w:rFonts w:asciiTheme="minorHAnsi" w:hAnsiTheme="minorHAnsi" w:cstheme="minorHAnsi"/>
          <w:color w:val="auto"/>
          <w:sz w:val="22"/>
          <w:szCs w:val="22"/>
        </w:rPr>
        <w:t>inwestycji</w:t>
      </w:r>
      <w:r w:rsidRPr="001B458D">
        <w:rPr>
          <w:rFonts w:asciiTheme="minorHAnsi" w:hAnsiTheme="minorHAnsi" w:cstheme="minorHAnsi"/>
          <w:color w:val="auto"/>
          <w:sz w:val="22"/>
          <w:szCs w:val="22"/>
        </w:rPr>
        <w:t>,</w:t>
      </w:r>
    </w:p>
    <w:p w14:paraId="3126ABB1" w14:textId="6F4B6CE2" w:rsidR="00C77769" w:rsidRPr="001B458D" w:rsidRDefault="001103DD" w:rsidP="00064C6E">
      <w:pPr>
        <w:pStyle w:val="Default"/>
        <w:numPr>
          <w:ilvl w:val="0"/>
          <w:numId w:val="7"/>
        </w:numPr>
        <w:ind w:left="567" w:hanging="283"/>
        <w:jc w:val="both"/>
        <w:rPr>
          <w:rFonts w:asciiTheme="minorHAnsi" w:hAnsiTheme="minorHAnsi" w:cstheme="minorHAnsi"/>
          <w:color w:val="auto"/>
          <w:sz w:val="22"/>
          <w:szCs w:val="22"/>
        </w:rPr>
      </w:pPr>
      <w:r w:rsidRPr="001B458D">
        <w:rPr>
          <w:rFonts w:asciiTheme="minorHAnsi" w:hAnsiTheme="minorHAnsi" w:cstheme="minorHAnsi"/>
          <w:color w:val="auto"/>
          <w:sz w:val="22"/>
          <w:szCs w:val="22"/>
        </w:rPr>
        <w:t xml:space="preserve">koszty związane z wartościami niematerialnymi i prawnymi kwalifikuje się do wysokości nieprzekraczającej </w:t>
      </w:r>
      <w:r w:rsidR="00903118" w:rsidRPr="001B458D">
        <w:rPr>
          <w:rFonts w:asciiTheme="minorHAnsi" w:hAnsiTheme="minorHAnsi" w:cstheme="minorHAnsi"/>
          <w:color w:val="auto"/>
          <w:sz w:val="22"/>
          <w:szCs w:val="22"/>
        </w:rPr>
        <w:t>1</w:t>
      </w:r>
      <w:r w:rsidRPr="001B458D">
        <w:rPr>
          <w:rFonts w:asciiTheme="minorHAnsi" w:hAnsiTheme="minorHAnsi" w:cstheme="minorHAnsi"/>
          <w:color w:val="auto"/>
          <w:sz w:val="22"/>
          <w:szCs w:val="22"/>
        </w:rPr>
        <w:t xml:space="preserve">0% kosztów kwalifikowanych </w:t>
      </w:r>
      <w:r w:rsidR="00F3771D" w:rsidRPr="001B458D">
        <w:rPr>
          <w:rFonts w:asciiTheme="minorHAnsi" w:hAnsiTheme="minorHAnsi" w:cstheme="minorHAnsi"/>
          <w:color w:val="auto"/>
          <w:sz w:val="22"/>
          <w:szCs w:val="22"/>
        </w:rPr>
        <w:t>inwestycji</w:t>
      </w:r>
      <w:r w:rsidR="00C77769" w:rsidRPr="001B458D">
        <w:rPr>
          <w:rFonts w:asciiTheme="minorHAnsi" w:hAnsiTheme="minorHAnsi" w:cstheme="minorHAnsi"/>
          <w:color w:val="auto"/>
          <w:sz w:val="22"/>
          <w:szCs w:val="22"/>
        </w:rPr>
        <w:t>,</w:t>
      </w:r>
    </w:p>
    <w:p w14:paraId="155667CE" w14:textId="547B5155" w:rsidR="001103DD" w:rsidRPr="001B458D" w:rsidRDefault="00C77769" w:rsidP="00ED31AB">
      <w:pPr>
        <w:pStyle w:val="Default"/>
        <w:numPr>
          <w:ilvl w:val="0"/>
          <w:numId w:val="7"/>
        </w:numPr>
        <w:ind w:left="567" w:hanging="283"/>
        <w:jc w:val="both"/>
        <w:rPr>
          <w:rFonts w:asciiTheme="minorHAnsi" w:hAnsiTheme="minorHAnsi" w:cstheme="minorHAnsi"/>
          <w:color w:val="auto"/>
          <w:sz w:val="22"/>
          <w:szCs w:val="22"/>
        </w:rPr>
      </w:pPr>
      <w:r w:rsidRPr="001B458D">
        <w:rPr>
          <w:rFonts w:asciiTheme="minorHAnsi" w:hAnsiTheme="minorHAnsi" w:cstheme="minorHAnsi"/>
          <w:color w:val="auto"/>
          <w:sz w:val="22"/>
          <w:szCs w:val="22"/>
        </w:rPr>
        <w:t>koszty nabycia nieruchomości niezabudowanej, nieruchomości zabudowanej są niekwalifikowane</w:t>
      </w:r>
      <w:r w:rsidR="00515590" w:rsidRPr="001B458D">
        <w:rPr>
          <w:rFonts w:asciiTheme="minorHAnsi" w:hAnsiTheme="minorHAnsi" w:cstheme="minorHAnsi"/>
          <w:color w:val="auto"/>
          <w:sz w:val="22"/>
          <w:szCs w:val="22"/>
        </w:rPr>
        <w:t>;</w:t>
      </w:r>
    </w:p>
    <w:p w14:paraId="147173BA" w14:textId="77F7E5CA" w:rsidR="001103DD" w:rsidRDefault="00515590" w:rsidP="00515590">
      <w:pPr>
        <w:pStyle w:val="Default"/>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3) </w:t>
      </w:r>
      <w:r w:rsidRPr="00515590">
        <w:rPr>
          <w:rFonts w:asciiTheme="minorHAnsi" w:hAnsiTheme="minorHAnsi" w:cstheme="minorHAnsi"/>
          <w:color w:val="auto"/>
          <w:sz w:val="22"/>
          <w:szCs w:val="22"/>
        </w:rPr>
        <w:t>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  przypadkach, gdy Beneficjent może odliczyć podatek VAT, ale rezygnuje z tej możliwości, podatek VAT nie jest kosztem kwalifikowanym</w:t>
      </w:r>
      <w:r>
        <w:rPr>
          <w:rFonts w:asciiTheme="minorHAnsi" w:hAnsiTheme="minorHAnsi" w:cstheme="minorHAnsi"/>
          <w:color w:val="auto"/>
          <w:sz w:val="22"/>
          <w:szCs w:val="22"/>
        </w:rPr>
        <w:t>.</w:t>
      </w:r>
    </w:p>
    <w:p w14:paraId="2E6D7033" w14:textId="77777777" w:rsidR="00175FF6" w:rsidRPr="00F07007" w:rsidRDefault="00175FF6" w:rsidP="004347BD">
      <w:pPr>
        <w:pStyle w:val="Akapitzlist"/>
        <w:numPr>
          <w:ilvl w:val="0"/>
          <w:numId w:val="2"/>
        </w:numPr>
        <w:tabs>
          <w:tab w:val="left" w:pos="284"/>
        </w:tabs>
        <w:autoSpaceDE w:val="0"/>
        <w:autoSpaceDN w:val="0"/>
        <w:adjustRightInd w:val="0"/>
        <w:spacing w:before="120" w:after="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Formy i warunki udzielania dofinansowania </w:t>
      </w:r>
    </w:p>
    <w:p w14:paraId="579076D2" w14:textId="1A70A17C" w:rsidR="001103DD" w:rsidRDefault="00175FF6" w:rsidP="004347BD">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Formy dofinansowania</w:t>
      </w:r>
    </w:p>
    <w:p w14:paraId="345C19B6" w14:textId="34CC85B9" w:rsidR="001103DD" w:rsidRDefault="005F57B5" w:rsidP="004347BD">
      <w:pPr>
        <w:pStyle w:val="Akapitzlist"/>
        <w:numPr>
          <w:ilvl w:val="0"/>
          <w:numId w:val="9"/>
        </w:numPr>
        <w:tabs>
          <w:tab w:val="left" w:pos="284"/>
        </w:tabs>
        <w:autoSpaceDE w:val="0"/>
        <w:autoSpaceDN w:val="0"/>
        <w:adjustRightInd w:val="0"/>
        <w:spacing w:before="120"/>
        <w:ind w:left="284" w:hanging="284"/>
        <w:jc w:val="both"/>
        <w:rPr>
          <w:rFonts w:asciiTheme="minorHAnsi" w:hAnsiTheme="minorHAnsi"/>
          <w:color w:val="000000"/>
          <w:sz w:val="22"/>
          <w:szCs w:val="22"/>
        </w:rPr>
      </w:pPr>
      <w:r>
        <w:rPr>
          <w:rFonts w:asciiTheme="minorHAnsi" w:hAnsiTheme="minorHAnsi"/>
          <w:color w:val="000000"/>
          <w:sz w:val="22"/>
          <w:szCs w:val="22"/>
        </w:rPr>
        <w:t>d</w:t>
      </w:r>
      <w:r w:rsidRPr="001103DD">
        <w:rPr>
          <w:rFonts w:asciiTheme="minorHAnsi" w:hAnsiTheme="minorHAnsi"/>
          <w:color w:val="000000"/>
          <w:sz w:val="22"/>
          <w:szCs w:val="22"/>
        </w:rPr>
        <w:t>otacja</w:t>
      </w:r>
      <w:r>
        <w:rPr>
          <w:rFonts w:asciiTheme="minorHAnsi" w:hAnsiTheme="minorHAnsi"/>
          <w:color w:val="000000"/>
          <w:sz w:val="22"/>
          <w:szCs w:val="22"/>
        </w:rPr>
        <w:t>;</w:t>
      </w:r>
    </w:p>
    <w:p w14:paraId="7B4DC4A6" w14:textId="2532C733" w:rsidR="001103DD" w:rsidRPr="001103DD" w:rsidRDefault="005F57B5" w:rsidP="004347BD">
      <w:pPr>
        <w:pStyle w:val="Akapitzlist"/>
        <w:numPr>
          <w:ilvl w:val="0"/>
          <w:numId w:val="9"/>
        </w:numPr>
        <w:tabs>
          <w:tab w:val="left" w:pos="284"/>
        </w:tabs>
        <w:autoSpaceDE w:val="0"/>
        <w:autoSpaceDN w:val="0"/>
        <w:adjustRightInd w:val="0"/>
        <w:spacing w:before="120"/>
        <w:ind w:left="284" w:hanging="284"/>
        <w:jc w:val="both"/>
        <w:rPr>
          <w:rFonts w:asciiTheme="minorHAnsi" w:hAnsiTheme="minorHAnsi"/>
          <w:color w:val="000000"/>
          <w:sz w:val="22"/>
          <w:szCs w:val="22"/>
        </w:rPr>
      </w:pPr>
      <w:r>
        <w:rPr>
          <w:rFonts w:asciiTheme="minorHAnsi" w:hAnsiTheme="minorHAnsi"/>
          <w:color w:val="000000"/>
          <w:sz w:val="22"/>
          <w:szCs w:val="22"/>
        </w:rPr>
        <w:t>p</w:t>
      </w:r>
      <w:r w:rsidRPr="001103DD">
        <w:rPr>
          <w:rFonts w:asciiTheme="minorHAnsi" w:hAnsiTheme="minorHAnsi"/>
          <w:color w:val="000000"/>
          <w:sz w:val="22"/>
          <w:szCs w:val="22"/>
        </w:rPr>
        <w:t>ożyczka</w:t>
      </w:r>
      <w:r>
        <w:rPr>
          <w:rFonts w:asciiTheme="minorHAnsi" w:hAnsiTheme="minorHAnsi"/>
          <w:color w:val="000000"/>
          <w:sz w:val="22"/>
          <w:szCs w:val="22"/>
        </w:rPr>
        <w:t>.</w:t>
      </w:r>
    </w:p>
    <w:p w14:paraId="3A3C2B65" w14:textId="10B68B8F" w:rsidR="00B13E7E" w:rsidRDefault="00175FF6" w:rsidP="004347BD">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Intensywność dofinansowania</w:t>
      </w:r>
    </w:p>
    <w:p w14:paraId="1446973D" w14:textId="1BB66CC8" w:rsidR="00175FF6" w:rsidRPr="00F07007" w:rsidRDefault="00B13E7E" w:rsidP="00CC0106">
      <w:pPr>
        <w:tabs>
          <w:tab w:val="left" w:pos="426"/>
        </w:tabs>
        <w:autoSpaceDE w:val="0"/>
        <w:autoSpaceDN w:val="0"/>
        <w:adjustRightInd w:val="0"/>
        <w:spacing w:before="120"/>
        <w:jc w:val="both"/>
        <w:rPr>
          <w:rFonts w:asciiTheme="minorHAnsi" w:hAnsiTheme="minorHAnsi"/>
          <w:b/>
          <w:color w:val="000000"/>
          <w:sz w:val="22"/>
          <w:szCs w:val="22"/>
        </w:rPr>
      </w:pPr>
      <w:r w:rsidRPr="005B35A5">
        <w:rPr>
          <w:rFonts w:asciiTheme="minorHAnsi" w:hAnsiTheme="minorHAnsi" w:cstheme="minorHAnsi"/>
          <w:sz w:val="22"/>
          <w:szCs w:val="22"/>
        </w:rPr>
        <w:t>Dofinansowanie w formie</w:t>
      </w:r>
      <w:r>
        <w:rPr>
          <w:rFonts w:asciiTheme="minorHAnsi" w:hAnsiTheme="minorHAnsi" w:cstheme="minorHAnsi"/>
          <w:sz w:val="22"/>
          <w:szCs w:val="22"/>
        </w:rPr>
        <w:t>:</w:t>
      </w:r>
    </w:p>
    <w:p w14:paraId="7324AD50" w14:textId="2810C3D3" w:rsidR="00175FF6" w:rsidRDefault="001103DD" w:rsidP="004347BD">
      <w:pPr>
        <w:pStyle w:val="Akapitzlist"/>
        <w:numPr>
          <w:ilvl w:val="0"/>
          <w:numId w:val="10"/>
        </w:numPr>
        <w:autoSpaceDE w:val="0"/>
        <w:autoSpaceDN w:val="0"/>
        <w:adjustRightInd w:val="0"/>
        <w:ind w:left="284" w:hanging="284"/>
        <w:contextualSpacing w:val="0"/>
        <w:jc w:val="both"/>
        <w:rPr>
          <w:rFonts w:asciiTheme="minorHAnsi" w:hAnsiTheme="minorHAnsi" w:cstheme="minorHAnsi"/>
          <w:b/>
          <w:bCs/>
          <w:sz w:val="22"/>
          <w:szCs w:val="22"/>
        </w:rPr>
      </w:pPr>
      <w:r w:rsidRPr="005B35A5">
        <w:rPr>
          <w:rFonts w:asciiTheme="minorHAnsi" w:hAnsiTheme="minorHAnsi" w:cstheme="minorHAnsi"/>
          <w:sz w:val="22"/>
          <w:szCs w:val="22"/>
        </w:rPr>
        <w:t xml:space="preserve">pożyczki do </w:t>
      </w:r>
      <w:r w:rsidRPr="005B35A5">
        <w:rPr>
          <w:rFonts w:asciiTheme="minorHAnsi" w:hAnsiTheme="minorHAnsi" w:cstheme="minorHAnsi"/>
          <w:b/>
          <w:bCs/>
          <w:sz w:val="22"/>
          <w:szCs w:val="22"/>
        </w:rPr>
        <w:t>100% kosztów kwalifikowanych</w:t>
      </w:r>
      <w:r w:rsidR="005F57B5">
        <w:rPr>
          <w:rFonts w:asciiTheme="minorHAnsi" w:hAnsiTheme="minorHAnsi" w:cstheme="minorHAnsi"/>
          <w:bCs/>
          <w:sz w:val="22"/>
          <w:szCs w:val="22"/>
        </w:rPr>
        <w:t>;</w:t>
      </w:r>
    </w:p>
    <w:p w14:paraId="16EDE09D" w14:textId="26353664" w:rsidR="005B35A5" w:rsidRDefault="005B35A5" w:rsidP="004347BD">
      <w:pPr>
        <w:pStyle w:val="Akapitzlist"/>
        <w:numPr>
          <w:ilvl w:val="0"/>
          <w:numId w:val="10"/>
        </w:numPr>
        <w:autoSpaceDE w:val="0"/>
        <w:autoSpaceDN w:val="0"/>
        <w:adjustRightInd w:val="0"/>
        <w:ind w:left="284" w:hanging="284"/>
        <w:contextualSpacing w:val="0"/>
        <w:jc w:val="both"/>
        <w:rPr>
          <w:rFonts w:asciiTheme="minorHAnsi" w:hAnsiTheme="minorHAnsi" w:cstheme="minorHAnsi"/>
          <w:b/>
          <w:bCs/>
          <w:sz w:val="22"/>
          <w:szCs w:val="22"/>
        </w:rPr>
      </w:pPr>
      <w:r>
        <w:rPr>
          <w:rFonts w:asciiTheme="minorHAnsi" w:hAnsiTheme="minorHAnsi" w:cstheme="minorHAnsi"/>
          <w:sz w:val="22"/>
          <w:szCs w:val="22"/>
        </w:rPr>
        <w:t>dotacji</w:t>
      </w:r>
      <w:r w:rsidRPr="005B35A5">
        <w:rPr>
          <w:rFonts w:asciiTheme="minorHAnsi" w:hAnsiTheme="minorHAnsi" w:cstheme="minorHAnsi"/>
          <w:sz w:val="22"/>
          <w:szCs w:val="22"/>
        </w:rPr>
        <w:t xml:space="preserve"> do </w:t>
      </w:r>
      <w:r>
        <w:rPr>
          <w:rFonts w:asciiTheme="minorHAnsi" w:hAnsiTheme="minorHAnsi" w:cstheme="minorHAnsi"/>
          <w:b/>
          <w:bCs/>
          <w:sz w:val="22"/>
          <w:szCs w:val="22"/>
        </w:rPr>
        <w:t>5</w:t>
      </w:r>
      <w:r w:rsidRPr="005B35A5">
        <w:rPr>
          <w:rFonts w:asciiTheme="minorHAnsi" w:hAnsiTheme="minorHAnsi" w:cstheme="minorHAnsi"/>
          <w:b/>
          <w:bCs/>
          <w:sz w:val="22"/>
          <w:szCs w:val="22"/>
        </w:rPr>
        <w:t>0% kosztów kwalifikowanych</w:t>
      </w:r>
      <w:r w:rsidR="005F57B5">
        <w:rPr>
          <w:rFonts w:asciiTheme="minorHAnsi" w:hAnsiTheme="minorHAnsi" w:cstheme="minorHAnsi"/>
          <w:bCs/>
          <w:sz w:val="22"/>
          <w:szCs w:val="22"/>
        </w:rPr>
        <w:t>.</w:t>
      </w:r>
    </w:p>
    <w:p w14:paraId="6119D211" w14:textId="6F578D00" w:rsidR="00175FF6" w:rsidRPr="0072671B" w:rsidRDefault="00175FF6" w:rsidP="004347BD">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72671B">
        <w:rPr>
          <w:rFonts w:asciiTheme="minorHAnsi" w:hAnsiTheme="minorHAnsi"/>
          <w:b/>
          <w:color w:val="000000"/>
          <w:sz w:val="22"/>
          <w:szCs w:val="22"/>
        </w:rPr>
        <w:t>Warunki dofinansowania</w:t>
      </w:r>
    </w:p>
    <w:p w14:paraId="37D61335" w14:textId="283D6B6F" w:rsidR="005B35A5" w:rsidRPr="0072671B" w:rsidRDefault="005F57B5" w:rsidP="004347BD">
      <w:pPr>
        <w:pStyle w:val="Akapitzlist"/>
        <w:numPr>
          <w:ilvl w:val="0"/>
          <w:numId w:val="12"/>
        </w:numPr>
        <w:tabs>
          <w:tab w:val="left" w:pos="284"/>
        </w:tabs>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d</w:t>
      </w:r>
      <w:r w:rsidRPr="0072671B">
        <w:rPr>
          <w:rFonts w:asciiTheme="minorHAnsi" w:hAnsiTheme="minorHAnsi" w:cstheme="minorHAnsi"/>
          <w:sz w:val="22"/>
          <w:szCs w:val="22"/>
        </w:rPr>
        <w:t xml:space="preserve">ofinansowanie </w:t>
      </w:r>
      <w:r w:rsidR="00783775" w:rsidRPr="0072671B">
        <w:rPr>
          <w:rFonts w:asciiTheme="minorHAnsi" w:hAnsiTheme="minorHAnsi" w:cstheme="minorHAnsi"/>
          <w:sz w:val="22"/>
          <w:szCs w:val="22"/>
        </w:rPr>
        <w:t xml:space="preserve">w formie dotacji </w:t>
      </w:r>
      <w:r w:rsidR="00C77769" w:rsidRPr="0072671B">
        <w:rPr>
          <w:rFonts w:asciiTheme="minorHAnsi" w:hAnsiTheme="minorHAnsi" w:cstheme="minorHAnsi"/>
          <w:sz w:val="22"/>
          <w:szCs w:val="22"/>
        </w:rPr>
        <w:t>od</w:t>
      </w:r>
      <w:r w:rsidR="005B35A5" w:rsidRPr="0072671B">
        <w:rPr>
          <w:rFonts w:asciiTheme="minorHAnsi" w:hAnsiTheme="minorHAnsi" w:cstheme="minorHAnsi"/>
          <w:sz w:val="22"/>
          <w:szCs w:val="22"/>
        </w:rPr>
        <w:t xml:space="preserve"> </w:t>
      </w:r>
      <w:r w:rsidR="008C25ED" w:rsidRPr="0072671B">
        <w:rPr>
          <w:rFonts w:asciiTheme="minorHAnsi" w:hAnsiTheme="minorHAnsi" w:cstheme="minorHAnsi"/>
          <w:sz w:val="22"/>
          <w:szCs w:val="22"/>
        </w:rPr>
        <w:t xml:space="preserve">0,5 </w:t>
      </w:r>
      <w:r w:rsidR="00F87221" w:rsidRPr="0072671B">
        <w:rPr>
          <w:rFonts w:asciiTheme="minorHAnsi" w:hAnsiTheme="minorHAnsi" w:cstheme="minorHAnsi"/>
          <w:sz w:val="22"/>
          <w:szCs w:val="22"/>
        </w:rPr>
        <w:t>do 10</w:t>
      </w:r>
      <w:r w:rsidR="005B35A5" w:rsidRPr="0072671B">
        <w:rPr>
          <w:rFonts w:asciiTheme="minorHAnsi" w:hAnsiTheme="minorHAnsi" w:cstheme="minorHAnsi"/>
          <w:sz w:val="22"/>
          <w:szCs w:val="22"/>
        </w:rPr>
        <w:t>0 mln zł</w:t>
      </w:r>
      <w:r w:rsidR="00515590" w:rsidRPr="0072671B">
        <w:rPr>
          <w:rFonts w:asciiTheme="minorHAnsi" w:hAnsiTheme="minorHAnsi" w:cstheme="minorHAnsi"/>
          <w:sz w:val="22"/>
          <w:szCs w:val="22"/>
        </w:rPr>
        <w:t>;</w:t>
      </w:r>
    </w:p>
    <w:p w14:paraId="2AABADAC" w14:textId="574F4522" w:rsidR="005B35A5" w:rsidRPr="0072671B" w:rsidRDefault="005F57B5" w:rsidP="004347BD">
      <w:pPr>
        <w:pStyle w:val="Akapitzlist"/>
        <w:numPr>
          <w:ilvl w:val="0"/>
          <w:numId w:val="12"/>
        </w:numPr>
        <w:tabs>
          <w:tab w:val="left" w:pos="284"/>
        </w:tabs>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d</w:t>
      </w:r>
      <w:r w:rsidRPr="0072671B">
        <w:rPr>
          <w:rFonts w:asciiTheme="minorHAnsi" w:hAnsiTheme="minorHAnsi" w:cstheme="minorHAnsi"/>
          <w:sz w:val="22"/>
          <w:szCs w:val="22"/>
        </w:rPr>
        <w:t xml:space="preserve">ofinansowanie </w:t>
      </w:r>
      <w:r w:rsidR="005B35A5" w:rsidRPr="0072671B">
        <w:rPr>
          <w:rFonts w:asciiTheme="minorHAnsi" w:hAnsiTheme="minorHAnsi" w:cstheme="minorHAnsi"/>
          <w:sz w:val="22"/>
          <w:szCs w:val="22"/>
        </w:rPr>
        <w:t xml:space="preserve">w formie pożyczki: </w:t>
      </w:r>
    </w:p>
    <w:p w14:paraId="17327C06" w14:textId="2831DA84" w:rsidR="005B35A5" w:rsidRPr="0072671B"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72671B">
        <w:rPr>
          <w:rFonts w:asciiTheme="minorHAnsi" w:hAnsiTheme="minorHAnsi" w:cstheme="minorHAnsi"/>
          <w:sz w:val="22"/>
          <w:szCs w:val="22"/>
        </w:rPr>
        <w:t xml:space="preserve">kwota pożyczki: </w:t>
      </w:r>
      <w:r w:rsidR="00F87221" w:rsidRPr="0072671B">
        <w:rPr>
          <w:rFonts w:asciiTheme="minorHAnsi" w:hAnsiTheme="minorHAnsi" w:cstheme="minorHAnsi"/>
          <w:sz w:val="22"/>
          <w:szCs w:val="22"/>
        </w:rPr>
        <w:t>od 0,5</w:t>
      </w:r>
      <w:r w:rsidR="00F54286" w:rsidRPr="0072671B">
        <w:rPr>
          <w:rFonts w:asciiTheme="minorHAnsi" w:hAnsiTheme="minorHAnsi" w:cstheme="minorHAnsi"/>
          <w:sz w:val="22"/>
          <w:szCs w:val="22"/>
        </w:rPr>
        <w:t xml:space="preserve"> </w:t>
      </w:r>
      <w:r w:rsidR="00F87221" w:rsidRPr="0072671B">
        <w:rPr>
          <w:rFonts w:asciiTheme="minorHAnsi" w:hAnsiTheme="minorHAnsi" w:cstheme="minorHAnsi"/>
          <w:sz w:val="22"/>
          <w:szCs w:val="22"/>
        </w:rPr>
        <w:t>do 10</w:t>
      </w:r>
      <w:r w:rsidR="00C77769" w:rsidRPr="0072671B">
        <w:rPr>
          <w:rFonts w:asciiTheme="minorHAnsi" w:hAnsiTheme="minorHAnsi" w:cstheme="minorHAnsi"/>
          <w:sz w:val="22"/>
          <w:szCs w:val="22"/>
        </w:rPr>
        <w:t xml:space="preserve">0 </w:t>
      </w:r>
      <w:r w:rsidRPr="0072671B">
        <w:rPr>
          <w:rFonts w:asciiTheme="minorHAnsi" w:hAnsiTheme="minorHAnsi" w:cstheme="minorHAnsi"/>
          <w:sz w:val="22"/>
          <w:szCs w:val="22"/>
        </w:rPr>
        <w:t>mln zł</w:t>
      </w:r>
      <w:r w:rsidR="00F54286" w:rsidRPr="0072671B">
        <w:rPr>
          <w:rFonts w:asciiTheme="minorHAnsi" w:hAnsiTheme="minorHAnsi" w:cstheme="minorHAnsi"/>
          <w:sz w:val="22"/>
          <w:szCs w:val="22"/>
        </w:rPr>
        <w:t>,</w:t>
      </w:r>
    </w:p>
    <w:p w14:paraId="06CCB22C" w14:textId="1D18C2D2" w:rsidR="005B35A5" w:rsidRPr="0072671B"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72671B">
        <w:rPr>
          <w:rFonts w:asciiTheme="minorHAnsi" w:hAnsiTheme="minorHAnsi" w:cstheme="minorHAnsi"/>
          <w:sz w:val="22"/>
          <w:szCs w:val="22"/>
        </w:rPr>
        <w:t xml:space="preserve">oprocentowanie pożyczki: </w:t>
      </w:r>
    </w:p>
    <w:p w14:paraId="4AD089DD" w14:textId="77777777" w:rsidR="00174C85" w:rsidRPr="00174C85" w:rsidRDefault="00174C85" w:rsidP="00174C85">
      <w:pPr>
        <w:pStyle w:val="Akapitzlist"/>
        <w:numPr>
          <w:ilvl w:val="1"/>
          <w:numId w:val="13"/>
        </w:numPr>
        <w:ind w:left="851" w:hanging="284"/>
        <w:rPr>
          <w:rFonts w:asciiTheme="minorHAnsi" w:hAnsiTheme="minorHAnsi" w:cstheme="minorHAnsi"/>
          <w:sz w:val="22"/>
          <w:szCs w:val="22"/>
        </w:rPr>
      </w:pPr>
      <w:r w:rsidRPr="00174C85">
        <w:rPr>
          <w:rFonts w:asciiTheme="minorHAnsi" w:hAnsiTheme="minorHAnsi" w:cstheme="minorHAnsi"/>
          <w:sz w:val="22"/>
          <w:szCs w:val="22"/>
        </w:rPr>
        <w:t xml:space="preserve">na warunkach preferencyjnych:  stałe 3% w skali roku. </w:t>
      </w:r>
    </w:p>
    <w:p w14:paraId="1FFAA37B" w14:textId="7377CC3F" w:rsidR="005B35A5" w:rsidRPr="00174C85" w:rsidRDefault="00174C85" w:rsidP="00174C85">
      <w:pPr>
        <w:pStyle w:val="Akapitzlist"/>
        <w:numPr>
          <w:ilvl w:val="1"/>
          <w:numId w:val="13"/>
        </w:numPr>
        <w:autoSpaceDE w:val="0"/>
        <w:autoSpaceDN w:val="0"/>
        <w:adjustRightInd w:val="0"/>
        <w:ind w:left="851" w:hanging="284"/>
        <w:jc w:val="both"/>
        <w:rPr>
          <w:rFonts w:asciiTheme="minorHAnsi" w:hAnsiTheme="minorHAnsi" w:cstheme="minorHAnsi"/>
          <w:strike/>
          <w:sz w:val="22"/>
          <w:szCs w:val="22"/>
        </w:rPr>
      </w:pPr>
      <w:r w:rsidRPr="0038786E">
        <w:rPr>
          <w:rFonts w:asciiTheme="minorHAnsi" w:hAnsiTheme="minorHAnsi" w:cstheme="minorHAnsi"/>
          <w:sz w:val="22"/>
          <w:szCs w:val="22"/>
        </w:rPr>
        <w:t xml:space="preserve">na warunkach rynkowych (pożyczka nie stanowi pomocy publicznej): </w:t>
      </w:r>
      <w:r w:rsidRPr="0038786E">
        <w:rPr>
          <w:rFonts w:asciiTheme="minorHAnsi" w:hAnsiTheme="minorHAnsi" w:cstheme="minorHAnsi"/>
          <w:sz w:val="22"/>
          <w:szCs w:val="22"/>
        </w:rPr>
        <w:br/>
      </w:r>
      <w:r w:rsidRPr="0072671B">
        <w:rPr>
          <w:rFonts w:asciiTheme="minorHAnsi" w:hAnsiTheme="minorHAnsi" w:cstheme="minorHAnsi"/>
          <w:sz w:val="22"/>
          <w:szCs w:val="22"/>
        </w:rPr>
        <w:t>oprocentowanie na poziomie stopy re</w:t>
      </w:r>
      <w:r>
        <w:rPr>
          <w:rFonts w:asciiTheme="minorHAnsi" w:hAnsiTheme="minorHAnsi" w:cstheme="minorHAnsi"/>
          <w:sz w:val="22"/>
          <w:szCs w:val="22"/>
        </w:rPr>
        <w:t>ferencyjnej ustalanej zgodnie z </w:t>
      </w:r>
      <w:r w:rsidRPr="0072671B">
        <w:rPr>
          <w:rFonts w:asciiTheme="minorHAnsi" w:hAnsiTheme="minorHAnsi" w:cstheme="minorHAnsi"/>
          <w:sz w:val="22"/>
          <w:szCs w:val="22"/>
        </w:rPr>
        <w:t>komunikatem Komisji Europejskiej w sprawie zmiany metody ustalania stóp ref</w:t>
      </w:r>
      <w:r>
        <w:rPr>
          <w:rFonts w:asciiTheme="minorHAnsi" w:hAnsiTheme="minorHAnsi" w:cstheme="minorHAnsi"/>
          <w:sz w:val="22"/>
          <w:szCs w:val="22"/>
        </w:rPr>
        <w:t>erencyjnych i dyskontowych (Dz. </w:t>
      </w:r>
      <w:r w:rsidRPr="0072671B">
        <w:rPr>
          <w:rFonts w:asciiTheme="minorHAnsi" w:hAnsiTheme="minorHAnsi" w:cstheme="minorHAnsi"/>
          <w:sz w:val="22"/>
          <w:szCs w:val="22"/>
        </w:rPr>
        <w:t xml:space="preserve">Urz. UE C 14, 19.01.2008, str. 6), </w:t>
      </w:r>
    </w:p>
    <w:p w14:paraId="19AA53B4" w14:textId="0C77B648" w:rsidR="00064C6E" w:rsidRDefault="00064C6E" w:rsidP="00C2658B">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72671B">
        <w:rPr>
          <w:rFonts w:asciiTheme="minorHAnsi" w:hAnsiTheme="minorHAnsi" w:cstheme="minorHAnsi"/>
          <w:sz w:val="22"/>
          <w:szCs w:val="22"/>
        </w:rPr>
        <w:t>pożyczka nie podlega</w:t>
      </w:r>
      <w:r>
        <w:rPr>
          <w:rFonts w:asciiTheme="minorHAnsi" w:hAnsiTheme="minorHAnsi" w:cstheme="minorHAnsi"/>
          <w:sz w:val="22"/>
          <w:szCs w:val="22"/>
        </w:rPr>
        <w:t xml:space="preserve"> umorzeniu,</w:t>
      </w:r>
    </w:p>
    <w:p w14:paraId="1A755C96" w14:textId="17C35FDD" w:rsidR="009F2D16" w:rsidRDefault="005B35A5" w:rsidP="00C2658B">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5B35A5">
        <w:rPr>
          <w:rFonts w:asciiTheme="minorHAnsi" w:hAnsiTheme="minorHAnsi" w:cstheme="minorHAnsi"/>
          <w:sz w:val="22"/>
          <w:szCs w:val="22"/>
        </w:rPr>
        <w:t xml:space="preserve">odsetki z tytułu oprocentowania spłacane są na </w:t>
      </w:r>
      <w:r w:rsidR="008D4F23">
        <w:rPr>
          <w:rFonts w:asciiTheme="minorHAnsi" w:hAnsiTheme="minorHAnsi" w:cstheme="minorHAnsi"/>
          <w:sz w:val="22"/>
          <w:szCs w:val="22"/>
        </w:rPr>
        <w:t>bieżąco w okresach kwartalnych,</w:t>
      </w:r>
    </w:p>
    <w:p w14:paraId="57390F72" w14:textId="2703B8E7" w:rsidR="005B35A5" w:rsidRPr="005B35A5" w:rsidRDefault="009F2D16" w:rsidP="00C2658B">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p</w:t>
      </w:r>
      <w:r w:rsidR="005B35A5" w:rsidRPr="005B35A5">
        <w:rPr>
          <w:rFonts w:asciiTheme="minorHAnsi" w:hAnsiTheme="minorHAnsi" w:cstheme="minorHAnsi"/>
          <w:sz w:val="22"/>
          <w:szCs w:val="22"/>
        </w:rPr>
        <w:t xml:space="preserve">ierwsza spłata na koniec kwartału kalendarzowego, następującego po kwartale, w którym wypłacono pierwszą transzę środków, </w:t>
      </w:r>
    </w:p>
    <w:p w14:paraId="43126A58" w14:textId="1B36E659" w:rsidR="005B35A5" w:rsidRPr="005B35A5"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5B35A5">
        <w:rPr>
          <w:rFonts w:asciiTheme="minorHAnsi" w:hAnsiTheme="minorHAnsi" w:cstheme="minorHAnsi"/>
          <w:sz w:val="22"/>
          <w:szCs w:val="22"/>
        </w:rPr>
        <w:t xml:space="preserve">okres finansowania — pożyczka może być udzielona na okres nie dłuższy niż 15 lat liczony </w:t>
      </w:r>
      <w:r w:rsidRPr="005B35A5">
        <w:rPr>
          <w:rFonts w:asciiTheme="minorHAnsi" w:hAnsiTheme="minorHAnsi" w:cstheme="minorHAnsi"/>
          <w:sz w:val="22"/>
          <w:szCs w:val="22"/>
        </w:rPr>
        <w:br/>
        <w:t>od daty planowanej wypłaty pierwszej transzy pożyczki do daty planowanej spłaty ostatniej raty kapitałowej</w:t>
      </w:r>
      <w:r w:rsidR="00064C6E">
        <w:rPr>
          <w:rFonts w:asciiTheme="minorHAnsi" w:hAnsiTheme="minorHAnsi" w:cstheme="minorHAnsi"/>
          <w:sz w:val="22"/>
          <w:szCs w:val="22"/>
        </w:rPr>
        <w:t>,</w:t>
      </w:r>
      <w:r w:rsidRPr="005B35A5">
        <w:rPr>
          <w:rFonts w:asciiTheme="minorHAnsi" w:hAnsiTheme="minorHAnsi" w:cstheme="minorHAnsi"/>
          <w:sz w:val="22"/>
          <w:szCs w:val="22"/>
        </w:rPr>
        <w:t xml:space="preserve"> </w:t>
      </w:r>
    </w:p>
    <w:p w14:paraId="34869B52" w14:textId="3702D8C6" w:rsidR="005B35A5" w:rsidRPr="005B35A5"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5B35A5">
        <w:rPr>
          <w:rFonts w:asciiTheme="minorHAnsi" w:hAnsiTheme="minorHAnsi" w:cstheme="minorHAnsi"/>
          <w:sz w:val="22"/>
          <w:szCs w:val="22"/>
        </w:rPr>
        <w:t xml:space="preserve">okres karencji — przy udzielaniu pożyczki może być stosowana karencja w spłacie rat kapitałowych, liczona od daty wypłaty ostatniej transzy pożyczki do daty spłaty pierwszej raty kapitałowej, lecz nie dłuższa niż 12 miesięcy od daty zakończenia realizacji </w:t>
      </w:r>
      <w:r w:rsidR="00F3771D">
        <w:rPr>
          <w:rFonts w:asciiTheme="minorHAnsi" w:hAnsiTheme="minorHAnsi" w:cstheme="minorHAnsi"/>
          <w:sz w:val="22"/>
          <w:szCs w:val="22"/>
        </w:rPr>
        <w:t>inwestycji</w:t>
      </w:r>
      <w:r w:rsidR="00515590">
        <w:rPr>
          <w:rFonts w:asciiTheme="minorHAnsi" w:hAnsiTheme="minorHAnsi" w:cstheme="minorHAnsi"/>
          <w:sz w:val="22"/>
          <w:szCs w:val="22"/>
        </w:rPr>
        <w:t>;</w:t>
      </w:r>
      <w:r w:rsidRPr="005B35A5">
        <w:rPr>
          <w:rFonts w:asciiTheme="minorHAnsi" w:hAnsiTheme="minorHAnsi" w:cstheme="minorHAnsi"/>
          <w:sz w:val="22"/>
          <w:szCs w:val="22"/>
        </w:rPr>
        <w:t xml:space="preserve"> </w:t>
      </w:r>
    </w:p>
    <w:p w14:paraId="3BBA5E28" w14:textId="27E48583" w:rsidR="008D4F23" w:rsidRPr="008D4F23" w:rsidRDefault="008D4F23" w:rsidP="008D4F23">
      <w:pPr>
        <w:pStyle w:val="Akapitzlist"/>
        <w:numPr>
          <w:ilvl w:val="0"/>
          <w:numId w:val="12"/>
        </w:numPr>
        <w:ind w:left="284" w:hanging="284"/>
        <w:jc w:val="both"/>
        <w:rPr>
          <w:rFonts w:asciiTheme="minorHAnsi" w:hAnsiTheme="minorHAnsi" w:cstheme="minorHAnsi"/>
          <w:sz w:val="22"/>
          <w:szCs w:val="22"/>
        </w:rPr>
      </w:pPr>
      <w:r w:rsidRPr="008D4F23">
        <w:rPr>
          <w:rFonts w:asciiTheme="minorHAnsi" w:hAnsiTheme="minorHAnsi" w:cstheme="minorHAnsi"/>
          <w:sz w:val="22"/>
          <w:szCs w:val="22"/>
        </w:rPr>
        <w:t>w przypadku gdy dofinansowanie stanowi pomoc publiczną, m</w:t>
      </w:r>
      <w:r>
        <w:rPr>
          <w:rFonts w:asciiTheme="minorHAnsi" w:hAnsiTheme="minorHAnsi" w:cstheme="minorHAnsi"/>
          <w:sz w:val="22"/>
          <w:szCs w:val="22"/>
        </w:rPr>
        <w:t>usi być ono udzielane zgodnie z </w:t>
      </w:r>
      <w:r w:rsidRPr="008D4F23">
        <w:rPr>
          <w:rFonts w:asciiTheme="minorHAnsi" w:hAnsiTheme="minorHAnsi" w:cstheme="minorHAnsi"/>
          <w:sz w:val="22"/>
          <w:szCs w:val="22"/>
        </w:rPr>
        <w:t>regulacjami dotyczącymi pomocy publicznej;</w:t>
      </w:r>
    </w:p>
    <w:p w14:paraId="5C15E8B1" w14:textId="1E2C3C23" w:rsidR="00E95E96" w:rsidRDefault="00E95E96" w:rsidP="008C25ED">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lastRenderedPageBreak/>
        <w:t>ł</w:t>
      </w:r>
      <w:r w:rsidRPr="00220FC0">
        <w:rPr>
          <w:rFonts w:asciiTheme="minorHAnsi" w:hAnsiTheme="minorHAnsi" w:cstheme="minorHAnsi"/>
          <w:sz w:val="22"/>
          <w:szCs w:val="22"/>
        </w:rPr>
        <w:t xml:space="preserve">ączna wartość </w:t>
      </w:r>
      <w:r>
        <w:rPr>
          <w:rFonts w:asciiTheme="minorHAnsi" w:hAnsiTheme="minorHAnsi" w:cstheme="minorHAnsi"/>
          <w:sz w:val="22"/>
          <w:szCs w:val="22"/>
        </w:rPr>
        <w:t>pomocy publicznej</w:t>
      </w:r>
      <w:r w:rsidRPr="00220FC0">
        <w:rPr>
          <w:rFonts w:asciiTheme="minorHAnsi" w:hAnsiTheme="minorHAnsi" w:cstheme="minorHAnsi"/>
          <w:sz w:val="22"/>
          <w:szCs w:val="22"/>
        </w:rPr>
        <w:t xml:space="preserve"> (ze wszystkich źródeł) dla jednego przedsiębiorcy na jed</w:t>
      </w:r>
      <w:r w:rsidR="00CF2FA9">
        <w:rPr>
          <w:rFonts w:asciiTheme="minorHAnsi" w:hAnsiTheme="minorHAnsi" w:cstheme="minorHAnsi"/>
          <w:sz w:val="22"/>
          <w:szCs w:val="22"/>
        </w:rPr>
        <w:t>ną</w:t>
      </w:r>
      <w:r w:rsidRPr="00220FC0">
        <w:rPr>
          <w:rFonts w:asciiTheme="minorHAnsi" w:hAnsiTheme="minorHAnsi" w:cstheme="minorHAnsi"/>
          <w:sz w:val="22"/>
          <w:szCs w:val="22"/>
        </w:rPr>
        <w:t xml:space="preserve"> </w:t>
      </w:r>
      <w:r w:rsidR="00CF2FA9">
        <w:rPr>
          <w:rFonts w:asciiTheme="minorHAnsi" w:hAnsiTheme="minorHAnsi" w:cstheme="minorHAnsi"/>
          <w:sz w:val="22"/>
          <w:szCs w:val="22"/>
        </w:rPr>
        <w:t>inwestycję</w:t>
      </w:r>
      <w:r w:rsidRPr="00220FC0">
        <w:rPr>
          <w:rFonts w:asciiTheme="minorHAnsi" w:hAnsiTheme="minorHAnsi" w:cstheme="minorHAnsi"/>
          <w:sz w:val="22"/>
          <w:szCs w:val="22"/>
        </w:rPr>
        <w:t xml:space="preserve"> nie może przekraczać</w:t>
      </w:r>
      <w:r>
        <w:rPr>
          <w:rFonts w:asciiTheme="minorHAnsi" w:hAnsiTheme="minorHAnsi" w:cstheme="minorHAnsi"/>
          <w:sz w:val="22"/>
          <w:szCs w:val="22"/>
        </w:rPr>
        <w:t xml:space="preserve"> progu powodującego obowiązek zgłoszenia pomocy publicznej Komisji Europejskiej</w:t>
      </w:r>
      <w:r w:rsidR="008C25ED">
        <w:rPr>
          <w:rStyle w:val="Odwoanieprzypisudolnego"/>
          <w:rFonts w:asciiTheme="minorHAnsi" w:hAnsiTheme="minorHAnsi" w:cstheme="minorHAnsi"/>
          <w:sz w:val="22"/>
          <w:szCs w:val="22"/>
        </w:rPr>
        <w:footnoteReference w:id="2"/>
      </w:r>
      <w:r>
        <w:rPr>
          <w:rFonts w:asciiTheme="minorHAnsi" w:hAnsiTheme="minorHAnsi" w:cstheme="minorHAnsi"/>
          <w:sz w:val="22"/>
          <w:szCs w:val="22"/>
        </w:rPr>
        <w:t>;</w:t>
      </w:r>
    </w:p>
    <w:p w14:paraId="29794805" w14:textId="19791CC2" w:rsidR="003304DF" w:rsidRDefault="00A61876" w:rsidP="003304DF">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d</w:t>
      </w:r>
      <w:r w:rsidRPr="00515590">
        <w:rPr>
          <w:rFonts w:asciiTheme="minorHAnsi" w:hAnsiTheme="minorHAnsi" w:cstheme="minorHAnsi"/>
          <w:sz w:val="22"/>
          <w:szCs w:val="22"/>
        </w:rPr>
        <w:t>ofinansowanie</w:t>
      </w:r>
      <w:r w:rsidRPr="003304DF">
        <w:rPr>
          <w:rFonts w:asciiTheme="minorHAnsi" w:hAnsiTheme="minorHAnsi" w:cstheme="minorHAnsi"/>
          <w:sz w:val="22"/>
          <w:szCs w:val="22"/>
        </w:rPr>
        <w:t xml:space="preserve"> </w:t>
      </w:r>
      <w:r w:rsidR="00515590" w:rsidRPr="003304DF">
        <w:rPr>
          <w:rFonts w:asciiTheme="minorHAnsi" w:hAnsiTheme="minorHAnsi" w:cstheme="minorHAnsi"/>
          <w:sz w:val="22"/>
          <w:szCs w:val="22"/>
        </w:rPr>
        <w:t xml:space="preserve">nie będzie udzielane na koszty </w:t>
      </w:r>
      <w:r w:rsidR="00F3771D">
        <w:rPr>
          <w:rFonts w:asciiTheme="minorHAnsi" w:hAnsiTheme="minorHAnsi" w:cstheme="minorHAnsi"/>
          <w:sz w:val="22"/>
          <w:szCs w:val="22"/>
        </w:rPr>
        <w:t>inwestycji</w:t>
      </w:r>
      <w:r w:rsidR="00515590" w:rsidRPr="003304DF">
        <w:rPr>
          <w:rFonts w:asciiTheme="minorHAnsi" w:hAnsiTheme="minorHAnsi" w:cstheme="minorHAnsi"/>
          <w:sz w:val="22"/>
          <w:szCs w:val="22"/>
        </w:rPr>
        <w:t>, które zostały sfinansowane z</w:t>
      </w:r>
      <w:r>
        <w:rPr>
          <w:rFonts w:asciiTheme="minorHAnsi" w:hAnsiTheme="minorHAnsi" w:cstheme="minorHAnsi"/>
          <w:sz w:val="22"/>
          <w:szCs w:val="22"/>
        </w:rPr>
        <w:t> </w:t>
      </w:r>
      <w:r w:rsidRPr="002C6465">
        <w:rPr>
          <w:rFonts w:asciiTheme="minorHAnsi" w:hAnsiTheme="minorHAnsi" w:cstheme="minorHAnsi"/>
          <w:sz w:val="22"/>
          <w:szCs w:val="22"/>
        </w:rPr>
        <w:t>publicznych środków krajowych lub zagranicznych, oraz innych śr</w:t>
      </w:r>
      <w:r>
        <w:rPr>
          <w:rFonts w:asciiTheme="minorHAnsi" w:hAnsiTheme="minorHAnsi" w:cstheme="minorHAnsi"/>
          <w:sz w:val="22"/>
          <w:szCs w:val="22"/>
        </w:rPr>
        <w:t>odków budżetu Unii Europejskiej;</w:t>
      </w:r>
    </w:p>
    <w:p w14:paraId="52A1AABA" w14:textId="62103514" w:rsidR="00515590" w:rsidRDefault="00A61876" w:rsidP="003304DF">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o</w:t>
      </w:r>
      <w:r w:rsidRPr="00515590">
        <w:rPr>
          <w:rFonts w:asciiTheme="minorHAnsi" w:hAnsiTheme="minorHAnsi" w:cstheme="minorHAnsi"/>
          <w:sz w:val="22"/>
          <w:szCs w:val="22"/>
        </w:rPr>
        <w:t>kres</w:t>
      </w:r>
      <w:r w:rsidRPr="003304DF">
        <w:rPr>
          <w:rFonts w:asciiTheme="minorHAnsi" w:hAnsiTheme="minorHAnsi" w:cstheme="minorHAnsi"/>
          <w:sz w:val="22"/>
          <w:szCs w:val="22"/>
        </w:rPr>
        <w:t xml:space="preserve"> </w:t>
      </w:r>
      <w:r w:rsidR="00515590" w:rsidRPr="003304DF">
        <w:rPr>
          <w:rFonts w:asciiTheme="minorHAnsi" w:hAnsiTheme="minorHAnsi" w:cstheme="minorHAnsi"/>
          <w:sz w:val="22"/>
          <w:szCs w:val="22"/>
        </w:rPr>
        <w:t xml:space="preserve">trwałości wynosi 5 lat od dnia zakończenia realizacji </w:t>
      </w:r>
      <w:r w:rsidR="00F3771D">
        <w:rPr>
          <w:rFonts w:asciiTheme="minorHAnsi" w:hAnsiTheme="minorHAnsi" w:cstheme="minorHAnsi"/>
          <w:sz w:val="22"/>
          <w:szCs w:val="22"/>
        </w:rPr>
        <w:t>inwestycji</w:t>
      </w:r>
      <w:r w:rsidR="00515590" w:rsidRPr="003304DF">
        <w:rPr>
          <w:rFonts w:asciiTheme="minorHAnsi" w:hAnsiTheme="minorHAnsi" w:cstheme="minorHAnsi"/>
          <w:sz w:val="22"/>
          <w:szCs w:val="22"/>
        </w:rPr>
        <w:t>.</w:t>
      </w:r>
    </w:p>
    <w:p w14:paraId="37A5B242" w14:textId="1A02D612" w:rsidR="00175FF6" w:rsidRPr="00F07007" w:rsidRDefault="00175FF6" w:rsidP="004347BD">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Beneficjenci</w:t>
      </w:r>
    </w:p>
    <w:p w14:paraId="17B7C5BA" w14:textId="31B82520" w:rsidR="00E52AEE" w:rsidRPr="00D04E6D" w:rsidRDefault="00D04E6D" w:rsidP="00D04E6D">
      <w:pPr>
        <w:pStyle w:val="Akapitzlist"/>
        <w:numPr>
          <w:ilvl w:val="0"/>
          <w:numId w:val="34"/>
        </w:num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Beneficjentami programu są j</w:t>
      </w:r>
      <w:r w:rsidR="00E52AEE" w:rsidRPr="00D04E6D">
        <w:rPr>
          <w:rFonts w:asciiTheme="minorHAnsi" w:hAnsiTheme="minorHAnsi" w:cstheme="minorHAnsi"/>
          <w:sz w:val="22"/>
          <w:szCs w:val="22"/>
        </w:rPr>
        <w:t xml:space="preserve">ednostki samorządu terytorialnego i/lub </w:t>
      </w:r>
      <w:r>
        <w:rPr>
          <w:rFonts w:asciiTheme="minorHAnsi" w:hAnsiTheme="minorHAnsi" w:cstheme="minorHAnsi"/>
          <w:sz w:val="22"/>
          <w:szCs w:val="22"/>
        </w:rPr>
        <w:t>podmioty</w:t>
      </w:r>
      <w:r w:rsidR="00E52AEE" w:rsidRPr="00D04E6D">
        <w:rPr>
          <w:rFonts w:asciiTheme="minorHAnsi" w:hAnsiTheme="minorHAnsi" w:cstheme="minorHAnsi"/>
          <w:sz w:val="22"/>
          <w:szCs w:val="22"/>
        </w:rPr>
        <w:t xml:space="preserve"> prowadzące działalność w zakresie zaopatrzenia w ciepło sektor komunalno-bytowy.</w:t>
      </w:r>
    </w:p>
    <w:p w14:paraId="5718E538" w14:textId="71B545B9" w:rsidR="00E52AEE" w:rsidRPr="00D04E6D" w:rsidRDefault="00D04E6D" w:rsidP="00D04E6D">
      <w:pPr>
        <w:pStyle w:val="Akapitzlist"/>
        <w:numPr>
          <w:ilvl w:val="0"/>
          <w:numId w:val="34"/>
        </w:numPr>
        <w:autoSpaceDE w:val="0"/>
        <w:autoSpaceDN w:val="0"/>
        <w:adjustRightInd w:val="0"/>
        <w:spacing w:before="120"/>
        <w:ind w:hanging="294"/>
        <w:jc w:val="both"/>
        <w:rPr>
          <w:rFonts w:asciiTheme="minorHAnsi" w:hAnsiTheme="minorHAnsi" w:cstheme="minorHAnsi"/>
          <w:sz w:val="22"/>
          <w:szCs w:val="22"/>
        </w:rPr>
      </w:pPr>
      <w:r>
        <w:rPr>
          <w:rFonts w:asciiTheme="minorHAnsi" w:hAnsiTheme="minorHAnsi" w:cstheme="minorHAnsi"/>
          <w:sz w:val="22"/>
          <w:szCs w:val="22"/>
        </w:rPr>
        <w:t>Ostatecznymi obiorcami korzyści będą s</w:t>
      </w:r>
      <w:r w:rsidR="00E52AEE" w:rsidRPr="00D04E6D">
        <w:rPr>
          <w:rFonts w:asciiTheme="minorHAnsi" w:hAnsiTheme="minorHAnsi" w:cstheme="minorHAnsi"/>
          <w:sz w:val="22"/>
          <w:szCs w:val="22"/>
        </w:rPr>
        <w:t>półdzielnie i wspólnoty mieszkaniowe, których budynki są przyłączone do systemu ciepłowniczego i korzystają z ciepła sieciowego wyłącznie do celów grzewczych (c.o.), ale do podgrzewania wody użytkowej wykorzystują inne źródło.</w:t>
      </w:r>
    </w:p>
    <w:p w14:paraId="263ECBC1" w14:textId="4D4B6408" w:rsidR="00175FF6" w:rsidRDefault="00175FF6" w:rsidP="005D692E">
      <w:pPr>
        <w:pStyle w:val="Akapitzlist"/>
        <w:numPr>
          <w:ilvl w:val="1"/>
          <w:numId w:val="3"/>
        </w:numPr>
        <w:tabs>
          <w:tab w:val="left" w:pos="426"/>
        </w:tabs>
        <w:autoSpaceDE w:val="0"/>
        <w:autoSpaceDN w:val="0"/>
        <w:adjustRightInd w:val="0"/>
        <w:spacing w:before="120" w:after="120"/>
        <w:ind w:left="425" w:hanging="425"/>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Rodzaje </w:t>
      </w:r>
      <w:r w:rsidR="00F3771D" w:rsidRPr="00F3771D">
        <w:rPr>
          <w:rFonts w:asciiTheme="minorHAnsi" w:hAnsiTheme="minorHAnsi" w:cstheme="minorHAnsi"/>
          <w:b/>
          <w:sz w:val="22"/>
          <w:szCs w:val="22"/>
        </w:rPr>
        <w:t>inwestycji</w:t>
      </w:r>
    </w:p>
    <w:p w14:paraId="31D2C5B0" w14:textId="3A090CC9" w:rsidR="00F87221" w:rsidRPr="003A24BC" w:rsidRDefault="007B48FE" w:rsidP="003A24BC">
      <w:pPr>
        <w:pStyle w:val="Akapitzlist"/>
        <w:numPr>
          <w:ilvl w:val="0"/>
          <w:numId w:val="35"/>
        </w:numPr>
        <w:autoSpaceDE w:val="0"/>
        <w:autoSpaceDN w:val="0"/>
        <w:adjustRightInd w:val="0"/>
        <w:spacing w:before="120"/>
        <w:jc w:val="both"/>
        <w:rPr>
          <w:rFonts w:asciiTheme="minorHAnsi" w:hAnsiTheme="minorHAnsi" w:cstheme="minorHAnsi"/>
          <w:sz w:val="22"/>
          <w:szCs w:val="22"/>
        </w:rPr>
      </w:pPr>
      <w:r>
        <w:rPr>
          <w:rFonts w:asciiTheme="minorHAnsi" w:hAnsiTheme="minorHAnsi" w:cstheme="minorHAnsi"/>
          <w:sz w:val="22"/>
          <w:szCs w:val="22"/>
        </w:rPr>
        <w:t>likwidacja istniejących źródeł służących wyłącznie do produkcji ciepłej wody użytkowej</w:t>
      </w:r>
      <w:r w:rsidR="00F65CC1">
        <w:rPr>
          <w:rFonts w:asciiTheme="minorHAnsi" w:hAnsiTheme="minorHAnsi" w:cstheme="minorHAnsi"/>
          <w:sz w:val="22"/>
          <w:szCs w:val="22"/>
        </w:rPr>
        <w:t xml:space="preserve"> (c.w.u.)</w:t>
      </w:r>
      <w:r w:rsidR="00E52AEE">
        <w:rPr>
          <w:rFonts w:asciiTheme="minorHAnsi" w:hAnsiTheme="minorHAnsi" w:cstheme="minorHAnsi"/>
          <w:sz w:val="22"/>
          <w:szCs w:val="22"/>
        </w:rPr>
        <w:t>;</w:t>
      </w:r>
    </w:p>
    <w:p w14:paraId="7B95A605" w14:textId="3A500D27" w:rsidR="00F87221" w:rsidRDefault="007B48FE" w:rsidP="003A24BC">
      <w:pPr>
        <w:pStyle w:val="Akapitzlist"/>
        <w:numPr>
          <w:ilvl w:val="0"/>
          <w:numId w:val="35"/>
        </w:numPr>
        <w:autoSpaceDE w:val="0"/>
        <w:autoSpaceDN w:val="0"/>
        <w:adjustRightInd w:val="0"/>
        <w:spacing w:before="120"/>
        <w:jc w:val="both"/>
        <w:rPr>
          <w:rFonts w:asciiTheme="minorHAnsi" w:hAnsiTheme="minorHAnsi" w:cstheme="minorHAnsi"/>
          <w:sz w:val="22"/>
          <w:szCs w:val="22"/>
        </w:rPr>
      </w:pPr>
      <w:r>
        <w:rPr>
          <w:rFonts w:asciiTheme="minorHAnsi" w:hAnsiTheme="minorHAnsi" w:cstheme="minorHAnsi"/>
          <w:sz w:val="22"/>
          <w:szCs w:val="22"/>
        </w:rPr>
        <w:t>wykonanie now</w:t>
      </w:r>
      <w:r w:rsidR="00AD5D73">
        <w:rPr>
          <w:rFonts w:asciiTheme="minorHAnsi" w:hAnsiTheme="minorHAnsi" w:cstheme="minorHAnsi"/>
          <w:sz w:val="22"/>
          <w:szCs w:val="22"/>
        </w:rPr>
        <w:t>ej</w:t>
      </w:r>
      <w:r w:rsidR="00AD5D73" w:rsidRPr="00AD5D73">
        <w:rPr>
          <w:rFonts w:asciiTheme="minorHAnsi" w:hAnsiTheme="minorHAnsi" w:cstheme="minorHAnsi"/>
          <w:b/>
          <w:sz w:val="22"/>
          <w:szCs w:val="22"/>
        </w:rPr>
        <w:t xml:space="preserve"> </w:t>
      </w:r>
      <w:r w:rsidR="00AD5D73" w:rsidRPr="002E477F">
        <w:rPr>
          <w:rFonts w:asciiTheme="minorHAnsi" w:hAnsiTheme="minorHAnsi" w:cstheme="minorHAnsi"/>
          <w:sz w:val="22"/>
          <w:szCs w:val="22"/>
        </w:rPr>
        <w:t>instalacji centralnej ciepłej wody użytkowej</w:t>
      </w:r>
      <w:r w:rsidR="00125EE5">
        <w:rPr>
          <w:rFonts w:asciiTheme="minorHAnsi" w:hAnsiTheme="minorHAnsi" w:cstheme="minorHAnsi"/>
          <w:sz w:val="22"/>
          <w:szCs w:val="22"/>
        </w:rPr>
        <w:t xml:space="preserve"> w </w:t>
      </w:r>
      <w:r w:rsidR="00AD5D73">
        <w:rPr>
          <w:rFonts w:asciiTheme="minorHAnsi" w:hAnsiTheme="minorHAnsi" w:cstheme="minorHAnsi"/>
          <w:sz w:val="22"/>
          <w:szCs w:val="22"/>
        </w:rPr>
        <w:t>miejsce zlikwidowanych źródeł; w tym zakup i montaż orurowania, zawory rozdzielcze, roboty odtworzeniowe</w:t>
      </w:r>
      <w:r w:rsidR="00AD5D73">
        <w:rPr>
          <w:rStyle w:val="Odwoanieprzypisudolnego"/>
          <w:rFonts w:asciiTheme="minorHAnsi" w:hAnsiTheme="minorHAnsi" w:cstheme="minorHAnsi"/>
          <w:sz w:val="22"/>
          <w:szCs w:val="22"/>
        </w:rPr>
        <w:footnoteReference w:id="3"/>
      </w:r>
      <w:r w:rsidR="00AD5D73">
        <w:rPr>
          <w:rFonts w:asciiTheme="minorHAnsi" w:hAnsiTheme="minorHAnsi" w:cstheme="minorHAnsi"/>
          <w:sz w:val="22"/>
          <w:szCs w:val="22"/>
        </w:rPr>
        <w:t>;</w:t>
      </w:r>
    </w:p>
    <w:p w14:paraId="3DAD2AF0" w14:textId="40559905" w:rsidR="007B48FE" w:rsidRDefault="007B48FE" w:rsidP="003A24BC">
      <w:pPr>
        <w:pStyle w:val="Akapitzlist"/>
        <w:numPr>
          <w:ilvl w:val="0"/>
          <w:numId w:val="35"/>
        </w:numPr>
        <w:autoSpaceDE w:val="0"/>
        <w:autoSpaceDN w:val="0"/>
        <w:adjustRightInd w:val="0"/>
        <w:spacing w:before="120"/>
        <w:jc w:val="both"/>
        <w:rPr>
          <w:rFonts w:asciiTheme="minorHAnsi" w:hAnsiTheme="minorHAnsi" w:cstheme="minorHAnsi"/>
          <w:sz w:val="22"/>
          <w:szCs w:val="22"/>
        </w:rPr>
      </w:pPr>
      <w:r>
        <w:rPr>
          <w:rFonts w:asciiTheme="minorHAnsi" w:hAnsiTheme="minorHAnsi" w:cstheme="minorHAnsi"/>
          <w:sz w:val="22"/>
          <w:szCs w:val="22"/>
        </w:rPr>
        <w:t>zakup i montaż węzłów cieplnych na potrzeby nowobudowanej instalacji centralnej ciepłej wody użytkowej</w:t>
      </w:r>
      <w:r w:rsidR="00703CC7">
        <w:rPr>
          <w:rFonts w:asciiTheme="minorHAnsi" w:hAnsiTheme="minorHAnsi" w:cstheme="minorHAnsi"/>
          <w:sz w:val="22"/>
          <w:szCs w:val="22"/>
        </w:rPr>
        <w:t xml:space="preserve"> </w:t>
      </w:r>
      <w:r w:rsidR="00125EE5">
        <w:rPr>
          <w:rFonts w:asciiTheme="minorHAnsi" w:hAnsiTheme="minorHAnsi" w:cstheme="minorHAnsi"/>
          <w:sz w:val="22"/>
          <w:szCs w:val="22"/>
        </w:rPr>
        <w:t>(moduł c.w.u.) wraz z </w:t>
      </w:r>
      <w:r w:rsidR="00703CC7">
        <w:rPr>
          <w:rFonts w:asciiTheme="minorHAnsi" w:hAnsiTheme="minorHAnsi" w:cstheme="minorHAnsi"/>
          <w:sz w:val="22"/>
          <w:szCs w:val="22"/>
        </w:rPr>
        <w:t xml:space="preserve">niezbędnymi pracami budowlanymi w tym przystosowanie </w:t>
      </w:r>
      <w:r w:rsidR="00402178">
        <w:rPr>
          <w:rFonts w:asciiTheme="minorHAnsi" w:hAnsiTheme="minorHAnsi" w:cstheme="minorHAnsi"/>
          <w:sz w:val="22"/>
          <w:szCs w:val="22"/>
        </w:rPr>
        <w:t>pomieszczeń na potrzeby nowobudowanych węzłów</w:t>
      </w:r>
      <w:r w:rsidR="00AD5D73">
        <w:rPr>
          <w:rFonts w:asciiTheme="minorHAnsi" w:hAnsiTheme="minorHAnsi" w:cstheme="minorHAnsi"/>
          <w:sz w:val="22"/>
          <w:szCs w:val="22"/>
        </w:rPr>
        <w:t>.</w:t>
      </w:r>
    </w:p>
    <w:p w14:paraId="0DC0AAB2" w14:textId="0E620E68" w:rsidR="007359FF" w:rsidRDefault="00C3064E" w:rsidP="00456C7F">
      <w:pPr>
        <w:autoSpaceDE w:val="0"/>
        <w:autoSpaceDN w:val="0"/>
        <w:adjustRightInd w:val="0"/>
        <w:spacing w:before="120"/>
        <w:jc w:val="both"/>
        <w:rPr>
          <w:rFonts w:asciiTheme="minorHAnsi" w:hAnsiTheme="minorHAnsi" w:cstheme="minorHAnsi"/>
          <w:sz w:val="22"/>
          <w:szCs w:val="22"/>
        </w:rPr>
      </w:pPr>
      <w:r w:rsidRPr="00C3064E">
        <w:rPr>
          <w:rFonts w:asciiTheme="minorHAnsi" w:hAnsiTheme="minorHAnsi" w:cstheme="minorHAnsi"/>
          <w:sz w:val="22"/>
          <w:szCs w:val="22"/>
        </w:rPr>
        <w:t>Inwestycja musi prowadzić do łącznego zapewnienia realizacji wszy</w:t>
      </w:r>
      <w:r>
        <w:rPr>
          <w:rFonts w:asciiTheme="minorHAnsi" w:hAnsiTheme="minorHAnsi" w:cstheme="minorHAnsi"/>
          <w:sz w:val="22"/>
          <w:szCs w:val="22"/>
        </w:rPr>
        <w:t>stkich elementów w pkt 1)-3), w </w:t>
      </w:r>
      <w:r w:rsidRPr="00C3064E">
        <w:rPr>
          <w:rFonts w:asciiTheme="minorHAnsi" w:hAnsiTheme="minorHAnsi" w:cstheme="minorHAnsi"/>
          <w:sz w:val="22"/>
          <w:szCs w:val="22"/>
        </w:rPr>
        <w:t>ramach inwestycji objętego wsparciem przedsięwzięcia lub w ramach wcześniej zrealizowanych przez inwestora działań.</w:t>
      </w:r>
    </w:p>
    <w:p w14:paraId="18979CAB" w14:textId="176098F4" w:rsidR="00C3064E" w:rsidRPr="00456C7F" w:rsidRDefault="00E52AEE" w:rsidP="00E52AEE">
      <w:pPr>
        <w:autoSpaceDE w:val="0"/>
        <w:autoSpaceDN w:val="0"/>
        <w:adjustRightInd w:val="0"/>
        <w:spacing w:before="120" w:after="240"/>
        <w:jc w:val="both"/>
        <w:rPr>
          <w:rFonts w:asciiTheme="minorHAnsi" w:hAnsiTheme="minorHAnsi" w:cstheme="minorHAnsi"/>
          <w:sz w:val="22"/>
          <w:szCs w:val="22"/>
        </w:rPr>
      </w:pPr>
      <w:r>
        <w:rPr>
          <w:rFonts w:asciiTheme="minorHAnsi" w:hAnsiTheme="minorHAnsi" w:cstheme="minorHAnsi"/>
          <w:sz w:val="22"/>
          <w:szCs w:val="22"/>
        </w:rPr>
        <w:t xml:space="preserve">Dokumentacja projektowa obejmująca zakres projektu może stanowić koszt kwalifikowany. </w:t>
      </w:r>
    </w:p>
    <w:p w14:paraId="02A06F26" w14:textId="2236467B" w:rsidR="00175FF6" w:rsidRPr="00C3064E" w:rsidRDefault="00C7268A" w:rsidP="00C7268A">
      <w:pPr>
        <w:tabs>
          <w:tab w:val="left" w:pos="284"/>
        </w:tabs>
        <w:autoSpaceDE w:val="0"/>
        <w:autoSpaceDN w:val="0"/>
        <w:adjustRightInd w:val="0"/>
        <w:spacing w:before="120"/>
        <w:jc w:val="both"/>
        <w:rPr>
          <w:rFonts w:asciiTheme="minorHAnsi" w:hAnsiTheme="minorHAnsi" w:cstheme="minorHAnsi"/>
          <w:b/>
          <w:sz w:val="22"/>
          <w:szCs w:val="22"/>
        </w:rPr>
      </w:pPr>
      <w:r w:rsidRPr="00701496">
        <w:rPr>
          <w:rFonts w:asciiTheme="minorHAnsi" w:hAnsiTheme="minorHAnsi" w:cstheme="minorHAnsi"/>
          <w:b/>
          <w:sz w:val="22"/>
          <w:szCs w:val="22"/>
        </w:rPr>
        <w:t xml:space="preserve">8. </w:t>
      </w:r>
      <w:r w:rsidR="00175FF6" w:rsidRPr="00701496">
        <w:rPr>
          <w:rFonts w:asciiTheme="minorHAnsi" w:hAnsiTheme="minorHAnsi" w:cstheme="minorHAnsi"/>
          <w:b/>
          <w:sz w:val="22"/>
          <w:szCs w:val="22"/>
        </w:rPr>
        <w:t xml:space="preserve">Szczegółowe kryteria wyboru </w:t>
      </w:r>
      <w:r w:rsidR="00F3771D" w:rsidRPr="00701496">
        <w:rPr>
          <w:rFonts w:asciiTheme="minorHAnsi" w:hAnsiTheme="minorHAnsi" w:cstheme="minorHAnsi"/>
          <w:b/>
          <w:sz w:val="22"/>
          <w:szCs w:val="22"/>
        </w:rPr>
        <w:t>inwestycji</w:t>
      </w:r>
    </w:p>
    <w:p w14:paraId="4A4A1564" w14:textId="77777777" w:rsidR="00202D35" w:rsidRPr="004347BD" w:rsidRDefault="00202D35" w:rsidP="003304DF">
      <w:pPr>
        <w:autoSpaceDE w:val="0"/>
        <w:autoSpaceDN w:val="0"/>
        <w:adjustRightInd w:val="0"/>
        <w:spacing w:before="120"/>
        <w:jc w:val="both"/>
        <w:rPr>
          <w:rFonts w:asciiTheme="minorHAnsi" w:hAnsiTheme="minorHAnsi" w:cstheme="minorHAnsi"/>
          <w:b/>
          <w:sz w:val="22"/>
          <w:szCs w:val="22"/>
        </w:rPr>
      </w:pPr>
      <w:r w:rsidRPr="004347BD">
        <w:rPr>
          <w:rFonts w:asciiTheme="minorHAnsi" w:hAnsiTheme="minorHAnsi" w:cstheme="minorHAnsi"/>
          <w:b/>
          <w:sz w:val="22"/>
          <w:szCs w:val="22"/>
        </w:rPr>
        <w:t>KRYTERIA DOSTĘPU</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6840"/>
        <w:gridCol w:w="700"/>
        <w:gridCol w:w="627"/>
      </w:tblGrid>
      <w:tr w:rsidR="00202D35" w:rsidRPr="004347BD" w14:paraId="190CC4EE" w14:textId="77777777" w:rsidTr="00F032A8">
        <w:trPr>
          <w:cantSplit/>
          <w:trHeight w:val="720"/>
          <w:jc w:val="center"/>
        </w:trPr>
        <w:tc>
          <w:tcPr>
            <w:tcW w:w="530" w:type="pct"/>
            <w:tcBorders>
              <w:top w:val="single" w:sz="4" w:space="0" w:color="auto"/>
              <w:left w:val="single" w:sz="4" w:space="0" w:color="auto"/>
            </w:tcBorders>
            <w:shd w:val="clear" w:color="auto" w:fill="BFBFBF"/>
          </w:tcPr>
          <w:p w14:paraId="1723688F" w14:textId="77777777" w:rsidR="00202D35" w:rsidRPr="004347BD" w:rsidRDefault="00202D35" w:rsidP="00202D35">
            <w:pPr>
              <w:spacing w:before="60" w:after="60"/>
              <w:jc w:val="center"/>
              <w:rPr>
                <w:rFonts w:asciiTheme="minorHAnsi" w:hAnsiTheme="minorHAnsi" w:cstheme="minorHAnsi"/>
                <w:b/>
                <w:sz w:val="22"/>
                <w:szCs w:val="22"/>
              </w:rPr>
            </w:pPr>
          </w:p>
          <w:p w14:paraId="446EF783"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Lp.</w:t>
            </w:r>
          </w:p>
        </w:tc>
        <w:tc>
          <w:tcPr>
            <w:tcW w:w="3743" w:type="pct"/>
            <w:tcBorders>
              <w:top w:val="single" w:sz="4" w:space="0" w:color="auto"/>
              <w:left w:val="single" w:sz="4" w:space="0" w:color="auto"/>
            </w:tcBorders>
            <w:shd w:val="clear" w:color="auto" w:fill="BFBFBF"/>
            <w:vAlign w:val="center"/>
          </w:tcPr>
          <w:p w14:paraId="701A33F4"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NAZWA KRYTERIUM</w:t>
            </w:r>
          </w:p>
        </w:tc>
        <w:tc>
          <w:tcPr>
            <w:tcW w:w="383" w:type="pct"/>
            <w:shd w:val="clear" w:color="auto" w:fill="BFBFBF"/>
            <w:vAlign w:val="center"/>
          </w:tcPr>
          <w:p w14:paraId="38480FE7"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TAK</w:t>
            </w:r>
          </w:p>
        </w:tc>
        <w:tc>
          <w:tcPr>
            <w:tcW w:w="343" w:type="pct"/>
            <w:shd w:val="clear" w:color="auto" w:fill="BFBFBF"/>
            <w:vAlign w:val="center"/>
          </w:tcPr>
          <w:p w14:paraId="3F96D8ED"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NIE</w:t>
            </w:r>
          </w:p>
        </w:tc>
      </w:tr>
      <w:tr w:rsidR="00202D35" w:rsidRPr="004347BD" w14:paraId="21CCFBEE" w14:textId="77777777" w:rsidTr="00F032A8">
        <w:trPr>
          <w:cantSplit/>
          <w:trHeight w:val="344"/>
          <w:jc w:val="center"/>
        </w:trPr>
        <w:tc>
          <w:tcPr>
            <w:tcW w:w="530" w:type="pct"/>
            <w:tcBorders>
              <w:top w:val="single" w:sz="4" w:space="0" w:color="auto"/>
              <w:left w:val="single" w:sz="4" w:space="0" w:color="auto"/>
            </w:tcBorders>
            <w:vAlign w:val="center"/>
          </w:tcPr>
          <w:p w14:paraId="19EBA738" w14:textId="77777777" w:rsidR="00202D35" w:rsidRPr="004347BD" w:rsidRDefault="00202D35" w:rsidP="00202D35">
            <w:pPr>
              <w:tabs>
                <w:tab w:val="left" w:pos="318"/>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w:t>
            </w:r>
          </w:p>
        </w:tc>
        <w:tc>
          <w:tcPr>
            <w:tcW w:w="3743" w:type="pct"/>
            <w:tcBorders>
              <w:top w:val="single" w:sz="4" w:space="0" w:color="auto"/>
              <w:left w:val="single" w:sz="4" w:space="0" w:color="auto"/>
            </w:tcBorders>
            <w:vAlign w:val="center"/>
          </w:tcPr>
          <w:p w14:paraId="007AD123"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Wniosek jest złożony w terminie określonym w regulaminie naboru*)</w:t>
            </w:r>
          </w:p>
        </w:tc>
        <w:tc>
          <w:tcPr>
            <w:tcW w:w="383" w:type="pct"/>
            <w:vAlign w:val="center"/>
          </w:tcPr>
          <w:p w14:paraId="02B5CB44"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13438EE1"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653D90CA" w14:textId="77777777" w:rsidTr="00F032A8">
        <w:trPr>
          <w:cantSplit/>
          <w:trHeight w:val="344"/>
          <w:jc w:val="center"/>
        </w:trPr>
        <w:tc>
          <w:tcPr>
            <w:tcW w:w="530" w:type="pct"/>
            <w:tcBorders>
              <w:top w:val="single" w:sz="4" w:space="0" w:color="auto"/>
              <w:left w:val="single" w:sz="4" w:space="0" w:color="auto"/>
            </w:tcBorders>
            <w:vAlign w:val="center"/>
          </w:tcPr>
          <w:p w14:paraId="4FE9AEC4"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2.</w:t>
            </w:r>
          </w:p>
        </w:tc>
        <w:tc>
          <w:tcPr>
            <w:tcW w:w="3743" w:type="pct"/>
            <w:tcBorders>
              <w:top w:val="single" w:sz="4" w:space="0" w:color="auto"/>
              <w:left w:val="single" w:sz="4" w:space="0" w:color="auto"/>
            </w:tcBorders>
            <w:vAlign w:val="center"/>
          </w:tcPr>
          <w:p w14:paraId="52E27A78" w14:textId="77777777" w:rsidR="00202D35" w:rsidRPr="004347BD" w:rsidRDefault="00202D35" w:rsidP="00202D35">
            <w:pPr>
              <w:spacing w:before="60" w:after="60"/>
              <w:rPr>
                <w:rFonts w:asciiTheme="minorHAnsi" w:hAnsiTheme="minorHAnsi" w:cstheme="minorHAnsi"/>
                <w:sz w:val="22"/>
                <w:szCs w:val="22"/>
              </w:rPr>
            </w:pPr>
            <w:r w:rsidRPr="004347BD">
              <w:rPr>
                <w:rFonts w:asciiTheme="minorHAnsi" w:hAnsiTheme="minorHAnsi" w:cstheme="minorHAnsi"/>
                <w:sz w:val="22"/>
                <w:szCs w:val="22"/>
              </w:rPr>
              <w:t>Wniosek jest złożony na obowiązującym formularzu i w wymaganej formie</w:t>
            </w:r>
          </w:p>
        </w:tc>
        <w:tc>
          <w:tcPr>
            <w:tcW w:w="383" w:type="pct"/>
            <w:vAlign w:val="center"/>
          </w:tcPr>
          <w:p w14:paraId="558126E8"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56BE7FE6"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29C5F00D" w14:textId="77777777" w:rsidTr="00F032A8">
        <w:trPr>
          <w:cantSplit/>
          <w:trHeight w:val="344"/>
          <w:jc w:val="center"/>
        </w:trPr>
        <w:tc>
          <w:tcPr>
            <w:tcW w:w="530" w:type="pct"/>
            <w:tcBorders>
              <w:top w:val="single" w:sz="4" w:space="0" w:color="auto"/>
              <w:left w:val="single" w:sz="4" w:space="0" w:color="auto"/>
            </w:tcBorders>
            <w:vAlign w:val="center"/>
          </w:tcPr>
          <w:p w14:paraId="05E8875A"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3.</w:t>
            </w:r>
          </w:p>
        </w:tc>
        <w:tc>
          <w:tcPr>
            <w:tcW w:w="3743" w:type="pct"/>
            <w:tcBorders>
              <w:top w:val="single" w:sz="4" w:space="0" w:color="auto"/>
              <w:left w:val="single" w:sz="4" w:space="0" w:color="auto"/>
            </w:tcBorders>
            <w:vAlign w:val="center"/>
          </w:tcPr>
          <w:p w14:paraId="449D45BC"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383" w:type="pct"/>
            <w:vAlign w:val="center"/>
          </w:tcPr>
          <w:p w14:paraId="6089266B"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0893D102"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1050AC98" w14:textId="77777777" w:rsidTr="00F032A8">
        <w:trPr>
          <w:cantSplit/>
          <w:trHeight w:val="344"/>
          <w:jc w:val="center"/>
        </w:trPr>
        <w:tc>
          <w:tcPr>
            <w:tcW w:w="530" w:type="pct"/>
            <w:tcBorders>
              <w:top w:val="single" w:sz="4" w:space="0" w:color="auto"/>
              <w:left w:val="single" w:sz="4" w:space="0" w:color="auto"/>
              <w:bottom w:val="single" w:sz="4" w:space="0" w:color="auto"/>
              <w:right w:val="single" w:sz="4" w:space="0" w:color="auto"/>
            </w:tcBorders>
            <w:vAlign w:val="center"/>
          </w:tcPr>
          <w:p w14:paraId="2996F0A6"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4.</w:t>
            </w:r>
          </w:p>
        </w:tc>
        <w:tc>
          <w:tcPr>
            <w:tcW w:w="3743" w:type="pct"/>
            <w:tcBorders>
              <w:top w:val="single" w:sz="4" w:space="0" w:color="auto"/>
              <w:left w:val="single" w:sz="4" w:space="0" w:color="auto"/>
              <w:bottom w:val="single" w:sz="4" w:space="0" w:color="auto"/>
              <w:right w:val="single" w:sz="4" w:space="0" w:color="auto"/>
            </w:tcBorders>
            <w:vAlign w:val="center"/>
          </w:tcPr>
          <w:p w14:paraId="1E9AE68D"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Wnioskodawca mieści się w katalogu Beneficjentów, określonym </w:t>
            </w:r>
            <w:r w:rsidRPr="004347BD">
              <w:rPr>
                <w:rFonts w:asciiTheme="minorHAnsi" w:hAnsiTheme="minorHAnsi" w:cstheme="minorHAnsi"/>
                <w:sz w:val="22"/>
                <w:szCs w:val="22"/>
              </w:rPr>
              <w:br/>
              <w:t>w programie priorytetowym</w:t>
            </w:r>
          </w:p>
        </w:tc>
        <w:tc>
          <w:tcPr>
            <w:tcW w:w="383" w:type="pct"/>
            <w:tcBorders>
              <w:top w:val="single" w:sz="4" w:space="0" w:color="auto"/>
              <w:left w:val="single" w:sz="4" w:space="0" w:color="auto"/>
              <w:bottom w:val="single" w:sz="4" w:space="0" w:color="auto"/>
              <w:right w:val="single" w:sz="4" w:space="0" w:color="auto"/>
            </w:tcBorders>
          </w:tcPr>
          <w:p w14:paraId="378B6552" w14:textId="77777777" w:rsidR="00202D35" w:rsidRPr="004347BD" w:rsidRDefault="00202D35" w:rsidP="00202D35">
            <w:pPr>
              <w:spacing w:before="60" w:after="60"/>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79BADA2B" w14:textId="77777777" w:rsidR="00202D35" w:rsidRPr="004347BD" w:rsidRDefault="00202D35" w:rsidP="00202D35">
            <w:pPr>
              <w:spacing w:before="60" w:after="60"/>
              <w:jc w:val="both"/>
              <w:rPr>
                <w:rFonts w:asciiTheme="minorHAnsi" w:hAnsiTheme="minorHAnsi" w:cstheme="minorHAnsi"/>
                <w:sz w:val="22"/>
                <w:szCs w:val="22"/>
              </w:rPr>
            </w:pPr>
          </w:p>
        </w:tc>
      </w:tr>
      <w:tr w:rsidR="00202D35" w:rsidRPr="004347BD" w14:paraId="36EB9FB2" w14:textId="77777777" w:rsidTr="00F032A8">
        <w:trPr>
          <w:cantSplit/>
          <w:trHeight w:val="344"/>
          <w:jc w:val="center"/>
        </w:trPr>
        <w:tc>
          <w:tcPr>
            <w:tcW w:w="530" w:type="pct"/>
            <w:tcBorders>
              <w:top w:val="single" w:sz="4" w:space="0" w:color="auto"/>
              <w:left w:val="single" w:sz="4" w:space="0" w:color="auto"/>
            </w:tcBorders>
            <w:vAlign w:val="center"/>
          </w:tcPr>
          <w:p w14:paraId="01F9F832"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lastRenderedPageBreak/>
              <w:t>5.</w:t>
            </w:r>
          </w:p>
        </w:tc>
        <w:tc>
          <w:tcPr>
            <w:tcW w:w="3743" w:type="pct"/>
            <w:tcBorders>
              <w:top w:val="single" w:sz="4" w:space="0" w:color="auto"/>
              <w:left w:val="single" w:sz="4" w:space="0" w:color="auto"/>
            </w:tcBorders>
            <w:vAlign w:val="center"/>
          </w:tcPr>
          <w:p w14:paraId="6DB359BF" w14:textId="35ACEB04"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W ciągu ostatnich 3 lat przed dniem złożenia wniosku NFOŚiGW nie wypowiedział Wnioskodawcy lub nie rozwiązał z nim umowy </w:t>
            </w:r>
            <w:r w:rsidRPr="004347BD">
              <w:rPr>
                <w:rFonts w:asciiTheme="minorHAnsi" w:hAnsiTheme="minorHAnsi" w:cstheme="minorHAnsi"/>
                <w:sz w:val="22"/>
                <w:szCs w:val="22"/>
              </w:rPr>
              <w:br/>
              <w:t xml:space="preserve">o dofinansowanie – z wyjątkiem rozwiązania za porozumieniem stron </w:t>
            </w:r>
            <w:r w:rsidRPr="004347BD">
              <w:rPr>
                <w:rFonts w:asciiTheme="minorHAnsi" w:hAnsiTheme="minorHAnsi" w:cstheme="minorHAnsi"/>
                <w:sz w:val="22"/>
                <w:szCs w:val="22"/>
              </w:rPr>
              <w:br/>
              <w:t>– z przyczyn leżących po stronie Wnioskodawcy</w:t>
            </w:r>
            <w:r w:rsidR="008C25ED">
              <w:rPr>
                <w:rFonts w:asciiTheme="minorHAnsi" w:hAnsiTheme="minorHAnsi" w:cstheme="minorHAnsi"/>
                <w:sz w:val="22"/>
                <w:szCs w:val="22"/>
              </w:rPr>
              <w:t xml:space="preserve"> lub rozwiązania umowy o dofinansowanie na wniosek Wnioskodawcy</w:t>
            </w:r>
          </w:p>
        </w:tc>
        <w:tc>
          <w:tcPr>
            <w:tcW w:w="383" w:type="pct"/>
            <w:vAlign w:val="center"/>
          </w:tcPr>
          <w:p w14:paraId="1486EE73"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17767823"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37D9E284" w14:textId="77777777" w:rsidTr="00F032A8">
        <w:trPr>
          <w:cantSplit/>
          <w:trHeight w:val="344"/>
          <w:jc w:val="center"/>
        </w:trPr>
        <w:tc>
          <w:tcPr>
            <w:tcW w:w="530" w:type="pct"/>
            <w:tcBorders>
              <w:top w:val="single" w:sz="4" w:space="0" w:color="auto"/>
              <w:left w:val="single" w:sz="4" w:space="0" w:color="auto"/>
            </w:tcBorders>
            <w:vAlign w:val="center"/>
          </w:tcPr>
          <w:p w14:paraId="085A465C"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6.</w:t>
            </w:r>
          </w:p>
        </w:tc>
        <w:tc>
          <w:tcPr>
            <w:tcW w:w="3743" w:type="pct"/>
            <w:tcBorders>
              <w:top w:val="single" w:sz="4" w:space="0" w:color="auto"/>
              <w:left w:val="single" w:sz="4" w:space="0" w:color="auto"/>
            </w:tcBorders>
            <w:vAlign w:val="center"/>
          </w:tcPr>
          <w:p w14:paraId="0A49F0F8"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Wnioskodawca wywiązuje się z zobowiązań publicznoprawnych na rzecz NFOŚiGW, właściwych organów, czy też podmiotów</w:t>
            </w:r>
          </w:p>
        </w:tc>
        <w:tc>
          <w:tcPr>
            <w:tcW w:w="383" w:type="pct"/>
            <w:vAlign w:val="center"/>
          </w:tcPr>
          <w:p w14:paraId="51AE20C0"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202B4A9B"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7E1444C5" w14:textId="77777777" w:rsidTr="00F032A8">
        <w:trPr>
          <w:cantSplit/>
          <w:trHeight w:val="344"/>
          <w:jc w:val="center"/>
        </w:trPr>
        <w:tc>
          <w:tcPr>
            <w:tcW w:w="530" w:type="pct"/>
            <w:tcBorders>
              <w:top w:val="single" w:sz="4" w:space="0" w:color="auto"/>
              <w:left w:val="single" w:sz="4" w:space="0" w:color="auto"/>
            </w:tcBorders>
            <w:vAlign w:val="center"/>
          </w:tcPr>
          <w:p w14:paraId="3CD3C35C"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7.</w:t>
            </w:r>
          </w:p>
        </w:tc>
        <w:tc>
          <w:tcPr>
            <w:tcW w:w="3743" w:type="pct"/>
            <w:tcBorders>
              <w:top w:val="single" w:sz="4" w:space="0" w:color="auto"/>
              <w:left w:val="single" w:sz="4" w:space="0" w:color="auto"/>
            </w:tcBorders>
            <w:vAlign w:val="center"/>
          </w:tcPr>
          <w:p w14:paraId="22FA7F5C" w14:textId="77777777" w:rsidR="00202D35" w:rsidRPr="004347BD" w:rsidRDefault="00202D35" w:rsidP="00202D35">
            <w:pPr>
              <w:tabs>
                <w:tab w:val="left" w:pos="176"/>
              </w:tabs>
              <w:spacing w:before="60" w:after="60"/>
              <w:jc w:val="both"/>
              <w:rPr>
                <w:rFonts w:asciiTheme="minorHAnsi" w:hAnsiTheme="minorHAnsi" w:cstheme="minorHAnsi"/>
                <w:sz w:val="22"/>
                <w:szCs w:val="22"/>
              </w:rPr>
            </w:pPr>
            <w:r w:rsidRPr="004347BD">
              <w:rPr>
                <w:rFonts w:asciiTheme="minorHAnsi" w:hAnsiTheme="minorHAnsi" w:cstheme="minorHAnsi"/>
                <w:sz w:val="22"/>
                <w:szCs w:val="22"/>
              </w:rPr>
              <w:t>Wnioskodawca wywiązuje się ze zobowiązań cywilnoprawnych na rzecz NFOŚiGW</w:t>
            </w:r>
          </w:p>
        </w:tc>
        <w:tc>
          <w:tcPr>
            <w:tcW w:w="383" w:type="pct"/>
          </w:tcPr>
          <w:p w14:paraId="7EF4A537"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p>
        </w:tc>
        <w:tc>
          <w:tcPr>
            <w:tcW w:w="343" w:type="pct"/>
            <w:vAlign w:val="center"/>
          </w:tcPr>
          <w:p w14:paraId="0A73230C"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p>
        </w:tc>
      </w:tr>
      <w:tr w:rsidR="00202D35" w:rsidRPr="004347BD" w14:paraId="241E3D77" w14:textId="77777777" w:rsidTr="00F032A8">
        <w:trPr>
          <w:cantSplit/>
          <w:trHeight w:val="344"/>
          <w:jc w:val="center"/>
        </w:trPr>
        <w:tc>
          <w:tcPr>
            <w:tcW w:w="530" w:type="pct"/>
            <w:tcBorders>
              <w:top w:val="single" w:sz="4" w:space="0" w:color="auto"/>
              <w:left w:val="single" w:sz="4" w:space="0" w:color="auto"/>
            </w:tcBorders>
            <w:vAlign w:val="center"/>
          </w:tcPr>
          <w:p w14:paraId="6A9F295B"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8.</w:t>
            </w:r>
          </w:p>
        </w:tc>
        <w:tc>
          <w:tcPr>
            <w:tcW w:w="3743" w:type="pct"/>
            <w:tcBorders>
              <w:top w:val="single" w:sz="4" w:space="0" w:color="auto"/>
              <w:left w:val="single" w:sz="4" w:space="0" w:color="auto"/>
            </w:tcBorders>
            <w:vAlign w:val="center"/>
          </w:tcPr>
          <w:p w14:paraId="7702888F" w14:textId="24E86A2F" w:rsidR="00202D35" w:rsidRPr="004347BD" w:rsidRDefault="00202D35" w:rsidP="00202D35">
            <w:pPr>
              <w:tabs>
                <w:tab w:val="num" w:pos="2340"/>
              </w:tabs>
              <w:spacing w:before="60" w:after="60"/>
              <w:ind w:left="35"/>
              <w:jc w:val="both"/>
              <w:rPr>
                <w:rFonts w:asciiTheme="minorHAnsi" w:hAnsiTheme="minorHAnsi" w:cstheme="minorHAnsi"/>
                <w:sz w:val="22"/>
                <w:szCs w:val="22"/>
              </w:rPr>
            </w:pPr>
            <w:r w:rsidRPr="004347BD">
              <w:rPr>
                <w:rFonts w:asciiTheme="minorHAnsi" w:hAnsiTheme="minorHAnsi" w:cstheme="minorHAnsi"/>
                <w:sz w:val="22"/>
                <w:szCs w:val="22"/>
              </w:rPr>
              <w:t xml:space="preserve">Cel i rodzaj </w:t>
            </w:r>
            <w:r w:rsidR="00F3771D">
              <w:rPr>
                <w:rFonts w:asciiTheme="minorHAnsi" w:hAnsiTheme="minorHAnsi" w:cstheme="minorHAnsi"/>
                <w:sz w:val="22"/>
                <w:szCs w:val="22"/>
              </w:rPr>
              <w:t>inwestycji</w:t>
            </w:r>
            <w:r w:rsidR="00F3771D" w:rsidRPr="004347BD">
              <w:rPr>
                <w:rFonts w:asciiTheme="minorHAnsi" w:hAnsiTheme="minorHAnsi" w:cstheme="minorHAnsi"/>
                <w:sz w:val="22"/>
                <w:szCs w:val="22"/>
              </w:rPr>
              <w:t xml:space="preserve"> </w:t>
            </w:r>
            <w:r w:rsidRPr="004347BD">
              <w:rPr>
                <w:rFonts w:asciiTheme="minorHAnsi" w:hAnsiTheme="minorHAnsi" w:cstheme="minorHAnsi"/>
                <w:sz w:val="22"/>
                <w:szCs w:val="22"/>
              </w:rPr>
              <w:t>są zgodne z programem priorytetowym*)</w:t>
            </w:r>
          </w:p>
        </w:tc>
        <w:tc>
          <w:tcPr>
            <w:tcW w:w="383" w:type="pct"/>
          </w:tcPr>
          <w:p w14:paraId="373DC37F" w14:textId="77777777" w:rsidR="00202D35" w:rsidRPr="004347BD" w:rsidRDefault="00202D35" w:rsidP="00202D35">
            <w:pPr>
              <w:tabs>
                <w:tab w:val="num" w:pos="2340"/>
              </w:tabs>
              <w:spacing w:before="60" w:after="60"/>
              <w:ind w:left="35"/>
              <w:jc w:val="both"/>
              <w:rPr>
                <w:rFonts w:asciiTheme="minorHAnsi" w:hAnsiTheme="minorHAnsi" w:cstheme="minorHAnsi"/>
                <w:sz w:val="22"/>
                <w:szCs w:val="22"/>
              </w:rPr>
            </w:pPr>
          </w:p>
        </w:tc>
        <w:tc>
          <w:tcPr>
            <w:tcW w:w="343" w:type="pct"/>
            <w:vAlign w:val="center"/>
          </w:tcPr>
          <w:p w14:paraId="5781A831"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3D831610" w14:textId="77777777" w:rsidTr="00F032A8">
        <w:trPr>
          <w:cantSplit/>
          <w:trHeight w:val="344"/>
          <w:jc w:val="center"/>
        </w:trPr>
        <w:tc>
          <w:tcPr>
            <w:tcW w:w="530" w:type="pct"/>
            <w:tcBorders>
              <w:top w:val="single" w:sz="4" w:space="0" w:color="auto"/>
              <w:left w:val="single" w:sz="4" w:space="0" w:color="auto"/>
            </w:tcBorders>
            <w:vAlign w:val="center"/>
          </w:tcPr>
          <w:p w14:paraId="3728B3A8"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9.</w:t>
            </w:r>
          </w:p>
        </w:tc>
        <w:tc>
          <w:tcPr>
            <w:tcW w:w="3743" w:type="pct"/>
            <w:tcBorders>
              <w:top w:val="single" w:sz="4" w:space="0" w:color="auto"/>
              <w:left w:val="single" w:sz="4" w:space="0" w:color="auto"/>
            </w:tcBorders>
            <w:vAlign w:val="center"/>
          </w:tcPr>
          <w:p w14:paraId="2F80FB11" w14:textId="167438CF"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Realizacja </w:t>
            </w:r>
            <w:r w:rsidR="00F3771D">
              <w:rPr>
                <w:rFonts w:asciiTheme="minorHAnsi" w:hAnsiTheme="minorHAnsi" w:cstheme="minorHAnsi"/>
                <w:sz w:val="22"/>
                <w:szCs w:val="22"/>
              </w:rPr>
              <w:t>inwestycji</w:t>
            </w:r>
            <w:r w:rsidR="00F3771D" w:rsidRPr="004347BD">
              <w:rPr>
                <w:rFonts w:asciiTheme="minorHAnsi" w:hAnsiTheme="minorHAnsi" w:cstheme="minorHAnsi"/>
                <w:sz w:val="22"/>
                <w:szCs w:val="22"/>
              </w:rPr>
              <w:t xml:space="preserve"> </w:t>
            </w:r>
            <w:r w:rsidRPr="004347BD">
              <w:rPr>
                <w:rFonts w:asciiTheme="minorHAnsi" w:hAnsiTheme="minorHAnsi" w:cstheme="minorHAnsi"/>
                <w:sz w:val="22"/>
                <w:szCs w:val="22"/>
              </w:rPr>
              <w:t>nie została zakończona przed dniem złożenia wniosku (decyduje data podpisania protokołu odbioru końcowego)</w:t>
            </w:r>
          </w:p>
        </w:tc>
        <w:tc>
          <w:tcPr>
            <w:tcW w:w="383" w:type="pct"/>
            <w:vAlign w:val="center"/>
          </w:tcPr>
          <w:p w14:paraId="022C7626"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7EBD4167"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153C9CB3" w14:textId="77777777" w:rsidTr="00F032A8">
        <w:trPr>
          <w:cantSplit/>
          <w:trHeight w:val="344"/>
          <w:jc w:val="center"/>
        </w:trPr>
        <w:tc>
          <w:tcPr>
            <w:tcW w:w="530" w:type="pct"/>
            <w:tcBorders>
              <w:top w:val="single" w:sz="4" w:space="0" w:color="auto"/>
              <w:left w:val="single" w:sz="4" w:space="0" w:color="auto"/>
            </w:tcBorders>
            <w:vAlign w:val="center"/>
          </w:tcPr>
          <w:p w14:paraId="68F24824"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10.</w:t>
            </w:r>
          </w:p>
        </w:tc>
        <w:tc>
          <w:tcPr>
            <w:tcW w:w="3743" w:type="pct"/>
            <w:tcBorders>
              <w:top w:val="single" w:sz="4" w:space="0" w:color="auto"/>
              <w:left w:val="single" w:sz="4" w:space="0" w:color="auto"/>
            </w:tcBorders>
            <w:vAlign w:val="center"/>
          </w:tcPr>
          <w:p w14:paraId="31C66F3C" w14:textId="10503E3A"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Okres realizacji </w:t>
            </w:r>
            <w:r w:rsidR="00F3771D">
              <w:rPr>
                <w:rFonts w:asciiTheme="minorHAnsi" w:hAnsiTheme="minorHAnsi" w:cstheme="minorHAnsi"/>
                <w:sz w:val="22"/>
                <w:szCs w:val="22"/>
              </w:rPr>
              <w:t>inwestycji</w:t>
            </w:r>
            <w:r w:rsidR="00F3771D" w:rsidRPr="004347BD">
              <w:rPr>
                <w:rFonts w:asciiTheme="minorHAnsi" w:hAnsiTheme="minorHAnsi" w:cstheme="minorHAnsi"/>
                <w:sz w:val="22"/>
                <w:szCs w:val="22"/>
              </w:rPr>
              <w:t xml:space="preserve"> </w:t>
            </w:r>
            <w:r w:rsidRPr="004347BD">
              <w:rPr>
                <w:rFonts w:asciiTheme="minorHAnsi" w:hAnsiTheme="minorHAnsi" w:cstheme="minorHAnsi"/>
                <w:sz w:val="22"/>
                <w:szCs w:val="22"/>
              </w:rPr>
              <w:t>i wypłaty dofinansowania są</w:t>
            </w:r>
            <w:r w:rsidR="008C25ED">
              <w:rPr>
                <w:rFonts w:asciiTheme="minorHAnsi" w:hAnsiTheme="minorHAnsi" w:cstheme="minorHAnsi"/>
                <w:sz w:val="22"/>
                <w:szCs w:val="22"/>
              </w:rPr>
              <w:t xml:space="preserve"> </w:t>
            </w:r>
            <w:r w:rsidRPr="004347BD">
              <w:rPr>
                <w:rFonts w:asciiTheme="minorHAnsi" w:hAnsiTheme="minorHAnsi" w:cstheme="minorHAnsi"/>
                <w:sz w:val="22"/>
                <w:szCs w:val="22"/>
              </w:rPr>
              <w:t>zgodne z</w:t>
            </w:r>
            <w:r w:rsidR="008C25ED">
              <w:rPr>
                <w:rFonts w:asciiTheme="minorHAnsi" w:hAnsiTheme="minorHAnsi" w:cstheme="minorHAnsi"/>
                <w:sz w:val="22"/>
                <w:szCs w:val="22"/>
              </w:rPr>
              <w:t> </w:t>
            </w:r>
            <w:r w:rsidRPr="004347BD">
              <w:rPr>
                <w:rFonts w:asciiTheme="minorHAnsi" w:hAnsiTheme="minorHAnsi" w:cstheme="minorHAnsi"/>
                <w:sz w:val="22"/>
                <w:szCs w:val="22"/>
              </w:rPr>
              <w:t>programem priorytetowym</w:t>
            </w:r>
          </w:p>
        </w:tc>
        <w:tc>
          <w:tcPr>
            <w:tcW w:w="383" w:type="pct"/>
            <w:vAlign w:val="center"/>
          </w:tcPr>
          <w:p w14:paraId="24A628B1"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1573C441"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6FA269C6" w14:textId="77777777" w:rsidTr="00F032A8">
        <w:trPr>
          <w:cantSplit/>
          <w:trHeight w:val="344"/>
          <w:jc w:val="center"/>
        </w:trPr>
        <w:tc>
          <w:tcPr>
            <w:tcW w:w="530" w:type="pct"/>
            <w:tcBorders>
              <w:top w:val="single" w:sz="4" w:space="0" w:color="auto"/>
              <w:left w:val="single" w:sz="4" w:space="0" w:color="auto"/>
              <w:bottom w:val="single" w:sz="4" w:space="0" w:color="auto"/>
              <w:right w:val="single" w:sz="4" w:space="0" w:color="auto"/>
            </w:tcBorders>
            <w:vAlign w:val="center"/>
          </w:tcPr>
          <w:p w14:paraId="51544383"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11.</w:t>
            </w:r>
          </w:p>
        </w:tc>
        <w:tc>
          <w:tcPr>
            <w:tcW w:w="3743" w:type="pct"/>
            <w:tcBorders>
              <w:top w:val="single" w:sz="4" w:space="0" w:color="auto"/>
              <w:left w:val="single" w:sz="4" w:space="0" w:color="auto"/>
              <w:bottom w:val="single" w:sz="4" w:space="0" w:color="auto"/>
              <w:right w:val="single" w:sz="4" w:space="0" w:color="auto"/>
            </w:tcBorders>
            <w:vAlign w:val="center"/>
          </w:tcPr>
          <w:p w14:paraId="28AED32E" w14:textId="71700179" w:rsidR="00202D35" w:rsidRPr="004347BD" w:rsidRDefault="00202D35" w:rsidP="00202D35">
            <w:pPr>
              <w:tabs>
                <w:tab w:val="num" w:pos="2340"/>
              </w:tabs>
              <w:spacing w:before="60" w:after="60"/>
              <w:ind w:left="35"/>
              <w:jc w:val="both"/>
              <w:rPr>
                <w:rFonts w:asciiTheme="minorHAnsi" w:hAnsiTheme="minorHAnsi" w:cstheme="minorHAnsi"/>
                <w:sz w:val="22"/>
                <w:szCs w:val="22"/>
              </w:rPr>
            </w:pPr>
            <w:r w:rsidRPr="004347BD">
              <w:rPr>
                <w:rFonts w:asciiTheme="minorHAnsi" w:hAnsiTheme="minorHAnsi" w:cstheme="minorHAnsi"/>
                <w:sz w:val="22"/>
                <w:szCs w:val="22"/>
              </w:rPr>
              <w:t>Forma i intensywność wnioskowanego dofinansowania są</w:t>
            </w:r>
            <w:r w:rsidR="008C25ED">
              <w:rPr>
                <w:rFonts w:asciiTheme="minorHAnsi" w:hAnsiTheme="minorHAnsi" w:cstheme="minorHAnsi"/>
                <w:sz w:val="22"/>
                <w:szCs w:val="22"/>
              </w:rPr>
              <w:t xml:space="preserve"> </w:t>
            </w:r>
            <w:r w:rsidRPr="004347BD">
              <w:rPr>
                <w:rFonts w:asciiTheme="minorHAnsi" w:hAnsiTheme="minorHAnsi" w:cstheme="minorHAnsi"/>
                <w:sz w:val="22"/>
                <w:szCs w:val="22"/>
              </w:rPr>
              <w:t xml:space="preserve">zgodne </w:t>
            </w:r>
            <w:r w:rsidRPr="004347BD">
              <w:rPr>
                <w:rFonts w:asciiTheme="minorHAnsi" w:hAnsiTheme="minorHAnsi" w:cstheme="minorHAnsi"/>
                <w:sz w:val="22"/>
                <w:szCs w:val="22"/>
              </w:rPr>
              <w:br/>
              <w:t>z programem priorytetowym</w:t>
            </w:r>
          </w:p>
        </w:tc>
        <w:tc>
          <w:tcPr>
            <w:tcW w:w="383" w:type="pct"/>
            <w:tcBorders>
              <w:top w:val="single" w:sz="4" w:space="0" w:color="auto"/>
              <w:left w:val="single" w:sz="4" w:space="0" w:color="auto"/>
              <w:bottom w:val="single" w:sz="4" w:space="0" w:color="auto"/>
              <w:right w:val="single" w:sz="4" w:space="0" w:color="auto"/>
            </w:tcBorders>
          </w:tcPr>
          <w:p w14:paraId="55E85657" w14:textId="77777777" w:rsidR="00202D35" w:rsidRPr="004347BD" w:rsidRDefault="00202D35" w:rsidP="00202D35">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4D451E26" w14:textId="77777777" w:rsidR="00202D35" w:rsidRPr="004347BD" w:rsidRDefault="00202D35" w:rsidP="00202D35">
            <w:pPr>
              <w:tabs>
                <w:tab w:val="num" w:pos="2340"/>
              </w:tabs>
              <w:spacing w:before="60" w:after="60"/>
              <w:ind w:left="35"/>
              <w:jc w:val="both"/>
              <w:rPr>
                <w:rFonts w:asciiTheme="minorHAnsi" w:hAnsiTheme="minorHAnsi" w:cstheme="minorHAnsi"/>
                <w:sz w:val="22"/>
                <w:szCs w:val="22"/>
              </w:rPr>
            </w:pPr>
          </w:p>
        </w:tc>
      </w:tr>
      <w:tr w:rsidR="00FD02CD" w:rsidRPr="004347BD" w14:paraId="015DC147" w14:textId="77777777" w:rsidTr="00F032A8">
        <w:trPr>
          <w:cantSplit/>
          <w:trHeight w:val="344"/>
          <w:jc w:val="center"/>
        </w:trPr>
        <w:tc>
          <w:tcPr>
            <w:tcW w:w="530" w:type="pct"/>
            <w:tcBorders>
              <w:top w:val="single" w:sz="4" w:space="0" w:color="auto"/>
              <w:left w:val="single" w:sz="4" w:space="0" w:color="auto"/>
              <w:bottom w:val="single" w:sz="4" w:space="0" w:color="auto"/>
              <w:right w:val="single" w:sz="4" w:space="0" w:color="auto"/>
            </w:tcBorders>
            <w:vAlign w:val="center"/>
          </w:tcPr>
          <w:p w14:paraId="733367D2" w14:textId="4B193AF5" w:rsidR="00FD02CD" w:rsidRPr="004347BD" w:rsidRDefault="00FD02CD" w:rsidP="00202D35">
            <w:pPr>
              <w:tabs>
                <w:tab w:val="left" w:pos="176"/>
              </w:tabs>
              <w:spacing w:before="60" w:after="60"/>
              <w:jc w:val="center"/>
              <w:rPr>
                <w:rFonts w:asciiTheme="minorHAnsi" w:hAnsiTheme="minorHAnsi" w:cstheme="minorHAnsi"/>
                <w:sz w:val="22"/>
                <w:szCs w:val="22"/>
              </w:rPr>
            </w:pPr>
            <w:r>
              <w:rPr>
                <w:rFonts w:asciiTheme="minorHAnsi" w:hAnsiTheme="minorHAnsi" w:cstheme="minorHAnsi"/>
                <w:sz w:val="22"/>
                <w:szCs w:val="22"/>
              </w:rPr>
              <w:t>1</w:t>
            </w:r>
            <w:r w:rsidR="00A646F2">
              <w:rPr>
                <w:rFonts w:asciiTheme="minorHAnsi" w:hAnsiTheme="minorHAnsi" w:cstheme="minorHAnsi"/>
                <w:sz w:val="22"/>
                <w:szCs w:val="22"/>
              </w:rPr>
              <w:t>2</w:t>
            </w:r>
            <w:r>
              <w:rPr>
                <w:rFonts w:asciiTheme="minorHAnsi" w:hAnsiTheme="minorHAnsi" w:cstheme="minorHAnsi"/>
                <w:sz w:val="22"/>
                <w:szCs w:val="22"/>
              </w:rPr>
              <w:t xml:space="preserve">. </w:t>
            </w:r>
          </w:p>
        </w:tc>
        <w:tc>
          <w:tcPr>
            <w:tcW w:w="3743" w:type="pct"/>
            <w:tcBorders>
              <w:top w:val="single" w:sz="4" w:space="0" w:color="auto"/>
              <w:left w:val="single" w:sz="4" w:space="0" w:color="auto"/>
              <w:bottom w:val="single" w:sz="4" w:space="0" w:color="auto"/>
              <w:right w:val="single" w:sz="4" w:space="0" w:color="auto"/>
            </w:tcBorders>
            <w:vAlign w:val="center"/>
          </w:tcPr>
          <w:p w14:paraId="1622E165" w14:textId="2D2E2F8E" w:rsidR="00FD02CD" w:rsidRPr="004347BD" w:rsidRDefault="00FD02CD" w:rsidP="00202D35">
            <w:pPr>
              <w:tabs>
                <w:tab w:val="num" w:pos="2340"/>
              </w:tabs>
              <w:spacing w:before="60" w:after="60"/>
              <w:ind w:left="35"/>
              <w:jc w:val="both"/>
              <w:rPr>
                <w:rFonts w:asciiTheme="minorHAnsi" w:hAnsiTheme="minorHAnsi" w:cstheme="minorHAnsi"/>
                <w:sz w:val="22"/>
                <w:szCs w:val="22"/>
              </w:rPr>
            </w:pPr>
            <w:r>
              <w:rPr>
                <w:rFonts w:ascii="Calibri" w:hAnsi="Calibri" w:cs="Calibri"/>
                <w:sz w:val="22"/>
                <w:szCs w:val="22"/>
              </w:rPr>
              <w:t>P</w:t>
            </w:r>
            <w:r w:rsidRPr="00B45266">
              <w:rPr>
                <w:rFonts w:ascii="Calibri" w:hAnsi="Calibri" w:cs="Calibri"/>
                <w:sz w:val="22"/>
                <w:szCs w:val="22"/>
              </w:rPr>
              <w:t>rojekt nie ogranicza równego dostępu do zasobów (towarów, usług, infrastruktury) ze względu na płeć, pochodzenie rasowe lub etniczne, religię lub przekonania, niepełnosprawność, wiek lub orientację seksualną</w:t>
            </w:r>
            <w:r>
              <w:rPr>
                <w:rFonts w:ascii="Calibri" w:hAnsi="Calibri" w:cs="Calibri"/>
                <w:sz w:val="22"/>
                <w:szCs w:val="22"/>
              </w:rPr>
              <w:t>.</w:t>
            </w:r>
          </w:p>
        </w:tc>
        <w:tc>
          <w:tcPr>
            <w:tcW w:w="383" w:type="pct"/>
            <w:tcBorders>
              <w:top w:val="single" w:sz="4" w:space="0" w:color="auto"/>
              <w:left w:val="single" w:sz="4" w:space="0" w:color="auto"/>
              <w:bottom w:val="single" w:sz="4" w:space="0" w:color="auto"/>
              <w:right w:val="single" w:sz="4" w:space="0" w:color="auto"/>
            </w:tcBorders>
          </w:tcPr>
          <w:p w14:paraId="532DAE24" w14:textId="77777777" w:rsidR="00FD02CD" w:rsidRPr="004347BD" w:rsidRDefault="00FD02CD" w:rsidP="00202D35">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1A7E7BBD" w14:textId="77777777" w:rsidR="00FD02CD" w:rsidRPr="004347BD" w:rsidRDefault="00FD02CD" w:rsidP="00202D35">
            <w:pPr>
              <w:tabs>
                <w:tab w:val="num" w:pos="2340"/>
              </w:tabs>
              <w:spacing w:before="60" w:after="60"/>
              <w:ind w:left="35"/>
              <w:jc w:val="both"/>
              <w:rPr>
                <w:rFonts w:asciiTheme="minorHAnsi" w:hAnsiTheme="minorHAnsi" w:cstheme="minorHAnsi"/>
                <w:sz w:val="22"/>
                <w:szCs w:val="22"/>
              </w:rPr>
            </w:pPr>
          </w:p>
        </w:tc>
      </w:tr>
    </w:tbl>
    <w:p w14:paraId="20E01862" w14:textId="77777777" w:rsidR="00202D35" w:rsidRPr="004347BD" w:rsidRDefault="00202D35" w:rsidP="00202D35">
      <w:pPr>
        <w:tabs>
          <w:tab w:val="left" w:pos="284"/>
        </w:tabs>
        <w:ind w:left="284" w:hanging="284"/>
        <w:jc w:val="both"/>
        <w:rPr>
          <w:rFonts w:asciiTheme="minorHAnsi" w:eastAsia="Calibri" w:hAnsiTheme="minorHAnsi" w:cstheme="minorHAnsi"/>
          <w:i/>
          <w:sz w:val="22"/>
          <w:szCs w:val="22"/>
          <w:lang w:eastAsia="en-US"/>
        </w:rPr>
      </w:pPr>
      <w:r w:rsidRPr="004347BD">
        <w:rPr>
          <w:rFonts w:asciiTheme="minorHAnsi" w:hAnsiTheme="minorHAnsi" w:cstheme="minorHAnsi"/>
          <w:sz w:val="22"/>
          <w:szCs w:val="22"/>
        </w:rPr>
        <w:t>*)</w:t>
      </w:r>
      <w:r w:rsidRPr="004347BD">
        <w:rPr>
          <w:rFonts w:asciiTheme="minorHAnsi" w:hAnsiTheme="minorHAnsi" w:cstheme="minorHAnsi"/>
          <w:b/>
          <w:sz w:val="22"/>
          <w:szCs w:val="22"/>
        </w:rPr>
        <w:t xml:space="preserve"> </w:t>
      </w:r>
      <w:r w:rsidRPr="004347BD">
        <w:rPr>
          <w:rFonts w:asciiTheme="minorHAnsi" w:eastAsia="Calibri" w:hAnsiTheme="minorHAnsi" w:cstheme="minorHAnsi"/>
          <w:sz w:val="22"/>
          <w:szCs w:val="22"/>
          <w:lang w:eastAsia="en-US"/>
        </w:rPr>
        <w:tab/>
      </w:r>
      <w:r w:rsidRPr="004347BD">
        <w:rPr>
          <w:rFonts w:asciiTheme="minorHAnsi" w:eastAsia="Calibri" w:hAnsiTheme="minorHAnsi" w:cstheme="minorHAnsi"/>
          <w:i/>
          <w:sz w:val="22"/>
          <w:szCs w:val="22"/>
          <w:lang w:eastAsia="en-US"/>
        </w:rPr>
        <w:t>szczegółowe wymagania dotyczące spełnienia kryterium może zawierać ogłoszenie o naborze</w:t>
      </w:r>
    </w:p>
    <w:p w14:paraId="50142AF6" w14:textId="77777777" w:rsidR="00202D35" w:rsidRPr="004347BD" w:rsidRDefault="00202D35" w:rsidP="00202D35">
      <w:pPr>
        <w:spacing w:before="60" w:after="120" w:line="276" w:lineRule="auto"/>
        <w:jc w:val="both"/>
        <w:rPr>
          <w:rFonts w:asciiTheme="minorHAnsi" w:hAnsiTheme="minorHAnsi" w:cstheme="minorHAnsi"/>
          <w:b/>
          <w:sz w:val="22"/>
          <w:szCs w:val="22"/>
        </w:rPr>
      </w:pPr>
    </w:p>
    <w:p w14:paraId="3666E8D2" w14:textId="77777777" w:rsidR="00202D35" w:rsidRPr="004347BD" w:rsidRDefault="00202D35" w:rsidP="00202D35">
      <w:pPr>
        <w:pStyle w:val="Akapitzlist"/>
        <w:tabs>
          <w:tab w:val="left" w:pos="540"/>
        </w:tabs>
        <w:autoSpaceDE w:val="0"/>
        <w:autoSpaceDN w:val="0"/>
        <w:adjustRightInd w:val="0"/>
        <w:spacing w:before="120" w:after="120"/>
        <w:ind w:left="0"/>
        <w:jc w:val="both"/>
        <w:rPr>
          <w:rFonts w:asciiTheme="minorHAnsi" w:hAnsiTheme="minorHAnsi" w:cstheme="minorHAnsi"/>
          <w:b/>
          <w:sz w:val="22"/>
          <w:szCs w:val="22"/>
        </w:rPr>
      </w:pPr>
      <w:r w:rsidRPr="004347BD">
        <w:rPr>
          <w:rFonts w:asciiTheme="minorHAnsi" w:hAnsiTheme="minorHAnsi" w:cstheme="minorHAnsi"/>
          <w:b/>
          <w:sz w:val="22"/>
          <w:szCs w:val="22"/>
        </w:rPr>
        <w:t>KRYTERIA JAKOŚCIOWE PUNKTOWE</w:t>
      </w: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6163"/>
        <w:gridCol w:w="359"/>
        <w:gridCol w:w="775"/>
        <w:gridCol w:w="217"/>
        <w:gridCol w:w="776"/>
        <w:gridCol w:w="1067"/>
      </w:tblGrid>
      <w:tr w:rsidR="00202D35" w:rsidRPr="004347BD" w14:paraId="32D692CB" w14:textId="77777777" w:rsidTr="00202D35">
        <w:trPr>
          <w:cantSplit/>
          <w:trHeight w:val="219"/>
        </w:trPr>
        <w:tc>
          <w:tcPr>
            <w:tcW w:w="636" w:type="dxa"/>
            <w:shd w:val="clear" w:color="auto" w:fill="BFBFBF"/>
            <w:vAlign w:val="center"/>
          </w:tcPr>
          <w:p w14:paraId="24FEA059"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Lp.</w:t>
            </w:r>
          </w:p>
        </w:tc>
        <w:tc>
          <w:tcPr>
            <w:tcW w:w="6163" w:type="dxa"/>
            <w:shd w:val="clear" w:color="auto" w:fill="BFBFBF"/>
            <w:vAlign w:val="center"/>
          </w:tcPr>
          <w:p w14:paraId="575A4AED"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NAZWA KRYTERIUM</w:t>
            </w:r>
          </w:p>
        </w:tc>
        <w:tc>
          <w:tcPr>
            <w:tcW w:w="1134" w:type="dxa"/>
            <w:gridSpan w:val="2"/>
            <w:shd w:val="clear" w:color="auto" w:fill="BFBFBF"/>
            <w:vAlign w:val="center"/>
          </w:tcPr>
          <w:p w14:paraId="3DF942B6"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PUNKTY</w:t>
            </w:r>
          </w:p>
        </w:tc>
        <w:tc>
          <w:tcPr>
            <w:tcW w:w="993" w:type="dxa"/>
            <w:gridSpan w:val="2"/>
            <w:shd w:val="clear" w:color="auto" w:fill="BFBFBF"/>
            <w:vAlign w:val="center"/>
          </w:tcPr>
          <w:p w14:paraId="1E810714"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WAGA</w:t>
            </w:r>
          </w:p>
        </w:tc>
        <w:tc>
          <w:tcPr>
            <w:tcW w:w="1067" w:type="dxa"/>
            <w:shd w:val="clear" w:color="auto" w:fill="BFBFBF"/>
          </w:tcPr>
          <w:p w14:paraId="56F93E44"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 xml:space="preserve">WYNIK OCENY </w:t>
            </w:r>
            <w:r w:rsidRPr="004347BD">
              <w:rPr>
                <w:rFonts w:asciiTheme="minorHAnsi" w:hAnsiTheme="minorHAnsi" w:cstheme="minorHAnsi"/>
                <w:i/>
                <w:sz w:val="22"/>
                <w:szCs w:val="22"/>
              </w:rPr>
              <w:t xml:space="preserve">(uzyskana liczba </w:t>
            </w:r>
            <w:r w:rsidRPr="004347BD">
              <w:rPr>
                <w:rFonts w:asciiTheme="minorHAnsi" w:hAnsiTheme="minorHAnsi" w:cstheme="minorHAnsi"/>
                <w:i/>
                <w:sz w:val="22"/>
                <w:szCs w:val="22"/>
              </w:rPr>
              <w:br/>
              <w:t>pkt x waga)</w:t>
            </w:r>
          </w:p>
        </w:tc>
      </w:tr>
      <w:tr w:rsidR="00202D35" w:rsidRPr="004347BD" w14:paraId="7ECD0C78" w14:textId="77777777" w:rsidTr="00202D35">
        <w:trPr>
          <w:cantSplit/>
          <w:trHeight w:val="219"/>
        </w:trPr>
        <w:tc>
          <w:tcPr>
            <w:tcW w:w="636" w:type="dxa"/>
            <w:shd w:val="clear" w:color="auto" w:fill="BFBFBF"/>
            <w:vAlign w:val="center"/>
          </w:tcPr>
          <w:p w14:paraId="6CCA3249"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I.</w:t>
            </w:r>
          </w:p>
        </w:tc>
        <w:tc>
          <w:tcPr>
            <w:tcW w:w="9357" w:type="dxa"/>
            <w:gridSpan w:val="6"/>
            <w:shd w:val="clear" w:color="auto" w:fill="BFBFBF"/>
          </w:tcPr>
          <w:p w14:paraId="23F811BC" w14:textId="53C8351B" w:rsidR="00202D35" w:rsidRPr="004347BD" w:rsidRDefault="00202D35" w:rsidP="00F3771D">
            <w:pPr>
              <w:autoSpaceDE w:val="0"/>
              <w:autoSpaceDN w:val="0"/>
              <w:adjustRightInd w:val="0"/>
              <w:spacing w:before="60" w:after="60"/>
              <w:jc w:val="center"/>
              <w:rPr>
                <w:rFonts w:asciiTheme="minorHAnsi" w:hAnsiTheme="minorHAnsi" w:cstheme="minorHAnsi"/>
                <w:b/>
                <w:bCs/>
                <w:sz w:val="22"/>
                <w:szCs w:val="22"/>
              </w:rPr>
            </w:pPr>
            <w:r w:rsidRPr="004347BD">
              <w:rPr>
                <w:rFonts w:asciiTheme="minorHAnsi" w:hAnsiTheme="minorHAnsi" w:cstheme="minorHAnsi"/>
                <w:b/>
                <w:sz w:val="22"/>
                <w:szCs w:val="22"/>
              </w:rPr>
              <w:t xml:space="preserve">ZASADNOŚĆ REALIZACJI </w:t>
            </w:r>
            <w:r w:rsidR="00F3771D">
              <w:rPr>
                <w:rFonts w:asciiTheme="minorHAnsi" w:hAnsiTheme="minorHAnsi" w:cstheme="minorHAnsi"/>
                <w:b/>
                <w:sz w:val="22"/>
                <w:szCs w:val="22"/>
              </w:rPr>
              <w:t>INWESTYCJI</w:t>
            </w:r>
          </w:p>
        </w:tc>
      </w:tr>
      <w:tr w:rsidR="002D3014" w:rsidRPr="004347BD" w14:paraId="5CA1E091" w14:textId="77777777" w:rsidTr="00466EFE">
        <w:trPr>
          <w:cantSplit/>
          <w:trHeight w:val="425"/>
        </w:trPr>
        <w:tc>
          <w:tcPr>
            <w:tcW w:w="636" w:type="dxa"/>
            <w:vAlign w:val="center"/>
          </w:tcPr>
          <w:p w14:paraId="659D5907" w14:textId="77777777" w:rsidR="002D3014" w:rsidRPr="002D3014" w:rsidRDefault="002D3014" w:rsidP="00466EFE">
            <w:pPr>
              <w:autoSpaceDE w:val="0"/>
              <w:autoSpaceDN w:val="0"/>
              <w:adjustRightInd w:val="0"/>
              <w:spacing w:before="60" w:after="60"/>
              <w:jc w:val="center"/>
              <w:rPr>
                <w:rFonts w:asciiTheme="minorHAnsi" w:hAnsiTheme="minorHAnsi" w:cstheme="minorHAnsi"/>
                <w:sz w:val="22"/>
                <w:szCs w:val="22"/>
              </w:rPr>
            </w:pPr>
            <w:r w:rsidRPr="002D3014">
              <w:rPr>
                <w:rFonts w:asciiTheme="minorHAnsi" w:hAnsiTheme="minorHAnsi" w:cstheme="minorHAnsi"/>
                <w:sz w:val="22"/>
                <w:szCs w:val="22"/>
              </w:rPr>
              <w:t>1.</w:t>
            </w:r>
          </w:p>
        </w:tc>
        <w:tc>
          <w:tcPr>
            <w:tcW w:w="6163" w:type="dxa"/>
            <w:vAlign w:val="center"/>
          </w:tcPr>
          <w:p w14:paraId="606D451F" w14:textId="4EDCFF71" w:rsidR="002D3014" w:rsidRPr="002D3014" w:rsidRDefault="002D3014" w:rsidP="00A0155F">
            <w:pPr>
              <w:autoSpaceDE w:val="0"/>
              <w:autoSpaceDN w:val="0"/>
              <w:adjustRightInd w:val="0"/>
              <w:spacing w:before="240" w:after="240"/>
              <w:rPr>
                <w:rFonts w:asciiTheme="minorHAnsi" w:hAnsiTheme="minorHAnsi" w:cstheme="minorHAnsi"/>
                <w:sz w:val="22"/>
                <w:szCs w:val="22"/>
              </w:rPr>
            </w:pPr>
            <w:r w:rsidRPr="002D3014">
              <w:rPr>
                <w:rFonts w:ascii="Calibri" w:hAnsi="Calibri" w:cs="Calibri"/>
                <w:color w:val="000000"/>
                <w:sz w:val="22"/>
                <w:szCs w:val="22"/>
              </w:rPr>
              <w:t>Nakład z</w:t>
            </w:r>
            <w:r w:rsidRPr="002D3014">
              <w:rPr>
                <w:rFonts w:ascii="Calibri" w:hAnsi="Calibri" w:cs="Calibri"/>
                <w:sz w:val="22"/>
                <w:szCs w:val="22"/>
                <w:lang w:eastAsia="en-US"/>
              </w:rPr>
              <w:t xml:space="preserve"> dofinansowania w formie dotacji </w:t>
            </w:r>
            <w:r w:rsidRPr="002D3014">
              <w:rPr>
                <w:rFonts w:ascii="Calibri" w:hAnsi="Calibri" w:cs="Calibri"/>
                <w:color w:val="000000"/>
                <w:sz w:val="22"/>
                <w:szCs w:val="22"/>
              </w:rPr>
              <w:t>na jednostkową redukcję rocznej emisji CO</w:t>
            </w:r>
            <w:r w:rsidRPr="002D3014">
              <w:rPr>
                <w:rFonts w:ascii="Calibri" w:hAnsi="Calibri" w:cs="Calibri"/>
                <w:color w:val="000000"/>
                <w:sz w:val="22"/>
                <w:szCs w:val="22"/>
                <w:vertAlign w:val="subscript"/>
              </w:rPr>
              <w:t>2</w:t>
            </w:r>
            <w:r w:rsidRPr="00906A92">
              <w:rPr>
                <w:rFonts w:ascii="Calibri" w:hAnsi="Calibri" w:cs="Calibri"/>
                <w:color w:val="000000"/>
                <w:sz w:val="22"/>
                <w:szCs w:val="22"/>
                <w:vertAlign w:val="subscript"/>
              </w:rPr>
              <w:t xml:space="preserve"> </w:t>
            </w:r>
            <w:r w:rsidRPr="00906A92">
              <w:rPr>
                <w:rFonts w:ascii="Calibri" w:hAnsi="Calibri" w:cs="Calibri"/>
                <w:color w:val="000000"/>
                <w:sz w:val="22"/>
                <w:szCs w:val="22"/>
              </w:rPr>
              <w:t xml:space="preserve">- </w:t>
            </w:r>
            <w:r w:rsidRPr="00906A92">
              <w:rPr>
                <w:rFonts w:ascii="Calibri" w:hAnsi="Calibri" w:cs="Calibri"/>
                <w:sz w:val="22"/>
                <w:szCs w:val="22"/>
              </w:rPr>
              <w:t>wartość wskaźnika w zł/Mg</w:t>
            </w:r>
            <w:r w:rsidR="00A9360D">
              <w:rPr>
                <w:rFonts w:ascii="Calibri" w:hAnsi="Calibri" w:cs="Calibri"/>
                <w:sz w:val="22"/>
                <w:szCs w:val="22"/>
              </w:rPr>
              <w:t xml:space="preserve"> CO</w:t>
            </w:r>
            <w:r w:rsidR="00A9360D" w:rsidRPr="00C2658B">
              <w:rPr>
                <w:rFonts w:ascii="Calibri" w:hAnsi="Calibri" w:cs="Calibri"/>
                <w:sz w:val="22"/>
                <w:szCs w:val="22"/>
                <w:vertAlign w:val="subscript"/>
              </w:rPr>
              <w:t>2</w:t>
            </w:r>
            <w:r w:rsidRPr="00906A92">
              <w:rPr>
                <w:rFonts w:ascii="Calibri" w:hAnsi="Calibri" w:cs="Calibri"/>
                <w:sz w:val="22"/>
                <w:szCs w:val="22"/>
              </w:rPr>
              <w:t>/rok</w:t>
            </w:r>
          </w:p>
        </w:tc>
        <w:tc>
          <w:tcPr>
            <w:tcW w:w="1134" w:type="dxa"/>
            <w:gridSpan w:val="2"/>
            <w:vAlign w:val="center"/>
          </w:tcPr>
          <w:p w14:paraId="1208D8E6" w14:textId="77777777" w:rsidR="002D3014" w:rsidRPr="002D3014" w:rsidRDefault="002D3014" w:rsidP="00466EFE">
            <w:pPr>
              <w:autoSpaceDE w:val="0"/>
              <w:autoSpaceDN w:val="0"/>
              <w:adjustRightInd w:val="0"/>
              <w:spacing w:beforeLines="60" w:before="144" w:afterLines="60" w:after="144"/>
              <w:jc w:val="center"/>
              <w:rPr>
                <w:rFonts w:asciiTheme="minorHAnsi" w:hAnsiTheme="minorHAnsi" w:cstheme="minorHAnsi"/>
                <w:sz w:val="22"/>
                <w:szCs w:val="22"/>
              </w:rPr>
            </w:pPr>
            <w:r w:rsidRPr="002D3014">
              <w:rPr>
                <w:rFonts w:asciiTheme="minorHAnsi" w:hAnsiTheme="minorHAnsi" w:cstheme="minorHAnsi"/>
                <w:sz w:val="22"/>
                <w:szCs w:val="22"/>
              </w:rPr>
              <w:t>0 pkt</w:t>
            </w:r>
          </w:p>
          <w:p w14:paraId="5B019F76" w14:textId="1FA5034D" w:rsidR="002D3014" w:rsidRPr="002D3014" w:rsidRDefault="002D3014" w:rsidP="00466EFE">
            <w:pPr>
              <w:autoSpaceDE w:val="0"/>
              <w:autoSpaceDN w:val="0"/>
              <w:adjustRightInd w:val="0"/>
              <w:spacing w:beforeLines="60" w:before="144" w:afterLines="60" w:after="144"/>
              <w:jc w:val="center"/>
              <w:rPr>
                <w:rFonts w:asciiTheme="minorHAnsi" w:hAnsiTheme="minorHAnsi" w:cstheme="minorHAnsi"/>
                <w:sz w:val="22"/>
                <w:szCs w:val="22"/>
              </w:rPr>
            </w:pPr>
            <w:r w:rsidRPr="002D3014">
              <w:rPr>
                <w:rFonts w:asciiTheme="minorHAnsi" w:hAnsiTheme="minorHAnsi" w:cstheme="minorHAnsi"/>
                <w:sz w:val="22"/>
                <w:szCs w:val="22"/>
              </w:rPr>
              <w:t>2 pkt</w:t>
            </w:r>
          </w:p>
          <w:p w14:paraId="684F4C9A" w14:textId="2DB1BD7C" w:rsidR="002D3014" w:rsidRPr="002D3014" w:rsidRDefault="002D3014" w:rsidP="00466EFE">
            <w:pPr>
              <w:autoSpaceDE w:val="0"/>
              <w:autoSpaceDN w:val="0"/>
              <w:adjustRightInd w:val="0"/>
              <w:spacing w:before="60" w:after="60"/>
              <w:jc w:val="center"/>
              <w:rPr>
                <w:rFonts w:asciiTheme="minorHAnsi" w:hAnsiTheme="minorHAnsi" w:cstheme="minorHAnsi"/>
                <w:sz w:val="22"/>
                <w:szCs w:val="22"/>
              </w:rPr>
            </w:pPr>
            <w:r w:rsidRPr="002D3014">
              <w:rPr>
                <w:rFonts w:asciiTheme="minorHAnsi" w:hAnsiTheme="minorHAnsi" w:cstheme="minorHAnsi"/>
                <w:sz w:val="22"/>
                <w:szCs w:val="22"/>
              </w:rPr>
              <w:t>4 pkt</w:t>
            </w:r>
          </w:p>
        </w:tc>
        <w:tc>
          <w:tcPr>
            <w:tcW w:w="993" w:type="dxa"/>
            <w:gridSpan w:val="2"/>
            <w:vAlign w:val="center"/>
          </w:tcPr>
          <w:p w14:paraId="453AAEE0" w14:textId="12BEF7B6" w:rsidR="002D3014" w:rsidRPr="002D3014" w:rsidRDefault="002D3014" w:rsidP="00466EFE">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t>4</w:t>
            </w:r>
          </w:p>
        </w:tc>
        <w:tc>
          <w:tcPr>
            <w:tcW w:w="1067" w:type="dxa"/>
            <w:vAlign w:val="center"/>
          </w:tcPr>
          <w:p w14:paraId="775395AC" w14:textId="75100D19" w:rsidR="002D3014" w:rsidRPr="002D3014" w:rsidRDefault="002D3014" w:rsidP="00A0155F">
            <w:pPr>
              <w:autoSpaceDE w:val="0"/>
              <w:autoSpaceDN w:val="0"/>
              <w:adjustRightInd w:val="0"/>
              <w:spacing w:before="60" w:after="60"/>
              <w:jc w:val="center"/>
              <w:rPr>
                <w:rFonts w:asciiTheme="minorHAnsi" w:hAnsiTheme="minorHAnsi" w:cstheme="minorHAnsi"/>
                <w:sz w:val="22"/>
                <w:szCs w:val="22"/>
              </w:rPr>
            </w:pPr>
            <w:r w:rsidRPr="002D3014">
              <w:rPr>
                <w:rFonts w:asciiTheme="minorHAnsi" w:hAnsiTheme="minorHAnsi" w:cstheme="minorHAnsi"/>
                <w:sz w:val="22"/>
                <w:szCs w:val="22"/>
              </w:rPr>
              <w:t xml:space="preserve">max </w:t>
            </w:r>
            <w:r>
              <w:rPr>
                <w:rFonts w:asciiTheme="minorHAnsi" w:hAnsiTheme="minorHAnsi" w:cstheme="minorHAnsi"/>
                <w:sz w:val="22"/>
                <w:szCs w:val="22"/>
              </w:rPr>
              <w:t>16</w:t>
            </w:r>
            <w:r w:rsidRPr="002D3014">
              <w:rPr>
                <w:rFonts w:asciiTheme="minorHAnsi" w:hAnsiTheme="minorHAnsi" w:cstheme="minorHAnsi"/>
                <w:sz w:val="22"/>
                <w:szCs w:val="22"/>
              </w:rPr>
              <w:t xml:space="preserve"> pkt</w:t>
            </w:r>
          </w:p>
        </w:tc>
      </w:tr>
      <w:tr w:rsidR="002D3014" w:rsidRPr="004347BD" w14:paraId="23B18AB0" w14:textId="77777777" w:rsidTr="00466EFE">
        <w:trPr>
          <w:cantSplit/>
          <w:trHeight w:val="425"/>
        </w:trPr>
        <w:tc>
          <w:tcPr>
            <w:tcW w:w="9993" w:type="dxa"/>
            <w:gridSpan w:val="7"/>
            <w:vAlign w:val="center"/>
          </w:tcPr>
          <w:p w14:paraId="3C7AB7FB" w14:textId="77777777" w:rsidR="00C7268A" w:rsidRPr="00535D14" w:rsidRDefault="00C7268A" w:rsidP="00C7268A">
            <w:pPr>
              <w:autoSpaceDE w:val="0"/>
              <w:autoSpaceDN w:val="0"/>
              <w:adjustRightInd w:val="0"/>
              <w:spacing w:before="240" w:after="60"/>
              <w:jc w:val="both"/>
              <w:rPr>
                <w:rFonts w:asciiTheme="minorHAnsi" w:hAnsiTheme="minorHAnsi" w:cstheme="minorHAnsi"/>
                <w:i/>
                <w:sz w:val="22"/>
                <w:szCs w:val="22"/>
              </w:rPr>
            </w:pPr>
            <w:r w:rsidRPr="00535D14">
              <w:rPr>
                <w:rFonts w:asciiTheme="minorHAnsi" w:hAnsiTheme="minorHAnsi" w:cstheme="minorHAnsi"/>
                <w:i/>
                <w:sz w:val="22"/>
                <w:szCs w:val="22"/>
              </w:rPr>
              <w:t>Zasady oceny:</w:t>
            </w:r>
          </w:p>
          <w:p w14:paraId="4AF0F445" w14:textId="77777777" w:rsidR="00C7268A" w:rsidRPr="00535D14" w:rsidRDefault="00C7268A" w:rsidP="00C7268A">
            <w:pPr>
              <w:spacing w:before="120" w:after="120"/>
              <w:ind w:left="6"/>
              <w:rPr>
                <w:rFonts w:asciiTheme="minorHAnsi" w:hAnsiTheme="minorHAnsi" w:cstheme="minorHAnsi"/>
                <w:sz w:val="22"/>
                <w:szCs w:val="22"/>
              </w:rPr>
            </w:pPr>
            <w:r w:rsidRPr="00535D14">
              <w:rPr>
                <w:rFonts w:asciiTheme="minorHAnsi" w:hAnsiTheme="minorHAnsi" w:cstheme="minorHAnsi"/>
                <w:sz w:val="22"/>
                <w:szCs w:val="22"/>
              </w:rPr>
              <w:t xml:space="preserve">Wartość wydatków planowanych do poniesienia w ramach </w:t>
            </w:r>
            <w:r w:rsidRPr="00535D14">
              <w:rPr>
                <w:rFonts w:asciiTheme="minorHAnsi" w:hAnsiTheme="minorHAnsi" w:cstheme="minorHAnsi"/>
                <w:sz w:val="22"/>
                <w:szCs w:val="22"/>
                <w:lang w:eastAsia="en-US"/>
              </w:rPr>
              <w:t>dofinansowania w formie dotacji</w:t>
            </w:r>
            <w:r w:rsidRPr="00535D14">
              <w:rPr>
                <w:rFonts w:asciiTheme="minorHAnsi" w:hAnsiTheme="minorHAnsi" w:cstheme="minorHAnsi"/>
                <w:sz w:val="22"/>
                <w:szCs w:val="22"/>
              </w:rPr>
              <w:t>, rozumiana jako wnioskowana wartość dofinansowania w formie dotacji, na redukcję 1 Mg CO</w:t>
            </w:r>
            <w:r w:rsidRPr="00535D14">
              <w:rPr>
                <w:rFonts w:asciiTheme="minorHAnsi" w:hAnsiTheme="minorHAnsi" w:cstheme="minorHAnsi"/>
                <w:sz w:val="22"/>
                <w:szCs w:val="22"/>
                <w:vertAlign w:val="subscript"/>
              </w:rPr>
              <w:t>2</w:t>
            </w:r>
            <w:r w:rsidRPr="00535D14">
              <w:rPr>
                <w:rFonts w:asciiTheme="minorHAnsi" w:hAnsiTheme="minorHAnsi" w:cstheme="minorHAnsi"/>
                <w:sz w:val="22"/>
                <w:szCs w:val="22"/>
              </w:rPr>
              <w:t>/rok.</w:t>
            </w:r>
          </w:p>
          <w:p w14:paraId="18D7DDF9" w14:textId="77777777" w:rsidR="00C7268A" w:rsidRPr="00535D14" w:rsidRDefault="00C7268A" w:rsidP="00C7268A">
            <w:pPr>
              <w:spacing w:before="120" w:after="120"/>
              <w:jc w:val="both"/>
              <w:rPr>
                <w:rFonts w:asciiTheme="minorHAnsi" w:hAnsiTheme="minorHAnsi" w:cstheme="minorHAnsi"/>
                <w:color w:val="000000"/>
                <w:sz w:val="22"/>
                <w:szCs w:val="22"/>
              </w:rPr>
            </w:pPr>
            <w:r w:rsidRPr="00535D14">
              <w:rPr>
                <w:rFonts w:asciiTheme="minorHAnsi" w:hAnsiTheme="minorHAnsi" w:cstheme="minorHAnsi"/>
                <w:color w:val="000000"/>
                <w:sz w:val="22"/>
                <w:szCs w:val="22"/>
              </w:rPr>
              <w:t xml:space="preserve">Punkty przyznawane będą </w:t>
            </w:r>
            <w:r w:rsidRPr="00535D14">
              <w:rPr>
                <w:rFonts w:asciiTheme="minorHAnsi" w:hAnsiTheme="minorHAnsi" w:cstheme="minorHAnsi"/>
                <w:sz w:val="22"/>
                <w:szCs w:val="22"/>
                <w:lang w:eastAsia="en-US"/>
              </w:rPr>
              <w:t>za osiągnięcie danej wartości wskaźnika nakładów dofinansowania w formie dotacji (zł) (X) na</w:t>
            </w:r>
            <w:r w:rsidRPr="00535D14">
              <w:rPr>
                <w:rFonts w:asciiTheme="minorHAnsi" w:hAnsiTheme="minorHAnsi" w:cstheme="minorHAnsi"/>
                <w:color w:val="000000"/>
                <w:sz w:val="22"/>
                <w:szCs w:val="22"/>
              </w:rPr>
              <w:t xml:space="preserve"> roczną redukcję 1 </w:t>
            </w:r>
            <w:r w:rsidRPr="00535D14">
              <w:rPr>
                <w:rFonts w:asciiTheme="minorHAnsi" w:hAnsiTheme="minorHAnsi" w:cstheme="minorHAnsi"/>
                <w:sz w:val="22"/>
                <w:szCs w:val="22"/>
              </w:rPr>
              <w:t xml:space="preserve"> Mg </w:t>
            </w:r>
            <w:r w:rsidRPr="00535D14">
              <w:rPr>
                <w:rFonts w:asciiTheme="minorHAnsi" w:hAnsiTheme="minorHAnsi" w:cstheme="minorHAnsi"/>
                <w:color w:val="000000"/>
                <w:sz w:val="22"/>
                <w:szCs w:val="22"/>
              </w:rPr>
              <w:t xml:space="preserve"> CO</w:t>
            </w:r>
            <w:r w:rsidRPr="00535D14">
              <w:rPr>
                <w:rFonts w:asciiTheme="minorHAnsi" w:hAnsiTheme="minorHAnsi" w:cstheme="minorHAnsi"/>
                <w:color w:val="000000"/>
                <w:sz w:val="22"/>
                <w:szCs w:val="22"/>
                <w:vertAlign w:val="subscript"/>
              </w:rPr>
              <w:t>2</w:t>
            </w:r>
            <w:r w:rsidRPr="00535D14">
              <w:rPr>
                <w:rFonts w:asciiTheme="minorHAnsi" w:hAnsiTheme="minorHAnsi" w:cstheme="minorHAnsi"/>
                <w:color w:val="000000"/>
                <w:sz w:val="22"/>
                <w:szCs w:val="22"/>
              </w:rPr>
              <w:t xml:space="preserve">. </w:t>
            </w:r>
          </w:p>
          <w:p w14:paraId="2C6B6A4E" w14:textId="77777777" w:rsidR="00C7268A" w:rsidRPr="00535D14" w:rsidRDefault="00C7268A" w:rsidP="00C7268A">
            <w:pPr>
              <w:spacing w:before="120" w:after="120"/>
              <w:jc w:val="both"/>
              <w:rPr>
                <w:rFonts w:asciiTheme="minorHAnsi" w:hAnsiTheme="minorHAnsi" w:cstheme="minorHAnsi"/>
                <w:b/>
                <w:color w:val="000000"/>
                <w:sz w:val="22"/>
                <w:szCs w:val="22"/>
              </w:rPr>
            </w:pPr>
            <w:r w:rsidRPr="00535D14">
              <w:rPr>
                <w:rFonts w:asciiTheme="minorHAnsi" w:hAnsiTheme="minorHAnsi" w:cstheme="minorHAnsi"/>
                <w:b/>
                <w:color w:val="000000"/>
                <w:sz w:val="22"/>
                <w:szCs w:val="22"/>
              </w:rPr>
              <w:t>0 pkt.</w:t>
            </w:r>
          </w:p>
          <w:p w14:paraId="2FDA0BCD" w14:textId="77777777" w:rsidR="00C7268A" w:rsidRPr="00C7268A" w:rsidRDefault="00C7268A" w:rsidP="00C7268A">
            <w:pPr>
              <w:spacing w:before="120" w:after="120"/>
              <w:jc w:val="both"/>
              <w:rPr>
                <w:rFonts w:asciiTheme="minorHAnsi" w:hAnsiTheme="minorHAnsi" w:cstheme="minorHAnsi"/>
                <w:sz w:val="22"/>
                <w:szCs w:val="22"/>
              </w:rPr>
            </w:pPr>
            <w:r w:rsidRPr="00535D14">
              <w:rPr>
                <w:rFonts w:asciiTheme="minorHAnsi" w:hAnsiTheme="minorHAnsi" w:cstheme="minorHAnsi"/>
                <w:sz w:val="22"/>
                <w:szCs w:val="22"/>
                <w:lang w:eastAsia="en-US"/>
              </w:rPr>
              <w:t>Wartość wskaźnika nakładów dofinansowania w formie dotacji (zł) (X) na</w:t>
            </w:r>
            <w:r w:rsidRPr="00535D14">
              <w:rPr>
                <w:rFonts w:asciiTheme="minorHAnsi" w:hAnsiTheme="minorHAnsi" w:cstheme="minorHAnsi"/>
                <w:color w:val="000000"/>
                <w:sz w:val="22"/>
                <w:szCs w:val="22"/>
              </w:rPr>
              <w:t xml:space="preserve"> roczną redukcję 1 </w:t>
            </w:r>
            <w:r w:rsidRPr="00535D14">
              <w:rPr>
                <w:rFonts w:asciiTheme="minorHAnsi" w:hAnsiTheme="minorHAnsi" w:cstheme="minorHAnsi"/>
                <w:sz w:val="22"/>
                <w:szCs w:val="22"/>
              </w:rPr>
              <w:t xml:space="preserve"> Mg </w:t>
            </w:r>
            <w:r w:rsidRPr="00535D14">
              <w:rPr>
                <w:rFonts w:asciiTheme="minorHAnsi" w:hAnsiTheme="minorHAnsi" w:cstheme="minorHAnsi"/>
                <w:color w:val="000000"/>
                <w:sz w:val="22"/>
                <w:szCs w:val="22"/>
              </w:rPr>
              <w:t>CO</w:t>
            </w:r>
            <w:r w:rsidRPr="00535D14">
              <w:rPr>
                <w:rFonts w:asciiTheme="minorHAnsi" w:hAnsiTheme="minorHAnsi" w:cstheme="minorHAnsi"/>
                <w:color w:val="000000"/>
                <w:sz w:val="22"/>
                <w:szCs w:val="22"/>
                <w:vertAlign w:val="subscript"/>
              </w:rPr>
              <w:t>2</w:t>
            </w:r>
            <w:r w:rsidRPr="00535D14">
              <w:rPr>
                <w:rFonts w:asciiTheme="minorHAnsi" w:hAnsiTheme="minorHAnsi" w:cstheme="minorHAnsi"/>
                <w:color w:val="000000"/>
                <w:sz w:val="22"/>
                <w:szCs w:val="22"/>
              </w:rPr>
              <w:t xml:space="preserve"> mieści się w przedziale </w:t>
            </w:r>
            <w:r w:rsidRPr="00535D14">
              <w:rPr>
                <w:rFonts w:asciiTheme="minorHAnsi" w:hAnsiTheme="minorHAnsi" w:cstheme="minorHAnsi"/>
                <w:sz w:val="22"/>
                <w:szCs w:val="22"/>
              </w:rPr>
              <w:t xml:space="preserve">X &gt; </w:t>
            </w:r>
            <w:r>
              <w:rPr>
                <w:rFonts w:asciiTheme="minorHAnsi" w:hAnsiTheme="minorHAnsi" w:cstheme="minorHAnsi"/>
                <w:sz w:val="22"/>
                <w:szCs w:val="22"/>
              </w:rPr>
              <w:t> </w:t>
            </w:r>
            <w:r w:rsidRPr="00C7268A">
              <w:rPr>
                <w:rFonts w:asciiTheme="minorHAnsi" w:hAnsiTheme="minorHAnsi" w:cstheme="minorHAnsi"/>
                <w:b/>
                <w:sz w:val="22"/>
                <w:szCs w:val="22"/>
              </w:rPr>
              <w:t>400 000</w:t>
            </w:r>
          </w:p>
          <w:p w14:paraId="5B038CAA" w14:textId="77777777" w:rsidR="00C7268A" w:rsidRPr="00C7268A" w:rsidRDefault="00C7268A" w:rsidP="00C7268A">
            <w:pPr>
              <w:spacing w:before="120" w:after="120"/>
              <w:jc w:val="both"/>
              <w:rPr>
                <w:rFonts w:asciiTheme="minorHAnsi" w:hAnsiTheme="minorHAnsi" w:cstheme="minorHAnsi"/>
                <w:b/>
                <w:sz w:val="22"/>
                <w:szCs w:val="22"/>
                <w:lang w:eastAsia="en-US"/>
              </w:rPr>
            </w:pPr>
            <w:r w:rsidRPr="00C7268A">
              <w:rPr>
                <w:rFonts w:asciiTheme="minorHAnsi" w:hAnsiTheme="minorHAnsi" w:cstheme="minorHAnsi"/>
                <w:b/>
                <w:sz w:val="22"/>
                <w:szCs w:val="22"/>
                <w:lang w:eastAsia="en-US"/>
              </w:rPr>
              <w:lastRenderedPageBreak/>
              <w:t>2 pkt.</w:t>
            </w:r>
          </w:p>
          <w:p w14:paraId="323843C1" w14:textId="77777777" w:rsidR="00C7268A" w:rsidRPr="00C7268A" w:rsidRDefault="00C7268A" w:rsidP="00C7268A">
            <w:pPr>
              <w:spacing w:before="120" w:after="120"/>
              <w:jc w:val="both"/>
              <w:rPr>
                <w:rFonts w:asciiTheme="minorHAnsi" w:hAnsiTheme="minorHAnsi" w:cstheme="minorHAnsi"/>
                <w:sz w:val="22"/>
                <w:szCs w:val="22"/>
                <w:lang w:eastAsia="en-US"/>
              </w:rPr>
            </w:pPr>
            <w:r w:rsidRPr="00C7268A">
              <w:rPr>
                <w:rFonts w:asciiTheme="minorHAnsi" w:hAnsiTheme="minorHAnsi" w:cstheme="minorHAnsi"/>
                <w:sz w:val="22"/>
                <w:szCs w:val="22"/>
                <w:lang w:eastAsia="en-US"/>
              </w:rPr>
              <w:t>Wartość wskaźnika nakładów dofinansowania w formie dotacji (zł) (X) na</w:t>
            </w:r>
            <w:r w:rsidRPr="00C7268A">
              <w:rPr>
                <w:rFonts w:asciiTheme="minorHAnsi" w:hAnsiTheme="minorHAnsi" w:cstheme="minorHAnsi"/>
                <w:sz w:val="22"/>
                <w:szCs w:val="22"/>
              </w:rPr>
              <w:t xml:space="preserve"> roczną redukcję 1  Mg CO</w:t>
            </w:r>
            <w:r w:rsidRPr="00C7268A">
              <w:rPr>
                <w:rFonts w:asciiTheme="minorHAnsi" w:hAnsiTheme="minorHAnsi" w:cstheme="minorHAnsi"/>
                <w:sz w:val="22"/>
                <w:szCs w:val="22"/>
                <w:vertAlign w:val="subscript"/>
              </w:rPr>
              <w:t>2</w:t>
            </w:r>
            <w:r w:rsidRPr="00C7268A">
              <w:rPr>
                <w:rFonts w:asciiTheme="minorHAnsi" w:hAnsiTheme="minorHAnsi" w:cstheme="minorHAnsi"/>
                <w:sz w:val="22"/>
                <w:szCs w:val="22"/>
              </w:rPr>
              <w:t xml:space="preserve"> mieści się w przedziale </w:t>
            </w:r>
            <w:r w:rsidRPr="00C7268A">
              <w:rPr>
                <w:rFonts w:asciiTheme="minorHAnsi" w:hAnsiTheme="minorHAnsi" w:cstheme="minorHAnsi"/>
                <w:b/>
                <w:sz w:val="22"/>
                <w:szCs w:val="22"/>
              </w:rPr>
              <w:t>300 000</w:t>
            </w:r>
            <w:r w:rsidRPr="00C7268A">
              <w:rPr>
                <w:rFonts w:asciiTheme="minorHAnsi" w:hAnsiTheme="minorHAnsi" w:cstheme="minorHAnsi"/>
                <w:sz w:val="22"/>
                <w:szCs w:val="22"/>
              </w:rPr>
              <w:t xml:space="preserve"> &lt; X ≤  </w:t>
            </w:r>
            <w:r w:rsidRPr="00C7268A">
              <w:rPr>
                <w:rFonts w:asciiTheme="minorHAnsi" w:hAnsiTheme="minorHAnsi" w:cstheme="minorHAnsi"/>
                <w:b/>
                <w:sz w:val="22"/>
                <w:szCs w:val="22"/>
              </w:rPr>
              <w:t>400 000</w:t>
            </w:r>
          </w:p>
          <w:p w14:paraId="338C0F77" w14:textId="77777777" w:rsidR="00C7268A" w:rsidRPr="00C7268A" w:rsidRDefault="00C7268A" w:rsidP="00C7268A">
            <w:pPr>
              <w:spacing w:before="120" w:after="120"/>
              <w:jc w:val="both"/>
              <w:rPr>
                <w:rFonts w:asciiTheme="minorHAnsi" w:hAnsiTheme="minorHAnsi" w:cstheme="minorHAnsi"/>
                <w:b/>
                <w:sz w:val="22"/>
                <w:szCs w:val="22"/>
                <w:lang w:eastAsia="en-US"/>
              </w:rPr>
            </w:pPr>
            <w:r w:rsidRPr="00C7268A">
              <w:rPr>
                <w:rFonts w:asciiTheme="minorHAnsi" w:hAnsiTheme="minorHAnsi" w:cstheme="minorHAnsi"/>
                <w:b/>
                <w:sz w:val="22"/>
                <w:szCs w:val="22"/>
                <w:lang w:eastAsia="en-US"/>
              </w:rPr>
              <w:t>4 pkt.</w:t>
            </w:r>
          </w:p>
          <w:p w14:paraId="1F3A2598" w14:textId="77777777" w:rsidR="00C7268A" w:rsidRPr="00C7268A" w:rsidRDefault="00C7268A" w:rsidP="00C7268A">
            <w:pPr>
              <w:spacing w:before="120" w:after="120"/>
              <w:jc w:val="both"/>
              <w:rPr>
                <w:rFonts w:asciiTheme="minorHAnsi" w:hAnsiTheme="minorHAnsi" w:cstheme="minorHAnsi"/>
                <w:sz w:val="22"/>
                <w:szCs w:val="22"/>
                <w:lang w:eastAsia="en-US"/>
              </w:rPr>
            </w:pPr>
            <w:r w:rsidRPr="00C7268A">
              <w:rPr>
                <w:rFonts w:asciiTheme="minorHAnsi" w:hAnsiTheme="minorHAnsi" w:cstheme="minorHAnsi"/>
                <w:sz w:val="22"/>
                <w:szCs w:val="22"/>
                <w:lang w:eastAsia="en-US"/>
              </w:rPr>
              <w:t>Wartość wskaźnika nakładów dofinansowania w formie dotacji (zł) (X) na</w:t>
            </w:r>
            <w:r w:rsidRPr="00C7268A">
              <w:rPr>
                <w:rFonts w:asciiTheme="minorHAnsi" w:hAnsiTheme="minorHAnsi" w:cstheme="minorHAnsi"/>
                <w:sz w:val="22"/>
                <w:szCs w:val="22"/>
              </w:rPr>
              <w:t xml:space="preserve"> roczną redukcję 1  Mg  CO</w:t>
            </w:r>
            <w:r w:rsidRPr="00C7268A">
              <w:rPr>
                <w:rFonts w:asciiTheme="minorHAnsi" w:hAnsiTheme="minorHAnsi" w:cstheme="minorHAnsi"/>
                <w:sz w:val="22"/>
                <w:szCs w:val="22"/>
                <w:vertAlign w:val="subscript"/>
              </w:rPr>
              <w:t>2</w:t>
            </w:r>
            <w:r w:rsidRPr="00C7268A">
              <w:rPr>
                <w:rFonts w:asciiTheme="minorHAnsi" w:hAnsiTheme="minorHAnsi" w:cstheme="minorHAnsi"/>
                <w:sz w:val="22"/>
                <w:szCs w:val="22"/>
              </w:rPr>
              <w:t xml:space="preserve"> mieści się w przedziale X ≤  </w:t>
            </w:r>
            <w:r w:rsidRPr="00C7268A">
              <w:rPr>
                <w:rFonts w:asciiTheme="minorHAnsi" w:hAnsiTheme="minorHAnsi" w:cstheme="minorHAnsi"/>
                <w:b/>
                <w:sz w:val="22"/>
                <w:szCs w:val="22"/>
              </w:rPr>
              <w:t>300 000</w:t>
            </w:r>
          </w:p>
          <w:p w14:paraId="14C0F823" w14:textId="77777777" w:rsidR="00C7268A" w:rsidRPr="00535D14" w:rsidRDefault="00C7268A" w:rsidP="00C7268A">
            <w:pPr>
              <w:pStyle w:val="Default"/>
              <w:rPr>
                <w:rFonts w:asciiTheme="minorHAnsi" w:hAnsiTheme="minorHAnsi" w:cstheme="minorHAnsi"/>
                <w:b/>
                <w:i/>
                <w:sz w:val="22"/>
                <w:szCs w:val="22"/>
              </w:rPr>
            </w:pPr>
            <w:r w:rsidRPr="00535D14">
              <w:rPr>
                <w:rFonts w:asciiTheme="minorHAnsi" w:hAnsiTheme="minorHAnsi" w:cstheme="minorHAnsi"/>
                <w:i/>
                <w:sz w:val="22"/>
                <w:szCs w:val="22"/>
              </w:rPr>
              <w:t xml:space="preserve">Negatywna ocena kryterium (uzyskanie 0 pkt) </w:t>
            </w:r>
            <w:r w:rsidRPr="00535D14">
              <w:rPr>
                <w:rFonts w:asciiTheme="minorHAnsi" w:hAnsiTheme="minorHAnsi" w:cstheme="minorHAnsi"/>
                <w:b/>
                <w:i/>
                <w:sz w:val="22"/>
                <w:szCs w:val="22"/>
              </w:rPr>
              <w:t>powoduje odrzucenie</w:t>
            </w:r>
            <w:r w:rsidRPr="00535D14">
              <w:rPr>
                <w:rFonts w:asciiTheme="minorHAnsi" w:hAnsiTheme="minorHAnsi" w:cstheme="minorHAnsi"/>
                <w:i/>
                <w:sz w:val="22"/>
                <w:szCs w:val="22"/>
              </w:rPr>
              <w:t xml:space="preserve"> </w:t>
            </w:r>
            <w:r w:rsidRPr="00535D14">
              <w:rPr>
                <w:rFonts w:asciiTheme="minorHAnsi" w:hAnsiTheme="minorHAnsi" w:cstheme="minorHAnsi"/>
                <w:b/>
                <w:i/>
                <w:sz w:val="22"/>
                <w:szCs w:val="22"/>
              </w:rPr>
              <w:t>wniosku.</w:t>
            </w:r>
          </w:p>
          <w:p w14:paraId="1A32A35B" w14:textId="29A2BCA8" w:rsidR="002D3014" w:rsidRPr="00535D14" w:rsidRDefault="002D3014" w:rsidP="00906A92">
            <w:pPr>
              <w:pStyle w:val="Default"/>
              <w:rPr>
                <w:rFonts w:ascii="Calibri" w:hAnsi="Calibri" w:cs="Calibri"/>
                <w:sz w:val="22"/>
                <w:szCs w:val="22"/>
                <w:lang w:eastAsia="en-US"/>
              </w:rPr>
            </w:pPr>
          </w:p>
        </w:tc>
      </w:tr>
      <w:tr w:rsidR="002D3014" w:rsidRPr="004347BD" w14:paraId="2566FD88" w14:textId="77777777" w:rsidTr="00466EFE">
        <w:trPr>
          <w:cantSplit/>
          <w:trHeight w:val="425"/>
        </w:trPr>
        <w:tc>
          <w:tcPr>
            <w:tcW w:w="636" w:type="dxa"/>
            <w:vAlign w:val="center"/>
          </w:tcPr>
          <w:p w14:paraId="3C8FA446" w14:textId="08DC471B" w:rsidR="002D3014" w:rsidRPr="00E2381C" w:rsidRDefault="002D3014" w:rsidP="002D3014">
            <w:pPr>
              <w:autoSpaceDE w:val="0"/>
              <w:autoSpaceDN w:val="0"/>
              <w:adjustRightInd w:val="0"/>
              <w:spacing w:before="60" w:after="60"/>
              <w:jc w:val="center"/>
              <w:rPr>
                <w:rFonts w:ascii="Calibri" w:hAnsi="Calibri" w:cs="Calibri"/>
                <w:sz w:val="22"/>
              </w:rPr>
            </w:pPr>
            <w:r w:rsidRPr="00E2381C">
              <w:rPr>
                <w:rFonts w:ascii="Calibri" w:hAnsi="Calibri" w:cs="Calibri"/>
                <w:sz w:val="22"/>
              </w:rPr>
              <w:lastRenderedPageBreak/>
              <w:t>2.</w:t>
            </w:r>
          </w:p>
        </w:tc>
        <w:tc>
          <w:tcPr>
            <w:tcW w:w="6163" w:type="dxa"/>
            <w:vAlign w:val="center"/>
          </w:tcPr>
          <w:p w14:paraId="6D9DE14D" w14:textId="01E14BE1" w:rsidR="002D3014" w:rsidRPr="00E2381C" w:rsidRDefault="002D3014" w:rsidP="000B0EC4">
            <w:pPr>
              <w:autoSpaceDE w:val="0"/>
              <w:autoSpaceDN w:val="0"/>
              <w:adjustRightInd w:val="0"/>
              <w:spacing w:before="240" w:after="240"/>
              <w:rPr>
                <w:rFonts w:ascii="Calibri" w:hAnsi="Calibri" w:cs="Calibri"/>
                <w:sz w:val="22"/>
              </w:rPr>
            </w:pPr>
            <w:r w:rsidRPr="00E2381C">
              <w:rPr>
                <w:rFonts w:ascii="Calibri" w:hAnsi="Calibri" w:cs="Calibri"/>
                <w:sz w:val="22"/>
              </w:rPr>
              <w:t xml:space="preserve">Nakład z dofinansowania w formie dotacji na 1 </w:t>
            </w:r>
            <w:r w:rsidR="00466EFE" w:rsidRPr="00C2658B">
              <w:rPr>
                <w:rFonts w:ascii="Calibri" w:hAnsi="Calibri" w:cs="Calibri"/>
                <w:sz w:val="22"/>
              </w:rPr>
              <w:t>GJ</w:t>
            </w:r>
            <w:r w:rsidR="00535D14">
              <w:rPr>
                <w:rFonts w:ascii="Calibri" w:hAnsi="Calibri" w:cs="Calibri"/>
                <w:sz w:val="22"/>
              </w:rPr>
              <w:t xml:space="preserve"> planowanego rocznego zmniejszenia </w:t>
            </w:r>
            <w:r w:rsidR="00535D14" w:rsidRPr="003C32C2">
              <w:rPr>
                <w:rFonts w:asciiTheme="minorHAnsi" w:hAnsiTheme="minorHAnsi" w:cstheme="minorHAnsi"/>
                <w:sz w:val="22"/>
                <w:szCs w:val="22"/>
              </w:rPr>
              <w:t>zużycia energii pierwotnej</w:t>
            </w:r>
            <w:r w:rsidR="00535D14" w:rsidRPr="00E2381C">
              <w:rPr>
                <w:rFonts w:ascii="Calibri" w:hAnsi="Calibri" w:cs="Calibri"/>
                <w:sz w:val="22"/>
              </w:rPr>
              <w:t xml:space="preserve"> </w:t>
            </w:r>
            <w:r w:rsidRPr="00E2381C">
              <w:rPr>
                <w:rFonts w:ascii="Calibri" w:hAnsi="Calibri" w:cs="Calibri"/>
                <w:sz w:val="22"/>
              </w:rPr>
              <w:t xml:space="preserve">– </w:t>
            </w:r>
            <w:r w:rsidR="000B0EC4" w:rsidRPr="00E2381C">
              <w:rPr>
                <w:rFonts w:ascii="Calibri" w:hAnsi="Calibri" w:cs="Calibri"/>
                <w:sz w:val="22"/>
              </w:rPr>
              <w:t>wartoś</w:t>
            </w:r>
            <w:r w:rsidR="000B0EC4">
              <w:rPr>
                <w:rFonts w:ascii="Calibri" w:hAnsi="Calibri" w:cs="Calibri"/>
                <w:sz w:val="22"/>
              </w:rPr>
              <w:t>ci</w:t>
            </w:r>
            <w:r w:rsidR="000B0EC4" w:rsidRPr="00E2381C">
              <w:rPr>
                <w:rFonts w:ascii="Calibri" w:hAnsi="Calibri" w:cs="Calibri"/>
                <w:sz w:val="22"/>
              </w:rPr>
              <w:t xml:space="preserve"> </w:t>
            </w:r>
            <w:r w:rsidRPr="00E2381C">
              <w:rPr>
                <w:rFonts w:ascii="Calibri" w:hAnsi="Calibri" w:cs="Calibri"/>
                <w:sz w:val="22"/>
              </w:rPr>
              <w:t>wskaźnika w zł/</w:t>
            </w:r>
            <w:r w:rsidR="00466EFE" w:rsidRPr="00C2658B">
              <w:rPr>
                <w:rFonts w:ascii="Calibri" w:hAnsi="Calibri" w:cs="Calibri"/>
                <w:sz w:val="22"/>
              </w:rPr>
              <w:t>GJ</w:t>
            </w:r>
            <w:r w:rsidRPr="00E2381C">
              <w:rPr>
                <w:rFonts w:ascii="Calibri" w:hAnsi="Calibri" w:cs="Calibri"/>
                <w:sz w:val="22"/>
              </w:rPr>
              <w:t>/rok</w:t>
            </w:r>
          </w:p>
        </w:tc>
        <w:tc>
          <w:tcPr>
            <w:tcW w:w="1134" w:type="dxa"/>
            <w:gridSpan w:val="2"/>
            <w:vAlign w:val="center"/>
          </w:tcPr>
          <w:p w14:paraId="4E7173C5" w14:textId="77777777" w:rsidR="002D3014" w:rsidRPr="00E2381C" w:rsidRDefault="002D3014" w:rsidP="002D3014">
            <w:pPr>
              <w:autoSpaceDE w:val="0"/>
              <w:autoSpaceDN w:val="0"/>
              <w:adjustRightInd w:val="0"/>
              <w:spacing w:beforeLines="60" w:before="144" w:afterLines="60" w:after="144"/>
              <w:jc w:val="center"/>
              <w:rPr>
                <w:rFonts w:asciiTheme="minorHAnsi" w:hAnsiTheme="minorHAnsi" w:cstheme="minorHAnsi"/>
                <w:sz w:val="22"/>
              </w:rPr>
            </w:pPr>
            <w:r w:rsidRPr="00E2381C">
              <w:rPr>
                <w:rFonts w:asciiTheme="minorHAnsi" w:hAnsiTheme="minorHAnsi" w:cstheme="minorHAnsi"/>
                <w:sz w:val="22"/>
              </w:rPr>
              <w:t>0 pkt</w:t>
            </w:r>
          </w:p>
          <w:p w14:paraId="717321AF" w14:textId="77777777" w:rsidR="002D3014" w:rsidRPr="00E2381C" w:rsidRDefault="002D3014" w:rsidP="002D3014">
            <w:pPr>
              <w:autoSpaceDE w:val="0"/>
              <w:autoSpaceDN w:val="0"/>
              <w:adjustRightInd w:val="0"/>
              <w:spacing w:beforeLines="60" w:before="144" w:afterLines="60" w:after="144"/>
              <w:jc w:val="center"/>
              <w:rPr>
                <w:rFonts w:asciiTheme="minorHAnsi" w:hAnsiTheme="minorHAnsi" w:cstheme="minorHAnsi"/>
                <w:sz w:val="22"/>
              </w:rPr>
            </w:pPr>
            <w:r w:rsidRPr="00E2381C">
              <w:rPr>
                <w:rFonts w:asciiTheme="minorHAnsi" w:hAnsiTheme="minorHAnsi" w:cstheme="minorHAnsi"/>
                <w:sz w:val="22"/>
              </w:rPr>
              <w:t>2 pkt</w:t>
            </w:r>
          </w:p>
          <w:p w14:paraId="146A33AB" w14:textId="78DC6D7D" w:rsidR="002D3014" w:rsidRPr="00E2381C" w:rsidRDefault="002D3014" w:rsidP="002D3014">
            <w:pPr>
              <w:autoSpaceDE w:val="0"/>
              <w:autoSpaceDN w:val="0"/>
              <w:adjustRightInd w:val="0"/>
              <w:spacing w:before="60" w:after="60"/>
              <w:jc w:val="center"/>
              <w:rPr>
                <w:rFonts w:asciiTheme="minorHAnsi" w:hAnsiTheme="minorHAnsi" w:cstheme="minorHAnsi"/>
                <w:sz w:val="22"/>
              </w:rPr>
            </w:pPr>
            <w:r w:rsidRPr="00E2381C">
              <w:rPr>
                <w:rFonts w:asciiTheme="minorHAnsi" w:hAnsiTheme="minorHAnsi" w:cstheme="minorHAnsi"/>
                <w:sz w:val="22"/>
              </w:rPr>
              <w:t>4 pkt</w:t>
            </w:r>
          </w:p>
        </w:tc>
        <w:tc>
          <w:tcPr>
            <w:tcW w:w="993" w:type="dxa"/>
            <w:gridSpan w:val="2"/>
            <w:vAlign w:val="center"/>
          </w:tcPr>
          <w:p w14:paraId="494CF0DA" w14:textId="74D55FEA" w:rsidR="002D3014" w:rsidRPr="00E2381C" w:rsidRDefault="002D3014" w:rsidP="002D3014">
            <w:pPr>
              <w:autoSpaceDE w:val="0"/>
              <w:autoSpaceDN w:val="0"/>
              <w:adjustRightInd w:val="0"/>
              <w:spacing w:before="60" w:after="60"/>
              <w:jc w:val="center"/>
              <w:rPr>
                <w:rFonts w:asciiTheme="minorHAnsi" w:hAnsiTheme="minorHAnsi" w:cstheme="minorHAnsi"/>
                <w:sz w:val="22"/>
              </w:rPr>
            </w:pPr>
            <w:r w:rsidRPr="00E2381C">
              <w:rPr>
                <w:rFonts w:asciiTheme="minorHAnsi" w:hAnsiTheme="minorHAnsi" w:cstheme="minorHAnsi"/>
                <w:sz w:val="22"/>
                <w:szCs w:val="22"/>
              </w:rPr>
              <w:t>4</w:t>
            </w:r>
          </w:p>
        </w:tc>
        <w:tc>
          <w:tcPr>
            <w:tcW w:w="1067" w:type="dxa"/>
            <w:vAlign w:val="center"/>
          </w:tcPr>
          <w:p w14:paraId="27C0AAD9" w14:textId="34C8036E" w:rsidR="002D3014" w:rsidRPr="00E2381C" w:rsidRDefault="002D3014" w:rsidP="002D3014">
            <w:pPr>
              <w:autoSpaceDE w:val="0"/>
              <w:autoSpaceDN w:val="0"/>
              <w:adjustRightInd w:val="0"/>
              <w:spacing w:before="60" w:after="60"/>
              <w:jc w:val="center"/>
              <w:rPr>
                <w:rFonts w:asciiTheme="minorHAnsi" w:hAnsiTheme="minorHAnsi" w:cstheme="minorHAnsi"/>
                <w:sz w:val="22"/>
              </w:rPr>
            </w:pPr>
            <w:r w:rsidRPr="00E2381C">
              <w:rPr>
                <w:rFonts w:asciiTheme="minorHAnsi" w:hAnsiTheme="minorHAnsi" w:cstheme="minorHAnsi"/>
                <w:sz w:val="22"/>
                <w:szCs w:val="22"/>
              </w:rPr>
              <w:t>max 16 pkt</w:t>
            </w:r>
          </w:p>
        </w:tc>
      </w:tr>
      <w:tr w:rsidR="002D3014" w:rsidRPr="004347BD" w14:paraId="0512716B" w14:textId="77777777" w:rsidTr="00466EFE">
        <w:trPr>
          <w:cantSplit/>
          <w:trHeight w:val="425"/>
        </w:trPr>
        <w:tc>
          <w:tcPr>
            <w:tcW w:w="9993" w:type="dxa"/>
            <w:gridSpan w:val="7"/>
            <w:vAlign w:val="center"/>
          </w:tcPr>
          <w:p w14:paraId="7AC9AEEC" w14:textId="77777777" w:rsidR="002D3014" w:rsidRPr="00E2381C" w:rsidRDefault="002D3014" w:rsidP="002D3014">
            <w:pPr>
              <w:autoSpaceDE w:val="0"/>
              <w:autoSpaceDN w:val="0"/>
              <w:adjustRightInd w:val="0"/>
              <w:spacing w:before="240" w:after="60"/>
              <w:jc w:val="both"/>
              <w:rPr>
                <w:rFonts w:asciiTheme="minorHAnsi" w:hAnsiTheme="minorHAnsi" w:cstheme="minorHAnsi"/>
                <w:i/>
                <w:sz w:val="22"/>
                <w:szCs w:val="22"/>
              </w:rPr>
            </w:pPr>
            <w:r w:rsidRPr="00E2381C">
              <w:rPr>
                <w:rFonts w:asciiTheme="minorHAnsi" w:hAnsiTheme="minorHAnsi" w:cstheme="minorHAnsi"/>
                <w:i/>
                <w:sz w:val="22"/>
                <w:szCs w:val="22"/>
              </w:rPr>
              <w:t>Zasady oceny:</w:t>
            </w:r>
          </w:p>
          <w:p w14:paraId="26489B82" w14:textId="3B28AF62" w:rsidR="002D3014" w:rsidRPr="00E2381C" w:rsidRDefault="002D3014" w:rsidP="00906A92">
            <w:pPr>
              <w:spacing w:before="120" w:after="120"/>
              <w:ind w:left="6"/>
              <w:jc w:val="both"/>
              <w:rPr>
                <w:rFonts w:asciiTheme="minorHAnsi" w:hAnsiTheme="minorHAnsi" w:cstheme="minorHAnsi"/>
                <w:sz w:val="22"/>
                <w:szCs w:val="22"/>
              </w:rPr>
            </w:pPr>
            <w:r w:rsidRPr="00E2381C">
              <w:rPr>
                <w:rFonts w:asciiTheme="minorHAnsi" w:hAnsiTheme="minorHAnsi" w:cstheme="minorHAnsi"/>
                <w:sz w:val="22"/>
                <w:szCs w:val="22"/>
              </w:rPr>
              <w:t xml:space="preserve">Wartość wydatków planowanych do poniesienia w ramach dofinansowania w formie dotacji, rozumiana jako  wnioskowana wartość dofinansowania w formie dotacji, na 1 </w:t>
            </w:r>
            <w:r w:rsidR="00E2381C" w:rsidRPr="00C2658B">
              <w:rPr>
                <w:rFonts w:asciiTheme="minorHAnsi" w:hAnsiTheme="minorHAnsi" w:cstheme="minorHAnsi"/>
                <w:sz w:val="22"/>
                <w:szCs w:val="22"/>
              </w:rPr>
              <w:t xml:space="preserve">GJ </w:t>
            </w:r>
            <w:r w:rsidR="0096055A">
              <w:rPr>
                <w:rFonts w:ascii="Calibri" w:hAnsi="Calibri" w:cs="Calibri"/>
                <w:sz w:val="22"/>
              </w:rPr>
              <w:t xml:space="preserve"> planowanego rocznego zużycia energii pierwotnej</w:t>
            </w:r>
          </w:p>
          <w:p w14:paraId="1E15E4E8" w14:textId="77777777" w:rsidR="00C7268A" w:rsidRPr="00E2381C" w:rsidRDefault="00C7268A" w:rsidP="00C7268A">
            <w:pPr>
              <w:spacing w:before="120" w:after="120"/>
              <w:jc w:val="both"/>
              <w:rPr>
                <w:rFonts w:asciiTheme="minorHAnsi" w:hAnsiTheme="minorHAnsi" w:cstheme="minorHAnsi"/>
                <w:color w:val="000000"/>
                <w:sz w:val="22"/>
                <w:szCs w:val="22"/>
              </w:rPr>
            </w:pPr>
            <w:r w:rsidRPr="00E2381C">
              <w:rPr>
                <w:rFonts w:asciiTheme="minorHAnsi" w:hAnsiTheme="minorHAnsi" w:cstheme="minorHAnsi"/>
                <w:color w:val="000000"/>
                <w:sz w:val="22"/>
                <w:szCs w:val="22"/>
              </w:rPr>
              <w:t xml:space="preserve">Punkty przyznawane będą za osiągnięcie danej wartości wskaźnika nakładów dofinansowania w formie dotacji (zł) (X) na 1 </w:t>
            </w:r>
            <w:r w:rsidRPr="00C2658B">
              <w:rPr>
                <w:rFonts w:asciiTheme="minorHAnsi" w:hAnsiTheme="minorHAnsi" w:cstheme="minorHAnsi"/>
                <w:color w:val="000000"/>
                <w:sz w:val="22"/>
                <w:szCs w:val="22"/>
              </w:rPr>
              <w:t xml:space="preserve">GJ </w:t>
            </w:r>
            <w:r>
              <w:rPr>
                <w:rFonts w:ascii="Calibri" w:hAnsi="Calibri" w:cs="Calibri"/>
                <w:sz w:val="22"/>
              </w:rPr>
              <w:t xml:space="preserve"> planowanego rocznego zużycia energii pierwotnej</w:t>
            </w:r>
            <w:r w:rsidRPr="00E2381C">
              <w:rPr>
                <w:rFonts w:asciiTheme="minorHAnsi" w:hAnsiTheme="minorHAnsi" w:cstheme="minorHAnsi"/>
                <w:color w:val="000000"/>
                <w:sz w:val="22"/>
                <w:szCs w:val="22"/>
              </w:rPr>
              <w:t xml:space="preserve"> .</w:t>
            </w:r>
          </w:p>
          <w:p w14:paraId="48FB5100" w14:textId="77777777" w:rsidR="00C7268A" w:rsidRPr="00E2381C" w:rsidRDefault="00C7268A" w:rsidP="00C7268A">
            <w:pPr>
              <w:spacing w:before="120" w:after="120"/>
              <w:jc w:val="both"/>
              <w:rPr>
                <w:rFonts w:asciiTheme="minorHAnsi" w:hAnsiTheme="minorHAnsi" w:cstheme="minorHAnsi"/>
                <w:b/>
                <w:color w:val="000000"/>
                <w:sz w:val="22"/>
                <w:szCs w:val="22"/>
              </w:rPr>
            </w:pPr>
            <w:r w:rsidRPr="00E2381C">
              <w:rPr>
                <w:rFonts w:asciiTheme="minorHAnsi" w:hAnsiTheme="minorHAnsi" w:cstheme="minorHAnsi"/>
                <w:b/>
                <w:color w:val="000000"/>
                <w:sz w:val="22"/>
                <w:szCs w:val="22"/>
              </w:rPr>
              <w:t>0 pkt.</w:t>
            </w:r>
          </w:p>
          <w:p w14:paraId="6C5F5A18" w14:textId="77777777" w:rsidR="00C7268A" w:rsidRPr="00C7268A" w:rsidRDefault="00C7268A" w:rsidP="00C7268A">
            <w:pPr>
              <w:spacing w:before="120" w:after="120"/>
              <w:jc w:val="both"/>
              <w:rPr>
                <w:rFonts w:asciiTheme="minorHAnsi" w:hAnsiTheme="minorHAnsi" w:cstheme="minorHAnsi"/>
                <w:sz w:val="22"/>
                <w:szCs w:val="22"/>
              </w:rPr>
            </w:pPr>
            <w:r w:rsidRPr="00E2381C">
              <w:rPr>
                <w:rFonts w:asciiTheme="minorHAnsi" w:hAnsiTheme="minorHAnsi" w:cstheme="minorHAnsi"/>
                <w:sz w:val="22"/>
                <w:szCs w:val="22"/>
                <w:lang w:eastAsia="en-US"/>
              </w:rPr>
              <w:t xml:space="preserve">Wartość wskaźnika nakładów dofinansowania w </w:t>
            </w:r>
            <w:r w:rsidRPr="00C7268A">
              <w:rPr>
                <w:rFonts w:asciiTheme="minorHAnsi" w:hAnsiTheme="minorHAnsi" w:cstheme="minorHAnsi"/>
                <w:sz w:val="22"/>
                <w:szCs w:val="22"/>
                <w:lang w:eastAsia="en-US"/>
              </w:rPr>
              <w:t xml:space="preserve">formie dotacji (zł) (X) </w:t>
            </w:r>
            <w:r w:rsidRPr="00C7268A">
              <w:rPr>
                <w:rFonts w:ascii="Calibri" w:hAnsi="Calibri" w:cs="Calibri"/>
                <w:sz w:val="22"/>
              </w:rPr>
              <w:t>na 1 GJ  planowanego rocznego zużycia energii pierwotnej</w:t>
            </w:r>
            <w:r w:rsidRPr="00C7268A">
              <w:rPr>
                <w:rFonts w:asciiTheme="minorHAnsi" w:hAnsiTheme="minorHAnsi" w:cstheme="minorHAnsi"/>
                <w:sz w:val="22"/>
                <w:szCs w:val="22"/>
              </w:rPr>
              <w:t xml:space="preserve"> mieści się w przedziale X &gt; </w:t>
            </w:r>
            <w:r w:rsidRPr="00C7268A">
              <w:rPr>
                <w:rFonts w:asciiTheme="minorHAnsi" w:hAnsiTheme="minorHAnsi" w:cstheme="minorHAnsi"/>
                <w:b/>
                <w:sz w:val="22"/>
                <w:szCs w:val="22"/>
              </w:rPr>
              <w:t>1 500</w:t>
            </w:r>
          </w:p>
          <w:p w14:paraId="2110368B" w14:textId="77777777" w:rsidR="00C7268A" w:rsidRPr="00C7268A" w:rsidRDefault="00C7268A" w:rsidP="00C7268A">
            <w:pPr>
              <w:spacing w:before="120" w:after="120"/>
              <w:jc w:val="both"/>
              <w:rPr>
                <w:rFonts w:asciiTheme="minorHAnsi" w:hAnsiTheme="minorHAnsi" w:cstheme="minorHAnsi"/>
                <w:b/>
                <w:sz w:val="22"/>
                <w:szCs w:val="22"/>
                <w:lang w:eastAsia="en-US"/>
              </w:rPr>
            </w:pPr>
            <w:r w:rsidRPr="00C7268A">
              <w:rPr>
                <w:rFonts w:asciiTheme="minorHAnsi" w:hAnsiTheme="minorHAnsi" w:cstheme="minorHAnsi"/>
                <w:b/>
                <w:sz w:val="22"/>
                <w:szCs w:val="22"/>
                <w:lang w:eastAsia="en-US"/>
              </w:rPr>
              <w:t>2 pkt.</w:t>
            </w:r>
          </w:p>
          <w:p w14:paraId="060934A9" w14:textId="77777777" w:rsidR="00C7268A" w:rsidRPr="00C7268A" w:rsidRDefault="00C7268A" w:rsidP="00C7268A">
            <w:pPr>
              <w:spacing w:before="120" w:after="120"/>
              <w:jc w:val="both"/>
              <w:rPr>
                <w:rFonts w:asciiTheme="minorHAnsi" w:hAnsiTheme="minorHAnsi" w:cstheme="minorHAnsi"/>
                <w:sz w:val="22"/>
                <w:szCs w:val="22"/>
                <w:lang w:eastAsia="en-US"/>
              </w:rPr>
            </w:pPr>
            <w:r w:rsidRPr="00C7268A">
              <w:rPr>
                <w:rFonts w:asciiTheme="minorHAnsi" w:hAnsiTheme="minorHAnsi" w:cstheme="minorHAnsi"/>
                <w:sz w:val="22"/>
                <w:szCs w:val="22"/>
                <w:lang w:eastAsia="en-US"/>
              </w:rPr>
              <w:t xml:space="preserve">Wartość wskaźnika nakładów dofinansowania w formie dotacji (zł) (X) </w:t>
            </w:r>
            <w:r w:rsidRPr="00C7268A">
              <w:rPr>
                <w:rFonts w:ascii="Calibri" w:hAnsi="Calibri" w:cs="Calibri"/>
                <w:sz w:val="22"/>
              </w:rPr>
              <w:t xml:space="preserve"> na 1 GJ  planowanego rocznego zużycia energii pierwotnej</w:t>
            </w:r>
            <w:r w:rsidRPr="00C7268A">
              <w:rPr>
                <w:rFonts w:asciiTheme="minorHAnsi" w:hAnsiTheme="minorHAnsi" w:cstheme="minorHAnsi"/>
                <w:sz w:val="22"/>
                <w:szCs w:val="22"/>
              </w:rPr>
              <w:t xml:space="preserve"> mieści się w przedziale </w:t>
            </w:r>
            <w:r w:rsidRPr="00C7268A">
              <w:rPr>
                <w:rFonts w:asciiTheme="minorHAnsi" w:hAnsiTheme="minorHAnsi" w:cstheme="minorHAnsi"/>
                <w:b/>
                <w:sz w:val="22"/>
                <w:szCs w:val="22"/>
              </w:rPr>
              <w:t>1 000</w:t>
            </w:r>
            <w:r w:rsidRPr="00C7268A">
              <w:rPr>
                <w:rFonts w:asciiTheme="minorHAnsi" w:hAnsiTheme="minorHAnsi" w:cstheme="minorHAnsi"/>
                <w:sz w:val="22"/>
                <w:szCs w:val="22"/>
              </w:rPr>
              <w:t xml:space="preserve"> &lt; X ≤ </w:t>
            </w:r>
            <w:r w:rsidRPr="00C7268A">
              <w:rPr>
                <w:rFonts w:asciiTheme="minorHAnsi" w:hAnsiTheme="minorHAnsi" w:cstheme="minorHAnsi"/>
                <w:b/>
                <w:sz w:val="22"/>
                <w:szCs w:val="22"/>
              </w:rPr>
              <w:t>1 500</w:t>
            </w:r>
          </w:p>
          <w:p w14:paraId="2A35F9C8" w14:textId="77777777" w:rsidR="00C7268A" w:rsidRPr="00C7268A" w:rsidRDefault="00C7268A" w:rsidP="00C7268A">
            <w:pPr>
              <w:spacing w:before="120" w:after="120"/>
              <w:jc w:val="both"/>
              <w:rPr>
                <w:rFonts w:asciiTheme="minorHAnsi" w:hAnsiTheme="minorHAnsi" w:cstheme="minorHAnsi"/>
                <w:b/>
                <w:sz w:val="22"/>
                <w:szCs w:val="22"/>
                <w:lang w:eastAsia="en-US"/>
              </w:rPr>
            </w:pPr>
            <w:r w:rsidRPr="00C7268A">
              <w:rPr>
                <w:rFonts w:asciiTheme="minorHAnsi" w:hAnsiTheme="minorHAnsi" w:cstheme="minorHAnsi"/>
                <w:b/>
                <w:sz w:val="22"/>
                <w:szCs w:val="22"/>
                <w:lang w:eastAsia="en-US"/>
              </w:rPr>
              <w:t>4 pkt.</w:t>
            </w:r>
          </w:p>
          <w:p w14:paraId="73BC44F2" w14:textId="13D22BD7" w:rsidR="00C7268A" w:rsidRPr="00C7268A" w:rsidRDefault="00C7268A" w:rsidP="00C7268A">
            <w:pPr>
              <w:spacing w:before="120" w:after="120"/>
              <w:jc w:val="both"/>
              <w:rPr>
                <w:rFonts w:asciiTheme="minorHAnsi" w:hAnsiTheme="minorHAnsi" w:cstheme="minorHAnsi"/>
                <w:sz w:val="22"/>
                <w:szCs w:val="22"/>
                <w:lang w:eastAsia="en-US"/>
              </w:rPr>
            </w:pPr>
            <w:r w:rsidRPr="00C7268A">
              <w:rPr>
                <w:rFonts w:asciiTheme="minorHAnsi" w:hAnsiTheme="minorHAnsi" w:cstheme="minorHAnsi"/>
                <w:sz w:val="22"/>
                <w:szCs w:val="22"/>
                <w:lang w:eastAsia="en-US"/>
              </w:rPr>
              <w:t xml:space="preserve">Wartość wskaźnika nakładów dofinansowania w formie dotacji (zł) (X) </w:t>
            </w:r>
            <w:r w:rsidRPr="00C7268A">
              <w:rPr>
                <w:rFonts w:ascii="Calibri" w:hAnsi="Calibri" w:cs="Calibri"/>
                <w:sz w:val="22"/>
              </w:rPr>
              <w:t xml:space="preserve"> na 1 GJ  planowanego rocznego zużycia energii pierwotnej</w:t>
            </w:r>
            <w:r w:rsidRPr="00C7268A">
              <w:rPr>
                <w:rFonts w:asciiTheme="minorHAnsi" w:hAnsiTheme="minorHAnsi" w:cstheme="minorHAnsi"/>
                <w:sz w:val="22"/>
                <w:szCs w:val="22"/>
              </w:rPr>
              <w:t xml:space="preserve">  mieści się w przedziale X ≤ </w:t>
            </w:r>
            <w:r w:rsidRPr="00C7268A">
              <w:rPr>
                <w:rFonts w:asciiTheme="minorHAnsi" w:hAnsiTheme="minorHAnsi" w:cstheme="minorHAnsi"/>
                <w:b/>
                <w:sz w:val="22"/>
                <w:szCs w:val="22"/>
              </w:rPr>
              <w:t>1 000</w:t>
            </w:r>
          </w:p>
          <w:p w14:paraId="2A6729EE" w14:textId="77777777" w:rsidR="002D3014" w:rsidRPr="00E2381C" w:rsidRDefault="002D3014" w:rsidP="00906A92">
            <w:pPr>
              <w:pStyle w:val="Default"/>
              <w:rPr>
                <w:rFonts w:asciiTheme="minorHAnsi" w:hAnsiTheme="minorHAnsi" w:cstheme="minorHAnsi"/>
                <w:b/>
                <w:i/>
                <w:sz w:val="22"/>
                <w:szCs w:val="22"/>
              </w:rPr>
            </w:pPr>
            <w:r w:rsidRPr="00E2381C">
              <w:rPr>
                <w:rFonts w:asciiTheme="minorHAnsi" w:hAnsiTheme="minorHAnsi" w:cstheme="minorHAnsi"/>
                <w:i/>
                <w:sz w:val="22"/>
                <w:szCs w:val="22"/>
              </w:rPr>
              <w:t xml:space="preserve">Negatywna ocena kryterium (uzyskanie 0 pkt) </w:t>
            </w:r>
            <w:r w:rsidRPr="00E2381C">
              <w:rPr>
                <w:rFonts w:asciiTheme="minorHAnsi" w:hAnsiTheme="minorHAnsi" w:cstheme="minorHAnsi"/>
                <w:b/>
                <w:i/>
                <w:sz w:val="22"/>
                <w:szCs w:val="22"/>
              </w:rPr>
              <w:t>powoduje odrzucenie</w:t>
            </w:r>
            <w:r w:rsidRPr="00E2381C">
              <w:rPr>
                <w:rFonts w:asciiTheme="minorHAnsi" w:hAnsiTheme="minorHAnsi" w:cstheme="minorHAnsi"/>
                <w:i/>
                <w:sz w:val="22"/>
                <w:szCs w:val="22"/>
              </w:rPr>
              <w:t xml:space="preserve"> </w:t>
            </w:r>
            <w:r w:rsidRPr="00E2381C">
              <w:rPr>
                <w:rFonts w:asciiTheme="minorHAnsi" w:hAnsiTheme="minorHAnsi" w:cstheme="minorHAnsi"/>
                <w:b/>
                <w:i/>
                <w:sz w:val="22"/>
                <w:szCs w:val="22"/>
              </w:rPr>
              <w:t>wniosku.</w:t>
            </w:r>
          </w:p>
          <w:p w14:paraId="1CC32295" w14:textId="4F70833A" w:rsidR="002D3014" w:rsidRPr="00E2381C" w:rsidRDefault="002D3014" w:rsidP="00906A92">
            <w:pPr>
              <w:pStyle w:val="Default"/>
              <w:rPr>
                <w:rFonts w:asciiTheme="minorHAnsi" w:hAnsiTheme="minorHAnsi" w:cstheme="minorHAnsi"/>
                <w:b/>
                <w:i/>
                <w:sz w:val="22"/>
                <w:szCs w:val="22"/>
              </w:rPr>
            </w:pPr>
          </w:p>
        </w:tc>
      </w:tr>
      <w:tr w:rsidR="002D3014" w:rsidRPr="004347BD" w14:paraId="2E12D79D" w14:textId="77777777" w:rsidTr="00466EFE">
        <w:trPr>
          <w:cantSplit/>
          <w:trHeight w:val="425"/>
        </w:trPr>
        <w:tc>
          <w:tcPr>
            <w:tcW w:w="636" w:type="dxa"/>
            <w:vAlign w:val="center"/>
          </w:tcPr>
          <w:p w14:paraId="617D6A1A" w14:textId="1592AD7C" w:rsidR="002D3014" w:rsidRPr="002D3014" w:rsidRDefault="002D3014" w:rsidP="002D3014">
            <w:pPr>
              <w:autoSpaceDE w:val="0"/>
              <w:autoSpaceDN w:val="0"/>
              <w:adjustRightInd w:val="0"/>
              <w:spacing w:before="60" w:after="60"/>
              <w:jc w:val="center"/>
              <w:rPr>
                <w:rFonts w:asciiTheme="minorHAnsi" w:hAnsiTheme="minorHAnsi" w:cstheme="minorHAnsi"/>
                <w:sz w:val="22"/>
                <w:szCs w:val="22"/>
              </w:rPr>
            </w:pPr>
            <w:r w:rsidRPr="00906A92">
              <w:rPr>
                <w:rFonts w:asciiTheme="minorHAnsi" w:hAnsiTheme="minorHAnsi" w:cstheme="minorHAnsi"/>
                <w:sz w:val="22"/>
                <w:szCs w:val="22"/>
              </w:rPr>
              <w:t>3</w:t>
            </w:r>
            <w:r w:rsidRPr="002D3014">
              <w:rPr>
                <w:rFonts w:asciiTheme="minorHAnsi" w:hAnsiTheme="minorHAnsi" w:cstheme="minorHAnsi"/>
                <w:sz w:val="22"/>
                <w:szCs w:val="22"/>
              </w:rPr>
              <w:t>.</w:t>
            </w:r>
          </w:p>
        </w:tc>
        <w:tc>
          <w:tcPr>
            <w:tcW w:w="6163" w:type="dxa"/>
            <w:vAlign w:val="center"/>
          </w:tcPr>
          <w:p w14:paraId="235C6481" w14:textId="3F55A81F" w:rsidR="003960D2" w:rsidRPr="002D3014" w:rsidRDefault="00F773A0" w:rsidP="00F773A0">
            <w:pPr>
              <w:pStyle w:val="Default"/>
              <w:rPr>
                <w:rFonts w:asciiTheme="minorHAnsi" w:hAnsiTheme="minorHAnsi" w:cstheme="minorHAnsi"/>
                <w:sz w:val="22"/>
                <w:szCs w:val="22"/>
              </w:rPr>
            </w:pPr>
            <w:r>
              <w:rPr>
                <w:rFonts w:asciiTheme="minorHAnsi" w:hAnsiTheme="minorHAnsi" w:cstheme="minorHAnsi"/>
                <w:sz w:val="22"/>
                <w:szCs w:val="22"/>
              </w:rPr>
              <w:t>Rodzaj likwidowanego źródła ciepłej wody użytkowej (c.w.u.)</w:t>
            </w:r>
          </w:p>
        </w:tc>
        <w:tc>
          <w:tcPr>
            <w:tcW w:w="1134" w:type="dxa"/>
            <w:gridSpan w:val="2"/>
            <w:vAlign w:val="center"/>
          </w:tcPr>
          <w:p w14:paraId="6E2DDA75" w14:textId="77777777" w:rsidR="002D3014" w:rsidRPr="002D3014" w:rsidRDefault="002D3014" w:rsidP="002D3014">
            <w:pPr>
              <w:autoSpaceDE w:val="0"/>
              <w:autoSpaceDN w:val="0"/>
              <w:adjustRightInd w:val="0"/>
              <w:spacing w:beforeLines="60" w:before="144" w:afterLines="60" w:after="144"/>
              <w:jc w:val="center"/>
              <w:rPr>
                <w:rFonts w:asciiTheme="minorHAnsi" w:hAnsiTheme="minorHAnsi" w:cstheme="minorHAnsi"/>
                <w:sz w:val="22"/>
                <w:szCs w:val="22"/>
              </w:rPr>
            </w:pPr>
            <w:r w:rsidRPr="002D3014">
              <w:rPr>
                <w:rFonts w:asciiTheme="minorHAnsi" w:hAnsiTheme="minorHAnsi" w:cstheme="minorHAnsi"/>
                <w:sz w:val="22"/>
                <w:szCs w:val="22"/>
              </w:rPr>
              <w:t>0 pkt</w:t>
            </w:r>
          </w:p>
          <w:p w14:paraId="7022BCA7" w14:textId="77777777" w:rsidR="002D3014" w:rsidRPr="002D3014" w:rsidRDefault="002D3014" w:rsidP="002D3014">
            <w:pPr>
              <w:autoSpaceDE w:val="0"/>
              <w:autoSpaceDN w:val="0"/>
              <w:adjustRightInd w:val="0"/>
              <w:spacing w:beforeLines="60" w:before="144" w:afterLines="60" w:after="144"/>
              <w:jc w:val="center"/>
              <w:rPr>
                <w:rFonts w:asciiTheme="minorHAnsi" w:hAnsiTheme="minorHAnsi" w:cstheme="minorHAnsi"/>
                <w:sz w:val="22"/>
                <w:szCs w:val="22"/>
              </w:rPr>
            </w:pPr>
            <w:r w:rsidRPr="002D3014">
              <w:rPr>
                <w:rFonts w:asciiTheme="minorHAnsi" w:hAnsiTheme="minorHAnsi" w:cstheme="minorHAnsi"/>
                <w:sz w:val="22"/>
                <w:szCs w:val="22"/>
              </w:rPr>
              <w:t>2 pkt</w:t>
            </w:r>
          </w:p>
          <w:p w14:paraId="4D341CCD" w14:textId="718D89BD" w:rsidR="002D3014" w:rsidRPr="002D3014" w:rsidRDefault="004A66FE" w:rsidP="002D3014">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t>3</w:t>
            </w:r>
            <w:r w:rsidR="002D3014" w:rsidRPr="002D3014">
              <w:rPr>
                <w:rFonts w:asciiTheme="minorHAnsi" w:hAnsiTheme="minorHAnsi" w:cstheme="minorHAnsi"/>
                <w:sz w:val="22"/>
                <w:szCs w:val="22"/>
              </w:rPr>
              <w:t xml:space="preserve"> pkt</w:t>
            </w:r>
          </w:p>
        </w:tc>
        <w:tc>
          <w:tcPr>
            <w:tcW w:w="993" w:type="dxa"/>
            <w:gridSpan w:val="2"/>
            <w:vAlign w:val="center"/>
          </w:tcPr>
          <w:p w14:paraId="6341C953" w14:textId="6064BF08" w:rsidR="002D3014" w:rsidRPr="002D3014" w:rsidRDefault="002D3014" w:rsidP="002D3014">
            <w:pPr>
              <w:autoSpaceDE w:val="0"/>
              <w:autoSpaceDN w:val="0"/>
              <w:adjustRightInd w:val="0"/>
              <w:spacing w:before="60" w:after="60"/>
              <w:jc w:val="center"/>
              <w:rPr>
                <w:rFonts w:asciiTheme="minorHAnsi" w:hAnsiTheme="minorHAnsi" w:cstheme="minorHAnsi"/>
                <w:sz w:val="22"/>
                <w:szCs w:val="22"/>
              </w:rPr>
            </w:pPr>
            <w:r w:rsidRPr="00CB21B7">
              <w:rPr>
                <w:rFonts w:asciiTheme="minorHAnsi" w:hAnsiTheme="minorHAnsi" w:cstheme="minorHAnsi"/>
                <w:sz w:val="22"/>
                <w:szCs w:val="22"/>
              </w:rPr>
              <w:t>4</w:t>
            </w:r>
          </w:p>
        </w:tc>
        <w:tc>
          <w:tcPr>
            <w:tcW w:w="1067" w:type="dxa"/>
            <w:vAlign w:val="center"/>
          </w:tcPr>
          <w:p w14:paraId="6DD561B9" w14:textId="1F6A429C" w:rsidR="002D3014" w:rsidRPr="002D3014" w:rsidRDefault="002D3014" w:rsidP="00F52C81">
            <w:pPr>
              <w:autoSpaceDE w:val="0"/>
              <w:autoSpaceDN w:val="0"/>
              <w:adjustRightInd w:val="0"/>
              <w:spacing w:before="60" w:after="60"/>
              <w:jc w:val="center"/>
              <w:rPr>
                <w:rFonts w:asciiTheme="minorHAnsi" w:hAnsiTheme="minorHAnsi" w:cstheme="minorHAnsi"/>
                <w:sz w:val="22"/>
                <w:szCs w:val="22"/>
              </w:rPr>
            </w:pPr>
            <w:r w:rsidRPr="00CB21B7">
              <w:rPr>
                <w:rFonts w:asciiTheme="minorHAnsi" w:hAnsiTheme="minorHAnsi" w:cstheme="minorHAnsi"/>
                <w:sz w:val="22"/>
                <w:szCs w:val="22"/>
              </w:rPr>
              <w:t>max</w:t>
            </w:r>
            <w:r w:rsidR="004A66FE">
              <w:rPr>
                <w:rFonts w:asciiTheme="minorHAnsi" w:hAnsiTheme="minorHAnsi" w:cstheme="minorHAnsi"/>
                <w:sz w:val="22"/>
                <w:szCs w:val="22"/>
              </w:rPr>
              <w:t xml:space="preserve"> </w:t>
            </w:r>
            <w:r w:rsidR="00F52C81">
              <w:rPr>
                <w:rFonts w:asciiTheme="minorHAnsi" w:hAnsiTheme="minorHAnsi" w:cstheme="minorHAnsi"/>
                <w:sz w:val="22"/>
                <w:szCs w:val="22"/>
              </w:rPr>
              <w:t>12</w:t>
            </w:r>
            <w:r w:rsidR="00F52C81" w:rsidRPr="00CB21B7">
              <w:rPr>
                <w:rFonts w:asciiTheme="minorHAnsi" w:hAnsiTheme="minorHAnsi" w:cstheme="minorHAnsi"/>
                <w:sz w:val="22"/>
                <w:szCs w:val="22"/>
              </w:rPr>
              <w:t xml:space="preserve"> </w:t>
            </w:r>
            <w:r w:rsidRPr="00CB21B7">
              <w:rPr>
                <w:rFonts w:asciiTheme="minorHAnsi" w:hAnsiTheme="minorHAnsi" w:cstheme="minorHAnsi"/>
                <w:sz w:val="22"/>
                <w:szCs w:val="22"/>
              </w:rPr>
              <w:t>pkt</w:t>
            </w:r>
          </w:p>
        </w:tc>
      </w:tr>
      <w:tr w:rsidR="002D3014" w:rsidRPr="004347BD" w14:paraId="2C3C658E" w14:textId="77777777" w:rsidTr="00466EFE">
        <w:trPr>
          <w:cantSplit/>
          <w:trHeight w:val="425"/>
        </w:trPr>
        <w:tc>
          <w:tcPr>
            <w:tcW w:w="9993" w:type="dxa"/>
            <w:gridSpan w:val="7"/>
            <w:vAlign w:val="center"/>
          </w:tcPr>
          <w:p w14:paraId="3C4C6B61" w14:textId="77777777" w:rsidR="002D3014" w:rsidRPr="002D3014" w:rsidRDefault="002D3014" w:rsidP="002D3014">
            <w:pPr>
              <w:autoSpaceDE w:val="0"/>
              <w:autoSpaceDN w:val="0"/>
              <w:adjustRightInd w:val="0"/>
              <w:spacing w:before="240" w:after="60"/>
              <w:jc w:val="both"/>
              <w:rPr>
                <w:rFonts w:asciiTheme="minorHAnsi" w:hAnsiTheme="minorHAnsi" w:cstheme="minorHAnsi"/>
                <w:i/>
                <w:sz w:val="22"/>
                <w:szCs w:val="22"/>
              </w:rPr>
            </w:pPr>
            <w:r w:rsidRPr="002D3014">
              <w:rPr>
                <w:rFonts w:asciiTheme="minorHAnsi" w:hAnsiTheme="minorHAnsi" w:cstheme="minorHAnsi"/>
                <w:i/>
                <w:sz w:val="22"/>
                <w:szCs w:val="22"/>
              </w:rPr>
              <w:t>Zasady oceny:</w:t>
            </w:r>
          </w:p>
          <w:p w14:paraId="3306C09A" w14:textId="1988252A" w:rsidR="002D3014" w:rsidRPr="002D3014" w:rsidRDefault="002D3014" w:rsidP="002D3014">
            <w:pPr>
              <w:spacing w:before="120" w:after="120"/>
              <w:jc w:val="both"/>
              <w:rPr>
                <w:rFonts w:asciiTheme="minorHAnsi" w:hAnsiTheme="minorHAnsi" w:cstheme="minorHAnsi"/>
                <w:b/>
                <w:color w:val="000000"/>
                <w:sz w:val="22"/>
                <w:szCs w:val="22"/>
              </w:rPr>
            </w:pPr>
            <w:r w:rsidRPr="002D3014">
              <w:rPr>
                <w:rFonts w:asciiTheme="minorHAnsi" w:hAnsiTheme="minorHAnsi" w:cstheme="minorHAnsi"/>
                <w:b/>
                <w:color w:val="000000"/>
                <w:sz w:val="22"/>
                <w:szCs w:val="22"/>
              </w:rPr>
              <w:t>0 pkt.</w:t>
            </w:r>
          </w:p>
          <w:p w14:paraId="3C613CCD" w14:textId="75918E69" w:rsidR="00DC69DC" w:rsidRPr="00FB2DD6" w:rsidRDefault="00C364EB" w:rsidP="002D3014">
            <w:pPr>
              <w:spacing w:before="120" w:after="12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Projekt </w:t>
            </w:r>
            <w:r w:rsidR="004A66FE">
              <w:rPr>
                <w:rFonts w:asciiTheme="minorHAnsi" w:hAnsiTheme="minorHAnsi" w:cstheme="minorHAnsi"/>
                <w:sz w:val="22"/>
                <w:szCs w:val="22"/>
                <w:lang w:eastAsia="en-US"/>
              </w:rPr>
              <w:t>nie dotyczy likwidacji źródła c.w.u. wykorzystującego paliwa kopalne</w:t>
            </w:r>
          </w:p>
          <w:p w14:paraId="14D81335" w14:textId="5F618CBE" w:rsidR="002D3014" w:rsidRPr="002D3014" w:rsidRDefault="002D3014" w:rsidP="002D3014">
            <w:pPr>
              <w:spacing w:before="120" w:after="120"/>
              <w:jc w:val="both"/>
              <w:rPr>
                <w:rFonts w:asciiTheme="minorHAnsi" w:hAnsiTheme="minorHAnsi" w:cstheme="minorHAnsi"/>
                <w:b/>
                <w:sz w:val="22"/>
                <w:szCs w:val="22"/>
                <w:lang w:eastAsia="en-US"/>
              </w:rPr>
            </w:pPr>
            <w:r w:rsidRPr="002D3014">
              <w:rPr>
                <w:rFonts w:asciiTheme="minorHAnsi" w:hAnsiTheme="minorHAnsi" w:cstheme="minorHAnsi"/>
                <w:b/>
                <w:sz w:val="22"/>
                <w:szCs w:val="22"/>
                <w:lang w:eastAsia="en-US"/>
              </w:rPr>
              <w:t>2 pkt.</w:t>
            </w:r>
          </w:p>
          <w:p w14:paraId="40659DCA" w14:textId="6DB6A77D" w:rsidR="002D3014" w:rsidRPr="002D3014" w:rsidRDefault="004A66FE" w:rsidP="002D3014">
            <w:pPr>
              <w:spacing w:before="120" w:after="120"/>
              <w:jc w:val="both"/>
              <w:rPr>
                <w:rFonts w:asciiTheme="minorHAnsi" w:hAnsiTheme="minorHAnsi" w:cstheme="minorHAnsi"/>
                <w:sz w:val="22"/>
                <w:szCs w:val="22"/>
                <w:lang w:eastAsia="en-US"/>
              </w:rPr>
            </w:pPr>
            <w:r>
              <w:rPr>
                <w:rFonts w:asciiTheme="minorHAnsi" w:hAnsiTheme="minorHAnsi" w:cstheme="minorHAnsi"/>
                <w:sz w:val="22"/>
                <w:szCs w:val="22"/>
                <w:lang w:eastAsia="en-US"/>
              </w:rPr>
              <w:t>Projekt dotyczy likwidacji źródła c.w.u. wykorzystującego gazowe/ciekłe paliwo kopalne</w:t>
            </w:r>
          </w:p>
          <w:p w14:paraId="774B8F1E" w14:textId="1344699D" w:rsidR="002D3014" w:rsidRPr="002D3014" w:rsidRDefault="004A66FE" w:rsidP="002D3014">
            <w:pPr>
              <w:spacing w:before="120" w:after="120"/>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3</w:t>
            </w:r>
            <w:r w:rsidR="002D3014" w:rsidRPr="002D3014">
              <w:rPr>
                <w:rFonts w:asciiTheme="minorHAnsi" w:hAnsiTheme="minorHAnsi" w:cstheme="minorHAnsi"/>
                <w:b/>
                <w:sz w:val="22"/>
                <w:szCs w:val="22"/>
                <w:lang w:eastAsia="en-US"/>
              </w:rPr>
              <w:t xml:space="preserve"> pkt.</w:t>
            </w:r>
          </w:p>
          <w:p w14:paraId="5BB2BD22" w14:textId="77777777" w:rsidR="00F773A0" w:rsidRDefault="004A66FE" w:rsidP="00906A92">
            <w:pPr>
              <w:pStyle w:val="Default"/>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Projekt dotyczy likwidacji źródła c.w.u. wykorzystującego stałe paliwo kopalne</w:t>
            </w:r>
          </w:p>
          <w:p w14:paraId="7415D46B" w14:textId="77777777" w:rsidR="00F773A0" w:rsidRDefault="00F773A0" w:rsidP="00906A92">
            <w:pPr>
              <w:pStyle w:val="Default"/>
              <w:rPr>
                <w:rFonts w:asciiTheme="minorHAnsi" w:hAnsiTheme="minorHAnsi" w:cstheme="minorHAnsi"/>
                <w:sz w:val="22"/>
                <w:szCs w:val="22"/>
                <w:lang w:eastAsia="en-US"/>
              </w:rPr>
            </w:pPr>
          </w:p>
          <w:p w14:paraId="32B14F46" w14:textId="33523707" w:rsidR="002D3014" w:rsidRDefault="002D3014" w:rsidP="00906A92">
            <w:pPr>
              <w:pStyle w:val="Default"/>
              <w:rPr>
                <w:rFonts w:asciiTheme="minorHAnsi" w:hAnsiTheme="minorHAnsi" w:cstheme="minorHAnsi"/>
                <w:b/>
                <w:i/>
                <w:sz w:val="22"/>
                <w:szCs w:val="22"/>
              </w:rPr>
            </w:pPr>
            <w:r w:rsidRPr="00A0155F">
              <w:rPr>
                <w:rFonts w:asciiTheme="minorHAnsi" w:hAnsiTheme="minorHAnsi" w:cstheme="minorHAnsi"/>
                <w:i/>
                <w:sz w:val="22"/>
                <w:szCs w:val="22"/>
              </w:rPr>
              <w:t xml:space="preserve">Negatywna ocena kryterium (uzyskanie 0 pkt) </w:t>
            </w:r>
            <w:r w:rsidRPr="00A0155F">
              <w:rPr>
                <w:rFonts w:asciiTheme="minorHAnsi" w:hAnsiTheme="minorHAnsi" w:cstheme="minorHAnsi"/>
                <w:b/>
                <w:i/>
                <w:sz w:val="22"/>
                <w:szCs w:val="22"/>
              </w:rPr>
              <w:t>powoduje odrzucenie</w:t>
            </w:r>
            <w:r w:rsidRPr="00A0155F">
              <w:rPr>
                <w:rFonts w:asciiTheme="minorHAnsi" w:hAnsiTheme="minorHAnsi" w:cstheme="minorHAnsi"/>
                <w:i/>
                <w:sz w:val="22"/>
                <w:szCs w:val="22"/>
              </w:rPr>
              <w:t xml:space="preserve"> </w:t>
            </w:r>
            <w:r w:rsidRPr="00A0155F">
              <w:rPr>
                <w:rFonts w:asciiTheme="minorHAnsi" w:hAnsiTheme="minorHAnsi" w:cstheme="minorHAnsi"/>
                <w:b/>
                <w:i/>
                <w:sz w:val="22"/>
                <w:szCs w:val="22"/>
              </w:rPr>
              <w:t>wniosku.</w:t>
            </w:r>
          </w:p>
          <w:p w14:paraId="7EDE2B9F" w14:textId="421ECD28" w:rsidR="002D3014" w:rsidRPr="00906A92" w:rsidRDefault="002D3014" w:rsidP="00906A92">
            <w:pPr>
              <w:pStyle w:val="Default"/>
              <w:rPr>
                <w:rFonts w:asciiTheme="minorHAnsi" w:hAnsiTheme="minorHAnsi" w:cstheme="minorHAnsi"/>
                <w:b/>
                <w:i/>
                <w:sz w:val="22"/>
                <w:szCs w:val="22"/>
              </w:rPr>
            </w:pPr>
          </w:p>
        </w:tc>
      </w:tr>
      <w:tr w:rsidR="00202D35" w:rsidRPr="004347BD" w14:paraId="03A1FAF0" w14:textId="77777777" w:rsidTr="00202D35">
        <w:trPr>
          <w:cantSplit/>
          <w:trHeight w:val="1221"/>
        </w:trPr>
        <w:tc>
          <w:tcPr>
            <w:tcW w:w="636" w:type="dxa"/>
            <w:vAlign w:val="center"/>
          </w:tcPr>
          <w:p w14:paraId="189F7487" w14:textId="10E98F36" w:rsidR="00202D35" w:rsidRPr="004347BD" w:rsidRDefault="002D3014" w:rsidP="00202D35">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lastRenderedPageBreak/>
              <w:t>4</w:t>
            </w:r>
            <w:r w:rsidR="00202D35" w:rsidRPr="004347BD">
              <w:rPr>
                <w:rFonts w:asciiTheme="minorHAnsi" w:hAnsiTheme="minorHAnsi" w:cstheme="minorHAnsi"/>
                <w:sz w:val="22"/>
                <w:szCs w:val="22"/>
              </w:rPr>
              <w:t>.</w:t>
            </w:r>
          </w:p>
        </w:tc>
        <w:tc>
          <w:tcPr>
            <w:tcW w:w="6163" w:type="dxa"/>
            <w:vAlign w:val="center"/>
          </w:tcPr>
          <w:p w14:paraId="3846258D" w14:textId="6BD1F6E3" w:rsidR="00202D35" w:rsidRPr="004347BD" w:rsidRDefault="004A66FE" w:rsidP="00C3064E">
            <w:pPr>
              <w:keepNext/>
              <w:autoSpaceDE w:val="0"/>
              <w:autoSpaceDN w:val="0"/>
              <w:adjustRightInd w:val="0"/>
              <w:spacing w:before="60" w:after="60"/>
              <w:jc w:val="both"/>
              <w:rPr>
                <w:rFonts w:asciiTheme="minorHAnsi" w:hAnsiTheme="minorHAnsi" w:cstheme="minorHAnsi"/>
                <w:sz w:val="22"/>
                <w:szCs w:val="22"/>
              </w:rPr>
            </w:pPr>
            <w:r>
              <w:rPr>
                <w:rFonts w:asciiTheme="minorHAnsi" w:hAnsiTheme="minorHAnsi" w:cstheme="minorHAnsi"/>
                <w:sz w:val="22"/>
                <w:szCs w:val="22"/>
              </w:rPr>
              <w:t>System ciepłowniczy, do którego przyłączony jest budynek spełnia warunek efektywnego energet</w:t>
            </w:r>
            <w:r w:rsidR="00C3064E">
              <w:rPr>
                <w:rFonts w:asciiTheme="minorHAnsi" w:hAnsiTheme="minorHAnsi" w:cstheme="minorHAnsi"/>
                <w:sz w:val="22"/>
                <w:szCs w:val="22"/>
              </w:rPr>
              <w:t>ycznie systemu ciepłowniczego w </w:t>
            </w:r>
            <w:r>
              <w:rPr>
                <w:rFonts w:asciiTheme="minorHAnsi" w:hAnsiTheme="minorHAnsi" w:cstheme="minorHAnsi"/>
                <w:sz w:val="22"/>
                <w:szCs w:val="22"/>
              </w:rPr>
              <w:t xml:space="preserve">rozumieniu </w:t>
            </w:r>
            <w:r w:rsidR="00C3064E" w:rsidRPr="000A320C">
              <w:rPr>
                <w:rFonts w:asciiTheme="minorHAnsi" w:hAnsiTheme="minorHAnsi" w:cstheme="minorHAnsi"/>
                <w:sz w:val="22"/>
                <w:szCs w:val="22"/>
              </w:rPr>
              <w:t>art. 7b ust. 4 ustawy z dnia 10 kwietnia 1997 r. Prawo energetyczne (Dz. U. z 2022.poz. 1385)</w:t>
            </w:r>
          </w:p>
        </w:tc>
        <w:tc>
          <w:tcPr>
            <w:tcW w:w="1134" w:type="dxa"/>
            <w:gridSpan w:val="2"/>
            <w:vAlign w:val="center"/>
          </w:tcPr>
          <w:p w14:paraId="761B6923" w14:textId="77777777" w:rsidR="00202D35" w:rsidRPr="004347BD" w:rsidRDefault="00202D35" w:rsidP="00202D35">
            <w:pPr>
              <w:jc w:val="center"/>
              <w:rPr>
                <w:rFonts w:asciiTheme="minorHAnsi" w:hAnsiTheme="minorHAnsi" w:cstheme="minorHAnsi"/>
                <w:sz w:val="22"/>
                <w:szCs w:val="22"/>
              </w:rPr>
            </w:pPr>
            <w:r w:rsidRPr="004347BD">
              <w:rPr>
                <w:rFonts w:asciiTheme="minorHAnsi" w:hAnsiTheme="minorHAnsi" w:cstheme="minorHAnsi"/>
                <w:sz w:val="22"/>
                <w:szCs w:val="22"/>
              </w:rPr>
              <w:t>0 pkt</w:t>
            </w:r>
          </w:p>
          <w:p w14:paraId="735A13C6" w14:textId="42C56341" w:rsidR="00202D35" w:rsidRPr="004347BD" w:rsidRDefault="00202D35" w:rsidP="00202D35">
            <w:pPr>
              <w:jc w:val="center"/>
              <w:rPr>
                <w:rFonts w:asciiTheme="minorHAnsi" w:hAnsiTheme="minorHAnsi" w:cstheme="minorHAnsi"/>
                <w:sz w:val="22"/>
                <w:szCs w:val="22"/>
              </w:rPr>
            </w:pPr>
          </w:p>
          <w:p w14:paraId="28073B4D" w14:textId="615B8BFA" w:rsidR="00202D35" w:rsidRDefault="00F52C81" w:rsidP="00202D35">
            <w:pPr>
              <w:jc w:val="center"/>
              <w:rPr>
                <w:rFonts w:asciiTheme="minorHAnsi" w:hAnsiTheme="minorHAnsi" w:cstheme="minorHAnsi"/>
                <w:sz w:val="22"/>
                <w:szCs w:val="22"/>
              </w:rPr>
            </w:pPr>
            <w:r>
              <w:rPr>
                <w:rFonts w:asciiTheme="minorHAnsi" w:hAnsiTheme="minorHAnsi" w:cstheme="minorHAnsi"/>
                <w:sz w:val="22"/>
                <w:szCs w:val="22"/>
              </w:rPr>
              <w:t>2</w:t>
            </w:r>
            <w:r w:rsidR="00202D35" w:rsidRPr="004347BD">
              <w:rPr>
                <w:rFonts w:asciiTheme="minorHAnsi" w:hAnsiTheme="minorHAnsi" w:cstheme="minorHAnsi"/>
                <w:sz w:val="22"/>
                <w:szCs w:val="22"/>
              </w:rPr>
              <w:t xml:space="preserve"> pkt</w:t>
            </w:r>
          </w:p>
          <w:p w14:paraId="2C9B1D77" w14:textId="77777777" w:rsidR="004A66FE" w:rsidRDefault="004A66FE" w:rsidP="00202D35">
            <w:pPr>
              <w:jc w:val="center"/>
              <w:rPr>
                <w:rFonts w:asciiTheme="minorHAnsi" w:hAnsiTheme="minorHAnsi" w:cstheme="minorHAnsi"/>
                <w:sz w:val="22"/>
                <w:szCs w:val="22"/>
              </w:rPr>
            </w:pPr>
          </w:p>
          <w:p w14:paraId="61B57FE0" w14:textId="0E69EEE8" w:rsidR="004A66FE" w:rsidRPr="004347BD" w:rsidRDefault="00C7268A" w:rsidP="00202D35">
            <w:pPr>
              <w:jc w:val="center"/>
              <w:rPr>
                <w:rFonts w:asciiTheme="minorHAnsi" w:hAnsiTheme="minorHAnsi" w:cstheme="minorHAnsi"/>
                <w:sz w:val="22"/>
                <w:szCs w:val="22"/>
              </w:rPr>
            </w:pPr>
            <w:r>
              <w:rPr>
                <w:rFonts w:asciiTheme="minorHAnsi" w:hAnsiTheme="minorHAnsi" w:cstheme="minorHAnsi"/>
                <w:sz w:val="22"/>
                <w:szCs w:val="22"/>
              </w:rPr>
              <w:t>4</w:t>
            </w:r>
            <w:r w:rsidR="004A66FE">
              <w:rPr>
                <w:rFonts w:asciiTheme="minorHAnsi" w:hAnsiTheme="minorHAnsi" w:cstheme="minorHAnsi"/>
                <w:sz w:val="22"/>
                <w:szCs w:val="22"/>
              </w:rPr>
              <w:t xml:space="preserve"> pkt</w:t>
            </w:r>
          </w:p>
        </w:tc>
        <w:tc>
          <w:tcPr>
            <w:tcW w:w="993" w:type="dxa"/>
            <w:gridSpan w:val="2"/>
            <w:vAlign w:val="center"/>
          </w:tcPr>
          <w:p w14:paraId="0AF7926A" w14:textId="1015E6AA" w:rsidR="00202D35" w:rsidRPr="004347BD" w:rsidRDefault="004A66FE" w:rsidP="00202D35">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t>3</w:t>
            </w:r>
          </w:p>
        </w:tc>
        <w:tc>
          <w:tcPr>
            <w:tcW w:w="1067" w:type="dxa"/>
            <w:vAlign w:val="center"/>
          </w:tcPr>
          <w:p w14:paraId="56B89E69" w14:textId="15DA376B" w:rsidR="00202D35" w:rsidRPr="004347BD" w:rsidRDefault="00202D35" w:rsidP="00C7268A">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 xml:space="preserve">max </w:t>
            </w:r>
            <w:r w:rsidR="00C7268A">
              <w:rPr>
                <w:rFonts w:asciiTheme="minorHAnsi" w:hAnsiTheme="minorHAnsi" w:cstheme="minorHAnsi"/>
                <w:sz w:val="22"/>
                <w:szCs w:val="22"/>
              </w:rPr>
              <w:t>12</w:t>
            </w:r>
            <w:r w:rsidRPr="004347BD">
              <w:rPr>
                <w:rFonts w:asciiTheme="minorHAnsi" w:hAnsiTheme="minorHAnsi" w:cstheme="minorHAnsi"/>
                <w:sz w:val="22"/>
                <w:szCs w:val="22"/>
              </w:rPr>
              <w:t xml:space="preserve"> pkt</w:t>
            </w:r>
          </w:p>
        </w:tc>
      </w:tr>
      <w:tr w:rsidR="00202D35" w:rsidRPr="004347BD" w14:paraId="0D520601" w14:textId="77777777" w:rsidTr="00202D35">
        <w:trPr>
          <w:cantSplit/>
          <w:trHeight w:val="425"/>
        </w:trPr>
        <w:tc>
          <w:tcPr>
            <w:tcW w:w="9993" w:type="dxa"/>
            <w:gridSpan w:val="7"/>
            <w:vAlign w:val="center"/>
          </w:tcPr>
          <w:p w14:paraId="78248607" w14:textId="77777777" w:rsidR="00202D35" w:rsidRPr="004347BD" w:rsidRDefault="00202D35" w:rsidP="00202D35">
            <w:pPr>
              <w:keepNext/>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t>Zasady oceny:</w:t>
            </w:r>
          </w:p>
          <w:p w14:paraId="47BBA4C2" w14:textId="39A58027" w:rsidR="00202D35" w:rsidRPr="00823B8C" w:rsidRDefault="00202D35" w:rsidP="00823B8C">
            <w:pPr>
              <w:keepNext/>
              <w:autoSpaceDE w:val="0"/>
              <w:autoSpaceDN w:val="0"/>
              <w:adjustRightInd w:val="0"/>
              <w:jc w:val="both"/>
              <w:rPr>
                <w:rFonts w:asciiTheme="minorHAnsi" w:hAnsiTheme="minorHAnsi" w:cstheme="minorHAnsi"/>
                <w:b/>
                <w:sz w:val="22"/>
                <w:szCs w:val="22"/>
              </w:rPr>
            </w:pPr>
            <w:r w:rsidRPr="004347BD">
              <w:rPr>
                <w:rFonts w:asciiTheme="minorHAnsi" w:hAnsiTheme="minorHAnsi" w:cstheme="minorHAnsi"/>
                <w:b/>
                <w:sz w:val="22"/>
                <w:szCs w:val="22"/>
              </w:rPr>
              <w:t>0 pkt.</w:t>
            </w:r>
            <w:r w:rsidR="004A66FE">
              <w:rPr>
                <w:rFonts w:asciiTheme="minorHAnsi" w:hAnsiTheme="minorHAnsi" w:cstheme="minorHAnsi"/>
                <w:sz w:val="22"/>
                <w:szCs w:val="22"/>
              </w:rPr>
              <w:t xml:space="preserve"> System nie spełnia warunku efektywnego energetycznie systemu ciepłowniczego</w:t>
            </w:r>
          </w:p>
          <w:p w14:paraId="391EEA1F" w14:textId="293CEB6A" w:rsidR="001A65E3" w:rsidRDefault="00125EE5" w:rsidP="00823B8C">
            <w:pPr>
              <w:keepNext/>
              <w:autoSpaceDE w:val="0"/>
              <w:autoSpaceDN w:val="0"/>
              <w:adjustRightInd w:val="0"/>
              <w:jc w:val="both"/>
              <w:rPr>
                <w:rFonts w:asciiTheme="minorHAnsi" w:hAnsiTheme="minorHAnsi" w:cstheme="minorHAnsi"/>
                <w:sz w:val="22"/>
                <w:szCs w:val="22"/>
              </w:rPr>
            </w:pPr>
            <w:r>
              <w:rPr>
                <w:rFonts w:asciiTheme="minorHAnsi" w:hAnsiTheme="minorHAnsi" w:cstheme="minorHAnsi"/>
                <w:b/>
                <w:sz w:val="22"/>
                <w:szCs w:val="22"/>
              </w:rPr>
              <w:t>2</w:t>
            </w:r>
            <w:r w:rsidR="00202D35" w:rsidRPr="004347BD">
              <w:rPr>
                <w:rFonts w:asciiTheme="minorHAnsi" w:hAnsiTheme="minorHAnsi" w:cstheme="minorHAnsi"/>
                <w:b/>
                <w:sz w:val="22"/>
                <w:szCs w:val="22"/>
              </w:rPr>
              <w:t xml:space="preserve"> pkt.</w:t>
            </w:r>
            <w:r w:rsidR="00ED31AB" w:rsidRPr="00823B8C">
              <w:rPr>
                <w:rFonts w:asciiTheme="minorHAnsi" w:hAnsiTheme="minorHAnsi" w:cstheme="minorHAnsi"/>
                <w:sz w:val="22"/>
                <w:szCs w:val="22"/>
              </w:rPr>
              <w:t xml:space="preserve"> </w:t>
            </w:r>
            <w:r w:rsidR="004A66FE">
              <w:rPr>
                <w:rFonts w:asciiTheme="minorHAnsi" w:hAnsiTheme="minorHAnsi" w:cstheme="minorHAnsi"/>
                <w:sz w:val="22"/>
                <w:szCs w:val="22"/>
              </w:rPr>
              <w:t xml:space="preserve"> System spełnia warunek efektywnego energetycznie systemu ciepłowniczego</w:t>
            </w:r>
          </w:p>
          <w:p w14:paraId="4EBDD041" w14:textId="010AAACC" w:rsidR="004A66FE" w:rsidRDefault="004A66FE" w:rsidP="004A66FE">
            <w:pPr>
              <w:keepNext/>
              <w:autoSpaceDE w:val="0"/>
              <w:autoSpaceDN w:val="0"/>
              <w:adjustRightInd w:val="0"/>
              <w:jc w:val="both"/>
              <w:rPr>
                <w:rFonts w:asciiTheme="minorHAnsi" w:hAnsiTheme="minorHAnsi" w:cstheme="minorHAnsi"/>
                <w:sz w:val="22"/>
                <w:szCs w:val="22"/>
              </w:rPr>
            </w:pPr>
            <w:r>
              <w:rPr>
                <w:rFonts w:asciiTheme="minorHAnsi" w:hAnsiTheme="minorHAnsi" w:cstheme="minorHAnsi"/>
                <w:b/>
                <w:sz w:val="22"/>
                <w:szCs w:val="22"/>
              </w:rPr>
              <w:t>4</w:t>
            </w:r>
            <w:r w:rsidRPr="004347BD">
              <w:rPr>
                <w:rFonts w:asciiTheme="minorHAnsi" w:hAnsiTheme="minorHAnsi" w:cstheme="minorHAnsi"/>
                <w:b/>
                <w:sz w:val="22"/>
                <w:szCs w:val="22"/>
              </w:rPr>
              <w:t xml:space="preserve"> pkt.</w:t>
            </w:r>
            <w:r>
              <w:rPr>
                <w:rFonts w:asciiTheme="minorHAnsi" w:hAnsiTheme="minorHAnsi" w:cstheme="minorHAnsi"/>
                <w:b/>
                <w:sz w:val="22"/>
                <w:szCs w:val="22"/>
              </w:rPr>
              <w:t xml:space="preserve"> </w:t>
            </w:r>
            <w:r>
              <w:rPr>
                <w:rFonts w:asciiTheme="minorHAnsi" w:hAnsiTheme="minorHAnsi" w:cstheme="minorHAnsi"/>
                <w:sz w:val="22"/>
                <w:szCs w:val="22"/>
              </w:rPr>
              <w:t>System spełnia warunek efektywnego energetycznie systemu ciepłowniczego, a udział OZE w produkcji ciepła jest niemniejszy niż 10 %</w:t>
            </w:r>
          </w:p>
          <w:p w14:paraId="3D855856" w14:textId="77777777" w:rsidR="00F773A0" w:rsidRPr="00823B8C" w:rsidRDefault="00F773A0" w:rsidP="004A66FE">
            <w:pPr>
              <w:keepNext/>
              <w:autoSpaceDE w:val="0"/>
              <w:autoSpaceDN w:val="0"/>
              <w:adjustRightInd w:val="0"/>
              <w:jc w:val="both"/>
              <w:rPr>
                <w:rFonts w:asciiTheme="minorHAnsi" w:hAnsiTheme="minorHAnsi" w:cstheme="minorHAnsi"/>
                <w:sz w:val="22"/>
                <w:szCs w:val="22"/>
              </w:rPr>
            </w:pPr>
          </w:p>
          <w:p w14:paraId="0424A81D" w14:textId="17F1A787" w:rsidR="00F773A0" w:rsidRPr="00F773A0" w:rsidRDefault="00202D35" w:rsidP="002740F5">
            <w:pPr>
              <w:autoSpaceDE w:val="0"/>
              <w:autoSpaceDN w:val="0"/>
              <w:adjustRightInd w:val="0"/>
              <w:spacing w:before="60" w:after="60"/>
              <w:rPr>
                <w:rFonts w:asciiTheme="minorHAnsi" w:hAnsiTheme="minorHAnsi" w:cstheme="minorHAnsi"/>
                <w:b/>
                <w:i/>
                <w:sz w:val="22"/>
                <w:szCs w:val="22"/>
              </w:rPr>
            </w:pPr>
            <w:r w:rsidRPr="004347BD">
              <w:rPr>
                <w:rFonts w:asciiTheme="minorHAnsi" w:hAnsiTheme="minorHAnsi" w:cstheme="minorHAnsi"/>
                <w:i/>
                <w:sz w:val="22"/>
                <w:szCs w:val="22"/>
              </w:rPr>
              <w:t xml:space="preserve">Negatywna ocena kryterium (uzyskanie 0 pkt) </w:t>
            </w:r>
            <w:r w:rsidR="00131076" w:rsidRPr="00502970">
              <w:rPr>
                <w:rFonts w:asciiTheme="minorHAnsi" w:hAnsiTheme="minorHAnsi" w:cstheme="minorHAnsi"/>
                <w:b/>
                <w:i/>
                <w:sz w:val="22"/>
                <w:szCs w:val="22"/>
              </w:rPr>
              <w:t xml:space="preserve">nie </w:t>
            </w:r>
            <w:r w:rsidRPr="004347BD">
              <w:rPr>
                <w:rFonts w:asciiTheme="minorHAnsi" w:hAnsiTheme="minorHAnsi" w:cstheme="minorHAnsi"/>
                <w:b/>
                <w:i/>
                <w:sz w:val="22"/>
                <w:szCs w:val="22"/>
              </w:rPr>
              <w:t>powoduje odrzuceni</w:t>
            </w:r>
            <w:r w:rsidR="00131076">
              <w:rPr>
                <w:rFonts w:asciiTheme="minorHAnsi" w:hAnsiTheme="minorHAnsi" w:cstheme="minorHAnsi"/>
                <w:b/>
                <w:i/>
                <w:sz w:val="22"/>
                <w:szCs w:val="22"/>
              </w:rPr>
              <w:t>a</w:t>
            </w:r>
            <w:r w:rsidRPr="004347BD">
              <w:rPr>
                <w:rFonts w:asciiTheme="minorHAnsi" w:hAnsiTheme="minorHAnsi" w:cstheme="minorHAnsi"/>
                <w:i/>
                <w:sz w:val="22"/>
                <w:szCs w:val="22"/>
              </w:rPr>
              <w:t xml:space="preserve"> </w:t>
            </w:r>
            <w:r w:rsidRPr="004347BD">
              <w:rPr>
                <w:rFonts w:asciiTheme="minorHAnsi" w:hAnsiTheme="minorHAnsi" w:cstheme="minorHAnsi"/>
                <w:b/>
                <w:i/>
                <w:sz w:val="22"/>
                <w:szCs w:val="22"/>
              </w:rPr>
              <w:t xml:space="preserve">wniosku </w:t>
            </w:r>
          </w:p>
        </w:tc>
      </w:tr>
      <w:tr w:rsidR="00202D35" w:rsidRPr="004347BD" w14:paraId="04044FE2" w14:textId="77777777" w:rsidTr="00202D35">
        <w:trPr>
          <w:cantSplit/>
          <w:trHeight w:val="425"/>
        </w:trPr>
        <w:tc>
          <w:tcPr>
            <w:tcW w:w="636" w:type="dxa"/>
            <w:vAlign w:val="center"/>
          </w:tcPr>
          <w:p w14:paraId="1EBD00F3" w14:textId="6E798F74" w:rsidR="00202D35" w:rsidRPr="004347BD" w:rsidRDefault="002D3014" w:rsidP="00202D35">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t>5</w:t>
            </w:r>
            <w:r w:rsidR="00202D35" w:rsidRPr="004347BD">
              <w:rPr>
                <w:rFonts w:asciiTheme="minorHAnsi" w:hAnsiTheme="minorHAnsi" w:cstheme="minorHAnsi"/>
                <w:sz w:val="22"/>
                <w:szCs w:val="22"/>
              </w:rPr>
              <w:t>.</w:t>
            </w:r>
          </w:p>
        </w:tc>
        <w:tc>
          <w:tcPr>
            <w:tcW w:w="6163" w:type="dxa"/>
            <w:vAlign w:val="center"/>
          </w:tcPr>
          <w:p w14:paraId="53DA20AD" w14:textId="501BBCA9" w:rsidR="00202D35" w:rsidRPr="004347BD" w:rsidRDefault="00202D35" w:rsidP="00F52C81">
            <w:pPr>
              <w:keepNext/>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Zastosowanie </w:t>
            </w:r>
            <w:r w:rsidR="00F52C81">
              <w:rPr>
                <w:rFonts w:asciiTheme="minorHAnsi" w:hAnsiTheme="minorHAnsi" w:cstheme="minorHAnsi"/>
                <w:sz w:val="22"/>
                <w:szCs w:val="22"/>
              </w:rPr>
              <w:t>rozwiązań w zakresie digitalizacji</w:t>
            </w:r>
          </w:p>
        </w:tc>
        <w:tc>
          <w:tcPr>
            <w:tcW w:w="1134" w:type="dxa"/>
            <w:gridSpan w:val="2"/>
            <w:vAlign w:val="center"/>
          </w:tcPr>
          <w:p w14:paraId="722461BD" w14:textId="77777777" w:rsidR="00202D35" w:rsidRPr="004347BD" w:rsidRDefault="00202D35" w:rsidP="00202D35">
            <w:pPr>
              <w:keepNext/>
              <w:autoSpaceDE w:val="0"/>
              <w:autoSpaceDN w:val="0"/>
              <w:adjustRightInd w:val="0"/>
              <w:jc w:val="center"/>
              <w:rPr>
                <w:rFonts w:asciiTheme="minorHAnsi" w:hAnsiTheme="minorHAnsi" w:cstheme="minorHAnsi"/>
                <w:sz w:val="22"/>
                <w:szCs w:val="22"/>
              </w:rPr>
            </w:pPr>
            <w:r w:rsidRPr="004347BD">
              <w:rPr>
                <w:rFonts w:asciiTheme="minorHAnsi" w:hAnsiTheme="minorHAnsi" w:cstheme="minorHAnsi"/>
                <w:sz w:val="22"/>
                <w:szCs w:val="22"/>
              </w:rPr>
              <w:t>0 pkt</w:t>
            </w:r>
          </w:p>
          <w:p w14:paraId="78C68824" w14:textId="36BC1C7A" w:rsidR="00202D35" w:rsidRPr="004347BD" w:rsidRDefault="00202D35" w:rsidP="00202D35">
            <w:pPr>
              <w:keepNext/>
              <w:autoSpaceDE w:val="0"/>
              <w:autoSpaceDN w:val="0"/>
              <w:adjustRightInd w:val="0"/>
              <w:jc w:val="center"/>
              <w:rPr>
                <w:rFonts w:asciiTheme="minorHAnsi" w:hAnsiTheme="minorHAnsi" w:cstheme="minorHAnsi"/>
                <w:sz w:val="22"/>
                <w:szCs w:val="22"/>
              </w:rPr>
            </w:pPr>
          </w:p>
          <w:p w14:paraId="7361D046" w14:textId="77777777" w:rsidR="00202D35" w:rsidRPr="004347BD" w:rsidRDefault="00202D35" w:rsidP="00202D35">
            <w:pPr>
              <w:autoSpaceDE w:val="0"/>
              <w:autoSpaceDN w:val="0"/>
              <w:adjustRightInd w:val="0"/>
              <w:jc w:val="center"/>
              <w:rPr>
                <w:rFonts w:asciiTheme="minorHAnsi" w:hAnsiTheme="minorHAnsi" w:cstheme="minorHAnsi"/>
                <w:sz w:val="22"/>
                <w:szCs w:val="22"/>
              </w:rPr>
            </w:pPr>
            <w:r w:rsidRPr="004347BD">
              <w:rPr>
                <w:rFonts w:asciiTheme="minorHAnsi" w:hAnsiTheme="minorHAnsi" w:cstheme="minorHAnsi"/>
                <w:sz w:val="22"/>
                <w:szCs w:val="22"/>
              </w:rPr>
              <w:t>2 pkt</w:t>
            </w:r>
          </w:p>
        </w:tc>
        <w:tc>
          <w:tcPr>
            <w:tcW w:w="993" w:type="dxa"/>
            <w:gridSpan w:val="2"/>
            <w:vAlign w:val="center"/>
          </w:tcPr>
          <w:p w14:paraId="0A800FBC" w14:textId="532189A4" w:rsidR="00202D35" w:rsidRPr="004347BD" w:rsidRDefault="00F52C81" w:rsidP="00202D35">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t>3</w:t>
            </w:r>
          </w:p>
        </w:tc>
        <w:tc>
          <w:tcPr>
            <w:tcW w:w="1067" w:type="dxa"/>
            <w:vAlign w:val="center"/>
          </w:tcPr>
          <w:p w14:paraId="6DE84DFA" w14:textId="48AA4825"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 xml:space="preserve">max </w:t>
            </w:r>
            <w:r w:rsidR="00F52C81">
              <w:rPr>
                <w:rFonts w:asciiTheme="minorHAnsi" w:hAnsiTheme="minorHAnsi" w:cstheme="minorHAnsi"/>
                <w:sz w:val="22"/>
                <w:szCs w:val="22"/>
              </w:rPr>
              <w:t>6</w:t>
            </w:r>
            <w:r w:rsidRPr="004347BD">
              <w:rPr>
                <w:rFonts w:asciiTheme="minorHAnsi" w:hAnsiTheme="minorHAnsi" w:cstheme="minorHAnsi"/>
                <w:sz w:val="22"/>
                <w:szCs w:val="22"/>
              </w:rPr>
              <w:t xml:space="preserve"> pkt</w:t>
            </w:r>
          </w:p>
        </w:tc>
      </w:tr>
      <w:tr w:rsidR="00202D35" w:rsidRPr="004347BD" w14:paraId="21E28ADA" w14:textId="77777777" w:rsidTr="00202D35">
        <w:trPr>
          <w:cantSplit/>
          <w:trHeight w:val="425"/>
        </w:trPr>
        <w:tc>
          <w:tcPr>
            <w:tcW w:w="9993" w:type="dxa"/>
            <w:gridSpan w:val="7"/>
            <w:tcBorders>
              <w:bottom w:val="single" w:sz="4" w:space="0" w:color="auto"/>
            </w:tcBorders>
            <w:vAlign w:val="center"/>
          </w:tcPr>
          <w:p w14:paraId="2A853C3C" w14:textId="4382C4BE" w:rsidR="00202D35" w:rsidRPr="0031510C" w:rsidRDefault="00202D35" w:rsidP="0031510C">
            <w:pPr>
              <w:keepNext/>
              <w:autoSpaceDE w:val="0"/>
              <w:autoSpaceDN w:val="0"/>
              <w:adjustRightInd w:val="0"/>
              <w:spacing w:before="120"/>
              <w:rPr>
                <w:rFonts w:asciiTheme="minorHAnsi" w:hAnsiTheme="minorHAnsi" w:cstheme="minorHAnsi"/>
                <w:sz w:val="22"/>
                <w:szCs w:val="22"/>
              </w:rPr>
            </w:pPr>
            <w:r w:rsidRPr="004347BD">
              <w:rPr>
                <w:rFonts w:asciiTheme="minorHAnsi" w:hAnsiTheme="minorHAnsi" w:cstheme="minorHAnsi"/>
                <w:b/>
                <w:sz w:val="22"/>
                <w:szCs w:val="22"/>
              </w:rPr>
              <w:t>0 pkt.</w:t>
            </w:r>
            <w:r w:rsidR="00F52C81">
              <w:rPr>
                <w:rFonts w:asciiTheme="minorHAnsi" w:hAnsiTheme="minorHAnsi" w:cstheme="minorHAnsi"/>
                <w:b/>
                <w:sz w:val="22"/>
                <w:szCs w:val="22"/>
              </w:rPr>
              <w:t xml:space="preserve"> </w:t>
            </w:r>
            <w:r w:rsidR="00241622">
              <w:rPr>
                <w:rFonts w:asciiTheme="minorHAnsi" w:hAnsiTheme="minorHAnsi" w:cstheme="minorHAnsi"/>
                <w:sz w:val="22"/>
                <w:szCs w:val="22"/>
              </w:rPr>
              <w:t>P</w:t>
            </w:r>
            <w:r w:rsidRPr="0031510C">
              <w:rPr>
                <w:rFonts w:asciiTheme="minorHAnsi" w:hAnsiTheme="minorHAnsi" w:cstheme="minorHAnsi"/>
                <w:sz w:val="22"/>
                <w:szCs w:val="22"/>
              </w:rPr>
              <w:t>ro</w:t>
            </w:r>
            <w:r w:rsidR="00703CC7">
              <w:rPr>
                <w:rFonts w:asciiTheme="minorHAnsi" w:hAnsiTheme="minorHAnsi" w:cstheme="minorHAnsi"/>
                <w:sz w:val="22"/>
                <w:szCs w:val="22"/>
              </w:rPr>
              <w:t>jekt nie przewiduje zastosowanie</w:t>
            </w:r>
            <w:r w:rsidRPr="0031510C">
              <w:rPr>
                <w:rFonts w:asciiTheme="minorHAnsi" w:hAnsiTheme="minorHAnsi" w:cstheme="minorHAnsi"/>
                <w:sz w:val="22"/>
                <w:szCs w:val="22"/>
              </w:rPr>
              <w:t xml:space="preserve"> </w:t>
            </w:r>
            <w:r w:rsidR="00F52C81">
              <w:rPr>
                <w:rFonts w:asciiTheme="minorHAnsi" w:hAnsiTheme="minorHAnsi" w:cstheme="minorHAnsi"/>
                <w:sz w:val="22"/>
                <w:szCs w:val="22"/>
              </w:rPr>
              <w:t xml:space="preserve">rozwiązań </w:t>
            </w:r>
            <w:r w:rsidR="00F773A0">
              <w:rPr>
                <w:rFonts w:asciiTheme="minorHAnsi" w:hAnsiTheme="minorHAnsi" w:cstheme="minorHAnsi"/>
                <w:sz w:val="22"/>
                <w:szCs w:val="22"/>
              </w:rPr>
              <w:t xml:space="preserve">w obszarze </w:t>
            </w:r>
            <w:r w:rsidR="00F52C81">
              <w:rPr>
                <w:rFonts w:asciiTheme="minorHAnsi" w:hAnsiTheme="minorHAnsi" w:cstheme="minorHAnsi"/>
                <w:sz w:val="22"/>
                <w:szCs w:val="22"/>
              </w:rPr>
              <w:t>digitaliz</w:t>
            </w:r>
            <w:r w:rsidR="00F773A0">
              <w:rPr>
                <w:rFonts w:asciiTheme="minorHAnsi" w:hAnsiTheme="minorHAnsi" w:cstheme="minorHAnsi"/>
                <w:sz w:val="22"/>
                <w:szCs w:val="22"/>
              </w:rPr>
              <w:t>ac</w:t>
            </w:r>
            <w:r w:rsidR="00F52C81">
              <w:rPr>
                <w:rFonts w:asciiTheme="minorHAnsi" w:hAnsiTheme="minorHAnsi" w:cstheme="minorHAnsi"/>
                <w:sz w:val="22"/>
                <w:szCs w:val="22"/>
              </w:rPr>
              <w:t>j</w:t>
            </w:r>
            <w:r w:rsidR="00F773A0">
              <w:rPr>
                <w:rFonts w:asciiTheme="minorHAnsi" w:hAnsiTheme="minorHAnsi" w:cstheme="minorHAnsi"/>
                <w:sz w:val="22"/>
                <w:szCs w:val="22"/>
              </w:rPr>
              <w:t>i</w:t>
            </w:r>
          </w:p>
          <w:p w14:paraId="756B5C61" w14:textId="23BBB1D4" w:rsidR="00202D35" w:rsidRPr="0031510C" w:rsidRDefault="00202D35" w:rsidP="001B458D">
            <w:pPr>
              <w:keepNext/>
              <w:autoSpaceDE w:val="0"/>
              <w:autoSpaceDN w:val="0"/>
              <w:adjustRightInd w:val="0"/>
              <w:spacing w:before="120"/>
              <w:rPr>
                <w:rFonts w:asciiTheme="minorHAnsi" w:hAnsiTheme="minorHAnsi" w:cstheme="minorHAnsi"/>
                <w:sz w:val="22"/>
                <w:szCs w:val="22"/>
              </w:rPr>
            </w:pPr>
            <w:r w:rsidRPr="004347BD">
              <w:rPr>
                <w:rFonts w:asciiTheme="minorHAnsi" w:hAnsiTheme="minorHAnsi" w:cstheme="minorHAnsi"/>
                <w:b/>
                <w:sz w:val="22"/>
                <w:szCs w:val="22"/>
              </w:rPr>
              <w:t>2 pkt.</w:t>
            </w:r>
            <w:r w:rsidR="00F773A0">
              <w:rPr>
                <w:rFonts w:asciiTheme="minorHAnsi" w:hAnsiTheme="minorHAnsi" w:cstheme="minorHAnsi"/>
                <w:b/>
                <w:sz w:val="22"/>
                <w:szCs w:val="22"/>
              </w:rPr>
              <w:t xml:space="preserve"> </w:t>
            </w:r>
            <w:r w:rsidR="00F52C81">
              <w:rPr>
                <w:rFonts w:asciiTheme="minorHAnsi" w:hAnsiTheme="minorHAnsi" w:cstheme="minorHAnsi"/>
                <w:sz w:val="22"/>
                <w:szCs w:val="22"/>
              </w:rPr>
              <w:t>P</w:t>
            </w:r>
            <w:r w:rsidR="00F52C81" w:rsidRPr="0031510C">
              <w:rPr>
                <w:rFonts w:asciiTheme="minorHAnsi" w:hAnsiTheme="minorHAnsi" w:cstheme="minorHAnsi"/>
                <w:sz w:val="22"/>
                <w:szCs w:val="22"/>
              </w:rPr>
              <w:t xml:space="preserve">rojekt </w:t>
            </w:r>
            <w:r w:rsidR="00703CC7">
              <w:rPr>
                <w:rFonts w:asciiTheme="minorHAnsi" w:hAnsiTheme="minorHAnsi" w:cstheme="minorHAnsi"/>
                <w:sz w:val="22"/>
                <w:szCs w:val="22"/>
              </w:rPr>
              <w:t>przewiduje zastosowanie</w:t>
            </w:r>
            <w:r w:rsidR="00F52C81" w:rsidRPr="0031510C">
              <w:rPr>
                <w:rFonts w:asciiTheme="minorHAnsi" w:hAnsiTheme="minorHAnsi" w:cstheme="minorHAnsi"/>
                <w:sz w:val="22"/>
                <w:szCs w:val="22"/>
              </w:rPr>
              <w:t xml:space="preserve"> </w:t>
            </w:r>
            <w:r w:rsidR="00F52C81">
              <w:rPr>
                <w:rFonts w:asciiTheme="minorHAnsi" w:hAnsiTheme="minorHAnsi" w:cstheme="minorHAnsi"/>
                <w:sz w:val="22"/>
                <w:szCs w:val="22"/>
              </w:rPr>
              <w:t xml:space="preserve">rozwiązań </w:t>
            </w:r>
            <w:r w:rsidR="00F773A0">
              <w:rPr>
                <w:rFonts w:asciiTheme="minorHAnsi" w:hAnsiTheme="minorHAnsi" w:cstheme="minorHAnsi"/>
                <w:sz w:val="22"/>
                <w:szCs w:val="22"/>
              </w:rPr>
              <w:t>w obszarze digitalizac</w:t>
            </w:r>
            <w:r w:rsidR="00F52C81">
              <w:rPr>
                <w:rFonts w:asciiTheme="minorHAnsi" w:hAnsiTheme="minorHAnsi" w:cstheme="minorHAnsi"/>
                <w:sz w:val="22"/>
                <w:szCs w:val="22"/>
              </w:rPr>
              <w:t>j</w:t>
            </w:r>
            <w:r w:rsidR="00F773A0">
              <w:rPr>
                <w:rFonts w:asciiTheme="minorHAnsi" w:hAnsiTheme="minorHAnsi" w:cstheme="minorHAnsi"/>
                <w:sz w:val="22"/>
                <w:szCs w:val="22"/>
              </w:rPr>
              <w:t>i</w:t>
            </w:r>
          </w:p>
          <w:p w14:paraId="656AAEA1" w14:textId="77777777" w:rsidR="002740F5" w:rsidRPr="004347BD" w:rsidRDefault="002740F5" w:rsidP="002740F5">
            <w:pPr>
              <w:pStyle w:val="Akapitzlist"/>
              <w:rPr>
                <w:rFonts w:asciiTheme="minorHAnsi" w:hAnsiTheme="minorHAnsi" w:cstheme="minorHAnsi"/>
                <w:sz w:val="22"/>
                <w:szCs w:val="22"/>
              </w:rPr>
            </w:pPr>
          </w:p>
          <w:p w14:paraId="32C3F032" w14:textId="77777777" w:rsidR="00202D35" w:rsidRPr="004347BD" w:rsidRDefault="00202D35" w:rsidP="00202D35">
            <w:pPr>
              <w:autoSpaceDE w:val="0"/>
              <w:autoSpaceDN w:val="0"/>
              <w:adjustRightInd w:val="0"/>
              <w:spacing w:before="60" w:after="60"/>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(uzyskanie 0 pkt) </w:t>
            </w:r>
            <w:r w:rsidRPr="004347BD">
              <w:rPr>
                <w:rFonts w:asciiTheme="minorHAnsi" w:hAnsiTheme="minorHAnsi" w:cstheme="minorHAnsi"/>
                <w:b/>
                <w:i/>
                <w:sz w:val="22"/>
                <w:szCs w:val="22"/>
              </w:rPr>
              <w:t>nie</w:t>
            </w:r>
            <w:r w:rsidRPr="004347BD">
              <w:rPr>
                <w:rFonts w:asciiTheme="minorHAnsi" w:hAnsiTheme="minorHAnsi" w:cstheme="minorHAnsi"/>
                <w:i/>
                <w:sz w:val="22"/>
                <w:szCs w:val="22"/>
              </w:rPr>
              <w:t xml:space="preserve"> </w:t>
            </w:r>
            <w:r w:rsidRPr="004347BD">
              <w:rPr>
                <w:rFonts w:asciiTheme="minorHAnsi" w:hAnsiTheme="minorHAnsi" w:cstheme="minorHAnsi"/>
                <w:b/>
                <w:i/>
                <w:sz w:val="22"/>
                <w:szCs w:val="22"/>
              </w:rPr>
              <w:t>powoduje odrzucenia wniosku</w:t>
            </w:r>
          </w:p>
        </w:tc>
      </w:tr>
      <w:tr w:rsidR="00202D35" w:rsidRPr="004347BD" w14:paraId="037DB68A" w14:textId="77777777" w:rsidTr="00202D35">
        <w:trPr>
          <w:cantSplit/>
          <w:trHeight w:val="425"/>
        </w:trPr>
        <w:tc>
          <w:tcPr>
            <w:tcW w:w="8926" w:type="dxa"/>
            <w:gridSpan w:val="6"/>
            <w:tcBorders>
              <w:bottom w:val="single" w:sz="4" w:space="0" w:color="auto"/>
            </w:tcBorders>
            <w:shd w:val="clear" w:color="auto" w:fill="BFBFBF" w:themeFill="background1" w:themeFillShade="BF"/>
          </w:tcPr>
          <w:p w14:paraId="0AF59B20" w14:textId="77777777" w:rsidR="00202D35" w:rsidRPr="004347BD" w:rsidRDefault="00202D35" w:rsidP="00202D35">
            <w:pPr>
              <w:keepNext/>
              <w:autoSpaceDE w:val="0"/>
              <w:autoSpaceDN w:val="0"/>
              <w:adjustRightInd w:val="0"/>
              <w:spacing w:before="240" w:after="60"/>
              <w:rPr>
                <w:rFonts w:asciiTheme="minorHAnsi" w:hAnsiTheme="minorHAnsi" w:cstheme="minorHAnsi"/>
                <w:b/>
                <w:bCs/>
                <w:sz w:val="22"/>
                <w:szCs w:val="22"/>
              </w:rPr>
            </w:pPr>
            <w:r w:rsidRPr="004347BD">
              <w:rPr>
                <w:rFonts w:asciiTheme="minorHAnsi" w:hAnsiTheme="minorHAnsi" w:cstheme="minorHAnsi"/>
                <w:b/>
                <w:bCs/>
                <w:sz w:val="22"/>
                <w:szCs w:val="22"/>
              </w:rPr>
              <w:t>Suma punktów w obszarze I</w:t>
            </w:r>
          </w:p>
          <w:p w14:paraId="0B4CCA82" w14:textId="31A7C7FD" w:rsidR="00202D35" w:rsidRPr="004347BD" w:rsidRDefault="00C7268A" w:rsidP="00297321">
            <w:pPr>
              <w:autoSpaceDE w:val="0"/>
              <w:autoSpaceDN w:val="0"/>
              <w:adjustRightInd w:val="0"/>
              <w:spacing w:before="60" w:after="60"/>
              <w:rPr>
                <w:rFonts w:asciiTheme="minorHAnsi" w:hAnsiTheme="minorHAnsi" w:cstheme="minorHAnsi"/>
                <w:sz w:val="22"/>
                <w:szCs w:val="22"/>
              </w:rPr>
            </w:pPr>
            <w:r w:rsidRPr="004347BD">
              <w:rPr>
                <w:rFonts w:asciiTheme="minorHAnsi" w:hAnsiTheme="minorHAnsi" w:cstheme="minorHAnsi"/>
                <w:bCs/>
                <w:i/>
                <w:sz w:val="22"/>
                <w:szCs w:val="22"/>
              </w:rPr>
              <w:t xml:space="preserve">(minimalny próg wymagany dla pozytywnej oceny w ramach obszaru wynosi 40 % </w:t>
            </w:r>
            <w:r>
              <w:rPr>
                <w:rFonts w:asciiTheme="minorHAnsi" w:hAnsiTheme="minorHAnsi" w:cstheme="minorHAnsi"/>
                <w:bCs/>
                <w:i/>
                <w:sz w:val="22"/>
                <w:szCs w:val="22"/>
              </w:rPr>
              <w:t xml:space="preserve">(25 pkt) z max. </w:t>
            </w:r>
            <w:r w:rsidRPr="004347BD">
              <w:rPr>
                <w:rFonts w:asciiTheme="minorHAnsi" w:hAnsiTheme="minorHAnsi" w:cstheme="minorHAnsi"/>
                <w:bCs/>
                <w:i/>
                <w:sz w:val="22"/>
                <w:szCs w:val="22"/>
              </w:rPr>
              <w:t>możliwych do uzyskania punktów</w:t>
            </w:r>
            <w:r>
              <w:rPr>
                <w:rFonts w:asciiTheme="minorHAnsi" w:hAnsiTheme="minorHAnsi" w:cstheme="minorHAnsi"/>
                <w:bCs/>
                <w:i/>
                <w:sz w:val="22"/>
                <w:szCs w:val="22"/>
              </w:rPr>
              <w:t xml:space="preserve"> – 62</w:t>
            </w:r>
            <w:r w:rsidRPr="004347BD">
              <w:rPr>
                <w:rFonts w:asciiTheme="minorHAnsi" w:hAnsiTheme="minorHAnsi" w:cstheme="minorHAnsi"/>
                <w:bCs/>
                <w:i/>
                <w:sz w:val="22"/>
                <w:szCs w:val="22"/>
              </w:rPr>
              <w:t>)</w:t>
            </w:r>
          </w:p>
        </w:tc>
        <w:tc>
          <w:tcPr>
            <w:tcW w:w="1067" w:type="dxa"/>
            <w:tcBorders>
              <w:bottom w:val="single" w:sz="4" w:space="0" w:color="auto"/>
            </w:tcBorders>
            <w:shd w:val="clear" w:color="auto" w:fill="BFBFBF" w:themeFill="background1" w:themeFillShade="BF"/>
            <w:vAlign w:val="center"/>
          </w:tcPr>
          <w:p w14:paraId="2188AA52" w14:textId="77777777" w:rsidR="00C7268A" w:rsidRDefault="0072671B" w:rsidP="00C7268A">
            <w:pPr>
              <w:autoSpaceDE w:val="0"/>
              <w:autoSpaceDN w:val="0"/>
              <w:adjustRightInd w:val="0"/>
              <w:spacing w:before="60" w:after="60"/>
              <w:jc w:val="center"/>
              <w:rPr>
                <w:rFonts w:asciiTheme="minorHAnsi" w:hAnsiTheme="minorHAnsi" w:cstheme="minorHAnsi"/>
                <w:b/>
                <w:bCs/>
                <w:sz w:val="22"/>
                <w:szCs w:val="22"/>
              </w:rPr>
            </w:pPr>
            <w:r>
              <w:rPr>
                <w:rFonts w:asciiTheme="minorHAnsi" w:hAnsiTheme="minorHAnsi" w:cstheme="minorHAnsi"/>
                <w:b/>
                <w:bCs/>
                <w:sz w:val="22"/>
                <w:szCs w:val="22"/>
              </w:rPr>
              <w:t>m</w:t>
            </w:r>
            <w:r w:rsidR="00202D35" w:rsidRPr="004347BD">
              <w:rPr>
                <w:rFonts w:asciiTheme="minorHAnsi" w:hAnsiTheme="minorHAnsi" w:cstheme="minorHAnsi"/>
                <w:b/>
                <w:bCs/>
                <w:sz w:val="22"/>
                <w:szCs w:val="22"/>
              </w:rPr>
              <w:t>ax</w:t>
            </w:r>
            <w:r>
              <w:rPr>
                <w:rFonts w:asciiTheme="minorHAnsi" w:hAnsiTheme="minorHAnsi" w:cstheme="minorHAnsi"/>
                <w:b/>
                <w:bCs/>
                <w:sz w:val="22"/>
                <w:szCs w:val="22"/>
              </w:rPr>
              <w:t xml:space="preserve"> </w:t>
            </w:r>
          </w:p>
          <w:p w14:paraId="1C019354" w14:textId="6367D5F9" w:rsidR="00202D35" w:rsidRPr="004347BD" w:rsidRDefault="00C7268A" w:rsidP="00C7268A">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b/>
                <w:bCs/>
                <w:sz w:val="22"/>
                <w:szCs w:val="22"/>
              </w:rPr>
              <w:t>62</w:t>
            </w:r>
            <w:r w:rsidR="00A9276B">
              <w:rPr>
                <w:rFonts w:asciiTheme="minorHAnsi" w:hAnsiTheme="minorHAnsi" w:cstheme="minorHAnsi"/>
                <w:b/>
                <w:bCs/>
                <w:sz w:val="22"/>
                <w:szCs w:val="22"/>
              </w:rPr>
              <w:t xml:space="preserve"> </w:t>
            </w:r>
            <w:r w:rsidR="00202D35" w:rsidRPr="004347BD">
              <w:rPr>
                <w:rFonts w:asciiTheme="minorHAnsi" w:hAnsiTheme="minorHAnsi" w:cstheme="minorHAnsi"/>
                <w:b/>
                <w:bCs/>
                <w:sz w:val="22"/>
                <w:szCs w:val="22"/>
              </w:rPr>
              <w:t>pkt</w:t>
            </w:r>
          </w:p>
        </w:tc>
      </w:tr>
      <w:tr w:rsidR="00202D35" w:rsidRPr="004347BD" w14:paraId="5CE601F5" w14:textId="77777777" w:rsidTr="00202D35">
        <w:trPr>
          <w:cantSplit/>
          <w:trHeight w:val="263"/>
        </w:trPr>
        <w:tc>
          <w:tcPr>
            <w:tcW w:w="9993" w:type="dxa"/>
            <w:gridSpan w:val="7"/>
            <w:tcBorders>
              <w:bottom w:val="single" w:sz="4" w:space="0" w:color="auto"/>
            </w:tcBorders>
            <w:shd w:val="clear" w:color="auto" w:fill="auto"/>
            <w:vAlign w:val="center"/>
          </w:tcPr>
          <w:p w14:paraId="213A83FB" w14:textId="77777777" w:rsidR="00202D35" w:rsidRPr="004347BD" w:rsidRDefault="00202D35" w:rsidP="00202D35">
            <w:pPr>
              <w:autoSpaceDE w:val="0"/>
              <w:autoSpaceDN w:val="0"/>
              <w:adjustRightInd w:val="0"/>
              <w:spacing w:before="60" w:after="60"/>
              <w:rPr>
                <w:rFonts w:asciiTheme="minorHAnsi" w:hAnsiTheme="minorHAnsi" w:cstheme="minorHAnsi"/>
                <w:b/>
                <w:sz w:val="22"/>
                <w:szCs w:val="22"/>
              </w:rPr>
            </w:pPr>
          </w:p>
        </w:tc>
      </w:tr>
      <w:tr w:rsidR="00202D35" w:rsidRPr="004347BD" w14:paraId="52C06DF7" w14:textId="77777777" w:rsidTr="00202D35">
        <w:trPr>
          <w:cantSplit/>
          <w:trHeight w:val="263"/>
        </w:trPr>
        <w:tc>
          <w:tcPr>
            <w:tcW w:w="636" w:type="dxa"/>
            <w:tcBorders>
              <w:bottom w:val="single" w:sz="4" w:space="0" w:color="auto"/>
            </w:tcBorders>
            <w:shd w:val="clear" w:color="auto" w:fill="BFBFBF" w:themeFill="background1" w:themeFillShade="BF"/>
            <w:vAlign w:val="center"/>
          </w:tcPr>
          <w:p w14:paraId="7EE602AB"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Lp.</w:t>
            </w:r>
          </w:p>
        </w:tc>
        <w:tc>
          <w:tcPr>
            <w:tcW w:w="6522" w:type="dxa"/>
            <w:gridSpan w:val="2"/>
            <w:tcBorders>
              <w:bottom w:val="single" w:sz="4" w:space="0" w:color="auto"/>
            </w:tcBorders>
            <w:shd w:val="clear" w:color="auto" w:fill="BFBFBF" w:themeFill="background1" w:themeFillShade="BF"/>
            <w:vAlign w:val="center"/>
          </w:tcPr>
          <w:p w14:paraId="59016530" w14:textId="77777777" w:rsidR="00202D35" w:rsidRPr="004347BD" w:rsidRDefault="00202D35" w:rsidP="00202D35">
            <w:pPr>
              <w:autoSpaceDE w:val="0"/>
              <w:autoSpaceDN w:val="0"/>
              <w:adjustRightInd w:val="0"/>
              <w:spacing w:before="240" w:after="240"/>
              <w:rPr>
                <w:rFonts w:asciiTheme="minorHAnsi" w:hAnsiTheme="minorHAnsi" w:cstheme="minorHAnsi"/>
                <w:sz w:val="22"/>
                <w:szCs w:val="22"/>
              </w:rPr>
            </w:pPr>
            <w:r w:rsidRPr="004347BD">
              <w:rPr>
                <w:rFonts w:asciiTheme="minorHAnsi" w:hAnsiTheme="minorHAnsi" w:cstheme="minorHAnsi"/>
                <w:b/>
                <w:sz w:val="22"/>
                <w:szCs w:val="22"/>
              </w:rPr>
              <w:t>NAZWA KRYTERIUM</w:t>
            </w:r>
          </w:p>
        </w:tc>
        <w:tc>
          <w:tcPr>
            <w:tcW w:w="992" w:type="dxa"/>
            <w:gridSpan w:val="2"/>
            <w:tcBorders>
              <w:bottom w:val="single" w:sz="4" w:space="0" w:color="auto"/>
            </w:tcBorders>
            <w:shd w:val="clear" w:color="auto" w:fill="BFBFBF" w:themeFill="background1" w:themeFillShade="BF"/>
            <w:vAlign w:val="center"/>
          </w:tcPr>
          <w:p w14:paraId="2593C11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3062B930"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5667449F"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 xml:space="preserve">WYNIK OCENY </w:t>
            </w:r>
            <w:r w:rsidRPr="004347BD">
              <w:rPr>
                <w:rFonts w:asciiTheme="minorHAnsi" w:hAnsiTheme="minorHAnsi" w:cstheme="minorHAnsi"/>
                <w:i/>
                <w:sz w:val="22"/>
                <w:szCs w:val="22"/>
              </w:rPr>
              <w:t xml:space="preserve">(uzyskana liczba </w:t>
            </w:r>
            <w:r w:rsidRPr="004347BD">
              <w:rPr>
                <w:rFonts w:asciiTheme="minorHAnsi" w:hAnsiTheme="minorHAnsi" w:cstheme="minorHAnsi"/>
                <w:i/>
                <w:sz w:val="22"/>
                <w:szCs w:val="22"/>
              </w:rPr>
              <w:br/>
              <w:t>pkt x waga)</w:t>
            </w:r>
          </w:p>
        </w:tc>
      </w:tr>
      <w:tr w:rsidR="00202D35" w:rsidRPr="004347BD" w14:paraId="0A4D2511" w14:textId="77777777" w:rsidTr="00202D35">
        <w:trPr>
          <w:cantSplit/>
          <w:trHeight w:val="525"/>
        </w:trPr>
        <w:tc>
          <w:tcPr>
            <w:tcW w:w="636" w:type="dxa"/>
            <w:tcBorders>
              <w:bottom w:val="single" w:sz="4" w:space="0" w:color="auto"/>
            </w:tcBorders>
            <w:shd w:val="clear" w:color="auto" w:fill="BFBFBF" w:themeFill="background1" w:themeFillShade="BF"/>
            <w:vAlign w:val="center"/>
          </w:tcPr>
          <w:p w14:paraId="3B476D47"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II.</w:t>
            </w:r>
          </w:p>
        </w:tc>
        <w:tc>
          <w:tcPr>
            <w:tcW w:w="9357" w:type="dxa"/>
            <w:gridSpan w:val="6"/>
            <w:tcBorders>
              <w:bottom w:val="single" w:sz="4" w:space="0" w:color="auto"/>
            </w:tcBorders>
            <w:shd w:val="clear" w:color="auto" w:fill="BFBFBF" w:themeFill="background1" w:themeFillShade="BF"/>
            <w:vAlign w:val="center"/>
          </w:tcPr>
          <w:p w14:paraId="3E3820BF" w14:textId="1E40627F" w:rsidR="00202D35" w:rsidRPr="004347BD" w:rsidRDefault="00202D35" w:rsidP="00F3771D">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 xml:space="preserve">WYKONALNOŚĆ </w:t>
            </w:r>
            <w:r w:rsidR="00F3771D">
              <w:rPr>
                <w:rFonts w:asciiTheme="minorHAnsi" w:hAnsiTheme="minorHAnsi" w:cstheme="minorHAnsi"/>
                <w:b/>
                <w:sz w:val="22"/>
                <w:szCs w:val="22"/>
              </w:rPr>
              <w:t>INWESTYCJI</w:t>
            </w:r>
          </w:p>
        </w:tc>
      </w:tr>
      <w:tr w:rsidR="00202D35" w:rsidRPr="004347BD" w14:paraId="68DA16D7" w14:textId="77777777" w:rsidTr="00202D35">
        <w:trPr>
          <w:cantSplit/>
          <w:trHeight w:val="263"/>
        </w:trPr>
        <w:tc>
          <w:tcPr>
            <w:tcW w:w="636" w:type="dxa"/>
            <w:vAlign w:val="center"/>
          </w:tcPr>
          <w:p w14:paraId="046BC1AB"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w:t>
            </w:r>
          </w:p>
        </w:tc>
        <w:tc>
          <w:tcPr>
            <w:tcW w:w="6522" w:type="dxa"/>
            <w:gridSpan w:val="2"/>
            <w:vAlign w:val="center"/>
          </w:tcPr>
          <w:p w14:paraId="34F17FA9" w14:textId="77777777" w:rsidR="00202D35" w:rsidRPr="004347BD" w:rsidRDefault="00202D35" w:rsidP="00202D35">
            <w:pPr>
              <w:autoSpaceDE w:val="0"/>
              <w:autoSpaceDN w:val="0"/>
              <w:adjustRightInd w:val="0"/>
              <w:spacing w:before="240" w:after="240"/>
              <w:rPr>
                <w:rFonts w:asciiTheme="minorHAnsi" w:hAnsiTheme="minorHAnsi" w:cstheme="minorHAnsi"/>
                <w:sz w:val="22"/>
                <w:szCs w:val="22"/>
              </w:rPr>
            </w:pPr>
            <w:r w:rsidRPr="004347BD">
              <w:rPr>
                <w:rFonts w:asciiTheme="minorHAnsi" w:hAnsiTheme="minorHAnsi" w:cstheme="minorHAnsi"/>
                <w:sz w:val="22"/>
                <w:szCs w:val="22"/>
              </w:rPr>
              <w:t>Ocena uzasadnienia wyboru przyjętego rozwiązania/technologii (w tym ocena analizy alternatywnych rozwiązań)</w:t>
            </w:r>
          </w:p>
        </w:tc>
        <w:tc>
          <w:tcPr>
            <w:tcW w:w="992" w:type="dxa"/>
            <w:gridSpan w:val="2"/>
            <w:vAlign w:val="center"/>
          </w:tcPr>
          <w:p w14:paraId="2FBB354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0 pkt</w:t>
            </w:r>
          </w:p>
          <w:p w14:paraId="3BF70E07"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5 pkt</w:t>
            </w:r>
          </w:p>
        </w:tc>
        <w:tc>
          <w:tcPr>
            <w:tcW w:w="776" w:type="dxa"/>
            <w:vAlign w:val="center"/>
          </w:tcPr>
          <w:p w14:paraId="0FE1EF59"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2</w:t>
            </w:r>
          </w:p>
        </w:tc>
        <w:tc>
          <w:tcPr>
            <w:tcW w:w="1067" w:type="dxa"/>
            <w:vAlign w:val="center"/>
          </w:tcPr>
          <w:p w14:paraId="69A7E3C6"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max 10 pkt</w:t>
            </w:r>
          </w:p>
        </w:tc>
      </w:tr>
      <w:tr w:rsidR="00202D35" w:rsidRPr="004347BD" w14:paraId="31A1C5CF" w14:textId="77777777" w:rsidTr="00202D35">
        <w:trPr>
          <w:cantSplit/>
          <w:trHeight w:val="263"/>
        </w:trPr>
        <w:tc>
          <w:tcPr>
            <w:tcW w:w="9993" w:type="dxa"/>
            <w:gridSpan w:val="7"/>
            <w:vAlign w:val="center"/>
          </w:tcPr>
          <w:p w14:paraId="11AB363C" w14:textId="77777777" w:rsidR="00202D35" w:rsidRPr="004347BD" w:rsidRDefault="00202D35" w:rsidP="00202D35">
            <w:pPr>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t>Zasady oceny:</w:t>
            </w:r>
          </w:p>
          <w:p w14:paraId="704C667F" w14:textId="77777777" w:rsidR="00202D35" w:rsidRPr="004347BD" w:rsidRDefault="00202D35" w:rsidP="00202D35">
            <w:pPr>
              <w:autoSpaceDE w:val="0"/>
              <w:autoSpaceDN w:val="0"/>
              <w:adjustRightInd w:val="0"/>
              <w:spacing w:after="60"/>
              <w:ind w:left="567" w:hanging="567"/>
              <w:jc w:val="both"/>
              <w:rPr>
                <w:rFonts w:asciiTheme="minorHAnsi" w:hAnsiTheme="minorHAnsi" w:cstheme="minorHAnsi"/>
                <w:sz w:val="22"/>
                <w:szCs w:val="22"/>
              </w:rPr>
            </w:pPr>
            <w:r w:rsidRPr="004347BD">
              <w:rPr>
                <w:rFonts w:asciiTheme="minorHAnsi" w:hAnsiTheme="minorHAnsi" w:cstheme="minorHAnsi"/>
                <w:b/>
                <w:sz w:val="22"/>
                <w:szCs w:val="22"/>
              </w:rPr>
              <w:t>0 pkt.</w:t>
            </w:r>
            <w:r w:rsidRPr="004347BD">
              <w:rPr>
                <w:rFonts w:asciiTheme="minorHAnsi" w:hAnsiTheme="minorHAnsi" w:cstheme="minorHAnsi"/>
                <w:sz w:val="22"/>
                <w:szCs w:val="22"/>
              </w:rPr>
              <w:t xml:space="preserve"> </w:t>
            </w:r>
          </w:p>
          <w:p w14:paraId="3E051A03" w14:textId="77777777" w:rsidR="00202D35" w:rsidRPr="004347BD" w:rsidRDefault="00202D35" w:rsidP="004347BD">
            <w:pPr>
              <w:pStyle w:val="Akapitzlist"/>
              <w:numPr>
                <w:ilvl w:val="0"/>
                <w:numId w:val="18"/>
              </w:numPr>
              <w:autoSpaceDE w:val="0"/>
              <w:autoSpaceDN w:val="0"/>
              <w:adjustRightInd w:val="0"/>
              <w:spacing w:after="60"/>
              <w:jc w:val="both"/>
              <w:rPr>
                <w:rFonts w:asciiTheme="minorHAnsi" w:hAnsiTheme="minorHAnsi" w:cstheme="minorHAnsi"/>
                <w:sz w:val="22"/>
                <w:szCs w:val="22"/>
              </w:rPr>
            </w:pPr>
            <w:r w:rsidRPr="004347BD">
              <w:rPr>
                <w:rFonts w:asciiTheme="minorHAnsi" w:hAnsiTheme="minorHAnsi" w:cstheme="minorHAnsi"/>
                <w:sz w:val="22"/>
                <w:szCs w:val="22"/>
              </w:rPr>
              <w:t>analiza alternatywnych rozwiązań nie potwierdza uzasadnienia wyboru technologii (nie zawiera niezbędnych danych uzasadniających wybór);</w:t>
            </w:r>
          </w:p>
          <w:p w14:paraId="64C3B2F0" w14:textId="77777777" w:rsidR="00202D35" w:rsidRPr="004347BD" w:rsidRDefault="00202D35" w:rsidP="00202D35">
            <w:pPr>
              <w:autoSpaceDE w:val="0"/>
              <w:autoSpaceDN w:val="0"/>
              <w:adjustRightInd w:val="0"/>
              <w:spacing w:after="60"/>
              <w:ind w:left="567" w:hanging="567"/>
              <w:jc w:val="both"/>
              <w:rPr>
                <w:rFonts w:asciiTheme="minorHAnsi" w:hAnsiTheme="minorHAnsi" w:cstheme="minorHAnsi"/>
                <w:sz w:val="22"/>
                <w:szCs w:val="22"/>
              </w:rPr>
            </w:pPr>
            <w:r w:rsidRPr="004347BD">
              <w:rPr>
                <w:rFonts w:asciiTheme="minorHAnsi" w:hAnsiTheme="minorHAnsi" w:cstheme="minorHAnsi"/>
                <w:b/>
                <w:sz w:val="22"/>
                <w:szCs w:val="22"/>
              </w:rPr>
              <w:t>5 pkt</w:t>
            </w:r>
            <w:r w:rsidRPr="004347BD">
              <w:rPr>
                <w:rFonts w:asciiTheme="minorHAnsi" w:hAnsiTheme="minorHAnsi" w:cstheme="minorHAnsi"/>
                <w:sz w:val="22"/>
                <w:szCs w:val="22"/>
              </w:rPr>
              <w:t xml:space="preserve">. </w:t>
            </w:r>
          </w:p>
          <w:p w14:paraId="42B496D3" w14:textId="5FC6B4B9" w:rsidR="00202D35" w:rsidRPr="004347BD" w:rsidRDefault="00202D35" w:rsidP="004347BD">
            <w:pPr>
              <w:pStyle w:val="Akapitzlist"/>
              <w:numPr>
                <w:ilvl w:val="0"/>
                <w:numId w:val="18"/>
              </w:numPr>
              <w:autoSpaceDE w:val="0"/>
              <w:autoSpaceDN w:val="0"/>
              <w:adjustRightInd w:val="0"/>
              <w:spacing w:after="60"/>
              <w:jc w:val="both"/>
              <w:rPr>
                <w:rFonts w:asciiTheme="minorHAnsi" w:hAnsiTheme="minorHAnsi" w:cstheme="minorHAnsi"/>
                <w:sz w:val="22"/>
                <w:szCs w:val="22"/>
              </w:rPr>
            </w:pPr>
            <w:r w:rsidRPr="004347BD">
              <w:rPr>
                <w:rFonts w:asciiTheme="minorHAnsi" w:hAnsiTheme="minorHAnsi" w:cstheme="minorHAnsi"/>
                <w:sz w:val="22"/>
                <w:szCs w:val="22"/>
              </w:rPr>
              <w:lastRenderedPageBreak/>
              <w:t>analiza alternatywnych rozwiązań potwierdza uzasadnieni</w:t>
            </w:r>
            <w:r w:rsidR="001A65E3">
              <w:rPr>
                <w:rFonts w:asciiTheme="minorHAnsi" w:hAnsiTheme="minorHAnsi" w:cstheme="minorHAnsi"/>
                <w:sz w:val="22"/>
                <w:szCs w:val="22"/>
              </w:rPr>
              <w:t>e</w:t>
            </w:r>
            <w:r w:rsidRPr="004347BD">
              <w:rPr>
                <w:rFonts w:asciiTheme="minorHAnsi" w:hAnsiTheme="minorHAnsi" w:cstheme="minorHAnsi"/>
                <w:sz w:val="22"/>
                <w:szCs w:val="22"/>
              </w:rPr>
              <w:t xml:space="preserve"> wyboru technologii (zawiera niezbędne dane uzasadniające wybór);</w:t>
            </w:r>
          </w:p>
          <w:p w14:paraId="250AFD3D" w14:textId="4F446395" w:rsidR="00202D35" w:rsidRPr="004347BD" w:rsidRDefault="00202D35" w:rsidP="00202D35">
            <w:pPr>
              <w:autoSpaceDE w:val="0"/>
              <w:autoSpaceDN w:val="0"/>
              <w:adjustRightInd w:val="0"/>
              <w:spacing w:before="120" w:after="120"/>
              <w:jc w:val="both"/>
              <w:rPr>
                <w:rFonts w:asciiTheme="minorHAnsi" w:hAnsiTheme="minorHAnsi" w:cstheme="minorHAnsi"/>
                <w:sz w:val="22"/>
                <w:szCs w:val="22"/>
              </w:rPr>
            </w:pPr>
            <w:r w:rsidRPr="004347BD">
              <w:rPr>
                <w:rFonts w:asciiTheme="minorHAnsi" w:hAnsiTheme="minorHAnsi" w:cstheme="minorHAnsi"/>
                <w:i/>
                <w:sz w:val="22"/>
                <w:szCs w:val="22"/>
              </w:rPr>
              <w:t>Negatywna ocena kryterium (uzyskanie 0 pkt)</w:t>
            </w:r>
            <w:r w:rsidRPr="004347BD">
              <w:rPr>
                <w:rFonts w:asciiTheme="minorHAnsi" w:hAnsiTheme="minorHAnsi" w:cstheme="minorHAnsi"/>
                <w:b/>
                <w:i/>
                <w:sz w:val="22"/>
                <w:szCs w:val="22"/>
              </w:rPr>
              <w:t xml:space="preserve"> powoduje odrzuceni</w:t>
            </w:r>
            <w:r w:rsidR="001A65E3">
              <w:rPr>
                <w:rFonts w:asciiTheme="minorHAnsi" w:hAnsiTheme="minorHAnsi" w:cstheme="minorHAnsi"/>
                <w:b/>
                <w:i/>
                <w:sz w:val="22"/>
                <w:szCs w:val="22"/>
              </w:rPr>
              <w:t>e</w:t>
            </w:r>
            <w:r w:rsidRPr="004347BD">
              <w:rPr>
                <w:rFonts w:asciiTheme="minorHAnsi" w:hAnsiTheme="minorHAnsi" w:cstheme="minorHAnsi"/>
                <w:i/>
                <w:sz w:val="22"/>
                <w:szCs w:val="22"/>
              </w:rPr>
              <w:t xml:space="preserve"> </w:t>
            </w:r>
            <w:r w:rsidRPr="004347BD">
              <w:rPr>
                <w:rFonts w:asciiTheme="minorHAnsi" w:hAnsiTheme="minorHAnsi" w:cstheme="minorHAnsi"/>
                <w:b/>
                <w:i/>
                <w:sz w:val="22"/>
                <w:szCs w:val="22"/>
              </w:rPr>
              <w:t>wniosku</w:t>
            </w:r>
            <w:r w:rsidRPr="004347BD">
              <w:rPr>
                <w:rFonts w:asciiTheme="minorHAnsi" w:hAnsiTheme="minorHAnsi" w:cstheme="minorHAnsi"/>
                <w:i/>
                <w:sz w:val="22"/>
                <w:szCs w:val="22"/>
              </w:rPr>
              <w:t xml:space="preserve"> </w:t>
            </w:r>
          </w:p>
        </w:tc>
      </w:tr>
      <w:tr w:rsidR="00202D35" w:rsidRPr="004347BD" w14:paraId="07861D01" w14:textId="77777777" w:rsidTr="00202D35">
        <w:trPr>
          <w:cantSplit/>
          <w:trHeight w:val="267"/>
        </w:trPr>
        <w:tc>
          <w:tcPr>
            <w:tcW w:w="636" w:type="dxa"/>
            <w:vAlign w:val="center"/>
          </w:tcPr>
          <w:p w14:paraId="262E55F7"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lastRenderedPageBreak/>
              <w:t>2.</w:t>
            </w:r>
          </w:p>
        </w:tc>
        <w:tc>
          <w:tcPr>
            <w:tcW w:w="6522" w:type="dxa"/>
            <w:gridSpan w:val="2"/>
            <w:vAlign w:val="center"/>
          </w:tcPr>
          <w:p w14:paraId="5AA4AE4F" w14:textId="77777777" w:rsidR="00202D35" w:rsidRPr="004347BD" w:rsidRDefault="00202D35" w:rsidP="00202D35">
            <w:pPr>
              <w:spacing w:before="240" w:after="240"/>
              <w:jc w:val="both"/>
              <w:rPr>
                <w:rFonts w:asciiTheme="minorHAnsi" w:hAnsiTheme="minorHAnsi" w:cstheme="minorHAnsi"/>
                <w:sz w:val="22"/>
                <w:szCs w:val="22"/>
              </w:rPr>
            </w:pPr>
            <w:r w:rsidRPr="004347BD">
              <w:rPr>
                <w:rFonts w:asciiTheme="minorHAnsi" w:hAnsiTheme="minorHAnsi" w:cstheme="minorHAnsi"/>
                <w:sz w:val="22"/>
                <w:szCs w:val="22"/>
              </w:rPr>
              <w:t>Ocena realności wdrożenia przyjętego rozwiązania (w tym: możliwość utrzymania trwałości rzeczowej i ekologicznej, realistyczny harmonogram wdrażania z uwzględnieniem posiadanych pozwoleń i harmonogramu pozyskiwania pozostałych)</w:t>
            </w:r>
          </w:p>
        </w:tc>
        <w:tc>
          <w:tcPr>
            <w:tcW w:w="992" w:type="dxa"/>
            <w:gridSpan w:val="2"/>
            <w:vAlign w:val="center"/>
          </w:tcPr>
          <w:p w14:paraId="7ABFF4C5"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0 pkt</w:t>
            </w:r>
          </w:p>
          <w:p w14:paraId="311E353C"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3 pkt</w:t>
            </w:r>
          </w:p>
          <w:p w14:paraId="6EED087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5 pkt</w:t>
            </w:r>
          </w:p>
        </w:tc>
        <w:tc>
          <w:tcPr>
            <w:tcW w:w="776" w:type="dxa"/>
            <w:vAlign w:val="center"/>
          </w:tcPr>
          <w:p w14:paraId="166A12D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3</w:t>
            </w:r>
          </w:p>
        </w:tc>
        <w:tc>
          <w:tcPr>
            <w:tcW w:w="1067" w:type="dxa"/>
            <w:vAlign w:val="center"/>
          </w:tcPr>
          <w:p w14:paraId="7E60E39E" w14:textId="77777777" w:rsidR="00202D35" w:rsidRPr="004347BD" w:rsidRDefault="00202D35" w:rsidP="00202D35">
            <w:pPr>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max 15 pkt</w:t>
            </w:r>
          </w:p>
          <w:p w14:paraId="660922BA"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0A3EAAF4" w14:textId="77777777" w:rsidTr="00202D35">
        <w:trPr>
          <w:cantSplit/>
          <w:trHeight w:val="267"/>
        </w:trPr>
        <w:tc>
          <w:tcPr>
            <w:tcW w:w="9993" w:type="dxa"/>
            <w:gridSpan w:val="7"/>
            <w:vAlign w:val="center"/>
          </w:tcPr>
          <w:p w14:paraId="3F136443" w14:textId="77777777" w:rsidR="00202D35" w:rsidRPr="004347BD" w:rsidRDefault="00202D35" w:rsidP="00202D35">
            <w:pPr>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t>Zasady oceny:</w:t>
            </w:r>
          </w:p>
          <w:p w14:paraId="65FA4151" w14:textId="77777777" w:rsidR="00202D35" w:rsidRPr="004347BD" w:rsidRDefault="00202D35" w:rsidP="00202D35">
            <w:pPr>
              <w:jc w:val="both"/>
              <w:rPr>
                <w:rFonts w:asciiTheme="minorHAnsi" w:hAnsiTheme="minorHAnsi" w:cstheme="minorHAnsi"/>
                <w:sz w:val="22"/>
                <w:szCs w:val="22"/>
              </w:rPr>
            </w:pPr>
            <w:r w:rsidRPr="004347BD">
              <w:rPr>
                <w:rFonts w:asciiTheme="minorHAnsi" w:hAnsiTheme="minorHAnsi" w:cstheme="minorHAnsi"/>
                <w:b/>
                <w:sz w:val="22"/>
                <w:szCs w:val="22"/>
              </w:rPr>
              <w:t>0 pkt.</w:t>
            </w:r>
            <w:r w:rsidRPr="004347BD">
              <w:rPr>
                <w:rFonts w:asciiTheme="minorHAnsi" w:hAnsiTheme="minorHAnsi" w:cstheme="minorHAnsi"/>
                <w:sz w:val="22"/>
                <w:szCs w:val="22"/>
              </w:rPr>
              <w:t xml:space="preserve"> </w:t>
            </w:r>
          </w:p>
          <w:p w14:paraId="4CA8BE9B" w14:textId="22C277C0" w:rsidR="00202D35" w:rsidRPr="004347BD" w:rsidRDefault="00202D35" w:rsidP="004347BD">
            <w:pPr>
              <w:pStyle w:val="Akapitzlist"/>
              <w:numPr>
                <w:ilvl w:val="0"/>
                <w:numId w:val="18"/>
              </w:numPr>
              <w:jc w:val="both"/>
              <w:rPr>
                <w:rFonts w:asciiTheme="minorHAnsi" w:hAnsiTheme="minorHAnsi" w:cstheme="minorHAnsi"/>
                <w:sz w:val="22"/>
                <w:szCs w:val="22"/>
              </w:rPr>
            </w:pPr>
            <w:r w:rsidRPr="004347BD">
              <w:rPr>
                <w:rFonts w:asciiTheme="minorHAnsi" w:hAnsiTheme="minorHAnsi" w:cstheme="minorHAnsi"/>
                <w:sz w:val="22"/>
                <w:szCs w:val="22"/>
              </w:rPr>
              <w:t xml:space="preserve">brak możliwości utrzymania trwałości </w:t>
            </w:r>
            <w:r w:rsidR="00F3771D">
              <w:rPr>
                <w:rFonts w:asciiTheme="minorHAnsi" w:hAnsiTheme="minorHAnsi" w:cstheme="minorHAnsi"/>
                <w:sz w:val="22"/>
                <w:szCs w:val="22"/>
              </w:rPr>
              <w:t xml:space="preserve"> inwestycji</w:t>
            </w:r>
            <w:r w:rsidR="00F3771D" w:rsidRPr="004347BD">
              <w:rPr>
                <w:rFonts w:asciiTheme="minorHAnsi" w:hAnsiTheme="minorHAnsi" w:cstheme="minorHAnsi"/>
                <w:sz w:val="22"/>
                <w:szCs w:val="22"/>
              </w:rPr>
              <w:t xml:space="preserve"> </w:t>
            </w:r>
            <w:r w:rsidRPr="004347BD">
              <w:rPr>
                <w:rFonts w:asciiTheme="minorHAnsi" w:hAnsiTheme="minorHAnsi" w:cstheme="minorHAnsi"/>
                <w:sz w:val="22"/>
                <w:szCs w:val="22"/>
              </w:rPr>
              <w:t xml:space="preserve">(rzeczowej i ekologicznej); </w:t>
            </w:r>
          </w:p>
          <w:p w14:paraId="00A515A8" w14:textId="77777777" w:rsidR="00202D35" w:rsidRPr="004347BD" w:rsidRDefault="00202D35" w:rsidP="004347BD">
            <w:pPr>
              <w:pStyle w:val="Akapitzlist"/>
              <w:numPr>
                <w:ilvl w:val="0"/>
                <w:numId w:val="18"/>
              </w:numPr>
              <w:jc w:val="both"/>
              <w:rPr>
                <w:rFonts w:asciiTheme="minorHAnsi" w:hAnsiTheme="minorHAnsi" w:cstheme="minorHAnsi"/>
                <w:sz w:val="22"/>
                <w:szCs w:val="22"/>
              </w:rPr>
            </w:pPr>
            <w:r w:rsidRPr="004347BD">
              <w:rPr>
                <w:rFonts w:asciiTheme="minorHAnsi" w:hAnsiTheme="minorHAnsi" w:cstheme="minorHAnsi"/>
                <w:sz w:val="22"/>
                <w:szCs w:val="22"/>
              </w:rPr>
              <w:t>brak realistycznego harmonogramu wdrażania projektu;</w:t>
            </w:r>
          </w:p>
          <w:p w14:paraId="583C7D3C" w14:textId="77777777" w:rsidR="00202D35" w:rsidRPr="004347BD" w:rsidRDefault="00202D35" w:rsidP="004347BD">
            <w:pPr>
              <w:pStyle w:val="Akapitzlist"/>
              <w:numPr>
                <w:ilvl w:val="0"/>
                <w:numId w:val="18"/>
              </w:numPr>
              <w:autoSpaceDE w:val="0"/>
              <w:autoSpaceDN w:val="0"/>
              <w:adjustRightInd w:val="0"/>
              <w:jc w:val="both"/>
              <w:rPr>
                <w:rFonts w:asciiTheme="minorHAnsi" w:hAnsiTheme="minorHAnsi" w:cstheme="minorHAnsi"/>
                <w:sz w:val="22"/>
                <w:szCs w:val="22"/>
              </w:rPr>
            </w:pPr>
            <w:r w:rsidRPr="004347BD">
              <w:rPr>
                <w:rFonts w:asciiTheme="minorHAnsi" w:hAnsiTheme="minorHAnsi" w:cstheme="minorHAnsi"/>
                <w:sz w:val="22"/>
                <w:szCs w:val="22"/>
              </w:rPr>
              <w:t>brak wiarygodnych informacji z zakresu prawa do dysponowania gruntami lub obiektami na cele inwestycji, posiadanej i wymaganej dokumentacji technicznej i projektowej, wymaganych prawem decyzji, uzgodnień i pozwoleń administracyjnych;</w:t>
            </w:r>
          </w:p>
          <w:p w14:paraId="239D5146" w14:textId="77777777" w:rsidR="00202D35" w:rsidRPr="004347BD" w:rsidRDefault="00202D35" w:rsidP="00202D35">
            <w:pPr>
              <w:jc w:val="both"/>
              <w:rPr>
                <w:rFonts w:asciiTheme="minorHAnsi" w:hAnsiTheme="minorHAnsi" w:cstheme="minorHAnsi"/>
                <w:sz w:val="22"/>
                <w:szCs w:val="22"/>
              </w:rPr>
            </w:pPr>
            <w:r w:rsidRPr="004347BD">
              <w:rPr>
                <w:rFonts w:asciiTheme="minorHAnsi" w:hAnsiTheme="minorHAnsi" w:cstheme="minorHAnsi"/>
                <w:b/>
                <w:sz w:val="22"/>
                <w:szCs w:val="22"/>
              </w:rPr>
              <w:t>3 pkt.</w:t>
            </w:r>
            <w:r w:rsidRPr="004347BD">
              <w:rPr>
                <w:rFonts w:asciiTheme="minorHAnsi" w:hAnsiTheme="minorHAnsi" w:cstheme="minorHAnsi"/>
                <w:sz w:val="22"/>
                <w:szCs w:val="22"/>
              </w:rPr>
              <w:t xml:space="preserve"> </w:t>
            </w:r>
          </w:p>
          <w:p w14:paraId="6543ADA3" w14:textId="1002DE9A" w:rsidR="00202D35" w:rsidRPr="004347BD" w:rsidRDefault="00ED31AB" w:rsidP="004347BD">
            <w:pPr>
              <w:pStyle w:val="Akapitzlist"/>
              <w:numPr>
                <w:ilvl w:val="0"/>
                <w:numId w:val="19"/>
              </w:numPr>
              <w:jc w:val="both"/>
              <w:rPr>
                <w:rFonts w:asciiTheme="minorHAnsi" w:hAnsiTheme="minorHAnsi" w:cstheme="minorHAnsi"/>
                <w:sz w:val="22"/>
                <w:szCs w:val="22"/>
              </w:rPr>
            </w:pPr>
            <w:r>
              <w:rPr>
                <w:rFonts w:asciiTheme="minorHAnsi" w:hAnsiTheme="minorHAnsi" w:cstheme="minorHAnsi"/>
                <w:sz w:val="22"/>
                <w:szCs w:val="22"/>
              </w:rPr>
              <w:t>realna</w:t>
            </w:r>
            <w:r w:rsidR="00202D35" w:rsidRPr="004347BD">
              <w:rPr>
                <w:rFonts w:asciiTheme="minorHAnsi" w:hAnsiTheme="minorHAnsi" w:cstheme="minorHAnsi"/>
                <w:sz w:val="22"/>
                <w:szCs w:val="22"/>
              </w:rPr>
              <w:t xml:space="preserve"> możliwość utrzymania trwałości </w:t>
            </w:r>
            <w:r w:rsidR="00F3771D">
              <w:rPr>
                <w:rFonts w:asciiTheme="minorHAnsi" w:hAnsiTheme="minorHAnsi" w:cstheme="minorHAnsi"/>
                <w:sz w:val="22"/>
                <w:szCs w:val="22"/>
              </w:rPr>
              <w:t xml:space="preserve"> inwestycji</w:t>
            </w:r>
            <w:r w:rsidR="00F3771D" w:rsidRPr="004347BD">
              <w:rPr>
                <w:rFonts w:asciiTheme="minorHAnsi" w:hAnsiTheme="minorHAnsi" w:cstheme="minorHAnsi"/>
                <w:sz w:val="22"/>
                <w:szCs w:val="22"/>
              </w:rPr>
              <w:t xml:space="preserve"> </w:t>
            </w:r>
            <w:r w:rsidR="00202D35" w:rsidRPr="004347BD">
              <w:rPr>
                <w:rFonts w:asciiTheme="minorHAnsi" w:hAnsiTheme="minorHAnsi" w:cstheme="minorHAnsi"/>
                <w:sz w:val="22"/>
                <w:szCs w:val="22"/>
              </w:rPr>
              <w:t>(rzeczowej i ekologicznej)</w:t>
            </w:r>
            <w:r w:rsidR="00613E0E" w:rsidRPr="00613E0E">
              <w:rPr>
                <w:rFonts w:asciiTheme="minorHAnsi" w:hAnsiTheme="minorHAnsi" w:cstheme="minorHAnsi"/>
                <w:sz w:val="22"/>
                <w:szCs w:val="22"/>
              </w:rPr>
              <w:t xml:space="preserve"> w okresie 5 lat od dnia zakończenia realizacji </w:t>
            </w:r>
            <w:r w:rsidR="00F3771D">
              <w:rPr>
                <w:rFonts w:asciiTheme="minorHAnsi" w:hAnsiTheme="minorHAnsi" w:cstheme="minorHAnsi"/>
                <w:sz w:val="22"/>
                <w:szCs w:val="22"/>
              </w:rPr>
              <w:t xml:space="preserve"> inwestycji</w:t>
            </w:r>
            <w:r w:rsidR="00202D35" w:rsidRPr="004347BD">
              <w:rPr>
                <w:rFonts w:asciiTheme="minorHAnsi" w:hAnsiTheme="minorHAnsi" w:cstheme="minorHAnsi"/>
                <w:sz w:val="22"/>
                <w:szCs w:val="22"/>
              </w:rPr>
              <w:t xml:space="preserve">; </w:t>
            </w:r>
          </w:p>
          <w:p w14:paraId="706943CB" w14:textId="77777777" w:rsidR="00202D35" w:rsidRPr="004347BD" w:rsidRDefault="00202D35" w:rsidP="004347BD">
            <w:pPr>
              <w:pStyle w:val="Akapitzlist"/>
              <w:numPr>
                <w:ilvl w:val="0"/>
                <w:numId w:val="19"/>
              </w:numPr>
              <w:jc w:val="both"/>
              <w:rPr>
                <w:rFonts w:asciiTheme="minorHAnsi" w:hAnsiTheme="minorHAnsi" w:cstheme="minorHAnsi"/>
                <w:sz w:val="22"/>
                <w:szCs w:val="22"/>
              </w:rPr>
            </w:pPr>
            <w:r w:rsidRPr="004347BD">
              <w:rPr>
                <w:rFonts w:asciiTheme="minorHAnsi" w:hAnsiTheme="minorHAnsi" w:cstheme="minorHAnsi"/>
                <w:sz w:val="22"/>
                <w:szCs w:val="22"/>
              </w:rPr>
              <w:t>wiarygodna informacja z zakresu prawa do dysponowania gruntami lub obiektami na cele inwestycji, posiadanej i wymaganej dokumentacji technicznej i projektowej;</w:t>
            </w:r>
          </w:p>
          <w:p w14:paraId="115AAD13" w14:textId="77777777" w:rsidR="00202D35" w:rsidRPr="004347BD" w:rsidRDefault="00202D35" w:rsidP="004347BD">
            <w:pPr>
              <w:pStyle w:val="Akapitzlist"/>
              <w:numPr>
                <w:ilvl w:val="0"/>
                <w:numId w:val="19"/>
              </w:numPr>
              <w:jc w:val="both"/>
              <w:rPr>
                <w:rFonts w:asciiTheme="minorHAnsi" w:hAnsiTheme="minorHAnsi" w:cstheme="minorHAnsi"/>
                <w:sz w:val="22"/>
                <w:szCs w:val="22"/>
              </w:rPr>
            </w:pPr>
            <w:r w:rsidRPr="004347BD">
              <w:rPr>
                <w:rFonts w:asciiTheme="minorHAnsi" w:hAnsiTheme="minorHAnsi" w:cstheme="minorHAnsi"/>
                <w:sz w:val="22"/>
                <w:szCs w:val="22"/>
              </w:rPr>
              <w:t>realistyczny harmonogram pozyskiwania brakujących pozwoleń, decyzji administracyjnych i innych niezbędnych dokumentów zezwalających na realizacje inwestycji ;</w:t>
            </w:r>
          </w:p>
          <w:p w14:paraId="5EAE5BC9" w14:textId="77777777" w:rsidR="00202D35" w:rsidRPr="004347BD" w:rsidRDefault="00202D35" w:rsidP="004347BD">
            <w:pPr>
              <w:pStyle w:val="Akapitzlist"/>
              <w:numPr>
                <w:ilvl w:val="0"/>
                <w:numId w:val="19"/>
              </w:numPr>
              <w:autoSpaceDE w:val="0"/>
              <w:autoSpaceDN w:val="0"/>
              <w:adjustRightInd w:val="0"/>
              <w:rPr>
                <w:rFonts w:asciiTheme="minorHAnsi" w:hAnsiTheme="minorHAnsi" w:cstheme="minorHAnsi"/>
                <w:sz w:val="22"/>
                <w:szCs w:val="22"/>
              </w:rPr>
            </w:pPr>
            <w:r w:rsidRPr="004347BD">
              <w:rPr>
                <w:rFonts w:asciiTheme="minorHAnsi" w:hAnsiTheme="minorHAnsi" w:cstheme="minorHAnsi"/>
                <w:sz w:val="22"/>
                <w:szCs w:val="22"/>
              </w:rPr>
              <w:t>realistyczny harmonogram wdrażania projektu (weryfikowany powyższymi punktami);</w:t>
            </w:r>
          </w:p>
          <w:p w14:paraId="62041C76" w14:textId="77777777" w:rsidR="00202D35" w:rsidRPr="004347BD" w:rsidRDefault="00202D35" w:rsidP="00202D35">
            <w:pPr>
              <w:jc w:val="both"/>
              <w:rPr>
                <w:rFonts w:asciiTheme="minorHAnsi" w:hAnsiTheme="minorHAnsi" w:cstheme="minorHAnsi"/>
                <w:sz w:val="22"/>
                <w:szCs w:val="22"/>
              </w:rPr>
            </w:pPr>
            <w:r w:rsidRPr="004347BD">
              <w:rPr>
                <w:rFonts w:asciiTheme="minorHAnsi" w:hAnsiTheme="minorHAnsi" w:cstheme="minorHAnsi"/>
                <w:b/>
                <w:sz w:val="22"/>
                <w:szCs w:val="22"/>
              </w:rPr>
              <w:t>5 pkt.</w:t>
            </w:r>
            <w:r w:rsidRPr="004347BD">
              <w:rPr>
                <w:rFonts w:asciiTheme="minorHAnsi" w:hAnsiTheme="minorHAnsi" w:cstheme="minorHAnsi"/>
                <w:sz w:val="22"/>
                <w:szCs w:val="22"/>
              </w:rPr>
              <w:t xml:space="preserve"> </w:t>
            </w:r>
          </w:p>
          <w:p w14:paraId="52C4D107" w14:textId="61340038" w:rsidR="00202D35" w:rsidRPr="004347BD" w:rsidRDefault="00ED31AB" w:rsidP="004347BD">
            <w:pPr>
              <w:pStyle w:val="Akapitzlist"/>
              <w:numPr>
                <w:ilvl w:val="0"/>
                <w:numId w:val="20"/>
              </w:numPr>
              <w:jc w:val="both"/>
              <w:rPr>
                <w:rFonts w:asciiTheme="minorHAnsi" w:hAnsiTheme="minorHAnsi" w:cstheme="minorHAnsi"/>
                <w:sz w:val="22"/>
                <w:szCs w:val="22"/>
              </w:rPr>
            </w:pPr>
            <w:r>
              <w:rPr>
                <w:rFonts w:asciiTheme="minorHAnsi" w:hAnsiTheme="minorHAnsi" w:cstheme="minorHAnsi"/>
                <w:sz w:val="22"/>
                <w:szCs w:val="22"/>
              </w:rPr>
              <w:t>realna</w:t>
            </w:r>
            <w:r w:rsidR="00202D35" w:rsidRPr="004347BD">
              <w:rPr>
                <w:rFonts w:asciiTheme="minorHAnsi" w:hAnsiTheme="minorHAnsi" w:cstheme="minorHAnsi"/>
                <w:sz w:val="22"/>
                <w:szCs w:val="22"/>
              </w:rPr>
              <w:t xml:space="preserve"> możliwość utrzymania trwałości </w:t>
            </w:r>
            <w:r w:rsidR="00F3771D">
              <w:rPr>
                <w:rFonts w:asciiTheme="minorHAnsi" w:hAnsiTheme="minorHAnsi" w:cstheme="minorHAnsi"/>
                <w:sz w:val="22"/>
                <w:szCs w:val="22"/>
              </w:rPr>
              <w:t xml:space="preserve"> inwestycji</w:t>
            </w:r>
            <w:r w:rsidR="00F3771D" w:rsidRPr="004347BD">
              <w:rPr>
                <w:rFonts w:asciiTheme="minorHAnsi" w:hAnsiTheme="minorHAnsi" w:cstheme="minorHAnsi"/>
                <w:sz w:val="22"/>
                <w:szCs w:val="22"/>
              </w:rPr>
              <w:t xml:space="preserve"> </w:t>
            </w:r>
            <w:r w:rsidR="00202D35" w:rsidRPr="004347BD">
              <w:rPr>
                <w:rFonts w:asciiTheme="minorHAnsi" w:hAnsiTheme="minorHAnsi" w:cstheme="minorHAnsi"/>
                <w:sz w:val="22"/>
                <w:szCs w:val="22"/>
              </w:rPr>
              <w:t>(rzeczowej i ekologicznej)</w:t>
            </w:r>
            <w:r w:rsidR="00613E0E" w:rsidRPr="00613E0E">
              <w:rPr>
                <w:rFonts w:asciiTheme="minorHAnsi" w:hAnsiTheme="minorHAnsi" w:cstheme="minorHAnsi"/>
                <w:sz w:val="22"/>
                <w:szCs w:val="22"/>
              </w:rPr>
              <w:t xml:space="preserve"> w okresie 5 lat od dnia zakończenia realizacji </w:t>
            </w:r>
            <w:r w:rsidR="00F3771D">
              <w:rPr>
                <w:rFonts w:asciiTheme="minorHAnsi" w:hAnsiTheme="minorHAnsi" w:cstheme="minorHAnsi"/>
                <w:sz w:val="22"/>
                <w:szCs w:val="22"/>
              </w:rPr>
              <w:t xml:space="preserve"> inwestycji</w:t>
            </w:r>
            <w:r w:rsidR="00202D35" w:rsidRPr="004347BD">
              <w:rPr>
                <w:rFonts w:asciiTheme="minorHAnsi" w:hAnsiTheme="minorHAnsi" w:cstheme="minorHAnsi"/>
                <w:sz w:val="22"/>
                <w:szCs w:val="22"/>
              </w:rPr>
              <w:t xml:space="preserve">; </w:t>
            </w:r>
          </w:p>
          <w:p w14:paraId="6393E48A" w14:textId="37524527" w:rsidR="00202D35" w:rsidRPr="004347BD" w:rsidRDefault="00202D35" w:rsidP="004347BD">
            <w:pPr>
              <w:pStyle w:val="Akapitzlist"/>
              <w:numPr>
                <w:ilvl w:val="0"/>
                <w:numId w:val="20"/>
              </w:numPr>
              <w:jc w:val="both"/>
              <w:rPr>
                <w:rFonts w:asciiTheme="minorHAnsi" w:hAnsiTheme="minorHAnsi" w:cstheme="minorHAnsi"/>
                <w:sz w:val="22"/>
                <w:szCs w:val="22"/>
              </w:rPr>
            </w:pPr>
            <w:r w:rsidRPr="004347BD">
              <w:rPr>
                <w:rFonts w:asciiTheme="minorHAnsi" w:hAnsiTheme="minorHAnsi" w:cstheme="minorHAnsi"/>
                <w:sz w:val="22"/>
                <w:szCs w:val="22"/>
              </w:rPr>
              <w:t xml:space="preserve">wniosek posiada komplet dokumentów z zakresu prawa do dysponowania gruntami lub obiektami na cele inwestycji, wymaganą dokumentacje techniczna i projektową, komplet decyzji administracyjnych zezwalających na realizację </w:t>
            </w:r>
            <w:r w:rsidR="00F3771D">
              <w:rPr>
                <w:rFonts w:asciiTheme="minorHAnsi" w:hAnsiTheme="minorHAnsi" w:cstheme="minorHAnsi"/>
                <w:sz w:val="22"/>
                <w:szCs w:val="22"/>
              </w:rPr>
              <w:t xml:space="preserve"> inwestycji</w:t>
            </w:r>
            <w:r w:rsidRPr="004347BD">
              <w:rPr>
                <w:rFonts w:asciiTheme="minorHAnsi" w:hAnsiTheme="minorHAnsi" w:cstheme="minorHAnsi"/>
                <w:sz w:val="22"/>
                <w:szCs w:val="22"/>
              </w:rPr>
              <w:t>;</w:t>
            </w:r>
          </w:p>
          <w:p w14:paraId="3BB36AA9" w14:textId="7D4C0656" w:rsidR="00202D35" w:rsidRPr="004347BD" w:rsidRDefault="00202D35" w:rsidP="004347BD">
            <w:pPr>
              <w:pStyle w:val="Akapitzlist"/>
              <w:numPr>
                <w:ilvl w:val="0"/>
                <w:numId w:val="20"/>
              </w:numPr>
              <w:jc w:val="both"/>
              <w:rPr>
                <w:rFonts w:asciiTheme="minorHAnsi" w:hAnsiTheme="minorHAnsi" w:cstheme="minorHAnsi"/>
                <w:sz w:val="22"/>
                <w:szCs w:val="22"/>
              </w:rPr>
            </w:pPr>
            <w:r w:rsidRPr="004347BD">
              <w:rPr>
                <w:rFonts w:asciiTheme="minorHAnsi" w:hAnsiTheme="minorHAnsi" w:cstheme="minorHAnsi"/>
                <w:sz w:val="22"/>
                <w:szCs w:val="22"/>
              </w:rPr>
              <w:t xml:space="preserve">harmonogram wdrażania projektu oraz powyższe elementy wykazują na pełną gotowość </w:t>
            </w:r>
            <w:r w:rsidR="00F3771D">
              <w:rPr>
                <w:rFonts w:asciiTheme="minorHAnsi" w:hAnsiTheme="minorHAnsi" w:cstheme="minorHAnsi"/>
                <w:sz w:val="22"/>
                <w:szCs w:val="22"/>
              </w:rPr>
              <w:t xml:space="preserve"> inwestycji</w:t>
            </w:r>
            <w:r w:rsidR="00F3771D" w:rsidRPr="004347BD">
              <w:rPr>
                <w:rFonts w:asciiTheme="minorHAnsi" w:hAnsiTheme="minorHAnsi" w:cstheme="minorHAnsi"/>
                <w:sz w:val="22"/>
                <w:szCs w:val="22"/>
              </w:rPr>
              <w:t xml:space="preserve"> </w:t>
            </w:r>
            <w:r w:rsidRPr="004347BD">
              <w:rPr>
                <w:rFonts w:asciiTheme="minorHAnsi" w:hAnsiTheme="minorHAnsi" w:cstheme="minorHAnsi"/>
                <w:sz w:val="22"/>
                <w:szCs w:val="22"/>
              </w:rPr>
              <w:t xml:space="preserve">do realizacji; </w:t>
            </w:r>
          </w:p>
          <w:p w14:paraId="6D0F97C7" w14:textId="77777777" w:rsidR="00202D35" w:rsidRPr="004347BD" w:rsidRDefault="00202D35" w:rsidP="00202D35">
            <w:pPr>
              <w:spacing w:before="60" w:after="60"/>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(uzyskanie 0 pkt) </w:t>
            </w:r>
            <w:r w:rsidRPr="004347BD">
              <w:rPr>
                <w:rFonts w:asciiTheme="minorHAnsi" w:hAnsiTheme="minorHAnsi" w:cstheme="minorHAnsi"/>
                <w:b/>
                <w:i/>
                <w:sz w:val="22"/>
                <w:szCs w:val="22"/>
              </w:rPr>
              <w:t>powoduje odrzucenie</w:t>
            </w:r>
            <w:r w:rsidRPr="004347BD">
              <w:rPr>
                <w:rFonts w:asciiTheme="minorHAnsi" w:hAnsiTheme="minorHAnsi" w:cstheme="minorHAnsi"/>
                <w:i/>
                <w:sz w:val="22"/>
                <w:szCs w:val="22"/>
              </w:rPr>
              <w:t xml:space="preserve"> </w:t>
            </w:r>
            <w:r w:rsidRPr="004347BD">
              <w:rPr>
                <w:rFonts w:asciiTheme="minorHAnsi" w:hAnsiTheme="minorHAnsi" w:cstheme="minorHAnsi"/>
                <w:b/>
                <w:i/>
                <w:sz w:val="22"/>
                <w:szCs w:val="22"/>
              </w:rPr>
              <w:t>wniosku</w:t>
            </w:r>
          </w:p>
        </w:tc>
      </w:tr>
      <w:tr w:rsidR="00202D35" w:rsidRPr="004347BD" w14:paraId="0CAC1869" w14:textId="77777777" w:rsidTr="00202D35">
        <w:trPr>
          <w:cantSplit/>
          <w:trHeight w:val="267"/>
        </w:trPr>
        <w:tc>
          <w:tcPr>
            <w:tcW w:w="636" w:type="dxa"/>
            <w:vAlign w:val="center"/>
          </w:tcPr>
          <w:p w14:paraId="2130F748"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3.</w:t>
            </w:r>
          </w:p>
        </w:tc>
        <w:tc>
          <w:tcPr>
            <w:tcW w:w="6522" w:type="dxa"/>
            <w:gridSpan w:val="2"/>
            <w:vAlign w:val="center"/>
          </w:tcPr>
          <w:p w14:paraId="6E8B582D" w14:textId="7B0D6D9A" w:rsidR="00202D35" w:rsidRPr="004347BD" w:rsidRDefault="00202D35" w:rsidP="00202D35">
            <w:pPr>
              <w:spacing w:before="240" w:after="240"/>
              <w:jc w:val="both"/>
              <w:rPr>
                <w:rFonts w:asciiTheme="minorHAnsi" w:hAnsiTheme="minorHAnsi" w:cstheme="minorHAnsi"/>
                <w:sz w:val="22"/>
                <w:szCs w:val="22"/>
              </w:rPr>
            </w:pPr>
            <w:r w:rsidRPr="004347BD">
              <w:rPr>
                <w:rFonts w:asciiTheme="minorHAnsi" w:hAnsiTheme="minorHAnsi" w:cstheme="minorHAnsi"/>
                <w:sz w:val="22"/>
                <w:szCs w:val="22"/>
              </w:rPr>
              <w:t>Ocena przygotowania instytucjonalnego do wdrożenia przyjętego rozwiązania (czy możliwe jest sprawne wdrożenie projektu i jego trwałość instytucjonalna - ocena dotyczy również podmiotu upoważnionego do ponoszenia kosztów)</w:t>
            </w:r>
            <w:r w:rsidR="00FA508D">
              <w:rPr>
                <w:rStyle w:val="Odwoanieprzypisudolnego"/>
                <w:rFonts w:asciiTheme="minorHAnsi" w:hAnsiTheme="minorHAnsi" w:cstheme="minorHAnsi"/>
                <w:sz w:val="22"/>
                <w:szCs w:val="22"/>
              </w:rPr>
              <w:footnoteReference w:id="4"/>
            </w:r>
          </w:p>
        </w:tc>
        <w:tc>
          <w:tcPr>
            <w:tcW w:w="992" w:type="dxa"/>
            <w:gridSpan w:val="2"/>
            <w:vAlign w:val="center"/>
          </w:tcPr>
          <w:p w14:paraId="72C29A1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0 pkt</w:t>
            </w:r>
          </w:p>
          <w:p w14:paraId="2E9DC21D"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3 pkt</w:t>
            </w:r>
          </w:p>
          <w:p w14:paraId="752CAC12"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5 pkt</w:t>
            </w:r>
          </w:p>
        </w:tc>
        <w:tc>
          <w:tcPr>
            <w:tcW w:w="776" w:type="dxa"/>
            <w:vAlign w:val="center"/>
          </w:tcPr>
          <w:p w14:paraId="4DD23110"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w:t>
            </w:r>
          </w:p>
        </w:tc>
        <w:tc>
          <w:tcPr>
            <w:tcW w:w="1067" w:type="dxa"/>
            <w:vAlign w:val="center"/>
          </w:tcPr>
          <w:p w14:paraId="13B11CD7" w14:textId="77777777" w:rsidR="00202D35" w:rsidRPr="004347BD" w:rsidRDefault="00202D35" w:rsidP="00202D35">
            <w:pPr>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max 5 pkt</w:t>
            </w:r>
          </w:p>
        </w:tc>
      </w:tr>
      <w:tr w:rsidR="00202D35" w:rsidRPr="004347BD" w14:paraId="755EF94B" w14:textId="77777777" w:rsidTr="00202D35">
        <w:trPr>
          <w:cantSplit/>
          <w:trHeight w:val="267"/>
        </w:trPr>
        <w:tc>
          <w:tcPr>
            <w:tcW w:w="9993" w:type="dxa"/>
            <w:gridSpan w:val="7"/>
            <w:tcBorders>
              <w:bottom w:val="single" w:sz="4" w:space="0" w:color="auto"/>
            </w:tcBorders>
            <w:vAlign w:val="center"/>
          </w:tcPr>
          <w:p w14:paraId="41311F61" w14:textId="77777777" w:rsidR="00202D35" w:rsidRPr="004347BD" w:rsidRDefault="00202D35" w:rsidP="00202D35">
            <w:pPr>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t>Zasady oceny:</w:t>
            </w:r>
          </w:p>
          <w:p w14:paraId="148D9EAA" w14:textId="77777777" w:rsidR="00202D35" w:rsidRPr="004347BD" w:rsidRDefault="00202D35" w:rsidP="00202D35">
            <w:pPr>
              <w:spacing w:before="120" w:after="60"/>
              <w:ind w:left="567" w:hanging="567"/>
              <w:jc w:val="both"/>
              <w:rPr>
                <w:rFonts w:asciiTheme="minorHAnsi" w:hAnsiTheme="minorHAnsi" w:cstheme="minorHAnsi"/>
                <w:sz w:val="22"/>
                <w:szCs w:val="22"/>
              </w:rPr>
            </w:pPr>
            <w:r w:rsidRPr="004347BD">
              <w:rPr>
                <w:rFonts w:asciiTheme="minorHAnsi" w:hAnsiTheme="minorHAnsi" w:cstheme="minorHAnsi"/>
                <w:b/>
                <w:sz w:val="22"/>
                <w:szCs w:val="22"/>
              </w:rPr>
              <w:t>0 pkt</w:t>
            </w:r>
            <w:r w:rsidRPr="004347BD">
              <w:rPr>
                <w:rFonts w:asciiTheme="minorHAnsi" w:hAnsiTheme="minorHAnsi" w:cstheme="minorHAnsi"/>
                <w:sz w:val="22"/>
                <w:szCs w:val="22"/>
              </w:rPr>
              <w:t xml:space="preserve">. </w:t>
            </w:r>
          </w:p>
          <w:p w14:paraId="180C8BBE" w14:textId="77777777" w:rsidR="00202D35" w:rsidRPr="004347BD" w:rsidRDefault="00202D35" w:rsidP="004347BD">
            <w:pPr>
              <w:pStyle w:val="Akapitzlist"/>
              <w:numPr>
                <w:ilvl w:val="0"/>
                <w:numId w:val="21"/>
              </w:numPr>
              <w:jc w:val="both"/>
              <w:rPr>
                <w:rFonts w:asciiTheme="minorHAnsi" w:hAnsiTheme="minorHAnsi" w:cstheme="minorHAnsi"/>
                <w:sz w:val="22"/>
                <w:szCs w:val="22"/>
              </w:rPr>
            </w:pPr>
            <w:r w:rsidRPr="004347BD">
              <w:rPr>
                <w:rFonts w:asciiTheme="minorHAnsi" w:hAnsiTheme="minorHAnsi" w:cstheme="minorHAnsi"/>
                <w:sz w:val="22"/>
                <w:szCs w:val="22"/>
              </w:rPr>
              <w:t xml:space="preserve">Wnioskodawca nie posiada doświadczenia w realizacji projektu z dziedziny objętej wnioskiem lub </w:t>
            </w:r>
            <w:r w:rsidRPr="004347BD">
              <w:rPr>
                <w:rFonts w:asciiTheme="minorHAnsi" w:hAnsiTheme="minorHAnsi" w:cstheme="minorHAnsi"/>
                <w:sz w:val="22"/>
                <w:szCs w:val="22"/>
              </w:rPr>
              <w:br/>
              <w:t>o podobnym charakterze i nie uprawdopodobnił możliwości pozyskania niezbędnego wsparcia zewnętrznego;</w:t>
            </w:r>
          </w:p>
          <w:p w14:paraId="3459C367" w14:textId="0DAD2FB0" w:rsidR="00202D35" w:rsidRPr="004347BD" w:rsidRDefault="001A65E3" w:rsidP="004347BD">
            <w:pPr>
              <w:pStyle w:val="Akapitzlist"/>
              <w:numPr>
                <w:ilvl w:val="0"/>
                <w:numId w:val="21"/>
              </w:numPr>
              <w:jc w:val="both"/>
              <w:rPr>
                <w:rFonts w:asciiTheme="minorHAnsi" w:hAnsiTheme="minorHAnsi" w:cstheme="minorHAnsi"/>
                <w:sz w:val="22"/>
                <w:szCs w:val="22"/>
              </w:rPr>
            </w:pPr>
            <w:r>
              <w:rPr>
                <w:rFonts w:asciiTheme="minorHAnsi" w:hAnsiTheme="minorHAnsi" w:cstheme="minorHAnsi"/>
                <w:sz w:val="22"/>
                <w:szCs w:val="22"/>
              </w:rPr>
              <w:t>B</w:t>
            </w:r>
            <w:r w:rsidR="00202D35" w:rsidRPr="004347BD">
              <w:rPr>
                <w:rFonts w:asciiTheme="minorHAnsi" w:hAnsiTheme="minorHAnsi" w:cstheme="minorHAnsi"/>
                <w:sz w:val="22"/>
                <w:szCs w:val="22"/>
              </w:rPr>
              <w:t>rak przejrzystej struktury realizacji projektu;</w:t>
            </w:r>
          </w:p>
          <w:p w14:paraId="72AA15EA" w14:textId="77777777" w:rsidR="00202D35" w:rsidRPr="004347BD" w:rsidRDefault="00202D35" w:rsidP="004347BD">
            <w:pPr>
              <w:pStyle w:val="Akapitzlist"/>
              <w:numPr>
                <w:ilvl w:val="0"/>
                <w:numId w:val="21"/>
              </w:numPr>
              <w:autoSpaceDE w:val="0"/>
              <w:autoSpaceDN w:val="0"/>
              <w:adjustRightInd w:val="0"/>
              <w:jc w:val="both"/>
              <w:rPr>
                <w:rFonts w:asciiTheme="minorHAnsi" w:hAnsiTheme="minorHAnsi" w:cstheme="minorHAnsi"/>
                <w:sz w:val="22"/>
                <w:szCs w:val="22"/>
              </w:rPr>
            </w:pPr>
            <w:r w:rsidRPr="004347BD">
              <w:rPr>
                <w:rFonts w:asciiTheme="minorHAnsi" w:hAnsiTheme="minorHAnsi" w:cstheme="minorHAnsi"/>
                <w:sz w:val="22"/>
                <w:szCs w:val="22"/>
              </w:rPr>
              <w:lastRenderedPageBreak/>
              <w:t>Wnioskodawca nie dysponuje niezbędnym potencjałem organizacyjnym potrzebnym do realizacji projektu i nie uprawdopodobnił możliwości jego pozyskania na zewnątrz;</w:t>
            </w:r>
          </w:p>
          <w:p w14:paraId="0217A780" w14:textId="77777777" w:rsidR="00202D35" w:rsidRPr="004347BD" w:rsidRDefault="00202D35" w:rsidP="00202D35">
            <w:pPr>
              <w:spacing w:before="120" w:after="120"/>
              <w:ind w:left="567" w:hanging="567"/>
              <w:jc w:val="both"/>
              <w:rPr>
                <w:rFonts w:asciiTheme="minorHAnsi" w:hAnsiTheme="minorHAnsi" w:cstheme="minorHAnsi"/>
                <w:sz w:val="22"/>
                <w:szCs w:val="22"/>
              </w:rPr>
            </w:pPr>
            <w:r w:rsidRPr="004347BD">
              <w:rPr>
                <w:rFonts w:asciiTheme="minorHAnsi" w:hAnsiTheme="minorHAnsi" w:cstheme="minorHAnsi"/>
                <w:b/>
                <w:sz w:val="22"/>
                <w:szCs w:val="22"/>
              </w:rPr>
              <w:t>3 pkt</w:t>
            </w:r>
            <w:r w:rsidRPr="004347BD">
              <w:rPr>
                <w:rFonts w:asciiTheme="minorHAnsi" w:hAnsiTheme="minorHAnsi" w:cstheme="minorHAnsi"/>
                <w:sz w:val="22"/>
                <w:szCs w:val="22"/>
              </w:rPr>
              <w:t xml:space="preserve">. </w:t>
            </w:r>
          </w:p>
          <w:p w14:paraId="608185C8" w14:textId="77777777" w:rsidR="00202D35" w:rsidRPr="004347BD" w:rsidRDefault="00202D35" w:rsidP="004347BD">
            <w:pPr>
              <w:pStyle w:val="Akapitzlist"/>
              <w:numPr>
                <w:ilvl w:val="0"/>
                <w:numId w:val="22"/>
              </w:numPr>
              <w:jc w:val="both"/>
              <w:rPr>
                <w:rFonts w:asciiTheme="minorHAnsi" w:hAnsiTheme="minorHAnsi" w:cstheme="minorHAnsi"/>
                <w:sz w:val="22"/>
                <w:szCs w:val="22"/>
              </w:rPr>
            </w:pPr>
            <w:r w:rsidRPr="004347BD">
              <w:rPr>
                <w:rFonts w:asciiTheme="minorHAnsi" w:hAnsiTheme="minorHAnsi" w:cstheme="minorHAnsi"/>
                <w:sz w:val="22"/>
                <w:szCs w:val="22"/>
              </w:rPr>
              <w:t>Wnioskodawca spełnia 2 z poniższych kryteriów:</w:t>
            </w:r>
          </w:p>
          <w:p w14:paraId="63F630E8" w14:textId="77777777" w:rsidR="00202D35" w:rsidRPr="004347BD" w:rsidRDefault="00202D35" w:rsidP="004347BD">
            <w:pPr>
              <w:pStyle w:val="Akapitzlist"/>
              <w:numPr>
                <w:ilvl w:val="0"/>
                <w:numId w:val="22"/>
              </w:numPr>
              <w:jc w:val="both"/>
              <w:rPr>
                <w:rFonts w:asciiTheme="minorHAnsi" w:hAnsiTheme="minorHAnsi" w:cstheme="minorHAnsi"/>
                <w:sz w:val="22"/>
                <w:szCs w:val="22"/>
              </w:rPr>
            </w:pPr>
            <w:r w:rsidRPr="004347BD">
              <w:rPr>
                <w:rFonts w:asciiTheme="minorHAnsi" w:hAnsiTheme="minorHAnsi" w:cstheme="minorHAnsi"/>
                <w:sz w:val="22"/>
                <w:szCs w:val="22"/>
              </w:rPr>
              <w:t>Wnioskodawca posiada doświadczenie w realizacji minimum jednego projektu z dziedziny objętej wnioskiem lub podobnym charakterze lub uprawdopodobnił możliwości pozyskania niezbędnego wsparcia zewnętrznego;</w:t>
            </w:r>
          </w:p>
          <w:p w14:paraId="76BF30A9" w14:textId="480B1D46" w:rsidR="00202D35" w:rsidRPr="004347BD" w:rsidRDefault="001A65E3" w:rsidP="004347BD">
            <w:pPr>
              <w:pStyle w:val="Akapitzlist"/>
              <w:numPr>
                <w:ilvl w:val="0"/>
                <w:numId w:val="22"/>
              </w:numPr>
              <w:jc w:val="both"/>
              <w:rPr>
                <w:rFonts w:asciiTheme="minorHAnsi" w:hAnsiTheme="minorHAnsi" w:cstheme="minorHAnsi"/>
                <w:sz w:val="22"/>
                <w:szCs w:val="22"/>
              </w:rPr>
            </w:pPr>
            <w:r>
              <w:rPr>
                <w:rFonts w:asciiTheme="minorHAnsi" w:hAnsiTheme="minorHAnsi" w:cstheme="minorHAnsi"/>
                <w:sz w:val="22"/>
                <w:szCs w:val="22"/>
              </w:rPr>
              <w:t>P</w:t>
            </w:r>
            <w:r w:rsidR="00202D35" w:rsidRPr="004347BD">
              <w:rPr>
                <w:rFonts w:asciiTheme="minorHAnsi" w:hAnsiTheme="minorHAnsi" w:cstheme="minorHAnsi"/>
                <w:sz w:val="22"/>
                <w:szCs w:val="22"/>
              </w:rPr>
              <w:t xml:space="preserve">rzejrzysta struktura realizacji projektu; </w:t>
            </w:r>
          </w:p>
          <w:p w14:paraId="1FBAB151" w14:textId="77777777" w:rsidR="00202D35" w:rsidRPr="004347BD" w:rsidRDefault="00202D35" w:rsidP="004347BD">
            <w:pPr>
              <w:pStyle w:val="Akapitzlist"/>
              <w:numPr>
                <w:ilvl w:val="0"/>
                <w:numId w:val="22"/>
              </w:numPr>
              <w:autoSpaceDE w:val="0"/>
              <w:autoSpaceDN w:val="0"/>
              <w:adjustRightInd w:val="0"/>
              <w:jc w:val="both"/>
              <w:rPr>
                <w:rFonts w:asciiTheme="minorHAnsi" w:hAnsiTheme="minorHAnsi" w:cstheme="minorHAnsi"/>
                <w:sz w:val="22"/>
                <w:szCs w:val="22"/>
              </w:rPr>
            </w:pPr>
            <w:r w:rsidRPr="004347BD">
              <w:rPr>
                <w:rFonts w:asciiTheme="minorHAnsi" w:hAnsiTheme="minorHAnsi" w:cstheme="minorHAnsi"/>
                <w:sz w:val="22"/>
                <w:szCs w:val="22"/>
              </w:rPr>
              <w:t>Wnioskodawca dysponuje niezbędnym potencjałem organizacyjnym potrzebnym do realizacji projektu lub uprawdopodobnił możliwości jego pozyskania na zewnątrz;</w:t>
            </w:r>
          </w:p>
          <w:p w14:paraId="583135E2" w14:textId="77777777" w:rsidR="00202D35" w:rsidRPr="004347BD" w:rsidRDefault="00202D35" w:rsidP="00202D35">
            <w:pPr>
              <w:spacing w:before="120" w:after="120"/>
              <w:ind w:left="567" w:hanging="567"/>
              <w:jc w:val="both"/>
              <w:rPr>
                <w:rFonts w:asciiTheme="minorHAnsi" w:hAnsiTheme="minorHAnsi" w:cstheme="minorHAnsi"/>
                <w:sz w:val="22"/>
                <w:szCs w:val="22"/>
              </w:rPr>
            </w:pPr>
            <w:r w:rsidRPr="004347BD">
              <w:rPr>
                <w:rFonts w:asciiTheme="minorHAnsi" w:hAnsiTheme="minorHAnsi" w:cstheme="minorHAnsi"/>
                <w:b/>
                <w:sz w:val="22"/>
                <w:szCs w:val="22"/>
              </w:rPr>
              <w:t>5 pkt.</w:t>
            </w:r>
            <w:r w:rsidRPr="004347BD">
              <w:rPr>
                <w:rFonts w:asciiTheme="minorHAnsi" w:hAnsiTheme="minorHAnsi" w:cstheme="minorHAnsi"/>
                <w:sz w:val="22"/>
                <w:szCs w:val="22"/>
              </w:rPr>
              <w:t xml:space="preserve"> </w:t>
            </w:r>
          </w:p>
          <w:p w14:paraId="72ED078C" w14:textId="77777777" w:rsidR="00202D35" w:rsidRPr="004347BD" w:rsidRDefault="00202D35" w:rsidP="004347BD">
            <w:pPr>
              <w:pStyle w:val="Akapitzlist"/>
              <w:numPr>
                <w:ilvl w:val="0"/>
                <w:numId w:val="23"/>
              </w:numPr>
              <w:jc w:val="both"/>
              <w:rPr>
                <w:rFonts w:asciiTheme="minorHAnsi" w:hAnsiTheme="minorHAnsi" w:cstheme="minorHAnsi"/>
                <w:sz w:val="22"/>
                <w:szCs w:val="22"/>
              </w:rPr>
            </w:pPr>
            <w:r w:rsidRPr="004347BD">
              <w:rPr>
                <w:rFonts w:asciiTheme="minorHAnsi" w:hAnsiTheme="minorHAnsi" w:cstheme="minorHAnsi"/>
                <w:sz w:val="22"/>
                <w:szCs w:val="22"/>
              </w:rPr>
              <w:t>Wnioskodawca posiada doświadczenie w realizacji minimum trzech projektów z dziedziny objętej wnioskiem lub o podobnym charakterze lub uprawdopodobnił możliwości pozyskania niezbędnego wsparcia zewnętrznego;</w:t>
            </w:r>
          </w:p>
          <w:p w14:paraId="0A478E02" w14:textId="4F798170" w:rsidR="00202D35" w:rsidRPr="004347BD" w:rsidRDefault="001A65E3" w:rsidP="004347BD">
            <w:pPr>
              <w:pStyle w:val="Akapitzlist"/>
              <w:numPr>
                <w:ilvl w:val="0"/>
                <w:numId w:val="23"/>
              </w:numPr>
              <w:jc w:val="both"/>
              <w:rPr>
                <w:rFonts w:asciiTheme="minorHAnsi" w:hAnsiTheme="minorHAnsi" w:cstheme="minorHAnsi"/>
                <w:sz w:val="22"/>
                <w:szCs w:val="22"/>
              </w:rPr>
            </w:pPr>
            <w:r>
              <w:rPr>
                <w:rFonts w:asciiTheme="minorHAnsi" w:hAnsiTheme="minorHAnsi" w:cstheme="minorHAnsi"/>
                <w:sz w:val="22"/>
                <w:szCs w:val="22"/>
              </w:rPr>
              <w:t>P</w:t>
            </w:r>
            <w:r w:rsidR="00202D35" w:rsidRPr="004347BD">
              <w:rPr>
                <w:rFonts w:asciiTheme="minorHAnsi" w:hAnsiTheme="minorHAnsi" w:cstheme="minorHAnsi"/>
                <w:sz w:val="22"/>
                <w:szCs w:val="22"/>
              </w:rPr>
              <w:t>rzejrzysta struktur</w:t>
            </w:r>
            <w:r w:rsidR="002F6DC3">
              <w:rPr>
                <w:rFonts w:asciiTheme="minorHAnsi" w:hAnsiTheme="minorHAnsi" w:cstheme="minorHAnsi"/>
                <w:sz w:val="22"/>
                <w:szCs w:val="22"/>
              </w:rPr>
              <w:t>a</w:t>
            </w:r>
            <w:r w:rsidR="00202D35" w:rsidRPr="004347BD">
              <w:rPr>
                <w:rFonts w:asciiTheme="minorHAnsi" w:hAnsiTheme="minorHAnsi" w:cstheme="minorHAnsi"/>
                <w:sz w:val="22"/>
                <w:szCs w:val="22"/>
              </w:rPr>
              <w:t xml:space="preserve"> realizacji projektu </w:t>
            </w:r>
          </w:p>
          <w:p w14:paraId="761F97D9" w14:textId="77777777" w:rsidR="00202D35" w:rsidRPr="004347BD" w:rsidRDefault="00202D35" w:rsidP="004347BD">
            <w:pPr>
              <w:pStyle w:val="Akapitzlist"/>
              <w:numPr>
                <w:ilvl w:val="0"/>
                <w:numId w:val="23"/>
              </w:numPr>
              <w:autoSpaceDE w:val="0"/>
              <w:autoSpaceDN w:val="0"/>
              <w:adjustRightInd w:val="0"/>
              <w:jc w:val="both"/>
              <w:rPr>
                <w:rFonts w:asciiTheme="minorHAnsi" w:hAnsiTheme="minorHAnsi" w:cstheme="minorHAnsi"/>
                <w:sz w:val="22"/>
                <w:szCs w:val="22"/>
              </w:rPr>
            </w:pPr>
            <w:r w:rsidRPr="004347BD">
              <w:rPr>
                <w:rFonts w:asciiTheme="minorHAnsi" w:hAnsiTheme="minorHAnsi" w:cstheme="minorHAnsi"/>
                <w:sz w:val="22"/>
                <w:szCs w:val="22"/>
              </w:rPr>
              <w:t>Wnioskodawca dysponuje niezbędnym potencjałem organizacyjnym potrzebnym do realizacji projektu lub uprawdopodobnił możliwości jego pozyskania na zewnątrz</w:t>
            </w:r>
          </w:p>
          <w:p w14:paraId="351157B8" w14:textId="77777777" w:rsidR="00202D35" w:rsidRPr="004347BD" w:rsidRDefault="00202D35" w:rsidP="00202D35">
            <w:pPr>
              <w:spacing w:before="60" w:after="60"/>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(uzyskanie 0 pkt) </w:t>
            </w:r>
            <w:r w:rsidRPr="004347BD">
              <w:rPr>
                <w:rFonts w:asciiTheme="minorHAnsi" w:hAnsiTheme="minorHAnsi" w:cstheme="minorHAnsi"/>
                <w:b/>
                <w:i/>
                <w:sz w:val="22"/>
                <w:szCs w:val="22"/>
              </w:rPr>
              <w:t xml:space="preserve">nie powoduje odrzucenia </w:t>
            </w:r>
            <w:r w:rsidRPr="004347BD">
              <w:rPr>
                <w:rFonts w:asciiTheme="minorHAnsi" w:hAnsiTheme="minorHAnsi" w:cstheme="minorHAnsi"/>
                <w:i/>
                <w:sz w:val="22"/>
                <w:szCs w:val="22"/>
              </w:rPr>
              <w:t>wniosku</w:t>
            </w:r>
          </w:p>
        </w:tc>
      </w:tr>
      <w:tr w:rsidR="00202D35" w:rsidRPr="004347BD" w14:paraId="484C4A81" w14:textId="77777777" w:rsidTr="00202D35">
        <w:trPr>
          <w:cantSplit/>
          <w:trHeight w:val="267"/>
        </w:trPr>
        <w:tc>
          <w:tcPr>
            <w:tcW w:w="8926" w:type="dxa"/>
            <w:gridSpan w:val="6"/>
            <w:tcBorders>
              <w:bottom w:val="single" w:sz="4" w:space="0" w:color="auto"/>
            </w:tcBorders>
            <w:shd w:val="clear" w:color="auto" w:fill="BFBFBF" w:themeFill="background1" w:themeFillShade="BF"/>
          </w:tcPr>
          <w:p w14:paraId="578EAF13" w14:textId="77777777" w:rsidR="00202D35" w:rsidRPr="004347BD" w:rsidRDefault="00202D35" w:rsidP="00202D35">
            <w:pPr>
              <w:autoSpaceDE w:val="0"/>
              <w:autoSpaceDN w:val="0"/>
              <w:adjustRightInd w:val="0"/>
              <w:spacing w:before="60" w:after="60"/>
              <w:rPr>
                <w:rFonts w:asciiTheme="minorHAnsi" w:hAnsiTheme="minorHAnsi" w:cstheme="minorHAnsi"/>
                <w:b/>
                <w:bCs/>
                <w:sz w:val="22"/>
                <w:szCs w:val="22"/>
              </w:rPr>
            </w:pPr>
            <w:r w:rsidRPr="004347BD">
              <w:rPr>
                <w:rFonts w:asciiTheme="minorHAnsi" w:hAnsiTheme="minorHAnsi" w:cstheme="minorHAnsi"/>
                <w:b/>
                <w:bCs/>
                <w:sz w:val="22"/>
                <w:szCs w:val="22"/>
              </w:rPr>
              <w:lastRenderedPageBreak/>
              <w:t>Suma punktów w obszarze II</w:t>
            </w:r>
          </w:p>
          <w:p w14:paraId="17DF5D6C" w14:textId="67D6C749" w:rsidR="00202D35" w:rsidRPr="004347BD" w:rsidRDefault="00C7268A" w:rsidP="00FD02CD">
            <w:pPr>
              <w:autoSpaceDE w:val="0"/>
              <w:autoSpaceDN w:val="0"/>
              <w:adjustRightInd w:val="0"/>
              <w:spacing w:before="60" w:after="60"/>
              <w:rPr>
                <w:rFonts w:asciiTheme="minorHAnsi" w:hAnsiTheme="minorHAnsi" w:cstheme="minorHAnsi"/>
                <w:sz w:val="22"/>
                <w:szCs w:val="22"/>
              </w:rPr>
            </w:pPr>
            <w:r w:rsidRPr="004347BD">
              <w:rPr>
                <w:rFonts w:asciiTheme="minorHAnsi" w:hAnsiTheme="minorHAnsi" w:cstheme="minorHAnsi"/>
                <w:bCs/>
                <w:i/>
                <w:sz w:val="22"/>
                <w:szCs w:val="22"/>
              </w:rPr>
              <w:t>(minimalny próg wymagany dla pozytywnej oceny w ramach obszaru wynosi 60%</w:t>
            </w:r>
            <w:r>
              <w:rPr>
                <w:rFonts w:asciiTheme="minorHAnsi" w:hAnsiTheme="minorHAnsi" w:cstheme="minorHAnsi"/>
                <w:bCs/>
                <w:i/>
                <w:sz w:val="22"/>
                <w:szCs w:val="22"/>
              </w:rPr>
              <w:t xml:space="preserve"> (18 pkt)  z max. </w:t>
            </w:r>
            <w:r w:rsidRPr="004347BD">
              <w:rPr>
                <w:rFonts w:asciiTheme="minorHAnsi" w:hAnsiTheme="minorHAnsi" w:cstheme="minorHAnsi"/>
                <w:bCs/>
                <w:i/>
                <w:sz w:val="22"/>
                <w:szCs w:val="22"/>
              </w:rPr>
              <w:t>możliwych do uzyskania punktów</w:t>
            </w:r>
            <w:r>
              <w:rPr>
                <w:rFonts w:asciiTheme="minorHAnsi" w:hAnsiTheme="minorHAnsi" w:cstheme="minorHAnsi"/>
                <w:bCs/>
                <w:i/>
                <w:sz w:val="22"/>
                <w:szCs w:val="22"/>
              </w:rPr>
              <w:t xml:space="preserve"> – 30 pkt</w:t>
            </w:r>
            <w:r w:rsidRPr="004347BD">
              <w:rPr>
                <w:rFonts w:asciiTheme="minorHAnsi" w:hAnsiTheme="minorHAnsi" w:cstheme="minorHAnsi"/>
                <w:bCs/>
                <w:i/>
                <w:sz w:val="22"/>
                <w:szCs w:val="22"/>
              </w:rPr>
              <w:t>)</w:t>
            </w:r>
          </w:p>
        </w:tc>
        <w:tc>
          <w:tcPr>
            <w:tcW w:w="1067" w:type="dxa"/>
            <w:tcBorders>
              <w:bottom w:val="single" w:sz="4" w:space="0" w:color="auto"/>
            </w:tcBorders>
            <w:shd w:val="clear" w:color="auto" w:fill="BFBFBF" w:themeFill="background1" w:themeFillShade="BF"/>
          </w:tcPr>
          <w:p w14:paraId="6F0FB2D3" w14:textId="77777777" w:rsidR="00202D35" w:rsidRPr="004347BD" w:rsidRDefault="00202D35" w:rsidP="00202D35">
            <w:pPr>
              <w:spacing w:before="60" w:after="60"/>
              <w:jc w:val="center"/>
              <w:rPr>
                <w:rFonts w:asciiTheme="minorHAnsi" w:hAnsiTheme="minorHAnsi" w:cstheme="minorHAnsi"/>
                <w:sz w:val="22"/>
                <w:szCs w:val="22"/>
              </w:rPr>
            </w:pPr>
            <w:r w:rsidRPr="004347BD">
              <w:rPr>
                <w:rFonts w:asciiTheme="minorHAnsi" w:hAnsiTheme="minorHAnsi" w:cstheme="minorHAnsi"/>
                <w:b/>
                <w:bCs/>
                <w:sz w:val="22"/>
                <w:szCs w:val="22"/>
              </w:rPr>
              <w:t>max 30 pkt</w:t>
            </w:r>
          </w:p>
        </w:tc>
      </w:tr>
      <w:tr w:rsidR="00202D35" w:rsidRPr="004347BD" w14:paraId="5FEC0E3A" w14:textId="77777777" w:rsidTr="00202D35">
        <w:trPr>
          <w:cantSplit/>
          <w:trHeight w:val="267"/>
        </w:trPr>
        <w:tc>
          <w:tcPr>
            <w:tcW w:w="8926" w:type="dxa"/>
            <w:gridSpan w:val="6"/>
            <w:tcBorders>
              <w:bottom w:val="single" w:sz="4" w:space="0" w:color="auto"/>
            </w:tcBorders>
            <w:shd w:val="clear" w:color="auto" w:fill="FFFFFF" w:themeFill="background1"/>
          </w:tcPr>
          <w:p w14:paraId="31D30876" w14:textId="77777777" w:rsidR="00202D35" w:rsidRPr="004347BD" w:rsidRDefault="00202D35" w:rsidP="00202D35">
            <w:pPr>
              <w:autoSpaceDE w:val="0"/>
              <w:autoSpaceDN w:val="0"/>
              <w:adjustRightInd w:val="0"/>
              <w:rPr>
                <w:rFonts w:asciiTheme="minorHAnsi" w:hAnsiTheme="minorHAnsi" w:cstheme="minorHAnsi"/>
                <w:b/>
                <w:bCs/>
                <w:sz w:val="22"/>
                <w:szCs w:val="22"/>
              </w:rPr>
            </w:pPr>
          </w:p>
        </w:tc>
        <w:tc>
          <w:tcPr>
            <w:tcW w:w="1067" w:type="dxa"/>
            <w:tcBorders>
              <w:bottom w:val="single" w:sz="4" w:space="0" w:color="auto"/>
            </w:tcBorders>
            <w:shd w:val="clear" w:color="auto" w:fill="FFFFFF" w:themeFill="background1"/>
          </w:tcPr>
          <w:p w14:paraId="07F8694B" w14:textId="77777777" w:rsidR="00202D35" w:rsidRPr="004347BD" w:rsidRDefault="00202D35" w:rsidP="00202D35">
            <w:pPr>
              <w:jc w:val="center"/>
              <w:rPr>
                <w:rFonts w:asciiTheme="minorHAnsi" w:hAnsiTheme="minorHAnsi" w:cstheme="minorHAnsi"/>
                <w:b/>
                <w:bCs/>
                <w:sz w:val="22"/>
                <w:szCs w:val="22"/>
              </w:rPr>
            </w:pPr>
          </w:p>
        </w:tc>
      </w:tr>
      <w:tr w:rsidR="00202D35" w:rsidRPr="004347BD" w14:paraId="7FD5B811" w14:textId="77777777" w:rsidTr="00202D35">
        <w:trPr>
          <w:cantSplit/>
          <w:trHeight w:val="267"/>
        </w:trPr>
        <w:tc>
          <w:tcPr>
            <w:tcW w:w="636" w:type="dxa"/>
            <w:tcBorders>
              <w:bottom w:val="single" w:sz="4" w:space="0" w:color="auto"/>
            </w:tcBorders>
            <w:shd w:val="clear" w:color="auto" w:fill="BFBFBF" w:themeFill="background1" w:themeFillShade="BF"/>
            <w:vAlign w:val="center"/>
          </w:tcPr>
          <w:p w14:paraId="7DEAB8CF"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Lp.</w:t>
            </w:r>
          </w:p>
        </w:tc>
        <w:tc>
          <w:tcPr>
            <w:tcW w:w="6522" w:type="dxa"/>
            <w:gridSpan w:val="2"/>
            <w:tcBorders>
              <w:bottom w:val="single" w:sz="4" w:space="0" w:color="auto"/>
            </w:tcBorders>
            <w:shd w:val="clear" w:color="auto" w:fill="BFBFBF" w:themeFill="background1" w:themeFillShade="BF"/>
            <w:vAlign w:val="center"/>
          </w:tcPr>
          <w:p w14:paraId="30C0D310" w14:textId="77777777" w:rsidR="00202D35" w:rsidRPr="004347BD" w:rsidRDefault="00202D35" w:rsidP="00202D35">
            <w:pPr>
              <w:spacing w:before="240" w:after="240"/>
              <w:jc w:val="both"/>
              <w:rPr>
                <w:rFonts w:asciiTheme="minorHAnsi" w:hAnsiTheme="minorHAnsi" w:cstheme="minorHAnsi"/>
                <w:sz w:val="22"/>
                <w:szCs w:val="22"/>
              </w:rPr>
            </w:pPr>
            <w:r w:rsidRPr="004347BD">
              <w:rPr>
                <w:rFonts w:asciiTheme="minorHAnsi" w:hAnsiTheme="minorHAnsi" w:cstheme="minorHAnsi"/>
                <w:b/>
                <w:sz w:val="22"/>
                <w:szCs w:val="22"/>
              </w:rPr>
              <w:t>NAZWA KRYTERIUM</w:t>
            </w:r>
          </w:p>
        </w:tc>
        <w:tc>
          <w:tcPr>
            <w:tcW w:w="992" w:type="dxa"/>
            <w:gridSpan w:val="2"/>
            <w:tcBorders>
              <w:bottom w:val="single" w:sz="4" w:space="0" w:color="auto"/>
            </w:tcBorders>
            <w:shd w:val="clear" w:color="auto" w:fill="BFBFBF" w:themeFill="background1" w:themeFillShade="BF"/>
            <w:vAlign w:val="center"/>
          </w:tcPr>
          <w:p w14:paraId="706DDC02"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419E38B4"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6DF23485" w14:textId="77777777" w:rsidR="00202D35" w:rsidRPr="004347BD" w:rsidRDefault="00202D35" w:rsidP="00202D35">
            <w:pPr>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 xml:space="preserve">WYNIK OCENY </w:t>
            </w:r>
            <w:r w:rsidRPr="004347BD">
              <w:rPr>
                <w:rFonts w:asciiTheme="minorHAnsi" w:hAnsiTheme="minorHAnsi" w:cstheme="minorHAnsi"/>
                <w:i/>
                <w:sz w:val="22"/>
                <w:szCs w:val="22"/>
              </w:rPr>
              <w:t xml:space="preserve">(uzyskana liczba </w:t>
            </w:r>
            <w:r w:rsidRPr="004347BD">
              <w:rPr>
                <w:rFonts w:asciiTheme="minorHAnsi" w:hAnsiTheme="minorHAnsi" w:cstheme="minorHAnsi"/>
                <w:i/>
                <w:sz w:val="22"/>
                <w:szCs w:val="22"/>
              </w:rPr>
              <w:br/>
              <w:t>pkt x waga)</w:t>
            </w:r>
          </w:p>
        </w:tc>
      </w:tr>
      <w:tr w:rsidR="00202D35" w:rsidRPr="004347BD" w14:paraId="71C65C45" w14:textId="77777777" w:rsidTr="00202D35">
        <w:trPr>
          <w:cantSplit/>
          <w:trHeight w:val="267"/>
        </w:trPr>
        <w:tc>
          <w:tcPr>
            <w:tcW w:w="636" w:type="dxa"/>
            <w:tcBorders>
              <w:bottom w:val="single" w:sz="4" w:space="0" w:color="auto"/>
            </w:tcBorders>
            <w:shd w:val="clear" w:color="auto" w:fill="BFBFBF" w:themeFill="background1" w:themeFillShade="BF"/>
            <w:vAlign w:val="center"/>
          </w:tcPr>
          <w:p w14:paraId="450357CA"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III.</w:t>
            </w:r>
          </w:p>
        </w:tc>
        <w:tc>
          <w:tcPr>
            <w:tcW w:w="9357" w:type="dxa"/>
            <w:gridSpan w:val="6"/>
            <w:tcBorders>
              <w:bottom w:val="single" w:sz="4" w:space="0" w:color="auto"/>
            </w:tcBorders>
            <w:shd w:val="clear" w:color="auto" w:fill="BFBFBF" w:themeFill="background1" w:themeFillShade="BF"/>
          </w:tcPr>
          <w:p w14:paraId="2C4BC4B7"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EFEKTYWNOŚĆ KOSZTOWA</w:t>
            </w:r>
          </w:p>
        </w:tc>
      </w:tr>
      <w:tr w:rsidR="00202D35" w:rsidRPr="004347BD" w14:paraId="7D453528" w14:textId="77777777" w:rsidTr="00202D35">
        <w:trPr>
          <w:cantSplit/>
          <w:trHeight w:val="267"/>
        </w:trPr>
        <w:tc>
          <w:tcPr>
            <w:tcW w:w="636" w:type="dxa"/>
            <w:vAlign w:val="center"/>
          </w:tcPr>
          <w:p w14:paraId="35A1271D"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sz w:val="22"/>
                <w:szCs w:val="22"/>
              </w:rPr>
              <w:t>1.</w:t>
            </w:r>
          </w:p>
        </w:tc>
        <w:tc>
          <w:tcPr>
            <w:tcW w:w="6522" w:type="dxa"/>
            <w:gridSpan w:val="2"/>
            <w:vAlign w:val="center"/>
          </w:tcPr>
          <w:p w14:paraId="0266524A" w14:textId="77777777" w:rsidR="00202D35" w:rsidRPr="004347BD" w:rsidRDefault="00202D35" w:rsidP="00202D35">
            <w:pPr>
              <w:spacing w:before="240" w:after="240"/>
              <w:jc w:val="both"/>
              <w:rPr>
                <w:rFonts w:asciiTheme="minorHAnsi" w:hAnsiTheme="minorHAnsi" w:cstheme="minorHAnsi"/>
                <w:b/>
                <w:sz w:val="22"/>
                <w:szCs w:val="22"/>
              </w:rPr>
            </w:pPr>
            <w:r w:rsidRPr="004347BD">
              <w:rPr>
                <w:rFonts w:asciiTheme="minorHAnsi" w:hAnsiTheme="minorHAnsi" w:cstheme="minorHAnsi"/>
                <w:sz w:val="22"/>
                <w:szCs w:val="22"/>
              </w:rPr>
              <w:t>Ocena wysokości kosztów pod warunkiem zaakceptowania ich kwalifikowalności w poszczególnych kategoriach</w:t>
            </w:r>
          </w:p>
        </w:tc>
        <w:tc>
          <w:tcPr>
            <w:tcW w:w="992" w:type="dxa"/>
            <w:gridSpan w:val="2"/>
            <w:vAlign w:val="center"/>
          </w:tcPr>
          <w:p w14:paraId="2A6F90B0" w14:textId="77777777" w:rsidR="00202D35" w:rsidRPr="004347BD" w:rsidRDefault="00202D35" w:rsidP="00202D35">
            <w:pPr>
              <w:keepNext/>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0 pkt</w:t>
            </w:r>
          </w:p>
          <w:p w14:paraId="150E8570"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sz w:val="22"/>
                <w:szCs w:val="22"/>
              </w:rPr>
              <w:t>5 pkt</w:t>
            </w:r>
          </w:p>
        </w:tc>
        <w:tc>
          <w:tcPr>
            <w:tcW w:w="776" w:type="dxa"/>
            <w:vAlign w:val="center"/>
          </w:tcPr>
          <w:p w14:paraId="6921C777"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sz w:val="22"/>
                <w:szCs w:val="22"/>
              </w:rPr>
              <w:t>3</w:t>
            </w:r>
          </w:p>
        </w:tc>
        <w:tc>
          <w:tcPr>
            <w:tcW w:w="1067" w:type="dxa"/>
            <w:vAlign w:val="center"/>
          </w:tcPr>
          <w:p w14:paraId="4FEE1FC2"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sz w:val="22"/>
                <w:szCs w:val="22"/>
              </w:rPr>
              <w:t>max 15 pkt</w:t>
            </w:r>
          </w:p>
        </w:tc>
      </w:tr>
      <w:tr w:rsidR="00202D35" w:rsidRPr="004347BD" w14:paraId="44F3C278" w14:textId="77777777" w:rsidTr="00202D35">
        <w:trPr>
          <w:cantSplit/>
          <w:trHeight w:val="267"/>
        </w:trPr>
        <w:tc>
          <w:tcPr>
            <w:tcW w:w="9993" w:type="dxa"/>
            <w:gridSpan w:val="7"/>
            <w:tcBorders>
              <w:bottom w:val="single" w:sz="4" w:space="0" w:color="auto"/>
            </w:tcBorders>
            <w:vAlign w:val="center"/>
          </w:tcPr>
          <w:p w14:paraId="63153E02" w14:textId="77777777" w:rsidR="00202D35" w:rsidRPr="004347BD" w:rsidRDefault="00202D35" w:rsidP="00202D35">
            <w:pPr>
              <w:keepNext/>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t>Zasady oceny:</w:t>
            </w:r>
          </w:p>
          <w:p w14:paraId="40F8C3F2" w14:textId="77777777" w:rsidR="00202D35" w:rsidRPr="004347BD" w:rsidRDefault="00202D35" w:rsidP="00202D35">
            <w:pPr>
              <w:keepNext/>
              <w:autoSpaceDE w:val="0"/>
              <w:autoSpaceDN w:val="0"/>
              <w:adjustRightInd w:val="0"/>
              <w:spacing w:after="60"/>
              <w:ind w:left="776" w:hanging="709"/>
              <w:jc w:val="both"/>
              <w:rPr>
                <w:rFonts w:asciiTheme="minorHAnsi" w:hAnsiTheme="minorHAnsi" w:cstheme="minorHAnsi"/>
                <w:sz w:val="22"/>
                <w:szCs w:val="22"/>
              </w:rPr>
            </w:pPr>
            <w:r w:rsidRPr="004347BD">
              <w:rPr>
                <w:rFonts w:asciiTheme="minorHAnsi" w:hAnsiTheme="minorHAnsi" w:cstheme="minorHAnsi"/>
                <w:b/>
                <w:sz w:val="22"/>
                <w:szCs w:val="22"/>
              </w:rPr>
              <w:t>0 pkt.</w:t>
            </w:r>
            <w:r w:rsidRPr="004347BD">
              <w:rPr>
                <w:rFonts w:asciiTheme="minorHAnsi" w:hAnsiTheme="minorHAnsi" w:cstheme="minorHAnsi"/>
                <w:sz w:val="22"/>
                <w:szCs w:val="22"/>
              </w:rPr>
              <w:t xml:space="preserve"> </w:t>
            </w:r>
          </w:p>
          <w:p w14:paraId="2281E000" w14:textId="2815E99B" w:rsidR="00202D35" w:rsidRPr="004347BD" w:rsidRDefault="00202D35" w:rsidP="004347BD">
            <w:pPr>
              <w:pStyle w:val="Akapitzlist"/>
              <w:keepNext/>
              <w:numPr>
                <w:ilvl w:val="0"/>
                <w:numId w:val="24"/>
              </w:numPr>
              <w:autoSpaceDE w:val="0"/>
              <w:autoSpaceDN w:val="0"/>
              <w:adjustRightInd w:val="0"/>
              <w:spacing w:after="60"/>
              <w:jc w:val="both"/>
              <w:rPr>
                <w:rFonts w:asciiTheme="minorHAnsi" w:hAnsiTheme="minorHAnsi" w:cstheme="minorHAnsi"/>
                <w:sz w:val="22"/>
                <w:szCs w:val="22"/>
              </w:rPr>
            </w:pPr>
            <w:r w:rsidRPr="004347BD">
              <w:rPr>
                <w:rFonts w:asciiTheme="minorHAnsi" w:hAnsiTheme="minorHAnsi" w:cstheme="minorHAnsi"/>
                <w:sz w:val="22"/>
                <w:szCs w:val="22"/>
              </w:rPr>
              <w:t xml:space="preserve">wysokość kosztów nieadekwatna do zakresu </w:t>
            </w:r>
            <w:r w:rsidR="00F3771D">
              <w:rPr>
                <w:rFonts w:asciiTheme="minorHAnsi" w:hAnsiTheme="minorHAnsi" w:cstheme="minorHAnsi"/>
                <w:sz w:val="22"/>
                <w:szCs w:val="22"/>
              </w:rPr>
              <w:t xml:space="preserve"> inwestycji</w:t>
            </w:r>
            <w:r w:rsidR="00F3771D" w:rsidRPr="004347BD">
              <w:rPr>
                <w:rFonts w:asciiTheme="minorHAnsi" w:hAnsiTheme="minorHAnsi" w:cstheme="minorHAnsi"/>
                <w:sz w:val="22"/>
                <w:szCs w:val="22"/>
              </w:rPr>
              <w:t xml:space="preserve"> </w:t>
            </w:r>
            <w:r w:rsidRPr="004347BD">
              <w:rPr>
                <w:rFonts w:asciiTheme="minorHAnsi" w:hAnsiTheme="minorHAnsi" w:cstheme="minorHAnsi"/>
                <w:sz w:val="22"/>
                <w:szCs w:val="22"/>
              </w:rPr>
              <w:t>lub nie wpisuje się w katalog kosztów kwalifikowanych lub metoda kalkulacji kosztów nie jest wiarygodna;</w:t>
            </w:r>
          </w:p>
          <w:p w14:paraId="6B7B259B" w14:textId="77777777" w:rsidR="00202D35" w:rsidRPr="004347BD" w:rsidRDefault="00202D35" w:rsidP="004347BD">
            <w:pPr>
              <w:pStyle w:val="Akapitzlist"/>
              <w:keepNext/>
              <w:numPr>
                <w:ilvl w:val="0"/>
                <w:numId w:val="24"/>
              </w:numPr>
              <w:autoSpaceDE w:val="0"/>
              <w:autoSpaceDN w:val="0"/>
              <w:adjustRightInd w:val="0"/>
              <w:spacing w:after="60"/>
              <w:jc w:val="both"/>
              <w:rPr>
                <w:rFonts w:asciiTheme="minorHAnsi" w:hAnsiTheme="minorHAnsi" w:cstheme="minorHAnsi"/>
                <w:sz w:val="22"/>
                <w:szCs w:val="22"/>
              </w:rPr>
            </w:pPr>
            <w:r w:rsidRPr="004347BD">
              <w:rPr>
                <w:rFonts w:asciiTheme="minorHAnsi" w:hAnsiTheme="minorHAnsi" w:cstheme="minorHAnsi"/>
                <w:sz w:val="22"/>
                <w:szCs w:val="22"/>
              </w:rPr>
              <w:t>planuje się wykorzystywać urządzenia używane bądź nowe wyprodukowane wcześniej niż w ciągu 24 miesięcy przed montażem</w:t>
            </w:r>
          </w:p>
          <w:p w14:paraId="6E5EA1B1" w14:textId="77777777" w:rsidR="00202D35" w:rsidRPr="004347BD" w:rsidRDefault="00202D35" w:rsidP="00202D35">
            <w:pPr>
              <w:keepNext/>
              <w:autoSpaceDE w:val="0"/>
              <w:autoSpaceDN w:val="0"/>
              <w:adjustRightInd w:val="0"/>
              <w:spacing w:after="60"/>
              <w:ind w:left="776" w:hanging="709"/>
              <w:jc w:val="both"/>
              <w:rPr>
                <w:rFonts w:asciiTheme="minorHAnsi" w:hAnsiTheme="minorHAnsi" w:cstheme="minorHAnsi"/>
                <w:sz w:val="22"/>
                <w:szCs w:val="22"/>
              </w:rPr>
            </w:pPr>
            <w:r w:rsidRPr="004347BD">
              <w:rPr>
                <w:rFonts w:asciiTheme="minorHAnsi" w:hAnsiTheme="minorHAnsi" w:cstheme="minorHAnsi"/>
                <w:b/>
                <w:sz w:val="22"/>
                <w:szCs w:val="22"/>
              </w:rPr>
              <w:t>5 pkt</w:t>
            </w:r>
            <w:r w:rsidRPr="004347BD">
              <w:rPr>
                <w:rFonts w:asciiTheme="minorHAnsi" w:hAnsiTheme="minorHAnsi" w:cstheme="minorHAnsi"/>
                <w:sz w:val="22"/>
                <w:szCs w:val="22"/>
              </w:rPr>
              <w:t>.</w:t>
            </w:r>
          </w:p>
          <w:p w14:paraId="3F6E0334" w14:textId="12CFE440" w:rsidR="00202D35" w:rsidRPr="004347BD" w:rsidRDefault="00202D35" w:rsidP="004347BD">
            <w:pPr>
              <w:pStyle w:val="Akapitzlist"/>
              <w:keepNext/>
              <w:numPr>
                <w:ilvl w:val="0"/>
                <w:numId w:val="24"/>
              </w:numPr>
              <w:autoSpaceDE w:val="0"/>
              <w:autoSpaceDN w:val="0"/>
              <w:adjustRightInd w:val="0"/>
              <w:spacing w:after="60"/>
              <w:jc w:val="both"/>
              <w:rPr>
                <w:rFonts w:asciiTheme="minorHAnsi" w:hAnsiTheme="minorHAnsi" w:cstheme="minorHAnsi"/>
                <w:sz w:val="22"/>
                <w:szCs w:val="22"/>
              </w:rPr>
            </w:pPr>
            <w:r w:rsidRPr="004347BD">
              <w:rPr>
                <w:rFonts w:asciiTheme="minorHAnsi" w:hAnsiTheme="minorHAnsi" w:cstheme="minorHAnsi"/>
                <w:sz w:val="22"/>
                <w:szCs w:val="22"/>
              </w:rPr>
              <w:t xml:space="preserve">100% kosztów jest adekwatna do zakresu </w:t>
            </w:r>
            <w:r w:rsidR="00F3771D">
              <w:rPr>
                <w:rFonts w:asciiTheme="minorHAnsi" w:hAnsiTheme="minorHAnsi" w:cstheme="minorHAnsi"/>
                <w:sz w:val="22"/>
                <w:szCs w:val="22"/>
              </w:rPr>
              <w:t xml:space="preserve"> inwestycji</w:t>
            </w:r>
            <w:r w:rsidR="00F3771D" w:rsidRPr="004347BD">
              <w:rPr>
                <w:rFonts w:asciiTheme="minorHAnsi" w:hAnsiTheme="minorHAnsi" w:cstheme="minorHAnsi"/>
                <w:sz w:val="22"/>
                <w:szCs w:val="22"/>
              </w:rPr>
              <w:t xml:space="preserve"> </w:t>
            </w:r>
            <w:r w:rsidRPr="004347BD">
              <w:rPr>
                <w:rFonts w:asciiTheme="minorHAnsi" w:hAnsiTheme="minorHAnsi" w:cstheme="minorHAnsi"/>
                <w:sz w:val="22"/>
                <w:szCs w:val="22"/>
              </w:rPr>
              <w:t>i wpisuje się w katalog kosztów kwalifikowanych. Koszty zostały racjonalnie oszacowane. Przedstawiona metoda kalkulacji kosztów jest wiarygodna;</w:t>
            </w:r>
          </w:p>
          <w:p w14:paraId="7A7DBE20" w14:textId="77777777" w:rsidR="00202D35" w:rsidRPr="004347BD" w:rsidRDefault="00202D35" w:rsidP="00202D35">
            <w:pPr>
              <w:spacing w:before="60" w:after="60"/>
              <w:rPr>
                <w:rFonts w:asciiTheme="minorHAnsi" w:hAnsiTheme="minorHAnsi" w:cstheme="minorHAnsi"/>
                <w:b/>
                <w:sz w:val="22"/>
                <w:szCs w:val="22"/>
              </w:rPr>
            </w:pPr>
            <w:r w:rsidRPr="004347BD">
              <w:rPr>
                <w:rFonts w:asciiTheme="minorHAnsi" w:hAnsiTheme="minorHAnsi" w:cstheme="minorHAnsi"/>
                <w:i/>
                <w:sz w:val="22"/>
                <w:szCs w:val="22"/>
              </w:rPr>
              <w:t xml:space="preserve">Negatywna ocena kryterium (uzyskanie 0 pkt) </w:t>
            </w:r>
            <w:r w:rsidRPr="004347BD">
              <w:rPr>
                <w:rFonts w:asciiTheme="minorHAnsi" w:hAnsiTheme="minorHAnsi" w:cstheme="minorHAnsi"/>
                <w:b/>
                <w:i/>
                <w:sz w:val="22"/>
                <w:szCs w:val="22"/>
              </w:rPr>
              <w:t>powoduje odrzucenie</w:t>
            </w:r>
            <w:r w:rsidRPr="004347BD">
              <w:rPr>
                <w:rFonts w:asciiTheme="minorHAnsi" w:hAnsiTheme="minorHAnsi" w:cstheme="minorHAnsi"/>
                <w:i/>
                <w:sz w:val="22"/>
                <w:szCs w:val="22"/>
              </w:rPr>
              <w:t xml:space="preserve"> </w:t>
            </w:r>
            <w:r w:rsidRPr="004347BD">
              <w:rPr>
                <w:rFonts w:asciiTheme="minorHAnsi" w:hAnsiTheme="minorHAnsi" w:cstheme="minorHAnsi"/>
                <w:b/>
                <w:i/>
                <w:sz w:val="22"/>
                <w:szCs w:val="22"/>
              </w:rPr>
              <w:t>wniosku</w:t>
            </w:r>
          </w:p>
        </w:tc>
      </w:tr>
      <w:tr w:rsidR="00202D35" w:rsidRPr="004347BD" w14:paraId="411B128A" w14:textId="77777777" w:rsidTr="00202D35">
        <w:trPr>
          <w:cantSplit/>
          <w:trHeight w:val="267"/>
        </w:trPr>
        <w:tc>
          <w:tcPr>
            <w:tcW w:w="8926" w:type="dxa"/>
            <w:gridSpan w:val="6"/>
            <w:shd w:val="clear" w:color="auto" w:fill="BFBFBF" w:themeFill="background1" w:themeFillShade="BF"/>
          </w:tcPr>
          <w:p w14:paraId="56783E59" w14:textId="77777777" w:rsidR="00202D35" w:rsidRPr="004347BD" w:rsidRDefault="00202D35" w:rsidP="00202D35">
            <w:pPr>
              <w:keepNext/>
              <w:autoSpaceDE w:val="0"/>
              <w:autoSpaceDN w:val="0"/>
              <w:adjustRightInd w:val="0"/>
              <w:spacing w:before="60" w:after="60"/>
              <w:rPr>
                <w:rFonts w:asciiTheme="minorHAnsi" w:hAnsiTheme="minorHAnsi" w:cstheme="minorHAnsi"/>
                <w:b/>
                <w:bCs/>
                <w:sz w:val="22"/>
                <w:szCs w:val="22"/>
              </w:rPr>
            </w:pPr>
            <w:r w:rsidRPr="004347BD">
              <w:rPr>
                <w:rFonts w:asciiTheme="minorHAnsi" w:hAnsiTheme="minorHAnsi" w:cstheme="minorHAnsi"/>
                <w:b/>
                <w:bCs/>
                <w:sz w:val="22"/>
                <w:szCs w:val="22"/>
              </w:rPr>
              <w:t>Suma punktów w obszarze III</w:t>
            </w:r>
          </w:p>
          <w:p w14:paraId="5DFCC47B" w14:textId="77777777" w:rsidR="00202D35" w:rsidRPr="004347BD" w:rsidRDefault="00202D35" w:rsidP="00202D35">
            <w:pPr>
              <w:autoSpaceDE w:val="0"/>
              <w:autoSpaceDN w:val="0"/>
              <w:adjustRightInd w:val="0"/>
              <w:spacing w:before="60" w:after="60"/>
              <w:rPr>
                <w:rFonts w:asciiTheme="minorHAnsi" w:hAnsiTheme="minorHAnsi" w:cstheme="minorHAnsi"/>
                <w:b/>
                <w:sz w:val="22"/>
                <w:szCs w:val="22"/>
              </w:rPr>
            </w:pPr>
            <w:r w:rsidRPr="004347BD">
              <w:rPr>
                <w:rFonts w:asciiTheme="minorHAnsi" w:hAnsiTheme="minorHAnsi" w:cstheme="minorHAnsi"/>
                <w:bCs/>
                <w:i/>
                <w:sz w:val="22"/>
                <w:szCs w:val="22"/>
              </w:rPr>
              <w:lastRenderedPageBreak/>
              <w:t>(dla pozytywnej oceny w ramach obszaru wymagane jest uzyskanie 100% punktów)</w:t>
            </w:r>
          </w:p>
        </w:tc>
        <w:tc>
          <w:tcPr>
            <w:tcW w:w="1067" w:type="dxa"/>
            <w:shd w:val="clear" w:color="auto" w:fill="BFBFBF" w:themeFill="background1" w:themeFillShade="BF"/>
          </w:tcPr>
          <w:p w14:paraId="6EA7A486" w14:textId="77777777" w:rsidR="00C7268A" w:rsidRDefault="00202D35" w:rsidP="00202D35">
            <w:pPr>
              <w:spacing w:before="60" w:after="60"/>
              <w:jc w:val="center"/>
              <w:rPr>
                <w:rFonts w:asciiTheme="minorHAnsi" w:hAnsiTheme="minorHAnsi" w:cstheme="minorHAnsi"/>
                <w:b/>
                <w:bCs/>
                <w:sz w:val="22"/>
                <w:szCs w:val="22"/>
              </w:rPr>
            </w:pPr>
            <w:r w:rsidRPr="004347BD">
              <w:rPr>
                <w:rFonts w:asciiTheme="minorHAnsi" w:hAnsiTheme="minorHAnsi" w:cstheme="minorHAnsi"/>
                <w:b/>
                <w:bCs/>
                <w:sz w:val="22"/>
                <w:szCs w:val="22"/>
              </w:rPr>
              <w:lastRenderedPageBreak/>
              <w:t xml:space="preserve">max </w:t>
            </w:r>
          </w:p>
          <w:p w14:paraId="450A8EF4" w14:textId="3859F8B9"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bCs/>
                <w:sz w:val="22"/>
                <w:szCs w:val="22"/>
              </w:rPr>
              <w:lastRenderedPageBreak/>
              <w:t>15 pkt</w:t>
            </w:r>
          </w:p>
        </w:tc>
      </w:tr>
      <w:tr w:rsidR="00202D35" w:rsidRPr="004347BD" w14:paraId="36DBF01F" w14:textId="77777777" w:rsidTr="00202D35">
        <w:trPr>
          <w:cantSplit/>
          <w:trHeight w:val="267"/>
        </w:trPr>
        <w:tc>
          <w:tcPr>
            <w:tcW w:w="8926" w:type="dxa"/>
            <w:gridSpan w:val="6"/>
            <w:shd w:val="clear" w:color="auto" w:fill="BFBFBF" w:themeFill="background1" w:themeFillShade="BF"/>
            <w:vAlign w:val="center"/>
          </w:tcPr>
          <w:p w14:paraId="46A30130" w14:textId="77777777" w:rsidR="00202D35" w:rsidRPr="004347BD" w:rsidRDefault="00202D35" w:rsidP="00202D35">
            <w:pPr>
              <w:keepNext/>
              <w:autoSpaceDE w:val="0"/>
              <w:autoSpaceDN w:val="0"/>
              <w:adjustRightInd w:val="0"/>
              <w:spacing w:before="60" w:after="60"/>
              <w:rPr>
                <w:rFonts w:asciiTheme="minorHAnsi" w:hAnsiTheme="minorHAnsi" w:cstheme="minorHAnsi"/>
                <w:b/>
                <w:sz w:val="22"/>
                <w:szCs w:val="22"/>
              </w:rPr>
            </w:pPr>
            <w:r w:rsidRPr="004347BD">
              <w:rPr>
                <w:rFonts w:asciiTheme="minorHAnsi" w:hAnsiTheme="minorHAnsi" w:cstheme="minorHAnsi"/>
                <w:b/>
                <w:sz w:val="22"/>
                <w:szCs w:val="22"/>
              </w:rPr>
              <w:lastRenderedPageBreak/>
              <w:t>Suma punktów z oceny w obszarach I-III</w:t>
            </w:r>
          </w:p>
          <w:p w14:paraId="76716C18" w14:textId="004581EA" w:rsidR="00202D35" w:rsidRPr="004347BD" w:rsidRDefault="00202D35" w:rsidP="00F3771D">
            <w:pPr>
              <w:autoSpaceDE w:val="0"/>
              <w:autoSpaceDN w:val="0"/>
              <w:adjustRightInd w:val="0"/>
              <w:spacing w:before="60" w:after="60"/>
              <w:rPr>
                <w:rFonts w:asciiTheme="minorHAnsi" w:hAnsiTheme="minorHAnsi" w:cstheme="minorHAnsi"/>
                <w:b/>
                <w:sz w:val="22"/>
                <w:szCs w:val="22"/>
              </w:rPr>
            </w:pPr>
            <w:r w:rsidRPr="004347BD">
              <w:rPr>
                <w:rFonts w:asciiTheme="minorHAnsi" w:hAnsiTheme="minorHAnsi" w:cstheme="minorHAnsi"/>
                <w:bCs/>
                <w:i/>
                <w:sz w:val="22"/>
                <w:szCs w:val="22"/>
              </w:rPr>
              <w:t xml:space="preserve">(minimalny próg wymagany dla pozytywnej oceny </w:t>
            </w:r>
            <w:r w:rsidR="00F3771D">
              <w:rPr>
                <w:rFonts w:asciiTheme="minorHAnsi" w:hAnsiTheme="minorHAnsi" w:cstheme="minorHAnsi"/>
                <w:bCs/>
                <w:i/>
                <w:sz w:val="22"/>
                <w:szCs w:val="22"/>
              </w:rPr>
              <w:t>inwestycji</w:t>
            </w:r>
            <w:r w:rsidRPr="004347BD">
              <w:rPr>
                <w:rFonts w:asciiTheme="minorHAnsi" w:hAnsiTheme="minorHAnsi" w:cstheme="minorHAnsi"/>
                <w:bCs/>
                <w:i/>
                <w:sz w:val="22"/>
                <w:szCs w:val="22"/>
              </w:rPr>
              <w:t xml:space="preserve"> wynosi </w:t>
            </w:r>
            <w:r w:rsidR="00A05F47">
              <w:rPr>
                <w:rFonts w:asciiTheme="minorHAnsi" w:hAnsiTheme="minorHAnsi" w:cstheme="minorHAnsi"/>
                <w:bCs/>
                <w:i/>
                <w:sz w:val="22"/>
                <w:szCs w:val="22"/>
              </w:rPr>
              <w:t>68</w:t>
            </w:r>
            <w:r w:rsidRPr="004347BD">
              <w:rPr>
                <w:rFonts w:asciiTheme="minorHAnsi" w:hAnsiTheme="minorHAnsi" w:cstheme="minorHAnsi"/>
                <w:bCs/>
                <w:i/>
                <w:sz w:val="22"/>
                <w:szCs w:val="22"/>
              </w:rPr>
              <w:t xml:space="preserve"> punkt</w:t>
            </w:r>
            <w:r w:rsidR="00650092">
              <w:rPr>
                <w:rFonts w:asciiTheme="minorHAnsi" w:hAnsiTheme="minorHAnsi" w:cstheme="minorHAnsi"/>
                <w:bCs/>
                <w:i/>
                <w:sz w:val="22"/>
                <w:szCs w:val="22"/>
              </w:rPr>
              <w:t>ów</w:t>
            </w:r>
            <w:r w:rsidRPr="004347BD">
              <w:rPr>
                <w:rFonts w:asciiTheme="minorHAnsi" w:hAnsiTheme="minorHAnsi" w:cstheme="minorHAnsi"/>
                <w:bCs/>
                <w:i/>
                <w:sz w:val="22"/>
                <w:szCs w:val="22"/>
              </w:rPr>
              <w:t>)</w:t>
            </w:r>
          </w:p>
        </w:tc>
        <w:tc>
          <w:tcPr>
            <w:tcW w:w="1067" w:type="dxa"/>
            <w:shd w:val="clear" w:color="auto" w:fill="BFBFBF" w:themeFill="background1" w:themeFillShade="BF"/>
          </w:tcPr>
          <w:p w14:paraId="536D1C21" w14:textId="77777777" w:rsidR="00C7268A" w:rsidRDefault="00202D35" w:rsidP="00A9276B">
            <w:pPr>
              <w:spacing w:before="60" w:after="60"/>
              <w:jc w:val="center"/>
              <w:rPr>
                <w:rFonts w:asciiTheme="minorHAnsi" w:hAnsiTheme="minorHAnsi" w:cstheme="minorHAnsi"/>
                <w:b/>
                <w:bCs/>
                <w:sz w:val="22"/>
                <w:szCs w:val="22"/>
              </w:rPr>
            </w:pPr>
            <w:r w:rsidRPr="004347BD">
              <w:rPr>
                <w:rFonts w:asciiTheme="minorHAnsi" w:hAnsiTheme="minorHAnsi" w:cstheme="minorHAnsi"/>
                <w:b/>
                <w:bCs/>
                <w:sz w:val="22"/>
                <w:szCs w:val="22"/>
              </w:rPr>
              <w:t xml:space="preserve">max </w:t>
            </w:r>
          </w:p>
          <w:p w14:paraId="784CD6DE" w14:textId="3745F4ED" w:rsidR="00202D35" w:rsidRPr="004347BD" w:rsidRDefault="00C7268A" w:rsidP="00A9276B">
            <w:pPr>
              <w:spacing w:before="60" w:after="60"/>
              <w:jc w:val="center"/>
              <w:rPr>
                <w:rFonts w:asciiTheme="minorHAnsi" w:hAnsiTheme="minorHAnsi" w:cstheme="minorHAnsi"/>
                <w:b/>
                <w:sz w:val="22"/>
                <w:szCs w:val="22"/>
              </w:rPr>
            </w:pPr>
            <w:r>
              <w:rPr>
                <w:rFonts w:asciiTheme="minorHAnsi" w:hAnsiTheme="minorHAnsi" w:cstheme="minorHAnsi"/>
                <w:b/>
                <w:bCs/>
                <w:sz w:val="22"/>
                <w:szCs w:val="22"/>
              </w:rPr>
              <w:t>107</w:t>
            </w:r>
            <w:r w:rsidR="00A9276B">
              <w:rPr>
                <w:rFonts w:asciiTheme="minorHAnsi" w:hAnsiTheme="minorHAnsi" w:cstheme="minorHAnsi"/>
                <w:b/>
                <w:bCs/>
                <w:sz w:val="22"/>
                <w:szCs w:val="22"/>
              </w:rPr>
              <w:t xml:space="preserve"> </w:t>
            </w:r>
            <w:r w:rsidR="00202D35" w:rsidRPr="004347BD">
              <w:rPr>
                <w:rFonts w:asciiTheme="minorHAnsi" w:hAnsiTheme="minorHAnsi" w:cstheme="minorHAnsi"/>
                <w:b/>
                <w:bCs/>
                <w:sz w:val="22"/>
                <w:szCs w:val="22"/>
              </w:rPr>
              <w:t>pkt</w:t>
            </w:r>
          </w:p>
        </w:tc>
      </w:tr>
      <w:tr w:rsidR="00202D35" w:rsidRPr="004347BD" w14:paraId="1221B10F" w14:textId="77777777" w:rsidTr="00202D35">
        <w:trPr>
          <w:cantSplit/>
          <w:trHeight w:val="267"/>
        </w:trPr>
        <w:tc>
          <w:tcPr>
            <w:tcW w:w="8926" w:type="dxa"/>
            <w:gridSpan w:val="6"/>
            <w:shd w:val="clear" w:color="auto" w:fill="BFBFBF" w:themeFill="background1" w:themeFillShade="BF"/>
            <w:vAlign w:val="center"/>
          </w:tcPr>
          <w:p w14:paraId="2E979746" w14:textId="1CE62FD8" w:rsidR="00202D35" w:rsidRPr="004347BD" w:rsidRDefault="00F3771D" w:rsidP="00F3771D">
            <w:pPr>
              <w:autoSpaceDE w:val="0"/>
              <w:autoSpaceDN w:val="0"/>
              <w:adjustRightInd w:val="0"/>
              <w:spacing w:before="60" w:after="60"/>
              <w:rPr>
                <w:rFonts w:asciiTheme="minorHAnsi" w:hAnsiTheme="minorHAnsi" w:cstheme="minorHAnsi"/>
                <w:b/>
                <w:sz w:val="22"/>
                <w:szCs w:val="22"/>
              </w:rPr>
            </w:pPr>
            <w:r>
              <w:rPr>
                <w:rFonts w:asciiTheme="minorHAnsi" w:hAnsiTheme="minorHAnsi" w:cstheme="minorHAnsi"/>
                <w:b/>
                <w:sz w:val="22"/>
                <w:szCs w:val="22"/>
              </w:rPr>
              <w:t>Liczba punktów, jakie otrzymała inwestycja</w:t>
            </w:r>
            <w:r w:rsidR="00202D35" w:rsidRPr="004347BD">
              <w:rPr>
                <w:rFonts w:asciiTheme="minorHAnsi" w:hAnsiTheme="minorHAnsi" w:cstheme="minorHAnsi"/>
                <w:b/>
                <w:sz w:val="22"/>
                <w:szCs w:val="22"/>
              </w:rPr>
              <w:t xml:space="preserve"> w ramach oceny kryteriów horyzontalnych </w:t>
            </w:r>
            <w:r w:rsidR="00202D35" w:rsidRPr="004347BD">
              <w:rPr>
                <w:rFonts w:asciiTheme="minorHAnsi" w:hAnsiTheme="minorHAnsi" w:cstheme="minorHAnsi"/>
                <w:i/>
                <w:sz w:val="22"/>
                <w:szCs w:val="22"/>
              </w:rPr>
              <w:t>(jeżeli dotyczy)</w:t>
            </w:r>
          </w:p>
        </w:tc>
        <w:tc>
          <w:tcPr>
            <w:tcW w:w="1067" w:type="dxa"/>
            <w:shd w:val="clear" w:color="auto" w:fill="BFBFBF" w:themeFill="background1" w:themeFillShade="BF"/>
          </w:tcPr>
          <w:p w14:paraId="0893333F" w14:textId="77777777" w:rsidR="00202D35" w:rsidRPr="004347BD" w:rsidRDefault="00202D35" w:rsidP="00202D35">
            <w:pPr>
              <w:spacing w:before="60" w:after="60"/>
              <w:jc w:val="center"/>
              <w:rPr>
                <w:rFonts w:asciiTheme="minorHAnsi" w:hAnsiTheme="minorHAnsi" w:cstheme="minorHAnsi"/>
                <w:b/>
                <w:sz w:val="22"/>
                <w:szCs w:val="22"/>
              </w:rPr>
            </w:pPr>
          </w:p>
        </w:tc>
      </w:tr>
    </w:tbl>
    <w:p w14:paraId="4C42A38E" w14:textId="77777777" w:rsidR="00202D35" w:rsidRPr="004347BD" w:rsidRDefault="00202D35" w:rsidP="00202D35">
      <w:pPr>
        <w:pStyle w:val="Akapitzlist"/>
        <w:tabs>
          <w:tab w:val="left" w:pos="540"/>
        </w:tabs>
        <w:autoSpaceDE w:val="0"/>
        <w:autoSpaceDN w:val="0"/>
        <w:adjustRightInd w:val="0"/>
        <w:spacing w:after="120"/>
        <w:ind w:left="0"/>
        <w:contextualSpacing w:val="0"/>
        <w:rPr>
          <w:rFonts w:asciiTheme="minorHAnsi" w:hAnsiTheme="minorHAnsi" w:cstheme="minorHAnsi"/>
          <w:i/>
          <w:sz w:val="22"/>
          <w:szCs w:val="22"/>
        </w:rPr>
      </w:pPr>
    </w:p>
    <w:p w14:paraId="33895607" w14:textId="0C9AA5F6" w:rsidR="00202D35" w:rsidRPr="004347BD" w:rsidRDefault="00202D35" w:rsidP="00202D35">
      <w:pPr>
        <w:spacing w:before="60" w:line="276" w:lineRule="auto"/>
        <w:ind w:left="-284"/>
        <w:jc w:val="both"/>
        <w:rPr>
          <w:rFonts w:asciiTheme="minorHAnsi" w:hAnsiTheme="minorHAnsi" w:cstheme="minorHAnsi"/>
          <w:b/>
          <w:sz w:val="22"/>
          <w:szCs w:val="22"/>
        </w:rPr>
      </w:pPr>
      <w:r w:rsidRPr="004347BD">
        <w:rPr>
          <w:rFonts w:asciiTheme="minorHAnsi" w:hAnsiTheme="minorHAnsi" w:cstheme="minorHAnsi"/>
          <w:b/>
          <w:sz w:val="22"/>
          <w:szCs w:val="22"/>
        </w:rPr>
        <w:t>KRYTERIA JAKOŚCIOWE DOPUSZCZAJĄCE</w:t>
      </w:r>
    </w:p>
    <w:tbl>
      <w:tblPr>
        <w:tblpPr w:leftFromText="141" w:rightFromText="141" w:vertAnchor="text" w:horzAnchor="margin" w:tblpX="-159" w:tblpY="17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7168"/>
        <w:gridCol w:w="1134"/>
        <w:gridCol w:w="765"/>
      </w:tblGrid>
      <w:tr w:rsidR="00202D35" w:rsidRPr="004347BD" w14:paraId="2AC080E9" w14:textId="77777777" w:rsidTr="0045421B">
        <w:trPr>
          <w:cantSplit/>
          <w:trHeight w:val="219"/>
        </w:trPr>
        <w:tc>
          <w:tcPr>
            <w:tcW w:w="993" w:type="dxa"/>
            <w:shd w:val="clear" w:color="auto" w:fill="BFBFBF"/>
            <w:vAlign w:val="center"/>
          </w:tcPr>
          <w:p w14:paraId="36B62369" w14:textId="77777777" w:rsidR="00202D35" w:rsidRPr="004347BD" w:rsidRDefault="00202D35" w:rsidP="0045421B">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Lp.</w:t>
            </w:r>
          </w:p>
        </w:tc>
        <w:tc>
          <w:tcPr>
            <w:tcW w:w="7168" w:type="dxa"/>
            <w:shd w:val="clear" w:color="auto" w:fill="BFBFBF"/>
            <w:vAlign w:val="center"/>
          </w:tcPr>
          <w:p w14:paraId="047936F5" w14:textId="77777777" w:rsidR="00202D35" w:rsidRPr="004347BD" w:rsidRDefault="00202D35" w:rsidP="0045421B">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NAZWA KRYTERIUM</w:t>
            </w:r>
          </w:p>
        </w:tc>
        <w:tc>
          <w:tcPr>
            <w:tcW w:w="1134" w:type="dxa"/>
            <w:shd w:val="clear" w:color="auto" w:fill="BFBFBF"/>
            <w:vAlign w:val="center"/>
          </w:tcPr>
          <w:p w14:paraId="393E173E" w14:textId="77777777" w:rsidR="00202D35" w:rsidRPr="004347BD" w:rsidRDefault="00202D35" w:rsidP="0045421B">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TAK</w:t>
            </w:r>
          </w:p>
        </w:tc>
        <w:tc>
          <w:tcPr>
            <w:tcW w:w="765" w:type="dxa"/>
            <w:shd w:val="clear" w:color="auto" w:fill="BFBFBF"/>
          </w:tcPr>
          <w:p w14:paraId="1E0E6EE1" w14:textId="77777777" w:rsidR="00202D35" w:rsidRPr="004347BD" w:rsidRDefault="00202D35" w:rsidP="0045421B">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NIE</w:t>
            </w:r>
          </w:p>
        </w:tc>
      </w:tr>
      <w:tr w:rsidR="00202D35" w:rsidRPr="004347BD" w14:paraId="1F4F9F72" w14:textId="77777777" w:rsidTr="0045421B">
        <w:trPr>
          <w:cantSplit/>
          <w:trHeight w:val="219"/>
        </w:trPr>
        <w:tc>
          <w:tcPr>
            <w:tcW w:w="993" w:type="dxa"/>
            <w:shd w:val="clear" w:color="auto" w:fill="BFBFBF"/>
            <w:vAlign w:val="center"/>
          </w:tcPr>
          <w:p w14:paraId="361E35F3" w14:textId="77777777" w:rsidR="00202D35" w:rsidRPr="004347BD" w:rsidRDefault="00202D35" w:rsidP="0045421B">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I.</w:t>
            </w:r>
          </w:p>
        </w:tc>
        <w:tc>
          <w:tcPr>
            <w:tcW w:w="9067" w:type="dxa"/>
            <w:gridSpan w:val="3"/>
            <w:shd w:val="clear" w:color="auto" w:fill="BFBFBF"/>
            <w:vAlign w:val="center"/>
          </w:tcPr>
          <w:p w14:paraId="400873CF" w14:textId="5687BED6" w:rsidR="00202D35" w:rsidRPr="004347BD" w:rsidRDefault="00202D35" w:rsidP="0045421B">
            <w:pPr>
              <w:spacing w:before="120" w:after="120" w:line="276" w:lineRule="auto"/>
              <w:jc w:val="center"/>
              <w:rPr>
                <w:rFonts w:asciiTheme="minorHAnsi" w:hAnsiTheme="minorHAnsi" w:cstheme="minorHAnsi"/>
                <w:b/>
                <w:sz w:val="22"/>
                <w:szCs w:val="22"/>
              </w:rPr>
            </w:pPr>
            <w:r w:rsidRPr="004347BD">
              <w:rPr>
                <w:rFonts w:asciiTheme="minorHAnsi" w:hAnsiTheme="minorHAnsi" w:cstheme="minorHAnsi"/>
                <w:b/>
                <w:sz w:val="22"/>
                <w:szCs w:val="22"/>
              </w:rPr>
              <w:t>OCENA FINANSOWA</w:t>
            </w:r>
            <w:r w:rsidR="00BB0982">
              <w:rPr>
                <w:rFonts w:asciiTheme="minorHAnsi" w:hAnsiTheme="minorHAnsi" w:cstheme="minorHAnsi"/>
                <w:b/>
                <w:sz w:val="22"/>
                <w:szCs w:val="22"/>
              </w:rPr>
              <w:t xml:space="preserve"> (o ile dotyczy)</w:t>
            </w:r>
          </w:p>
        </w:tc>
      </w:tr>
      <w:tr w:rsidR="00202D35" w:rsidRPr="004347BD" w14:paraId="59AD047F" w14:textId="77777777" w:rsidTr="0045421B">
        <w:trPr>
          <w:cantSplit/>
          <w:trHeight w:val="425"/>
        </w:trPr>
        <w:tc>
          <w:tcPr>
            <w:tcW w:w="993" w:type="dxa"/>
            <w:vAlign w:val="center"/>
          </w:tcPr>
          <w:p w14:paraId="4CA4AAAF" w14:textId="77777777" w:rsidR="00202D35" w:rsidRPr="004347BD" w:rsidRDefault="00202D35" w:rsidP="0045421B">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w:t>
            </w:r>
          </w:p>
        </w:tc>
        <w:tc>
          <w:tcPr>
            <w:tcW w:w="7168" w:type="dxa"/>
            <w:vAlign w:val="center"/>
          </w:tcPr>
          <w:p w14:paraId="6434E658" w14:textId="77777777" w:rsidR="00202D35" w:rsidRPr="004347BD" w:rsidRDefault="00202D35" w:rsidP="0045421B">
            <w:pPr>
              <w:spacing w:before="120" w:after="120"/>
              <w:rPr>
                <w:rFonts w:asciiTheme="minorHAnsi" w:hAnsiTheme="minorHAnsi" w:cstheme="minorHAnsi"/>
                <w:sz w:val="22"/>
                <w:szCs w:val="22"/>
              </w:rPr>
            </w:pPr>
            <w:r w:rsidRPr="004347BD">
              <w:rPr>
                <w:rFonts w:asciiTheme="minorHAnsi" w:hAnsiTheme="minorHAnsi" w:cstheme="minorHAnsi"/>
                <w:sz w:val="22"/>
                <w:szCs w:val="22"/>
              </w:rPr>
              <w:t xml:space="preserve">Analiza dotychczasowej sytuacji finansowej Wnioskodawcy </w:t>
            </w:r>
          </w:p>
        </w:tc>
        <w:tc>
          <w:tcPr>
            <w:tcW w:w="1134" w:type="dxa"/>
            <w:vAlign w:val="center"/>
          </w:tcPr>
          <w:p w14:paraId="5C75B7F3" w14:textId="77777777" w:rsidR="00202D35" w:rsidRPr="004347BD" w:rsidRDefault="00202D35" w:rsidP="0045421B">
            <w:pPr>
              <w:autoSpaceDE w:val="0"/>
              <w:autoSpaceDN w:val="0"/>
              <w:adjustRightInd w:val="0"/>
              <w:spacing w:before="60" w:after="60"/>
              <w:jc w:val="center"/>
              <w:rPr>
                <w:rFonts w:asciiTheme="minorHAnsi" w:hAnsiTheme="minorHAnsi" w:cstheme="minorHAnsi"/>
                <w:sz w:val="22"/>
                <w:szCs w:val="22"/>
              </w:rPr>
            </w:pPr>
          </w:p>
        </w:tc>
        <w:tc>
          <w:tcPr>
            <w:tcW w:w="765" w:type="dxa"/>
            <w:vAlign w:val="center"/>
          </w:tcPr>
          <w:p w14:paraId="2B1EDA64" w14:textId="77777777" w:rsidR="00202D35" w:rsidRPr="004347BD" w:rsidRDefault="00202D35" w:rsidP="0045421B">
            <w:pPr>
              <w:autoSpaceDE w:val="0"/>
              <w:autoSpaceDN w:val="0"/>
              <w:adjustRightInd w:val="0"/>
              <w:spacing w:before="60" w:after="60"/>
              <w:jc w:val="center"/>
              <w:rPr>
                <w:rFonts w:asciiTheme="minorHAnsi" w:hAnsiTheme="minorHAnsi" w:cstheme="minorHAnsi"/>
                <w:sz w:val="22"/>
                <w:szCs w:val="22"/>
              </w:rPr>
            </w:pPr>
          </w:p>
        </w:tc>
      </w:tr>
      <w:tr w:rsidR="00202D35" w:rsidRPr="004347BD" w14:paraId="11334A67" w14:textId="77777777" w:rsidTr="0045421B">
        <w:trPr>
          <w:cantSplit/>
          <w:trHeight w:val="425"/>
        </w:trPr>
        <w:tc>
          <w:tcPr>
            <w:tcW w:w="10060" w:type="dxa"/>
            <w:gridSpan w:val="4"/>
            <w:vAlign w:val="center"/>
          </w:tcPr>
          <w:p w14:paraId="5D9251A1" w14:textId="77777777" w:rsidR="00202D35" w:rsidRPr="004347BD" w:rsidRDefault="00202D35" w:rsidP="0045421B">
            <w:pPr>
              <w:autoSpaceDE w:val="0"/>
              <w:autoSpaceDN w:val="0"/>
              <w:adjustRightInd w:val="0"/>
              <w:spacing w:before="240" w:after="60"/>
              <w:rPr>
                <w:rFonts w:asciiTheme="minorHAnsi" w:hAnsiTheme="minorHAnsi" w:cstheme="minorHAnsi"/>
                <w:i/>
                <w:iCs/>
                <w:sz w:val="22"/>
                <w:szCs w:val="22"/>
              </w:rPr>
            </w:pPr>
            <w:r w:rsidRPr="004347BD">
              <w:rPr>
                <w:rFonts w:asciiTheme="minorHAnsi" w:hAnsiTheme="minorHAnsi" w:cstheme="minorHAnsi"/>
                <w:i/>
                <w:iCs/>
                <w:sz w:val="22"/>
                <w:szCs w:val="22"/>
              </w:rPr>
              <w:t>Zasady oceny:</w:t>
            </w:r>
          </w:p>
          <w:p w14:paraId="515270FE" w14:textId="77777777" w:rsidR="00202D35" w:rsidRPr="004347BD" w:rsidRDefault="00202D35" w:rsidP="0045421B">
            <w:pPr>
              <w:autoSpaceDE w:val="0"/>
              <w:autoSpaceDN w:val="0"/>
              <w:adjustRightInd w:val="0"/>
              <w:spacing w:before="60" w:after="60"/>
              <w:jc w:val="both"/>
              <w:rPr>
                <w:rFonts w:asciiTheme="minorHAnsi" w:hAnsiTheme="minorHAnsi" w:cstheme="minorHAnsi"/>
                <w:i/>
                <w:iCs/>
                <w:sz w:val="22"/>
                <w:szCs w:val="22"/>
              </w:rPr>
            </w:pPr>
            <w:r w:rsidRPr="004347BD">
              <w:rPr>
                <w:rFonts w:asciiTheme="minorHAnsi" w:hAnsiTheme="minorHAnsi" w:cstheme="minorHAnsi"/>
                <w:iCs/>
                <w:sz w:val="22"/>
                <w:szCs w:val="22"/>
              </w:rPr>
              <w:t xml:space="preserve">Ocena przeprowadzana jest na podstawie zweryfikowanych przez NFOŚiGW danych finansowych przedstawionych we wniosku (wraz z załącznikami) zgodnie z </w:t>
            </w:r>
            <w:r w:rsidRPr="004347BD">
              <w:rPr>
                <w:rFonts w:asciiTheme="minorHAnsi" w:hAnsiTheme="minorHAnsi" w:cstheme="minorHAnsi"/>
                <w:i/>
                <w:iCs/>
                <w:sz w:val="22"/>
                <w:szCs w:val="22"/>
              </w:rPr>
              <w:t xml:space="preserve">Metodyką oceny finansowej wniosku </w:t>
            </w:r>
            <w:r w:rsidRPr="004347BD">
              <w:rPr>
                <w:rFonts w:asciiTheme="minorHAnsi" w:hAnsiTheme="minorHAnsi" w:cstheme="minorHAnsi"/>
                <w:i/>
                <w:iCs/>
                <w:sz w:val="22"/>
                <w:szCs w:val="22"/>
              </w:rPr>
              <w:br/>
              <w:t xml:space="preserve">o dofinansowanie. </w:t>
            </w:r>
          </w:p>
          <w:p w14:paraId="62C5A281" w14:textId="77777777" w:rsidR="00202D35" w:rsidRPr="004347BD" w:rsidRDefault="00202D35" w:rsidP="0045421B">
            <w:pPr>
              <w:autoSpaceDE w:val="0"/>
              <w:autoSpaceDN w:val="0"/>
              <w:adjustRightInd w:val="0"/>
              <w:spacing w:before="120" w:after="120"/>
              <w:jc w:val="both"/>
              <w:rPr>
                <w:rFonts w:asciiTheme="minorHAnsi" w:hAnsiTheme="minorHAnsi" w:cstheme="minorHAnsi"/>
                <w:iCs/>
                <w:sz w:val="22"/>
                <w:szCs w:val="22"/>
              </w:rPr>
            </w:pPr>
            <w:r w:rsidRPr="004347BD">
              <w:rPr>
                <w:rFonts w:asciiTheme="minorHAnsi" w:hAnsiTheme="minorHAnsi" w:cstheme="minorHAnsi"/>
                <w:iCs/>
                <w:sz w:val="22"/>
                <w:szCs w:val="22"/>
              </w:rPr>
              <w:t xml:space="preserve">Kryterium jest oceniane pozytywnie o ile z oceny wynika, iż Wnioskodawca nie znajduje się w złej sytuacji finansowej. </w:t>
            </w:r>
          </w:p>
          <w:p w14:paraId="52F80DB9" w14:textId="77777777" w:rsidR="00202D35" w:rsidRPr="004347BD" w:rsidRDefault="00202D35" w:rsidP="0045421B">
            <w:pPr>
              <w:autoSpaceDE w:val="0"/>
              <w:autoSpaceDN w:val="0"/>
              <w:adjustRightInd w:val="0"/>
              <w:spacing w:before="120" w:after="120"/>
              <w:jc w:val="both"/>
              <w:rPr>
                <w:rFonts w:asciiTheme="minorHAnsi" w:hAnsiTheme="minorHAnsi" w:cstheme="minorHAnsi"/>
                <w:sz w:val="22"/>
                <w:szCs w:val="22"/>
              </w:rPr>
            </w:pPr>
            <w:r w:rsidRPr="004347BD">
              <w:rPr>
                <w:rFonts w:asciiTheme="minorHAnsi" w:hAnsiTheme="minorHAnsi" w:cstheme="minorHAnsi"/>
                <w:i/>
                <w:iCs/>
                <w:sz w:val="22"/>
                <w:szCs w:val="22"/>
              </w:rPr>
              <w:t xml:space="preserve">Negatywna ocena kryterium </w:t>
            </w:r>
            <w:r w:rsidRPr="004347BD">
              <w:rPr>
                <w:rFonts w:asciiTheme="minorHAnsi" w:hAnsiTheme="minorHAnsi" w:cstheme="minorHAnsi"/>
                <w:b/>
                <w:i/>
                <w:iCs/>
                <w:sz w:val="22"/>
                <w:szCs w:val="22"/>
              </w:rPr>
              <w:t xml:space="preserve">nie powoduje odrzucenia wniosku </w:t>
            </w:r>
            <w:r w:rsidRPr="004347BD">
              <w:rPr>
                <w:rFonts w:asciiTheme="minorHAnsi" w:hAnsiTheme="minorHAnsi" w:cstheme="minorHAnsi"/>
                <w:i/>
                <w:iCs/>
                <w:sz w:val="22"/>
                <w:szCs w:val="22"/>
              </w:rPr>
              <w:t>o ile ocena kryterium nr 2 jest pozytywna.</w:t>
            </w:r>
          </w:p>
        </w:tc>
      </w:tr>
      <w:tr w:rsidR="00202D35" w:rsidRPr="004347BD" w14:paraId="6756D610" w14:textId="77777777" w:rsidTr="0045421B">
        <w:trPr>
          <w:cantSplit/>
          <w:trHeight w:val="425"/>
        </w:trPr>
        <w:tc>
          <w:tcPr>
            <w:tcW w:w="993" w:type="dxa"/>
            <w:vAlign w:val="center"/>
          </w:tcPr>
          <w:p w14:paraId="77B9FCE0" w14:textId="77777777" w:rsidR="00202D35" w:rsidRPr="004347BD" w:rsidRDefault="00202D35" w:rsidP="0045421B">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2.</w:t>
            </w:r>
          </w:p>
        </w:tc>
        <w:tc>
          <w:tcPr>
            <w:tcW w:w="7168" w:type="dxa"/>
            <w:vAlign w:val="center"/>
          </w:tcPr>
          <w:p w14:paraId="352704B4" w14:textId="77777777" w:rsidR="00202D35" w:rsidRPr="004347BD" w:rsidRDefault="00202D35" w:rsidP="0045421B">
            <w:pPr>
              <w:spacing w:before="60" w:after="60" w:line="276" w:lineRule="auto"/>
              <w:jc w:val="both"/>
              <w:rPr>
                <w:rFonts w:asciiTheme="minorHAnsi" w:hAnsiTheme="minorHAnsi" w:cstheme="minorHAnsi"/>
                <w:sz w:val="22"/>
                <w:szCs w:val="22"/>
              </w:rPr>
            </w:pPr>
            <w:r w:rsidRPr="004347BD">
              <w:rPr>
                <w:rFonts w:asciiTheme="minorHAnsi" w:hAnsiTheme="minorHAnsi" w:cstheme="minorHAnsi"/>
                <w:sz w:val="22"/>
                <w:szCs w:val="22"/>
              </w:rPr>
              <w:t xml:space="preserve">Analiza prognozowanej sytuacji finansowej Wnioskodawcy – w tym </w:t>
            </w:r>
            <w:r w:rsidRPr="004347BD">
              <w:rPr>
                <w:rFonts w:asciiTheme="minorHAnsi" w:hAnsiTheme="minorHAnsi" w:cstheme="minorHAnsi"/>
                <w:bCs/>
                <w:sz w:val="22"/>
                <w:szCs w:val="22"/>
              </w:rPr>
              <w:t>analiza wykonalności i trwałości finansowej</w:t>
            </w:r>
          </w:p>
        </w:tc>
        <w:tc>
          <w:tcPr>
            <w:tcW w:w="1134" w:type="dxa"/>
            <w:vAlign w:val="center"/>
          </w:tcPr>
          <w:p w14:paraId="34EC3373" w14:textId="77777777" w:rsidR="00202D35" w:rsidRPr="004347BD" w:rsidRDefault="00202D35" w:rsidP="0045421B">
            <w:pPr>
              <w:autoSpaceDE w:val="0"/>
              <w:autoSpaceDN w:val="0"/>
              <w:adjustRightInd w:val="0"/>
              <w:spacing w:before="60" w:after="60"/>
              <w:jc w:val="center"/>
              <w:rPr>
                <w:rFonts w:asciiTheme="minorHAnsi" w:hAnsiTheme="minorHAnsi" w:cstheme="minorHAnsi"/>
                <w:sz w:val="22"/>
                <w:szCs w:val="22"/>
              </w:rPr>
            </w:pPr>
          </w:p>
        </w:tc>
        <w:tc>
          <w:tcPr>
            <w:tcW w:w="765" w:type="dxa"/>
            <w:vAlign w:val="center"/>
          </w:tcPr>
          <w:p w14:paraId="647E963F" w14:textId="77777777" w:rsidR="00202D35" w:rsidRPr="004347BD" w:rsidRDefault="00202D35" w:rsidP="0045421B">
            <w:pPr>
              <w:autoSpaceDE w:val="0"/>
              <w:autoSpaceDN w:val="0"/>
              <w:adjustRightInd w:val="0"/>
              <w:spacing w:before="60" w:after="60"/>
              <w:jc w:val="center"/>
              <w:rPr>
                <w:rFonts w:asciiTheme="minorHAnsi" w:hAnsiTheme="minorHAnsi" w:cstheme="minorHAnsi"/>
                <w:sz w:val="22"/>
                <w:szCs w:val="22"/>
              </w:rPr>
            </w:pPr>
          </w:p>
        </w:tc>
      </w:tr>
      <w:tr w:rsidR="00202D35" w:rsidRPr="004347BD" w14:paraId="43A2E68C" w14:textId="77777777" w:rsidTr="0045421B">
        <w:trPr>
          <w:cantSplit/>
          <w:trHeight w:val="425"/>
        </w:trPr>
        <w:tc>
          <w:tcPr>
            <w:tcW w:w="10060" w:type="dxa"/>
            <w:gridSpan w:val="4"/>
            <w:vAlign w:val="center"/>
          </w:tcPr>
          <w:p w14:paraId="095F023A" w14:textId="77777777" w:rsidR="00202D35" w:rsidRPr="004347BD" w:rsidRDefault="00202D35" w:rsidP="0045421B">
            <w:pPr>
              <w:autoSpaceDE w:val="0"/>
              <w:autoSpaceDN w:val="0"/>
              <w:adjustRightInd w:val="0"/>
              <w:spacing w:before="240" w:after="60"/>
              <w:rPr>
                <w:rFonts w:asciiTheme="minorHAnsi" w:hAnsiTheme="minorHAnsi" w:cstheme="minorHAnsi"/>
                <w:i/>
                <w:iCs/>
                <w:sz w:val="22"/>
                <w:szCs w:val="22"/>
              </w:rPr>
            </w:pPr>
            <w:r w:rsidRPr="004347BD">
              <w:rPr>
                <w:rFonts w:asciiTheme="minorHAnsi" w:hAnsiTheme="minorHAnsi" w:cstheme="minorHAnsi"/>
                <w:i/>
                <w:iCs/>
                <w:sz w:val="22"/>
                <w:szCs w:val="22"/>
              </w:rPr>
              <w:t>Zasady oceny:</w:t>
            </w:r>
          </w:p>
          <w:p w14:paraId="1CE51974" w14:textId="77777777" w:rsidR="00202D35" w:rsidRPr="004347BD" w:rsidRDefault="00202D35" w:rsidP="0045421B">
            <w:pPr>
              <w:autoSpaceDE w:val="0"/>
              <w:autoSpaceDN w:val="0"/>
              <w:adjustRightInd w:val="0"/>
              <w:spacing w:before="60" w:after="60"/>
              <w:jc w:val="both"/>
              <w:rPr>
                <w:rFonts w:asciiTheme="minorHAnsi" w:hAnsiTheme="minorHAnsi" w:cstheme="minorHAnsi"/>
                <w:i/>
                <w:sz w:val="22"/>
                <w:szCs w:val="22"/>
              </w:rPr>
            </w:pPr>
            <w:r w:rsidRPr="004347BD">
              <w:rPr>
                <w:rFonts w:asciiTheme="minorHAnsi" w:hAnsiTheme="minorHAnsi" w:cstheme="minorHAnsi"/>
                <w:sz w:val="22"/>
                <w:szCs w:val="22"/>
              </w:rPr>
              <w:t xml:space="preserve">Ocena przeprowadzana jest na podstawie zweryfikowanych przez NFOŚiGW danych finansowych przedstawionych we wniosku (wraz z załącznikami) zgodnie z </w:t>
            </w:r>
            <w:r w:rsidRPr="004347BD">
              <w:rPr>
                <w:rFonts w:asciiTheme="minorHAnsi" w:hAnsiTheme="minorHAnsi" w:cstheme="minorHAnsi"/>
                <w:i/>
                <w:sz w:val="22"/>
                <w:szCs w:val="22"/>
              </w:rPr>
              <w:t xml:space="preserve">Metodyką oceny finansowej wniosku </w:t>
            </w:r>
            <w:r w:rsidRPr="004347BD">
              <w:rPr>
                <w:rFonts w:asciiTheme="minorHAnsi" w:hAnsiTheme="minorHAnsi" w:cstheme="minorHAnsi"/>
                <w:i/>
                <w:sz w:val="22"/>
                <w:szCs w:val="22"/>
              </w:rPr>
              <w:br/>
              <w:t xml:space="preserve">o dofinansowanie. </w:t>
            </w:r>
          </w:p>
          <w:p w14:paraId="2812066C" w14:textId="77777777" w:rsidR="00CC52C8" w:rsidRPr="004347BD" w:rsidRDefault="00CC52C8" w:rsidP="00CC52C8">
            <w:pPr>
              <w:autoSpaceDE w:val="0"/>
              <w:autoSpaceDN w:val="0"/>
              <w:adjustRightInd w:val="0"/>
              <w:spacing w:before="120" w:after="120"/>
              <w:jc w:val="both"/>
              <w:rPr>
                <w:rFonts w:asciiTheme="minorHAnsi" w:hAnsiTheme="minorHAnsi" w:cstheme="minorHAnsi"/>
                <w:sz w:val="22"/>
                <w:szCs w:val="22"/>
              </w:rPr>
            </w:pPr>
            <w:r w:rsidRPr="004347BD">
              <w:rPr>
                <w:rFonts w:asciiTheme="minorHAnsi" w:hAnsiTheme="minorHAnsi" w:cstheme="minorHAnsi"/>
                <w:sz w:val="22"/>
                <w:szCs w:val="22"/>
              </w:rPr>
              <w:t>Kryterium jest oceniane pozytywnie o ile z oceny prognozowanej sytuacji finansowej Wnioskodawcy wynika, iż nie </w:t>
            </w:r>
            <w:r>
              <w:rPr>
                <w:rFonts w:asciiTheme="minorHAnsi" w:hAnsiTheme="minorHAnsi" w:cstheme="minorHAnsi"/>
                <w:sz w:val="22"/>
                <w:szCs w:val="22"/>
              </w:rPr>
              <w:t xml:space="preserve">będzie </w:t>
            </w:r>
            <w:r w:rsidRPr="004347BD">
              <w:rPr>
                <w:rFonts w:asciiTheme="minorHAnsi" w:hAnsiTheme="minorHAnsi" w:cstheme="minorHAnsi"/>
                <w:sz w:val="22"/>
                <w:szCs w:val="22"/>
              </w:rPr>
              <w:t>znajd</w:t>
            </w:r>
            <w:r>
              <w:rPr>
                <w:rFonts w:asciiTheme="minorHAnsi" w:hAnsiTheme="minorHAnsi" w:cstheme="minorHAnsi"/>
                <w:sz w:val="22"/>
                <w:szCs w:val="22"/>
              </w:rPr>
              <w:t>ował</w:t>
            </w:r>
            <w:r w:rsidRPr="004347BD">
              <w:rPr>
                <w:rFonts w:asciiTheme="minorHAnsi" w:hAnsiTheme="minorHAnsi" w:cstheme="minorHAnsi"/>
                <w:sz w:val="22"/>
                <w:szCs w:val="22"/>
              </w:rPr>
              <w:t xml:space="preserve"> się w złej sytuacji finansowej i </w:t>
            </w:r>
            <w:r>
              <w:rPr>
                <w:rFonts w:asciiTheme="minorHAnsi" w:hAnsiTheme="minorHAnsi" w:cstheme="minorHAnsi"/>
                <w:sz w:val="22"/>
                <w:szCs w:val="22"/>
              </w:rPr>
              <w:t>będzie</w:t>
            </w:r>
            <w:r w:rsidRPr="004347BD">
              <w:rPr>
                <w:rFonts w:asciiTheme="minorHAnsi" w:hAnsiTheme="minorHAnsi" w:cstheme="minorHAnsi"/>
                <w:sz w:val="22"/>
                <w:szCs w:val="22"/>
              </w:rPr>
              <w:t xml:space="preserve"> w stanie zapewnić wykonalność i trwałość finansową oraz zbilansowanie źródeł finansowania projektu. </w:t>
            </w:r>
          </w:p>
          <w:p w14:paraId="6906C43A" w14:textId="77777777" w:rsidR="00202D35" w:rsidRPr="004347BD" w:rsidRDefault="00202D35" w:rsidP="0045421B">
            <w:pPr>
              <w:autoSpaceDE w:val="0"/>
              <w:autoSpaceDN w:val="0"/>
              <w:adjustRightInd w:val="0"/>
              <w:spacing w:before="120" w:after="120"/>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w:t>
            </w:r>
            <w:r w:rsidRPr="004347BD">
              <w:rPr>
                <w:rFonts w:asciiTheme="minorHAnsi" w:hAnsiTheme="minorHAnsi" w:cstheme="minorHAnsi"/>
                <w:b/>
                <w:i/>
                <w:sz w:val="22"/>
                <w:szCs w:val="22"/>
              </w:rPr>
              <w:t xml:space="preserve">powoduje odrzucenie wniosku niezależnie od wyników oceny kryterium nr 1. </w:t>
            </w:r>
          </w:p>
        </w:tc>
      </w:tr>
      <w:tr w:rsidR="00202D35" w:rsidRPr="004347BD" w14:paraId="643DB96A" w14:textId="77777777" w:rsidTr="0045421B">
        <w:trPr>
          <w:cantSplit/>
          <w:trHeight w:val="263"/>
        </w:trPr>
        <w:tc>
          <w:tcPr>
            <w:tcW w:w="993" w:type="dxa"/>
            <w:shd w:val="clear" w:color="auto" w:fill="BFBFBF"/>
            <w:vAlign w:val="center"/>
          </w:tcPr>
          <w:p w14:paraId="5B735DE7" w14:textId="77777777" w:rsidR="00202D35" w:rsidRPr="004347BD" w:rsidRDefault="00202D35" w:rsidP="0045421B">
            <w:pPr>
              <w:autoSpaceDE w:val="0"/>
              <w:autoSpaceDN w:val="0"/>
              <w:adjustRightInd w:val="0"/>
              <w:spacing w:before="120" w:after="120"/>
              <w:jc w:val="center"/>
              <w:rPr>
                <w:rFonts w:asciiTheme="minorHAnsi" w:hAnsiTheme="minorHAnsi" w:cstheme="minorHAnsi"/>
                <w:b/>
                <w:sz w:val="22"/>
                <w:szCs w:val="22"/>
              </w:rPr>
            </w:pPr>
            <w:r w:rsidRPr="004347BD">
              <w:rPr>
                <w:rFonts w:asciiTheme="minorHAnsi" w:hAnsiTheme="minorHAnsi" w:cstheme="minorHAnsi"/>
                <w:b/>
                <w:sz w:val="22"/>
                <w:szCs w:val="22"/>
              </w:rPr>
              <w:t>II.</w:t>
            </w:r>
          </w:p>
        </w:tc>
        <w:tc>
          <w:tcPr>
            <w:tcW w:w="9067" w:type="dxa"/>
            <w:gridSpan w:val="3"/>
            <w:shd w:val="clear" w:color="auto" w:fill="BFBFBF"/>
            <w:vAlign w:val="center"/>
          </w:tcPr>
          <w:p w14:paraId="73E646F9" w14:textId="77777777" w:rsidR="00202D35" w:rsidRPr="004347BD" w:rsidRDefault="00202D35" w:rsidP="0045421B">
            <w:pPr>
              <w:spacing w:before="120" w:after="120" w:line="276" w:lineRule="auto"/>
              <w:jc w:val="both"/>
              <w:rPr>
                <w:rFonts w:asciiTheme="minorHAnsi" w:hAnsiTheme="minorHAnsi" w:cstheme="minorHAnsi"/>
                <w:b/>
                <w:sz w:val="22"/>
                <w:szCs w:val="22"/>
              </w:rPr>
            </w:pPr>
            <w:r w:rsidRPr="004347BD">
              <w:rPr>
                <w:rFonts w:asciiTheme="minorHAnsi" w:hAnsiTheme="minorHAnsi" w:cstheme="minorHAnsi"/>
                <w:b/>
                <w:sz w:val="22"/>
                <w:szCs w:val="22"/>
              </w:rPr>
              <w:t xml:space="preserve">OCENA DOPUSZCZALNOŚCI POMOCY PUBLICZNEJ (o ile dotyczy) </w:t>
            </w:r>
          </w:p>
        </w:tc>
      </w:tr>
      <w:tr w:rsidR="00202D35" w:rsidRPr="004347BD" w14:paraId="3D121F61" w14:textId="77777777" w:rsidTr="0045421B">
        <w:trPr>
          <w:cantSplit/>
          <w:trHeight w:val="263"/>
        </w:trPr>
        <w:tc>
          <w:tcPr>
            <w:tcW w:w="993" w:type="dxa"/>
            <w:vAlign w:val="center"/>
          </w:tcPr>
          <w:p w14:paraId="2EFEF432" w14:textId="77777777" w:rsidR="00202D35" w:rsidRPr="004347BD" w:rsidRDefault="00202D35" w:rsidP="0045421B">
            <w:pPr>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sz w:val="22"/>
                <w:szCs w:val="22"/>
              </w:rPr>
              <w:t>1.</w:t>
            </w:r>
          </w:p>
        </w:tc>
        <w:tc>
          <w:tcPr>
            <w:tcW w:w="7168" w:type="dxa"/>
            <w:vAlign w:val="center"/>
          </w:tcPr>
          <w:p w14:paraId="05EAF018" w14:textId="77777777" w:rsidR="00202D35" w:rsidRPr="004347BD" w:rsidRDefault="00202D35" w:rsidP="0045421B">
            <w:pPr>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Dopuszczalność pomocy publicznej zgodnie z przepisami o pomocy </w:t>
            </w:r>
            <w:r w:rsidRPr="004347BD">
              <w:rPr>
                <w:rFonts w:asciiTheme="minorHAnsi" w:hAnsiTheme="minorHAnsi" w:cstheme="minorHAnsi"/>
                <w:bCs/>
                <w:sz w:val="22"/>
                <w:szCs w:val="22"/>
              </w:rPr>
              <w:t>publicznej</w:t>
            </w:r>
          </w:p>
        </w:tc>
        <w:tc>
          <w:tcPr>
            <w:tcW w:w="1134" w:type="dxa"/>
            <w:vAlign w:val="center"/>
          </w:tcPr>
          <w:p w14:paraId="2109789A" w14:textId="77777777" w:rsidR="00202D35" w:rsidRPr="004347BD" w:rsidRDefault="00202D35" w:rsidP="0045421B">
            <w:pPr>
              <w:autoSpaceDE w:val="0"/>
              <w:autoSpaceDN w:val="0"/>
              <w:adjustRightInd w:val="0"/>
              <w:spacing w:before="60" w:after="60"/>
              <w:jc w:val="center"/>
              <w:rPr>
                <w:rFonts w:asciiTheme="minorHAnsi" w:hAnsiTheme="minorHAnsi" w:cstheme="minorHAnsi"/>
                <w:sz w:val="22"/>
                <w:szCs w:val="22"/>
              </w:rPr>
            </w:pPr>
          </w:p>
        </w:tc>
        <w:tc>
          <w:tcPr>
            <w:tcW w:w="765" w:type="dxa"/>
          </w:tcPr>
          <w:p w14:paraId="0364620C" w14:textId="77777777" w:rsidR="00202D35" w:rsidRPr="004347BD" w:rsidRDefault="00202D35" w:rsidP="0045421B">
            <w:pPr>
              <w:autoSpaceDE w:val="0"/>
              <w:autoSpaceDN w:val="0"/>
              <w:adjustRightInd w:val="0"/>
              <w:spacing w:before="60" w:after="60"/>
              <w:jc w:val="center"/>
              <w:rPr>
                <w:rFonts w:asciiTheme="minorHAnsi" w:hAnsiTheme="minorHAnsi" w:cstheme="minorHAnsi"/>
                <w:sz w:val="22"/>
                <w:szCs w:val="22"/>
              </w:rPr>
            </w:pPr>
          </w:p>
        </w:tc>
      </w:tr>
      <w:tr w:rsidR="00202D35" w:rsidRPr="004347BD" w14:paraId="64C1A1A8" w14:textId="77777777" w:rsidTr="0045421B">
        <w:trPr>
          <w:cantSplit/>
          <w:trHeight w:val="263"/>
        </w:trPr>
        <w:tc>
          <w:tcPr>
            <w:tcW w:w="10060" w:type="dxa"/>
            <w:gridSpan w:val="4"/>
            <w:vAlign w:val="center"/>
          </w:tcPr>
          <w:p w14:paraId="748E5C64" w14:textId="77777777" w:rsidR="00B74482" w:rsidRPr="004347BD" w:rsidRDefault="00B74482" w:rsidP="0045421B">
            <w:pPr>
              <w:autoSpaceDE w:val="0"/>
              <w:autoSpaceDN w:val="0"/>
              <w:adjustRightInd w:val="0"/>
              <w:spacing w:before="240" w:after="60"/>
              <w:jc w:val="both"/>
              <w:rPr>
                <w:rFonts w:asciiTheme="minorHAnsi" w:hAnsiTheme="minorHAnsi" w:cstheme="minorHAnsi"/>
                <w:i/>
                <w:iCs/>
                <w:sz w:val="22"/>
                <w:szCs w:val="22"/>
              </w:rPr>
            </w:pPr>
            <w:r w:rsidRPr="004347BD">
              <w:rPr>
                <w:rFonts w:asciiTheme="minorHAnsi" w:hAnsiTheme="minorHAnsi" w:cstheme="minorHAnsi"/>
                <w:i/>
                <w:iCs/>
                <w:sz w:val="22"/>
                <w:szCs w:val="22"/>
              </w:rPr>
              <w:t>Zasady oceny:</w:t>
            </w:r>
          </w:p>
          <w:p w14:paraId="147B5D4B" w14:textId="77777777" w:rsidR="00B74482" w:rsidRPr="004347BD" w:rsidRDefault="00B74482" w:rsidP="0045421B">
            <w:pPr>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Ocena dopuszczalności i intensywności wnioskowanej pomocy publicznej pod kątem jej zgodności z warunkami określonymi we właściwych przepisach o pomocy publicznej. </w:t>
            </w:r>
          </w:p>
          <w:p w14:paraId="73281BDB" w14:textId="18FC6ECC" w:rsidR="00202D35" w:rsidRPr="004347BD" w:rsidRDefault="00B74482" w:rsidP="0045421B">
            <w:pPr>
              <w:autoSpaceDE w:val="0"/>
              <w:autoSpaceDN w:val="0"/>
              <w:adjustRightInd w:val="0"/>
              <w:spacing w:before="120" w:after="120"/>
              <w:jc w:val="both"/>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w:t>
            </w:r>
            <w:r w:rsidRPr="004347BD">
              <w:rPr>
                <w:rFonts w:asciiTheme="minorHAnsi" w:hAnsiTheme="minorHAnsi" w:cstheme="minorHAnsi"/>
                <w:b/>
                <w:bCs/>
                <w:i/>
                <w:sz w:val="22"/>
                <w:szCs w:val="22"/>
              </w:rPr>
              <w:t>powoduje odrzucenie wniosku</w:t>
            </w:r>
            <w:r>
              <w:rPr>
                <w:rFonts w:asciiTheme="minorHAnsi" w:hAnsiTheme="minorHAnsi" w:cstheme="minorHAnsi"/>
                <w:b/>
                <w:bCs/>
                <w:i/>
                <w:sz w:val="22"/>
                <w:szCs w:val="22"/>
              </w:rPr>
              <w:t>.</w:t>
            </w:r>
          </w:p>
        </w:tc>
      </w:tr>
    </w:tbl>
    <w:p w14:paraId="42A1AB56" w14:textId="75E59659" w:rsidR="00202D35" w:rsidRDefault="00202D35" w:rsidP="00202D35">
      <w:pPr>
        <w:pStyle w:val="Akapitzlist"/>
        <w:tabs>
          <w:tab w:val="left" w:pos="540"/>
        </w:tabs>
        <w:autoSpaceDE w:val="0"/>
        <w:autoSpaceDN w:val="0"/>
        <w:adjustRightInd w:val="0"/>
        <w:spacing w:after="120"/>
        <w:ind w:left="0"/>
        <w:contextualSpacing w:val="0"/>
        <w:rPr>
          <w:rFonts w:asciiTheme="minorHAnsi" w:hAnsiTheme="minorHAnsi" w:cstheme="minorHAnsi"/>
          <w:i/>
          <w:sz w:val="22"/>
          <w:szCs w:val="22"/>
        </w:rPr>
      </w:pPr>
    </w:p>
    <w:p w14:paraId="03C5D19E" w14:textId="4E939037" w:rsidR="0045421B" w:rsidRDefault="0045421B" w:rsidP="00202D35">
      <w:pPr>
        <w:pStyle w:val="Akapitzlist"/>
        <w:tabs>
          <w:tab w:val="left" w:pos="540"/>
        </w:tabs>
        <w:autoSpaceDE w:val="0"/>
        <w:autoSpaceDN w:val="0"/>
        <w:adjustRightInd w:val="0"/>
        <w:spacing w:after="120"/>
        <w:ind w:left="0"/>
        <w:contextualSpacing w:val="0"/>
        <w:rPr>
          <w:rFonts w:asciiTheme="minorHAnsi" w:hAnsiTheme="minorHAnsi" w:cstheme="minorHAnsi"/>
          <w:i/>
          <w:sz w:val="22"/>
          <w:szCs w:val="22"/>
        </w:rPr>
      </w:pPr>
    </w:p>
    <w:p w14:paraId="0E105C49" w14:textId="77777777" w:rsidR="0045421B" w:rsidRPr="004347BD" w:rsidRDefault="0045421B" w:rsidP="00202D35">
      <w:pPr>
        <w:pStyle w:val="Akapitzlist"/>
        <w:tabs>
          <w:tab w:val="left" w:pos="540"/>
        </w:tabs>
        <w:autoSpaceDE w:val="0"/>
        <w:autoSpaceDN w:val="0"/>
        <w:adjustRightInd w:val="0"/>
        <w:spacing w:after="120"/>
        <w:ind w:left="0"/>
        <w:contextualSpacing w:val="0"/>
        <w:rPr>
          <w:rFonts w:asciiTheme="minorHAnsi" w:hAnsiTheme="minorHAnsi" w:cstheme="minorHAnsi"/>
          <w:i/>
          <w:sz w:val="22"/>
          <w:szCs w:val="22"/>
        </w:rPr>
      </w:pPr>
    </w:p>
    <w:p w14:paraId="4F36E705" w14:textId="77777777" w:rsidR="00202D35" w:rsidRPr="004347BD" w:rsidRDefault="00202D35" w:rsidP="00202D35">
      <w:pPr>
        <w:rPr>
          <w:rFonts w:asciiTheme="minorHAnsi" w:hAnsiTheme="minorHAnsi" w:cstheme="minorHAnsi"/>
          <w:sz w:val="22"/>
          <w:szCs w:val="22"/>
        </w:rPr>
      </w:pPr>
      <w:r w:rsidRPr="004347BD">
        <w:rPr>
          <w:rFonts w:asciiTheme="minorHAnsi" w:hAnsiTheme="minorHAnsi" w:cstheme="minorHAnsi"/>
          <w:b/>
          <w:sz w:val="22"/>
          <w:szCs w:val="22"/>
        </w:rPr>
        <w:lastRenderedPageBreak/>
        <w:t>9. Postanowienia dodatkowe</w:t>
      </w:r>
    </w:p>
    <w:p w14:paraId="46320E3A" w14:textId="5C3EAB58" w:rsidR="00650092" w:rsidRDefault="00650092" w:rsidP="00650092">
      <w:pPr>
        <w:pStyle w:val="Tekstpodstawowy"/>
        <w:keepLines w:val="0"/>
        <w:numPr>
          <w:ilvl w:val="0"/>
          <w:numId w:val="25"/>
        </w:numPr>
        <w:tabs>
          <w:tab w:val="left" w:pos="-709"/>
        </w:tabs>
        <w:spacing w:before="120"/>
        <w:ind w:left="284" w:hanging="284"/>
        <w:rPr>
          <w:rFonts w:asciiTheme="minorHAnsi" w:hAnsiTheme="minorHAnsi"/>
          <w:szCs w:val="22"/>
        </w:rPr>
      </w:pPr>
      <w:r w:rsidRPr="004347BD">
        <w:rPr>
          <w:rFonts w:asciiTheme="minorHAnsi" w:hAnsiTheme="minorHAnsi"/>
          <w:szCs w:val="22"/>
        </w:rPr>
        <w:t xml:space="preserve">Obowiązkowym załącznikiem do wniosku o dofinansowanie jest </w:t>
      </w:r>
      <w:r>
        <w:rPr>
          <w:rFonts w:asciiTheme="minorHAnsi" w:hAnsiTheme="minorHAnsi"/>
          <w:szCs w:val="22"/>
        </w:rPr>
        <w:t>S</w:t>
      </w:r>
      <w:r w:rsidRPr="004347BD">
        <w:rPr>
          <w:rFonts w:asciiTheme="minorHAnsi" w:hAnsiTheme="minorHAnsi"/>
          <w:szCs w:val="22"/>
        </w:rPr>
        <w:t>tudium Wykonalności wraz z aktywnym modelem finansowym</w:t>
      </w:r>
      <w:r>
        <w:rPr>
          <w:rFonts w:asciiTheme="minorHAnsi" w:hAnsiTheme="minorHAnsi"/>
          <w:szCs w:val="22"/>
        </w:rPr>
        <w:t>,</w:t>
      </w:r>
      <w:r w:rsidRPr="004347BD">
        <w:rPr>
          <w:rFonts w:asciiTheme="minorHAnsi" w:hAnsiTheme="minorHAnsi"/>
          <w:szCs w:val="22"/>
        </w:rPr>
        <w:t xml:space="preserve"> opracowane wg instrukcji umieszczonej w pomocy kontekstowej Generatora Wniosków o Dofinansowanie (GWD)</w:t>
      </w:r>
      <w:r>
        <w:rPr>
          <w:rFonts w:asciiTheme="minorHAnsi" w:hAnsiTheme="minorHAnsi"/>
          <w:szCs w:val="22"/>
        </w:rPr>
        <w:t xml:space="preserve"> oraz</w:t>
      </w:r>
      <w:r w:rsidRPr="00EC582D">
        <w:rPr>
          <w:rFonts w:asciiTheme="minorHAnsi" w:hAnsiTheme="minorHAnsi"/>
          <w:szCs w:val="22"/>
        </w:rPr>
        <w:t xml:space="preserve"> zgodnie z „Instrukcją sporządzania Studium Wykonalności dla </w:t>
      </w:r>
      <w:r w:rsidR="00095022">
        <w:rPr>
          <w:rFonts w:asciiTheme="minorHAnsi" w:hAnsiTheme="minorHAnsi" w:cstheme="minorHAnsi"/>
          <w:szCs w:val="22"/>
        </w:rPr>
        <w:t>przedsięwzięć</w:t>
      </w:r>
      <w:r w:rsidR="00F3771D" w:rsidRPr="00EC582D">
        <w:rPr>
          <w:rFonts w:asciiTheme="minorHAnsi" w:hAnsiTheme="minorHAnsi"/>
          <w:szCs w:val="22"/>
        </w:rPr>
        <w:t xml:space="preserve"> </w:t>
      </w:r>
      <w:r w:rsidRPr="00EC582D">
        <w:rPr>
          <w:rFonts w:asciiTheme="minorHAnsi" w:hAnsiTheme="minorHAnsi"/>
          <w:szCs w:val="22"/>
        </w:rPr>
        <w:t>ubiegając</w:t>
      </w:r>
      <w:r w:rsidR="00095022">
        <w:rPr>
          <w:rFonts w:asciiTheme="minorHAnsi" w:hAnsiTheme="minorHAnsi"/>
          <w:szCs w:val="22"/>
        </w:rPr>
        <w:t>ych</w:t>
      </w:r>
      <w:r w:rsidRPr="00EC582D">
        <w:rPr>
          <w:rFonts w:asciiTheme="minorHAnsi" w:hAnsiTheme="minorHAnsi"/>
          <w:szCs w:val="22"/>
        </w:rPr>
        <w:t xml:space="preserve"> się o dofinansowanie ze środków NFOŚiGW”</w:t>
      </w:r>
      <w:r>
        <w:rPr>
          <w:rFonts w:asciiTheme="minorHAnsi" w:hAnsiTheme="minorHAnsi"/>
          <w:szCs w:val="22"/>
        </w:rPr>
        <w:t>.</w:t>
      </w:r>
    </w:p>
    <w:p w14:paraId="6B404414" w14:textId="0E01E26A" w:rsidR="00C7268A" w:rsidRPr="00C7268A" w:rsidRDefault="00C7268A" w:rsidP="00C7268A">
      <w:pPr>
        <w:pStyle w:val="Tekstpodstawowy"/>
        <w:keepLines w:val="0"/>
        <w:numPr>
          <w:ilvl w:val="0"/>
          <w:numId w:val="25"/>
        </w:numPr>
        <w:tabs>
          <w:tab w:val="left" w:pos="-709"/>
        </w:tabs>
        <w:spacing w:before="120"/>
        <w:ind w:left="284" w:hanging="284"/>
        <w:rPr>
          <w:rFonts w:asciiTheme="minorHAnsi" w:hAnsiTheme="minorHAnsi"/>
          <w:szCs w:val="22"/>
        </w:rPr>
      </w:pPr>
      <w:r w:rsidRPr="004347BD">
        <w:rPr>
          <w:rFonts w:asciiTheme="minorHAnsi" w:hAnsiTheme="minorHAnsi"/>
          <w:szCs w:val="22"/>
        </w:rPr>
        <w:t>Obowiązkowym załącznikiem do wniosku o dofinansowanie jest</w:t>
      </w:r>
      <w:r>
        <w:rPr>
          <w:rFonts w:asciiTheme="minorHAnsi" w:hAnsiTheme="minorHAnsi"/>
          <w:szCs w:val="22"/>
        </w:rPr>
        <w:t xml:space="preserve"> audyt</w:t>
      </w:r>
      <w:r w:rsidRPr="00320812">
        <w:rPr>
          <w:rFonts w:asciiTheme="minorHAnsi" w:hAnsiTheme="minorHAnsi"/>
          <w:szCs w:val="22"/>
        </w:rPr>
        <w:t xml:space="preserve"> efektywności energetycznej</w:t>
      </w:r>
      <w:r>
        <w:rPr>
          <w:rFonts w:asciiTheme="minorHAnsi" w:hAnsiTheme="minorHAnsi"/>
          <w:szCs w:val="22"/>
        </w:rPr>
        <w:t>, wykonany wg METODOLOGII</w:t>
      </w:r>
      <w:r w:rsidRPr="00320812">
        <w:rPr>
          <w:rFonts w:asciiTheme="minorHAnsi" w:hAnsiTheme="minorHAnsi"/>
          <w:szCs w:val="22"/>
        </w:rPr>
        <w:t xml:space="preserve"> WYZNACZENIA OSZCZĘDNOŚCI ENERGII FINALNEJ </w:t>
      </w:r>
      <w:r>
        <w:rPr>
          <w:rFonts w:asciiTheme="minorHAnsi" w:hAnsiTheme="minorHAnsi"/>
          <w:szCs w:val="22"/>
        </w:rPr>
        <w:t>ZGODNIE Z </w:t>
      </w:r>
      <w:r w:rsidRPr="00320812">
        <w:rPr>
          <w:rFonts w:asciiTheme="minorHAnsi" w:hAnsiTheme="minorHAnsi"/>
          <w:szCs w:val="22"/>
        </w:rPr>
        <w:t>ROZPROZĄDZENIEM MINISTRA ENERGII z dnia 5 października 2017 r. w sprawie szczegółowego zakresu i sposobu sporządzania audytu efektywności energetycznej oraz metod obliczania oszczędności energii (załącznik nr 2 pkt 1.1 dział Modernizacja lub wymiana instalacji ciepłej wody użytkowej)</w:t>
      </w:r>
      <w:r>
        <w:rPr>
          <w:rFonts w:asciiTheme="minorHAnsi" w:hAnsiTheme="minorHAnsi"/>
          <w:szCs w:val="22"/>
        </w:rPr>
        <w:t>.</w:t>
      </w:r>
    </w:p>
    <w:p w14:paraId="09363E67" w14:textId="3AC5085A" w:rsidR="00202D35" w:rsidRPr="004347BD" w:rsidRDefault="00202D35" w:rsidP="004347BD">
      <w:pPr>
        <w:pStyle w:val="Tekstpodstawowy"/>
        <w:keepLines w:val="0"/>
        <w:numPr>
          <w:ilvl w:val="0"/>
          <w:numId w:val="25"/>
        </w:numPr>
        <w:tabs>
          <w:tab w:val="left" w:pos="-709"/>
        </w:tabs>
        <w:spacing w:before="120"/>
        <w:ind w:left="284" w:hanging="284"/>
        <w:rPr>
          <w:rFonts w:asciiTheme="minorHAnsi" w:hAnsiTheme="minorHAnsi"/>
          <w:szCs w:val="22"/>
        </w:rPr>
      </w:pPr>
      <w:r w:rsidRPr="004347BD">
        <w:rPr>
          <w:rFonts w:asciiTheme="minorHAnsi" w:hAnsiTheme="minorHAnsi"/>
          <w:szCs w:val="22"/>
        </w:rPr>
        <w:t>Do niniejszego programu priorytetowego mają zastosowanie „Zasady udzielania dofinansowania ze środków Narodowego Funduszu Ochrony Środowiska i Gospodarki Wodnej” oraz „Kryteria wyboru przedsięwzięć finansowanych ze środków Narodowe</w:t>
      </w:r>
      <w:r w:rsidR="004347BD" w:rsidRPr="004347BD">
        <w:rPr>
          <w:rFonts w:asciiTheme="minorHAnsi" w:hAnsiTheme="minorHAnsi"/>
          <w:szCs w:val="22"/>
        </w:rPr>
        <w:t xml:space="preserve">go Funduszu Ochrony Środowiska </w:t>
      </w:r>
      <w:r w:rsidRPr="004347BD">
        <w:rPr>
          <w:rFonts w:asciiTheme="minorHAnsi" w:hAnsiTheme="minorHAnsi"/>
          <w:szCs w:val="22"/>
        </w:rPr>
        <w:t xml:space="preserve">i Gospodarki Wodnej”. </w:t>
      </w:r>
    </w:p>
    <w:p w14:paraId="77D4D6DC" w14:textId="51DAA733" w:rsidR="00FA508D" w:rsidRPr="0008417B" w:rsidRDefault="00FA508D" w:rsidP="00FA508D">
      <w:pPr>
        <w:pStyle w:val="Tekstpodstawowy"/>
        <w:keepLines w:val="0"/>
        <w:numPr>
          <w:ilvl w:val="0"/>
          <w:numId w:val="25"/>
        </w:numPr>
        <w:tabs>
          <w:tab w:val="left" w:pos="-709"/>
        </w:tabs>
        <w:spacing w:before="120"/>
        <w:ind w:left="284" w:hanging="284"/>
        <w:rPr>
          <w:rFonts w:asciiTheme="minorHAnsi" w:hAnsiTheme="minorHAnsi"/>
          <w:sz w:val="24"/>
          <w:szCs w:val="22"/>
        </w:rPr>
      </w:pPr>
      <w:r w:rsidRPr="0008417B">
        <w:rPr>
          <w:rFonts w:asciiTheme="minorHAnsi" w:hAnsiTheme="minorHAnsi" w:cstheme="minorHAnsi"/>
          <w:szCs w:val="22"/>
        </w:rPr>
        <w:t xml:space="preserve">Ilekroć </w:t>
      </w:r>
      <w:r w:rsidRPr="006E20C7">
        <w:rPr>
          <w:rFonts w:asciiTheme="minorHAnsi" w:hAnsiTheme="minorHAnsi" w:cstheme="minorHAnsi"/>
        </w:rPr>
        <w:t>w niniejszym programie priorytetowym jest mowa o inwestycj</w:t>
      </w:r>
      <w:r w:rsidR="00B57DD9">
        <w:rPr>
          <w:rFonts w:asciiTheme="minorHAnsi" w:hAnsiTheme="minorHAnsi" w:cstheme="minorHAnsi"/>
        </w:rPr>
        <w:t>ach</w:t>
      </w:r>
      <w:r w:rsidRPr="006E20C7">
        <w:rPr>
          <w:rFonts w:asciiTheme="minorHAnsi" w:hAnsiTheme="minorHAnsi" w:cstheme="minorHAnsi"/>
        </w:rPr>
        <w:t xml:space="preserve"> rozumie się przez to inwestycje, o których mowa w ustawie z  dnia 12 czerwca 2015 r. o systemie handlu uprawnieniami do emisji gazów cieplarnianych (Dz. U z 202</w:t>
      </w:r>
      <w:r w:rsidR="003F285B">
        <w:rPr>
          <w:rFonts w:asciiTheme="minorHAnsi" w:hAnsiTheme="minorHAnsi" w:cstheme="minorHAnsi"/>
        </w:rPr>
        <w:t>2</w:t>
      </w:r>
      <w:r w:rsidRPr="006E20C7">
        <w:rPr>
          <w:rFonts w:asciiTheme="minorHAnsi" w:hAnsiTheme="minorHAnsi" w:cstheme="minorHAnsi"/>
        </w:rPr>
        <w:t xml:space="preserve"> r. </w:t>
      </w:r>
      <w:r w:rsidR="003F285B">
        <w:rPr>
          <w:rFonts w:asciiTheme="minorHAnsi" w:hAnsiTheme="minorHAnsi" w:cstheme="minorHAnsi"/>
        </w:rPr>
        <w:t>poz. 1092</w:t>
      </w:r>
      <w:r w:rsidR="002B2730">
        <w:rPr>
          <w:rFonts w:asciiTheme="minorHAnsi" w:hAnsiTheme="minorHAnsi" w:cstheme="minorHAnsi"/>
        </w:rPr>
        <w:t xml:space="preserve">, z </w:t>
      </w:r>
      <w:proofErr w:type="spellStart"/>
      <w:r w:rsidR="002B2730">
        <w:rPr>
          <w:rFonts w:asciiTheme="minorHAnsi" w:hAnsiTheme="minorHAnsi" w:cstheme="minorHAnsi"/>
        </w:rPr>
        <w:t>późn</w:t>
      </w:r>
      <w:proofErr w:type="spellEnd"/>
      <w:r w:rsidR="002B2730">
        <w:rPr>
          <w:rFonts w:asciiTheme="minorHAnsi" w:hAnsiTheme="minorHAnsi" w:cstheme="minorHAnsi"/>
        </w:rPr>
        <w:t>. zm.</w:t>
      </w:r>
      <w:r w:rsidRPr="006E20C7">
        <w:rPr>
          <w:rFonts w:asciiTheme="minorHAnsi" w:hAnsiTheme="minorHAnsi" w:cstheme="minorHAnsi"/>
        </w:rPr>
        <w:t>)</w:t>
      </w:r>
      <w:r>
        <w:rPr>
          <w:rFonts w:asciiTheme="minorHAnsi" w:hAnsiTheme="minorHAnsi" w:cstheme="minorHAnsi"/>
        </w:rPr>
        <w:t xml:space="preserve"> oraz art. 401e ust. 2 ustawy z </w:t>
      </w:r>
      <w:r w:rsidRPr="006E20C7">
        <w:rPr>
          <w:rFonts w:asciiTheme="minorHAnsi" w:hAnsiTheme="minorHAnsi" w:cstheme="minorHAnsi"/>
        </w:rPr>
        <w:t>dnia 27 kwietnia 2001 r. - Prawo ochrony środowiska (Dz. U. z 2021 r. poz. 1973</w:t>
      </w:r>
      <w:r w:rsidR="00946CA1">
        <w:rPr>
          <w:rFonts w:asciiTheme="minorHAnsi" w:hAnsiTheme="minorHAnsi" w:cstheme="minorHAnsi"/>
        </w:rPr>
        <w:t>,</w:t>
      </w:r>
      <w:r w:rsidRPr="006E20C7">
        <w:rPr>
          <w:rFonts w:asciiTheme="minorHAnsi" w:hAnsiTheme="minorHAnsi" w:cstheme="minorHAnsi"/>
        </w:rPr>
        <w:t xml:space="preserve"> z </w:t>
      </w:r>
      <w:proofErr w:type="spellStart"/>
      <w:r w:rsidRPr="006E20C7">
        <w:rPr>
          <w:rFonts w:asciiTheme="minorHAnsi" w:hAnsiTheme="minorHAnsi" w:cstheme="minorHAnsi"/>
        </w:rPr>
        <w:t>późn</w:t>
      </w:r>
      <w:proofErr w:type="spellEnd"/>
      <w:r w:rsidRPr="006E20C7">
        <w:rPr>
          <w:rFonts w:asciiTheme="minorHAnsi" w:hAnsiTheme="minorHAnsi" w:cstheme="minorHAnsi"/>
        </w:rPr>
        <w:t xml:space="preserve">. zm.) </w:t>
      </w:r>
      <w:r>
        <w:rPr>
          <w:rFonts w:asciiTheme="minorHAnsi" w:hAnsiTheme="minorHAnsi" w:cstheme="minorHAnsi"/>
        </w:rPr>
        <w:t>a także</w:t>
      </w:r>
      <w:r w:rsidRPr="006E20C7">
        <w:rPr>
          <w:rFonts w:asciiTheme="minorHAnsi" w:hAnsiTheme="minorHAnsi" w:cstheme="minorHAnsi"/>
        </w:rPr>
        <w:t xml:space="preserve"> przedsięwzięcia, o których mowa w ustawie z dnia 27 kwietnia 2001 r. - Prawo ochrony środowiska, Zasadach udzielenia dofinansowania ze  środków NFOŚiGW, Wytycznych w zakresie kosztów kwalifikowanych, Metodyce oceny finansowej o wniosku o dofinansowanie, Kryteriach wyboru przedsięwzięć finansowanych ze  środków NFOŚiGW oraz innych dokumentach NFOŚiGW.</w:t>
      </w:r>
    </w:p>
    <w:p w14:paraId="5C26E892" w14:textId="05B19CB1" w:rsidR="00B56B8E" w:rsidRPr="00202D35" w:rsidRDefault="00B56B8E" w:rsidP="00202D35">
      <w:pPr>
        <w:autoSpaceDE w:val="0"/>
        <w:autoSpaceDN w:val="0"/>
        <w:adjustRightInd w:val="0"/>
        <w:jc w:val="both"/>
        <w:rPr>
          <w:rFonts w:asciiTheme="minorHAnsi" w:hAnsiTheme="minorHAnsi"/>
          <w:spacing w:val="-2"/>
          <w:sz w:val="22"/>
          <w:szCs w:val="22"/>
        </w:rPr>
      </w:pPr>
    </w:p>
    <w:sectPr w:rsidR="00B56B8E" w:rsidRPr="00202D35" w:rsidSect="007145A6">
      <w:headerReference w:type="default" r:id="rId8"/>
      <w:footerReference w:type="even" r:id="rId9"/>
      <w:footerReference w:type="default" r:id="rId10"/>
      <w:headerReference w:type="firs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CE950" w14:textId="77777777" w:rsidR="007C510E" w:rsidRDefault="007C510E">
      <w:r>
        <w:separator/>
      </w:r>
    </w:p>
  </w:endnote>
  <w:endnote w:type="continuationSeparator" w:id="0">
    <w:p w14:paraId="584DF840" w14:textId="77777777" w:rsidR="007C510E" w:rsidRDefault="007C510E">
      <w:r>
        <w:continuationSeparator/>
      </w:r>
    </w:p>
  </w:endnote>
  <w:endnote w:type="continuationNotice" w:id="1">
    <w:p w14:paraId="3877790C" w14:textId="77777777" w:rsidR="007C510E" w:rsidRDefault="007C5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40EC8" w14:textId="77777777" w:rsidR="00BB0982" w:rsidRDefault="00BB0982"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B7E3A0" w14:textId="77777777" w:rsidR="00BB0982" w:rsidRDefault="00BB098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FF8B3" w14:textId="1DE55145" w:rsidR="00BB0982" w:rsidRPr="00933AA1" w:rsidRDefault="00BB0982"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A72756">
      <w:rPr>
        <w:rStyle w:val="Numerstrony"/>
        <w:noProof/>
        <w:sz w:val="20"/>
        <w:szCs w:val="20"/>
      </w:rPr>
      <w:t>3</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9E892" w14:textId="77777777" w:rsidR="007C510E" w:rsidRDefault="007C510E">
      <w:r>
        <w:separator/>
      </w:r>
    </w:p>
  </w:footnote>
  <w:footnote w:type="continuationSeparator" w:id="0">
    <w:p w14:paraId="722EC927" w14:textId="77777777" w:rsidR="007C510E" w:rsidRDefault="007C510E">
      <w:r>
        <w:continuationSeparator/>
      </w:r>
    </w:p>
  </w:footnote>
  <w:footnote w:type="continuationNotice" w:id="1">
    <w:p w14:paraId="662FAB27" w14:textId="77777777" w:rsidR="007C510E" w:rsidRDefault="007C510E"/>
  </w:footnote>
  <w:footnote w:id="2">
    <w:p w14:paraId="220BBC2B" w14:textId="77777777" w:rsidR="00BB0982" w:rsidRPr="00BC18F3" w:rsidRDefault="00BB0982" w:rsidP="008C25ED">
      <w:pPr>
        <w:pStyle w:val="Tekstprzypisudolnego"/>
        <w:jc w:val="both"/>
        <w:rPr>
          <w:rFonts w:asciiTheme="minorHAnsi" w:hAnsiTheme="minorHAnsi" w:cstheme="minorHAnsi"/>
          <w:sz w:val="18"/>
          <w:szCs w:val="18"/>
        </w:rPr>
      </w:pPr>
      <w:r w:rsidRPr="002B2730">
        <w:rPr>
          <w:rStyle w:val="Odwoanieprzypisudolnego"/>
          <w:rFonts w:asciiTheme="minorHAnsi" w:hAnsiTheme="minorHAnsi" w:cstheme="minorHAnsi"/>
          <w:sz w:val="18"/>
          <w:szCs w:val="18"/>
        </w:rPr>
        <w:footnoteRef/>
      </w:r>
      <w:r w:rsidRPr="002B2730">
        <w:rPr>
          <w:rFonts w:asciiTheme="minorHAnsi" w:hAnsiTheme="minorHAnsi" w:cstheme="minorHAnsi"/>
          <w:sz w:val="18"/>
          <w:szCs w:val="18"/>
        </w:rPr>
        <w:t xml:space="preserve"> Próg ten określa art. 4 ust.1 lit. s rozporządzenia Komisji (UE) nr 651/2014 z dnia 17 czerwca 2014 r. uznającego niektóre rodzaje pomocy za zgodne z rynkiem wewnętrznym w zastosowaniu art. 107 i 108 Traktatu (Dz. Urz. UE L 187 z 26.06.2014 r. z </w:t>
      </w:r>
      <w:proofErr w:type="spellStart"/>
      <w:r w:rsidRPr="002B2730">
        <w:rPr>
          <w:rFonts w:asciiTheme="minorHAnsi" w:hAnsiTheme="minorHAnsi" w:cstheme="minorHAnsi"/>
          <w:sz w:val="18"/>
          <w:szCs w:val="18"/>
        </w:rPr>
        <w:t>późn</w:t>
      </w:r>
      <w:proofErr w:type="spellEnd"/>
      <w:r w:rsidRPr="002B2730">
        <w:rPr>
          <w:rFonts w:asciiTheme="minorHAnsi" w:hAnsiTheme="minorHAnsi" w:cstheme="minorHAnsi"/>
          <w:sz w:val="18"/>
          <w:szCs w:val="18"/>
        </w:rPr>
        <w:t xml:space="preserve">. zm.), a w przypadku wygaśnięcia lub zmiany przedmiotu tego przepisu inne przepisy wydane na podstawie art. 1 rozporządzenia Rady (UE) 2015/1588 z dnia 13 lipca 2015 r. w sprawie stosowania art. 107 i 108 Traktatu o funkcjonowaniu Unii Europejskiej do niektórych kategorii horyzontalnej pomocy państwa (Dz. Urz. UE L 248 z 24.9.2015). </w:t>
      </w:r>
    </w:p>
  </w:footnote>
  <w:footnote w:id="3">
    <w:p w14:paraId="35608EED" w14:textId="4565AAA7" w:rsidR="00AD5D73" w:rsidRPr="00BC18F3" w:rsidRDefault="00AD5D73" w:rsidP="00AD5D73">
      <w:pPr>
        <w:pStyle w:val="Tekstprzypisudolnego"/>
        <w:rPr>
          <w:rFonts w:asciiTheme="minorHAnsi" w:hAnsiTheme="minorHAnsi" w:cstheme="minorHAnsi"/>
          <w:sz w:val="18"/>
          <w:szCs w:val="18"/>
        </w:rPr>
      </w:pPr>
      <w:r w:rsidRPr="00BC18F3">
        <w:rPr>
          <w:rStyle w:val="Odwoanieprzypisudolnego"/>
          <w:rFonts w:asciiTheme="minorHAnsi" w:hAnsiTheme="minorHAnsi" w:cstheme="minorHAnsi"/>
          <w:sz w:val="18"/>
          <w:szCs w:val="18"/>
        </w:rPr>
        <w:footnoteRef/>
      </w:r>
      <w:r w:rsidRPr="00BC18F3">
        <w:rPr>
          <w:rFonts w:asciiTheme="minorHAnsi" w:hAnsiTheme="minorHAnsi" w:cstheme="minorHAnsi"/>
          <w:sz w:val="18"/>
          <w:szCs w:val="18"/>
        </w:rPr>
        <w:t xml:space="preserve"> Koszty odtworzeniowe mogą stanowić nie więcej niż 10% kosztów kwalifikowanych.</w:t>
      </w:r>
    </w:p>
  </w:footnote>
  <w:footnote w:id="4">
    <w:p w14:paraId="4D32B949" w14:textId="2E7DE9CF" w:rsidR="00BB0982" w:rsidRPr="009F2D16" w:rsidRDefault="00BB0982" w:rsidP="009F2D16">
      <w:pPr>
        <w:pStyle w:val="Tekstprzypisudolnego"/>
        <w:jc w:val="both"/>
        <w:rPr>
          <w:rFonts w:asciiTheme="minorHAnsi" w:hAnsiTheme="minorHAnsi" w:cstheme="minorHAnsi"/>
          <w:sz w:val="18"/>
          <w:szCs w:val="18"/>
        </w:rPr>
      </w:pPr>
      <w:r w:rsidRPr="009F2D16">
        <w:rPr>
          <w:rStyle w:val="Odwoanieprzypisudolnego"/>
          <w:rFonts w:asciiTheme="minorHAnsi" w:hAnsiTheme="minorHAnsi" w:cstheme="minorHAnsi"/>
          <w:sz w:val="18"/>
          <w:szCs w:val="18"/>
        </w:rPr>
        <w:footnoteRef/>
      </w:r>
      <w:r w:rsidRPr="009F2D16">
        <w:rPr>
          <w:rFonts w:asciiTheme="minorHAnsi" w:hAnsiTheme="minorHAnsi" w:cstheme="minorHAnsi"/>
          <w:sz w:val="18"/>
          <w:szCs w:val="18"/>
        </w:rPr>
        <w:t xml:space="preserve"> W przypadku spółki typu „</w:t>
      </w:r>
      <w:proofErr w:type="spellStart"/>
      <w:r w:rsidRPr="009F2D16">
        <w:rPr>
          <w:rFonts w:asciiTheme="minorHAnsi" w:hAnsiTheme="minorHAnsi" w:cstheme="minorHAnsi"/>
          <w:sz w:val="18"/>
          <w:szCs w:val="18"/>
        </w:rPr>
        <w:t>project</w:t>
      </w:r>
      <w:proofErr w:type="spellEnd"/>
      <w:r w:rsidRPr="009F2D16">
        <w:rPr>
          <w:rFonts w:asciiTheme="minorHAnsi" w:hAnsiTheme="minorHAnsi" w:cstheme="minorHAnsi"/>
          <w:sz w:val="18"/>
          <w:szCs w:val="18"/>
        </w:rPr>
        <w:t xml:space="preserve"> </w:t>
      </w:r>
      <w:proofErr w:type="spellStart"/>
      <w:r w:rsidRPr="009F2D16">
        <w:rPr>
          <w:rFonts w:asciiTheme="minorHAnsi" w:hAnsiTheme="minorHAnsi" w:cstheme="minorHAnsi"/>
          <w:sz w:val="18"/>
          <w:szCs w:val="18"/>
        </w:rPr>
        <w:t>finance</w:t>
      </w:r>
      <w:proofErr w:type="spellEnd"/>
      <w:r w:rsidRPr="009F2D16">
        <w:rPr>
          <w:rFonts w:asciiTheme="minorHAnsi" w:hAnsiTheme="minorHAnsi" w:cstheme="minorHAnsi"/>
          <w:sz w:val="18"/>
          <w:szCs w:val="18"/>
        </w:rPr>
        <w:t>” ocena spełnienia kryterium może zostać przeprowadzona w oparciu o informacje dotyczące głównego udziałowcy Wnioskodawcy, posiadającego powyżej 50% udziałów w kapitale Wnioskodawcy.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2205A" w14:textId="0E3744A2" w:rsidR="00BB0982" w:rsidRPr="00955A1D" w:rsidRDefault="00BB0982"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D8867" w14:textId="77777777" w:rsidR="00BB0982" w:rsidRDefault="00BB0982"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02B5"/>
    <w:multiLevelType w:val="hybridMultilevel"/>
    <w:tmpl w:val="6E36AB12"/>
    <w:lvl w:ilvl="0" w:tplc="4F3E71C4">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C0368E"/>
    <w:multiLevelType w:val="hybridMultilevel"/>
    <w:tmpl w:val="46B4EB54"/>
    <w:lvl w:ilvl="0" w:tplc="6E169B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D2234"/>
    <w:multiLevelType w:val="multilevel"/>
    <w:tmpl w:val="D71E24F2"/>
    <w:lvl w:ilvl="0">
      <w:start w:val="1"/>
      <w:numFmt w:val="decimal"/>
      <w:lvlText w:val="%1."/>
      <w:lvlJc w:val="left"/>
      <w:pPr>
        <w:ind w:left="2062"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402E4"/>
    <w:multiLevelType w:val="hybridMultilevel"/>
    <w:tmpl w:val="21F8957A"/>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080065"/>
    <w:multiLevelType w:val="hybridMultilevel"/>
    <w:tmpl w:val="9C4C80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CD7B31"/>
    <w:multiLevelType w:val="hybridMultilevel"/>
    <w:tmpl w:val="AA9E2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8D0C40"/>
    <w:multiLevelType w:val="hybridMultilevel"/>
    <w:tmpl w:val="977ABC2C"/>
    <w:lvl w:ilvl="0" w:tplc="04150019">
      <w:start w:val="1"/>
      <w:numFmt w:val="lowerLetter"/>
      <w:lvlText w:val="%1."/>
      <w:lvlJc w:val="left"/>
      <w:pPr>
        <w:ind w:left="1287" w:hanging="360"/>
      </w:pPr>
    </w:lvl>
    <w:lvl w:ilvl="1" w:tplc="5EF09EB6">
      <w:start w:val="1"/>
      <w:numFmt w:val="lowerRoman"/>
      <w:lvlText w:val="%2."/>
      <w:lvlJc w:val="right"/>
      <w:pPr>
        <w:ind w:left="2007" w:hanging="360"/>
      </w:pPr>
      <w:rPr>
        <w:strike w:val="0"/>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1A0D0F77"/>
    <w:multiLevelType w:val="hybridMultilevel"/>
    <w:tmpl w:val="F88A85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955FA4"/>
    <w:multiLevelType w:val="hybridMultilevel"/>
    <w:tmpl w:val="9CE44D9E"/>
    <w:lvl w:ilvl="0" w:tplc="8F96D05A">
      <w:start w:val="1"/>
      <w:numFmt w:val="bullet"/>
      <w:lvlText w:val=""/>
      <w:lvlJc w:val="left"/>
      <w:pPr>
        <w:ind w:left="1429" w:hanging="360"/>
      </w:pPr>
      <w:rPr>
        <w:rFonts w:ascii="Symbol" w:hAnsi="Symbol"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256F5C94"/>
    <w:multiLevelType w:val="hybridMultilevel"/>
    <w:tmpl w:val="04E89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4B7A06"/>
    <w:multiLevelType w:val="hybridMultilevel"/>
    <w:tmpl w:val="08ECC7F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50589D"/>
    <w:multiLevelType w:val="hybridMultilevel"/>
    <w:tmpl w:val="819E28D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CA05C1"/>
    <w:multiLevelType w:val="hybridMultilevel"/>
    <w:tmpl w:val="7284B4EE"/>
    <w:lvl w:ilvl="0" w:tplc="948646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13E62D5"/>
    <w:multiLevelType w:val="hybridMultilevel"/>
    <w:tmpl w:val="AA84F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4F23ED"/>
    <w:multiLevelType w:val="hybridMultilevel"/>
    <w:tmpl w:val="F6ACAC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1A0764"/>
    <w:multiLevelType w:val="hybridMultilevel"/>
    <w:tmpl w:val="76D4167E"/>
    <w:lvl w:ilvl="0" w:tplc="AE4E97CA">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8" w15:restartNumberingAfterBreak="0">
    <w:nsid w:val="36784973"/>
    <w:multiLevelType w:val="hybridMultilevel"/>
    <w:tmpl w:val="A7AACB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B9176E"/>
    <w:multiLevelType w:val="hybridMultilevel"/>
    <w:tmpl w:val="2A60095C"/>
    <w:lvl w:ilvl="0" w:tplc="DA709F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205161"/>
    <w:multiLevelType w:val="hybridMultilevel"/>
    <w:tmpl w:val="5BB46532"/>
    <w:lvl w:ilvl="0" w:tplc="50C61618">
      <w:start w:val="1"/>
      <w:numFmt w:val="bullet"/>
      <w:lvlText w:val=""/>
      <w:lvlJc w:val="left"/>
      <w:pPr>
        <w:ind w:left="1648" w:hanging="360"/>
      </w:pPr>
      <w:rPr>
        <w:rFonts w:ascii="Symbol" w:hAnsi="Symbol" w:hint="default"/>
      </w:rPr>
    </w:lvl>
    <w:lvl w:ilvl="1" w:tplc="04150003">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1" w15:restartNumberingAfterBreak="0">
    <w:nsid w:val="41260320"/>
    <w:multiLevelType w:val="hybridMultilevel"/>
    <w:tmpl w:val="2050F5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5221D0"/>
    <w:multiLevelType w:val="hybridMultilevel"/>
    <w:tmpl w:val="5A341186"/>
    <w:lvl w:ilvl="0" w:tplc="C2D27E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3F2E0F"/>
    <w:multiLevelType w:val="hybridMultilevel"/>
    <w:tmpl w:val="B19066E6"/>
    <w:lvl w:ilvl="0" w:tplc="6E169B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9A5C60"/>
    <w:multiLevelType w:val="hybridMultilevel"/>
    <w:tmpl w:val="27F8DA56"/>
    <w:lvl w:ilvl="0" w:tplc="5D72433E">
      <w:start w:val="1"/>
      <w:numFmt w:val="lowerLetter"/>
      <w:lvlText w:val="%1)"/>
      <w:lvlJc w:val="left"/>
      <w:pPr>
        <w:ind w:left="927" w:hanging="360"/>
      </w:pPr>
      <w:rPr>
        <w:rFonts w:hint="default"/>
      </w:rPr>
    </w:lvl>
    <w:lvl w:ilvl="1" w:tplc="FCBC532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4F6C1C22"/>
    <w:multiLevelType w:val="hybridMultilevel"/>
    <w:tmpl w:val="277411BA"/>
    <w:lvl w:ilvl="0" w:tplc="AE4E97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7C16CF"/>
    <w:multiLevelType w:val="hybridMultilevel"/>
    <w:tmpl w:val="E0FA5B78"/>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27" w15:restartNumberingAfterBreak="0">
    <w:nsid w:val="560E125A"/>
    <w:multiLevelType w:val="hybridMultilevel"/>
    <w:tmpl w:val="823A6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12A5BD7"/>
    <w:multiLevelType w:val="hybridMultilevel"/>
    <w:tmpl w:val="97E47C4E"/>
    <w:lvl w:ilvl="0" w:tplc="33F0CC4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04596A"/>
    <w:multiLevelType w:val="hybridMultilevel"/>
    <w:tmpl w:val="008AE616"/>
    <w:lvl w:ilvl="0" w:tplc="F2765B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F31621"/>
    <w:multiLevelType w:val="multilevel"/>
    <w:tmpl w:val="6A607208"/>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8183A7C"/>
    <w:multiLevelType w:val="hybridMultilevel"/>
    <w:tmpl w:val="3252BA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E00FEE"/>
    <w:multiLevelType w:val="hybridMultilevel"/>
    <w:tmpl w:val="86C4AF00"/>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AD16CFA"/>
    <w:multiLevelType w:val="hybridMultilevel"/>
    <w:tmpl w:val="B3289852"/>
    <w:lvl w:ilvl="0" w:tplc="F2A89694">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C15C83"/>
    <w:multiLevelType w:val="hybridMultilevel"/>
    <w:tmpl w:val="93048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C210E9"/>
    <w:multiLevelType w:val="hybridMultilevel"/>
    <w:tmpl w:val="DC44DC34"/>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D643733"/>
    <w:multiLevelType w:val="hybridMultilevel"/>
    <w:tmpl w:val="4560DB36"/>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num w:numId="1">
    <w:abstractNumId w:val="8"/>
  </w:num>
  <w:num w:numId="2">
    <w:abstractNumId w:val="2"/>
  </w:num>
  <w:num w:numId="3">
    <w:abstractNumId w:val="5"/>
  </w:num>
  <w:num w:numId="4">
    <w:abstractNumId w:val="28"/>
  </w:num>
  <w:num w:numId="5">
    <w:abstractNumId w:val="18"/>
  </w:num>
  <w:num w:numId="6">
    <w:abstractNumId w:val="6"/>
  </w:num>
  <w:num w:numId="7">
    <w:abstractNumId w:val="30"/>
  </w:num>
  <w:num w:numId="8">
    <w:abstractNumId w:val="20"/>
  </w:num>
  <w:num w:numId="9">
    <w:abstractNumId w:val="19"/>
  </w:num>
  <w:num w:numId="10">
    <w:abstractNumId w:val="23"/>
  </w:num>
  <w:num w:numId="11">
    <w:abstractNumId w:val="24"/>
  </w:num>
  <w:num w:numId="12">
    <w:abstractNumId w:val="14"/>
  </w:num>
  <w:num w:numId="13">
    <w:abstractNumId w:val="7"/>
  </w:num>
  <w:num w:numId="14">
    <w:abstractNumId w:val="22"/>
  </w:num>
  <w:num w:numId="15">
    <w:abstractNumId w:val="34"/>
  </w:num>
  <w:num w:numId="16">
    <w:abstractNumId w:val="13"/>
  </w:num>
  <w:num w:numId="17">
    <w:abstractNumId w:val="35"/>
  </w:num>
  <w:num w:numId="18">
    <w:abstractNumId w:val="25"/>
  </w:num>
  <w:num w:numId="19">
    <w:abstractNumId w:val="21"/>
  </w:num>
  <w:num w:numId="20">
    <w:abstractNumId w:val="3"/>
  </w:num>
  <w:num w:numId="21">
    <w:abstractNumId w:val="4"/>
  </w:num>
  <w:num w:numId="22">
    <w:abstractNumId w:val="12"/>
  </w:num>
  <w:num w:numId="23">
    <w:abstractNumId w:val="32"/>
  </w:num>
  <w:num w:numId="24">
    <w:abstractNumId w:val="17"/>
  </w:num>
  <w:num w:numId="25">
    <w:abstractNumId w:val="0"/>
  </w:num>
  <w:num w:numId="26">
    <w:abstractNumId w:val="26"/>
  </w:num>
  <w:num w:numId="27">
    <w:abstractNumId w:val="27"/>
  </w:num>
  <w:num w:numId="28">
    <w:abstractNumId w:val="36"/>
  </w:num>
  <w:num w:numId="29">
    <w:abstractNumId w:val="11"/>
  </w:num>
  <w:num w:numId="30">
    <w:abstractNumId w:val="16"/>
  </w:num>
  <w:num w:numId="31">
    <w:abstractNumId w:val="33"/>
  </w:num>
  <w:num w:numId="32">
    <w:abstractNumId w:val="1"/>
  </w:num>
  <w:num w:numId="33">
    <w:abstractNumId w:val="15"/>
  </w:num>
  <w:num w:numId="34">
    <w:abstractNumId w:val="31"/>
  </w:num>
  <w:num w:numId="35">
    <w:abstractNumId w:val="9"/>
  </w:num>
  <w:num w:numId="36">
    <w:abstractNumId w:val="29"/>
  </w:num>
  <w:num w:numId="37">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57"/>
    <w:rsid w:val="00001601"/>
    <w:rsid w:val="00004043"/>
    <w:rsid w:val="0000559C"/>
    <w:rsid w:val="000130A1"/>
    <w:rsid w:val="0001596A"/>
    <w:rsid w:val="000170F5"/>
    <w:rsid w:val="000176B4"/>
    <w:rsid w:val="00021398"/>
    <w:rsid w:val="0002217B"/>
    <w:rsid w:val="0002411B"/>
    <w:rsid w:val="00026E7E"/>
    <w:rsid w:val="00027686"/>
    <w:rsid w:val="00031CD6"/>
    <w:rsid w:val="00035244"/>
    <w:rsid w:val="00035333"/>
    <w:rsid w:val="0004251A"/>
    <w:rsid w:val="000472EE"/>
    <w:rsid w:val="000503A7"/>
    <w:rsid w:val="00057197"/>
    <w:rsid w:val="00057882"/>
    <w:rsid w:val="00060B43"/>
    <w:rsid w:val="00061608"/>
    <w:rsid w:val="00064ABE"/>
    <w:rsid w:val="00064C6E"/>
    <w:rsid w:val="00072178"/>
    <w:rsid w:val="00072DF7"/>
    <w:rsid w:val="000745AA"/>
    <w:rsid w:val="00075D10"/>
    <w:rsid w:val="00077658"/>
    <w:rsid w:val="00083A5C"/>
    <w:rsid w:val="00084010"/>
    <w:rsid w:val="000855B7"/>
    <w:rsid w:val="00086A35"/>
    <w:rsid w:val="0008706B"/>
    <w:rsid w:val="00090C6A"/>
    <w:rsid w:val="00091041"/>
    <w:rsid w:val="000923AF"/>
    <w:rsid w:val="00095022"/>
    <w:rsid w:val="00095EF9"/>
    <w:rsid w:val="0009637B"/>
    <w:rsid w:val="000964FD"/>
    <w:rsid w:val="000A048C"/>
    <w:rsid w:val="000A30EE"/>
    <w:rsid w:val="000A582F"/>
    <w:rsid w:val="000B047D"/>
    <w:rsid w:val="000B051B"/>
    <w:rsid w:val="000B0EC4"/>
    <w:rsid w:val="000B11E2"/>
    <w:rsid w:val="000B64BC"/>
    <w:rsid w:val="000B6CE3"/>
    <w:rsid w:val="000C143D"/>
    <w:rsid w:val="000D13F0"/>
    <w:rsid w:val="000D3304"/>
    <w:rsid w:val="000D5D2B"/>
    <w:rsid w:val="000D7EE3"/>
    <w:rsid w:val="000E063F"/>
    <w:rsid w:val="000E4146"/>
    <w:rsid w:val="000E7F0C"/>
    <w:rsid w:val="000F17FC"/>
    <w:rsid w:val="000F2A93"/>
    <w:rsid w:val="000F5D2D"/>
    <w:rsid w:val="00101191"/>
    <w:rsid w:val="001022FC"/>
    <w:rsid w:val="001103DD"/>
    <w:rsid w:val="001149D1"/>
    <w:rsid w:val="001156F0"/>
    <w:rsid w:val="00121A16"/>
    <w:rsid w:val="00123FE9"/>
    <w:rsid w:val="00125EE5"/>
    <w:rsid w:val="001279C6"/>
    <w:rsid w:val="00130BC6"/>
    <w:rsid w:val="00131076"/>
    <w:rsid w:val="00132039"/>
    <w:rsid w:val="001330ED"/>
    <w:rsid w:val="00133749"/>
    <w:rsid w:val="00133A71"/>
    <w:rsid w:val="00133DE9"/>
    <w:rsid w:val="00134DF0"/>
    <w:rsid w:val="001350EC"/>
    <w:rsid w:val="00135F6A"/>
    <w:rsid w:val="00136342"/>
    <w:rsid w:val="001374CB"/>
    <w:rsid w:val="00141D77"/>
    <w:rsid w:val="00142B78"/>
    <w:rsid w:val="00143EFC"/>
    <w:rsid w:val="0014433C"/>
    <w:rsid w:val="00144712"/>
    <w:rsid w:val="00144C95"/>
    <w:rsid w:val="00144E23"/>
    <w:rsid w:val="001464B1"/>
    <w:rsid w:val="001546BD"/>
    <w:rsid w:val="0016020C"/>
    <w:rsid w:val="00167901"/>
    <w:rsid w:val="00170710"/>
    <w:rsid w:val="001707AB"/>
    <w:rsid w:val="00171F36"/>
    <w:rsid w:val="001747A4"/>
    <w:rsid w:val="00174C85"/>
    <w:rsid w:val="00175FF6"/>
    <w:rsid w:val="0017608E"/>
    <w:rsid w:val="0018132F"/>
    <w:rsid w:val="00185EC8"/>
    <w:rsid w:val="0018702E"/>
    <w:rsid w:val="00193A63"/>
    <w:rsid w:val="001A593A"/>
    <w:rsid w:val="001A65E3"/>
    <w:rsid w:val="001B26FA"/>
    <w:rsid w:val="001B458D"/>
    <w:rsid w:val="001B5293"/>
    <w:rsid w:val="001B6F91"/>
    <w:rsid w:val="001C0524"/>
    <w:rsid w:val="001C515E"/>
    <w:rsid w:val="001D11C4"/>
    <w:rsid w:val="001D274B"/>
    <w:rsid w:val="001D61A1"/>
    <w:rsid w:val="001D6A62"/>
    <w:rsid w:val="001E24D4"/>
    <w:rsid w:val="001E255D"/>
    <w:rsid w:val="001E4B4B"/>
    <w:rsid w:val="001E775B"/>
    <w:rsid w:val="001F1F45"/>
    <w:rsid w:val="001F43C8"/>
    <w:rsid w:val="001F485B"/>
    <w:rsid w:val="001F54A9"/>
    <w:rsid w:val="001F55D7"/>
    <w:rsid w:val="001F61B5"/>
    <w:rsid w:val="001F7E16"/>
    <w:rsid w:val="00202D35"/>
    <w:rsid w:val="002076A5"/>
    <w:rsid w:val="002123F8"/>
    <w:rsid w:val="00213D74"/>
    <w:rsid w:val="002169A8"/>
    <w:rsid w:val="00221BCE"/>
    <w:rsid w:val="002241FD"/>
    <w:rsid w:val="00225EF2"/>
    <w:rsid w:val="002262F8"/>
    <w:rsid w:val="00230729"/>
    <w:rsid w:val="00233841"/>
    <w:rsid w:val="002349FA"/>
    <w:rsid w:val="0023554C"/>
    <w:rsid w:val="0023609F"/>
    <w:rsid w:val="00236F7A"/>
    <w:rsid w:val="0024106C"/>
    <w:rsid w:val="00241622"/>
    <w:rsid w:val="00241BE8"/>
    <w:rsid w:val="00242397"/>
    <w:rsid w:val="00243D98"/>
    <w:rsid w:val="002447FD"/>
    <w:rsid w:val="00251158"/>
    <w:rsid w:val="00252156"/>
    <w:rsid w:val="002617E5"/>
    <w:rsid w:val="0026194E"/>
    <w:rsid w:val="002704A6"/>
    <w:rsid w:val="002740F5"/>
    <w:rsid w:val="00274CFA"/>
    <w:rsid w:val="0027624E"/>
    <w:rsid w:val="00276AB5"/>
    <w:rsid w:val="00276ED7"/>
    <w:rsid w:val="002777FE"/>
    <w:rsid w:val="002843D0"/>
    <w:rsid w:val="00285C34"/>
    <w:rsid w:val="00286FF7"/>
    <w:rsid w:val="00291FB2"/>
    <w:rsid w:val="00294DC5"/>
    <w:rsid w:val="00296619"/>
    <w:rsid w:val="00297321"/>
    <w:rsid w:val="002A4F47"/>
    <w:rsid w:val="002A569A"/>
    <w:rsid w:val="002A7338"/>
    <w:rsid w:val="002A7340"/>
    <w:rsid w:val="002B2730"/>
    <w:rsid w:val="002B31F4"/>
    <w:rsid w:val="002B4A82"/>
    <w:rsid w:val="002C0BE5"/>
    <w:rsid w:val="002C4749"/>
    <w:rsid w:val="002C4F3E"/>
    <w:rsid w:val="002C5E0D"/>
    <w:rsid w:val="002C6D41"/>
    <w:rsid w:val="002C75BB"/>
    <w:rsid w:val="002D1330"/>
    <w:rsid w:val="002D14E7"/>
    <w:rsid w:val="002D3014"/>
    <w:rsid w:val="002E0B92"/>
    <w:rsid w:val="002E0E36"/>
    <w:rsid w:val="002E1BC3"/>
    <w:rsid w:val="002E2BC3"/>
    <w:rsid w:val="002E2DF0"/>
    <w:rsid w:val="002E325C"/>
    <w:rsid w:val="002E477F"/>
    <w:rsid w:val="002E51DD"/>
    <w:rsid w:val="002E52C5"/>
    <w:rsid w:val="002E5BD1"/>
    <w:rsid w:val="002E668F"/>
    <w:rsid w:val="002E69B5"/>
    <w:rsid w:val="002F02DC"/>
    <w:rsid w:val="002F2003"/>
    <w:rsid w:val="002F463C"/>
    <w:rsid w:val="002F6DC3"/>
    <w:rsid w:val="003018F2"/>
    <w:rsid w:val="00304872"/>
    <w:rsid w:val="00304B3F"/>
    <w:rsid w:val="00305AEA"/>
    <w:rsid w:val="00313D61"/>
    <w:rsid w:val="0031510C"/>
    <w:rsid w:val="00315BCE"/>
    <w:rsid w:val="00316946"/>
    <w:rsid w:val="00317DB8"/>
    <w:rsid w:val="00317E9A"/>
    <w:rsid w:val="003204CE"/>
    <w:rsid w:val="00322118"/>
    <w:rsid w:val="00324F72"/>
    <w:rsid w:val="0032608D"/>
    <w:rsid w:val="003304DF"/>
    <w:rsid w:val="0033355B"/>
    <w:rsid w:val="003337FD"/>
    <w:rsid w:val="0034241E"/>
    <w:rsid w:val="0034402C"/>
    <w:rsid w:val="00345196"/>
    <w:rsid w:val="00345E10"/>
    <w:rsid w:val="00346165"/>
    <w:rsid w:val="00347B22"/>
    <w:rsid w:val="00347B2B"/>
    <w:rsid w:val="00350E3C"/>
    <w:rsid w:val="00351050"/>
    <w:rsid w:val="003579E2"/>
    <w:rsid w:val="00362A20"/>
    <w:rsid w:val="00363F11"/>
    <w:rsid w:val="00364A65"/>
    <w:rsid w:val="00366012"/>
    <w:rsid w:val="003706EE"/>
    <w:rsid w:val="00374E12"/>
    <w:rsid w:val="003753F6"/>
    <w:rsid w:val="00376592"/>
    <w:rsid w:val="00377C8E"/>
    <w:rsid w:val="0038095D"/>
    <w:rsid w:val="00381332"/>
    <w:rsid w:val="003832C6"/>
    <w:rsid w:val="00383D7B"/>
    <w:rsid w:val="00384570"/>
    <w:rsid w:val="00387680"/>
    <w:rsid w:val="00390993"/>
    <w:rsid w:val="00390C0A"/>
    <w:rsid w:val="00394B34"/>
    <w:rsid w:val="003960D2"/>
    <w:rsid w:val="003A0A61"/>
    <w:rsid w:val="003A2443"/>
    <w:rsid w:val="003A24BC"/>
    <w:rsid w:val="003A35A1"/>
    <w:rsid w:val="003A4463"/>
    <w:rsid w:val="003A58E1"/>
    <w:rsid w:val="003A7994"/>
    <w:rsid w:val="003B02D3"/>
    <w:rsid w:val="003B2818"/>
    <w:rsid w:val="003B5F9E"/>
    <w:rsid w:val="003C0F26"/>
    <w:rsid w:val="003C32C2"/>
    <w:rsid w:val="003C7D3D"/>
    <w:rsid w:val="003D08F1"/>
    <w:rsid w:val="003D2105"/>
    <w:rsid w:val="003D2477"/>
    <w:rsid w:val="003D283A"/>
    <w:rsid w:val="003D50AF"/>
    <w:rsid w:val="003D6756"/>
    <w:rsid w:val="003E0B41"/>
    <w:rsid w:val="003E0B5B"/>
    <w:rsid w:val="003E35D1"/>
    <w:rsid w:val="003E3D76"/>
    <w:rsid w:val="003E419A"/>
    <w:rsid w:val="003E6002"/>
    <w:rsid w:val="003E7AB9"/>
    <w:rsid w:val="003F032C"/>
    <w:rsid w:val="003F15E2"/>
    <w:rsid w:val="003F285B"/>
    <w:rsid w:val="003F449E"/>
    <w:rsid w:val="003F521B"/>
    <w:rsid w:val="003F5C84"/>
    <w:rsid w:val="003F7195"/>
    <w:rsid w:val="004012B9"/>
    <w:rsid w:val="00401AE9"/>
    <w:rsid w:val="00402178"/>
    <w:rsid w:val="00402F9B"/>
    <w:rsid w:val="00403F76"/>
    <w:rsid w:val="00404536"/>
    <w:rsid w:val="004116BE"/>
    <w:rsid w:val="004160E3"/>
    <w:rsid w:val="00417287"/>
    <w:rsid w:val="00420366"/>
    <w:rsid w:val="00420DA0"/>
    <w:rsid w:val="004275C5"/>
    <w:rsid w:val="00432BA2"/>
    <w:rsid w:val="004347BD"/>
    <w:rsid w:val="00441F5A"/>
    <w:rsid w:val="00442E87"/>
    <w:rsid w:val="00444C22"/>
    <w:rsid w:val="00444FF7"/>
    <w:rsid w:val="00445534"/>
    <w:rsid w:val="00445D10"/>
    <w:rsid w:val="00447F18"/>
    <w:rsid w:val="00453C22"/>
    <w:rsid w:val="0045421B"/>
    <w:rsid w:val="00454E89"/>
    <w:rsid w:val="00456B56"/>
    <w:rsid w:val="00456C7F"/>
    <w:rsid w:val="00460265"/>
    <w:rsid w:val="00462E8F"/>
    <w:rsid w:val="004636B7"/>
    <w:rsid w:val="004649AB"/>
    <w:rsid w:val="00464D7F"/>
    <w:rsid w:val="00465F6C"/>
    <w:rsid w:val="00466EFE"/>
    <w:rsid w:val="00470A0C"/>
    <w:rsid w:val="00471FC8"/>
    <w:rsid w:val="00480F31"/>
    <w:rsid w:val="00485DC1"/>
    <w:rsid w:val="004860E8"/>
    <w:rsid w:val="004922A1"/>
    <w:rsid w:val="00492865"/>
    <w:rsid w:val="004952C5"/>
    <w:rsid w:val="0049579B"/>
    <w:rsid w:val="004A0AA3"/>
    <w:rsid w:val="004A2122"/>
    <w:rsid w:val="004A2464"/>
    <w:rsid w:val="004A356B"/>
    <w:rsid w:val="004A5382"/>
    <w:rsid w:val="004A66FE"/>
    <w:rsid w:val="004A782B"/>
    <w:rsid w:val="004B7613"/>
    <w:rsid w:val="004C2BC5"/>
    <w:rsid w:val="004C7A00"/>
    <w:rsid w:val="004D1675"/>
    <w:rsid w:val="004D3464"/>
    <w:rsid w:val="004D496E"/>
    <w:rsid w:val="004D4EB4"/>
    <w:rsid w:val="004D663F"/>
    <w:rsid w:val="004E0A00"/>
    <w:rsid w:val="004E12B7"/>
    <w:rsid w:val="004E2952"/>
    <w:rsid w:val="004E4BF8"/>
    <w:rsid w:val="004E6F01"/>
    <w:rsid w:val="004E7FD0"/>
    <w:rsid w:val="004F0D4D"/>
    <w:rsid w:val="004F50B0"/>
    <w:rsid w:val="004F7FA3"/>
    <w:rsid w:val="00502970"/>
    <w:rsid w:val="005052E4"/>
    <w:rsid w:val="00506664"/>
    <w:rsid w:val="00510B7C"/>
    <w:rsid w:val="00510D06"/>
    <w:rsid w:val="00510D48"/>
    <w:rsid w:val="00511793"/>
    <w:rsid w:val="00513F4D"/>
    <w:rsid w:val="0051529D"/>
    <w:rsid w:val="00515590"/>
    <w:rsid w:val="00516936"/>
    <w:rsid w:val="005178AD"/>
    <w:rsid w:val="0052051A"/>
    <w:rsid w:val="0052104B"/>
    <w:rsid w:val="00524983"/>
    <w:rsid w:val="00526396"/>
    <w:rsid w:val="00526EE4"/>
    <w:rsid w:val="00531052"/>
    <w:rsid w:val="00532422"/>
    <w:rsid w:val="00535D14"/>
    <w:rsid w:val="0053671D"/>
    <w:rsid w:val="0053687B"/>
    <w:rsid w:val="00544FB0"/>
    <w:rsid w:val="00546422"/>
    <w:rsid w:val="00547951"/>
    <w:rsid w:val="0055123E"/>
    <w:rsid w:val="00552435"/>
    <w:rsid w:val="0055425D"/>
    <w:rsid w:val="00555C66"/>
    <w:rsid w:val="0055789F"/>
    <w:rsid w:val="00563BCD"/>
    <w:rsid w:val="00566487"/>
    <w:rsid w:val="0056659C"/>
    <w:rsid w:val="005676D1"/>
    <w:rsid w:val="005727BC"/>
    <w:rsid w:val="005748D6"/>
    <w:rsid w:val="005761A9"/>
    <w:rsid w:val="00576709"/>
    <w:rsid w:val="00577769"/>
    <w:rsid w:val="0057799D"/>
    <w:rsid w:val="00582E20"/>
    <w:rsid w:val="005832BD"/>
    <w:rsid w:val="005834E1"/>
    <w:rsid w:val="00585D91"/>
    <w:rsid w:val="005868E8"/>
    <w:rsid w:val="00590866"/>
    <w:rsid w:val="00597F0F"/>
    <w:rsid w:val="005A0022"/>
    <w:rsid w:val="005A33CA"/>
    <w:rsid w:val="005A3653"/>
    <w:rsid w:val="005A7958"/>
    <w:rsid w:val="005B35A5"/>
    <w:rsid w:val="005B5AA6"/>
    <w:rsid w:val="005D692E"/>
    <w:rsid w:val="005E2294"/>
    <w:rsid w:val="005E7B4C"/>
    <w:rsid w:val="005F0272"/>
    <w:rsid w:val="005F5322"/>
    <w:rsid w:val="005F57B5"/>
    <w:rsid w:val="0060350E"/>
    <w:rsid w:val="0060508E"/>
    <w:rsid w:val="006073C4"/>
    <w:rsid w:val="00607EE5"/>
    <w:rsid w:val="006105D0"/>
    <w:rsid w:val="0061083E"/>
    <w:rsid w:val="00611D9F"/>
    <w:rsid w:val="0061365B"/>
    <w:rsid w:val="00613E0E"/>
    <w:rsid w:val="0061623B"/>
    <w:rsid w:val="0062050E"/>
    <w:rsid w:val="00624250"/>
    <w:rsid w:val="0062453A"/>
    <w:rsid w:val="006260D9"/>
    <w:rsid w:val="00627FA8"/>
    <w:rsid w:val="00630632"/>
    <w:rsid w:val="006340DD"/>
    <w:rsid w:val="00634641"/>
    <w:rsid w:val="00637644"/>
    <w:rsid w:val="00637CF7"/>
    <w:rsid w:val="00640504"/>
    <w:rsid w:val="0064118A"/>
    <w:rsid w:val="00641768"/>
    <w:rsid w:val="00644562"/>
    <w:rsid w:val="00650092"/>
    <w:rsid w:val="006557FB"/>
    <w:rsid w:val="00655F22"/>
    <w:rsid w:val="0065686A"/>
    <w:rsid w:val="006625A7"/>
    <w:rsid w:val="0066279A"/>
    <w:rsid w:val="00664D3B"/>
    <w:rsid w:val="00665C84"/>
    <w:rsid w:val="006675AC"/>
    <w:rsid w:val="00671169"/>
    <w:rsid w:val="006712FE"/>
    <w:rsid w:val="006744D3"/>
    <w:rsid w:val="00675178"/>
    <w:rsid w:val="00677D10"/>
    <w:rsid w:val="00680C57"/>
    <w:rsid w:val="006825D8"/>
    <w:rsid w:val="00683435"/>
    <w:rsid w:val="006869FC"/>
    <w:rsid w:val="006919AD"/>
    <w:rsid w:val="00697393"/>
    <w:rsid w:val="006A0298"/>
    <w:rsid w:val="006A0C76"/>
    <w:rsid w:val="006A13B0"/>
    <w:rsid w:val="006A2E77"/>
    <w:rsid w:val="006A4681"/>
    <w:rsid w:val="006A4F88"/>
    <w:rsid w:val="006A7924"/>
    <w:rsid w:val="006A7FCA"/>
    <w:rsid w:val="006B0BC1"/>
    <w:rsid w:val="006B1FE9"/>
    <w:rsid w:val="006B25C7"/>
    <w:rsid w:val="006B2724"/>
    <w:rsid w:val="006B2C30"/>
    <w:rsid w:val="006B3D10"/>
    <w:rsid w:val="006B7E55"/>
    <w:rsid w:val="006C0492"/>
    <w:rsid w:val="006C0992"/>
    <w:rsid w:val="006C2BF1"/>
    <w:rsid w:val="006C370E"/>
    <w:rsid w:val="006C58F1"/>
    <w:rsid w:val="006D1107"/>
    <w:rsid w:val="006D282A"/>
    <w:rsid w:val="006D5854"/>
    <w:rsid w:val="006D7E01"/>
    <w:rsid w:val="006E196D"/>
    <w:rsid w:val="006E560C"/>
    <w:rsid w:val="006E680D"/>
    <w:rsid w:val="006E695D"/>
    <w:rsid w:val="006F27C9"/>
    <w:rsid w:val="006F5CD1"/>
    <w:rsid w:val="00700898"/>
    <w:rsid w:val="00701496"/>
    <w:rsid w:val="007028DB"/>
    <w:rsid w:val="00703CC7"/>
    <w:rsid w:val="00704377"/>
    <w:rsid w:val="007057DD"/>
    <w:rsid w:val="007115B3"/>
    <w:rsid w:val="007145A6"/>
    <w:rsid w:val="00716626"/>
    <w:rsid w:val="00717CBA"/>
    <w:rsid w:val="00724AED"/>
    <w:rsid w:val="007261EC"/>
    <w:rsid w:val="0072671B"/>
    <w:rsid w:val="00727918"/>
    <w:rsid w:val="0073422F"/>
    <w:rsid w:val="007349C2"/>
    <w:rsid w:val="007359FF"/>
    <w:rsid w:val="00736A5E"/>
    <w:rsid w:val="00736C8C"/>
    <w:rsid w:val="00737CBC"/>
    <w:rsid w:val="00737EFD"/>
    <w:rsid w:val="00740BFD"/>
    <w:rsid w:val="00746C19"/>
    <w:rsid w:val="00747AF1"/>
    <w:rsid w:val="00750960"/>
    <w:rsid w:val="0075540F"/>
    <w:rsid w:val="00756085"/>
    <w:rsid w:val="00757166"/>
    <w:rsid w:val="00760DD1"/>
    <w:rsid w:val="00766325"/>
    <w:rsid w:val="00766D6B"/>
    <w:rsid w:val="007672F1"/>
    <w:rsid w:val="007721D8"/>
    <w:rsid w:val="00780814"/>
    <w:rsid w:val="00781029"/>
    <w:rsid w:val="00781A10"/>
    <w:rsid w:val="007828FF"/>
    <w:rsid w:val="00783151"/>
    <w:rsid w:val="00783775"/>
    <w:rsid w:val="0078431C"/>
    <w:rsid w:val="00790336"/>
    <w:rsid w:val="00790E79"/>
    <w:rsid w:val="00792E2D"/>
    <w:rsid w:val="00793743"/>
    <w:rsid w:val="007A7E1B"/>
    <w:rsid w:val="007B48FE"/>
    <w:rsid w:val="007C0B46"/>
    <w:rsid w:val="007C17D6"/>
    <w:rsid w:val="007C510E"/>
    <w:rsid w:val="007C7663"/>
    <w:rsid w:val="007D5896"/>
    <w:rsid w:val="007D5B46"/>
    <w:rsid w:val="007E3748"/>
    <w:rsid w:val="007E68EF"/>
    <w:rsid w:val="007E6C03"/>
    <w:rsid w:val="007E6E8C"/>
    <w:rsid w:val="007F2BAB"/>
    <w:rsid w:val="007F5284"/>
    <w:rsid w:val="007F56E7"/>
    <w:rsid w:val="007F5D00"/>
    <w:rsid w:val="007F5E79"/>
    <w:rsid w:val="007F677D"/>
    <w:rsid w:val="007F6DDD"/>
    <w:rsid w:val="008002AF"/>
    <w:rsid w:val="00803F0A"/>
    <w:rsid w:val="00804147"/>
    <w:rsid w:val="00804170"/>
    <w:rsid w:val="0081361E"/>
    <w:rsid w:val="00813851"/>
    <w:rsid w:val="008141F4"/>
    <w:rsid w:val="00815D28"/>
    <w:rsid w:val="00821DE2"/>
    <w:rsid w:val="00823B8C"/>
    <w:rsid w:val="008258A5"/>
    <w:rsid w:val="00825F71"/>
    <w:rsid w:val="00826557"/>
    <w:rsid w:val="00832EF0"/>
    <w:rsid w:val="00833598"/>
    <w:rsid w:val="008339D6"/>
    <w:rsid w:val="00834E4E"/>
    <w:rsid w:val="00836AB3"/>
    <w:rsid w:val="008429C9"/>
    <w:rsid w:val="00843CD9"/>
    <w:rsid w:val="008510C0"/>
    <w:rsid w:val="00852B21"/>
    <w:rsid w:val="00852B63"/>
    <w:rsid w:val="00852E1B"/>
    <w:rsid w:val="00856152"/>
    <w:rsid w:val="00861247"/>
    <w:rsid w:val="00862232"/>
    <w:rsid w:val="00865016"/>
    <w:rsid w:val="0086516D"/>
    <w:rsid w:val="00867DAE"/>
    <w:rsid w:val="0087172A"/>
    <w:rsid w:val="00872C82"/>
    <w:rsid w:val="00873C36"/>
    <w:rsid w:val="00874EB1"/>
    <w:rsid w:val="0087542F"/>
    <w:rsid w:val="008769F9"/>
    <w:rsid w:val="00885AA5"/>
    <w:rsid w:val="0089444C"/>
    <w:rsid w:val="0089694B"/>
    <w:rsid w:val="00897B32"/>
    <w:rsid w:val="008A0320"/>
    <w:rsid w:val="008A2D91"/>
    <w:rsid w:val="008A50FB"/>
    <w:rsid w:val="008B0A3F"/>
    <w:rsid w:val="008B25D7"/>
    <w:rsid w:val="008B3149"/>
    <w:rsid w:val="008B4618"/>
    <w:rsid w:val="008B4EC4"/>
    <w:rsid w:val="008B531B"/>
    <w:rsid w:val="008C0522"/>
    <w:rsid w:val="008C0CF1"/>
    <w:rsid w:val="008C21F8"/>
    <w:rsid w:val="008C25ED"/>
    <w:rsid w:val="008C4895"/>
    <w:rsid w:val="008D283D"/>
    <w:rsid w:val="008D4F23"/>
    <w:rsid w:val="008D6949"/>
    <w:rsid w:val="008E17A5"/>
    <w:rsid w:val="008E21B1"/>
    <w:rsid w:val="008E232A"/>
    <w:rsid w:val="008E72F5"/>
    <w:rsid w:val="008F0696"/>
    <w:rsid w:val="008F1352"/>
    <w:rsid w:val="008F1C71"/>
    <w:rsid w:val="008F233C"/>
    <w:rsid w:val="008F5420"/>
    <w:rsid w:val="008F6DCF"/>
    <w:rsid w:val="009003D2"/>
    <w:rsid w:val="00903118"/>
    <w:rsid w:val="009036EE"/>
    <w:rsid w:val="00906A92"/>
    <w:rsid w:val="00911DF3"/>
    <w:rsid w:val="00911EE5"/>
    <w:rsid w:val="00912E69"/>
    <w:rsid w:val="00917350"/>
    <w:rsid w:val="009223E7"/>
    <w:rsid w:val="009246BF"/>
    <w:rsid w:val="0092663A"/>
    <w:rsid w:val="00930659"/>
    <w:rsid w:val="0093073A"/>
    <w:rsid w:val="00932F88"/>
    <w:rsid w:val="00933AA1"/>
    <w:rsid w:val="00935194"/>
    <w:rsid w:val="0093533B"/>
    <w:rsid w:val="009362C2"/>
    <w:rsid w:val="00936A68"/>
    <w:rsid w:val="00937728"/>
    <w:rsid w:val="00941A60"/>
    <w:rsid w:val="00942D92"/>
    <w:rsid w:val="009432B8"/>
    <w:rsid w:val="00943B38"/>
    <w:rsid w:val="00945CE7"/>
    <w:rsid w:val="00946A37"/>
    <w:rsid w:val="00946CA1"/>
    <w:rsid w:val="009472C2"/>
    <w:rsid w:val="00947A91"/>
    <w:rsid w:val="00955A1D"/>
    <w:rsid w:val="0095796C"/>
    <w:rsid w:val="00960326"/>
    <w:rsid w:val="00960460"/>
    <w:rsid w:val="0096055A"/>
    <w:rsid w:val="00960601"/>
    <w:rsid w:val="00961DF1"/>
    <w:rsid w:val="00963BA8"/>
    <w:rsid w:val="009649FA"/>
    <w:rsid w:val="00965FC2"/>
    <w:rsid w:val="00970C05"/>
    <w:rsid w:val="00970D95"/>
    <w:rsid w:val="00972F71"/>
    <w:rsid w:val="00974AFD"/>
    <w:rsid w:val="0097539F"/>
    <w:rsid w:val="00975A1D"/>
    <w:rsid w:val="00982E8C"/>
    <w:rsid w:val="00983E84"/>
    <w:rsid w:val="00984E31"/>
    <w:rsid w:val="00985DB5"/>
    <w:rsid w:val="009877D2"/>
    <w:rsid w:val="00990ACD"/>
    <w:rsid w:val="0099156B"/>
    <w:rsid w:val="009977AA"/>
    <w:rsid w:val="00997EDF"/>
    <w:rsid w:val="009A15DD"/>
    <w:rsid w:val="009A1C79"/>
    <w:rsid w:val="009A266D"/>
    <w:rsid w:val="009A79E1"/>
    <w:rsid w:val="009B3753"/>
    <w:rsid w:val="009B3C14"/>
    <w:rsid w:val="009B4365"/>
    <w:rsid w:val="009C1655"/>
    <w:rsid w:val="009C1F04"/>
    <w:rsid w:val="009C279E"/>
    <w:rsid w:val="009C5443"/>
    <w:rsid w:val="009D13E8"/>
    <w:rsid w:val="009D4119"/>
    <w:rsid w:val="009E297E"/>
    <w:rsid w:val="009E2E83"/>
    <w:rsid w:val="009F2D16"/>
    <w:rsid w:val="00A009BB"/>
    <w:rsid w:val="00A0155F"/>
    <w:rsid w:val="00A05F47"/>
    <w:rsid w:val="00A07AAD"/>
    <w:rsid w:val="00A14D7C"/>
    <w:rsid w:val="00A20E19"/>
    <w:rsid w:val="00A22455"/>
    <w:rsid w:val="00A22EB7"/>
    <w:rsid w:val="00A24898"/>
    <w:rsid w:val="00A24EAA"/>
    <w:rsid w:val="00A25911"/>
    <w:rsid w:val="00A25E7F"/>
    <w:rsid w:val="00A310FB"/>
    <w:rsid w:val="00A32445"/>
    <w:rsid w:val="00A32F90"/>
    <w:rsid w:val="00A333EB"/>
    <w:rsid w:val="00A33D67"/>
    <w:rsid w:val="00A3619F"/>
    <w:rsid w:val="00A363BA"/>
    <w:rsid w:val="00A42028"/>
    <w:rsid w:val="00A426AF"/>
    <w:rsid w:val="00A42C9D"/>
    <w:rsid w:val="00A43D3A"/>
    <w:rsid w:val="00A50D2B"/>
    <w:rsid w:val="00A51CF4"/>
    <w:rsid w:val="00A5227F"/>
    <w:rsid w:val="00A52E19"/>
    <w:rsid w:val="00A5488F"/>
    <w:rsid w:val="00A61876"/>
    <w:rsid w:val="00A646F2"/>
    <w:rsid w:val="00A64AAE"/>
    <w:rsid w:val="00A667B6"/>
    <w:rsid w:val="00A72756"/>
    <w:rsid w:val="00A737E6"/>
    <w:rsid w:val="00A740F9"/>
    <w:rsid w:val="00A74C96"/>
    <w:rsid w:val="00A76E3B"/>
    <w:rsid w:val="00A77B76"/>
    <w:rsid w:val="00A80843"/>
    <w:rsid w:val="00A821A5"/>
    <w:rsid w:val="00A853A7"/>
    <w:rsid w:val="00A8587C"/>
    <w:rsid w:val="00A8743E"/>
    <w:rsid w:val="00A90DA8"/>
    <w:rsid w:val="00A92280"/>
    <w:rsid w:val="00A9276B"/>
    <w:rsid w:val="00A9360D"/>
    <w:rsid w:val="00A93704"/>
    <w:rsid w:val="00A95729"/>
    <w:rsid w:val="00A95A97"/>
    <w:rsid w:val="00AA1814"/>
    <w:rsid w:val="00AB191D"/>
    <w:rsid w:val="00AB2AD5"/>
    <w:rsid w:val="00AB5597"/>
    <w:rsid w:val="00AB6FC7"/>
    <w:rsid w:val="00AC0405"/>
    <w:rsid w:val="00AC3864"/>
    <w:rsid w:val="00AD02BD"/>
    <w:rsid w:val="00AD1320"/>
    <w:rsid w:val="00AD2266"/>
    <w:rsid w:val="00AD2DCB"/>
    <w:rsid w:val="00AD4505"/>
    <w:rsid w:val="00AD5D73"/>
    <w:rsid w:val="00AE5839"/>
    <w:rsid w:val="00AE73F4"/>
    <w:rsid w:val="00AE7B23"/>
    <w:rsid w:val="00AF2AAB"/>
    <w:rsid w:val="00AF4E7C"/>
    <w:rsid w:val="00AF6B21"/>
    <w:rsid w:val="00B01078"/>
    <w:rsid w:val="00B038C0"/>
    <w:rsid w:val="00B03CC3"/>
    <w:rsid w:val="00B04100"/>
    <w:rsid w:val="00B100A6"/>
    <w:rsid w:val="00B13843"/>
    <w:rsid w:val="00B13E7E"/>
    <w:rsid w:val="00B15DBB"/>
    <w:rsid w:val="00B178C6"/>
    <w:rsid w:val="00B2233D"/>
    <w:rsid w:val="00B223F6"/>
    <w:rsid w:val="00B23FDB"/>
    <w:rsid w:val="00B27684"/>
    <w:rsid w:val="00B27767"/>
    <w:rsid w:val="00B3371C"/>
    <w:rsid w:val="00B35112"/>
    <w:rsid w:val="00B36E2E"/>
    <w:rsid w:val="00B52A5D"/>
    <w:rsid w:val="00B52F0B"/>
    <w:rsid w:val="00B53EAB"/>
    <w:rsid w:val="00B56B8E"/>
    <w:rsid w:val="00B57DD9"/>
    <w:rsid w:val="00B64715"/>
    <w:rsid w:val="00B67409"/>
    <w:rsid w:val="00B72508"/>
    <w:rsid w:val="00B74482"/>
    <w:rsid w:val="00B77164"/>
    <w:rsid w:val="00B7749D"/>
    <w:rsid w:val="00B778C4"/>
    <w:rsid w:val="00B82986"/>
    <w:rsid w:val="00B82D95"/>
    <w:rsid w:val="00B835A0"/>
    <w:rsid w:val="00B855AC"/>
    <w:rsid w:val="00B85B22"/>
    <w:rsid w:val="00B903E8"/>
    <w:rsid w:val="00B909F7"/>
    <w:rsid w:val="00B91A26"/>
    <w:rsid w:val="00B92A3B"/>
    <w:rsid w:val="00B95024"/>
    <w:rsid w:val="00BA1261"/>
    <w:rsid w:val="00BA2CBE"/>
    <w:rsid w:val="00BA4B8E"/>
    <w:rsid w:val="00BA5E75"/>
    <w:rsid w:val="00BB0982"/>
    <w:rsid w:val="00BB21FF"/>
    <w:rsid w:val="00BB2C21"/>
    <w:rsid w:val="00BB467F"/>
    <w:rsid w:val="00BC07E2"/>
    <w:rsid w:val="00BC08DA"/>
    <w:rsid w:val="00BC18F3"/>
    <w:rsid w:val="00BC3598"/>
    <w:rsid w:val="00BD0B0D"/>
    <w:rsid w:val="00BD2111"/>
    <w:rsid w:val="00BD6231"/>
    <w:rsid w:val="00BD6753"/>
    <w:rsid w:val="00BE091B"/>
    <w:rsid w:val="00BE419B"/>
    <w:rsid w:val="00BF1FE1"/>
    <w:rsid w:val="00BF3009"/>
    <w:rsid w:val="00C027EE"/>
    <w:rsid w:val="00C02E85"/>
    <w:rsid w:val="00C0688B"/>
    <w:rsid w:val="00C07B78"/>
    <w:rsid w:val="00C11660"/>
    <w:rsid w:val="00C13FF2"/>
    <w:rsid w:val="00C14C4D"/>
    <w:rsid w:val="00C20B32"/>
    <w:rsid w:val="00C20EFC"/>
    <w:rsid w:val="00C22D7F"/>
    <w:rsid w:val="00C23892"/>
    <w:rsid w:val="00C24388"/>
    <w:rsid w:val="00C248DC"/>
    <w:rsid w:val="00C2658B"/>
    <w:rsid w:val="00C2705F"/>
    <w:rsid w:val="00C27A07"/>
    <w:rsid w:val="00C3064E"/>
    <w:rsid w:val="00C30953"/>
    <w:rsid w:val="00C31099"/>
    <w:rsid w:val="00C3299D"/>
    <w:rsid w:val="00C35D08"/>
    <w:rsid w:val="00C364EB"/>
    <w:rsid w:val="00C36A2C"/>
    <w:rsid w:val="00C36C5F"/>
    <w:rsid w:val="00C37C66"/>
    <w:rsid w:val="00C404EA"/>
    <w:rsid w:val="00C40D6A"/>
    <w:rsid w:val="00C42898"/>
    <w:rsid w:val="00C452B3"/>
    <w:rsid w:val="00C55165"/>
    <w:rsid w:val="00C552C3"/>
    <w:rsid w:val="00C558BD"/>
    <w:rsid w:val="00C5673B"/>
    <w:rsid w:val="00C56A9F"/>
    <w:rsid w:val="00C573A2"/>
    <w:rsid w:val="00C661A3"/>
    <w:rsid w:val="00C7268A"/>
    <w:rsid w:val="00C75CEE"/>
    <w:rsid w:val="00C7613B"/>
    <w:rsid w:val="00C77769"/>
    <w:rsid w:val="00C80BF2"/>
    <w:rsid w:val="00C83C35"/>
    <w:rsid w:val="00C83D35"/>
    <w:rsid w:val="00C909A7"/>
    <w:rsid w:val="00C90C3E"/>
    <w:rsid w:val="00C954C7"/>
    <w:rsid w:val="00C962CE"/>
    <w:rsid w:val="00C9706C"/>
    <w:rsid w:val="00C973F4"/>
    <w:rsid w:val="00CA0FF3"/>
    <w:rsid w:val="00CA3D66"/>
    <w:rsid w:val="00CA5E28"/>
    <w:rsid w:val="00CA688F"/>
    <w:rsid w:val="00CB12DB"/>
    <w:rsid w:val="00CB1410"/>
    <w:rsid w:val="00CB238D"/>
    <w:rsid w:val="00CB4CAA"/>
    <w:rsid w:val="00CC0106"/>
    <w:rsid w:val="00CC464B"/>
    <w:rsid w:val="00CC4A33"/>
    <w:rsid w:val="00CC52C8"/>
    <w:rsid w:val="00CC5328"/>
    <w:rsid w:val="00CD06F1"/>
    <w:rsid w:val="00CE2F6E"/>
    <w:rsid w:val="00CF07BC"/>
    <w:rsid w:val="00CF1AE1"/>
    <w:rsid w:val="00CF2FA9"/>
    <w:rsid w:val="00CF3E37"/>
    <w:rsid w:val="00D00B40"/>
    <w:rsid w:val="00D04E6D"/>
    <w:rsid w:val="00D0521B"/>
    <w:rsid w:val="00D15E57"/>
    <w:rsid w:val="00D1605B"/>
    <w:rsid w:val="00D16064"/>
    <w:rsid w:val="00D171BD"/>
    <w:rsid w:val="00D22A86"/>
    <w:rsid w:val="00D24E18"/>
    <w:rsid w:val="00D2597F"/>
    <w:rsid w:val="00D335AA"/>
    <w:rsid w:val="00D3679B"/>
    <w:rsid w:val="00D40DD0"/>
    <w:rsid w:val="00D41B97"/>
    <w:rsid w:val="00D43E15"/>
    <w:rsid w:val="00D458CD"/>
    <w:rsid w:val="00D45A2B"/>
    <w:rsid w:val="00D5087E"/>
    <w:rsid w:val="00D50EB5"/>
    <w:rsid w:val="00D52048"/>
    <w:rsid w:val="00D5327B"/>
    <w:rsid w:val="00D5388F"/>
    <w:rsid w:val="00D54318"/>
    <w:rsid w:val="00D5684B"/>
    <w:rsid w:val="00D57DBD"/>
    <w:rsid w:val="00D617ED"/>
    <w:rsid w:val="00D64F06"/>
    <w:rsid w:val="00D66BB6"/>
    <w:rsid w:val="00D677F7"/>
    <w:rsid w:val="00D74293"/>
    <w:rsid w:val="00D87A32"/>
    <w:rsid w:val="00D93962"/>
    <w:rsid w:val="00D947BA"/>
    <w:rsid w:val="00D948AE"/>
    <w:rsid w:val="00D94BA7"/>
    <w:rsid w:val="00D975AD"/>
    <w:rsid w:val="00DA2582"/>
    <w:rsid w:val="00DA3152"/>
    <w:rsid w:val="00DA5156"/>
    <w:rsid w:val="00DA726E"/>
    <w:rsid w:val="00DA7CFB"/>
    <w:rsid w:val="00DB0CF4"/>
    <w:rsid w:val="00DB0F8E"/>
    <w:rsid w:val="00DB7520"/>
    <w:rsid w:val="00DC04BD"/>
    <w:rsid w:val="00DC06BD"/>
    <w:rsid w:val="00DC2BF2"/>
    <w:rsid w:val="00DC69DC"/>
    <w:rsid w:val="00DC7F2B"/>
    <w:rsid w:val="00DD19F1"/>
    <w:rsid w:val="00DD19F5"/>
    <w:rsid w:val="00DD475D"/>
    <w:rsid w:val="00DD5B02"/>
    <w:rsid w:val="00DD6BE1"/>
    <w:rsid w:val="00DE505E"/>
    <w:rsid w:val="00DE7A86"/>
    <w:rsid w:val="00DF43DA"/>
    <w:rsid w:val="00DF53B8"/>
    <w:rsid w:val="00E01100"/>
    <w:rsid w:val="00E03755"/>
    <w:rsid w:val="00E0386F"/>
    <w:rsid w:val="00E061C4"/>
    <w:rsid w:val="00E06CA0"/>
    <w:rsid w:val="00E07E4D"/>
    <w:rsid w:val="00E10AF5"/>
    <w:rsid w:val="00E11B09"/>
    <w:rsid w:val="00E12CA9"/>
    <w:rsid w:val="00E1352E"/>
    <w:rsid w:val="00E14CF4"/>
    <w:rsid w:val="00E1662A"/>
    <w:rsid w:val="00E16773"/>
    <w:rsid w:val="00E2157F"/>
    <w:rsid w:val="00E21CE1"/>
    <w:rsid w:val="00E232BE"/>
    <w:rsid w:val="00E2381C"/>
    <w:rsid w:val="00E23CC4"/>
    <w:rsid w:val="00E25C0B"/>
    <w:rsid w:val="00E27AC0"/>
    <w:rsid w:val="00E3035A"/>
    <w:rsid w:val="00E352C8"/>
    <w:rsid w:val="00E377A3"/>
    <w:rsid w:val="00E40F69"/>
    <w:rsid w:val="00E44486"/>
    <w:rsid w:val="00E4646D"/>
    <w:rsid w:val="00E52AEE"/>
    <w:rsid w:val="00E530AA"/>
    <w:rsid w:val="00E543C9"/>
    <w:rsid w:val="00E55608"/>
    <w:rsid w:val="00E56B59"/>
    <w:rsid w:val="00E603AE"/>
    <w:rsid w:val="00E65C69"/>
    <w:rsid w:val="00E66436"/>
    <w:rsid w:val="00E9085C"/>
    <w:rsid w:val="00E95E96"/>
    <w:rsid w:val="00EA2187"/>
    <w:rsid w:val="00EA2C77"/>
    <w:rsid w:val="00EA57DE"/>
    <w:rsid w:val="00EA791B"/>
    <w:rsid w:val="00EB12BF"/>
    <w:rsid w:val="00EB317E"/>
    <w:rsid w:val="00EB7D00"/>
    <w:rsid w:val="00EC307C"/>
    <w:rsid w:val="00EC42BB"/>
    <w:rsid w:val="00EC4B72"/>
    <w:rsid w:val="00EC5386"/>
    <w:rsid w:val="00EC644D"/>
    <w:rsid w:val="00ED0301"/>
    <w:rsid w:val="00ED2570"/>
    <w:rsid w:val="00ED25F1"/>
    <w:rsid w:val="00ED31AB"/>
    <w:rsid w:val="00EE46C3"/>
    <w:rsid w:val="00EE7A95"/>
    <w:rsid w:val="00EF1F64"/>
    <w:rsid w:val="00EF2200"/>
    <w:rsid w:val="00EF7C4B"/>
    <w:rsid w:val="00F0123F"/>
    <w:rsid w:val="00F014BD"/>
    <w:rsid w:val="00F01991"/>
    <w:rsid w:val="00F0234A"/>
    <w:rsid w:val="00F032A8"/>
    <w:rsid w:val="00F0540C"/>
    <w:rsid w:val="00F07C59"/>
    <w:rsid w:val="00F17358"/>
    <w:rsid w:val="00F32621"/>
    <w:rsid w:val="00F33001"/>
    <w:rsid w:val="00F3771D"/>
    <w:rsid w:val="00F37C0E"/>
    <w:rsid w:val="00F42B16"/>
    <w:rsid w:val="00F437CD"/>
    <w:rsid w:val="00F444B9"/>
    <w:rsid w:val="00F45357"/>
    <w:rsid w:val="00F46759"/>
    <w:rsid w:val="00F47C6C"/>
    <w:rsid w:val="00F5249F"/>
    <w:rsid w:val="00F52C81"/>
    <w:rsid w:val="00F53959"/>
    <w:rsid w:val="00F54286"/>
    <w:rsid w:val="00F56B74"/>
    <w:rsid w:val="00F60651"/>
    <w:rsid w:val="00F65324"/>
    <w:rsid w:val="00F65CC1"/>
    <w:rsid w:val="00F67432"/>
    <w:rsid w:val="00F709DF"/>
    <w:rsid w:val="00F7166C"/>
    <w:rsid w:val="00F71AF2"/>
    <w:rsid w:val="00F71F3D"/>
    <w:rsid w:val="00F7319A"/>
    <w:rsid w:val="00F75B88"/>
    <w:rsid w:val="00F768F1"/>
    <w:rsid w:val="00F773A0"/>
    <w:rsid w:val="00F82C81"/>
    <w:rsid w:val="00F843FE"/>
    <w:rsid w:val="00F87221"/>
    <w:rsid w:val="00F9568B"/>
    <w:rsid w:val="00F97AE1"/>
    <w:rsid w:val="00FA433A"/>
    <w:rsid w:val="00FA4597"/>
    <w:rsid w:val="00FA508D"/>
    <w:rsid w:val="00FB2DD6"/>
    <w:rsid w:val="00FC3057"/>
    <w:rsid w:val="00FD02CD"/>
    <w:rsid w:val="00FD375A"/>
    <w:rsid w:val="00FE5FEB"/>
    <w:rsid w:val="00FE7D8F"/>
    <w:rsid w:val="00FF055B"/>
    <w:rsid w:val="00FF0F1F"/>
    <w:rsid w:val="00FF3765"/>
    <w:rsid w:val="00FF3E18"/>
    <w:rsid w:val="00FF5A65"/>
    <w:rsid w:val="00FF70D0"/>
    <w:rsid w:val="00FF79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B21555C"/>
  <w15:docId w15:val="{EB991727-AB4E-4B9D-B1A4-F3C3D8AF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C954C7"/>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character" w:customStyle="1" w:styleId="TekstkomentarzaZnak">
    <w:name w:val="Tekst komentarza Znak"/>
    <w:basedOn w:val="Domylnaczcionkaakapitu"/>
    <w:link w:val="Tekstkomentarza"/>
    <w:uiPriority w:val="99"/>
    <w:semiHidden/>
    <w:rsid w:val="00BE091B"/>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AkapitzlistZnak">
    <w:name w:val="Akapit z listą Znak"/>
    <w:aliases w:val="lp1 Znak,Preambuła Znak,Tytuły Znak"/>
    <w:link w:val="Akapitzlist"/>
    <w:uiPriority w:val="34"/>
    <w:locked/>
    <w:rsid w:val="00EE7A95"/>
    <w:rPr>
      <w:sz w:val="24"/>
      <w:szCs w:val="24"/>
    </w:rPr>
  </w:style>
  <w:style w:type="paragraph" w:customStyle="1" w:styleId="Default">
    <w:name w:val="Default"/>
    <w:rsid w:val="00912E69"/>
    <w:pPr>
      <w:autoSpaceDE w:val="0"/>
      <w:autoSpaceDN w:val="0"/>
      <w:adjustRightInd w:val="0"/>
    </w:pPr>
    <w:rPr>
      <w:rFonts w:ascii="Tahoma" w:hAnsi="Tahoma" w:cs="Tahoma"/>
      <w:color w:val="000000"/>
      <w:sz w:val="24"/>
      <w:szCs w:val="24"/>
    </w:rPr>
  </w:style>
  <w:style w:type="paragraph" w:customStyle="1" w:styleId="Akapitzlist1">
    <w:name w:val="Akapit z listą1"/>
    <w:basedOn w:val="Normalny"/>
    <w:rsid w:val="00202D35"/>
    <w:pPr>
      <w:ind w:left="720"/>
    </w:pPr>
    <w:rPr>
      <w:rFonts w:ascii="Calibri" w:hAnsi="Calibri"/>
      <w:sz w:val="22"/>
    </w:rPr>
  </w:style>
  <w:style w:type="paragraph" w:customStyle="1" w:styleId="APOS">
    <w:name w:val="APOS"/>
    <w:basedOn w:val="Tekstpodstawowy"/>
    <w:autoRedefine/>
    <w:rsid w:val="00937728"/>
    <w:pPr>
      <w:keepLines w:val="0"/>
      <w:suppressAutoHyphens/>
      <w:overflowPunct w:val="0"/>
      <w:autoSpaceDE w:val="0"/>
      <w:spacing w:after="120"/>
      <w:jc w:val="left"/>
      <w:textAlignment w:val="baseline"/>
    </w:pPr>
    <w:rPr>
      <w:rFonts w:ascii="Times New Roman" w:hAnsi="Times New Roman"/>
      <w:spacing w:val="0"/>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93709">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826825096">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791626517">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2316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AED99-FB77-4E6B-8D27-25118ECCB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2907</Words>
  <Characters>18574</Characters>
  <Application>Microsoft Office Word</Application>
  <DocSecurity>0</DocSecurity>
  <Lines>154</Lines>
  <Paragraphs>42</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21439</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 Ekspertyz i Prac Naukowo-Badawczych</dc:title>
  <dc:subject/>
  <dc:creator>DNaumien</dc:creator>
  <cp:keywords/>
  <dc:description/>
  <cp:lastModifiedBy>Rochala-Wojciechowska Julia</cp:lastModifiedBy>
  <cp:revision>17</cp:revision>
  <cp:lastPrinted>2021-08-04T06:46:00Z</cp:lastPrinted>
  <dcterms:created xsi:type="dcterms:W3CDTF">2022-08-16T11:34:00Z</dcterms:created>
  <dcterms:modified xsi:type="dcterms:W3CDTF">2022-08-18T10:12:00Z</dcterms:modified>
</cp:coreProperties>
</file>