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CA55" w14:textId="292F48C8" w:rsidR="001443B6" w:rsidRDefault="001443B6" w:rsidP="002F32F8">
      <w:pPr>
        <w:spacing w:after="120" w:line="240" w:lineRule="auto"/>
        <w:ind w:firstLine="0"/>
        <w:jc w:val="center"/>
        <w:rPr>
          <w:rFonts w:asciiTheme="minorHAnsi" w:hAnsiTheme="minorHAnsi" w:cstheme="minorHAnsi"/>
          <w:b/>
          <w:bCs/>
          <w:szCs w:val="24"/>
        </w:rPr>
      </w:pPr>
      <w:r w:rsidRPr="008D4A81">
        <w:rPr>
          <w:rFonts w:asciiTheme="minorHAnsi" w:hAnsiTheme="minorHAnsi" w:cstheme="minorHAnsi"/>
          <w:noProof/>
          <w:szCs w:val="24"/>
        </w:rPr>
        <w:drawing>
          <wp:inline distT="0" distB="0" distL="0" distR="0" wp14:anchorId="09680DF5" wp14:editId="39B25080">
            <wp:extent cx="460375" cy="989965"/>
            <wp:effectExtent l="0" t="0" r="0" b="635"/>
            <wp:docPr id="844459775" name="Obraz 2" descr="Logo Państwowej Inspekcji Ochrony Roślin i Nasiennictwa" title="Logo Państwowej Inspekcji Ochrony Roślin i Nasiennict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459775" name="Obraz 2" descr="Logo Państwowej Inspekcji Ochrony Roślin i Nasiennictwa" title="Logo Państwowej Inspekcji Ochrony Roślin i Nasiennictw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375" cy="989965"/>
                    </a:xfrm>
                    <a:prstGeom prst="rect">
                      <a:avLst/>
                    </a:prstGeom>
                    <a:noFill/>
                    <a:ln>
                      <a:noFill/>
                    </a:ln>
                  </pic:spPr>
                </pic:pic>
              </a:graphicData>
            </a:graphic>
          </wp:inline>
        </w:drawing>
      </w:r>
      <w:r w:rsidRPr="001443B6">
        <w:rPr>
          <w:rFonts w:asciiTheme="minorHAnsi" w:hAnsiTheme="minorHAnsi" w:cstheme="minorHAnsi"/>
          <w:b/>
          <w:bCs/>
          <w:noProof/>
          <w:szCs w:val="24"/>
        </w:rPr>
        <mc:AlternateContent>
          <mc:Choice Requires="wps">
            <w:drawing>
              <wp:inline distT="0" distB="0" distL="0" distR="0" wp14:anchorId="56443166" wp14:editId="224AC333">
                <wp:extent cx="4800600" cy="752475"/>
                <wp:effectExtent l="0" t="0" r="0" b="9525"/>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752475"/>
                        </a:xfrm>
                        <a:prstGeom prst="rect">
                          <a:avLst/>
                        </a:prstGeom>
                        <a:solidFill>
                          <a:srgbClr val="FFFFFF"/>
                        </a:solidFill>
                        <a:ln w="9525">
                          <a:noFill/>
                          <a:miter lim="800000"/>
                          <a:headEnd/>
                          <a:tailEnd/>
                        </a:ln>
                      </wps:spPr>
                      <wps:txbx>
                        <w:txbxContent>
                          <w:p w14:paraId="150C2A4E" w14:textId="3168FE80" w:rsidR="001443B6" w:rsidRPr="002F32F8" w:rsidRDefault="001443B6" w:rsidP="000626A0">
                            <w:pPr>
                              <w:spacing w:after="120" w:line="240" w:lineRule="auto"/>
                              <w:ind w:firstLine="0"/>
                              <w:jc w:val="center"/>
                              <w:rPr>
                                <w:rFonts w:asciiTheme="minorHAnsi" w:hAnsiTheme="minorHAnsi" w:cstheme="minorHAnsi"/>
                                <w:b/>
                                <w:bCs/>
                                <w:szCs w:val="24"/>
                              </w:rPr>
                            </w:pPr>
                            <w:r w:rsidRPr="002F32F8">
                              <w:rPr>
                                <w:rFonts w:asciiTheme="minorHAnsi" w:hAnsiTheme="minorHAnsi" w:cstheme="minorHAnsi"/>
                                <w:b/>
                                <w:bCs/>
                                <w:szCs w:val="24"/>
                              </w:rPr>
                              <w:t xml:space="preserve">Wojewódzki Inspektorat Ochrony Roślin i Nasiennictwa w </w:t>
                            </w:r>
                            <w:r w:rsidR="000626A0">
                              <w:rPr>
                                <w:rFonts w:asciiTheme="minorHAnsi" w:hAnsiTheme="minorHAnsi" w:cstheme="minorHAnsi"/>
                                <w:b/>
                                <w:bCs/>
                                <w:szCs w:val="24"/>
                              </w:rPr>
                              <w:t>Koszalinie</w:t>
                            </w:r>
                          </w:p>
                          <w:p w14:paraId="0EBFAEF5" w14:textId="77777777" w:rsidR="001443B6" w:rsidRPr="002F32F8" w:rsidRDefault="001443B6" w:rsidP="001443B6">
                            <w:pPr>
                              <w:rPr>
                                <w:szCs w:val="24"/>
                              </w:rPr>
                            </w:pPr>
                          </w:p>
                          <w:p w14:paraId="6AA79E74" w14:textId="77777777" w:rsidR="001443B6" w:rsidRPr="002F32F8" w:rsidRDefault="001443B6" w:rsidP="001443B6">
                            <w:pPr>
                              <w:rPr>
                                <w:szCs w:val="24"/>
                              </w:rPr>
                            </w:pPr>
                          </w:p>
                        </w:txbxContent>
                      </wps:txbx>
                      <wps:bodyPr rot="0" vert="horz" wrap="square" lIns="91440" tIns="45720" rIns="91440" bIns="45720" anchor="t" anchorCtr="0">
                        <a:noAutofit/>
                      </wps:bodyPr>
                    </wps:wsp>
                  </a:graphicData>
                </a:graphic>
              </wp:inline>
            </w:drawing>
          </mc:Choice>
          <mc:Fallback>
            <w:pict>
              <v:shapetype w14:anchorId="56443166" id="_x0000_t202" coordsize="21600,21600" o:spt="202" path="m,l,21600r21600,l21600,xe">
                <v:stroke joinstyle="miter"/>
                <v:path gradientshapeok="t" o:connecttype="rect"/>
              </v:shapetype>
              <v:shape id="Pole tekstowe 2" o:spid="_x0000_s1026" type="#_x0000_t202" style="width:378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5FUDAIAAPYDAAAOAAAAZHJzL2Uyb0RvYy54bWysU8Fu2zAMvQ/YPwi6L06CZGmNOEWXLsOA&#10;rhvQ9QNkWY6FyaJGKbGzrx8lu2m23YrpIIgi9Ug+Pq1v+tawo0KvwRZ8NplypqyEStt9wZ++795d&#10;ceaDsJUwYFXBT8rzm83bN+vO5WoODZhKISMQ6/POFbwJweVZ5mWjWuEn4JQlZw3YikAm7rMKRUfo&#10;rcnm0+n7rAOsHIJU3tPt3eDkm4Rf10qGr3XtVWCm4FRbSDumvYx7tlmLfI/CNVqOZYhXVNEKbSnp&#10;GepOBMEOqP+BarVE8FCHiYQ2g7rWUqUeqJvZ9K9uHhvhVOqFyPHuTJP/f7Dy4fjoviEL/QfoaYCp&#10;Ce/uQf7wzMK2EXavbhGha5SoKPEsUpZ1zufj00i1z30EKbsvUNGQxSFAAuprbCMr1CcjdBrA6Uy6&#10;6gOTdLm4ojFOySXJt1rOF6tlSiHy59cOffikoGXxUHCkoSZ0cbz3IVYj8ueQmMyD0dVOG5MM3Jdb&#10;g+woSAC7tEb0P8KMZV3Br5fzZUK2EN8nbbQ6kECNbgtOhdIaJBPZ+GirFBKENsOZKjF2pCcyMnAT&#10;+rKnwEhTCdWJiEIYhEgfhw4N4C/OOhJhwf3Pg0DFmflsiezr2WIRVZuMxXI1JwMvPeWlR1hJUAUP&#10;nA3HbUhKjzxYuKWh1Drx9VLJWCuJK9E4foSo3ks7Rb18181vAAAA//8DAFBLAwQUAAYACAAAACEA&#10;3geuWdoAAAAFAQAADwAAAGRycy9kb3ducmV2LnhtbEyPQU+DQBCF7yb+h8008WLsUiNQkaVRE43X&#10;1v6AAaZAys4Sdlvov3f0Yi+TvLyXN9/LN7Pt1ZlG3zk2sFpGoIgrV3fcGNh/fzysQfmAXGPvmAxc&#10;yMOmuL3JMavdxFs670KjpIR9hgbaEIZMa1+1ZNEv3UAs3sGNFoPIsdH1iJOU214/RlGiLXYsH1oc&#10;6L2l6rg7WQOHr+k+fp7Kz7BPt0/JG3Zp6S7G3C3m1xdQgebwH4ZffEGHQphKd+Laq96ADAl/V7w0&#10;TkSWElqtY9BFrq/pix8AAAD//wMAUEsBAi0AFAAGAAgAAAAhALaDOJL+AAAA4QEAABMAAAAAAAAA&#10;AAAAAAAAAAAAAFtDb250ZW50X1R5cGVzXS54bWxQSwECLQAUAAYACAAAACEAOP0h/9YAAACUAQAA&#10;CwAAAAAAAAAAAAAAAAAvAQAAX3JlbHMvLnJlbHNQSwECLQAUAAYACAAAACEAaEeRVAwCAAD2AwAA&#10;DgAAAAAAAAAAAAAAAAAuAgAAZHJzL2Uyb0RvYy54bWxQSwECLQAUAAYACAAAACEA3geuWdoAAAAF&#10;AQAADwAAAAAAAAAAAAAAAABmBAAAZHJzL2Rvd25yZXYueG1sUEsFBgAAAAAEAAQA8wAAAG0FAAAA&#10;AA==&#10;" stroked="f">
                <v:textbox>
                  <w:txbxContent>
                    <w:p w14:paraId="150C2A4E" w14:textId="3168FE80" w:rsidR="001443B6" w:rsidRPr="002F32F8" w:rsidRDefault="001443B6" w:rsidP="000626A0">
                      <w:pPr>
                        <w:spacing w:after="120" w:line="240" w:lineRule="auto"/>
                        <w:ind w:firstLine="0"/>
                        <w:jc w:val="center"/>
                        <w:rPr>
                          <w:rFonts w:asciiTheme="minorHAnsi" w:hAnsiTheme="minorHAnsi" w:cstheme="minorHAnsi"/>
                          <w:b/>
                          <w:bCs/>
                          <w:szCs w:val="24"/>
                        </w:rPr>
                      </w:pPr>
                      <w:r w:rsidRPr="002F32F8">
                        <w:rPr>
                          <w:rFonts w:asciiTheme="minorHAnsi" w:hAnsiTheme="minorHAnsi" w:cstheme="minorHAnsi"/>
                          <w:b/>
                          <w:bCs/>
                          <w:szCs w:val="24"/>
                        </w:rPr>
                        <w:t xml:space="preserve">Wojewódzki Inspektorat Ochrony Roślin i Nasiennictwa w </w:t>
                      </w:r>
                      <w:r w:rsidR="000626A0">
                        <w:rPr>
                          <w:rFonts w:asciiTheme="minorHAnsi" w:hAnsiTheme="minorHAnsi" w:cstheme="minorHAnsi"/>
                          <w:b/>
                          <w:bCs/>
                          <w:szCs w:val="24"/>
                        </w:rPr>
                        <w:t>Koszalinie</w:t>
                      </w:r>
                    </w:p>
                    <w:p w14:paraId="0EBFAEF5" w14:textId="77777777" w:rsidR="001443B6" w:rsidRPr="002F32F8" w:rsidRDefault="001443B6" w:rsidP="001443B6">
                      <w:pPr>
                        <w:rPr>
                          <w:szCs w:val="24"/>
                        </w:rPr>
                      </w:pPr>
                    </w:p>
                    <w:p w14:paraId="6AA79E74" w14:textId="77777777" w:rsidR="001443B6" w:rsidRPr="002F32F8" w:rsidRDefault="001443B6" w:rsidP="001443B6">
                      <w:pPr>
                        <w:rPr>
                          <w:szCs w:val="24"/>
                        </w:rPr>
                      </w:pPr>
                    </w:p>
                  </w:txbxContent>
                </v:textbox>
                <w10:anchorlock/>
              </v:shape>
            </w:pict>
          </mc:Fallback>
        </mc:AlternateContent>
      </w:r>
    </w:p>
    <w:p w14:paraId="2EB9F4AA" w14:textId="3E0DA93C" w:rsidR="00B00F2B" w:rsidRPr="008D4A81" w:rsidRDefault="00B00F2B" w:rsidP="002F32F8">
      <w:pPr>
        <w:spacing w:after="120" w:line="240" w:lineRule="auto"/>
        <w:ind w:firstLine="0"/>
        <w:rPr>
          <w:rFonts w:asciiTheme="minorHAnsi" w:hAnsiTheme="minorHAnsi" w:cstheme="minorHAnsi"/>
          <w:b/>
          <w:bCs/>
          <w:szCs w:val="24"/>
        </w:rPr>
      </w:pPr>
    </w:p>
    <w:p w14:paraId="73C03131" w14:textId="77777777" w:rsidR="008D4A81" w:rsidRDefault="008D4A81" w:rsidP="002A396B">
      <w:pPr>
        <w:spacing w:after="360" w:line="240" w:lineRule="auto"/>
        <w:ind w:firstLine="0"/>
        <w:jc w:val="center"/>
        <w:rPr>
          <w:rFonts w:asciiTheme="minorHAnsi" w:eastAsia="Times New Roman" w:hAnsiTheme="minorHAnsi" w:cstheme="minorHAnsi"/>
          <w:b/>
          <w:bCs/>
          <w:color w:val="2C2822"/>
          <w:kern w:val="0"/>
          <w:sz w:val="28"/>
          <w:szCs w:val="28"/>
          <w:u w:val="single"/>
          <w:lang w:eastAsia="pl-PL"/>
          <w14:ligatures w14:val="none"/>
        </w:rPr>
      </w:pPr>
      <w:r w:rsidRPr="006F2238">
        <w:rPr>
          <w:rFonts w:asciiTheme="minorHAnsi" w:eastAsia="Times New Roman" w:hAnsiTheme="minorHAnsi" w:cstheme="minorHAnsi"/>
          <w:b/>
          <w:bCs/>
          <w:color w:val="2C2822"/>
          <w:kern w:val="0"/>
          <w:sz w:val="28"/>
          <w:szCs w:val="28"/>
          <w:u w:val="single"/>
          <w:lang w:eastAsia="pl-PL"/>
          <w14:ligatures w14:val="none"/>
        </w:rPr>
        <w:t xml:space="preserve">PROCEDURA WPISU DO EWIDENCJI DOSTAWCÓW </w:t>
      </w:r>
    </w:p>
    <w:p w14:paraId="14525B7A" w14:textId="77777777" w:rsidR="000626A0" w:rsidRPr="00E349FB" w:rsidRDefault="000626A0" w:rsidP="000626A0">
      <w:pPr>
        <w:widowControl w:val="0"/>
        <w:suppressAutoHyphens/>
        <w:spacing w:after="360" w:line="240" w:lineRule="auto"/>
        <w:ind w:firstLine="0"/>
        <w:jc w:val="left"/>
        <w:rPr>
          <w:rFonts w:asciiTheme="minorHAnsi" w:eastAsia="Lucida Sans Unicode" w:hAnsiTheme="minorHAnsi" w:cstheme="minorHAnsi"/>
          <w:b/>
          <w:bCs/>
          <w:szCs w:val="24"/>
          <w:u w:val="single"/>
          <w:lang w:eastAsia="hi-IN" w:bidi="hi-IN"/>
          <w14:ligatures w14:val="none"/>
        </w:rPr>
      </w:pPr>
      <w:r w:rsidRPr="00E349FB">
        <w:rPr>
          <w:rFonts w:asciiTheme="minorHAnsi" w:eastAsia="Lucida Sans Unicode" w:hAnsiTheme="minorHAnsi" w:cstheme="minorHAnsi"/>
          <w:szCs w:val="24"/>
          <w:u w:val="single"/>
          <w:lang w:eastAsia="hi-IN" w:bidi="hi-IN"/>
          <w14:ligatures w14:val="none"/>
        </w:rPr>
        <w:t>Podstawa prawna</w:t>
      </w:r>
      <w:r w:rsidRPr="00E349FB">
        <w:rPr>
          <w:rFonts w:asciiTheme="minorHAnsi" w:eastAsia="Lucida Sans Unicode" w:hAnsiTheme="minorHAnsi" w:cstheme="minorHAnsi"/>
          <w:b/>
          <w:bCs/>
          <w:szCs w:val="24"/>
          <w:u w:val="single"/>
          <w:lang w:eastAsia="hi-IN" w:bidi="hi-IN"/>
          <w14:ligatures w14:val="none"/>
        </w:rPr>
        <w:t xml:space="preserve">: </w:t>
      </w:r>
      <w:r w:rsidRPr="00E349FB">
        <w:rPr>
          <w:rFonts w:asciiTheme="minorHAnsi" w:eastAsia="Lucida Sans Unicode" w:hAnsiTheme="minorHAnsi" w:cstheme="minorHAnsi"/>
          <w:szCs w:val="24"/>
          <w:u w:val="single"/>
          <w:lang w:eastAsia="hi-IN" w:bidi="hi-IN"/>
          <w14:ligatures w14:val="none"/>
        </w:rPr>
        <w:t>ustawa z dnia 9 listopada 2012 r. o nasiennictwie (Dz.U. z 2021 r. poz. 129</w:t>
      </w:r>
      <w:r>
        <w:rPr>
          <w:rFonts w:asciiTheme="minorHAnsi" w:eastAsia="Lucida Sans Unicode" w:hAnsiTheme="minorHAnsi" w:cstheme="minorHAnsi"/>
          <w:szCs w:val="24"/>
          <w:u w:val="single"/>
          <w:lang w:eastAsia="hi-IN" w:bidi="hi-IN"/>
          <w14:ligatures w14:val="none"/>
        </w:rPr>
        <w:t>)</w:t>
      </w:r>
    </w:p>
    <w:p w14:paraId="7A8325E9" w14:textId="77777777" w:rsidR="000626A0" w:rsidRDefault="000626A0" w:rsidP="002A396B">
      <w:pPr>
        <w:spacing w:after="360" w:line="240" w:lineRule="auto"/>
        <w:ind w:firstLine="0"/>
        <w:jc w:val="center"/>
        <w:rPr>
          <w:rFonts w:asciiTheme="minorHAnsi" w:eastAsia="Times New Roman" w:hAnsiTheme="minorHAnsi" w:cstheme="minorHAnsi"/>
          <w:b/>
          <w:bCs/>
          <w:color w:val="2C2822"/>
          <w:kern w:val="0"/>
          <w:sz w:val="28"/>
          <w:szCs w:val="28"/>
          <w:u w:val="single"/>
          <w:lang w:eastAsia="pl-PL"/>
          <w14:ligatures w14:val="none"/>
        </w:rPr>
      </w:pPr>
    </w:p>
    <w:p w14:paraId="6D198AD2" w14:textId="2FC9E45A" w:rsidR="000626A0" w:rsidRDefault="000626A0" w:rsidP="000626A0">
      <w:pPr>
        <w:spacing w:after="360" w:line="240" w:lineRule="auto"/>
        <w:ind w:firstLine="0"/>
        <w:jc w:val="center"/>
        <w:rPr>
          <w:rFonts w:asciiTheme="minorHAnsi" w:eastAsia="Times New Roman" w:hAnsiTheme="minorHAnsi" w:cstheme="minorHAnsi"/>
          <w:b/>
          <w:bCs/>
          <w:color w:val="2C2822"/>
          <w:kern w:val="0"/>
          <w:szCs w:val="24"/>
          <w:u w:val="single"/>
          <w:lang w:eastAsia="pl-PL"/>
          <w14:ligatures w14:val="none"/>
        </w:rPr>
      </w:pPr>
      <w:r w:rsidRPr="000626A0">
        <w:rPr>
          <w:rFonts w:asciiTheme="minorHAnsi" w:eastAsia="Times New Roman" w:hAnsiTheme="minorHAnsi" w:cstheme="minorHAnsi"/>
          <w:b/>
          <w:bCs/>
          <w:color w:val="2C2822"/>
          <w:kern w:val="0"/>
          <w:szCs w:val="24"/>
          <w:u w:val="single"/>
          <w:lang w:eastAsia="pl-PL"/>
          <w14:ligatures w14:val="none"/>
        </w:rPr>
        <w:t xml:space="preserve">Druk zgłoszenia prowadzenia działalności dostępny jest na stronie </w:t>
      </w:r>
      <w:r w:rsidR="002A5CD3" w:rsidRPr="000626A0">
        <w:rPr>
          <w:rFonts w:asciiTheme="minorHAnsi" w:eastAsia="Times New Roman" w:hAnsiTheme="minorHAnsi" w:cstheme="minorHAnsi"/>
          <w:b/>
          <w:bCs/>
          <w:color w:val="2C2822"/>
          <w:kern w:val="0"/>
          <w:szCs w:val="24"/>
          <w:u w:val="single"/>
          <w:lang w:eastAsia="pl-PL"/>
          <w14:ligatures w14:val="none"/>
        </w:rPr>
        <w:t>internetowej:</w:t>
      </w:r>
    </w:p>
    <w:p w14:paraId="3CAE5A7F" w14:textId="77777777" w:rsidR="0022674F" w:rsidRPr="0022674F" w:rsidRDefault="0022674F" w:rsidP="0022674F">
      <w:pPr>
        <w:spacing w:after="360" w:line="240" w:lineRule="auto"/>
        <w:ind w:left="1288" w:firstLine="0"/>
        <w:rPr>
          <w:rFonts w:asciiTheme="minorHAnsi" w:eastAsia="Times New Roman" w:hAnsiTheme="minorHAnsi" w:cstheme="minorHAnsi"/>
          <w:b/>
          <w:bCs/>
          <w:i/>
          <w:color w:val="2C2822"/>
          <w:kern w:val="0"/>
          <w:szCs w:val="24"/>
          <w:u w:val="single"/>
          <w:lang w:eastAsia="pl-PL"/>
          <w14:ligatures w14:val="none"/>
        </w:rPr>
      </w:pPr>
      <w:r w:rsidRPr="0022674F">
        <w:rPr>
          <w:rFonts w:asciiTheme="minorHAnsi" w:eastAsia="Times New Roman" w:hAnsiTheme="minorHAnsi" w:cstheme="minorHAnsi"/>
          <w:b/>
          <w:bCs/>
          <w:i/>
          <w:color w:val="2C2822"/>
          <w:kern w:val="0"/>
          <w:szCs w:val="24"/>
          <w:u w:val="single"/>
          <w:lang w:eastAsia="pl-PL"/>
          <w14:ligatures w14:val="none"/>
        </w:rPr>
        <w:t xml:space="preserve">https://www.gov.pl/web/wiorin-koszalin/formularze </w:t>
      </w:r>
    </w:p>
    <w:p w14:paraId="7D7914A0" w14:textId="77777777" w:rsidR="0022674F" w:rsidRPr="000626A0" w:rsidRDefault="0022674F" w:rsidP="0022674F">
      <w:pPr>
        <w:spacing w:after="360" w:line="240" w:lineRule="auto"/>
        <w:ind w:firstLine="0"/>
        <w:rPr>
          <w:rFonts w:asciiTheme="minorHAnsi" w:eastAsia="Times New Roman" w:hAnsiTheme="minorHAnsi" w:cstheme="minorHAnsi"/>
          <w:b/>
          <w:bCs/>
          <w:i/>
          <w:color w:val="2C2822"/>
          <w:kern w:val="0"/>
          <w:szCs w:val="24"/>
          <w:u w:val="single"/>
          <w:lang w:eastAsia="pl-PL"/>
          <w14:ligatures w14:val="none"/>
        </w:rPr>
      </w:pPr>
    </w:p>
    <w:p w14:paraId="060AC67E" w14:textId="77777777" w:rsidR="000626A0" w:rsidRPr="006F2238" w:rsidRDefault="000626A0" w:rsidP="002A396B">
      <w:pPr>
        <w:spacing w:after="360" w:line="240" w:lineRule="auto"/>
        <w:ind w:firstLine="0"/>
        <w:jc w:val="center"/>
        <w:rPr>
          <w:rFonts w:asciiTheme="minorHAnsi" w:eastAsia="Times New Roman" w:hAnsiTheme="minorHAnsi" w:cstheme="minorHAnsi"/>
          <w:b/>
          <w:bCs/>
          <w:color w:val="2C2822"/>
          <w:kern w:val="0"/>
          <w:sz w:val="28"/>
          <w:szCs w:val="28"/>
          <w:u w:val="single"/>
          <w:lang w:eastAsia="pl-PL"/>
          <w14:ligatures w14:val="none"/>
        </w:rPr>
      </w:pPr>
    </w:p>
    <w:p w14:paraId="6878F92A" w14:textId="5971A146" w:rsidR="008D4A81" w:rsidRPr="000626A0" w:rsidRDefault="008D4A81" w:rsidP="000626A0">
      <w:pPr>
        <w:pStyle w:val="Akapitzlist"/>
        <w:numPr>
          <w:ilvl w:val="0"/>
          <w:numId w:val="9"/>
        </w:numPr>
        <w:spacing w:after="120" w:line="240" w:lineRule="auto"/>
        <w:rPr>
          <w:rFonts w:asciiTheme="minorHAnsi" w:eastAsia="Times New Roman" w:hAnsiTheme="minorHAnsi" w:cstheme="minorHAnsi"/>
          <w:b/>
          <w:smallCaps/>
          <w:kern w:val="0"/>
          <w:sz w:val="26"/>
          <w:szCs w:val="26"/>
          <w:lang w:eastAsia="pl-PL"/>
          <w14:ligatures w14:val="none"/>
        </w:rPr>
      </w:pPr>
      <w:r w:rsidRPr="000626A0">
        <w:rPr>
          <w:rFonts w:asciiTheme="minorHAnsi" w:eastAsia="Times New Roman" w:hAnsiTheme="minorHAnsi" w:cstheme="minorHAnsi"/>
          <w:b/>
          <w:smallCaps/>
          <w:kern w:val="0"/>
          <w:sz w:val="26"/>
          <w:szCs w:val="26"/>
          <w:lang w:eastAsia="pl-PL"/>
          <w14:ligatures w14:val="none"/>
        </w:rPr>
        <w:t>WPIS DO EWIDENCJI</w:t>
      </w:r>
    </w:p>
    <w:p w14:paraId="6775D5B1" w14:textId="60851BBF" w:rsidR="008D4A81" w:rsidRPr="006F2238" w:rsidRDefault="008D4A81" w:rsidP="00482A31">
      <w:pPr>
        <w:keepNext/>
        <w:spacing w:after="120" w:line="240" w:lineRule="auto"/>
        <w:ind w:firstLine="0"/>
        <w:jc w:val="left"/>
        <w:outlineLvl w:val="0"/>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 w:val="22"/>
          <w:lang w:eastAsia="pl-PL"/>
          <w14:ligatures w14:val="none"/>
        </w:rPr>
        <w:t xml:space="preserve">Obrót materiałem szkółkarskim, materiałem </w:t>
      </w:r>
      <w:proofErr w:type="spellStart"/>
      <w:r w:rsidRPr="006F2238">
        <w:rPr>
          <w:rFonts w:asciiTheme="minorHAnsi" w:eastAsia="Times New Roman" w:hAnsiTheme="minorHAnsi" w:cstheme="minorHAnsi"/>
          <w:kern w:val="0"/>
          <w:sz w:val="22"/>
          <w:lang w:eastAsia="pl-PL"/>
          <w14:ligatures w14:val="none"/>
        </w:rPr>
        <w:t>rozmnożeniowym</w:t>
      </w:r>
      <w:proofErr w:type="spellEnd"/>
      <w:r w:rsidRPr="006F2238">
        <w:rPr>
          <w:rFonts w:asciiTheme="minorHAnsi" w:eastAsia="Times New Roman" w:hAnsiTheme="minorHAnsi" w:cstheme="minorHAnsi"/>
          <w:kern w:val="0"/>
          <w:sz w:val="22"/>
          <w:lang w:eastAsia="pl-PL"/>
          <w14:ligatures w14:val="none"/>
        </w:rPr>
        <w:t xml:space="preserve"> lub </w:t>
      </w:r>
      <w:proofErr w:type="spellStart"/>
      <w:r w:rsidRPr="006F2238">
        <w:rPr>
          <w:rFonts w:asciiTheme="minorHAnsi" w:eastAsia="Times New Roman" w:hAnsiTheme="minorHAnsi" w:cstheme="minorHAnsi"/>
          <w:kern w:val="0"/>
          <w:sz w:val="22"/>
          <w:lang w:eastAsia="pl-PL"/>
          <w14:ligatures w14:val="none"/>
        </w:rPr>
        <w:t>nasadzeniowym</w:t>
      </w:r>
      <w:proofErr w:type="spellEnd"/>
      <w:r w:rsidRPr="006F2238">
        <w:rPr>
          <w:rFonts w:asciiTheme="minorHAnsi" w:eastAsia="Times New Roman" w:hAnsiTheme="minorHAnsi" w:cstheme="minorHAnsi"/>
          <w:kern w:val="0"/>
          <w:sz w:val="22"/>
          <w:lang w:eastAsia="pl-PL"/>
          <w14:ligatures w14:val="none"/>
        </w:rPr>
        <w:t xml:space="preserve"> roślin warzywnych i ozdobnych oraz sadzonkami winorośli może prowadzić dostawca, w tym dostawca wytwarzający taki materiał, jeżeli zgłosi zamiar prowadzenia obrotu tym materiałem siewnym wojewódzkiemu </w:t>
      </w:r>
      <w:r w:rsidRPr="006F2238">
        <w:rPr>
          <w:rFonts w:asciiTheme="minorHAnsi" w:eastAsia="Times New Roman" w:hAnsiTheme="minorHAnsi" w:cstheme="minorHAnsi"/>
          <w:b/>
          <w:kern w:val="0"/>
          <w:sz w:val="22"/>
          <w:lang w:eastAsia="pl-PL"/>
          <w14:ligatures w14:val="none"/>
        </w:rPr>
        <w:t>inspektorowi właściwemu ze względu na miejsce zamieszkania albo siedzibę dostawcy, albo miejsce wykonywania działalności gospodarczej, jeżeli jest inne niż miejsce zamieszkania dostawcy</w:t>
      </w:r>
      <w:r w:rsidRPr="006F2238">
        <w:rPr>
          <w:rFonts w:asciiTheme="minorHAnsi" w:eastAsia="Times New Roman" w:hAnsiTheme="minorHAnsi" w:cstheme="minorHAnsi"/>
          <w:kern w:val="0"/>
          <w:sz w:val="22"/>
          <w:lang w:eastAsia="pl-PL"/>
          <w14:ligatures w14:val="none"/>
        </w:rPr>
        <w:t xml:space="preserve"> </w:t>
      </w:r>
      <w:r w:rsidRPr="006F2238">
        <w:rPr>
          <w:rFonts w:asciiTheme="minorHAnsi" w:eastAsia="Times New Roman" w:hAnsiTheme="minorHAnsi" w:cstheme="minorHAnsi"/>
          <w:b/>
          <w:kern w:val="0"/>
          <w:sz w:val="22"/>
          <w:lang w:eastAsia="pl-PL"/>
          <w14:ligatures w14:val="none"/>
        </w:rPr>
        <w:t>– w przypadku gdy dostawcą jest osoba fizyczna prowadząca działalność gospodarczą</w:t>
      </w:r>
      <w:r w:rsidRPr="006F2238">
        <w:rPr>
          <w:rFonts w:asciiTheme="minorHAnsi" w:eastAsia="Times New Roman" w:hAnsiTheme="minorHAnsi" w:cstheme="minorHAnsi"/>
          <w:kern w:val="0"/>
          <w:sz w:val="22"/>
          <w:lang w:eastAsia="pl-PL"/>
          <w14:ligatures w14:val="none"/>
        </w:rPr>
        <w:t>. (art. 87 ust. 1 ustawy z dnia 9 listopada 2012 r. o nasiennictwie (t.</w:t>
      </w:r>
      <w:r w:rsidR="00F674BF">
        <w:rPr>
          <w:rFonts w:asciiTheme="minorHAnsi" w:eastAsia="Times New Roman" w:hAnsiTheme="minorHAnsi" w:cstheme="minorHAnsi"/>
          <w:kern w:val="0"/>
          <w:sz w:val="22"/>
          <w:lang w:eastAsia="pl-PL"/>
          <w14:ligatures w14:val="none"/>
        </w:rPr>
        <w:t xml:space="preserve"> </w:t>
      </w:r>
      <w:r w:rsidRPr="006F2238">
        <w:rPr>
          <w:rFonts w:asciiTheme="minorHAnsi" w:eastAsia="Times New Roman" w:hAnsiTheme="minorHAnsi" w:cstheme="minorHAnsi"/>
          <w:kern w:val="0"/>
          <w:sz w:val="22"/>
          <w:lang w:eastAsia="pl-PL"/>
          <w14:ligatures w14:val="none"/>
        </w:rPr>
        <w:t>j. Dz.</w:t>
      </w:r>
      <w:r w:rsidR="00F674BF">
        <w:rPr>
          <w:rFonts w:asciiTheme="minorHAnsi" w:eastAsia="Times New Roman" w:hAnsiTheme="minorHAnsi" w:cstheme="minorHAnsi"/>
          <w:kern w:val="0"/>
          <w:sz w:val="22"/>
          <w:lang w:eastAsia="pl-PL"/>
          <w14:ligatures w14:val="none"/>
        </w:rPr>
        <w:t xml:space="preserve"> </w:t>
      </w:r>
      <w:r w:rsidRPr="006F2238">
        <w:rPr>
          <w:rFonts w:asciiTheme="minorHAnsi" w:eastAsia="Times New Roman" w:hAnsiTheme="minorHAnsi" w:cstheme="minorHAnsi"/>
          <w:kern w:val="0"/>
          <w:sz w:val="22"/>
          <w:lang w:eastAsia="pl-PL"/>
          <w14:ligatures w14:val="none"/>
        </w:rPr>
        <w:t>U. z 2021 r. poz. 129)).</w:t>
      </w:r>
    </w:p>
    <w:p w14:paraId="76316A91" w14:textId="0C35EC2A" w:rsidR="008D4A81" w:rsidRPr="006F2238" w:rsidRDefault="008D4A81" w:rsidP="002A396B">
      <w:pPr>
        <w:spacing w:after="80" w:line="240" w:lineRule="auto"/>
        <w:ind w:firstLine="0"/>
        <w:jc w:val="left"/>
        <w:rPr>
          <w:rFonts w:asciiTheme="minorHAnsi" w:eastAsia="Times New Roman" w:hAnsiTheme="minorHAnsi" w:cstheme="minorHAnsi"/>
          <w:b/>
          <w:kern w:val="0"/>
          <w:sz w:val="22"/>
          <w:lang w:eastAsia="pl-PL"/>
          <w14:ligatures w14:val="none"/>
        </w:rPr>
      </w:pPr>
      <w:r w:rsidRPr="006F2238">
        <w:rPr>
          <w:rFonts w:asciiTheme="minorHAnsi" w:eastAsia="Times New Roman" w:hAnsiTheme="minorHAnsi" w:cstheme="minorHAnsi"/>
          <w:b/>
          <w:kern w:val="0"/>
          <w:sz w:val="22"/>
          <w:lang w:eastAsia="pl-PL"/>
          <w14:ligatures w14:val="none"/>
        </w:rPr>
        <w:t>Przepisów art. 87 ust. 1 ustawy o nasiennictwie dotyczących wpisu do ewidencji dostawców nie stosuje się do:</w:t>
      </w:r>
    </w:p>
    <w:p w14:paraId="78CA5FB2" w14:textId="3636B512" w:rsidR="008D4A81" w:rsidRPr="0089545C" w:rsidRDefault="008D4A81" w:rsidP="00482A31">
      <w:pPr>
        <w:pStyle w:val="Akapitzlist"/>
        <w:numPr>
          <w:ilvl w:val="0"/>
          <w:numId w:val="7"/>
        </w:numPr>
        <w:spacing w:after="0" w:line="240" w:lineRule="auto"/>
        <w:ind w:left="284" w:hanging="284"/>
        <w:contextualSpacing w:val="0"/>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 w:val="22"/>
          <w:lang w:eastAsia="pl-PL"/>
          <w14:ligatures w14:val="none"/>
        </w:rPr>
        <w:t xml:space="preserve">podmiotu prowadzącego sprzedaż materiału </w:t>
      </w:r>
      <w:proofErr w:type="spellStart"/>
      <w:r w:rsidRPr="006F2238">
        <w:rPr>
          <w:rFonts w:asciiTheme="minorHAnsi" w:eastAsia="Times New Roman" w:hAnsiTheme="minorHAnsi" w:cstheme="minorHAnsi"/>
          <w:kern w:val="0"/>
          <w:sz w:val="22"/>
          <w:lang w:eastAsia="pl-PL"/>
          <w14:ligatures w14:val="none"/>
        </w:rPr>
        <w:t>rozmnożeniowego</w:t>
      </w:r>
      <w:proofErr w:type="spellEnd"/>
      <w:r w:rsidRPr="006F2238">
        <w:rPr>
          <w:rFonts w:asciiTheme="minorHAnsi" w:eastAsia="Times New Roman" w:hAnsiTheme="minorHAnsi" w:cstheme="minorHAnsi"/>
          <w:kern w:val="0"/>
          <w:sz w:val="22"/>
          <w:lang w:eastAsia="pl-PL"/>
          <w14:ligatures w14:val="none"/>
        </w:rPr>
        <w:t xml:space="preserve"> lub materiału </w:t>
      </w:r>
      <w:proofErr w:type="spellStart"/>
      <w:r w:rsidRPr="006F2238">
        <w:rPr>
          <w:rFonts w:asciiTheme="minorHAnsi" w:eastAsia="Times New Roman" w:hAnsiTheme="minorHAnsi" w:cstheme="minorHAnsi"/>
          <w:kern w:val="0"/>
          <w:sz w:val="22"/>
          <w:lang w:eastAsia="pl-PL"/>
          <w14:ligatures w14:val="none"/>
        </w:rPr>
        <w:t>nasadzeniowego</w:t>
      </w:r>
      <w:proofErr w:type="spellEnd"/>
      <w:r w:rsidRPr="006F2238">
        <w:rPr>
          <w:rFonts w:asciiTheme="minorHAnsi" w:eastAsia="Times New Roman" w:hAnsiTheme="minorHAnsi" w:cstheme="minorHAnsi"/>
          <w:kern w:val="0"/>
          <w:sz w:val="22"/>
          <w:lang w:eastAsia="pl-PL"/>
          <w14:ligatures w14:val="none"/>
        </w:rPr>
        <w:t xml:space="preserve"> roślin warzywnych i ozdobnych, sadzonek winorośli oraz materiału szkółkarskiego, jeżeli ten materiał siewny jest przeznaczony wyłącznie dla nieprofesjonalnych odbiorców;</w:t>
      </w:r>
    </w:p>
    <w:p w14:paraId="7CD0C1D6" w14:textId="7449BC44" w:rsidR="008D4A81" w:rsidRPr="000626A0" w:rsidRDefault="008D4A81" w:rsidP="00482A31">
      <w:pPr>
        <w:pStyle w:val="Akapitzlist"/>
        <w:numPr>
          <w:ilvl w:val="0"/>
          <w:numId w:val="7"/>
        </w:numPr>
        <w:spacing w:after="120" w:line="240" w:lineRule="auto"/>
        <w:ind w:left="284" w:hanging="284"/>
        <w:jc w:val="left"/>
        <w:rPr>
          <w:rFonts w:asciiTheme="minorHAnsi" w:eastAsia="Times New Roman" w:hAnsiTheme="minorHAnsi" w:cstheme="minorHAnsi"/>
          <w:spacing w:val="-4"/>
          <w:kern w:val="0"/>
          <w:sz w:val="22"/>
          <w:lang w:eastAsia="pl-PL"/>
          <w14:ligatures w14:val="none"/>
        </w:rPr>
      </w:pPr>
      <w:r w:rsidRPr="006F2238">
        <w:rPr>
          <w:rFonts w:asciiTheme="minorHAnsi" w:eastAsia="Times New Roman" w:hAnsiTheme="minorHAnsi" w:cstheme="minorHAnsi"/>
          <w:kern w:val="0"/>
          <w:sz w:val="22"/>
          <w:lang w:eastAsia="pl-PL"/>
          <w14:ligatures w14:val="none"/>
        </w:rPr>
        <w:t xml:space="preserve">producenta materiału </w:t>
      </w:r>
      <w:proofErr w:type="spellStart"/>
      <w:r w:rsidRPr="006F2238">
        <w:rPr>
          <w:rFonts w:asciiTheme="minorHAnsi" w:eastAsia="Times New Roman" w:hAnsiTheme="minorHAnsi" w:cstheme="minorHAnsi"/>
          <w:kern w:val="0"/>
          <w:sz w:val="22"/>
          <w:lang w:eastAsia="pl-PL"/>
          <w14:ligatures w14:val="none"/>
        </w:rPr>
        <w:t>rozmnożeniowego</w:t>
      </w:r>
      <w:proofErr w:type="spellEnd"/>
      <w:r w:rsidRPr="006F2238">
        <w:rPr>
          <w:rFonts w:asciiTheme="minorHAnsi" w:eastAsia="Times New Roman" w:hAnsiTheme="minorHAnsi" w:cstheme="minorHAnsi"/>
          <w:kern w:val="0"/>
          <w:sz w:val="22"/>
          <w:lang w:eastAsia="pl-PL"/>
          <w14:ligatures w14:val="none"/>
        </w:rPr>
        <w:t xml:space="preserve"> lub materiału </w:t>
      </w:r>
      <w:proofErr w:type="spellStart"/>
      <w:r w:rsidRPr="006F2238">
        <w:rPr>
          <w:rFonts w:asciiTheme="minorHAnsi" w:eastAsia="Times New Roman" w:hAnsiTheme="minorHAnsi" w:cstheme="minorHAnsi"/>
          <w:kern w:val="0"/>
          <w:sz w:val="22"/>
          <w:lang w:eastAsia="pl-PL"/>
          <w14:ligatures w14:val="none"/>
        </w:rPr>
        <w:t>nasadzeniowego</w:t>
      </w:r>
      <w:proofErr w:type="spellEnd"/>
      <w:r w:rsidRPr="006F2238">
        <w:rPr>
          <w:rFonts w:asciiTheme="minorHAnsi" w:eastAsia="Times New Roman" w:hAnsiTheme="minorHAnsi" w:cstheme="minorHAnsi"/>
          <w:kern w:val="0"/>
          <w:sz w:val="22"/>
          <w:lang w:eastAsia="pl-PL"/>
          <w14:ligatures w14:val="none"/>
        </w:rPr>
        <w:t xml:space="preserve"> roślin warzywnych i ozdobnych, sadzonek winorośli oraz materiału szkółkarskiego, który wytwarza i sprzedaje ten materiał siewny na terenie tego samego powiatu, jeżeli ten materiał siewny jest przeznaczony wyłącznie dla nieprofesjonalnych odbiorców.</w:t>
      </w:r>
    </w:p>
    <w:p w14:paraId="77E49358" w14:textId="77777777" w:rsidR="000626A0" w:rsidRPr="000626A0" w:rsidRDefault="000626A0" w:rsidP="000626A0">
      <w:pPr>
        <w:spacing w:line="240" w:lineRule="auto"/>
        <w:ind w:firstLine="0"/>
        <w:rPr>
          <w:rFonts w:asciiTheme="minorHAnsi" w:hAnsiTheme="minorHAnsi" w:cstheme="minorHAnsi"/>
          <w:sz w:val="22"/>
        </w:rPr>
      </w:pPr>
      <w:r w:rsidRPr="000626A0">
        <w:rPr>
          <w:rFonts w:asciiTheme="minorHAnsi" w:hAnsiTheme="minorHAnsi" w:cstheme="minorHAnsi"/>
          <w:sz w:val="22"/>
        </w:rPr>
        <w:t>Zgodnie z art. 3 ust. 1 pkt 26 ustawy o nasiennictwie, NIEPROFESJONALNY ODBIORCA oznacza osobę fizyczną, która nabywa materiał siewny w celu użycia na potrzeby własne i nie przeznacza tego materiału oraz wytworzonych z niego produktów na cele zarobkowe.</w:t>
      </w:r>
    </w:p>
    <w:p w14:paraId="3EC5BA59" w14:textId="77777777" w:rsidR="000626A0" w:rsidRPr="000626A0" w:rsidRDefault="000626A0" w:rsidP="000626A0">
      <w:pPr>
        <w:pStyle w:val="Akapitzlist"/>
        <w:numPr>
          <w:ilvl w:val="0"/>
          <w:numId w:val="7"/>
        </w:numPr>
        <w:spacing w:after="120" w:line="240" w:lineRule="auto"/>
        <w:ind w:left="284" w:hanging="284"/>
        <w:jc w:val="left"/>
        <w:rPr>
          <w:rFonts w:asciiTheme="minorHAnsi" w:eastAsia="Times New Roman" w:hAnsiTheme="minorHAnsi" w:cstheme="minorHAnsi"/>
          <w:spacing w:val="-4"/>
          <w:kern w:val="0"/>
          <w:szCs w:val="24"/>
          <w:lang w:eastAsia="pl-PL"/>
          <w14:ligatures w14:val="none"/>
        </w:rPr>
      </w:pPr>
    </w:p>
    <w:p w14:paraId="488EEAD5" w14:textId="511F10B2" w:rsidR="008D4A81" w:rsidRPr="006F2238" w:rsidRDefault="008D4A81" w:rsidP="00482A31">
      <w:pPr>
        <w:spacing w:after="120" w:line="240" w:lineRule="auto"/>
        <w:ind w:firstLine="0"/>
        <w:rPr>
          <w:rFonts w:asciiTheme="minorHAnsi" w:eastAsia="Times New Roman" w:hAnsiTheme="minorHAnsi" w:cstheme="minorHAnsi"/>
          <w:b/>
          <w:kern w:val="0"/>
          <w:sz w:val="22"/>
          <w:lang w:eastAsia="pl-PL"/>
          <w14:ligatures w14:val="none"/>
        </w:rPr>
      </w:pPr>
      <w:r w:rsidRPr="006F2238">
        <w:rPr>
          <w:rFonts w:asciiTheme="minorHAnsi" w:eastAsia="Times New Roman" w:hAnsiTheme="minorHAnsi" w:cstheme="minorHAnsi"/>
          <w:b/>
          <w:kern w:val="0"/>
          <w:sz w:val="22"/>
          <w:lang w:eastAsia="pl-PL"/>
          <w14:ligatures w14:val="none"/>
        </w:rPr>
        <w:lastRenderedPageBreak/>
        <w:t>Zgłoszenia dokonuje się w terminie 7 dni przed planowanym dniem rozpoczęcia prowadzenia obrotu materiałem siewnym.</w:t>
      </w:r>
    </w:p>
    <w:p w14:paraId="2E441B66" w14:textId="5BFEB10C" w:rsidR="008D4A81" w:rsidRPr="006F2238" w:rsidRDefault="008D4A81" w:rsidP="002A396B">
      <w:pPr>
        <w:spacing w:after="80" w:line="240" w:lineRule="auto"/>
        <w:ind w:firstLine="0"/>
        <w:jc w:val="left"/>
        <w:rPr>
          <w:rFonts w:asciiTheme="minorHAnsi" w:eastAsia="Times New Roman" w:hAnsiTheme="minorHAnsi" w:cstheme="minorHAnsi"/>
          <w:spacing w:val="-4"/>
          <w:kern w:val="0"/>
          <w:sz w:val="22"/>
          <w:u w:val="single"/>
          <w:lang w:eastAsia="pl-PL"/>
          <w14:ligatures w14:val="none"/>
        </w:rPr>
      </w:pPr>
      <w:r w:rsidRPr="006F2238">
        <w:rPr>
          <w:rFonts w:asciiTheme="minorHAnsi" w:eastAsia="Times New Roman" w:hAnsiTheme="minorHAnsi" w:cstheme="minorHAnsi"/>
          <w:spacing w:val="-4"/>
          <w:kern w:val="0"/>
          <w:sz w:val="22"/>
          <w:u w:val="single"/>
          <w:lang w:eastAsia="pl-PL"/>
          <w14:ligatures w14:val="none"/>
        </w:rPr>
        <w:t>Wymagane informacje w zgłoszeniu (art. 87.ust. 4 ustawy o nasiennictwie):</w:t>
      </w:r>
    </w:p>
    <w:p w14:paraId="639E0DF3" w14:textId="30F5B7DB" w:rsidR="00163E15" w:rsidRPr="006F2238" w:rsidRDefault="008D4A81" w:rsidP="00482A31">
      <w:pPr>
        <w:numPr>
          <w:ilvl w:val="0"/>
          <w:numId w:val="6"/>
        </w:numPr>
        <w:spacing w:after="40" w:line="240" w:lineRule="auto"/>
        <w:ind w:left="284" w:hanging="284"/>
        <w:jc w:val="left"/>
        <w:rPr>
          <w:rFonts w:asciiTheme="minorHAnsi" w:eastAsia="Times New Roman" w:hAnsiTheme="minorHAnsi" w:cstheme="minorHAnsi"/>
          <w:spacing w:val="-4"/>
          <w:kern w:val="0"/>
          <w:sz w:val="22"/>
          <w:lang w:eastAsia="pl-PL"/>
          <w14:ligatures w14:val="none"/>
        </w:rPr>
      </w:pPr>
      <w:r w:rsidRPr="006F2238">
        <w:rPr>
          <w:rFonts w:asciiTheme="minorHAnsi" w:eastAsia="Times New Roman" w:hAnsiTheme="minorHAnsi" w:cstheme="minorHAnsi"/>
          <w:spacing w:val="-4"/>
          <w:kern w:val="0"/>
          <w:sz w:val="22"/>
          <w:lang w:eastAsia="pl-PL"/>
          <w14:ligatures w14:val="none"/>
        </w:rPr>
        <w:t xml:space="preserve">imię i nazwisko oraz adres i miejsce zamieszkania albo nazwę oraz adres i siedzibę dostawcy, z </w:t>
      </w:r>
      <w:proofErr w:type="gramStart"/>
      <w:r w:rsidR="008230E2" w:rsidRPr="006F2238">
        <w:rPr>
          <w:rFonts w:asciiTheme="minorHAnsi" w:eastAsia="Times New Roman" w:hAnsiTheme="minorHAnsi" w:cstheme="minorHAnsi"/>
          <w:spacing w:val="-4"/>
          <w:kern w:val="0"/>
          <w:sz w:val="22"/>
          <w:lang w:eastAsia="pl-PL"/>
          <w14:ligatures w14:val="none"/>
        </w:rPr>
        <w:t>tym</w:t>
      </w:r>
      <w:proofErr w:type="gramEnd"/>
      <w:r w:rsidRPr="006F2238">
        <w:rPr>
          <w:rFonts w:asciiTheme="minorHAnsi" w:eastAsia="Times New Roman" w:hAnsiTheme="minorHAnsi" w:cstheme="minorHAnsi"/>
          <w:spacing w:val="-4"/>
          <w:kern w:val="0"/>
          <w:sz w:val="22"/>
          <w:lang w:eastAsia="pl-PL"/>
          <w14:ligatures w14:val="none"/>
        </w:rPr>
        <w:t xml:space="preserve"> że w </w:t>
      </w:r>
      <w:r w:rsidR="008230E2" w:rsidRPr="006F2238">
        <w:rPr>
          <w:rFonts w:asciiTheme="minorHAnsi" w:eastAsia="Times New Roman" w:hAnsiTheme="minorHAnsi" w:cstheme="minorHAnsi"/>
          <w:spacing w:val="-4"/>
          <w:kern w:val="0"/>
          <w:sz w:val="22"/>
          <w:lang w:eastAsia="pl-PL"/>
          <w14:ligatures w14:val="none"/>
        </w:rPr>
        <w:t>przypadku,</w:t>
      </w:r>
      <w:r w:rsidRPr="006F2238">
        <w:rPr>
          <w:rFonts w:asciiTheme="minorHAnsi" w:eastAsia="Times New Roman" w:hAnsiTheme="minorHAnsi" w:cstheme="minorHAnsi"/>
          <w:spacing w:val="-4"/>
          <w:kern w:val="0"/>
          <w:sz w:val="22"/>
          <w:lang w:eastAsia="pl-PL"/>
          <w14:ligatures w14:val="none"/>
        </w:rPr>
        <w:t xml:space="preserve"> gdy dostawcą jest osoba fizyczna prowadząca działalność gospodarczą zamiast adresu i miejsca zamieszkania tej osoby – miejsce i adres wykonywania działalności, jeżeli są inne niż adres i miejsce zamieszkania tej osoby;</w:t>
      </w:r>
    </w:p>
    <w:p w14:paraId="3F4B32EF" w14:textId="372CB073" w:rsidR="008D4A81" w:rsidRPr="0021020A" w:rsidRDefault="008D4A81" w:rsidP="00482A31">
      <w:pPr>
        <w:numPr>
          <w:ilvl w:val="0"/>
          <w:numId w:val="6"/>
        </w:numPr>
        <w:spacing w:after="40" w:line="240" w:lineRule="auto"/>
        <w:ind w:left="284" w:hanging="284"/>
        <w:jc w:val="left"/>
        <w:rPr>
          <w:rFonts w:asciiTheme="minorHAnsi" w:eastAsia="Times New Roman" w:hAnsiTheme="minorHAnsi" w:cstheme="minorHAnsi"/>
          <w:spacing w:val="-4"/>
          <w:kern w:val="0"/>
          <w:sz w:val="22"/>
          <w:lang w:eastAsia="pl-PL"/>
          <w14:ligatures w14:val="none"/>
        </w:rPr>
      </w:pPr>
      <w:r w:rsidRPr="006F2238">
        <w:rPr>
          <w:rFonts w:asciiTheme="minorHAnsi" w:eastAsia="Times New Roman" w:hAnsiTheme="minorHAnsi" w:cstheme="minorHAnsi"/>
          <w:spacing w:val="-4"/>
          <w:kern w:val="0"/>
          <w:sz w:val="22"/>
          <w:lang w:eastAsia="pl-PL"/>
          <w14:ligatures w14:val="none"/>
        </w:rPr>
        <w:t>numer identyfikacji podatkowej (NIP), a w przypadku nieposiadania tego numeru, numer PESEL, jeżeli taki numer posiada;</w:t>
      </w:r>
    </w:p>
    <w:p w14:paraId="42EDDD35" w14:textId="77777777" w:rsidR="008D4A81" w:rsidRPr="006F2238" w:rsidRDefault="008D4A81" w:rsidP="00482A31">
      <w:pPr>
        <w:numPr>
          <w:ilvl w:val="0"/>
          <w:numId w:val="6"/>
        </w:numPr>
        <w:spacing w:after="40" w:line="240" w:lineRule="auto"/>
        <w:ind w:left="284" w:hanging="284"/>
        <w:jc w:val="left"/>
        <w:rPr>
          <w:rFonts w:asciiTheme="minorHAnsi" w:eastAsia="Times New Roman" w:hAnsiTheme="minorHAnsi" w:cstheme="minorHAnsi"/>
          <w:spacing w:val="-4"/>
          <w:kern w:val="0"/>
          <w:sz w:val="22"/>
          <w:lang w:eastAsia="pl-PL"/>
          <w14:ligatures w14:val="none"/>
        </w:rPr>
      </w:pPr>
      <w:r w:rsidRPr="006F2238">
        <w:rPr>
          <w:rFonts w:asciiTheme="minorHAnsi" w:eastAsia="Times New Roman" w:hAnsiTheme="minorHAnsi" w:cstheme="minorHAnsi"/>
          <w:spacing w:val="-4"/>
          <w:kern w:val="0"/>
          <w:sz w:val="22"/>
          <w:lang w:eastAsia="pl-PL"/>
          <w14:ligatures w14:val="none"/>
        </w:rPr>
        <w:t>wskazanie rodzaju działalności, której ma dotyczyć wpis do ewidencji dostawców, z podaniem grup roślin uprawnych, a w przypadku materiału szkółkarskiego – wskazanie przez dostawcę głównych rodzajów lub gatunków uprawnych objętych jego działalnością;</w:t>
      </w:r>
    </w:p>
    <w:p w14:paraId="10C32FE4" w14:textId="7659295C" w:rsidR="008D4A81" w:rsidRPr="0021020A" w:rsidRDefault="008D4A81" w:rsidP="00482A31">
      <w:pPr>
        <w:numPr>
          <w:ilvl w:val="0"/>
          <w:numId w:val="6"/>
        </w:numPr>
        <w:spacing w:after="40" w:line="240" w:lineRule="auto"/>
        <w:ind w:left="284" w:hanging="284"/>
        <w:jc w:val="left"/>
        <w:rPr>
          <w:rFonts w:asciiTheme="minorHAnsi" w:eastAsia="Times New Roman" w:hAnsiTheme="minorHAnsi" w:cstheme="minorHAnsi"/>
          <w:spacing w:val="-4"/>
          <w:kern w:val="0"/>
          <w:sz w:val="22"/>
          <w:lang w:eastAsia="pl-PL"/>
          <w14:ligatures w14:val="none"/>
        </w:rPr>
      </w:pPr>
      <w:r w:rsidRPr="006F2238">
        <w:rPr>
          <w:rFonts w:asciiTheme="minorHAnsi" w:eastAsia="Times New Roman" w:hAnsiTheme="minorHAnsi" w:cstheme="minorHAnsi"/>
          <w:spacing w:val="-4"/>
          <w:kern w:val="0"/>
          <w:sz w:val="22"/>
          <w:lang w:eastAsia="pl-PL"/>
          <w14:ligatures w14:val="none"/>
        </w:rPr>
        <w:t>oświadczenie o tym, że dostawca będzie dokonywać pobierania prób, oceny cech zewnętrznych, oceny tożsamości i czystości odmianowej wytwarzanego przez siebie materiału oraz pobierania prób gleby i podłoża, w których jest wytwarzany ten materiał – w przypadku dostawców materiału szkółkarskiego kategorii elitarny i kategorii kwalifikowany, którzy będą dokonywać tych czynności;</w:t>
      </w:r>
    </w:p>
    <w:p w14:paraId="42EF3B8D" w14:textId="5E18E6E2" w:rsidR="008D4A81" w:rsidRPr="0021020A" w:rsidRDefault="008D4A81" w:rsidP="00482A31">
      <w:pPr>
        <w:numPr>
          <w:ilvl w:val="0"/>
          <w:numId w:val="6"/>
        </w:numPr>
        <w:spacing w:after="40" w:line="240" w:lineRule="auto"/>
        <w:ind w:left="284" w:hanging="284"/>
        <w:jc w:val="left"/>
        <w:rPr>
          <w:rFonts w:asciiTheme="minorHAnsi" w:eastAsia="Times New Roman" w:hAnsiTheme="minorHAnsi" w:cstheme="minorHAnsi"/>
          <w:spacing w:val="-4"/>
          <w:kern w:val="0"/>
          <w:sz w:val="22"/>
          <w:lang w:eastAsia="pl-PL"/>
          <w14:ligatures w14:val="none"/>
        </w:rPr>
      </w:pPr>
      <w:r w:rsidRPr="006F2238">
        <w:rPr>
          <w:rFonts w:asciiTheme="minorHAnsi" w:eastAsia="Times New Roman" w:hAnsiTheme="minorHAnsi" w:cstheme="minorHAnsi"/>
          <w:spacing w:val="-4"/>
          <w:kern w:val="0"/>
          <w:sz w:val="22"/>
          <w:lang w:eastAsia="pl-PL"/>
          <w14:ligatures w14:val="none"/>
        </w:rPr>
        <w:t>imię i nazwisko osoby upoważnionej do kontaktów z wojewódzkim inspektorem;</w:t>
      </w:r>
    </w:p>
    <w:p w14:paraId="380E16A9" w14:textId="337F1B0A" w:rsidR="008D4A81" w:rsidRPr="006F2238" w:rsidRDefault="008D4A81" w:rsidP="00482A31">
      <w:pPr>
        <w:numPr>
          <w:ilvl w:val="0"/>
          <w:numId w:val="6"/>
        </w:numPr>
        <w:spacing w:after="400" w:line="240" w:lineRule="auto"/>
        <w:ind w:left="284" w:hanging="284"/>
        <w:jc w:val="left"/>
        <w:rPr>
          <w:rFonts w:asciiTheme="minorHAnsi" w:eastAsia="Times New Roman" w:hAnsiTheme="minorHAnsi" w:cstheme="minorHAnsi"/>
          <w:spacing w:val="-4"/>
          <w:kern w:val="0"/>
          <w:sz w:val="22"/>
          <w:lang w:eastAsia="pl-PL"/>
          <w14:ligatures w14:val="none"/>
        </w:rPr>
      </w:pPr>
      <w:r w:rsidRPr="006F2238">
        <w:rPr>
          <w:rFonts w:asciiTheme="minorHAnsi" w:eastAsia="Times New Roman" w:hAnsiTheme="minorHAnsi" w:cstheme="minorHAnsi"/>
          <w:spacing w:val="-4"/>
          <w:kern w:val="0"/>
          <w:sz w:val="22"/>
          <w:lang w:eastAsia="pl-PL"/>
          <w14:ligatures w14:val="none"/>
        </w:rPr>
        <w:t>data i podpis dostawcy albo osoby upoważnionej do reprezentowania dostawcy.</w:t>
      </w:r>
    </w:p>
    <w:p w14:paraId="70D81B75" w14:textId="5A7A18A4" w:rsidR="008D4A81" w:rsidRPr="006F2238" w:rsidRDefault="008D4A81" w:rsidP="00482A31">
      <w:pPr>
        <w:spacing w:after="120" w:line="240" w:lineRule="auto"/>
        <w:ind w:firstLine="0"/>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 w:val="22"/>
          <w:lang w:eastAsia="pl-PL"/>
          <w14:ligatures w14:val="none"/>
        </w:rPr>
        <w:t>Jeżeli zgłoszenie nie czyni zadość wymaganiom ustalonym w przepisach prawa, to zgodnie z art. 64 § 2 ustawy z dnia 14 czerwca 1960 r. Kodeks postępowania administracyjnego (</w:t>
      </w:r>
      <w:proofErr w:type="spellStart"/>
      <w:r w:rsidRPr="006F2238">
        <w:rPr>
          <w:rFonts w:asciiTheme="minorHAnsi" w:eastAsia="Times New Roman" w:hAnsiTheme="minorHAnsi" w:cstheme="minorHAnsi"/>
          <w:kern w:val="0"/>
          <w:sz w:val="22"/>
          <w:lang w:eastAsia="pl-PL"/>
          <w14:ligatures w14:val="none"/>
        </w:rPr>
        <w:t>t.j</w:t>
      </w:r>
      <w:proofErr w:type="spellEnd"/>
      <w:r w:rsidRPr="006F2238">
        <w:rPr>
          <w:rFonts w:asciiTheme="minorHAnsi" w:eastAsia="Times New Roman" w:hAnsiTheme="minorHAnsi" w:cstheme="minorHAnsi"/>
          <w:kern w:val="0"/>
          <w:sz w:val="22"/>
          <w:lang w:eastAsia="pl-PL"/>
          <w14:ligatures w14:val="none"/>
        </w:rPr>
        <w:t>. Dz. U. 2023 r. poz. 755 ze zm.) wnioskodawcę wzywa się do usunięcia braków w terminie 7 dni z pouczeniem, że nie usunięcie tych braków spowoduje pozostawienie zgłoszenia bez rozpoznania.</w:t>
      </w:r>
    </w:p>
    <w:p w14:paraId="2DA2408E" w14:textId="77777777" w:rsidR="008D4A81" w:rsidRPr="006F2238" w:rsidRDefault="008D4A81" w:rsidP="002A396B">
      <w:pPr>
        <w:spacing w:after="80" w:line="240" w:lineRule="auto"/>
        <w:ind w:firstLine="0"/>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b/>
          <w:kern w:val="0"/>
          <w:sz w:val="22"/>
          <w:lang w:eastAsia="pl-PL"/>
          <w14:ligatures w14:val="none"/>
        </w:rPr>
        <w:t>Uwaga!</w:t>
      </w:r>
      <w:r w:rsidRPr="006F2238">
        <w:rPr>
          <w:rFonts w:asciiTheme="minorHAnsi" w:eastAsia="Times New Roman" w:hAnsiTheme="minorHAnsi" w:cstheme="minorHAnsi"/>
          <w:kern w:val="0"/>
          <w:sz w:val="22"/>
          <w:lang w:eastAsia="pl-PL"/>
          <w14:ligatures w14:val="none"/>
        </w:rPr>
        <w:t xml:space="preserve"> </w:t>
      </w:r>
    </w:p>
    <w:p w14:paraId="631EFA83" w14:textId="5EB53633" w:rsidR="008D4A81" w:rsidRPr="006F2238" w:rsidRDefault="008D4A81" w:rsidP="002A396B">
      <w:pPr>
        <w:spacing w:after="80" w:line="240" w:lineRule="auto"/>
        <w:ind w:firstLine="0"/>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 w:val="22"/>
          <w:lang w:eastAsia="pl-PL"/>
          <w14:ligatures w14:val="none"/>
        </w:rPr>
        <w:t>W świetle art. 4 ust. 2 ustawy z dnia 6 marca 2018 r. Prawo przedsiębiorcy (</w:t>
      </w:r>
      <w:proofErr w:type="spellStart"/>
      <w:r w:rsidRPr="006F2238">
        <w:rPr>
          <w:rFonts w:asciiTheme="minorHAnsi" w:eastAsia="Times New Roman" w:hAnsiTheme="minorHAnsi" w:cstheme="minorHAnsi"/>
          <w:kern w:val="0"/>
          <w:sz w:val="22"/>
          <w:lang w:eastAsia="pl-PL"/>
          <w14:ligatures w14:val="none"/>
        </w:rPr>
        <w:t>t.j</w:t>
      </w:r>
      <w:proofErr w:type="spellEnd"/>
      <w:r w:rsidRPr="006F2238">
        <w:rPr>
          <w:rFonts w:asciiTheme="minorHAnsi" w:eastAsia="Times New Roman" w:hAnsiTheme="minorHAnsi" w:cstheme="minorHAnsi"/>
          <w:kern w:val="0"/>
          <w:sz w:val="22"/>
          <w:lang w:eastAsia="pl-PL"/>
          <w14:ligatures w14:val="none"/>
        </w:rPr>
        <w:t xml:space="preserve">. Dz. U. 2023 r. poz. 221 ze zm.) za przedsiębiorców uznaje się także </w:t>
      </w:r>
      <w:r w:rsidRPr="006F2238">
        <w:rPr>
          <w:rFonts w:asciiTheme="minorHAnsi" w:eastAsia="Times New Roman" w:hAnsiTheme="minorHAnsi" w:cstheme="minorHAnsi"/>
          <w:b/>
          <w:kern w:val="0"/>
          <w:sz w:val="22"/>
          <w:lang w:eastAsia="pl-PL"/>
          <w14:ligatures w14:val="none"/>
        </w:rPr>
        <w:t xml:space="preserve">wspólników </w:t>
      </w:r>
      <w:r w:rsidRPr="006F2238">
        <w:rPr>
          <w:rFonts w:asciiTheme="minorHAnsi" w:eastAsia="Times New Roman" w:hAnsiTheme="minorHAnsi" w:cstheme="minorHAnsi"/>
          <w:kern w:val="0"/>
          <w:sz w:val="22"/>
          <w:lang w:eastAsia="pl-PL"/>
          <w14:ligatures w14:val="none"/>
        </w:rPr>
        <w:t xml:space="preserve">spółki cywilnej w zakresie wykonywanej przez nich działalności gospodarczej. Dlatego też zgłoszenia do ewidencji dokonuje </w:t>
      </w:r>
      <w:r w:rsidRPr="006F2238">
        <w:rPr>
          <w:rFonts w:asciiTheme="minorHAnsi" w:eastAsia="Times New Roman" w:hAnsiTheme="minorHAnsi" w:cstheme="minorHAnsi"/>
          <w:b/>
          <w:kern w:val="0"/>
          <w:sz w:val="22"/>
          <w:lang w:eastAsia="pl-PL"/>
          <w14:ligatures w14:val="none"/>
        </w:rPr>
        <w:t>każdy</w:t>
      </w:r>
      <w:r w:rsidRPr="006F2238">
        <w:rPr>
          <w:rFonts w:asciiTheme="minorHAnsi" w:eastAsia="Times New Roman" w:hAnsiTheme="minorHAnsi" w:cstheme="minorHAnsi"/>
          <w:kern w:val="0"/>
          <w:sz w:val="22"/>
          <w:lang w:eastAsia="pl-PL"/>
          <w14:ligatures w14:val="none"/>
        </w:rPr>
        <w:t xml:space="preserve"> </w:t>
      </w:r>
      <w:r w:rsidRPr="006F2238">
        <w:rPr>
          <w:rFonts w:asciiTheme="minorHAnsi" w:eastAsia="Times New Roman" w:hAnsiTheme="minorHAnsi" w:cstheme="minorHAnsi"/>
          <w:b/>
          <w:kern w:val="0"/>
          <w:sz w:val="22"/>
          <w:lang w:eastAsia="pl-PL"/>
          <w14:ligatures w14:val="none"/>
        </w:rPr>
        <w:t>wspólnik spółki cywilnej odrębnie</w:t>
      </w:r>
      <w:r w:rsidRPr="006F2238">
        <w:rPr>
          <w:rFonts w:asciiTheme="minorHAnsi" w:eastAsia="Times New Roman" w:hAnsiTheme="minorHAnsi" w:cstheme="minorHAnsi"/>
          <w:kern w:val="0"/>
          <w:sz w:val="22"/>
          <w:lang w:eastAsia="pl-PL"/>
          <w14:ligatures w14:val="none"/>
        </w:rPr>
        <w:t xml:space="preserve"> a nie spółka cywilna. </w:t>
      </w:r>
    </w:p>
    <w:p w14:paraId="367D5F43" w14:textId="77777777" w:rsidR="008D4A81" w:rsidRPr="006F2238" w:rsidRDefault="008D4A81" w:rsidP="002A396B">
      <w:pPr>
        <w:spacing w:after="80" w:line="240" w:lineRule="auto"/>
        <w:ind w:firstLine="0"/>
        <w:jc w:val="left"/>
        <w:rPr>
          <w:rFonts w:asciiTheme="minorHAnsi" w:eastAsia="Times New Roman" w:hAnsiTheme="minorHAnsi" w:cstheme="minorHAnsi"/>
          <w:b/>
          <w:kern w:val="0"/>
          <w:sz w:val="22"/>
          <w:lang w:eastAsia="pl-PL"/>
          <w14:ligatures w14:val="none"/>
        </w:rPr>
      </w:pPr>
      <w:r w:rsidRPr="006F2238">
        <w:rPr>
          <w:rFonts w:asciiTheme="minorHAnsi" w:eastAsia="Times New Roman" w:hAnsiTheme="minorHAnsi" w:cstheme="minorHAnsi"/>
          <w:b/>
          <w:kern w:val="0"/>
          <w:sz w:val="22"/>
          <w:lang w:eastAsia="pl-PL"/>
          <w14:ligatures w14:val="none"/>
        </w:rPr>
        <w:t>Dostawca składa zgłoszenie do Oddziału Wojewódzkiego Inspektoratu Ochrony Roślin i Nasiennictwa właściwego ze względu na miejsce zamieszkania albo siedzibę dostawcy, albo miejsce wykonywania działalności gospodarczej.</w:t>
      </w:r>
    </w:p>
    <w:p w14:paraId="67395DE7" w14:textId="590608F9" w:rsidR="000626A0" w:rsidRPr="00A45D07" w:rsidRDefault="008D4A81" w:rsidP="000626A0">
      <w:pPr>
        <w:spacing w:after="80" w:line="240" w:lineRule="auto"/>
        <w:ind w:firstLine="0"/>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 w:val="22"/>
          <w:lang w:eastAsia="pl-PL"/>
          <w14:ligatures w14:val="none"/>
        </w:rPr>
        <w:t xml:space="preserve">Oddział przyjmuje zgłoszenie, sprawdza jego poprawność, nadaje numer w ewidencji </w:t>
      </w:r>
      <w:r w:rsidR="000626A0" w:rsidRPr="00A45D07">
        <w:rPr>
          <w:rFonts w:asciiTheme="minorHAnsi" w:eastAsia="Times New Roman" w:hAnsiTheme="minorHAnsi" w:cstheme="minorHAnsi"/>
          <w:kern w:val="0"/>
          <w:sz w:val="22"/>
          <w:lang w:eastAsia="pl-PL"/>
          <w14:ligatures w14:val="none"/>
        </w:rPr>
        <w:t xml:space="preserve">i </w:t>
      </w:r>
      <w:r w:rsidR="000626A0">
        <w:rPr>
          <w:rFonts w:asciiTheme="minorHAnsi" w:eastAsia="Times New Roman" w:hAnsiTheme="minorHAnsi" w:cstheme="minorHAnsi"/>
          <w:kern w:val="0"/>
          <w:sz w:val="22"/>
          <w:lang w:eastAsia="pl-PL"/>
          <w14:ligatures w14:val="none"/>
        </w:rPr>
        <w:t xml:space="preserve">przekazuje informacje do działu nadzoru nasiennego, który wystawia </w:t>
      </w:r>
      <w:r w:rsidR="000626A0" w:rsidRPr="00A45D07">
        <w:rPr>
          <w:rFonts w:asciiTheme="minorHAnsi" w:eastAsia="Times New Roman" w:hAnsiTheme="minorHAnsi" w:cstheme="minorHAnsi"/>
          <w:kern w:val="0"/>
          <w:sz w:val="22"/>
          <w:lang w:eastAsia="pl-PL"/>
          <w14:ligatures w14:val="none"/>
        </w:rPr>
        <w:t xml:space="preserve">dla rolnika zaświadczenia o wpisie do ewidencji </w:t>
      </w:r>
      <w:r w:rsidR="00DD271D">
        <w:rPr>
          <w:rFonts w:asciiTheme="minorHAnsi" w:eastAsia="Times New Roman" w:hAnsiTheme="minorHAnsi" w:cstheme="minorHAnsi"/>
          <w:kern w:val="0"/>
          <w:sz w:val="22"/>
          <w:lang w:eastAsia="pl-PL"/>
          <w14:ligatures w14:val="none"/>
        </w:rPr>
        <w:t>dostawców</w:t>
      </w:r>
      <w:r w:rsidR="000626A0" w:rsidRPr="00A45D07">
        <w:rPr>
          <w:rFonts w:asciiTheme="minorHAnsi" w:eastAsia="Times New Roman" w:hAnsiTheme="minorHAnsi" w:cstheme="minorHAnsi"/>
          <w:kern w:val="0"/>
          <w:sz w:val="22"/>
          <w:lang w:eastAsia="pl-PL"/>
          <w14:ligatures w14:val="none"/>
        </w:rPr>
        <w:t xml:space="preserve">. </w:t>
      </w:r>
    </w:p>
    <w:p w14:paraId="0F336B61" w14:textId="4F12E74E" w:rsidR="008D4A81" w:rsidRPr="006F2238" w:rsidRDefault="008D4A81" w:rsidP="002A396B">
      <w:pPr>
        <w:spacing w:after="240" w:line="240" w:lineRule="auto"/>
        <w:ind w:firstLine="0"/>
        <w:jc w:val="left"/>
        <w:rPr>
          <w:rFonts w:asciiTheme="minorHAnsi" w:eastAsia="Times New Roman" w:hAnsiTheme="minorHAnsi" w:cstheme="minorHAnsi"/>
          <w:b/>
          <w:kern w:val="0"/>
          <w:sz w:val="22"/>
          <w:lang w:eastAsia="pl-PL"/>
          <w14:ligatures w14:val="none"/>
        </w:rPr>
      </w:pPr>
      <w:r w:rsidRPr="006F2238">
        <w:rPr>
          <w:rFonts w:asciiTheme="minorHAnsi" w:eastAsia="Times New Roman" w:hAnsiTheme="minorHAnsi" w:cstheme="minorHAnsi"/>
          <w:b/>
          <w:kern w:val="0"/>
          <w:sz w:val="22"/>
          <w:lang w:eastAsia="pl-PL"/>
          <w14:ligatures w14:val="none"/>
        </w:rPr>
        <w:t>Zaświadczenie o wpisie do ewidencji nie podlega opłacie skarbowej.</w:t>
      </w:r>
    </w:p>
    <w:p w14:paraId="5BC4C726" w14:textId="12B7DDE5" w:rsidR="008D4A81" w:rsidRPr="006F2238" w:rsidRDefault="008D4A81" w:rsidP="000626A0">
      <w:pPr>
        <w:pStyle w:val="Akapitzlist"/>
        <w:numPr>
          <w:ilvl w:val="0"/>
          <w:numId w:val="9"/>
        </w:numPr>
        <w:spacing w:after="120" w:line="240" w:lineRule="auto"/>
        <w:jc w:val="left"/>
        <w:rPr>
          <w:rFonts w:asciiTheme="minorHAnsi" w:eastAsia="Times New Roman" w:hAnsiTheme="minorHAnsi" w:cstheme="minorHAnsi"/>
          <w:b/>
          <w:kern w:val="0"/>
          <w:sz w:val="26"/>
          <w:szCs w:val="26"/>
          <w:lang w:eastAsia="pl-PL"/>
          <w14:ligatures w14:val="none"/>
        </w:rPr>
      </w:pPr>
      <w:r w:rsidRPr="006F2238">
        <w:rPr>
          <w:rFonts w:asciiTheme="minorHAnsi" w:eastAsia="Times New Roman" w:hAnsiTheme="minorHAnsi" w:cstheme="minorHAnsi"/>
          <w:b/>
          <w:kern w:val="0"/>
          <w:sz w:val="26"/>
          <w:szCs w:val="26"/>
          <w:lang w:eastAsia="pl-PL"/>
          <w14:ligatures w14:val="none"/>
        </w:rPr>
        <w:t>ZMIANA MIEJSCA ZAMIESZKANIA LUB SIEDZIBY</w:t>
      </w:r>
    </w:p>
    <w:p w14:paraId="08E75886" w14:textId="237B484F" w:rsidR="008D4A81" w:rsidRPr="0021020A" w:rsidRDefault="008D4A81" w:rsidP="002A396B">
      <w:pPr>
        <w:spacing w:after="80" w:line="240" w:lineRule="auto"/>
        <w:ind w:firstLine="0"/>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b/>
          <w:kern w:val="0"/>
          <w:sz w:val="22"/>
          <w:lang w:eastAsia="pl-PL"/>
          <w14:ligatures w14:val="none"/>
        </w:rPr>
        <w:t xml:space="preserve">O zmianie miejsca zamieszkania </w:t>
      </w:r>
      <w:r w:rsidRPr="0021020A">
        <w:rPr>
          <w:rFonts w:asciiTheme="minorHAnsi" w:eastAsia="Times New Roman" w:hAnsiTheme="minorHAnsi" w:cstheme="minorHAnsi"/>
          <w:kern w:val="0"/>
          <w:sz w:val="22"/>
          <w:lang w:eastAsia="pl-PL"/>
          <w14:ligatures w14:val="none"/>
        </w:rPr>
        <w:t>albo</w:t>
      </w:r>
      <w:r w:rsidRPr="0021020A">
        <w:rPr>
          <w:rFonts w:asciiTheme="minorHAnsi" w:eastAsia="Times New Roman" w:hAnsiTheme="minorHAnsi" w:cstheme="minorHAnsi"/>
          <w:b/>
          <w:kern w:val="0"/>
          <w:sz w:val="22"/>
          <w:lang w:eastAsia="pl-PL"/>
          <w14:ligatures w14:val="none"/>
        </w:rPr>
        <w:t xml:space="preserve"> siedziby</w:t>
      </w:r>
      <w:r w:rsidRPr="0021020A">
        <w:rPr>
          <w:rFonts w:asciiTheme="minorHAnsi" w:eastAsia="Times New Roman" w:hAnsiTheme="minorHAnsi" w:cstheme="minorHAnsi"/>
          <w:kern w:val="0"/>
          <w:sz w:val="22"/>
          <w:lang w:eastAsia="pl-PL"/>
          <w14:ligatures w14:val="none"/>
        </w:rPr>
        <w:t xml:space="preserve">, albo </w:t>
      </w:r>
      <w:r w:rsidRPr="0021020A">
        <w:rPr>
          <w:rFonts w:asciiTheme="minorHAnsi" w:eastAsia="Times New Roman" w:hAnsiTheme="minorHAnsi" w:cstheme="minorHAnsi"/>
          <w:b/>
          <w:kern w:val="0"/>
          <w:sz w:val="22"/>
          <w:lang w:eastAsia="pl-PL"/>
          <w14:ligatures w14:val="none"/>
        </w:rPr>
        <w:t>miejsca wykonywania działalności</w:t>
      </w:r>
      <w:r w:rsidRPr="0021020A">
        <w:rPr>
          <w:rFonts w:asciiTheme="minorHAnsi" w:eastAsia="Times New Roman" w:hAnsiTheme="minorHAnsi" w:cstheme="minorHAnsi"/>
          <w:kern w:val="0"/>
          <w:sz w:val="22"/>
          <w:lang w:eastAsia="pl-PL"/>
          <w14:ligatures w14:val="none"/>
        </w:rPr>
        <w:t xml:space="preserve"> dostawca jest obowiązany poinformować wojewódzkiego inspektora właściwego ze względu na dotychczasowe miejsce zamieszkania albo siedzibę, albo miejsce wykonywania działalności, </w:t>
      </w:r>
      <w:r w:rsidRPr="0021020A">
        <w:rPr>
          <w:rFonts w:asciiTheme="minorHAnsi" w:eastAsia="Times New Roman" w:hAnsiTheme="minorHAnsi" w:cstheme="minorHAnsi"/>
          <w:b/>
          <w:kern w:val="0"/>
          <w:sz w:val="22"/>
          <w:lang w:eastAsia="pl-PL"/>
          <w14:ligatures w14:val="none"/>
        </w:rPr>
        <w:t>w terminie 7 dni</w:t>
      </w:r>
      <w:r w:rsidRPr="0021020A">
        <w:rPr>
          <w:rFonts w:asciiTheme="minorHAnsi" w:eastAsia="Times New Roman" w:hAnsiTheme="minorHAnsi" w:cstheme="minorHAnsi"/>
          <w:kern w:val="0"/>
          <w:sz w:val="22"/>
          <w:lang w:eastAsia="pl-PL"/>
          <w14:ligatures w14:val="none"/>
        </w:rPr>
        <w:t xml:space="preserve"> od wystąpienia tych zmian.</w:t>
      </w:r>
    </w:p>
    <w:p w14:paraId="44A0D7B4" w14:textId="65CCFA50" w:rsidR="008D4A81" w:rsidRPr="0021020A" w:rsidRDefault="008D4A81" w:rsidP="002A396B">
      <w:pPr>
        <w:spacing w:after="80" w:line="240" w:lineRule="auto"/>
        <w:ind w:firstLine="0"/>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kern w:val="0"/>
          <w:sz w:val="22"/>
          <w:lang w:eastAsia="pl-PL"/>
          <w14:ligatures w14:val="none"/>
        </w:rPr>
        <w:t>Wojewódzki inspektor właściwy ze względu na dotychczasowe miejsce zamieszkania albo siedzibę dostawcy, albo miejsce wykonywania działalności, powiadamia o tej zmianie wojewódzkiego inspektora właściwego ze względu na nowe miejsce zamieszkania albo siedzibę dostawcy, albo miejsce wykonywania działalności, i przekazuje mu zgłoszenie wraz z dokumentacją dotyczącą wpisu do ewidencji, na podstawie których dokonano wpisu do ewidencji oraz dokonuje wykreślenia dostawcy z prowadzonej przez siebie ewidencji.</w:t>
      </w:r>
    </w:p>
    <w:p w14:paraId="41FB7BF4" w14:textId="1965322A" w:rsidR="008D4A81" w:rsidRDefault="008D4A81" w:rsidP="002A396B">
      <w:pPr>
        <w:spacing w:after="240" w:line="240" w:lineRule="auto"/>
        <w:ind w:firstLine="0"/>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kern w:val="0"/>
          <w:sz w:val="22"/>
          <w:lang w:eastAsia="pl-PL"/>
          <w14:ligatures w14:val="none"/>
        </w:rPr>
        <w:lastRenderedPageBreak/>
        <w:t>Wojewódzki inspektor właściwy ze względu na nowe miejsce zamieszkania albo siedzibę dostawcy, albo miejsce wykonywania działalności, przyjmuje zgłoszenie, dokonuje wpisu do ewidencji i wydaje zaświadczenie o wpisie zawierające nowy numer wynikający z dokonanego wpisu.</w:t>
      </w:r>
    </w:p>
    <w:p w14:paraId="51D69551" w14:textId="77777777" w:rsidR="000626A0" w:rsidRPr="0021020A" w:rsidRDefault="000626A0" w:rsidP="002A396B">
      <w:pPr>
        <w:spacing w:after="240" w:line="240" w:lineRule="auto"/>
        <w:ind w:firstLine="0"/>
        <w:jc w:val="left"/>
        <w:rPr>
          <w:rFonts w:asciiTheme="minorHAnsi" w:eastAsia="Times New Roman" w:hAnsiTheme="minorHAnsi" w:cstheme="minorHAnsi"/>
          <w:kern w:val="0"/>
          <w:sz w:val="22"/>
          <w:lang w:eastAsia="pl-PL"/>
          <w14:ligatures w14:val="none"/>
        </w:rPr>
      </w:pPr>
    </w:p>
    <w:p w14:paraId="0FE89D83" w14:textId="68F24ED6" w:rsidR="008D4A81" w:rsidRPr="006F2238" w:rsidRDefault="008D4A81" w:rsidP="000626A0">
      <w:pPr>
        <w:pStyle w:val="Akapitzlist"/>
        <w:numPr>
          <w:ilvl w:val="0"/>
          <w:numId w:val="9"/>
        </w:numPr>
        <w:spacing w:after="120" w:line="240" w:lineRule="auto"/>
        <w:ind w:left="0" w:firstLine="0"/>
        <w:jc w:val="left"/>
        <w:rPr>
          <w:rFonts w:asciiTheme="minorHAnsi" w:eastAsia="Times New Roman" w:hAnsiTheme="minorHAnsi" w:cstheme="minorHAnsi"/>
          <w:b/>
          <w:kern w:val="0"/>
          <w:sz w:val="26"/>
          <w:szCs w:val="26"/>
          <w:lang w:eastAsia="pl-PL"/>
          <w14:ligatures w14:val="none"/>
        </w:rPr>
      </w:pPr>
      <w:r w:rsidRPr="006F2238">
        <w:rPr>
          <w:rFonts w:asciiTheme="minorHAnsi" w:eastAsia="Times New Roman" w:hAnsiTheme="minorHAnsi" w:cstheme="minorHAnsi"/>
          <w:b/>
          <w:kern w:val="0"/>
          <w:sz w:val="26"/>
          <w:szCs w:val="26"/>
          <w:lang w:eastAsia="pl-PL"/>
          <w14:ligatures w14:val="none"/>
        </w:rPr>
        <w:t>ZMIANA INNYCH DANYCH WE WPISIE DO EWIDENCJI</w:t>
      </w:r>
    </w:p>
    <w:p w14:paraId="3A9CB8AB" w14:textId="6C94D7CD" w:rsidR="008D4A81" w:rsidRPr="0021020A" w:rsidRDefault="008D4A81" w:rsidP="002A396B">
      <w:pPr>
        <w:spacing w:after="240" w:line="240" w:lineRule="auto"/>
        <w:ind w:firstLine="0"/>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b/>
          <w:kern w:val="0"/>
          <w:sz w:val="22"/>
          <w:lang w:eastAsia="pl-PL"/>
          <w14:ligatures w14:val="none"/>
        </w:rPr>
        <w:t>O zmianie danych innych</w:t>
      </w:r>
      <w:r w:rsidRPr="0021020A">
        <w:rPr>
          <w:rFonts w:asciiTheme="minorHAnsi" w:eastAsia="Times New Roman" w:hAnsiTheme="minorHAnsi" w:cstheme="minorHAnsi"/>
          <w:kern w:val="0"/>
          <w:sz w:val="22"/>
          <w:lang w:eastAsia="pl-PL"/>
          <w14:ligatures w14:val="none"/>
        </w:rPr>
        <w:t xml:space="preserve"> niż miejsce zamieszkania albo siedziby, albo miejsce wykonywania działalności oraz </w:t>
      </w:r>
      <w:r w:rsidRPr="0021020A">
        <w:rPr>
          <w:rFonts w:asciiTheme="minorHAnsi" w:eastAsia="Times New Roman" w:hAnsiTheme="minorHAnsi" w:cstheme="minorHAnsi"/>
          <w:b/>
          <w:kern w:val="0"/>
          <w:sz w:val="22"/>
          <w:lang w:eastAsia="pl-PL"/>
          <w14:ligatures w14:val="none"/>
        </w:rPr>
        <w:t>o zaprzestaniu prowadzenia obrotu materiałem siewnym</w:t>
      </w:r>
      <w:r w:rsidRPr="0021020A">
        <w:rPr>
          <w:rFonts w:asciiTheme="minorHAnsi" w:eastAsia="Times New Roman" w:hAnsiTheme="minorHAnsi" w:cstheme="minorHAnsi"/>
          <w:i/>
          <w:kern w:val="0"/>
          <w:sz w:val="22"/>
          <w:lang w:eastAsia="pl-PL"/>
          <w14:ligatures w14:val="none"/>
        </w:rPr>
        <w:t>,</w:t>
      </w:r>
      <w:r w:rsidRPr="0021020A">
        <w:rPr>
          <w:rFonts w:asciiTheme="minorHAnsi" w:eastAsia="Times New Roman" w:hAnsiTheme="minorHAnsi" w:cstheme="minorHAnsi"/>
          <w:kern w:val="0"/>
          <w:sz w:val="22"/>
          <w:lang w:eastAsia="pl-PL"/>
          <w14:ligatures w14:val="none"/>
        </w:rPr>
        <w:t xml:space="preserve"> dostawca jest obowiązany poinformować wojewódzkiego inspektora właściwego ze względu na miejsce zamieszkania albo siedzibę, albo miejsce wykonywania działalności, </w:t>
      </w:r>
      <w:r w:rsidRPr="0021020A">
        <w:rPr>
          <w:rFonts w:asciiTheme="minorHAnsi" w:eastAsia="Times New Roman" w:hAnsiTheme="minorHAnsi" w:cstheme="minorHAnsi"/>
          <w:b/>
          <w:kern w:val="0"/>
          <w:sz w:val="22"/>
          <w:lang w:eastAsia="pl-PL"/>
          <w14:ligatures w14:val="none"/>
        </w:rPr>
        <w:t>w terminie 14 dni</w:t>
      </w:r>
      <w:r w:rsidRPr="0021020A">
        <w:rPr>
          <w:rFonts w:asciiTheme="minorHAnsi" w:eastAsia="Times New Roman" w:hAnsiTheme="minorHAnsi" w:cstheme="minorHAnsi"/>
          <w:kern w:val="0"/>
          <w:sz w:val="22"/>
          <w:lang w:eastAsia="pl-PL"/>
          <w14:ligatures w14:val="none"/>
        </w:rPr>
        <w:t xml:space="preserve"> od dnia wystąpienia tych zmian lub zdarzeń.</w:t>
      </w:r>
    </w:p>
    <w:p w14:paraId="4EB324F1" w14:textId="79E591F9" w:rsidR="008D4A81" w:rsidRPr="006F2238" w:rsidRDefault="008D4A81" w:rsidP="000626A0">
      <w:pPr>
        <w:pStyle w:val="Akapitzlist"/>
        <w:numPr>
          <w:ilvl w:val="0"/>
          <w:numId w:val="9"/>
        </w:numPr>
        <w:spacing w:after="120" w:line="240" w:lineRule="auto"/>
        <w:ind w:left="0" w:firstLine="0"/>
        <w:jc w:val="left"/>
        <w:rPr>
          <w:rFonts w:asciiTheme="minorHAnsi" w:eastAsia="Times New Roman" w:hAnsiTheme="minorHAnsi" w:cstheme="minorHAnsi"/>
          <w:b/>
          <w:kern w:val="0"/>
          <w:sz w:val="26"/>
          <w:szCs w:val="26"/>
          <w:lang w:eastAsia="pl-PL"/>
          <w14:ligatures w14:val="none"/>
        </w:rPr>
      </w:pPr>
      <w:r w:rsidRPr="006F2238">
        <w:rPr>
          <w:rFonts w:asciiTheme="minorHAnsi" w:eastAsia="Times New Roman" w:hAnsiTheme="minorHAnsi" w:cstheme="minorHAnsi"/>
          <w:b/>
          <w:kern w:val="0"/>
          <w:sz w:val="26"/>
          <w:szCs w:val="26"/>
          <w:lang w:eastAsia="pl-PL"/>
          <w14:ligatures w14:val="none"/>
        </w:rPr>
        <w:t>WYKREŚLENIE Z EWIDENCJI</w:t>
      </w:r>
    </w:p>
    <w:p w14:paraId="3DBE845B" w14:textId="11629D98" w:rsidR="008D4A81" w:rsidRPr="0021020A" w:rsidRDefault="008D4A81" w:rsidP="002A396B">
      <w:pPr>
        <w:spacing w:after="40" w:line="240" w:lineRule="auto"/>
        <w:ind w:left="238" w:hanging="238"/>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Cs w:val="24"/>
          <w:lang w:eastAsia="pl-PL"/>
          <w14:ligatures w14:val="none"/>
        </w:rPr>
        <w:t xml:space="preserve">1. </w:t>
      </w:r>
      <w:r w:rsidRPr="0021020A">
        <w:rPr>
          <w:rFonts w:asciiTheme="minorHAnsi" w:eastAsia="Times New Roman" w:hAnsiTheme="minorHAnsi" w:cstheme="minorHAnsi"/>
          <w:kern w:val="0"/>
          <w:sz w:val="22"/>
          <w:lang w:eastAsia="pl-PL"/>
          <w14:ligatures w14:val="none"/>
        </w:rPr>
        <w:t xml:space="preserve">Wojewódzki inspektor właściwy ze względu na miejsce zamieszkania albo siedzibę, albo miejsce wykonywania działalności może zakazać, w drodze decyzji, prowadzenia obrotu materiałem siewnym w przypadku stwierdzenia naruszenia przez dostawcę przepisów dotyczących jakości, wytwarzania i przechowywania materiału siewnego oraz obrotu tym materiałem. W takim przypadku wojewódzki inspektor wykreśla dostawcę z ewidencji. Dostawca, któremu zakazano prowadzenia obrotu materiałem siewnym, może ponownie zgłosić zamiar prowadzenia obrotu tym materiałem nie wcześniej niż </w:t>
      </w:r>
      <w:r w:rsidRPr="0021020A">
        <w:rPr>
          <w:rFonts w:asciiTheme="minorHAnsi" w:eastAsia="Times New Roman" w:hAnsiTheme="minorHAnsi" w:cstheme="minorHAnsi"/>
          <w:kern w:val="0"/>
          <w:sz w:val="22"/>
          <w:u w:val="single"/>
          <w:lang w:eastAsia="pl-PL"/>
          <w14:ligatures w14:val="none"/>
        </w:rPr>
        <w:t>po upływie 3 lat od dnia, w którym decyzja o zakazie stała się ostateczna</w:t>
      </w:r>
      <w:r w:rsidRPr="0021020A">
        <w:rPr>
          <w:rFonts w:asciiTheme="minorHAnsi" w:eastAsia="Times New Roman" w:hAnsiTheme="minorHAnsi" w:cstheme="minorHAnsi"/>
          <w:kern w:val="0"/>
          <w:sz w:val="22"/>
          <w:lang w:eastAsia="pl-PL"/>
          <w14:ligatures w14:val="none"/>
        </w:rPr>
        <w:t xml:space="preserve"> - zgodnie z art. 90 ustawy o nasiennictwie.</w:t>
      </w:r>
    </w:p>
    <w:p w14:paraId="571F842B" w14:textId="4E4AE1E0" w:rsidR="008D4A81" w:rsidRPr="0021020A" w:rsidRDefault="008D4A81" w:rsidP="002A396B">
      <w:pPr>
        <w:spacing w:after="40" w:line="240" w:lineRule="auto"/>
        <w:ind w:left="238" w:hanging="238"/>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kern w:val="0"/>
          <w:sz w:val="22"/>
          <w:lang w:eastAsia="pl-PL"/>
          <w14:ligatures w14:val="none"/>
        </w:rPr>
        <w:t>2. Wojewódzki inspektor właściwy ze względu na miejsce zamieszkania albo siedzibę, albo miejsce wykonywania działalności może wykreślić dostawcę z ewidencji, jeżeli stwierdzi, że dostawca zaprzestał prowadzenia obrotu materiałem siewnym (art. 91 ustawy o nasiennictwie).</w:t>
      </w:r>
    </w:p>
    <w:p w14:paraId="1DC8BB1F" w14:textId="4E13F97E" w:rsidR="008D4A81" w:rsidRPr="0021020A" w:rsidRDefault="008D4A81" w:rsidP="002A396B">
      <w:pPr>
        <w:spacing w:after="240" w:line="240" w:lineRule="auto"/>
        <w:ind w:left="238" w:hanging="238"/>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kern w:val="0"/>
          <w:sz w:val="22"/>
          <w:lang w:eastAsia="pl-PL"/>
          <w14:ligatures w14:val="none"/>
        </w:rPr>
        <w:t>3. Wojewódzki inspektor może wykreślić dostawcę z ewidencji na jego wniosek.</w:t>
      </w:r>
    </w:p>
    <w:p w14:paraId="68DC61E3" w14:textId="41659BF6" w:rsidR="008D4A81" w:rsidRPr="006F2238" w:rsidRDefault="0039728E" w:rsidP="000626A0">
      <w:pPr>
        <w:pStyle w:val="Akapitzlist"/>
        <w:numPr>
          <w:ilvl w:val="0"/>
          <w:numId w:val="9"/>
        </w:numPr>
        <w:spacing w:after="120" w:line="240" w:lineRule="auto"/>
        <w:ind w:left="0" w:firstLine="0"/>
        <w:jc w:val="left"/>
        <w:rPr>
          <w:rFonts w:asciiTheme="minorHAnsi" w:eastAsia="Times New Roman" w:hAnsiTheme="minorHAnsi" w:cstheme="minorHAnsi"/>
          <w:b/>
          <w:kern w:val="0"/>
          <w:sz w:val="26"/>
          <w:szCs w:val="26"/>
          <w:lang w:eastAsia="pl-PL"/>
          <w14:ligatures w14:val="none"/>
        </w:rPr>
      </w:pPr>
      <w:r w:rsidRPr="0039728E">
        <w:rPr>
          <w:rFonts w:asciiTheme="minorHAnsi" w:eastAsia="Times New Roman" w:hAnsiTheme="minorHAnsi" w:cstheme="minorHAnsi"/>
          <w:b/>
          <w:kern w:val="0"/>
          <w:sz w:val="26"/>
          <w:szCs w:val="26"/>
          <w:lang w:eastAsia="pl-PL"/>
          <w14:ligatures w14:val="none"/>
        </w:rPr>
        <w:t xml:space="preserve">OPŁATY SANKCYJNE I PRZEPISY KARNE </w:t>
      </w:r>
      <w:r w:rsidR="008D4A81" w:rsidRPr="006F2238">
        <w:rPr>
          <w:rFonts w:asciiTheme="minorHAnsi" w:eastAsia="Times New Roman" w:hAnsiTheme="minorHAnsi" w:cstheme="minorHAnsi"/>
          <w:b/>
          <w:kern w:val="0"/>
          <w:sz w:val="22"/>
          <w:lang w:eastAsia="pl-PL"/>
          <w14:ligatures w14:val="none"/>
        </w:rPr>
        <w:t>(w zakresie wpisu do ewidencji)</w:t>
      </w:r>
    </w:p>
    <w:p w14:paraId="5BB4C319" w14:textId="5DB60D19" w:rsidR="008D4A81" w:rsidRPr="0021020A" w:rsidRDefault="008D4A81" w:rsidP="002A396B">
      <w:pPr>
        <w:spacing w:after="80" w:line="240" w:lineRule="auto"/>
        <w:ind w:left="238" w:hanging="238"/>
        <w:jc w:val="left"/>
        <w:rPr>
          <w:rFonts w:asciiTheme="minorHAnsi" w:eastAsia="Times New Roman" w:hAnsiTheme="minorHAnsi" w:cstheme="minorHAnsi"/>
          <w:kern w:val="0"/>
          <w:sz w:val="22"/>
          <w:lang w:eastAsia="pl-PL"/>
          <w14:ligatures w14:val="none"/>
        </w:rPr>
      </w:pPr>
      <w:r w:rsidRPr="006F2238">
        <w:rPr>
          <w:rFonts w:asciiTheme="minorHAnsi" w:eastAsia="Times New Roman" w:hAnsiTheme="minorHAnsi" w:cstheme="minorHAnsi"/>
          <w:kern w:val="0"/>
          <w:szCs w:val="24"/>
          <w:lang w:eastAsia="pl-PL"/>
          <w14:ligatures w14:val="none"/>
        </w:rPr>
        <w:t xml:space="preserve">1. </w:t>
      </w:r>
      <w:r w:rsidRPr="0021020A">
        <w:rPr>
          <w:rFonts w:asciiTheme="minorHAnsi" w:eastAsia="Times New Roman" w:hAnsiTheme="minorHAnsi" w:cstheme="minorHAnsi"/>
          <w:kern w:val="0"/>
          <w:sz w:val="22"/>
          <w:lang w:eastAsia="pl-PL"/>
          <w14:ligatures w14:val="none"/>
        </w:rPr>
        <w:t xml:space="preserve">Kto prowadzi obrót materiałem siewnym bez zgłoszenia właściwemu wojewódzkiemu inspektorowi zamiaru prowadzenia obrotu materiałem siewnym jest obowiązany do wniesienia na rachunek wojewódzkiego inspektoratu właściwego ze względu na miejsce zamieszkania albo siedzibę prowadzącego obrót albo dostawcy, </w:t>
      </w:r>
      <w:r w:rsidRPr="0021020A">
        <w:rPr>
          <w:rFonts w:asciiTheme="minorHAnsi" w:eastAsia="Times New Roman" w:hAnsiTheme="minorHAnsi" w:cstheme="minorHAnsi"/>
          <w:b/>
          <w:kern w:val="0"/>
          <w:sz w:val="22"/>
          <w:lang w:eastAsia="pl-PL"/>
          <w14:ligatures w14:val="none"/>
        </w:rPr>
        <w:t>opłaty sankcyjnej w wysokości 2270 zł</w:t>
      </w:r>
      <w:r w:rsidRPr="0021020A">
        <w:rPr>
          <w:rFonts w:asciiTheme="minorHAnsi" w:eastAsia="Times New Roman" w:hAnsiTheme="minorHAnsi" w:cstheme="minorHAnsi"/>
          <w:kern w:val="0"/>
          <w:sz w:val="22"/>
          <w:lang w:eastAsia="pl-PL"/>
          <w14:ligatures w14:val="none"/>
        </w:rPr>
        <w:t xml:space="preserve"> na podstawie decyzji wojewódzkiego inspektora właściwego ze względu na miejsce zamieszkania albo siedzibę prowadzącego obrót albo dostawcy (art. 123 ust 2. ustawy o nasiennictwie).</w:t>
      </w:r>
    </w:p>
    <w:p w14:paraId="250E0F7B" w14:textId="182F1080" w:rsidR="00B94C42" w:rsidRDefault="008D4A81" w:rsidP="002A396B">
      <w:pPr>
        <w:spacing w:after="800" w:line="240" w:lineRule="auto"/>
        <w:ind w:left="238" w:hanging="238"/>
        <w:jc w:val="left"/>
        <w:rPr>
          <w:rFonts w:asciiTheme="minorHAnsi" w:eastAsia="Times New Roman" w:hAnsiTheme="minorHAnsi" w:cstheme="minorHAnsi"/>
          <w:kern w:val="0"/>
          <w:sz w:val="22"/>
          <w:lang w:eastAsia="pl-PL"/>
          <w14:ligatures w14:val="none"/>
        </w:rPr>
      </w:pPr>
      <w:r w:rsidRPr="0021020A">
        <w:rPr>
          <w:rFonts w:asciiTheme="minorHAnsi" w:eastAsia="Times New Roman" w:hAnsiTheme="minorHAnsi" w:cstheme="minorHAnsi"/>
          <w:kern w:val="0"/>
          <w:sz w:val="22"/>
          <w:lang w:eastAsia="pl-PL"/>
          <w14:ligatures w14:val="none"/>
        </w:rPr>
        <w:t xml:space="preserve">2. Kto nie informuje wojewódzkiego inspektora o zmianie danych wpisanych do ewidencji przedsiębiorców, ewidencji rolników i ewidencji dostawców, o których mowa w art. 88 ust 1 i 2, w terminie określonych w tych przepisach (art. 126 ust. 1 pkt 29 ustawy o nasiennictwie) </w:t>
      </w:r>
      <w:r w:rsidRPr="0021020A">
        <w:rPr>
          <w:rFonts w:asciiTheme="minorHAnsi" w:eastAsia="Times New Roman" w:hAnsiTheme="minorHAnsi" w:cstheme="minorHAnsi"/>
          <w:b/>
          <w:kern w:val="0"/>
          <w:sz w:val="22"/>
          <w:lang w:eastAsia="pl-PL"/>
          <w14:ligatures w14:val="none"/>
        </w:rPr>
        <w:t>podlega karze grzywny</w:t>
      </w:r>
      <w:r w:rsidRPr="0021020A">
        <w:rPr>
          <w:rFonts w:asciiTheme="minorHAnsi" w:eastAsia="Times New Roman" w:hAnsiTheme="minorHAnsi" w:cstheme="minorHAnsi"/>
          <w:kern w:val="0"/>
          <w:sz w:val="22"/>
          <w:lang w:eastAsia="pl-PL"/>
          <w14:ligatures w14:val="none"/>
        </w:rPr>
        <w:t>.</w:t>
      </w:r>
    </w:p>
    <w:sectPr w:rsidR="00B94C42" w:rsidSect="00516B2E">
      <w:pgSz w:w="11906" w:h="16838"/>
      <w:pgMar w:top="1417" w:right="1417" w:bottom="1417" w:left="1417" w:header="709" w:footer="709" w:gutter="0"/>
      <w:pgBorders w:offsetFrom="page">
        <w:top w:val="single" w:sz="4" w:space="31" w:color="auto"/>
        <w:left w:val="single" w:sz="4" w:space="31" w:color="auto"/>
        <w:bottom w:val="single" w:sz="4" w:space="31" w:color="auto"/>
        <w:right w:val="single" w:sz="4" w:space="31"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59B25" w14:textId="77777777" w:rsidR="007401B9" w:rsidRDefault="007401B9" w:rsidP="001443B6">
      <w:pPr>
        <w:spacing w:after="0" w:line="240" w:lineRule="auto"/>
      </w:pPr>
      <w:r>
        <w:separator/>
      </w:r>
    </w:p>
  </w:endnote>
  <w:endnote w:type="continuationSeparator" w:id="0">
    <w:p w14:paraId="68B6889F" w14:textId="77777777" w:rsidR="007401B9" w:rsidRDefault="007401B9" w:rsidP="0014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85A0" w14:textId="77777777" w:rsidR="007401B9" w:rsidRDefault="007401B9" w:rsidP="001443B6">
      <w:pPr>
        <w:spacing w:after="0" w:line="240" w:lineRule="auto"/>
      </w:pPr>
      <w:r>
        <w:separator/>
      </w:r>
    </w:p>
  </w:footnote>
  <w:footnote w:type="continuationSeparator" w:id="0">
    <w:p w14:paraId="6CAAE054" w14:textId="77777777" w:rsidR="007401B9" w:rsidRDefault="007401B9" w:rsidP="00144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F7C4E"/>
    <w:multiLevelType w:val="hybridMultilevel"/>
    <w:tmpl w:val="7CD467FC"/>
    <w:lvl w:ilvl="0" w:tplc="32A8A7F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1216D9"/>
    <w:multiLevelType w:val="hybridMultilevel"/>
    <w:tmpl w:val="D200EBA4"/>
    <w:lvl w:ilvl="0" w:tplc="B04A758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20DA7E47"/>
    <w:multiLevelType w:val="hybridMultilevel"/>
    <w:tmpl w:val="74C4E01C"/>
    <w:lvl w:ilvl="0" w:tplc="0415000F">
      <w:start w:val="1"/>
      <w:numFmt w:val="decimal"/>
      <w:lvlText w:val="%1."/>
      <w:lvlJc w:val="left"/>
      <w:pPr>
        <w:tabs>
          <w:tab w:val="num" w:pos="720"/>
        </w:tabs>
        <w:ind w:left="7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15:restartNumberingAfterBreak="0">
    <w:nsid w:val="21E3365C"/>
    <w:multiLevelType w:val="hybridMultilevel"/>
    <w:tmpl w:val="0408F386"/>
    <w:lvl w:ilvl="0" w:tplc="0EF084CA">
      <w:start w:val="1"/>
      <w:numFmt w:val="bullet"/>
      <w:lvlText w:val=""/>
      <w:lvlJc w:val="left"/>
      <w:pPr>
        <w:ind w:left="1500" w:hanging="360"/>
      </w:pPr>
      <w:rPr>
        <w:rFonts w:ascii="Symbol" w:hAnsi="Symbol" w:hint="default"/>
        <w:color w:val="auto"/>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4" w15:restartNumberingAfterBreak="0">
    <w:nsid w:val="2B5A468B"/>
    <w:multiLevelType w:val="hybridMultilevel"/>
    <w:tmpl w:val="46EAF91A"/>
    <w:lvl w:ilvl="0" w:tplc="E69C9520">
      <w:start w:val="1"/>
      <w:numFmt w:val="decimal"/>
      <w:lvlText w:val="%1."/>
      <w:lvlJc w:val="left"/>
      <w:pPr>
        <w:ind w:left="1288" w:hanging="360"/>
      </w:pPr>
      <w:rPr>
        <w:b/>
        <w:bCs/>
        <w:color w:val="auto"/>
      </w:rPr>
    </w:lvl>
    <w:lvl w:ilvl="1" w:tplc="04150019">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 w15:restartNumberingAfterBreak="0">
    <w:nsid w:val="2E3F6654"/>
    <w:multiLevelType w:val="hybridMultilevel"/>
    <w:tmpl w:val="CF1C09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56E1A38"/>
    <w:multiLevelType w:val="hybridMultilevel"/>
    <w:tmpl w:val="0516994C"/>
    <w:lvl w:ilvl="0" w:tplc="0415000F">
      <w:start w:val="1"/>
      <w:numFmt w:val="decimal"/>
      <w:lvlText w:val="%1."/>
      <w:lvlJc w:val="left"/>
      <w:pPr>
        <w:ind w:left="1122" w:hanging="360"/>
      </w:pPr>
    </w:lvl>
    <w:lvl w:ilvl="1" w:tplc="04150019" w:tentative="1">
      <w:start w:val="1"/>
      <w:numFmt w:val="lowerLetter"/>
      <w:lvlText w:val="%2."/>
      <w:lvlJc w:val="left"/>
      <w:pPr>
        <w:ind w:left="1842" w:hanging="360"/>
      </w:pPr>
    </w:lvl>
    <w:lvl w:ilvl="2" w:tplc="0415001B" w:tentative="1">
      <w:start w:val="1"/>
      <w:numFmt w:val="lowerRoman"/>
      <w:lvlText w:val="%3."/>
      <w:lvlJc w:val="right"/>
      <w:pPr>
        <w:ind w:left="2562" w:hanging="180"/>
      </w:pPr>
    </w:lvl>
    <w:lvl w:ilvl="3" w:tplc="0415000F" w:tentative="1">
      <w:start w:val="1"/>
      <w:numFmt w:val="decimal"/>
      <w:lvlText w:val="%4."/>
      <w:lvlJc w:val="left"/>
      <w:pPr>
        <w:ind w:left="3282" w:hanging="360"/>
      </w:pPr>
    </w:lvl>
    <w:lvl w:ilvl="4" w:tplc="04150019" w:tentative="1">
      <w:start w:val="1"/>
      <w:numFmt w:val="lowerLetter"/>
      <w:lvlText w:val="%5."/>
      <w:lvlJc w:val="left"/>
      <w:pPr>
        <w:ind w:left="4002" w:hanging="360"/>
      </w:pPr>
    </w:lvl>
    <w:lvl w:ilvl="5" w:tplc="0415001B" w:tentative="1">
      <w:start w:val="1"/>
      <w:numFmt w:val="lowerRoman"/>
      <w:lvlText w:val="%6."/>
      <w:lvlJc w:val="right"/>
      <w:pPr>
        <w:ind w:left="4722" w:hanging="180"/>
      </w:pPr>
    </w:lvl>
    <w:lvl w:ilvl="6" w:tplc="0415000F" w:tentative="1">
      <w:start w:val="1"/>
      <w:numFmt w:val="decimal"/>
      <w:lvlText w:val="%7."/>
      <w:lvlJc w:val="left"/>
      <w:pPr>
        <w:ind w:left="5442" w:hanging="360"/>
      </w:pPr>
    </w:lvl>
    <w:lvl w:ilvl="7" w:tplc="04150019" w:tentative="1">
      <w:start w:val="1"/>
      <w:numFmt w:val="lowerLetter"/>
      <w:lvlText w:val="%8."/>
      <w:lvlJc w:val="left"/>
      <w:pPr>
        <w:ind w:left="6162" w:hanging="360"/>
      </w:pPr>
    </w:lvl>
    <w:lvl w:ilvl="8" w:tplc="0415001B" w:tentative="1">
      <w:start w:val="1"/>
      <w:numFmt w:val="lowerRoman"/>
      <w:lvlText w:val="%9."/>
      <w:lvlJc w:val="right"/>
      <w:pPr>
        <w:ind w:left="6882" w:hanging="180"/>
      </w:pPr>
    </w:lvl>
  </w:abstractNum>
  <w:abstractNum w:abstractNumId="7" w15:restartNumberingAfterBreak="0">
    <w:nsid w:val="59170E5A"/>
    <w:multiLevelType w:val="hybridMultilevel"/>
    <w:tmpl w:val="5DE69C80"/>
    <w:lvl w:ilvl="0" w:tplc="7618D1E6">
      <w:start w:val="1"/>
      <w:numFmt w:val="bullet"/>
      <w:lvlText w:val=""/>
      <w:lvlJc w:val="left"/>
      <w:pPr>
        <w:ind w:left="2708" w:hanging="360"/>
      </w:pPr>
      <w:rPr>
        <w:rFonts w:ascii="Symbol" w:hAnsi="Symbol" w:hint="default"/>
        <w:color w:val="auto"/>
      </w:rPr>
    </w:lvl>
    <w:lvl w:ilvl="1" w:tplc="04150019" w:tentative="1">
      <w:start w:val="1"/>
      <w:numFmt w:val="lowerLetter"/>
      <w:lvlText w:val="%2."/>
      <w:lvlJc w:val="left"/>
      <w:pPr>
        <w:ind w:left="3428" w:hanging="360"/>
      </w:pPr>
    </w:lvl>
    <w:lvl w:ilvl="2" w:tplc="0415001B" w:tentative="1">
      <w:start w:val="1"/>
      <w:numFmt w:val="lowerRoman"/>
      <w:lvlText w:val="%3."/>
      <w:lvlJc w:val="right"/>
      <w:pPr>
        <w:ind w:left="4148" w:hanging="180"/>
      </w:pPr>
    </w:lvl>
    <w:lvl w:ilvl="3" w:tplc="0415000F" w:tentative="1">
      <w:start w:val="1"/>
      <w:numFmt w:val="decimal"/>
      <w:lvlText w:val="%4."/>
      <w:lvlJc w:val="left"/>
      <w:pPr>
        <w:ind w:left="4868" w:hanging="360"/>
      </w:pPr>
    </w:lvl>
    <w:lvl w:ilvl="4" w:tplc="04150019" w:tentative="1">
      <w:start w:val="1"/>
      <w:numFmt w:val="lowerLetter"/>
      <w:lvlText w:val="%5."/>
      <w:lvlJc w:val="left"/>
      <w:pPr>
        <w:ind w:left="5588" w:hanging="360"/>
      </w:pPr>
    </w:lvl>
    <w:lvl w:ilvl="5" w:tplc="0415001B" w:tentative="1">
      <w:start w:val="1"/>
      <w:numFmt w:val="lowerRoman"/>
      <w:lvlText w:val="%6."/>
      <w:lvlJc w:val="right"/>
      <w:pPr>
        <w:ind w:left="6308" w:hanging="180"/>
      </w:pPr>
    </w:lvl>
    <w:lvl w:ilvl="6" w:tplc="0415000F" w:tentative="1">
      <w:start w:val="1"/>
      <w:numFmt w:val="decimal"/>
      <w:lvlText w:val="%7."/>
      <w:lvlJc w:val="left"/>
      <w:pPr>
        <w:ind w:left="7028" w:hanging="360"/>
      </w:pPr>
    </w:lvl>
    <w:lvl w:ilvl="7" w:tplc="04150019" w:tentative="1">
      <w:start w:val="1"/>
      <w:numFmt w:val="lowerLetter"/>
      <w:lvlText w:val="%8."/>
      <w:lvlJc w:val="left"/>
      <w:pPr>
        <w:ind w:left="7748" w:hanging="360"/>
      </w:pPr>
    </w:lvl>
    <w:lvl w:ilvl="8" w:tplc="0415001B" w:tentative="1">
      <w:start w:val="1"/>
      <w:numFmt w:val="lowerRoman"/>
      <w:lvlText w:val="%9."/>
      <w:lvlJc w:val="right"/>
      <w:pPr>
        <w:ind w:left="8468" w:hanging="180"/>
      </w:pPr>
    </w:lvl>
  </w:abstractNum>
  <w:abstractNum w:abstractNumId="8" w15:restartNumberingAfterBreak="0">
    <w:nsid w:val="6931501A"/>
    <w:multiLevelType w:val="hybridMultilevel"/>
    <w:tmpl w:val="3D7AFA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1022551">
    <w:abstractNumId w:val="3"/>
  </w:num>
  <w:num w:numId="2" w16cid:durableId="964849255">
    <w:abstractNumId w:val="4"/>
  </w:num>
  <w:num w:numId="3" w16cid:durableId="458957715">
    <w:abstractNumId w:val="7"/>
  </w:num>
  <w:num w:numId="4" w16cid:durableId="688142703">
    <w:abstractNumId w:val="1"/>
  </w:num>
  <w:num w:numId="5" w16cid:durableId="1069304477">
    <w:abstractNumId w:val="2"/>
  </w:num>
  <w:num w:numId="6" w16cid:durableId="1029988243">
    <w:abstractNumId w:val="6"/>
  </w:num>
  <w:num w:numId="7" w16cid:durableId="1391033239">
    <w:abstractNumId w:val="5"/>
  </w:num>
  <w:num w:numId="8" w16cid:durableId="290792323">
    <w:abstractNumId w:val="0"/>
  </w:num>
  <w:num w:numId="9" w16cid:durableId="1266304465">
    <w:abstractNumId w:val="8"/>
  </w:num>
  <w:num w:numId="10" w16cid:durableId="1730372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F2B"/>
    <w:rsid w:val="00047BFA"/>
    <w:rsid w:val="000626A0"/>
    <w:rsid w:val="00095C3C"/>
    <w:rsid w:val="000E4DEE"/>
    <w:rsid w:val="000F6B5B"/>
    <w:rsid w:val="0010650A"/>
    <w:rsid w:val="001443B6"/>
    <w:rsid w:val="00163E15"/>
    <w:rsid w:val="001C02F6"/>
    <w:rsid w:val="0021020A"/>
    <w:rsid w:val="0022674F"/>
    <w:rsid w:val="00237588"/>
    <w:rsid w:val="00266C20"/>
    <w:rsid w:val="00294FBE"/>
    <w:rsid w:val="00296610"/>
    <w:rsid w:val="002A396B"/>
    <w:rsid w:val="002A5CD3"/>
    <w:rsid w:val="002C4B9E"/>
    <w:rsid w:val="002C4E25"/>
    <w:rsid w:val="002F32F8"/>
    <w:rsid w:val="00331579"/>
    <w:rsid w:val="0039728E"/>
    <w:rsid w:val="004518DC"/>
    <w:rsid w:val="00482A31"/>
    <w:rsid w:val="00516B2E"/>
    <w:rsid w:val="00526CEB"/>
    <w:rsid w:val="00546C4E"/>
    <w:rsid w:val="00582A7D"/>
    <w:rsid w:val="00585B1F"/>
    <w:rsid w:val="005B7BBD"/>
    <w:rsid w:val="005C3D9D"/>
    <w:rsid w:val="00602F9F"/>
    <w:rsid w:val="00647677"/>
    <w:rsid w:val="006C7AB0"/>
    <w:rsid w:val="006D1AFC"/>
    <w:rsid w:val="006F2238"/>
    <w:rsid w:val="00706A94"/>
    <w:rsid w:val="00720252"/>
    <w:rsid w:val="007401B9"/>
    <w:rsid w:val="007D3920"/>
    <w:rsid w:val="008230E2"/>
    <w:rsid w:val="00876AF4"/>
    <w:rsid w:val="0089545C"/>
    <w:rsid w:val="008A4730"/>
    <w:rsid w:val="008D4A81"/>
    <w:rsid w:val="00940986"/>
    <w:rsid w:val="00A144BA"/>
    <w:rsid w:val="00A77961"/>
    <w:rsid w:val="00A86A6E"/>
    <w:rsid w:val="00AA455A"/>
    <w:rsid w:val="00B00F2B"/>
    <w:rsid w:val="00B07861"/>
    <w:rsid w:val="00B46D85"/>
    <w:rsid w:val="00B75992"/>
    <w:rsid w:val="00B94C42"/>
    <w:rsid w:val="00C07799"/>
    <w:rsid w:val="00CB1BF4"/>
    <w:rsid w:val="00D514C3"/>
    <w:rsid w:val="00D6662D"/>
    <w:rsid w:val="00D71F19"/>
    <w:rsid w:val="00D85A1A"/>
    <w:rsid w:val="00D95E2C"/>
    <w:rsid w:val="00DA67AE"/>
    <w:rsid w:val="00DC7D9D"/>
    <w:rsid w:val="00DD271D"/>
    <w:rsid w:val="00E24EF7"/>
    <w:rsid w:val="00E70BB3"/>
    <w:rsid w:val="00F10EEC"/>
    <w:rsid w:val="00F23412"/>
    <w:rsid w:val="00F63677"/>
    <w:rsid w:val="00F674BF"/>
    <w:rsid w:val="00FE2CDB"/>
    <w:rsid w:val="00FE723B"/>
    <w:rsid w:val="00FF2F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7CF6"/>
  <w15:chartTrackingRefBased/>
  <w15:docId w15:val="{4060B116-A859-43A9-9698-49B88E03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pl-PL" w:eastAsia="en-US" w:bidi="ar-SA"/>
        <w14:ligatures w14:val="standardContextual"/>
      </w:rPr>
    </w:rPrDefault>
    <w:pPrDefault>
      <w:pPr>
        <w:spacing w:after="16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26CEB"/>
    <w:rPr>
      <w:color w:val="0563C1" w:themeColor="hyperlink"/>
      <w:u w:val="single"/>
    </w:rPr>
  </w:style>
  <w:style w:type="character" w:styleId="Nierozpoznanawzmianka">
    <w:name w:val="Unresolved Mention"/>
    <w:basedOn w:val="Domylnaczcionkaakapitu"/>
    <w:uiPriority w:val="99"/>
    <w:semiHidden/>
    <w:unhideWhenUsed/>
    <w:rsid w:val="00526CEB"/>
    <w:rPr>
      <w:color w:val="605E5C"/>
      <w:shd w:val="clear" w:color="auto" w:fill="E1DFDD"/>
    </w:rPr>
  </w:style>
  <w:style w:type="paragraph" w:styleId="Akapitzlist">
    <w:name w:val="List Paragraph"/>
    <w:basedOn w:val="Normalny"/>
    <w:uiPriority w:val="34"/>
    <w:qFormat/>
    <w:rsid w:val="00163E15"/>
    <w:pPr>
      <w:ind w:left="720"/>
      <w:contextualSpacing/>
    </w:pPr>
  </w:style>
  <w:style w:type="paragraph" w:styleId="Nagwek">
    <w:name w:val="header"/>
    <w:basedOn w:val="Normalny"/>
    <w:link w:val="NagwekZnak"/>
    <w:uiPriority w:val="99"/>
    <w:unhideWhenUsed/>
    <w:rsid w:val="001443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443B6"/>
  </w:style>
  <w:style w:type="paragraph" w:styleId="Stopka">
    <w:name w:val="footer"/>
    <w:basedOn w:val="Normalny"/>
    <w:link w:val="StopkaZnak"/>
    <w:uiPriority w:val="99"/>
    <w:unhideWhenUsed/>
    <w:rsid w:val="001443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44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38822">
      <w:bodyDiv w:val="1"/>
      <w:marLeft w:val="0"/>
      <w:marRight w:val="0"/>
      <w:marTop w:val="0"/>
      <w:marBottom w:val="0"/>
      <w:divBdr>
        <w:top w:val="none" w:sz="0" w:space="0" w:color="auto"/>
        <w:left w:val="none" w:sz="0" w:space="0" w:color="auto"/>
        <w:bottom w:val="none" w:sz="0" w:space="0" w:color="auto"/>
        <w:right w:val="none" w:sz="0" w:space="0" w:color="auto"/>
      </w:divBdr>
    </w:div>
    <w:div w:id="480342512">
      <w:bodyDiv w:val="1"/>
      <w:marLeft w:val="0"/>
      <w:marRight w:val="0"/>
      <w:marTop w:val="0"/>
      <w:marBottom w:val="0"/>
      <w:divBdr>
        <w:top w:val="none" w:sz="0" w:space="0" w:color="auto"/>
        <w:left w:val="none" w:sz="0" w:space="0" w:color="auto"/>
        <w:bottom w:val="none" w:sz="0" w:space="0" w:color="auto"/>
        <w:right w:val="none" w:sz="0" w:space="0" w:color="auto"/>
      </w:divBdr>
    </w:div>
    <w:div w:id="759987492">
      <w:bodyDiv w:val="1"/>
      <w:marLeft w:val="0"/>
      <w:marRight w:val="0"/>
      <w:marTop w:val="0"/>
      <w:marBottom w:val="0"/>
      <w:divBdr>
        <w:top w:val="none" w:sz="0" w:space="0" w:color="auto"/>
        <w:left w:val="none" w:sz="0" w:space="0" w:color="auto"/>
        <w:bottom w:val="none" w:sz="0" w:space="0" w:color="auto"/>
        <w:right w:val="none" w:sz="0" w:space="0" w:color="auto"/>
      </w:divBdr>
    </w:div>
    <w:div w:id="963119712">
      <w:bodyDiv w:val="1"/>
      <w:marLeft w:val="0"/>
      <w:marRight w:val="0"/>
      <w:marTop w:val="0"/>
      <w:marBottom w:val="0"/>
      <w:divBdr>
        <w:top w:val="none" w:sz="0" w:space="0" w:color="auto"/>
        <w:left w:val="none" w:sz="0" w:space="0" w:color="auto"/>
        <w:bottom w:val="none" w:sz="0" w:space="0" w:color="auto"/>
        <w:right w:val="none" w:sz="0" w:space="0" w:color="auto"/>
      </w:divBdr>
    </w:div>
    <w:div w:id="1032144401">
      <w:bodyDiv w:val="1"/>
      <w:marLeft w:val="0"/>
      <w:marRight w:val="0"/>
      <w:marTop w:val="0"/>
      <w:marBottom w:val="0"/>
      <w:divBdr>
        <w:top w:val="none" w:sz="0" w:space="0" w:color="auto"/>
        <w:left w:val="none" w:sz="0" w:space="0" w:color="auto"/>
        <w:bottom w:val="none" w:sz="0" w:space="0" w:color="auto"/>
        <w:right w:val="none" w:sz="0" w:space="0" w:color="auto"/>
      </w:divBdr>
    </w:div>
    <w:div w:id="173585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39D96-EE92-485E-A7F5-3DDA99C8C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1141</Words>
  <Characters>6852</Characters>
  <Application>Microsoft Office Word</Application>
  <DocSecurity>0</DocSecurity>
  <Lines>57</Lines>
  <Paragraphs>15</Paragraphs>
  <ScaleCrop>false</ScaleCrop>
  <HeadingPairs>
    <vt:vector size="4" baseType="variant">
      <vt:variant>
        <vt:lpstr>Tytuł</vt:lpstr>
      </vt:variant>
      <vt:variant>
        <vt:i4>1</vt:i4>
      </vt:variant>
      <vt:variant>
        <vt:lpstr>Nagłówki</vt:lpstr>
      </vt:variant>
      <vt:variant>
        <vt:i4>2</vt:i4>
      </vt:variant>
    </vt:vector>
  </HeadingPairs>
  <TitlesOfParts>
    <vt:vector size="3" baseType="lpstr">
      <vt:lpstr/>
      <vt:lpstr>Obrót materiałem szkółkarskim, materiałem rozmnożeniowym lub nasadzeniowym rośli</vt:lpstr>
      <vt:lpstr>Druk zgłoszenia prowadzenia działalności dostępny jest na stronie internetowej: </vt:lpstr>
    </vt:vector>
  </TitlesOfParts>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Teresa.Wylupek</dc:creator>
  <cp:keywords/>
  <dc:description/>
  <cp:lastModifiedBy>wiorink</cp:lastModifiedBy>
  <cp:revision>7</cp:revision>
  <cp:lastPrinted>2024-04-18T06:15:00Z</cp:lastPrinted>
  <dcterms:created xsi:type="dcterms:W3CDTF">2025-02-12T09:35:00Z</dcterms:created>
  <dcterms:modified xsi:type="dcterms:W3CDTF">2025-05-07T09:23:00Z</dcterms:modified>
</cp:coreProperties>
</file>