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053F71EF"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270BAC">
        <w:rPr>
          <w:rStyle w:val="Odwoanieprzypisudolnego"/>
          <w:rFonts w:cs="Calibri"/>
        </w:rPr>
        <w:footnoteReference w:id="3"/>
      </w:r>
      <w:r>
        <w:rPr>
          <w:rFonts w:cs="Calibri"/>
        </w:rPr>
        <w:t xml:space="preserve">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4"/>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5"/>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6"/>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7"/>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8"/>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2AD8DD5F" w14:textId="77777777" w:rsidR="00270BAC" w:rsidRPr="007F6307" w:rsidRDefault="00CF1666" w:rsidP="00270BAC">
      <w:pPr>
        <w:numPr>
          <w:ilvl w:val="0"/>
          <w:numId w:val="42"/>
        </w:numPr>
        <w:spacing w:after="60" w:line="240" w:lineRule="auto"/>
        <w:rPr>
          <w:rFonts w:cs="Calibri"/>
        </w:rPr>
      </w:pPr>
      <w:r>
        <w:rPr>
          <w:rFonts w:cs="Calibri"/>
          <w:i/>
        </w:rPr>
        <w:t xml:space="preserve"> </w:t>
      </w:r>
      <w:bookmarkStart w:id="0" w:name="_Hlk177132394"/>
      <w:r w:rsidR="00270BAC" w:rsidRPr="007F6307">
        <w:rPr>
          <w:rFonts w:cs="Calibri"/>
        </w:rPr>
        <w:t>„IK UP” oznacza to instytucję ds. koordynacji wdrożeniowej umowy partnerstwa w obszarze informacji i promocji, tj. instytucję, której funkcję pełni komórka organizacyjna w urzędzie obsługującym ministra właściwego do spraw rozwoju regionalnego;</w:t>
      </w:r>
    </w:p>
    <w:bookmarkEnd w:id="0"/>
    <w:p w14:paraId="6BFD1735" w14:textId="5CB14340"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9"/>
      </w:r>
    </w:p>
    <w:p w14:paraId="7D24E1DF" w14:textId="77777777" w:rsidR="00270BAC" w:rsidRPr="00110CED" w:rsidRDefault="00270BAC" w:rsidP="00270BAC">
      <w:pPr>
        <w:numPr>
          <w:ilvl w:val="0"/>
          <w:numId w:val="42"/>
        </w:numPr>
        <w:spacing w:after="60" w:line="240" w:lineRule="auto"/>
        <w:rPr>
          <w:rFonts w:cs="Calibri"/>
          <w:iCs/>
        </w:rPr>
      </w:pPr>
      <w:bookmarkStart w:id="1" w:name="_Hlk177132421"/>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1"/>
    </w:p>
    <w:p w14:paraId="67703FB7" w14:textId="4410C6D1"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0"/>
      </w:r>
      <w:r>
        <w:rPr>
          <w:rFonts w:cs="Calibri"/>
        </w:rPr>
        <w:t>, przy czym okres rozliczeniowy może podlegać zmianie, pod warunkiem</w:t>
      </w:r>
      <w:r w:rsidRPr="009B5A16">
        <w:rPr>
          <w:rFonts w:cs="Calibri"/>
        </w:rPr>
        <w:t xml:space="preserve"> </w:t>
      </w:r>
      <w:r>
        <w:rPr>
          <w:rFonts w:cs="Calibri"/>
        </w:rPr>
        <w:t xml:space="preserve">akceptacji przez Beneficjenta i Instytucję Pośredniczącą, co nie wymaga </w:t>
      </w:r>
      <w:r w:rsidR="00ED20EE">
        <w:rPr>
          <w:rFonts w:cs="Calibri"/>
        </w:rPr>
        <w:t>formy aneksu do</w:t>
      </w:r>
      <w:r>
        <w:rPr>
          <w:rFonts w:cs="Calibri"/>
        </w:rPr>
        <w:t xml:space="preserve">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10A4746E" w:rsidR="00562918" w:rsidRDefault="00562918" w:rsidP="00F419C5">
      <w:pPr>
        <w:numPr>
          <w:ilvl w:val="0"/>
          <w:numId w:val="42"/>
        </w:numPr>
        <w:spacing w:after="60" w:line="240" w:lineRule="auto"/>
        <w:rPr>
          <w:rFonts w:cs="Calibri"/>
        </w:rPr>
      </w:pPr>
      <w:r>
        <w:rPr>
          <w:rFonts w:cs="Calibri"/>
        </w:rPr>
        <w:t xml:space="preserve">„Projekcie” oznacza to projekt </w:t>
      </w:r>
      <w:bookmarkStart w:id="2" w:name="_Hlk106724311"/>
      <w:r>
        <w:rPr>
          <w:rFonts w:cs="Calibri"/>
        </w:rPr>
        <w:t xml:space="preserve">określony we </w:t>
      </w:r>
      <w:r w:rsidR="00270BAC">
        <w:rPr>
          <w:rFonts w:cs="Calibri"/>
        </w:rPr>
        <w:t>W</w:t>
      </w:r>
      <w:r>
        <w:rPr>
          <w:rFonts w:cs="Calibri"/>
        </w:rPr>
        <w:t>niosku</w:t>
      </w:r>
      <w:bookmarkEnd w:id="2"/>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1EBEC359" w:rsidR="00CF1666" w:rsidRDefault="00CF1666" w:rsidP="00F419C5">
      <w:pPr>
        <w:numPr>
          <w:ilvl w:val="0"/>
          <w:numId w:val="42"/>
        </w:numPr>
        <w:spacing w:after="60" w:line="240" w:lineRule="auto"/>
        <w:rPr>
          <w:rFonts w:cs="Calibri"/>
        </w:rPr>
      </w:pPr>
      <w:r>
        <w:rPr>
          <w:rFonts w:cs="Calibri"/>
          <w:iCs/>
        </w:rPr>
        <w:t>„uczestniku Projektu” oznacza to uczestnika w rozumieniu</w:t>
      </w:r>
      <w:r w:rsidR="00270BAC">
        <w:rPr>
          <w:rFonts w:cs="Calibri"/>
          <w:iCs/>
        </w:rPr>
        <w:t xml:space="preserve"> </w:t>
      </w:r>
      <w:r w:rsidR="00270BAC" w:rsidRPr="007428EB">
        <w:rPr>
          <w:rFonts w:cs="Calibri"/>
          <w:i/>
        </w:rPr>
        <w:t>Wytycznych monitorowania</w:t>
      </w:r>
      <w:r>
        <w:rPr>
          <w:rFonts w:cs="Calibri"/>
          <w:iCs/>
        </w:rPr>
        <w:t>;</w:t>
      </w:r>
      <w:r>
        <w:rPr>
          <w:rFonts w:cs="Calibri"/>
        </w:rPr>
        <w:t xml:space="preserve"> </w:t>
      </w:r>
    </w:p>
    <w:p w14:paraId="2A38E607" w14:textId="08D95BBF"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BA3EF8">
        <w:rPr>
          <w:rFonts w:cs="Calibri"/>
        </w:rPr>
        <w:t>4</w:t>
      </w:r>
      <w:r w:rsidR="00211EC3" w:rsidRPr="006D4592">
        <w:rPr>
          <w:rFonts w:cs="Calibri"/>
        </w:rPr>
        <w:t xml:space="preserve"> </w:t>
      </w:r>
      <w:r w:rsidR="006D4592" w:rsidRPr="006D4592">
        <w:rPr>
          <w:rFonts w:cs="Calibri"/>
        </w:rPr>
        <w:t xml:space="preserve">r. poz. </w:t>
      </w:r>
      <w:r w:rsidR="00BA3EF8">
        <w:rPr>
          <w:rFonts w:cs="Calibri"/>
        </w:rPr>
        <w:t>1530</w:t>
      </w:r>
      <w:r w:rsidR="00D70506">
        <w:rPr>
          <w:rFonts w:cs="Calibri"/>
        </w:rPr>
        <w:t xml:space="preserve">, z </w:t>
      </w:r>
      <w:proofErr w:type="spellStart"/>
      <w:r w:rsidR="00D70506">
        <w:rPr>
          <w:rFonts w:cs="Calibri"/>
        </w:rPr>
        <w:t>późn</w:t>
      </w:r>
      <w:proofErr w:type="spellEnd"/>
      <w:r w:rsidR="00D70506">
        <w:rPr>
          <w:rFonts w:cs="Calibri"/>
        </w:rPr>
        <w:t>.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2981332" w:rsidR="00457614" w:rsidRDefault="00457614" w:rsidP="00F419C5">
      <w:pPr>
        <w:numPr>
          <w:ilvl w:val="0"/>
          <w:numId w:val="42"/>
        </w:numPr>
        <w:spacing w:after="60" w:line="240" w:lineRule="auto"/>
        <w:rPr>
          <w:rFonts w:cs="Calibri"/>
        </w:rPr>
      </w:pPr>
      <w:r>
        <w:rPr>
          <w:rFonts w:cs="Calibri"/>
        </w:rPr>
        <w:lastRenderedPageBreak/>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E76AAB">
        <w:rPr>
          <w:rFonts w:cs="Calibri"/>
        </w:rPr>
        <w:t>4</w:t>
      </w:r>
      <w:r w:rsidR="2CD99899" w:rsidRPr="4BAE4796">
        <w:rPr>
          <w:rFonts w:cs="Calibri"/>
        </w:rPr>
        <w:t xml:space="preserve"> r. </w:t>
      </w:r>
      <w:r w:rsidR="008445FF">
        <w:rPr>
          <w:rFonts w:cs="Calibri"/>
        </w:rPr>
        <w:t xml:space="preserve">poz. </w:t>
      </w:r>
      <w:r w:rsidR="00E76AAB">
        <w:rPr>
          <w:rFonts w:cs="Calibri"/>
        </w:rPr>
        <w:t>1320</w:t>
      </w:r>
      <w:r w:rsidR="39F543BA" w:rsidRPr="4BAE4796">
        <w:rPr>
          <w:rFonts w:cs="Calibri"/>
        </w:rPr>
        <w:t>)</w:t>
      </w:r>
      <w:r w:rsidR="7048A3C0" w:rsidRPr="4BAE4796">
        <w:rPr>
          <w:rFonts w:cs="Calibri"/>
        </w:rPr>
        <w:t>;</w:t>
      </w:r>
    </w:p>
    <w:p w14:paraId="4CFB1665" w14:textId="15F33E2D"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w:t>
      </w:r>
      <w:r w:rsidR="00D70506">
        <w:rPr>
          <w:rFonts w:cs="Calibri"/>
        </w:rPr>
        <w:br/>
      </w:r>
      <w:r w:rsidRPr="00AC29DF">
        <w:rPr>
          <w:rFonts w:cs="Calibri"/>
        </w:rPr>
        <w:t>(Dz.</w:t>
      </w:r>
      <w:r w:rsidR="004B1F92">
        <w:rPr>
          <w:rFonts w:cs="Calibri"/>
        </w:rPr>
        <w:t xml:space="preserve"> </w:t>
      </w:r>
      <w:r w:rsidRPr="00AC29DF">
        <w:rPr>
          <w:rFonts w:cs="Calibri"/>
        </w:rPr>
        <w:t xml:space="preserve">U. poz. </w:t>
      </w:r>
      <w:r w:rsidR="73D38E70" w:rsidRPr="00AC29DF">
        <w:rPr>
          <w:rFonts w:cs="Calibri"/>
        </w:rPr>
        <w:t>1079</w:t>
      </w:r>
      <w:r w:rsidR="00BA3EF8">
        <w:rPr>
          <w:rFonts w:cs="Calibri"/>
        </w:rPr>
        <w:t xml:space="preserve"> oraz z 2024 r. poz. 1717</w:t>
      </w:r>
      <w:r w:rsidR="006439F6">
        <w:rPr>
          <w:rFonts w:cs="Calibri"/>
        </w:rPr>
        <w:t>);</w:t>
      </w:r>
    </w:p>
    <w:p w14:paraId="65D316FB" w14:textId="4B1F6D01" w:rsidR="00270BAC" w:rsidRPr="00270BAC" w:rsidRDefault="00270BAC" w:rsidP="00F419C5">
      <w:pPr>
        <w:numPr>
          <w:ilvl w:val="0"/>
          <w:numId w:val="42"/>
        </w:numPr>
        <w:spacing w:after="60" w:line="240" w:lineRule="auto"/>
        <w:rPr>
          <w:rFonts w:cs="Calibri"/>
          <w:b/>
        </w:rPr>
      </w:pPr>
      <w:r w:rsidRPr="00270BAC">
        <w:rPr>
          <w:rFonts w:cs="Calibri"/>
          <w:bCs/>
        </w:rPr>
        <w:t>„Wniosku” oznacza to wniosek</w:t>
      </w:r>
      <w:r>
        <w:rPr>
          <w:rFonts w:cs="Calibri"/>
          <w:b/>
        </w:rPr>
        <w:t xml:space="preserve"> </w:t>
      </w:r>
      <w:r>
        <w:rPr>
          <w:rFonts w:cs="Calibri"/>
        </w:rPr>
        <w:t xml:space="preserve">o dofinansowanie projektu nr .................., </w:t>
      </w:r>
      <w:r w:rsidRPr="00597EC7">
        <w:rPr>
          <w:rFonts w:cs="Calibri"/>
        </w:rPr>
        <w:t xml:space="preserve">który w wersji elektronicznej w </w:t>
      </w:r>
      <w:r>
        <w:rPr>
          <w:rFonts w:cs="Calibri"/>
        </w:rPr>
        <w:t>SOWA EFS</w:t>
      </w:r>
      <w:r w:rsidRPr="00597EC7">
        <w:rPr>
          <w:rFonts w:cs="Calibri"/>
        </w:rPr>
        <w:t xml:space="preserve"> stanowi </w:t>
      </w:r>
      <w:r>
        <w:rPr>
          <w:rFonts w:cs="Calibri"/>
        </w:rPr>
        <w:t>załącznik nr 2 do umowy</w:t>
      </w:r>
      <w:r w:rsidR="009614C5">
        <w:rPr>
          <w:rFonts w:cs="Calibri"/>
        </w:rPr>
        <w:t>;</w:t>
      </w:r>
    </w:p>
    <w:p w14:paraId="3C5CE0CB" w14:textId="7610EBC0" w:rsidR="00270BAC" w:rsidRPr="007428EB"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rPr>
        <w:t xml:space="preserve">Wytycznymi </w:t>
      </w:r>
      <w:r w:rsidR="00E301B8">
        <w:rPr>
          <w:rFonts w:cs="Calibri"/>
          <w:i/>
        </w:rPr>
        <w:t>kwalifikowalności</w:t>
      </w:r>
      <w:r w:rsidR="00270BAC">
        <w:rPr>
          <w:rFonts w:cs="Calibri"/>
        </w:rPr>
        <w:t>;</w:t>
      </w:r>
    </w:p>
    <w:p w14:paraId="7FDDC924" w14:textId="77777777" w:rsidR="009614C5" w:rsidRPr="00123AD1" w:rsidRDefault="009614C5" w:rsidP="009614C5">
      <w:pPr>
        <w:numPr>
          <w:ilvl w:val="0"/>
          <w:numId w:val="42"/>
        </w:numPr>
        <w:spacing w:after="60" w:line="240" w:lineRule="auto"/>
        <w:rPr>
          <w:rFonts w:cs="Calibri"/>
          <w:b/>
        </w:rPr>
      </w:pPr>
      <w:r>
        <w:rPr>
          <w:rFonts w:cs="Calibri"/>
        </w:rPr>
        <w:t>„</w:t>
      </w:r>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30C21147" w14:textId="5FEC9217" w:rsidR="009614C5" w:rsidRPr="007428EB" w:rsidRDefault="00270BAC" w:rsidP="00F419C5">
      <w:pPr>
        <w:numPr>
          <w:ilvl w:val="0"/>
          <w:numId w:val="42"/>
        </w:numPr>
        <w:spacing w:after="60" w:line="240" w:lineRule="auto"/>
        <w:rPr>
          <w:rFonts w:cs="Calibri"/>
          <w:b/>
        </w:rPr>
      </w:pPr>
      <w:r>
        <w:rPr>
          <w:rFonts w:cs="Calibri"/>
          <w:i/>
          <w:iCs/>
        </w:rPr>
        <w:t xml:space="preserve">„Wytycznych monitorowania” </w:t>
      </w:r>
      <w:r>
        <w:rPr>
          <w:rFonts w:cs="Calibri"/>
        </w:rPr>
        <w:t xml:space="preserve">oznacza to </w:t>
      </w:r>
      <w:r>
        <w:rPr>
          <w:rFonts w:cs="Calibri"/>
          <w:i/>
          <w:iCs/>
        </w:rPr>
        <w:t xml:space="preserve">Wytycznych dotyczących monitorowania postępu rzeczowego realizacji programów na lata 2021-2027, </w:t>
      </w:r>
      <w:r>
        <w:rPr>
          <w:rFonts w:cs="Calibri"/>
          <w:iCs/>
        </w:rPr>
        <w:t>zwanych dalej „</w:t>
      </w:r>
      <w:r>
        <w:rPr>
          <w:rFonts w:cs="Calibri"/>
          <w:i/>
          <w:iCs/>
        </w:rPr>
        <w:t>Wytycznymi monitorowania</w:t>
      </w:r>
      <w:r>
        <w:rPr>
          <w:rFonts w:cs="Calibri"/>
          <w:iCs/>
        </w:rPr>
        <w:t xml:space="preserve">”, zamieszczonych </w:t>
      </w:r>
      <w:r>
        <w:rPr>
          <w:rFonts w:cs="Calibri"/>
        </w:rPr>
        <w:t>na Portalu Funduszy Europejskich</w:t>
      </w:r>
      <w:r w:rsidR="009614C5">
        <w:rPr>
          <w:rFonts w:cs="Calibri"/>
        </w:rPr>
        <w:t>;</w:t>
      </w:r>
    </w:p>
    <w:p w14:paraId="5756B2AD" w14:textId="201D8D90" w:rsidR="00CF1666" w:rsidRDefault="009614C5" w:rsidP="00F419C5">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r w:rsidR="00CF1666">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1"/>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2"/>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3"/>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4"/>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5"/>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w:t>
      </w:r>
      <w:r>
        <w:rPr>
          <w:rFonts w:ascii="Calibri" w:hAnsi="Calibri" w:cs="Calibri"/>
          <w:i/>
          <w:iCs/>
          <w:sz w:val="22"/>
          <w:szCs w:val="22"/>
        </w:rPr>
        <w:lastRenderedPageBreak/>
        <w:t xml:space="preserve">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6"/>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7"/>
      </w:r>
      <w:r>
        <w:rPr>
          <w:rFonts w:ascii="Calibri" w:hAnsi="Calibri" w:cs="Calibri"/>
          <w:i/>
          <w:iCs/>
          <w:sz w:val="22"/>
          <w:szCs w:val="22"/>
        </w:rPr>
        <w:t>.</w:t>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4F013AE5"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w:t>
      </w:r>
      <w:r w:rsidR="00491214">
        <w:rPr>
          <w:rFonts w:ascii="Calibri" w:hAnsi="Calibri" w:cs="Calibri"/>
          <w:sz w:val="22"/>
          <w:szCs w:val="22"/>
        </w:rPr>
        <w:t>6</w:t>
      </w:r>
      <w:r w:rsidR="00D70506">
        <w:rPr>
          <w:rFonts w:ascii="Calibri" w:hAnsi="Calibri" w:cs="Calibri"/>
          <w:sz w:val="22"/>
          <w:szCs w:val="22"/>
        </w:rPr>
        <w:t>,</w:t>
      </w:r>
      <w:r w:rsidRPr="0087499E">
        <w:rPr>
          <w:rFonts w:ascii="Calibri" w:hAnsi="Calibri" w:cs="Calibri"/>
          <w:sz w:val="22"/>
          <w:szCs w:val="22"/>
        </w:rPr>
        <w:t xml:space="preserve"> wlicza się koszty pośrednie, o których mowa w § </w:t>
      </w:r>
      <w:r w:rsidR="00F55CD0">
        <w:rPr>
          <w:rFonts w:ascii="Calibri" w:hAnsi="Calibri" w:cs="Calibri"/>
          <w:sz w:val="22"/>
          <w:szCs w:val="22"/>
        </w:rPr>
        <w:t>8</w:t>
      </w:r>
      <w:r w:rsidRPr="0087499E">
        <w:rPr>
          <w:rFonts w:ascii="Calibri" w:hAnsi="Calibri" w:cs="Calibri"/>
          <w:sz w:val="22"/>
          <w:szCs w:val="22"/>
        </w:rPr>
        <w:t xml:space="preserve"> ust. 1</w:t>
      </w:r>
      <w:r w:rsidR="00D70506">
        <w:rPr>
          <w:rFonts w:ascii="Calibri" w:hAnsi="Calibri" w:cs="Calibri"/>
          <w:sz w:val="22"/>
          <w:szCs w:val="22"/>
        </w:rPr>
        <w:t>,</w:t>
      </w:r>
      <w:r w:rsidRPr="0087499E">
        <w:rPr>
          <w:rFonts w:ascii="Calibri" w:hAnsi="Calibri" w:cs="Calibri"/>
          <w:sz w:val="22"/>
          <w:szCs w:val="22"/>
        </w:rPr>
        <w:t xml:space="preserve"> naliczone od rozliczonych kosztów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18"/>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50ABBC68"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13D73C2C"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3B0F578D"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sidR="00971D6B">
        <w:rPr>
          <w:rFonts w:cs="Calibri"/>
        </w:rPr>
        <w:t>3</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3" w:name="_Hlk145083807"/>
      <w:r w:rsidR="001D42D4">
        <w:rPr>
          <w:rStyle w:val="Odwoanieprzypisudolnego"/>
          <w:rFonts w:cs="Calibri"/>
          <w:i/>
          <w:iCs/>
        </w:rPr>
        <w:footnoteReference w:id="19"/>
      </w:r>
      <w:bookmarkEnd w:id="3"/>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0"/>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02310DCE"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w:t>
      </w:r>
      <w:r w:rsidR="009946EE">
        <w:rPr>
          <w:rFonts w:ascii="Calibri" w:eastAsia="Calibri" w:hAnsi="Calibri"/>
          <w:iCs/>
          <w:sz w:val="22"/>
          <w:szCs w:val="22"/>
        </w:rPr>
        <w:t>3</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4" w:name="_Hlk130211975"/>
      <w:r>
        <w:rPr>
          <w:rFonts w:cs="Calibri"/>
        </w:rPr>
        <w:lastRenderedPageBreak/>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4"/>
      <w:r>
        <w:rPr>
          <w:rFonts w:cs="Calibri"/>
        </w:rPr>
        <w:t xml:space="preserve"> </w:t>
      </w:r>
      <w:bookmarkStart w:id="5" w:name="_Hlk140212715"/>
    </w:p>
    <w:p w14:paraId="4676FA06" w14:textId="4394E890"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6"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xml:space="preserve">, jeśli ją posiada lub na swoich stronach </w:t>
      </w:r>
      <w:r w:rsidR="00D70506">
        <w:rPr>
          <w:rFonts w:ascii="Calibri" w:hAnsi="Calibri" w:cs="Calibri"/>
          <w:sz w:val="22"/>
          <w:szCs w:val="22"/>
        </w:rPr>
        <w:t xml:space="preserve">w </w:t>
      </w:r>
      <w:r>
        <w:rPr>
          <w:rFonts w:ascii="Calibri" w:hAnsi="Calibri" w:cs="Calibri"/>
          <w:sz w:val="22"/>
          <w:szCs w:val="22"/>
        </w:rPr>
        <w:t>medi</w:t>
      </w:r>
      <w:r w:rsidR="00D70506">
        <w:rPr>
          <w:rFonts w:ascii="Calibri" w:hAnsi="Calibri" w:cs="Calibri"/>
          <w:sz w:val="22"/>
          <w:szCs w:val="22"/>
        </w:rPr>
        <w:t>ach</w:t>
      </w:r>
      <w:r>
        <w:rPr>
          <w:rFonts w:ascii="Calibri" w:hAnsi="Calibri" w:cs="Calibri"/>
          <w:sz w:val="22"/>
          <w:szCs w:val="22"/>
        </w:rPr>
        <w:t xml:space="preserve">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 xml:space="preserve">wystąpienia niezgodności projektów </w:t>
      </w:r>
      <w:r w:rsidR="00122344">
        <w:rPr>
          <w:rFonts w:ascii="Calibri" w:hAnsi="Calibri" w:cs="Calibri"/>
          <w:sz w:val="22"/>
          <w:szCs w:val="22"/>
        </w:rPr>
        <w:t>w ramach Programu</w:t>
      </w:r>
      <w:r w:rsidRPr="00F94D00">
        <w:rPr>
          <w:rFonts w:ascii="Calibri" w:hAnsi="Calibri" w:cs="Calibri"/>
          <w:sz w:val="22"/>
          <w:szCs w:val="22"/>
        </w:rPr>
        <w:t xml:space="preserve"> z postanowieniami KPON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6"/>
      <w:r w:rsidRPr="00B52D96">
        <w:rPr>
          <w:rFonts w:cs="Calibri"/>
        </w:rPr>
        <w:t xml:space="preserve"> </w:t>
      </w:r>
    </w:p>
    <w:bookmarkEnd w:id="5"/>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644211C9"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Pr>
          <w:rFonts w:ascii="Calibri" w:hAnsi="Calibri" w:cs="Calibri"/>
          <w:sz w:val="22"/>
          <w:szCs w:val="22"/>
        </w:rPr>
        <w:t xml:space="preserve">. </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50DA8F41" w14:textId="39B75C8C" w:rsidR="007C2630" w:rsidRDefault="0010077A" w:rsidP="0010077A">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10077A">
        <w:rPr>
          <w:rFonts w:ascii="Calibri" w:hAnsi="Calibri" w:cs="Calibri"/>
          <w:sz w:val="22"/>
          <w:szCs w:val="22"/>
        </w:rPr>
        <w:t xml:space="preserve">Beneficjent nie może dokonywać zmian w Projekcie w zakresie kwot ryczałtowych, o których mowa w § </w:t>
      </w:r>
      <w:r w:rsidR="0089544E">
        <w:rPr>
          <w:rFonts w:ascii="Calibri" w:hAnsi="Calibri" w:cs="Calibri"/>
          <w:sz w:val="22"/>
          <w:szCs w:val="22"/>
        </w:rPr>
        <w:t>7</w:t>
      </w:r>
      <w:r w:rsidRPr="0010077A">
        <w:rPr>
          <w:rFonts w:ascii="Calibri" w:hAnsi="Calibri" w:cs="Calibri"/>
          <w:sz w:val="22"/>
          <w:szCs w:val="22"/>
        </w:rPr>
        <w:t xml:space="preserve"> (dotyczy wysokości kwot i wskaźników</w:t>
      </w:r>
      <w:r>
        <w:rPr>
          <w:rFonts w:ascii="Calibri" w:hAnsi="Calibri" w:cs="Calibri"/>
          <w:sz w:val="22"/>
          <w:szCs w:val="22"/>
        </w:rPr>
        <w:t>). Pozostałe zmiany wymagają</w:t>
      </w:r>
      <w:bookmarkStart w:id="7" w:name="_Hlk120017289"/>
      <w:r w:rsidR="007C2630">
        <w:rPr>
          <w:rFonts w:ascii="Calibri" w:hAnsi="Calibri" w:cs="Calibri"/>
          <w:sz w:val="22"/>
          <w:szCs w:val="22"/>
        </w:rPr>
        <w:t>:</w:t>
      </w:r>
    </w:p>
    <w:p w14:paraId="2CD3F56D" w14:textId="4A663D2D"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10077A">
        <w:rPr>
          <w:rFonts w:cs="Calibri"/>
        </w:rPr>
        <w:t xml:space="preserve">do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5DE8BA37"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w:t>
      </w:r>
      <w:r w:rsidR="00D70506">
        <w:rPr>
          <w:rFonts w:cs="Calibri"/>
        </w:rPr>
        <w:t>,</w:t>
      </w:r>
      <w:r w:rsidRPr="00BC2FC4">
        <w:rPr>
          <w:rFonts w:cs="Calibri"/>
        </w:rPr>
        <w:t xml:space="preserve"> w terminie 15 dni roboczych</w:t>
      </w:r>
      <w:r w:rsidRPr="00556B4E">
        <w:rPr>
          <w:vertAlign w:val="superscript"/>
        </w:rPr>
        <w:footnoteReference w:id="21"/>
      </w:r>
      <w:r w:rsidRPr="00B90583">
        <w:rPr>
          <w:rFonts w:cs="Calibri"/>
        </w:rPr>
        <w:t xml:space="preserve"> i nie wymaga </w:t>
      </w:r>
      <w:r w:rsidR="00ED20EE">
        <w:rPr>
          <w:rFonts w:cs="Calibri"/>
        </w:rPr>
        <w:t>formy aneksu do</w:t>
      </w:r>
      <w:r w:rsidRPr="00B90583">
        <w:rPr>
          <w:rFonts w:cs="Calibri"/>
        </w:rPr>
        <w:t xml:space="preserve"> umowy.</w:t>
      </w:r>
      <w:r w:rsidR="00B87110" w:rsidRPr="00B90583">
        <w:rPr>
          <w:rFonts w:cs="Calibri"/>
        </w:rPr>
        <w:t xml:space="preserve"> </w:t>
      </w:r>
      <w:bookmarkEnd w:id="7"/>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 xml:space="preserve">W sytuacji, gdy umowa zabezpieczenia projektu określa, że warunkiem ważności zabezpieczenia jest wyrażenie zgody podmiotu udzielającego zabezpieczenia na dokonanie zmian w Projekcie, </w:t>
      </w:r>
      <w:r w:rsidRPr="005F0163">
        <w:rPr>
          <w:rFonts w:ascii="Calibri" w:hAnsi="Calibri" w:cs="Calibri"/>
          <w:sz w:val="22"/>
          <w:szCs w:val="22"/>
        </w:rPr>
        <w:lastRenderedPageBreak/>
        <w:t>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2"/>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3"/>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5D1087D"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 xml:space="preserve">zasad równościowych  </w:t>
      </w:r>
    </w:p>
    <w:p w14:paraId="5146E7FD" w14:textId="79EBA584"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EE4B90">
        <w:rPr>
          <w:rFonts w:ascii="Calibri" w:hAnsi="Calibri" w:cs="Calibri"/>
          <w:sz w:val="22"/>
          <w:szCs w:val="22"/>
        </w:rPr>
        <w:t>2</w:t>
      </w:r>
      <w:r w:rsidR="00DE6070">
        <w:rPr>
          <w:rFonts w:ascii="Calibri" w:hAnsi="Calibri" w:cs="Calibri"/>
          <w:sz w:val="22"/>
          <w:szCs w:val="22"/>
        </w:rPr>
        <w:t>.</w:t>
      </w:r>
      <w:r w:rsidR="00DE6070">
        <w:rPr>
          <w:rFonts w:ascii="Calibri" w:hAnsi="Calibri" w:cs="Calibri"/>
          <w:i/>
          <w:sz w:val="22"/>
          <w:szCs w:val="22"/>
        </w:rPr>
        <w:t xml:space="preserve"> </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5C3FAF53" w14:textId="2377D77C" w:rsidR="00076498" w:rsidRPr="00F05267" w:rsidRDefault="00076498" w:rsidP="00F05267">
      <w:pPr>
        <w:pStyle w:val="Tekstpodstawowy"/>
        <w:keepNext/>
        <w:spacing w:after="60"/>
        <w:jc w:val="left"/>
        <w:rPr>
          <w:rFonts w:ascii="Calibri" w:hAnsi="Calibri" w:cs="Calibri"/>
          <w:b/>
          <w:bCs/>
          <w:iCs/>
          <w:sz w:val="22"/>
          <w:szCs w:val="22"/>
        </w:rPr>
      </w:pPr>
      <w:r w:rsidRPr="00F05267">
        <w:rPr>
          <w:rFonts w:ascii="Calibri" w:hAnsi="Calibri" w:cs="Calibri"/>
          <w:b/>
          <w:bCs/>
          <w:iCs/>
          <w:sz w:val="22"/>
          <w:szCs w:val="22"/>
        </w:rPr>
        <w:t>Uproszczone metody rozliczania wydatków</w:t>
      </w:r>
      <w:r w:rsidR="009A3488">
        <w:rPr>
          <w:rFonts w:ascii="Calibri" w:hAnsi="Calibri" w:cs="Calibri"/>
          <w:b/>
          <w:bCs/>
          <w:iCs/>
          <w:sz w:val="22"/>
          <w:szCs w:val="22"/>
        </w:rPr>
        <w:t xml:space="preserve"> bezpośrednich</w:t>
      </w:r>
    </w:p>
    <w:p w14:paraId="1235F499" w14:textId="6C4D783A" w:rsidR="00076498" w:rsidRDefault="00076498" w:rsidP="00F05267">
      <w:pPr>
        <w:pStyle w:val="Tekstpodstawowy"/>
        <w:keepNext/>
        <w:tabs>
          <w:tab w:val="clear" w:pos="900"/>
        </w:tabs>
        <w:autoSpaceDE w:val="0"/>
        <w:autoSpaceDN w:val="0"/>
        <w:spacing w:after="60"/>
        <w:jc w:val="left"/>
        <w:rPr>
          <w:rFonts w:ascii="Calibri" w:hAnsi="Calibri" w:cs="Calibri"/>
          <w:iCs/>
          <w:sz w:val="22"/>
          <w:szCs w:val="22"/>
        </w:rPr>
      </w:pPr>
      <w:r w:rsidRPr="00114DF5">
        <w:rPr>
          <w:rFonts w:ascii="Calibri" w:hAnsi="Calibri" w:cs="Calibri"/>
          <w:iCs/>
          <w:sz w:val="22"/>
          <w:szCs w:val="22"/>
        </w:rPr>
        <w:t xml:space="preserve">§ </w:t>
      </w:r>
      <w:r w:rsidR="0089544E" w:rsidRPr="00114DF5">
        <w:rPr>
          <w:rFonts w:ascii="Calibri" w:hAnsi="Calibri" w:cs="Calibri"/>
          <w:iCs/>
          <w:sz w:val="22"/>
          <w:szCs w:val="22"/>
        </w:rPr>
        <w:t>7</w:t>
      </w:r>
      <w:r w:rsidRPr="00114DF5">
        <w:rPr>
          <w:rFonts w:ascii="Calibri" w:hAnsi="Calibri" w:cs="Calibri"/>
          <w:iCs/>
          <w:sz w:val="22"/>
          <w:szCs w:val="22"/>
        </w:rPr>
        <w:t>.</w:t>
      </w:r>
    </w:p>
    <w:p w14:paraId="3AF54535" w14:textId="3168F961" w:rsidR="00076498" w:rsidRPr="00F05267" w:rsidRDefault="00076498" w:rsidP="00F05267">
      <w:pPr>
        <w:numPr>
          <w:ilvl w:val="0"/>
          <w:numId w:val="46"/>
        </w:numPr>
        <w:tabs>
          <w:tab w:val="left" w:pos="426"/>
        </w:tabs>
        <w:spacing w:after="60" w:line="240" w:lineRule="auto"/>
        <w:rPr>
          <w:rFonts w:cs="Calibri"/>
        </w:rPr>
      </w:pPr>
      <w:r w:rsidRPr="00F05267">
        <w:rPr>
          <w:rFonts w:cs="Calibri"/>
        </w:rPr>
        <w:t xml:space="preserve">W ramach Projektu Beneficjent rozlicza wydatki bezpośrednie wyłącznie kwotami ryczałtowymi zgodnie z Wnioskiem oraz </w:t>
      </w:r>
      <w:r w:rsidRPr="00F05267">
        <w:rPr>
          <w:rFonts w:cs="Calibri"/>
          <w:i/>
          <w:iCs/>
        </w:rPr>
        <w:t>Wytycznymi kwalifikowalności</w:t>
      </w:r>
      <w:r w:rsidRPr="00F05267">
        <w:rPr>
          <w:rFonts w:cs="Calibri"/>
        </w:rPr>
        <w:t>.</w:t>
      </w:r>
    </w:p>
    <w:p w14:paraId="6E6CE1DC" w14:textId="77777777" w:rsidR="00076498" w:rsidRPr="00E4693F" w:rsidRDefault="00076498" w:rsidP="00F05267">
      <w:pPr>
        <w:numPr>
          <w:ilvl w:val="0"/>
          <w:numId w:val="46"/>
        </w:numPr>
        <w:tabs>
          <w:tab w:val="left" w:pos="426"/>
        </w:tabs>
        <w:spacing w:after="60" w:line="240" w:lineRule="auto"/>
        <w:rPr>
          <w:rFonts w:cs="Arial"/>
        </w:rPr>
      </w:pPr>
      <w:r w:rsidRPr="00F05267">
        <w:rPr>
          <w:rFonts w:cs="Calibri"/>
        </w:rPr>
        <w:t>Beneficjent</w:t>
      </w:r>
      <w:r>
        <w:rPr>
          <w:rFonts w:cs="Arial"/>
        </w:rPr>
        <w:t xml:space="preserve"> może rozliczyć w ramach Projektu następujące kwoty ryczałtowe</w:t>
      </w:r>
      <w:r>
        <w:rPr>
          <w:rStyle w:val="Odwoanieprzypisudolnego"/>
          <w:rFonts w:cs="Arial"/>
        </w:rPr>
        <w:footnoteReference w:id="24"/>
      </w:r>
      <w:r w:rsidRPr="00E4693F">
        <w:rPr>
          <w:rFonts w:cs="Arial"/>
        </w:rPr>
        <w:t>:</w:t>
      </w:r>
    </w:p>
    <w:p w14:paraId="6221AC6E" w14:textId="77777777" w:rsidR="00076498" w:rsidRDefault="00076498" w:rsidP="00076498">
      <w:pPr>
        <w:pStyle w:val="Tekstpodstawowy"/>
        <w:numPr>
          <w:ilvl w:val="0"/>
          <w:numId w:val="87"/>
        </w:numPr>
        <w:suppressAutoHyphens w:val="0"/>
        <w:spacing w:after="60"/>
        <w:rPr>
          <w:rFonts w:ascii="Calibri" w:hAnsi="Calibri" w:cs="Calibri"/>
          <w:sz w:val="22"/>
          <w:szCs w:val="22"/>
        </w:rPr>
      </w:pPr>
      <w:r>
        <w:rPr>
          <w:rFonts w:ascii="Calibri" w:hAnsi="Calibri" w:cs="Calibri"/>
          <w:sz w:val="22"/>
          <w:szCs w:val="22"/>
        </w:rPr>
        <w:t>[nazwa kwoty 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r w:rsidRPr="00E4693F">
        <w:rPr>
          <w:rFonts w:ascii="Calibri" w:hAnsi="Calibri" w:cs="Calibri"/>
          <w:sz w:val="22"/>
          <w:szCs w:val="22"/>
        </w:rPr>
        <w:t>;</w:t>
      </w:r>
    </w:p>
    <w:p w14:paraId="40E0ED60" w14:textId="77777777" w:rsidR="00076498" w:rsidRPr="00E4693F" w:rsidRDefault="00076498" w:rsidP="00076498">
      <w:pPr>
        <w:pStyle w:val="Tekstpodstawowy"/>
        <w:numPr>
          <w:ilvl w:val="0"/>
          <w:numId w:val="87"/>
        </w:numPr>
        <w:suppressAutoHyphens w:val="0"/>
        <w:spacing w:after="60"/>
        <w:rPr>
          <w:rFonts w:ascii="Calibri" w:hAnsi="Calibri" w:cs="Calibri"/>
          <w:sz w:val="22"/>
          <w:szCs w:val="22"/>
        </w:rPr>
      </w:pPr>
      <w:r>
        <w:rPr>
          <w:rFonts w:ascii="Calibri" w:hAnsi="Calibri" w:cs="Calibri"/>
          <w:sz w:val="22"/>
          <w:szCs w:val="22"/>
        </w:rPr>
        <w:t>[nazwa kwoty</w:t>
      </w:r>
      <w:r w:rsidRPr="00195990">
        <w:rPr>
          <w:rFonts w:ascii="Calibri" w:hAnsi="Calibri" w:cs="Calibri"/>
          <w:sz w:val="22"/>
          <w:szCs w:val="22"/>
        </w:rPr>
        <w:t xml:space="preserve"> </w:t>
      </w:r>
      <w:r>
        <w:rPr>
          <w:rFonts w:ascii="Calibri" w:hAnsi="Calibri" w:cs="Calibri"/>
          <w:sz w:val="22"/>
          <w:szCs w:val="22"/>
        </w:rPr>
        <w:t>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p>
    <w:p w14:paraId="0FFF478E" w14:textId="77777777" w:rsidR="00076498" w:rsidRPr="00E4693F" w:rsidRDefault="00076498" w:rsidP="00F05267">
      <w:pPr>
        <w:numPr>
          <w:ilvl w:val="0"/>
          <w:numId w:val="46"/>
        </w:numPr>
        <w:tabs>
          <w:tab w:val="left" w:pos="426"/>
        </w:tabs>
        <w:spacing w:after="60" w:line="240" w:lineRule="auto"/>
        <w:rPr>
          <w:rFonts w:cs="Arial"/>
        </w:rPr>
      </w:pPr>
      <w:r w:rsidRPr="00E4693F">
        <w:rPr>
          <w:rFonts w:cs="Arial"/>
        </w:rPr>
        <w:t xml:space="preserve">W </w:t>
      </w:r>
      <w:r w:rsidRPr="00F05267">
        <w:rPr>
          <w:rFonts w:cs="Calibri"/>
        </w:rPr>
        <w:t>związku</w:t>
      </w:r>
      <w:r w:rsidRPr="00E4693F">
        <w:rPr>
          <w:rFonts w:cs="Arial"/>
        </w:rPr>
        <w:t xml:space="preserve"> z </w:t>
      </w:r>
      <w:r>
        <w:rPr>
          <w:rFonts w:cs="Arial"/>
        </w:rPr>
        <w:t>kwotami ryczałtowymi</w:t>
      </w:r>
      <w:r w:rsidRPr="00E4693F">
        <w:rPr>
          <w:rFonts w:cs="Arial"/>
        </w:rPr>
        <w:t xml:space="preserve">, o których mowa w ust. </w:t>
      </w:r>
      <w:r>
        <w:rPr>
          <w:rFonts w:cs="Arial"/>
        </w:rPr>
        <w:t>2,</w:t>
      </w:r>
      <w:r w:rsidRPr="00E4693F">
        <w:rPr>
          <w:rFonts w:cs="Arial"/>
        </w:rPr>
        <w:t xml:space="preserve"> Beneficjent zobowiązuje się osiągnąć co najmniej następujące </w:t>
      </w:r>
      <w:r w:rsidRPr="008964D7">
        <w:rPr>
          <w:rFonts w:cs="Arial"/>
        </w:rPr>
        <w:t>wskaźniki</w:t>
      </w:r>
      <w:r w:rsidRPr="008964D7">
        <w:rPr>
          <w:rStyle w:val="Odwoanieprzypisudolnego"/>
          <w:rFonts w:cs="Arial"/>
        </w:rPr>
        <w:footnoteReference w:id="25"/>
      </w:r>
      <w:r w:rsidRPr="008964D7">
        <w:rPr>
          <w:rFonts w:cs="Arial"/>
        </w:rPr>
        <w:t>:</w:t>
      </w:r>
    </w:p>
    <w:p w14:paraId="4F68D798" w14:textId="77777777" w:rsidR="00076498" w:rsidRPr="00E4693F" w:rsidRDefault="00076498" w:rsidP="00076498">
      <w:pPr>
        <w:pStyle w:val="Tekstpodstawowy"/>
        <w:numPr>
          <w:ilvl w:val="0"/>
          <w:numId w:val="88"/>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1</w:t>
      </w:r>
      <w:r>
        <w:rPr>
          <w:rFonts w:ascii="Calibri" w:hAnsi="Calibri" w:cs="Calibri"/>
          <w:sz w:val="22"/>
          <w:szCs w:val="22"/>
        </w:rPr>
        <w:t xml:space="preserve"> -</w:t>
      </w:r>
      <w:r w:rsidRPr="00E4693F">
        <w:rPr>
          <w:rFonts w:ascii="Calibri" w:hAnsi="Calibri" w:cs="Calibri"/>
          <w:sz w:val="22"/>
          <w:szCs w:val="22"/>
        </w:rPr>
        <w:t xml:space="preserve"> [nazwa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0423C73A" w14:textId="77777777" w:rsidR="00076498" w:rsidRPr="00E4693F" w:rsidRDefault="00076498" w:rsidP="00076498">
      <w:pPr>
        <w:pStyle w:val="Tekstpodstawowy"/>
        <w:numPr>
          <w:ilvl w:val="0"/>
          <w:numId w:val="88"/>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2 </w:t>
      </w:r>
      <w:r>
        <w:rPr>
          <w:rFonts w:ascii="Calibri" w:hAnsi="Calibri" w:cs="Calibri"/>
          <w:sz w:val="22"/>
          <w:szCs w:val="22"/>
        </w:rPr>
        <w:t xml:space="preserve">- </w:t>
      </w:r>
      <w:r w:rsidRPr="00E4693F">
        <w:rPr>
          <w:rFonts w:ascii="Calibri" w:hAnsi="Calibri" w:cs="Calibri"/>
          <w:sz w:val="22"/>
          <w:szCs w:val="22"/>
        </w:rPr>
        <w:t>[nazwa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6B9EA9D9" w14:textId="41C0379B" w:rsidR="00076498" w:rsidRPr="00F05267" w:rsidRDefault="00076498" w:rsidP="00F05267">
      <w:pPr>
        <w:numPr>
          <w:ilvl w:val="0"/>
          <w:numId w:val="46"/>
        </w:numPr>
        <w:tabs>
          <w:tab w:val="left" w:pos="426"/>
        </w:tabs>
        <w:spacing w:after="60" w:line="240" w:lineRule="auto"/>
        <w:rPr>
          <w:rFonts w:cs="Calibri"/>
        </w:rPr>
      </w:pPr>
      <w:r w:rsidRPr="00F05267">
        <w:rPr>
          <w:rFonts w:cs="Calibri"/>
        </w:rPr>
        <w:t>W przypadku nieosiągnięcia w pełni w ramach danej kwoty ryczałtowej wskaźników, o których mowa w ust. 3, uznaje się, że Beneficjent nie rozliczył przyznanej</w:t>
      </w:r>
      <w:r w:rsidRPr="00F05267" w:rsidDel="00AA3F3F">
        <w:rPr>
          <w:rFonts w:cs="Calibri"/>
        </w:rPr>
        <w:t xml:space="preserve"> </w:t>
      </w:r>
      <w:r w:rsidRPr="00F05267">
        <w:rPr>
          <w:rFonts w:cs="Calibri"/>
        </w:rPr>
        <w:t xml:space="preserve">kwoty ryczałtowej. W takim przypadku nie stosuje się reguły proporcjonalności, o której mowa w </w:t>
      </w:r>
      <w:r w:rsidRPr="00F05267">
        <w:rPr>
          <w:rFonts w:cs="Calibri"/>
          <w:i/>
          <w:iCs/>
        </w:rPr>
        <w:t>Wytycznych kwalifikowalności</w:t>
      </w:r>
      <w:r w:rsidRPr="00F05267">
        <w:rPr>
          <w:rFonts w:cs="Calibri"/>
        </w:rPr>
        <w:t>.</w:t>
      </w:r>
    </w:p>
    <w:p w14:paraId="40E6E95C" w14:textId="77777777" w:rsidR="00076498" w:rsidRPr="00F05267" w:rsidRDefault="00076498" w:rsidP="00F05267">
      <w:pPr>
        <w:numPr>
          <w:ilvl w:val="0"/>
          <w:numId w:val="46"/>
        </w:numPr>
        <w:tabs>
          <w:tab w:val="left" w:pos="426"/>
        </w:tabs>
        <w:spacing w:after="60" w:line="240" w:lineRule="auto"/>
        <w:rPr>
          <w:rFonts w:cs="Calibri"/>
        </w:rPr>
      </w:pPr>
      <w:r w:rsidRPr="00F05267">
        <w:rPr>
          <w:rFonts w:cs="Calibri"/>
        </w:rPr>
        <w:t xml:space="preserve">Wydatki bezpośrednie, które Beneficjent poniósł na realizację zadania objętego kwotą ryczałtową, która nie została uznana za rozliczoną, uznaje się za niekwalifikowalne. </w:t>
      </w:r>
    </w:p>
    <w:p w14:paraId="75934E41" w14:textId="1562DB0C" w:rsidR="00076498" w:rsidRPr="00F05267" w:rsidRDefault="00076498" w:rsidP="00F05267">
      <w:pPr>
        <w:numPr>
          <w:ilvl w:val="0"/>
          <w:numId w:val="46"/>
        </w:numPr>
        <w:tabs>
          <w:tab w:val="left" w:pos="426"/>
        </w:tabs>
        <w:spacing w:after="60" w:line="240" w:lineRule="auto"/>
        <w:rPr>
          <w:rFonts w:cs="Calibri"/>
        </w:rPr>
      </w:pPr>
      <w:r w:rsidRPr="00F05267">
        <w:rPr>
          <w:rFonts w:cs="Calibri"/>
        </w:rPr>
        <w:t xml:space="preserve">W zakresie wskaźników innych niż wymienione w ust. 3, określonych we Wniosku, reguła proporcjonalności, o której mowa w </w:t>
      </w:r>
      <w:r w:rsidRPr="00F05267">
        <w:rPr>
          <w:rFonts w:cs="Calibri"/>
          <w:i/>
          <w:iCs/>
        </w:rPr>
        <w:t>Wytycznych kwalifikowalności</w:t>
      </w:r>
      <w:r w:rsidRPr="00F05267">
        <w:rPr>
          <w:rFonts w:cs="Calibri"/>
        </w:rPr>
        <w:t xml:space="preserve">, może mieć zastosowanie. </w:t>
      </w:r>
    </w:p>
    <w:p w14:paraId="7BD4BA12" w14:textId="0A110456" w:rsidR="00076498" w:rsidRPr="00F05267" w:rsidRDefault="00076498" w:rsidP="00F05267">
      <w:pPr>
        <w:numPr>
          <w:ilvl w:val="0"/>
          <w:numId w:val="46"/>
        </w:numPr>
        <w:tabs>
          <w:tab w:val="left" w:pos="426"/>
        </w:tabs>
        <w:spacing w:after="60" w:line="240" w:lineRule="auto"/>
        <w:rPr>
          <w:rFonts w:cs="Calibri"/>
        </w:rPr>
      </w:pPr>
      <w:r w:rsidRPr="00F05267">
        <w:rPr>
          <w:rFonts w:cs="Calibri"/>
        </w:rPr>
        <w:t>Beneficjent zobowiązuje się do realizacji zadań w zakresie lub standardzie określonym we Wniosku.</w:t>
      </w:r>
    </w:p>
    <w:p w14:paraId="11CFD7E3" w14:textId="39539BF5" w:rsidR="00076498" w:rsidRPr="00F05267" w:rsidRDefault="00076498" w:rsidP="00F05267">
      <w:pPr>
        <w:numPr>
          <w:ilvl w:val="0"/>
          <w:numId w:val="46"/>
        </w:numPr>
        <w:tabs>
          <w:tab w:val="left" w:pos="426"/>
        </w:tabs>
        <w:spacing w:after="60" w:line="240" w:lineRule="auto"/>
        <w:rPr>
          <w:rFonts w:cs="Calibri"/>
        </w:rPr>
      </w:pPr>
      <w:r w:rsidRPr="00F05267">
        <w:rPr>
          <w:rFonts w:cs="Calibri"/>
        </w:rPr>
        <w:t>W przypadku zrealizowania zadania objętego daną kwotą ryczałtową, wymienioną w ust. 2, niezgodnie z zakresem lub standardem określonym we Wniosku, przy jednoczesnym osiągnięciu wskaźników rozliczających kwoty ryczałtowe, o których mowa w ust. 3, Instytucja Pośrednicząca może uznać część wydatków objętych kwotą ryczałtową za niekwalifikowalne.</w:t>
      </w:r>
    </w:p>
    <w:p w14:paraId="7AFA9540" w14:textId="685507DE" w:rsidR="00610E03" w:rsidRPr="00F86A86" w:rsidRDefault="00610E03" w:rsidP="00610E03">
      <w:pPr>
        <w:pStyle w:val="Tekstpodstawowy"/>
        <w:numPr>
          <w:ilvl w:val="0"/>
          <w:numId w:val="46"/>
        </w:numPr>
        <w:tabs>
          <w:tab w:val="clear" w:pos="900"/>
        </w:tabs>
        <w:suppressAutoHyphens w:val="0"/>
        <w:autoSpaceDE w:val="0"/>
        <w:autoSpaceDN w:val="0"/>
        <w:spacing w:after="60"/>
        <w:rPr>
          <w:rFonts w:ascii="Calibri" w:hAnsi="Calibri" w:cs="Calibri"/>
          <w:iCs/>
          <w:sz w:val="22"/>
          <w:szCs w:val="22"/>
        </w:rPr>
      </w:pPr>
      <w:r w:rsidRPr="00F86A86">
        <w:rPr>
          <w:rFonts w:ascii="Calibri" w:hAnsi="Calibri" w:cs="Arial"/>
          <w:sz w:val="22"/>
          <w:szCs w:val="22"/>
        </w:rPr>
        <w:lastRenderedPageBreak/>
        <w:t xml:space="preserve">W przypadku gdy z Wniosku wynikają limity wydatków w ramach Projektu na </w:t>
      </w:r>
      <w:r w:rsidRPr="00F86A86">
        <w:rPr>
          <w:rFonts w:ascii="Calibri" w:hAnsi="Calibri" w:cs="Calibri"/>
          <w:sz w:val="22"/>
          <w:szCs w:val="22"/>
        </w:rPr>
        <w:t>wydatki w ramach cross-</w:t>
      </w:r>
      <w:proofErr w:type="spellStart"/>
      <w:r w:rsidRPr="00F86A86">
        <w:rPr>
          <w:rFonts w:ascii="Calibri" w:hAnsi="Calibri" w:cs="Calibri"/>
          <w:sz w:val="22"/>
          <w:szCs w:val="22"/>
        </w:rPr>
        <w:t>financingu</w:t>
      </w:r>
      <w:proofErr w:type="spellEnd"/>
      <w:r w:rsidRPr="00F86A86">
        <w:rPr>
          <w:rFonts w:ascii="Calibri" w:hAnsi="Calibri" w:cs="Calibri"/>
          <w:sz w:val="22"/>
          <w:szCs w:val="22"/>
        </w:rPr>
        <w:t xml:space="preserve">, o których mowa w </w:t>
      </w:r>
      <w:r w:rsidRPr="00F86A86">
        <w:rPr>
          <w:rFonts w:ascii="Calibri" w:hAnsi="Calibri" w:cs="Calibri"/>
          <w:i/>
          <w:sz w:val="22"/>
          <w:szCs w:val="22"/>
        </w:rPr>
        <w:t>Wytycznych kwalifikowalności</w:t>
      </w:r>
      <w:r w:rsidRPr="00F86A86">
        <w:rPr>
          <w:rFonts w:ascii="Calibri" w:hAnsi="Calibri" w:cs="Calibri"/>
          <w:sz w:val="22"/>
          <w:szCs w:val="22"/>
        </w:rPr>
        <w:t xml:space="preserve">, Beneficjent rozliczając kwoty ryczałtowe wykazuje we wnioskach o płatność, </w:t>
      </w:r>
      <w:r w:rsidRPr="00682359">
        <w:rPr>
          <w:rFonts w:ascii="Calibri" w:hAnsi="Calibri" w:cs="Calibri"/>
          <w:sz w:val="22"/>
          <w:szCs w:val="22"/>
        </w:rPr>
        <w:t>o których mowa w § 1</w:t>
      </w:r>
      <w:r w:rsidR="00AE65BC">
        <w:rPr>
          <w:rFonts w:ascii="Calibri" w:hAnsi="Calibri" w:cs="Calibri"/>
          <w:sz w:val="22"/>
          <w:szCs w:val="22"/>
        </w:rPr>
        <w:t>2</w:t>
      </w:r>
      <w:r w:rsidRPr="00682359">
        <w:rPr>
          <w:rFonts w:ascii="Calibri" w:hAnsi="Calibri" w:cs="Calibri"/>
          <w:sz w:val="22"/>
          <w:szCs w:val="22"/>
        </w:rPr>
        <w:t xml:space="preserve"> ust. 2, wydatki </w:t>
      </w:r>
      <w:r w:rsidRPr="007A7359">
        <w:rPr>
          <w:rFonts w:ascii="Calibri" w:hAnsi="Calibri" w:cs="Calibri"/>
          <w:sz w:val="22"/>
          <w:szCs w:val="22"/>
        </w:rPr>
        <w:t xml:space="preserve">w ramach </w:t>
      </w:r>
      <w:r>
        <w:rPr>
          <w:rFonts w:ascii="Calibri" w:hAnsi="Calibri" w:cs="Calibri"/>
          <w:sz w:val="22"/>
          <w:szCs w:val="22"/>
        </w:rPr>
        <w:t>cross-</w:t>
      </w:r>
      <w:proofErr w:type="spellStart"/>
      <w:r>
        <w:rPr>
          <w:rFonts w:ascii="Calibri" w:hAnsi="Calibri" w:cs="Calibri"/>
          <w:sz w:val="22"/>
          <w:szCs w:val="22"/>
        </w:rPr>
        <w:t>financingu</w:t>
      </w:r>
      <w:proofErr w:type="spellEnd"/>
      <w:r w:rsidRPr="007A7359">
        <w:rPr>
          <w:rFonts w:ascii="Calibri" w:hAnsi="Calibri" w:cs="Calibri"/>
          <w:sz w:val="22"/>
          <w:szCs w:val="22"/>
        </w:rPr>
        <w:t xml:space="preserve"> </w:t>
      </w:r>
      <w:r w:rsidRPr="00DA7E83">
        <w:rPr>
          <w:rFonts w:ascii="Calibri" w:hAnsi="Calibri" w:cs="Calibri"/>
          <w:sz w:val="22"/>
          <w:szCs w:val="22"/>
        </w:rPr>
        <w:t>w wysokości określonej we</w:t>
      </w:r>
      <w:r w:rsidRPr="00F86A86">
        <w:rPr>
          <w:rFonts w:ascii="Calibri" w:hAnsi="Calibri" w:cs="Calibri"/>
          <w:sz w:val="22"/>
          <w:szCs w:val="22"/>
        </w:rPr>
        <w:t xml:space="preserve"> Wniosku. </w:t>
      </w: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37DA7C37" w:rsidR="00CF1666" w:rsidRDefault="00CF1666" w:rsidP="006F00B9">
      <w:pPr>
        <w:pStyle w:val="Tekstpodstawowy"/>
        <w:spacing w:after="60"/>
        <w:jc w:val="left"/>
        <w:rPr>
          <w:rFonts w:cs="Calibri"/>
        </w:rPr>
      </w:pPr>
      <w:r>
        <w:rPr>
          <w:rFonts w:ascii="Calibri" w:hAnsi="Calibri" w:cs="Calibri"/>
          <w:sz w:val="22"/>
          <w:szCs w:val="22"/>
        </w:rPr>
        <w:t xml:space="preserve">§ </w:t>
      </w:r>
      <w:r w:rsidR="00D838B0">
        <w:rPr>
          <w:rFonts w:ascii="Calibri" w:hAnsi="Calibri" w:cs="Calibri"/>
          <w:sz w:val="22"/>
          <w:szCs w:val="22"/>
        </w:rPr>
        <w:t>8</w:t>
      </w:r>
      <w:r>
        <w:rPr>
          <w:rFonts w:ascii="Calibri" w:hAnsi="Calibri" w:cs="Calibri"/>
          <w:sz w:val="22"/>
          <w:szCs w:val="22"/>
        </w:rPr>
        <w:t xml:space="preserve">. </w:t>
      </w:r>
    </w:p>
    <w:p w14:paraId="48AF9817" w14:textId="1B8A4766" w:rsidR="00CF1666" w:rsidRDefault="00ED410D" w:rsidP="00F05267">
      <w:pPr>
        <w:numPr>
          <w:ilvl w:val="0"/>
          <w:numId w:val="89"/>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05267">
      <w:pPr>
        <w:numPr>
          <w:ilvl w:val="0"/>
          <w:numId w:val="89"/>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26"/>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27"/>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06C75D2D" w:rsidR="00E14878" w:rsidRDefault="00CF1666" w:rsidP="00F05267">
      <w:pPr>
        <w:numPr>
          <w:ilvl w:val="0"/>
          <w:numId w:val="89"/>
        </w:numPr>
        <w:tabs>
          <w:tab w:val="left" w:pos="426"/>
        </w:tabs>
        <w:spacing w:after="60" w:line="240" w:lineRule="auto"/>
        <w:rPr>
          <w:rFonts w:cs="Calibri"/>
        </w:rPr>
      </w:pPr>
      <w:bookmarkStart w:id="8"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9" w:name="_Hlk114841676"/>
      <w:r w:rsidR="00E14878" w:rsidRPr="00E14878">
        <w:rPr>
          <w:rFonts w:cs="Calibri"/>
        </w:rPr>
        <w:t>Wysokość niekwalifikowalnych</w:t>
      </w:r>
      <w:r w:rsidR="00C92270">
        <w:rPr>
          <w:rFonts w:cs="Calibri"/>
        </w:rPr>
        <w:t xml:space="preserve"> </w:t>
      </w:r>
      <w:bookmarkStart w:id="10" w:name="_Hlk143252295"/>
      <w:bookmarkStart w:id="11" w:name="_Hlk143259045"/>
      <w:r w:rsidR="00AC5E92">
        <w:rPr>
          <w:rFonts w:cs="Calibri"/>
        </w:rPr>
        <w:t xml:space="preserve">kosztów pośrednich za naruszenia, o których mowa w zdaniu 1, w tym </w:t>
      </w:r>
      <w:r w:rsidR="00C92270">
        <w:rPr>
          <w:rFonts w:cs="Calibri"/>
        </w:rPr>
        <w:t xml:space="preserve">w odniesieniu do niespełniania </w:t>
      </w:r>
      <w:r w:rsidR="007343DC">
        <w:rPr>
          <w:rFonts w:cs="Calibri"/>
        </w:rPr>
        <w:t>S</w:t>
      </w:r>
      <w:r w:rsidR="00C92270">
        <w:rPr>
          <w:rFonts w:cs="Calibri"/>
        </w:rPr>
        <w:t>tandardu szkoleniowego</w:t>
      </w:r>
      <w:bookmarkEnd w:id="10"/>
      <w:r w:rsidR="00E14878" w:rsidRPr="00E14878">
        <w:rPr>
          <w:rFonts w:cs="Calibri"/>
        </w:rPr>
        <w:t xml:space="preserve"> </w:t>
      </w:r>
      <w:bookmarkEnd w:id="11"/>
      <w:r w:rsidR="00E14878" w:rsidRPr="00E14878">
        <w:rPr>
          <w:rFonts w:cs="Calibri"/>
        </w:rPr>
        <w:t xml:space="preserve">obliczana jest zgodnie z </w:t>
      </w:r>
      <w:r w:rsidR="00664C35">
        <w:rPr>
          <w:rFonts w:cs="Calibri"/>
        </w:rPr>
        <w:t>taryfikatorem</w:t>
      </w:r>
      <w:r w:rsidR="00D70506">
        <w:rPr>
          <w:rFonts w:cs="Calibri"/>
        </w:rPr>
        <w:t>,</w:t>
      </w:r>
      <w:r w:rsidR="00664C35">
        <w:rPr>
          <w:rFonts w:cs="Calibri"/>
        </w:rPr>
        <w:t xml:space="preserve"> stanowiącym załącznik</w:t>
      </w:r>
      <w:r w:rsidR="00E14878" w:rsidRPr="00E14878">
        <w:rPr>
          <w:rFonts w:cs="Calibri"/>
        </w:rPr>
        <w:t xml:space="preserve"> nr</w:t>
      </w:r>
      <w:r w:rsidR="00E14878">
        <w:rPr>
          <w:rFonts w:cs="Calibri"/>
        </w:rPr>
        <w:t xml:space="preserve"> </w:t>
      </w:r>
      <w:r w:rsidR="00971D6B">
        <w:rPr>
          <w:rFonts w:cs="Calibri"/>
        </w:rPr>
        <w:t>4</w:t>
      </w:r>
      <w:r w:rsidR="00E14878">
        <w:rPr>
          <w:rFonts w:cs="Calibri"/>
        </w:rPr>
        <w:t xml:space="preserve"> do umowy</w:t>
      </w:r>
      <w:bookmarkEnd w:id="9"/>
      <w:r w:rsidR="00E14878">
        <w:rPr>
          <w:rFonts w:cs="Calibri"/>
        </w:rPr>
        <w:t xml:space="preserve">, z zastrzeżeniem ust. </w:t>
      </w:r>
      <w:r w:rsidR="000546B2">
        <w:rPr>
          <w:rFonts w:cs="Calibri"/>
        </w:rPr>
        <w:t>4</w:t>
      </w:r>
      <w:r w:rsidR="00E14878">
        <w:rPr>
          <w:rFonts w:cs="Calibri"/>
        </w:rPr>
        <w:t>.</w:t>
      </w:r>
    </w:p>
    <w:bookmarkEnd w:id="8"/>
    <w:p w14:paraId="7BBA7C63" w14:textId="0483A9B8" w:rsidR="00ED410D" w:rsidRPr="00ED410D" w:rsidRDefault="00E14878" w:rsidP="00F05267">
      <w:pPr>
        <w:numPr>
          <w:ilvl w:val="0"/>
          <w:numId w:val="89"/>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4AB920AE" w:rsidR="00CF1666" w:rsidRDefault="00CF1666" w:rsidP="006F00B9">
      <w:pPr>
        <w:spacing w:after="60"/>
        <w:rPr>
          <w:rFonts w:cs="Calibri"/>
        </w:rPr>
      </w:pPr>
      <w:r>
        <w:rPr>
          <w:rFonts w:cs="Calibri"/>
        </w:rPr>
        <w:t xml:space="preserve">§ </w:t>
      </w:r>
      <w:r w:rsidR="00D838B0">
        <w:rPr>
          <w:rFonts w:cs="Calibri"/>
        </w:rPr>
        <w:t>9</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28"/>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29"/>
      </w:r>
      <w:r>
        <w:rPr>
          <w:rFonts w:cs="Calibri"/>
        </w:rPr>
        <w:t>.</w:t>
      </w:r>
    </w:p>
    <w:p w14:paraId="4D6423DA" w14:textId="77777777" w:rsidR="00CF1666" w:rsidRDefault="00CF1666" w:rsidP="006F00B9">
      <w:pPr>
        <w:spacing w:after="60"/>
        <w:rPr>
          <w:rFonts w:cs="Calibri"/>
        </w:rPr>
      </w:pP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lastRenderedPageBreak/>
        <w:t>Ogólne zasady wypłaty dofinansowania</w:t>
      </w:r>
    </w:p>
    <w:p w14:paraId="53C2A039" w14:textId="4F6D35B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0AFA38DE"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w:t>
      </w:r>
      <w:r w:rsidR="00D70506">
        <w:rPr>
          <w:rFonts w:cs="Calibri"/>
        </w:rPr>
        <w:t>,</w:t>
      </w:r>
      <w:r>
        <w:rPr>
          <w:rFonts w:cs="Calibri"/>
        </w:rPr>
        <w:t xml:space="preserve"> w wysokości określonej w harmonogramie płatności</w:t>
      </w:r>
      <w:r w:rsidR="00D70506">
        <w:rPr>
          <w:rFonts w:cs="Calibri"/>
        </w:rPr>
        <w:t>,</w:t>
      </w:r>
      <w:r>
        <w:rPr>
          <w:rFonts w:cs="Calibri"/>
        </w:rPr>
        <w:t xml:space="preserve"> stanowiącym załącznik nr </w:t>
      </w:r>
      <w:r w:rsidR="00971D6B">
        <w:rPr>
          <w:rFonts w:cs="Calibri"/>
        </w:rPr>
        <w:t>5</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0"/>
      </w:r>
      <w:r>
        <w:rPr>
          <w:rFonts w:cs="Calibri"/>
        </w:rPr>
        <w:t>.</w:t>
      </w:r>
    </w:p>
    <w:p w14:paraId="74F64646" w14:textId="2B033D2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F93C18">
        <w:rPr>
          <w:rFonts w:cs="Calibri"/>
        </w:rPr>
        <w:t>5</w:t>
      </w:r>
      <w:r w:rsidR="008C2683">
        <w:rPr>
          <w:rFonts w:cs="Calibri"/>
        </w:rPr>
        <w:t xml:space="preserve"> </w:t>
      </w:r>
      <w:r>
        <w:rPr>
          <w:rFonts w:cs="Calibri"/>
        </w:rPr>
        <w:t>do umowy.</w:t>
      </w:r>
    </w:p>
    <w:p w14:paraId="26F2F2AD" w14:textId="12189D18"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w:t>
      </w:r>
      <w:r w:rsidR="00ED20EE">
        <w:rPr>
          <w:rFonts w:cs="Calibri"/>
        </w:rPr>
        <w:t xml:space="preserve">formy aneksu do </w:t>
      </w:r>
      <w:r>
        <w:rPr>
          <w:rFonts w:cs="Calibri"/>
        </w:rPr>
        <w:t xml:space="preserve">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r w:rsidR="00122344">
        <w:rPr>
          <w:rFonts w:cs="Calibri"/>
        </w:rPr>
        <w:t xml:space="preserve">, a jeżeli zmiana harmonogramu </w:t>
      </w:r>
      <w:r w:rsidR="0016394C">
        <w:rPr>
          <w:rFonts w:cs="Calibri"/>
        </w:rPr>
        <w:t>została złożona wraz z wnioskiem o płatność</w:t>
      </w:r>
      <w:r w:rsidR="00122344">
        <w:rPr>
          <w:rFonts w:cs="Calibri"/>
        </w:rPr>
        <w:t>, w terminie weryfikacji wniosku o płatność wynikającym z § 13</w:t>
      </w:r>
      <w:r>
        <w:rPr>
          <w:rFonts w:cs="Calibri"/>
        </w:rPr>
        <w:t>.</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1"/>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2"/>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364ED63E"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7C38586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3"/>
      </w:r>
      <w:r>
        <w:rPr>
          <w:rFonts w:cs="Calibri"/>
        </w:rPr>
        <w:t>;</w:t>
      </w:r>
    </w:p>
    <w:p w14:paraId="26C8242C" w14:textId="12290DF9" w:rsidR="00544AA6" w:rsidRPr="000928B7" w:rsidRDefault="00544AA6" w:rsidP="00544AA6">
      <w:pPr>
        <w:numPr>
          <w:ilvl w:val="1"/>
          <w:numId w:val="32"/>
        </w:numPr>
        <w:tabs>
          <w:tab w:val="left" w:pos="142"/>
        </w:tabs>
        <w:suppressAutoHyphens w:val="0"/>
        <w:spacing w:after="60" w:line="240" w:lineRule="auto"/>
        <w:jc w:val="both"/>
        <w:rPr>
          <w:rFonts w:cs="Calibri"/>
        </w:rPr>
      </w:pPr>
      <w:bookmarkStart w:id="12" w:name="_Hlk114743273"/>
      <w:bookmarkStart w:id="13" w:name="_Hlk114743464"/>
      <w:r>
        <w:rPr>
          <w:rFonts w:cs="Calibri"/>
        </w:rPr>
        <w:t>k</w:t>
      </w:r>
      <w:r w:rsidRPr="006B7E7D">
        <w:rPr>
          <w:rFonts w:cs="Calibri"/>
        </w:rPr>
        <w:t xml:space="preserve">olejne transze dofinansowania są </w:t>
      </w:r>
      <w:r w:rsidRPr="00F86A86">
        <w:rPr>
          <w:rFonts w:cs="Calibri"/>
        </w:rPr>
        <w:t>przekazywane po zatwierdzeniu wniosku o płatność, w którym Beneficjent oświadczył, zgodnie z § 1</w:t>
      </w:r>
      <w:r w:rsidR="00BE56C8">
        <w:rPr>
          <w:rFonts w:cs="Calibri"/>
        </w:rPr>
        <w:t>2</w:t>
      </w:r>
      <w:r w:rsidRPr="00F86A86">
        <w:rPr>
          <w:rFonts w:cs="Calibri"/>
        </w:rPr>
        <w:t xml:space="preserve"> ust. 3, że</w:t>
      </w:r>
      <w:r w:rsidRPr="006B7E7D">
        <w:rPr>
          <w:rFonts w:cs="Calibri"/>
        </w:rPr>
        <w:t xml:space="preserve"> wydatkował co najmniej 70% łącznej kwoty otrzymanych transz dofinansowania.</w:t>
      </w:r>
    </w:p>
    <w:bookmarkEnd w:id="12"/>
    <w:bookmarkEnd w:id="13"/>
    <w:p w14:paraId="61EAC005" w14:textId="73D6F113"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34"/>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sidR="00584185">
        <w:rPr>
          <w:rFonts w:cs="Calibri"/>
        </w:rPr>
        <w:t>,</w:t>
      </w:r>
      <w:r>
        <w:rPr>
          <w:rFonts w:cs="Calibri"/>
        </w:rPr>
        <w:t xml:space="preserve"> lub dnia </w:t>
      </w:r>
      <w:r w:rsidR="009946EE">
        <w:rPr>
          <w:rFonts w:cs="Calibri"/>
        </w:rPr>
        <w:t>zatwierdzenia</w:t>
      </w:r>
      <w:r w:rsidR="00C30B0A">
        <w:rPr>
          <w:rFonts w:cs="Calibri"/>
        </w:rPr>
        <w:t xml:space="preserve"> </w:t>
      </w:r>
      <w:r>
        <w:rPr>
          <w:rFonts w:cs="Calibri"/>
        </w:rPr>
        <w:t>wniosku o płatność</w:t>
      </w:r>
      <w:r w:rsidR="00C30B0A">
        <w:rPr>
          <w:rFonts w:cs="Calibri"/>
        </w:rPr>
        <w:t>, o którym mowa w ust. 1 pkt 2</w:t>
      </w:r>
      <w:r>
        <w:rPr>
          <w:rFonts w:cs="Calibri"/>
        </w:rPr>
        <w:t>.</w:t>
      </w:r>
    </w:p>
    <w:p w14:paraId="05D5735C" w14:textId="4C09C6E6"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2C313430" w:rsidR="00CF1666" w:rsidRDefault="00CF1666" w:rsidP="00F419C5">
      <w:pPr>
        <w:numPr>
          <w:ilvl w:val="0"/>
          <w:numId w:val="32"/>
        </w:numPr>
        <w:tabs>
          <w:tab w:val="left" w:pos="142"/>
        </w:tabs>
        <w:spacing w:after="60" w:line="240" w:lineRule="auto"/>
        <w:rPr>
          <w:rFonts w:cs="Calibri"/>
        </w:rPr>
      </w:pPr>
      <w:r w:rsidRPr="00A92A1C">
        <w:rPr>
          <w:rFonts w:cs="Calibri"/>
        </w:rPr>
        <w:t xml:space="preserve">Instytucja Pośrednicząca może zawiesić wypłatę transzy dofinansowania, w przypadkach o których mowa w </w:t>
      </w:r>
      <w:r w:rsidRPr="002C7F98">
        <w:rPr>
          <w:rFonts w:cs="Calibri"/>
        </w:rPr>
        <w:t>§ 2</w:t>
      </w:r>
      <w:r w:rsidR="00641933">
        <w:rPr>
          <w:rFonts w:cs="Calibri"/>
        </w:rPr>
        <w:t>6</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64FABF9D"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 xml:space="preserve">nie ponosi odpowiedzialności za szkody wyrządzone wskutek zawieszenia płatności spowodowanych okolicznościami, o których mowa w ust. </w:t>
      </w:r>
      <w:r w:rsidR="00F55CD0">
        <w:rPr>
          <w:rFonts w:cs="Calibri"/>
        </w:rPr>
        <w:t>4</w:t>
      </w:r>
      <w:r>
        <w:rPr>
          <w:rFonts w:cs="Calibri"/>
        </w:rPr>
        <w:t>.</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74A815B"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3A69CA32"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122344">
        <w:rPr>
          <w:rFonts w:cs="Calibri"/>
        </w:rPr>
        <w:t>, który jest późniejszy:</w:t>
      </w:r>
      <w:r w:rsidR="007815C4">
        <w:rPr>
          <w:rFonts w:cs="Calibri"/>
        </w:rPr>
        <w:t xml:space="preserve"> podpisania umowy</w:t>
      </w:r>
      <w:r w:rsidR="00122344">
        <w:rPr>
          <w:rFonts w:cs="Calibri"/>
        </w:rPr>
        <w:t>, albo dnia 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14"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35"/>
      </w:r>
      <w:r>
        <w:rPr>
          <w:rFonts w:cs="Calibri"/>
        </w:rPr>
        <w:t xml:space="preserve"> dni roboczych od zakończenia okresu rozliczeniowego, a końcowy wniosek o płatność w terminie do 30 dni kalendarzowych od dnia zakończenia okresu realizacji Projektu.</w:t>
      </w:r>
    </w:p>
    <w:p w14:paraId="03F4F253" w14:textId="7A959667" w:rsidR="00544AA6" w:rsidRPr="00F86A86" w:rsidRDefault="00544AA6" w:rsidP="00544AA6">
      <w:pPr>
        <w:numPr>
          <w:ilvl w:val="0"/>
          <w:numId w:val="23"/>
        </w:numPr>
        <w:suppressAutoHyphens w:val="0"/>
        <w:spacing w:after="60" w:line="240" w:lineRule="auto"/>
        <w:jc w:val="both"/>
        <w:rPr>
          <w:rFonts w:cs="Calibri"/>
        </w:rPr>
      </w:pPr>
      <w:bookmarkStart w:id="15" w:name="_Hlk121764102"/>
      <w:bookmarkEnd w:id="14"/>
      <w:r w:rsidRPr="00F86A86">
        <w:rPr>
          <w:rFonts w:cs="Calibri"/>
        </w:rPr>
        <w:t>Beneficjent oświadcza w drugim i kolejnych wnioskach o płatność o kwocie poniesionych w ramach Projektu wydatków bezpośrednich i pośrednich</w:t>
      </w:r>
      <w:r w:rsidR="00584185">
        <w:rPr>
          <w:rFonts w:cs="Calibri"/>
        </w:rPr>
        <w:t>,</w:t>
      </w:r>
      <w:r w:rsidRPr="00F86A86">
        <w:rPr>
          <w:rFonts w:cs="Calibri"/>
        </w:rPr>
        <w:t xml:space="preserve"> w związku z realizacją </w:t>
      </w:r>
      <w:r>
        <w:rPr>
          <w:rFonts w:cs="Calibri"/>
        </w:rPr>
        <w:t xml:space="preserve">zadań rozliczanych </w:t>
      </w:r>
      <w:r w:rsidRPr="00F86A86">
        <w:rPr>
          <w:rFonts w:cs="Calibri"/>
        </w:rPr>
        <w:t>kwot</w:t>
      </w:r>
      <w:r>
        <w:rPr>
          <w:rFonts w:cs="Calibri"/>
        </w:rPr>
        <w:t>ami</w:t>
      </w:r>
      <w:r w:rsidRPr="00F86A86">
        <w:rPr>
          <w:rFonts w:cs="Calibri"/>
        </w:rPr>
        <w:t xml:space="preserve"> ryczałtowy</w:t>
      </w:r>
      <w:r>
        <w:rPr>
          <w:rFonts w:cs="Calibri"/>
        </w:rPr>
        <w:t xml:space="preserve">mi, o których mowa w </w:t>
      </w:r>
      <w:r w:rsidRPr="007C6329">
        <w:rPr>
          <w:rFonts w:cs="Calibri"/>
        </w:rPr>
        <w:t>§</w:t>
      </w:r>
      <w:r>
        <w:rPr>
          <w:rFonts w:cs="Calibri"/>
        </w:rPr>
        <w:t xml:space="preserve"> </w:t>
      </w:r>
      <w:r w:rsidR="00D838B0">
        <w:rPr>
          <w:rFonts w:cs="Calibri"/>
        </w:rPr>
        <w:t>7</w:t>
      </w:r>
      <w:r>
        <w:rPr>
          <w:rFonts w:cs="Calibri"/>
        </w:rPr>
        <w:t xml:space="preserve"> ust. 2</w:t>
      </w:r>
      <w:r w:rsidR="00584185">
        <w:rPr>
          <w:rFonts w:cs="Calibri"/>
        </w:rPr>
        <w:t>,</w:t>
      </w:r>
      <w:r w:rsidRPr="00F86A86">
        <w:rPr>
          <w:rFonts w:cs="Calibri"/>
        </w:rPr>
        <w:t xml:space="preserve"> oraz informuje o przebiegu postępu rzeczowego Projektu.</w:t>
      </w:r>
    </w:p>
    <w:p w14:paraId="634201EB" w14:textId="18A051FC" w:rsidR="00221AF0" w:rsidRDefault="00221AF0" w:rsidP="00221AF0">
      <w:pPr>
        <w:numPr>
          <w:ilvl w:val="0"/>
          <w:numId w:val="23"/>
        </w:numPr>
        <w:suppressAutoHyphens w:val="0"/>
        <w:spacing w:after="60" w:line="240" w:lineRule="auto"/>
        <w:jc w:val="both"/>
        <w:rPr>
          <w:rFonts w:cs="Calibri"/>
        </w:rPr>
      </w:pPr>
      <w:r w:rsidRPr="00F86A86">
        <w:rPr>
          <w:rFonts w:cs="Calibri"/>
        </w:rPr>
        <w:t>Beneficjent zobowiązuje się do przedkładania wraz z każdym wnioskiem o płatność</w:t>
      </w:r>
      <w:r>
        <w:rPr>
          <w:rFonts w:cs="Calibri"/>
        </w:rPr>
        <w:t xml:space="preserve">, w którym rozlicza kwotę ryczałtową, </w:t>
      </w:r>
      <w:r w:rsidRPr="00F86A86">
        <w:rPr>
          <w:rFonts w:cs="Calibri"/>
        </w:rPr>
        <w:t xml:space="preserve">dokumentów, o których mowa w § </w:t>
      </w:r>
      <w:r w:rsidR="004F028D">
        <w:rPr>
          <w:rFonts w:cs="Calibri"/>
        </w:rPr>
        <w:t>7</w:t>
      </w:r>
      <w:r w:rsidRPr="00F86A86">
        <w:rPr>
          <w:rFonts w:cs="Calibri"/>
        </w:rPr>
        <w:t xml:space="preserve"> ust. 3.</w:t>
      </w:r>
    </w:p>
    <w:p w14:paraId="76507507" w14:textId="38E6E762" w:rsidR="00221AF0" w:rsidRPr="007056F3" w:rsidRDefault="00221AF0" w:rsidP="00221AF0">
      <w:pPr>
        <w:numPr>
          <w:ilvl w:val="0"/>
          <w:numId w:val="23"/>
        </w:numPr>
        <w:suppressAutoHyphens w:val="0"/>
        <w:spacing w:after="60" w:line="240" w:lineRule="auto"/>
        <w:jc w:val="both"/>
        <w:rPr>
          <w:rFonts w:cs="Calibri"/>
        </w:rPr>
      </w:pPr>
      <w:bookmarkStart w:id="16" w:name="_Hlk164172268"/>
      <w:r w:rsidRPr="007056F3">
        <w:rPr>
          <w:rFonts w:cs="Calibri"/>
        </w:rPr>
        <w:t xml:space="preserve">Beneficjent zobowiązuje się rozliczyć daną kwotę ryczałtową, nie później niż we wniosku o płatność składanym za okres, w którym zadanie objęte kwotą ryczałtową zostało zrealizowane zgodnie z § </w:t>
      </w:r>
      <w:r w:rsidR="00F23DD0" w:rsidRPr="007056F3">
        <w:rPr>
          <w:rFonts w:cs="Calibri"/>
        </w:rPr>
        <w:t>7</w:t>
      </w:r>
      <w:r w:rsidRPr="007056F3">
        <w:rPr>
          <w:rFonts w:cs="Calibri"/>
        </w:rPr>
        <w:t xml:space="preserve"> ust. 3 i 7</w:t>
      </w:r>
      <w:r w:rsidR="00C32F8D" w:rsidRPr="007056F3">
        <w:rPr>
          <w:rFonts w:cs="Calibri"/>
        </w:rPr>
        <w:t>, nie później niż w końcowym wniosku o płatność</w:t>
      </w:r>
      <w:r w:rsidRPr="007056F3">
        <w:rPr>
          <w:rFonts w:cs="Calibri"/>
        </w:rPr>
        <w:t xml:space="preserve">. </w:t>
      </w:r>
    </w:p>
    <w:p w14:paraId="6482625E" w14:textId="77777777" w:rsidR="003E1736" w:rsidRPr="007056F3" w:rsidRDefault="003E1736" w:rsidP="003E1736">
      <w:pPr>
        <w:numPr>
          <w:ilvl w:val="0"/>
          <w:numId w:val="23"/>
        </w:numPr>
        <w:suppressAutoHyphens w:val="0"/>
        <w:spacing w:after="60" w:line="240" w:lineRule="auto"/>
        <w:jc w:val="both"/>
        <w:rPr>
          <w:rFonts w:cs="Calibri"/>
        </w:rPr>
      </w:pPr>
      <w:r w:rsidRPr="007056F3">
        <w:rPr>
          <w:rFonts w:cs="Calibri"/>
        </w:rPr>
        <w:t>Niezależnie od złożonego oświadczenia, o którym mowa w ust. 3, Beneficjent jest zobowiązany rozliczyć koszty pośrednie co najmniej w kwocie wskazanej w oświadczeniu, zgodnie z Wytycznymi kwalifikowalności, nie później niż w końcowym wniosku o płatność.</w:t>
      </w:r>
    </w:p>
    <w:bookmarkEnd w:id="16"/>
    <w:p w14:paraId="60D19283" w14:textId="77777777" w:rsidR="00A636EF" w:rsidRPr="00FC7748" w:rsidRDefault="00A636EF" w:rsidP="00A636EF">
      <w:pPr>
        <w:numPr>
          <w:ilvl w:val="0"/>
          <w:numId w:val="23"/>
        </w:numPr>
        <w:spacing w:after="60" w:line="240" w:lineRule="auto"/>
        <w:rPr>
          <w:rFonts w:cs="Calibri"/>
          <w:b/>
        </w:rPr>
      </w:pPr>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15469CFD"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36"/>
      </w:r>
      <w:r w:rsidR="003F47AD">
        <w:rPr>
          <w:rStyle w:val="new"/>
        </w:rPr>
        <w:t xml:space="preserve"> wynikającą z harmonogramu płatności</w:t>
      </w:r>
      <w:r w:rsidR="006E1D3D">
        <w:rPr>
          <w:rStyle w:val="Odwoanieprzypisudolnego"/>
        </w:rPr>
        <w:footnoteReference w:id="37"/>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rsidR="00584185">
        <w:t>,</w:t>
      </w:r>
      <w:r>
        <w:t xml:space="preserve"> od środków pozostałych do rozliczenia</w:t>
      </w:r>
      <w:r w:rsidR="00FB687B">
        <w:rPr>
          <w:rStyle w:val="Odwoanieprzypisudolnego"/>
        </w:rPr>
        <w:footnoteReference w:id="38"/>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39"/>
      </w:r>
      <w:r w:rsidR="003F47AD">
        <w:rPr>
          <w:rStyle w:val="new"/>
        </w:rPr>
        <w:t xml:space="preserve"> </w:t>
      </w:r>
    </w:p>
    <w:p w14:paraId="6A5873CC" w14:textId="0295E8AB"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054836">
        <w:rPr>
          <w:rStyle w:val="new"/>
        </w:rPr>
        <w:t>8</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584185">
        <w:rPr>
          <w:rStyle w:val="new"/>
        </w:rPr>
        <w:t>U</w:t>
      </w:r>
      <w:r w:rsidR="006A1C74">
        <w:rPr>
          <w:rStyle w:val="new"/>
        </w:rPr>
        <w:t>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17" w:name="_Hlk122349997"/>
      <w:bookmarkEnd w:id="15"/>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7"/>
    </w:p>
    <w:p w14:paraId="44BDCBD0" w14:textId="2F807CEB"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xml:space="preserve">, chyba że z przyczyn technicznych nie jest to możliwe. W takim przypadku stosuje się § </w:t>
      </w:r>
      <w:r w:rsidRPr="002C7F98">
        <w:rPr>
          <w:rFonts w:cs="Calibri"/>
        </w:rPr>
        <w:t>1</w:t>
      </w:r>
      <w:r w:rsidR="007A1620">
        <w:rPr>
          <w:rFonts w:cs="Calibri"/>
        </w:rPr>
        <w:t>8</w:t>
      </w:r>
      <w:r>
        <w:rPr>
          <w:rFonts w:cs="Calibri"/>
        </w:rPr>
        <w:t xml:space="preserve"> ust. 8.</w:t>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6FD2D824"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682B42">
        <w:rPr>
          <w:rFonts w:cs="Calibri"/>
        </w:rPr>
        <w:t>1</w:t>
      </w:r>
      <w:r w:rsidR="003E1736">
        <w:rPr>
          <w:rFonts w:cs="Calibri"/>
        </w:rPr>
        <w:t>2</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435F48AD"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6252F84B" w:rsidR="00CF1666" w:rsidRDefault="00CF1666" w:rsidP="00054836">
      <w:pPr>
        <w:numPr>
          <w:ilvl w:val="0"/>
          <w:numId w:val="8"/>
        </w:numPr>
        <w:spacing w:after="60" w:line="240" w:lineRule="auto"/>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D335FB">
        <w:rPr>
          <w:rFonts w:cs="Calibri"/>
        </w:rPr>
        <w:t xml:space="preserve">, </w:t>
      </w:r>
      <w:r>
        <w:rPr>
          <w:rFonts w:cs="Calibri"/>
        </w:rPr>
        <w:t>w terminie do 5 dni roboczych od dnia jego otrzymania.</w:t>
      </w:r>
      <w:r w:rsidR="00400D22">
        <w:rPr>
          <w:rFonts w:cs="Calibri"/>
        </w:rPr>
        <w:t xml:space="preserve"> W przypadku gdy </w:t>
      </w:r>
      <w:r w:rsidR="00334429">
        <w:rPr>
          <w:rFonts w:cs="Calibri"/>
        </w:rPr>
        <w:t>Beneficjent rozlicza we wniosku wydatki kwalifikowalne</w:t>
      </w:r>
      <w:r w:rsidR="00843DB6" w:rsidRPr="00843DB6">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04A9E8B2" w:rsidR="00CF1666" w:rsidRDefault="00CF1666" w:rsidP="006F00B9">
      <w:pPr>
        <w:numPr>
          <w:ilvl w:val="0"/>
          <w:numId w:val="8"/>
        </w:numPr>
        <w:spacing w:after="60" w:line="240" w:lineRule="auto"/>
        <w:rPr>
          <w:rFonts w:cs="Calibri"/>
        </w:rPr>
      </w:pPr>
      <w:r w:rsidRPr="6A4E4235">
        <w:rPr>
          <w:rFonts w:cs="Calibri"/>
        </w:rPr>
        <w:t>Instytucja Pośrednicząca dokonuje weryfikacji pierwszej wersji kolejnych wniosków o płatność</w:t>
      </w:r>
      <w:r w:rsidR="00641933" w:rsidRPr="007056F3">
        <w:rPr>
          <w:rFonts w:cs="Calibri"/>
        </w:rPr>
        <w:t>, o których mowa w § 12 ust. 2</w:t>
      </w:r>
      <w:r w:rsidR="00641933">
        <w:rPr>
          <w:rFonts w:cs="Calibri"/>
        </w:rPr>
        <w:t>,</w:t>
      </w:r>
      <w:r w:rsidRPr="6A4E4235">
        <w:rPr>
          <w:rFonts w:cs="Calibri"/>
        </w:rPr>
        <w:t xml:space="preserve">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w:t>
      </w:r>
      <w:r w:rsidR="00054836">
        <w:rPr>
          <w:rFonts w:cs="Calibri"/>
        </w:rPr>
        <w:t xml:space="preserve"> gdy weryfikacja obejmuje także dokumenty, o których mowa w § </w:t>
      </w:r>
      <w:r w:rsidR="00F23DD0">
        <w:rPr>
          <w:rFonts w:cs="Calibri"/>
        </w:rPr>
        <w:t>7</w:t>
      </w:r>
      <w:r w:rsidR="00054836">
        <w:rPr>
          <w:rFonts w:cs="Calibri"/>
        </w:rPr>
        <w:t xml:space="preserve"> ust. 3, </w:t>
      </w:r>
      <w:r w:rsidRPr="6A4E4235">
        <w:rPr>
          <w:rFonts w:cs="Calibri"/>
        </w:rPr>
        <w:t xml:space="preserve">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054836">
        <w:rPr>
          <w:rFonts w:cs="Calibri"/>
        </w:rPr>
        <w:t>11</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0"/>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1"/>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2"/>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3"/>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010D4D3D"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w:t>
      </w:r>
      <w:r w:rsidR="00F578F4">
        <w:rPr>
          <w:rFonts w:cs="Calibri"/>
          <w:color w:val="19161B"/>
        </w:rPr>
        <w:t xml:space="preserve">rozliczenie kwot ryczałtowych </w:t>
      </w:r>
      <w:r>
        <w:rPr>
          <w:rFonts w:cs="Calibri"/>
          <w:color w:val="19161B"/>
        </w:rPr>
        <w:t xml:space="preserve">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1D50DB">
        <w:rPr>
          <w:rFonts w:cs="Calibri"/>
          <w:color w:val="19161B"/>
        </w:rPr>
        <w:t>11</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1EC51E56"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335BBA7"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ust. 6 pkt 1</w:t>
      </w:r>
      <w:r w:rsidR="00584185">
        <w:rPr>
          <w:rFonts w:cs="Calibri"/>
        </w:rPr>
        <w:t>,</w:t>
      </w:r>
      <w:r w:rsidRPr="000F159D">
        <w:rPr>
          <w:rFonts w:cs="Calibri"/>
        </w:rPr>
        <w:t xml:space="preserve">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52B3843B"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4BE49CF5"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6A16A67A"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r w:rsidR="00B35474">
        <w:rPr>
          <w:rFonts w:cs="Calibri"/>
        </w:rPr>
        <w:t xml:space="preserve">korekty finansowej nałożonej w związku ze stwierdzoną </w:t>
      </w:r>
      <w:r>
        <w:rPr>
          <w:rFonts w:cs="Calibri"/>
        </w:rPr>
        <w:t>nieprawidłowości</w:t>
      </w:r>
      <w:r w:rsidR="00B35474">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9773EB">
        <w:rPr>
          <w:rFonts w:cs="Calibri"/>
        </w:rPr>
        <w:t>lit. b</w:t>
      </w:r>
      <w:r w:rsidR="002D7204">
        <w:rPr>
          <w:rFonts w:cs="Calibri"/>
        </w:rPr>
        <w:t xml:space="preserve">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ED20EE">
        <w:rPr>
          <w:rFonts w:cs="Calibri"/>
        </w:rPr>
        <w:t>formy aneksu</w:t>
      </w:r>
      <w:r>
        <w:rPr>
          <w:rFonts w:cs="Calibri"/>
        </w:rPr>
        <w:t xml:space="preserve"> umowy. </w:t>
      </w:r>
    </w:p>
    <w:p w14:paraId="16DD089C" w14:textId="1C662E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171114F9"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1F6CD1FB"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w:t>
      </w:r>
      <w:r w:rsidR="00584185">
        <w:rPr>
          <w:rFonts w:cs="Calibri"/>
        </w:rPr>
        <w:t>,</w:t>
      </w:r>
      <w:r w:rsidR="00CF1666">
        <w:rPr>
          <w:rFonts w:cs="Calibri"/>
        </w:rPr>
        <w:t xml:space="preserve">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2457E333"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073897">
        <w:rPr>
          <w:rFonts w:cs="Calibri"/>
        </w:rPr>
        <w:t>4</w:t>
      </w:r>
      <w:r w:rsidR="00D66FB2" w:rsidRPr="00D66FB2">
        <w:rPr>
          <w:rFonts w:cs="Calibri"/>
        </w:rPr>
        <w:t xml:space="preserve"> r. poz. </w:t>
      </w:r>
      <w:r w:rsidR="00073897">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44"/>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55E5F77"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45"/>
      </w:r>
      <w:r>
        <w:rPr>
          <w:rFonts w:cs="Calibri"/>
          <w:vertAlign w:val="superscript"/>
        </w:rPr>
        <w:tab/>
      </w:r>
    </w:p>
    <w:p w14:paraId="3238B728" w14:textId="01FD7628"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46"/>
      </w:r>
      <w:r>
        <w:rPr>
          <w:rFonts w:cs="Calibri"/>
          <w:i/>
        </w:rPr>
        <w:t xml:space="preserve"> weksel in blanco wraz z </w:t>
      </w:r>
      <w:r w:rsidR="00BA45C5">
        <w:rPr>
          <w:rFonts w:cs="Calibri"/>
          <w:i/>
        </w:rPr>
        <w:t xml:space="preserve">podpisaną </w:t>
      </w:r>
      <w:r w:rsidR="005C7C77">
        <w:rPr>
          <w:rFonts w:cs="Calibri"/>
          <w:i/>
        </w:rPr>
        <w:t>deklaracją</w:t>
      </w:r>
      <w:r w:rsidR="00BA45C5">
        <w:rPr>
          <w:rFonts w:cs="Calibri"/>
          <w:i/>
        </w:rPr>
        <w:t xml:space="preserve"> wekslową</w:t>
      </w:r>
      <w:r>
        <w:rPr>
          <w:rStyle w:val="Znakiprzypiswdolnych"/>
          <w:rFonts w:cs="Calibri"/>
          <w:i/>
        </w:rPr>
        <w:footnoteReference w:id="47"/>
      </w:r>
      <w:r>
        <w:rPr>
          <w:rFonts w:cs="Calibri"/>
          <w:i/>
        </w:rPr>
        <w:t>.</w:t>
      </w:r>
    </w:p>
    <w:p w14:paraId="44D75851" w14:textId="73AA9C38"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22CEBAF0" w:rsidR="00CF1666" w:rsidRDefault="00CF1666" w:rsidP="00F419C5">
      <w:pPr>
        <w:numPr>
          <w:ilvl w:val="0"/>
          <w:numId w:val="31"/>
        </w:numPr>
        <w:spacing w:after="60" w:line="240" w:lineRule="auto"/>
        <w:rPr>
          <w:rFonts w:cs="Calibri"/>
        </w:rPr>
      </w:pPr>
      <w:r w:rsidRPr="097F72A1">
        <w:rPr>
          <w:rFonts w:cs="Calibri"/>
        </w:rPr>
        <w:t>W przypadku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6FE65BAE"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48658D98" w:rsidR="00CF1666" w:rsidRDefault="00CF1666" w:rsidP="00F419C5">
      <w:pPr>
        <w:numPr>
          <w:ilvl w:val="1"/>
          <w:numId w:val="35"/>
        </w:numPr>
        <w:tabs>
          <w:tab w:val="left" w:pos="357"/>
        </w:tabs>
        <w:spacing w:after="120" w:line="240" w:lineRule="auto"/>
        <w:rPr>
          <w:rFonts w:cs="Calibri"/>
        </w:rPr>
      </w:pPr>
      <w:r>
        <w:rPr>
          <w:rFonts w:cs="Calibri"/>
        </w:rPr>
        <w:t xml:space="preserve">dokumentów potwierdzających </w:t>
      </w:r>
      <w:r w:rsidR="00AD13FE">
        <w:rPr>
          <w:rFonts w:cs="Calibri"/>
        </w:rPr>
        <w:t xml:space="preserve">wykonanie kwot ryczałtowych, o których mowa w § </w:t>
      </w:r>
      <w:r w:rsidR="001D50DB">
        <w:rPr>
          <w:rFonts w:cs="Calibri"/>
        </w:rPr>
        <w:t>7</w:t>
      </w:r>
      <w:r w:rsidR="00AD13FE">
        <w:rPr>
          <w:rFonts w:cs="Calibri"/>
        </w:rPr>
        <w:t xml:space="preserve"> ust. 3</w:t>
      </w:r>
      <w:r>
        <w:rPr>
          <w:rFonts w:cs="Calibri"/>
        </w:rPr>
        <w:t>;</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8"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18"/>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5AB3DA9E"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w:t>
      </w:r>
      <w:r w:rsidR="00073897">
        <w:rPr>
          <w:rFonts w:cs="Calibri"/>
        </w:rPr>
        <w:t>zwalnia</w:t>
      </w:r>
      <w:r>
        <w:rPr>
          <w:rFonts w:cs="Calibri"/>
        </w:rPr>
        <w:t xml:space="preserve"> Beneficjenta </w:t>
      </w:r>
      <w:r>
        <w:rPr>
          <w:rFonts w:cs="Calibri"/>
          <w:i/>
        </w:rPr>
        <w:t>i Partner</w:t>
      </w:r>
      <w:r w:rsidR="00D96180">
        <w:rPr>
          <w:rFonts w:cs="Calibri"/>
          <w:i/>
        </w:rPr>
        <w:t>a/</w:t>
      </w:r>
      <w:r>
        <w:rPr>
          <w:rFonts w:cs="Calibri"/>
          <w:i/>
        </w:rPr>
        <w:t>ów</w:t>
      </w:r>
      <w:r>
        <w:rPr>
          <w:rFonts w:cs="Calibri"/>
        </w:rPr>
        <w:t xml:space="preserve"> </w:t>
      </w:r>
      <w:r w:rsidR="00073897">
        <w:rPr>
          <w:rFonts w:cs="Calibri"/>
        </w:rPr>
        <w:t xml:space="preserve">z </w:t>
      </w:r>
      <w:r>
        <w:rPr>
          <w:rFonts w:cs="Calibri"/>
        </w:rPr>
        <w:t>obowiązku przechowywania oryginałów dokumentów i ich udostępniania podczas kontroli na miejscu.</w:t>
      </w:r>
    </w:p>
    <w:p w14:paraId="0B6A433C" w14:textId="351068EB"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073897">
        <w:rPr>
          <w:rFonts w:cs="Calibri"/>
        </w:rPr>
        <w:t>,</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45649BA0"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w:t>
      </w:r>
      <w:r w:rsidR="00F93C18">
        <w:rPr>
          <w:rFonts w:cs="Calibri"/>
        </w:rPr>
        <w:t>6</w:t>
      </w:r>
      <w:r w:rsidR="0009572A">
        <w:rPr>
          <w:rFonts w:cs="Calibri"/>
        </w:rPr>
        <w:t xml:space="preserve"> </w:t>
      </w:r>
      <w:r w:rsidR="00A03EF2">
        <w:rPr>
          <w:rFonts w:cs="Calibri"/>
        </w:rPr>
        <w:t>do umowy</w:t>
      </w:r>
      <w:r w:rsidR="00073897">
        <w:rPr>
          <w:rFonts w:cs="Calibri"/>
        </w:rPr>
        <w:t>,</w:t>
      </w:r>
      <w:r w:rsidR="00A03EF2">
        <w:rPr>
          <w:rFonts w:cs="Calibri"/>
        </w:rPr>
        <w:t xml:space="preserve"> </w:t>
      </w:r>
      <w:r w:rsidR="0009572A">
        <w:rPr>
          <w:rFonts w:cs="Calibri"/>
        </w:rPr>
        <w:t>a jego zmiana nie wymaga</w:t>
      </w:r>
      <w:r w:rsidR="005C7C77">
        <w:rPr>
          <w:rFonts w:cs="Calibri"/>
        </w:rPr>
        <w:t xml:space="preserve"> formy aneksu do</w:t>
      </w:r>
      <w:r w:rsidR="009A192A">
        <w:rPr>
          <w:rFonts w:cs="Calibri"/>
        </w:rPr>
        <w:t xml:space="preserve">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48"/>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7CA3BF52"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F93C18">
        <w:rPr>
          <w:rFonts w:cs="Calibri"/>
        </w:rPr>
        <w:t>6</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w:t>
      </w:r>
      <w:r w:rsidR="00073897">
        <w:rPr>
          <w:rFonts w:cs="Calibri"/>
        </w:rPr>
        <w:t>,</w:t>
      </w:r>
      <w:r>
        <w:rPr>
          <w:rFonts w:cs="Calibri"/>
        </w:rPr>
        <w:t xml:space="preserve"> w terminie 5 dni roboczych od otrzymania tej informacji. </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3F09B6B4"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p>
    <w:p w14:paraId="6AF363AF" w14:textId="77777777" w:rsidR="005C7C77"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5C7C77">
        <w:rPr>
          <w:rFonts w:cs="Calibri"/>
        </w:rPr>
        <w:t>;</w:t>
      </w:r>
    </w:p>
    <w:p w14:paraId="4CF415BD" w14:textId="16440EE9" w:rsidR="00CF1666" w:rsidRDefault="005C7C77" w:rsidP="00F419C5">
      <w:pPr>
        <w:numPr>
          <w:ilvl w:val="1"/>
          <w:numId w:val="15"/>
        </w:numPr>
        <w:tabs>
          <w:tab w:val="left" w:pos="357"/>
        </w:tabs>
        <w:spacing w:after="120" w:line="240" w:lineRule="auto"/>
        <w:ind w:hanging="357"/>
        <w:rPr>
          <w:rFonts w:cs="Calibri"/>
        </w:rPr>
      </w:pPr>
      <w:bookmarkStart w:id="19"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19"/>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5A995A74" w:rsidR="00CF1666" w:rsidRDefault="00CF1666" w:rsidP="006F00B9">
      <w:pPr>
        <w:keepNext/>
        <w:spacing w:after="60"/>
        <w:rPr>
          <w:rFonts w:cs="Calibri"/>
        </w:rPr>
      </w:pPr>
      <w:r>
        <w:rPr>
          <w:rFonts w:cs="Calibri"/>
        </w:rPr>
        <w:t>§ 1</w:t>
      </w:r>
      <w:r w:rsidR="009D0AE5">
        <w:rPr>
          <w:rFonts w:cs="Calibri"/>
        </w:rPr>
        <w:t>9</w:t>
      </w:r>
      <w:r>
        <w:rPr>
          <w:rFonts w:cs="Calibri"/>
        </w:rPr>
        <w:t>.</w:t>
      </w:r>
    </w:p>
    <w:p w14:paraId="7DBC89FD" w14:textId="634C61EB"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w:t>
      </w:r>
      <w:r w:rsidR="00073897">
        <w:rPr>
          <w:rFonts w:cs="Calibri"/>
        </w:rPr>
        <w:t>,</w:t>
      </w:r>
      <w:r>
        <w:rPr>
          <w:rFonts w:cs="Calibri"/>
        </w:rPr>
        <w:t xml:space="preserve"> dotyczącego wydatków rozliczonych w Projekcie</w:t>
      </w:r>
      <w:r w:rsidR="00073897">
        <w:rPr>
          <w:rFonts w:cs="Calibri"/>
        </w:rPr>
        <w:t>,</w:t>
      </w:r>
      <w:r>
        <w:rPr>
          <w:rFonts w:cs="Calibri"/>
        </w:rPr>
        <w:t xml:space="preserv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40D6B6FD"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 xml:space="preserve">ust. </w:t>
      </w:r>
      <w:r w:rsidR="00073897">
        <w:rPr>
          <w:rFonts w:cs="Calibri"/>
        </w:rPr>
        <w:t>1</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72B2E9CF"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w:t>
      </w:r>
      <w:r w:rsidR="002D7204">
        <w:rPr>
          <w:rFonts w:cs="Calibri"/>
        </w:rPr>
        <w:t>przechowywania</w:t>
      </w:r>
      <w:r>
        <w:rPr>
          <w:rFonts w:cs="Calibri"/>
        </w:rPr>
        <w:t xml:space="preserve"> w terminie </w:t>
      </w:r>
      <w:r w:rsidR="00EB400F">
        <w:rPr>
          <w:rFonts w:cs="Calibri"/>
        </w:rPr>
        <w:t xml:space="preserve">10 </w:t>
      </w:r>
      <w:r>
        <w:rPr>
          <w:rFonts w:cs="Calibri"/>
        </w:rPr>
        <w:t>dni roboczych od dnia podpisania umowy, o ile dokumentacja jest przechowywana poza jego siedzibą.</w:t>
      </w:r>
    </w:p>
    <w:p w14:paraId="1BA2F36E" w14:textId="0836EEB7"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w:t>
      </w:r>
      <w:r w:rsidR="002D7204">
        <w:rPr>
          <w:rFonts w:cs="Calibri"/>
        </w:rPr>
        <w:t>przechowywania</w:t>
      </w:r>
      <w:r>
        <w:rPr>
          <w:rFonts w:cs="Calibri"/>
        </w:rPr>
        <w:t xml:space="preserve"> dokumentów oraz w przypadku zawieszenia lub zaprzestania przez Beneficjenta działalności w okresie, o którym mowa w ust. </w:t>
      </w:r>
      <w:r w:rsidR="00073897">
        <w:rPr>
          <w:rFonts w:cs="Calibri"/>
        </w:rPr>
        <w:t>1</w:t>
      </w:r>
      <w:r>
        <w:rPr>
          <w:rFonts w:cs="Calibri"/>
        </w:rPr>
        <w:t xml:space="preserve">, Beneficjent zobowiązuje się niezwłocznie, na piśmie poinformować Instytucję Pośredniczącą o miejscu </w:t>
      </w:r>
      <w:r w:rsidR="002D7204">
        <w:rPr>
          <w:rFonts w:cs="Calibri"/>
        </w:rPr>
        <w:t>przechowywania</w:t>
      </w:r>
      <w:r>
        <w:rPr>
          <w:rFonts w:cs="Calibri"/>
        </w:rPr>
        <w:t xml:space="preserve"> dokumentów związanych z realizowanym Projektem. </w:t>
      </w:r>
    </w:p>
    <w:p w14:paraId="5561717E" w14:textId="3E709E0D"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073897">
        <w:rPr>
          <w:rFonts w:cs="Calibri"/>
          <w:i/>
        </w:rPr>
        <w:t>4</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49"/>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20" w:name="_Hlk119425325"/>
      <w:r>
        <w:rPr>
          <w:rFonts w:cs="Calibri"/>
          <w:b/>
        </w:rPr>
        <w:t xml:space="preserve">Kontrola </w:t>
      </w:r>
    </w:p>
    <w:p w14:paraId="2A3F5E68" w14:textId="2BAC866E"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0"/>
      </w:r>
      <w:r>
        <w:rPr>
          <w:rFonts w:cs="Calibri"/>
        </w:rPr>
        <w:t xml:space="preserve"> dokonywanej przez Instytucję Pośredniczącą oraz inne uprawnione podmioty w zakresie prawidłowości realizacji Projektu. </w:t>
      </w:r>
    </w:p>
    <w:p w14:paraId="41595A9C" w14:textId="6ACA22CB"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1"/>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3E1736">
        <w:rPr>
          <w:rFonts w:cs="Calibri"/>
        </w:rPr>
        <w:t>1</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7A5B8D5"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3E1736">
        <w:rPr>
          <w:rFonts w:cs="Calibri"/>
        </w:rPr>
        <w:t>1</w:t>
      </w:r>
      <w:r>
        <w:rPr>
          <w:rFonts w:cs="Calibri"/>
        </w:rPr>
        <w:t xml:space="preserve">. </w:t>
      </w:r>
    </w:p>
    <w:p w14:paraId="43098013" w14:textId="1F989910"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21" w:name="_Hlk145318582"/>
      <w:r w:rsidR="005A6A23">
        <w:rPr>
          <w:rFonts w:cs="Calibri"/>
        </w:rPr>
        <w:t>, jednak nie później niż 3 dni robocze od dnia rozpoczęcia,</w:t>
      </w:r>
      <w:bookmarkEnd w:id="2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073897">
        <w:rPr>
          <w:rFonts w:cs="Calibri"/>
        </w:rPr>
        <w:t>,</w:t>
      </w:r>
      <w:r w:rsidR="00BE5D95">
        <w:rPr>
          <w:rFonts w:cs="Calibri"/>
        </w:rPr>
        <w:t xml:space="preserve"> w terminie 5 dni roboczych od dnia ich otrzymania.</w:t>
      </w:r>
      <w:r>
        <w:rPr>
          <w:rFonts w:cs="Calibri"/>
        </w:rPr>
        <w:t xml:space="preserve"> </w:t>
      </w:r>
    </w:p>
    <w:p w14:paraId="5E8330F1" w14:textId="6CB54777"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2"/>
      </w:r>
    </w:p>
    <w:bookmarkEnd w:id="2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01839798"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36785A70"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3E1736">
        <w:rPr>
          <w:rFonts w:cs="Calibri"/>
        </w:rPr>
        <w:t>1</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180E09F4" w:rsidR="00CF1666" w:rsidRDefault="00CF1666" w:rsidP="006F00B9">
      <w:pPr>
        <w:keepNext/>
        <w:spacing w:after="60"/>
        <w:rPr>
          <w:rFonts w:cs="Calibri"/>
        </w:rPr>
      </w:pPr>
      <w:bookmarkStart w:id="22" w:name="_Hlk119425753"/>
      <w:r>
        <w:rPr>
          <w:rFonts w:cs="Calibri"/>
        </w:rPr>
        <w:t>§ 2</w:t>
      </w:r>
      <w:r w:rsidR="00620CCB">
        <w:rPr>
          <w:rFonts w:cs="Calibri"/>
        </w:rPr>
        <w:t>2</w:t>
      </w:r>
      <w:bookmarkEnd w:id="22"/>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2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23"/>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F6524BB"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względem Instytucji Zarządzającej może zostać wykonany w oparciu o formularz klauzuli informacyjnej</w:t>
      </w:r>
      <w:r w:rsidR="00073897">
        <w:rPr>
          <w:rFonts w:cs="Calibri"/>
        </w:rPr>
        <w:t>,</w:t>
      </w:r>
      <w:r w:rsidRPr="00691A27">
        <w:rPr>
          <w:rFonts w:cs="Calibri"/>
        </w:rPr>
        <w:t xml:space="preserve"> stanowiący załącznik nr </w:t>
      </w:r>
      <w:r w:rsidR="00F93C18">
        <w:rPr>
          <w:rFonts w:cs="Calibri"/>
        </w:rPr>
        <w:t>7</w:t>
      </w:r>
      <w:r w:rsidRPr="00691A27">
        <w:rPr>
          <w:rFonts w:cs="Calibri"/>
        </w:rPr>
        <w:t xml:space="preserve"> do </w:t>
      </w:r>
      <w:r w:rsidR="00232A3B">
        <w:rPr>
          <w:rFonts w:cs="Calibri"/>
        </w:rPr>
        <w:t>umowy</w:t>
      </w:r>
      <w:r w:rsidRPr="00691A27">
        <w:rPr>
          <w:rFonts w:cs="Calibri"/>
        </w:rPr>
        <w:t>;</w:t>
      </w:r>
    </w:p>
    <w:p w14:paraId="05E8DE99" w14:textId="463F005C" w:rsidR="00EA7D8E" w:rsidRPr="00691A27" w:rsidRDefault="00EA7D8E" w:rsidP="006F00B9">
      <w:pPr>
        <w:keepNext/>
        <w:spacing w:after="60" w:line="240" w:lineRule="auto"/>
        <w:ind w:left="360"/>
        <w:rPr>
          <w:rFonts w:cs="Calibri"/>
        </w:rPr>
      </w:pPr>
      <w:r w:rsidRPr="00691A27">
        <w:rPr>
          <w:rFonts w:cs="Calibri"/>
        </w:rPr>
        <w:t>- względem Instytucji Pośredniczącej może zostać wykonany w oparciu o formularz klauzuli informacyjnej</w:t>
      </w:r>
      <w:r w:rsidR="00073897">
        <w:rPr>
          <w:rFonts w:cs="Calibri"/>
        </w:rPr>
        <w:t>,</w:t>
      </w:r>
      <w:r w:rsidRPr="00691A27">
        <w:rPr>
          <w:rFonts w:cs="Calibri"/>
        </w:rPr>
        <w:t xml:space="preserve"> stanowiący załącznik nr </w:t>
      </w:r>
      <w:r w:rsidR="00F93C18">
        <w:rPr>
          <w:rFonts w:cs="Calibri"/>
        </w:rPr>
        <w:t>8</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20CF15A2"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sidR="00F93C18">
        <w:rPr>
          <w:rFonts w:cs="Calibri"/>
        </w:rPr>
        <w:t>7</w:t>
      </w:r>
      <w:r>
        <w:rPr>
          <w:rFonts w:cs="Calibri"/>
        </w:rPr>
        <w:t xml:space="preserve"> i </w:t>
      </w:r>
      <w:r w:rsidR="00F93C18">
        <w:rPr>
          <w:rFonts w:cs="Calibri"/>
        </w:rPr>
        <w:t>8</w:t>
      </w:r>
      <w:r w:rsidRPr="00691A27">
        <w:rPr>
          <w:rFonts w:cs="Calibri"/>
        </w:rPr>
        <w:t xml:space="preserve"> do </w:t>
      </w:r>
      <w:r w:rsidR="00633D9F">
        <w:rPr>
          <w:rFonts w:cs="Calibri"/>
        </w:rPr>
        <w:t>umowy</w:t>
      </w:r>
      <w:r w:rsidRPr="00691A27">
        <w:rPr>
          <w:rFonts w:cs="Calibri"/>
        </w:rPr>
        <w:t xml:space="preserve">. Zmiany w załączniku nr </w:t>
      </w:r>
      <w:r w:rsidR="00F93C18">
        <w:rPr>
          <w:rFonts w:cs="Calibri"/>
        </w:rPr>
        <w:t>7</w:t>
      </w:r>
      <w:r>
        <w:rPr>
          <w:rFonts w:cs="Calibri"/>
        </w:rPr>
        <w:t xml:space="preserve"> i </w:t>
      </w:r>
      <w:r w:rsidR="00F93C18">
        <w:rPr>
          <w:rFonts w:cs="Calibri"/>
        </w:rPr>
        <w:t>8</w:t>
      </w:r>
      <w:r>
        <w:rPr>
          <w:rFonts w:cs="Calibri"/>
        </w:rPr>
        <w:t xml:space="preserve"> </w:t>
      </w:r>
      <w:r w:rsidRPr="00691A27">
        <w:rPr>
          <w:rFonts w:cs="Calibri"/>
        </w:rPr>
        <w:t xml:space="preserve">wprowadzane przez Instytucję Pośredniczącą nie wymagają </w:t>
      </w:r>
      <w:r w:rsidR="00ED20EE">
        <w:rPr>
          <w:rFonts w:cs="Calibri"/>
        </w:rPr>
        <w:t>formy aneksu do</w:t>
      </w:r>
      <w:r w:rsidRPr="00691A27">
        <w:rPr>
          <w:rFonts w:cs="Calibri"/>
        </w:rPr>
        <w:t xml:space="preserve">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50DFA411"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r w:rsidR="00073897">
        <w:rPr>
          <w:rFonts w:cs="Calibri"/>
        </w:rPr>
        <w:t>.........;</w:t>
      </w:r>
    </w:p>
    <w:p w14:paraId="5E96C6BE" w14:textId="79FDAEDF"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00073897">
        <w:rPr>
          <w:rFonts w:cs="Calibri"/>
        </w:rPr>
        <w:t>a</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45E4C9DE"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ED20EE">
        <w:rPr>
          <w:rFonts w:asciiTheme="minorHAnsi" w:eastAsiaTheme="minorEastAsia" w:hAnsiTheme="minorHAnsi" w:cstheme="minorBidi"/>
        </w:rPr>
        <w:t xml:space="preserve">formy aneksu do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0EAB2F9" w:rsidR="7A6A9E1A" w:rsidRPr="00554A88" w:rsidRDefault="7A6A9E1A" w:rsidP="00F419C5">
      <w:pPr>
        <w:keepNext/>
        <w:numPr>
          <w:ilvl w:val="0"/>
          <w:numId w:val="43"/>
        </w:numPr>
        <w:spacing w:after="60" w:line="240" w:lineRule="auto"/>
        <w:rPr>
          <w:rFonts w:cs="Calibri"/>
        </w:rPr>
      </w:pPr>
      <w:bookmarkStart w:id="24"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24"/>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3460B1BA" w:rsidR="00CF1666" w:rsidRPr="00C81A00" w:rsidRDefault="00CF1666" w:rsidP="006F00B9">
      <w:pPr>
        <w:keepNext/>
        <w:spacing w:after="60"/>
        <w:rPr>
          <w:rFonts w:cs="Calibri"/>
        </w:rPr>
      </w:pPr>
      <w:r w:rsidRPr="004D4A4B">
        <w:rPr>
          <w:rFonts w:cs="Calibri"/>
        </w:rPr>
        <w:t>§ 2</w:t>
      </w:r>
      <w:r w:rsidR="00620CCB">
        <w:rPr>
          <w:rFonts w:cs="Calibri"/>
        </w:rPr>
        <w:t>3</w:t>
      </w:r>
      <w:r w:rsidRPr="004D4A4B">
        <w:rPr>
          <w:rFonts w:cs="Calibri"/>
        </w:rPr>
        <w:t>.</w:t>
      </w:r>
      <w:r w:rsidR="003755C4">
        <w:rPr>
          <w:rStyle w:val="Odwoanieprzypisudolnego"/>
          <w:rFonts w:cs="Calibri"/>
        </w:rPr>
        <w:footnoteReference w:id="53"/>
      </w:r>
    </w:p>
    <w:p w14:paraId="1306395E" w14:textId="7C8EEFDA"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93C18">
        <w:rPr>
          <w:rFonts w:cs="Calibri"/>
        </w:rPr>
        <w:t>9</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54"/>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55"/>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56"/>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0C29076A" w14:textId="5560B571"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57"/>
      </w:r>
    </w:p>
    <w:p w14:paraId="1D47F0A3" w14:textId="2EA5FDB0"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w:t>
      </w:r>
      <w:r w:rsidR="00CD597A">
        <w:rPr>
          <w:rFonts w:cs="Calibri"/>
        </w:rPr>
        <w:t>4</w:t>
      </w:r>
      <w:r w:rsidRPr="00237CFA">
        <w:rPr>
          <w:rFonts w:cs="Calibri"/>
        </w:rPr>
        <w:t>,</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00073897">
        <w:rPr>
          <w:rFonts w:cs="Calibri"/>
        </w:rPr>
        <w:t>,</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w:t>
      </w:r>
      <w:r w:rsidR="00F93C18">
        <w:rPr>
          <w:rFonts w:cs="Calibri"/>
        </w:rPr>
        <w:t>0</w:t>
      </w:r>
      <w:r w:rsidRPr="00E60E08">
        <w:rPr>
          <w:rFonts w:cs="Calibri"/>
        </w:rPr>
        <w:t xml:space="preserve"> do </w:t>
      </w:r>
      <w:r w:rsidR="00FD27E9">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2B817DD6"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005162F3">
        <w:rPr>
          <w:rFonts w:cs="Calibri"/>
        </w:rPr>
        <w:t xml:space="preserve"> oraz z 2024 r. poz. 1254</w:t>
      </w:r>
      <w:r w:rsidRPr="00E60E08">
        <w:rPr>
          <w:rFonts w:cs="Calibri"/>
        </w:rPr>
        <w:t>), związanych z komunikacją i widocznością (np. zdjęcia, filmy, broszury), powstałych w ramach Projektu</w:t>
      </w:r>
      <w:r w:rsidR="00B53EE9">
        <w:rPr>
          <w:rFonts w:cs="Calibri"/>
        </w:rPr>
        <w:t>,</w:t>
      </w:r>
      <w:r w:rsidRPr="00E60E08">
        <w:rPr>
          <w:rFonts w:cs="Calibri"/>
        </w:rPr>
        <w:t xml:space="preserve">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75212090"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w:t>
      </w:r>
      <w:r w:rsidR="00073897">
        <w:rPr>
          <w:rFonts w:cs="Calibri"/>
        </w:rPr>
        <w:t>,</w:t>
      </w:r>
      <w:r w:rsidRPr="00E60E08">
        <w:rPr>
          <w:rFonts w:cs="Calibri"/>
        </w:rPr>
        <w:t xml:space="preserve">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5C22ABC6"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433DB835" w:rsidR="00CF1666" w:rsidRPr="00DA53CB" w:rsidRDefault="00CF1666" w:rsidP="006F00B9">
      <w:pPr>
        <w:keepNext/>
        <w:tabs>
          <w:tab w:val="left" w:pos="357"/>
        </w:tabs>
        <w:spacing w:after="60"/>
        <w:rPr>
          <w:rFonts w:cs="Calibri"/>
        </w:rPr>
      </w:pPr>
      <w:r w:rsidRPr="00DA53CB">
        <w:rPr>
          <w:rFonts w:cs="Calibri"/>
        </w:rPr>
        <w:t>§ 2</w:t>
      </w:r>
      <w:r w:rsidR="00620CCB">
        <w:rPr>
          <w:rFonts w:cs="Calibri"/>
        </w:rPr>
        <w:t>4</w:t>
      </w:r>
      <w:r w:rsidRPr="00DA53CB">
        <w:rPr>
          <w:rFonts w:cs="Calibri"/>
        </w:rPr>
        <w:t>.</w:t>
      </w:r>
    </w:p>
    <w:p w14:paraId="50FE027B" w14:textId="639CD2FF" w:rsidR="008B7997" w:rsidRPr="008B7997" w:rsidRDefault="008B7997" w:rsidP="008B7997">
      <w:pPr>
        <w:pStyle w:val="Tekstpodstawowy"/>
        <w:keepNext/>
        <w:numPr>
          <w:ilvl w:val="0"/>
          <w:numId w:val="14"/>
        </w:numPr>
        <w:tabs>
          <w:tab w:val="clear" w:pos="900"/>
        </w:tabs>
        <w:autoSpaceDE w:val="0"/>
        <w:spacing w:after="60"/>
        <w:jc w:val="left"/>
        <w:rPr>
          <w:rFonts w:ascii="Calibri" w:hAnsi="Calibri" w:cs="Calibri"/>
          <w:sz w:val="22"/>
          <w:szCs w:val="22"/>
        </w:rPr>
      </w:pPr>
      <w:bookmarkStart w:id="25" w:name="_Hlk177644190"/>
      <w:r w:rsidRPr="008B7997">
        <w:rPr>
          <w:rFonts w:ascii="Calibri" w:hAnsi="Calibri" w:cs="Calibri"/>
          <w:sz w:val="22"/>
          <w:szCs w:val="22"/>
        </w:rPr>
        <w:t>Otwarty dostęp opinii publicznej do utworów, w rozumieniu ustawy z dnia 4 lutego 1994 r. o prawie autorskim i prawach pokrewnych, opracowanych w ramach Projektu jest podstawowym warunkiem zarządzania prawami autorskimi do utworów opracowanych w Projekcie, zgodnie z regulacjami w niniejszym paragrafie</w:t>
      </w:r>
      <w:bookmarkEnd w:id="25"/>
      <w:r w:rsidRPr="008B7997">
        <w:rPr>
          <w:rFonts w:ascii="Calibri" w:hAnsi="Calibri" w:cs="Calibri"/>
          <w:sz w:val="22"/>
          <w:szCs w:val="22"/>
        </w:rPr>
        <w:t xml:space="preserve">.  </w:t>
      </w:r>
    </w:p>
    <w:p w14:paraId="3BB20213" w14:textId="77777777" w:rsidR="008B7997" w:rsidRPr="008B7997" w:rsidRDefault="008B7997" w:rsidP="008B7997">
      <w:pPr>
        <w:pStyle w:val="Tekstpodstawowy"/>
        <w:keepNext/>
        <w:numPr>
          <w:ilvl w:val="0"/>
          <w:numId w:val="14"/>
        </w:numPr>
        <w:tabs>
          <w:tab w:val="clear" w:pos="900"/>
        </w:tabs>
        <w:autoSpaceDE w:val="0"/>
        <w:spacing w:after="60"/>
        <w:jc w:val="left"/>
        <w:rPr>
          <w:rFonts w:ascii="Calibri" w:hAnsi="Calibri" w:cs="Calibri"/>
          <w:sz w:val="22"/>
          <w:szCs w:val="22"/>
        </w:rPr>
      </w:pPr>
      <w:bookmarkStart w:id="26" w:name="_Hlk177644484"/>
      <w:r w:rsidRPr="008B7997">
        <w:rPr>
          <w:rFonts w:ascii="Calibri" w:hAnsi="Calibri" w:cs="Calibri"/>
          <w:sz w:val="22"/>
          <w:szCs w:val="22"/>
        </w:rPr>
        <w:t>Beneficjent jest zobowiązany do zapewnienia sobie wyłącznych, nieograniczonych majątkowych praw autorskich do utworów</w:t>
      </w:r>
      <w:r w:rsidRPr="008B7997">
        <w:rPr>
          <w:rFonts w:ascii="Calibri" w:hAnsi="Calibri" w:cs="Calibri"/>
          <w:sz w:val="22"/>
          <w:szCs w:val="22"/>
          <w:vertAlign w:val="superscript"/>
        </w:rPr>
        <w:footnoteReference w:id="58"/>
      </w:r>
      <w:r w:rsidRPr="008B7997">
        <w:rPr>
          <w:rFonts w:ascii="Calibri" w:hAnsi="Calibri" w:cs="Calibri"/>
          <w:sz w:val="22"/>
          <w:szCs w:val="22"/>
        </w:rPr>
        <w:t xml:space="preserve"> opracowanych w ramach Projektu w celu udostępnienia tych utworów w ramach licencji otwartej typu „Creative </w:t>
      </w:r>
      <w:proofErr w:type="spellStart"/>
      <w:r w:rsidRPr="008B7997">
        <w:rPr>
          <w:rFonts w:ascii="Calibri" w:hAnsi="Calibri" w:cs="Calibri"/>
          <w:sz w:val="22"/>
          <w:szCs w:val="22"/>
        </w:rPr>
        <w:t>Commons</w:t>
      </w:r>
      <w:proofErr w:type="spellEnd"/>
      <w:r w:rsidRPr="008B7997">
        <w:rPr>
          <w:rFonts w:ascii="Calibri" w:hAnsi="Calibri" w:cs="Calibri"/>
          <w:sz w:val="22"/>
          <w:szCs w:val="22"/>
        </w:rPr>
        <w:t>” („CC”).</w:t>
      </w:r>
      <w:bookmarkEnd w:id="26"/>
      <w:r w:rsidRPr="008B7997">
        <w:rPr>
          <w:rFonts w:ascii="Calibri" w:hAnsi="Calibri" w:cs="Calibri"/>
          <w:sz w:val="22"/>
          <w:szCs w:val="22"/>
        </w:rPr>
        <w:t xml:space="preserve"> </w:t>
      </w:r>
    </w:p>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28EF5EEE"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219873D" w14:textId="661EDE0D" w:rsidR="003D18FF" w:rsidRPr="007428EB" w:rsidRDefault="003D18FF" w:rsidP="00F419C5">
      <w:pPr>
        <w:pStyle w:val="Tekstpodstawowy"/>
        <w:keepNext/>
        <w:numPr>
          <w:ilvl w:val="0"/>
          <w:numId w:val="14"/>
        </w:numPr>
        <w:tabs>
          <w:tab w:val="clear" w:pos="900"/>
        </w:tabs>
        <w:autoSpaceDE w:val="0"/>
        <w:spacing w:after="60"/>
        <w:jc w:val="left"/>
        <w:rPr>
          <w:rFonts w:asciiTheme="minorHAnsi" w:hAnsiTheme="minorHAnsi" w:cstheme="minorHAnsi"/>
          <w:sz w:val="22"/>
          <w:szCs w:val="22"/>
        </w:rPr>
      </w:pPr>
      <w:r w:rsidRPr="007428EB">
        <w:rPr>
          <w:rFonts w:asciiTheme="minorHAnsi" w:hAnsiTheme="minorHAnsi" w:cstheme="minorHAnsi"/>
          <w:color w:val="000000"/>
          <w:sz w:val="22"/>
          <w:szCs w:val="22"/>
          <w:lang w:eastAsia="pl-PL"/>
        </w:rPr>
        <w:t>Beneficjent zapewni, że utwory udostępnione w ramach określonej licencji CC nie naruszają  praw osób trzecich, w tym praw autorskich</w:t>
      </w:r>
      <w:r>
        <w:rPr>
          <w:rFonts w:asciiTheme="minorHAnsi" w:hAnsiTheme="minorHAnsi" w:cstheme="minorHAnsi"/>
          <w:color w:val="000000"/>
          <w:sz w:val="22"/>
          <w:szCs w:val="22"/>
          <w:lang w:eastAsia="pl-PL"/>
        </w:rPr>
        <w:t>.</w:t>
      </w:r>
    </w:p>
    <w:p w14:paraId="1BD0D1A1" w14:textId="77777777"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sidRPr="00D80A75">
        <w:rPr>
          <w:rFonts w:ascii="Calibri" w:hAnsi="Calibri" w:cs="Calibri"/>
          <w:sz w:val="22"/>
          <w:szCs w:val="22"/>
        </w:rPr>
        <w:br/>
        <w:t xml:space="preserve"> w tym wniosku w ramach dofinansowania, o którym mowa w § 2 ust. 3 pkt 1.</w:t>
      </w:r>
    </w:p>
    <w:p w14:paraId="3506C7A2" w14:textId="0F10BD6D"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Na podstawie umowy, o której mowa w ust. </w:t>
      </w:r>
      <w:r w:rsidR="003D18FF">
        <w:rPr>
          <w:rFonts w:ascii="Calibri" w:hAnsi="Calibri" w:cs="Calibri"/>
          <w:sz w:val="22"/>
          <w:szCs w:val="22"/>
        </w:rPr>
        <w:t>6</w:t>
      </w:r>
      <w:r w:rsidRPr="00D80A75">
        <w:rPr>
          <w:rFonts w:ascii="Calibri" w:hAnsi="Calibri" w:cs="Calibri"/>
          <w:sz w:val="22"/>
          <w:szCs w:val="22"/>
        </w:rPr>
        <w:t xml:space="preserve">, Instytucja Pośrednicząca udostępni utwory </w:t>
      </w:r>
      <w:r w:rsidRPr="00D80A75">
        <w:rPr>
          <w:rFonts w:ascii="Calibri" w:hAnsi="Calibri" w:cs="Calibri"/>
          <w:sz w:val="22"/>
          <w:szCs w:val="22"/>
        </w:rPr>
        <w:br/>
        <w:t>w ramach jednego z rodzajów licencji CC.</w:t>
      </w:r>
    </w:p>
    <w:p w14:paraId="602569E4" w14:textId="78A1678D"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W przypadku opracowania w ramach Projektu utworów będących utworami zależnymi </w:t>
      </w:r>
      <w:r w:rsidRPr="00D80A75">
        <w:rPr>
          <w:rFonts w:ascii="Calibri" w:hAnsi="Calibri" w:cs="Calibri"/>
          <w:sz w:val="22"/>
          <w:szCs w:val="22"/>
        </w:rPr>
        <w:br/>
        <w:t>w rozumieniu ustawy z dnia 4 lutego 1994 r. o prawie autorskim i prawach pokrewnych, Beneficjent zapewnia ich wykorzystanie na warunkach określonych w niniejszym paragrafie.</w:t>
      </w:r>
    </w:p>
    <w:p w14:paraId="061631FE" w14:textId="5AE26FEE" w:rsidR="008B7997" w:rsidRDefault="008B7997" w:rsidP="006F00B9">
      <w:pPr>
        <w:keepNext/>
        <w:spacing w:after="60"/>
        <w:rPr>
          <w:rFonts w:cs="Calibri"/>
          <w:b/>
          <w:bCs/>
        </w:rPr>
      </w:pPr>
      <w:r w:rsidRPr="00D80A75">
        <w:rPr>
          <w:rFonts w:cs="Calibri"/>
        </w:rPr>
        <w:t>Postanowienia ust. 1-</w:t>
      </w:r>
      <w:r w:rsidR="003D18FF">
        <w:rPr>
          <w:rFonts w:cs="Calibri"/>
        </w:rPr>
        <w:t>8</w:t>
      </w:r>
      <w:r w:rsidRPr="00D80A75">
        <w:rPr>
          <w:rFonts w:cs="Calibri"/>
        </w:rPr>
        <w:t xml:space="preserve"> stosuje się odpowiednio do Partnerów, uczestników Projektu </w:t>
      </w:r>
      <w:r w:rsidRPr="00D80A75">
        <w:rPr>
          <w:rFonts w:cs="Calibri"/>
        </w:rPr>
        <w:br/>
        <w:t>i podmiotów objętych wsparciem, co nie ogranicza odpowiedzialności Beneficjenta za realizację warunków określonych w niniejszym paragrafie.</w:t>
      </w:r>
    </w:p>
    <w:p w14:paraId="37F297AD" w14:textId="77777777" w:rsidR="007D6595" w:rsidRDefault="007D6595" w:rsidP="006F00B9">
      <w:pPr>
        <w:keepNext/>
        <w:spacing w:after="60"/>
        <w:rPr>
          <w:rFonts w:cs="Calibri"/>
          <w:b/>
          <w:bCs/>
        </w:rPr>
      </w:pPr>
    </w:p>
    <w:p w14:paraId="3BB0EB89" w14:textId="7199E4FC" w:rsidR="00BC052B" w:rsidRPr="007A4F77" w:rsidRDefault="00BC052B" w:rsidP="006F00B9">
      <w:pPr>
        <w:keepNext/>
        <w:spacing w:after="60"/>
        <w:rPr>
          <w:rFonts w:cs="Calibri"/>
          <w:b/>
          <w:bCs/>
        </w:rPr>
      </w:pPr>
      <w:r w:rsidRPr="007A4F77">
        <w:rPr>
          <w:rFonts w:cs="Calibri"/>
          <w:b/>
          <w:bCs/>
        </w:rPr>
        <w:t>Oświadczenia</w:t>
      </w:r>
    </w:p>
    <w:p w14:paraId="0D48B60C" w14:textId="31D08F8A" w:rsidR="00BC052B" w:rsidRDefault="00BC052B" w:rsidP="006F00B9">
      <w:pPr>
        <w:keepNext/>
        <w:spacing w:after="60"/>
        <w:rPr>
          <w:rFonts w:cs="Calibri"/>
        </w:rPr>
      </w:pPr>
      <w:r>
        <w:rPr>
          <w:rFonts w:cs="Calibri"/>
        </w:rPr>
        <w:t xml:space="preserve">§ </w:t>
      </w:r>
      <w:r w:rsidR="004206E3">
        <w:rPr>
          <w:rFonts w:cs="Calibri"/>
        </w:rPr>
        <w:t>2</w:t>
      </w:r>
      <w:r w:rsidR="00620CCB">
        <w:rPr>
          <w:rFonts w:cs="Calibri"/>
        </w:rPr>
        <w:t>5</w:t>
      </w:r>
      <w:r>
        <w:rPr>
          <w:rFonts w:cs="Calibri"/>
        </w:rPr>
        <w:t>.</w:t>
      </w:r>
    </w:p>
    <w:p w14:paraId="55EDA6FE" w14:textId="77777777" w:rsidR="00D80A75"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59"/>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60"/>
      </w:r>
      <w:r w:rsidR="002C3B05">
        <w:rPr>
          <w:rFonts w:ascii="Calibri" w:hAnsi="Calibri" w:cs="Calibri"/>
          <w:sz w:val="22"/>
          <w:szCs w:val="22"/>
        </w:rPr>
        <w:t xml:space="preserve"> </w:t>
      </w:r>
      <w:r>
        <w:rPr>
          <w:rFonts w:ascii="Calibri" w:hAnsi="Calibri" w:cs="Calibri"/>
          <w:sz w:val="22"/>
          <w:szCs w:val="22"/>
        </w:rPr>
        <w:t>wykluczeniu</w:t>
      </w:r>
      <w:r w:rsidR="00861E83">
        <w:rPr>
          <w:rFonts w:ascii="Calibri" w:hAnsi="Calibri" w:cs="Calibri"/>
          <w:sz w:val="22"/>
          <w:szCs w:val="22"/>
        </w:rPr>
        <w:t>,</w:t>
      </w:r>
      <w:r>
        <w:rPr>
          <w:rFonts w:ascii="Calibri" w:hAnsi="Calibri" w:cs="Calibri"/>
          <w:sz w:val="22"/>
          <w:szCs w:val="22"/>
        </w:rPr>
        <w:t xml:space="preserve"> na podstawie przepisów powszechnie obowiązujących</w:t>
      </w:r>
      <w:r w:rsidR="00861E83">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D80A75">
        <w:rPr>
          <w:rFonts w:ascii="Calibri" w:hAnsi="Calibri" w:cs="Calibri"/>
          <w:sz w:val="22"/>
          <w:szCs w:val="22"/>
        </w:rPr>
        <w:t>:</w:t>
      </w:r>
    </w:p>
    <w:p w14:paraId="397CA494" w14:textId="3BECD56D" w:rsidR="00BC052B" w:rsidRDefault="00BC052B" w:rsidP="007428EB">
      <w:pPr>
        <w:pStyle w:val="Tekstpodstawowy"/>
        <w:keepNext/>
        <w:numPr>
          <w:ilvl w:val="0"/>
          <w:numId w:val="9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Pr>
          <w:rFonts w:ascii="Calibri" w:hAnsi="Calibri" w:cs="Calibri"/>
          <w:sz w:val="22"/>
          <w:szCs w:val="22"/>
        </w:rPr>
        <w:t>.</w:t>
      </w:r>
    </w:p>
    <w:p w14:paraId="7879EE54" w14:textId="77777777" w:rsidR="00D80A75" w:rsidRDefault="00D80A75" w:rsidP="007428EB">
      <w:pPr>
        <w:pStyle w:val="Tekstpodstawowy"/>
        <w:keepNext/>
        <w:numPr>
          <w:ilvl w:val="0"/>
          <w:numId w:val="94"/>
        </w:numPr>
        <w:tabs>
          <w:tab w:val="clear" w:pos="900"/>
        </w:tabs>
        <w:autoSpaceDE w:val="0"/>
        <w:spacing w:after="60"/>
        <w:jc w:val="left"/>
        <w:rPr>
          <w:rFonts w:ascii="Calibri" w:hAnsi="Calibri" w:cs="Calibri"/>
          <w:sz w:val="22"/>
          <w:szCs w:val="22"/>
        </w:rPr>
      </w:pPr>
      <w:bookmarkStart w:id="27" w:name="_Hlk177644998"/>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Pr>
          <w:rFonts w:ascii="Calibri" w:hAnsi="Calibri" w:cs="Calibri"/>
          <w:sz w:val="22"/>
          <w:szCs w:val="22"/>
        </w:rPr>
        <w:t>);</w:t>
      </w:r>
    </w:p>
    <w:p w14:paraId="5BC3900B" w14:textId="3EE37224" w:rsidR="00D80A75" w:rsidRDefault="00D80A75" w:rsidP="007428EB">
      <w:pPr>
        <w:pStyle w:val="Tekstpodstawowy"/>
        <w:keepNext/>
        <w:numPr>
          <w:ilvl w:val="0"/>
          <w:numId w:val="94"/>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1B3EC6">
        <w:rPr>
          <w:rFonts w:ascii="Calibri" w:hAnsi="Calibri" w:cs="Calibri"/>
          <w:sz w:val="22"/>
          <w:szCs w:val="22"/>
        </w:rPr>
        <w:t>4</w:t>
      </w:r>
      <w:r w:rsidRPr="00BB7242">
        <w:rPr>
          <w:rFonts w:ascii="Calibri" w:hAnsi="Calibri" w:cs="Calibri"/>
          <w:sz w:val="22"/>
          <w:szCs w:val="22"/>
        </w:rPr>
        <w:t xml:space="preserve"> r. poz. </w:t>
      </w:r>
      <w:r w:rsidR="001B3EC6">
        <w:rPr>
          <w:rFonts w:ascii="Calibri" w:hAnsi="Calibri" w:cs="Calibri"/>
          <w:sz w:val="22"/>
          <w:szCs w:val="22"/>
        </w:rPr>
        <w:t>1822</w:t>
      </w:r>
      <w:r w:rsidRPr="00BB7242">
        <w:rPr>
          <w:rFonts w:ascii="Calibri" w:hAnsi="Calibri" w:cs="Calibri"/>
          <w:sz w:val="22"/>
          <w:szCs w:val="22"/>
        </w:rPr>
        <w:t>)</w:t>
      </w:r>
      <w:bookmarkEnd w:id="27"/>
      <w:r>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61"/>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291F6325" w:rsidR="00CF1666" w:rsidRDefault="00CF1666" w:rsidP="006F00B9">
      <w:pPr>
        <w:keepNext/>
        <w:spacing w:after="60"/>
        <w:rPr>
          <w:rFonts w:cs="Calibri"/>
        </w:rPr>
      </w:pPr>
      <w:r>
        <w:rPr>
          <w:rFonts w:cs="Calibri"/>
        </w:rPr>
        <w:t>§ 2</w:t>
      </w:r>
      <w:r w:rsidR="00620CCB">
        <w:rPr>
          <w:rFonts w:cs="Calibri"/>
        </w:rPr>
        <w:t>6</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7699392A"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62"/>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6F32EE53"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0FEDDFEA"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33B3CDEE"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5E1C3C0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D80A75">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342B5D41" w:rsidR="00CF1666" w:rsidRDefault="00CF1666" w:rsidP="006F00B9">
      <w:pPr>
        <w:spacing w:after="60"/>
        <w:rPr>
          <w:rFonts w:cs="Calibri"/>
        </w:rPr>
      </w:pPr>
      <w:r>
        <w:rPr>
          <w:rFonts w:cs="Calibri"/>
        </w:rPr>
        <w:t>§ 2</w:t>
      </w:r>
      <w:r w:rsidR="00620CCB">
        <w:rPr>
          <w:rFonts w:cs="Calibri"/>
        </w:rPr>
        <w:t>7</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3739D03E" w:rsidR="00B76251" w:rsidRPr="00B76251" w:rsidRDefault="00B76251" w:rsidP="006F00B9">
      <w:pPr>
        <w:spacing w:after="60"/>
        <w:rPr>
          <w:rFonts w:cs="Calibri"/>
          <w:b/>
          <w:bCs/>
        </w:rPr>
      </w:pPr>
      <w:r w:rsidRPr="00B76251">
        <w:rPr>
          <w:rFonts w:cs="Calibri"/>
          <w:b/>
          <w:bCs/>
        </w:rPr>
        <w:t xml:space="preserve">Skutki </w:t>
      </w:r>
      <w:r w:rsidR="00D80A75">
        <w:rPr>
          <w:rFonts w:cs="Calibri"/>
          <w:b/>
          <w:bCs/>
        </w:rPr>
        <w:t xml:space="preserve">finansowe </w:t>
      </w:r>
      <w:r w:rsidRPr="00B76251">
        <w:rPr>
          <w:rFonts w:cs="Calibri"/>
          <w:b/>
          <w:bCs/>
        </w:rPr>
        <w:t>rozwiązania umowy</w:t>
      </w:r>
    </w:p>
    <w:p w14:paraId="1E40DA99" w14:textId="7EA56625" w:rsidR="00CF1666" w:rsidRDefault="00CF1666" w:rsidP="006F00B9">
      <w:pPr>
        <w:spacing w:after="60"/>
        <w:rPr>
          <w:rFonts w:cs="Calibri"/>
        </w:rPr>
      </w:pPr>
      <w:r>
        <w:rPr>
          <w:rFonts w:cs="Calibri"/>
        </w:rPr>
        <w:t>§ 2</w:t>
      </w:r>
      <w:r w:rsidR="00620CCB">
        <w:rPr>
          <w:rFonts w:cs="Calibri"/>
        </w:rPr>
        <w:t>8</w:t>
      </w:r>
      <w:r>
        <w:rPr>
          <w:rFonts w:cs="Calibri"/>
        </w:rPr>
        <w:t>.</w:t>
      </w:r>
    </w:p>
    <w:p w14:paraId="390EDCB9" w14:textId="4AFD6083"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CD597A">
        <w:rPr>
          <w:rFonts w:cs="Calibri"/>
        </w:rPr>
        <w:t>6</w:t>
      </w:r>
      <w:r>
        <w:rPr>
          <w:rFonts w:cs="Calibri"/>
        </w:rPr>
        <w:t xml:space="preserve"> ust. 1, Beneficjent jest zobowiązany do zwrotu całości otrzymanego dofinansowania wraz z odsetkami w wysokości określonej jak dla zaległości podatkowych liczonymi od dnia przekazania środków dofinansowania</w:t>
      </w:r>
      <w:r w:rsidR="00D80A75" w:rsidRPr="00D80A75">
        <w:rPr>
          <w:rFonts w:cs="Calibri"/>
        </w:rPr>
        <w:t xml:space="preserve"> </w:t>
      </w:r>
      <w:r w:rsidR="00D80A75">
        <w:rPr>
          <w:rFonts w:cs="Calibri"/>
        </w:rPr>
        <w:t>w terminie 30 dni kalendarzowych od dnia rozwiązania umowy na rachunek płatniczy wskazany przez Instytucję Pośredniczącą</w:t>
      </w:r>
      <w:r>
        <w:rPr>
          <w:rFonts w:cs="Calibri"/>
        </w:rPr>
        <w:t xml:space="preserve">.  </w:t>
      </w:r>
    </w:p>
    <w:p w14:paraId="0A368771" w14:textId="6D0C4D04"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CD597A">
        <w:rPr>
          <w:rFonts w:cs="Calibri"/>
        </w:rPr>
        <w:t>6</w:t>
      </w:r>
      <w:r>
        <w:rPr>
          <w:rFonts w:cs="Calibri"/>
        </w:rPr>
        <w:t xml:space="preserve"> ust. 2 i § 2</w:t>
      </w:r>
      <w:r w:rsidR="00CD597A">
        <w:rPr>
          <w:rFonts w:cs="Calibri"/>
        </w:rPr>
        <w:t>7</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6DB7254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w:t>
      </w:r>
      <w:r w:rsidR="00AD13FE">
        <w:rPr>
          <w:rFonts w:cs="Calibri"/>
        </w:rPr>
        <w:t>rozliczone zgodnie z § 7 ust. 3-8 kwoty ryczałtowe</w:t>
      </w:r>
      <w:r w:rsidR="003E1736">
        <w:rPr>
          <w:rFonts w:cs="Calibri"/>
        </w:rPr>
        <w:t xml:space="preserve"> </w:t>
      </w:r>
      <w:r w:rsidR="003E1736" w:rsidRPr="007056F3">
        <w:rPr>
          <w:rFonts w:cs="Calibri"/>
        </w:rPr>
        <w:t>oraz naliczone od nich koszty pośrednie</w:t>
      </w:r>
      <w:r>
        <w:rPr>
          <w:rFonts w:cs="Calibri"/>
        </w:rPr>
        <w:t>. Beneficjent jest zobowiązany przedstawić rozliczenie otrzymanych transz dofinansowania, w formie wniosku o płatność</w:t>
      </w:r>
      <w:r w:rsidR="00861E83">
        <w:rPr>
          <w:rFonts w:cs="Calibri"/>
        </w:rPr>
        <w:t>,</w:t>
      </w:r>
      <w:r>
        <w:rPr>
          <w:rFonts w:cs="Calibri"/>
        </w:rPr>
        <w:t xml:space="preserve"> w terminie 30 dni kalendarzowych od dnia rozwiązania umowy.</w:t>
      </w:r>
      <w:r>
        <w:rPr>
          <w:rStyle w:val="Znakiprzypiswdolnych"/>
          <w:rFonts w:cs="Calibri"/>
        </w:rPr>
        <w:footnoteReference w:id="63"/>
      </w:r>
      <w:r>
        <w:rPr>
          <w:rFonts w:cs="Calibri"/>
        </w:rPr>
        <w:t xml:space="preserve"> </w:t>
      </w:r>
    </w:p>
    <w:p w14:paraId="3ADBAADF" w14:textId="261DB2EB"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731F5">
        <w:rPr>
          <w:rFonts w:cs="Calibri"/>
        </w:rPr>
        <w:t>6</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w:t>
      </w:r>
      <w:r w:rsidR="00861E83">
        <w:rPr>
          <w:rFonts w:cs="Calibri"/>
        </w:rPr>
        <w:t>,</w:t>
      </w:r>
      <w:r>
        <w:rPr>
          <w:rFonts w:cs="Calibri"/>
        </w:rPr>
        <w:t xml:space="preserve">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402E98F4"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731F5">
        <w:rPr>
          <w:rFonts w:cs="Calibri"/>
        </w:rPr>
        <w:t>7</w:t>
      </w:r>
      <w:r w:rsidRPr="00B76251">
        <w:rPr>
          <w:rFonts w:cs="Calibri"/>
        </w:rPr>
        <w:t xml:space="preserve"> Beneficjent jest zobowiązany do zwrotu niewykorzystanej części otrzymanych transz dofinansowania bez odsetek</w:t>
      </w:r>
      <w:r w:rsidR="00861E83">
        <w:rPr>
          <w:rFonts w:cs="Calibri"/>
        </w:rPr>
        <w:t>,</w:t>
      </w:r>
      <w:r w:rsidRPr="00B76251">
        <w:rPr>
          <w:rFonts w:cs="Calibri"/>
        </w:rPr>
        <w:t xml:space="preserve"> w terminie 30 dni kalendarzowych od dnia rozwiązania umowy</w:t>
      </w:r>
      <w:r w:rsidR="00861E83">
        <w:rPr>
          <w:rFonts w:cs="Calibri"/>
        </w:rPr>
        <w:t>,</w:t>
      </w:r>
      <w:r w:rsidRPr="00B76251">
        <w:rPr>
          <w:rFonts w:cs="Calibri"/>
        </w:rPr>
        <w:t xml:space="preserve"> na rachunek </w:t>
      </w:r>
      <w:r w:rsidR="00EE297F" w:rsidRPr="00B76251">
        <w:rPr>
          <w:rFonts w:cs="Calibri"/>
        </w:rPr>
        <w:t>płatniczy</w:t>
      </w:r>
      <w:r w:rsidRPr="00B76251">
        <w:rPr>
          <w:rFonts w:cs="Calibri"/>
        </w:rPr>
        <w:t xml:space="preserve"> wskazany przez Instytucję Pośredniczącą. </w:t>
      </w:r>
    </w:p>
    <w:p w14:paraId="51CE14D2" w14:textId="0AAF7FBB"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09C3EE6F" w14:textId="3C9ECAB7" w:rsidR="00D80A75" w:rsidRDefault="00D80A75" w:rsidP="00F419C5">
      <w:pPr>
        <w:numPr>
          <w:ilvl w:val="0"/>
          <w:numId w:val="20"/>
        </w:numPr>
        <w:tabs>
          <w:tab w:val="left" w:pos="284"/>
        </w:tabs>
        <w:spacing w:after="60" w:line="240" w:lineRule="auto"/>
        <w:ind w:left="284" w:hanging="284"/>
        <w:rPr>
          <w:rFonts w:cs="Calibri"/>
        </w:rPr>
      </w:pPr>
      <w:bookmarkStart w:id="28"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Pr="003C7DAB">
        <w:rPr>
          <w:rFonts w:cs="Calibri"/>
        </w:rPr>
        <w:t>dset</w:t>
      </w:r>
      <w:r>
        <w:rPr>
          <w:rFonts w:cs="Calibri"/>
        </w:rPr>
        <w:t>e</w:t>
      </w:r>
      <w:r w:rsidRPr="003C7DAB">
        <w:rPr>
          <w:rFonts w:cs="Calibri"/>
        </w:rPr>
        <w:t>k bankow</w:t>
      </w:r>
      <w:r>
        <w:rPr>
          <w:rFonts w:cs="Calibri"/>
        </w:rPr>
        <w:t>ych</w:t>
      </w:r>
      <w:r w:rsidRPr="003C7DAB">
        <w:rPr>
          <w:rFonts w:cs="Calibri"/>
        </w:rPr>
        <w:t xml:space="preserve"> od przekazanych </w:t>
      </w:r>
      <w:r>
        <w:rPr>
          <w:rFonts w:cs="Calibri"/>
        </w:rPr>
        <w:t>mu</w:t>
      </w:r>
      <w:r w:rsidRPr="003C7DAB">
        <w:rPr>
          <w:rFonts w:cs="Calibri"/>
        </w:rPr>
        <w:t xml:space="preserve"> transz dofinansowania, </w:t>
      </w:r>
      <w:r>
        <w:rPr>
          <w:rFonts w:cs="Calibri"/>
        </w:rPr>
        <w:t>w terminie 30 dni kalendarzowych od dnia rozwiązania umowy na rachunek płatniczy wskazany przez Instytucję Pośredniczącą</w:t>
      </w:r>
      <w:r w:rsidRPr="003C7DAB">
        <w:rPr>
          <w:rFonts w:cs="Calibri"/>
        </w:rPr>
        <w:t>. W tytule przelewu Beneficjent wskazuje numer umowy o dofinansowanie oraz tytuł zwrotu.</w:t>
      </w:r>
      <w:bookmarkEnd w:id="28"/>
    </w:p>
    <w:p w14:paraId="5CAF41B7" w14:textId="3AA263BB" w:rsidR="00CF1666" w:rsidRDefault="00CF1666" w:rsidP="006F00B9">
      <w:pPr>
        <w:spacing w:after="60"/>
        <w:rPr>
          <w:rFonts w:cs="Calibri"/>
        </w:rPr>
      </w:pPr>
    </w:p>
    <w:p w14:paraId="02D8C458" w14:textId="6466118C" w:rsidR="00D80A75" w:rsidRPr="00D80A75" w:rsidRDefault="00D80A75" w:rsidP="006F00B9">
      <w:pPr>
        <w:spacing w:after="60"/>
        <w:rPr>
          <w:rFonts w:cs="Calibri"/>
          <w:b/>
          <w:bCs/>
        </w:rPr>
      </w:pPr>
      <w:r>
        <w:rPr>
          <w:rFonts w:cs="Calibri"/>
          <w:b/>
          <w:bCs/>
        </w:rPr>
        <w:t>Inne skutki rozwiązania umowy</w:t>
      </w:r>
    </w:p>
    <w:p w14:paraId="4A78F4C7" w14:textId="482032AA" w:rsidR="00CF1666" w:rsidRDefault="00CF1666" w:rsidP="006F00B9">
      <w:pPr>
        <w:spacing w:after="60"/>
        <w:rPr>
          <w:rFonts w:cs="Calibri"/>
        </w:rPr>
      </w:pPr>
      <w:r>
        <w:rPr>
          <w:rFonts w:cs="Calibri"/>
        </w:rPr>
        <w:t xml:space="preserve">§ </w:t>
      </w:r>
      <w:r w:rsidR="00620CCB">
        <w:rPr>
          <w:rFonts w:cs="Calibri"/>
        </w:rPr>
        <w:t>29</w:t>
      </w:r>
      <w:r>
        <w:rPr>
          <w:rFonts w:cs="Calibri"/>
        </w:rPr>
        <w:t>.</w:t>
      </w:r>
    </w:p>
    <w:p w14:paraId="1D535455" w14:textId="33142552"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xml:space="preserve">, </w:t>
      </w:r>
      <w:r w:rsidR="00861E83">
        <w:rPr>
          <w:rFonts w:cs="Calibri"/>
        </w:rPr>
        <w:br/>
      </w:r>
      <w:r>
        <w:rPr>
          <w:rFonts w:cs="Calibri"/>
        </w:rPr>
        <w:t>§ 1</w:t>
      </w:r>
      <w:r w:rsidR="00F1273F">
        <w:rPr>
          <w:rFonts w:cs="Calibri"/>
        </w:rPr>
        <w:t>9-21</w:t>
      </w:r>
      <w:r>
        <w:rPr>
          <w:rFonts w:cs="Calibri"/>
        </w:rPr>
        <w:t xml:space="preserve"> oraz § </w:t>
      </w:r>
      <w:r w:rsidR="000773B7">
        <w:rPr>
          <w:rFonts w:cs="Calibri"/>
        </w:rPr>
        <w:t>23</w:t>
      </w:r>
      <w:r w:rsidR="00861E83">
        <w:rPr>
          <w:rFonts w:cs="Calibri"/>
        </w:rPr>
        <w:t xml:space="preserve"> i</w:t>
      </w:r>
      <w:r w:rsidR="000773B7">
        <w:rPr>
          <w:rFonts w:cs="Calibri"/>
        </w:rPr>
        <w:t>24</w:t>
      </w:r>
      <w:r>
        <w:rPr>
          <w:rFonts w:cs="Calibri"/>
        </w:rPr>
        <w:t xml:space="preserve">, które jest on zobowiązany wykonywać w dalszym ciągu. </w:t>
      </w:r>
    </w:p>
    <w:p w14:paraId="20D6F2C9" w14:textId="425304E7" w:rsidR="00CF1666" w:rsidRDefault="00861E83" w:rsidP="00F419C5">
      <w:pPr>
        <w:numPr>
          <w:ilvl w:val="1"/>
          <w:numId w:val="20"/>
        </w:numPr>
        <w:tabs>
          <w:tab w:val="left" w:pos="360"/>
        </w:tabs>
        <w:spacing w:after="60" w:line="240" w:lineRule="auto"/>
        <w:ind w:left="360"/>
        <w:rPr>
          <w:rFonts w:cs="Calibri"/>
        </w:rPr>
      </w:pPr>
      <w:r>
        <w:rPr>
          <w:rFonts w:cs="Calibri"/>
        </w:rPr>
        <w:t>Reguła ustalona w</w:t>
      </w:r>
      <w:r w:rsidR="00CF1666">
        <w:rPr>
          <w:rFonts w:cs="Calibri"/>
        </w:rPr>
        <w:t xml:space="preserve"> ust. 1</w:t>
      </w:r>
      <w:r>
        <w:rPr>
          <w:rFonts w:cs="Calibri"/>
        </w:rPr>
        <w:t>,</w:t>
      </w:r>
      <w:r w:rsidR="00CF1666">
        <w:rPr>
          <w:rFonts w:cs="Calibri"/>
        </w:rPr>
        <w:t xml:space="preserve"> nie </w:t>
      </w:r>
      <w:r>
        <w:rPr>
          <w:rFonts w:cs="Calibri"/>
        </w:rPr>
        <w:t>ma zastosowania w</w:t>
      </w:r>
      <w:r w:rsidR="00CF1666">
        <w:rPr>
          <w:rFonts w:cs="Calibri"/>
        </w:rPr>
        <w:t xml:space="preserve">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7BFE4675" w:rsidR="00CF1666" w:rsidRDefault="00CF1666" w:rsidP="006F00B9">
      <w:pPr>
        <w:keepNext/>
        <w:spacing w:after="60"/>
        <w:rPr>
          <w:rFonts w:cs="Calibri"/>
        </w:rPr>
      </w:pPr>
      <w:r>
        <w:rPr>
          <w:rFonts w:cs="Calibri"/>
        </w:rPr>
        <w:t xml:space="preserve">§ </w:t>
      </w:r>
      <w:r w:rsidR="009D0AE5">
        <w:rPr>
          <w:rFonts w:cs="Calibri"/>
        </w:rPr>
        <w:t>3</w:t>
      </w:r>
      <w:r w:rsidR="00620CCB">
        <w:rPr>
          <w:rFonts w:cs="Calibri"/>
        </w:rPr>
        <w:t>0</w:t>
      </w:r>
      <w:r>
        <w:rPr>
          <w:rFonts w:cs="Calibri"/>
        </w:rPr>
        <w:t>.</w:t>
      </w:r>
    </w:p>
    <w:p w14:paraId="21D0BF3E" w14:textId="05EFF4C1" w:rsidR="00CF1666" w:rsidRDefault="00CF1666" w:rsidP="00F419C5">
      <w:pPr>
        <w:keepNext/>
        <w:numPr>
          <w:ilvl w:val="0"/>
          <w:numId w:val="18"/>
        </w:numPr>
        <w:spacing w:after="60" w:line="240" w:lineRule="auto"/>
        <w:rPr>
          <w:rFonts w:cs="Calibri"/>
          <w:i/>
        </w:rPr>
      </w:pPr>
      <w:r>
        <w:rPr>
          <w:rFonts w:cs="Calibri"/>
        </w:rPr>
        <w:t xml:space="preserve">Prawa i obowiązki oraz wierzytelności Beneficjenta wynikające z umowy nie mogą być przenoszone na osoby trzecie, bez zgody Instytucji Pośredniczącej. </w:t>
      </w:r>
      <w:r w:rsidR="00861E83">
        <w:rPr>
          <w:rFonts w:cs="Calibri"/>
        </w:rPr>
        <w:t>Reguła ta</w:t>
      </w:r>
      <w:r>
        <w:rPr>
          <w:rFonts w:cs="Calibri"/>
        </w:rPr>
        <w:t xml:space="preserve">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64"/>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64E1FDE6" w:rsidR="00CF1666" w:rsidRDefault="00CF1666" w:rsidP="006F00B9">
      <w:pPr>
        <w:spacing w:after="60"/>
        <w:rPr>
          <w:rFonts w:cs="Calibri"/>
        </w:rPr>
      </w:pPr>
      <w:r>
        <w:rPr>
          <w:rFonts w:cs="Calibri"/>
        </w:rPr>
        <w:t>§ 3</w:t>
      </w:r>
      <w:r w:rsidR="000773B7">
        <w:rPr>
          <w:rFonts w:cs="Calibri"/>
        </w:rPr>
        <w:t>1</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0DC189BD"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3E03459C"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5162F3">
        <w:rPr>
          <w:rFonts w:cs="Calibri"/>
        </w:rPr>
        <w:t>4</w:t>
      </w:r>
      <w:r w:rsidR="000868FD">
        <w:rPr>
          <w:rFonts w:cs="Calibri"/>
        </w:rPr>
        <w:t xml:space="preserve"> r. poz. 10</w:t>
      </w:r>
      <w:r w:rsidR="005162F3">
        <w:rPr>
          <w:rFonts w:cs="Calibri"/>
        </w:rPr>
        <w:t>61 i 1237</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1AD4BFCD" w14:textId="77777777" w:rsidR="00D80A75"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65"/>
      </w:r>
      <w:r w:rsidR="003A42F4">
        <w:rPr>
          <w:rFonts w:cs="Calibri"/>
        </w:rPr>
        <w:t>)</w:t>
      </w:r>
    </w:p>
    <w:p w14:paraId="3395EC2B" w14:textId="6ECEE9B2" w:rsidR="00CF1666" w:rsidRDefault="00D80A75" w:rsidP="00F419C5">
      <w:pPr>
        <w:widowControl w:val="0"/>
        <w:numPr>
          <w:ilvl w:val="0"/>
          <w:numId w:val="10"/>
        </w:numPr>
        <w:spacing w:after="60" w:line="240" w:lineRule="auto"/>
        <w:rPr>
          <w:rFonts w:cs="Calibri"/>
        </w:rPr>
      </w:pPr>
      <w:r w:rsidRPr="007F675F">
        <w:rPr>
          <w:rFonts w:cs="Calibri"/>
        </w:rPr>
        <w:t xml:space="preserve">ustawy z dnia 4 lutego 1994 r. o </w:t>
      </w:r>
      <w:r>
        <w:rPr>
          <w:rFonts w:cs="Calibri"/>
        </w:rPr>
        <w:t>prawie autorskim</w:t>
      </w:r>
      <w:r w:rsidRPr="007F675F">
        <w:rPr>
          <w:rFonts w:cs="Calibri"/>
        </w:rPr>
        <w:t xml:space="preserve"> i prawach pokrewnych</w:t>
      </w:r>
      <w:r w:rsidR="00CF1666">
        <w:rPr>
          <w:rFonts w:cs="Calibri"/>
        </w:rPr>
        <w:t>.</w:t>
      </w:r>
    </w:p>
    <w:p w14:paraId="5DA8055D" w14:textId="5295CA89" w:rsidR="00CF1666" w:rsidRDefault="00CF1666" w:rsidP="006F00B9">
      <w:pPr>
        <w:spacing w:after="60"/>
        <w:rPr>
          <w:rFonts w:cs="Calibri"/>
        </w:rPr>
      </w:pPr>
    </w:p>
    <w:p w14:paraId="11E29BFA" w14:textId="52D8775C" w:rsidR="00CF1666" w:rsidRDefault="00CF1666" w:rsidP="006F00B9">
      <w:pPr>
        <w:spacing w:after="60"/>
        <w:rPr>
          <w:rFonts w:cs="Calibri"/>
        </w:rPr>
      </w:pPr>
      <w:r>
        <w:rPr>
          <w:rFonts w:cs="Calibri"/>
        </w:rPr>
        <w:t>§ 3</w:t>
      </w:r>
      <w:r w:rsidR="000773B7">
        <w:rPr>
          <w:rFonts w:cs="Calibri"/>
        </w:rPr>
        <w:t>2</w:t>
      </w:r>
      <w:r>
        <w:rPr>
          <w:rFonts w:cs="Calibri"/>
        </w:rPr>
        <w:t>.</w:t>
      </w:r>
    </w:p>
    <w:p w14:paraId="3D867B78" w14:textId="5BF36E84" w:rsidR="00CF1666" w:rsidRDefault="00CF1666" w:rsidP="00D80A75">
      <w:pPr>
        <w:keepNext/>
        <w:numPr>
          <w:ilvl w:val="0"/>
          <w:numId w:val="54"/>
        </w:numPr>
        <w:spacing w:after="60" w:line="240" w:lineRule="auto"/>
        <w:rPr>
          <w:rFonts w:cs="Calibri"/>
        </w:rPr>
      </w:pPr>
      <w:r>
        <w:rPr>
          <w:rFonts w:cs="Calibri"/>
        </w:rPr>
        <w:t xml:space="preserve">Spory związane z realizacją umowy </w:t>
      </w:r>
      <w:r w:rsidR="00861E83">
        <w:rPr>
          <w:rFonts w:cs="Calibri"/>
        </w:rPr>
        <w:t>S</w:t>
      </w:r>
      <w:r>
        <w:rPr>
          <w:rFonts w:cs="Calibri"/>
        </w:rPr>
        <w:t>trony będą starały się rozwiązać polubownie.</w:t>
      </w:r>
    </w:p>
    <w:p w14:paraId="6B3B8687" w14:textId="24E3B517" w:rsidR="00CF1666" w:rsidRDefault="00CF1666" w:rsidP="00D80A75">
      <w:pPr>
        <w:keepNext/>
        <w:numPr>
          <w:ilvl w:val="0"/>
          <w:numId w:val="54"/>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w:t>
      </w:r>
      <w:proofErr w:type="spellStart"/>
      <w:r w:rsidR="00861E83">
        <w:rPr>
          <w:rFonts w:cs="Calibri"/>
        </w:rPr>
        <w:t>Ufp</w:t>
      </w:r>
      <w:proofErr w:type="spellEnd"/>
      <w:r>
        <w:rPr>
          <w:rFonts w:cs="Calibri"/>
        </w:rPr>
        <w:t>.</w:t>
      </w:r>
    </w:p>
    <w:p w14:paraId="65A4E45F" w14:textId="11F00C0C" w:rsidR="00CF1666" w:rsidRDefault="00CF1666" w:rsidP="006F00B9">
      <w:pPr>
        <w:spacing w:after="60"/>
        <w:rPr>
          <w:rFonts w:cs="Calibri"/>
        </w:rPr>
      </w:pPr>
    </w:p>
    <w:p w14:paraId="01DA101E" w14:textId="5567F27E" w:rsidR="00CF1666" w:rsidRDefault="00CF1666" w:rsidP="006F00B9">
      <w:pPr>
        <w:spacing w:after="60"/>
        <w:rPr>
          <w:rFonts w:cs="Calibri"/>
          <w:color w:val="000000"/>
        </w:rPr>
      </w:pPr>
      <w:r>
        <w:rPr>
          <w:rFonts w:cs="Calibri"/>
        </w:rPr>
        <w:t>§ 3</w:t>
      </w:r>
      <w:r w:rsidR="000773B7">
        <w:rPr>
          <w:rFonts w:cs="Calibri"/>
        </w:rPr>
        <w:t>3</w:t>
      </w:r>
      <w:r>
        <w:rPr>
          <w:rFonts w:cs="Calibri"/>
        </w:rPr>
        <w:t>.</w:t>
      </w:r>
    </w:p>
    <w:p w14:paraId="67B98198" w14:textId="77777777" w:rsidR="00D80A75" w:rsidRDefault="00D80A75" w:rsidP="00D80A75">
      <w:pPr>
        <w:numPr>
          <w:ilvl w:val="0"/>
          <w:numId w:val="95"/>
        </w:numPr>
        <w:spacing w:after="60" w:line="240" w:lineRule="auto"/>
        <w:rPr>
          <w:rFonts w:cs="Calibri"/>
        </w:rPr>
      </w:pPr>
      <w:r w:rsidRPr="002E12A8">
        <w:rPr>
          <w:rFonts w:cs="Calibri"/>
        </w:rPr>
        <w:t>Zmiany w treści umowy związane ze zmianą adresu siedziby stron umowy</w:t>
      </w:r>
      <w:r w:rsidRPr="002E12A8">
        <w:rPr>
          <w:vertAlign w:val="superscript"/>
        </w:rPr>
        <w:footnoteReference w:id="66"/>
      </w:r>
      <w:r w:rsidRPr="002E12A8">
        <w:rPr>
          <w:rFonts w:cs="Calibri"/>
        </w:rPr>
        <w:t xml:space="preserve"> wymagają pisemnego poinformowania pozostałych stron umowy. </w:t>
      </w:r>
      <w:bookmarkStart w:id="29" w:name="_Hlk177649018"/>
      <w:r w:rsidRPr="002E12A8">
        <w:rPr>
          <w:rFonts w:cs="Calibri"/>
        </w:rPr>
        <w:t>Do czasu poinformowania Instytucji Pośredniczącej o zmianie adresu siedziby, korespondencję wysłaną na dotychczasowy adres siedziby Beneficjenta uważa się za skutecznie doręczoną.</w:t>
      </w:r>
      <w:bookmarkEnd w:id="29"/>
      <w:r w:rsidRPr="002E12A8">
        <w:rPr>
          <w:rFonts w:cs="Calibri"/>
        </w:rPr>
        <w:t xml:space="preserve"> </w:t>
      </w:r>
    </w:p>
    <w:p w14:paraId="25A90F30" w14:textId="0BB31E31" w:rsidR="00CF1666" w:rsidRPr="00D80A75" w:rsidRDefault="00D80A75" w:rsidP="00D80A75">
      <w:pPr>
        <w:numPr>
          <w:ilvl w:val="0"/>
          <w:numId w:val="95"/>
        </w:numPr>
        <w:spacing w:after="60" w:line="240" w:lineRule="auto"/>
        <w:rPr>
          <w:rFonts w:cs="Calibri"/>
        </w:rPr>
      </w:pPr>
      <w:r w:rsidRPr="007F08A1">
        <w:rPr>
          <w:rFonts w:cs="Calibri"/>
        </w:rPr>
        <w:t>Pozostałe z</w:t>
      </w:r>
      <w:r w:rsidRPr="00D80A75">
        <w:rPr>
          <w:rFonts w:cs="Calibri"/>
        </w:rPr>
        <w:t>miany w treści umowy wymagają, pod rygorem nieważności, formy aneksu do umowy, z zastrzeżeniem</w:t>
      </w:r>
      <w:r>
        <w:rPr>
          <w:rFonts w:cs="Calibri"/>
        </w:rPr>
        <w:t xml:space="preserve"> </w:t>
      </w:r>
      <w:r w:rsidR="00CF1666" w:rsidRPr="00D80A75">
        <w:rPr>
          <w:rFonts w:cs="Calibri"/>
        </w:rPr>
        <w:t xml:space="preserve">§ 1 pkt </w:t>
      </w:r>
      <w:r w:rsidR="001B3EC6">
        <w:rPr>
          <w:rFonts w:cs="Calibri"/>
        </w:rPr>
        <w:t>8</w:t>
      </w:r>
      <w:r w:rsidR="00CF1666" w:rsidRPr="00D80A75">
        <w:rPr>
          <w:rFonts w:cs="Calibri"/>
        </w:rPr>
        <w:t xml:space="preserve">, § 2 ust. 5, </w:t>
      </w:r>
      <w:r w:rsidR="004A01C5" w:rsidRPr="00D80A75">
        <w:rPr>
          <w:rFonts w:cs="Calibri"/>
        </w:rPr>
        <w:t>§ 5 ust. 1</w:t>
      </w:r>
      <w:r w:rsidR="00651426" w:rsidRPr="00D80A75">
        <w:rPr>
          <w:rFonts w:cs="Calibri"/>
        </w:rPr>
        <w:t xml:space="preserve"> i 2</w:t>
      </w:r>
      <w:r w:rsidR="004A01C5" w:rsidRPr="00D80A75">
        <w:rPr>
          <w:rFonts w:cs="Calibri"/>
        </w:rPr>
        <w:t xml:space="preserve">, </w:t>
      </w:r>
      <w:r w:rsidR="00CF1666" w:rsidRPr="00D80A75">
        <w:rPr>
          <w:rFonts w:cs="Calibri"/>
        </w:rPr>
        <w:t xml:space="preserve">§ </w:t>
      </w:r>
      <w:r w:rsidR="004A01C5" w:rsidRPr="00D80A75">
        <w:rPr>
          <w:rFonts w:cs="Calibri"/>
        </w:rPr>
        <w:t>10</w:t>
      </w:r>
      <w:r w:rsidR="00CF1666" w:rsidRPr="00D80A75">
        <w:rPr>
          <w:rFonts w:cs="Calibri"/>
        </w:rPr>
        <w:t xml:space="preserve"> ust. 3, § 1</w:t>
      </w:r>
      <w:r w:rsidR="004A01C5" w:rsidRPr="00D80A75">
        <w:rPr>
          <w:rFonts w:cs="Calibri"/>
        </w:rPr>
        <w:t>5</w:t>
      </w:r>
      <w:r w:rsidR="00CF1666" w:rsidRPr="00D80A75">
        <w:rPr>
          <w:rFonts w:cs="Calibri"/>
        </w:rPr>
        <w:t xml:space="preserve"> ust. 1</w:t>
      </w:r>
      <w:r w:rsidR="00417472" w:rsidRPr="00D80A75">
        <w:rPr>
          <w:rFonts w:cs="Calibri"/>
        </w:rPr>
        <w:t>,</w:t>
      </w:r>
      <w:r w:rsidR="00CF1666" w:rsidRPr="00D80A75">
        <w:rPr>
          <w:rFonts w:cs="Calibri"/>
        </w:rPr>
        <w:t xml:space="preserve"> § 1</w:t>
      </w:r>
      <w:r w:rsidR="004A01C5" w:rsidRPr="00D80A75">
        <w:rPr>
          <w:rFonts w:cs="Calibri"/>
        </w:rPr>
        <w:t>8</w:t>
      </w:r>
      <w:r w:rsidR="00CF1666" w:rsidRPr="00D80A75">
        <w:rPr>
          <w:rFonts w:cs="Calibri"/>
        </w:rPr>
        <w:t xml:space="preserve"> ust. 3</w:t>
      </w:r>
      <w:r w:rsidR="005D79A0" w:rsidRPr="00D80A75">
        <w:rPr>
          <w:rFonts w:cs="Calibri"/>
        </w:rPr>
        <w:t>,</w:t>
      </w:r>
      <w:r w:rsidR="00417472" w:rsidRPr="00D80A75">
        <w:rPr>
          <w:rFonts w:cs="Calibri"/>
        </w:rPr>
        <w:t xml:space="preserve"> § 2</w:t>
      </w:r>
      <w:r w:rsidR="000773B7" w:rsidRPr="00D80A75">
        <w:rPr>
          <w:rFonts w:cs="Calibri"/>
        </w:rPr>
        <w:t>2</w:t>
      </w:r>
      <w:r w:rsidR="00417472" w:rsidRPr="00D80A75">
        <w:rPr>
          <w:rFonts w:cs="Calibri"/>
        </w:rPr>
        <w:t xml:space="preserve"> ust. 4 i 6</w:t>
      </w:r>
      <w:r w:rsidR="00CF1666" w:rsidRPr="00D80A75">
        <w:rPr>
          <w:rFonts w:cs="Calibri"/>
        </w:rPr>
        <w:t>.</w:t>
      </w:r>
    </w:p>
    <w:p w14:paraId="61B8786F" w14:textId="77777777" w:rsidR="00CF1666" w:rsidRDefault="00CF1666" w:rsidP="006F00B9">
      <w:pPr>
        <w:spacing w:after="60"/>
        <w:rPr>
          <w:rFonts w:cs="Calibri"/>
        </w:rPr>
      </w:pPr>
    </w:p>
    <w:p w14:paraId="7CF11C8D" w14:textId="04BA34F6" w:rsidR="00CF1666" w:rsidRDefault="00CF1666" w:rsidP="006F00B9">
      <w:pPr>
        <w:keepNext/>
        <w:spacing w:after="60"/>
        <w:rPr>
          <w:rFonts w:cs="Calibri"/>
        </w:rPr>
      </w:pPr>
      <w:r>
        <w:rPr>
          <w:rFonts w:cs="Calibri"/>
        </w:rPr>
        <w:t>§ 3</w:t>
      </w:r>
      <w:r w:rsidR="000773B7">
        <w:rPr>
          <w:rFonts w:cs="Calibri"/>
        </w:rPr>
        <w:t>4</w:t>
      </w:r>
      <w:r>
        <w:rPr>
          <w:rFonts w:cs="Calibri"/>
        </w:rPr>
        <w:t>.</w:t>
      </w:r>
    </w:p>
    <w:p w14:paraId="48E15272" w14:textId="77777777" w:rsidR="00CF1666" w:rsidRDefault="00CF1666" w:rsidP="00CC7B23">
      <w:pPr>
        <w:keepNext/>
        <w:numPr>
          <w:ilvl w:val="0"/>
          <w:numId w:val="96"/>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67"/>
      </w:r>
    </w:p>
    <w:p w14:paraId="0724B7C2" w14:textId="77777777" w:rsidR="00CF1666" w:rsidRPr="00820772" w:rsidRDefault="00CF1666" w:rsidP="00CC7B23">
      <w:pPr>
        <w:keepNext/>
        <w:numPr>
          <w:ilvl w:val="0"/>
          <w:numId w:val="96"/>
        </w:numPr>
        <w:spacing w:after="60" w:line="240" w:lineRule="auto"/>
        <w:rPr>
          <w:rFonts w:cs="Calibri"/>
        </w:rPr>
      </w:pPr>
      <w:r>
        <w:rPr>
          <w:rFonts w:cs="Calibri"/>
        </w:rPr>
        <w:t>Integralną część umowy stanowią następujące załączniki:</w:t>
      </w:r>
    </w:p>
    <w:p w14:paraId="26AA46E0" w14:textId="79E96ACB"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8574AC">
        <w:rPr>
          <w:rFonts w:cs="Calibri"/>
          <w:i/>
        </w:rPr>
        <w:t xml:space="preserve"> i 1a</w:t>
      </w:r>
      <w:r w:rsidRPr="009D17BC">
        <w:rPr>
          <w:rFonts w:cs="Calibri"/>
          <w:i/>
        </w:rPr>
        <w:t xml:space="preserve">: Pełnomocnictwa osób reprezentujących </w:t>
      </w:r>
      <w:r w:rsidR="009801E3">
        <w:rPr>
          <w:rFonts w:cs="Calibri"/>
          <w:i/>
        </w:rPr>
        <w:t>S</w:t>
      </w:r>
      <w:r w:rsidRPr="009D17BC">
        <w:rPr>
          <w:rFonts w:cs="Calibri"/>
          <w:i/>
        </w:rPr>
        <w:t>trony;</w:t>
      </w:r>
      <w:r w:rsidRPr="009D17BC">
        <w:rPr>
          <w:rStyle w:val="Znakiprzypiswdolnych"/>
          <w:rFonts w:cs="Calibri"/>
          <w:i/>
        </w:rPr>
        <w:footnoteReference w:id="68"/>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17E7E063" w14:textId="1442B65E"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w:t>
      </w:r>
      <w:r w:rsidR="007A4B0C">
        <w:rPr>
          <w:rFonts w:cs="Calibri"/>
          <w:iCs/>
        </w:rPr>
        <w:t>3</w:t>
      </w:r>
      <w:r w:rsidRPr="00425EC3">
        <w:rPr>
          <w:rFonts w:cs="Calibri"/>
          <w:iCs/>
        </w:rPr>
        <w:t xml:space="preserve">: Zakres danych </w:t>
      </w:r>
      <w:r w:rsidR="00683142" w:rsidRPr="00425EC3">
        <w:rPr>
          <w:rFonts w:cs="Calibri"/>
          <w:iCs/>
        </w:rPr>
        <w:t>nt. uczestników Projektu oraz podmiotów obejmowanych wsparciem gromadzonych w CST2021</w:t>
      </w:r>
      <w:r w:rsidRPr="00425EC3">
        <w:rPr>
          <w:rFonts w:cs="Calibri"/>
          <w:iCs/>
        </w:rPr>
        <w:t>;</w:t>
      </w:r>
    </w:p>
    <w:p w14:paraId="086C0BBA" w14:textId="5E5AE107"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sidR="007A4B0C">
        <w:rPr>
          <w:rFonts w:cs="Calibri"/>
          <w:iCs/>
        </w:rPr>
        <w:t>4</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5F77C22D"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5</w:t>
      </w:r>
      <w:r w:rsidRPr="004D4A4B">
        <w:rPr>
          <w:rFonts w:cs="Calibri"/>
          <w:iCs/>
        </w:rPr>
        <w:t>: Harmonogram płatności;</w:t>
      </w:r>
    </w:p>
    <w:p w14:paraId="47C92A59" w14:textId="10612320"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6</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798D2FE1"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7</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3872BFDA"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sidR="007A4B0C">
        <w:rPr>
          <w:rFonts w:cs="Calibri"/>
          <w:iCs/>
        </w:rPr>
        <w:t>8</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2536E471" w:rsidR="00931206" w:rsidRDefault="00CF1666" w:rsidP="00F419C5">
      <w:pPr>
        <w:numPr>
          <w:ilvl w:val="1"/>
          <w:numId w:val="25"/>
        </w:numPr>
        <w:spacing w:after="60" w:line="240" w:lineRule="auto"/>
        <w:rPr>
          <w:rFonts w:cs="Calibri"/>
          <w:iCs/>
        </w:rPr>
      </w:pPr>
      <w:bookmarkStart w:id="30" w:name="_Hlk120889510"/>
      <w:r w:rsidRPr="00425EC3">
        <w:rPr>
          <w:rFonts w:cs="Calibri"/>
          <w:iCs/>
        </w:rPr>
        <w:t xml:space="preserve">załącznik nr </w:t>
      </w:r>
      <w:r w:rsidR="007A4B0C">
        <w:rPr>
          <w:rFonts w:cs="Calibri"/>
          <w:iCs/>
        </w:rPr>
        <w:t>9</w:t>
      </w:r>
      <w:r w:rsidRPr="00425EC3">
        <w:rPr>
          <w:rFonts w:cs="Calibri"/>
          <w:iCs/>
        </w:rPr>
        <w:t>: Obowiązki informacyjne Beneficjenta</w:t>
      </w:r>
      <w:r w:rsidR="00931206">
        <w:rPr>
          <w:rFonts w:cs="Calibri"/>
          <w:iCs/>
        </w:rPr>
        <w:t>;</w:t>
      </w:r>
    </w:p>
    <w:p w14:paraId="222D3AE3" w14:textId="45E67926" w:rsidR="00CF1666" w:rsidRPr="00425EC3" w:rsidRDefault="00931206" w:rsidP="00F419C5">
      <w:pPr>
        <w:numPr>
          <w:ilvl w:val="1"/>
          <w:numId w:val="25"/>
        </w:numPr>
        <w:spacing w:after="60" w:line="240" w:lineRule="auto"/>
        <w:rPr>
          <w:rFonts w:cs="Calibri"/>
          <w:iCs/>
        </w:rPr>
      </w:pPr>
      <w:r>
        <w:rPr>
          <w:rFonts w:cs="Calibri"/>
          <w:iCs/>
        </w:rPr>
        <w:t>załącznik nr 1</w:t>
      </w:r>
      <w:r w:rsidR="007A4B0C">
        <w:rPr>
          <w:rFonts w:cs="Calibri"/>
          <w:iCs/>
        </w:rPr>
        <w:t>0</w:t>
      </w:r>
      <w:r>
        <w:rPr>
          <w:rFonts w:cs="Calibri"/>
          <w:iCs/>
        </w:rPr>
        <w:t>: Taryfikator korekt z tytułu niedochowania</w:t>
      </w:r>
      <w:r w:rsidRPr="00931206">
        <w:rPr>
          <w:rFonts w:cs="Calibri"/>
          <w:iCs/>
        </w:rPr>
        <w:t xml:space="preserve"> obowiązków informacyjnych i promocyjnych</w:t>
      </w:r>
      <w:r w:rsidR="00300D35" w:rsidRPr="00425EC3">
        <w:rPr>
          <w:rFonts w:cs="Calibri"/>
          <w:iCs/>
        </w:rPr>
        <w:t>.</w:t>
      </w:r>
    </w:p>
    <w:bookmarkEnd w:id="30"/>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4AC8D757" w14:textId="11870CD8" w:rsidR="00293D95" w:rsidRDefault="00293D95" w:rsidP="006F00B9">
      <w:pPr>
        <w:pageBreakBefore/>
        <w:spacing w:after="60"/>
        <w:rPr>
          <w:rFonts w:cs="Calibri"/>
        </w:rPr>
      </w:pPr>
      <w:r>
        <w:rPr>
          <w:rFonts w:cs="Calibri"/>
        </w:rPr>
        <w:t xml:space="preserve">Załącznik nr </w:t>
      </w:r>
      <w:r w:rsidR="007A4B0C">
        <w:rPr>
          <w:rFonts w:cs="Calibri"/>
        </w:rPr>
        <w:t>3</w:t>
      </w:r>
      <w:r>
        <w:rPr>
          <w:rFonts w:cs="Calibri"/>
        </w:rPr>
        <w:t xml:space="preserve"> do umowy: </w:t>
      </w:r>
      <w:r w:rsidR="009801E3">
        <w:rPr>
          <w:rFonts w:cs="Calibri"/>
        </w:rPr>
        <w:br/>
      </w:r>
      <w:r>
        <w:rPr>
          <w:rFonts w:cs="Calibri"/>
        </w:rPr>
        <w:t xml:space="preserve">Zakres </w:t>
      </w:r>
      <w:bookmarkStart w:id="31"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t>
      </w:r>
      <w:r w:rsidR="009801E3">
        <w:rPr>
          <w:rFonts w:cs="Calibri"/>
        </w:rPr>
        <w:br/>
      </w:r>
      <w:r w:rsidR="00077A65" w:rsidRPr="00077A65">
        <w:rPr>
          <w:rFonts w:cs="Calibri"/>
        </w:rPr>
        <w:t>w CST2021</w:t>
      </w:r>
      <w:bookmarkEnd w:id="31"/>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69"/>
      </w:r>
      <w:r w:rsidR="0026494D">
        <w:rPr>
          <w:rFonts w:cs="Calibri"/>
        </w:rPr>
        <w:t>, nazwa instytucji</w:t>
      </w:r>
      <w:r w:rsidR="00C461B7">
        <w:rPr>
          <w:rStyle w:val="Odwoanieprzypisudolnego"/>
          <w:rFonts w:cs="Calibri"/>
        </w:rPr>
        <w:footnoteReference w:id="70"/>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32" w:name="_Hlk93665701"/>
      <w:r w:rsidRPr="00077A65">
        <w:rPr>
          <w:rFonts w:cs="Calibri"/>
        </w:rPr>
        <w:t>obszar zamieszkania wg stopnia urbanizacji DEGURBA</w:t>
      </w:r>
      <w:bookmarkEnd w:id="32"/>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0C0C244A" w:rsidR="00077A65" w:rsidRPr="00077A65" w:rsidRDefault="00077A65" w:rsidP="006F00B9">
      <w:pPr>
        <w:spacing w:after="60"/>
        <w:rPr>
          <w:rFonts w:cs="Calibri"/>
          <w:b/>
          <w:bCs/>
        </w:rPr>
      </w:pPr>
      <w:r w:rsidRPr="00077A65">
        <w:rPr>
          <w:rFonts w:cs="Calibri"/>
          <w:b/>
          <w:bCs/>
        </w:rPr>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009801E3">
        <w:rPr>
          <w:rFonts w:cs="Calibri"/>
        </w:rPr>
        <w:t>.</w:t>
      </w:r>
      <w:r w:rsidR="009801E3">
        <w:rPr>
          <w:rFonts w:cs="Calibri"/>
        </w:rPr>
        <w:br/>
      </w:r>
      <w:r w:rsidRPr="00077A65">
        <w:rPr>
          <w:rFonts w:cs="Calibri"/>
          <w:b/>
          <w:bCs/>
        </w:rPr>
        <w:t>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71"/>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W zależności od wybranej metody zbierania danych (od wszystkich uczestników/na 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7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6462F578"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7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41F42B50" w:rsidR="00077A65" w:rsidRPr="00077A65" w:rsidRDefault="00077A65" w:rsidP="006F00B9">
      <w:pPr>
        <w:spacing w:after="60"/>
        <w:rPr>
          <w:rFonts w:cs="Calibri"/>
          <w:b/>
          <w:bCs/>
        </w:rPr>
      </w:pPr>
      <w:r w:rsidRPr="00077A65">
        <w:rPr>
          <w:rFonts w:cs="Calibri"/>
        </w:rPr>
        <w:br w:type="page"/>
      </w:r>
      <w:r w:rsidRPr="00077A65">
        <w:rPr>
          <w:rFonts w:cs="Calibri"/>
          <w:b/>
          <w:bCs/>
        </w:rPr>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009801E3">
        <w:rPr>
          <w:rFonts w:cs="Calibri"/>
        </w:rPr>
        <w:t>.</w:t>
      </w:r>
      <w:r w:rsidR="009801E3">
        <w:rPr>
          <w:rFonts w:cs="Calibri"/>
        </w:rPr>
        <w:br/>
      </w:r>
      <w:r w:rsidRPr="00077A65">
        <w:rPr>
          <w:rFonts w:cs="Calibri"/>
          <w:b/>
          <w:bCs/>
        </w:rPr>
        <w:t xml:space="preserve">Wspólne wskaźniki rezultatu bezpośredniego raportowane według celu szczegółowego, </w:t>
      </w:r>
      <w:r w:rsidR="009801E3">
        <w:rPr>
          <w:rFonts w:cs="Calibri"/>
          <w:b/>
          <w:bCs/>
        </w:rPr>
        <w:br/>
      </w:r>
      <w:r w:rsidRPr="00077A65">
        <w:rPr>
          <w:rFonts w:cs="Calibri"/>
          <w:b/>
          <w:bCs/>
        </w:rPr>
        <w:t>kategorii regionu i płci (załącznik I do rozporządzenia EFS+) określające zakres danych dotyczących uczestników projektów</w:t>
      </w:r>
      <w:r w:rsidRPr="00077A65">
        <w:rPr>
          <w:rFonts w:cs="Calibri"/>
          <w:bCs/>
          <w:vertAlign w:val="superscript"/>
        </w:rPr>
        <w:footnoteReference w:id="7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2F4A423B"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t xml:space="preserve">Załącznik nr </w:t>
      </w:r>
      <w:r w:rsidR="007A4B0C">
        <w:rPr>
          <w:rFonts w:ascii="Calibri" w:hAnsi="Calibri" w:cs="Calibri"/>
          <w:sz w:val="22"/>
          <w:szCs w:val="22"/>
        </w:rPr>
        <w:t>4</w:t>
      </w:r>
      <w:r w:rsidR="009F22D5" w:rsidRPr="00506F77">
        <w:rPr>
          <w:rFonts w:ascii="Calibri" w:hAnsi="Calibri" w:cs="Calibri"/>
          <w:sz w:val="22"/>
          <w:szCs w:val="22"/>
        </w:rPr>
        <w:t xml:space="preserve"> do umowy: </w:t>
      </w:r>
      <w:r w:rsidR="009801E3">
        <w:rPr>
          <w:rFonts w:ascii="Calibri" w:hAnsi="Calibri" w:cs="Calibri"/>
          <w:sz w:val="22"/>
          <w:szCs w:val="22"/>
        </w:rPr>
        <w:br/>
      </w:r>
      <w:r w:rsidR="009F22D5" w:rsidRPr="00506F77">
        <w:rPr>
          <w:rFonts w:ascii="Calibri" w:hAnsi="Calibri" w:cs="Calibri"/>
          <w:sz w:val="22"/>
          <w:szCs w:val="22"/>
        </w:rPr>
        <w:t xml:space="preserve">Taryfikator korekt kosztów pośrednich za naruszenia postanowień umowy </w:t>
      </w:r>
      <w:r w:rsidR="009801E3">
        <w:rPr>
          <w:rFonts w:ascii="Calibri" w:hAnsi="Calibri" w:cs="Calibri"/>
          <w:sz w:val="22"/>
          <w:szCs w:val="22"/>
        </w:rPr>
        <w:br/>
      </w:r>
      <w:r w:rsidR="009F22D5" w:rsidRPr="00506F77">
        <w:rPr>
          <w:rFonts w:ascii="Calibri" w:hAnsi="Calibri" w:cs="Calibri"/>
          <w:sz w:val="22"/>
          <w:szCs w:val="22"/>
        </w:rPr>
        <w:t>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7F08A1" w:rsidRDefault="00A540C8" w:rsidP="00A540C8">
            <w:pPr>
              <w:suppressAutoHyphens w:val="0"/>
              <w:rPr>
                <w:lang w:eastAsia="en-US"/>
              </w:rPr>
            </w:pPr>
            <w:r w:rsidRPr="007F08A1">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A2E2E6D"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75"/>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4EDBACEC" w:rsidR="00CF1666" w:rsidRDefault="00CF1666" w:rsidP="006F00B9">
      <w:pPr>
        <w:pageBreakBefore/>
        <w:spacing w:after="60"/>
        <w:rPr>
          <w:rFonts w:cs="Calibri"/>
        </w:rPr>
      </w:pPr>
      <w:r>
        <w:rPr>
          <w:rFonts w:cs="Calibri"/>
        </w:rPr>
        <w:t xml:space="preserve">Załącznik nr </w:t>
      </w:r>
      <w:r w:rsidR="007A4B0C">
        <w:rPr>
          <w:rFonts w:cs="Calibri"/>
        </w:rPr>
        <w:t>5</w:t>
      </w:r>
      <w:r>
        <w:rPr>
          <w:rFonts w:cs="Calibri"/>
        </w:rPr>
        <w:t xml:space="preserve"> do umowy: </w:t>
      </w:r>
      <w:r w:rsidR="009801E3">
        <w:rPr>
          <w:rFonts w:cs="Calibri"/>
        </w:rPr>
        <w:br/>
      </w:r>
      <w:r>
        <w:rPr>
          <w:rFonts w:cs="Calibri"/>
        </w:rPr>
        <w:t>Harmonogram płatności</w:t>
      </w:r>
      <w:r>
        <w:rPr>
          <w:rStyle w:val="Znakiprzypiswdolnych"/>
          <w:rFonts w:cs="Calibri"/>
        </w:rPr>
        <w:footnoteReference w:id="76"/>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7D6595">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77"/>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78"/>
            </w:r>
          </w:p>
        </w:tc>
      </w:tr>
      <w:tr w:rsidR="00CF1666" w14:paraId="5D4BE721" w14:textId="77777777" w:rsidTr="007D6595">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79"/>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80"/>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81"/>
            </w:r>
          </w:p>
        </w:tc>
      </w:tr>
      <w:tr w:rsidR="00CF1666" w14:paraId="07B7E032" w14:textId="77777777" w:rsidTr="007D6595">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007D6595">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tab/>
      </w:r>
      <w:r w:rsidR="00CF1666">
        <w:rPr>
          <w:rFonts w:ascii="Calibri" w:hAnsi="Calibri" w:cs="Calibri"/>
          <w:sz w:val="22"/>
          <w:szCs w:val="22"/>
        </w:rPr>
        <w:tab/>
      </w:r>
    </w:p>
    <w:p w14:paraId="48605B5D" w14:textId="4F2E61BF" w:rsidR="009023E7" w:rsidRPr="005E3A8F" w:rsidRDefault="009023E7" w:rsidP="006F00B9">
      <w:pPr>
        <w:rPr>
          <w:lang w:eastAsia="pl-PL"/>
        </w:rPr>
      </w:pPr>
      <w:r>
        <w:rPr>
          <w:rFonts w:cs="Calibri"/>
        </w:rPr>
        <w:t xml:space="preserve">Załącznik nr </w:t>
      </w:r>
      <w:r w:rsidR="007A4B0C">
        <w:rPr>
          <w:rFonts w:cs="Calibri"/>
        </w:rPr>
        <w:t>6</w:t>
      </w:r>
      <w:r w:rsidR="00AD52FC">
        <w:rPr>
          <w:rFonts w:cs="Calibri"/>
        </w:rPr>
        <w:t xml:space="preserve"> </w:t>
      </w:r>
      <w:r w:rsidR="00C81A00">
        <w:rPr>
          <w:rFonts w:cs="Calibri"/>
        </w:rPr>
        <w:t>do umowy:</w:t>
      </w:r>
      <w:r>
        <w:rPr>
          <w:rFonts w:cs="Calibri"/>
        </w:rPr>
        <w:t xml:space="preserve"> </w:t>
      </w:r>
      <w:r w:rsidR="009801E3">
        <w:rPr>
          <w:rFonts w:cs="Calibri"/>
        </w:rPr>
        <w:br/>
      </w:r>
      <w:r>
        <w:rPr>
          <w:rFonts w:cs="Calibri"/>
        </w:rPr>
        <w:t>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82"/>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3987286E" w:rsidR="00F207A7" w:rsidRPr="007A3A46" w:rsidRDefault="00F207A7" w:rsidP="006F00B9">
      <w:pPr>
        <w:tabs>
          <w:tab w:val="left" w:pos="900"/>
        </w:tabs>
        <w:spacing w:after="0" w:line="240" w:lineRule="auto"/>
        <w:rPr>
          <w:rFonts w:eastAsia="Times New Roman" w:cs="Calibri"/>
        </w:rPr>
      </w:pPr>
      <w:r w:rsidRPr="00AF66BE">
        <w:rPr>
          <w:spacing w:val="4"/>
        </w:rPr>
        <w:t xml:space="preserve">Załącznik nr </w:t>
      </w:r>
      <w:r w:rsidR="007A4B0C">
        <w:rPr>
          <w:spacing w:val="4"/>
        </w:rPr>
        <w:t>7</w:t>
      </w:r>
      <w:r w:rsidRPr="001E16FC">
        <w:rPr>
          <w:spacing w:val="4"/>
        </w:rPr>
        <w:t xml:space="preserve"> do umowy: </w:t>
      </w:r>
      <w:r w:rsidR="009801E3">
        <w:rPr>
          <w:spacing w:val="4"/>
        </w:rPr>
        <w:br/>
      </w:r>
      <w:r w:rsidRPr="001E16FC">
        <w:rPr>
          <w:spacing w:val="4"/>
        </w:rPr>
        <w:t xml:space="preserve">Wzór </w:t>
      </w:r>
      <w:r w:rsidR="79448498" w:rsidRPr="001E16FC">
        <w:rPr>
          <w:spacing w:val="4"/>
        </w:rPr>
        <w:t xml:space="preserve">klauzuli informacyjnej </w:t>
      </w:r>
      <w:r w:rsidR="007A4B0C">
        <w:rPr>
          <w:spacing w:val="4"/>
        </w:rPr>
        <w:t>ministra właściwego do spraw rozwoju regionalnego</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83"/>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84"/>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089685C"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33"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85"/>
      </w:r>
      <w:bookmarkEnd w:id="33"/>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86"/>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87"/>
      </w:r>
      <w:r w:rsidRPr="00E60E08">
        <w:rPr>
          <w:rFonts w:asciiTheme="minorHAnsi" w:hAnsiTheme="minorHAnsi" w:cstheme="minorHAnsi"/>
        </w:rPr>
        <w:t>:</w:t>
      </w:r>
    </w:p>
    <w:p w14:paraId="64872BEF" w14:textId="62759538"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88"/>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126CEF8" w:rsidR="00AD2018" w:rsidRPr="007A3A46" w:rsidRDefault="00AD2018" w:rsidP="001D2DBA">
      <w:pPr>
        <w:suppressAutoHyphens w:val="0"/>
        <w:spacing w:after="0" w:line="240" w:lineRule="auto"/>
        <w:rPr>
          <w:rFonts w:eastAsia="Times New Roman" w:cs="Calibri"/>
        </w:rPr>
      </w:pPr>
      <w:r w:rsidRPr="00AF66BE">
        <w:rPr>
          <w:spacing w:val="4"/>
        </w:rPr>
        <w:t xml:space="preserve">Załącznik nr </w:t>
      </w:r>
      <w:r w:rsidR="007A4B0C">
        <w:rPr>
          <w:spacing w:val="4"/>
        </w:rPr>
        <w:t>8</w:t>
      </w:r>
      <w:r w:rsidRPr="001E16FC">
        <w:rPr>
          <w:spacing w:val="4"/>
        </w:rPr>
        <w:t xml:space="preserve"> do umowy: </w:t>
      </w:r>
      <w:r w:rsidR="009801E3">
        <w:rPr>
          <w:spacing w:val="4"/>
        </w:rPr>
        <w:br/>
      </w:r>
      <w:r w:rsidRPr="001E16FC">
        <w:rPr>
          <w:spacing w:val="4"/>
        </w:rPr>
        <w:t xml:space="preserve">Wzór klauzuli informacyjnej </w:t>
      </w:r>
      <w:r>
        <w:rPr>
          <w:spacing w:val="4"/>
        </w:rPr>
        <w:t>Instytucji Pośredniczącej</w:t>
      </w:r>
      <w:r w:rsidR="00337643">
        <w:rPr>
          <w:rStyle w:val="Odwoanieprzypisudolnego"/>
          <w:spacing w:val="4"/>
        </w:rPr>
        <w:footnoteReference w:id="89"/>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18DEACC1" w:rsidR="008D0484" w:rsidRPr="00480A59" w:rsidRDefault="008D0484" w:rsidP="008D0484">
      <w:pPr>
        <w:rPr>
          <w:rFonts w:asciiTheme="minorHAnsi" w:hAnsiTheme="minorHAnsi" w:cstheme="minorHAnsi"/>
        </w:rPr>
      </w:pPr>
      <w:r>
        <w:rPr>
          <w:rFonts w:cs="Calibri"/>
        </w:rPr>
        <w:t xml:space="preserve">Załącznik nr </w:t>
      </w:r>
      <w:r w:rsidR="007A4B0C">
        <w:rPr>
          <w:rFonts w:cs="Calibri"/>
        </w:rPr>
        <w:t>9</w:t>
      </w:r>
      <w:r>
        <w:rPr>
          <w:rFonts w:cs="Calibri"/>
        </w:rPr>
        <w:t xml:space="preserve"> do umowy: </w:t>
      </w:r>
      <w:r w:rsidR="009801E3">
        <w:rPr>
          <w:rFonts w:cs="Calibri"/>
        </w:rPr>
        <w:br/>
      </w:r>
      <w:r>
        <w:rPr>
          <w:rFonts w:cs="Calibri"/>
        </w:rPr>
        <w:t>Obowiązki informacyjne Beneficjenta</w:t>
      </w:r>
      <w:bookmarkStart w:id="34" w:name="_Hlk141049419"/>
      <w:r w:rsidRPr="00480A59">
        <w:rPr>
          <w:rStyle w:val="Odwoanieprzypisudolnego"/>
          <w:rFonts w:asciiTheme="minorHAnsi" w:hAnsiTheme="minorHAnsi" w:cstheme="minorHAnsi"/>
        </w:rPr>
        <w:footnoteReference w:id="90"/>
      </w:r>
      <w:bookmarkEnd w:id="34"/>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35" w:name="_Toc488324553"/>
      <w:bookmarkStart w:id="36" w:name="_Toc123805816"/>
      <w:bookmarkStart w:id="37" w:name="_Toc123806383"/>
      <w:bookmarkStart w:id="38" w:name="_Toc123806448"/>
      <w:bookmarkStart w:id="39"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35"/>
      <w:bookmarkEnd w:id="36"/>
      <w:bookmarkEnd w:id="37"/>
      <w:bookmarkEnd w:id="38"/>
      <w:bookmarkEnd w:id="39"/>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40" w:name="_Hlk126594892"/>
      <w:r w:rsidRPr="00C14BCD" w:rsidDel="003306F5">
        <w:rPr>
          <w:rFonts w:asciiTheme="minorHAnsi" w:hAnsiTheme="minorHAnsi" w:cstheme="minorHAnsi"/>
        </w:rPr>
        <w:t>Uw</w:t>
      </w:r>
      <w:bookmarkEnd w:id="40"/>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41" w:name="_Toc488324585"/>
      <w:bookmarkStart w:id="42" w:name="_Toc123805818"/>
      <w:bookmarkStart w:id="43" w:name="_Toc123806385"/>
      <w:bookmarkStart w:id="44" w:name="_Toc123806450"/>
      <w:bookmarkStart w:id="45" w:name="_Toc123806739"/>
      <w:r w:rsidRPr="00C14BCD">
        <w:rPr>
          <w:rFonts w:asciiTheme="minorHAnsi" w:hAnsiTheme="minorHAnsi" w:cstheme="minorHAnsi"/>
          <w:sz w:val="22"/>
          <w:szCs w:val="22"/>
        </w:rPr>
        <w:t xml:space="preserve"> Liczba znaków</w:t>
      </w:r>
      <w:bookmarkEnd w:id="41"/>
      <w:r w:rsidRPr="00C14BCD">
        <w:rPr>
          <w:rFonts w:asciiTheme="minorHAnsi" w:hAnsiTheme="minorHAnsi" w:cstheme="minorHAnsi"/>
          <w:sz w:val="22"/>
          <w:szCs w:val="22"/>
        </w:rPr>
        <w:t xml:space="preserve"> w zestawieniu</w:t>
      </w:r>
      <w:bookmarkEnd w:id="42"/>
      <w:bookmarkEnd w:id="43"/>
      <w:bookmarkEnd w:id="44"/>
      <w:bookmarkEnd w:id="45"/>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91"/>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46" w:name="_Toc488324559"/>
      <w:bookmarkStart w:id="47" w:name="_Toc123805819"/>
      <w:bookmarkStart w:id="48" w:name="_Toc123806386"/>
      <w:bookmarkStart w:id="49" w:name="_Toc123806451"/>
      <w:bookmarkStart w:id="50" w:name="_Toc123806740"/>
      <w:r w:rsidRPr="00C14BCD">
        <w:rPr>
          <w:rFonts w:asciiTheme="minorHAnsi" w:hAnsiTheme="minorHAnsi" w:cstheme="minorHAnsi"/>
        </w:rPr>
        <w:t>Jak oznaczać miejsce projektu?</w:t>
      </w:r>
      <w:bookmarkEnd w:id="46"/>
      <w:r w:rsidRPr="00C14BCD">
        <w:rPr>
          <w:rFonts w:asciiTheme="minorHAnsi" w:hAnsiTheme="minorHAnsi" w:cstheme="minorHAnsi"/>
        </w:rPr>
        <w:t xml:space="preserve"> Tablice i plakaty.</w:t>
      </w:r>
      <w:bookmarkEnd w:id="47"/>
      <w:bookmarkEnd w:id="48"/>
      <w:bookmarkEnd w:id="49"/>
      <w:bookmarkEnd w:id="50"/>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51" w:name="_Toc488324560"/>
      <w:bookmarkStart w:id="52" w:name="_Toc123805820"/>
      <w:bookmarkStart w:id="53" w:name="_Toc123806387"/>
      <w:bookmarkStart w:id="54" w:name="_Toc123806452"/>
      <w:bookmarkStart w:id="55" w:name="_Toc123806741"/>
      <w:r w:rsidRPr="00C14BCD">
        <w:rPr>
          <w:rFonts w:asciiTheme="minorHAnsi" w:hAnsiTheme="minorHAnsi" w:cstheme="minorHAnsi"/>
          <w:sz w:val="22"/>
          <w:szCs w:val="22"/>
        </w:rPr>
        <w:t>Tablice informacyjne</w:t>
      </w:r>
      <w:bookmarkEnd w:id="51"/>
      <w:bookmarkEnd w:id="52"/>
      <w:bookmarkEnd w:id="53"/>
      <w:bookmarkEnd w:id="54"/>
      <w:bookmarkEnd w:id="55"/>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56" w:name="_Toc123805821"/>
      <w:bookmarkStart w:id="57" w:name="_Toc123806388"/>
      <w:bookmarkStart w:id="58" w:name="_Toc123806453"/>
      <w:bookmarkStart w:id="59" w:name="_Toc123806742"/>
      <w:r w:rsidRPr="00C14BCD">
        <w:rPr>
          <w:rFonts w:asciiTheme="minorHAnsi" w:hAnsiTheme="minorHAnsi" w:cstheme="minorHAnsi"/>
          <w:sz w:val="22"/>
          <w:szCs w:val="22"/>
        </w:rPr>
        <w:t>Gdzie umieścić tablicę informacyjną?</w:t>
      </w:r>
      <w:bookmarkEnd w:id="56"/>
      <w:bookmarkEnd w:id="57"/>
      <w:bookmarkEnd w:id="58"/>
      <w:bookmarkEnd w:id="59"/>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60" w:name="_Toc123805822"/>
      <w:bookmarkStart w:id="61" w:name="_Toc123806389"/>
      <w:bookmarkStart w:id="62" w:name="_Toc123806454"/>
      <w:bookmarkStart w:id="63" w:name="_Toc123806743"/>
      <w:bookmarkStart w:id="64" w:name="_Toc488324564"/>
      <w:r w:rsidRPr="00C14BCD">
        <w:rPr>
          <w:rFonts w:asciiTheme="minorHAnsi" w:hAnsiTheme="minorHAnsi" w:cstheme="minorHAnsi"/>
          <w:sz w:val="22"/>
          <w:szCs w:val="22"/>
        </w:rPr>
        <w:t>Kiedy umieścić tablicę informacyjną i na jak długo?</w:t>
      </w:r>
      <w:bookmarkEnd w:id="60"/>
      <w:bookmarkEnd w:id="61"/>
      <w:bookmarkEnd w:id="62"/>
      <w:bookmarkEnd w:id="63"/>
      <w:r w:rsidRPr="00C14BCD">
        <w:rPr>
          <w:rFonts w:asciiTheme="minorHAnsi" w:hAnsiTheme="minorHAnsi" w:cstheme="minorHAnsi"/>
          <w:sz w:val="22"/>
          <w:szCs w:val="22"/>
        </w:rPr>
        <w:t xml:space="preserve"> </w:t>
      </w:r>
      <w:bookmarkEnd w:id="64"/>
    </w:p>
    <w:p w14:paraId="41E798D5" w14:textId="77777777" w:rsidR="008D0484" w:rsidRPr="00C14BCD" w:rsidRDefault="008D0484" w:rsidP="008D0484">
      <w:pPr>
        <w:rPr>
          <w:rFonts w:asciiTheme="minorHAnsi" w:hAnsiTheme="minorHAnsi" w:cstheme="minorHAnsi"/>
        </w:rPr>
      </w:pPr>
      <w:bookmarkStart w:id="65"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65"/>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66" w:name="_Toc123805823"/>
      <w:bookmarkStart w:id="67" w:name="_Toc123806390"/>
      <w:bookmarkStart w:id="68" w:name="_Toc123806455"/>
      <w:bookmarkStart w:id="69" w:name="_Toc123806744"/>
      <w:bookmarkStart w:id="70" w:name="_Toc488324570"/>
      <w:r w:rsidRPr="00C14BCD">
        <w:rPr>
          <w:rFonts w:asciiTheme="minorHAnsi" w:hAnsiTheme="minorHAnsi" w:cstheme="minorHAnsi"/>
          <w:sz w:val="22"/>
          <w:szCs w:val="22"/>
        </w:rPr>
        <w:t>Plakaty informujące o projekcie</w:t>
      </w:r>
      <w:bookmarkEnd w:id="66"/>
      <w:bookmarkEnd w:id="67"/>
      <w:bookmarkEnd w:id="68"/>
      <w:bookmarkEnd w:id="69"/>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71" w:name="_Toc123805824"/>
      <w:bookmarkStart w:id="72" w:name="_Toc123806391"/>
      <w:bookmarkStart w:id="73" w:name="_Toc123806456"/>
      <w:bookmarkStart w:id="74" w:name="_Toc123806745"/>
      <w:r w:rsidRPr="00C14BCD">
        <w:rPr>
          <w:rFonts w:asciiTheme="minorHAnsi" w:hAnsiTheme="minorHAnsi" w:cstheme="minorHAnsi"/>
          <w:sz w:val="22"/>
          <w:szCs w:val="22"/>
        </w:rPr>
        <w:t>Jak powinien wyglądać plakat?</w:t>
      </w:r>
      <w:bookmarkEnd w:id="71"/>
      <w:bookmarkEnd w:id="72"/>
      <w:bookmarkEnd w:id="73"/>
      <w:bookmarkEnd w:id="74"/>
      <w:r w:rsidRPr="00C14BCD">
        <w:rPr>
          <w:rFonts w:asciiTheme="minorHAnsi" w:hAnsiTheme="minorHAnsi" w:cstheme="minorHAnsi"/>
          <w:sz w:val="22"/>
          <w:szCs w:val="22"/>
        </w:rPr>
        <w:t xml:space="preserve"> </w:t>
      </w:r>
      <w:bookmarkEnd w:id="70"/>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5" w:name="_Toc123805825"/>
      <w:bookmarkStart w:id="76" w:name="_Toc123806392"/>
      <w:bookmarkStart w:id="77" w:name="_Toc123806457"/>
      <w:bookmarkStart w:id="78" w:name="_Toc123806746"/>
      <w:r w:rsidRPr="00C14BCD">
        <w:rPr>
          <w:rFonts w:asciiTheme="minorHAnsi" w:hAnsiTheme="minorHAnsi" w:cstheme="minorHAnsi"/>
          <w:sz w:val="22"/>
          <w:szCs w:val="22"/>
        </w:rPr>
        <w:t>Gdzie umieścić plakat?</w:t>
      </w:r>
      <w:bookmarkEnd w:id="75"/>
      <w:bookmarkEnd w:id="76"/>
      <w:bookmarkEnd w:id="77"/>
      <w:bookmarkEnd w:id="78"/>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9" w:name="_Toc488324572"/>
      <w:bookmarkStart w:id="80" w:name="_Toc123805826"/>
      <w:bookmarkStart w:id="81" w:name="_Toc123806393"/>
      <w:bookmarkStart w:id="82" w:name="_Toc123806458"/>
      <w:bookmarkStart w:id="83" w:name="_Toc123806747"/>
      <w:bookmarkStart w:id="84" w:name="_Hlk122089757"/>
      <w:r w:rsidRPr="00C14BCD">
        <w:rPr>
          <w:rFonts w:asciiTheme="minorHAnsi" w:hAnsiTheme="minorHAnsi" w:cstheme="minorHAnsi"/>
          <w:sz w:val="22"/>
          <w:szCs w:val="22"/>
        </w:rPr>
        <w:t>Kiedy  umieścić plakat i na jak długo?</w:t>
      </w:r>
      <w:bookmarkEnd w:id="79"/>
      <w:bookmarkEnd w:id="80"/>
      <w:bookmarkEnd w:id="81"/>
      <w:bookmarkEnd w:id="82"/>
      <w:bookmarkEnd w:id="83"/>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85" w:name="_Toc123805827"/>
      <w:bookmarkStart w:id="86" w:name="_Toc123806394"/>
      <w:bookmarkStart w:id="87" w:name="_Toc123806459"/>
      <w:bookmarkStart w:id="88" w:name="_Toc123806748"/>
      <w:bookmarkEnd w:id="84"/>
      <w:r w:rsidRPr="00C14BCD">
        <w:rPr>
          <w:rFonts w:asciiTheme="minorHAnsi" w:hAnsiTheme="minorHAnsi" w:cstheme="minorHAnsi"/>
          <w:sz w:val="22"/>
          <w:szCs w:val="22"/>
        </w:rPr>
        <w:t>Jak oznaczyć sprzęt i wyposażenie zakupione/powstałe w projekcie</w:t>
      </w:r>
      <w:bookmarkEnd w:id="85"/>
      <w:bookmarkEnd w:id="86"/>
      <w:bookmarkEnd w:id="87"/>
      <w:bookmarkEnd w:id="88"/>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9" w:name="_Toc123805828"/>
      <w:bookmarkStart w:id="90" w:name="_Toc123806395"/>
      <w:bookmarkStart w:id="91" w:name="_Toc123806460"/>
      <w:bookmarkStart w:id="92" w:name="_Toc123806749"/>
      <w:r w:rsidRPr="00C14BCD">
        <w:rPr>
          <w:rFonts w:asciiTheme="minorHAnsi" w:hAnsiTheme="minorHAnsi" w:cstheme="minorHAnsi"/>
          <w:sz w:val="22"/>
          <w:szCs w:val="22"/>
        </w:rPr>
        <w:t>Jak powinna wyglądać naklejka?</w:t>
      </w:r>
      <w:bookmarkEnd w:id="89"/>
      <w:bookmarkEnd w:id="90"/>
      <w:bookmarkEnd w:id="91"/>
      <w:bookmarkEnd w:id="92"/>
    </w:p>
    <w:p w14:paraId="4205EE2F" w14:textId="77777777" w:rsidR="008D0484" w:rsidRPr="00C14BCD" w:rsidRDefault="008D0484" w:rsidP="008D0484">
      <w:pPr>
        <w:rPr>
          <w:rFonts w:asciiTheme="minorHAnsi" w:hAnsiTheme="minorHAnsi" w:cstheme="minorHAnsi"/>
        </w:rPr>
      </w:pPr>
      <w:bookmarkStart w:id="93"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93"/>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94"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94"/>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95"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95"/>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96" w:name="_Toc488324599"/>
      <w:bookmarkStart w:id="97" w:name="_Toc123805837"/>
      <w:bookmarkStart w:id="98" w:name="_Toc123806404"/>
      <w:bookmarkStart w:id="99" w:name="_Toc123806469"/>
      <w:bookmarkStart w:id="100" w:name="_Toc123806758"/>
      <w:r w:rsidRPr="00C14BCD">
        <w:rPr>
          <w:rFonts w:asciiTheme="minorHAnsi" w:hAnsiTheme="minorHAnsi" w:cstheme="minorHAnsi"/>
          <w:sz w:val="22"/>
          <w:szCs w:val="22"/>
        </w:rPr>
        <w:t>6. Gdzie znajdziesz znaki: FE, barw RP, UE i wzory materiałów?</w:t>
      </w:r>
      <w:bookmarkEnd w:id="96"/>
      <w:bookmarkEnd w:id="97"/>
      <w:bookmarkEnd w:id="98"/>
      <w:bookmarkEnd w:id="99"/>
      <w:bookmarkEnd w:id="100"/>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595138" w:rsidP="008D0484">
      <w:pPr>
        <w:rPr>
          <w:rFonts w:asciiTheme="minorHAnsi" w:hAnsiTheme="minorHAnsi" w:cstheme="minorHAnsi"/>
        </w:rPr>
      </w:pPr>
      <w:hyperlink r:id="rId27"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3196257B"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Jest tam również dostępna „Księga Tożsamości Wizualnej marki Fundusze Europejskie 2021-2027”, </w:t>
      </w:r>
      <w:r w:rsidR="009801E3">
        <w:rPr>
          <w:rFonts w:asciiTheme="minorHAnsi" w:hAnsiTheme="minorHAnsi" w:cstheme="minorHAnsi"/>
        </w:rPr>
        <w:br/>
      </w:r>
      <w:r w:rsidRPr="00C14BCD">
        <w:rPr>
          <w:rFonts w:asciiTheme="minorHAnsi" w:hAnsiTheme="minorHAnsi" w:cstheme="minorHAnsi"/>
        </w:rPr>
        <w:t>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01" w:name="_Toc488235590"/>
      <w:bookmarkStart w:id="102" w:name="_Toc488235716"/>
      <w:bookmarkStart w:id="103" w:name="_Toc488324554"/>
      <w:bookmarkStart w:id="104" w:name="_Toc415586316"/>
      <w:bookmarkStart w:id="105" w:name="_Toc415586319"/>
      <w:bookmarkStart w:id="106" w:name="_Toc415586321"/>
      <w:bookmarkStart w:id="107" w:name="_Toc415586322"/>
      <w:bookmarkStart w:id="108" w:name="_Toc415586323"/>
      <w:bookmarkStart w:id="109" w:name="_Toc415586324"/>
      <w:bookmarkStart w:id="110" w:name="_Toc415586325"/>
      <w:bookmarkStart w:id="111" w:name="_Toc488235597"/>
      <w:bookmarkStart w:id="112" w:name="_Toc488235723"/>
      <w:bookmarkStart w:id="113" w:name="_Toc488324561"/>
      <w:bookmarkStart w:id="114" w:name="_Toc488235598"/>
      <w:bookmarkStart w:id="115" w:name="_Toc488235724"/>
      <w:bookmarkStart w:id="116" w:name="_Toc488324562"/>
      <w:bookmarkStart w:id="117" w:name="_Toc406086914"/>
      <w:bookmarkStart w:id="118" w:name="_Toc406087006"/>
      <w:bookmarkStart w:id="119" w:name="_Toc407625471"/>
      <w:bookmarkStart w:id="120" w:name="_Toc406085437"/>
      <w:bookmarkStart w:id="121" w:name="_Toc406086725"/>
      <w:bookmarkStart w:id="122" w:name="_Toc406086916"/>
      <w:bookmarkStart w:id="123" w:name="_Toc406087008"/>
      <w:bookmarkStart w:id="124" w:name="_Toc405560069"/>
      <w:bookmarkStart w:id="125" w:name="_Toc405560139"/>
      <w:bookmarkStart w:id="126" w:name="_Toc405905541"/>
      <w:bookmarkStart w:id="127" w:name="_Toc406085455"/>
      <w:bookmarkStart w:id="128" w:name="_Toc406086743"/>
      <w:bookmarkStart w:id="129" w:name="_Toc406086934"/>
      <w:bookmarkStart w:id="130" w:name="_Toc406087026"/>
      <w:bookmarkStart w:id="131" w:name="_Toc405560070"/>
      <w:bookmarkStart w:id="132" w:name="_Toc405560140"/>
      <w:bookmarkStart w:id="133" w:name="_Toc405905542"/>
      <w:bookmarkStart w:id="134" w:name="_Toc406085456"/>
      <w:bookmarkStart w:id="135" w:name="_Toc406086744"/>
      <w:bookmarkStart w:id="136" w:name="_Toc406086935"/>
      <w:bookmarkStart w:id="137" w:name="_Toc406087027"/>
      <w:bookmarkStart w:id="138" w:name="_Toc406086938"/>
      <w:bookmarkStart w:id="139" w:name="_Toc406087030"/>
      <w:bookmarkStart w:id="140" w:name="_Toc406086940"/>
      <w:bookmarkStart w:id="141" w:name="_Toc406087032"/>
      <w:bookmarkStart w:id="142" w:name="_Toc406086945"/>
      <w:bookmarkStart w:id="143" w:name="_Toc406087037"/>
      <w:bookmarkStart w:id="144" w:name="_Toc406086947"/>
      <w:bookmarkStart w:id="145" w:name="_Toc406087039"/>
      <w:bookmarkStart w:id="146" w:name="_Toc406086954"/>
      <w:bookmarkStart w:id="147" w:name="_Toc406087046"/>
      <w:bookmarkStart w:id="148" w:name="_Toc406086957"/>
      <w:bookmarkStart w:id="149" w:name="_Toc406087049"/>
      <w:bookmarkStart w:id="150" w:name="_Toc415586344"/>
      <w:bookmarkStart w:id="151" w:name="_Toc415586346"/>
      <w:bookmarkStart w:id="152" w:name="_Toc415586347"/>
      <w:bookmarkStart w:id="153" w:name="_Toc405543179"/>
      <w:bookmarkStart w:id="154" w:name="_Toc405560032"/>
      <w:bookmarkStart w:id="155" w:name="_Toc405560102"/>
      <w:bookmarkStart w:id="156" w:name="_Toc405905504"/>
      <w:bookmarkStart w:id="157" w:name="_Toc406085416"/>
      <w:bookmarkStart w:id="158" w:name="_Toc406086704"/>
      <w:bookmarkStart w:id="159" w:name="_Toc406086895"/>
      <w:bookmarkStart w:id="160" w:name="_Toc406086987"/>
      <w:bookmarkStart w:id="161" w:name="_Toc405543183"/>
      <w:bookmarkStart w:id="162" w:name="_Toc405560036"/>
      <w:bookmarkStart w:id="163" w:name="_Toc405560106"/>
      <w:bookmarkStart w:id="164" w:name="_Toc405905508"/>
      <w:bookmarkStart w:id="165" w:name="_Toc406085420"/>
      <w:bookmarkStart w:id="166" w:name="_Toc406086708"/>
      <w:bookmarkStart w:id="167" w:name="_Toc406086899"/>
      <w:bookmarkStart w:id="168" w:name="_Toc406086991"/>
      <w:bookmarkStart w:id="169" w:name="_Toc488324595"/>
      <w:bookmarkStart w:id="170" w:name="_Toc407619989"/>
      <w:bookmarkStart w:id="171" w:name="_Toc407625463"/>
      <w:bookmarkStart w:id="172" w:name="_Toc405543188"/>
      <w:bookmarkStart w:id="173" w:name="_Toc405560041"/>
      <w:bookmarkStart w:id="174" w:name="_Toc405560111"/>
      <w:bookmarkStart w:id="175" w:name="_Toc405905513"/>
      <w:bookmarkStart w:id="176" w:name="_Toc406085425"/>
      <w:bookmarkStart w:id="177" w:name="_Toc406086713"/>
      <w:bookmarkStart w:id="178" w:name="_Toc406086904"/>
      <w:bookmarkStart w:id="179" w:name="_Toc406086996"/>
      <w:bookmarkStart w:id="180" w:name="_Toc405543192"/>
      <w:bookmarkStart w:id="181" w:name="_Toc405560045"/>
      <w:bookmarkStart w:id="182" w:name="_Toc405560115"/>
      <w:bookmarkStart w:id="183" w:name="_Toc405905517"/>
      <w:bookmarkStart w:id="184" w:name="_Toc406085429"/>
      <w:bookmarkStart w:id="185" w:name="_Toc406086717"/>
      <w:bookmarkStart w:id="186" w:name="_Toc406086908"/>
      <w:bookmarkStart w:id="187" w:name="_Toc4060870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6828B074" w:rsidR="00CF1666" w:rsidRPr="00FD46E3" w:rsidRDefault="00931206" w:rsidP="006F00B9">
      <w:pPr>
        <w:rPr>
          <w:rFonts w:asciiTheme="minorHAnsi" w:hAnsiTheme="minorHAnsi" w:cstheme="minorHAnsi"/>
        </w:rPr>
      </w:pPr>
      <w:r w:rsidRPr="00FD46E3">
        <w:rPr>
          <w:rFonts w:asciiTheme="minorHAnsi" w:hAnsiTheme="minorHAnsi" w:cstheme="minorHAnsi"/>
          <w:iCs/>
        </w:rPr>
        <w:t>Załącznik nr 1</w:t>
      </w:r>
      <w:r w:rsidR="007A4B0C">
        <w:rPr>
          <w:rFonts w:asciiTheme="minorHAnsi" w:hAnsiTheme="minorHAnsi" w:cstheme="minorHAnsi"/>
          <w:iCs/>
        </w:rPr>
        <w:t>0</w:t>
      </w:r>
      <w:r w:rsidRPr="00FD46E3">
        <w:rPr>
          <w:rFonts w:asciiTheme="minorHAnsi" w:hAnsiTheme="minorHAnsi" w:cstheme="minorHAnsi"/>
          <w:iCs/>
        </w:rPr>
        <w:t xml:space="preserve">: </w:t>
      </w:r>
      <w:r w:rsidR="009801E3">
        <w:rPr>
          <w:rFonts w:asciiTheme="minorHAnsi" w:hAnsiTheme="minorHAnsi" w:cstheme="minorHAnsi"/>
          <w:iCs/>
        </w:rPr>
        <w:br/>
      </w:r>
      <w:r w:rsidRPr="00FD46E3">
        <w:rPr>
          <w:rFonts w:asciiTheme="minorHAnsi" w:hAnsiTheme="minorHAnsi" w:cstheme="minorHAnsi"/>
          <w:iCs/>
        </w:rPr>
        <w:t>Taryfikator korekt z tytułu niedochowania obowiązków informacyjnych i promocyjnych</w:t>
      </w:r>
      <w:r w:rsidR="007C5618" w:rsidRPr="00FD46E3">
        <w:rPr>
          <w:rStyle w:val="Odwoanieprzypisudolnego"/>
          <w:rFonts w:asciiTheme="minorHAnsi" w:hAnsiTheme="minorHAnsi" w:cstheme="minorHAnsi"/>
          <w:iCs/>
        </w:rPr>
        <w:footnoteReference w:id="92"/>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18781851"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56D472A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F406CB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55971A0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20CE097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B4EA17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3294BCF4" w:rsidR="008008CE" w:rsidRPr="00FD46E3" w:rsidRDefault="008008CE" w:rsidP="00393C8E">
            <w:pPr>
              <w:spacing w:before="120" w:after="120"/>
              <w:rPr>
                <w:rFonts w:asciiTheme="minorHAnsi" w:hAnsiTheme="minorHAnsi" w:cstheme="minorHAnsi"/>
              </w:rPr>
            </w:pPr>
          </w:p>
        </w:tc>
        <w:tc>
          <w:tcPr>
            <w:tcW w:w="6319" w:type="dxa"/>
          </w:tcPr>
          <w:p w14:paraId="25AD8383" w14:textId="2D1C046F" w:rsidR="008008CE" w:rsidRPr="00FD46E3" w:rsidRDefault="008008CE" w:rsidP="00393C8E">
            <w:pPr>
              <w:spacing w:before="120" w:after="120"/>
              <w:rPr>
                <w:rFonts w:asciiTheme="minorHAnsi" w:hAnsiTheme="minorHAnsi" w:cstheme="minorHAnsi"/>
              </w:rPr>
            </w:pPr>
          </w:p>
        </w:tc>
        <w:tc>
          <w:tcPr>
            <w:tcW w:w="5349" w:type="dxa"/>
          </w:tcPr>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0E186F47" w:rsidR="008008CE" w:rsidRPr="00FD46E3" w:rsidRDefault="008008CE" w:rsidP="00393C8E">
            <w:pPr>
              <w:spacing w:before="120" w:after="120"/>
              <w:jc w:val="center"/>
              <w:rPr>
                <w:rFonts w:asciiTheme="minorHAnsi" w:hAnsiTheme="minorHAnsi" w:cstheme="minorHAnsi"/>
              </w:rPr>
            </w:pP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FF4B" w14:textId="77777777" w:rsidR="00F16DB3" w:rsidRDefault="00F16DB3">
      <w:pPr>
        <w:spacing w:after="0" w:line="240" w:lineRule="auto"/>
      </w:pPr>
      <w:r>
        <w:separator/>
      </w:r>
    </w:p>
  </w:endnote>
  <w:endnote w:type="continuationSeparator" w:id="0">
    <w:p w14:paraId="3F21538C" w14:textId="77777777" w:rsidR="00F16DB3" w:rsidRDefault="00F16DB3">
      <w:pPr>
        <w:spacing w:after="0" w:line="240" w:lineRule="auto"/>
      </w:pPr>
      <w:r>
        <w:continuationSeparator/>
      </w:r>
    </w:p>
  </w:endnote>
  <w:endnote w:type="continuationNotice" w:id="1">
    <w:p w14:paraId="12EDC420" w14:textId="77777777" w:rsidR="00F16DB3" w:rsidRDefault="00F1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6209" w14:textId="77777777" w:rsidR="00F16DB3" w:rsidRDefault="00F16DB3">
      <w:pPr>
        <w:spacing w:after="0" w:line="240" w:lineRule="auto"/>
      </w:pPr>
      <w:r>
        <w:separator/>
      </w:r>
    </w:p>
  </w:footnote>
  <w:footnote w:type="continuationSeparator" w:id="0">
    <w:p w14:paraId="60D3017F" w14:textId="77777777" w:rsidR="00F16DB3" w:rsidRDefault="00F16DB3">
      <w:pPr>
        <w:spacing w:after="0" w:line="240" w:lineRule="auto"/>
      </w:pPr>
      <w:r>
        <w:continuationSeparator/>
      </w:r>
    </w:p>
  </w:footnote>
  <w:footnote w:type="continuationNotice" w:id="1">
    <w:p w14:paraId="4280D5D9" w14:textId="77777777" w:rsidR="00F16DB3" w:rsidRDefault="00F16DB3">
      <w:pPr>
        <w:spacing w:after="0" w:line="240" w:lineRule="auto"/>
      </w:pPr>
    </w:p>
  </w:footnote>
  <w:footnote w:id="2">
    <w:p w14:paraId="2C3426E8" w14:textId="68FE6709"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 xml:space="preserve">ma zastosowanie wyłącznie dla projektów, w których koszty bezpośrednie projektu w całości rozliczane są na podstawie </w:t>
      </w:r>
      <w:r w:rsidR="009D7BE2">
        <w:rPr>
          <w:rFonts w:cs="Calibri"/>
          <w:sz w:val="16"/>
          <w:szCs w:val="16"/>
        </w:rPr>
        <w:t>kwot ryczałtowych</w:t>
      </w:r>
      <w:r w:rsidR="00C367C3">
        <w:rPr>
          <w:rFonts w:cs="Calibri"/>
          <w:sz w:val="16"/>
          <w:szCs w:val="16"/>
        </w:rPr>
        <w:t>.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E028DED" w14:textId="77777777" w:rsidR="00270BAC" w:rsidRDefault="00270BAC" w:rsidP="00270BAC">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stron.</w:t>
      </w:r>
      <w:r>
        <w:t xml:space="preserve"> </w:t>
      </w:r>
    </w:p>
  </w:footnote>
  <w:footnote w:id="4">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5">
    <w:p w14:paraId="178D6415" w14:textId="4168B361"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t>
      </w:r>
      <w:r w:rsidR="008574AC">
        <w:rPr>
          <w:rFonts w:ascii="Calibri" w:hAnsi="Calibri" w:cs="Calibri"/>
          <w:sz w:val="16"/>
          <w:szCs w:val="16"/>
        </w:rPr>
        <w:t>wskazać</w:t>
      </w:r>
      <w:r w:rsidRPr="00522260">
        <w:rPr>
          <w:rFonts w:ascii="Calibri" w:hAnsi="Calibri" w:cs="Calibri"/>
          <w:sz w:val="16"/>
          <w:szCs w:val="16"/>
        </w:rPr>
        <w:t xml:space="preserve"> pełnomocnictwo, oraz je załączyć, jeśli strona jest reprezentowana przez pełnomocnika – załącznik nr 1 do umowy. </w:t>
      </w:r>
    </w:p>
  </w:footnote>
  <w:footnote w:id="6">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7">
    <w:p w14:paraId="45C68328" w14:textId="561F9AE0"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9D7BE2">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8">
    <w:p w14:paraId="6BA25CC9" w14:textId="68B665A8"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t>
      </w:r>
      <w:r w:rsidR="008574AC">
        <w:rPr>
          <w:rFonts w:ascii="Calibri" w:hAnsi="Calibri" w:cs="Calibri"/>
          <w:sz w:val="16"/>
          <w:szCs w:val="16"/>
        </w:rPr>
        <w:t>wskazać</w:t>
      </w:r>
      <w:r w:rsidRPr="00522260">
        <w:rPr>
          <w:rFonts w:ascii="Calibri" w:hAnsi="Calibri" w:cs="Calibri"/>
          <w:sz w:val="16"/>
          <w:szCs w:val="16"/>
        </w:rPr>
        <w:t xml:space="preserve">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9">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0">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1">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458D31D2" w14:textId="68492C78"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D70506">
        <w:rPr>
          <w:rFonts w:ascii="Calibri" w:hAnsi="Calibri" w:cs="Calibri"/>
          <w:sz w:val="16"/>
          <w:szCs w:val="16"/>
        </w:rPr>
        <w:t xml:space="preserve"> </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3">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4">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7">
    <w:p w14:paraId="00CE9E29" w14:textId="5A3BEE0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w:t>
      </w:r>
      <w:r w:rsidR="00D70506">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8">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9">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0">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1">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2">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3">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4">
    <w:p w14:paraId="6D99CCDE"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dostosować </w:t>
      </w:r>
      <w:r w:rsidRPr="008964D7">
        <w:rPr>
          <w:rFonts w:ascii="Calibri" w:hAnsi="Calibri" w:cs="Calibri"/>
          <w:sz w:val="16"/>
          <w:szCs w:val="16"/>
        </w:rPr>
        <w:t xml:space="preserve">do liczby </w:t>
      </w:r>
      <w:r w:rsidRPr="009968B9">
        <w:rPr>
          <w:rFonts w:ascii="Calibri" w:hAnsi="Calibri" w:cs="Calibri"/>
          <w:sz w:val="16"/>
          <w:szCs w:val="16"/>
        </w:rPr>
        <w:t>kwot</w:t>
      </w:r>
      <w:r>
        <w:rPr>
          <w:rFonts w:ascii="Calibri" w:hAnsi="Calibri" w:cs="Calibri"/>
          <w:sz w:val="16"/>
          <w:szCs w:val="16"/>
        </w:rPr>
        <w:t xml:space="preserve"> ryczałtowych</w:t>
      </w:r>
      <w:r w:rsidRPr="005F51F9">
        <w:rPr>
          <w:rFonts w:ascii="Calibri" w:hAnsi="Calibri" w:cs="Calibri"/>
          <w:sz w:val="16"/>
          <w:szCs w:val="16"/>
        </w:rPr>
        <w:t>, zgodnie z Wnioskiem.</w:t>
      </w:r>
    </w:p>
  </w:footnote>
  <w:footnote w:id="25">
    <w:p w14:paraId="405563B3"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w:t>
      </w:r>
      <w:r>
        <w:rPr>
          <w:rFonts w:ascii="Calibri" w:hAnsi="Calibri" w:cs="Calibri"/>
          <w:sz w:val="16"/>
          <w:szCs w:val="16"/>
        </w:rPr>
        <w:t>uzupełnić</w:t>
      </w:r>
      <w:r w:rsidRPr="005F51F9">
        <w:rPr>
          <w:rFonts w:ascii="Calibri" w:hAnsi="Calibri" w:cs="Calibri"/>
          <w:sz w:val="16"/>
          <w:szCs w:val="16"/>
        </w:rPr>
        <w:t xml:space="preserve"> zgodnie z Wnioskiem.</w:t>
      </w:r>
    </w:p>
  </w:footnote>
  <w:footnote w:id="26">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7">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8">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29">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0">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1">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2">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33">
    <w:p w14:paraId="52C72BEF" w14:textId="3866BA92"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584185">
        <w:rPr>
          <w:rFonts w:ascii="Calibri" w:hAnsi="Calibri" w:cs="Calibri"/>
          <w:sz w:val="16"/>
          <w:szCs w:val="16"/>
        </w:rPr>
        <w:t>.</w:t>
      </w:r>
      <w:r w:rsidR="008926B2">
        <w:rPr>
          <w:rFonts w:ascii="Calibri" w:hAnsi="Calibri" w:cs="Calibri"/>
          <w:sz w:val="16"/>
          <w:szCs w:val="16"/>
        </w:rPr>
        <w:t xml:space="preserve"> 4 </w:t>
      </w:r>
      <w:proofErr w:type="spellStart"/>
      <w:r w:rsidR="00584185">
        <w:rPr>
          <w:rFonts w:ascii="Calibri" w:hAnsi="Calibri" w:cs="Calibri"/>
          <w:sz w:val="16"/>
          <w:szCs w:val="16"/>
        </w:rPr>
        <w:t>U</w:t>
      </w:r>
      <w:r w:rsidR="008926B2">
        <w:rPr>
          <w:rFonts w:ascii="Calibri" w:hAnsi="Calibri" w:cs="Calibri"/>
          <w:sz w:val="16"/>
          <w:szCs w:val="16"/>
        </w:rPr>
        <w:t>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34">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35">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36">
    <w:p w14:paraId="46A6E80E" w14:textId="7006066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122344">
        <w:rPr>
          <w:rFonts w:ascii="Calibri" w:hAnsi="Calibri" w:cs="Calibri"/>
          <w:sz w:val="16"/>
          <w:szCs w:val="16"/>
        </w:rPr>
        <w:t>Dotyczy wydatków sfinansowanych ze środków dofinansowania. Uwzględnia się także wydatki wykazane w oświadczeniu, o którym mowa w</w:t>
      </w:r>
      <w:r w:rsidR="00334429">
        <w:rPr>
          <w:rFonts w:ascii="Calibri" w:hAnsi="Calibri" w:cs="Calibri"/>
          <w:sz w:val="16"/>
          <w:szCs w:val="16"/>
        </w:rPr>
        <w:t xml:space="preserve"> § 12 ust. 3. </w:t>
      </w:r>
    </w:p>
  </w:footnote>
  <w:footnote w:id="37">
    <w:p w14:paraId="51014484" w14:textId="64BDD8DF" w:rsidR="006E1D3D" w:rsidRPr="00B347A2" w:rsidRDefault="006E1D3D">
      <w:pPr>
        <w:pStyle w:val="Tekstprzypisudolnego"/>
      </w:pPr>
      <w:r w:rsidRPr="00B347A2">
        <w:rPr>
          <w:rStyle w:val="Odwoanieprzypisudolnego"/>
          <w:rFonts w:ascii="Calibri" w:hAnsi="Calibri"/>
          <w:sz w:val="16"/>
        </w:rPr>
        <w:footnoteRef/>
      </w:r>
      <w:r w:rsidRPr="00B347A2">
        <w:t xml:space="preserve"> </w:t>
      </w:r>
      <w:r w:rsidRPr="00B347A2">
        <w:rPr>
          <w:rFonts w:ascii="Calibri" w:hAnsi="Calibri" w:cs="Calibri"/>
          <w:sz w:val="16"/>
          <w:szCs w:val="16"/>
        </w:rPr>
        <w:t>Wg harmonogramu płatności obowiązującego w dniu złożenia wniosku o płatność, chyba że beneficjent złożył wniosek o zmianę harmonogramu nie później niż ostatniego dnia okresu rozliczeniowego, za który składany jest wniosek o płatność.</w:t>
      </w:r>
    </w:p>
  </w:footnote>
  <w:footnote w:id="38">
    <w:p w14:paraId="1AD121FC" w14:textId="242CED85" w:rsidR="00FB687B" w:rsidRPr="00F02BC6" w:rsidRDefault="00FB687B" w:rsidP="00876977">
      <w:pPr>
        <w:pStyle w:val="Tekstprzypisudolnego"/>
        <w:spacing w:after="60"/>
        <w:rPr>
          <w:rFonts w:asciiTheme="minorHAnsi" w:hAnsiTheme="minorHAnsi" w:cstheme="minorHAnsi"/>
          <w:sz w:val="16"/>
          <w:szCs w:val="16"/>
        </w:rPr>
      </w:pPr>
      <w:r w:rsidRPr="00B347A2">
        <w:rPr>
          <w:rStyle w:val="Odwoanieprzypisudolnego"/>
          <w:rFonts w:asciiTheme="minorHAnsi" w:hAnsiTheme="minorHAnsi" w:cstheme="minorHAnsi"/>
          <w:sz w:val="16"/>
          <w:szCs w:val="16"/>
        </w:rPr>
        <w:footnoteRef/>
      </w:r>
      <w:r w:rsidRPr="00B347A2">
        <w:rPr>
          <w:rFonts w:asciiTheme="minorHAnsi" w:hAnsiTheme="minorHAnsi" w:cstheme="minorHAnsi"/>
          <w:sz w:val="16"/>
          <w:szCs w:val="16"/>
        </w:rPr>
        <w:t xml:space="preserve"> </w:t>
      </w:r>
      <w:r w:rsidR="00122344" w:rsidRPr="00B347A2">
        <w:rPr>
          <w:rFonts w:ascii="Calibri" w:hAnsi="Calibri" w:cs="Calibri"/>
          <w:sz w:val="16"/>
          <w:szCs w:val="16"/>
        </w:rPr>
        <w:t>Jako rozliczenie należy również rozumieć zwrot zaliczki na rachunek płatniczy Instytucji Pośredniczącej</w:t>
      </w:r>
      <w:r w:rsidR="006E1D3D" w:rsidRPr="00B347A2">
        <w:rPr>
          <w:rFonts w:ascii="Calibri" w:hAnsi="Calibri" w:cs="Calibri"/>
          <w:sz w:val="16"/>
          <w:szCs w:val="16"/>
        </w:rPr>
        <w:t>, jeżeli nastąpił w terminie 14 dni kalendarzowych od dnia upływu terminu na złożenie wniosku o płatność określonego w § 12 ust. 2</w:t>
      </w:r>
      <w:r w:rsidR="00122344" w:rsidRPr="00B347A2">
        <w:rPr>
          <w:rFonts w:ascii="Calibri" w:hAnsi="Calibri" w:cs="Calibri"/>
          <w:sz w:val="16"/>
          <w:szCs w:val="16"/>
        </w:rPr>
        <w:t>.</w:t>
      </w:r>
      <w:r w:rsidR="00122344">
        <w:rPr>
          <w:rFonts w:asciiTheme="minorHAnsi" w:hAnsiTheme="minorHAnsi" w:cstheme="minorHAns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946EE">
        <w:rPr>
          <w:rFonts w:asciiTheme="minorHAnsi" w:hAnsiTheme="minorHAnsi" w:cstheme="minorHAnsi"/>
          <w:sz w:val="16"/>
          <w:szCs w:val="16"/>
        </w:rPr>
        <w:t>1 pkt 2</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39">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0">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1">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2">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43">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4">
    <w:p w14:paraId="5228696F" w14:textId="2CC05BA2"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w:t>
      </w:r>
      <w:r w:rsidR="00584185">
        <w:rPr>
          <w:rFonts w:ascii="Calibri" w:hAnsi="Calibri" w:cs="Calibri"/>
          <w:sz w:val="16"/>
          <w:szCs w:val="16"/>
        </w:rPr>
        <w:t>,</w:t>
      </w:r>
      <w:r w:rsidRPr="00522260">
        <w:rPr>
          <w:rFonts w:ascii="Calibri" w:hAnsi="Calibri" w:cs="Calibri"/>
          <w:sz w:val="16"/>
          <w:szCs w:val="16"/>
        </w:rPr>
        <w:t xml:space="preserve"> Beneficjentowi przysługuje wniosek o ponowne rozpatrzenie sprawy.</w:t>
      </w:r>
    </w:p>
  </w:footnote>
  <w:footnote w:id="45">
    <w:p w14:paraId="7361B4A4" w14:textId="5810330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073897">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46">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7">
    <w:p w14:paraId="1151A493" w14:textId="76BD41EE"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5C7C77">
        <w:rPr>
          <w:rFonts w:ascii="Calibri" w:hAnsi="Calibri" w:cs="Calibri"/>
          <w:sz w:val="16"/>
          <w:szCs w:val="16"/>
        </w:rPr>
        <w:t xml:space="preserve"> należy wskazać inne</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48">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49">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0">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1">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2">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3">
    <w:p w14:paraId="4C07E884" w14:textId="29AFB282" w:rsidR="003755C4" w:rsidRPr="00E60E08" w:rsidRDefault="003755C4">
      <w:pPr>
        <w:pStyle w:val="Tekstprzypisudolnego"/>
        <w:rPr>
          <w:rFonts w:asciiTheme="minorHAnsi" w:hAnsiTheme="minorHAnsi" w:cstheme="minorHAnsi"/>
          <w:sz w:val="18"/>
          <w:szCs w:val="18"/>
        </w:rPr>
      </w:pPr>
    </w:p>
  </w:footnote>
  <w:footnote w:id="54">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55">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56">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57">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58">
    <w:p w14:paraId="37066121" w14:textId="5B638ACE" w:rsidR="008B7997" w:rsidRDefault="008B7997" w:rsidP="008B7997">
      <w:pPr>
        <w:pStyle w:val="Tekstprzypisudolnego"/>
      </w:pPr>
      <w:r>
        <w:rPr>
          <w:rStyle w:val="Odwoanieprzypisudolnego"/>
        </w:rPr>
        <w:footnoteRef/>
      </w:r>
      <w:r>
        <w:t xml:space="preserve"> </w:t>
      </w:r>
      <w:r w:rsidRPr="00CC7B23">
        <w:rPr>
          <w:rFonts w:ascii="Calibri" w:hAnsi="Calibri" w:cs="Calibri"/>
          <w:sz w:val="16"/>
          <w:szCs w:val="16"/>
        </w:rPr>
        <w:t>W tym utworów zależnych w rozumieniu ustawy z dnia 4 lutego 1994 r. o prawie autorskim i prawach pokrewnych</w:t>
      </w:r>
      <w:r w:rsidRPr="007F675F">
        <w:rPr>
          <w:rFonts w:cs="Calibri"/>
        </w:rPr>
        <w:t xml:space="preserve"> </w:t>
      </w:r>
    </w:p>
  </w:footnote>
  <w:footnote w:id="59">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0">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1">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62">
    <w:p w14:paraId="03D9AA98" w14:textId="00827208"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00861E83">
        <w:rPr>
          <w:rFonts w:ascii="Calibri" w:hAnsi="Calibri" w:cs="Calibri"/>
          <w:sz w:val="16"/>
          <w:szCs w:val="16"/>
        </w:rPr>
        <w:t>U</w:t>
      </w:r>
      <w:r w:rsidRPr="008529C9">
        <w:rPr>
          <w:rFonts w:ascii="Calibri" w:hAnsi="Calibri" w:cs="Calibri"/>
          <w:sz w:val="16"/>
          <w:szCs w:val="16"/>
        </w:rPr>
        <w:t>fp</w:t>
      </w:r>
      <w:proofErr w:type="spellEnd"/>
      <w:r w:rsidRPr="008529C9">
        <w:rPr>
          <w:rFonts w:ascii="Calibri" w:hAnsi="Calibri" w:cs="Calibri"/>
          <w:sz w:val="16"/>
          <w:szCs w:val="16"/>
        </w:rPr>
        <w:t xml:space="preserve">  z obowiązku ustanawiania zabezpieczenia wykonania umowy.</w:t>
      </w:r>
    </w:p>
  </w:footnote>
  <w:footnote w:id="63">
    <w:p w14:paraId="50723760" w14:textId="275D5242"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t>
      </w:r>
      <w:r w:rsidR="00861E83">
        <w:rPr>
          <w:rFonts w:ascii="Calibri" w:hAnsi="Calibri" w:cs="Calibri"/>
          <w:sz w:val="16"/>
          <w:szCs w:val="16"/>
        </w:rPr>
        <w:t>N</w:t>
      </w:r>
      <w:r w:rsidRPr="00907FC8">
        <w:rPr>
          <w:rFonts w:ascii="Calibri" w:hAnsi="Calibri" w:cs="Calibri"/>
          <w:sz w:val="16"/>
          <w:szCs w:val="16"/>
        </w:rPr>
        <w:t xml:space="preserve">ie dotyczy przypadku, gdy Beneficjent nie poniósł wydatków kwalifikowalnych. </w:t>
      </w:r>
    </w:p>
  </w:footnote>
  <w:footnote w:id="64">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65">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66">
    <w:p w14:paraId="3A8B5D6A" w14:textId="77777777" w:rsidR="00D80A75" w:rsidRPr="0072756E" w:rsidRDefault="00D80A75" w:rsidP="00D80A75">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67">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68">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69">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70">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71">
    <w:p w14:paraId="4C7CB795" w14:textId="04CED48A"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r w:rsidR="009801E3">
        <w:rPr>
          <w:rFonts w:asciiTheme="minorHAnsi" w:hAnsiTheme="minorHAnsi" w:cstheme="minorHAnsi"/>
          <w:sz w:val="18"/>
          <w:szCs w:val="18"/>
        </w:rPr>
        <w:t>.</w:t>
      </w:r>
    </w:p>
  </w:footnote>
  <w:footnote w:id="72">
    <w:p w14:paraId="679B9A48" w14:textId="74B5FD99"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r w:rsidR="009801E3">
        <w:rPr>
          <w:rFonts w:asciiTheme="minorHAnsi" w:hAnsiTheme="minorHAnsi" w:cstheme="minorHAnsi"/>
          <w:sz w:val="16"/>
          <w:szCs w:val="16"/>
        </w:rPr>
        <w:t>.</w:t>
      </w:r>
    </w:p>
  </w:footnote>
  <w:footnote w:id="73">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74">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75">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76">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77">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78">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79">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80">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81">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82">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83">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84">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85">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86">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87">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88">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89">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90">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91">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92">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DD968B3"/>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8"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E030AB8"/>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0"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1" w15:restartNumberingAfterBreak="0">
    <w:nsid w:val="23AC36D8"/>
    <w:multiLevelType w:val="hybridMultilevel"/>
    <w:tmpl w:val="8108B1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53F28F8"/>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4"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C207949"/>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7"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8"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101"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2"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4"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39B4F18"/>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6"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7"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8"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0"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1"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2"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4"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6"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7"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21"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2"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8"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9"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75F3D92"/>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33"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7E596207"/>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6"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12"/>
  </w:num>
  <w:num w:numId="35">
    <w:abstractNumId w:val="90"/>
  </w:num>
  <w:num w:numId="36">
    <w:abstractNumId w:val="120"/>
  </w:num>
  <w:num w:numId="37">
    <w:abstractNumId w:val="127"/>
  </w:num>
  <w:num w:numId="38">
    <w:abstractNumId w:val="87"/>
  </w:num>
  <w:num w:numId="39">
    <w:abstractNumId w:val="115"/>
  </w:num>
  <w:num w:numId="40">
    <w:abstractNumId w:val="97"/>
  </w:num>
  <w:num w:numId="41">
    <w:abstractNumId w:val="94"/>
  </w:num>
  <w:num w:numId="42">
    <w:abstractNumId w:val="113"/>
  </w:num>
  <w:num w:numId="43">
    <w:abstractNumId w:val="80"/>
  </w:num>
  <w:num w:numId="4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num>
  <w:num w:numId="46">
    <w:abstractNumId w:val="125"/>
  </w:num>
  <w:num w:numId="47">
    <w:abstractNumId w:val="106"/>
  </w:num>
  <w:num w:numId="48">
    <w:abstractNumId w:val="82"/>
  </w:num>
  <w:num w:numId="49">
    <w:abstractNumId w:val="76"/>
  </w:num>
  <w:num w:numId="50">
    <w:abstractNumId w:val="78"/>
  </w:num>
  <w:num w:numId="51">
    <w:abstractNumId w:val="129"/>
  </w:num>
  <w:num w:numId="52">
    <w:abstractNumId w:val="86"/>
  </w:num>
  <w:num w:numId="53">
    <w:abstractNumId w:val="100"/>
  </w:num>
  <w:num w:numId="54">
    <w:abstractNumId w:val="103"/>
  </w:num>
  <w:num w:numId="55">
    <w:abstractNumId w:val="101"/>
  </w:num>
  <w:num w:numId="56">
    <w:abstractNumId w:val="131"/>
  </w:num>
  <w:num w:numId="57">
    <w:abstractNumId w:val="130"/>
  </w:num>
  <w:num w:numId="58">
    <w:abstractNumId w:val="109"/>
  </w:num>
  <w:num w:numId="59">
    <w:abstractNumId w:val="136"/>
  </w:num>
  <w:num w:numId="60">
    <w:abstractNumId w:val="133"/>
  </w:num>
  <w:num w:numId="61">
    <w:abstractNumId w:val="88"/>
  </w:num>
  <w:num w:numId="62">
    <w:abstractNumId w:val="84"/>
  </w:num>
  <w:num w:numId="63">
    <w:abstractNumId w:val="123"/>
  </w:num>
  <w:num w:numId="64">
    <w:abstractNumId w:val="77"/>
  </w:num>
  <w:num w:numId="65">
    <w:abstractNumId w:val="121"/>
  </w:num>
  <w:num w:numId="66">
    <w:abstractNumId w:val="99"/>
  </w:num>
  <w:num w:numId="67">
    <w:abstractNumId w:val="128"/>
  </w:num>
  <w:num w:numId="68">
    <w:abstractNumId w:val="118"/>
  </w:num>
  <w:num w:numId="69">
    <w:abstractNumId w:val="111"/>
  </w:num>
  <w:num w:numId="70">
    <w:abstractNumId w:val="116"/>
  </w:num>
  <w:num w:numId="71">
    <w:abstractNumId w:val="104"/>
  </w:num>
  <w:num w:numId="72">
    <w:abstractNumId w:val="122"/>
  </w:num>
  <w:num w:numId="73">
    <w:abstractNumId w:val="75"/>
  </w:num>
  <w:num w:numId="74">
    <w:abstractNumId w:val="134"/>
  </w:num>
  <w:num w:numId="75">
    <w:abstractNumId w:val="117"/>
  </w:num>
  <w:num w:numId="76">
    <w:abstractNumId w:val="95"/>
  </w:num>
  <w:num w:numId="77">
    <w:abstractNumId w:val="119"/>
  </w:num>
  <w:num w:numId="78">
    <w:abstractNumId w:val="83"/>
  </w:num>
  <w:num w:numId="79">
    <w:abstractNumId w:val="74"/>
  </w:num>
  <w:num w:numId="80">
    <w:abstractNumId w:val="124"/>
  </w:num>
  <w:num w:numId="81">
    <w:abstractNumId w:val="114"/>
  </w:num>
  <w:num w:numId="82">
    <w:abstractNumId w:val="98"/>
  </w:num>
  <w:num w:numId="83">
    <w:abstractNumId w:val="126"/>
  </w:num>
  <w:num w:numId="84">
    <w:abstractNumId w:val="93"/>
  </w:num>
  <w:num w:numId="85">
    <w:abstractNumId w:val="102"/>
  </w:num>
  <w:num w:numId="86">
    <w:abstractNumId w:val="105"/>
  </w:num>
  <w:num w:numId="87">
    <w:abstractNumId w:val="92"/>
  </w:num>
  <w:num w:numId="88">
    <w:abstractNumId w:val="79"/>
  </w:num>
  <w:num w:numId="89">
    <w:abstractNumId w:val="89"/>
  </w:num>
  <w:num w:numId="90">
    <w:abstractNumId w:val="135"/>
  </w:num>
  <w:num w:numId="91">
    <w:abstractNumId w:val="107"/>
  </w:num>
  <w:num w:numId="92">
    <w:abstractNumId w:val="96"/>
  </w:num>
  <w:num w:numId="93">
    <w:abstractNumId w:val="81"/>
  </w:num>
  <w:num w:numId="94">
    <w:abstractNumId w:val="91"/>
  </w:num>
  <w:num w:numId="95">
    <w:abstractNumId w:val="110"/>
  </w:num>
  <w:num w:numId="96">
    <w:abstractNumId w:val="13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25C"/>
    <w:rsid w:val="00045558"/>
    <w:rsid w:val="00045DE0"/>
    <w:rsid w:val="00045FFC"/>
    <w:rsid w:val="00046FCF"/>
    <w:rsid w:val="000474A1"/>
    <w:rsid w:val="00047938"/>
    <w:rsid w:val="00051B2C"/>
    <w:rsid w:val="000524AB"/>
    <w:rsid w:val="0005318D"/>
    <w:rsid w:val="000546B2"/>
    <w:rsid w:val="00054836"/>
    <w:rsid w:val="0005604C"/>
    <w:rsid w:val="00062581"/>
    <w:rsid w:val="00064B70"/>
    <w:rsid w:val="00065833"/>
    <w:rsid w:val="00065CF2"/>
    <w:rsid w:val="00066791"/>
    <w:rsid w:val="000670C1"/>
    <w:rsid w:val="00070533"/>
    <w:rsid w:val="000708FD"/>
    <w:rsid w:val="00070B0E"/>
    <w:rsid w:val="00070D26"/>
    <w:rsid w:val="000726DC"/>
    <w:rsid w:val="00073897"/>
    <w:rsid w:val="00076498"/>
    <w:rsid w:val="00076D9C"/>
    <w:rsid w:val="000773B7"/>
    <w:rsid w:val="00077A65"/>
    <w:rsid w:val="00077F21"/>
    <w:rsid w:val="00081394"/>
    <w:rsid w:val="00082824"/>
    <w:rsid w:val="000868FD"/>
    <w:rsid w:val="00092E52"/>
    <w:rsid w:val="000951C2"/>
    <w:rsid w:val="0009572A"/>
    <w:rsid w:val="00096798"/>
    <w:rsid w:val="000A019C"/>
    <w:rsid w:val="000A089A"/>
    <w:rsid w:val="000A0D86"/>
    <w:rsid w:val="000A12DD"/>
    <w:rsid w:val="000A17B8"/>
    <w:rsid w:val="000A31A6"/>
    <w:rsid w:val="000A794A"/>
    <w:rsid w:val="000B0237"/>
    <w:rsid w:val="000B34D1"/>
    <w:rsid w:val="000C3F71"/>
    <w:rsid w:val="000C5F49"/>
    <w:rsid w:val="000D0ECB"/>
    <w:rsid w:val="000D11FC"/>
    <w:rsid w:val="000D16A4"/>
    <w:rsid w:val="000D54DC"/>
    <w:rsid w:val="000D656F"/>
    <w:rsid w:val="000D7362"/>
    <w:rsid w:val="000D7670"/>
    <w:rsid w:val="000E0099"/>
    <w:rsid w:val="000E04DA"/>
    <w:rsid w:val="000E288A"/>
    <w:rsid w:val="000E6265"/>
    <w:rsid w:val="000E655B"/>
    <w:rsid w:val="0010077A"/>
    <w:rsid w:val="00102193"/>
    <w:rsid w:val="00104344"/>
    <w:rsid w:val="00105074"/>
    <w:rsid w:val="00105090"/>
    <w:rsid w:val="001054E3"/>
    <w:rsid w:val="0010762D"/>
    <w:rsid w:val="00107734"/>
    <w:rsid w:val="0011053A"/>
    <w:rsid w:val="00112FCD"/>
    <w:rsid w:val="00114932"/>
    <w:rsid w:val="00114DE0"/>
    <w:rsid w:val="00114DF5"/>
    <w:rsid w:val="001156D4"/>
    <w:rsid w:val="00116118"/>
    <w:rsid w:val="00121BD2"/>
    <w:rsid w:val="00122344"/>
    <w:rsid w:val="00122F1B"/>
    <w:rsid w:val="00122F5E"/>
    <w:rsid w:val="00124DDA"/>
    <w:rsid w:val="00125496"/>
    <w:rsid w:val="0012596D"/>
    <w:rsid w:val="00127F90"/>
    <w:rsid w:val="00130AE1"/>
    <w:rsid w:val="00131430"/>
    <w:rsid w:val="00131CC1"/>
    <w:rsid w:val="00133810"/>
    <w:rsid w:val="001346A4"/>
    <w:rsid w:val="001366D5"/>
    <w:rsid w:val="00141394"/>
    <w:rsid w:val="00144FA8"/>
    <w:rsid w:val="0014748A"/>
    <w:rsid w:val="0015046A"/>
    <w:rsid w:val="00151CBB"/>
    <w:rsid w:val="00152362"/>
    <w:rsid w:val="001534CB"/>
    <w:rsid w:val="00155BD5"/>
    <w:rsid w:val="00156EDD"/>
    <w:rsid w:val="0015753B"/>
    <w:rsid w:val="00162470"/>
    <w:rsid w:val="00162508"/>
    <w:rsid w:val="00162CE4"/>
    <w:rsid w:val="00163150"/>
    <w:rsid w:val="001638CC"/>
    <w:rsid w:val="0016394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63D5"/>
    <w:rsid w:val="001A6580"/>
    <w:rsid w:val="001A7904"/>
    <w:rsid w:val="001B30D0"/>
    <w:rsid w:val="001B3EC6"/>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0DB"/>
    <w:rsid w:val="001D5343"/>
    <w:rsid w:val="001D62A2"/>
    <w:rsid w:val="001D6DBC"/>
    <w:rsid w:val="001E035D"/>
    <w:rsid w:val="001E1419"/>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CEC"/>
    <w:rsid w:val="00201ADB"/>
    <w:rsid w:val="0020450C"/>
    <w:rsid w:val="00204A4B"/>
    <w:rsid w:val="00204F18"/>
    <w:rsid w:val="00207413"/>
    <w:rsid w:val="00211EC3"/>
    <w:rsid w:val="00213818"/>
    <w:rsid w:val="00213885"/>
    <w:rsid w:val="00214E6E"/>
    <w:rsid w:val="00217023"/>
    <w:rsid w:val="0021737D"/>
    <w:rsid w:val="00221AA4"/>
    <w:rsid w:val="00221AF0"/>
    <w:rsid w:val="00224539"/>
    <w:rsid w:val="00232A3B"/>
    <w:rsid w:val="002342D0"/>
    <w:rsid w:val="00234914"/>
    <w:rsid w:val="00236692"/>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0BAC"/>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B6A7E"/>
    <w:rsid w:val="002C0BC4"/>
    <w:rsid w:val="002C2638"/>
    <w:rsid w:val="002C31F4"/>
    <w:rsid w:val="002C3B05"/>
    <w:rsid w:val="002C3FD8"/>
    <w:rsid w:val="002C40B2"/>
    <w:rsid w:val="002C48BF"/>
    <w:rsid w:val="002C6CBE"/>
    <w:rsid w:val="002C7665"/>
    <w:rsid w:val="002C7F98"/>
    <w:rsid w:val="002D1728"/>
    <w:rsid w:val="002D1BEC"/>
    <w:rsid w:val="002D1EB9"/>
    <w:rsid w:val="002D2708"/>
    <w:rsid w:val="002D6985"/>
    <w:rsid w:val="002D6E21"/>
    <w:rsid w:val="002D7204"/>
    <w:rsid w:val="002D7593"/>
    <w:rsid w:val="002E0C50"/>
    <w:rsid w:val="002E2618"/>
    <w:rsid w:val="002E2648"/>
    <w:rsid w:val="002E4423"/>
    <w:rsid w:val="002E72A2"/>
    <w:rsid w:val="002F048B"/>
    <w:rsid w:val="002F22F6"/>
    <w:rsid w:val="002F25D2"/>
    <w:rsid w:val="002F2B6B"/>
    <w:rsid w:val="002F70E9"/>
    <w:rsid w:val="002F788E"/>
    <w:rsid w:val="002F7D86"/>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429"/>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1E19"/>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0F39"/>
    <w:rsid w:val="003B354C"/>
    <w:rsid w:val="003B6800"/>
    <w:rsid w:val="003C156E"/>
    <w:rsid w:val="003C55AD"/>
    <w:rsid w:val="003C5CB4"/>
    <w:rsid w:val="003C66C2"/>
    <w:rsid w:val="003C7250"/>
    <w:rsid w:val="003C746E"/>
    <w:rsid w:val="003D18FF"/>
    <w:rsid w:val="003D1E1F"/>
    <w:rsid w:val="003D2C45"/>
    <w:rsid w:val="003D3769"/>
    <w:rsid w:val="003D4B79"/>
    <w:rsid w:val="003D624D"/>
    <w:rsid w:val="003E1736"/>
    <w:rsid w:val="003E4141"/>
    <w:rsid w:val="003E5D99"/>
    <w:rsid w:val="003E7707"/>
    <w:rsid w:val="003F2479"/>
    <w:rsid w:val="003F47AD"/>
    <w:rsid w:val="003F4D77"/>
    <w:rsid w:val="003F71B5"/>
    <w:rsid w:val="004001B4"/>
    <w:rsid w:val="00400D22"/>
    <w:rsid w:val="00402E31"/>
    <w:rsid w:val="0040657A"/>
    <w:rsid w:val="00406B22"/>
    <w:rsid w:val="00410111"/>
    <w:rsid w:val="00410910"/>
    <w:rsid w:val="00411BC9"/>
    <w:rsid w:val="00412CCD"/>
    <w:rsid w:val="0041384D"/>
    <w:rsid w:val="0041394E"/>
    <w:rsid w:val="00415D46"/>
    <w:rsid w:val="00415DA6"/>
    <w:rsid w:val="004162B2"/>
    <w:rsid w:val="00417472"/>
    <w:rsid w:val="004206E3"/>
    <w:rsid w:val="00422676"/>
    <w:rsid w:val="0042340A"/>
    <w:rsid w:val="0042455D"/>
    <w:rsid w:val="00424B73"/>
    <w:rsid w:val="00425EC3"/>
    <w:rsid w:val="00431224"/>
    <w:rsid w:val="00431DF3"/>
    <w:rsid w:val="00434794"/>
    <w:rsid w:val="00435404"/>
    <w:rsid w:val="00435A88"/>
    <w:rsid w:val="00440A6A"/>
    <w:rsid w:val="004449DE"/>
    <w:rsid w:val="00445046"/>
    <w:rsid w:val="00445856"/>
    <w:rsid w:val="00447D01"/>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59A8"/>
    <w:rsid w:val="00486043"/>
    <w:rsid w:val="00486CDD"/>
    <w:rsid w:val="00491214"/>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4A4D"/>
    <w:rsid w:val="004E611E"/>
    <w:rsid w:val="004E7987"/>
    <w:rsid w:val="004F028D"/>
    <w:rsid w:val="004F1CF8"/>
    <w:rsid w:val="004F3B0C"/>
    <w:rsid w:val="00500A8F"/>
    <w:rsid w:val="00502B32"/>
    <w:rsid w:val="00504E82"/>
    <w:rsid w:val="0050571C"/>
    <w:rsid w:val="00506F77"/>
    <w:rsid w:val="00511452"/>
    <w:rsid w:val="00512252"/>
    <w:rsid w:val="00513531"/>
    <w:rsid w:val="005162F3"/>
    <w:rsid w:val="0051691C"/>
    <w:rsid w:val="00517DB6"/>
    <w:rsid w:val="0052132A"/>
    <w:rsid w:val="00522260"/>
    <w:rsid w:val="005250B1"/>
    <w:rsid w:val="00525E51"/>
    <w:rsid w:val="005274DB"/>
    <w:rsid w:val="005302CF"/>
    <w:rsid w:val="00531299"/>
    <w:rsid w:val="00532ACD"/>
    <w:rsid w:val="005337F8"/>
    <w:rsid w:val="0053507A"/>
    <w:rsid w:val="00537663"/>
    <w:rsid w:val="0053779C"/>
    <w:rsid w:val="0054472E"/>
    <w:rsid w:val="00544AA6"/>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589"/>
    <w:rsid w:val="00582EF5"/>
    <w:rsid w:val="00584185"/>
    <w:rsid w:val="00584BE3"/>
    <w:rsid w:val="00585175"/>
    <w:rsid w:val="00585707"/>
    <w:rsid w:val="0058594B"/>
    <w:rsid w:val="00585EFD"/>
    <w:rsid w:val="005919FE"/>
    <w:rsid w:val="00591DE4"/>
    <w:rsid w:val="00592D46"/>
    <w:rsid w:val="00593E1A"/>
    <w:rsid w:val="005944F2"/>
    <w:rsid w:val="00595138"/>
    <w:rsid w:val="0059753F"/>
    <w:rsid w:val="005976C2"/>
    <w:rsid w:val="00597EC7"/>
    <w:rsid w:val="005A2886"/>
    <w:rsid w:val="005A49AD"/>
    <w:rsid w:val="005A5B74"/>
    <w:rsid w:val="005A5CF5"/>
    <w:rsid w:val="005A6170"/>
    <w:rsid w:val="005A6A23"/>
    <w:rsid w:val="005A7BAB"/>
    <w:rsid w:val="005B46F5"/>
    <w:rsid w:val="005B7868"/>
    <w:rsid w:val="005C0C6A"/>
    <w:rsid w:val="005C1736"/>
    <w:rsid w:val="005C207E"/>
    <w:rsid w:val="005C34EE"/>
    <w:rsid w:val="005C6C2B"/>
    <w:rsid w:val="005C7C77"/>
    <w:rsid w:val="005C7CD0"/>
    <w:rsid w:val="005D1E2F"/>
    <w:rsid w:val="005D2B5E"/>
    <w:rsid w:val="005D4532"/>
    <w:rsid w:val="005D4755"/>
    <w:rsid w:val="005D5A92"/>
    <w:rsid w:val="005D61AE"/>
    <w:rsid w:val="005D738B"/>
    <w:rsid w:val="005D79A0"/>
    <w:rsid w:val="005E1E01"/>
    <w:rsid w:val="005E57C3"/>
    <w:rsid w:val="005F0163"/>
    <w:rsid w:val="005F29A8"/>
    <w:rsid w:val="005F3997"/>
    <w:rsid w:val="005F3E7E"/>
    <w:rsid w:val="005F5B42"/>
    <w:rsid w:val="005F738C"/>
    <w:rsid w:val="005F7655"/>
    <w:rsid w:val="00600938"/>
    <w:rsid w:val="00601062"/>
    <w:rsid w:val="00602049"/>
    <w:rsid w:val="006028D7"/>
    <w:rsid w:val="00604BFF"/>
    <w:rsid w:val="00610E03"/>
    <w:rsid w:val="00612B9D"/>
    <w:rsid w:val="006152DC"/>
    <w:rsid w:val="00615AC9"/>
    <w:rsid w:val="006163ED"/>
    <w:rsid w:val="006204FC"/>
    <w:rsid w:val="00620CCB"/>
    <w:rsid w:val="0062201C"/>
    <w:rsid w:val="0062602A"/>
    <w:rsid w:val="006313CD"/>
    <w:rsid w:val="00631F99"/>
    <w:rsid w:val="006327B5"/>
    <w:rsid w:val="00632E42"/>
    <w:rsid w:val="00633D9F"/>
    <w:rsid w:val="0063567D"/>
    <w:rsid w:val="00636916"/>
    <w:rsid w:val="00636F8D"/>
    <w:rsid w:val="00637577"/>
    <w:rsid w:val="00640C77"/>
    <w:rsid w:val="006415CD"/>
    <w:rsid w:val="00641933"/>
    <w:rsid w:val="006439EB"/>
    <w:rsid w:val="006439F6"/>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2B42"/>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413A"/>
    <w:rsid w:val="006D4592"/>
    <w:rsid w:val="006D4D31"/>
    <w:rsid w:val="006D55CC"/>
    <w:rsid w:val="006E046D"/>
    <w:rsid w:val="006E1D3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454E"/>
    <w:rsid w:val="007050F8"/>
    <w:rsid w:val="007056F3"/>
    <w:rsid w:val="0070697F"/>
    <w:rsid w:val="00707D73"/>
    <w:rsid w:val="00707F4D"/>
    <w:rsid w:val="007104B6"/>
    <w:rsid w:val="00710CDE"/>
    <w:rsid w:val="0071164E"/>
    <w:rsid w:val="007138B0"/>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28EB"/>
    <w:rsid w:val="007432F7"/>
    <w:rsid w:val="0074389A"/>
    <w:rsid w:val="0074455C"/>
    <w:rsid w:val="00747239"/>
    <w:rsid w:val="00751A36"/>
    <w:rsid w:val="00751BDE"/>
    <w:rsid w:val="00751EE7"/>
    <w:rsid w:val="00754ABD"/>
    <w:rsid w:val="007577B4"/>
    <w:rsid w:val="00762216"/>
    <w:rsid w:val="00762321"/>
    <w:rsid w:val="00763AD4"/>
    <w:rsid w:val="0076696A"/>
    <w:rsid w:val="007675C7"/>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3A46"/>
    <w:rsid w:val="007A4AEA"/>
    <w:rsid w:val="007A4B0C"/>
    <w:rsid w:val="007A5C10"/>
    <w:rsid w:val="007B34C9"/>
    <w:rsid w:val="007B3817"/>
    <w:rsid w:val="007B5BCA"/>
    <w:rsid w:val="007C0FDD"/>
    <w:rsid w:val="007C2630"/>
    <w:rsid w:val="007C5618"/>
    <w:rsid w:val="007D0A47"/>
    <w:rsid w:val="007D1E3D"/>
    <w:rsid w:val="007D2801"/>
    <w:rsid w:val="007D4428"/>
    <w:rsid w:val="007D4ED0"/>
    <w:rsid w:val="007D6595"/>
    <w:rsid w:val="007D7BFB"/>
    <w:rsid w:val="007E3118"/>
    <w:rsid w:val="007E37DF"/>
    <w:rsid w:val="007E478B"/>
    <w:rsid w:val="007E6145"/>
    <w:rsid w:val="007E63BA"/>
    <w:rsid w:val="007F04C9"/>
    <w:rsid w:val="007F08A1"/>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18E"/>
    <w:rsid w:val="008378C2"/>
    <w:rsid w:val="008432FC"/>
    <w:rsid w:val="008435C5"/>
    <w:rsid w:val="00843DB6"/>
    <w:rsid w:val="008445FF"/>
    <w:rsid w:val="00851252"/>
    <w:rsid w:val="008529C9"/>
    <w:rsid w:val="00853867"/>
    <w:rsid w:val="008574AC"/>
    <w:rsid w:val="0086044E"/>
    <w:rsid w:val="0086125A"/>
    <w:rsid w:val="00861E83"/>
    <w:rsid w:val="0086696B"/>
    <w:rsid w:val="008669AE"/>
    <w:rsid w:val="00866AE5"/>
    <w:rsid w:val="008677ED"/>
    <w:rsid w:val="0087100D"/>
    <w:rsid w:val="00872131"/>
    <w:rsid w:val="00872E69"/>
    <w:rsid w:val="00873A02"/>
    <w:rsid w:val="008740C8"/>
    <w:rsid w:val="0087499E"/>
    <w:rsid w:val="00876977"/>
    <w:rsid w:val="0087784D"/>
    <w:rsid w:val="00880667"/>
    <w:rsid w:val="00881428"/>
    <w:rsid w:val="00881F0E"/>
    <w:rsid w:val="008926B2"/>
    <w:rsid w:val="00892D54"/>
    <w:rsid w:val="008934F5"/>
    <w:rsid w:val="0089544E"/>
    <w:rsid w:val="008A110D"/>
    <w:rsid w:val="008A29BE"/>
    <w:rsid w:val="008A3B86"/>
    <w:rsid w:val="008A4451"/>
    <w:rsid w:val="008A47FE"/>
    <w:rsid w:val="008A5474"/>
    <w:rsid w:val="008A6A25"/>
    <w:rsid w:val="008B2A00"/>
    <w:rsid w:val="008B469E"/>
    <w:rsid w:val="008B5B65"/>
    <w:rsid w:val="008B6868"/>
    <w:rsid w:val="008B7997"/>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2AFD"/>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0915"/>
    <w:rsid w:val="009614C5"/>
    <w:rsid w:val="009632D3"/>
    <w:rsid w:val="009664E9"/>
    <w:rsid w:val="00967278"/>
    <w:rsid w:val="0096770D"/>
    <w:rsid w:val="009705D5"/>
    <w:rsid w:val="00971D6B"/>
    <w:rsid w:val="009746DC"/>
    <w:rsid w:val="00974F49"/>
    <w:rsid w:val="009751D3"/>
    <w:rsid w:val="00976DC5"/>
    <w:rsid w:val="009773EB"/>
    <w:rsid w:val="009801E3"/>
    <w:rsid w:val="009812FD"/>
    <w:rsid w:val="00983CEF"/>
    <w:rsid w:val="00984D4E"/>
    <w:rsid w:val="009875BA"/>
    <w:rsid w:val="00991AB0"/>
    <w:rsid w:val="009946EE"/>
    <w:rsid w:val="00995D6C"/>
    <w:rsid w:val="00997A32"/>
    <w:rsid w:val="009A09E1"/>
    <w:rsid w:val="009A192A"/>
    <w:rsid w:val="009A1AB2"/>
    <w:rsid w:val="009A32EB"/>
    <w:rsid w:val="009A3488"/>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D7BE2"/>
    <w:rsid w:val="009E1F3A"/>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172D"/>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5E92"/>
    <w:rsid w:val="00AC6F75"/>
    <w:rsid w:val="00AD12F5"/>
    <w:rsid w:val="00AD13FE"/>
    <w:rsid w:val="00AD2018"/>
    <w:rsid w:val="00AD2A42"/>
    <w:rsid w:val="00AD332D"/>
    <w:rsid w:val="00AD33F2"/>
    <w:rsid w:val="00AD3422"/>
    <w:rsid w:val="00AD52FC"/>
    <w:rsid w:val="00AD5553"/>
    <w:rsid w:val="00AD59E1"/>
    <w:rsid w:val="00AE565A"/>
    <w:rsid w:val="00AE5EBF"/>
    <w:rsid w:val="00AE610D"/>
    <w:rsid w:val="00AE6431"/>
    <w:rsid w:val="00AE65BC"/>
    <w:rsid w:val="00AF1231"/>
    <w:rsid w:val="00AF2619"/>
    <w:rsid w:val="00AF4972"/>
    <w:rsid w:val="00AF634C"/>
    <w:rsid w:val="00AF66BE"/>
    <w:rsid w:val="00B0133C"/>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47A2"/>
    <w:rsid w:val="00B3500E"/>
    <w:rsid w:val="00B35474"/>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53EE9"/>
    <w:rsid w:val="00B62F9D"/>
    <w:rsid w:val="00B6359C"/>
    <w:rsid w:val="00B64399"/>
    <w:rsid w:val="00B664E5"/>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3EF8"/>
    <w:rsid w:val="00BA45C5"/>
    <w:rsid w:val="00BA6869"/>
    <w:rsid w:val="00BA6F98"/>
    <w:rsid w:val="00BA70B7"/>
    <w:rsid w:val="00BB628A"/>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6C8"/>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7CDA"/>
    <w:rsid w:val="00C14401"/>
    <w:rsid w:val="00C15010"/>
    <w:rsid w:val="00C170B4"/>
    <w:rsid w:val="00C17CEA"/>
    <w:rsid w:val="00C20D62"/>
    <w:rsid w:val="00C226A6"/>
    <w:rsid w:val="00C25259"/>
    <w:rsid w:val="00C26046"/>
    <w:rsid w:val="00C26B29"/>
    <w:rsid w:val="00C278D4"/>
    <w:rsid w:val="00C306DF"/>
    <w:rsid w:val="00C30B0A"/>
    <w:rsid w:val="00C3177B"/>
    <w:rsid w:val="00C32007"/>
    <w:rsid w:val="00C32F8D"/>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73E"/>
    <w:rsid w:val="00C63FB2"/>
    <w:rsid w:val="00C6450B"/>
    <w:rsid w:val="00C65E0B"/>
    <w:rsid w:val="00C72487"/>
    <w:rsid w:val="00C7277B"/>
    <w:rsid w:val="00C72E33"/>
    <w:rsid w:val="00C7314B"/>
    <w:rsid w:val="00C732D3"/>
    <w:rsid w:val="00C7471B"/>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1F59"/>
    <w:rsid w:val="00CA4C09"/>
    <w:rsid w:val="00CA5546"/>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C7B23"/>
    <w:rsid w:val="00CD080F"/>
    <w:rsid w:val="00CD17A8"/>
    <w:rsid w:val="00CD437A"/>
    <w:rsid w:val="00CD4A1B"/>
    <w:rsid w:val="00CD597A"/>
    <w:rsid w:val="00CD7769"/>
    <w:rsid w:val="00CE0749"/>
    <w:rsid w:val="00CE1535"/>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6CA"/>
    <w:rsid w:val="00D44D5F"/>
    <w:rsid w:val="00D467CC"/>
    <w:rsid w:val="00D538CE"/>
    <w:rsid w:val="00D54D8F"/>
    <w:rsid w:val="00D558BB"/>
    <w:rsid w:val="00D60B80"/>
    <w:rsid w:val="00D62069"/>
    <w:rsid w:val="00D6496A"/>
    <w:rsid w:val="00D66FB2"/>
    <w:rsid w:val="00D6CDC4"/>
    <w:rsid w:val="00D70506"/>
    <w:rsid w:val="00D73D27"/>
    <w:rsid w:val="00D77318"/>
    <w:rsid w:val="00D77E30"/>
    <w:rsid w:val="00D80A75"/>
    <w:rsid w:val="00D81367"/>
    <w:rsid w:val="00D82049"/>
    <w:rsid w:val="00D830FD"/>
    <w:rsid w:val="00D832EB"/>
    <w:rsid w:val="00D838B0"/>
    <w:rsid w:val="00D84E3E"/>
    <w:rsid w:val="00D853D1"/>
    <w:rsid w:val="00D932B6"/>
    <w:rsid w:val="00D95E94"/>
    <w:rsid w:val="00D96180"/>
    <w:rsid w:val="00D9C9D0"/>
    <w:rsid w:val="00DA218C"/>
    <w:rsid w:val="00DA45F5"/>
    <w:rsid w:val="00DA53CB"/>
    <w:rsid w:val="00DA639B"/>
    <w:rsid w:val="00DB490E"/>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3681"/>
    <w:rsid w:val="00E443A9"/>
    <w:rsid w:val="00E46DCD"/>
    <w:rsid w:val="00E46F28"/>
    <w:rsid w:val="00E51421"/>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3904"/>
    <w:rsid w:val="00E744BD"/>
    <w:rsid w:val="00E74EE8"/>
    <w:rsid w:val="00E76AAB"/>
    <w:rsid w:val="00E7CC25"/>
    <w:rsid w:val="00E802F1"/>
    <w:rsid w:val="00E86506"/>
    <w:rsid w:val="00E90B83"/>
    <w:rsid w:val="00E90D84"/>
    <w:rsid w:val="00E93BF6"/>
    <w:rsid w:val="00E97D9A"/>
    <w:rsid w:val="00EA019A"/>
    <w:rsid w:val="00EA02CE"/>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FFE"/>
    <w:rsid w:val="00EC5084"/>
    <w:rsid w:val="00ED20EE"/>
    <w:rsid w:val="00ED2297"/>
    <w:rsid w:val="00ED26DE"/>
    <w:rsid w:val="00ED3D32"/>
    <w:rsid w:val="00ED410D"/>
    <w:rsid w:val="00ED6161"/>
    <w:rsid w:val="00ED7676"/>
    <w:rsid w:val="00ED7EA9"/>
    <w:rsid w:val="00EE0C66"/>
    <w:rsid w:val="00EE297F"/>
    <w:rsid w:val="00EE4B90"/>
    <w:rsid w:val="00EE6203"/>
    <w:rsid w:val="00EE7DFF"/>
    <w:rsid w:val="00EF3E88"/>
    <w:rsid w:val="00EF6303"/>
    <w:rsid w:val="00EF7B87"/>
    <w:rsid w:val="00F00C9F"/>
    <w:rsid w:val="00F011AE"/>
    <w:rsid w:val="00F02BC6"/>
    <w:rsid w:val="00F05267"/>
    <w:rsid w:val="00F075A7"/>
    <w:rsid w:val="00F1273F"/>
    <w:rsid w:val="00F13904"/>
    <w:rsid w:val="00F13D13"/>
    <w:rsid w:val="00F149A8"/>
    <w:rsid w:val="00F16DB3"/>
    <w:rsid w:val="00F17E73"/>
    <w:rsid w:val="00F207A7"/>
    <w:rsid w:val="00F2170A"/>
    <w:rsid w:val="00F21A9D"/>
    <w:rsid w:val="00F21B07"/>
    <w:rsid w:val="00F21EA1"/>
    <w:rsid w:val="00F226D6"/>
    <w:rsid w:val="00F22EC0"/>
    <w:rsid w:val="00F23483"/>
    <w:rsid w:val="00F23DD0"/>
    <w:rsid w:val="00F24751"/>
    <w:rsid w:val="00F24949"/>
    <w:rsid w:val="00F309E2"/>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5CD0"/>
    <w:rsid w:val="00F57360"/>
    <w:rsid w:val="00F578F4"/>
    <w:rsid w:val="00F61B9D"/>
    <w:rsid w:val="00F6212A"/>
    <w:rsid w:val="00F630A7"/>
    <w:rsid w:val="00F660B3"/>
    <w:rsid w:val="00F731F5"/>
    <w:rsid w:val="00F733F4"/>
    <w:rsid w:val="00F75CF1"/>
    <w:rsid w:val="00F84473"/>
    <w:rsid w:val="00F852F9"/>
    <w:rsid w:val="00F8669E"/>
    <w:rsid w:val="00F8705A"/>
    <w:rsid w:val="00F8727A"/>
    <w:rsid w:val="00F87E90"/>
    <w:rsid w:val="00F9015A"/>
    <w:rsid w:val="00F91AC8"/>
    <w:rsid w:val="00F9347A"/>
    <w:rsid w:val="00F93C18"/>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27E9"/>
    <w:rsid w:val="00FD2C9D"/>
    <w:rsid w:val="00FD353E"/>
    <w:rsid w:val="00FD46E3"/>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8B7997"/>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13771</Words>
  <Characters>82632</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96211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Kamieński Igor</cp:lastModifiedBy>
  <cp:revision>2</cp:revision>
  <cp:lastPrinted>2022-11-28T11:55:00Z</cp:lastPrinted>
  <dcterms:created xsi:type="dcterms:W3CDTF">2024-12-30T13:17:00Z</dcterms:created>
  <dcterms:modified xsi:type="dcterms:W3CDTF">2024-12-30T13:17:00Z</dcterms:modified>
</cp:coreProperties>
</file>