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CD2B" w14:textId="46541F0D" w:rsidR="00DC5AB0" w:rsidRPr="00F631F6" w:rsidRDefault="00DC5AB0" w:rsidP="00DC5AB0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r w:rsidRPr="00F631F6">
        <w:rPr>
          <w:rFonts w:ascii="Calibri" w:hAnsi="Calibri" w:cs="Calibri"/>
          <w:sz w:val="20"/>
          <w:szCs w:val="20"/>
        </w:rPr>
        <w:t xml:space="preserve">Załącznik nr </w:t>
      </w:r>
      <w:r w:rsidR="00AA6BA6">
        <w:rPr>
          <w:rFonts w:ascii="Calibri" w:hAnsi="Calibri" w:cs="Calibri"/>
          <w:sz w:val="20"/>
          <w:szCs w:val="20"/>
        </w:rPr>
        <w:t>4</w:t>
      </w:r>
    </w:p>
    <w:p w14:paraId="00E8E00E" w14:textId="6C1D9C5A" w:rsidR="00DC5AB0" w:rsidRPr="00F631F6" w:rsidRDefault="00DC5AB0" w:rsidP="00DC5AB0">
      <w:pPr>
        <w:pStyle w:val="Nagwek2"/>
        <w:rPr>
          <w:rFonts w:ascii="Calibri Light" w:hAnsi="Calibri Light" w:cs="Calibri Light"/>
          <w:sz w:val="26"/>
          <w:szCs w:val="26"/>
        </w:rPr>
      </w:pPr>
      <w:r w:rsidRPr="00F631F6">
        <w:rPr>
          <w:rFonts w:ascii="Calibri Light" w:hAnsi="Calibri Light" w:cs="Calibri Light"/>
          <w:sz w:val="26"/>
          <w:szCs w:val="26"/>
        </w:rPr>
        <w:t>8. ZAKRES RZECZOWO-FINANSOWY INW</w:t>
      </w:r>
      <w:r w:rsidRPr="00F631F6">
        <w:rPr>
          <w:rFonts w:ascii="Calibri Light" w:hAnsi="Calibri Light" w:cs="Calibri Light"/>
          <w:kern w:val="0"/>
          <w:sz w:val="26"/>
          <w:szCs w:val="26"/>
          <w:lang w:eastAsia="pl-PL"/>
          <w14:ligatures w14:val="none"/>
        </w:rPr>
        <w:t>ESTYC</w:t>
      </w:r>
      <w:r w:rsidRPr="00F631F6">
        <w:rPr>
          <w:rFonts w:ascii="Calibri Light" w:hAnsi="Calibri Light" w:cs="Calibri Light"/>
          <w:sz w:val="26"/>
          <w:szCs w:val="26"/>
        </w:rPr>
        <w:t>JI:</w:t>
      </w:r>
      <w:r w:rsidRPr="00F631F6">
        <w:rPr>
          <w:rFonts w:ascii="Calibri Light" w:hAnsi="Calibri Light" w:cs="Calibri Light"/>
          <w:sz w:val="26"/>
          <w:szCs w:val="26"/>
        </w:rPr>
        <w:tab/>
      </w:r>
    </w:p>
    <w:p w14:paraId="00E833AF" w14:textId="5EA15CC8" w:rsidR="00DC5AB0" w:rsidRPr="00F631F6" w:rsidRDefault="00DC5AB0" w:rsidP="00DC5AB0">
      <w:pPr>
        <w:pStyle w:val="Nagwek2"/>
        <w:rPr>
          <w:rFonts w:ascii="Calibri Light" w:hAnsi="Calibri Light" w:cs="Calibri Light"/>
          <w:sz w:val="26"/>
          <w:szCs w:val="26"/>
        </w:rPr>
      </w:pPr>
      <w:bookmarkStart w:id="0" w:name="_Toc174020787"/>
      <w:r w:rsidRPr="00F631F6">
        <w:rPr>
          <w:rFonts w:ascii="Calibri Light" w:hAnsi="Calibri Light" w:cs="Calibri Light"/>
          <w:sz w:val="26"/>
          <w:szCs w:val="26"/>
        </w:rPr>
        <w:t xml:space="preserve">8.1. Zakres </w:t>
      </w:r>
      <w:r w:rsidR="0081111E" w:rsidRPr="00F631F6">
        <w:rPr>
          <w:rFonts w:ascii="Calibri Light" w:hAnsi="Calibri Light" w:cs="Calibri Light"/>
          <w:sz w:val="26"/>
          <w:szCs w:val="26"/>
        </w:rPr>
        <w:t xml:space="preserve">rzeczowy </w:t>
      </w:r>
      <w:r w:rsidRPr="00F631F6">
        <w:rPr>
          <w:rFonts w:ascii="Calibri Light" w:hAnsi="Calibri Light" w:cs="Calibri Light"/>
          <w:sz w:val="26"/>
          <w:szCs w:val="26"/>
        </w:rPr>
        <w:t>inwestycji</w:t>
      </w:r>
      <w:bookmarkEnd w:id="0"/>
    </w:p>
    <w:p w14:paraId="671375B3" w14:textId="5E35CA21" w:rsidR="00DC5AB0" w:rsidRPr="00F631F6" w:rsidRDefault="00DC5AB0" w:rsidP="00DC5AB0">
      <w:pPr>
        <w:spacing w:after="120" w:line="23" w:lineRule="atLeast"/>
        <w:jc w:val="both"/>
        <w:rPr>
          <w:rFonts w:ascii="Calibri" w:hAnsi="Calibri" w:cs="Calibri"/>
          <w:sz w:val="20"/>
          <w:szCs w:val="20"/>
        </w:rPr>
      </w:pPr>
      <w:r w:rsidRPr="00F631F6">
        <w:rPr>
          <w:rFonts w:ascii="Calibri" w:hAnsi="Calibri" w:cs="Calibri"/>
          <w:sz w:val="20"/>
          <w:szCs w:val="20"/>
        </w:rPr>
        <w:t xml:space="preserve">Zakres rzeczowo-finansowy realizacji zadań inwestycyjnych zawiera wyszczególnienie realizacji inwestycji w poszczególnych okresach finansowych, podzielonych na kolejne lata realizacji. W pierwszej fazie realizowane będą prowadzone prace przygotowawcze i projektowe dla zadania nr 1, nr 3 i uwzględniające zadanie nr 4. W postępowaniu przetargowym wyłoniony zostanie wykonawca dokumentacji projektowo-kosztorysowej. Na podstawie opracowanej dokumentacji budowlanej, technicznej i wykonawczej oraz specyfikacji technicznych i kosztorysów zostanie przygotowane postępowanie przetargowe na realizację budowy budynku Centrum Logistycznego i </w:t>
      </w:r>
      <w:r w:rsidR="00FE4277">
        <w:rPr>
          <w:rFonts w:ascii="Calibri" w:hAnsi="Calibri" w:cs="Calibri"/>
          <w:sz w:val="20"/>
          <w:szCs w:val="20"/>
        </w:rPr>
        <w:t>UCZD</w:t>
      </w:r>
      <w:r w:rsidRPr="00F631F6">
        <w:rPr>
          <w:rFonts w:ascii="Calibri" w:hAnsi="Calibri" w:cs="Calibri"/>
          <w:sz w:val="20"/>
          <w:szCs w:val="20"/>
        </w:rPr>
        <w:t>. Po wyłonieniu wykonawcy prac nastąpi realizacja zadań nr 1 i nr 3, przy czym zadanie nr 3 będzie realizowane w pierwszej kolejności, a następnie realizowane będzie zadanie nr 1. Realizację będzie wykonywała jedna firma budowlana wybrana w postępowaniu przetargowym. Takie prowadzenie inwestycji pozwoli na skoordynowanie działań i budowy tej kluczowej inwestycji.</w:t>
      </w:r>
    </w:p>
    <w:p w14:paraId="7097310C" w14:textId="77777777" w:rsidR="00DC5AB0" w:rsidRPr="00F631F6" w:rsidRDefault="00DC5AB0" w:rsidP="00DC5AB0">
      <w:pPr>
        <w:spacing w:after="120" w:line="23" w:lineRule="atLeast"/>
        <w:jc w:val="both"/>
        <w:rPr>
          <w:rFonts w:ascii="Calibri" w:hAnsi="Calibri" w:cs="Calibri"/>
          <w:sz w:val="20"/>
          <w:szCs w:val="20"/>
        </w:rPr>
      </w:pPr>
      <w:r w:rsidRPr="00F631F6">
        <w:rPr>
          <w:rFonts w:ascii="Calibri" w:hAnsi="Calibri" w:cs="Calibri"/>
          <w:sz w:val="20"/>
          <w:szCs w:val="20"/>
        </w:rPr>
        <w:t xml:space="preserve">Po zrealizowaniu robót i zakupie pierwszego wyposażenia, które zostanie zakupione w postępowaniach przetargowych zawierających pakiety wyposażenia, zostaną uruchomione nowe kliniki i przeniesione istniejące jednostki organizacyjne szpitala. </w:t>
      </w:r>
    </w:p>
    <w:p w14:paraId="734182DB" w14:textId="606143E7" w:rsidR="00DC5AB0" w:rsidRPr="00F631F6" w:rsidRDefault="00DC5AB0" w:rsidP="00DC5AB0">
      <w:pPr>
        <w:spacing w:before="240" w:after="120"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631F6">
        <w:rPr>
          <w:rFonts w:ascii="Calibri" w:hAnsi="Calibri" w:cs="Calibri"/>
          <w:sz w:val="20"/>
          <w:szCs w:val="20"/>
        </w:rPr>
        <w:t>W trakcie trwania prac budowy Centrum Logistycznego i UCZD, przygotowane i rozstrzygnięte zostanie postępowanie przetargowe na przebudowę istniejących klinik w budynku głównym</w:t>
      </w:r>
      <w:r w:rsidR="004C5FFF">
        <w:rPr>
          <w:rFonts w:ascii="Calibri" w:hAnsi="Calibri" w:cs="Calibri"/>
          <w:sz w:val="20"/>
          <w:szCs w:val="20"/>
        </w:rPr>
        <w:t xml:space="preserve"> –</w:t>
      </w:r>
      <w:r w:rsidR="004C5FFF" w:rsidRPr="00F631F6">
        <w:rPr>
          <w:rFonts w:ascii="Calibri" w:hAnsi="Calibri" w:cs="Calibri"/>
          <w:sz w:val="20"/>
          <w:szCs w:val="20"/>
        </w:rPr>
        <w:t xml:space="preserve"> </w:t>
      </w:r>
      <w:r w:rsidRPr="00F631F6">
        <w:rPr>
          <w:rFonts w:ascii="Calibri" w:hAnsi="Calibri" w:cs="Calibri"/>
          <w:sz w:val="20"/>
          <w:szCs w:val="20"/>
        </w:rPr>
        <w:t xml:space="preserve">skrzydła D i A. Po wyłonieniu wykonawcy dokumentacji projektowo-kosztorysowej i wykonaniu niezbędnej dokumentacji projektowej, ogłoszone zostanie postępowanie przetargowe na przebudowę wskazanych powierzchni. Po zakończeniu realizacji prac budowlanych i zakupie niezbędnego wyposażenia dla nowych oddziałów, zostaną uruchomione i oddane do użytkowania nowe jednostki organizacyjne. </w:t>
      </w:r>
      <w:r w:rsidR="0006407D">
        <w:rPr>
          <w:rFonts w:ascii="Calibri" w:hAnsi="Calibri" w:cs="Calibri"/>
          <w:sz w:val="20"/>
          <w:szCs w:val="20"/>
        </w:rPr>
        <w:t xml:space="preserve">Finalizacja </w:t>
      </w:r>
      <w:r w:rsidRPr="00F631F6">
        <w:rPr>
          <w:rFonts w:ascii="Calibri" w:hAnsi="Calibri" w:cs="Calibri"/>
          <w:sz w:val="20"/>
          <w:szCs w:val="20"/>
        </w:rPr>
        <w:t>tego etapu będzie zakończeniem realizacji całości programu inwestycyjnego budowy UCZD.</w:t>
      </w:r>
    </w:p>
    <w:p w14:paraId="3346022C" w14:textId="77777777" w:rsidR="00DC5AB0" w:rsidRPr="00F631F6" w:rsidRDefault="00DC5AB0" w:rsidP="00DC5AB0">
      <w:pPr>
        <w:spacing w:before="240" w:after="120"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</w:p>
    <w:p w14:paraId="1FCE1A25" w14:textId="299D46C1" w:rsidR="00DC5AB0" w:rsidRPr="00A75792" w:rsidRDefault="00F57289" w:rsidP="00DC5AB0">
      <w:pPr>
        <w:spacing w:before="240" w:after="120" w:line="269" w:lineRule="auto"/>
        <w:contextualSpacing/>
        <w:rPr>
          <w:rFonts w:ascii="Calibri" w:hAnsi="Calibri" w:cs="Calibri"/>
          <w:bCs/>
          <w:noProof/>
          <w:sz w:val="20"/>
          <w:szCs w:val="20"/>
          <w:lang w:eastAsia="pl-PL"/>
        </w:rPr>
      </w:pPr>
      <w:r w:rsidRPr="00A75792">
        <w:rPr>
          <w:rFonts w:ascii="Calibri" w:hAnsi="Calibri" w:cs="Calibri"/>
          <w:bCs/>
          <w:noProof/>
          <w:sz w:val="20"/>
          <w:szCs w:val="20"/>
          <w:lang w:eastAsia="pl-PL"/>
        </w:rPr>
        <w:t xml:space="preserve">Tabela nr 2. </w:t>
      </w:r>
      <w:r w:rsidR="007F49F5" w:rsidRPr="00A75792">
        <w:rPr>
          <w:rFonts w:ascii="Calibri" w:hAnsi="Calibri" w:cs="Calibri"/>
          <w:bCs/>
          <w:noProof/>
          <w:sz w:val="20"/>
          <w:szCs w:val="20"/>
          <w:lang w:eastAsia="pl-PL"/>
        </w:rPr>
        <w:t>Planowany z</w:t>
      </w:r>
      <w:r w:rsidR="00DC5AB0" w:rsidRPr="00A75792">
        <w:rPr>
          <w:rFonts w:ascii="Calibri" w:hAnsi="Calibri" w:cs="Calibri"/>
          <w:bCs/>
          <w:noProof/>
          <w:sz w:val="20"/>
          <w:szCs w:val="20"/>
          <w:lang w:eastAsia="pl-PL"/>
        </w:rPr>
        <w:t>akres rzeczow</w:t>
      </w:r>
      <w:r w:rsidR="007F49F5" w:rsidRPr="00A75792">
        <w:rPr>
          <w:rFonts w:ascii="Calibri" w:hAnsi="Calibri" w:cs="Calibri"/>
          <w:bCs/>
          <w:noProof/>
          <w:sz w:val="20"/>
          <w:szCs w:val="20"/>
          <w:lang w:eastAsia="pl-PL"/>
        </w:rPr>
        <w:t xml:space="preserve">y </w:t>
      </w:r>
      <w:r w:rsidR="00DC5AB0" w:rsidRPr="00A75792">
        <w:rPr>
          <w:rFonts w:ascii="Calibri" w:hAnsi="Calibri" w:cs="Calibri"/>
          <w:bCs/>
          <w:noProof/>
          <w:sz w:val="20"/>
          <w:szCs w:val="20"/>
          <w:lang w:eastAsia="pl-PL"/>
        </w:rPr>
        <w:t>inwestycji z podziałem na zadania</w:t>
      </w:r>
    </w:p>
    <w:p w14:paraId="40CDADD8" w14:textId="77777777" w:rsidR="00DC5AB0" w:rsidRPr="00A75792" w:rsidRDefault="00DC5AB0" w:rsidP="00DC5AB0">
      <w:pPr>
        <w:spacing w:before="240" w:after="0" w:line="254" w:lineRule="auto"/>
        <w:contextualSpacing/>
        <w:rPr>
          <w:rFonts w:ascii="Calibri" w:hAnsi="Calibri" w:cs="Calibri"/>
          <w:bCs/>
          <w:noProof/>
          <w:sz w:val="20"/>
          <w:szCs w:val="2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4657"/>
        <w:gridCol w:w="960"/>
        <w:gridCol w:w="954"/>
        <w:gridCol w:w="11"/>
        <w:gridCol w:w="943"/>
        <w:gridCol w:w="16"/>
        <w:gridCol w:w="934"/>
      </w:tblGrid>
      <w:tr w:rsidR="00F631F6" w:rsidRPr="00F631F6" w14:paraId="35BED4E7" w14:textId="77777777" w:rsidTr="007F49F5">
        <w:trPr>
          <w:trHeight w:val="759"/>
        </w:trPr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30EACD7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509A10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10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CB8A0F0" w14:textId="77777777" w:rsidR="00200861" w:rsidRPr="00F631F6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Powierzchnia całkowita </w:t>
            </w:r>
          </w:p>
          <w:p w14:paraId="0D744D9C" w14:textId="1202FDFE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m</w:t>
            </w: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0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1D2241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łóżek</w:t>
            </w:r>
          </w:p>
        </w:tc>
      </w:tr>
      <w:tr w:rsidR="00200861" w:rsidRPr="00F631F6" w14:paraId="424C7BBF" w14:textId="77777777" w:rsidTr="007F49F5">
        <w:trPr>
          <w:trHeight w:val="490"/>
        </w:trPr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F4E65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F7632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263F98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862857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 inwestycji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6A7A2A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8182B9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 inwestycji</w:t>
            </w:r>
          </w:p>
        </w:tc>
      </w:tr>
      <w:tr w:rsidR="00200861" w:rsidRPr="00F631F6" w14:paraId="5B230CD8" w14:textId="77777777" w:rsidTr="00F631F6">
        <w:trPr>
          <w:trHeight w:val="21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3423F5" w14:textId="68C9CCC5" w:rsidR="00200861" w:rsidRPr="00DC5AB0" w:rsidRDefault="006B1800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A54321D" w14:textId="3A7CCCE2" w:rsidR="00200861" w:rsidRPr="00DC5AB0" w:rsidRDefault="006B1800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B1360A5" w14:textId="2D2513A3" w:rsidR="00200861" w:rsidRPr="00DC5AB0" w:rsidRDefault="006B1800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16F792C" w14:textId="7D5AEB5C" w:rsidR="00200861" w:rsidRPr="00DC5AB0" w:rsidRDefault="006B1800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C888804" w14:textId="4D6C7840" w:rsidR="00200861" w:rsidRPr="00DC5AB0" w:rsidRDefault="006B1800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CD6E52E" w14:textId="2D4F6E13" w:rsidR="00200861" w:rsidRPr="00DC5AB0" w:rsidRDefault="006B1800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200861" w:rsidRPr="00F631F6" w14:paraId="5C54646A" w14:textId="77777777" w:rsidTr="007F49F5">
        <w:trPr>
          <w:trHeight w:val="3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AB0B37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7E23693" w14:textId="08E68111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nr 1 </w:t>
            </w:r>
            <w:r w:rsidR="004C5F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–</w:t>
            </w:r>
            <w:r w:rsidR="004C5FFF"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Budowa Uniwersyteckiego Centrum Zabiegowego dla Dzieci</w:t>
            </w:r>
          </w:p>
        </w:tc>
      </w:tr>
      <w:tr w:rsidR="00432662" w:rsidRPr="00F631F6" w14:paraId="3BA71E01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2C9D2D7F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ISTNIEJĄCE KOMÓRKI ORGANIZACYJNE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24E725B3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529DFF38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1254F438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029B8E5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2662" w:rsidRPr="00F631F6" w14:paraId="10E75B25" w14:textId="77777777" w:rsidTr="007F49F5">
        <w:trPr>
          <w:trHeight w:val="664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ED06" w14:textId="20F53964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5A5E" w14:textId="77777777" w:rsidR="00432662" w:rsidRPr="00F631F6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Chirurgiczny ogólny dla dzieci/</w:t>
            </w:r>
          </w:p>
          <w:p w14:paraId="772FBECA" w14:textId="2A069ACC" w:rsidR="00432662" w:rsidRPr="00DC5AB0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Klinika Chirurgii Dziecięcej, Onkologicznej, Urologii i Chirurgii Ręki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53C0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533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4DD10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1 427</w:t>
            </w:r>
          </w:p>
        </w:tc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B9CE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EB94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432662" w:rsidRPr="00F631F6" w14:paraId="6544DB68" w14:textId="77777777" w:rsidTr="007F49F5">
        <w:trPr>
          <w:trHeight w:val="731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BCD7" w14:textId="41E27346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2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E759E" w14:textId="0DF22DF7" w:rsidR="00432662" w:rsidRPr="00F631F6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Chirurgii urazowo-ortopedycznej dla dzieci/</w:t>
            </w:r>
          </w:p>
          <w:p w14:paraId="4593419F" w14:textId="7D32F51D" w:rsidR="00432662" w:rsidRPr="00DC5AB0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Klinika Ortopedii i Traumatologii Dziecięcej i Onkologii Narządu Ruchu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4F79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533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9F36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1 618</w:t>
            </w:r>
          </w:p>
        </w:tc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B4AE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25DC9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AC28EC" w:rsidRPr="00F631F6" w14:paraId="21CCD583" w14:textId="77777777" w:rsidTr="007F49F5">
        <w:trPr>
          <w:trHeight w:val="35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4037" w14:textId="40E4DB22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3E1F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anestezjologii i intensywnej terapii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F152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AA42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28D28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EF9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432662" w:rsidRPr="00F631F6" w14:paraId="05EB12B6" w14:textId="77777777" w:rsidTr="007F49F5">
        <w:trPr>
          <w:trHeight w:val="78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C6D9" w14:textId="6A67C81C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2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5EE0" w14:textId="18FF37E2" w:rsidR="00432662" w:rsidRPr="00DC5AB0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Izba Przyjęć dla Dzieci (IP) wraz ze Szpitalnym Oddziałem Ratunkowym (SOR);</w:t>
            </w:r>
            <w:r w:rsidR="007F49F5"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Lądowisko dla helikoptera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B4BC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53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3F6E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1 810</w:t>
            </w:r>
          </w:p>
        </w:tc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1C1A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2F3AE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432662" w:rsidRPr="00F631F6" w14:paraId="5A1C8ED6" w14:textId="77777777" w:rsidTr="007F49F5">
        <w:trPr>
          <w:trHeight w:val="141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4F8" w14:textId="5A84FC6A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1.5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6D97" w14:textId="77777777" w:rsidR="00432662" w:rsidRPr="00F631F6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Blok Operacyjny Dla Dzieci/</w:t>
            </w:r>
          </w:p>
          <w:p w14:paraId="1C5CB635" w14:textId="5AAF0BC1" w:rsidR="00432662" w:rsidRPr="00DC5AB0" w:rsidRDefault="00432662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Jednostki zabiegowe pediatryczne: Klinika Chirurgii Dziecięcej, Onkologicznej, Urologii i Chirurgii Ręki; Klinika Ortopedii i Traumatologii Dziecięcej i Onkologii Narządu; Klinika Otolaryngologii Dorosłych i Dzieci i Onkologii Laryngologicznej; Kliniki Chirurgii Szczękowo – Twarzowej;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6C953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463B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1 624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0E713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318" w14:textId="77777777" w:rsidR="00432662" w:rsidRPr="00DC5AB0" w:rsidRDefault="00432662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042E95D9" w14:textId="77777777" w:rsidTr="007F49F5">
        <w:trPr>
          <w:trHeight w:val="416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ADD0" w14:textId="19ACB3E2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1.6</w:t>
            </w:r>
          </w:p>
        </w:tc>
        <w:tc>
          <w:tcPr>
            <w:tcW w:w="2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D869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Poradnia Chirurgii Ogólnej dla Dzieci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F170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11F7D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1FB6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0445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435B66C4" w14:textId="77777777" w:rsidTr="007F49F5">
        <w:trPr>
          <w:trHeight w:val="36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63F4" w14:textId="1D289E50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1.7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2B03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Poradnia chirurgii urazowo - ortopedycznej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8BB6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2EEF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7798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C3EE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54555A65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248236DC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327F5E9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5B5D1B20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1DE68B05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307003F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2662" w:rsidRPr="00F631F6" w14:paraId="22E49629" w14:textId="77777777" w:rsidTr="007F49F5">
        <w:trPr>
          <w:trHeight w:val="394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C6F4" w14:textId="2FA677D6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1.8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7EEA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leczenia jednego dnia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D60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066E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9A5E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064E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432662" w:rsidRPr="00F631F6" w14:paraId="793C8101" w14:textId="77777777" w:rsidTr="007F49F5">
        <w:trPr>
          <w:trHeight w:val="49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62BC" w14:textId="38680734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1.9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96D8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Radiologia pomieszczenia rezonansu magnetycznego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C06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AD4E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DB2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1CE85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3651BE40" w14:textId="77777777" w:rsidTr="007F49F5">
        <w:trPr>
          <w:trHeight w:val="336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0883" w14:textId="0D4E22F5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1.10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5AE2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Pracownia RTG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9360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ACB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65A2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D59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3162AA3B" w14:textId="77777777" w:rsidTr="007F49F5">
        <w:trPr>
          <w:trHeight w:val="39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6028" w14:textId="0000CE7E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1.11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E69B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Pracownia USG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766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A90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5A9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1FEE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1A4EF34D" w14:textId="77777777" w:rsidTr="007F49F5">
        <w:trPr>
          <w:trHeight w:val="48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58D3" w14:textId="6E573F96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1.12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63C2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Strefa sal konferencyjnych i dydaktycznych                                             Strefa magazynów i pomieszczeń technicznych                                                                                                                                      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B96E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946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2 304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9B97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D2FD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32662" w:rsidRPr="00F631F6" w14:paraId="070D1C4E" w14:textId="77777777" w:rsidTr="007F49F5">
        <w:trPr>
          <w:trHeight w:val="339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9E12" w14:textId="4C7188C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1.13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1538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Pomieszczenia rehabilitacji leczniczej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E8C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DCF3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6DC9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6978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7F49F5" w:rsidRPr="00F631F6" w14:paraId="47DFF2E6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38B8B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zadanie nr 1: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179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2 875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736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12 461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BAF1B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737B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00861" w:rsidRPr="00F631F6" w14:paraId="71408BD5" w14:textId="77777777" w:rsidTr="007F49F5">
        <w:trPr>
          <w:trHeight w:val="3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5764AC0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61EA8DA" w14:textId="2D36E3BD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nr 2 </w:t>
            </w:r>
            <w:r w:rsidR="004C5F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–</w:t>
            </w:r>
            <w:r w:rsidR="004C5FFF"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Przebudowa istniejących klinik pediatrycznych</w:t>
            </w:r>
          </w:p>
        </w:tc>
      </w:tr>
      <w:tr w:rsidR="00432662" w:rsidRPr="00F631F6" w14:paraId="57EA7E1E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54416602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ISTNIEJĄCE KOMÓRKI ORGANIZACYJNE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BF34FD6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704AC145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7EE57012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4309540E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00861" w:rsidRPr="00F631F6" w14:paraId="7C3FEA76" w14:textId="77777777" w:rsidTr="007F49F5">
        <w:trPr>
          <w:trHeight w:val="102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275A" w14:textId="30DEA645" w:rsidR="00200861" w:rsidRPr="00DC5AB0" w:rsidRDefault="00AC28EC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1C15" w14:textId="77777777" w:rsidR="00200861" w:rsidRPr="00F631F6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pediatryczny/</w:t>
            </w:r>
          </w:p>
          <w:p w14:paraId="2CF39B76" w14:textId="107629F9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Wyodrębnienie Kliniki Gastrologii z Poddziałem Alergologii Dziecięcej z Kliniki Pediatrii, Onkologii i Immunologii Dziecięcej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C9B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33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849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3170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4439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00861" w:rsidRPr="00F631F6" w14:paraId="3C56A483" w14:textId="77777777" w:rsidTr="007F49F5">
        <w:trPr>
          <w:trHeight w:val="949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06F7" w14:textId="46E5A2AB" w:rsidR="00200861" w:rsidRPr="00DC5AB0" w:rsidRDefault="00AC28EC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257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D133" w14:textId="77777777" w:rsidR="00200861" w:rsidRPr="00F631F6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pediatryczny/</w:t>
            </w:r>
          </w:p>
          <w:p w14:paraId="3108E5A8" w14:textId="441F412F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Wyodrębnienie Kliniki Pediatrii, Chorób Rzadkich i Neurologii Dziecięcej z Kliniki Pediatrii, Endokrynologii, Diabetologii, Chorób Metabolicznych i Kardiologii Wieku Rozwojowego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332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533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1FD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FED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4CE2F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00861" w:rsidRPr="00F631F6" w14:paraId="163153A4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2839B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zadanie nr 2: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D10F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211D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1 417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2842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33D5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00861" w:rsidRPr="00F631F6" w14:paraId="015A7CC6" w14:textId="77777777" w:rsidTr="007F49F5">
        <w:trPr>
          <w:trHeight w:val="48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D626535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2D1B005" w14:textId="2DCBA1B4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nr 3 </w:t>
            </w:r>
            <w:r w:rsidR="004C5F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–</w:t>
            </w:r>
            <w:r w:rsidR="004C5FFF"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Budowa centrum logistycznego, magazynowego oraz komunikacji podziemnej wraz z zagospodarowaniem terenu.</w:t>
            </w:r>
          </w:p>
        </w:tc>
      </w:tr>
      <w:tr w:rsidR="00AC28EC" w:rsidRPr="00F631F6" w14:paraId="4A1D6625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077159F3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22948497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36AF5482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7F49D188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4DF84FE2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00861" w:rsidRPr="00F631F6" w14:paraId="4FEF1719" w14:textId="77777777" w:rsidTr="007F49F5">
        <w:trPr>
          <w:trHeight w:val="59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797F" w14:textId="445952F6" w:rsidR="00200861" w:rsidRPr="00DC5AB0" w:rsidRDefault="00AC28EC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2572" w:type="pc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5F818" w14:textId="2504E2B1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logistyczne i magazynowe,</w:t>
            </w:r>
            <w:r w:rsidR="007F49F5"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komunikacji podziemnej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8D5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9BCD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2 100</w:t>
            </w:r>
          </w:p>
        </w:tc>
        <w:tc>
          <w:tcPr>
            <w:tcW w:w="527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381B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3FE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200861" w:rsidRPr="00F631F6" w14:paraId="75FA890A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9F4FE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zadanie nr 3: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8941C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B5DD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2 100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A1E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C5E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200861" w:rsidRPr="00F631F6" w14:paraId="5D3765B5" w14:textId="77777777" w:rsidTr="007F49F5">
        <w:trPr>
          <w:trHeight w:val="3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7683896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44F9C98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Zadanie nr 4 - Zakup specjalistycznego sprzętu.</w:t>
            </w:r>
          </w:p>
        </w:tc>
      </w:tr>
      <w:tr w:rsidR="007F49F5" w:rsidRPr="00F631F6" w14:paraId="5F4BB186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3145BF93" w14:textId="77777777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5BD336AE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50E5879A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10900959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00C34C1D" w14:textId="77777777" w:rsidR="00200861" w:rsidRPr="00DC5AB0" w:rsidRDefault="00200861" w:rsidP="00DC5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F49F5" w:rsidRPr="00F631F6" w14:paraId="09038018" w14:textId="77777777" w:rsidTr="007F49F5">
        <w:trPr>
          <w:trHeight w:val="49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5C56" w14:textId="15189D2E" w:rsidR="00200861" w:rsidRPr="00DC5AB0" w:rsidRDefault="00AC28EC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631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41CF" w14:textId="78073A46" w:rsidR="00200861" w:rsidRPr="00DC5AB0" w:rsidRDefault="00200861" w:rsidP="00DC5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Radiologia</w:t>
            </w:r>
            <w:r w:rsidR="004C5F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zakup rezonansu magnetycznego dla dzieci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71B4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AF27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03DD0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3BD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200861" w:rsidRPr="00F631F6" w14:paraId="69E80E45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5D0E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zadanie nr 4: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C83B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4D93D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055A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21D8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7F49F5" w:rsidRPr="00F631F6" w14:paraId="57A05C7D" w14:textId="77777777" w:rsidTr="007F49F5">
        <w:trPr>
          <w:trHeight w:val="300"/>
        </w:trPr>
        <w:tc>
          <w:tcPr>
            <w:tcW w:w="2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06784CC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02539DD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3 672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F29C481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15 978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0644DF3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30F28E2" w14:textId="77777777" w:rsidR="00200861" w:rsidRPr="00DC5AB0" w:rsidRDefault="00200861" w:rsidP="00DC5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5A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</w:tbl>
    <w:p w14:paraId="48625B3E" w14:textId="77777777" w:rsidR="00DC5AB0" w:rsidRPr="00F631F6" w:rsidRDefault="00DC5AB0" w:rsidP="00DC5AB0">
      <w:pPr>
        <w:spacing w:after="0" w:line="254" w:lineRule="auto"/>
        <w:ind w:left="-851"/>
        <w:contextualSpacing/>
        <w:rPr>
          <w:rFonts w:ascii="Calibri" w:hAnsi="Calibri" w:cs="Calibri"/>
          <w:iCs/>
          <w:highlight w:val="yellow"/>
        </w:rPr>
      </w:pPr>
    </w:p>
    <w:p w14:paraId="005340EE" w14:textId="463BE84F" w:rsidR="00DC5AB0" w:rsidRPr="00F631F6" w:rsidRDefault="00DC5AB0" w:rsidP="00DC5AB0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Komórki organizacyjne wymienione w lp. 2.1 i 2.2 (Klinika Gastrologii z Poddziałem Alergologii Dziecięcej i Klinika Pediatrii, Chorób Rzadkich i Neurologii Dziecięcej) będą objęte inwestycją – zadanie nr 2. Po zrealizowaniu inwestycji, wraz ze zwiększoną bazą łóżkową zostanie zlokalizowane w miejscu </w:t>
      </w:r>
      <w:r w:rsidRPr="00F631F6">
        <w:rPr>
          <w:rFonts w:ascii="Calibri" w:eastAsia="Times New Roman" w:hAnsi="Calibri" w:cs="Calibri"/>
          <w:sz w:val="20"/>
          <w:szCs w:val="20"/>
          <w:lang w:eastAsia="pl-PL"/>
        </w:rPr>
        <w:t>przebudowanych</w:t>
      </w:r>
      <w:r w:rsidRPr="00F631F6" w:rsidDel="0060651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BA438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</w:t>
      </w:r>
      <w:r w:rsidR="00BA438A"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ddziałów 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(lp. 1.1 i 1.2; Klinika Chirurgii Dziecięcej, Onkologicznej, Urologii i Chirurgii Ręki, Klinika Ortopedii i Traumatologii Dziecięcej i Onkologii Narządu Ruchu), które to zostaną przeniesione do budynku UCZD. Natomiast powierzchnia Oddziału pediatrycznego, z którego zostaną wyodrębnione dwie nowe </w:t>
      </w:r>
      <w:r w:rsidR="00BA438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</w:t>
      </w:r>
      <w:r w:rsidR="00BA438A"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liniki 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pediatryczne, wykazana aktualnie w lp.  2.1 i 2.2 w kolumnie 3 „Powierzchnia całkowita (m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2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) Przed inwestycją”, nie będzie modernizowana w drodze przedmiotowej inwestycji. </w:t>
      </w:r>
    </w:p>
    <w:p w14:paraId="26079C67" w14:textId="1FC6508B" w:rsidR="00AC28EC" w:rsidRPr="00F631F6" w:rsidRDefault="00DC5AB0" w:rsidP="00AC28EC">
      <w:pPr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tym, że nowo budowany obiekt będzie wymagał kompleksowego wyposażania w nowy sprzęt medyczny, dostosowany do obowiązujących standardów leczenia, zarówno pod względem posiadanych parametrów technicznych istotnych z punktu widzenia medycznego, jak również wymagań podyktowanych warunkami budowlano</w:t>
      </w:r>
      <w:r w:rsidR="00A6332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instalacyjnymi oraz rozwiązaniami teleinformatycznymi zapewniającymi sprawne 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funkcjonowanie w całym procesie leczniczym konieczne jest wykonanie nowych instalacji oraz zakupu niezbędnego wyposażenia w urządzenia medyczne. Zakupy urządzeń medycznych będą realizowane w ramach Zadań nr 1, nr 2 i nr 4.</w:t>
      </w:r>
    </w:p>
    <w:p w14:paraId="61EB1DA1" w14:textId="738E0A16" w:rsidR="00DC5AB0" w:rsidRPr="00F631F6" w:rsidRDefault="0006407D" w:rsidP="00AC28EC">
      <w:pPr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</w:t>
      </w:r>
      <w:r w:rsidR="00DC5AB0"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poniższej tabeli przedstawiono wykaz wybranych urządzeń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wymienionych w </w:t>
      </w:r>
      <w:r w:rsidRPr="000640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ozporządze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niu</w:t>
      </w:r>
      <w:r w:rsidRPr="00F631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Ministra Zdrowia z dnia 30 lipca 2012 r. w sprawie wykazu wyrobów medycznych o szczególnym znaczeniu dla zabezpieczenia potrzeb zdrowotnych z zakresu informacji o tych wyrobach (Dz. U. poz. 895)</w:t>
      </w:r>
    </w:p>
    <w:p w14:paraId="41F69CB9" w14:textId="11B02D97" w:rsidR="00DC5AB0" w:rsidRPr="00F631F6" w:rsidRDefault="00DC5AB0" w:rsidP="00DC5AB0">
      <w:pPr>
        <w:spacing w:before="120" w:after="120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F631F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Tabela nr </w:t>
      </w:r>
      <w:r w:rsidR="00F57289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3</w:t>
      </w:r>
      <w:r w:rsidRPr="00F631F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. Wykaz wyrobów medycznych o szczególnym znaczeniu dla zabezpieczenia potrzeb zdrowotnych z zakresu informacji o tych wyrobach oraz innych wysokospecjalistycznych wyrobów medycznych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837"/>
        <w:gridCol w:w="2137"/>
        <w:gridCol w:w="3522"/>
      </w:tblGrid>
      <w:tr w:rsidR="0006407D" w:rsidRPr="0006407D" w14:paraId="679B3F4B" w14:textId="77777777" w:rsidTr="00A75792">
        <w:trPr>
          <w:trHeight w:val="408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E4355FB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8464A89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Sprzęt i wyposażenie medyczne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BA64720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 xml:space="preserve">Ilość w szt. </w:t>
            </w:r>
          </w:p>
        </w:tc>
        <w:tc>
          <w:tcPr>
            <w:tcW w:w="1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503A344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Oddział</w:t>
            </w:r>
          </w:p>
        </w:tc>
      </w:tr>
      <w:tr w:rsidR="0006407D" w:rsidRPr="0006407D" w14:paraId="27BD9F3D" w14:textId="77777777" w:rsidTr="00A75792">
        <w:trPr>
          <w:trHeight w:val="126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49D8070C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7F933949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4E09B53B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657A8142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06407D" w:rsidRPr="0006407D" w14:paraId="00D41962" w14:textId="77777777" w:rsidTr="00A75792">
        <w:trPr>
          <w:trHeight w:val="1119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2ADF8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CF86" w14:textId="2ED1AB4F" w:rsidR="0006407D" w:rsidRPr="0006407D" w:rsidRDefault="0006407D" w:rsidP="0006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Aparat rezonansu magnetycznego 1,5 T </w:t>
            </w:r>
            <w:r w:rsidR="00491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–</w:t>
            </w:r>
            <w:r w:rsidR="0049127D"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zadanie nr 4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E05A5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6D19" w14:textId="7135F8D6" w:rsidR="0006407D" w:rsidRPr="0006407D" w:rsidRDefault="0006407D" w:rsidP="0006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Diagnostyki Obrazowej i Radiologii Interwencyjnej, pracownia rezonansu magnetycznego UCZD</w:t>
            </w:r>
          </w:p>
        </w:tc>
      </w:tr>
      <w:tr w:rsidR="0006407D" w:rsidRPr="0006407D" w14:paraId="3BF20A05" w14:textId="77777777" w:rsidTr="00A75792">
        <w:trPr>
          <w:trHeight w:val="916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3FC4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3A03" w14:textId="3CA5CB0B" w:rsidR="0006407D" w:rsidRPr="0006407D" w:rsidRDefault="0006407D" w:rsidP="0006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Stacjonarny aparat RTG </w:t>
            </w:r>
            <w:r w:rsidR="00491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–</w:t>
            </w:r>
            <w:r w:rsidR="0049127D"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zadanie nr 1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7004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504A6" w14:textId="14A4F75B" w:rsidR="0006407D" w:rsidRPr="0006407D" w:rsidRDefault="0006407D" w:rsidP="0006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Diagnostyki Obrazowej i Radiologii Interwencyjnej, pracownia RTG UCZD</w:t>
            </w:r>
          </w:p>
        </w:tc>
      </w:tr>
      <w:tr w:rsidR="0006407D" w:rsidRPr="0006407D" w14:paraId="0FA13603" w14:textId="77777777" w:rsidTr="00A75792">
        <w:trPr>
          <w:trHeight w:val="1521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747B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E6122" w14:textId="77777777" w:rsidR="0006407D" w:rsidRPr="0006407D" w:rsidRDefault="0006407D" w:rsidP="0006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Wyroby medyczne (niewymienione wyżej) niezbędne dla prawidłowego funkcjonowania oddziałów i innych komórek/jednostek organizacyjnych między innymi: aparaty do znieczulenia, aparaty USG, mobilne aparaty RTG, zestawy laparoskopowe, kardiomonitory wraz z systemami monitorowania, neuromonitoring śródoperacyjny, zestawy wizyjne laryngologiczne i do operacji z zakresu chirurgii szczękowo-twarzowej, aparat do uroflowmetrii, cystoskopy, mikroskopy operacyjne, stoły operacyjne, lampy operacyjne</w:t>
            </w:r>
          </w:p>
        </w:tc>
      </w:tr>
      <w:tr w:rsidR="0006407D" w:rsidRPr="0006407D" w14:paraId="6EB4F202" w14:textId="77777777" w:rsidTr="00A75792">
        <w:trPr>
          <w:trHeight w:val="1115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D0B4" w14:textId="77777777" w:rsidR="0006407D" w:rsidRPr="0006407D" w:rsidRDefault="0006407D" w:rsidP="00064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06B65" w14:textId="3F6B3A91" w:rsidR="0006407D" w:rsidRPr="0006407D" w:rsidRDefault="0006407D" w:rsidP="0006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640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Wyposażenie socjalno-bytowe (stoły, krzesła, biurka, szafy, lodówki, wieszaki regały), biurowo-administracyjne (zabudowy meblowe, fotele biurowe) i zakupy informatyczne (systemy integracji informatycznej urządzeń medycznych, zestawy komputerowe wraz z oprogramowaniem, serwery, Integracja z systemami szpitalnymi (HIS/RIS/PACS))</w:t>
            </w:r>
          </w:p>
        </w:tc>
      </w:tr>
    </w:tbl>
    <w:p w14:paraId="3FC3908A" w14:textId="77777777" w:rsidR="0006407D" w:rsidRPr="00A75792" w:rsidRDefault="0006407D" w:rsidP="00A75792"/>
    <w:p w14:paraId="66468201" w14:textId="610230E3" w:rsidR="0081111E" w:rsidRDefault="0081111E" w:rsidP="00DC5AB0">
      <w:pPr>
        <w:pStyle w:val="Nagwek2"/>
        <w:rPr>
          <w:rFonts w:ascii="Calibri Light" w:hAnsi="Calibri Light" w:cs="Calibri Light"/>
          <w:sz w:val="26"/>
          <w:szCs w:val="26"/>
        </w:rPr>
      </w:pPr>
      <w:r w:rsidRPr="00F631F6">
        <w:rPr>
          <w:rFonts w:ascii="Calibri Light" w:hAnsi="Calibri Light" w:cs="Calibri Light"/>
          <w:sz w:val="26"/>
          <w:szCs w:val="26"/>
        </w:rPr>
        <w:t>8.2. Prognozowany harmonogram rzeczowy inwestycji</w:t>
      </w:r>
    </w:p>
    <w:p w14:paraId="05FA8293" w14:textId="0FB290CA" w:rsidR="00F57289" w:rsidRPr="00A75792" w:rsidRDefault="00F57289" w:rsidP="00A75792">
      <w:pPr>
        <w:rPr>
          <w:rFonts w:ascii="Calibri" w:hAnsi="Calibri" w:cs="Calibri"/>
          <w:sz w:val="20"/>
          <w:szCs w:val="20"/>
        </w:rPr>
      </w:pPr>
      <w:r w:rsidRPr="00A75792">
        <w:rPr>
          <w:rFonts w:ascii="Calibri" w:hAnsi="Calibri" w:cs="Calibri"/>
          <w:sz w:val="20"/>
          <w:szCs w:val="20"/>
        </w:rPr>
        <w:t xml:space="preserve">Tabela nr. 4 Prognozowany harmonogram </w:t>
      </w:r>
      <w:r w:rsidR="00D01517">
        <w:rPr>
          <w:rFonts w:ascii="Calibri" w:hAnsi="Calibri" w:cs="Calibri"/>
          <w:sz w:val="20"/>
          <w:szCs w:val="20"/>
        </w:rPr>
        <w:t>rzeczowy inwestycji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332"/>
        <w:gridCol w:w="850"/>
        <w:gridCol w:w="850"/>
        <w:gridCol w:w="850"/>
        <w:gridCol w:w="850"/>
        <w:gridCol w:w="850"/>
      </w:tblGrid>
      <w:tr w:rsidR="00D52EB8" w:rsidRPr="00F631F6" w14:paraId="4D6188BE" w14:textId="77777777" w:rsidTr="00AA6BA6">
        <w:trPr>
          <w:trHeight w:val="300"/>
        </w:trPr>
        <w:tc>
          <w:tcPr>
            <w:tcW w:w="265" w:type="pct"/>
            <w:vMerge w:val="restart"/>
            <w:shd w:val="clear" w:color="000000" w:fill="B9D0ED"/>
            <w:vAlign w:val="center"/>
            <w:hideMark/>
          </w:tcPr>
          <w:p w14:paraId="6F6A67A8" w14:textId="2A41DABB" w:rsidR="0081111E" w:rsidRPr="0081111E" w:rsidRDefault="00BA438A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="0081111E"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2390" w:type="pct"/>
            <w:vMerge w:val="restart"/>
            <w:shd w:val="clear" w:color="000000" w:fill="B9D0ED"/>
            <w:vAlign w:val="center"/>
            <w:hideMark/>
          </w:tcPr>
          <w:p w14:paraId="60178E1E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Rodzaj grupy kosztów</w:t>
            </w:r>
          </w:p>
        </w:tc>
        <w:tc>
          <w:tcPr>
            <w:tcW w:w="2345" w:type="pct"/>
            <w:gridSpan w:val="5"/>
            <w:shd w:val="clear" w:color="000000" w:fill="B9D0ED"/>
            <w:vAlign w:val="center"/>
            <w:hideMark/>
          </w:tcPr>
          <w:p w14:paraId="02B3F8EF" w14:textId="31DB50B0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Planowan</w:t>
            </w:r>
            <w:r w:rsidR="003C1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y harmonogram realizacji w</w:t>
            </w: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lata</w:t>
            </w:r>
            <w:r w:rsidR="003C1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ch</w:t>
            </w: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F631F6" w:rsidRPr="00F631F6" w14:paraId="61402F09" w14:textId="77777777" w:rsidTr="00AA6BA6">
        <w:trPr>
          <w:trHeight w:val="300"/>
        </w:trPr>
        <w:tc>
          <w:tcPr>
            <w:tcW w:w="265" w:type="pct"/>
            <w:vMerge/>
            <w:vAlign w:val="center"/>
            <w:hideMark/>
          </w:tcPr>
          <w:p w14:paraId="31C7C967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0" w:type="pct"/>
            <w:vMerge/>
            <w:vAlign w:val="center"/>
            <w:hideMark/>
          </w:tcPr>
          <w:p w14:paraId="58863FDF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9" w:type="pct"/>
            <w:shd w:val="clear" w:color="000000" w:fill="B9D0ED"/>
            <w:vAlign w:val="center"/>
            <w:hideMark/>
          </w:tcPr>
          <w:p w14:paraId="314D247B" w14:textId="46607C52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69" w:type="pct"/>
            <w:shd w:val="clear" w:color="000000" w:fill="B9D0ED"/>
            <w:vAlign w:val="center"/>
            <w:hideMark/>
          </w:tcPr>
          <w:p w14:paraId="777D4DAF" w14:textId="748C1CD6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69" w:type="pct"/>
            <w:shd w:val="clear" w:color="000000" w:fill="B9D0ED"/>
            <w:vAlign w:val="center"/>
            <w:hideMark/>
          </w:tcPr>
          <w:p w14:paraId="1D1A2BF6" w14:textId="20E97AB5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2025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69" w:type="pct"/>
            <w:shd w:val="clear" w:color="000000" w:fill="B9D0ED"/>
            <w:vAlign w:val="center"/>
            <w:hideMark/>
          </w:tcPr>
          <w:p w14:paraId="101539BD" w14:textId="760DCD0C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2026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69" w:type="pct"/>
            <w:shd w:val="clear" w:color="000000" w:fill="B9D0ED"/>
            <w:vAlign w:val="center"/>
            <w:hideMark/>
          </w:tcPr>
          <w:p w14:paraId="1954B212" w14:textId="5A853F9B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2027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F631F6" w:rsidRPr="00F631F6" w14:paraId="48F3636B" w14:textId="77777777" w:rsidTr="00AA6BA6">
        <w:trPr>
          <w:trHeight w:val="180"/>
        </w:trPr>
        <w:tc>
          <w:tcPr>
            <w:tcW w:w="265" w:type="pct"/>
            <w:shd w:val="clear" w:color="auto" w:fill="DAE9F7" w:themeFill="text2" w:themeFillTint="1A"/>
            <w:vAlign w:val="center"/>
            <w:hideMark/>
          </w:tcPr>
          <w:p w14:paraId="76594595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90" w:type="pct"/>
            <w:shd w:val="clear" w:color="auto" w:fill="DAE9F7" w:themeFill="text2" w:themeFillTint="1A"/>
            <w:vAlign w:val="center"/>
            <w:hideMark/>
          </w:tcPr>
          <w:p w14:paraId="59CF52BF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9" w:type="pct"/>
            <w:shd w:val="clear" w:color="auto" w:fill="DAE9F7" w:themeFill="text2" w:themeFillTint="1A"/>
            <w:vAlign w:val="center"/>
            <w:hideMark/>
          </w:tcPr>
          <w:p w14:paraId="01A65FB4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9" w:type="pct"/>
            <w:shd w:val="clear" w:color="auto" w:fill="DAE9F7" w:themeFill="text2" w:themeFillTint="1A"/>
            <w:vAlign w:val="center"/>
            <w:hideMark/>
          </w:tcPr>
          <w:p w14:paraId="66B22899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9" w:type="pct"/>
            <w:shd w:val="clear" w:color="auto" w:fill="DAE9F7" w:themeFill="text2" w:themeFillTint="1A"/>
            <w:vAlign w:val="center"/>
            <w:hideMark/>
          </w:tcPr>
          <w:p w14:paraId="5BCC55DD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9" w:type="pct"/>
            <w:shd w:val="clear" w:color="auto" w:fill="DAE9F7" w:themeFill="text2" w:themeFillTint="1A"/>
            <w:vAlign w:val="center"/>
            <w:hideMark/>
          </w:tcPr>
          <w:p w14:paraId="4906F43F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9" w:type="pct"/>
            <w:shd w:val="clear" w:color="auto" w:fill="DAE9F7" w:themeFill="text2" w:themeFillTint="1A"/>
            <w:vAlign w:val="center"/>
            <w:hideMark/>
          </w:tcPr>
          <w:p w14:paraId="2AD5037C" w14:textId="77777777" w:rsidR="0081111E" w:rsidRPr="0081111E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D52EB8" w:rsidRPr="00F631F6" w14:paraId="0A279530" w14:textId="77777777" w:rsidTr="00AA6BA6">
        <w:trPr>
          <w:trHeight w:val="300"/>
        </w:trPr>
        <w:tc>
          <w:tcPr>
            <w:tcW w:w="265" w:type="pct"/>
            <w:shd w:val="clear" w:color="auto" w:fill="auto"/>
            <w:vAlign w:val="center"/>
            <w:hideMark/>
          </w:tcPr>
          <w:p w14:paraId="3C39E2A1" w14:textId="77777777" w:rsidR="0081111E" w:rsidRPr="00AB4E8A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B4E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13B7FD67" w14:textId="2F30FFAD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Pozyskanie działki budowlanej</w:t>
            </w:r>
            <w:r w:rsidR="00AA6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48113C4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6DFF449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8AB6332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209445C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68907D66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631F6" w:rsidRPr="00F631F6" w14:paraId="361C1A28" w14:textId="77777777" w:rsidTr="00AA6BA6">
        <w:trPr>
          <w:trHeight w:val="580"/>
        </w:trPr>
        <w:tc>
          <w:tcPr>
            <w:tcW w:w="265" w:type="pct"/>
            <w:shd w:val="clear" w:color="auto" w:fill="auto"/>
            <w:vAlign w:val="center"/>
            <w:hideMark/>
          </w:tcPr>
          <w:p w14:paraId="2B9311D4" w14:textId="77777777" w:rsidR="0081111E" w:rsidRPr="0049127D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491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441FBF1E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0F3B838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70EEF968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1AE30C69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135FD4EA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E77D465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631F6" w:rsidRPr="00F631F6" w14:paraId="1A34F850" w14:textId="77777777" w:rsidTr="00AA6BA6">
        <w:trPr>
          <w:trHeight w:val="390"/>
        </w:trPr>
        <w:tc>
          <w:tcPr>
            <w:tcW w:w="265" w:type="pct"/>
            <w:shd w:val="clear" w:color="auto" w:fill="auto"/>
            <w:vAlign w:val="center"/>
            <w:hideMark/>
          </w:tcPr>
          <w:p w14:paraId="6F2446D9" w14:textId="77777777" w:rsidR="0081111E" w:rsidRPr="00AB4E8A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B4E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5DBED643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D2EA3AD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14A0DCD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11001EF5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4CB05A4C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2484EAEB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631F6" w:rsidRPr="00F631F6" w14:paraId="4FEDADC7" w14:textId="77777777" w:rsidTr="00AA6BA6">
        <w:trPr>
          <w:trHeight w:val="300"/>
        </w:trPr>
        <w:tc>
          <w:tcPr>
            <w:tcW w:w="265" w:type="pct"/>
            <w:shd w:val="clear" w:color="auto" w:fill="auto"/>
            <w:vAlign w:val="center"/>
            <w:hideMark/>
          </w:tcPr>
          <w:p w14:paraId="7D26DEB7" w14:textId="77777777" w:rsidR="0081111E" w:rsidRPr="00AB4E8A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B4E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573B0186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DB65304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69B720F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3473665E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4A2AF179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6C7E9A2D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631F6" w:rsidRPr="00F631F6" w14:paraId="55016E50" w14:textId="77777777" w:rsidTr="00AA6BA6">
        <w:trPr>
          <w:trHeight w:val="580"/>
        </w:trPr>
        <w:tc>
          <w:tcPr>
            <w:tcW w:w="265" w:type="pct"/>
            <w:shd w:val="clear" w:color="auto" w:fill="auto"/>
            <w:vAlign w:val="center"/>
            <w:hideMark/>
          </w:tcPr>
          <w:p w14:paraId="6C3087D4" w14:textId="77777777" w:rsidR="0081111E" w:rsidRPr="00AB4E8A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B4E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1CD7B65F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A7C12C9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4E96C4F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29ECCA86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7C223684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47925CDD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631F6" w:rsidRPr="00F631F6" w14:paraId="30DFD10F" w14:textId="77777777" w:rsidTr="00AA6BA6">
        <w:trPr>
          <w:trHeight w:val="300"/>
        </w:trPr>
        <w:tc>
          <w:tcPr>
            <w:tcW w:w="265" w:type="pct"/>
            <w:shd w:val="clear" w:color="auto" w:fill="auto"/>
            <w:vAlign w:val="center"/>
            <w:hideMark/>
          </w:tcPr>
          <w:p w14:paraId="32F1DFB6" w14:textId="77777777" w:rsidR="0081111E" w:rsidRPr="00AB4E8A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B4E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04200B22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C57CBCD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F325702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940B1E8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01F5E461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51472192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631F6" w:rsidRPr="00F631F6" w14:paraId="17D63C65" w14:textId="77777777" w:rsidTr="00AA6BA6">
        <w:trPr>
          <w:trHeight w:val="641"/>
        </w:trPr>
        <w:tc>
          <w:tcPr>
            <w:tcW w:w="265" w:type="pct"/>
            <w:shd w:val="clear" w:color="auto" w:fill="auto"/>
            <w:vAlign w:val="center"/>
            <w:hideMark/>
          </w:tcPr>
          <w:p w14:paraId="1563EFF6" w14:textId="77777777" w:rsidR="0081111E" w:rsidRPr="00AB4E8A" w:rsidRDefault="0081111E" w:rsidP="00811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B4E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0" w:type="pct"/>
            <w:shd w:val="clear" w:color="000000" w:fill="FFFFFF"/>
            <w:vAlign w:val="center"/>
            <w:hideMark/>
          </w:tcPr>
          <w:p w14:paraId="35F97D18" w14:textId="77777777" w:rsidR="0081111E" w:rsidRPr="0081111E" w:rsidRDefault="0081111E" w:rsidP="00811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3F40DB8F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3633CE9F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7C8A8326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68D63D64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9" w:type="pct"/>
            <w:shd w:val="clear" w:color="000000" w:fill="A6C9EC"/>
            <w:vAlign w:val="center"/>
            <w:hideMark/>
          </w:tcPr>
          <w:p w14:paraId="7DFE1771" w14:textId="77777777" w:rsidR="0081111E" w:rsidRPr="0081111E" w:rsidRDefault="0081111E" w:rsidP="00811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111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4282052" w14:textId="7E7AFA0F" w:rsidR="00AA6BA6" w:rsidRDefault="00AA6BA6" w:rsidP="003C1664">
      <w:pPr>
        <w:pStyle w:val="Nagwek2"/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AA6BA6">
        <w:rPr>
          <w:rFonts w:ascii="Calibri Light" w:hAnsi="Calibri Light" w:cs="Calibri Light"/>
          <w:color w:val="auto"/>
          <w:sz w:val="16"/>
          <w:szCs w:val="16"/>
        </w:rPr>
        <w:lastRenderedPageBreak/>
        <w:t>* 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</w:t>
      </w:r>
    </w:p>
    <w:p w14:paraId="2904E442" w14:textId="7755291E" w:rsidR="0006407D" w:rsidRPr="00A75792" w:rsidRDefault="0006407D" w:rsidP="00A75792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A7579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Minister Zdrowia będzie nadzorować realizację Programu inwestycyjnego oraz wydatkowanie udzielonej dotacji celowej zgodnie z przyjętym Programem inwestycyjnym oraz harmonogramem rzeczowo-finansowym określonym umową na udzielenie dotacji celowej, uwzględniającym Prognozowany harmonogram rzeczowy inwestycji – w celu zapewnienia osiągnięcia zaplanowanego w Programie inwestycyjnym końcowego efektu rzeczowego oraz założonych do realizacji mierników.</w:t>
      </w:r>
    </w:p>
    <w:p w14:paraId="60573FAE" w14:textId="452AD9D2" w:rsidR="00DC5AB0" w:rsidRDefault="00DC5AB0" w:rsidP="00DC5AB0">
      <w:pPr>
        <w:pStyle w:val="Nagwek2"/>
        <w:rPr>
          <w:rFonts w:ascii="Calibri Light" w:hAnsi="Calibri Light" w:cs="Calibri Light"/>
          <w:sz w:val="26"/>
          <w:szCs w:val="26"/>
        </w:rPr>
      </w:pPr>
      <w:r w:rsidRPr="00F631F6">
        <w:rPr>
          <w:rFonts w:ascii="Calibri Light" w:hAnsi="Calibri Light" w:cs="Calibri Light"/>
          <w:sz w:val="26"/>
          <w:szCs w:val="26"/>
        </w:rPr>
        <w:t xml:space="preserve">8.3. Zestawienie źródeł finansowania inwestycji </w:t>
      </w:r>
    </w:p>
    <w:p w14:paraId="01C19E94" w14:textId="50694D21" w:rsidR="00F57289" w:rsidRPr="00A75792" w:rsidRDefault="00F57289" w:rsidP="00A75792">
      <w:pPr>
        <w:rPr>
          <w:rFonts w:ascii="Calibri" w:hAnsi="Calibri" w:cs="Calibri"/>
          <w:sz w:val="20"/>
          <w:szCs w:val="20"/>
        </w:rPr>
      </w:pPr>
      <w:r w:rsidRPr="00A75792">
        <w:rPr>
          <w:rFonts w:ascii="Calibri" w:hAnsi="Calibri" w:cs="Calibri"/>
          <w:sz w:val="20"/>
          <w:szCs w:val="20"/>
        </w:rPr>
        <w:t>Tabela nr. 5 Harmonogram finansowy z podziałem na źródła finansowania inwestycji</w:t>
      </w:r>
    </w:p>
    <w:tbl>
      <w:tblPr>
        <w:tblW w:w="10420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444"/>
        <w:gridCol w:w="1162"/>
        <w:gridCol w:w="1064"/>
        <w:gridCol w:w="1059"/>
        <w:gridCol w:w="1150"/>
        <w:gridCol w:w="1015"/>
        <w:gridCol w:w="1015"/>
        <w:gridCol w:w="1092"/>
      </w:tblGrid>
      <w:tr w:rsidR="00AA6BA6" w:rsidRPr="00F631F6" w14:paraId="6D38EBBD" w14:textId="77777777" w:rsidTr="00AC28EC">
        <w:trPr>
          <w:trHeight w:val="599"/>
        </w:trPr>
        <w:tc>
          <w:tcPr>
            <w:tcW w:w="419" w:type="dxa"/>
            <w:vMerge w:val="restart"/>
            <w:tcBorders>
              <w:top w:val="single" w:sz="4" w:space="0" w:color="auto"/>
            </w:tcBorders>
            <w:shd w:val="clear" w:color="auto" w:fill="B0CDEA"/>
            <w:vAlign w:val="center"/>
          </w:tcPr>
          <w:p w14:paraId="1498D6B2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  <w:shd w:val="clear" w:color="auto" w:fill="B0CDEA"/>
            <w:vAlign w:val="center"/>
          </w:tcPr>
          <w:p w14:paraId="46712B7B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Źródła finansowania inwestycji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shd w:val="clear" w:color="auto" w:fill="B0CDEA"/>
            <w:vAlign w:val="center"/>
          </w:tcPr>
          <w:p w14:paraId="7E9DDCBB" w14:textId="0DA34A09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Wartość Kosztorysowa Inwestycji</w:t>
            </w:r>
            <w:r w:rsidR="0049127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(zł)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shd w:val="clear" w:color="auto" w:fill="B0CDEA"/>
            <w:vAlign w:val="center"/>
          </w:tcPr>
          <w:p w14:paraId="4BE8D17F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Nakłady poniesione</w:t>
            </w:r>
          </w:p>
          <w:p w14:paraId="0929E3FA" w14:textId="217BCC03" w:rsidR="00AA6BA6" w:rsidRPr="00F631F6" w:rsidRDefault="00BA438A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przed </w:t>
            </w:r>
            <w:r w:rsidR="00AA6BA6">
              <w:rPr>
                <w:rFonts w:ascii="Calibri" w:hAnsi="Calibri" w:cs="Calibri"/>
                <w:b/>
                <w:bCs/>
                <w:sz w:val="16"/>
                <w:szCs w:val="16"/>
              </w:rPr>
              <w:t>2023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r.</w:t>
            </w:r>
            <w:r w:rsidR="0049127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(zł)</w:t>
            </w:r>
          </w:p>
        </w:tc>
        <w:tc>
          <w:tcPr>
            <w:tcW w:w="5331" w:type="dxa"/>
            <w:gridSpan w:val="5"/>
            <w:tcBorders>
              <w:top w:val="single" w:sz="4" w:space="0" w:color="auto"/>
            </w:tcBorders>
            <w:shd w:val="clear" w:color="auto" w:fill="B0CDEA"/>
            <w:vAlign w:val="center"/>
          </w:tcPr>
          <w:p w14:paraId="271BB2FB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Planowane nakłady w poszczególnych </w:t>
            </w:r>
          </w:p>
          <w:p w14:paraId="6CAE13C2" w14:textId="3D739064" w:rsidR="00AA6BA6" w:rsidRPr="00F631F6" w:rsidRDefault="0049127D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L</w:t>
            </w:r>
            <w:r w:rsidR="00AA6BA6"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atach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(zł)</w:t>
            </w:r>
            <w:r w:rsidR="00AA6BA6"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AA6BA6" w:rsidRPr="00F631F6" w14:paraId="68A2273D" w14:textId="77777777" w:rsidTr="00AC28EC">
        <w:trPr>
          <w:trHeight w:val="143"/>
        </w:trPr>
        <w:tc>
          <w:tcPr>
            <w:tcW w:w="419" w:type="dxa"/>
            <w:vMerge/>
            <w:shd w:val="clear" w:color="auto" w:fill="B0CDEA"/>
            <w:vAlign w:val="center"/>
          </w:tcPr>
          <w:p w14:paraId="3BB8B203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4" w:type="dxa"/>
            <w:vMerge/>
            <w:shd w:val="clear" w:color="auto" w:fill="B0CDEA"/>
            <w:vAlign w:val="center"/>
          </w:tcPr>
          <w:p w14:paraId="3791FCC6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B0CDEA"/>
            <w:vAlign w:val="center"/>
          </w:tcPr>
          <w:p w14:paraId="769B100B" w14:textId="77777777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vMerge/>
            <w:shd w:val="clear" w:color="auto" w:fill="B0CDEA"/>
            <w:vAlign w:val="center"/>
          </w:tcPr>
          <w:p w14:paraId="35C36737" w14:textId="3E4DDB74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B0CDEA"/>
            <w:vAlign w:val="center"/>
          </w:tcPr>
          <w:p w14:paraId="245B6E24" w14:textId="58CD34CD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2023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150" w:type="dxa"/>
            <w:shd w:val="clear" w:color="auto" w:fill="B0CDEA"/>
            <w:vAlign w:val="center"/>
          </w:tcPr>
          <w:p w14:paraId="629D27A7" w14:textId="0A501713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2024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15" w:type="dxa"/>
            <w:shd w:val="clear" w:color="auto" w:fill="B0CDEA"/>
            <w:vAlign w:val="center"/>
          </w:tcPr>
          <w:p w14:paraId="420723EF" w14:textId="59705BB6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2025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15" w:type="dxa"/>
            <w:shd w:val="clear" w:color="auto" w:fill="B0CDEA"/>
            <w:vAlign w:val="center"/>
          </w:tcPr>
          <w:p w14:paraId="26FA61BD" w14:textId="2BEFAFBB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2026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92" w:type="dxa"/>
            <w:shd w:val="clear" w:color="auto" w:fill="B0CDEA"/>
            <w:vAlign w:val="center"/>
          </w:tcPr>
          <w:p w14:paraId="6E84684C" w14:textId="54D107F5" w:rsidR="00AA6BA6" w:rsidRPr="00F631F6" w:rsidRDefault="00AA6BA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2027</w:t>
            </w:r>
            <w:r w:rsidR="00BA43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F631F6" w:rsidRPr="00F631F6" w14:paraId="5AB916B9" w14:textId="77777777" w:rsidTr="00F631F6">
        <w:trPr>
          <w:trHeight w:val="199"/>
        </w:trPr>
        <w:tc>
          <w:tcPr>
            <w:tcW w:w="419" w:type="dxa"/>
            <w:shd w:val="clear" w:color="auto" w:fill="DAE9F7" w:themeFill="text2" w:themeFillTint="1A"/>
            <w:vAlign w:val="center"/>
          </w:tcPr>
          <w:p w14:paraId="2FC84446" w14:textId="492F279E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44" w:type="dxa"/>
            <w:shd w:val="clear" w:color="auto" w:fill="DAE9F7" w:themeFill="text2" w:themeFillTint="1A"/>
            <w:vAlign w:val="center"/>
          </w:tcPr>
          <w:p w14:paraId="30F00799" w14:textId="69D637AA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62" w:type="dxa"/>
            <w:shd w:val="clear" w:color="auto" w:fill="DAE9F7" w:themeFill="text2" w:themeFillTint="1A"/>
            <w:vAlign w:val="center"/>
          </w:tcPr>
          <w:p w14:paraId="03604E14" w14:textId="05DA6639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64" w:type="dxa"/>
            <w:shd w:val="clear" w:color="auto" w:fill="DAE9F7" w:themeFill="text2" w:themeFillTint="1A"/>
            <w:vAlign w:val="center"/>
          </w:tcPr>
          <w:p w14:paraId="20A01269" w14:textId="404DE043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59" w:type="dxa"/>
            <w:shd w:val="clear" w:color="auto" w:fill="DAE9F7" w:themeFill="text2" w:themeFillTint="1A"/>
            <w:vAlign w:val="center"/>
          </w:tcPr>
          <w:p w14:paraId="37EF0203" w14:textId="70C4CCC8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50" w:type="dxa"/>
            <w:shd w:val="clear" w:color="auto" w:fill="DAE9F7" w:themeFill="text2" w:themeFillTint="1A"/>
            <w:vAlign w:val="center"/>
          </w:tcPr>
          <w:p w14:paraId="672D0BF2" w14:textId="61362AA3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15" w:type="dxa"/>
            <w:shd w:val="clear" w:color="auto" w:fill="DAE9F7" w:themeFill="text2" w:themeFillTint="1A"/>
            <w:vAlign w:val="center"/>
          </w:tcPr>
          <w:p w14:paraId="46304178" w14:textId="2802C05F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015" w:type="dxa"/>
            <w:shd w:val="clear" w:color="auto" w:fill="DAE9F7" w:themeFill="text2" w:themeFillTint="1A"/>
            <w:vAlign w:val="center"/>
          </w:tcPr>
          <w:p w14:paraId="444C6A6A" w14:textId="268F00E0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092" w:type="dxa"/>
            <w:shd w:val="clear" w:color="auto" w:fill="DAE9F7" w:themeFill="text2" w:themeFillTint="1A"/>
            <w:vAlign w:val="center"/>
          </w:tcPr>
          <w:p w14:paraId="429B4BD6" w14:textId="16F45854" w:rsidR="00F631F6" w:rsidRPr="00F631F6" w:rsidRDefault="00F631F6" w:rsidP="00F631F6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9</w:t>
            </w:r>
          </w:p>
        </w:tc>
      </w:tr>
      <w:tr w:rsidR="00DC5AB0" w:rsidRPr="00F631F6" w14:paraId="0C64FE07" w14:textId="77777777" w:rsidTr="00AC28EC">
        <w:trPr>
          <w:trHeight w:val="199"/>
        </w:trPr>
        <w:tc>
          <w:tcPr>
            <w:tcW w:w="419" w:type="dxa"/>
            <w:vAlign w:val="center"/>
          </w:tcPr>
          <w:p w14:paraId="09A9AA13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444" w:type="dxa"/>
            <w:vAlign w:val="center"/>
          </w:tcPr>
          <w:p w14:paraId="4CEE5FD6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Środki własne Inwestora</w:t>
            </w:r>
          </w:p>
        </w:tc>
        <w:tc>
          <w:tcPr>
            <w:tcW w:w="1162" w:type="dxa"/>
            <w:vAlign w:val="center"/>
          </w:tcPr>
          <w:p w14:paraId="6FDF72C6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2 999 500</w:t>
            </w:r>
          </w:p>
        </w:tc>
        <w:tc>
          <w:tcPr>
            <w:tcW w:w="1064" w:type="dxa"/>
            <w:vAlign w:val="center"/>
          </w:tcPr>
          <w:p w14:paraId="6A43148E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62 115</w:t>
            </w:r>
          </w:p>
        </w:tc>
        <w:tc>
          <w:tcPr>
            <w:tcW w:w="1059" w:type="dxa"/>
            <w:vAlign w:val="center"/>
          </w:tcPr>
          <w:p w14:paraId="2A788AE4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50" w:type="dxa"/>
            <w:vAlign w:val="center"/>
          </w:tcPr>
          <w:p w14:paraId="6D75179B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11 669</w:t>
            </w:r>
          </w:p>
        </w:tc>
        <w:tc>
          <w:tcPr>
            <w:tcW w:w="1015" w:type="dxa"/>
            <w:vAlign w:val="center"/>
          </w:tcPr>
          <w:p w14:paraId="401779CA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734 346</w:t>
            </w:r>
          </w:p>
        </w:tc>
        <w:tc>
          <w:tcPr>
            <w:tcW w:w="1015" w:type="dxa"/>
            <w:vAlign w:val="center"/>
          </w:tcPr>
          <w:p w14:paraId="5FA80430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734 346</w:t>
            </w:r>
          </w:p>
        </w:tc>
        <w:tc>
          <w:tcPr>
            <w:tcW w:w="1092" w:type="dxa"/>
            <w:vAlign w:val="center"/>
          </w:tcPr>
          <w:p w14:paraId="4BB57C0E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1 457 024</w:t>
            </w:r>
          </w:p>
        </w:tc>
      </w:tr>
      <w:tr w:rsidR="00DC5AB0" w:rsidRPr="00F631F6" w14:paraId="415D84D7" w14:textId="77777777" w:rsidTr="00AC28EC">
        <w:trPr>
          <w:trHeight w:val="410"/>
        </w:trPr>
        <w:tc>
          <w:tcPr>
            <w:tcW w:w="419" w:type="dxa"/>
            <w:vAlign w:val="center"/>
          </w:tcPr>
          <w:p w14:paraId="19721D53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444" w:type="dxa"/>
            <w:vAlign w:val="center"/>
          </w:tcPr>
          <w:p w14:paraId="49DBB745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Środki z Subfunduszu Infrastruktury Strategicznej - Fundusz Medyczny</w:t>
            </w:r>
          </w:p>
        </w:tc>
        <w:tc>
          <w:tcPr>
            <w:tcW w:w="1162" w:type="dxa"/>
            <w:vAlign w:val="center"/>
          </w:tcPr>
          <w:p w14:paraId="0D129BCD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296 950 500</w:t>
            </w:r>
          </w:p>
        </w:tc>
        <w:tc>
          <w:tcPr>
            <w:tcW w:w="1064" w:type="dxa"/>
            <w:vAlign w:val="center"/>
          </w:tcPr>
          <w:p w14:paraId="1DEFB0C3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59" w:type="dxa"/>
            <w:vAlign w:val="center"/>
          </w:tcPr>
          <w:p w14:paraId="0F5CDF8A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576 849</w:t>
            </w:r>
          </w:p>
        </w:tc>
        <w:tc>
          <w:tcPr>
            <w:tcW w:w="1150" w:type="dxa"/>
            <w:vAlign w:val="center"/>
          </w:tcPr>
          <w:p w14:paraId="78F87B89" w14:textId="66609BFD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</w:t>
            </w:r>
            <w:r w:rsidR="008C6AF9" w:rsidRPr="00F631F6">
              <w:rPr>
                <w:rFonts w:ascii="Calibri" w:hAnsi="Calibri" w:cs="Calibri"/>
                <w:sz w:val="16"/>
                <w:szCs w:val="16"/>
              </w:rPr>
              <w:t> </w:t>
            </w:r>
            <w:r w:rsidRPr="00F631F6">
              <w:rPr>
                <w:rFonts w:ascii="Calibri" w:hAnsi="Calibri" w:cs="Calibri"/>
                <w:sz w:val="16"/>
                <w:szCs w:val="16"/>
              </w:rPr>
              <w:t>0</w:t>
            </w:r>
            <w:r w:rsidR="008C6AF9" w:rsidRPr="00F631F6">
              <w:rPr>
                <w:rFonts w:ascii="Calibri" w:hAnsi="Calibri" w:cs="Calibri"/>
                <w:sz w:val="16"/>
                <w:szCs w:val="16"/>
              </w:rPr>
              <w:t>77 405</w:t>
            </w:r>
          </w:p>
        </w:tc>
        <w:tc>
          <w:tcPr>
            <w:tcW w:w="1015" w:type="dxa"/>
            <w:vAlign w:val="center"/>
          </w:tcPr>
          <w:p w14:paraId="6FA81EC4" w14:textId="2FF43B36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39</w:t>
            </w:r>
            <w:r w:rsidR="008C6AF9" w:rsidRPr="00F631F6">
              <w:rPr>
                <w:rFonts w:ascii="Calibri" w:hAnsi="Calibri" w:cs="Calibri"/>
                <w:sz w:val="16"/>
                <w:szCs w:val="16"/>
              </w:rPr>
              <w:t> </w:t>
            </w:r>
            <w:r w:rsidRPr="00F631F6">
              <w:rPr>
                <w:rFonts w:ascii="Calibri" w:hAnsi="Calibri" w:cs="Calibri"/>
                <w:sz w:val="16"/>
                <w:szCs w:val="16"/>
              </w:rPr>
              <w:t>1</w:t>
            </w:r>
            <w:r w:rsidR="008C6AF9" w:rsidRPr="00F631F6">
              <w:rPr>
                <w:rFonts w:ascii="Calibri" w:hAnsi="Calibri" w:cs="Calibri"/>
                <w:sz w:val="16"/>
                <w:szCs w:val="16"/>
              </w:rPr>
              <w:t>77 880</w:t>
            </w:r>
          </w:p>
        </w:tc>
        <w:tc>
          <w:tcPr>
            <w:tcW w:w="1015" w:type="dxa"/>
            <w:vAlign w:val="center"/>
          </w:tcPr>
          <w:p w14:paraId="1FB149E7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89 437 863</w:t>
            </w:r>
          </w:p>
        </w:tc>
        <w:tc>
          <w:tcPr>
            <w:tcW w:w="1092" w:type="dxa"/>
            <w:vAlign w:val="center"/>
          </w:tcPr>
          <w:p w14:paraId="6F6CF0C4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166 680 503</w:t>
            </w:r>
          </w:p>
        </w:tc>
      </w:tr>
      <w:tr w:rsidR="0006407D" w:rsidRPr="00F631F6" w14:paraId="47D33676" w14:textId="77777777" w:rsidTr="00AC28EC">
        <w:trPr>
          <w:trHeight w:val="410"/>
        </w:trPr>
        <w:tc>
          <w:tcPr>
            <w:tcW w:w="419" w:type="dxa"/>
            <w:vAlign w:val="center"/>
          </w:tcPr>
          <w:p w14:paraId="3D7E3D71" w14:textId="171FFA57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444" w:type="dxa"/>
            <w:vAlign w:val="center"/>
          </w:tcPr>
          <w:p w14:paraId="2F07F749" w14:textId="35B751BA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 xml:space="preserve">Środki z Subfunduszu Infrastruktury Strategicznej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F631F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pozostałe w Funduszu M</w:t>
            </w:r>
            <w:r w:rsidRPr="00F631F6">
              <w:rPr>
                <w:rFonts w:ascii="Calibri" w:hAnsi="Calibri" w:cs="Calibri"/>
                <w:sz w:val="16"/>
                <w:szCs w:val="16"/>
              </w:rPr>
              <w:t>edyczn</w:t>
            </w:r>
            <w:r>
              <w:rPr>
                <w:rFonts w:ascii="Calibri" w:hAnsi="Calibri" w:cs="Calibri"/>
                <w:sz w:val="16"/>
                <w:szCs w:val="16"/>
              </w:rPr>
              <w:t>ym</w:t>
            </w:r>
          </w:p>
        </w:tc>
        <w:tc>
          <w:tcPr>
            <w:tcW w:w="1162" w:type="dxa"/>
            <w:vAlign w:val="center"/>
          </w:tcPr>
          <w:p w14:paraId="5FA68030" w14:textId="23612A6F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220 139</w:t>
            </w:r>
          </w:p>
        </w:tc>
        <w:tc>
          <w:tcPr>
            <w:tcW w:w="1064" w:type="dxa"/>
            <w:vAlign w:val="center"/>
          </w:tcPr>
          <w:p w14:paraId="11909505" w14:textId="31E1E840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59" w:type="dxa"/>
            <w:vAlign w:val="center"/>
          </w:tcPr>
          <w:p w14:paraId="72B1A3A6" w14:textId="71001C4F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220 139</w:t>
            </w:r>
          </w:p>
        </w:tc>
        <w:tc>
          <w:tcPr>
            <w:tcW w:w="1150" w:type="dxa"/>
            <w:vAlign w:val="center"/>
          </w:tcPr>
          <w:p w14:paraId="23E01868" w14:textId="4E31245D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5" w:type="dxa"/>
            <w:vAlign w:val="center"/>
          </w:tcPr>
          <w:p w14:paraId="6715266B" w14:textId="687BF2C1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5" w:type="dxa"/>
            <w:vAlign w:val="center"/>
          </w:tcPr>
          <w:p w14:paraId="316FD281" w14:textId="3B69772E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92" w:type="dxa"/>
            <w:vAlign w:val="center"/>
          </w:tcPr>
          <w:p w14:paraId="29EB6D77" w14:textId="720FB03B" w:rsidR="0006407D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C5AB0" w:rsidRPr="00F631F6" w14:paraId="76154704" w14:textId="77777777" w:rsidTr="006E17E2">
        <w:trPr>
          <w:trHeight w:val="199"/>
        </w:trPr>
        <w:tc>
          <w:tcPr>
            <w:tcW w:w="2863" w:type="dxa"/>
            <w:gridSpan w:val="2"/>
            <w:shd w:val="clear" w:color="auto" w:fill="B0CDEA"/>
            <w:vAlign w:val="center"/>
          </w:tcPr>
          <w:p w14:paraId="3BBE0CD7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162" w:type="dxa"/>
            <w:shd w:val="clear" w:color="auto" w:fill="B0CDEA"/>
            <w:vAlign w:val="center"/>
          </w:tcPr>
          <w:p w14:paraId="04FF5AB1" w14:textId="14BA01FA" w:rsidR="00DC5AB0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300 170 139*</w:t>
            </w:r>
          </w:p>
        </w:tc>
        <w:tc>
          <w:tcPr>
            <w:tcW w:w="1064" w:type="dxa"/>
            <w:shd w:val="clear" w:color="auto" w:fill="B0CDEA"/>
            <w:vAlign w:val="center"/>
          </w:tcPr>
          <w:p w14:paraId="5346EFD2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62 115</w:t>
            </w:r>
          </w:p>
        </w:tc>
        <w:tc>
          <w:tcPr>
            <w:tcW w:w="1059" w:type="dxa"/>
            <w:shd w:val="clear" w:color="auto" w:fill="B0CDEA"/>
            <w:vAlign w:val="center"/>
          </w:tcPr>
          <w:p w14:paraId="636B3BFB" w14:textId="3EEA8499" w:rsidR="00DC5AB0" w:rsidRPr="00F631F6" w:rsidRDefault="0006407D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796 988</w:t>
            </w:r>
          </w:p>
        </w:tc>
        <w:tc>
          <w:tcPr>
            <w:tcW w:w="1150" w:type="dxa"/>
            <w:shd w:val="clear" w:color="auto" w:fill="B0CDEA"/>
          </w:tcPr>
          <w:p w14:paraId="23E8ED38" w14:textId="7FDFDD41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8C6AF9"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 089 074</w:t>
            </w:r>
          </w:p>
        </w:tc>
        <w:tc>
          <w:tcPr>
            <w:tcW w:w="1015" w:type="dxa"/>
            <w:shd w:val="clear" w:color="auto" w:fill="B0CDEA"/>
          </w:tcPr>
          <w:p w14:paraId="39E13970" w14:textId="0A4170A0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39</w:t>
            </w:r>
            <w:r w:rsidR="00B805B1"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 912 226</w:t>
            </w:r>
          </w:p>
        </w:tc>
        <w:tc>
          <w:tcPr>
            <w:tcW w:w="1015" w:type="dxa"/>
            <w:shd w:val="clear" w:color="auto" w:fill="B0CDEA"/>
          </w:tcPr>
          <w:p w14:paraId="10654B17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90 172 209</w:t>
            </w:r>
          </w:p>
        </w:tc>
        <w:tc>
          <w:tcPr>
            <w:tcW w:w="1092" w:type="dxa"/>
            <w:shd w:val="clear" w:color="auto" w:fill="B0CDEA"/>
          </w:tcPr>
          <w:p w14:paraId="18FE7D30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168 137 527</w:t>
            </w:r>
          </w:p>
        </w:tc>
      </w:tr>
    </w:tbl>
    <w:p w14:paraId="37C4FB82" w14:textId="32108A5F" w:rsidR="0006407D" w:rsidRPr="00A75792" w:rsidRDefault="0006407D" w:rsidP="00A75792">
      <w:pPr>
        <w:jc w:val="both"/>
        <w:rPr>
          <w:rFonts w:ascii="Calibri Light" w:hAnsi="Calibri Light" w:cs="Calibri Light"/>
          <w:sz w:val="17"/>
          <w:szCs w:val="17"/>
        </w:rPr>
      </w:pPr>
      <w:bookmarkStart w:id="1" w:name="_Toc174020788"/>
      <w:r w:rsidRPr="00A75792">
        <w:rPr>
          <w:rFonts w:ascii="Calibri" w:eastAsiaTheme="majorEastAsia" w:hAnsi="Calibri" w:cs="Calibri"/>
          <w:color w:val="0F4761" w:themeColor="accent1" w:themeShade="BF"/>
          <w:kern w:val="2"/>
          <w:sz w:val="16"/>
          <w:szCs w:val="16"/>
          <w14:ligatures w14:val="standardContextual"/>
        </w:rPr>
        <w:t>*</w:t>
      </w:r>
      <w:r w:rsidRPr="00A75792">
        <w:rPr>
          <w:rFonts w:ascii="Calibri Light" w:eastAsiaTheme="majorEastAsia" w:hAnsi="Calibri Light" w:cs="Calibri Light"/>
          <w:color w:val="0F4761" w:themeColor="accent1" w:themeShade="BF"/>
          <w:kern w:val="2"/>
          <w:sz w:val="16"/>
          <w:szCs w:val="16"/>
          <w14:ligatures w14:val="standardContextual"/>
        </w:rPr>
        <w:t>Wartość uwzględniająca Wartość Kosztorysową Inwestycji oraz środki Funduszu Medycznego zaangażowane a niewypłacone w 2023</w:t>
      </w:r>
      <w:r>
        <w:rPr>
          <w:rFonts w:ascii="Calibri Light" w:hAnsi="Calibri Light" w:cs="Calibri Light"/>
          <w:sz w:val="16"/>
          <w:szCs w:val="16"/>
        </w:rPr>
        <w:t xml:space="preserve"> r</w:t>
      </w:r>
      <w:r w:rsidRPr="0006407D">
        <w:rPr>
          <w:rFonts w:ascii="Calibri Light" w:hAnsi="Calibri Light" w:cs="Calibri Light"/>
          <w:sz w:val="16"/>
          <w:szCs w:val="16"/>
        </w:rPr>
        <w:t>.</w:t>
      </w:r>
    </w:p>
    <w:p w14:paraId="37117E92" w14:textId="429287DE" w:rsidR="00DC5AB0" w:rsidRPr="00F631F6" w:rsidRDefault="00DC5AB0" w:rsidP="00DC5AB0">
      <w:pPr>
        <w:pStyle w:val="Nagwek2"/>
        <w:rPr>
          <w:rFonts w:ascii="Calibri Light" w:hAnsi="Calibri Light" w:cs="Calibri Light"/>
          <w:sz w:val="26"/>
          <w:szCs w:val="26"/>
        </w:rPr>
      </w:pPr>
      <w:r w:rsidRPr="00F631F6">
        <w:rPr>
          <w:rFonts w:ascii="Calibri Light" w:hAnsi="Calibri Light" w:cs="Calibri Light"/>
          <w:sz w:val="26"/>
          <w:szCs w:val="26"/>
        </w:rPr>
        <w:t>9. MIERNIK PLANOWANEJ INWESTYCJI</w:t>
      </w:r>
      <w:bookmarkEnd w:id="1"/>
    </w:p>
    <w:p w14:paraId="353183A7" w14:textId="0770B4D0" w:rsidR="00DC5AB0" w:rsidRDefault="00DC5AB0" w:rsidP="00DC5AB0">
      <w:pPr>
        <w:pStyle w:val="Nagwek2"/>
        <w:rPr>
          <w:rFonts w:ascii="Calibri Light" w:hAnsi="Calibri Light" w:cs="Calibri Light"/>
          <w:sz w:val="26"/>
          <w:szCs w:val="26"/>
        </w:rPr>
      </w:pPr>
      <w:bookmarkStart w:id="2" w:name="_Toc174020789"/>
      <w:r w:rsidRPr="00F631F6">
        <w:rPr>
          <w:rFonts w:ascii="Calibri Light" w:hAnsi="Calibri Light" w:cs="Calibri Light"/>
          <w:sz w:val="26"/>
          <w:szCs w:val="26"/>
        </w:rPr>
        <w:t xml:space="preserve">9.1. </w:t>
      </w:r>
      <w:r w:rsidR="00F631F6" w:rsidRPr="00F631F6">
        <w:rPr>
          <w:rFonts w:ascii="Calibri Light" w:hAnsi="Calibri Light" w:cs="Calibri Light"/>
          <w:sz w:val="26"/>
          <w:szCs w:val="26"/>
        </w:rPr>
        <w:t>Prognozowane m</w:t>
      </w:r>
      <w:r w:rsidRPr="00F631F6">
        <w:rPr>
          <w:rFonts w:ascii="Calibri Light" w:hAnsi="Calibri Light" w:cs="Calibri Light"/>
          <w:sz w:val="26"/>
          <w:szCs w:val="26"/>
        </w:rPr>
        <w:t>ierniki stopnia realizacji inwestycji</w:t>
      </w:r>
      <w:bookmarkEnd w:id="2"/>
    </w:p>
    <w:p w14:paraId="68812766" w14:textId="23482885" w:rsidR="00F57289" w:rsidRPr="00A75792" w:rsidRDefault="00F57289" w:rsidP="00A75792">
      <w:pPr>
        <w:rPr>
          <w:rFonts w:ascii="Calibri" w:hAnsi="Calibri" w:cs="Calibri"/>
          <w:sz w:val="20"/>
          <w:szCs w:val="20"/>
        </w:rPr>
      </w:pPr>
      <w:r w:rsidRPr="00A75792">
        <w:rPr>
          <w:rFonts w:ascii="Calibri" w:hAnsi="Calibri" w:cs="Calibri"/>
          <w:sz w:val="20"/>
          <w:szCs w:val="20"/>
        </w:rPr>
        <w:t>Tabela nr 6. Prognozowane mierniki stopnia realizacji inwestycji.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725"/>
        <w:gridCol w:w="3759"/>
        <w:gridCol w:w="1738"/>
        <w:gridCol w:w="1162"/>
        <w:gridCol w:w="1329"/>
      </w:tblGrid>
      <w:tr w:rsidR="00DC5AB0" w:rsidRPr="00F631F6" w14:paraId="3990E073" w14:textId="77777777" w:rsidTr="0006407D">
        <w:tc>
          <w:tcPr>
            <w:tcW w:w="193" w:type="pct"/>
            <w:vMerge w:val="restart"/>
            <w:shd w:val="clear" w:color="auto" w:fill="B9D0ED"/>
            <w:vAlign w:val="center"/>
          </w:tcPr>
          <w:p w14:paraId="4C4F1F7F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0" w:type="pct"/>
            <w:vMerge w:val="restart"/>
            <w:shd w:val="clear" w:color="auto" w:fill="B9D0ED"/>
            <w:vAlign w:val="center"/>
          </w:tcPr>
          <w:p w14:paraId="12782E0C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Rok realizacji</w:t>
            </w:r>
          </w:p>
        </w:tc>
        <w:tc>
          <w:tcPr>
            <w:tcW w:w="2074" w:type="pct"/>
            <w:vMerge w:val="restart"/>
            <w:shd w:val="clear" w:color="auto" w:fill="B9D0ED"/>
            <w:vAlign w:val="center"/>
          </w:tcPr>
          <w:p w14:paraId="278B2CD8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Zakres rzeczowy realizowanego celu</w:t>
            </w:r>
          </w:p>
        </w:tc>
        <w:tc>
          <w:tcPr>
            <w:tcW w:w="959" w:type="pct"/>
            <w:vMerge w:val="restart"/>
            <w:shd w:val="clear" w:color="auto" w:fill="B9D0ED"/>
            <w:vAlign w:val="center"/>
          </w:tcPr>
          <w:p w14:paraId="214433EF" w14:textId="72C0CA38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Wartość wg </w:t>
            </w:r>
            <w:r w:rsidR="00BB6E34">
              <w:rPr>
                <w:rFonts w:ascii="Calibri" w:hAnsi="Calibri" w:cs="Calibri"/>
                <w:b/>
                <w:bCs/>
                <w:sz w:val="16"/>
                <w:szCs w:val="16"/>
              </w:rPr>
              <w:t>Wartości Kosztorysowej Inwestycji</w:t>
            </w:r>
            <w:r w:rsidR="00BB6E34"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9127D">
              <w:rPr>
                <w:rFonts w:ascii="Calibri" w:hAnsi="Calibri" w:cs="Calibri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374" w:type="pct"/>
            <w:gridSpan w:val="2"/>
            <w:shd w:val="clear" w:color="auto" w:fill="B9D0ED"/>
            <w:vAlign w:val="center"/>
          </w:tcPr>
          <w:p w14:paraId="50892D04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Mierniki - udział realizowanego zakresu rzeczowego</w:t>
            </w:r>
          </w:p>
        </w:tc>
      </w:tr>
      <w:tr w:rsidR="00DC5AB0" w:rsidRPr="00F631F6" w14:paraId="49D4C906" w14:textId="77777777" w:rsidTr="0006407D">
        <w:tc>
          <w:tcPr>
            <w:tcW w:w="193" w:type="pct"/>
            <w:vMerge/>
            <w:shd w:val="clear" w:color="auto" w:fill="B9D0ED"/>
            <w:vAlign w:val="center"/>
          </w:tcPr>
          <w:p w14:paraId="05FF6822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B9D0ED"/>
            <w:vAlign w:val="center"/>
          </w:tcPr>
          <w:p w14:paraId="324A975A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074" w:type="pct"/>
            <w:vMerge/>
            <w:shd w:val="clear" w:color="auto" w:fill="B9D0ED"/>
            <w:vAlign w:val="center"/>
          </w:tcPr>
          <w:p w14:paraId="729D179B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vMerge/>
            <w:shd w:val="clear" w:color="auto" w:fill="B9D0ED"/>
            <w:vAlign w:val="center"/>
          </w:tcPr>
          <w:p w14:paraId="0F9F9331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B9D0ED"/>
            <w:vAlign w:val="center"/>
          </w:tcPr>
          <w:p w14:paraId="77DE7845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rocznie</w:t>
            </w:r>
          </w:p>
        </w:tc>
        <w:tc>
          <w:tcPr>
            <w:tcW w:w="733" w:type="pct"/>
            <w:shd w:val="clear" w:color="auto" w:fill="B9D0ED"/>
            <w:vAlign w:val="center"/>
          </w:tcPr>
          <w:p w14:paraId="2CB8D51F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narastająco</w:t>
            </w:r>
          </w:p>
        </w:tc>
      </w:tr>
      <w:tr w:rsidR="00DC5AB0" w:rsidRPr="00F631F6" w14:paraId="7D7B9E77" w14:textId="77777777" w:rsidTr="0006407D">
        <w:tc>
          <w:tcPr>
            <w:tcW w:w="193" w:type="pct"/>
            <w:vMerge/>
            <w:shd w:val="clear" w:color="auto" w:fill="B9D0ED"/>
            <w:vAlign w:val="center"/>
          </w:tcPr>
          <w:p w14:paraId="0330BEF4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B9D0ED"/>
            <w:vAlign w:val="center"/>
          </w:tcPr>
          <w:p w14:paraId="001A4CF8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074" w:type="pct"/>
            <w:vMerge/>
            <w:shd w:val="clear" w:color="auto" w:fill="B9D0ED"/>
            <w:vAlign w:val="center"/>
          </w:tcPr>
          <w:p w14:paraId="0C076DA9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vMerge/>
            <w:shd w:val="clear" w:color="auto" w:fill="B9D0ED"/>
            <w:vAlign w:val="center"/>
          </w:tcPr>
          <w:p w14:paraId="1406B346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B9D0ED"/>
            <w:vAlign w:val="center"/>
          </w:tcPr>
          <w:p w14:paraId="60184793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733" w:type="pct"/>
            <w:shd w:val="clear" w:color="auto" w:fill="B9D0ED"/>
            <w:vAlign w:val="center"/>
          </w:tcPr>
          <w:p w14:paraId="1E7EB1E7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%</w:t>
            </w:r>
          </w:p>
        </w:tc>
      </w:tr>
      <w:tr w:rsidR="00DC5AB0" w:rsidRPr="00F631F6" w14:paraId="3DEB4685" w14:textId="77777777" w:rsidTr="0006407D">
        <w:tc>
          <w:tcPr>
            <w:tcW w:w="193" w:type="pct"/>
            <w:shd w:val="clear" w:color="auto" w:fill="DAE9F7" w:themeFill="text2" w:themeFillTint="1A"/>
            <w:vAlign w:val="center"/>
          </w:tcPr>
          <w:p w14:paraId="0A7B3A3D" w14:textId="153AF88D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0" w:type="pct"/>
            <w:shd w:val="clear" w:color="auto" w:fill="DAE9F7" w:themeFill="text2" w:themeFillTint="1A"/>
            <w:vAlign w:val="center"/>
          </w:tcPr>
          <w:p w14:paraId="3475E524" w14:textId="64DB6813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74" w:type="pct"/>
            <w:shd w:val="clear" w:color="auto" w:fill="DAE9F7" w:themeFill="text2" w:themeFillTint="1A"/>
            <w:vAlign w:val="center"/>
          </w:tcPr>
          <w:p w14:paraId="29E46BA6" w14:textId="3C1084A4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59" w:type="pct"/>
            <w:shd w:val="clear" w:color="auto" w:fill="DAE9F7" w:themeFill="text2" w:themeFillTint="1A"/>
            <w:vAlign w:val="center"/>
          </w:tcPr>
          <w:p w14:paraId="3B02836A" w14:textId="5BE1DC75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41" w:type="pct"/>
            <w:shd w:val="clear" w:color="auto" w:fill="DAE9F7" w:themeFill="text2" w:themeFillTint="1A"/>
            <w:vAlign w:val="center"/>
          </w:tcPr>
          <w:p w14:paraId="6A78579E" w14:textId="7FD8D2FB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33" w:type="pct"/>
            <w:shd w:val="clear" w:color="auto" w:fill="DAE9F7" w:themeFill="text2" w:themeFillTint="1A"/>
            <w:vAlign w:val="center"/>
          </w:tcPr>
          <w:p w14:paraId="25C627A2" w14:textId="22C5E1A0" w:rsidR="00DC5AB0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6</w:t>
            </w:r>
          </w:p>
        </w:tc>
      </w:tr>
      <w:tr w:rsidR="00F631F6" w:rsidRPr="00F631F6" w14:paraId="00E2461B" w14:textId="77777777" w:rsidTr="0006407D">
        <w:tc>
          <w:tcPr>
            <w:tcW w:w="193" w:type="pct"/>
            <w:vMerge w:val="restart"/>
            <w:vAlign w:val="center"/>
          </w:tcPr>
          <w:p w14:paraId="05FD3FE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0" w:type="pct"/>
            <w:vMerge w:val="restart"/>
            <w:vAlign w:val="center"/>
          </w:tcPr>
          <w:p w14:paraId="5F891D64" w14:textId="78D2C124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2023</w:t>
            </w:r>
            <w:r w:rsidR="00BB6E34" w:rsidRPr="00BB6E34">
              <w:rPr>
                <w:rFonts w:ascii="Calibri" w:hAnsi="Calibri" w:cs="Calibri"/>
                <w:sz w:val="16"/>
                <w:szCs w:val="16"/>
              </w:rPr>
              <w:t xml:space="preserve"> r.</w:t>
            </w:r>
          </w:p>
        </w:tc>
        <w:tc>
          <w:tcPr>
            <w:tcW w:w="2074" w:type="pct"/>
            <w:vAlign w:val="center"/>
          </w:tcPr>
          <w:p w14:paraId="2A39601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Prace przygotowawcze</w:t>
            </w:r>
          </w:p>
        </w:tc>
        <w:tc>
          <w:tcPr>
            <w:tcW w:w="959" w:type="pct"/>
            <w:vMerge w:val="restart"/>
            <w:vAlign w:val="center"/>
          </w:tcPr>
          <w:p w14:paraId="762744BD" w14:textId="1FE140E9" w:rsidR="00F631F6" w:rsidRPr="00F631F6" w:rsidRDefault="0006407D" w:rsidP="00F631F6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300 170 139*</w:t>
            </w:r>
          </w:p>
        </w:tc>
        <w:tc>
          <w:tcPr>
            <w:tcW w:w="641" w:type="pct"/>
            <w:vMerge w:val="restart"/>
            <w:vAlign w:val="center"/>
          </w:tcPr>
          <w:p w14:paraId="5B84FB52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 xml:space="preserve">0 </w:t>
            </w:r>
          </w:p>
        </w:tc>
        <w:tc>
          <w:tcPr>
            <w:tcW w:w="733" w:type="pct"/>
            <w:vMerge w:val="restart"/>
            <w:vAlign w:val="center"/>
          </w:tcPr>
          <w:p w14:paraId="17AA71F3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 xml:space="preserve">0 </w:t>
            </w:r>
          </w:p>
        </w:tc>
      </w:tr>
      <w:tr w:rsidR="00F631F6" w:rsidRPr="00F631F6" w14:paraId="5897B9EA" w14:textId="77777777" w:rsidTr="0006407D">
        <w:tc>
          <w:tcPr>
            <w:tcW w:w="193" w:type="pct"/>
            <w:vMerge/>
            <w:vAlign w:val="center"/>
          </w:tcPr>
          <w:p w14:paraId="03A8309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665C958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08E03EE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Zakup sprzętu (wyrobów medycznych)</w:t>
            </w:r>
          </w:p>
        </w:tc>
        <w:tc>
          <w:tcPr>
            <w:tcW w:w="959" w:type="pct"/>
            <w:vMerge/>
            <w:vAlign w:val="center"/>
          </w:tcPr>
          <w:p w14:paraId="1DD8FD21" w14:textId="0836A848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2873A81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780450AB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653677AD" w14:textId="77777777" w:rsidTr="0006407D">
        <w:tc>
          <w:tcPr>
            <w:tcW w:w="193" w:type="pct"/>
            <w:vAlign w:val="center"/>
          </w:tcPr>
          <w:p w14:paraId="4FC4215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00" w:type="pct"/>
            <w:vAlign w:val="center"/>
          </w:tcPr>
          <w:p w14:paraId="324016EB" w14:textId="3DDAFAF4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2024</w:t>
            </w:r>
            <w:r w:rsidR="00BB6E34" w:rsidRPr="00BB6E34">
              <w:rPr>
                <w:rFonts w:ascii="Calibri" w:hAnsi="Calibri" w:cs="Calibri"/>
                <w:sz w:val="16"/>
                <w:szCs w:val="16"/>
              </w:rPr>
              <w:t xml:space="preserve"> r.</w:t>
            </w:r>
          </w:p>
        </w:tc>
        <w:tc>
          <w:tcPr>
            <w:tcW w:w="2074" w:type="pct"/>
            <w:vAlign w:val="center"/>
          </w:tcPr>
          <w:p w14:paraId="5FBC091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Prace przygotowawcze, projektowe</w:t>
            </w:r>
          </w:p>
        </w:tc>
        <w:tc>
          <w:tcPr>
            <w:tcW w:w="959" w:type="pct"/>
            <w:vMerge/>
            <w:vAlign w:val="center"/>
          </w:tcPr>
          <w:p w14:paraId="4BB4A6E5" w14:textId="0CBAAA8C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Align w:val="center"/>
          </w:tcPr>
          <w:p w14:paraId="6C73713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3" w:type="pct"/>
            <w:vAlign w:val="center"/>
          </w:tcPr>
          <w:p w14:paraId="23CC070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F631F6" w:rsidRPr="00F631F6" w14:paraId="7F2A4D5A" w14:textId="77777777" w:rsidTr="0006407D">
        <w:tc>
          <w:tcPr>
            <w:tcW w:w="193" w:type="pct"/>
            <w:vMerge w:val="restart"/>
            <w:vAlign w:val="center"/>
          </w:tcPr>
          <w:p w14:paraId="759A036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00" w:type="pct"/>
            <w:vMerge w:val="restart"/>
            <w:vAlign w:val="center"/>
          </w:tcPr>
          <w:p w14:paraId="3081ABA3" w14:textId="664F0F4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2025</w:t>
            </w:r>
            <w:r w:rsidR="00BB6E34" w:rsidRPr="00BB6E34">
              <w:rPr>
                <w:rFonts w:ascii="Calibri" w:hAnsi="Calibri" w:cs="Calibri"/>
                <w:sz w:val="16"/>
                <w:szCs w:val="16"/>
              </w:rPr>
              <w:t xml:space="preserve"> r.</w:t>
            </w:r>
          </w:p>
        </w:tc>
        <w:tc>
          <w:tcPr>
            <w:tcW w:w="2074" w:type="pct"/>
            <w:vAlign w:val="center"/>
          </w:tcPr>
          <w:p w14:paraId="79A2539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Prace projektowe</w:t>
            </w:r>
          </w:p>
        </w:tc>
        <w:tc>
          <w:tcPr>
            <w:tcW w:w="959" w:type="pct"/>
            <w:vMerge/>
            <w:vAlign w:val="center"/>
          </w:tcPr>
          <w:p w14:paraId="636ED892" w14:textId="6C4D73D2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2E7742C4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33" w:type="pct"/>
            <w:vMerge w:val="restart"/>
            <w:vAlign w:val="center"/>
          </w:tcPr>
          <w:p w14:paraId="304917FF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</w:tr>
      <w:tr w:rsidR="00F631F6" w:rsidRPr="00F631F6" w14:paraId="47F81953" w14:textId="77777777" w:rsidTr="0006407D">
        <w:tc>
          <w:tcPr>
            <w:tcW w:w="193" w:type="pct"/>
            <w:vMerge/>
            <w:vAlign w:val="center"/>
          </w:tcPr>
          <w:p w14:paraId="14E66CF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66EFB99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15B0B379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Przygotowanie terenu i przyłączenia obiektów do sieci</w:t>
            </w:r>
          </w:p>
        </w:tc>
        <w:tc>
          <w:tcPr>
            <w:tcW w:w="959" w:type="pct"/>
            <w:vMerge/>
            <w:vAlign w:val="center"/>
          </w:tcPr>
          <w:p w14:paraId="36E1F0F7" w14:textId="2D3AA91C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14E5FC9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5616E91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7361550B" w14:textId="77777777" w:rsidTr="0006407D">
        <w:tc>
          <w:tcPr>
            <w:tcW w:w="193" w:type="pct"/>
            <w:vMerge/>
            <w:vAlign w:val="center"/>
          </w:tcPr>
          <w:p w14:paraId="13F0716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0A3C2822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40DC696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Budowa obiektów podstawowych</w:t>
            </w:r>
          </w:p>
        </w:tc>
        <w:tc>
          <w:tcPr>
            <w:tcW w:w="959" w:type="pct"/>
            <w:vMerge/>
            <w:vAlign w:val="center"/>
          </w:tcPr>
          <w:p w14:paraId="62C49871" w14:textId="5D1F97E1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2B1902D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798EB922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7C6212FE" w14:textId="77777777" w:rsidTr="0006407D">
        <w:tc>
          <w:tcPr>
            <w:tcW w:w="193" w:type="pct"/>
            <w:vMerge/>
            <w:vAlign w:val="center"/>
          </w:tcPr>
          <w:p w14:paraId="7808856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79F2846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67CD4D7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Instalacje</w:t>
            </w:r>
          </w:p>
        </w:tc>
        <w:tc>
          <w:tcPr>
            <w:tcW w:w="959" w:type="pct"/>
            <w:vMerge/>
            <w:vAlign w:val="center"/>
          </w:tcPr>
          <w:p w14:paraId="4A227C91" w14:textId="389C169A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28119D72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46D1DEE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5B2D026F" w14:textId="77777777" w:rsidTr="0006407D">
        <w:trPr>
          <w:trHeight w:val="203"/>
        </w:trPr>
        <w:tc>
          <w:tcPr>
            <w:tcW w:w="193" w:type="pct"/>
            <w:vMerge/>
            <w:vAlign w:val="center"/>
          </w:tcPr>
          <w:p w14:paraId="597FA5D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110AF86A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6CE8A7E9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Zagospodarowanie terenu i budowa obiektów pomocniczych</w:t>
            </w:r>
          </w:p>
        </w:tc>
        <w:tc>
          <w:tcPr>
            <w:tcW w:w="959" w:type="pct"/>
            <w:vMerge/>
            <w:vAlign w:val="center"/>
          </w:tcPr>
          <w:p w14:paraId="347E98B2" w14:textId="78D96FC2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77B4B2A9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6A3700F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08652872" w14:textId="77777777" w:rsidTr="0006407D">
        <w:trPr>
          <w:trHeight w:val="202"/>
        </w:trPr>
        <w:tc>
          <w:tcPr>
            <w:tcW w:w="193" w:type="pct"/>
            <w:vMerge/>
            <w:vAlign w:val="center"/>
          </w:tcPr>
          <w:p w14:paraId="68C33C15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24E4D0B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7927C33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Zakup sprzętu (wyrobów medycznych)</w:t>
            </w:r>
          </w:p>
        </w:tc>
        <w:tc>
          <w:tcPr>
            <w:tcW w:w="959" w:type="pct"/>
            <w:vMerge/>
            <w:vAlign w:val="center"/>
          </w:tcPr>
          <w:p w14:paraId="0578DA71" w14:textId="196ECA73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0860E33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07F9775F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5484702E" w14:textId="77777777" w:rsidTr="0006407D">
        <w:tc>
          <w:tcPr>
            <w:tcW w:w="193" w:type="pct"/>
            <w:vMerge/>
            <w:vAlign w:val="center"/>
          </w:tcPr>
          <w:p w14:paraId="2BCD41FB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7C69063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642113A5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Nadzór autorski</w:t>
            </w:r>
          </w:p>
        </w:tc>
        <w:tc>
          <w:tcPr>
            <w:tcW w:w="959" w:type="pct"/>
            <w:vMerge/>
            <w:vAlign w:val="center"/>
          </w:tcPr>
          <w:p w14:paraId="63FB97DA" w14:textId="4CD11C3E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45FD6A2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25DE197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46B5E7C5" w14:textId="77777777" w:rsidTr="0006407D">
        <w:tc>
          <w:tcPr>
            <w:tcW w:w="193" w:type="pct"/>
            <w:vMerge w:val="restart"/>
            <w:vAlign w:val="center"/>
          </w:tcPr>
          <w:p w14:paraId="77D06F25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00" w:type="pct"/>
            <w:vMerge w:val="restart"/>
            <w:vAlign w:val="center"/>
          </w:tcPr>
          <w:p w14:paraId="1244E7DD" w14:textId="1BE83899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2026</w:t>
            </w:r>
            <w:r w:rsidR="00BB6E34" w:rsidRPr="00BB6E34">
              <w:rPr>
                <w:rFonts w:ascii="Calibri" w:hAnsi="Calibri" w:cs="Calibri"/>
                <w:sz w:val="16"/>
                <w:szCs w:val="16"/>
              </w:rPr>
              <w:t xml:space="preserve"> r.</w:t>
            </w:r>
          </w:p>
        </w:tc>
        <w:tc>
          <w:tcPr>
            <w:tcW w:w="2074" w:type="pct"/>
            <w:vAlign w:val="center"/>
          </w:tcPr>
          <w:p w14:paraId="787FC1DA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Przygotowanie terenu i przyłączenia obiektów do sieci</w:t>
            </w:r>
          </w:p>
        </w:tc>
        <w:tc>
          <w:tcPr>
            <w:tcW w:w="959" w:type="pct"/>
            <w:vMerge/>
            <w:vAlign w:val="center"/>
          </w:tcPr>
          <w:p w14:paraId="583CCDB7" w14:textId="2828E462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2FACD9B2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33" w:type="pct"/>
            <w:vMerge w:val="restart"/>
            <w:vAlign w:val="center"/>
          </w:tcPr>
          <w:p w14:paraId="152850F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</w:tr>
      <w:tr w:rsidR="00F631F6" w:rsidRPr="00F631F6" w14:paraId="53E83777" w14:textId="77777777" w:rsidTr="0006407D">
        <w:tc>
          <w:tcPr>
            <w:tcW w:w="193" w:type="pct"/>
            <w:vMerge/>
            <w:vAlign w:val="center"/>
          </w:tcPr>
          <w:p w14:paraId="4B894F93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6DBEA08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45214AF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Budowa obiektów podstawowych</w:t>
            </w:r>
          </w:p>
        </w:tc>
        <w:tc>
          <w:tcPr>
            <w:tcW w:w="959" w:type="pct"/>
            <w:vMerge/>
            <w:vAlign w:val="center"/>
          </w:tcPr>
          <w:p w14:paraId="29468DC6" w14:textId="193477AD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12B9B1CF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78E7139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03C344C6" w14:textId="77777777" w:rsidTr="0006407D">
        <w:tc>
          <w:tcPr>
            <w:tcW w:w="193" w:type="pct"/>
            <w:vMerge/>
            <w:vAlign w:val="center"/>
          </w:tcPr>
          <w:p w14:paraId="0EA4AA5F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5E28C5B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5D35069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Instalacje</w:t>
            </w:r>
          </w:p>
        </w:tc>
        <w:tc>
          <w:tcPr>
            <w:tcW w:w="959" w:type="pct"/>
            <w:vMerge/>
            <w:vAlign w:val="center"/>
          </w:tcPr>
          <w:p w14:paraId="5649DEC3" w14:textId="20CCF98C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6AF3C2D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2487AB4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7645A381" w14:textId="77777777" w:rsidTr="0006407D">
        <w:tc>
          <w:tcPr>
            <w:tcW w:w="193" w:type="pct"/>
            <w:vMerge/>
            <w:vAlign w:val="center"/>
          </w:tcPr>
          <w:p w14:paraId="7532225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1F5B54B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0DCDE1DA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Zagospodarowanie terenu i budowa obiektów pomocniczych</w:t>
            </w:r>
          </w:p>
        </w:tc>
        <w:tc>
          <w:tcPr>
            <w:tcW w:w="959" w:type="pct"/>
            <w:vMerge/>
            <w:vAlign w:val="center"/>
          </w:tcPr>
          <w:p w14:paraId="2E5E14DB" w14:textId="1971ABDC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6A52D2E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06729EE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286044D4" w14:textId="77777777" w:rsidTr="0006407D">
        <w:tc>
          <w:tcPr>
            <w:tcW w:w="193" w:type="pct"/>
            <w:vMerge/>
            <w:vAlign w:val="center"/>
          </w:tcPr>
          <w:p w14:paraId="689E8B8A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255C1AC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597B2DF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Zakup sprzętu i wyposażenia</w:t>
            </w:r>
          </w:p>
        </w:tc>
        <w:tc>
          <w:tcPr>
            <w:tcW w:w="959" w:type="pct"/>
            <w:vMerge/>
            <w:vAlign w:val="center"/>
          </w:tcPr>
          <w:p w14:paraId="65A00E83" w14:textId="494B7654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48599BF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30C2486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407D5D6C" w14:textId="77777777" w:rsidTr="0006407D">
        <w:tc>
          <w:tcPr>
            <w:tcW w:w="193" w:type="pct"/>
            <w:vMerge/>
            <w:vAlign w:val="center"/>
          </w:tcPr>
          <w:p w14:paraId="103D2F5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164DEA89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462B39A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Nadzór autorski</w:t>
            </w:r>
          </w:p>
        </w:tc>
        <w:tc>
          <w:tcPr>
            <w:tcW w:w="959" w:type="pct"/>
            <w:vMerge/>
            <w:vAlign w:val="center"/>
          </w:tcPr>
          <w:p w14:paraId="034F71C5" w14:textId="511ABEA1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19CC4B9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4D7C9C1A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6F818A9E" w14:textId="77777777" w:rsidTr="0006407D">
        <w:tc>
          <w:tcPr>
            <w:tcW w:w="193" w:type="pct"/>
            <w:vMerge w:val="restart"/>
            <w:vAlign w:val="center"/>
          </w:tcPr>
          <w:p w14:paraId="2475D91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00" w:type="pct"/>
            <w:vMerge w:val="restart"/>
            <w:vAlign w:val="center"/>
          </w:tcPr>
          <w:p w14:paraId="5817286B" w14:textId="76B465A3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2027</w:t>
            </w:r>
            <w:r w:rsidR="00BB6E34" w:rsidRPr="00BB6E34">
              <w:rPr>
                <w:rFonts w:ascii="Calibri" w:hAnsi="Calibri" w:cs="Calibri"/>
                <w:sz w:val="16"/>
                <w:szCs w:val="16"/>
              </w:rPr>
              <w:t xml:space="preserve"> r.</w:t>
            </w:r>
          </w:p>
        </w:tc>
        <w:tc>
          <w:tcPr>
            <w:tcW w:w="2074" w:type="pct"/>
            <w:vAlign w:val="center"/>
          </w:tcPr>
          <w:p w14:paraId="0B766685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Budowa obiektów podstawowych</w:t>
            </w:r>
          </w:p>
        </w:tc>
        <w:tc>
          <w:tcPr>
            <w:tcW w:w="959" w:type="pct"/>
            <w:vMerge/>
            <w:vAlign w:val="center"/>
          </w:tcPr>
          <w:p w14:paraId="5847A108" w14:textId="63661116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4EF989E5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733" w:type="pct"/>
            <w:vMerge w:val="restart"/>
            <w:vAlign w:val="center"/>
          </w:tcPr>
          <w:p w14:paraId="562BF5C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 xml:space="preserve">100 </w:t>
            </w:r>
          </w:p>
        </w:tc>
      </w:tr>
      <w:tr w:rsidR="00F631F6" w:rsidRPr="00F631F6" w14:paraId="6FFF8797" w14:textId="77777777" w:rsidTr="0006407D">
        <w:tc>
          <w:tcPr>
            <w:tcW w:w="193" w:type="pct"/>
            <w:vMerge/>
            <w:vAlign w:val="center"/>
          </w:tcPr>
          <w:p w14:paraId="57AFC4B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0D1B4B8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6B2D046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Instalacje</w:t>
            </w:r>
          </w:p>
        </w:tc>
        <w:tc>
          <w:tcPr>
            <w:tcW w:w="959" w:type="pct"/>
            <w:vMerge/>
            <w:vAlign w:val="center"/>
          </w:tcPr>
          <w:p w14:paraId="390DFFF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6922656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6798E7BF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24CDEF85" w14:textId="77777777" w:rsidTr="0006407D">
        <w:tc>
          <w:tcPr>
            <w:tcW w:w="193" w:type="pct"/>
            <w:vMerge/>
            <w:vAlign w:val="center"/>
          </w:tcPr>
          <w:p w14:paraId="390199B3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0D724CF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74FF202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Zagospodarowanie terenu i budowa obiektów pomocniczych</w:t>
            </w:r>
          </w:p>
        </w:tc>
        <w:tc>
          <w:tcPr>
            <w:tcW w:w="959" w:type="pct"/>
            <w:vMerge/>
            <w:vAlign w:val="center"/>
          </w:tcPr>
          <w:p w14:paraId="7A8261F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76F65304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62DBC97F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4B5CB10A" w14:textId="77777777" w:rsidTr="0006407D">
        <w:tc>
          <w:tcPr>
            <w:tcW w:w="193" w:type="pct"/>
            <w:vMerge/>
            <w:vAlign w:val="center"/>
          </w:tcPr>
          <w:p w14:paraId="0B6A87C1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10E6A0B4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7AAFC598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Zakup sprzętu i wyposażenia</w:t>
            </w:r>
          </w:p>
        </w:tc>
        <w:tc>
          <w:tcPr>
            <w:tcW w:w="959" w:type="pct"/>
            <w:vMerge/>
            <w:vAlign w:val="center"/>
          </w:tcPr>
          <w:p w14:paraId="443C5EDD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5B102DDC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16BC2824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31F6" w:rsidRPr="00F631F6" w14:paraId="12D43008" w14:textId="77777777" w:rsidTr="0006407D">
        <w:tc>
          <w:tcPr>
            <w:tcW w:w="193" w:type="pct"/>
            <w:vMerge/>
            <w:vAlign w:val="center"/>
          </w:tcPr>
          <w:p w14:paraId="3E009CC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14:paraId="388C7250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4" w:type="pct"/>
            <w:vAlign w:val="center"/>
          </w:tcPr>
          <w:p w14:paraId="7F0A3AFB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 w:cs="Calibri"/>
                <w:sz w:val="16"/>
                <w:szCs w:val="16"/>
              </w:rPr>
            </w:pPr>
            <w:r w:rsidRPr="00F631F6">
              <w:rPr>
                <w:rFonts w:ascii="Calibri" w:hAnsi="Calibri" w:cs="Calibri"/>
                <w:sz w:val="16"/>
                <w:szCs w:val="16"/>
              </w:rPr>
              <w:t>Nadzór autorski</w:t>
            </w:r>
          </w:p>
        </w:tc>
        <w:tc>
          <w:tcPr>
            <w:tcW w:w="959" w:type="pct"/>
            <w:vMerge/>
            <w:vAlign w:val="center"/>
          </w:tcPr>
          <w:p w14:paraId="468599CE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1" w:type="pct"/>
            <w:vMerge/>
            <w:vAlign w:val="center"/>
          </w:tcPr>
          <w:p w14:paraId="0E6A5FF6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3" w:type="pct"/>
            <w:vMerge/>
            <w:vAlign w:val="center"/>
          </w:tcPr>
          <w:p w14:paraId="21F017F7" w14:textId="77777777" w:rsidR="00F631F6" w:rsidRPr="00F631F6" w:rsidRDefault="00F631F6" w:rsidP="006E17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5AB0" w:rsidRPr="00F631F6" w14:paraId="5B582ABA" w14:textId="77777777" w:rsidTr="0006407D">
        <w:tc>
          <w:tcPr>
            <w:tcW w:w="2667" w:type="pct"/>
            <w:gridSpan w:val="3"/>
            <w:shd w:val="clear" w:color="auto" w:fill="B9D0ED"/>
            <w:vAlign w:val="center"/>
          </w:tcPr>
          <w:p w14:paraId="71435974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59" w:type="pct"/>
            <w:shd w:val="clear" w:color="auto" w:fill="B9D0ED"/>
            <w:vAlign w:val="center"/>
          </w:tcPr>
          <w:p w14:paraId="3FCB99F9" w14:textId="1F83FFB1" w:rsidR="00DC5AB0" w:rsidRPr="00F631F6" w:rsidRDefault="0006407D" w:rsidP="00F631F6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300 170 139*</w:t>
            </w:r>
          </w:p>
        </w:tc>
        <w:tc>
          <w:tcPr>
            <w:tcW w:w="641" w:type="pct"/>
            <w:shd w:val="clear" w:color="auto" w:fill="B9D0ED"/>
            <w:vAlign w:val="center"/>
          </w:tcPr>
          <w:p w14:paraId="00DEAF6A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733" w:type="pct"/>
            <w:shd w:val="clear" w:color="auto" w:fill="B9D0ED"/>
            <w:vAlign w:val="center"/>
          </w:tcPr>
          <w:p w14:paraId="79FC33B2" w14:textId="77777777" w:rsidR="00DC5AB0" w:rsidRPr="00F631F6" w:rsidRDefault="00DC5AB0" w:rsidP="006E17E2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31F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100 </w:t>
            </w:r>
          </w:p>
        </w:tc>
      </w:tr>
    </w:tbl>
    <w:p w14:paraId="51E61B3C" w14:textId="7684DF1A" w:rsidR="007F3101" w:rsidRPr="00A75792" w:rsidRDefault="0006407D" w:rsidP="00A75792">
      <w:pPr>
        <w:jc w:val="both"/>
        <w:rPr>
          <w:rFonts w:ascii="Calibri Light" w:eastAsiaTheme="majorEastAsia" w:hAnsi="Calibri Light" w:cs="Calibri Light"/>
          <w:kern w:val="2"/>
          <w:sz w:val="17"/>
          <w:szCs w:val="17"/>
          <w14:ligatures w14:val="standardContextual"/>
        </w:rPr>
      </w:pPr>
      <w:r w:rsidRPr="00CA40DC">
        <w:rPr>
          <w:rFonts w:ascii="Calibri" w:hAnsi="Calibri" w:cs="Calibri"/>
          <w:sz w:val="16"/>
          <w:szCs w:val="16"/>
        </w:rPr>
        <w:t>*</w:t>
      </w:r>
      <w:r w:rsidRPr="00CA40DC">
        <w:rPr>
          <w:rFonts w:ascii="Calibri Light" w:eastAsiaTheme="majorEastAsia" w:hAnsi="Calibri Light" w:cs="Calibri Light"/>
          <w:kern w:val="2"/>
          <w:sz w:val="16"/>
          <w:szCs w:val="16"/>
          <w14:ligatures w14:val="standardContextual"/>
        </w:rPr>
        <w:t>Wartość uwzględniająca Wartość Kosztorysową Inwestycji oraz środki Funduszu Medycznego zaangażowane a niewypłacone w 2023</w:t>
      </w:r>
      <w:r>
        <w:rPr>
          <w:rFonts w:ascii="Calibri Light" w:eastAsiaTheme="majorEastAsia" w:hAnsi="Calibri Light" w:cs="Calibri Light"/>
          <w:kern w:val="2"/>
          <w:sz w:val="16"/>
          <w:szCs w:val="16"/>
          <w14:ligatures w14:val="standardContextual"/>
        </w:rPr>
        <w:t xml:space="preserve"> r</w:t>
      </w:r>
      <w:r w:rsidRPr="00CA40DC">
        <w:rPr>
          <w:rFonts w:ascii="Calibri Light" w:eastAsiaTheme="majorEastAsia" w:hAnsi="Calibri Light" w:cs="Calibri Light"/>
          <w:kern w:val="2"/>
          <w:sz w:val="16"/>
          <w:szCs w:val="16"/>
          <w14:ligatures w14:val="standardContextual"/>
        </w:rPr>
        <w:t>.</w:t>
      </w:r>
    </w:p>
    <w:sectPr w:rsidR="007F3101" w:rsidRPr="00A75792" w:rsidSect="00826C22">
      <w:foot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3BD2" w14:textId="77777777" w:rsidR="002703F9" w:rsidRDefault="002703F9" w:rsidP="008464E5">
      <w:pPr>
        <w:spacing w:after="0" w:line="240" w:lineRule="auto"/>
      </w:pPr>
      <w:r>
        <w:separator/>
      </w:r>
    </w:p>
  </w:endnote>
  <w:endnote w:type="continuationSeparator" w:id="0">
    <w:p w14:paraId="40156228" w14:textId="77777777" w:rsidR="002703F9" w:rsidRDefault="002703F9" w:rsidP="0084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6185046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6"/>
        <w:szCs w:val="16"/>
      </w:rPr>
    </w:sdtEndPr>
    <w:sdtContent>
      <w:p w14:paraId="601212AC" w14:textId="69D3E75F" w:rsidR="008464E5" w:rsidRPr="008464E5" w:rsidRDefault="008464E5">
        <w:pPr>
          <w:pStyle w:val="Stopka"/>
          <w:jc w:val="right"/>
          <w:rPr>
            <w:rFonts w:ascii="Calibri Light" w:eastAsiaTheme="majorEastAsia" w:hAnsi="Calibri Light" w:cs="Calibri Light"/>
            <w:sz w:val="16"/>
            <w:szCs w:val="16"/>
          </w:rPr>
        </w:pPr>
        <w:r w:rsidRPr="008464E5">
          <w:rPr>
            <w:rFonts w:ascii="Calibri Light" w:eastAsiaTheme="majorEastAsia" w:hAnsi="Calibri Light" w:cs="Calibri Light"/>
            <w:sz w:val="16"/>
            <w:szCs w:val="16"/>
          </w:rPr>
          <w:t xml:space="preserve">str. </w:t>
        </w:r>
        <w:r w:rsidRPr="008464E5">
          <w:rPr>
            <w:rFonts w:ascii="Calibri Light" w:eastAsiaTheme="minorEastAsia" w:hAnsi="Calibri Light" w:cs="Calibri Light"/>
            <w:sz w:val="16"/>
            <w:szCs w:val="16"/>
          </w:rPr>
          <w:fldChar w:fldCharType="begin"/>
        </w:r>
        <w:r w:rsidRPr="008464E5">
          <w:rPr>
            <w:rFonts w:ascii="Calibri Light" w:hAnsi="Calibri Light" w:cs="Calibri Light"/>
            <w:sz w:val="16"/>
            <w:szCs w:val="16"/>
          </w:rPr>
          <w:instrText>PAGE    \* MERGEFORMAT</w:instrText>
        </w:r>
        <w:r w:rsidRPr="008464E5">
          <w:rPr>
            <w:rFonts w:ascii="Calibri Light" w:eastAsiaTheme="minorEastAsia" w:hAnsi="Calibri Light" w:cs="Calibri Light"/>
            <w:sz w:val="16"/>
            <w:szCs w:val="16"/>
          </w:rPr>
          <w:fldChar w:fldCharType="separate"/>
        </w:r>
        <w:r w:rsidRPr="008464E5">
          <w:rPr>
            <w:rFonts w:ascii="Calibri Light" w:eastAsiaTheme="majorEastAsia" w:hAnsi="Calibri Light" w:cs="Calibri Light"/>
            <w:sz w:val="16"/>
            <w:szCs w:val="16"/>
          </w:rPr>
          <w:t>2</w:t>
        </w:r>
        <w:r w:rsidRPr="008464E5">
          <w:rPr>
            <w:rFonts w:ascii="Calibri Light" w:eastAsiaTheme="majorEastAsia" w:hAnsi="Calibri Light" w:cs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1CFE" w14:textId="77777777" w:rsidR="002703F9" w:rsidRDefault="002703F9" w:rsidP="008464E5">
      <w:pPr>
        <w:spacing w:after="0" w:line="240" w:lineRule="auto"/>
      </w:pPr>
      <w:r>
        <w:separator/>
      </w:r>
    </w:p>
  </w:footnote>
  <w:footnote w:type="continuationSeparator" w:id="0">
    <w:p w14:paraId="26A8505A" w14:textId="77777777" w:rsidR="002703F9" w:rsidRDefault="002703F9" w:rsidP="00846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B0"/>
    <w:rsid w:val="0006407D"/>
    <w:rsid w:val="000828B2"/>
    <w:rsid w:val="001060DD"/>
    <w:rsid w:val="00154CEB"/>
    <w:rsid w:val="001B70F6"/>
    <w:rsid w:val="00200861"/>
    <w:rsid w:val="00241713"/>
    <w:rsid w:val="00253D9C"/>
    <w:rsid w:val="00265004"/>
    <w:rsid w:val="002703F9"/>
    <w:rsid w:val="002837F9"/>
    <w:rsid w:val="00372055"/>
    <w:rsid w:val="003A247D"/>
    <w:rsid w:val="003C1664"/>
    <w:rsid w:val="003C5270"/>
    <w:rsid w:val="00432662"/>
    <w:rsid w:val="0049127D"/>
    <w:rsid w:val="00494689"/>
    <w:rsid w:val="004A208E"/>
    <w:rsid w:val="004A2DD1"/>
    <w:rsid w:val="004A6A90"/>
    <w:rsid w:val="004C371D"/>
    <w:rsid w:val="004C5FFF"/>
    <w:rsid w:val="004D291F"/>
    <w:rsid w:val="005400BA"/>
    <w:rsid w:val="00662438"/>
    <w:rsid w:val="006B1800"/>
    <w:rsid w:val="006F58B5"/>
    <w:rsid w:val="007476D9"/>
    <w:rsid w:val="00773E78"/>
    <w:rsid w:val="007925AC"/>
    <w:rsid w:val="007B610A"/>
    <w:rsid w:val="007C4EF7"/>
    <w:rsid w:val="007E066B"/>
    <w:rsid w:val="007F3101"/>
    <w:rsid w:val="007F49F5"/>
    <w:rsid w:val="0081111E"/>
    <w:rsid w:val="00811D8E"/>
    <w:rsid w:val="00826C22"/>
    <w:rsid w:val="008464E5"/>
    <w:rsid w:val="00877A55"/>
    <w:rsid w:val="008A3CAA"/>
    <w:rsid w:val="008C6AF9"/>
    <w:rsid w:val="00910B5A"/>
    <w:rsid w:val="00932194"/>
    <w:rsid w:val="00936DE2"/>
    <w:rsid w:val="009F6369"/>
    <w:rsid w:val="00A53C01"/>
    <w:rsid w:val="00A63326"/>
    <w:rsid w:val="00A75792"/>
    <w:rsid w:val="00AA5E03"/>
    <w:rsid w:val="00AA6BA6"/>
    <w:rsid w:val="00AB4E8A"/>
    <w:rsid w:val="00AC28EC"/>
    <w:rsid w:val="00B04697"/>
    <w:rsid w:val="00B04AFD"/>
    <w:rsid w:val="00B16E70"/>
    <w:rsid w:val="00B63411"/>
    <w:rsid w:val="00B805B1"/>
    <w:rsid w:val="00BA438A"/>
    <w:rsid w:val="00BA7F18"/>
    <w:rsid w:val="00BB6E34"/>
    <w:rsid w:val="00C17DEF"/>
    <w:rsid w:val="00C44EEB"/>
    <w:rsid w:val="00C93CE7"/>
    <w:rsid w:val="00CE5996"/>
    <w:rsid w:val="00D01517"/>
    <w:rsid w:val="00D062D4"/>
    <w:rsid w:val="00D326F8"/>
    <w:rsid w:val="00D52EB8"/>
    <w:rsid w:val="00DC5AB0"/>
    <w:rsid w:val="00E264E1"/>
    <w:rsid w:val="00E4087F"/>
    <w:rsid w:val="00E82BBE"/>
    <w:rsid w:val="00E90E50"/>
    <w:rsid w:val="00EC396E"/>
    <w:rsid w:val="00ED6C6B"/>
    <w:rsid w:val="00F30E39"/>
    <w:rsid w:val="00F57289"/>
    <w:rsid w:val="00F631F6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BD5D"/>
  <w15:chartTrackingRefBased/>
  <w15:docId w15:val="{8B70418E-17CD-4341-A7D9-93810AA8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0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DC5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C5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A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A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5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5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A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5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AB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5A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A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AB0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AB0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AB0"/>
    <w:rPr>
      <w:rFonts w:eastAsiaTheme="minorEastAsia"/>
      <w:kern w:val="0"/>
      <w:sz w:val="21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AB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4E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4E5"/>
    <w:rPr>
      <w:kern w:val="0"/>
      <w14:ligatures w14:val="none"/>
    </w:rPr>
  </w:style>
  <w:style w:type="paragraph" w:styleId="Poprawka">
    <w:name w:val="Revision"/>
    <w:hidden/>
    <w:uiPriority w:val="99"/>
    <w:semiHidden/>
    <w:rsid w:val="00C17DEF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FFF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FFF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C9C4-F726-4CE2-9C90-E33B9A82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1667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 Anna</dc:creator>
  <cp:keywords/>
  <dc:description/>
  <cp:lastModifiedBy>Tenerowicz Joanna</cp:lastModifiedBy>
  <cp:revision>4</cp:revision>
  <dcterms:created xsi:type="dcterms:W3CDTF">2025-02-26T08:49:00Z</dcterms:created>
  <dcterms:modified xsi:type="dcterms:W3CDTF">2025-02-27T13:01:00Z</dcterms:modified>
</cp:coreProperties>
</file>