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696FC" w14:textId="77777777" w:rsidR="00D6302E" w:rsidRDefault="00D6302E" w:rsidP="00CA1A00">
      <w:pPr>
        <w:spacing w:after="240" w:line="360" w:lineRule="auto"/>
        <w:jc w:val="both"/>
        <w:rPr>
          <w:rFonts w:cstheme="minorHAnsi"/>
          <w:b/>
          <w:sz w:val="20"/>
          <w:szCs w:val="20"/>
          <w:u w:val="single"/>
        </w:rPr>
      </w:pPr>
    </w:p>
    <w:p w14:paraId="265116BB" w14:textId="465FD5B7" w:rsidR="00CA1A00" w:rsidRPr="00D477D9" w:rsidRDefault="00CA1A00" w:rsidP="00CA1A00">
      <w:pPr>
        <w:spacing w:after="240" w:line="360" w:lineRule="auto"/>
        <w:jc w:val="both"/>
        <w:rPr>
          <w:rFonts w:cstheme="minorHAnsi"/>
          <w:sz w:val="20"/>
          <w:szCs w:val="20"/>
        </w:rPr>
      </w:pPr>
      <w:r w:rsidRPr="00D477D9">
        <w:rPr>
          <w:rFonts w:cstheme="minorHAnsi"/>
          <w:b/>
          <w:sz w:val="20"/>
          <w:szCs w:val="20"/>
          <w:u w:val="single"/>
        </w:rPr>
        <w:t>Projekty konserwatorskie Instytutu POLONIKA zrealizowane w 2019 r.</w:t>
      </w:r>
    </w:p>
    <w:p w14:paraId="0FE1C87F" w14:textId="77777777" w:rsidR="00CA1A00" w:rsidRPr="00D477D9" w:rsidRDefault="00CA1A00" w:rsidP="00CA1A00">
      <w:pPr>
        <w:spacing w:after="240" w:line="360" w:lineRule="auto"/>
        <w:rPr>
          <w:rFonts w:cstheme="minorHAnsi"/>
          <w:b/>
          <w:sz w:val="20"/>
          <w:szCs w:val="20"/>
        </w:rPr>
      </w:pPr>
      <w:r w:rsidRPr="00D477D9">
        <w:rPr>
          <w:rFonts w:cstheme="minorHAnsi"/>
          <w:b/>
          <w:sz w:val="20"/>
          <w:szCs w:val="20"/>
        </w:rPr>
        <w:t>Prace konserwatorskie na Ukrainie</w:t>
      </w:r>
    </w:p>
    <w:p w14:paraId="63D56B54" w14:textId="77777777" w:rsidR="00CA1A00" w:rsidRPr="00D477D9" w:rsidRDefault="00CA1A00" w:rsidP="00CA1A00">
      <w:pPr>
        <w:spacing w:after="240" w:line="360" w:lineRule="auto"/>
        <w:jc w:val="both"/>
        <w:rPr>
          <w:rFonts w:cstheme="minorHAnsi"/>
          <w:sz w:val="20"/>
          <w:szCs w:val="20"/>
          <w:u w:val="single"/>
        </w:rPr>
      </w:pPr>
      <w:r w:rsidRPr="00D477D9">
        <w:rPr>
          <w:rFonts w:cstheme="minorHAnsi"/>
          <w:sz w:val="20"/>
          <w:szCs w:val="20"/>
          <w:u w:val="single"/>
        </w:rPr>
        <w:t>Kościół pojezuicki, obecnie greckokatolicka cerkiew garnizonowa pw. św. św. Piotra i Pawła we Lwowie</w:t>
      </w:r>
    </w:p>
    <w:p w14:paraId="0D836264" w14:textId="77777777" w:rsidR="00CA1A00" w:rsidRPr="00D477D9" w:rsidRDefault="00CA1A00" w:rsidP="00CA1A00">
      <w:pPr>
        <w:spacing w:after="240" w:line="360" w:lineRule="auto"/>
        <w:jc w:val="both"/>
        <w:rPr>
          <w:rFonts w:cstheme="minorHAnsi"/>
          <w:sz w:val="20"/>
          <w:szCs w:val="20"/>
        </w:rPr>
      </w:pPr>
      <w:r w:rsidRPr="00D477D9">
        <w:rPr>
          <w:rFonts w:cstheme="minorHAnsi"/>
          <w:sz w:val="20"/>
          <w:szCs w:val="20"/>
        </w:rPr>
        <w:t xml:space="preserve">Jednym z ważniejszych projektów konserwatorskich, kontynuowanych w tym roku przez Instytut, jest </w:t>
      </w:r>
      <w:r w:rsidRPr="00D477D9">
        <w:rPr>
          <w:rFonts w:cstheme="minorHAnsi"/>
          <w:b/>
          <w:sz w:val="20"/>
          <w:szCs w:val="20"/>
        </w:rPr>
        <w:t>konserwacja fresków na sklepieniu nawy głównej kościoła pojezuickiego we Lwowie, obecnie greckokatolickiej cerkwi garnizonowej pw. św. św. Piotra i Pawła</w:t>
      </w:r>
      <w:r w:rsidRPr="00D477D9">
        <w:rPr>
          <w:rFonts w:cstheme="minorHAnsi"/>
          <w:sz w:val="20"/>
          <w:szCs w:val="20"/>
        </w:rPr>
        <w:t xml:space="preserve">. Polsko-ukraiński zespół konserwatorów pod kierownictwem dra Pawła Bolińskiego z Akademii Sztuk Pięknych w Krakowie kontynuował rozpoczętą w minionych latach renowację iluzjonistycznych fresków autorstwa Franciszka i Sebastiana </w:t>
      </w:r>
      <w:proofErr w:type="spellStart"/>
      <w:r w:rsidRPr="00D477D9">
        <w:rPr>
          <w:rFonts w:cstheme="minorHAnsi"/>
          <w:sz w:val="20"/>
          <w:szCs w:val="20"/>
        </w:rPr>
        <w:t>Ecksteinów</w:t>
      </w:r>
      <w:proofErr w:type="spellEnd"/>
      <w:r w:rsidRPr="00D477D9">
        <w:rPr>
          <w:rFonts w:cstheme="minorHAnsi"/>
          <w:sz w:val="20"/>
          <w:szCs w:val="20"/>
        </w:rPr>
        <w:t xml:space="preserve">. W 2019 r. zakończył się etap techniczny według autorskiej metody dr. Bolińskiego, w kolejnym roku rozpocznie się estetyczna konserwacja malowideł, której termin zakończenia przewiduje się na koniec 2021 r. </w:t>
      </w:r>
    </w:p>
    <w:p w14:paraId="046246E3" w14:textId="77777777" w:rsidR="00CA1A00" w:rsidRPr="00D477D9" w:rsidRDefault="00CA1A00" w:rsidP="00CA1A00">
      <w:pPr>
        <w:spacing w:after="240" w:line="360" w:lineRule="auto"/>
        <w:jc w:val="both"/>
        <w:rPr>
          <w:rFonts w:cstheme="minorHAnsi"/>
          <w:sz w:val="20"/>
          <w:szCs w:val="20"/>
        </w:rPr>
      </w:pPr>
      <w:r w:rsidRPr="00D477D9">
        <w:rPr>
          <w:rFonts w:cstheme="minorHAnsi"/>
          <w:sz w:val="20"/>
          <w:szCs w:val="20"/>
        </w:rPr>
        <w:t xml:space="preserve">W minionych latach prace w kościele jezuitów współfinansowały: Ministerstwo Kultury i Dziedzictwa Narodowego RP, Urząd Marszałkowski Województwa Małopolskiego, Instytut POLONIKA oraz parafia św. św. Piotra i Pawła, a koordynowało je Stowarzyszenie na rzecz Ochrony Dziedzictwa Kulturowego KON-FEDERACJA. Od 2019 r. całość prac przy malowidłach </w:t>
      </w:r>
      <w:proofErr w:type="spellStart"/>
      <w:r w:rsidRPr="00D477D9">
        <w:rPr>
          <w:rFonts w:cstheme="minorHAnsi"/>
          <w:sz w:val="20"/>
          <w:szCs w:val="20"/>
        </w:rPr>
        <w:t>Ecksteinów</w:t>
      </w:r>
      <w:proofErr w:type="spellEnd"/>
      <w:r w:rsidRPr="00D477D9">
        <w:rPr>
          <w:rFonts w:cstheme="minorHAnsi"/>
          <w:sz w:val="20"/>
          <w:szCs w:val="20"/>
        </w:rPr>
        <w:t xml:space="preserve"> finansuje i koordynuje Instytut POLONIKA oraz parafia garnizonowa.</w:t>
      </w:r>
    </w:p>
    <w:p w14:paraId="49461A8D" w14:textId="77777777" w:rsidR="00CA1A00" w:rsidRPr="00D477D9" w:rsidRDefault="00CA1A00" w:rsidP="00CA1A00">
      <w:pPr>
        <w:spacing w:after="240" w:line="360" w:lineRule="auto"/>
        <w:jc w:val="both"/>
        <w:rPr>
          <w:rFonts w:cstheme="minorHAnsi"/>
          <w:sz w:val="20"/>
          <w:szCs w:val="20"/>
          <w:u w:val="single"/>
        </w:rPr>
      </w:pPr>
      <w:r w:rsidRPr="00D477D9">
        <w:rPr>
          <w:rFonts w:cstheme="minorHAnsi"/>
          <w:sz w:val="20"/>
          <w:szCs w:val="20"/>
          <w:u w:val="single"/>
        </w:rPr>
        <w:t>Katedra ormiańska pw. Wniebowzięcia Najświętszej Maryi Panny we Lwowie</w:t>
      </w:r>
    </w:p>
    <w:p w14:paraId="217573E2" w14:textId="050D19DB" w:rsidR="00CA1A00" w:rsidRPr="00D477D9" w:rsidRDefault="00CA1A00" w:rsidP="00CA1A00">
      <w:pPr>
        <w:spacing w:after="240" w:line="360" w:lineRule="auto"/>
        <w:jc w:val="both"/>
        <w:rPr>
          <w:rFonts w:cstheme="minorHAnsi"/>
          <w:sz w:val="20"/>
          <w:szCs w:val="20"/>
        </w:rPr>
      </w:pPr>
      <w:r w:rsidRPr="00D477D9">
        <w:rPr>
          <w:rFonts w:cstheme="minorHAnsi"/>
          <w:sz w:val="20"/>
          <w:szCs w:val="20"/>
        </w:rPr>
        <w:t xml:space="preserve">Instytut przeprowadził konserwację mozaiki ukazującej Świętą Trójcę, autorstwa Józefa Mehoffera, zdobiącej sklepienie kopuły katedry ormiańskiej. Zwieńczyło to szereg prac konserwatorskich (m.in. malowideł ściennych Jana Henryka </w:t>
      </w:r>
      <w:proofErr w:type="spellStart"/>
      <w:r w:rsidRPr="00D477D9">
        <w:rPr>
          <w:rFonts w:cstheme="minorHAnsi"/>
          <w:sz w:val="20"/>
          <w:szCs w:val="20"/>
        </w:rPr>
        <w:t>Rosena</w:t>
      </w:r>
      <w:proofErr w:type="spellEnd"/>
      <w:r w:rsidRPr="00D477D9">
        <w:rPr>
          <w:rFonts w:cstheme="minorHAnsi"/>
          <w:sz w:val="20"/>
          <w:szCs w:val="20"/>
        </w:rPr>
        <w:t xml:space="preserve">) prowadzonych w katedrze w ubiegłych latach nakładem Ministerstwa Kultury i Dziedzictwa Narodowego RP oraz Instytutu POLONIKA. Wykonanie prac przy mozaice powierzono Stowarzyszeniu Absolwentów Akademii </w:t>
      </w:r>
      <w:r w:rsidR="003E22EF" w:rsidRPr="00D477D9">
        <w:rPr>
          <w:rFonts w:cstheme="minorHAnsi"/>
          <w:sz w:val="20"/>
          <w:szCs w:val="20"/>
        </w:rPr>
        <w:t xml:space="preserve">Dziedzictwa </w:t>
      </w:r>
      <w:r w:rsidRPr="00D477D9">
        <w:rPr>
          <w:rFonts w:cstheme="minorHAnsi"/>
          <w:sz w:val="20"/>
          <w:szCs w:val="20"/>
        </w:rPr>
        <w:t>w Krakowie.</w:t>
      </w:r>
    </w:p>
    <w:p w14:paraId="31EB64B8" w14:textId="77777777" w:rsidR="00CA1A00" w:rsidRPr="00D477D9" w:rsidRDefault="00CA1A00" w:rsidP="00CA1A00">
      <w:pPr>
        <w:spacing w:after="240" w:line="360" w:lineRule="auto"/>
        <w:jc w:val="both"/>
        <w:rPr>
          <w:rFonts w:cstheme="minorHAnsi"/>
          <w:sz w:val="20"/>
          <w:szCs w:val="20"/>
          <w:u w:val="single"/>
        </w:rPr>
      </w:pPr>
      <w:r w:rsidRPr="00D477D9">
        <w:rPr>
          <w:rFonts w:cstheme="minorHAnsi"/>
          <w:sz w:val="20"/>
          <w:szCs w:val="20"/>
          <w:u w:val="single"/>
        </w:rPr>
        <w:t>Cmentarz Łyczakowski we Lwowie</w:t>
      </w:r>
    </w:p>
    <w:p w14:paraId="2E83A27D" w14:textId="62A592EA" w:rsidR="00CA1A00" w:rsidRPr="00D477D9" w:rsidRDefault="00CA1A00" w:rsidP="00CA1A00">
      <w:pPr>
        <w:spacing w:after="240" w:line="360" w:lineRule="auto"/>
        <w:jc w:val="both"/>
        <w:rPr>
          <w:rFonts w:cstheme="minorHAnsi"/>
          <w:sz w:val="20"/>
          <w:szCs w:val="20"/>
        </w:rPr>
      </w:pPr>
      <w:r w:rsidRPr="00D477D9">
        <w:rPr>
          <w:rFonts w:cstheme="minorHAnsi"/>
          <w:sz w:val="20"/>
          <w:szCs w:val="20"/>
        </w:rPr>
        <w:t xml:space="preserve">Na przestrzeni ostatnich lat w ramach polsko-ukraińskiej współpracy i dzięki funduszom Ministerstwa Kultury i Dziedzictwa Narodowego, na </w:t>
      </w:r>
      <w:r w:rsidRPr="00D477D9">
        <w:rPr>
          <w:rFonts w:cstheme="minorHAnsi"/>
          <w:b/>
          <w:sz w:val="20"/>
          <w:szCs w:val="20"/>
        </w:rPr>
        <w:t>cmentarzu Łyczakowskim</w:t>
      </w:r>
      <w:r w:rsidRPr="00D477D9">
        <w:rPr>
          <w:rFonts w:cstheme="minorHAnsi"/>
          <w:sz w:val="20"/>
          <w:szCs w:val="20"/>
        </w:rPr>
        <w:t xml:space="preserve"> poddano renowacji już ponad sto nagrobków, które są przykładem wspólnego dziedzictwa kulturowego Polski i Ukrainy. W minionym roku, we współpracy z Fundacją Dziedzictwa Kulturowego Instytut POLONIKA przeprowadził konserwację kolejnych nagrobków – Edmunda </w:t>
      </w:r>
      <w:r w:rsidRPr="00D477D9">
        <w:rPr>
          <w:rFonts w:cstheme="minorHAnsi"/>
          <w:sz w:val="20"/>
          <w:szCs w:val="20"/>
        </w:rPr>
        <w:lastRenderedPageBreak/>
        <w:t xml:space="preserve">Żychowicza (Zychowicza), wybitnego lwowskiego architekta, oraz </w:t>
      </w:r>
      <w:r w:rsidR="003E22EF" w:rsidRPr="00D477D9">
        <w:rPr>
          <w:rFonts w:cstheme="minorHAnsi"/>
          <w:sz w:val="20"/>
          <w:szCs w:val="20"/>
        </w:rPr>
        <w:t>hrabiostwa</w:t>
      </w:r>
      <w:r w:rsidRPr="00D477D9">
        <w:rPr>
          <w:rFonts w:cstheme="minorHAnsi"/>
          <w:sz w:val="20"/>
          <w:szCs w:val="20"/>
        </w:rPr>
        <w:t xml:space="preserve"> Karnickich. Instytut rozpoczął również konserwację okazałej i bardzo zniszczonej kaplicy Krzyżanowskich – jest to pierwsza konserwacja tak dużego obiektu sepulkralnego na Cmentarzu Łyczakowskim. Zakończenie prac prowadzonych na zlecenie Instytutu przez firmę Monument Service jest przewidziane na 2020 r.</w:t>
      </w:r>
    </w:p>
    <w:p w14:paraId="0AFD5F5E" w14:textId="77777777" w:rsidR="00CA1A00" w:rsidRPr="00D477D9" w:rsidRDefault="00CA1A00" w:rsidP="00CA1A00">
      <w:pPr>
        <w:spacing w:after="240" w:line="360" w:lineRule="auto"/>
        <w:jc w:val="both"/>
        <w:rPr>
          <w:rFonts w:cstheme="minorHAnsi"/>
          <w:sz w:val="20"/>
          <w:szCs w:val="20"/>
          <w:u w:val="single"/>
        </w:rPr>
      </w:pPr>
      <w:r w:rsidRPr="00D477D9">
        <w:rPr>
          <w:rFonts w:cstheme="minorHAnsi"/>
          <w:sz w:val="20"/>
          <w:szCs w:val="20"/>
          <w:u w:val="single"/>
        </w:rPr>
        <w:t xml:space="preserve"> Kościół franciszkanów św. Antoniego Padewskiego we Lwowie</w:t>
      </w:r>
    </w:p>
    <w:p w14:paraId="35405757" w14:textId="29243DA6" w:rsidR="00CA1A00" w:rsidRPr="00D477D9" w:rsidRDefault="00CA1A00" w:rsidP="00CA1A00">
      <w:pPr>
        <w:spacing w:after="240" w:line="360" w:lineRule="auto"/>
        <w:jc w:val="both"/>
        <w:rPr>
          <w:sz w:val="20"/>
          <w:szCs w:val="20"/>
        </w:rPr>
      </w:pPr>
      <w:r w:rsidRPr="00D477D9">
        <w:rPr>
          <w:rFonts w:cstheme="minorHAnsi"/>
          <w:sz w:val="20"/>
          <w:szCs w:val="20"/>
        </w:rPr>
        <w:t xml:space="preserve">Kolejnym projektem konserwatorskim rozpoczętym w minionym roku i przewidzianym do realizacji również na rok kolejny jest </w:t>
      </w:r>
      <w:r w:rsidRPr="00D477D9">
        <w:rPr>
          <w:rFonts w:cstheme="minorHAnsi"/>
          <w:b/>
          <w:sz w:val="20"/>
          <w:szCs w:val="20"/>
        </w:rPr>
        <w:t>remont i konserwacja schodów prowadzących do barokowego kościoła św. Antoniego</w:t>
      </w:r>
      <w:r w:rsidRPr="00D477D9">
        <w:rPr>
          <w:rFonts w:cstheme="minorHAnsi"/>
          <w:sz w:val="20"/>
          <w:szCs w:val="20"/>
        </w:rPr>
        <w:t xml:space="preserve"> oraz znajdującej się na schodach </w:t>
      </w:r>
      <w:r w:rsidRPr="00D477D9">
        <w:rPr>
          <w:rFonts w:cstheme="minorHAnsi"/>
          <w:b/>
          <w:sz w:val="20"/>
          <w:szCs w:val="20"/>
        </w:rPr>
        <w:t>rzeźby</w:t>
      </w:r>
      <w:r w:rsidR="003E22EF" w:rsidRPr="00D477D9">
        <w:rPr>
          <w:rFonts w:cstheme="minorHAnsi"/>
          <w:b/>
          <w:sz w:val="20"/>
          <w:szCs w:val="20"/>
        </w:rPr>
        <w:t xml:space="preserve"> Matki Bożej</w:t>
      </w:r>
      <w:r w:rsidRPr="00D477D9">
        <w:rPr>
          <w:rFonts w:cstheme="minorHAnsi"/>
          <w:b/>
          <w:sz w:val="20"/>
          <w:szCs w:val="20"/>
        </w:rPr>
        <w:t xml:space="preserve"> </w:t>
      </w:r>
      <w:proofErr w:type="spellStart"/>
      <w:r w:rsidRPr="00D477D9">
        <w:rPr>
          <w:rFonts w:cstheme="minorHAnsi"/>
          <w:b/>
          <w:sz w:val="20"/>
          <w:szCs w:val="20"/>
        </w:rPr>
        <w:t>Immaculaty</w:t>
      </w:r>
      <w:proofErr w:type="spellEnd"/>
      <w:r w:rsidRPr="00D477D9">
        <w:rPr>
          <w:rFonts w:cstheme="minorHAnsi"/>
          <w:b/>
          <w:sz w:val="20"/>
          <w:szCs w:val="20"/>
        </w:rPr>
        <w:t xml:space="preserve"> i adorujących ją puttów</w:t>
      </w:r>
      <w:r w:rsidRPr="00D477D9">
        <w:rPr>
          <w:rFonts w:cstheme="minorHAnsi"/>
          <w:sz w:val="20"/>
          <w:szCs w:val="20"/>
        </w:rPr>
        <w:t>. Prace wykonuje firma</w:t>
      </w:r>
      <w:r w:rsidRPr="00D477D9">
        <w:rPr>
          <w:sz w:val="20"/>
          <w:szCs w:val="20"/>
        </w:rPr>
        <w:t xml:space="preserve"> ZKR (Zabytki Konserwacje Remonty).</w:t>
      </w:r>
    </w:p>
    <w:p w14:paraId="0063754F" w14:textId="77777777" w:rsidR="00CA1A00" w:rsidRPr="00D477D9" w:rsidRDefault="00CA1A00" w:rsidP="00CA1A00">
      <w:pPr>
        <w:spacing w:after="240" w:line="360" w:lineRule="auto"/>
        <w:jc w:val="both"/>
        <w:rPr>
          <w:rFonts w:cstheme="minorHAnsi"/>
          <w:sz w:val="20"/>
          <w:szCs w:val="20"/>
          <w:u w:val="single"/>
        </w:rPr>
      </w:pPr>
      <w:r w:rsidRPr="00D477D9">
        <w:rPr>
          <w:rFonts w:cstheme="minorHAnsi"/>
          <w:sz w:val="20"/>
          <w:szCs w:val="20"/>
          <w:u w:val="single"/>
        </w:rPr>
        <w:t xml:space="preserve">Kaplica </w:t>
      </w:r>
      <w:proofErr w:type="spellStart"/>
      <w:r w:rsidRPr="00D477D9">
        <w:rPr>
          <w:rFonts w:cstheme="minorHAnsi"/>
          <w:sz w:val="20"/>
          <w:szCs w:val="20"/>
          <w:u w:val="single"/>
        </w:rPr>
        <w:t>Boimów</w:t>
      </w:r>
      <w:proofErr w:type="spellEnd"/>
      <w:r w:rsidRPr="00D477D9">
        <w:rPr>
          <w:rFonts w:cstheme="minorHAnsi"/>
          <w:sz w:val="20"/>
          <w:szCs w:val="20"/>
          <w:u w:val="single"/>
        </w:rPr>
        <w:t xml:space="preserve"> we Lwowie</w:t>
      </w:r>
    </w:p>
    <w:p w14:paraId="0297FCDE" w14:textId="6AF55739" w:rsidR="00CA1A00" w:rsidRPr="00D477D9" w:rsidRDefault="00CA1A00" w:rsidP="00CA1A00">
      <w:pPr>
        <w:spacing w:after="240" w:line="360" w:lineRule="auto"/>
        <w:jc w:val="both"/>
        <w:rPr>
          <w:rFonts w:cstheme="minorHAnsi"/>
          <w:sz w:val="20"/>
          <w:szCs w:val="20"/>
        </w:rPr>
      </w:pPr>
      <w:r w:rsidRPr="00D477D9">
        <w:rPr>
          <w:rFonts w:cstheme="minorHAnsi"/>
          <w:sz w:val="20"/>
          <w:szCs w:val="20"/>
        </w:rPr>
        <w:t>W 2019 r. została podpisana trójstronna umowa między administratorem kaplicy</w:t>
      </w:r>
      <w:r w:rsidR="0015248B" w:rsidRPr="00D477D9">
        <w:rPr>
          <w:rFonts w:cstheme="minorHAnsi"/>
          <w:sz w:val="20"/>
          <w:szCs w:val="20"/>
        </w:rPr>
        <w:t xml:space="preserve"> </w:t>
      </w:r>
      <w:r w:rsidR="00C843FF" w:rsidRPr="00D477D9">
        <w:rPr>
          <w:rFonts w:cstheme="minorHAnsi"/>
          <w:sz w:val="20"/>
          <w:szCs w:val="20"/>
        </w:rPr>
        <w:t>(</w:t>
      </w:r>
      <w:r w:rsidR="0015248B" w:rsidRPr="00D477D9">
        <w:rPr>
          <w:rFonts w:cstheme="minorHAnsi"/>
          <w:sz w:val="20"/>
          <w:szCs w:val="20"/>
        </w:rPr>
        <w:t xml:space="preserve">Lwowską Narodową Galerią Sztuki im. Borysa </w:t>
      </w:r>
      <w:proofErr w:type="spellStart"/>
      <w:r w:rsidR="0015248B" w:rsidRPr="00D477D9">
        <w:rPr>
          <w:rFonts w:cstheme="minorHAnsi"/>
          <w:sz w:val="20"/>
          <w:szCs w:val="20"/>
        </w:rPr>
        <w:t>Woznyckiego</w:t>
      </w:r>
      <w:proofErr w:type="spellEnd"/>
      <w:r w:rsidR="00C843FF" w:rsidRPr="00D477D9">
        <w:rPr>
          <w:rFonts w:cstheme="minorHAnsi"/>
          <w:sz w:val="20"/>
          <w:szCs w:val="20"/>
        </w:rPr>
        <w:t>)</w:t>
      </w:r>
      <w:r w:rsidRPr="00D477D9">
        <w:rPr>
          <w:rFonts w:cstheme="minorHAnsi"/>
          <w:sz w:val="20"/>
          <w:szCs w:val="20"/>
        </w:rPr>
        <w:t>, konserwatorem miejskim</w:t>
      </w:r>
      <w:r w:rsidR="0015248B" w:rsidRPr="00D477D9">
        <w:rPr>
          <w:rFonts w:cstheme="minorHAnsi"/>
          <w:sz w:val="20"/>
          <w:szCs w:val="20"/>
        </w:rPr>
        <w:t xml:space="preserve"> Lwowa</w:t>
      </w:r>
      <w:r w:rsidRPr="00D477D9">
        <w:rPr>
          <w:rFonts w:cstheme="minorHAnsi"/>
          <w:sz w:val="20"/>
          <w:szCs w:val="20"/>
        </w:rPr>
        <w:t xml:space="preserve"> i Instytutem POLONIKA o współpracy przy projekcie rewitalizacji kaplicy </w:t>
      </w:r>
      <w:proofErr w:type="spellStart"/>
      <w:r w:rsidRPr="00D477D9">
        <w:rPr>
          <w:rFonts w:cstheme="minorHAnsi"/>
          <w:sz w:val="20"/>
          <w:szCs w:val="20"/>
        </w:rPr>
        <w:t>Boimów</w:t>
      </w:r>
      <w:proofErr w:type="spellEnd"/>
      <w:r w:rsidRPr="00D477D9">
        <w:rPr>
          <w:rFonts w:cstheme="minorHAnsi"/>
          <w:sz w:val="20"/>
          <w:szCs w:val="20"/>
        </w:rPr>
        <w:t>. Została również przygotowana dokumentacja przedprojektowa (</w:t>
      </w:r>
      <w:proofErr w:type="spellStart"/>
      <w:r w:rsidRPr="00D477D9">
        <w:rPr>
          <w:rFonts w:cstheme="minorHAnsi"/>
          <w:sz w:val="20"/>
          <w:szCs w:val="20"/>
        </w:rPr>
        <w:t>scanning</w:t>
      </w:r>
      <w:proofErr w:type="spellEnd"/>
      <w:r w:rsidRPr="00D477D9">
        <w:rPr>
          <w:rFonts w:cstheme="minorHAnsi"/>
          <w:sz w:val="20"/>
          <w:szCs w:val="20"/>
        </w:rPr>
        <w:t xml:space="preserve">, inwentaryzacja, wstępne badania). </w:t>
      </w:r>
    </w:p>
    <w:p w14:paraId="107F9978" w14:textId="77777777" w:rsidR="00CA1A00" w:rsidRPr="00D477D9" w:rsidRDefault="00CA1A00" w:rsidP="00CA1A00">
      <w:pPr>
        <w:spacing w:after="240" w:line="360" w:lineRule="auto"/>
        <w:jc w:val="both"/>
        <w:rPr>
          <w:rFonts w:cstheme="minorHAnsi"/>
          <w:sz w:val="20"/>
          <w:szCs w:val="20"/>
          <w:u w:val="single"/>
        </w:rPr>
      </w:pPr>
      <w:r w:rsidRPr="00D477D9">
        <w:rPr>
          <w:rFonts w:cstheme="minorHAnsi"/>
          <w:sz w:val="20"/>
          <w:szCs w:val="20"/>
          <w:u w:val="single"/>
        </w:rPr>
        <w:t xml:space="preserve">Kolegiata Świętej Trójcy w </w:t>
      </w:r>
      <w:proofErr w:type="spellStart"/>
      <w:r w:rsidRPr="00D477D9">
        <w:rPr>
          <w:rFonts w:cstheme="minorHAnsi"/>
          <w:sz w:val="20"/>
          <w:szCs w:val="20"/>
          <w:u w:val="single"/>
        </w:rPr>
        <w:t>Ołyce</w:t>
      </w:r>
      <w:proofErr w:type="spellEnd"/>
      <w:r w:rsidRPr="00D477D9">
        <w:rPr>
          <w:rFonts w:cstheme="minorHAnsi"/>
          <w:sz w:val="20"/>
          <w:szCs w:val="20"/>
          <w:u w:val="single"/>
        </w:rPr>
        <w:t xml:space="preserve"> na Wołyniu</w:t>
      </w:r>
    </w:p>
    <w:p w14:paraId="0A2F38F2" w14:textId="77777777" w:rsidR="00CA1A00" w:rsidRPr="00D477D9" w:rsidRDefault="00CA1A00" w:rsidP="00CA1A00">
      <w:pPr>
        <w:spacing w:after="240" w:line="360" w:lineRule="auto"/>
        <w:jc w:val="both"/>
        <w:rPr>
          <w:rFonts w:cstheme="minorHAnsi"/>
          <w:sz w:val="20"/>
          <w:szCs w:val="20"/>
        </w:rPr>
      </w:pPr>
      <w:r w:rsidRPr="00D477D9">
        <w:rPr>
          <w:rFonts w:cstheme="minorHAnsi"/>
          <w:sz w:val="20"/>
          <w:szCs w:val="20"/>
        </w:rPr>
        <w:t xml:space="preserve">Jednym z najważniejszych projektów Instytutu POLONIKA była rozpoczęta w 2018 r. </w:t>
      </w:r>
      <w:r w:rsidRPr="00D477D9">
        <w:rPr>
          <w:rFonts w:cstheme="minorHAnsi"/>
          <w:b/>
          <w:sz w:val="20"/>
          <w:szCs w:val="20"/>
        </w:rPr>
        <w:t xml:space="preserve">kompleksowa renowacja zabytkowej, siedemnastowiecznej fasady dawnej kolegiaty Świętej Trójcy w </w:t>
      </w:r>
      <w:proofErr w:type="spellStart"/>
      <w:r w:rsidRPr="00D477D9">
        <w:rPr>
          <w:rFonts w:cstheme="minorHAnsi"/>
          <w:b/>
          <w:sz w:val="20"/>
          <w:szCs w:val="20"/>
        </w:rPr>
        <w:t>Ołyce</w:t>
      </w:r>
      <w:proofErr w:type="spellEnd"/>
      <w:r w:rsidRPr="00D477D9">
        <w:rPr>
          <w:rFonts w:cstheme="minorHAnsi"/>
          <w:sz w:val="20"/>
          <w:szCs w:val="20"/>
        </w:rPr>
        <w:t xml:space="preserve">. W momencie rozpoczęcia prac w 2018 r. zniszczenia tynków obejmowały ok. 80% powierzchni elewacji. </w:t>
      </w:r>
      <w:r w:rsidRPr="00D477D9">
        <w:rPr>
          <w:rFonts w:cstheme="minorHAnsi"/>
          <w:spacing w:val="-2"/>
          <w:sz w:val="20"/>
          <w:szCs w:val="20"/>
        </w:rPr>
        <w:t>Głównym celem podjętych prac remontowo-konserwatorskich było zatrzymanie</w:t>
      </w:r>
      <w:r w:rsidRPr="00D477D9">
        <w:rPr>
          <w:rFonts w:cstheme="minorHAnsi"/>
          <w:sz w:val="20"/>
          <w:szCs w:val="20"/>
        </w:rPr>
        <w:t xml:space="preserve"> degradacji zabytkowej fasady oraz zabezpieczenie jej przed dalszym zniszczeniem. W dalszej kolejności podjęte zostały działania przywracające walory estetyczne barokowej elewacji frontowej, w tym odnowienie ozdabiających fasadę płaskorzeźb i rzeźb w niszach, wieńczącego ją tympanonu, </w:t>
      </w:r>
      <w:r w:rsidRPr="00D477D9">
        <w:rPr>
          <w:rFonts w:cstheme="minorHAnsi"/>
          <w:spacing w:val="-2"/>
          <w:sz w:val="20"/>
          <w:szCs w:val="20"/>
        </w:rPr>
        <w:t xml:space="preserve">kamiennych elementów architektonicznych, </w:t>
      </w:r>
      <w:r w:rsidRPr="00D477D9">
        <w:rPr>
          <w:rFonts w:cstheme="minorHAnsi"/>
          <w:sz w:val="20"/>
          <w:szCs w:val="20"/>
        </w:rPr>
        <w:t>rekonstrukcję zegarów na wieżach</w:t>
      </w:r>
      <w:r w:rsidRPr="00D477D9">
        <w:rPr>
          <w:rFonts w:cstheme="minorHAnsi"/>
          <w:spacing w:val="-2"/>
          <w:sz w:val="20"/>
          <w:szCs w:val="20"/>
        </w:rPr>
        <w:t xml:space="preserve"> oraz konserwację marmurowego portalu wraz z drzwiami wewnętrznym</w:t>
      </w:r>
      <w:r w:rsidRPr="00D477D9">
        <w:rPr>
          <w:rFonts w:cstheme="minorHAnsi"/>
          <w:sz w:val="20"/>
          <w:szCs w:val="20"/>
        </w:rPr>
        <w:t>i i zewnętrznymi. Wykonanie prac przy zabytkowej fasadzie powierzono Fundacji Dziedzictwa Kulturowego.</w:t>
      </w:r>
    </w:p>
    <w:p w14:paraId="50A85B6A" w14:textId="77777777" w:rsidR="00CA1A00" w:rsidRPr="00D477D9" w:rsidRDefault="00CA1A00" w:rsidP="00CA1A00">
      <w:pPr>
        <w:spacing w:after="240" w:line="360" w:lineRule="auto"/>
        <w:jc w:val="both"/>
        <w:rPr>
          <w:rFonts w:cstheme="minorHAnsi"/>
          <w:sz w:val="20"/>
          <w:szCs w:val="20"/>
        </w:rPr>
      </w:pPr>
      <w:r w:rsidRPr="00D477D9">
        <w:rPr>
          <w:rFonts w:cstheme="minorHAnsi"/>
          <w:sz w:val="20"/>
          <w:szCs w:val="20"/>
        </w:rPr>
        <w:t>Projekt zakończył się w grudniu 2019 r., w przyszłości Instytut planuje kontynuować prace konserwatorskie w dalszych częściach świątyni.</w:t>
      </w:r>
    </w:p>
    <w:p w14:paraId="65C7DC3E" w14:textId="77777777" w:rsidR="00CA1A00" w:rsidRPr="00D477D9" w:rsidRDefault="00CA1A00" w:rsidP="00CA1A00">
      <w:pPr>
        <w:spacing w:after="240" w:line="360" w:lineRule="auto"/>
        <w:jc w:val="both"/>
        <w:rPr>
          <w:rFonts w:cstheme="minorHAnsi"/>
          <w:sz w:val="20"/>
          <w:szCs w:val="20"/>
          <w:u w:val="single"/>
        </w:rPr>
      </w:pPr>
      <w:r w:rsidRPr="00D477D9">
        <w:rPr>
          <w:rFonts w:cstheme="minorHAnsi"/>
          <w:sz w:val="20"/>
          <w:szCs w:val="20"/>
          <w:u w:val="single"/>
        </w:rPr>
        <w:t>Kościół Wniebowzięcia Najświętszej Marii Panny w Winnikach</w:t>
      </w:r>
    </w:p>
    <w:p w14:paraId="3F5919E1" w14:textId="3A193F0E" w:rsidR="00CA1A00" w:rsidRPr="00D477D9" w:rsidRDefault="00CA1A00" w:rsidP="00CA1A00">
      <w:pPr>
        <w:spacing w:after="240" w:line="360" w:lineRule="auto"/>
        <w:jc w:val="both"/>
        <w:rPr>
          <w:rFonts w:cstheme="minorHAnsi"/>
          <w:sz w:val="20"/>
          <w:szCs w:val="20"/>
        </w:rPr>
      </w:pPr>
      <w:r w:rsidRPr="00D477D9">
        <w:rPr>
          <w:rFonts w:cstheme="minorHAnsi"/>
          <w:sz w:val="20"/>
          <w:szCs w:val="20"/>
        </w:rPr>
        <w:lastRenderedPageBreak/>
        <w:t xml:space="preserve">Instytut POLONIKA </w:t>
      </w:r>
      <w:r w:rsidR="0015248B" w:rsidRPr="00D477D9">
        <w:rPr>
          <w:rFonts w:cstheme="minorHAnsi"/>
          <w:sz w:val="20"/>
          <w:szCs w:val="20"/>
        </w:rPr>
        <w:t xml:space="preserve">rozpoczął </w:t>
      </w:r>
      <w:r w:rsidRPr="00D477D9">
        <w:rPr>
          <w:rFonts w:cstheme="minorHAnsi"/>
          <w:b/>
          <w:sz w:val="20"/>
          <w:szCs w:val="20"/>
        </w:rPr>
        <w:t xml:space="preserve">konserwację malowideł w kościele Wniebowzięcia Najświętszej Marii Panny w Winnikach </w:t>
      </w:r>
      <w:r w:rsidRPr="00D477D9">
        <w:rPr>
          <w:rFonts w:cstheme="minorHAnsi"/>
          <w:bCs/>
          <w:sz w:val="20"/>
          <w:szCs w:val="20"/>
        </w:rPr>
        <w:t>w ramach</w:t>
      </w:r>
      <w:r w:rsidRPr="00D477D9">
        <w:rPr>
          <w:rFonts w:cstheme="minorHAnsi"/>
          <w:sz w:val="20"/>
          <w:szCs w:val="20"/>
        </w:rPr>
        <w:t xml:space="preserve"> polsko-ukraińskiego projektu edukacyjnego o charakterze warsztatu. Wzięli w nim udział studenci ze Lwowa pod kierunkiem dr. Pawła Bolińskiego</w:t>
      </w:r>
      <w:r w:rsidR="0015248B" w:rsidRPr="00D477D9">
        <w:rPr>
          <w:rFonts w:cstheme="minorHAnsi"/>
          <w:sz w:val="20"/>
          <w:szCs w:val="20"/>
        </w:rPr>
        <w:t xml:space="preserve"> z Akademii Sztuk Pięknych w Krakowie</w:t>
      </w:r>
      <w:r w:rsidRPr="00D477D9">
        <w:rPr>
          <w:rFonts w:cstheme="minorHAnsi"/>
          <w:sz w:val="20"/>
          <w:szCs w:val="20"/>
        </w:rPr>
        <w:t xml:space="preserve">. Celem tego projektu była nie tylko konserwacja malowideł, lecz także wykształcenie grona fachowców w dziedzinie konserwacji </w:t>
      </w:r>
      <w:r w:rsidRPr="00D477D9">
        <w:rPr>
          <w:rFonts w:cstheme="minorHAnsi"/>
          <w:spacing w:val="-2"/>
          <w:sz w:val="20"/>
          <w:szCs w:val="20"/>
        </w:rPr>
        <w:t>malowideł ściennych. Instytut będzie dążył do kontynuowania współpracy polskich i ukraińskich uczelni w trakcie dalszych projektów konserwatorskich</w:t>
      </w:r>
      <w:r w:rsidRPr="00D477D9">
        <w:rPr>
          <w:rFonts w:cstheme="minorHAnsi"/>
          <w:sz w:val="20"/>
          <w:szCs w:val="20"/>
        </w:rPr>
        <w:t xml:space="preserve"> prowadzonych w przyszłości na Ukrainie. </w:t>
      </w:r>
    </w:p>
    <w:p w14:paraId="516FE93E" w14:textId="77777777" w:rsidR="001D6A42" w:rsidRPr="00D477D9" w:rsidRDefault="001D6A42" w:rsidP="001D6A42">
      <w:pPr>
        <w:spacing w:after="240" w:line="360" w:lineRule="auto"/>
        <w:jc w:val="both"/>
        <w:rPr>
          <w:rFonts w:cstheme="minorHAnsi"/>
          <w:sz w:val="20"/>
          <w:szCs w:val="20"/>
          <w:u w:val="single"/>
        </w:rPr>
      </w:pPr>
      <w:r w:rsidRPr="00D477D9">
        <w:rPr>
          <w:rFonts w:cstheme="minorHAnsi"/>
          <w:sz w:val="20"/>
          <w:szCs w:val="20"/>
          <w:u w:val="single"/>
        </w:rPr>
        <w:t>Kościół parafialny św. Bartłomieja w Drohobyczu</w:t>
      </w:r>
    </w:p>
    <w:p w14:paraId="4D53CA90" w14:textId="3414CE79" w:rsidR="001D6A42" w:rsidRPr="00D477D9" w:rsidRDefault="001D6A42" w:rsidP="001D6A42">
      <w:pPr>
        <w:spacing w:after="240" w:line="360" w:lineRule="auto"/>
        <w:jc w:val="both"/>
        <w:rPr>
          <w:rFonts w:cstheme="minorHAnsi"/>
          <w:sz w:val="20"/>
          <w:szCs w:val="20"/>
        </w:rPr>
      </w:pPr>
      <w:r w:rsidRPr="00D477D9">
        <w:rPr>
          <w:rFonts w:cstheme="minorHAnsi"/>
          <w:sz w:val="20"/>
          <w:szCs w:val="20"/>
        </w:rPr>
        <w:t>Instytut przeprowadzi</w:t>
      </w:r>
      <w:r w:rsidR="00AF54E7" w:rsidRPr="00D477D9">
        <w:rPr>
          <w:rFonts w:cstheme="minorHAnsi"/>
          <w:sz w:val="20"/>
          <w:szCs w:val="20"/>
        </w:rPr>
        <w:t>ł</w:t>
      </w:r>
      <w:r w:rsidRPr="00D477D9">
        <w:rPr>
          <w:rFonts w:cstheme="minorHAnsi"/>
          <w:sz w:val="20"/>
          <w:szCs w:val="20"/>
        </w:rPr>
        <w:t xml:space="preserve"> </w:t>
      </w:r>
      <w:r w:rsidRPr="00D477D9">
        <w:rPr>
          <w:rFonts w:cstheme="minorHAnsi"/>
          <w:b/>
          <w:sz w:val="20"/>
          <w:szCs w:val="20"/>
        </w:rPr>
        <w:t>konserwację techniczną XVIII-wiecznych malowideł w kaplicy św. Anny</w:t>
      </w:r>
      <w:r w:rsidRPr="00D477D9">
        <w:rPr>
          <w:rFonts w:cstheme="minorHAnsi"/>
          <w:sz w:val="20"/>
          <w:szCs w:val="20"/>
        </w:rPr>
        <w:t xml:space="preserve"> </w:t>
      </w:r>
      <w:r w:rsidRPr="00D477D9">
        <w:rPr>
          <w:rFonts w:cstheme="minorHAnsi"/>
          <w:b/>
          <w:sz w:val="20"/>
          <w:szCs w:val="20"/>
        </w:rPr>
        <w:t>w kościele parafialnym św. Bartłomieja w Drohobyczu</w:t>
      </w:r>
      <w:r w:rsidRPr="00D477D9">
        <w:rPr>
          <w:rFonts w:cstheme="minorHAnsi"/>
          <w:sz w:val="20"/>
          <w:szCs w:val="20"/>
        </w:rPr>
        <w:t xml:space="preserve">. Autorem malowideł jest Antoni Solecki, sam zaś kościół jest jednym z najciekawszych </w:t>
      </w:r>
      <w:r w:rsidR="00CA1A00" w:rsidRPr="00D477D9">
        <w:rPr>
          <w:rFonts w:cstheme="minorHAnsi"/>
          <w:sz w:val="20"/>
          <w:szCs w:val="20"/>
        </w:rPr>
        <w:t>średniowiecznych kościołów</w:t>
      </w:r>
      <w:r w:rsidRPr="00D477D9">
        <w:rPr>
          <w:rFonts w:cstheme="minorHAnsi"/>
          <w:sz w:val="20"/>
          <w:szCs w:val="20"/>
        </w:rPr>
        <w:t xml:space="preserve"> zachowanych na dawnych ziemiach wschodnich. </w:t>
      </w:r>
      <w:r w:rsidR="00C97826" w:rsidRPr="00D477D9">
        <w:rPr>
          <w:rFonts w:cstheme="minorHAnsi"/>
          <w:sz w:val="20"/>
          <w:szCs w:val="20"/>
        </w:rPr>
        <w:t>W kolejnym roku Instytut planuje kontynuować konserwację techniczną malowideł w dalszych częściach kościoła.</w:t>
      </w:r>
      <w:r w:rsidR="00005B8C" w:rsidRPr="00D477D9">
        <w:rPr>
          <w:rFonts w:cstheme="minorHAnsi"/>
          <w:sz w:val="20"/>
          <w:szCs w:val="20"/>
        </w:rPr>
        <w:t xml:space="preserve"> Realizację projektu powierzono Fundacji Niepodległości.</w:t>
      </w:r>
    </w:p>
    <w:p w14:paraId="7C6A9627" w14:textId="77777777" w:rsidR="00CA1A00" w:rsidRPr="00D477D9" w:rsidRDefault="00CA1A00" w:rsidP="00CA1A00">
      <w:pPr>
        <w:spacing w:after="240" w:line="360" w:lineRule="auto"/>
        <w:jc w:val="both"/>
        <w:rPr>
          <w:rFonts w:cstheme="minorHAnsi"/>
          <w:bCs/>
          <w:sz w:val="20"/>
          <w:szCs w:val="20"/>
          <w:u w:val="single"/>
        </w:rPr>
      </w:pPr>
      <w:r w:rsidRPr="00D477D9">
        <w:rPr>
          <w:rFonts w:cstheme="minorHAnsi"/>
          <w:bCs/>
          <w:sz w:val="20"/>
          <w:szCs w:val="20"/>
          <w:u w:val="single"/>
        </w:rPr>
        <w:t xml:space="preserve">Kościół św. Michała Archanioła w </w:t>
      </w:r>
      <w:proofErr w:type="spellStart"/>
      <w:r w:rsidRPr="00D477D9">
        <w:rPr>
          <w:rFonts w:cstheme="minorHAnsi"/>
          <w:bCs/>
          <w:sz w:val="20"/>
          <w:szCs w:val="20"/>
          <w:u w:val="single"/>
        </w:rPr>
        <w:t>Tywrowie</w:t>
      </w:r>
      <w:proofErr w:type="spellEnd"/>
    </w:p>
    <w:p w14:paraId="200F5194" w14:textId="77777777" w:rsidR="00CA1A00" w:rsidRPr="00D477D9" w:rsidRDefault="00CA1A00" w:rsidP="00CA1A00">
      <w:pPr>
        <w:spacing w:after="240" w:line="360" w:lineRule="auto"/>
        <w:jc w:val="both"/>
        <w:rPr>
          <w:rFonts w:cstheme="minorHAnsi"/>
          <w:sz w:val="20"/>
          <w:szCs w:val="20"/>
          <w:u w:val="single"/>
        </w:rPr>
      </w:pPr>
      <w:r w:rsidRPr="00D477D9">
        <w:rPr>
          <w:rFonts w:cstheme="minorHAnsi"/>
          <w:sz w:val="20"/>
          <w:szCs w:val="20"/>
        </w:rPr>
        <w:t xml:space="preserve">W kościele św. Michała Archanioła w </w:t>
      </w:r>
      <w:proofErr w:type="spellStart"/>
      <w:r w:rsidRPr="00D477D9">
        <w:rPr>
          <w:rFonts w:cstheme="minorHAnsi"/>
          <w:sz w:val="20"/>
          <w:szCs w:val="20"/>
        </w:rPr>
        <w:t>Tywrowie</w:t>
      </w:r>
      <w:proofErr w:type="spellEnd"/>
      <w:r w:rsidRPr="00D477D9">
        <w:rPr>
          <w:rFonts w:cstheme="minorHAnsi"/>
          <w:sz w:val="20"/>
          <w:szCs w:val="20"/>
        </w:rPr>
        <w:t xml:space="preserve"> Instytut POLONIKA sfinansował odrestaurowanie obrazu</w:t>
      </w:r>
      <w:r w:rsidRPr="00D477D9" w:rsidDel="00984A12">
        <w:rPr>
          <w:rFonts w:cstheme="minorHAnsi"/>
          <w:sz w:val="20"/>
          <w:szCs w:val="20"/>
        </w:rPr>
        <w:t xml:space="preserve"> </w:t>
      </w:r>
      <w:r w:rsidRPr="00D477D9">
        <w:rPr>
          <w:rFonts w:cstheme="minorHAnsi"/>
          <w:sz w:val="20"/>
          <w:szCs w:val="20"/>
        </w:rPr>
        <w:t xml:space="preserve">Matki Bożej </w:t>
      </w:r>
      <w:proofErr w:type="spellStart"/>
      <w:r w:rsidRPr="00D477D9">
        <w:rPr>
          <w:rFonts w:cstheme="minorHAnsi"/>
          <w:sz w:val="20"/>
          <w:szCs w:val="20"/>
        </w:rPr>
        <w:t>Tywrowskiej</w:t>
      </w:r>
      <w:proofErr w:type="spellEnd"/>
      <w:r w:rsidRPr="00D477D9">
        <w:rPr>
          <w:rFonts w:cstheme="minorHAnsi"/>
          <w:sz w:val="20"/>
          <w:szCs w:val="20"/>
        </w:rPr>
        <w:t xml:space="preserve"> – prace konserwatorskie wykonała </w:t>
      </w:r>
      <w:proofErr w:type="spellStart"/>
      <w:r w:rsidRPr="00D477D9">
        <w:rPr>
          <w:rFonts w:cstheme="minorHAnsi"/>
          <w:sz w:val="20"/>
          <w:szCs w:val="20"/>
        </w:rPr>
        <w:t>Lesya</w:t>
      </w:r>
      <w:proofErr w:type="spellEnd"/>
      <w:r w:rsidRPr="00D477D9">
        <w:rPr>
          <w:rFonts w:cstheme="minorHAnsi"/>
          <w:sz w:val="20"/>
          <w:szCs w:val="20"/>
        </w:rPr>
        <w:t xml:space="preserve"> </w:t>
      </w:r>
      <w:proofErr w:type="spellStart"/>
      <w:r w:rsidRPr="00D477D9">
        <w:rPr>
          <w:rFonts w:cstheme="minorHAnsi"/>
          <w:sz w:val="20"/>
          <w:szCs w:val="20"/>
        </w:rPr>
        <w:t>Hanulyak</w:t>
      </w:r>
      <w:proofErr w:type="spellEnd"/>
      <w:r w:rsidRPr="00D477D9">
        <w:rPr>
          <w:rFonts w:cstheme="minorHAnsi"/>
          <w:sz w:val="20"/>
          <w:szCs w:val="20"/>
        </w:rPr>
        <w:t xml:space="preserve">, stypendystka Programu Stypendialnego Ministra Kultury i Dziedzictwa Narodowego </w:t>
      </w:r>
      <w:proofErr w:type="spellStart"/>
      <w:r w:rsidRPr="00D477D9">
        <w:rPr>
          <w:rFonts w:cstheme="minorHAnsi"/>
          <w:sz w:val="20"/>
          <w:szCs w:val="20"/>
        </w:rPr>
        <w:t>Gaude</w:t>
      </w:r>
      <w:proofErr w:type="spellEnd"/>
      <w:r w:rsidRPr="00D477D9">
        <w:rPr>
          <w:rFonts w:cstheme="minorHAnsi"/>
          <w:sz w:val="20"/>
          <w:szCs w:val="20"/>
        </w:rPr>
        <w:t xml:space="preserve"> Polonia. </w:t>
      </w:r>
    </w:p>
    <w:p w14:paraId="06B9548A" w14:textId="77777777" w:rsidR="00CA1A00" w:rsidRPr="00D477D9" w:rsidRDefault="00CA1A00" w:rsidP="00CA1A00">
      <w:pPr>
        <w:spacing w:after="240" w:line="360" w:lineRule="auto"/>
        <w:jc w:val="both"/>
        <w:rPr>
          <w:rFonts w:cstheme="minorHAnsi"/>
          <w:sz w:val="20"/>
          <w:szCs w:val="20"/>
          <w:u w:val="single"/>
        </w:rPr>
      </w:pPr>
      <w:r w:rsidRPr="00D477D9">
        <w:rPr>
          <w:rFonts w:cstheme="minorHAnsi"/>
          <w:sz w:val="20"/>
          <w:szCs w:val="20"/>
          <w:u w:val="single"/>
        </w:rPr>
        <w:t>Kolegiata św. Wawrzyńca w Żółkwi i cmentarz Bazyliański w Krzemieńcu</w:t>
      </w:r>
    </w:p>
    <w:p w14:paraId="0EECE756" w14:textId="65FD2384" w:rsidR="00CA1A00" w:rsidRPr="00D477D9" w:rsidRDefault="00CA1A00" w:rsidP="00CA1A00">
      <w:pPr>
        <w:spacing w:after="240" w:line="360" w:lineRule="auto"/>
        <w:jc w:val="both"/>
        <w:rPr>
          <w:rFonts w:cstheme="minorHAnsi"/>
          <w:b/>
          <w:sz w:val="20"/>
          <w:szCs w:val="20"/>
        </w:rPr>
      </w:pPr>
      <w:r w:rsidRPr="00D477D9">
        <w:rPr>
          <w:rFonts w:cstheme="minorHAnsi"/>
          <w:sz w:val="20"/>
          <w:szCs w:val="20"/>
        </w:rPr>
        <w:t xml:space="preserve">Instytut POLONIKA kontynuował prowadzone we współpracy z Fundacją Dziedzictwa Kulturowego </w:t>
      </w:r>
      <w:r w:rsidRPr="00D477D9">
        <w:rPr>
          <w:rFonts w:cstheme="minorHAnsi"/>
          <w:b/>
          <w:sz w:val="20"/>
          <w:szCs w:val="20"/>
        </w:rPr>
        <w:t>prace konserwatorskie kamiennego fryzu na elewacji kolegiaty św. Wawrzyńca w Żółkwi</w:t>
      </w:r>
      <w:r w:rsidRPr="00D477D9">
        <w:rPr>
          <w:rFonts w:cstheme="minorHAnsi"/>
          <w:sz w:val="20"/>
          <w:szCs w:val="20"/>
        </w:rPr>
        <w:t xml:space="preserve"> oraz – we współpracy z Towarzystwem Tradycji Akademickiej -  na </w:t>
      </w:r>
      <w:r w:rsidRPr="00D477D9">
        <w:rPr>
          <w:rFonts w:cstheme="minorHAnsi"/>
          <w:b/>
          <w:sz w:val="20"/>
          <w:szCs w:val="20"/>
        </w:rPr>
        <w:t>cmentarzu bazyliańskim w Krzemieńcu</w:t>
      </w:r>
      <w:r w:rsidRPr="00D477D9">
        <w:rPr>
          <w:rFonts w:cstheme="minorHAnsi"/>
          <w:sz w:val="20"/>
          <w:szCs w:val="20"/>
        </w:rPr>
        <w:t xml:space="preserve">, gdzie spoczywają m.in. profesorowie słynnego Liceum Krzemienieckiego. Konserwacji zostały poddane nagrobki </w:t>
      </w:r>
      <w:r w:rsidRPr="00D477D9">
        <w:rPr>
          <w:rFonts w:cstheme="minorHAnsi"/>
          <w:b/>
          <w:sz w:val="20"/>
          <w:szCs w:val="20"/>
        </w:rPr>
        <w:t xml:space="preserve">Józefa Sandersa (Josepha </w:t>
      </w:r>
      <w:proofErr w:type="spellStart"/>
      <w:r w:rsidRPr="00D477D9">
        <w:rPr>
          <w:rFonts w:cstheme="minorHAnsi"/>
          <w:b/>
          <w:sz w:val="20"/>
          <w:szCs w:val="20"/>
        </w:rPr>
        <w:t>Saundersa</w:t>
      </w:r>
      <w:proofErr w:type="spellEnd"/>
      <w:r w:rsidRPr="00D477D9">
        <w:rPr>
          <w:rFonts w:cstheme="minorHAnsi"/>
          <w:b/>
          <w:sz w:val="20"/>
          <w:szCs w:val="20"/>
        </w:rPr>
        <w:t>)</w:t>
      </w:r>
      <w:r w:rsidRPr="00D477D9">
        <w:rPr>
          <w:rFonts w:cstheme="minorHAnsi"/>
          <w:sz w:val="20"/>
          <w:szCs w:val="20"/>
        </w:rPr>
        <w:t>, rytownika, wykładowcy historii sztuk pięknych, profesora Uniwersytetu Wileńskiego oraz nagrobek najprawdopodobniej jego córki –</w:t>
      </w:r>
      <w:r w:rsidRPr="00D477D9">
        <w:rPr>
          <w:rFonts w:cstheme="minorHAnsi"/>
          <w:b/>
          <w:sz w:val="20"/>
          <w:szCs w:val="20"/>
        </w:rPr>
        <w:t xml:space="preserve"> Julii Sanders</w:t>
      </w:r>
      <w:r w:rsidRPr="00D477D9">
        <w:rPr>
          <w:rFonts w:cstheme="minorHAnsi"/>
          <w:sz w:val="20"/>
          <w:szCs w:val="20"/>
        </w:rPr>
        <w:t>.</w:t>
      </w:r>
      <w:r w:rsidRPr="00D477D9">
        <w:rPr>
          <w:rFonts w:cstheme="minorHAnsi"/>
          <w:b/>
          <w:sz w:val="20"/>
          <w:szCs w:val="20"/>
        </w:rPr>
        <w:t xml:space="preserve"> </w:t>
      </w:r>
    </w:p>
    <w:p w14:paraId="3173805F" w14:textId="77777777" w:rsidR="00CA1A00" w:rsidRPr="00D477D9" w:rsidRDefault="00CA1A00" w:rsidP="00CA1A00">
      <w:pPr>
        <w:spacing w:after="0" w:line="360" w:lineRule="auto"/>
        <w:rPr>
          <w:rFonts w:cstheme="minorHAnsi"/>
          <w:b/>
          <w:sz w:val="20"/>
          <w:szCs w:val="20"/>
        </w:rPr>
      </w:pPr>
      <w:r w:rsidRPr="00D477D9">
        <w:rPr>
          <w:rFonts w:cstheme="minorHAnsi"/>
          <w:b/>
          <w:sz w:val="20"/>
          <w:szCs w:val="20"/>
        </w:rPr>
        <w:t>Prace konserwatorskie na Białorusi</w:t>
      </w:r>
    </w:p>
    <w:p w14:paraId="371083D8" w14:textId="77777777" w:rsidR="00CA1A00" w:rsidRPr="00D477D9" w:rsidRDefault="00CA1A00" w:rsidP="00CA1A00">
      <w:pPr>
        <w:spacing w:after="240" w:line="360" w:lineRule="auto"/>
        <w:jc w:val="both"/>
        <w:rPr>
          <w:rFonts w:cstheme="minorHAnsi"/>
          <w:sz w:val="20"/>
          <w:szCs w:val="20"/>
          <w:u w:val="single"/>
        </w:rPr>
      </w:pPr>
      <w:r w:rsidRPr="00D477D9">
        <w:rPr>
          <w:rFonts w:cstheme="minorHAnsi"/>
          <w:sz w:val="20"/>
          <w:szCs w:val="20"/>
          <w:u w:val="single"/>
        </w:rPr>
        <w:t xml:space="preserve">Muzeum Czesława Niemena w Starych </w:t>
      </w:r>
      <w:proofErr w:type="spellStart"/>
      <w:r w:rsidRPr="00D477D9">
        <w:rPr>
          <w:rFonts w:cstheme="minorHAnsi"/>
          <w:sz w:val="20"/>
          <w:szCs w:val="20"/>
          <w:u w:val="single"/>
        </w:rPr>
        <w:t>Wasiliszkach</w:t>
      </w:r>
      <w:proofErr w:type="spellEnd"/>
    </w:p>
    <w:p w14:paraId="0F9ECC50" w14:textId="4300DF41" w:rsidR="00CA1A00" w:rsidRPr="00D477D9" w:rsidRDefault="00CA1A00" w:rsidP="00CA1A00">
      <w:pPr>
        <w:spacing w:after="240" w:line="360" w:lineRule="auto"/>
        <w:jc w:val="both"/>
        <w:rPr>
          <w:rFonts w:cstheme="minorHAnsi"/>
          <w:sz w:val="20"/>
          <w:szCs w:val="20"/>
        </w:rPr>
      </w:pPr>
      <w:r w:rsidRPr="00D477D9">
        <w:rPr>
          <w:rFonts w:cstheme="minorHAnsi"/>
          <w:sz w:val="20"/>
          <w:szCs w:val="20"/>
        </w:rPr>
        <w:t xml:space="preserve">Instytut sfinansował remont dachu </w:t>
      </w:r>
      <w:r w:rsidRPr="00D477D9">
        <w:rPr>
          <w:rFonts w:cstheme="minorHAnsi"/>
          <w:b/>
          <w:sz w:val="20"/>
          <w:szCs w:val="20"/>
        </w:rPr>
        <w:t xml:space="preserve">domu w Starych </w:t>
      </w:r>
      <w:proofErr w:type="spellStart"/>
      <w:r w:rsidRPr="00D477D9">
        <w:rPr>
          <w:rFonts w:cstheme="minorHAnsi"/>
          <w:b/>
          <w:sz w:val="20"/>
          <w:szCs w:val="20"/>
        </w:rPr>
        <w:t>Wasiliszkach</w:t>
      </w:r>
      <w:proofErr w:type="spellEnd"/>
      <w:r w:rsidRPr="00D477D9">
        <w:rPr>
          <w:rFonts w:cstheme="minorHAnsi"/>
          <w:sz w:val="20"/>
          <w:szCs w:val="20"/>
        </w:rPr>
        <w:t xml:space="preserve">, w którym przez 19 lat mieszkał Czesław J. </w:t>
      </w:r>
      <w:proofErr w:type="spellStart"/>
      <w:r w:rsidRPr="00D477D9">
        <w:rPr>
          <w:rFonts w:cstheme="minorHAnsi"/>
          <w:sz w:val="20"/>
          <w:szCs w:val="20"/>
        </w:rPr>
        <w:t>Wydrzycki</w:t>
      </w:r>
      <w:proofErr w:type="spellEnd"/>
      <w:r w:rsidRPr="00D477D9">
        <w:rPr>
          <w:rFonts w:cstheme="minorHAnsi"/>
          <w:sz w:val="20"/>
          <w:szCs w:val="20"/>
        </w:rPr>
        <w:t xml:space="preserve">, bardziej znany jako Czesław Niemen. Dach pokryty był eternitem, a przed laty gontem. Liczni turyści odwiedzający znajdujące się w budynku muzeum Czesława Niemena będą mogli zobaczyć przywrócony </w:t>
      </w:r>
      <w:r w:rsidRPr="00D477D9">
        <w:rPr>
          <w:rFonts w:cstheme="minorHAnsi"/>
          <w:sz w:val="20"/>
          <w:szCs w:val="20"/>
        </w:rPr>
        <w:lastRenderedPageBreak/>
        <w:t xml:space="preserve">pierwotny wygląd tego niewielkiego domostwa, w którym spędził młodość polski Artysta. Realizatorem projektu jest białoruska firma </w:t>
      </w:r>
      <w:proofErr w:type="spellStart"/>
      <w:r w:rsidR="0029147B" w:rsidRPr="00D477D9">
        <w:rPr>
          <w:rFonts w:cstheme="minorHAnsi"/>
          <w:sz w:val="20"/>
          <w:szCs w:val="20"/>
        </w:rPr>
        <w:t>SalAnstroiOpt</w:t>
      </w:r>
      <w:proofErr w:type="spellEnd"/>
      <w:r w:rsidR="00BE3EBB" w:rsidRPr="00D477D9">
        <w:rPr>
          <w:rFonts w:cstheme="minorHAnsi"/>
          <w:sz w:val="20"/>
          <w:szCs w:val="20"/>
        </w:rPr>
        <w:t>.</w:t>
      </w:r>
    </w:p>
    <w:p w14:paraId="5A10E08B" w14:textId="77777777" w:rsidR="00CA1A00" w:rsidRPr="00D477D9" w:rsidRDefault="00CA1A00" w:rsidP="00CA1A00">
      <w:pPr>
        <w:spacing w:after="0" w:line="360" w:lineRule="auto"/>
        <w:rPr>
          <w:rFonts w:cstheme="minorHAnsi"/>
          <w:b/>
          <w:sz w:val="20"/>
          <w:szCs w:val="20"/>
        </w:rPr>
      </w:pPr>
      <w:r w:rsidRPr="00D477D9">
        <w:rPr>
          <w:rFonts w:cstheme="minorHAnsi"/>
          <w:b/>
          <w:sz w:val="20"/>
          <w:szCs w:val="20"/>
        </w:rPr>
        <w:t>Prace konserwatorskie na Litwie</w:t>
      </w:r>
    </w:p>
    <w:p w14:paraId="54831946" w14:textId="77777777" w:rsidR="00CA1A00" w:rsidRPr="00D477D9" w:rsidRDefault="00CA1A00" w:rsidP="00CA1A00">
      <w:pPr>
        <w:spacing w:after="240" w:line="360" w:lineRule="auto"/>
        <w:jc w:val="both"/>
        <w:rPr>
          <w:rFonts w:cstheme="minorHAnsi"/>
          <w:sz w:val="20"/>
          <w:szCs w:val="20"/>
          <w:u w:val="single"/>
        </w:rPr>
      </w:pPr>
      <w:r w:rsidRPr="00D477D9">
        <w:rPr>
          <w:rFonts w:cstheme="minorHAnsi"/>
          <w:sz w:val="20"/>
          <w:szCs w:val="20"/>
          <w:u w:val="single"/>
        </w:rPr>
        <w:t xml:space="preserve">Kościół św. św. Piotra i Pawła na </w:t>
      </w:r>
      <w:proofErr w:type="spellStart"/>
      <w:r w:rsidRPr="00D477D9">
        <w:rPr>
          <w:rFonts w:cstheme="minorHAnsi"/>
          <w:sz w:val="20"/>
          <w:szCs w:val="20"/>
          <w:u w:val="single"/>
        </w:rPr>
        <w:t>Antokolu</w:t>
      </w:r>
      <w:proofErr w:type="spellEnd"/>
      <w:r w:rsidRPr="00D477D9">
        <w:rPr>
          <w:rFonts w:cstheme="minorHAnsi"/>
          <w:sz w:val="20"/>
          <w:szCs w:val="20"/>
          <w:u w:val="single"/>
        </w:rPr>
        <w:t xml:space="preserve"> w Wilnie</w:t>
      </w:r>
    </w:p>
    <w:p w14:paraId="446D7808" w14:textId="13819549" w:rsidR="00CA1A00" w:rsidRPr="00D477D9" w:rsidRDefault="00CA1A00" w:rsidP="00CA1A00">
      <w:pPr>
        <w:spacing w:after="240" w:line="360" w:lineRule="auto"/>
        <w:jc w:val="both"/>
        <w:rPr>
          <w:rFonts w:cstheme="minorHAnsi"/>
          <w:sz w:val="20"/>
          <w:szCs w:val="20"/>
        </w:rPr>
      </w:pPr>
      <w:r w:rsidRPr="00D477D9">
        <w:rPr>
          <w:rFonts w:cstheme="minorHAnsi"/>
          <w:sz w:val="20"/>
          <w:szCs w:val="20"/>
        </w:rPr>
        <w:t xml:space="preserve">Instytut POLONIKA zakończył prace konserwatorskie monumentalnego i bardzo zniszczonego obrazu przedstawiającego „Pożegnanie św. św. Piotra i Pawła” autorstwa Franciszka Smuglewicza. Obraz znajduje się w ołtarzu głównym jednego z najciekawszych kościołów w Wilnie fundacji rodziny </w:t>
      </w:r>
      <w:proofErr w:type="spellStart"/>
      <w:r w:rsidRPr="00D477D9">
        <w:rPr>
          <w:rFonts w:cstheme="minorHAnsi"/>
          <w:sz w:val="20"/>
          <w:szCs w:val="20"/>
        </w:rPr>
        <w:t>Paców</w:t>
      </w:r>
      <w:proofErr w:type="spellEnd"/>
      <w:r w:rsidRPr="00D477D9">
        <w:rPr>
          <w:rFonts w:cstheme="minorHAnsi"/>
          <w:sz w:val="20"/>
          <w:szCs w:val="20"/>
        </w:rPr>
        <w:t xml:space="preserve"> – w kościele św. św. Piotra i Pawła na </w:t>
      </w:r>
      <w:proofErr w:type="spellStart"/>
      <w:r w:rsidRPr="00D477D9">
        <w:rPr>
          <w:rFonts w:cstheme="minorHAnsi"/>
          <w:sz w:val="20"/>
          <w:szCs w:val="20"/>
        </w:rPr>
        <w:t>Antokolu</w:t>
      </w:r>
      <w:proofErr w:type="spellEnd"/>
      <w:r w:rsidRPr="00D477D9">
        <w:rPr>
          <w:rFonts w:cstheme="minorHAnsi"/>
          <w:sz w:val="20"/>
          <w:szCs w:val="20"/>
        </w:rPr>
        <w:t>.</w:t>
      </w:r>
      <w:r w:rsidR="0029147B" w:rsidRPr="00D477D9">
        <w:rPr>
          <w:rFonts w:cstheme="minorHAnsi"/>
          <w:sz w:val="20"/>
          <w:szCs w:val="20"/>
        </w:rPr>
        <w:t xml:space="preserve"> </w:t>
      </w:r>
      <w:r w:rsidRPr="00D477D9">
        <w:rPr>
          <w:rFonts w:cstheme="minorHAnsi"/>
          <w:sz w:val="20"/>
          <w:szCs w:val="20"/>
        </w:rPr>
        <w:t xml:space="preserve">Finansowane przez Instytut POLONIKA prace były realizowane przez litewsko-polski zespół konserwatorów. Ze strony litewskiej pracami kierował </w:t>
      </w:r>
      <w:proofErr w:type="spellStart"/>
      <w:r w:rsidRPr="00D477D9">
        <w:rPr>
          <w:rFonts w:cstheme="minorHAnsi"/>
          <w:sz w:val="20"/>
          <w:szCs w:val="20"/>
        </w:rPr>
        <w:t>Mantas</w:t>
      </w:r>
      <w:proofErr w:type="spellEnd"/>
      <w:r w:rsidRPr="00D477D9">
        <w:rPr>
          <w:rFonts w:cstheme="minorHAnsi"/>
          <w:sz w:val="20"/>
          <w:szCs w:val="20"/>
        </w:rPr>
        <w:t xml:space="preserve"> </w:t>
      </w:r>
      <w:proofErr w:type="spellStart"/>
      <w:r w:rsidRPr="00D477D9">
        <w:rPr>
          <w:rFonts w:cstheme="minorHAnsi"/>
          <w:sz w:val="20"/>
          <w:szCs w:val="20"/>
        </w:rPr>
        <w:t>Matuiza</w:t>
      </w:r>
      <w:proofErr w:type="spellEnd"/>
      <w:r w:rsidRPr="00D477D9">
        <w:rPr>
          <w:rFonts w:cstheme="minorHAnsi"/>
          <w:sz w:val="20"/>
          <w:szCs w:val="20"/>
        </w:rPr>
        <w:t xml:space="preserve">, ze strony polskiej – Paweł </w:t>
      </w:r>
      <w:proofErr w:type="spellStart"/>
      <w:r w:rsidRPr="00D477D9">
        <w:rPr>
          <w:rFonts w:cstheme="minorHAnsi"/>
          <w:sz w:val="20"/>
          <w:szCs w:val="20"/>
        </w:rPr>
        <w:t>Sadlej</w:t>
      </w:r>
      <w:proofErr w:type="spellEnd"/>
      <w:r w:rsidRPr="00D477D9">
        <w:rPr>
          <w:rFonts w:cstheme="minorHAnsi"/>
          <w:sz w:val="20"/>
          <w:szCs w:val="20"/>
        </w:rPr>
        <w:t xml:space="preserve"> z firmy </w:t>
      </w:r>
      <w:proofErr w:type="spellStart"/>
      <w:r w:rsidRPr="00D477D9">
        <w:rPr>
          <w:rFonts w:cstheme="minorHAnsi"/>
          <w:sz w:val="20"/>
          <w:szCs w:val="20"/>
        </w:rPr>
        <w:t>Croaton</w:t>
      </w:r>
      <w:proofErr w:type="spellEnd"/>
      <w:r w:rsidRPr="00D477D9">
        <w:rPr>
          <w:rFonts w:cstheme="minorHAnsi"/>
          <w:sz w:val="20"/>
          <w:szCs w:val="20"/>
        </w:rPr>
        <w:t xml:space="preserve"> Konserwacja i Restauracja Dzieł Sztuki.</w:t>
      </w:r>
    </w:p>
    <w:p w14:paraId="1A5770E3" w14:textId="77777777" w:rsidR="00CA1A00" w:rsidRPr="00D477D9" w:rsidRDefault="00CA1A00" w:rsidP="00CA1A00">
      <w:pPr>
        <w:spacing w:after="240" w:line="360" w:lineRule="auto"/>
        <w:jc w:val="both"/>
        <w:rPr>
          <w:rFonts w:cstheme="minorHAnsi"/>
          <w:sz w:val="20"/>
          <w:szCs w:val="20"/>
          <w:u w:val="single"/>
        </w:rPr>
      </w:pPr>
      <w:bookmarkStart w:id="0" w:name="_Hlk29290687"/>
      <w:r w:rsidRPr="00D477D9">
        <w:rPr>
          <w:rFonts w:cstheme="minorHAnsi"/>
          <w:sz w:val="20"/>
          <w:szCs w:val="20"/>
          <w:u w:val="single"/>
        </w:rPr>
        <w:t>Kościół bernardynów św. św. Franciszka i Bernarda w Wilnie</w:t>
      </w:r>
    </w:p>
    <w:p w14:paraId="279270C9" w14:textId="1776E563" w:rsidR="00CA1A00" w:rsidRPr="00D477D9" w:rsidRDefault="00CA1A00" w:rsidP="00CA1A00">
      <w:pPr>
        <w:spacing w:after="240" w:line="360" w:lineRule="auto"/>
        <w:jc w:val="both"/>
        <w:rPr>
          <w:rFonts w:cstheme="minorHAnsi"/>
          <w:sz w:val="20"/>
          <w:szCs w:val="20"/>
        </w:rPr>
      </w:pPr>
      <w:r w:rsidRPr="00D477D9">
        <w:rPr>
          <w:rFonts w:cstheme="minorHAnsi"/>
          <w:sz w:val="20"/>
          <w:szCs w:val="20"/>
        </w:rPr>
        <w:t xml:space="preserve">Instytut włączył się również w techniczną konserwację malowideł w prezbiterium kościoła bernardynów, w którym wcześniejsze prace były prowadzone przez </w:t>
      </w:r>
      <w:proofErr w:type="spellStart"/>
      <w:r w:rsidRPr="00D477D9">
        <w:rPr>
          <w:rFonts w:cstheme="minorHAnsi"/>
          <w:sz w:val="20"/>
          <w:szCs w:val="20"/>
        </w:rPr>
        <w:t>MKiDN</w:t>
      </w:r>
      <w:proofErr w:type="spellEnd"/>
      <w:r w:rsidRPr="00D477D9">
        <w:rPr>
          <w:rFonts w:cstheme="minorHAnsi"/>
          <w:sz w:val="20"/>
          <w:szCs w:val="20"/>
        </w:rPr>
        <w:t xml:space="preserve">. Malowidła pochodzące z różnych okresów od XVI-XVIII wieku, zachowane </w:t>
      </w:r>
      <w:r w:rsidR="000B7A9F" w:rsidRPr="00D477D9">
        <w:rPr>
          <w:rFonts w:cstheme="minorHAnsi"/>
          <w:sz w:val="20"/>
          <w:szCs w:val="20"/>
        </w:rPr>
        <w:t>są</w:t>
      </w:r>
      <w:r w:rsidRPr="00D477D9">
        <w:rPr>
          <w:rFonts w:cstheme="minorHAnsi"/>
          <w:sz w:val="20"/>
          <w:szCs w:val="20"/>
        </w:rPr>
        <w:t xml:space="preserve"> jedynie we fragmentach, co powoduje, że jest to dosyć trudny pod względem konserwatorskim projekt.</w:t>
      </w:r>
      <w:r w:rsidR="000330DF">
        <w:rPr>
          <w:rFonts w:cstheme="minorHAnsi"/>
          <w:sz w:val="20"/>
          <w:szCs w:val="20"/>
        </w:rPr>
        <w:t xml:space="preserve"> Realizatorem projektu jest firma</w:t>
      </w:r>
      <w:r w:rsidR="00F64032">
        <w:rPr>
          <w:rFonts w:cstheme="minorHAnsi"/>
          <w:sz w:val="20"/>
          <w:szCs w:val="20"/>
        </w:rPr>
        <w:t xml:space="preserve"> „</w:t>
      </w:r>
      <w:proofErr w:type="spellStart"/>
      <w:r w:rsidR="00F64032" w:rsidRPr="00F64032">
        <w:rPr>
          <w:rFonts w:cstheme="minorHAnsi"/>
          <w:sz w:val="20"/>
          <w:szCs w:val="20"/>
        </w:rPr>
        <w:t>Croaton</w:t>
      </w:r>
      <w:proofErr w:type="spellEnd"/>
      <w:r w:rsidR="00F64032" w:rsidRPr="00F64032">
        <w:rPr>
          <w:rFonts w:cstheme="minorHAnsi"/>
          <w:sz w:val="20"/>
          <w:szCs w:val="20"/>
        </w:rPr>
        <w:t>" Konserwacja i Restauracja Obiektów, Dzieł Sztuki Sp. z o.o.</w:t>
      </w:r>
    </w:p>
    <w:bookmarkEnd w:id="0"/>
    <w:p w14:paraId="37FD8AF7" w14:textId="77777777" w:rsidR="00CA1A00" w:rsidRPr="00D477D9" w:rsidRDefault="00CA1A00" w:rsidP="00CA1A00">
      <w:pPr>
        <w:spacing w:after="0" w:line="360" w:lineRule="auto"/>
        <w:rPr>
          <w:rFonts w:cstheme="minorHAnsi"/>
          <w:b/>
          <w:sz w:val="20"/>
          <w:szCs w:val="20"/>
        </w:rPr>
      </w:pPr>
    </w:p>
    <w:p w14:paraId="14C8E533" w14:textId="77777777" w:rsidR="00CA1A00" w:rsidRPr="00D477D9" w:rsidRDefault="00CA1A00" w:rsidP="00CA1A00">
      <w:pPr>
        <w:spacing w:after="0" w:line="360" w:lineRule="auto"/>
        <w:rPr>
          <w:rFonts w:cstheme="minorHAnsi"/>
          <w:b/>
          <w:sz w:val="20"/>
          <w:szCs w:val="20"/>
        </w:rPr>
      </w:pPr>
      <w:r w:rsidRPr="00D477D9">
        <w:rPr>
          <w:rFonts w:cstheme="minorHAnsi"/>
          <w:b/>
          <w:sz w:val="20"/>
          <w:szCs w:val="20"/>
        </w:rPr>
        <w:t>Prace konserwatorskie na Łotwie</w:t>
      </w:r>
    </w:p>
    <w:p w14:paraId="7A0D833B" w14:textId="77777777" w:rsidR="00CA1A00" w:rsidRPr="00D477D9" w:rsidRDefault="00CA1A00" w:rsidP="00CA1A00">
      <w:pPr>
        <w:spacing w:after="240" w:line="360" w:lineRule="auto"/>
        <w:jc w:val="both"/>
        <w:rPr>
          <w:rFonts w:cstheme="minorHAnsi"/>
          <w:sz w:val="20"/>
          <w:szCs w:val="20"/>
          <w:u w:val="single"/>
        </w:rPr>
      </w:pPr>
      <w:r w:rsidRPr="00D477D9">
        <w:rPr>
          <w:rFonts w:cstheme="minorHAnsi"/>
          <w:sz w:val="20"/>
          <w:szCs w:val="20"/>
          <w:u w:val="single"/>
        </w:rPr>
        <w:t xml:space="preserve">Tablica nagrobna Gustawa Manteuffla w </w:t>
      </w:r>
      <w:proofErr w:type="spellStart"/>
      <w:r w:rsidRPr="00D477D9">
        <w:rPr>
          <w:rFonts w:cstheme="minorHAnsi"/>
          <w:sz w:val="20"/>
          <w:szCs w:val="20"/>
          <w:u w:val="single"/>
        </w:rPr>
        <w:t>Drycanach</w:t>
      </w:r>
      <w:proofErr w:type="spellEnd"/>
    </w:p>
    <w:p w14:paraId="737066FE" w14:textId="77777777" w:rsidR="00CA1A00" w:rsidRPr="00D477D9" w:rsidRDefault="00CA1A00" w:rsidP="00CA1A00">
      <w:pPr>
        <w:spacing w:after="240" w:line="360" w:lineRule="auto"/>
        <w:jc w:val="both"/>
        <w:rPr>
          <w:rFonts w:cstheme="minorHAnsi"/>
          <w:sz w:val="20"/>
          <w:szCs w:val="20"/>
        </w:rPr>
      </w:pPr>
      <w:r w:rsidRPr="00D477D9">
        <w:rPr>
          <w:rFonts w:cstheme="minorHAnsi"/>
          <w:sz w:val="20"/>
          <w:szCs w:val="20"/>
        </w:rPr>
        <w:t xml:space="preserve">Również na Łotwie, na przykościelnym cmentarzu w miejscowości </w:t>
      </w:r>
      <w:proofErr w:type="spellStart"/>
      <w:r w:rsidRPr="00D477D9">
        <w:rPr>
          <w:rFonts w:cstheme="minorHAnsi"/>
          <w:sz w:val="20"/>
          <w:szCs w:val="20"/>
        </w:rPr>
        <w:t>Drycany</w:t>
      </w:r>
      <w:proofErr w:type="spellEnd"/>
      <w:r w:rsidRPr="00D477D9">
        <w:rPr>
          <w:rFonts w:cstheme="minorHAnsi"/>
          <w:sz w:val="20"/>
          <w:szCs w:val="20"/>
        </w:rPr>
        <w:t>, została umieszczona nowa marmurowa tablica z inskrypcją upamiętniająca tego niezwykłego badacza w miejsce płyty, która</w:t>
      </w:r>
      <w:r w:rsidRPr="00D477D9">
        <w:rPr>
          <w:rFonts w:cstheme="minorHAnsi"/>
          <w:b/>
          <w:sz w:val="20"/>
          <w:szCs w:val="20"/>
        </w:rPr>
        <w:t xml:space="preserve"> uległa zniszczeniu w 2015 r. </w:t>
      </w:r>
      <w:r w:rsidRPr="00D477D9">
        <w:rPr>
          <w:rFonts w:cstheme="minorHAnsi"/>
          <w:sz w:val="20"/>
          <w:szCs w:val="20"/>
        </w:rPr>
        <w:t>Nową płytę sfinansował Instytut POLONIKA.</w:t>
      </w:r>
    </w:p>
    <w:p w14:paraId="3A2C0227" w14:textId="77777777" w:rsidR="00CA1A00" w:rsidRPr="00D477D9" w:rsidRDefault="00CA1A00" w:rsidP="00CA1A00">
      <w:pPr>
        <w:spacing w:after="0" w:line="360" w:lineRule="auto"/>
        <w:rPr>
          <w:rFonts w:cstheme="minorHAnsi"/>
          <w:b/>
          <w:sz w:val="20"/>
          <w:szCs w:val="20"/>
        </w:rPr>
      </w:pPr>
    </w:p>
    <w:p w14:paraId="455B70F4" w14:textId="77777777" w:rsidR="00CA1A00" w:rsidRPr="00D477D9" w:rsidRDefault="00CA1A00" w:rsidP="00CA1A00">
      <w:pPr>
        <w:spacing w:after="0" w:line="360" w:lineRule="auto"/>
        <w:rPr>
          <w:rFonts w:cstheme="minorHAnsi"/>
          <w:b/>
          <w:sz w:val="20"/>
          <w:szCs w:val="20"/>
        </w:rPr>
      </w:pPr>
      <w:r w:rsidRPr="00D477D9">
        <w:rPr>
          <w:rFonts w:cstheme="minorHAnsi"/>
          <w:b/>
          <w:sz w:val="20"/>
          <w:szCs w:val="20"/>
        </w:rPr>
        <w:t>Prace konserwatorskie we Francji</w:t>
      </w:r>
    </w:p>
    <w:p w14:paraId="600911DC" w14:textId="77777777" w:rsidR="00CA1A00" w:rsidRPr="00D477D9" w:rsidRDefault="00CA1A00" w:rsidP="00CA1A00">
      <w:pPr>
        <w:spacing w:after="240" w:line="360" w:lineRule="auto"/>
        <w:jc w:val="both"/>
        <w:rPr>
          <w:rFonts w:cstheme="minorHAnsi"/>
          <w:sz w:val="20"/>
          <w:szCs w:val="20"/>
          <w:u w:val="single"/>
        </w:rPr>
      </w:pPr>
      <w:r w:rsidRPr="00D477D9">
        <w:rPr>
          <w:rFonts w:cstheme="minorHAnsi"/>
          <w:sz w:val="20"/>
          <w:szCs w:val="20"/>
          <w:u w:val="single"/>
        </w:rPr>
        <w:t xml:space="preserve">Cmentarz </w:t>
      </w:r>
      <w:proofErr w:type="spellStart"/>
      <w:r w:rsidRPr="00D477D9">
        <w:rPr>
          <w:rFonts w:cstheme="minorHAnsi"/>
          <w:color w:val="222222"/>
          <w:sz w:val="20"/>
          <w:szCs w:val="20"/>
          <w:u w:val="single"/>
        </w:rPr>
        <w:t>Les</w:t>
      </w:r>
      <w:proofErr w:type="spellEnd"/>
      <w:r w:rsidRPr="00D477D9">
        <w:rPr>
          <w:rFonts w:cstheme="minorHAnsi"/>
          <w:color w:val="222222"/>
          <w:sz w:val="20"/>
          <w:szCs w:val="20"/>
          <w:u w:val="single"/>
        </w:rPr>
        <w:t xml:space="preserve"> </w:t>
      </w:r>
      <w:proofErr w:type="spellStart"/>
      <w:r w:rsidRPr="00D477D9">
        <w:rPr>
          <w:rFonts w:cstheme="minorHAnsi"/>
          <w:color w:val="222222"/>
          <w:sz w:val="20"/>
          <w:szCs w:val="20"/>
          <w:u w:val="single"/>
        </w:rPr>
        <w:t>Champeaux</w:t>
      </w:r>
      <w:proofErr w:type="spellEnd"/>
      <w:r w:rsidRPr="00D477D9">
        <w:rPr>
          <w:rFonts w:cstheme="minorHAnsi"/>
          <w:sz w:val="20"/>
          <w:szCs w:val="20"/>
          <w:u w:val="single"/>
        </w:rPr>
        <w:t xml:space="preserve"> w </w:t>
      </w:r>
      <w:proofErr w:type="spellStart"/>
      <w:r w:rsidRPr="00D477D9">
        <w:rPr>
          <w:rFonts w:cstheme="minorHAnsi"/>
          <w:sz w:val="20"/>
          <w:szCs w:val="20"/>
          <w:u w:val="single"/>
        </w:rPr>
        <w:t>Montmorency</w:t>
      </w:r>
      <w:proofErr w:type="spellEnd"/>
    </w:p>
    <w:p w14:paraId="56FF213A" w14:textId="77777777" w:rsidR="00CA1A00" w:rsidRPr="00D477D9" w:rsidRDefault="00CA1A00" w:rsidP="00CA1A00">
      <w:pPr>
        <w:spacing w:after="240" w:line="360" w:lineRule="auto"/>
        <w:jc w:val="both"/>
        <w:rPr>
          <w:rFonts w:cstheme="minorHAnsi"/>
          <w:sz w:val="20"/>
          <w:szCs w:val="20"/>
        </w:rPr>
      </w:pPr>
      <w:r w:rsidRPr="00D477D9">
        <w:rPr>
          <w:rFonts w:cstheme="minorHAnsi"/>
          <w:sz w:val="20"/>
          <w:szCs w:val="20"/>
        </w:rPr>
        <w:t xml:space="preserve">We współpracy z Towarzystwem Opieki nad Polskimi Pamiątkami i Grobami Historycznymi we Francji została przeprowadzona konserwacja kolejnych nagrobków na cmentarzu w </w:t>
      </w:r>
      <w:proofErr w:type="spellStart"/>
      <w:r w:rsidRPr="00D477D9">
        <w:rPr>
          <w:rFonts w:cstheme="minorHAnsi"/>
          <w:sz w:val="20"/>
          <w:szCs w:val="20"/>
        </w:rPr>
        <w:t>Montmorency</w:t>
      </w:r>
      <w:proofErr w:type="spellEnd"/>
      <w:r w:rsidRPr="00D477D9">
        <w:rPr>
          <w:rFonts w:cstheme="minorHAnsi"/>
          <w:sz w:val="20"/>
          <w:szCs w:val="20"/>
        </w:rPr>
        <w:t xml:space="preserve"> pod Paryżem, </w:t>
      </w:r>
      <w:r w:rsidRPr="00D477D9">
        <w:rPr>
          <w:rFonts w:cstheme="minorHAnsi"/>
          <w:b/>
          <w:sz w:val="20"/>
          <w:szCs w:val="20"/>
        </w:rPr>
        <w:t>m.in. nagrobek Olgi Boznańskiej oraz neogotycka kaplica Jaroszyńskich</w:t>
      </w:r>
      <w:r w:rsidRPr="00D477D9">
        <w:rPr>
          <w:rFonts w:cstheme="minorHAnsi"/>
          <w:sz w:val="20"/>
          <w:szCs w:val="20"/>
        </w:rPr>
        <w:t xml:space="preserve">. Stella nagrobna w nagrobku Olgi </w:t>
      </w:r>
      <w:proofErr w:type="spellStart"/>
      <w:r w:rsidRPr="00D477D9">
        <w:rPr>
          <w:rFonts w:cstheme="minorHAnsi"/>
          <w:sz w:val="20"/>
          <w:szCs w:val="20"/>
        </w:rPr>
        <w:t>Boznanskiej</w:t>
      </w:r>
      <w:proofErr w:type="spellEnd"/>
      <w:r w:rsidRPr="00D477D9">
        <w:rPr>
          <w:rFonts w:cstheme="minorHAnsi"/>
          <w:sz w:val="20"/>
          <w:szCs w:val="20"/>
        </w:rPr>
        <w:t xml:space="preserve"> </w:t>
      </w:r>
      <w:r w:rsidRPr="00D477D9">
        <w:rPr>
          <w:rFonts w:cstheme="minorHAnsi"/>
          <w:sz w:val="20"/>
          <w:szCs w:val="20"/>
        </w:rPr>
        <w:lastRenderedPageBreak/>
        <w:t>była w bardzo złym stanie technicznym. Została wymieniona na nową, gdyż jak się okazało pochodziła z odzysku. Przekuto ja w latach 80 XX w. W kaplicy zostały poddane konserwacji witraż, kamienny schodkowy dach oraz krata drzwiowa. Prace będą kontynuowane w kolejnych latach. Projekt został zrealizowany we współpracy z Towarzystwem Opieki nad Polskimi Pamiątkami i Grobami Historycznymi we Francji.</w:t>
      </w:r>
    </w:p>
    <w:p w14:paraId="14AA9506" w14:textId="77777777" w:rsidR="00CA1A00" w:rsidRPr="00D477D9" w:rsidRDefault="00CA1A00" w:rsidP="00CA1A00">
      <w:pPr>
        <w:spacing w:after="240" w:line="360" w:lineRule="auto"/>
        <w:jc w:val="both"/>
        <w:rPr>
          <w:rFonts w:cstheme="minorHAnsi"/>
          <w:sz w:val="20"/>
          <w:szCs w:val="20"/>
        </w:rPr>
      </w:pPr>
      <w:r w:rsidRPr="00D477D9">
        <w:rPr>
          <w:rFonts w:cstheme="minorHAnsi"/>
          <w:sz w:val="20"/>
          <w:szCs w:val="20"/>
        </w:rPr>
        <w:t xml:space="preserve">Cmentarz w </w:t>
      </w:r>
      <w:proofErr w:type="spellStart"/>
      <w:r w:rsidRPr="00D477D9">
        <w:rPr>
          <w:rFonts w:cstheme="minorHAnsi"/>
          <w:sz w:val="20"/>
          <w:szCs w:val="20"/>
        </w:rPr>
        <w:t>Montmorency</w:t>
      </w:r>
      <w:proofErr w:type="spellEnd"/>
      <w:r w:rsidRPr="00D477D9">
        <w:rPr>
          <w:rFonts w:cstheme="minorHAnsi"/>
          <w:sz w:val="20"/>
          <w:szCs w:val="20"/>
        </w:rPr>
        <w:t xml:space="preserve"> (zwany często polską nekropolią) jest największym cmentarzem emigracji polskiej, w związku z czym Instytut POLONIKA dąży do objęcia go stałą opieką i systematycznego prowadzenia na nim prac konserwatorskich.</w:t>
      </w:r>
    </w:p>
    <w:p w14:paraId="6F23D0AF" w14:textId="77777777" w:rsidR="00CA1A00" w:rsidRPr="00D477D9" w:rsidRDefault="00CA1A00" w:rsidP="00CA1A00">
      <w:pPr>
        <w:spacing w:after="0" w:line="360" w:lineRule="auto"/>
        <w:rPr>
          <w:rFonts w:cstheme="minorHAnsi"/>
          <w:b/>
          <w:sz w:val="20"/>
          <w:szCs w:val="20"/>
        </w:rPr>
      </w:pPr>
    </w:p>
    <w:p w14:paraId="4C09AAAE" w14:textId="77777777" w:rsidR="00CA1A00" w:rsidRPr="00D477D9" w:rsidRDefault="00CA1A00" w:rsidP="00CA1A00">
      <w:pPr>
        <w:spacing w:after="0" w:line="360" w:lineRule="auto"/>
        <w:rPr>
          <w:rFonts w:cstheme="minorHAnsi"/>
          <w:b/>
          <w:sz w:val="20"/>
          <w:szCs w:val="20"/>
        </w:rPr>
      </w:pPr>
      <w:r w:rsidRPr="00D477D9">
        <w:rPr>
          <w:rFonts w:cstheme="minorHAnsi"/>
          <w:b/>
          <w:sz w:val="20"/>
          <w:szCs w:val="20"/>
        </w:rPr>
        <w:t>Prace konserwatorskie w USA</w:t>
      </w:r>
    </w:p>
    <w:p w14:paraId="29E5BEA3" w14:textId="77777777" w:rsidR="00CA1A00" w:rsidRPr="00D477D9" w:rsidRDefault="00CA1A00" w:rsidP="00CA1A00">
      <w:pPr>
        <w:spacing w:after="240" w:line="360" w:lineRule="auto"/>
        <w:jc w:val="both"/>
        <w:rPr>
          <w:rFonts w:cstheme="minorHAnsi"/>
          <w:sz w:val="20"/>
          <w:szCs w:val="20"/>
          <w:u w:val="single"/>
        </w:rPr>
      </w:pPr>
      <w:r w:rsidRPr="00D477D9">
        <w:rPr>
          <w:rFonts w:cstheme="minorHAnsi"/>
          <w:sz w:val="20"/>
          <w:szCs w:val="20"/>
          <w:u w:val="single"/>
        </w:rPr>
        <w:t>Muzeum Polskie w Ameryce w Chicago</w:t>
      </w:r>
    </w:p>
    <w:p w14:paraId="6DCF3C7E" w14:textId="0D2442D2" w:rsidR="00CA1A00" w:rsidRPr="00D477D9" w:rsidRDefault="00CA1A00" w:rsidP="00CA1A00">
      <w:pPr>
        <w:spacing w:after="240" w:line="360" w:lineRule="auto"/>
        <w:jc w:val="both"/>
        <w:rPr>
          <w:rFonts w:cstheme="minorHAnsi"/>
          <w:sz w:val="20"/>
          <w:szCs w:val="20"/>
        </w:rPr>
      </w:pPr>
      <w:r w:rsidRPr="00D477D9">
        <w:rPr>
          <w:rFonts w:cstheme="minorHAnsi"/>
          <w:sz w:val="20"/>
          <w:szCs w:val="20"/>
        </w:rPr>
        <w:t xml:space="preserve">Z ramienia Instytutu konserwacji zostało poddanych </w:t>
      </w:r>
      <w:r w:rsidRPr="00D477D9">
        <w:rPr>
          <w:rFonts w:cstheme="minorHAnsi"/>
          <w:b/>
          <w:spacing w:val="-4"/>
          <w:sz w:val="20"/>
          <w:szCs w:val="20"/>
        </w:rPr>
        <w:t>ponad 20 obrazów polskich artystów</w:t>
      </w:r>
      <w:r w:rsidRPr="00D477D9">
        <w:rPr>
          <w:rFonts w:cstheme="minorHAnsi"/>
          <w:spacing w:val="-4"/>
          <w:sz w:val="20"/>
          <w:szCs w:val="20"/>
        </w:rPr>
        <w:t xml:space="preserve"> znajdujących się w zbiorach muzeum. Konserwacja była elementem</w:t>
      </w:r>
      <w:r w:rsidRPr="00D477D9">
        <w:rPr>
          <w:rFonts w:cstheme="minorHAnsi"/>
          <w:sz w:val="20"/>
          <w:szCs w:val="20"/>
        </w:rPr>
        <w:t xml:space="preserve"> przygotowań do obchodów 80-lecia Wystawy Światowej w Nowym Jorku, która odbyła się w 1939 r. Prezentowane na niej polskie dzieła sztuki obecnie znajdują się w chicagowskim muzeum, a jesienią tego roku zostały zaprezentowane podczas wystawy czasowej. Prace konserwatorskie zostały przeprowadzone przez konserwatorów z firmy Parma </w:t>
      </w:r>
      <w:proofErr w:type="spellStart"/>
      <w:r w:rsidRPr="00D477D9">
        <w:rPr>
          <w:rFonts w:cstheme="minorHAnsi"/>
          <w:sz w:val="20"/>
          <w:szCs w:val="20"/>
        </w:rPr>
        <w:t>Conservations</w:t>
      </w:r>
      <w:proofErr w:type="spellEnd"/>
      <w:r w:rsidR="000B7A9F" w:rsidRPr="00D477D9">
        <w:rPr>
          <w:rFonts w:cstheme="minorHAnsi"/>
          <w:sz w:val="20"/>
          <w:szCs w:val="20"/>
        </w:rPr>
        <w:t>.</w:t>
      </w:r>
    </w:p>
    <w:p w14:paraId="6AA6A010" w14:textId="7CAA0577" w:rsidR="0040727C" w:rsidRPr="00D477D9" w:rsidRDefault="0040727C" w:rsidP="0040727C">
      <w:pPr>
        <w:spacing w:after="240" w:line="360" w:lineRule="auto"/>
        <w:jc w:val="both"/>
        <w:rPr>
          <w:rFonts w:cstheme="minorHAnsi"/>
          <w:sz w:val="20"/>
          <w:szCs w:val="20"/>
        </w:rPr>
      </w:pPr>
      <w:r w:rsidRPr="00D477D9">
        <w:rPr>
          <w:rFonts w:cstheme="minorHAnsi"/>
          <w:b/>
          <w:sz w:val="20"/>
          <w:szCs w:val="20"/>
          <w:u w:val="single"/>
        </w:rPr>
        <w:t>Projekty badawcze i inwentaryzacyjne Instytutu POLONIKA zrealizowane w 2019 r.</w:t>
      </w:r>
    </w:p>
    <w:p w14:paraId="5C61224B" w14:textId="2EBBDE38" w:rsidR="0040727C" w:rsidRPr="00D477D9" w:rsidRDefault="0040727C" w:rsidP="00086B4A">
      <w:pPr>
        <w:spacing w:after="240" w:line="360" w:lineRule="auto"/>
        <w:jc w:val="both"/>
        <w:rPr>
          <w:rFonts w:cstheme="minorHAnsi"/>
          <w:bCs/>
          <w:sz w:val="20"/>
          <w:szCs w:val="20"/>
          <w:u w:val="single"/>
        </w:rPr>
      </w:pPr>
      <w:r w:rsidRPr="00D477D9">
        <w:rPr>
          <w:bCs/>
          <w:sz w:val="20"/>
          <w:szCs w:val="20"/>
          <w:u w:val="single"/>
        </w:rPr>
        <w:t>Rejestracja i dokumentacja cmentarzy i zabytków sepulkralnych poza granicami kraju</w:t>
      </w:r>
    </w:p>
    <w:p w14:paraId="29B6BD7C" w14:textId="0F0AEAD1" w:rsidR="0040727C" w:rsidRPr="00D477D9" w:rsidRDefault="0040727C" w:rsidP="0040727C">
      <w:pPr>
        <w:spacing w:after="240" w:line="360" w:lineRule="auto"/>
        <w:jc w:val="both"/>
        <w:rPr>
          <w:sz w:val="20"/>
          <w:szCs w:val="20"/>
        </w:rPr>
      </w:pPr>
      <w:r w:rsidRPr="00D477D9">
        <w:rPr>
          <w:sz w:val="20"/>
          <w:szCs w:val="20"/>
        </w:rPr>
        <w:t xml:space="preserve">Instytut POLONIKA kontynuuje rozpoczętą w połowie lat 90. XX w. pod nadzorem Ministerstwa Kultury i Dziedzictwa Narodowego </w:t>
      </w:r>
      <w:r w:rsidRPr="00D477D9">
        <w:rPr>
          <w:b/>
          <w:sz w:val="20"/>
          <w:szCs w:val="20"/>
        </w:rPr>
        <w:t>rejestrację i dokumentację cmentarzy i zabytków sepulkralnych poza granicami kraju</w:t>
      </w:r>
      <w:r w:rsidRPr="00D477D9">
        <w:rPr>
          <w:sz w:val="20"/>
          <w:szCs w:val="20"/>
        </w:rPr>
        <w:t xml:space="preserve">. W 2019 r. zostało wykonanych </w:t>
      </w:r>
      <w:r w:rsidR="00B109EB" w:rsidRPr="00D477D9">
        <w:rPr>
          <w:sz w:val="20"/>
          <w:szCs w:val="20"/>
        </w:rPr>
        <w:t>400</w:t>
      </w:r>
      <w:r w:rsidRPr="00D477D9">
        <w:rPr>
          <w:sz w:val="20"/>
          <w:szCs w:val="20"/>
        </w:rPr>
        <w:t xml:space="preserve"> kart dokumentacyjnych nagrobków na cmentarzu w Złoczowie na Ukrainie. Karty inwentaryzacyjne są dostępne on-line na stronie internetowej Instytutu Historii Sztuki UKSW.</w:t>
      </w:r>
    </w:p>
    <w:p w14:paraId="30DF0408" w14:textId="76AA71E8" w:rsidR="00E55E6E" w:rsidRPr="00D477D9" w:rsidRDefault="00E55E6E" w:rsidP="0040727C">
      <w:pPr>
        <w:spacing w:after="240" w:line="360" w:lineRule="auto"/>
        <w:jc w:val="both"/>
        <w:rPr>
          <w:sz w:val="20"/>
          <w:szCs w:val="20"/>
          <w:u w:val="single"/>
        </w:rPr>
      </w:pPr>
      <w:r w:rsidRPr="00D477D9">
        <w:rPr>
          <w:rFonts w:eastAsia="Times New Roman"/>
          <w:sz w:val="20"/>
          <w:szCs w:val="20"/>
          <w:u w:val="single"/>
          <w:lang w:eastAsia="pl-PL"/>
        </w:rPr>
        <w:t>„Słownik polskich artystów plastyków działających poza granicami Polski”</w:t>
      </w:r>
    </w:p>
    <w:p w14:paraId="0CC5E046" w14:textId="1EE3890C" w:rsidR="00B109EB" w:rsidRPr="00D477D9" w:rsidRDefault="00E55E6E" w:rsidP="00B109EB">
      <w:pPr>
        <w:spacing w:after="240" w:line="360" w:lineRule="auto"/>
        <w:jc w:val="both"/>
        <w:rPr>
          <w:sz w:val="20"/>
          <w:szCs w:val="20"/>
        </w:rPr>
      </w:pPr>
      <w:r w:rsidRPr="00D477D9">
        <w:rPr>
          <w:sz w:val="20"/>
          <w:szCs w:val="20"/>
        </w:rPr>
        <w:t>Instytut kontynuował</w:t>
      </w:r>
      <w:r w:rsidR="00B109EB" w:rsidRPr="00D477D9">
        <w:rPr>
          <w:sz w:val="20"/>
          <w:szCs w:val="20"/>
        </w:rPr>
        <w:t xml:space="preserve"> prace nad dokumentacją polskich artystów działających w Wielkiej Brytanii, Francji i Kanadzie w XX wieku. </w:t>
      </w:r>
      <w:r w:rsidRPr="00D477D9">
        <w:rPr>
          <w:sz w:val="20"/>
          <w:szCs w:val="20"/>
        </w:rPr>
        <w:t>Efektem tego</w:t>
      </w:r>
      <w:r w:rsidR="00B109EB" w:rsidRPr="00D477D9">
        <w:rPr>
          <w:sz w:val="20"/>
          <w:szCs w:val="20"/>
        </w:rPr>
        <w:t xml:space="preserve"> kilkuletni</w:t>
      </w:r>
      <w:r w:rsidRPr="00D477D9">
        <w:rPr>
          <w:sz w:val="20"/>
          <w:szCs w:val="20"/>
        </w:rPr>
        <w:t>ego</w:t>
      </w:r>
      <w:r w:rsidR="00B109EB" w:rsidRPr="00D477D9">
        <w:rPr>
          <w:sz w:val="20"/>
          <w:szCs w:val="20"/>
        </w:rPr>
        <w:t xml:space="preserve"> projekt</w:t>
      </w:r>
      <w:r w:rsidRPr="00D477D9">
        <w:rPr>
          <w:sz w:val="20"/>
          <w:szCs w:val="20"/>
        </w:rPr>
        <w:t>u</w:t>
      </w:r>
      <w:r w:rsidR="00B109EB" w:rsidRPr="00D477D9">
        <w:rPr>
          <w:sz w:val="20"/>
          <w:szCs w:val="20"/>
        </w:rPr>
        <w:t xml:space="preserve"> będzie  </w:t>
      </w:r>
      <w:r w:rsidR="00B109EB" w:rsidRPr="00D477D9">
        <w:rPr>
          <w:rFonts w:eastAsia="Times New Roman"/>
          <w:b/>
          <w:bCs/>
          <w:sz w:val="20"/>
          <w:szCs w:val="20"/>
          <w:lang w:eastAsia="pl-PL"/>
        </w:rPr>
        <w:t>„Słownik polskich artystów plastyków działających poza granicami Polski”</w:t>
      </w:r>
      <w:r w:rsidR="00B109EB" w:rsidRPr="00D477D9">
        <w:rPr>
          <w:rFonts w:eastAsia="Times New Roman"/>
          <w:sz w:val="20"/>
          <w:szCs w:val="20"/>
          <w:lang w:eastAsia="pl-PL"/>
        </w:rPr>
        <w:t xml:space="preserve"> </w:t>
      </w:r>
      <w:r w:rsidR="00B109EB" w:rsidRPr="00D477D9">
        <w:rPr>
          <w:sz w:val="20"/>
          <w:szCs w:val="20"/>
        </w:rPr>
        <w:t xml:space="preserve">obejmujący twórców XX wieku. </w:t>
      </w:r>
    </w:p>
    <w:p w14:paraId="1A0D5DF0" w14:textId="6D7AB951" w:rsidR="00E55E6E" w:rsidRPr="00D477D9" w:rsidRDefault="00E55E6E" w:rsidP="00B109EB">
      <w:pPr>
        <w:spacing w:after="240" w:line="360" w:lineRule="auto"/>
        <w:jc w:val="both"/>
        <w:rPr>
          <w:bCs/>
          <w:sz w:val="20"/>
          <w:szCs w:val="20"/>
          <w:u w:val="single"/>
        </w:rPr>
      </w:pPr>
      <w:r w:rsidRPr="00D477D9">
        <w:rPr>
          <w:rFonts w:eastAsia="Times New Roman"/>
          <w:bCs/>
          <w:sz w:val="20"/>
          <w:szCs w:val="20"/>
          <w:u w:val="single"/>
          <w:lang w:eastAsia="pl-PL"/>
        </w:rPr>
        <w:t>Badania monograficzne we Francji</w:t>
      </w:r>
    </w:p>
    <w:p w14:paraId="1E39A0CB" w14:textId="51820C3F" w:rsidR="00B109EB" w:rsidRPr="00D477D9" w:rsidRDefault="00E55E6E" w:rsidP="00B109EB">
      <w:pPr>
        <w:spacing w:after="240" w:line="360" w:lineRule="auto"/>
        <w:jc w:val="both"/>
        <w:rPr>
          <w:rFonts w:eastAsia="Calibri"/>
          <w:sz w:val="20"/>
          <w:szCs w:val="20"/>
        </w:rPr>
      </w:pPr>
      <w:r w:rsidRPr="00D477D9">
        <w:rPr>
          <w:sz w:val="20"/>
          <w:szCs w:val="20"/>
        </w:rPr>
        <w:lastRenderedPageBreak/>
        <w:t>Książka</w:t>
      </w:r>
      <w:r w:rsidR="00B109EB" w:rsidRPr="00D477D9">
        <w:rPr>
          <w:sz w:val="20"/>
          <w:szCs w:val="20"/>
        </w:rPr>
        <w:t xml:space="preserve"> </w:t>
      </w:r>
      <w:r w:rsidR="00B109EB" w:rsidRPr="00D477D9">
        <w:rPr>
          <w:b/>
          <w:sz w:val="20"/>
          <w:szCs w:val="20"/>
          <w:lang w:eastAsia="pl-PL"/>
        </w:rPr>
        <w:t>„</w:t>
      </w:r>
      <w:r w:rsidR="00B109EB" w:rsidRPr="00D477D9">
        <w:rPr>
          <w:rFonts w:eastAsia="Times New Roman"/>
          <w:b/>
          <w:sz w:val="20"/>
          <w:szCs w:val="20"/>
          <w:lang w:eastAsia="pl-PL"/>
        </w:rPr>
        <w:t>Nagrobek serca Jana Kazimierza w dawnym kościele benedyktynów Saint-Germain-des-</w:t>
      </w:r>
      <w:proofErr w:type="spellStart"/>
      <w:r w:rsidR="00B109EB" w:rsidRPr="00D477D9">
        <w:rPr>
          <w:rFonts w:eastAsia="Times New Roman"/>
          <w:b/>
          <w:sz w:val="20"/>
          <w:szCs w:val="20"/>
          <w:lang w:eastAsia="pl-PL"/>
        </w:rPr>
        <w:t>Prés</w:t>
      </w:r>
      <w:proofErr w:type="spellEnd"/>
      <w:r w:rsidR="00B109EB" w:rsidRPr="00D477D9">
        <w:rPr>
          <w:rFonts w:eastAsia="Times New Roman"/>
          <w:b/>
          <w:sz w:val="20"/>
          <w:szCs w:val="20"/>
          <w:lang w:eastAsia="pl-PL"/>
        </w:rPr>
        <w:t>”</w:t>
      </w:r>
      <w:r w:rsidRPr="00D477D9">
        <w:rPr>
          <w:rFonts w:eastAsia="Times New Roman"/>
          <w:b/>
          <w:sz w:val="20"/>
          <w:szCs w:val="20"/>
          <w:lang w:eastAsia="pl-PL"/>
        </w:rPr>
        <w:t xml:space="preserve"> </w:t>
      </w:r>
      <w:r w:rsidRPr="00D477D9">
        <w:rPr>
          <w:rFonts w:eastAsia="Times New Roman"/>
          <w:bCs/>
          <w:sz w:val="20"/>
          <w:szCs w:val="20"/>
          <w:lang w:eastAsia="pl-PL"/>
        </w:rPr>
        <w:t xml:space="preserve">autorstwa dr. Pawła </w:t>
      </w:r>
      <w:proofErr w:type="spellStart"/>
      <w:r w:rsidRPr="00D477D9">
        <w:rPr>
          <w:rFonts w:eastAsia="Times New Roman"/>
          <w:bCs/>
          <w:sz w:val="20"/>
          <w:szCs w:val="20"/>
          <w:lang w:eastAsia="pl-PL"/>
        </w:rPr>
        <w:t>Migasiewicza</w:t>
      </w:r>
      <w:proofErr w:type="spellEnd"/>
      <w:r w:rsidRPr="00D477D9">
        <w:rPr>
          <w:rFonts w:eastAsia="Times New Roman"/>
          <w:bCs/>
          <w:sz w:val="20"/>
          <w:szCs w:val="20"/>
          <w:lang w:eastAsia="pl-PL"/>
        </w:rPr>
        <w:t xml:space="preserve"> powstała w wyniku</w:t>
      </w:r>
      <w:r w:rsidRPr="00D477D9">
        <w:rPr>
          <w:rFonts w:eastAsia="Times New Roman"/>
          <w:b/>
          <w:sz w:val="20"/>
          <w:szCs w:val="20"/>
          <w:lang w:eastAsia="pl-PL"/>
        </w:rPr>
        <w:t xml:space="preserve"> </w:t>
      </w:r>
      <w:r w:rsidR="00B109EB" w:rsidRPr="00D477D9">
        <w:rPr>
          <w:rFonts w:eastAsia="Times New Roman"/>
          <w:bCs/>
          <w:sz w:val="20"/>
          <w:szCs w:val="20"/>
          <w:lang w:eastAsia="pl-PL"/>
        </w:rPr>
        <w:t xml:space="preserve">monograficznych badań </w:t>
      </w:r>
      <w:r w:rsidRPr="00D477D9">
        <w:rPr>
          <w:rFonts w:eastAsia="Times New Roman"/>
          <w:bCs/>
          <w:sz w:val="20"/>
          <w:szCs w:val="20"/>
          <w:lang w:eastAsia="pl-PL"/>
        </w:rPr>
        <w:t xml:space="preserve">Instytutu </w:t>
      </w:r>
      <w:r w:rsidR="00B109EB" w:rsidRPr="00D477D9">
        <w:rPr>
          <w:rFonts w:eastAsia="Times New Roman"/>
          <w:bCs/>
          <w:sz w:val="20"/>
          <w:szCs w:val="20"/>
          <w:lang w:eastAsia="pl-PL"/>
        </w:rPr>
        <w:t>POLONIK</w:t>
      </w:r>
      <w:r w:rsidRPr="00D477D9">
        <w:rPr>
          <w:rFonts w:eastAsia="Times New Roman"/>
          <w:bCs/>
          <w:sz w:val="20"/>
          <w:szCs w:val="20"/>
          <w:lang w:eastAsia="pl-PL"/>
        </w:rPr>
        <w:t>A</w:t>
      </w:r>
      <w:r w:rsidR="00B109EB" w:rsidRPr="00D477D9">
        <w:rPr>
          <w:rFonts w:eastAsia="Times New Roman"/>
          <w:b/>
          <w:sz w:val="20"/>
          <w:szCs w:val="20"/>
          <w:lang w:eastAsia="pl-PL"/>
        </w:rPr>
        <w:t xml:space="preserve">. </w:t>
      </w:r>
      <w:r w:rsidR="00B109EB" w:rsidRPr="00D477D9">
        <w:rPr>
          <w:rFonts w:eastAsia="Times New Roman"/>
          <w:bCs/>
          <w:sz w:val="20"/>
          <w:szCs w:val="20"/>
          <w:lang w:eastAsia="pl-PL"/>
        </w:rPr>
        <w:t>Równie</w:t>
      </w:r>
      <w:r w:rsidR="00B109EB" w:rsidRPr="00D477D9">
        <w:rPr>
          <w:rFonts w:eastAsia="Times New Roman"/>
          <w:b/>
          <w:sz w:val="20"/>
          <w:szCs w:val="20"/>
          <w:lang w:eastAsia="pl-PL"/>
        </w:rPr>
        <w:t xml:space="preserve"> </w:t>
      </w:r>
      <w:r w:rsidRPr="00D477D9">
        <w:rPr>
          <w:rFonts w:eastAsia="Times New Roman"/>
          <w:b/>
          <w:sz w:val="20"/>
          <w:szCs w:val="20"/>
          <w:lang w:eastAsia="pl-PL"/>
        </w:rPr>
        <w:t>i</w:t>
      </w:r>
      <w:r w:rsidR="00B109EB" w:rsidRPr="00D477D9">
        <w:rPr>
          <w:sz w:val="20"/>
          <w:szCs w:val="20"/>
        </w:rPr>
        <w:t xml:space="preserve">nteresująco zapowiada się wynik badań dotyczących </w:t>
      </w:r>
      <w:r w:rsidR="00B109EB" w:rsidRPr="00D477D9">
        <w:rPr>
          <w:b/>
          <w:bCs/>
          <w:sz w:val="20"/>
          <w:szCs w:val="20"/>
        </w:rPr>
        <w:t>emigracyjnej działalności artystycznej króla Stanisława Leszczyńskiego w Nancy.</w:t>
      </w:r>
      <w:r w:rsidR="00B109EB" w:rsidRPr="00D477D9">
        <w:rPr>
          <w:sz w:val="20"/>
          <w:szCs w:val="20"/>
        </w:rPr>
        <w:t xml:space="preserve"> Przeprowadzone w roku bieżącym rozpoznanie i dokumentacja dzieł sztuki zgromadzonych w </w:t>
      </w:r>
      <w:r w:rsidR="00B109EB" w:rsidRPr="00D477D9">
        <w:rPr>
          <w:rFonts w:eastAsia="Calibri"/>
          <w:sz w:val="20"/>
          <w:szCs w:val="20"/>
        </w:rPr>
        <w:t>kościele Notre-Dame-de-</w:t>
      </w:r>
      <w:proofErr w:type="spellStart"/>
      <w:r w:rsidR="00B109EB" w:rsidRPr="00D477D9">
        <w:rPr>
          <w:rFonts w:eastAsia="Calibri"/>
          <w:sz w:val="20"/>
          <w:szCs w:val="20"/>
        </w:rPr>
        <w:t>Bonsecours</w:t>
      </w:r>
      <w:proofErr w:type="spellEnd"/>
      <w:r w:rsidR="00B109EB" w:rsidRPr="00D477D9">
        <w:rPr>
          <w:rFonts w:eastAsia="Calibri"/>
          <w:sz w:val="20"/>
          <w:szCs w:val="20"/>
        </w:rPr>
        <w:t xml:space="preserve"> w Nancy dały zaskakująco obszerny materiał źródłowy i faktograficzny. Efektem programu będzie artystyczna monografia tego kościoła będącego niezwykłym pomnikiem króla i jego żony. </w:t>
      </w:r>
    </w:p>
    <w:p w14:paraId="051C9BDD" w14:textId="3F07C887" w:rsidR="00E55E6E" w:rsidRPr="00D477D9" w:rsidRDefault="00E55E6E" w:rsidP="00B109EB">
      <w:pPr>
        <w:spacing w:after="240" w:line="360" w:lineRule="auto"/>
        <w:jc w:val="both"/>
        <w:rPr>
          <w:rFonts w:eastAsia="Calibri"/>
          <w:sz w:val="20"/>
          <w:szCs w:val="20"/>
          <w:u w:val="single"/>
        </w:rPr>
      </w:pPr>
      <w:r w:rsidRPr="00D477D9">
        <w:rPr>
          <w:rFonts w:eastAsia="Calibri"/>
          <w:sz w:val="20"/>
          <w:szCs w:val="20"/>
          <w:u w:val="single"/>
        </w:rPr>
        <w:t>Badania siedzib szlacheckich i arystokratycznych na Litwie</w:t>
      </w:r>
    </w:p>
    <w:p w14:paraId="23DA4A8A" w14:textId="373C8004" w:rsidR="00B109EB" w:rsidRPr="00D477D9" w:rsidRDefault="00B109EB" w:rsidP="00B109EB">
      <w:pPr>
        <w:spacing w:after="240" w:line="360" w:lineRule="auto"/>
        <w:jc w:val="both"/>
        <w:rPr>
          <w:rFonts w:eastAsia="Calibri"/>
          <w:sz w:val="20"/>
          <w:szCs w:val="20"/>
        </w:rPr>
      </w:pPr>
      <w:r w:rsidRPr="00D477D9">
        <w:rPr>
          <w:rFonts w:eastAsia="Calibri"/>
          <w:b/>
          <w:bCs/>
          <w:sz w:val="20"/>
          <w:szCs w:val="20"/>
        </w:rPr>
        <w:t>Na terenie Litwy</w:t>
      </w:r>
      <w:r w:rsidRPr="00D477D9">
        <w:rPr>
          <w:rFonts w:eastAsia="Calibri"/>
          <w:sz w:val="20"/>
          <w:szCs w:val="20"/>
        </w:rPr>
        <w:t xml:space="preserve"> </w:t>
      </w:r>
      <w:r w:rsidR="00E55E6E" w:rsidRPr="00D477D9">
        <w:rPr>
          <w:rFonts w:eastAsia="Calibri"/>
          <w:sz w:val="20"/>
          <w:szCs w:val="20"/>
        </w:rPr>
        <w:t>Instytut</w:t>
      </w:r>
      <w:r w:rsidRPr="00D477D9">
        <w:rPr>
          <w:rFonts w:eastAsia="Calibri"/>
          <w:sz w:val="20"/>
          <w:szCs w:val="20"/>
        </w:rPr>
        <w:t xml:space="preserve"> realiz</w:t>
      </w:r>
      <w:r w:rsidR="00E55E6E" w:rsidRPr="00D477D9">
        <w:rPr>
          <w:rFonts w:eastAsia="Calibri"/>
          <w:sz w:val="20"/>
          <w:szCs w:val="20"/>
        </w:rPr>
        <w:t>uje</w:t>
      </w:r>
      <w:r w:rsidRPr="00D477D9">
        <w:rPr>
          <w:rFonts w:eastAsia="Calibri"/>
          <w:sz w:val="20"/>
          <w:szCs w:val="20"/>
        </w:rPr>
        <w:t xml:space="preserve"> dwa projekty dotyczące </w:t>
      </w:r>
      <w:r w:rsidRPr="00D477D9">
        <w:rPr>
          <w:rFonts w:eastAsia="Calibri"/>
          <w:b/>
          <w:bCs/>
          <w:sz w:val="20"/>
          <w:szCs w:val="20"/>
        </w:rPr>
        <w:t>siedzib szlacheckich i arystokratycznych</w:t>
      </w:r>
      <w:r w:rsidRPr="00D477D9">
        <w:rPr>
          <w:rFonts w:eastAsia="Calibri"/>
          <w:sz w:val="20"/>
          <w:szCs w:val="20"/>
        </w:rPr>
        <w:t>. Pierwszy</w:t>
      </w:r>
      <w:r w:rsidR="00E55E6E" w:rsidRPr="00D477D9">
        <w:rPr>
          <w:rFonts w:eastAsia="Calibri"/>
          <w:sz w:val="20"/>
          <w:szCs w:val="20"/>
        </w:rPr>
        <w:t>,</w:t>
      </w:r>
      <w:r w:rsidRPr="00D477D9">
        <w:rPr>
          <w:rFonts w:eastAsia="Calibri"/>
          <w:sz w:val="20"/>
          <w:szCs w:val="20"/>
        </w:rPr>
        <w:t xml:space="preserve"> rozpoczęty w 2018 r</w:t>
      </w:r>
      <w:r w:rsidR="00E55E6E" w:rsidRPr="00D477D9">
        <w:rPr>
          <w:rFonts w:eastAsia="Calibri"/>
          <w:sz w:val="20"/>
          <w:szCs w:val="20"/>
        </w:rPr>
        <w:t>.</w:t>
      </w:r>
      <w:r w:rsidRPr="00D477D9">
        <w:rPr>
          <w:rFonts w:eastAsia="Calibri"/>
          <w:sz w:val="20"/>
          <w:szCs w:val="20"/>
        </w:rPr>
        <w:t xml:space="preserve"> i zaplanowany na kilka lat</w:t>
      </w:r>
      <w:r w:rsidR="00E55E6E" w:rsidRPr="00D477D9">
        <w:rPr>
          <w:rFonts w:eastAsia="Calibri"/>
          <w:sz w:val="20"/>
          <w:szCs w:val="20"/>
        </w:rPr>
        <w:t>,</w:t>
      </w:r>
      <w:r w:rsidRPr="00D477D9">
        <w:rPr>
          <w:rFonts w:eastAsia="Calibri"/>
          <w:sz w:val="20"/>
          <w:szCs w:val="20"/>
        </w:rPr>
        <w:t xml:space="preserve"> dotyczy tych siedzib w obszarze dawnego Wielkiego Księstwa Litewskiego i obejmuje okres od Unii Lubelskiej do XX wieku. Drugi, rozpoczęty w 2019 r.</w:t>
      </w:r>
      <w:r w:rsidR="00E55E6E" w:rsidRPr="00D477D9">
        <w:rPr>
          <w:rFonts w:eastAsia="Calibri"/>
          <w:sz w:val="20"/>
          <w:szCs w:val="20"/>
        </w:rPr>
        <w:t>,</w:t>
      </w:r>
      <w:r w:rsidRPr="00D477D9">
        <w:rPr>
          <w:rFonts w:eastAsia="Calibri"/>
          <w:sz w:val="20"/>
          <w:szCs w:val="20"/>
        </w:rPr>
        <w:t xml:space="preserve"> dotyczy kilkudziesięciu nowożytnych pałaców wzniesionych w Wilnie do końca pierwszej Rzeczypospolitej. </w:t>
      </w:r>
      <w:r w:rsidR="00D477D9" w:rsidRPr="00D477D9">
        <w:rPr>
          <w:rFonts w:eastAsia="Calibri"/>
          <w:sz w:val="20"/>
          <w:szCs w:val="20"/>
        </w:rPr>
        <w:t>Koordynatorem projektu jest dr hab. Tadeusz Bernatowicz we współpracy z Polskim Instytutem Studiów nad Sztuką Świata.</w:t>
      </w:r>
    </w:p>
    <w:p w14:paraId="51325A3C" w14:textId="419E2677" w:rsidR="00E55E6E" w:rsidRPr="00D477D9" w:rsidRDefault="00E55E6E" w:rsidP="00B109EB">
      <w:pPr>
        <w:spacing w:after="240" w:line="360" w:lineRule="auto"/>
        <w:jc w:val="both"/>
        <w:rPr>
          <w:rFonts w:eastAsia="Calibri"/>
          <w:sz w:val="20"/>
          <w:szCs w:val="20"/>
          <w:u w:val="single"/>
        </w:rPr>
      </w:pPr>
      <w:r w:rsidRPr="00D477D9">
        <w:rPr>
          <w:rFonts w:eastAsia="Calibri"/>
          <w:sz w:val="20"/>
          <w:szCs w:val="20"/>
          <w:u w:val="single"/>
        </w:rPr>
        <w:t xml:space="preserve">Katalog graficznych poloników </w:t>
      </w:r>
      <w:r w:rsidRPr="00D477D9">
        <w:rPr>
          <w:sz w:val="20"/>
          <w:szCs w:val="20"/>
          <w:u w:val="single"/>
        </w:rPr>
        <w:t xml:space="preserve">w Państwowym Muzeum Historii Religii w </w:t>
      </w:r>
      <w:proofErr w:type="spellStart"/>
      <w:r w:rsidRPr="00D477D9">
        <w:rPr>
          <w:sz w:val="20"/>
          <w:szCs w:val="20"/>
          <w:u w:val="single"/>
        </w:rPr>
        <w:t>Sankt</w:t>
      </w:r>
      <w:proofErr w:type="spellEnd"/>
      <w:r w:rsidRPr="00D477D9">
        <w:rPr>
          <w:sz w:val="20"/>
          <w:szCs w:val="20"/>
          <w:u w:val="single"/>
        </w:rPr>
        <w:t xml:space="preserve"> Petersburgu</w:t>
      </w:r>
    </w:p>
    <w:p w14:paraId="086A4BDB" w14:textId="4F2B00E6" w:rsidR="00B109EB" w:rsidRPr="00D477D9" w:rsidRDefault="00B109EB" w:rsidP="00B109EB">
      <w:pPr>
        <w:widowControl w:val="0"/>
        <w:autoSpaceDE w:val="0"/>
        <w:autoSpaceDN w:val="0"/>
        <w:adjustRightInd w:val="0"/>
        <w:spacing w:before="100" w:beforeAutospacing="1" w:after="60" w:line="360" w:lineRule="auto"/>
        <w:textAlignment w:val="center"/>
        <w:rPr>
          <w:rFonts w:eastAsia="Times New Roman"/>
          <w:sz w:val="20"/>
          <w:szCs w:val="20"/>
          <w:lang w:eastAsia="pl-PL"/>
        </w:rPr>
      </w:pPr>
      <w:r w:rsidRPr="00D477D9">
        <w:rPr>
          <w:b/>
          <w:sz w:val="20"/>
          <w:szCs w:val="20"/>
        </w:rPr>
        <w:t>W Państwowy</w:t>
      </w:r>
      <w:r w:rsidR="00E55E6E" w:rsidRPr="00D477D9">
        <w:rPr>
          <w:b/>
          <w:sz w:val="20"/>
          <w:szCs w:val="20"/>
        </w:rPr>
        <w:t>m</w:t>
      </w:r>
      <w:r w:rsidRPr="00D477D9">
        <w:rPr>
          <w:b/>
          <w:sz w:val="20"/>
          <w:szCs w:val="20"/>
        </w:rPr>
        <w:t xml:space="preserve"> Muzeum Historii Religii w </w:t>
      </w:r>
      <w:proofErr w:type="spellStart"/>
      <w:r w:rsidRPr="00D477D9">
        <w:rPr>
          <w:b/>
          <w:sz w:val="20"/>
          <w:szCs w:val="20"/>
        </w:rPr>
        <w:t>Sankt</w:t>
      </w:r>
      <w:proofErr w:type="spellEnd"/>
      <w:r w:rsidRPr="00D477D9">
        <w:rPr>
          <w:b/>
          <w:sz w:val="20"/>
          <w:szCs w:val="20"/>
        </w:rPr>
        <w:t xml:space="preserve"> Petersburgu</w:t>
      </w:r>
      <w:r w:rsidRPr="00D477D9">
        <w:rPr>
          <w:spacing w:val="6"/>
          <w:sz w:val="20"/>
          <w:szCs w:val="20"/>
        </w:rPr>
        <w:t xml:space="preserve"> znajduje się nierozpoznany dotychczas zbiór graficznych poloników obejmujący około 400 obiektów od XVI do XX wieku. Obok licznej reprez</w:t>
      </w:r>
      <w:r w:rsidR="00E55E6E" w:rsidRPr="00D477D9">
        <w:rPr>
          <w:spacing w:val="6"/>
          <w:sz w:val="20"/>
          <w:szCs w:val="20"/>
        </w:rPr>
        <w:t>e</w:t>
      </w:r>
      <w:r w:rsidRPr="00D477D9">
        <w:rPr>
          <w:spacing w:val="6"/>
          <w:sz w:val="20"/>
          <w:szCs w:val="20"/>
        </w:rPr>
        <w:t xml:space="preserve">ntacji XIX-wiecznej produkcji o treści religijnej znajdują się tam unikatowe dokumenty. Zbiór ten został profesjonalnie skatalogowany. </w:t>
      </w:r>
      <w:r w:rsidRPr="00D477D9">
        <w:rPr>
          <w:rFonts w:eastAsia="Times New Roman"/>
          <w:sz w:val="20"/>
          <w:szCs w:val="20"/>
          <w:lang w:eastAsia="pl-PL"/>
        </w:rPr>
        <w:t>Strona rosyjska jest zainteresowana wspólną publikacj</w:t>
      </w:r>
      <w:r w:rsidR="00E55E6E" w:rsidRPr="00D477D9">
        <w:rPr>
          <w:rFonts w:eastAsia="Times New Roman"/>
          <w:sz w:val="20"/>
          <w:szCs w:val="20"/>
          <w:lang w:eastAsia="pl-PL"/>
        </w:rPr>
        <w:t>ą</w:t>
      </w:r>
      <w:r w:rsidRPr="00D477D9">
        <w:rPr>
          <w:rFonts w:eastAsia="Times New Roman"/>
          <w:sz w:val="20"/>
          <w:szCs w:val="20"/>
          <w:lang w:eastAsia="pl-PL"/>
        </w:rPr>
        <w:t xml:space="preserve"> książkową w 2021 r.</w:t>
      </w:r>
    </w:p>
    <w:p w14:paraId="3FCE5285" w14:textId="2131244D" w:rsidR="00E55E6E" w:rsidRPr="00D477D9" w:rsidRDefault="00E55E6E" w:rsidP="00B109EB">
      <w:pPr>
        <w:widowControl w:val="0"/>
        <w:autoSpaceDE w:val="0"/>
        <w:autoSpaceDN w:val="0"/>
        <w:adjustRightInd w:val="0"/>
        <w:spacing w:before="100" w:beforeAutospacing="1" w:after="60" w:line="360" w:lineRule="auto"/>
        <w:textAlignment w:val="center"/>
        <w:rPr>
          <w:spacing w:val="-4"/>
          <w:sz w:val="20"/>
          <w:szCs w:val="20"/>
          <w:u w:val="single"/>
        </w:rPr>
      </w:pPr>
      <w:r w:rsidRPr="00D477D9">
        <w:rPr>
          <w:rFonts w:eastAsia="Times New Roman"/>
          <w:sz w:val="20"/>
          <w:szCs w:val="20"/>
          <w:u w:val="single"/>
          <w:lang w:eastAsia="pl-PL"/>
        </w:rPr>
        <w:t>Kwerenda dzieł graficznych w Augsburgu i Monachium</w:t>
      </w:r>
    </w:p>
    <w:p w14:paraId="44D34E55" w14:textId="10C278C3" w:rsidR="00B109EB" w:rsidRPr="00D477D9" w:rsidRDefault="00B109EB" w:rsidP="00E55E6E">
      <w:pPr>
        <w:tabs>
          <w:tab w:val="right" w:leader="dot" w:pos="8789"/>
        </w:tabs>
        <w:spacing w:before="240" w:after="60" w:line="360" w:lineRule="auto"/>
        <w:jc w:val="both"/>
        <w:rPr>
          <w:rFonts w:eastAsia="Times New Roman"/>
          <w:bCs/>
          <w:sz w:val="20"/>
          <w:szCs w:val="20"/>
          <w:lang w:eastAsia="pl-PL"/>
        </w:rPr>
      </w:pPr>
      <w:r w:rsidRPr="00D477D9">
        <w:rPr>
          <w:rFonts w:eastAsia="Times New Roman"/>
          <w:b/>
          <w:bCs/>
          <w:sz w:val="20"/>
          <w:szCs w:val="20"/>
          <w:lang w:eastAsia="pl-PL"/>
        </w:rPr>
        <w:t xml:space="preserve">Augsburg </w:t>
      </w:r>
      <w:r w:rsidRPr="00D477D9">
        <w:rPr>
          <w:rFonts w:eastAsia="Times New Roman"/>
          <w:sz w:val="20"/>
          <w:szCs w:val="20"/>
          <w:lang w:eastAsia="pl-PL"/>
        </w:rPr>
        <w:t xml:space="preserve">był w epoce baroku czołowym ośrodkiem twórczości graficznej w Europie Środkowej. Przeprowadzona w 2018 i w 2019 r. w </w:t>
      </w:r>
      <w:proofErr w:type="spellStart"/>
      <w:r w:rsidRPr="00D477D9">
        <w:rPr>
          <w:rFonts w:eastAsia="Times New Roman"/>
          <w:sz w:val="20"/>
          <w:szCs w:val="20"/>
          <w:lang w:eastAsia="pl-PL"/>
        </w:rPr>
        <w:t>Kunstsammlungen</w:t>
      </w:r>
      <w:proofErr w:type="spellEnd"/>
      <w:r w:rsidRPr="00D477D9">
        <w:rPr>
          <w:rFonts w:eastAsia="Times New Roman"/>
          <w:sz w:val="20"/>
          <w:szCs w:val="20"/>
          <w:lang w:eastAsia="pl-PL"/>
        </w:rPr>
        <w:t xml:space="preserve"> </w:t>
      </w:r>
      <w:proofErr w:type="spellStart"/>
      <w:r w:rsidRPr="00D477D9">
        <w:rPr>
          <w:rFonts w:eastAsia="Times New Roman"/>
          <w:sz w:val="20"/>
          <w:szCs w:val="20"/>
          <w:lang w:eastAsia="pl-PL"/>
        </w:rPr>
        <w:t>und</w:t>
      </w:r>
      <w:proofErr w:type="spellEnd"/>
      <w:r w:rsidRPr="00D477D9">
        <w:rPr>
          <w:rFonts w:eastAsia="Times New Roman"/>
          <w:sz w:val="20"/>
          <w:szCs w:val="20"/>
          <w:lang w:eastAsia="pl-PL"/>
        </w:rPr>
        <w:t xml:space="preserve"> </w:t>
      </w:r>
      <w:proofErr w:type="spellStart"/>
      <w:r w:rsidRPr="00D477D9">
        <w:rPr>
          <w:rFonts w:eastAsia="Times New Roman"/>
          <w:sz w:val="20"/>
          <w:szCs w:val="20"/>
          <w:lang w:eastAsia="pl-PL"/>
        </w:rPr>
        <w:t>Museen</w:t>
      </w:r>
      <w:proofErr w:type="spellEnd"/>
      <w:r w:rsidRPr="00D477D9">
        <w:rPr>
          <w:rFonts w:eastAsia="Times New Roman"/>
          <w:sz w:val="20"/>
          <w:szCs w:val="20"/>
          <w:lang w:eastAsia="pl-PL"/>
        </w:rPr>
        <w:t xml:space="preserve">, </w:t>
      </w:r>
      <w:proofErr w:type="spellStart"/>
      <w:r w:rsidRPr="00D477D9">
        <w:rPr>
          <w:rFonts w:eastAsia="Times New Roman"/>
          <w:sz w:val="20"/>
          <w:szCs w:val="20"/>
          <w:lang w:eastAsia="pl-PL"/>
        </w:rPr>
        <w:t>Staats</w:t>
      </w:r>
      <w:proofErr w:type="spellEnd"/>
      <w:r w:rsidRPr="00D477D9">
        <w:rPr>
          <w:rFonts w:eastAsia="Times New Roman"/>
          <w:sz w:val="20"/>
          <w:szCs w:val="20"/>
          <w:lang w:eastAsia="pl-PL"/>
        </w:rPr>
        <w:t xml:space="preserve">- </w:t>
      </w:r>
      <w:proofErr w:type="spellStart"/>
      <w:r w:rsidRPr="00D477D9">
        <w:rPr>
          <w:rFonts w:eastAsia="Times New Roman"/>
          <w:sz w:val="20"/>
          <w:szCs w:val="20"/>
          <w:lang w:eastAsia="pl-PL"/>
        </w:rPr>
        <w:t>und</w:t>
      </w:r>
      <w:proofErr w:type="spellEnd"/>
      <w:r w:rsidRPr="00D477D9">
        <w:rPr>
          <w:rFonts w:eastAsia="Times New Roman"/>
          <w:sz w:val="20"/>
          <w:szCs w:val="20"/>
          <w:lang w:eastAsia="pl-PL"/>
        </w:rPr>
        <w:t xml:space="preserve"> </w:t>
      </w:r>
      <w:proofErr w:type="spellStart"/>
      <w:r w:rsidRPr="00D477D9">
        <w:rPr>
          <w:rFonts w:eastAsia="Times New Roman"/>
          <w:sz w:val="20"/>
          <w:szCs w:val="20"/>
          <w:lang w:eastAsia="pl-PL"/>
        </w:rPr>
        <w:t>Stadtbibliothek</w:t>
      </w:r>
      <w:proofErr w:type="spellEnd"/>
      <w:r w:rsidRPr="00D477D9">
        <w:rPr>
          <w:rFonts w:eastAsia="Times New Roman"/>
          <w:sz w:val="20"/>
          <w:szCs w:val="20"/>
          <w:lang w:eastAsia="pl-PL"/>
        </w:rPr>
        <w:t xml:space="preserve"> w Augsburgu oraz w </w:t>
      </w:r>
      <w:proofErr w:type="spellStart"/>
      <w:r w:rsidRPr="00D477D9">
        <w:rPr>
          <w:rFonts w:eastAsia="Times New Roman"/>
          <w:sz w:val="20"/>
          <w:szCs w:val="20"/>
          <w:lang w:eastAsia="pl-PL"/>
        </w:rPr>
        <w:t>Zentralinstitut</w:t>
      </w:r>
      <w:proofErr w:type="spellEnd"/>
      <w:r w:rsidRPr="00D477D9">
        <w:rPr>
          <w:rFonts w:eastAsia="Times New Roman"/>
          <w:sz w:val="20"/>
          <w:szCs w:val="20"/>
          <w:lang w:eastAsia="pl-PL"/>
        </w:rPr>
        <w:t xml:space="preserve"> </w:t>
      </w:r>
      <w:proofErr w:type="spellStart"/>
      <w:r w:rsidRPr="00D477D9">
        <w:rPr>
          <w:rFonts w:eastAsia="Times New Roman"/>
          <w:sz w:val="20"/>
          <w:szCs w:val="20"/>
          <w:lang w:eastAsia="pl-PL"/>
        </w:rPr>
        <w:t>für</w:t>
      </w:r>
      <w:proofErr w:type="spellEnd"/>
      <w:r w:rsidRPr="00D477D9">
        <w:rPr>
          <w:rFonts w:eastAsia="Times New Roman"/>
          <w:sz w:val="20"/>
          <w:szCs w:val="20"/>
          <w:lang w:eastAsia="pl-PL"/>
        </w:rPr>
        <w:t xml:space="preserve"> </w:t>
      </w:r>
      <w:proofErr w:type="spellStart"/>
      <w:r w:rsidRPr="00D477D9">
        <w:rPr>
          <w:rFonts w:eastAsia="Times New Roman"/>
          <w:sz w:val="20"/>
          <w:szCs w:val="20"/>
          <w:lang w:eastAsia="pl-PL"/>
        </w:rPr>
        <w:t>Kunstgeschichte</w:t>
      </w:r>
      <w:proofErr w:type="spellEnd"/>
      <w:r w:rsidRPr="00D477D9">
        <w:rPr>
          <w:rFonts w:eastAsia="Times New Roman"/>
          <w:sz w:val="20"/>
          <w:szCs w:val="20"/>
          <w:lang w:eastAsia="pl-PL"/>
        </w:rPr>
        <w:t xml:space="preserve"> w </w:t>
      </w:r>
      <w:r w:rsidRPr="00D477D9">
        <w:rPr>
          <w:rFonts w:eastAsia="Times New Roman"/>
          <w:b/>
          <w:bCs/>
          <w:sz w:val="20"/>
          <w:szCs w:val="20"/>
          <w:lang w:eastAsia="pl-PL"/>
        </w:rPr>
        <w:t>Monachium</w:t>
      </w:r>
      <w:r w:rsidRPr="00D477D9">
        <w:rPr>
          <w:rFonts w:eastAsia="Times New Roman"/>
          <w:sz w:val="20"/>
          <w:szCs w:val="20"/>
          <w:lang w:eastAsia="pl-PL"/>
        </w:rPr>
        <w:t xml:space="preserve"> kwerenda pozwoliła na identyfikację około </w:t>
      </w:r>
      <w:r w:rsidRPr="00D477D9">
        <w:rPr>
          <w:rFonts w:eastAsia="Times New Roman"/>
          <w:b/>
          <w:bCs/>
          <w:sz w:val="20"/>
          <w:szCs w:val="20"/>
          <w:lang w:eastAsia="pl-PL"/>
        </w:rPr>
        <w:t>320 dzieł graficznych zamawianych przez polskich odbiorców</w:t>
      </w:r>
      <w:r w:rsidRPr="00D477D9">
        <w:rPr>
          <w:rFonts w:eastAsia="Times New Roman"/>
          <w:sz w:val="20"/>
          <w:szCs w:val="20"/>
          <w:lang w:eastAsia="pl-PL"/>
        </w:rPr>
        <w:t>. Ich katalog i naukowe omówienie będzie sfinalizowane w 2020 r. publikacją książkową.</w:t>
      </w:r>
    </w:p>
    <w:p w14:paraId="0F9F96D3" w14:textId="77777777" w:rsidR="00E55E6E" w:rsidRPr="00D477D9" w:rsidRDefault="00E55E6E" w:rsidP="00E55E6E">
      <w:pPr>
        <w:tabs>
          <w:tab w:val="right" w:leader="dot" w:pos="8789"/>
        </w:tabs>
        <w:spacing w:before="240" w:after="60" w:line="360" w:lineRule="auto"/>
        <w:jc w:val="both"/>
        <w:rPr>
          <w:rFonts w:eastAsia="Times New Roman"/>
          <w:bCs/>
          <w:sz w:val="20"/>
          <w:szCs w:val="20"/>
          <w:lang w:eastAsia="pl-PL"/>
        </w:rPr>
      </w:pPr>
    </w:p>
    <w:p w14:paraId="3FE9D187" w14:textId="7C07088D" w:rsidR="00E55E6E" w:rsidRPr="00D477D9" w:rsidRDefault="00E55E6E" w:rsidP="00B109EB">
      <w:pPr>
        <w:tabs>
          <w:tab w:val="right" w:leader="dot" w:pos="8789"/>
        </w:tabs>
        <w:spacing w:after="60" w:line="360" w:lineRule="auto"/>
        <w:jc w:val="both"/>
        <w:rPr>
          <w:rFonts w:eastAsia="Times New Roman"/>
          <w:bCs/>
          <w:sz w:val="20"/>
          <w:szCs w:val="20"/>
          <w:u w:val="single"/>
          <w:lang w:eastAsia="pl-PL"/>
        </w:rPr>
      </w:pPr>
      <w:r w:rsidRPr="00D477D9">
        <w:rPr>
          <w:rFonts w:eastAsia="Times New Roman"/>
          <w:bCs/>
          <w:sz w:val="20"/>
          <w:szCs w:val="20"/>
          <w:u w:val="single"/>
          <w:lang w:eastAsia="pl-PL"/>
        </w:rPr>
        <w:t>Badania polskiego dziedzictwa kulturowego w Gruzji</w:t>
      </w:r>
    </w:p>
    <w:p w14:paraId="7AE8AF84" w14:textId="0F99F612" w:rsidR="00B109EB" w:rsidRPr="00D477D9" w:rsidRDefault="00E55E6E" w:rsidP="00B109EB">
      <w:pPr>
        <w:spacing w:after="240" w:line="360" w:lineRule="auto"/>
        <w:jc w:val="both"/>
        <w:rPr>
          <w:sz w:val="20"/>
          <w:szCs w:val="20"/>
        </w:rPr>
      </w:pPr>
      <w:r w:rsidRPr="00D477D9">
        <w:rPr>
          <w:rFonts w:eastAsia="Calibri"/>
          <w:sz w:val="20"/>
          <w:szCs w:val="20"/>
        </w:rPr>
        <w:t>Instytut kontynuuje</w:t>
      </w:r>
      <w:r w:rsidR="00B109EB" w:rsidRPr="00D477D9">
        <w:rPr>
          <w:rFonts w:eastAsia="Calibri"/>
          <w:sz w:val="20"/>
          <w:szCs w:val="20"/>
        </w:rPr>
        <w:t xml:space="preserve"> rozpoczęte w 2018 r. badania na terenie </w:t>
      </w:r>
      <w:r w:rsidR="00B109EB" w:rsidRPr="00D477D9">
        <w:rPr>
          <w:rFonts w:eastAsia="Calibri"/>
          <w:b/>
          <w:bCs/>
          <w:sz w:val="20"/>
          <w:szCs w:val="20"/>
        </w:rPr>
        <w:t>Gruzji</w:t>
      </w:r>
      <w:r w:rsidRPr="00D477D9">
        <w:rPr>
          <w:rFonts w:eastAsia="Calibri"/>
          <w:b/>
          <w:bCs/>
          <w:sz w:val="20"/>
          <w:szCs w:val="20"/>
        </w:rPr>
        <w:t xml:space="preserve">, </w:t>
      </w:r>
      <w:r w:rsidRPr="00D477D9">
        <w:rPr>
          <w:rFonts w:eastAsia="Calibri"/>
          <w:sz w:val="20"/>
          <w:szCs w:val="20"/>
        </w:rPr>
        <w:t>gdzie</w:t>
      </w:r>
      <w:r w:rsidR="00B109EB" w:rsidRPr="00D477D9">
        <w:rPr>
          <w:rFonts w:eastAsia="Calibri"/>
          <w:sz w:val="20"/>
          <w:szCs w:val="20"/>
        </w:rPr>
        <w:t xml:space="preserve"> na przełomie XIX i XX w</w:t>
      </w:r>
      <w:r w:rsidRPr="00D477D9">
        <w:rPr>
          <w:rFonts w:eastAsia="Calibri"/>
          <w:sz w:val="20"/>
          <w:szCs w:val="20"/>
        </w:rPr>
        <w:t>.</w:t>
      </w:r>
      <w:r w:rsidR="00B109EB" w:rsidRPr="00D477D9">
        <w:rPr>
          <w:rFonts w:eastAsia="Calibri"/>
          <w:sz w:val="20"/>
          <w:szCs w:val="20"/>
        </w:rPr>
        <w:t xml:space="preserve"> istniała stosunkowo liczna Polonia </w:t>
      </w:r>
      <w:r w:rsidRPr="00D477D9">
        <w:rPr>
          <w:rFonts w:eastAsia="Calibri"/>
          <w:sz w:val="20"/>
          <w:szCs w:val="20"/>
        </w:rPr>
        <w:t>(</w:t>
      </w:r>
      <w:r w:rsidR="00B109EB" w:rsidRPr="00D477D9">
        <w:rPr>
          <w:rFonts w:eastAsia="Calibri"/>
          <w:sz w:val="20"/>
          <w:szCs w:val="20"/>
        </w:rPr>
        <w:t>w tym kilku znaczących architektów</w:t>
      </w:r>
      <w:r w:rsidRPr="00D477D9">
        <w:rPr>
          <w:rFonts w:eastAsia="Calibri"/>
          <w:sz w:val="20"/>
          <w:szCs w:val="20"/>
        </w:rPr>
        <w:t>)</w:t>
      </w:r>
      <w:r w:rsidR="00B109EB" w:rsidRPr="00D477D9">
        <w:rPr>
          <w:rFonts w:eastAsia="Calibri"/>
          <w:sz w:val="20"/>
          <w:szCs w:val="20"/>
        </w:rPr>
        <w:t xml:space="preserve">. </w:t>
      </w:r>
      <w:r w:rsidRPr="00D477D9">
        <w:rPr>
          <w:rFonts w:eastAsia="Calibri"/>
          <w:sz w:val="20"/>
          <w:szCs w:val="20"/>
        </w:rPr>
        <w:t>Aktualnie są</w:t>
      </w:r>
      <w:r w:rsidR="00B109EB" w:rsidRPr="00D477D9">
        <w:rPr>
          <w:rFonts w:eastAsia="Calibri"/>
          <w:sz w:val="20"/>
          <w:szCs w:val="20"/>
        </w:rPr>
        <w:t xml:space="preserve"> tam realizowane dwa projekty. </w:t>
      </w:r>
      <w:r w:rsidR="00B109EB" w:rsidRPr="00D477D9">
        <w:rPr>
          <w:rFonts w:eastAsia="Calibri"/>
          <w:sz w:val="20"/>
          <w:szCs w:val="20"/>
        </w:rPr>
        <w:lastRenderedPageBreak/>
        <w:t>Pierwszy dotyczy artystycznej historii polskiego kościoła w Tbilisi z zachowanym bogatym wyposażeniem</w:t>
      </w:r>
      <w:r w:rsidRPr="00D477D9">
        <w:rPr>
          <w:rFonts w:eastAsia="Calibri"/>
          <w:sz w:val="20"/>
          <w:szCs w:val="20"/>
        </w:rPr>
        <w:t>, drugi zaś</w:t>
      </w:r>
      <w:r w:rsidR="00B109EB" w:rsidRPr="00D477D9">
        <w:rPr>
          <w:rFonts w:eastAsia="Calibri"/>
          <w:sz w:val="20"/>
          <w:szCs w:val="20"/>
        </w:rPr>
        <w:t xml:space="preserve"> spuścizny polskich architektów w Tbilisi, Kutaisi i Batumi. W </w:t>
      </w:r>
      <w:r w:rsidRPr="00D477D9">
        <w:rPr>
          <w:rFonts w:eastAsia="Calibri"/>
          <w:sz w:val="20"/>
          <w:szCs w:val="20"/>
        </w:rPr>
        <w:t xml:space="preserve">minionym </w:t>
      </w:r>
      <w:r w:rsidR="00B109EB" w:rsidRPr="00D477D9">
        <w:rPr>
          <w:rFonts w:eastAsia="Calibri"/>
          <w:sz w:val="20"/>
          <w:szCs w:val="20"/>
        </w:rPr>
        <w:t>roku badania źródłowe i dokumentacyjne były skupione na osobie architekta Aleksandra Szymkiewicza</w:t>
      </w:r>
      <w:r w:rsidRPr="00D477D9">
        <w:rPr>
          <w:rFonts w:eastAsia="Calibri"/>
          <w:sz w:val="20"/>
          <w:szCs w:val="20"/>
        </w:rPr>
        <w:t>,</w:t>
      </w:r>
      <w:r w:rsidR="00B109EB" w:rsidRPr="00D477D9">
        <w:rPr>
          <w:rFonts w:eastAsia="Calibri"/>
          <w:sz w:val="20"/>
          <w:szCs w:val="20"/>
        </w:rPr>
        <w:t xml:space="preserve"> autora między innymi znakomitego </w:t>
      </w:r>
      <w:r w:rsidR="00B109EB" w:rsidRPr="00D477D9">
        <w:rPr>
          <w:rFonts w:cstheme="minorHAnsi"/>
          <w:sz w:val="20"/>
          <w:szCs w:val="20"/>
        </w:rPr>
        <w:t>budynku Konserwatorium w Tbilisi.</w:t>
      </w:r>
    </w:p>
    <w:p w14:paraId="0D80E9F7" w14:textId="646C6E01" w:rsidR="00205B5C" w:rsidRPr="00D477D9" w:rsidRDefault="00205B5C" w:rsidP="00CB6907">
      <w:pPr>
        <w:spacing w:after="240" w:line="360" w:lineRule="auto"/>
        <w:jc w:val="both"/>
        <w:rPr>
          <w:rFonts w:cstheme="minorHAnsi"/>
          <w:sz w:val="20"/>
          <w:szCs w:val="20"/>
        </w:rPr>
      </w:pPr>
    </w:p>
    <w:p w14:paraId="485A9D80" w14:textId="56177D86" w:rsidR="005546A3" w:rsidRPr="00D477D9" w:rsidRDefault="005546A3" w:rsidP="005546A3">
      <w:pPr>
        <w:spacing w:after="240" w:line="360" w:lineRule="auto"/>
        <w:jc w:val="both"/>
        <w:rPr>
          <w:rFonts w:cstheme="minorHAnsi"/>
          <w:b/>
          <w:sz w:val="20"/>
          <w:szCs w:val="20"/>
          <w:u w:val="single"/>
        </w:rPr>
      </w:pPr>
      <w:r w:rsidRPr="00D477D9">
        <w:rPr>
          <w:rFonts w:cstheme="minorHAnsi"/>
          <w:b/>
          <w:sz w:val="20"/>
          <w:szCs w:val="20"/>
          <w:u w:val="single"/>
        </w:rPr>
        <w:t>Projekty popularyzatorskie Instytutu POLONIKA zrealizowane w 2019 r.</w:t>
      </w:r>
    </w:p>
    <w:p w14:paraId="5E375678" w14:textId="7730B418" w:rsidR="008F306F" w:rsidRPr="00D477D9" w:rsidRDefault="008F306F" w:rsidP="005546A3">
      <w:pPr>
        <w:spacing w:after="240" w:line="360" w:lineRule="auto"/>
        <w:jc w:val="both"/>
        <w:rPr>
          <w:rFonts w:cstheme="minorHAnsi"/>
          <w:bCs/>
          <w:sz w:val="20"/>
          <w:szCs w:val="20"/>
        </w:rPr>
      </w:pPr>
      <w:r w:rsidRPr="00D477D9">
        <w:rPr>
          <w:rFonts w:cstheme="minorHAnsi"/>
          <w:bCs/>
          <w:sz w:val="20"/>
          <w:szCs w:val="20"/>
          <w:u w:val="single"/>
        </w:rPr>
        <w:t>Koncert organowy w katedrze łacińskiej we Lwowie</w:t>
      </w:r>
    </w:p>
    <w:p w14:paraId="0CE1AA9A" w14:textId="31E070CC" w:rsidR="005546A3" w:rsidRPr="00D477D9" w:rsidRDefault="005546A3" w:rsidP="00CB6907">
      <w:pPr>
        <w:spacing w:after="240" w:line="360" w:lineRule="auto"/>
        <w:jc w:val="both"/>
        <w:rPr>
          <w:rFonts w:cstheme="minorHAnsi"/>
          <w:sz w:val="20"/>
          <w:szCs w:val="20"/>
        </w:rPr>
      </w:pPr>
      <w:r w:rsidRPr="00D477D9">
        <w:rPr>
          <w:rFonts w:cstheme="minorHAnsi"/>
          <w:sz w:val="20"/>
          <w:szCs w:val="20"/>
        </w:rPr>
        <w:t xml:space="preserve">Instytut POLONIKA </w:t>
      </w:r>
      <w:r w:rsidR="008F306F" w:rsidRPr="00D477D9">
        <w:rPr>
          <w:rFonts w:cstheme="minorHAnsi"/>
          <w:sz w:val="20"/>
          <w:szCs w:val="20"/>
        </w:rPr>
        <w:t xml:space="preserve">3 maja 2019 zaprosił </w:t>
      </w:r>
      <w:r w:rsidRPr="00D477D9">
        <w:rPr>
          <w:rFonts w:cstheme="minorHAnsi"/>
          <w:sz w:val="20"/>
          <w:szCs w:val="20"/>
        </w:rPr>
        <w:t xml:space="preserve">na koncert organowy </w:t>
      </w:r>
      <w:r w:rsidR="008F306F" w:rsidRPr="00D477D9">
        <w:rPr>
          <w:rFonts w:cstheme="minorHAnsi"/>
          <w:sz w:val="20"/>
          <w:szCs w:val="20"/>
        </w:rPr>
        <w:t xml:space="preserve">w katedrze łacińskiej we Lwowie </w:t>
      </w:r>
      <w:r w:rsidRPr="00D477D9">
        <w:rPr>
          <w:rFonts w:cstheme="minorHAnsi"/>
          <w:sz w:val="20"/>
          <w:szCs w:val="20"/>
        </w:rPr>
        <w:t xml:space="preserve">wykonany na XIX-wiecznym instrumencie. Dzięki </w:t>
      </w:r>
      <w:r w:rsidR="008F306F" w:rsidRPr="00D477D9">
        <w:rPr>
          <w:rFonts w:cstheme="minorHAnsi"/>
          <w:sz w:val="20"/>
          <w:szCs w:val="20"/>
        </w:rPr>
        <w:t xml:space="preserve">pracom konserwatorskim </w:t>
      </w:r>
      <w:r w:rsidRPr="00D477D9">
        <w:rPr>
          <w:rFonts w:cstheme="minorHAnsi"/>
          <w:sz w:val="20"/>
          <w:szCs w:val="20"/>
        </w:rPr>
        <w:t xml:space="preserve">przeprowadzonym </w:t>
      </w:r>
      <w:r w:rsidR="008F306F" w:rsidRPr="00D477D9">
        <w:rPr>
          <w:rFonts w:cstheme="minorHAnsi"/>
          <w:sz w:val="20"/>
          <w:szCs w:val="20"/>
        </w:rPr>
        <w:t xml:space="preserve">w 2018 r. przez organmistrza Bernarda </w:t>
      </w:r>
      <w:proofErr w:type="spellStart"/>
      <w:r w:rsidR="008F306F" w:rsidRPr="00D477D9">
        <w:rPr>
          <w:rFonts w:cstheme="minorHAnsi"/>
          <w:sz w:val="20"/>
          <w:szCs w:val="20"/>
        </w:rPr>
        <w:t>Termena</w:t>
      </w:r>
      <w:proofErr w:type="spellEnd"/>
      <w:r w:rsidR="008F306F" w:rsidRPr="00D477D9">
        <w:rPr>
          <w:rFonts w:cstheme="minorHAnsi"/>
          <w:sz w:val="20"/>
          <w:szCs w:val="20"/>
        </w:rPr>
        <w:t xml:space="preserve"> pod nadzorem polskiego rzeczoznawcy prof. Wiktora </w:t>
      </w:r>
      <w:proofErr w:type="spellStart"/>
      <w:r w:rsidR="008F306F" w:rsidRPr="00D477D9">
        <w:rPr>
          <w:rFonts w:cstheme="minorHAnsi"/>
          <w:sz w:val="20"/>
          <w:szCs w:val="20"/>
        </w:rPr>
        <w:t>Łyjaka</w:t>
      </w:r>
      <w:proofErr w:type="spellEnd"/>
      <w:r w:rsidR="008F306F" w:rsidRPr="00D477D9">
        <w:rPr>
          <w:rFonts w:cstheme="minorHAnsi"/>
          <w:sz w:val="20"/>
          <w:szCs w:val="20"/>
        </w:rPr>
        <w:t xml:space="preserve">, </w:t>
      </w:r>
      <w:r w:rsidRPr="00D477D9">
        <w:rPr>
          <w:rFonts w:cstheme="minorHAnsi"/>
          <w:sz w:val="20"/>
          <w:szCs w:val="20"/>
        </w:rPr>
        <w:t>organy zabrzmi</w:t>
      </w:r>
      <w:r w:rsidR="008F306F" w:rsidRPr="00D477D9">
        <w:rPr>
          <w:rFonts w:cstheme="minorHAnsi"/>
          <w:sz w:val="20"/>
          <w:szCs w:val="20"/>
        </w:rPr>
        <w:t>ały</w:t>
      </w:r>
      <w:r w:rsidRPr="00D477D9">
        <w:rPr>
          <w:rFonts w:cstheme="minorHAnsi"/>
          <w:sz w:val="20"/>
          <w:szCs w:val="20"/>
        </w:rPr>
        <w:t xml:space="preserve"> po raz pierwszy od ponad stu lat.</w:t>
      </w:r>
      <w:r w:rsidR="008F306F" w:rsidRPr="00D477D9">
        <w:rPr>
          <w:rFonts w:cstheme="minorHAnsi"/>
          <w:sz w:val="20"/>
          <w:szCs w:val="20"/>
        </w:rPr>
        <w:t xml:space="preserve"> Zespół konserwatorów pod kierunkiem Pawła </w:t>
      </w:r>
      <w:proofErr w:type="spellStart"/>
      <w:r w:rsidR="008F306F" w:rsidRPr="00D477D9">
        <w:rPr>
          <w:rFonts w:cstheme="minorHAnsi"/>
          <w:sz w:val="20"/>
          <w:szCs w:val="20"/>
        </w:rPr>
        <w:t>Sadleja</w:t>
      </w:r>
      <w:proofErr w:type="spellEnd"/>
      <w:r w:rsidR="008F306F" w:rsidRPr="00D477D9">
        <w:rPr>
          <w:rFonts w:cstheme="minorHAnsi"/>
          <w:sz w:val="20"/>
          <w:szCs w:val="20"/>
        </w:rPr>
        <w:t xml:space="preserve"> przeprowadził także konserwację szafy organowej i balkonu organowego.</w:t>
      </w:r>
    </w:p>
    <w:p w14:paraId="3BB5293F" w14:textId="62692B12" w:rsidR="008F306F" w:rsidRPr="00D477D9" w:rsidRDefault="008F306F" w:rsidP="00CB6907">
      <w:pPr>
        <w:spacing w:after="240" w:line="360" w:lineRule="auto"/>
        <w:jc w:val="both"/>
        <w:rPr>
          <w:rFonts w:cstheme="minorHAnsi"/>
          <w:sz w:val="20"/>
          <w:szCs w:val="20"/>
        </w:rPr>
      </w:pPr>
      <w:r w:rsidRPr="00D477D9">
        <w:rPr>
          <w:rFonts w:cstheme="minorHAnsi"/>
          <w:sz w:val="20"/>
          <w:szCs w:val="20"/>
        </w:rPr>
        <w:t xml:space="preserve">Publiczność wysłuchała dwóch koncertów w wykonaniu wybitnego polskiego organisty Wiktora </w:t>
      </w:r>
      <w:proofErr w:type="spellStart"/>
      <w:r w:rsidRPr="00D477D9">
        <w:rPr>
          <w:rFonts w:cstheme="minorHAnsi"/>
          <w:sz w:val="20"/>
          <w:szCs w:val="20"/>
        </w:rPr>
        <w:t>Łyjaka</w:t>
      </w:r>
      <w:proofErr w:type="spellEnd"/>
      <w:r w:rsidRPr="00D477D9">
        <w:rPr>
          <w:rFonts w:cstheme="minorHAnsi"/>
          <w:sz w:val="20"/>
          <w:szCs w:val="20"/>
        </w:rPr>
        <w:t xml:space="preserve"> wraz z Lwowską Orkiestrą Kameralną „Akademia” </w:t>
      </w:r>
      <w:r w:rsidR="00AD0C44" w:rsidRPr="00D477D9">
        <w:rPr>
          <w:rFonts w:cstheme="minorHAnsi"/>
          <w:sz w:val="20"/>
          <w:szCs w:val="20"/>
        </w:rPr>
        <w:t xml:space="preserve">pod </w:t>
      </w:r>
      <w:r w:rsidRPr="00D477D9">
        <w:rPr>
          <w:rFonts w:cstheme="minorHAnsi"/>
          <w:sz w:val="20"/>
          <w:szCs w:val="20"/>
        </w:rPr>
        <w:t xml:space="preserve">batutą Igora </w:t>
      </w:r>
      <w:proofErr w:type="spellStart"/>
      <w:r w:rsidRPr="00D477D9">
        <w:rPr>
          <w:rFonts w:cstheme="minorHAnsi"/>
          <w:sz w:val="20"/>
          <w:szCs w:val="20"/>
        </w:rPr>
        <w:t>Pylatiuka</w:t>
      </w:r>
      <w:proofErr w:type="spellEnd"/>
      <w:r w:rsidRPr="00D477D9">
        <w:rPr>
          <w:rFonts w:cstheme="minorHAnsi"/>
          <w:sz w:val="20"/>
          <w:szCs w:val="20"/>
        </w:rPr>
        <w:t xml:space="preserve"> z koncertmistrzem Arturem </w:t>
      </w:r>
      <w:proofErr w:type="spellStart"/>
      <w:r w:rsidRPr="00D477D9">
        <w:rPr>
          <w:rFonts w:cstheme="minorHAnsi"/>
          <w:sz w:val="20"/>
          <w:szCs w:val="20"/>
        </w:rPr>
        <w:t>Mykytką</w:t>
      </w:r>
      <w:proofErr w:type="spellEnd"/>
      <w:r w:rsidRPr="00D477D9">
        <w:rPr>
          <w:rFonts w:cstheme="minorHAnsi"/>
          <w:sz w:val="20"/>
          <w:szCs w:val="20"/>
        </w:rPr>
        <w:t xml:space="preserve">. </w:t>
      </w:r>
    </w:p>
    <w:p w14:paraId="75C60683" w14:textId="55997FC6" w:rsidR="008F306F" w:rsidRPr="00D477D9" w:rsidRDefault="008F306F" w:rsidP="00CB6907">
      <w:pPr>
        <w:spacing w:after="240" w:line="360" w:lineRule="auto"/>
        <w:jc w:val="both"/>
        <w:rPr>
          <w:rFonts w:cstheme="minorHAnsi"/>
          <w:sz w:val="20"/>
          <w:szCs w:val="20"/>
          <w:u w:val="single"/>
        </w:rPr>
      </w:pPr>
      <w:r w:rsidRPr="00D477D9">
        <w:rPr>
          <w:rFonts w:cstheme="minorHAnsi"/>
          <w:sz w:val="20"/>
          <w:szCs w:val="20"/>
          <w:u w:val="single"/>
        </w:rPr>
        <w:t>Wystawa „Polacy w Lipawie – historia znana, nieznana, zapomniana” na Łotwie</w:t>
      </w:r>
    </w:p>
    <w:p w14:paraId="36299AA0" w14:textId="77A63A83" w:rsidR="008F306F" w:rsidRPr="00D477D9" w:rsidRDefault="008F306F" w:rsidP="00CB6907">
      <w:pPr>
        <w:spacing w:after="240" w:line="360" w:lineRule="auto"/>
        <w:jc w:val="both"/>
        <w:rPr>
          <w:rFonts w:cstheme="minorHAnsi"/>
          <w:sz w:val="20"/>
          <w:szCs w:val="20"/>
        </w:rPr>
      </w:pPr>
      <w:r w:rsidRPr="00D477D9">
        <w:rPr>
          <w:rFonts w:cstheme="minorHAnsi"/>
          <w:sz w:val="20"/>
          <w:szCs w:val="20"/>
        </w:rPr>
        <w:t>W czerwcu</w:t>
      </w:r>
      <w:r w:rsidR="00AD0C44" w:rsidRPr="00D477D9">
        <w:rPr>
          <w:rFonts w:cstheme="minorHAnsi"/>
          <w:sz w:val="20"/>
          <w:szCs w:val="20"/>
        </w:rPr>
        <w:t>,</w:t>
      </w:r>
      <w:r w:rsidRPr="00D477D9">
        <w:rPr>
          <w:rFonts w:cstheme="minorHAnsi"/>
          <w:sz w:val="20"/>
          <w:szCs w:val="20"/>
        </w:rPr>
        <w:t xml:space="preserve"> w łotewskiej Lipawie zagościła niezwykła wystawa przypominająca historię Polaków, którzy odegrali kluczową rolę w rozwoju tego miasta. Wystawa powstała na podstawie wydanej w 2018 r, książki Marka Głuszki.</w:t>
      </w:r>
    </w:p>
    <w:p w14:paraId="7FA3FE79" w14:textId="393B09F0" w:rsidR="008F306F" w:rsidRPr="00D477D9" w:rsidRDefault="008F306F" w:rsidP="00CB6907">
      <w:pPr>
        <w:spacing w:after="240" w:line="360" w:lineRule="auto"/>
        <w:jc w:val="both"/>
        <w:rPr>
          <w:rFonts w:cstheme="minorHAnsi"/>
          <w:sz w:val="20"/>
          <w:szCs w:val="20"/>
          <w:u w:val="single"/>
        </w:rPr>
      </w:pPr>
      <w:r w:rsidRPr="00D477D9">
        <w:rPr>
          <w:rFonts w:cstheme="minorHAnsi"/>
          <w:sz w:val="20"/>
          <w:szCs w:val="20"/>
          <w:u w:val="single"/>
        </w:rPr>
        <w:t>Wystawa „Katedra ormiańska we Lwowie i jej twórcy” w Warszawie</w:t>
      </w:r>
    </w:p>
    <w:p w14:paraId="127CC3B1" w14:textId="55F50862" w:rsidR="008F306F" w:rsidRPr="00D477D9" w:rsidRDefault="008F306F" w:rsidP="00CB6907">
      <w:pPr>
        <w:spacing w:after="240" w:line="360" w:lineRule="auto"/>
        <w:jc w:val="both"/>
        <w:rPr>
          <w:rFonts w:cstheme="minorHAnsi"/>
          <w:sz w:val="20"/>
          <w:szCs w:val="20"/>
        </w:rPr>
      </w:pPr>
      <w:r w:rsidRPr="00D477D9">
        <w:rPr>
          <w:rFonts w:cstheme="minorHAnsi"/>
          <w:sz w:val="20"/>
          <w:szCs w:val="20"/>
        </w:rPr>
        <w:t>Od 2 października do 25 listopada w oranżerii Muzeum Pałacu Króla Jana III w Wilanowie była prezentowana wystawa „Katedra ormiańska we Lwowie i jej twórcy”, która powstała w ramach współpracy Instytutu POLONIKA z Międzynarodowym Centrum Kultury.</w:t>
      </w:r>
    </w:p>
    <w:p w14:paraId="3B506ABB" w14:textId="3F1F9FC9" w:rsidR="009C23A9" w:rsidRPr="00D477D9" w:rsidRDefault="009C23A9" w:rsidP="009C23A9">
      <w:pPr>
        <w:spacing w:line="360" w:lineRule="auto"/>
        <w:jc w:val="both"/>
        <w:rPr>
          <w:rFonts w:cstheme="minorHAnsi"/>
          <w:sz w:val="20"/>
          <w:szCs w:val="20"/>
        </w:rPr>
      </w:pPr>
      <w:r w:rsidRPr="00D477D9">
        <w:rPr>
          <w:rFonts w:cstheme="minorHAnsi"/>
          <w:sz w:val="20"/>
          <w:szCs w:val="20"/>
        </w:rPr>
        <w:t xml:space="preserve">Wystawa w formie plansz i przestrzennych rekonstrukcji prezentowała dzieła Jana Henryka </w:t>
      </w:r>
      <w:proofErr w:type="spellStart"/>
      <w:r w:rsidRPr="00D477D9">
        <w:rPr>
          <w:rFonts w:cstheme="minorHAnsi"/>
          <w:sz w:val="20"/>
          <w:szCs w:val="20"/>
        </w:rPr>
        <w:t>Rosena</w:t>
      </w:r>
      <w:proofErr w:type="spellEnd"/>
      <w:r w:rsidRPr="00D477D9">
        <w:rPr>
          <w:rFonts w:cstheme="minorHAnsi"/>
          <w:sz w:val="20"/>
          <w:szCs w:val="20"/>
        </w:rPr>
        <w:t xml:space="preserve"> z katedry ormiańskiej oraz inne realizacje malarza zdobiące wnętrza kościołów w Polsce, Włoszech i Stanach Zjednoczonych, a także prace wykonane do katedry ormiańskiej przez innych artystów, wśród których wyróżnia się mozaika z przedstawieniem Trójcy Świętej w kopule nad najstarszą częścią katedry zaprojektowana przez Józefa Mehoffera. </w:t>
      </w:r>
    </w:p>
    <w:p w14:paraId="5C4E12D4" w14:textId="3A35342B" w:rsidR="009C23A9" w:rsidRPr="00D477D9" w:rsidRDefault="009C23A9" w:rsidP="009C23A9">
      <w:pPr>
        <w:spacing w:line="360" w:lineRule="auto"/>
        <w:jc w:val="both"/>
        <w:rPr>
          <w:rFonts w:cstheme="minorHAnsi"/>
          <w:sz w:val="20"/>
          <w:szCs w:val="20"/>
          <w:u w:val="single"/>
        </w:rPr>
      </w:pPr>
      <w:r w:rsidRPr="00D477D9">
        <w:rPr>
          <w:rFonts w:cstheme="minorHAnsi"/>
          <w:sz w:val="20"/>
          <w:szCs w:val="20"/>
          <w:u w:val="single"/>
        </w:rPr>
        <w:lastRenderedPageBreak/>
        <w:t>Wystawa „Jedźmy do Ameryki! Wycinki z historii Polonii amerykańskiej”</w:t>
      </w:r>
    </w:p>
    <w:p w14:paraId="344F8CB7" w14:textId="3B41C6F3" w:rsidR="009C23A9" w:rsidRPr="00D477D9" w:rsidRDefault="009C23A9" w:rsidP="00D477D9">
      <w:pPr>
        <w:spacing w:line="360" w:lineRule="auto"/>
        <w:jc w:val="both"/>
        <w:rPr>
          <w:rFonts w:cstheme="minorHAnsi"/>
          <w:sz w:val="20"/>
          <w:szCs w:val="20"/>
        </w:rPr>
      </w:pPr>
      <w:r w:rsidRPr="00D477D9">
        <w:rPr>
          <w:rFonts w:cstheme="minorHAnsi"/>
          <w:sz w:val="20"/>
          <w:szCs w:val="20"/>
        </w:rPr>
        <w:t xml:space="preserve">Wystawa „Jedźmy do Ameryki! Wycinki z historii Polonii amerykańskiej” za pomocą zdjęć Norberta Piwowarczyka zaprezentowała nie tylko zachwycające pięknem polskie świątynie (tzw. </w:t>
      </w:r>
      <w:proofErr w:type="spellStart"/>
      <w:r w:rsidRPr="00D477D9">
        <w:rPr>
          <w:rFonts w:cstheme="minorHAnsi"/>
          <w:sz w:val="20"/>
          <w:szCs w:val="20"/>
        </w:rPr>
        <w:t>Polish</w:t>
      </w:r>
      <w:proofErr w:type="spellEnd"/>
      <w:r w:rsidRPr="00D477D9">
        <w:rPr>
          <w:rFonts w:cstheme="minorHAnsi"/>
          <w:sz w:val="20"/>
          <w:szCs w:val="20"/>
        </w:rPr>
        <w:t xml:space="preserve"> </w:t>
      </w:r>
      <w:proofErr w:type="spellStart"/>
      <w:r w:rsidRPr="00D477D9">
        <w:rPr>
          <w:rFonts w:cstheme="minorHAnsi"/>
          <w:sz w:val="20"/>
          <w:szCs w:val="20"/>
        </w:rPr>
        <w:t>Cathedrals</w:t>
      </w:r>
      <w:proofErr w:type="spellEnd"/>
      <w:r w:rsidRPr="00D477D9">
        <w:rPr>
          <w:rFonts w:cstheme="minorHAnsi"/>
          <w:sz w:val="20"/>
          <w:szCs w:val="20"/>
        </w:rPr>
        <w:t>), lecz także współczesne ślady polskości, jakie można napotkać, podróżując po USA. Prezentowane na wystawie fotografie były pokłosiem prac dokumentacyjnych prowadzonych od 2017 r. w ramach projektu „Parafie i kościoły polskie w USA” finansowanego dzięki funduszom Programu Ministra Kultury i Dziedzictwa Narodowego „Ochrona dziedzictwa kulturowego za granicą”. Od 2018 r. do projektu włączył się Instytut POLONIKA, który m.in. wsparł finansowo wydawanie publikacji. Pierwsza z nich – album „Parafie i kościoły polskie w Chicago” – miała premierę 21 listopada 2019 r.</w:t>
      </w:r>
    </w:p>
    <w:p w14:paraId="6645858D" w14:textId="3200D9C2" w:rsidR="008F306F" w:rsidRPr="00D477D9" w:rsidRDefault="009C23A9" w:rsidP="00CB6907">
      <w:pPr>
        <w:spacing w:after="240" w:line="360" w:lineRule="auto"/>
        <w:jc w:val="both"/>
        <w:rPr>
          <w:rFonts w:cstheme="minorHAnsi"/>
          <w:sz w:val="20"/>
          <w:szCs w:val="20"/>
          <w:u w:val="single"/>
        </w:rPr>
      </w:pPr>
      <w:r w:rsidRPr="00D477D9">
        <w:rPr>
          <w:rFonts w:cstheme="minorHAnsi"/>
          <w:sz w:val="20"/>
          <w:szCs w:val="20"/>
          <w:u w:val="single"/>
        </w:rPr>
        <w:t>Album „Parafie i kościoły polskie w Chicago”</w:t>
      </w:r>
    </w:p>
    <w:p w14:paraId="6CFF73C8" w14:textId="657A2574" w:rsidR="00014BD6" w:rsidRPr="00D477D9" w:rsidRDefault="009C23A9" w:rsidP="00CB6907">
      <w:pPr>
        <w:spacing w:after="240" w:line="360" w:lineRule="auto"/>
        <w:jc w:val="both"/>
        <w:rPr>
          <w:sz w:val="20"/>
          <w:szCs w:val="20"/>
        </w:rPr>
      </w:pPr>
      <w:r w:rsidRPr="00D477D9">
        <w:rPr>
          <w:rFonts w:cstheme="minorHAnsi"/>
          <w:sz w:val="20"/>
          <w:szCs w:val="20"/>
        </w:rPr>
        <w:t>Przygotowany we współpracy z naukowcami z Katolickiego Uniwersytetu Lubelskiego oraz Uniwersytetu Kardynała Stefana Wyszyńskiego w Warszawie album przywraca pamięć o roli polskich społeczności w rozwoju kościoła katolickiego w USA. Jest to pierwszy tom cyklu albumowych publikacji poświęconych parafiom i kościołom polskim w USA</w:t>
      </w:r>
      <w:r w:rsidR="00014BD6" w:rsidRPr="00D477D9">
        <w:rPr>
          <w:rFonts w:cstheme="minorHAnsi"/>
          <w:sz w:val="20"/>
          <w:szCs w:val="20"/>
        </w:rPr>
        <w:t xml:space="preserve"> </w:t>
      </w:r>
      <w:r w:rsidRPr="00D477D9">
        <w:rPr>
          <w:rFonts w:cstheme="minorHAnsi"/>
          <w:sz w:val="20"/>
          <w:szCs w:val="20"/>
        </w:rPr>
        <w:t>wydan</w:t>
      </w:r>
      <w:r w:rsidR="00014BD6" w:rsidRPr="00D477D9">
        <w:rPr>
          <w:rFonts w:cstheme="minorHAnsi"/>
          <w:sz w:val="20"/>
          <w:szCs w:val="20"/>
        </w:rPr>
        <w:t>y</w:t>
      </w:r>
      <w:r w:rsidRPr="00D477D9">
        <w:rPr>
          <w:rFonts w:cstheme="minorHAnsi"/>
          <w:sz w:val="20"/>
          <w:szCs w:val="20"/>
        </w:rPr>
        <w:t xml:space="preserve"> w dwóch językach</w:t>
      </w:r>
      <w:r w:rsidR="00014BD6" w:rsidRPr="00D477D9">
        <w:rPr>
          <w:rFonts w:cstheme="minorHAnsi"/>
          <w:sz w:val="20"/>
          <w:szCs w:val="20"/>
        </w:rPr>
        <w:t xml:space="preserve"> – polskim i angielskim – oraz opatrzony</w:t>
      </w:r>
      <w:r w:rsidRPr="00D477D9">
        <w:rPr>
          <w:rFonts w:cstheme="minorHAnsi"/>
          <w:sz w:val="20"/>
          <w:szCs w:val="20"/>
        </w:rPr>
        <w:t xml:space="preserve"> artystycznymi zdjęciami autorstwa Norberta Piwowarczyka.</w:t>
      </w:r>
      <w:r w:rsidR="00014BD6" w:rsidRPr="00D477D9">
        <w:rPr>
          <w:rFonts w:cstheme="minorHAnsi"/>
          <w:sz w:val="20"/>
          <w:szCs w:val="20"/>
        </w:rPr>
        <w:t xml:space="preserve"> Więcej na temat albumu: </w:t>
      </w:r>
      <w:hyperlink r:id="rId7" w:history="1">
        <w:r w:rsidR="00014BD6" w:rsidRPr="00D477D9">
          <w:rPr>
            <w:rStyle w:val="Hipercze"/>
            <w:sz w:val="20"/>
            <w:szCs w:val="20"/>
          </w:rPr>
          <w:t>https://polonika.pl/wydawnictwo/parafie-i-koscioly-polskie-w-chicago</w:t>
        </w:r>
      </w:hyperlink>
      <w:r w:rsidR="00014BD6" w:rsidRPr="00D477D9">
        <w:rPr>
          <w:sz w:val="20"/>
          <w:szCs w:val="20"/>
        </w:rPr>
        <w:t xml:space="preserve"> </w:t>
      </w:r>
    </w:p>
    <w:p w14:paraId="53B9109A" w14:textId="53EC52A0" w:rsidR="00014BD6" w:rsidRPr="00D477D9" w:rsidRDefault="00014BD6" w:rsidP="00CB6907">
      <w:pPr>
        <w:spacing w:after="240" w:line="360" w:lineRule="auto"/>
        <w:jc w:val="both"/>
        <w:rPr>
          <w:rFonts w:cstheme="minorHAnsi"/>
          <w:sz w:val="20"/>
          <w:szCs w:val="20"/>
          <w:u w:val="single"/>
        </w:rPr>
      </w:pPr>
      <w:r w:rsidRPr="00D477D9">
        <w:rPr>
          <w:rFonts w:cstheme="minorHAnsi"/>
          <w:sz w:val="20"/>
          <w:szCs w:val="20"/>
          <w:u w:val="single"/>
        </w:rPr>
        <w:t>Biografia „Henryk Bukowski. Imię żyje nadal”</w:t>
      </w:r>
    </w:p>
    <w:p w14:paraId="1DCBD08B" w14:textId="19FBB06E" w:rsidR="00014BD6" w:rsidRPr="00D477D9" w:rsidRDefault="00014BD6" w:rsidP="00CB6907">
      <w:pPr>
        <w:spacing w:after="240" w:line="360" w:lineRule="auto"/>
        <w:jc w:val="both"/>
        <w:rPr>
          <w:sz w:val="20"/>
          <w:szCs w:val="20"/>
        </w:rPr>
      </w:pPr>
      <w:r w:rsidRPr="00D477D9">
        <w:rPr>
          <w:rFonts w:cstheme="minorHAnsi"/>
          <w:sz w:val="20"/>
          <w:szCs w:val="20"/>
        </w:rPr>
        <w:t xml:space="preserve">Biografia „Henryk Bukowski. Imię żyje nadal” przypomina postać niezwykłego Polaka, powstańca styczniowego, emigranta politycznego do Szwecji, gdzie zyskał sławę najwybitniejszego antykwariusza Skandynawii. Bukowski zapisał się również na kartach polskiej historii jako kolekcjoner i mecenas sztuki, który w sposób szczególny otoczył opieką Muzeum Narodowe Polskie w </w:t>
      </w:r>
      <w:proofErr w:type="spellStart"/>
      <w:r w:rsidRPr="00D477D9">
        <w:rPr>
          <w:rFonts w:cstheme="minorHAnsi"/>
          <w:sz w:val="20"/>
          <w:szCs w:val="20"/>
        </w:rPr>
        <w:t>Rapperswilu</w:t>
      </w:r>
      <w:proofErr w:type="spellEnd"/>
      <w:r w:rsidRPr="00D477D9">
        <w:rPr>
          <w:rFonts w:cstheme="minorHAnsi"/>
          <w:sz w:val="20"/>
          <w:szCs w:val="20"/>
        </w:rPr>
        <w:t xml:space="preserve">. Więcej na temat książki: </w:t>
      </w:r>
      <w:hyperlink r:id="rId8" w:history="1">
        <w:r w:rsidRPr="00D477D9">
          <w:rPr>
            <w:rStyle w:val="Hipercze"/>
            <w:sz w:val="20"/>
            <w:szCs w:val="20"/>
          </w:rPr>
          <w:t>https://polonika.pl/wydawnictwo/henryk-bukowski-imie-zyje-nadal</w:t>
        </w:r>
      </w:hyperlink>
    </w:p>
    <w:p w14:paraId="7E007D20" w14:textId="2456E80C" w:rsidR="00014BD6" w:rsidRPr="00D477D9" w:rsidRDefault="00014BD6" w:rsidP="00CB6907">
      <w:pPr>
        <w:spacing w:after="240" w:line="360" w:lineRule="auto"/>
        <w:jc w:val="both"/>
        <w:rPr>
          <w:rFonts w:cstheme="minorHAnsi"/>
          <w:sz w:val="20"/>
          <w:szCs w:val="20"/>
          <w:u w:val="single"/>
        </w:rPr>
      </w:pPr>
      <w:r w:rsidRPr="00D477D9">
        <w:rPr>
          <w:rFonts w:cstheme="minorHAnsi"/>
          <w:sz w:val="20"/>
          <w:szCs w:val="20"/>
          <w:u w:val="single"/>
        </w:rPr>
        <w:t>Monografia „Cmentarz Na Rossie w Wilnie – historia, sztuka, przyroda”</w:t>
      </w:r>
    </w:p>
    <w:p w14:paraId="73ACE4BF" w14:textId="67AC24E8" w:rsidR="00014BD6" w:rsidRPr="00D477D9" w:rsidRDefault="00014BD6" w:rsidP="00014BD6">
      <w:pPr>
        <w:spacing w:after="240" w:line="360" w:lineRule="auto"/>
        <w:jc w:val="both"/>
        <w:rPr>
          <w:sz w:val="20"/>
          <w:szCs w:val="20"/>
        </w:rPr>
      </w:pPr>
      <w:r w:rsidRPr="00D477D9">
        <w:rPr>
          <w:rFonts w:cstheme="minorHAnsi"/>
          <w:sz w:val="20"/>
          <w:szCs w:val="20"/>
        </w:rPr>
        <w:t>Monografia „Cmentarz Na Rossie w Wilnie – historia, sztuka, przyroda” jest pierwszym tak wszechstronnym opracowaniem poświęconym polskiej nekropolii.</w:t>
      </w:r>
      <w:r w:rsidR="008F5C5E" w:rsidRPr="00D477D9">
        <w:rPr>
          <w:rFonts w:cstheme="minorHAnsi"/>
          <w:sz w:val="20"/>
          <w:szCs w:val="20"/>
        </w:rPr>
        <w:t xml:space="preserve"> </w:t>
      </w:r>
      <w:r w:rsidRPr="00D477D9">
        <w:rPr>
          <w:rFonts w:cstheme="minorHAnsi"/>
          <w:sz w:val="20"/>
          <w:szCs w:val="20"/>
        </w:rPr>
        <w:t xml:space="preserve">Książka powstała dzięki pracom dokumentacyjnym prowadzonym w latach 2013-2016 przez Instytut Historii Sztuki UKSW w Warszawie we współpracy z Litewskim Uniwersytetem </w:t>
      </w:r>
      <w:proofErr w:type="spellStart"/>
      <w:r w:rsidRPr="00D477D9">
        <w:rPr>
          <w:rFonts w:cstheme="minorHAnsi"/>
          <w:sz w:val="20"/>
          <w:szCs w:val="20"/>
        </w:rPr>
        <w:t>Edukologicznym</w:t>
      </w:r>
      <w:proofErr w:type="spellEnd"/>
      <w:r w:rsidRPr="00D477D9">
        <w:rPr>
          <w:rFonts w:cstheme="minorHAnsi"/>
          <w:sz w:val="20"/>
          <w:szCs w:val="20"/>
        </w:rPr>
        <w:t xml:space="preserve"> (obecnie Akademia Edukacji Uniwersytetu Witolda Wielkiego). Połączenie sił badaczy polskich i litewskich zaowocowało powstaniem publikacji przedstawiającej w sposób kompleksowy </w:t>
      </w:r>
      <w:r w:rsidRPr="00D477D9">
        <w:rPr>
          <w:rFonts w:cstheme="minorHAnsi"/>
          <w:sz w:val="20"/>
          <w:szCs w:val="20"/>
        </w:rPr>
        <w:lastRenderedPageBreak/>
        <w:t xml:space="preserve">obraz nekropolii Na Rossie jako świadectwa dziedzictwa kulturowego Polski i Litwy. Więcej na temat książki: </w:t>
      </w:r>
      <w:hyperlink r:id="rId9" w:history="1">
        <w:r w:rsidRPr="00D477D9">
          <w:rPr>
            <w:rStyle w:val="Hipercze"/>
            <w:sz w:val="20"/>
            <w:szCs w:val="20"/>
          </w:rPr>
          <w:t>https://polonika.pl/wydawnictwo/cmentarz-na-rossie-w-wilnie-historia-sztuka-przyroda</w:t>
        </w:r>
      </w:hyperlink>
    </w:p>
    <w:p w14:paraId="4FB5829F" w14:textId="01D28EA0" w:rsidR="00014BD6" w:rsidRPr="00D477D9" w:rsidRDefault="00014BD6" w:rsidP="00014BD6">
      <w:pPr>
        <w:spacing w:after="240" w:line="360" w:lineRule="auto"/>
        <w:jc w:val="both"/>
        <w:rPr>
          <w:sz w:val="20"/>
          <w:szCs w:val="20"/>
          <w:u w:val="single"/>
        </w:rPr>
      </w:pPr>
      <w:r w:rsidRPr="00D477D9">
        <w:rPr>
          <w:rFonts w:cstheme="minorHAnsi"/>
          <w:sz w:val="20"/>
          <w:szCs w:val="20"/>
          <w:u w:val="single"/>
        </w:rPr>
        <w:t>Animacja „Przebudzone spojrzenia”</w:t>
      </w:r>
      <w:bookmarkStart w:id="1" w:name="_GoBack"/>
      <w:bookmarkEnd w:id="1"/>
    </w:p>
    <w:p w14:paraId="2954B5AE" w14:textId="3B485EC9" w:rsidR="009C23A9" w:rsidRPr="00D477D9" w:rsidRDefault="00014BD6" w:rsidP="00CB6907">
      <w:pPr>
        <w:spacing w:after="240" w:line="360" w:lineRule="auto"/>
        <w:jc w:val="both"/>
        <w:rPr>
          <w:rFonts w:cstheme="minorHAnsi"/>
          <w:sz w:val="20"/>
          <w:szCs w:val="20"/>
        </w:rPr>
      </w:pPr>
      <w:r w:rsidRPr="00D477D9">
        <w:rPr>
          <w:rFonts w:cstheme="minorHAnsi"/>
          <w:sz w:val="20"/>
          <w:szCs w:val="20"/>
        </w:rPr>
        <w:t xml:space="preserve">„Przebudzone spojrzenia” to animacja, która przenosi widzów do Lwowa okresu międzywojennego, by mogli poznać katedrę ormiańską i jej twórców. Katedra to miejsce, które współtworzyli znani polscy artyści, czerpiąc inspirację z różnych kultur. Film  „Przebudzone spojrzenia”  ożywia malowidła Jana Henryka </w:t>
      </w:r>
      <w:proofErr w:type="spellStart"/>
      <w:r w:rsidRPr="00D477D9">
        <w:rPr>
          <w:rFonts w:cstheme="minorHAnsi"/>
          <w:sz w:val="20"/>
          <w:szCs w:val="20"/>
        </w:rPr>
        <w:t>Rosena</w:t>
      </w:r>
      <w:proofErr w:type="spellEnd"/>
      <w:r w:rsidRPr="00D477D9">
        <w:rPr>
          <w:rFonts w:cstheme="minorHAnsi"/>
          <w:sz w:val="20"/>
          <w:szCs w:val="20"/>
        </w:rPr>
        <w:t xml:space="preserve"> zdobiące wnętrze katedry oraz opowiada historię osób na nich przedstawionych. Całą animację można obejrzeć na stronie Internetowej Instytutu: </w:t>
      </w:r>
      <w:hyperlink r:id="rId10" w:history="1">
        <w:r w:rsidRPr="00D477D9">
          <w:rPr>
            <w:rStyle w:val="Hipercze"/>
            <w:sz w:val="20"/>
            <w:szCs w:val="20"/>
          </w:rPr>
          <w:t>https://polonika.pl/programy/programy-strategiczne/popularyzacja/multimedia/filmy/-przebudzone-spojrzenia-</w:t>
        </w:r>
      </w:hyperlink>
    </w:p>
    <w:p w14:paraId="3CBC5794" w14:textId="59379474" w:rsidR="00014BD6" w:rsidRPr="00D477D9" w:rsidRDefault="00014BD6" w:rsidP="00CB6907">
      <w:pPr>
        <w:spacing w:after="240" w:line="360" w:lineRule="auto"/>
        <w:jc w:val="both"/>
        <w:rPr>
          <w:rFonts w:cstheme="minorHAnsi"/>
          <w:sz w:val="20"/>
          <w:szCs w:val="20"/>
          <w:u w:val="single"/>
        </w:rPr>
      </w:pPr>
      <w:r w:rsidRPr="00D477D9">
        <w:rPr>
          <w:rFonts w:cstheme="minorHAnsi"/>
          <w:sz w:val="20"/>
          <w:szCs w:val="20"/>
          <w:u w:val="single"/>
        </w:rPr>
        <w:t>Kolejne odcinki przygód „Pola i Niki”</w:t>
      </w:r>
    </w:p>
    <w:p w14:paraId="4353CAA2" w14:textId="2B7913B9" w:rsidR="009C23A9" w:rsidRDefault="00014BD6" w:rsidP="00CB6907">
      <w:pPr>
        <w:spacing w:after="240" w:line="360" w:lineRule="auto"/>
        <w:jc w:val="both"/>
        <w:rPr>
          <w:rStyle w:val="Hipercze"/>
          <w:sz w:val="20"/>
          <w:szCs w:val="20"/>
        </w:rPr>
      </w:pPr>
      <w:r w:rsidRPr="00D477D9">
        <w:rPr>
          <w:rFonts w:cstheme="minorHAnsi"/>
          <w:sz w:val="20"/>
          <w:szCs w:val="20"/>
        </w:rPr>
        <w:t xml:space="preserve">Polo i </w:t>
      </w:r>
      <w:proofErr w:type="spellStart"/>
      <w:r w:rsidRPr="00D477D9">
        <w:rPr>
          <w:rFonts w:cstheme="minorHAnsi"/>
          <w:sz w:val="20"/>
          <w:szCs w:val="20"/>
        </w:rPr>
        <w:t>Nika</w:t>
      </w:r>
      <w:proofErr w:type="spellEnd"/>
      <w:r w:rsidRPr="00D477D9">
        <w:rPr>
          <w:rFonts w:cstheme="minorHAnsi"/>
          <w:sz w:val="20"/>
          <w:szCs w:val="20"/>
        </w:rPr>
        <w:t xml:space="preserve"> w kolejnych częściach serii zabrali dzieci w podróż do katedry ormiańskiej we Lwowie</w:t>
      </w:r>
      <w:r w:rsidR="008F5C5E" w:rsidRPr="00D477D9">
        <w:rPr>
          <w:rFonts w:cstheme="minorHAnsi"/>
          <w:sz w:val="20"/>
          <w:szCs w:val="20"/>
        </w:rPr>
        <w:t xml:space="preserve"> oraz do pałacu maharadży w indyjskim Dźodhpurze. Dzieci miały okazję</w:t>
      </w:r>
      <w:r w:rsidRPr="00D477D9">
        <w:rPr>
          <w:rFonts w:cstheme="minorHAnsi"/>
          <w:sz w:val="20"/>
          <w:szCs w:val="20"/>
        </w:rPr>
        <w:t xml:space="preserve"> poznać pracując</w:t>
      </w:r>
      <w:r w:rsidR="008F5C5E" w:rsidRPr="00D477D9">
        <w:rPr>
          <w:rFonts w:cstheme="minorHAnsi"/>
          <w:sz w:val="20"/>
          <w:szCs w:val="20"/>
        </w:rPr>
        <w:t>ych</w:t>
      </w:r>
      <w:r w:rsidRPr="00D477D9">
        <w:rPr>
          <w:rFonts w:cstheme="minorHAnsi"/>
          <w:sz w:val="20"/>
          <w:szCs w:val="20"/>
        </w:rPr>
        <w:t xml:space="preserve"> nad swoim dziełem </w:t>
      </w:r>
      <w:r w:rsidR="008F5C5E" w:rsidRPr="00D477D9">
        <w:rPr>
          <w:rFonts w:cstheme="minorHAnsi"/>
          <w:sz w:val="20"/>
          <w:szCs w:val="20"/>
        </w:rPr>
        <w:t xml:space="preserve">malarzy – </w:t>
      </w:r>
      <w:r w:rsidRPr="00D477D9">
        <w:rPr>
          <w:rFonts w:cstheme="minorHAnsi"/>
          <w:sz w:val="20"/>
          <w:szCs w:val="20"/>
        </w:rPr>
        <w:t xml:space="preserve">Jana Henryka </w:t>
      </w:r>
      <w:proofErr w:type="spellStart"/>
      <w:r w:rsidRPr="00D477D9">
        <w:rPr>
          <w:rFonts w:cstheme="minorHAnsi"/>
          <w:sz w:val="20"/>
          <w:szCs w:val="20"/>
        </w:rPr>
        <w:t>Rosena</w:t>
      </w:r>
      <w:proofErr w:type="spellEnd"/>
      <w:r w:rsidR="008F5C5E" w:rsidRPr="00D477D9">
        <w:rPr>
          <w:rFonts w:cstheme="minorHAnsi"/>
          <w:sz w:val="20"/>
          <w:szCs w:val="20"/>
        </w:rPr>
        <w:t xml:space="preserve"> oraz Stefana Norblina</w:t>
      </w:r>
      <w:r w:rsidRPr="00D477D9">
        <w:rPr>
          <w:rFonts w:cstheme="minorHAnsi"/>
          <w:sz w:val="20"/>
          <w:szCs w:val="20"/>
        </w:rPr>
        <w:t>.</w:t>
      </w:r>
      <w:r w:rsidR="008F5C5E" w:rsidRPr="00D477D9">
        <w:rPr>
          <w:rFonts w:cstheme="minorHAnsi"/>
          <w:sz w:val="20"/>
          <w:szCs w:val="20"/>
        </w:rPr>
        <w:t xml:space="preserve"> Wszystkie odcinki przygód Pola i Niki można obejrzeć na stronie internetowej Instytutu: </w:t>
      </w:r>
      <w:hyperlink r:id="rId11" w:history="1">
        <w:r w:rsidR="008F5C5E" w:rsidRPr="00D477D9">
          <w:rPr>
            <w:rStyle w:val="Hipercze"/>
            <w:sz w:val="20"/>
            <w:szCs w:val="20"/>
          </w:rPr>
          <w:t>https://polonika.pl/programy/programy-strategiczne/popularyzacja/multimedia</w:t>
        </w:r>
      </w:hyperlink>
    </w:p>
    <w:p w14:paraId="5EF6613E" w14:textId="77777777" w:rsidR="00F64032" w:rsidRPr="00D477D9" w:rsidRDefault="00F64032" w:rsidP="00CB6907">
      <w:pPr>
        <w:spacing w:after="240" w:line="360" w:lineRule="auto"/>
        <w:jc w:val="both"/>
        <w:rPr>
          <w:rFonts w:cstheme="minorHAnsi"/>
          <w:sz w:val="20"/>
          <w:szCs w:val="20"/>
        </w:rPr>
      </w:pPr>
    </w:p>
    <w:p w14:paraId="3733E087" w14:textId="0B5F7626" w:rsidR="00C65675" w:rsidRPr="00F64032" w:rsidRDefault="00C65675" w:rsidP="00F64032">
      <w:pPr>
        <w:spacing w:after="240" w:line="360" w:lineRule="auto"/>
        <w:jc w:val="both"/>
        <w:rPr>
          <w:rFonts w:cstheme="minorHAnsi"/>
          <w:szCs w:val="25"/>
        </w:rPr>
      </w:pPr>
      <w:r>
        <w:rPr>
          <w:rFonts w:cstheme="minorHAnsi"/>
          <w:noProof/>
          <w:szCs w:val="25"/>
        </w:rPr>
        <mc:AlternateContent>
          <mc:Choice Requires="wps">
            <w:drawing>
              <wp:anchor distT="0" distB="0" distL="114300" distR="114300" simplePos="0" relativeHeight="251659264" behindDoc="0" locked="0" layoutInCell="1" allowOverlap="1" wp14:anchorId="147836FB" wp14:editId="4C6C4A29">
                <wp:simplePos x="0" y="0"/>
                <wp:positionH relativeFrom="margin">
                  <wp:align>left</wp:align>
                </wp:positionH>
                <wp:positionV relativeFrom="paragraph">
                  <wp:posOffset>8421</wp:posOffset>
                </wp:positionV>
                <wp:extent cx="5688281" cy="11875"/>
                <wp:effectExtent l="0" t="0" r="27305" b="26670"/>
                <wp:wrapNone/>
                <wp:docPr id="5" name="Łącznik prosty 5"/>
                <wp:cNvGraphicFramePr/>
                <a:graphic xmlns:a="http://schemas.openxmlformats.org/drawingml/2006/main">
                  <a:graphicData uri="http://schemas.microsoft.com/office/word/2010/wordprocessingShape">
                    <wps:wsp>
                      <wps:cNvCnPr/>
                      <wps:spPr>
                        <a:xfrm>
                          <a:off x="0" y="0"/>
                          <a:ext cx="5688281" cy="118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5AA0C9" id="Łącznik prosty 5"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5pt" to="447.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" strokecolor="red" strokeweight=".5pt">
                <v:stroke joinstyle="miter"/>
                <w10:wrap anchorx="margin"/>
              </v:line>
            </w:pict>
          </mc:Fallback>
        </mc:AlternateContent>
      </w:r>
    </w:p>
    <w:p w14:paraId="5C39679E" w14:textId="77777777" w:rsidR="0096735A" w:rsidRPr="00F64032" w:rsidRDefault="00CB6907" w:rsidP="002B5C00">
      <w:pPr>
        <w:rPr>
          <w:sz w:val="20"/>
          <w:szCs w:val="20"/>
        </w:rPr>
      </w:pPr>
      <w:r w:rsidRPr="00F64032">
        <w:rPr>
          <w:sz w:val="20"/>
          <w:szCs w:val="20"/>
        </w:rPr>
        <w:t xml:space="preserve">Kontakt dla mediów </w:t>
      </w:r>
    </w:p>
    <w:p w14:paraId="21490AAB" w14:textId="77777777" w:rsidR="00CB6907" w:rsidRDefault="00CB6907" w:rsidP="00CB6907">
      <w:pPr>
        <w:spacing w:after="0"/>
        <w:rPr>
          <w:rFonts w:eastAsiaTheme="minorEastAsia"/>
          <w:noProof/>
          <w:color w:val="CC2628"/>
          <w:sz w:val="32"/>
          <w:szCs w:val="32"/>
          <w:lang w:eastAsia="pl-PL"/>
        </w:rPr>
      </w:pPr>
      <w:r>
        <w:rPr>
          <w:rFonts w:eastAsiaTheme="minorEastAsia"/>
          <w:noProof/>
          <w:color w:val="CC2628"/>
          <w:sz w:val="32"/>
          <w:szCs w:val="32"/>
          <w:lang w:eastAsia="pl-PL"/>
        </w:rPr>
        <w:t>Marta Szafranek</w:t>
      </w:r>
    </w:p>
    <w:p w14:paraId="0A2AF5AD" w14:textId="77777777" w:rsidR="00CB6907" w:rsidRDefault="00CB6907" w:rsidP="00CB6907">
      <w:pPr>
        <w:spacing w:after="0"/>
        <w:rPr>
          <w:rFonts w:eastAsiaTheme="minorEastAsia"/>
          <w:noProof/>
          <w:color w:val="333333"/>
          <w:sz w:val="24"/>
          <w:szCs w:val="24"/>
          <w:lang w:eastAsia="pl-PL"/>
        </w:rPr>
      </w:pPr>
      <w:r>
        <w:rPr>
          <w:rFonts w:eastAsiaTheme="minorEastAsia"/>
          <w:noProof/>
          <w:color w:val="333333"/>
          <w:sz w:val="24"/>
          <w:szCs w:val="24"/>
          <w:lang w:eastAsia="pl-PL"/>
        </w:rPr>
        <w:t>Specjalista ds. PR / Rzecznik Prasowy</w:t>
      </w:r>
    </w:p>
    <w:p w14:paraId="2D1FA020" w14:textId="77777777" w:rsidR="00CB6907" w:rsidRDefault="00CB6907" w:rsidP="00CB6907">
      <w:pPr>
        <w:spacing w:after="0"/>
        <w:rPr>
          <w:rFonts w:eastAsiaTheme="minorEastAsia"/>
          <w:noProof/>
          <w:color w:val="CC2628"/>
          <w:sz w:val="20"/>
          <w:szCs w:val="20"/>
          <w:lang w:eastAsia="pl-PL"/>
        </w:rPr>
      </w:pPr>
    </w:p>
    <w:p w14:paraId="314EC0E5" w14:textId="77777777" w:rsidR="00CB6907" w:rsidRDefault="00650C0C" w:rsidP="00CB6907">
      <w:pPr>
        <w:spacing w:after="0"/>
        <w:rPr>
          <w:rFonts w:eastAsiaTheme="minorEastAsia"/>
          <w:noProof/>
          <w:color w:val="CC2628"/>
          <w:sz w:val="20"/>
          <w:szCs w:val="20"/>
          <w:lang w:eastAsia="pl-PL"/>
        </w:rPr>
      </w:pPr>
      <w:hyperlink r:id="rId12" w:history="1">
        <w:r w:rsidR="00CB6907" w:rsidRPr="00FE353F">
          <w:rPr>
            <w:rStyle w:val="Hipercze"/>
            <w:rFonts w:eastAsiaTheme="minorEastAsia"/>
            <w:noProof/>
            <w:sz w:val="20"/>
            <w:szCs w:val="20"/>
            <w:lang w:eastAsia="pl-PL"/>
          </w:rPr>
          <w:t>mszafranek@polonika.pl</w:t>
        </w:r>
      </w:hyperlink>
    </w:p>
    <w:p w14:paraId="354ADFCB" w14:textId="77777777" w:rsidR="00CB6907" w:rsidRPr="002B5C00" w:rsidRDefault="00CB6907" w:rsidP="00E73D52">
      <w:pPr>
        <w:spacing w:after="0"/>
      </w:pPr>
      <w:r>
        <w:rPr>
          <w:rFonts w:eastAsiaTheme="minorEastAsia"/>
          <w:noProof/>
          <w:color w:val="333333"/>
          <w:sz w:val="20"/>
          <w:szCs w:val="20"/>
          <w:lang w:eastAsia="pl-PL"/>
        </w:rPr>
        <w:t>tel. +48 570 008</w:t>
      </w:r>
      <w:r w:rsidR="00D00A59">
        <w:rPr>
          <w:rFonts w:eastAsiaTheme="minorEastAsia"/>
          <w:noProof/>
          <w:color w:val="333333"/>
          <w:sz w:val="20"/>
          <w:szCs w:val="20"/>
          <w:lang w:eastAsia="pl-PL"/>
        </w:rPr>
        <w:t> </w:t>
      </w:r>
      <w:r>
        <w:rPr>
          <w:rFonts w:eastAsiaTheme="minorEastAsia"/>
          <w:noProof/>
          <w:color w:val="333333"/>
          <w:sz w:val="20"/>
          <w:szCs w:val="20"/>
          <w:lang w:eastAsia="pl-PL"/>
        </w:rPr>
        <w:t>711</w:t>
      </w:r>
      <w:r w:rsidR="00D00A59">
        <w:rPr>
          <w:rFonts w:eastAsiaTheme="minorEastAsia"/>
          <w:noProof/>
          <w:color w:val="333333"/>
          <w:sz w:val="20"/>
          <w:szCs w:val="20"/>
          <w:lang w:eastAsia="pl-PL"/>
        </w:rPr>
        <w:br/>
      </w:r>
      <w:hyperlink r:id="rId13" w:tgtFrame="_blank" w:history="1">
        <w:r w:rsidR="00D00A59">
          <w:rPr>
            <w:rStyle w:val="Hipercze"/>
            <w:rFonts w:eastAsia="Times New Roman"/>
            <w:color w:val="CC2628"/>
            <w:sz w:val="20"/>
            <w:szCs w:val="20"/>
          </w:rPr>
          <w:t>www.polonika.pl</w:t>
        </w:r>
      </w:hyperlink>
    </w:p>
    <w:sectPr w:rsidR="00CB6907" w:rsidRPr="002B5C00" w:rsidSect="00D6302E">
      <w:headerReference w:type="default" r:id="rId14"/>
      <w:footerReference w:type="default" r:id="rId15"/>
      <w:headerReference w:type="first" r:id="rId16"/>
      <w:footerReference w:type="first" r:id="rId17"/>
      <w:pgSz w:w="11906" w:h="16838"/>
      <w:pgMar w:top="2552" w:right="1417" w:bottom="1985" w:left="1417" w:header="680" w:footer="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09CC2" w14:textId="77777777" w:rsidR="00650C0C" w:rsidRDefault="00650C0C" w:rsidP="0096735A">
      <w:pPr>
        <w:spacing w:after="0" w:line="240" w:lineRule="auto"/>
      </w:pPr>
      <w:r>
        <w:separator/>
      </w:r>
    </w:p>
  </w:endnote>
  <w:endnote w:type="continuationSeparator" w:id="0">
    <w:p w14:paraId="6032037C" w14:textId="77777777" w:rsidR="00650C0C" w:rsidRDefault="00650C0C" w:rsidP="0096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612969"/>
      <w:docPartObj>
        <w:docPartGallery w:val="Page Numbers (Bottom of Page)"/>
        <w:docPartUnique/>
      </w:docPartObj>
    </w:sdtPr>
    <w:sdtEndPr/>
    <w:sdtContent>
      <w:p w14:paraId="29C216A1" w14:textId="77777777" w:rsidR="00F83659" w:rsidRDefault="00F83659">
        <w:pPr>
          <w:pStyle w:val="Stopka"/>
          <w:jc w:val="right"/>
        </w:pPr>
        <w:r>
          <w:fldChar w:fldCharType="begin"/>
        </w:r>
        <w:r>
          <w:instrText>PAGE   \* MERGEFORMAT</w:instrText>
        </w:r>
        <w:r>
          <w:fldChar w:fldCharType="separate"/>
        </w:r>
        <w:r w:rsidR="00717459">
          <w:rPr>
            <w:noProof/>
          </w:rPr>
          <w:t>2</w:t>
        </w:r>
        <w:r>
          <w:fldChar w:fldCharType="end"/>
        </w:r>
      </w:p>
    </w:sdtContent>
  </w:sdt>
  <w:p w14:paraId="15EAE0F4" w14:textId="77777777" w:rsidR="0096735A" w:rsidRDefault="00650C0C" w:rsidP="0096735A">
    <w:pPr>
      <w:pStyle w:val="Stopka"/>
      <w:jc w:val="center"/>
      <w:rPr>
        <w:noProof/>
        <w:sz w:val="20"/>
        <w:szCs w:val="20"/>
      </w:rPr>
    </w:pPr>
    <w:r>
      <w:rPr>
        <w:noProof/>
      </w:rPr>
      <w:pict w14:anchorId="6B9B2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8647" o:spid="_x0000_s2049" type="#_x0000_t75" style="position:absolute;left:0;text-align:left;margin-left:-81.85pt;margin-top:579.05pt;width:620pt;height:60.75pt;z-index:-251658240;mso-position-horizontal-relative:margin;mso-position-vertical-relative:margin" o:allowincell="f">
          <v:imagedata r:id="rId1" o:title="ZZ PAPIER pasek"/>
          <w10:wrap anchorx="margin" anchory="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F3C06" w14:textId="77777777" w:rsidR="0096735A" w:rsidRDefault="002B5C00" w:rsidP="0096735A">
    <w:pPr>
      <w:pStyle w:val="Stopka"/>
      <w:jc w:val="center"/>
      <w:rPr>
        <w:noProof/>
        <w:sz w:val="20"/>
        <w:szCs w:val="20"/>
      </w:rPr>
    </w:pPr>
    <w:r>
      <w:rPr>
        <w:noProof/>
      </w:rPr>
      <w:drawing>
        <wp:anchor distT="0" distB="0" distL="114300" distR="114300" simplePos="0" relativeHeight="251657216" behindDoc="1" locked="0" layoutInCell="0" allowOverlap="1" wp14:anchorId="6A77CCF5" wp14:editId="10FEB04B">
          <wp:simplePos x="0" y="0"/>
          <wp:positionH relativeFrom="margin">
            <wp:posOffset>-1033145</wp:posOffset>
          </wp:positionH>
          <wp:positionV relativeFrom="margin">
            <wp:posOffset>7366635</wp:posOffset>
          </wp:positionV>
          <wp:extent cx="7718425" cy="756285"/>
          <wp:effectExtent l="0" t="0" r="0" b="5715"/>
          <wp:wrapNone/>
          <wp:docPr id="52" name="Obraz 52" descr="ZZ PAPIER pa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Z PAPIER pas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8425" cy="756285"/>
                  </a:xfrm>
                  <a:prstGeom prst="rect">
                    <a:avLst/>
                  </a:prstGeom>
                  <a:noFill/>
                </pic:spPr>
              </pic:pic>
            </a:graphicData>
          </a:graphic>
          <wp14:sizeRelH relativeFrom="page">
            <wp14:pctWidth>0</wp14:pctWidth>
          </wp14:sizeRelH>
          <wp14:sizeRelV relativeFrom="page">
            <wp14:pctHeight>0</wp14:pctHeight>
          </wp14:sizeRelV>
        </wp:anchor>
      </w:drawing>
    </w:r>
  </w:p>
  <w:p w14:paraId="04FE69DB" w14:textId="77777777" w:rsidR="0096735A" w:rsidRDefault="00717459" w:rsidP="0096735A">
    <w:pPr>
      <w:pStyle w:val="Stopka"/>
      <w:jc w:val="center"/>
      <w:rPr>
        <w:noProof/>
        <w:sz w:val="20"/>
        <w:szCs w:val="20"/>
      </w:rPr>
    </w:pPr>
    <w:r>
      <w:rPr>
        <w:noProof/>
        <w:sz w:val="20"/>
        <w:szCs w:val="20"/>
      </w:rPr>
      <w:t xml:space="preserve">ul. </w:t>
    </w:r>
    <w:r w:rsidR="0096735A">
      <w:rPr>
        <w:noProof/>
        <w:sz w:val="20"/>
        <w:szCs w:val="20"/>
      </w:rPr>
      <w:t xml:space="preserve">Puławska 14, 02-512 Warszawa | tel: </w:t>
    </w:r>
    <w:r w:rsidR="00D00A59">
      <w:rPr>
        <w:rFonts w:eastAsiaTheme="minorEastAsia"/>
        <w:noProof/>
        <w:color w:val="333333"/>
        <w:sz w:val="20"/>
        <w:szCs w:val="20"/>
        <w:lang w:eastAsia="pl-PL"/>
      </w:rPr>
      <w:t xml:space="preserve">+48 570 008 711 </w:t>
    </w:r>
    <w:r w:rsidR="0096735A">
      <w:rPr>
        <w:noProof/>
        <w:sz w:val="20"/>
        <w:szCs w:val="20"/>
      </w:rPr>
      <w:t xml:space="preserve">| </w:t>
    </w:r>
    <w:r w:rsidR="00D00A59">
      <w:rPr>
        <w:noProof/>
        <w:sz w:val="20"/>
        <w:szCs w:val="20"/>
      </w:rPr>
      <w:t>mszafranek</w:t>
    </w:r>
    <w:r w:rsidR="0096735A">
      <w:rPr>
        <w:noProof/>
        <w:sz w:val="20"/>
        <w:szCs w:val="20"/>
      </w:rPr>
      <w:t xml:space="preserve">@polonika.pl | www.polonika.pl </w:t>
    </w:r>
  </w:p>
  <w:p w14:paraId="2F2FA876" w14:textId="77777777" w:rsidR="0096735A" w:rsidRDefault="0096735A" w:rsidP="0096735A">
    <w:pPr>
      <w:pStyle w:val="Stopka"/>
      <w:jc w:val="center"/>
    </w:pPr>
    <w:r>
      <w:rPr>
        <w:sz w:val="20"/>
        <w:szCs w:val="20"/>
      </w:rPr>
      <w:t>NIP 521 380 69 59 | REGON 369021810 | RIK 107/2017</w:t>
    </w:r>
  </w:p>
  <w:p w14:paraId="525E8FA8" w14:textId="77777777" w:rsidR="0096735A" w:rsidRDefault="009673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60EC7" w14:textId="77777777" w:rsidR="00650C0C" w:rsidRDefault="00650C0C" w:rsidP="0096735A">
      <w:pPr>
        <w:spacing w:after="0" w:line="240" w:lineRule="auto"/>
      </w:pPr>
      <w:r>
        <w:separator/>
      </w:r>
    </w:p>
  </w:footnote>
  <w:footnote w:type="continuationSeparator" w:id="0">
    <w:p w14:paraId="179D5FE3" w14:textId="77777777" w:rsidR="00650C0C" w:rsidRDefault="00650C0C" w:rsidP="00967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2498" w14:textId="77777777" w:rsidR="0096735A" w:rsidRDefault="0096735A">
    <w:pPr>
      <w:pStyle w:val="Nagwek"/>
    </w:pPr>
    <w:r>
      <w:rPr>
        <w:noProof/>
        <w:lang w:eastAsia="pl-PL"/>
      </w:rPr>
      <w:drawing>
        <wp:inline distT="0" distB="0" distL="0" distR="0" wp14:anchorId="6616144B" wp14:editId="78157E4C">
          <wp:extent cx="694944" cy="694944"/>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olonika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944" cy="694944"/>
                  </a:xfrm>
                  <a:prstGeom prst="rect">
                    <a:avLst/>
                  </a:prstGeom>
                </pic:spPr>
              </pic:pic>
            </a:graphicData>
          </a:graphic>
        </wp:inline>
      </w:drawing>
    </w:r>
  </w:p>
  <w:p w14:paraId="7A42C850" w14:textId="77777777" w:rsidR="0096735A" w:rsidRDefault="0096735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27CF2" w14:textId="77777777" w:rsidR="0096735A" w:rsidRDefault="0096735A" w:rsidP="00340554">
    <w:pPr>
      <w:pStyle w:val="Nagwek"/>
    </w:pPr>
    <w:r>
      <w:rPr>
        <w:noProof/>
        <w:lang w:eastAsia="pl-PL"/>
      </w:rPr>
      <w:drawing>
        <wp:inline distT="0" distB="0" distL="0" distR="0" wp14:anchorId="3B88B7C2" wp14:editId="06FE7269">
          <wp:extent cx="1390650" cy="1223102"/>
          <wp:effectExtent l="0" t="0" r="0" b="0"/>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lonika.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2889" cy="1233867"/>
                  </a:xfrm>
                  <a:prstGeom prst="rect">
                    <a:avLst/>
                  </a:prstGeom>
                </pic:spPr>
              </pic:pic>
            </a:graphicData>
          </a:graphic>
        </wp:inline>
      </w:drawing>
    </w:r>
    <w:r w:rsidR="00340554">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5A"/>
    <w:rsid w:val="00005B8C"/>
    <w:rsid w:val="00014BD6"/>
    <w:rsid w:val="000330DF"/>
    <w:rsid w:val="000459B0"/>
    <w:rsid w:val="00047082"/>
    <w:rsid w:val="000624AB"/>
    <w:rsid w:val="000642B4"/>
    <w:rsid w:val="0006579A"/>
    <w:rsid w:val="00086B4A"/>
    <w:rsid w:val="0008763C"/>
    <w:rsid w:val="000B7A9F"/>
    <w:rsid w:val="00116500"/>
    <w:rsid w:val="00134C48"/>
    <w:rsid w:val="0015248B"/>
    <w:rsid w:val="0015344B"/>
    <w:rsid w:val="001558D4"/>
    <w:rsid w:val="00172B18"/>
    <w:rsid w:val="0018767A"/>
    <w:rsid w:val="001B7F69"/>
    <w:rsid w:val="001C3DD8"/>
    <w:rsid w:val="001D08C1"/>
    <w:rsid w:val="001D6A42"/>
    <w:rsid w:val="001E6C68"/>
    <w:rsid w:val="00205B5C"/>
    <w:rsid w:val="00207BCF"/>
    <w:rsid w:val="00233D70"/>
    <w:rsid w:val="0023684F"/>
    <w:rsid w:val="00242A54"/>
    <w:rsid w:val="00245F84"/>
    <w:rsid w:val="00274A29"/>
    <w:rsid w:val="0029147B"/>
    <w:rsid w:val="00294D42"/>
    <w:rsid w:val="002974AB"/>
    <w:rsid w:val="002B5C00"/>
    <w:rsid w:val="002D387A"/>
    <w:rsid w:val="002E6550"/>
    <w:rsid w:val="00304848"/>
    <w:rsid w:val="003222A6"/>
    <w:rsid w:val="00340554"/>
    <w:rsid w:val="00355821"/>
    <w:rsid w:val="00392BCE"/>
    <w:rsid w:val="003D2BC5"/>
    <w:rsid w:val="003D58F2"/>
    <w:rsid w:val="003E22EF"/>
    <w:rsid w:val="0040727C"/>
    <w:rsid w:val="00463D76"/>
    <w:rsid w:val="00476465"/>
    <w:rsid w:val="00485F78"/>
    <w:rsid w:val="004937C0"/>
    <w:rsid w:val="004A292B"/>
    <w:rsid w:val="004A3CA6"/>
    <w:rsid w:val="004C4958"/>
    <w:rsid w:val="004F7E58"/>
    <w:rsid w:val="005037A2"/>
    <w:rsid w:val="005521A8"/>
    <w:rsid w:val="005546A3"/>
    <w:rsid w:val="005763D6"/>
    <w:rsid w:val="005A10DA"/>
    <w:rsid w:val="005A6D19"/>
    <w:rsid w:val="005D7895"/>
    <w:rsid w:val="005F195E"/>
    <w:rsid w:val="005F7A34"/>
    <w:rsid w:val="006041A7"/>
    <w:rsid w:val="00650C0C"/>
    <w:rsid w:val="00667760"/>
    <w:rsid w:val="0068457E"/>
    <w:rsid w:val="00685B4D"/>
    <w:rsid w:val="0069767A"/>
    <w:rsid w:val="006D118B"/>
    <w:rsid w:val="00713AE9"/>
    <w:rsid w:val="00717459"/>
    <w:rsid w:val="007263D7"/>
    <w:rsid w:val="00736473"/>
    <w:rsid w:val="0074017A"/>
    <w:rsid w:val="00770C34"/>
    <w:rsid w:val="00780417"/>
    <w:rsid w:val="007C0EBD"/>
    <w:rsid w:val="007C3C87"/>
    <w:rsid w:val="007D20DF"/>
    <w:rsid w:val="007E7470"/>
    <w:rsid w:val="00801BDC"/>
    <w:rsid w:val="00823AD2"/>
    <w:rsid w:val="00830B7F"/>
    <w:rsid w:val="00837682"/>
    <w:rsid w:val="00853AA4"/>
    <w:rsid w:val="00854F96"/>
    <w:rsid w:val="008956C8"/>
    <w:rsid w:val="008A0FE9"/>
    <w:rsid w:val="008B1834"/>
    <w:rsid w:val="008C6E90"/>
    <w:rsid w:val="008F306F"/>
    <w:rsid w:val="008F3B34"/>
    <w:rsid w:val="008F5C5E"/>
    <w:rsid w:val="009018EE"/>
    <w:rsid w:val="0090225F"/>
    <w:rsid w:val="0094428C"/>
    <w:rsid w:val="00954CB8"/>
    <w:rsid w:val="0096552D"/>
    <w:rsid w:val="009657FB"/>
    <w:rsid w:val="0096735A"/>
    <w:rsid w:val="009941CD"/>
    <w:rsid w:val="009A1E3C"/>
    <w:rsid w:val="009A35C0"/>
    <w:rsid w:val="009C23A9"/>
    <w:rsid w:val="009E3517"/>
    <w:rsid w:val="00A75A21"/>
    <w:rsid w:val="00A9535A"/>
    <w:rsid w:val="00A97403"/>
    <w:rsid w:val="00AA05EA"/>
    <w:rsid w:val="00AA7111"/>
    <w:rsid w:val="00AB002B"/>
    <w:rsid w:val="00AB1EA0"/>
    <w:rsid w:val="00AC5964"/>
    <w:rsid w:val="00AD0C44"/>
    <w:rsid w:val="00AD0D2A"/>
    <w:rsid w:val="00AE4085"/>
    <w:rsid w:val="00AF3B30"/>
    <w:rsid w:val="00AF54E7"/>
    <w:rsid w:val="00B109EB"/>
    <w:rsid w:val="00B216E3"/>
    <w:rsid w:val="00B242C8"/>
    <w:rsid w:val="00B82295"/>
    <w:rsid w:val="00B8586F"/>
    <w:rsid w:val="00BB01B4"/>
    <w:rsid w:val="00BB4191"/>
    <w:rsid w:val="00BC6604"/>
    <w:rsid w:val="00BD2DDC"/>
    <w:rsid w:val="00BD4F38"/>
    <w:rsid w:val="00BE1C81"/>
    <w:rsid w:val="00BE3EBB"/>
    <w:rsid w:val="00BE43B7"/>
    <w:rsid w:val="00C2178F"/>
    <w:rsid w:val="00C2655F"/>
    <w:rsid w:val="00C33E28"/>
    <w:rsid w:val="00C432FB"/>
    <w:rsid w:val="00C47049"/>
    <w:rsid w:val="00C65675"/>
    <w:rsid w:val="00C843FF"/>
    <w:rsid w:val="00C95C9E"/>
    <w:rsid w:val="00C97826"/>
    <w:rsid w:val="00CA1A00"/>
    <w:rsid w:val="00CA2BA7"/>
    <w:rsid w:val="00CA7617"/>
    <w:rsid w:val="00CB6907"/>
    <w:rsid w:val="00CF0A28"/>
    <w:rsid w:val="00D00A59"/>
    <w:rsid w:val="00D477D9"/>
    <w:rsid w:val="00D6302E"/>
    <w:rsid w:val="00D64816"/>
    <w:rsid w:val="00D7369D"/>
    <w:rsid w:val="00D900DB"/>
    <w:rsid w:val="00D95585"/>
    <w:rsid w:val="00DB1F56"/>
    <w:rsid w:val="00DC4573"/>
    <w:rsid w:val="00DF4FAC"/>
    <w:rsid w:val="00E070A6"/>
    <w:rsid w:val="00E11474"/>
    <w:rsid w:val="00E125DE"/>
    <w:rsid w:val="00E20937"/>
    <w:rsid w:val="00E35A3D"/>
    <w:rsid w:val="00E550EE"/>
    <w:rsid w:val="00E55E6E"/>
    <w:rsid w:val="00E57019"/>
    <w:rsid w:val="00E70527"/>
    <w:rsid w:val="00E73D52"/>
    <w:rsid w:val="00E77F56"/>
    <w:rsid w:val="00E80123"/>
    <w:rsid w:val="00E9014D"/>
    <w:rsid w:val="00E902E8"/>
    <w:rsid w:val="00EE6A9A"/>
    <w:rsid w:val="00EF5A50"/>
    <w:rsid w:val="00F047E6"/>
    <w:rsid w:val="00F111D1"/>
    <w:rsid w:val="00F24778"/>
    <w:rsid w:val="00F26D4C"/>
    <w:rsid w:val="00F33103"/>
    <w:rsid w:val="00F33F92"/>
    <w:rsid w:val="00F64032"/>
    <w:rsid w:val="00F70E49"/>
    <w:rsid w:val="00F73F5D"/>
    <w:rsid w:val="00F742B6"/>
    <w:rsid w:val="00F83659"/>
    <w:rsid w:val="00F911D2"/>
    <w:rsid w:val="00F94AEA"/>
    <w:rsid w:val="00FB1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34C170"/>
  <w15:docId w15:val="{04C28D1A-C6DD-4DCA-8216-4BA45AF2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6907"/>
  </w:style>
  <w:style w:type="paragraph" w:styleId="Nagwek1">
    <w:name w:val="heading 1"/>
    <w:basedOn w:val="Normalny"/>
    <w:next w:val="Normalny"/>
    <w:link w:val="Nagwek1Znak"/>
    <w:uiPriority w:val="9"/>
    <w:qFormat/>
    <w:rsid w:val="00D736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673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735A"/>
  </w:style>
  <w:style w:type="paragraph" w:styleId="Stopka">
    <w:name w:val="footer"/>
    <w:basedOn w:val="Normalny"/>
    <w:link w:val="StopkaZnak"/>
    <w:uiPriority w:val="99"/>
    <w:unhideWhenUsed/>
    <w:rsid w:val="009673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735A"/>
  </w:style>
  <w:style w:type="paragraph" w:customStyle="1" w:styleId="western">
    <w:name w:val="western"/>
    <w:basedOn w:val="Normalny"/>
    <w:rsid w:val="0096735A"/>
    <w:pPr>
      <w:spacing w:before="100" w:beforeAutospacing="1" w:after="142" w:line="288"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96735A"/>
    <w:rPr>
      <w:color w:val="0000FF"/>
      <w:u w:val="single"/>
    </w:rPr>
  </w:style>
  <w:style w:type="paragraph" w:styleId="Tekstdymka">
    <w:name w:val="Balloon Text"/>
    <w:basedOn w:val="Normalny"/>
    <w:link w:val="TekstdymkaZnak"/>
    <w:uiPriority w:val="99"/>
    <w:semiHidden/>
    <w:unhideWhenUsed/>
    <w:rsid w:val="00F8365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3659"/>
    <w:rPr>
      <w:rFonts w:ascii="Tahoma" w:hAnsi="Tahoma" w:cs="Tahoma"/>
      <w:sz w:val="16"/>
      <w:szCs w:val="16"/>
    </w:rPr>
  </w:style>
  <w:style w:type="character" w:styleId="Nierozpoznanawzmianka">
    <w:name w:val="Unresolved Mention"/>
    <w:basedOn w:val="Domylnaczcionkaakapitu"/>
    <w:uiPriority w:val="99"/>
    <w:semiHidden/>
    <w:unhideWhenUsed/>
    <w:rsid w:val="00CB6907"/>
    <w:rPr>
      <w:color w:val="605E5C"/>
      <w:shd w:val="clear" w:color="auto" w:fill="E1DFDD"/>
    </w:rPr>
  </w:style>
  <w:style w:type="character" w:styleId="Pogrubienie">
    <w:name w:val="Strong"/>
    <w:basedOn w:val="Domylnaczcionkaakapitu"/>
    <w:uiPriority w:val="22"/>
    <w:qFormat/>
    <w:rsid w:val="00205B5C"/>
    <w:rPr>
      <w:b/>
      <w:bCs/>
    </w:rPr>
  </w:style>
  <w:style w:type="character" w:styleId="Odwoaniedokomentarza">
    <w:name w:val="annotation reference"/>
    <w:basedOn w:val="Domylnaczcionkaakapitu"/>
    <w:uiPriority w:val="99"/>
    <w:semiHidden/>
    <w:unhideWhenUsed/>
    <w:rsid w:val="00B8586F"/>
    <w:rPr>
      <w:sz w:val="16"/>
      <w:szCs w:val="16"/>
    </w:rPr>
  </w:style>
  <w:style w:type="paragraph" w:styleId="Tekstkomentarza">
    <w:name w:val="annotation text"/>
    <w:basedOn w:val="Normalny"/>
    <w:link w:val="TekstkomentarzaZnak"/>
    <w:uiPriority w:val="99"/>
    <w:semiHidden/>
    <w:unhideWhenUsed/>
    <w:rsid w:val="00B8586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586F"/>
    <w:rPr>
      <w:sz w:val="20"/>
      <w:szCs w:val="20"/>
    </w:rPr>
  </w:style>
  <w:style w:type="paragraph" w:styleId="Tematkomentarza">
    <w:name w:val="annotation subject"/>
    <w:basedOn w:val="Tekstkomentarza"/>
    <w:next w:val="Tekstkomentarza"/>
    <w:link w:val="TematkomentarzaZnak"/>
    <w:uiPriority w:val="99"/>
    <w:semiHidden/>
    <w:unhideWhenUsed/>
    <w:rsid w:val="00B8586F"/>
    <w:rPr>
      <w:b/>
      <w:bCs/>
    </w:rPr>
  </w:style>
  <w:style w:type="character" w:customStyle="1" w:styleId="TematkomentarzaZnak">
    <w:name w:val="Temat komentarza Znak"/>
    <w:basedOn w:val="TekstkomentarzaZnak"/>
    <w:link w:val="Tematkomentarza"/>
    <w:uiPriority w:val="99"/>
    <w:semiHidden/>
    <w:rsid w:val="00B8586F"/>
    <w:rPr>
      <w:b/>
      <w:bCs/>
      <w:sz w:val="20"/>
      <w:szCs w:val="20"/>
    </w:rPr>
  </w:style>
  <w:style w:type="character" w:styleId="Uwydatnienie">
    <w:name w:val="Emphasis"/>
    <w:basedOn w:val="Domylnaczcionkaakapitu"/>
    <w:uiPriority w:val="20"/>
    <w:qFormat/>
    <w:rsid w:val="00AF3B30"/>
    <w:rPr>
      <w:i/>
      <w:iCs/>
    </w:rPr>
  </w:style>
  <w:style w:type="character" w:customStyle="1" w:styleId="Nagwek1Znak">
    <w:name w:val="Nagłówek 1 Znak"/>
    <w:basedOn w:val="Domylnaczcionkaakapitu"/>
    <w:link w:val="Nagwek1"/>
    <w:uiPriority w:val="9"/>
    <w:rsid w:val="00D7369D"/>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semiHidden/>
    <w:unhideWhenUsed/>
    <w:rsid w:val="005A10D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533">
      <w:bodyDiv w:val="1"/>
      <w:marLeft w:val="0"/>
      <w:marRight w:val="0"/>
      <w:marTop w:val="0"/>
      <w:marBottom w:val="0"/>
      <w:divBdr>
        <w:top w:val="none" w:sz="0" w:space="0" w:color="auto"/>
        <w:left w:val="none" w:sz="0" w:space="0" w:color="auto"/>
        <w:bottom w:val="none" w:sz="0" w:space="0" w:color="auto"/>
        <w:right w:val="none" w:sz="0" w:space="0" w:color="auto"/>
      </w:divBdr>
    </w:div>
    <w:div w:id="858927310">
      <w:bodyDiv w:val="1"/>
      <w:marLeft w:val="0"/>
      <w:marRight w:val="0"/>
      <w:marTop w:val="0"/>
      <w:marBottom w:val="0"/>
      <w:divBdr>
        <w:top w:val="none" w:sz="0" w:space="0" w:color="auto"/>
        <w:left w:val="none" w:sz="0" w:space="0" w:color="auto"/>
        <w:bottom w:val="none" w:sz="0" w:space="0" w:color="auto"/>
        <w:right w:val="none" w:sz="0" w:space="0" w:color="auto"/>
      </w:divBdr>
      <w:divsChild>
        <w:div w:id="893273863">
          <w:marLeft w:val="0"/>
          <w:marRight w:val="0"/>
          <w:marTop w:val="0"/>
          <w:marBottom w:val="0"/>
          <w:divBdr>
            <w:top w:val="none" w:sz="0" w:space="0" w:color="auto"/>
            <w:left w:val="none" w:sz="0" w:space="0" w:color="auto"/>
            <w:bottom w:val="none" w:sz="0" w:space="0" w:color="auto"/>
            <w:right w:val="none" w:sz="0" w:space="0" w:color="auto"/>
          </w:divBdr>
        </w:div>
        <w:div w:id="2121603555">
          <w:marLeft w:val="0"/>
          <w:marRight w:val="0"/>
          <w:marTop w:val="0"/>
          <w:marBottom w:val="0"/>
          <w:divBdr>
            <w:top w:val="none" w:sz="0" w:space="0" w:color="auto"/>
            <w:left w:val="none" w:sz="0" w:space="0" w:color="auto"/>
            <w:bottom w:val="none" w:sz="0" w:space="0" w:color="auto"/>
            <w:right w:val="none" w:sz="0" w:space="0" w:color="auto"/>
          </w:divBdr>
        </w:div>
      </w:divsChild>
    </w:div>
    <w:div w:id="1185558845">
      <w:bodyDiv w:val="1"/>
      <w:marLeft w:val="0"/>
      <w:marRight w:val="0"/>
      <w:marTop w:val="0"/>
      <w:marBottom w:val="0"/>
      <w:divBdr>
        <w:top w:val="none" w:sz="0" w:space="0" w:color="auto"/>
        <w:left w:val="none" w:sz="0" w:space="0" w:color="auto"/>
        <w:bottom w:val="none" w:sz="0" w:space="0" w:color="auto"/>
        <w:right w:val="none" w:sz="0" w:space="0" w:color="auto"/>
      </w:divBdr>
    </w:div>
    <w:div w:id="1192959041">
      <w:bodyDiv w:val="1"/>
      <w:marLeft w:val="0"/>
      <w:marRight w:val="0"/>
      <w:marTop w:val="0"/>
      <w:marBottom w:val="0"/>
      <w:divBdr>
        <w:top w:val="none" w:sz="0" w:space="0" w:color="auto"/>
        <w:left w:val="none" w:sz="0" w:space="0" w:color="auto"/>
        <w:bottom w:val="none" w:sz="0" w:space="0" w:color="auto"/>
        <w:right w:val="none" w:sz="0" w:space="0" w:color="auto"/>
      </w:divBdr>
    </w:div>
    <w:div w:id="1329791906">
      <w:bodyDiv w:val="1"/>
      <w:marLeft w:val="0"/>
      <w:marRight w:val="0"/>
      <w:marTop w:val="0"/>
      <w:marBottom w:val="0"/>
      <w:divBdr>
        <w:top w:val="none" w:sz="0" w:space="0" w:color="auto"/>
        <w:left w:val="none" w:sz="0" w:space="0" w:color="auto"/>
        <w:bottom w:val="none" w:sz="0" w:space="0" w:color="auto"/>
        <w:right w:val="none" w:sz="0" w:space="0" w:color="auto"/>
      </w:divBdr>
    </w:div>
    <w:div w:id="152177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onika.pl/wydawnictwo/henryk-bukowski-imie-zyje-nadal" TargetMode="External"/><Relationship Id="rId13" Type="http://schemas.openxmlformats.org/officeDocument/2006/relationships/hyperlink" Target="http://www.polonika.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onika.pl/wydawnictwo/parafie-i-koscioly-polskie-w-chicago" TargetMode="External"/><Relationship Id="rId12" Type="http://schemas.openxmlformats.org/officeDocument/2006/relationships/hyperlink" Target="mailto:mszafranek@polonika.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olonika.pl/programy/programy-strategiczne/popularyzacja/multimedi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lonika.pl/programy/programy-strategiczne/popularyzacja/multimedia/filmy/-przebudzone-spojrzeni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onika.pl/wydawnictwo/cmentarz-na-rossie-w-wilnie-historia-sztuka-przyrod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36E54-F8F6-4DA1-8F84-C0B654BE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2898</Words>
  <Characters>17391</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MSzafranek</dc:creator>
  <cp:lastModifiedBy>Marta Szafranek</cp:lastModifiedBy>
  <cp:revision>3</cp:revision>
  <cp:lastPrinted>2018-12-14T14:13:00Z</cp:lastPrinted>
  <dcterms:created xsi:type="dcterms:W3CDTF">2020-01-07T12:16:00Z</dcterms:created>
  <dcterms:modified xsi:type="dcterms:W3CDTF">2020-01-07T15:29:00Z</dcterms:modified>
</cp:coreProperties>
</file>