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34D4" w14:textId="6BC35890" w:rsidR="00A310F9" w:rsidRPr="000340CE" w:rsidRDefault="00A310F9" w:rsidP="00A310F9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>Załącznik nr 5.3 - Wzór karty trzeciego etapu oceny merytorycznej projektu konkursowego</w:t>
      </w: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77777777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215271F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769D4C9" w:rsidR="00A310F9" w:rsidRPr="009D3DEC" w:rsidRDefault="00FF0C35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2AE73526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3C723502" w14:textId="0513903C" w:rsidR="00A310F9" w:rsidRPr="009D3DEC" w:rsidRDefault="00FE4E2E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A30EFD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="00FF0C35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9E2246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700A094E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DATA WPŁYWU WNIOSKU: ........................................................................................................................................</w:t>
      </w:r>
    </w:p>
    <w:p w14:paraId="4C13E787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........................................................................................................................................</w:t>
      </w:r>
    </w:p>
    <w:p w14:paraId="32A5F8FD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244DDEAC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A644160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........................................................................................................................................</w:t>
      </w:r>
    </w:p>
    <w:p w14:paraId="532CF85C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........................................................................................................................................</w:t>
      </w:r>
    </w:p>
    <w:p w14:paraId="78F5C459" w14:textId="7F40BE41" w:rsidR="00A310F9" w:rsidRPr="009D3DEC" w:rsidRDefault="00A53704" w:rsidP="00A53704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  <w:r w:rsidR="00A310F9"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77777777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14:paraId="1EEA2833" w14:textId="77777777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77777777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A310F9" w14:paraId="5C9C63C4" w14:textId="77777777" w:rsidTr="000D1936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14:paraId="35E6B675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financingu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D21ED8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BFB" w14:textId="2104C80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41D" w14:textId="4F7A6FD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10F9" w14:paraId="1FBEB2F9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D11EE6E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F63F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53F4C0C9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A310F9" w14:paraId="6F082370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24520" w14:textId="44B180D9" w:rsidR="00FF0C35" w:rsidRDefault="00FF0C3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kryterium nr 1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1DAA59DD" w14:textId="77777777" w:rsidR="000D1936" w:rsidRDefault="000D1936" w:rsidP="00FF0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936">
              <w:rPr>
                <w:rFonts w:ascii="Arial" w:hAnsi="Arial" w:cs="Arial"/>
                <w:b/>
                <w:bCs/>
                <w:sz w:val="24"/>
                <w:szCs w:val="24"/>
              </w:rPr>
              <w:t>Do realizacji projektu zostanie zatrudniona lub oddelegowana osoba z niepełnosprawnością w wymiarze co najmniej ½ etatu, przez co najmniej połowę okresu realizacji projektu.</w:t>
            </w:r>
          </w:p>
          <w:p w14:paraId="34129995" w14:textId="0FFAA576" w:rsidR="00A310F9" w:rsidRPr="009D3DEC" w:rsidRDefault="00A310F9" w:rsidP="00FF0C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FF0C35" w:rsidRPr="00FF0C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FA324AC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7913B" w14:textId="7B392340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kryterium nr 2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300669A2" w14:textId="4A2084A2" w:rsidR="009E2246" w:rsidRDefault="000D193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lub partner w ostatnich dwóch latach licząc od dnia ogłoszenia naboru prowadził działania </w:t>
            </w:r>
            <w:proofErr w:type="spellStart"/>
            <w:r w:rsidRPr="000D1936">
              <w:rPr>
                <w:rFonts w:ascii="Arial" w:hAnsi="Arial" w:cs="Arial"/>
                <w:b/>
                <w:bCs/>
                <w:sz w:val="24"/>
                <w:szCs w:val="24"/>
              </w:rPr>
              <w:t>rzecznicze</w:t>
            </w:r>
            <w:proofErr w:type="spellEnd"/>
            <w:r w:rsidRPr="000D1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poziomie ogólnopolskim, mające na celu wprowadzenie zmian o charakterze systemowym (np. zmiany prawne).</w:t>
            </w:r>
          </w:p>
          <w:p w14:paraId="5ABB8A52" w14:textId="29AAAFA2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0D193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92F" w14:textId="1DBAC4DF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F1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F415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9884168" w14:textId="51CB17A6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21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447B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5B420AB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BC4473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7445425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9E2246" w14:paraId="695B711C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3A3C9BB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SKIEROWANO DO NEGOCJACJI, CO OZNACZA MOŻLIWOŚĆ UZYSKANIA DOFINANSOWANIA? </w:t>
            </w:r>
          </w:p>
        </w:tc>
      </w:tr>
      <w:tr w:rsidR="009E2246" w14:paraId="700D14A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E2246" w14:paraId="537CAB6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9E2246" w:rsidRPr="009D3DEC" w:rsidRDefault="009E2246" w:rsidP="009E2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9E2246" w14:paraId="7AD7D68C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9E2246" w14:paraId="3A5DBFD7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E2246" w14:paraId="328F5DCC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9E2246" w14:paraId="5973DB8D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9E2246" w14:paraId="2D3DC33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9E2246" w14:paraId="103C293B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9E2246" w14:paraId="66789E5F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9E2246" w14:paraId="77D10A26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9E2246" w14:paraId="10AD71C1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9E2246" w14:paraId="1DAFE96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9E2246" w:rsidRPr="009D3DEC" w:rsidRDefault="009E2246" w:rsidP="009E2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9E2246" w14:paraId="1333D4BD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5773B920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4330873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7132C99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9E2246" w14:paraId="28885E76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7C150367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43F8D4D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E7B0947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24A8720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648CC522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7BC23279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CE6E996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3787314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6187C3C7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9E2246" w14:paraId="1C0B111E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9E2246" w14:paraId="7B12339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0590922D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692B06A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F33EA8B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0FE97E4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2246" w14:paraId="5AD252DD" w14:textId="77777777" w:rsidTr="000D193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5676">
    <w:abstractNumId w:val="3"/>
  </w:num>
  <w:num w:numId="2" w16cid:durableId="782840739">
    <w:abstractNumId w:val="1"/>
  </w:num>
  <w:num w:numId="3" w16cid:durableId="1324820714">
    <w:abstractNumId w:val="2"/>
  </w:num>
  <w:num w:numId="4" w16cid:durableId="2028481757">
    <w:abstractNumId w:val="0"/>
  </w:num>
  <w:num w:numId="5" w16cid:durableId="1743261217">
    <w:abstractNumId w:val="4"/>
  </w:num>
  <w:num w:numId="6" w16cid:durableId="133472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F9"/>
    <w:rsid w:val="000340CE"/>
    <w:rsid w:val="000D1936"/>
    <w:rsid w:val="002855CF"/>
    <w:rsid w:val="002C3490"/>
    <w:rsid w:val="004B0A2E"/>
    <w:rsid w:val="006E321A"/>
    <w:rsid w:val="00984668"/>
    <w:rsid w:val="009E2246"/>
    <w:rsid w:val="00A30EFD"/>
    <w:rsid w:val="00A310F9"/>
    <w:rsid w:val="00A53704"/>
    <w:rsid w:val="00B77FEB"/>
    <w:rsid w:val="00CB10F9"/>
    <w:rsid w:val="00E124D6"/>
    <w:rsid w:val="00F63F94"/>
    <w:rsid w:val="00FA0FF9"/>
    <w:rsid w:val="00FD1CCE"/>
    <w:rsid w:val="00FE4E2E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2</cp:revision>
  <dcterms:created xsi:type="dcterms:W3CDTF">2025-01-07T13:39:00Z</dcterms:created>
  <dcterms:modified xsi:type="dcterms:W3CDTF">2025-01-07T13:39:00Z</dcterms:modified>
</cp:coreProperties>
</file>