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38" w:rsidRPr="000A6CE4" w:rsidRDefault="000A6CE4" w:rsidP="000A6CE4">
      <w:pPr>
        <w:spacing w:after="0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sz w:val="24"/>
          <w:szCs w:val="24"/>
        </w:rPr>
        <w:t>Generalny Dyrektor Ochrony Środowiska</w:t>
      </w:r>
      <w:bookmarkStart w:id="0" w:name="_GoBack"/>
      <w:bookmarkEnd w:id="0"/>
    </w:p>
    <w:p w:rsidR="00985B8F" w:rsidRPr="000A6CE4" w:rsidRDefault="00F245C4" w:rsidP="000A6CE4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sz w:val="24"/>
          <w:szCs w:val="24"/>
        </w:rPr>
        <w:t xml:space="preserve">Warszawa, </w:t>
      </w:r>
      <w:bookmarkStart w:id="1" w:name="ezdDataPodpisu"/>
      <w:r w:rsidRPr="000A6CE4">
        <w:rPr>
          <w:rFonts w:ascii="Times New Roman" w:hAnsi="Times New Roman"/>
          <w:sz w:val="24"/>
          <w:szCs w:val="24"/>
        </w:rPr>
        <w:t>27 lutego 2026</w:t>
      </w:r>
      <w:bookmarkEnd w:id="1"/>
      <w:r w:rsidRPr="000A6CE4">
        <w:rPr>
          <w:rFonts w:ascii="Times New Roman" w:hAnsi="Times New Roman"/>
          <w:sz w:val="24"/>
          <w:szCs w:val="24"/>
        </w:rPr>
        <w:t xml:space="preserve"> </w:t>
      </w:r>
      <w:r w:rsidRPr="000A6CE4">
        <w:rPr>
          <w:rFonts w:ascii="Times New Roman" w:hAnsi="Times New Roman"/>
          <w:sz w:val="24"/>
          <w:szCs w:val="24"/>
        </w:rPr>
        <w:t>r.</w:t>
      </w:r>
    </w:p>
    <w:p w:rsidR="00985B8F" w:rsidRPr="000A6CE4" w:rsidRDefault="00F245C4" w:rsidP="000A6CE4">
      <w:pPr>
        <w:spacing w:after="0" w:line="312" w:lineRule="auto"/>
        <w:rPr>
          <w:rFonts w:ascii="Times New Roman" w:hAnsi="Times New Roman"/>
          <w:sz w:val="24"/>
          <w:szCs w:val="24"/>
        </w:rPr>
      </w:pPr>
      <w:bookmarkStart w:id="2" w:name="ezdSprawaZnak"/>
      <w:r w:rsidRPr="000A6CE4">
        <w:rPr>
          <w:rFonts w:ascii="Times New Roman" w:hAnsi="Times New Roman"/>
          <w:sz w:val="24"/>
          <w:szCs w:val="24"/>
        </w:rPr>
        <w:t>DOOŚ-WDŚIII.420.38.2025</w:t>
      </w:r>
      <w:bookmarkEnd w:id="2"/>
      <w:r w:rsidRPr="000A6CE4">
        <w:rPr>
          <w:rFonts w:ascii="Times New Roman" w:hAnsi="Times New Roman"/>
          <w:sz w:val="24"/>
          <w:szCs w:val="24"/>
        </w:rPr>
        <w:t>.</w:t>
      </w:r>
      <w:bookmarkStart w:id="3" w:name="ezdAutorInicjaly"/>
      <w:bookmarkStart w:id="4" w:name="ezdAtrybut_ezdAutorInicjaly"/>
      <w:r w:rsidRPr="000A6CE4">
        <w:rPr>
          <w:rFonts w:ascii="Times New Roman" w:hAnsi="Times New Roman"/>
          <w:sz w:val="24"/>
          <w:szCs w:val="24"/>
        </w:rPr>
        <w:t>AN</w:t>
      </w:r>
      <w:bookmarkEnd w:id="3"/>
      <w:bookmarkEnd w:id="4"/>
      <w:r w:rsidRPr="000A6CE4">
        <w:rPr>
          <w:rFonts w:ascii="Times New Roman" w:hAnsi="Times New Roman"/>
          <w:sz w:val="24"/>
          <w:szCs w:val="24"/>
        </w:rPr>
        <w:t>.3</w:t>
      </w:r>
    </w:p>
    <w:p w:rsidR="00351696" w:rsidRPr="000A6CE4" w:rsidRDefault="00F245C4" w:rsidP="000A6CE4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sz w:val="24"/>
          <w:szCs w:val="24"/>
        </w:rPr>
        <w:t>ZAWIADOMIENIE</w:t>
      </w:r>
      <w:r w:rsidR="000A6CE4" w:rsidRPr="000A6CE4">
        <w:rPr>
          <w:rFonts w:ascii="Times New Roman" w:hAnsi="Times New Roman"/>
          <w:sz w:val="24"/>
          <w:szCs w:val="24"/>
        </w:rPr>
        <w:t xml:space="preserve"> </w:t>
      </w:r>
      <w:r w:rsidRPr="000A6CE4">
        <w:rPr>
          <w:rFonts w:ascii="Times New Roman" w:hAnsi="Times New Roman"/>
          <w:iCs/>
          <w:sz w:val="24"/>
          <w:szCs w:val="24"/>
        </w:rPr>
        <w:t xml:space="preserve">Generalny Dyrektor Ochrony Środowiska, dalej GDOŚ, na podstawie art. 49 § 1 ustawy z dnia 14 czerwca 1960 r. – Kodeks postępowania administracyjnego (Dz. U. z 2025 r. poz. 1691), </w:t>
      </w:r>
      <w:r w:rsidRPr="000A6CE4">
        <w:rPr>
          <w:rFonts w:ascii="Times New Roman" w:hAnsi="Times New Roman"/>
          <w:iCs/>
          <w:sz w:val="24"/>
          <w:szCs w:val="24"/>
        </w:rPr>
        <w:t>dalej k.p.a., w związku z art. 74 ust. 3 ustawy z dnia 3 października 2008 r. o udostępnianiu informacji o środowisku i jego ochronie, udziale społeczeństwa w ochronie środowiska oraz o ocenach oddziaływania na środowisko (</w:t>
      </w:r>
      <w:r w:rsidRPr="000A6CE4">
        <w:rPr>
          <w:rFonts w:ascii="Times New Roman" w:hAnsi="Times New Roman"/>
          <w:sz w:val="24"/>
          <w:szCs w:val="24"/>
        </w:rPr>
        <w:t>Dz. U. z 2023 r. poz. 1094</w:t>
      </w:r>
      <w:r w:rsidRPr="000A6CE4">
        <w:rPr>
          <w:rFonts w:ascii="Times New Roman" w:hAnsi="Times New Roman"/>
          <w:iCs/>
          <w:sz w:val="24"/>
          <w:szCs w:val="24"/>
        </w:rPr>
        <w:t>), zawi</w:t>
      </w:r>
      <w:r w:rsidRPr="000A6CE4">
        <w:rPr>
          <w:rFonts w:ascii="Times New Roman" w:hAnsi="Times New Roman"/>
          <w:iCs/>
          <w:sz w:val="24"/>
          <w:szCs w:val="24"/>
        </w:rPr>
        <w:t xml:space="preserve">adamia strony postępowania o wydaniu postanowienia z 26 lutego 2026 r., znak: </w:t>
      </w:r>
      <w:r w:rsidRPr="000A6CE4">
        <w:rPr>
          <w:rFonts w:ascii="Times New Roman" w:hAnsi="Times New Roman"/>
          <w:sz w:val="24"/>
          <w:szCs w:val="24"/>
        </w:rPr>
        <w:t>DOOŚ-WDŚIII.420.38.2025.AN.2, odmawiającego sprostowania oczywistej omyłki w postanowieniu GDOŚ z 20 września 2025 r., znak: DOOŚ-WDŚIII.420.14.2025.AN.3, stwierdzającego niedopu</w:t>
      </w:r>
      <w:r w:rsidRPr="000A6CE4">
        <w:rPr>
          <w:rFonts w:ascii="Times New Roman" w:hAnsi="Times New Roman"/>
          <w:sz w:val="24"/>
          <w:szCs w:val="24"/>
        </w:rPr>
        <w:t>szczalność odwołania Fundacji z 23 stycznia 2025 r. od decyzji Regionalnego Dyrektora Ochrony Środowiska w Bydgoszczy, dalej RDOŚ w Bydgoszczy, z 24 lutego 2020 r., znak: WOO.4200.1.2016.ADS.44, o środowiskowych uwarunkowaniach dla przedsięwzięcia pn.: „Bu</w:t>
      </w:r>
      <w:r w:rsidRPr="000A6CE4">
        <w:rPr>
          <w:rFonts w:ascii="Times New Roman" w:hAnsi="Times New Roman"/>
          <w:sz w:val="24"/>
          <w:szCs w:val="24"/>
        </w:rPr>
        <w:t>dowa drogi ekspresowej S-10 na odcinku Bydgoszcz – Toruń”.</w:t>
      </w:r>
    </w:p>
    <w:p w:rsidR="00351696" w:rsidRPr="000A6CE4" w:rsidRDefault="00F245C4" w:rsidP="000A6CE4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sz w:val="24"/>
          <w:szCs w:val="24"/>
        </w:rPr>
        <w:t xml:space="preserve">Doręczenie postanowienia stronom postępowania uważa się za dokonane po upływie czternastu dni liczonych od następnego dnia po dniu, w którym upubliczniono zawiadomienie. </w:t>
      </w:r>
    </w:p>
    <w:p w:rsidR="00351696" w:rsidRPr="000A6CE4" w:rsidRDefault="00F245C4" w:rsidP="000A6CE4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sz w:val="24"/>
          <w:szCs w:val="24"/>
        </w:rPr>
        <w:t>Z treścią postanowienia st</w:t>
      </w:r>
      <w:r w:rsidRPr="000A6CE4">
        <w:rPr>
          <w:rFonts w:ascii="Times New Roman" w:hAnsi="Times New Roman"/>
          <w:sz w:val="24"/>
          <w:szCs w:val="24"/>
        </w:rPr>
        <w:t>rony postępowania mogą zapoznać się w: Generalnej Dyrekcji Ochrony Środowiska oraz Regionalnej Dyrekcji Ochrony Środowiska w Bydgoszczy lub w sposób wskazany w art. 49b § 1 k.p.a.</w:t>
      </w:r>
    </w:p>
    <w:p w:rsidR="00351696" w:rsidRPr="000A6CE4" w:rsidRDefault="00F245C4" w:rsidP="000A6CE4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sz w:val="24"/>
          <w:szCs w:val="24"/>
        </w:rPr>
        <w:t>Z upoważnienia</w:t>
      </w:r>
    </w:p>
    <w:p w:rsidR="00351696" w:rsidRPr="000A6CE4" w:rsidRDefault="00F245C4" w:rsidP="000A6CE4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sz w:val="24"/>
          <w:szCs w:val="24"/>
        </w:rPr>
        <w:t>Generalnego Dyrektora Ochrony Środowiska</w:t>
      </w:r>
    </w:p>
    <w:p w:rsidR="00351696" w:rsidRPr="000A6CE4" w:rsidRDefault="00F245C4" w:rsidP="000A6CE4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sz w:val="24"/>
          <w:szCs w:val="24"/>
        </w:rPr>
        <w:t>EWA URBANIAK</w:t>
      </w:r>
    </w:p>
    <w:p w:rsidR="00351696" w:rsidRPr="000A6CE4" w:rsidRDefault="00F245C4" w:rsidP="000A6CE4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sz w:val="24"/>
          <w:szCs w:val="24"/>
        </w:rPr>
        <w:t>Naczel</w:t>
      </w:r>
      <w:r w:rsidRPr="000A6CE4">
        <w:rPr>
          <w:rFonts w:ascii="Times New Roman" w:hAnsi="Times New Roman"/>
          <w:sz w:val="24"/>
          <w:szCs w:val="24"/>
        </w:rPr>
        <w:t>nik Wydziału</w:t>
      </w:r>
    </w:p>
    <w:p w:rsidR="00351696" w:rsidRPr="000A6CE4" w:rsidRDefault="00F245C4" w:rsidP="000A6CE4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sz w:val="24"/>
          <w:szCs w:val="24"/>
        </w:rPr>
        <w:t>Departament Ocen Oddziaływania na Środowisko</w:t>
      </w:r>
    </w:p>
    <w:p w:rsidR="00351696" w:rsidRPr="000A6CE4" w:rsidRDefault="00F245C4" w:rsidP="000A6CE4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sz w:val="24"/>
          <w:szCs w:val="24"/>
        </w:rPr>
        <w:t>/podpis elektroniczny/</w:t>
      </w:r>
    </w:p>
    <w:p w:rsidR="00351696" w:rsidRPr="000A6CE4" w:rsidRDefault="00F245C4" w:rsidP="000A6CE4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sz w:val="24"/>
          <w:szCs w:val="24"/>
        </w:rPr>
        <w:t>Upubliczniono w dniach: od ……………… do………………</w:t>
      </w:r>
    </w:p>
    <w:p w:rsidR="00351696" w:rsidRPr="000A6CE4" w:rsidRDefault="00F245C4" w:rsidP="000A6CE4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sz w:val="24"/>
          <w:szCs w:val="24"/>
        </w:rPr>
        <w:t>Pieczęć urzędu i podpis:</w:t>
      </w:r>
    </w:p>
    <w:p w:rsidR="00351696" w:rsidRPr="000A6CE4" w:rsidRDefault="00F245C4" w:rsidP="000A6CE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sz w:val="24"/>
          <w:szCs w:val="24"/>
        </w:rPr>
        <w:t>Art. 49 § 1 k.</w:t>
      </w:r>
      <w:r w:rsidRPr="000A6CE4">
        <w:rPr>
          <w:rFonts w:ascii="Times New Roman" w:hAnsi="Times New Roman"/>
          <w:iCs/>
          <w:sz w:val="24"/>
          <w:szCs w:val="24"/>
        </w:rPr>
        <w:t>p.a.</w:t>
      </w:r>
      <w:r w:rsidRPr="000A6CE4">
        <w:rPr>
          <w:rFonts w:ascii="Times New Roman" w:hAnsi="Times New Roman"/>
          <w:sz w:val="24"/>
          <w:szCs w:val="24"/>
        </w:rPr>
        <w:t xml:space="preserve"> </w:t>
      </w:r>
      <w:r w:rsidRPr="000A6CE4">
        <w:rPr>
          <w:rFonts w:ascii="Times New Roman" w:hAnsi="Times New Roman"/>
          <w:sz w:val="24"/>
          <w:szCs w:val="24"/>
        </w:rPr>
        <w:t xml:space="preserve">Jeżeli przepis szczególny tak stanowi, zawiadomienie stron o decyzjach i innych </w:t>
      </w:r>
      <w:r w:rsidRPr="000A6CE4">
        <w:rPr>
          <w:rFonts w:ascii="Times New Roman" w:hAnsi="Times New Roman"/>
          <w:sz w:val="24"/>
          <w:szCs w:val="24"/>
        </w:rPr>
        <w:t>czynnościach organu administracji publicznej może nastąpić w formie publicznego obwieszczenia, w innej formie publicznego ogłoszenia zwyczajowo przyjętej w danej miejscowości lub przez udostępnienie pisma w Biuletynie Informacji Publicznej na stronie podmi</w:t>
      </w:r>
      <w:r w:rsidRPr="000A6CE4">
        <w:rPr>
          <w:rFonts w:ascii="Times New Roman" w:hAnsi="Times New Roman"/>
          <w:sz w:val="24"/>
          <w:szCs w:val="24"/>
        </w:rPr>
        <w:t>otowej właściwego organu administracji publicznej.</w:t>
      </w:r>
    </w:p>
    <w:p w:rsidR="00351696" w:rsidRPr="000A6CE4" w:rsidRDefault="00F245C4" w:rsidP="000A6CE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sz w:val="24"/>
          <w:szCs w:val="24"/>
        </w:rPr>
        <w:t>Art. 49b § 1 k.</w:t>
      </w:r>
      <w:r w:rsidRPr="000A6CE4">
        <w:rPr>
          <w:rFonts w:ascii="Times New Roman" w:hAnsi="Times New Roman"/>
          <w:iCs/>
          <w:sz w:val="24"/>
          <w:szCs w:val="24"/>
        </w:rPr>
        <w:t>p.a.</w:t>
      </w:r>
      <w:r w:rsidRPr="000A6CE4">
        <w:rPr>
          <w:rFonts w:ascii="Times New Roman" w:hAnsi="Times New Roman"/>
          <w:i/>
          <w:sz w:val="24"/>
          <w:szCs w:val="24"/>
        </w:rPr>
        <w:t xml:space="preserve"> </w:t>
      </w:r>
      <w:r w:rsidRPr="000A6CE4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</w:t>
      </w:r>
      <w:r w:rsidRPr="000A6CE4">
        <w:rPr>
          <w:rFonts w:ascii="Times New Roman" w:hAnsi="Times New Roman"/>
          <w:sz w:val="24"/>
          <w:szCs w:val="24"/>
        </w:rPr>
        <w:t>ie, niezwłocznie, nie później niż w terminie trzech dni od dnia otrzymania wniosku, udostępnia stronie odpis decyzji lub postanowienia w sposób i formie określonych we wniosku, chyba że środki techniczne, którymi dysponuje organ, nie umożliwiają udostępnie</w:t>
      </w:r>
      <w:r w:rsidRPr="000A6CE4">
        <w:rPr>
          <w:rFonts w:ascii="Times New Roman" w:hAnsi="Times New Roman"/>
          <w:sz w:val="24"/>
          <w:szCs w:val="24"/>
        </w:rPr>
        <w:t>nia w taki sposób lub takiej formie.</w:t>
      </w:r>
    </w:p>
    <w:p w:rsidR="00351696" w:rsidRPr="000A6CE4" w:rsidRDefault="00F245C4" w:rsidP="000A6CE4">
      <w:pPr>
        <w:pStyle w:val="Bezodstpw1"/>
        <w:rPr>
          <w:rFonts w:eastAsia="Calibri"/>
          <w:lang w:eastAsia="en-US"/>
        </w:rPr>
      </w:pPr>
      <w:r w:rsidRPr="000A6CE4">
        <w:rPr>
          <w:bCs/>
        </w:rPr>
        <w:lastRenderedPageBreak/>
        <w:t>Art. 74 ust. 3 u.o.o.ś.</w:t>
      </w:r>
      <w:r w:rsidRPr="000A6CE4">
        <w:t xml:space="preserve"> </w:t>
      </w:r>
      <w:r w:rsidRPr="000A6CE4">
        <w:rPr>
          <w:rFonts w:eastAsia="Calibri"/>
          <w:lang w:eastAsia="en-US"/>
        </w:rPr>
        <w:t>Jeżeli liczba stron postępowania w sprawie wydania decyzji o środowiskowych uwarunkowaniach lub innego postępowania dotyczącego tej decyzji przekracza 10, stosuje się art. 49 Kodeksu postępowania</w:t>
      </w:r>
      <w:r w:rsidRPr="000A6CE4">
        <w:rPr>
          <w:rFonts w:eastAsia="Calibri"/>
          <w:lang w:eastAsia="en-US"/>
        </w:rPr>
        <w:t xml:space="preserve"> administracyjnego.</w:t>
      </w:r>
    </w:p>
    <w:p w:rsidR="00351696" w:rsidRPr="000A6CE4" w:rsidRDefault="00F245C4" w:rsidP="000A6CE4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0A6CE4">
        <w:rPr>
          <w:rFonts w:ascii="Times New Roman" w:hAnsi="Times New Roman"/>
          <w:bCs/>
          <w:sz w:val="24"/>
          <w:szCs w:val="24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</w:t>
      </w:r>
      <w:r w:rsidRPr="000A6CE4">
        <w:rPr>
          <w:rFonts w:ascii="Times New Roman" w:hAnsi="Times New Roman"/>
          <w:bCs/>
          <w:sz w:val="24"/>
          <w:szCs w:val="24"/>
        </w:rPr>
        <w:t>(Dz. U. poz. 1890)</w:t>
      </w:r>
      <w:r w:rsidRPr="000A6CE4">
        <w:rPr>
          <w:rFonts w:ascii="Times New Roman" w:hAnsi="Times New Roman"/>
          <w:sz w:val="24"/>
          <w:szCs w:val="24"/>
        </w:rPr>
        <w:t xml:space="preserve"> Do spraw prowadzonych na podstawie ustawy zmienianej w art. 1 wszczętych i niezakończonych przed dniem wejścia w życie niniejszej ustawy stosuje się przepisy ustawy zmienianej w art. 1 w brzmieniu dotychczasowym, z wyjątkiem przepisów ar</w:t>
      </w:r>
      <w:r w:rsidRPr="000A6CE4">
        <w:rPr>
          <w:rFonts w:ascii="Times New Roman" w:hAnsi="Times New Roman"/>
          <w:sz w:val="24"/>
          <w:szCs w:val="24"/>
        </w:rPr>
        <w:t>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:rsidR="00351696" w:rsidRPr="000A6CE4" w:rsidRDefault="00F245C4" w:rsidP="000A6CE4">
      <w:pPr>
        <w:spacing w:after="0" w:line="312" w:lineRule="auto"/>
        <w:ind w:left="4536"/>
        <w:rPr>
          <w:rFonts w:ascii="Times New Roman" w:hAnsi="Times New Roman"/>
          <w:sz w:val="24"/>
          <w:szCs w:val="24"/>
        </w:rPr>
      </w:pPr>
    </w:p>
    <w:p w:rsidR="006B6274" w:rsidRPr="000A6CE4" w:rsidRDefault="00F245C4" w:rsidP="000A6CE4">
      <w:pPr>
        <w:spacing w:after="120" w:line="312" w:lineRule="auto"/>
        <w:ind w:left="4536"/>
      </w:pPr>
    </w:p>
    <w:sectPr w:rsidR="006B6274" w:rsidRPr="000A6CE4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C4" w:rsidRDefault="00F245C4">
      <w:pPr>
        <w:spacing w:after="0" w:line="240" w:lineRule="auto"/>
      </w:pPr>
      <w:r>
        <w:separator/>
      </w:r>
    </w:p>
  </w:endnote>
  <w:endnote w:type="continuationSeparator" w:id="0">
    <w:p w:rsidR="00F245C4" w:rsidRDefault="00F2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F245C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C4" w:rsidRDefault="00F245C4">
      <w:pPr>
        <w:spacing w:after="0" w:line="240" w:lineRule="auto"/>
      </w:pPr>
      <w:r>
        <w:separator/>
      </w:r>
    </w:p>
  </w:footnote>
  <w:footnote w:type="continuationSeparator" w:id="0">
    <w:p w:rsidR="00F245C4" w:rsidRDefault="00F24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F245C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62"/>
    <w:rsid w:val="000A6CE4"/>
    <w:rsid w:val="00273762"/>
    <w:rsid w:val="00F2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1013"/>
  <w15:docId w15:val="{1AFB5EF9-9B34-44C2-853D-9FCA81B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35169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039A1-387C-4ED2-9284-9178ADCED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7</cp:revision>
  <cp:lastPrinted>2010-12-24T09:23:00Z</cp:lastPrinted>
  <dcterms:created xsi:type="dcterms:W3CDTF">2022-10-20T15:35:00Z</dcterms:created>
  <dcterms:modified xsi:type="dcterms:W3CDTF">2026-02-27T11:07:00Z</dcterms:modified>
</cp:coreProperties>
</file>