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CB93A" w14:textId="77777777" w:rsidR="002715A6" w:rsidRPr="00A24982" w:rsidRDefault="002715A6" w:rsidP="002715A6">
      <w:pPr>
        <w:spacing w:after="0" w:line="240" w:lineRule="auto"/>
        <w:jc w:val="center"/>
        <w:rPr>
          <w:rFonts w:asciiTheme="minorHAnsi" w:hAnsiTheme="minorHAnsi"/>
          <w:b w:val="0"/>
          <w:szCs w:val="24"/>
          <w:highlight w:val="none"/>
        </w:rPr>
      </w:pPr>
      <w:r w:rsidRPr="00A24982">
        <w:rPr>
          <w:rFonts w:asciiTheme="minorHAnsi" w:hAnsiTheme="minorHAnsi"/>
          <w:szCs w:val="24"/>
          <w:highlight w:val="none"/>
        </w:rPr>
        <w:t>LISTA KONTROLNA</w:t>
      </w:r>
      <w:r w:rsidRPr="00A24982">
        <w:rPr>
          <w:rFonts w:asciiTheme="minorHAnsi" w:hAnsiTheme="minorHAnsi"/>
          <w:szCs w:val="24"/>
          <w:highlight w:val="none"/>
        </w:rPr>
        <w:br/>
        <w:t>OSIĄGANIA INTEROPERACYJNOŚCI PRZEZ SYSTEM TELEINFORMATYCZNY REGULOWANY</w:t>
      </w:r>
    </w:p>
    <w:p w14:paraId="5F6A895C" w14:textId="22A173A2" w:rsidR="002715A6" w:rsidRPr="00A24982" w:rsidRDefault="002715A6" w:rsidP="002715A6">
      <w:pPr>
        <w:spacing w:after="0" w:line="240" w:lineRule="auto"/>
        <w:jc w:val="center"/>
        <w:rPr>
          <w:rFonts w:asciiTheme="minorHAnsi" w:hAnsiTheme="minorHAnsi"/>
          <w:szCs w:val="24"/>
          <w:highlight w:val="none"/>
        </w:rPr>
      </w:pPr>
      <w:r>
        <w:rPr>
          <w:rFonts w:asciiTheme="minorHAnsi" w:hAnsiTheme="minorHAnsi"/>
          <w:szCs w:val="24"/>
          <w:highlight w:val="none"/>
        </w:rPr>
        <w:t>PRZEZ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PROJEKT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DOKUMENTU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RZĄDOWEGO</w:t>
      </w:r>
      <w:r w:rsidR="00867DF6">
        <w:rPr>
          <w:rFonts w:asciiTheme="minorHAnsi" w:hAnsiTheme="minorHAnsi"/>
          <w:szCs w:val="24"/>
          <w:highlight w:val="none"/>
        </w:rPr>
        <w:t xml:space="preserve"> </w:t>
      </w:r>
    </w:p>
    <w:p w14:paraId="15247D78" w14:textId="77777777" w:rsidR="002715A6" w:rsidRDefault="002715A6" w:rsidP="002715A6">
      <w:pPr>
        <w:spacing w:after="0" w:line="240" w:lineRule="auto"/>
        <w:rPr>
          <w:rFonts w:ascii="Calibri" w:hAnsi="Calibri"/>
          <w:b w:val="0"/>
          <w:highlight w:val="none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1"/>
        <w:gridCol w:w="9497"/>
      </w:tblGrid>
      <w:tr w:rsidR="002F726A" w:rsidRPr="002F726A" w14:paraId="5137EF89" w14:textId="77777777" w:rsidTr="002F726A">
        <w:tc>
          <w:tcPr>
            <w:tcW w:w="9918" w:type="dxa"/>
            <w:gridSpan w:val="2"/>
          </w:tcPr>
          <w:p w14:paraId="33EE1F6A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Tytuł projektowanego dokumentu rządowego: </w:t>
            </w:r>
          </w:p>
        </w:tc>
      </w:tr>
      <w:tr w:rsidR="002F726A" w:rsidRPr="002F726A" w14:paraId="28ED9124" w14:textId="77777777" w:rsidTr="002F726A">
        <w:tc>
          <w:tcPr>
            <w:tcW w:w="421" w:type="dxa"/>
          </w:tcPr>
          <w:p w14:paraId="69ED464A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4EAE77D2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projektowany dokument rządowy reguluje funkcjonowanie nowego systemu teleinformatycznego albo systemu istniejącego?</w:t>
            </w:r>
          </w:p>
          <w:p w14:paraId="1637A58F" w14:textId="7873C1C8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3649459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7FB8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08463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FD7127F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wypełnić dalsze pozycje.</w:t>
            </w:r>
          </w:p>
        </w:tc>
      </w:tr>
      <w:tr w:rsidR="002F726A" w:rsidRPr="002F726A" w14:paraId="57C8A306" w14:textId="77777777" w:rsidTr="002F726A">
        <w:trPr>
          <w:trHeight w:val="659"/>
        </w:trPr>
        <w:tc>
          <w:tcPr>
            <w:tcW w:w="421" w:type="dxa"/>
          </w:tcPr>
          <w:p w14:paraId="3CE5E76C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5AEBEFCD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Proszę podać nazwę systemu, którego funkcjonowanie reguluje projektowany dokument:</w:t>
            </w:r>
          </w:p>
          <w:p w14:paraId="285B75F3" w14:textId="63DBD227" w:rsidR="002F726A" w:rsidRPr="002F726A" w:rsidRDefault="00223958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23958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S</w:t>
            </w:r>
            <w:r w:rsidRPr="00223958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ystem teleinformatyczny zapewniający bezpośredni dostęp do baz danych prowadzonych przez starostę, o których mowa w art. 4 ust. 1a pkt 2, 3, 7, 10 i 12</w:t>
            </w: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ustawy z dnia 17 maja 1989 r. – Prawo geodezyjne i kartograficzne (Dz. U. z 2024 r. poz. 1151, z późn. zm.)</w:t>
            </w:r>
          </w:p>
        </w:tc>
      </w:tr>
      <w:tr w:rsidR="002F726A" w:rsidRPr="002F726A" w14:paraId="6D4B21E5" w14:textId="77777777" w:rsidTr="00CC4B02">
        <w:trPr>
          <w:trHeight w:val="1371"/>
        </w:trPr>
        <w:tc>
          <w:tcPr>
            <w:tcW w:w="421" w:type="dxa"/>
          </w:tcPr>
          <w:p w14:paraId="4722FC6A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243A432E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system zapewnia lub będzie zapewniał działanie rejestru publicznego? </w:t>
            </w:r>
          </w:p>
          <w:p w14:paraId="6A2FF8ED" w14:textId="4AA65AD4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78303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958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8516817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958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7D9F8F58" w14:textId="6AF742EA" w:rsidR="00B27FB8" w:rsidRPr="002F726A" w:rsidRDefault="002F726A" w:rsidP="00223958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podać nazwę rejestru:</w:t>
            </w:r>
          </w:p>
        </w:tc>
      </w:tr>
      <w:tr w:rsidR="002F726A" w:rsidRPr="002F726A" w14:paraId="28F2224E" w14:textId="77777777" w:rsidTr="002F726A">
        <w:trPr>
          <w:trHeight w:val="1369"/>
        </w:trPr>
        <w:tc>
          <w:tcPr>
            <w:tcW w:w="421" w:type="dxa"/>
          </w:tcPr>
          <w:p w14:paraId="76604300" w14:textId="32818B9A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65F75E18" w14:textId="7DAB6736" w:rsidR="002F726A" w:rsidRPr="002F726A" w:rsidRDefault="002F726A" w:rsidP="002F726A">
            <w:pPr>
              <w:tabs>
                <w:tab w:val="left" w:pos="295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spełnia w</w:t>
            </w:r>
            <w:r w:rsidR="00655EB8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ymóg osiągania interoperacyjności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?</w:t>
            </w:r>
          </w:p>
          <w:p w14:paraId="5DE1ABBD" w14:textId="0F2CBB67" w:rsidR="002F726A" w:rsidRPr="002F726A" w:rsidRDefault="002F726A" w:rsidP="002F726A">
            <w:pPr>
              <w:tabs>
                <w:tab w:val="left" w:pos="295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5229923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0315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623052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0315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</w:p>
          <w:p w14:paraId="7DB1CC28" w14:textId="17ACBAD7" w:rsidR="00C63372" w:rsidRPr="002F726A" w:rsidRDefault="002F726A" w:rsidP="002F726A">
            <w:pPr>
              <w:tabs>
                <w:tab w:val="left" w:pos="295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</w:tc>
      </w:tr>
      <w:tr w:rsidR="002F726A" w:rsidRPr="002F726A" w14:paraId="2AAA945B" w14:textId="77777777" w:rsidTr="002F726A">
        <w:trPr>
          <w:trHeight w:val="1296"/>
        </w:trPr>
        <w:tc>
          <w:tcPr>
            <w:tcW w:w="421" w:type="dxa"/>
          </w:tcPr>
          <w:p w14:paraId="6C1AC2E8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59B41D70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w systemie przechowywane są lub będą dane referencyjne? </w:t>
            </w:r>
          </w:p>
          <w:p w14:paraId="6DDA45E6" w14:textId="35C8F3DC" w:rsidR="002F726A" w:rsidRPr="002F726A" w:rsidRDefault="002F726A" w:rsidP="002F726A">
            <w:pPr>
              <w:tabs>
                <w:tab w:val="left" w:pos="1451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47320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958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74530604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958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65CDFE88" w14:textId="79400726" w:rsidR="002F726A" w:rsidRPr="002F726A" w:rsidRDefault="002F726A" w:rsidP="00223958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wymienić przechowywane dane referencyjne:</w:t>
            </w:r>
          </w:p>
        </w:tc>
      </w:tr>
      <w:tr w:rsidR="002F726A" w:rsidRPr="002F726A" w14:paraId="52E33EC9" w14:textId="77777777" w:rsidTr="00CC4B02">
        <w:trPr>
          <w:trHeight w:val="1275"/>
        </w:trPr>
        <w:tc>
          <w:tcPr>
            <w:tcW w:w="421" w:type="dxa"/>
          </w:tcPr>
          <w:p w14:paraId="6D0A1E94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38440475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umożliwia udostępnianie danych referencyjnych z rejestru?</w:t>
            </w:r>
          </w:p>
          <w:p w14:paraId="246BDD8A" w14:textId="4F42AC65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5241586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0315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839579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958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591EB339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Proszę wymienić udostępniane dane referencyjne lub wskazać przyczynę ich nieudostępniania:</w:t>
            </w:r>
          </w:p>
          <w:p w14:paraId="09CE857A" w14:textId="1AFF85FA" w:rsidR="002F726A" w:rsidRPr="002F726A" w:rsidRDefault="00223958" w:rsidP="00C63372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Dane z baz danych, </w:t>
            </w:r>
            <w:r w:rsidRPr="00223958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o których mowa w art. 4 ust. 1a pkt 2, 3, 7, 10 i 12</w:t>
            </w: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ustawy z dnia 17 maja 1989 r. – Prawo geodezyjne i kartograficzne</w:t>
            </w: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.</w:t>
            </w:r>
            <w:r w:rsidR="00B27FB8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</w:p>
        </w:tc>
      </w:tr>
      <w:tr w:rsidR="002F726A" w:rsidRPr="002F726A" w14:paraId="7520D573" w14:textId="77777777" w:rsidTr="00CC4B02">
        <w:trPr>
          <w:trHeight w:val="2002"/>
        </w:trPr>
        <w:tc>
          <w:tcPr>
            <w:tcW w:w="421" w:type="dxa"/>
          </w:tcPr>
          <w:p w14:paraId="72EC77F6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74C31B7D" w14:textId="77777777" w:rsidR="002F726A" w:rsidRPr="002F726A" w:rsidRDefault="002F726A" w:rsidP="002F726A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system korzysta lub będzie korzystał z danych referencyjnych przechowywanych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w rejestrach prowadzonych w innych systemach teleinformatycznych?</w:t>
            </w:r>
          </w:p>
          <w:p w14:paraId="7C0285D0" w14:textId="419D9726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8280405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0D68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602941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0D68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07D48310" w14:textId="58713E14" w:rsidR="002F726A" w:rsidRPr="002F726A" w:rsidRDefault="007C24F8" w:rsidP="00664C0B">
            <w:pPr>
              <w:tabs>
                <w:tab w:val="left" w:pos="583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TAK, proszę </w:t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wymienić rejestry, z których mają pochodzić/pochodzą dane referencyjne </w:t>
            </w:r>
            <w:r w:rsidR="00691231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i </w:t>
            </w:r>
            <w:r w:rsidR="00090F63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wskazać </w:t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jakie są to dane:</w:t>
            </w:r>
          </w:p>
          <w:p w14:paraId="7EB4B215" w14:textId="20AA08B2" w:rsidR="002F726A" w:rsidRPr="002F726A" w:rsidRDefault="00223958" w:rsidP="002F726A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Bazy danych, </w:t>
            </w:r>
            <w:r w:rsidRPr="00223958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o których mowa w art. 4 ust. 1a pkt 2, 3, 7, 10 i 12</w:t>
            </w: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ustawy z dnia 17 maja 1989 r. – Prawo geodezyjne i kartograficzne</w:t>
            </w: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.</w:t>
            </w:r>
          </w:p>
        </w:tc>
      </w:tr>
    </w:tbl>
    <w:p w14:paraId="269BEA81" w14:textId="77777777" w:rsidR="00A82E56" w:rsidRDefault="00A82E56">
      <w:r>
        <w:br w:type="page"/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1"/>
        <w:gridCol w:w="9497"/>
      </w:tblGrid>
      <w:tr w:rsidR="002F726A" w:rsidRPr="002F726A" w14:paraId="03A66220" w14:textId="77777777" w:rsidTr="002F726A">
        <w:trPr>
          <w:trHeight w:val="1758"/>
        </w:trPr>
        <w:tc>
          <w:tcPr>
            <w:tcW w:w="421" w:type="dxa"/>
            <w:vMerge w:val="restart"/>
          </w:tcPr>
          <w:p w14:paraId="07A98681" w14:textId="686C87A0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  <w:tcBorders>
              <w:bottom w:val="nil"/>
            </w:tcBorders>
          </w:tcPr>
          <w:p w14:paraId="0D99C1BB" w14:textId="76E6AFEE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begin"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instrText xml:space="preserve"> REF form_danych \h  \* MERGEFORMAT </w:instrTex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separate"/>
            </w:r>
            <w:r w:rsidR="00F13791" w:rsidRPr="00F13791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format danych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end"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stosowanych przy wymianie informacji z innymi systemami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są zgodne z wym</w:t>
            </w:r>
            <w:r w:rsidR="009053E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ienionymi w załączniku nr 2 do r</w:t>
            </w:r>
            <w:r w:rsidR="0038657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ozporządzenia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Rady Ministrów z dnia </w:t>
            </w:r>
            <w:r w:rsidR="00691231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12 kwietnia 2012 r. w sprawie Krajowych Ram Interoperacyjności, minimalnych wymagań dla rejestrów publicznych i wymiany informacji w postaci elektronicznej oraz minimalnych wymagań dl</w:t>
            </w:r>
            <w:r w:rsidR="0038657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a systemów teleinformatycznych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(Dz. U. z 2016, poz. 113)?</w:t>
            </w:r>
          </w:p>
          <w:p w14:paraId="5EA9E59E" w14:textId="03BE5586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6377181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1926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184815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36DAD190" w14:textId="77777777" w:rsidR="002F726A" w:rsidRPr="002F726A" w:rsidRDefault="002F726A" w:rsidP="002F726A">
            <w:pPr>
              <w:tabs>
                <w:tab w:val="left" w:pos="3330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 przypadku niezgodności proszę podać zastosowane formaty danych wraz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z uzasadnieniem odstępstwa od wymagań przedmiotowego rozporządzenia:</w:t>
            </w:r>
          </w:p>
        </w:tc>
      </w:tr>
      <w:tr w:rsidR="002F726A" w:rsidRPr="002F726A" w14:paraId="07819E39" w14:textId="77777777" w:rsidTr="002F726A">
        <w:trPr>
          <w:trHeight w:val="391"/>
        </w:trPr>
        <w:tc>
          <w:tcPr>
            <w:tcW w:w="421" w:type="dxa"/>
            <w:vMerge/>
          </w:tcPr>
          <w:p w14:paraId="210F0CD1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  <w:tcBorders>
              <w:top w:val="nil"/>
            </w:tcBorders>
          </w:tcPr>
          <w:p w14:paraId="596B6153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21333F7F" w14:textId="77777777" w:rsidTr="00CC4B02">
        <w:trPr>
          <w:trHeight w:val="3236"/>
        </w:trPr>
        <w:tc>
          <w:tcPr>
            <w:tcW w:w="421" w:type="dxa"/>
          </w:tcPr>
          <w:p w14:paraId="129FA7DB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726271CC" w14:textId="516E5E60" w:rsidR="00EB3DAC" w:rsidRDefault="00F13791" w:rsidP="002F726A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w ramach udostępniania usług typu A2A (współdziałanie jednostek organizacyjnych administracji), A2B (współdziałanie jednostek organizacyjnych administracji i biznesu), A2C (współdziałanie jednostek organizacyjnych administracji i obywateli), system będzie służył prezentacji zasobów informacji?</w:t>
            </w:r>
          </w:p>
          <w:p w14:paraId="56EE6D6B" w14:textId="44ABD1BB" w:rsidR="002F726A" w:rsidRPr="002F726A" w:rsidRDefault="002F726A" w:rsidP="002F726A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771780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1926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5823644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1926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6A6F2E0C" w14:textId="1D3FC517" w:rsidR="00F13791" w:rsidRDefault="00F13791" w:rsidP="00F13791">
            <w:pPr>
              <w:tabs>
                <w:tab w:val="left" w:pos="3390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TAK, to czy zadbano o dostępność systemu dla osób niepełnosprawnych zgodnie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z WCAG 2.0 na poziomie AA</w:t>
            </w:r>
            <w:r w:rsidR="005039A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?</w:t>
            </w:r>
          </w:p>
          <w:p w14:paraId="4D9499F1" w14:textId="464660B2" w:rsidR="00BA189B" w:rsidRPr="002F726A" w:rsidRDefault="00BA189B" w:rsidP="00BA189B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863516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74B6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537458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02340868" w14:textId="3F951BC2" w:rsidR="002F726A" w:rsidRPr="002F726A" w:rsidRDefault="005039A4" w:rsidP="00AF0D68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</w:tc>
      </w:tr>
      <w:tr w:rsidR="002F726A" w:rsidRPr="002F726A" w14:paraId="7D6B5B64" w14:textId="77777777" w:rsidTr="00CC4B02">
        <w:trPr>
          <w:trHeight w:val="1695"/>
        </w:trPr>
        <w:tc>
          <w:tcPr>
            <w:tcW w:w="421" w:type="dxa"/>
          </w:tcPr>
          <w:p w14:paraId="4617AA14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1A9E31C3" w14:textId="77B80D69" w:rsidR="005039A4" w:rsidRDefault="005039A4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przewidziano złożenie (publikację) w repozytorium interoperacyjności opisów struktur danych i protokołów usług sieciowych?</w:t>
            </w:r>
          </w:p>
          <w:p w14:paraId="2224C0B7" w14:textId="3CF1C216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20143382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0D68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498771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0D68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70D08B2A" w14:textId="77777777" w:rsidR="002F726A" w:rsidRDefault="005039A4" w:rsidP="00EB3DAC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  <w:p w14:paraId="1F32DD95" w14:textId="46F6513B" w:rsidR="00AE1926" w:rsidRPr="002F726A" w:rsidRDefault="00AE1926" w:rsidP="00EB3DAC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</w:tbl>
    <w:p w14:paraId="4FC36834" w14:textId="77777777" w:rsidR="00CC4B02" w:rsidRDefault="00CC4B02" w:rsidP="003B36B9">
      <w:pPr>
        <w:spacing w:before="120" w:after="120"/>
        <w:rPr>
          <w:rFonts w:asciiTheme="minorHAnsi" w:eastAsiaTheme="minorHAnsi" w:hAnsiTheme="minorHAnsi" w:cstheme="minorBidi"/>
          <w:color w:val="auto"/>
          <w:highlight w:val="none"/>
          <w:lang w:eastAsia="en-US"/>
        </w:rPr>
      </w:pPr>
      <w:r w:rsidRPr="003B36B9">
        <w:rPr>
          <w:rFonts w:asciiTheme="minorHAnsi" w:eastAsiaTheme="minorHAnsi" w:hAnsiTheme="minorHAnsi" w:cstheme="minorBidi"/>
          <w:color w:val="auto"/>
          <w:highlight w:val="none"/>
          <w:lang w:eastAsia="en-US"/>
        </w:rPr>
        <w:t>Objaśnienia:</w:t>
      </w:r>
    </w:p>
    <w:p w14:paraId="7DCAB863" w14:textId="67749D7E" w:rsidR="00CC4B02" w:rsidRPr="00062A7C" w:rsidRDefault="00CC4B02" w:rsidP="00062A7C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0" w:name="dane_ref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dane referencyjne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bookmarkEnd w:id="0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– dane opisujące cechę informacyjną obiektu pierwotnie wprowadzone do rejestru publicznego w wyniku określonego zdarzenia, z domniemania opatrzone atrybutem autentyczności 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  <w:t>i niezaprzeczalności, przykład:</w:t>
      </w:r>
    </w:p>
    <w:p w14:paraId="6510ACBE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numer regon</w:t>
      </w:r>
    </w:p>
    <w:p w14:paraId="4BBFDBC0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numer pesel</w:t>
      </w:r>
    </w:p>
    <w:p w14:paraId="634F5110" w14:textId="778E36EE" w:rsidR="00C06375" w:rsidRPr="00062A7C" w:rsidRDefault="00C06375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identyfikatory obiektów przestrzennych tj. punkt adresowy, działka ewidencyjna, obręb ewidencyjny</w:t>
      </w:r>
    </w:p>
    <w:p w14:paraId="1A5E2FB7" w14:textId="77777777" w:rsidR="00CC4B02" w:rsidRPr="00062A7C" w:rsidRDefault="00CC4B02" w:rsidP="00062A7C">
      <w:pPr>
        <w:spacing w:after="4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kwota podatku podlegająca wpłacie do urzędu skarbowego za 2014 r.</w:t>
      </w:r>
    </w:p>
    <w:p w14:paraId="2A594697" w14:textId="1BA01FE2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1" w:name="form_danych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format danych </w:t>
      </w:r>
      <w:bookmarkEnd w:id="1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hyperlink r:id="rId5" w:tooltip="Reguła" w:history="1">
        <w:r w:rsidRPr="00062A7C">
          <w:rPr>
            <w:rFonts w:asciiTheme="minorHAnsi" w:eastAsiaTheme="minorHAnsi" w:hAnsiTheme="minorHAnsi" w:cstheme="minorBidi"/>
            <w:b w:val="0"/>
            <w:color w:val="auto"/>
            <w:sz w:val="21"/>
            <w:szCs w:val="21"/>
            <w:highlight w:val="none"/>
            <w:lang w:eastAsia="en-US"/>
          </w:rPr>
          <w:t>reguły</w:t>
        </w:r>
      </w:hyperlink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określające strukturę fizyczną, sposób rozmieszczenia, zapisu </w:t>
      </w:r>
      <w:hyperlink r:id="rId6" w:tooltip="Informacja" w:history="1">
        <w:r w:rsidRPr="00062A7C">
          <w:rPr>
            <w:rFonts w:asciiTheme="minorHAnsi" w:eastAsiaTheme="minorHAnsi" w:hAnsiTheme="minorHAnsi" w:cstheme="minorBidi"/>
            <w:b w:val="0"/>
            <w:color w:val="auto"/>
            <w:sz w:val="21"/>
            <w:szCs w:val="21"/>
            <w:highlight w:val="none"/>
            <w:lang w:eastAsia="en-US"/>
          </w:rPr>
          <w:t>informacji</w:t>
        </w:r>
      </w:hyperlink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danego typu</w:t>
      </w:r>
    </w:p>
    <w:p w14:paraId="3DF5D0CB" w14:textId="423CD53E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interoperacyjność 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– zdolność różnych podmiotów oraz używanych przez nie systemów teleinformatycznych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i rejestrów publicznych do współdziałania na rzecz osiągnięcia wzajemnie korzystnych i uzgodnionych celów,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z uwzględnieniem współdzielenia informacji i wiedzy przez wspierane przez nie procesy biznesowe realizowane za pomocą wymiany danych za pośrednictwem wykorzystywanych przez te podmioty systemów teleinformatycznych</w:t>
      </w:r>
    </w:p>
    <w:p w14:paraId="1A57CF98" w14:textId="32CD7C13" w:rsidR="00CC4B02" w:rsidRPr="00062A7C" w:rsidRDefault="009C5D89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2" w:name="prot_usl_siec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protokoły</w:t>
      </w:r>
      <w:r w:rsidR="00CC4B02"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 sieciowe / komunikacyjne </w:t>
      </w:r>
      <w:bookmarkEnd w:id="2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="00A04F7A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r w:rsidR="00CC4B02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zbiór reguł, zgodnie z którymi urządzenia tworzące sieć mogą łączyć się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="00CC4B02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i wymieniać między sobą dane</w:t>
      </w:r>
    </w:p>
    <w:p w14:paraId="35C3B783" w14:textId="0A96195A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3" w:name="repoz_inter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repozytorium interoperacyjności </w:t>
      </w:r>
      <w:bookmarkEnd w:id="3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część zasobów ePUAP przeznaczona do udostępniania informacji służących osiąganiu interoperacyjności</w:t>
      </w:r>
    </w:p>
    <w:p w14:paraId="3063E665" w14:textId="4D658941" w:rsidR="00CC4B02" w:rsidRPr="00062A7C" w:rsidRDefault="00CC4B02" w:rsidP="00062A7C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4" w:name="reje_publ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rejestr publiczny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bookmarkEnd w:id="4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 ewidencja, wykaz, lista, spis albo inna forma ewidencji, służąca do realizacji zadań publicznych, prowadzona przez podmiot publiczny na podstawie odrębnych przepisów ustawowych, przykład:</w:t>
      </w:r>
    </w:p>
    <w:p w14:paraId="7475BAA3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Centralna Ewidencja Działalności Gospodarczej (CEiDG)</w:t>
      </w:r>
    </w:p>
    <w:p w14:paraId="4A409C5D" w14:textId="46B19A55" w:rsidR="00D56C69" w:rsidRPr="00062A7C" w:rsidRDefault="00CC4B02" w:rsidP="00062A7C">
      <w:pPr>
        <w:spacing w:after="0" w:line="264" w:lineRule="auto"/>
        <w:ind w:firstLine="709"/>
        <w:jc w:val="both"/>
        <w:rPr>
          <w:rFonts w:asciiTheme="minorHAnsi" w:hAnsiTheme="minorHAnsi"/>
          <w:sz w:val="21"/>
          <w:szCs w:val="21"/>
          <w:highlight w:val="none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Powszechny Elektroniczny System Ewidencji Ludności (PESEL)</w:t>
      </w:r>
      <w:r w:rsidR="00055FB0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.</w:t>
      </w:r>
    </w:p>
    <w:sectPr w:rsidR="00D56C69" w:rsidRPr="00062A7C" w:rsidSect="00A5460A">
      <w:endnotePr>
        <w:numFmt w:val="decimal"/>
      </w:endnotePr>
      <w:pgSz w:w="11906" w:h="16838"/>
      <w:pgMar w:top="851" w:right="851" w:bottom="141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0E0BC2"/>
    <w:multiLevelType w:val="hybridMultilevel"/>
    <w:tmpl w:val="78DAB1BA"/>
    <w:lvl w:ilvl="0" w:tplc="B4BE4C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83DDC"/>
    <w:multiLevelType w:val="hybridMultilevel"/>
    <w:tmpl w:val="E67E06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44142835">
    <w:abstractNumId w:val="1"/>
  </w:num>
  <w:num w:numId="2" w16cid:durableId="1391617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15A6"/>
    <w:rsid w:val="00016224"/>
    <w:rsid w:val="00055FB0"/>
    <w:rsid w:val="000574B6"/>
    <w:rsid w:val="00062A7C"/>
    <w:rsid w:val="00090F63"/>
    <w:rsid w:val="000A12EC"/>
    <w:rsid w:val="000A1A7F"/>
    <w:rsid w:val="00223958"/>
    <w:rsid w:val="002347F4"/>
    <w:rsid w:val="00247169"/>
    <w:rsid w:val="00270AC5"/>
    <w:rsid w:val="002715A6"/>
    <w:rsid w:val="002C0105"/>
    <w:rsid w:val="002F726A"/>
    <w:rsid w:val="00386575"/>
    <w:rsid w:val="003B36B9"/>
    <w:rsid w:val="00404CD6"/>
    <w:rsid w:val="00410C09"/>
    <w:rsid w:val="00412928"/>
    <w:rsid w:val="00435E28"/>
    <w:rsid w:val="005039A4"/>
    <w:rsid w:val="006012F9"/>
    <w:rsid w:val="00655EB8"/>
    <w:rsid w:val="00661C06"/>
    <w:rsid w:val="00664C0B"/>
    <w:rsid w:val="00691231"/>
    <w:rsid w:val="006E4945"/>
    <w:rsid w:val="007C24F8"/>
    <w:rsid w:val="00867DF6"/>
    <w:rsid w:val="008915FB"/>
    <w:rsid w:val="009053EE"/>
    <w:rsid w:val="009877CB"/>
    <w:rsid w:val="009A6711"/>
    <w:rsid w:val="009C5D89"/>
    <w:rsid w:val="00A01ED8"/>
    <w:rsid w:val="00A04F7A"/>
    <w:rsid w:val="00A0608B"/>
    <w:rsid w:val="00A53597"/>
    <w:rsid w:val="00A64284"/>
    <w:rsid w:val="00A82E56"/>
    <w:rsid w:val="00AB0315"/>
    <w:rsid w:val="00AE1926"/>
    <w:rsid w:val="00AE1E87"/>
    <w:rsid w:val="00AF0D68"/>
    <w:rsid w:val="00B27FB8"/>
    <w:rsid w:val="00BA189B"/>
    <w:rsid w:val="00C06375"/>
    <w:rsid w:val="00C63372"/>
    <w:rsid w:val="00CC4B02"/>
    <w:rsid w:val="00D56C69"/>
    <w:rsid w:val="00EA274F"/>
    <w:rsid w:val="00EB3DAC"/>
    <w:rsid w:val="00ED4D1C"/>
    <w:rsid w:val="00F116F0"/>
    <w:rsid w:val="00F13791"/>
    <w:rsid w:val="00F311AF"/>
    <w:rsid w:val="00FF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4F274"/>
  <w15:docId w15:val="{AE715F3C-E367-4BBB-AA8B-EAA1C2C10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 w:cs="Times New Roman"/>
      <w:b/>
      <w:color w:val="000000"/>
      <w:highlight w:val="yellow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715A6"/>
    <w:rPr>
      <w:color w:val="808080"/>
    </w:rPr>
  </w:style>
  <w:style w:type="character" w:customStyle="1" w:styleId="Styl6">
    <w:name w:val="Styl6"/>
    <w:basedOn w:val="Domylnaczcionkaakapitu"/>
    <w:uiPriority w:val="1"/>
    <w:rsid w:val="002715A6"/>
    <w:rPr>
      <w:i/>
    </w:rPr>
  </w:style>
  <w:style w:type="table" w:styleId="Tabela-Siatka">
    <w:name w:val="Table Grid"/>
    <w:basedOn w:val="Standardowy"/>
    <w:uiPriority w:val="39"/>
    <w:rsid w:val="002F726A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F72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726A"/>
    <w:pPr>
      <w:spacing w:line="240" w:lineRule="auto"/>
    </w:pPr>
    <w:rPr>
      <w:rFonts w:asciiTheme="minorHAnsi" w:eastAsiaTheme="minorHAnsi" w:hAnsiTheme="minorHAnsi" w:cstheme="minorBidi"/>
      <w:b w:val="0"/>
      <w:color w:val="auto"/>
      <w:sz w:val="20"/>
      <w:szCs w:val="20"/>
      <w:highlight w:val="none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F726A"/>
    <w:rPr>
      <w:rFonts w:eastAsiaTheme="minorHAnsi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47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47F4"/>
    <w:rPr>
      <w:rFonts w:ascii="Segoe UI" w:hAnsi="Segoe UI" w:cs="Segoe UI"/>
      <w:b/>
      <w:color w:val="000000"/>
      <w:sz w:val="18"/>
      <w:szCs w:val="18"/>
      <w:highlight w:val="yellow"/>
      <w:lang w:eastAsia="pl-PL"/>
    </w:rPr>
  </w:style>
  <w:style w:type="paragraph" w:styleId="Poprawka">
    <w:name w:val="Revision"/>
    <w:hidden/>
    <w:uiPriority w:val="99"/>
    <w:semiHidden/>
    <w:rsid w:val="00ED4D1C"/>
    <w:pPr>
      <w:spacing w:after="0" w:line="240" w:lineRule="auto"/>
    </w:pPr>
    <w:rPr>
      <w:rFonts w:ascii="Times New Roman" w:hAnsi="Times New Roman" w:cs="Times New Roman"/>
      <w:b/>
      <w:color w:val="000000"/>
      <w:highlight w:val="yellow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1ED8"/>
    <w:rPr>
      <w:rFonts w:ascii="Times New Roman" w:eastAsia="Times New Roman" w:hAnsi="Times New Roman" w:cs="Times New Roman"/>
      <w:b/>
      <w:bCs/>
      <w:color w:val="000000"/>
      <w:highlight w:val="yellow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1ED8"/>
    <w:rPr>
      <w:rFonts w:ascii="Times New Roman" w:eastAsiaTheme="minorHAnsi" w:hAnsi="Times New Roman" w:cs="Times New Roman"/>
      <w:b/>
      <w:bCs/>
      <w:color w:val="000000"/>
      <w:sz w:val="20"/>
      <w:szCs w:val="20"/>
      <w:highlight w:val="yell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l.wikipedia.org/wiki/Informacja" TargetMode="External"/><Relationship Id="rId5" Type="http://schemas.openxmlformats.org/officeDocument/2006/relationships/hyperlink" Target="http://pl.wikipedia.org/wiki/Regu%C5%82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682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Pichlak-Pawlak Sylwia</dc:creator>
  <cp:keywords/>
  <dc:description/>
  <cp:lastModifiedBy>Adamska Aneta</cp:lastModifiedBy>
  <cp:revision>10</cp:revision>
  <dcterms:created xsi:type="dcterms:W3CDTF">2022-08-18T13:30:00Z</dcterms:created>
  <dcterms:modified xsi:type="dcterms:W3CDTF">2026-04-17T10:11:00Z</dcterms:modified>
</cp:coreProperties>
</file>