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09" w:rsidRDefault="00BD6C90" w:rsidP="009E59AF">
      <w:pPr>
        <w:ind w:left="3540" w:firstLine="708"/>
        <w:jc w:val="center"/>
      </w:pPr>
      <w:bookmarkStart w:id="0" w:name="_GoBack"/>
      <w:bookmarkEnd w:id="0"/>
      <w:r>
        <w:t xml:space="preserve">Warszawa,  </w:t>
      </w:r>
      <w:r w:rsidR="009E59AF">
        <w:t xml:space="preserve">                   </w:t>
      </w:r>
      <w:r>
        <w:t xml:space="preserve"> r.</w:t>
      </w:r>
    </w:p>
    <w:p w:rsidR="006F3709" w:rsidRDefault="00BD6C90" w:rsidP="006F3709">
      <w:pPr>
        <w:pStyle w:val="menfont"/>
      </w:pPr>
      <w:bookmarkStart w:id="1" w:name="ezdSprawaZnak"/>
      <w:r>
        <w:t>DWKI-WPB.0916.4.2018</w:t>
      </w:r>
      <w:bookmarkEnd w:id="1"/>
      <w:r>
        <w:t>.</w:t>
      </w:r>
      <w:bookmarkStart w:id="2" w:name="ezdAutorInicjaly"/>
      <w:r>
        <w:t>TSG</w:t>
      </w:r>
      <w:bookmarkEnd w:id="2"/>
    </w:p>
    <w:p w:rsidR="00312C81" w:rsidRDefault="00FF5AC1">
      <w:pPr>
        <w:pStyle w:val="menfont"/>
      </w:pPr>
    </w:p>
    <w:p w:rsidR="00FA6E59" w:rsidRDefault="00FF5AC1">
      <w:pPr>
        <w:pStyle w:val="menfont"/>
      </w:pPr>
    </w:p>
    <w:p w:rsidR="00FA6E59" w:rsidRDefault="00FF5AC1">
      <w:pPr>
        <w:pStyle w:val="menfont"/>
      </w:pPr>
    </w:p>
    <w:p w:rsidR="00A464BB" w:rsidRPr="00A464BB" w:rsidRDefault="00A464BB" w:rsidP="00A464BB">
      <w:pPr>
        <w:pStyle w:val="menfont"/>
        <w:jc w:val="both"/>
      </w:pPr>
      <w:bookmarkStart w:id="3" w:name="bookmark1"/>
      <w:r w:rsidRPr="00A464BB">
        <w:t xml:space="preserve">Pani </w:t>
      </w:r>
    </w:p>
    <w:p w:rsidR="00A464BB" w:rsidRPr="00A464BB" w:rsidRDefault="00A464BB" w:rsidP="00A464BB">
      <w:pPr>
        <w:pStyle w:val="menfont"/>
        <w:jc w:val="both"/>
        <w:rPr>
          <w:rStyle w:val="Pogrubienie"/>
          <w:rFonts w:eastAsia="Arial"/>
          <w:b w:val="0"/>
        </w:rPr>
      </w:pPr>
      <w:r w:rsidRPr="00A464BB">
        <w:rPr>
          <w:rStyle w:val="Pogrubienie"/>
          <w:rFonts w:eastAsia="Arial"/>
          <w:b w:val="0"/>
        </w:rPr>
        <w:t>Dorota Drozdowska-Szymborska</w:t>
      </w:r>
    </w:p>
    <w:p w:rsidR="00A464BB" w:rsidRPr="00A464BB" w:rsidRDefault="00A464BB" w:rsidP="00A464BB">
      <w:pPr>
        <w:pStyle w:val="menfont"/>
        <w:jc w:val="both"/>
        <w:rPr>
          <w:rStyle w:val="Pogrubienie"/>
          <w:rFonts w:eastAsia="Arial"/>
          <w:b w:val="0"/>
        </w:rPr>
      </w:pPr>
      <w:r w:rsidRPr="00A464BB">
        <w:rPr>
          <w:rStyle w:val="Pogrubienie"/>
          <w:rFonts w:eastAsia="Arial"/>
          <w:b w:val="0"/>
        </w:rPr>
        <w:t>Prezes Zarządu</w:t>
      </w:r>
    </w:p>
    <w:p w:rsidR="00A464BB" w:rsidRPr="00A464BB" w:rsidRDefault="00A464BB" w:rsidP="00A464BB">
      <w:pPr>
        <w:pStyle w:val="menfont"/>
        <w:jc w:val="both"/>
      </w:pPr>
      <w:r w:rsidRPr="00A464BB">
        <w:t>Fundacji Drabina Rozwoju</w:t>
      </w:r>
    </w:p>
    <w:p w:rsidR="00A464BB" w:rsidRPr="00A464BB" w:rsidRDefault="00A464BB" w:rsidP="00A464BB">
      <w:pPr>
        <w:pStyle w:val="menfont"/>
        <w:jc w:val="both"/>
      </w:pPr>
      <w:r w:rsidRPr="00A464BB">
        <w:t>ul. Dobra 5/2</w:t>
      </w:r>
    </w:p>
    <w:p w:rsidR="00A464BB" w:rsidRPr="00A464BB" w:rsidRDefault="00A464BB" w:rsidP="00A464BB">
      <w:pPr>
        <w:pStyle w:val="menfont"/>
        <w:jc w:val="both"/>
      </w:pPr>
      <w:r w:rsidRPr="00A464BB">
        <w:t>00-384 Warszawa</w:t>
      </w:r>
    </w:p>
    <w:p w:rsidR="00A464BB" w:rsidRPr="00A464BB" w:rsidRDefault="00A464BB" w:rsidP="00A464BB">
      <w:pPr>
        <w:pStyle w:val="menfont"/>
        <w:jc w:val="both"/>
      </w:pPr>
    </w:p>
    <w:p w:rsidR="00A464BB" w:rsidRPr="00A464BB" w:rsidRDefault="00A464BB" w:rsidP="00A464BB">
      <w:pPr>
        <w:pStyle w:val="menfont"/>
        <w:jc w:val="both"/>
      </w:pPr>
    </w:p>
    <w:p w:rsidR="00A464BB" w:rsidRPr="00A464BB" w:rsidRDefault="00A464BB" w:rsidP="00A464BB">
      <w:pPr>
        <w:pStyle w:val="menfont"/>
        <w:jc w:val="both"/>
        <w:rPr>
          <w:i/>
        </w:rPr>
      </w:pPr>
    </w:p>
    <w:p w:rsidR="00A464BB" w:rsidRDefault="00A464BB" w:rsidP="00A464BB">
      <w:pPr>
        <w:pStyle w:val="menfont"/>
        <w:jc w:val="both"/>
      </w:pPr>
      <w:r w:rsidRPr="00A464BB">
        <w:rPr>
          <w:i/>
        </w:rPr>
        <w:t>Szanowna Pani Prezes,</w:t>
      </w:r>
    </w:p>
    <w:p w:rsidR="00A464BB" w:rsidRDefault="00A464BB" w:rsidP="00A464BB">
      <w:pPr>
        <w:pStyle w:val="menfont"/>
        <w:jc w:val="both"/>
      </w:pPr>
    </w:p>
    <w:p w:rsidR="00A464BB" w:rsidRDefault="00A464BB" w:rsidP="00A464BB">
      <w:pPr>
        <w:pStyle w:val="menfont"/>
        <w:jc w:val="center"/>
      </w:pPr>
      <w:r>
        <w:t>Wystąpienie pokontrolne</w:t>
      </w:r>
      <w:bookmarkEnd w:id="3"/>
    </w:p>
    <w:p w:rsidR="00A464BB" w:rsidRDefault="00A464BB" w:rsidP="00A464BB">
      <w:pPr>
        <w:pStyle w:val="menfont"/>
        <w:jc w:val="center"/>
      </w:pPr>
    </w:p>
    <w:p w:rsidR="00A464BB" w:rsidRDefault="00A464BB" w:rsidP="00A464BB">
      <w:pPr>
        <w:pStyle w:val="menfont"/>
        <w:tabs>
          <w:tab w:val="left" w:pos="284"/>
        </w:tabs>
        <w:jc w:val="both"/>
        <w:rPr>
          <w:color w:val="000000"/>
          <w:lang w:bidi="pl-PL"/>
        </w:rPr>
      </w:pPr>
      <w:r>
        <w:rPr>
          <w:color w:val="000000"/>
          <w:lang w:bidi="pl-PL"/>
        </w:rPr>
        <w:t>Zgodnie z art. 47 ustawy z dnia 15 lipca 2011 r. o kontroli w administracji rządowej (Dz. U. nr 185, poz. 1092) przekazuję wystąpienie pokontrolne.</w:t>
      </w:r>
    </w:p>
    <w:p w:rsidR="00A464BB" w:rsidRDefault="00A464BB" w:rsidP="00A464BB">
      <w:pPr>
        <w:pStyle w:val="menfont"/>
        <w:jc w:val="center"/>
        <w:rPr>
          <w:color w:val="000000"/>
          <w:lang w:bidi="pl-PL"/>
        </w:rPr>
      </w:pPr>
    </w:p>
    <w:p w:rsidR="00A464BB" w:rsidRPr="00A464BB" w:rsidRDefault="00A464BB" w:rsidP="00A464BB">
      <w:pPr>
        <w:widowControl w:val="0"/>
        <w:spacing w:after="60"/>
        <w:ind w:left="20" w:right="40"/>
        <w:jc w:val="both"/>
        <w:rPr>
          <w:rFonts w:eastAsia="Courier New"/>
          <w:color w:val="000000"/>
          <w:lang w:bidi="pl-PL"/>
        </w:rPr>
      </w:pPr>
      <w:r w:rsidRPr="00A464BB">
        <w:rPr>
          <w:rFonts w:eastAsia="Courier New"/>
          <w:color w:val="000000"/>
          <w:lang w:bidi="pl-PL"/>
        </w:rPr>
        <w:t xml:space="preserve">Na podstawie art. 6 ust. 3 pkt 3 ustawy z dnia 15 lipca 2011 r. o </w:t>
      </w:r>
      <w:r w:rsidRPr="00A464BB">
        <w:rPr>
          <w:rFonts w:eastAsia="Arial"/>
          <w:iCs/>
          <w:color w:val="000000"/>
          <w:lang w:bidi="pl-PL"/>
        </w:rPr>
        <w:t>kontroli w administracji rządowej</w:t>
      </w:r>
      <w:r w:rsidRPr="00A464BB">
        <w:rPr>
          <w:rFonts w:eastAsia="Courier New"/>
          <w:color w:val="000000"/>
          <w:lang w:bidi="pl-PL"/>
        </w:rPr>
        <w:t xml:space="preserve"> (Dz. U. Nr 185, poz. 1092) Ministerstwo Edukacji Narodowej</w:t>
      </w:r>
      <w:r w:rsidRPr="00A464BB">
        <w:rPr>
          <w:rFonts w:eastAsia="Courier New"/>
          <w:color w:val="000000"/>
          <w:vertAlign w:val="superscript"/>
          <w:lang w:bidi="pl-PL"/>
        </w:rPr>
        <w:footnoteReference w:id="1"/>
      </w:r>
      <w:r w:rsidRPr="00A464BB">
        <w:rPr>
          <w:rFonts w:eastAsia="Courier New"/>
          <w:color w:val="000000"/>
          <w:lang w:bidi="pl-PL"/>
        </w:rPr>
        <w:t xml:space="preserve"> w okresie 30 października – 11 grudnia 2018 r. (w tym kontrola w siedzibie Fundacji w dniach 6-7 grudnia 2018 r.) przeprowadziło kontrolę w Fundacji Drabina Rozwoju z siedzibą w Warszawie, ul. Dobra 5/2, </w:t>
      </w:r>
      <w:r w:rsidRPr="00A464BB">
        <w:rPr>
          <w:rFonts w:eastAsia="Courier New"/>
          <w:color w:val="000000"/>
          <w:lang w:bidi="pl-PL"/>
        </w:rPr>
        <w:br/>
        <w:t xml:space="preserve">00-384 Warszawa (dalej: Fundacja). </w:t>
      </w:r>
    </w:p>
    <w:p w:rsidR="00A464BB" w:rsidRPr="00A464BB" w:rsidRDefault="00A464BB" w:rsidP="00A464BB">
      <w:pPr>
        <w:widowControl w:val="0"/>
        <w:spacing w:after="60"/>
        <w:ind w:left="20" w:right="40"/>
        <w:jc w:val="both"/>
        <w:rPr>
          <w:rFonts w:eastAsia="Courier New"/>
          <w:color w:val="000000"/>
          <w:lang w:bidi="pl-PL"/>
        </w:rPr>
      </w:pPr>
      <w:r w:rsidRPr="00A464BB">
        <w:rPr>
          <w:rFonts w:eastAsia="Courier New"/>
          <w:color w:val="000000"/>
          <w:lang w:bidi="pl-PL"/>
        </w:rPr>
        <w:t xml:space="preserve">Kontrolę przeprowadzono w zakresie prawidłowości wykonania zadania publicznego, w tym wykorzystania dotacji przekazanej na realizację zadania pn. „Środowiskowy program profilaktyki jako systemowe rozwiązania w środowisku lokalnym ukierunkowane na wspomaganie ucznia w radzeniu sobie z trudnościami zagrażającymi prawidłowemu rozwojowi i zdrowemu życiu. Uruchamianie lokalnych zasobów instytucjonalnych i ludzkich </w:t>
      </w:r>
      <w:r w:rsidR="0004741D">
        <w:rPr>
          <w:rFonts w:eastAsia="Courier New"/>
          <w:color w:val="000000"/>
          <w:lang w:bidi="pl-PL"/>
        </w:rPr>
        <w:br/>
      </w:r>
      <w:r w:rsidRPr="00A464BB">
        <w:rPr>
          <w:rFonts w:eastAsia="Courier New"/>
          <w:color w:val="000000"/>
          <w:lang w:bidi="pl-PL"/>
        </w:rPr>
        <w:t>dla wspierania szkół w prowadzeniu skutecznych działań wychowawczych i profilaktycznych”.</w:t>
      </w:r>
    </w:p>
    <w:p w:rsidR="00A464BB" w:rsidRPr="00A464BB" w:rsidRDefault="00A464BB" w:rsidP="00A464BB">
      <w:pPr>
        <w:autoSpaceDE w:val="0"/>
        <w:autoSpaceDN w:val="0"/>
        <w:adjustRightInd w:val="0"/>
        <w:spacing w:before="41"/>
        <w:jc w:val="both"/>
      </w:pPr>
      <w:r w:rsidRPr="00A464BB">
        <w:t xml:space="preserve">Celem kontroli było zbadanie prawidłowości realizacji ww. zadania, </w:t>
      </w:r>
      <w:r w:rsidR="00D05707">
        <w:br/>
      </w:r>
      <w:r w:rsidRPr="00A464BB">
        <w:t>w tym w szczególności:</w:t>
      </w:r>
    </w:p>
    <w:p w:rsidR="00A464BB" w:rsidRPr="00A464BB" w:rsidRDefault="00A464BB" w:rsidP="00A464BB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</w:pPr>
      <w:r w:rsidRPr="00A464BB">
        <w:lastRenderedPageBreak/>
        <w:t>stopnia realizacji zadania;</w:t>
      </w:r>
    </w:p>
    <w:p w:rsidR="00A464BB" w:rsidRPr="00A464BB" w:rsidRDefault="00A464BB" w:rsidP="00A464BB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</w:pPr>
      <w:r w:rsidRPr="00A464BB">
        <w:rPr>
          <w:color w:val="000000"/>
        </w:rPr>
        <w:t>efektywności, rzetelności i jakości realizacji zadania;</w:t>
      </w:r>
    </w:p>
    <w:p w:rsidR="00A464BB" w:rsidRPr="00A464BB" w:rsidRDefault="00A464BB" w:rsidP="00A464BB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</w:pPr>
      <w:r w:rsidRPr="00A464BB">
        <w:t>prawidłowości wykorzystania środków publicznych otrzymanych na realizację zadania;</w:t>
      </w:r>
    </w:p>
    <w:p w:rsidR="00A464BB" w:rsidRPr="00A464BB" w:rsidRDefault="00A464BB" w:rsidP="00A464BB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</w:pPr>
      <w:r w:rsidRPr="00A464BB">
        <w:t>prowadzenia dokumentacji związanej z realizowanym zadaniem.</w:t>
      </w:r>
    </w:p>
    <w:p w:rsidR="00A464BB" w:rsidRPr="00A464BB" w:rsidRDefault="00A464BB" w:rsidP="00A464BB">
      <w:pPr>
        <w:widowControl w:val="0"/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A464BB">
        <w:rPr>
          <w:rFonts w:eastAsia="Courier New"/>
          <w:color w:val="000000"/>
          <w:lang w:bidi="pl-PL"/>
        </w:rPr>
        <w:t>Kontrolą objęto część rea</w:t>
      </w:r>
      <w:r w:rsidR="0004741D">
        <w:rPr>
          <w:rFonts w:eastAsia="Courier New"/>
          <w:color w:val="000000"/>
          <w:lang w:bidi="pl-PL"/>
        </w:rPr>
        <w:t xml:space="preserve">lizowanego zadania publicznego, </w:t>
      </w:r>
      <w:r w:rsidRPr="00A464BB">
        <w:rPr>
          <w:rFonts w:eastAsia="Courier New"/>
          <w:color w:val="000000"/>
          <w:lang w:bidi="pl-PL"/>
        </w:rPr>
        <w:t xml:space="preserve">tj. okres </w:t>
      </w:r>
      <w:r w:rsidR="0004741D">
        <w:rPr>
          <w:rFonts w:eastAsia="Courier New"/>
          <w:color w:val="000000"/>
          <w:lang w:bidi="pl-PL"/>
        </w:rPr>
        <w:br/>
      </w:r>
      <w:r w:rsidRPr="00A464BB">
        <w:rPr>
          <w:rFonts w:eastAsia="Courier New"/>
          <w:color w:val="000000"/>
          <w:lang w:bidi="pl-PL"/>
        </w:rPr>
        <w:t xml:space="preserve">od </w:t>
      </w:r>
      <w:r w:rsidRPr="00A464BB">
        <w:t xml:space="preserve">28 października 2016 r. (od dnia zawarcia umowy) do 31 grudnia 2017 r. </w:t>
      </w:r>
    </w:p>
    <w:p w:rsidR="00A464BB" w:rsidRPr="00A464BB" w:rsidRDefault="00A464BB" w:rsidP="00A464BB">
      <w:pPr>
        <w:widowControl w:val="0"/>
        <w:spacing w:before="120" w:after="120"/>
        <w:ind w:right="40"/>
        <w:jc w:val="both"/>
        <w:rPr>
          <w:rFonts w:eastAsia="Courier New"/>
          <w:color w:val="000000"/>
          <w:lang w:bidi="pl-PL"/>
        </w:rPr>
      </w:pPr>
      <w:r w:rsidRPr="00A464BB">
        <w:rPr>
          <w:rFonts w:eastAsia="Courier New"/>
          <w:color w:val="000000"/>
          <w:lang w:bidi="pl-PL"/>
        </w:rPr>
        <w:t>Na podstawie wyników kontroli, pozytywnie oceniono realizację zadania publicznego. W wyniku kontroli stwierdzono zgodność przeprowadzonych działań z celami zadania oraz wykorzystanie środków z dotacji zgodnie z przeznaczeniem.</w:t>
      </w:r>
    </w:p>
    <w:p w:rsidR="00A464BB" w:rsidRPr="00A464BB" w:rsidRDefault="00A464BB" w:rsidP="00A464BB">
      <w:pPr>
        <w:autoSpaceDE w:val="0"/>
        <w:autoSpaceDN w:val="0"/>
        <w:adjustRightInd w:val="0"/>
        <w:jc w:val="both"/>
      </w:pPr>
      <w:r w:rsidRPr="00A464BB">
        <w:t xml:space="preserve">Minister Edukacji Narodowej na podstawie art. 11 ust. 2 oraz art. 13 ustawy o wolontariacie w 2016 r. ogłosił konkurs ofert na realizację ww. zadania publicznego </w:t>
      </w:r>
      <w:r w:rsidRPr="00A464BB">
        <w:rPr>
          <w:lang w:eastAsia="ar-SA"/>
        </w:rPr>
        <w:t xml:space="preserve">w ramach Rządowego programu wspomagania w latach 2015 – 2018 organów prowadzących szkoły w zapewnieniu bezpiecznych warunków nauki, wychowania i opieki w szkołach – „Bezpieczna+”. </w:t>
      </w:r>
      <w:r w:rsidRPr="00A464BB">
        <w:rPr>
          <w:rFonts w:eastAsia="Courier New"/>
          <w:color w:val="000000"/>
          <w:lang w:bidi="pl-PL"/>
        </w:rPr>
        <w:t xml:space="preserve">Celem konkursu było wyłonienie najlepszych ofert na realizację zadania polegającego na </w:t>
      </w:r>
      <w:r w:rsidRPr="00A464BB">
        <w:t>tworzeniu aktywnych środowisk wsparcia dla działań profilaktyczno-wychowawczych z zakresu profilaktyki zachowań ryzykownych dzieci i młodzieży oraz modelowanie działań wychowawczych w środowiskach szkolnych, a także tworzenie systemowych oddziaływań w zakresie działalności instytucji i służb pracujących na rzecz edukacji, wychowania i bezpieczeństwa dzieci i młodzieży.</w:t>
      </w:r>
    </w:p>
    <w:p w:rsidR="00A464BB" w:rsidRPr="00A464BB" w:rsidRDefault="00A464BB" w:rsidP="00A464BB">
      <w:pPr>
        <w:tabs>
          <w:tab w:val="left" w:pos="259"/>
        </w:tabs>
        <w:autoSpaceDE w:val="0"/>
        <w:autoSpaceDN w:val="0"/>
        <w:adjustRightInd w:val="0"/>
        <w:spacing w:before="120"/>
        <w:jc w:val="both"/>
      </w:pPr>
      <w:r w:rsidRPr="00A464BB">
        <w:t>W dniu 28 października 2016 r. Minister Edukacji Narodowej zawarł z Fundacją Drabina Rozwoju umowę Nr MEN/2016/DWKI/1202 (dalej: zwana umową) z terminem realizacji zadania od daty podpisania umowy do 31 grudnia 2018 r.</w:t>
      </w:r>
    </w:p>
    <w:p w:rsidR="00A464BB" w:rsidRPr="00A464BB" w:rsidRDefault="00A464BB" w:rsidP="00A464BB">
      <w:pPr>
        <w:tabs>
          <w:tab w:val="left" w:pos="259"/>
        </w:tabs>
        <w:autoSpaceDE w:val="0"/>
        <w:autoSpaceDN w:val="0"/>
        <w:adjustRightInd w:val="0"/>
        <w:spacing w:before="120" w:after="120"/>
        <w:jc w:val="both"/>
      </w:pPr>
      <w:r w:rsidRPr="00A464BB">
        <w:t>Na realizację ww. zadania, przekazano środki publiczne w łącznej wysokości 933 324,00 zł, w formie pięciu transz, które były przekazywane po złożeniu sprawozdania częściowego. Kontrolą objęto kwotę: 622 268,00 zł</w:t>
      </w:r>
      <w:r w:rsidRPr="00A464BB" w:rsidDel="00C12CFA">
        <w:t xml:space="preserve"> </w:t>
      </w:r>
      <w:r w:rsidRPr="00A464BB">
        <w:t xml:space="preserve">(stanowiącą łączną kwotę transz przekazanych w 2016 r. i w 2017 r.). </w:t>
      </w:r>
    </w:p>
    <w:p w:rsidR="00A464BB" w:rsidRPr="00A464BB" w:rsidRDefault="00A464BB" w:rsidP="00A464BB">
      <w:pPr>
        <w:widowControl w:val="0"/>
        <w:autoSpaceDE w:val="0"/>
        <w:autoSpaceDN w:val="0"/>
        <w:adjustRightInd w:val="0"/>
        <w:jc w:val="both"/>
      </w:pPr>
      <w:r w:rsidRPr="00A464BB">
        <w:t>Zgodnie z umową Fundacja była zobowiązana do:</w:t>
      </w:r>
    </w:p>
    <w:p w:rsidR="00A464BB" w:rsidRPr="00A464BB" w:rsidRDefault="00A464BB" w:rsidP="00A464B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jc w:val="both"/>
      </w:pPr>
      <w:r w:rsidRPr="00A464BB">
        <w:t xml:space="preserve">przeprowadzenia diagnozy środowiska szkolnego – zagrożenia, czynniki ryzyka, czynniki chroniące, </w:t>
      </w:r>
    </w:p>
    <w:p w:rsidR="00A464BB" w:rsidRPr="00A464BB" w:rsidRDefault="00A464BB" w:rsidP="00A464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426" w:hanging="426"/>
        <w:contextualSpacing/>
        <w:jc w:val="both"/>
      </w:pPr>
      <w:r w:rsidRPr="00A464BB">
        <w:t>zrealizowania spójnego programu działań wychowawczo-profilaktycznych nakierowanych na uczniów, obejmujący:</w:t>
      </w:r>
    </w:p>
    <w:p w:rsidR="00A464BB" w:rsidRPr="00A464BB" w:rsidRDefault="00A464BB" w:rsidP="00A464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/>
        <w:contextualSpacing/>
        <w:jc w:val="both"/>
      </w:pPr>
      <w:r w:rsidRPr="00A464BB">
        <w:t>rozpoznawania i przeciwdziałania niepowodzeniom szkolnym,</w:t>
      </w:r>
    </w:p>
    <w:p w:rsidR="00A464BB" w:rsidRPr="00A464BB" w:rsidRDefault="00A464BB" w:rsidP="00A464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/>
        <w:contextualSpacing/>
        <w:jc w:val="both"/>
      </w:pPr>
      <w:r w:rsidRPr="00A464BB">
        <w:t xml:space="preserve">rozszerzenia form pomocy dzieciom mającym trudności w nauce </w:t>
      </w:r>
      <w:r w:rsidRPr="00A464BB">
        <w:br/>
        <w:t>lub wykazującym niechęć do nauki szkolnej,</w:t>
      </w:r>
    </w:p>
    <w:p w:rsidR="00A464BB" w:rsidRPr="00A464BB" w:rsidRDefault="00A464BB" w:rsidP="00A464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/>
        <w:contextualSpacing/>
        <w:jc w:val="both"/>
      </w:pPr>
      <w:r w:rsidRPr="00A464BB">
        <w:t>otoczenia opieką i wsparciem uczniów zagrożonych marginalizacją,</w:t>
      </w:r>
    </w:p>
    <w:p w:rsidR="00A464BB" w:rsidRPr="00A464BB" w:rsidRDefault="00A464BB" w:rsidP="00A464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/>
        <w:contextualSpacing/>
        <w:jc w:val="both"/>
      </w:pPr>
      <w:r w:rsidRPr="00A464BB">
        <w:t xml:space="preserve">rozwijania umiejętności życiowych ułatwiających funkcjonowanie </w:t>
      </w:r>
      <w:r w:rsidRPr="00A464BB">
        <w:br/>
        <w:t>w grupie społecznej,</w:t>
      </w:r>
    </w:p>
    <w:p w:rsidR="00AE27CC" w:rsidRDefault="00A464BB" w:rsidP="00A464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/>
        <w:contextualSpacing/>
        <w:jc w:val="both"/>
      </w:pPr>
      <w:r w:rsidRPr="00A464BB">
        <w:t xml:space="preserve">kształtowania w uczniach poczucia własnej wartości oraz motywowanie do podejmowania w środowisku szkolnym różnych form aktywności </w:t>
      </w:r>
    </w:p>
    <w:p w:rsidR="00AE27CC" w:rsidRDefault="00AE27CC">
      <w:r>
        <w:br w:type="page"/>
      </w:r>
    </w:p>
    <w:p w:rsidR="00A464BB" w:rsidRPr="00A464BB" w:rsidRDefault="00A464BB" w:rsidP="00A464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/>
        <w:contextualSpacing/>
        <w:jc w:val="both"/>
      </w:pPr>
      <w:r w:rsidRPr="00A464BB">
        <w:lastRenderedPageBreak/>
        <w:t>zaspakajających ich potrzeby psychiczne, fizyczne, emocjonalne, społeczne i duchowe,</w:t>
      </w:r>
    </w:p>
    <w:p w:rsidR="00A464BB" w:rsidRPr="00A464BB" w:rsidRDefault="00A464BB" w:rsidP="00A464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/>
        <w:contextualSpacing/>
        <w:jc w:val="both"/>
      </w:pPr>
      <w:r w:rsidRPr="00A464BB">
        <w:t>kształtowania umiejętności komunikowania się, uczenie zachowań asertywnych,</w:t>
      </w:r>
    </w:p>
    <w:p w:rsidR="00A464BB" w:rsidRPr="00A464BB" w:rsidRDefault="00A464BB" w:rsidP="00A464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/>
        <w:contextualSpacing/>
        <w:jc w:val="both"/>
      </w:pPr>
      <w:r w:rsidRPr="00A464BB">
        <w:t>rozwijania umiejętności radzenia sobie w trudnych sytuacjach (rozwiązywanie problemów i sytuacji konfliktowych, umiejętności mediacji i negocjacji),</w:t>
      </w:r>
    </w:p>
    <w:p w:rsidR="00A464BB" w:rsidRPr="00A464BB" w:rsidRDefault="00A464BB" w:rsidP="00A464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/>
        <w:contextualSpacing/>
        <w:jc w:val="both"/>
      </w:pPr>
      <w:r w:rsidRPr="00A464BB">
        <w:t xml:space="preserve">uczenia radzenia sobie w sytuacjach stresogennych, radzenia sobie </w:t>
      </w:r>
      <w:r w:rsidRPr="00A464BB">
        <w:br/>
        <w:t>ze złością, zapewnienie uczniom poczucia bezpieczeństwa podczas wszystkich form zajęć realizowanych w szkole oraz w relacjach rówieśniczych,</w:t>
      </w:r>
    </w:p>
    <w:p w:rsidR="00A464BB" w:rsidRPr="00A464BB" w:rsidRDefault="00A464BB" w:rsidP="00A464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426"/>
        <w:contextualSpacing/>
        <w:jc w:val="both"/>
      </w:pPr>
      <w:r w:rsidRPr="00A464BB">
        <w:t>dobrania beneficjentów ostatecznych w poszczególnych województwach (proporcjonalnie do liczby szkół, placówek oraz uczniów w danym województwie),</w:t>
      </w:r>
    </w:p>
    <w:p w:rsidR="00A464BB" w:rsidRPr="00A464BB" w:rsidRDefault="00A464BB" w:rsidP="00A464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426"/>
        <w:contextualSpacing/>
        <w:jc w:val="both"/>
      </w:pPr>
      <w:r w:rsidRPr="00A464BB">
        <w:t>przeprowadzenia działania w ramach wsparcia rodziców w kształtowaniu ważnych umiejętności wychowawczych – współpraca z rodziną,</w:t>
      </w:r>
    </w:p>
    <w:p w:rsidR="00A464BB" w:rsidRPr="00A464BB" w:rsidRDefault="00A464BB" w:rsidP="00A464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426"/>
        <w:contextualSpacing/>
        <w:jc w:val="both"/>
      </w:pPr>
      <w:r w:rsidRPr="00A464BB">
        <w:t xml:space="preserve">zintegrowania środowisk w celu budowania wzajemnego zaufania i umiejętności współpracy na rzecz ucznia, w tym podejmowania interdyscyplinarnych działań, </w:t>
      </w:r>
    </w:p>
    <w:p w:rsidR="00A464BB" w:rsidRPr="00A464BB" w:rsidRDefault="00A464BB" w:rsidP="00A464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426"/>
        <w:contextualSpacing/>
        <w:jc w:val="both"/>
      </w:pPr>
      <w:r w:rsidRPr="00A464BB">
        <w:t>przeprowadzenia ewaluacji efektów podjętych działań oraz zawierać ilościowe i jakościowe ich rezultaty w sprawozdaniach,</w:t>
      </w:r>
    </w:p>
    <w:p w:rsidR="00A464BB" w:rsidRPr="00A464BB" w:rsidRDefault="00A464BB" w:rsidP="00A464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426"/>
        <w:contextualSpacing/>
        <w:jc w:val="both"/>
      </w:pPr>
      <w:r w:rsidRPr="00A464BB">
        <w:t>przeprowadzenia szkolenia rad rodziców, stworzyć płaszczyzny współpracy wszystkich organów szkoły,</w:t>
      </w:r>
    </w:p>
    <w:p w:rsidR="00A464BB" w:rsidRPr="00A464BB" w:rsidRDefault="00A464BB" w:rsidP="00A464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426"/>
        <w:contextualSpacing/>
        <w:jc w:val="both"/>
      </w:pPr>
      <w:r w:rsidRPr="00A464BB">
        <w:t xml:space="preserve">zrealizowania warsztatów szkoleniowych </w:t>
      </w:r>
      <w:r w:rsidR="0004741D" w:rsidRPr="00A464BB">
        <w:t>ukierunkowanych</w:t>
      </w:r>
      <w:r w:rsidRPr="00A464BB">
        <w:t xml:space="preserve"> na integrację i optymalizację zarządzania wychowaniem i profilaktyką na poziomie lokalnym oraz na optymalizację współpracy w obszarze wychowania i profilaktyki pomiędzy organami jednostek samorządu terytorialnego, szkołami i placówkami oświatowymi, społecznością lokalną i organizacjami pozarządowymi,</w:t>
      </w:r>
    </w:p>
    <w:p w:rsidR="00A464BB" w:rsidRPr="00A464BB" w:rsidRDefault="00A464BB" w:rsidP="00A464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357"/>
        <w:jc w:val="both"/>
      </w:pPr>
      <w:r w:rsidRPr="00A464BB">
        <w:t>opublikowania dobrych  praktyk.</w:t>
      </w:r>
    </w:p>
    <w:p w:rsidR="00A464BB" w:rsidRPr="00A464BB" w:rsidRDefault="00A464BB" w:rsidP="00A464BB">
      <w:pPr>
        <w:widowControl w:val="0"/>
        <w:numPr>
          <w:ilvl w:val="0"/>
          <w:numId w:val="1"/>
        </w:numPr>
        <w:spacing w:after="120"/>
        <w:ind w:left="567" w:hanging="357"/>
        <w:jc w:val="both"/>
        <w:rPr>
          <w:rFonts w:eastAsia="Arial"/>
          <w:b/>
          <w:lang w:bidi="pl-PL"/>
        </w:rPr>
      </w:pPr>
      <w:r w:rsidRPr="00A464BB">
        <w:rPr>
          <w:rFonts w:eastAsia="Arial"/>
          <w:b/>
          <w:lang w:bidi="pl-PL"/>
        </w:rPr>
        <w:t>Stopień realizacji zadania, w tym efektywność, rzetelność i jakość jego wykonania.</w:t>
      </w:r>
    </w:p>
    <w:p w:rsidR="00A464BB" w:rsidRPr="00A464BB" w:rsidRDefault="00A464BB" w:rsidP="00A464BB">
      <w:pPr>
        <w:widowControl w:val="0"/>
        <w:spacing w:after="120"/>
        <w:ind w:right="40"/>
        <w:jc w:val="both"/>
        <w:rPr>
          <w:rFonts w:eastAsia="Courier New"/>
          <w:color w:val="000000"/>
          <w:lang w:bidi="pl-PL"/>
        </w:rPr>
      </w:pPr>
      <w:r w:rsidRPr="00A464BB">
        <w:rPr>
          <w:rFonts w:eastAsia="Courier New"/>
          <w:color w:val="000000"/>
          <w:lang w:bidi="pl-PL"/>
        </w:rPr>
        <w:t>W wyniku kontroli stwierdzono, że działania określone w harmonogramie umowy zostały zrealizowane i są zgodne z celem określonym dla zadania. Realizacja zadania odbyła się w zakresie i terminach zaplanowanych w harmonogramie i kosztorysie umowy.</w:t>
      </w:r>
    </w:p>
    <w:p w:rsidR="00A464BB" w:rsidRPr="00A464BB" w:rsidRDefault="00A464BB" w:rsidP="00A464BB">
      <w:pPr>
        <w:autoSpaceDE w:val="0"/>
        <w:autoSpaceDN w:val="0"/>
        <w:adjustRightInd w:val="0"/>
        <w:spacing w:after="120"/>
        <w:jc w:val="both"/>
        <w:rPr>
          <w:lang w:bidi="pl-PL"/>
        </w:rPr>
      </w:pPr>
      <w:r w:rsidRPr="00A464BB">
        <w:rPr>
          <w:lang w:bidi="pl-PL"/>
        </w:rPr>
        <w:t>W okresie objętym kontrolą realizowane zostały nw. działania.</w:t>
      </w:r>
    </w:p>
    <w:p w:rsidR="00A464BB" w:rsidRPr="00A464BB" w:rsidRDefault="00A464BB" w:rsidP="00A464BB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357" w:hanging="357"/>
        <w:jc w:val="both"/>
        <w:rPr>
          <w:lang w:bidi="pl-PL"/>
        </w:rPr>
      </w:pPr>
      <w:r w:rsidRPr="00A464BB">
        <w:rPr>
          <w:lang w:bidi="pl-PL"/>
        </w:rPr>
        <w:t>Przeprowadzona została rekrutacja szkół do udziału w projekcie.</w:t>
      </w:r>
    </w:p>
    <w:p w:rsidR="00AE27CC" w:rsidRDefault="00A464BB" w:rsidP="00AE27CC">
      <w:pPr>
        <w:contextualSpacing/>
        <w:jc w:val="both"/>
        <w:rPr>
          <w:rFonts w:eastAsiaTheme="minorHAnsi"/>
          <w:lang w:eastAsia="en-US"/>
        </w:rPr>
      </w:pPr>
      <w:r w:rsidRPr="00A464BB">
        <w:rPr>
          <w:rFonts w:eastAsiaTheme="minorHAnsi"/>
          <w:lang w:eastAsia="en-US"/>
        </w:rPr>
        <w:t xml:space="preserve">Zgodnie z ofertą realizacji zadania, stanowiącą załącznik do umowy, informacja o projekcie została rozesłana drogą mailową </w:t>
      </w:r>
      <w:r w:rsidRPr="00A464BB">
        <w:rPr>
          <w:lang w:bidi="pl-PL"/>
        </w:rPr>
        <w:t xml:space="preserve">do wszystkich szkół, a także zamieszczona na stronach i portalach edukacyjnych oraz na stronach kuratoriów oświaty. </w:t>
      </w:r>
      <w:r w:rsidRPr="00A464BB">
        <w:rPr>
          <w:rFonts w:eastAsiaTheme="minorHAnsi"/>
          <w:lang w:eastAsia="en-US"/>
        </w:rPr>
        <w:t xml:space="preserve">Na potrzeby rekrutacji zostały zawarte umowy z dwoma wykonawcami. </w:t>
      </w:r>
      <w:r w:rsidRPr="00A464BB">
        <w:rPr>
          <w:lang w:bidi="pl-PL"/>
        </w:rPr>
        <w:t>Zgłoszenia do projektu odbywały się z wykorzystaniem elektronicznego formularza. Do projektu zostało zakwalifikowanych 151 szkół</w:t>
      </w:r>
      <w:r w:rsidRPr="00A464BB">
        <w:rPr>
          <w:rFonts w:eastAsiaTheme="minorHAnsi"/>
          <w:lang w:eastAsia="en-US"/>
        </w:rPr>
        <w:t xml:space="preserve"> </w:t>
      </w:r>
    </w:p>
    <w:p w:rsidR="00AE27CC" w:rsidRDefault="00AE27CC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A464BB" w:rsidRPr="00A464BB" w:rsidRDefault="00A464BB" w:rsidP="00A464BB">
      <w:pPr>
        <w:contextualSpacing/>
        <w:jc w:val="both"/>
        <w:rPr>
          <w:lang w:bidi="pl-PL"/>
        </w:rPr>
      </w:pPr>
      <w:r w:rsidRPr="00A464BB">
        <w:rPr>
          <w:rFonts w:eastAsiaTheme="minorHAnsi"/>
          <w:lang w:eastAsia="en-US"/>
        </w:rPr>
        <w:lastRenderedPageBreak/>
        <w:t>(szkoły podstawowe, gimnazja i szkoły ponadgimnazjalne)</w:t>
      </w:r>
      <w:r w:rsidRPr="00A464BB">
        <w:rPr>
          <w:lang w:bidi="pl-PL"/>
        </w:rPr>
        <w:t xml:space="preserve">. Do projektu zostały zakwalifikowane szkoły, które udzieliły odpowiedzi na pytania dotyczące pojawiających się problemów wychowawczych w środowisku szkolnym i realizowanych w związku z tym programów profilaktycznych. </w:t>
      </w:r>
    </w:p>
    <w:p w:rsidR="00A464BB" w:rsidRPr="00A464BB" w:rsidRDefault="00A464BB" w:rsidP="00A464BB">
      <w:pPr>
        <w:contextualSpacing/>
        <w:jc w:val="both"/>
        <w:rPr>
          <w:rFonts w:eastAsiaTheme="minorHAnsi"/>
          <w:lang w:eastAsia="en-US"/>
        </w:rPr>
      </w:pPr>
      <w:r w:rsidRPr="00A464BB">
        <w:rPr>
          <w:lang w:bidi="pl-PL"/>
        </w:rPr>
        <w:t xml:space="preserve">Zleceniobiorca spełnił warunek </w:t>
      </w:r>
      <w:r w:rsidRPr="00A464BB">
        <w:rPr>
          <w:rFonts w:eastAsiaTheme="minorHAnsi"/>
          <w:lang w:eastAsia="en-US"/>
        </w:rPr>
        <w:t xml:space="preserve">ujęty w konkursie dotyczący proporcjonalnego naboru szkół w województwach. W każdym województwie stworzono listę rezerwową na wypadek rezygnacji szkół w projekcie.  </w:t>
      </w:r>
    </w:p>
    <w:p w:rsidR="00A464BB" w:rsidRPr="00A464BB" w:rsidRDefault="00A464BB" w:rsidP="00A464BB">
      <w:pPr>
        <w:spacing w:after="120"/>
        <w:jc w:val="both"/>
        <w:rPr>
          <w:rFonts w:eastAsiaTheme="minorHAnsi"/>
          <w:lang w:eastAsia="en-US"/>
        </w:rPr>
      </w:pPr>
      <w:r w:rsidRPr="00A464BB">
        <w:rPr>
          <w:rFonts w:eastAsiaTheme="minorHAnsi"/>
          <w:lang w:eastAsia="en-US"/>
        </w:rPr>
        <w:t>Dokonano wyboru 20 koordynatorów regionalnych, z którymi podpisano umowy o współpracę na prowadzenie szkoleń i warsztatów dla nauczycieli, rodziców i przedstawicieli środowisk lokalnych biorących udział w projekcie. Koordynatorzy regionalni prowadzili konsultacje on-line ze szkołami.</w:t>
      </w:r>
    </w:p>
    <w:p w:rsidR="00A464BB" w:rsidRPr="00A464BB" w:rsidRDefault="00A464BB" w:rsidP="00A464BB">
      <w:pPr>
        <w:numPr>
          <w:ilvl w:val="0"/>
          <w:numId w:val="8"/>
        </w:numPr>
        <w:spacing w:after="120"/>
        <w:ind w:left="357" w:hanging="357"/>
        <w:jc w:val="both"/>
        <w:rPr>
          <w:rFonts w:eastAsiaTheme="minorHAnsi"/>
          <w:lang w:eastAsia="en-US"/>
        </w:rPr>
      </w:pPr>
      <w:r w:rsidRPr="00A464BB">
        <w:rPr>
          <w:color w:val="000000"/>
          <w:lang w:bidi="pl-PL"/>
        </w:rPr>
        <w:t>Podjęto w</w:t>
      </w:r>
      <w:r w:rsidRPr="00A464BB">
        <w:rPr>
          <w:lang w:bidi="pl-PL"/>
        </w:rPr>
        <w:t>spółpracę ze szkołami zakwalifikowanymi do projektu.</w:t>
      </w:r>
    </w:p>
    <w:p w:rsidR="00A464BB" w:rsidRPr="00A464BB" w:rsidRDefault="00A464BB" w:rsidP="00A464BB">
      <w:pPr>
        <w:numPr>
          <w:ilvl w:val="0"/>
          <w:numId w:val="4"/>
        </w:numPr>
        <w:spacing w:after="200"/>
        <w:ind w:left="567" w:hanging="283"/>
        <w:contextualSpacing/>
        <w:jc w:val="both"/>
        <w:rPr>
          <w:rFonts w:eastAsiaTheme="minorHAnsi"/>
          <w:lang w:eastAsia="en-US"/>
        </w:rPr>
      </w:pPr>
      <w:r w:rsidRPr="00A464BB">
        <w:rPr>
          <w:rFonts w:eastAsiaTheme="minorHAnsi"/>
          <w:lang w:eastAsia="en-US"/>
        </w:rPr>
        <w:t>Opracowano narzędzia do pogłębionej diagnozy środowiska szkolnego, czynników ryzyka i czynników chroniących. Narzędzia obejmowały zestaw ankiet: dla uczniów, nauczycieli i dyrektorów szkół podstawowych, gimnazjalnych i ponadgimnazjalnych.</w:t>
      </w:r>
    </w:p>
    <w:p w:rsidR="00A464BB" w:rsidRPr="00A464BB" w:rsidRDefault="00A464BB" w:rsidP="00A464BB">
      <w:pPr>
        <w:numPr>
          <w:ilvl w:val="0"/>
          <w:numId w:val="4"/>
        </w:numPr>
        <w:spacing w:after="120"/>
        <w:ind w:left="567" w:hanging="283"/>
        <w:jc w:val="both"/>
        <w:rPr>
          <w:rFonts w:eastAsiaTheme="minorHAnsi"/>
          <w:lang w:eastAsia="en-US"/>
        </w:rPr>
      </w:pPr>
      <w:r w:rsidRPr="00A464BB">
        <w:rPr>
          <w:color w:val="000000"/>
          <w:lang w:bidi="pl-PL"/>
        </w:rPr>
        <w:t xml:space="preserve">Przygotowano 3 zestawy materiałów informacyjnych dla uczniów z każdego poziomu edukacyjnego objętego projektem i narzędzia wdrażania działań w ramach programu wychowawczo-profilaktycznego szkół. Bazą do tych działań były materiały wypracowane w ramach programów PO KL. Obejmowały one </w:t>
      </w:r>
      <w:r w:rsidRPr="00A464BB">
        <w:t xml:space="preserve">multimedialny program psychoedukacyjny dla szkół podstawowych pn. „Dbajki Grajki” oraz innowacyjną metodę aktywizacji młodzieży gimnazjalnej i ze szkół ponadgimnazjalnych zagrożonej wykluczeniem pn. "Story cheering”. Uzupełnieniowo je materiałami dla rodziców dotyczącymi problematyki kształtowania umiejętności wychowawczych, </w:t>
      </w:r>
      <w:r w:rsidRPr="00A464BB">
        <w:rPr>
          <w:color w:val="000000"/>
          <w:lang w:bidi="pl-PL"/>
        </w:rPr>
        <w:t xml:space="preserve">współpracy z rodziną </w:t>
      </w:r>
      <w:r w:rsidRPr="00A464BB">
        <w:t>i środowiskiem</w:t>
      </w:r>
      <w:r w:rsidRPr="00A464BB">
        <w:rPr>
          <w:color w:val="000000"/>
          <w:lang w:bidi="pl-PL"/>
        </w:rPr>
        <w:t xml:space="preserve"> lokalnym.</w:t>
      </w:r>
      <w:r w:rsidRPr="00A464BB">
        <w:t xml:space="preserve"> Wszystkie materiały przygotowano </w:t>
      </w:r>
      <w:r w:rsidRPr="00A464BB">
        <w:br/>
        <w:t>do udostępniania i pobierania on-line.</w:t>
      </w:r>
    </w:p>
    <w:p w:rsidR="00A464BB" w:rsidRPr="00A464BB" w:rsidRDefault="00A464BB" w:rsidP="00A464BB">
      <w:pPr>
        <w:numPr>
          <w:ilvl w:val="0"/>
          <w:numId w:val="8"/>
        </w:numPr>
        <w:spacing w:after="120"/>
        <w:ind w:left="357" w:hanging="357"/>
        <w:jc w:val="both"/>
        <w:rPr>
          <w:rFonts w:eastAsia="Calibri"/>
        </w:rPr>
      </w:pPr>
      <w:r w:rsidRPr="00A464BB">
        <w:t>Przeprowadzono s</w:t>
      </w:r>
      <w:r w:rsidRPr="00A464BB">
        <w:rPr>
          <w:color w:val="000000"/>
          <w:lang w:bidi="pl-PL"/>
        </w:rPr>
        <w:t xml:space="preserve">uperwizję dla konsultantów regionalnych oraz osób prowadzących szkolenia i warsztaty w ramach projektu. W superwizji udział wzięło 20 uczestników. Superwizja miała na celu ustalenie jednolitych zasad pracy w projekcie. </w:t>
      </w:r>
    </w:p>
    <w:p w:rsidR="00A464BB" w:rsidRPr="00A464BB" w:rsidRDefault="00A464BB" w:rsidP="00A464BB">
      <w:pPr>
        <w:numPr>
          <w:ilvl w:val="0"/>
          <w:numId w:val="8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A464BB">
        <w:t>Przygotowano szkoły do wdrażania programu środowiskowego. W ramach przygotowania szkół Zleceniobiorca przeprowadził:</w:t>
      </w:r>
    </w:p>
    <w:p w:rsidR="00A464BB" w:rsidRPr="00A464BB" w:rsidRDefault="00A464BB" w:rsidP="00A464BB">
      <w:pPr>
        <w:numPr>
          <w:ilvl w:val="0"/>
          <w:numId w:val="5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A464BB">
        <w:t xml:space="preserve">diagnozę w środowisku szkolnym i </w:t>
      </w:r>
      <w:r w:rsidRPr="00A464BB">
        <w:rPr>
          <w:rFonts w:eastAsiaTheme="minorHAnsi"/>
          <w:lang w:eastAsia="en-US"/>
        </w:rPr>
        <w:t xml:space="preserve">odbył sześciogodzinne konsultacje </w:t>
      </w:r>
      <w:r w:rsidRPr="00A464BB">
        <w:rPr>
          <w:rFonts w:eastAsiaTheme="minorHAnsi"/>
          <w:lang w:eastAsia="en-US"/>
        </w:rPr>
        <w:br/>
        <w:t>ze szkołami zakwalifikowanymi do projektu;</w:t>
      </w:r>
    </w:p>
    <w:p w:rsidR="00A464BB" w:rsidRPr="00A464BB" w:rsidRDefault="00A464BB" w:rsidP="00A464BB">
      <w:pPr>
        <w:numPr>
          <w:ilvl w:val="0"/>
          <w:numId w:val="5"/>
        </w:numPr>
        <w:spacing w:after="200"/>
        <w:contextualSpacing/>
        <w:jc w:val="both"/>
        <w:rPr>
          <w:rFonts w:eastAsiaTheme="minorHAnsi"/>
          <w:lang w:eastAsia="en-US"/>
        </w:rPr>
      </w:pPr>
      <w:r w:rsidRPr="00A464BB">
        <w:rPr>
          <w:rFonts w:eastAsiaTheme="minorHAnsi"/>
          <w:lang w:eastAsia="en-US"/>
        </w:rPr>
        <w:t xml:space="preserve">420 godzin </w:t>
      </w:r>
      <w:r w:rsidRPr="00A464BB">
        <w:t>szkolenia dla 84 szkół, m.in. dla nauczycieli, wychowawców, pedagogów, psychologów z metody ”Dbajki-Grajki„ i ”Story Cheering”;</w:t>
      </w:r>
    </w:p>
    <w:p w:rsidR="00A464BB" w:rsidRPr="00A464BB" w:rsidRDefault="00A464BB" w:rsidP="00A464BB">
      <w:pPr>
        <w:numPr>
          <w:ilvl w:val="0"/>
          <w:numId w:val="5"/>
        </w:numPr>
        <w:spacing w:after="120"/>
        <w:jc w:val="both"/>
        <w:rPr>
          <w:rFonts w:eastAsiaTheme="minorHAnsi"/>
          <w:lang w:eastAsia="en-US"/>
        </w:rPr>
      </w:pPr>
      <w:r w:rsidRPr="00A464BB">
        <w:t>szkolenia dla przedstawicieli 80 instytucji i placówek z otoczenia szkoły z metody „Dbajki-Grajki„ i „Story Cheering”.</w:t>
      </w:r>
    </w:p>
    <w:p w:rsidR="00A464BB" w:rsidRPr="00A464BB" w:rsidRDefault="00A464BB" w:rsidP="00A464BB">
      <w:pPr>
        <w:spacing w:after="120"/>
        <w:jc w:val="both"/>
      </w:pPr>
      <w:r w:rsidRPr="00A464BB">
        <w:t xml:space="preserve">Zleceniobiorca po zgromadzeniu danych i wniosków z przeprowadzonych diagnoz i szkoleń opracował rekomendacje w zakresie budowania aktywnych środowisk wsparcia dla działań profilaktyczno-wychowawczych w szkołach. Przed rozpoczęciem roku szkolnego 2017/18 110 szkół otrzymało </w:t>
      </w:r>
      <w:r w:rsidRPr="00A464BB">
        <w:lastRenderedPageBreak/>
        <w:t>rekomendacje do dalszej realizacji projektu oraz wprowadzania koniecznych zmian aktywizujących współpracę szkoły ze środowiskiem lokalnym.</w:t>
      </w:r>
    </w:p>
    <w:p w:rsidR="00A464BB" w:rsidRPr="00A464BB" w:rsidRDefault="00A464BB" w:rsidP="00A464BB">
      <w:pPr>
        <w:numPr>
          <w:ilvl w:val="0"/>
          <w:numId w:val="8"/>
        </w:numPr>
        <w:spacing w:after="120"/>
        <w:ind w:left="357" w:hanging="357"/>
        <w:jc w:val="both"/>
        <w:rPr>
          <w:rFonts w:eastAsiaTheme="minorHAnsi"/>
          <w:lang w:eastAsia="en-US"/>
        </w:rPr>
      </w:pPr>
      <w:r w:rsidRPr="00A464BB">
        <w:rPr>
          <w:rFonts w:eastAsiaTheme="minorHAnsi"/>
          <w:lang w:eastAsia="en-US"/>
        </w:rPr>
        <w:t xml:space="preserve">Wdrażano program środowiskowego wsparcia szkół w działaniach wychowawczo-profilaktycznych. </w:t>
      </w:r>
    </w:p>
    <w:p w:rsidR="00A464BB" w:rsidRPr="00A464BB" w:rsidRDefault="00A464BB" w:rsidP="00A464BB">
      <w:pPr>
        <w:numPr>
          <w:ilvl w:val="0"/>
          <w:numId w:val="6"/>
        </w:numPr>
        <w:spacing w:after="200"/>
        <w:ind w:left="426"/>
        <w:contextualSpacing/>
        <w:jc w:val="both"/>
        <w:rPr>
          <w:rFonts w:eastAsiaTheme="minorHAnsi"/>
          <w:lang w:eastAsia="en-US"/>
        </w:rPr>
      </w:pPr>
      <w:r w:rsidRPr="00A464BB">
        <w:rPr>
          <w:rFonts w:eastAsiaTheme="minorHAnsi"/>
          <w:lang w:eastAsia="en-US"/>
        </w:rPr>
        <w:t xml:space="preserve">Przeszkolona w projekcie kadra pedagogiczna szkół otrzymała </w:t>
      </w:r>
      <w:r w:rsidRPr="00A464BB">
        <w:rPr>
          <w:rFonts w:eastAsiaTheme="minorHAnsi"/>
          <w:lang w:eastAsia="en-US"/>
        </w:rPr>
        <w:br/>
        <w:t xml:space="preserve">30 kompletów materiałów metodycznych do prowadzenia </w:t>
      </w:r>
      <w:r w:rsidRPr="00A464BB">
        <w:t xml:space="preserve">spójnego programu działań wychowawczo-profilaktycznych, skierowanego </w:t>
      </w:r>
      <w:r w:rsidRPr="00A464BB">
        <w:br/>
        <w:t>do uczniów danej szkoły. Działania te umożliwiły np.</w:t>
      </w:r>
      <w:r w:rsidRPr="00A464BB">
        <w:rPr>
          <w:rFonts w:eastAsiaTheme="minorHAnsi"/>
          <w:lang w:eastAsia="en-US"/>
        </w:rPr>
        <w:t xml:space="preserve"> przeciwdziałanie niepowodzeniom szkolnym, rozszerzanie form pomocy uczniom mającym trudności w nauce, otoczenie opieką i wsparciem uczniów zagrożonych marginalizacją, rozwijanie u uczniów umiejętności życiowych ułatwiających funkcjonowanie w grupie społecznej, rozwijanie umiejętności radzenia sobie w trudnych sytuacjach problemowych.</w:t>
      </w:r>
    </w:p>
    <w:p w:rsidR="00A464BB" w:rsidRPr="00A464BB" w:rsidRDefault="00A464BB" w:rsidP="00A464BB">
      <w:pPr>
        <w:numPr>
          <w:ilvl w:val="0"/>
          <w:numId w:val="6"/>
        </w:numPr>
        <w:spacing w:after="200"/>
        <w:ind w:left="426"/>
        <w:contextualSpacing/>
        <w:jc w:val="both"/>
        <w:rPr>
          <w:rFonts w:eastAsiaTheme="minorHAnsi"/>
          <w:lang w:eastAsia="en-US"/>
        </w:rPr>
      </w:pPr>
      <w:r w:rsidRPr="00A464BB">
        <w:rPr>
          <w:rFonts w:eastAsiaTheme="minorHAnsi"/>
          <w:lang w:eastAsia="en-US"/>
        </w:rPr>
        <w:t>Przeszkolona kadra pedagogiczna podjęła działania wspierające</w:t>
      </w:r>
      <w:r w:rsidRPr="00A464BB">
        <w:t xml:space="preserve"> rodziców w kształtowaniu ważnych umiejętności wychowawczych.</w:t>
      </w:r>
    </w:p>
    <w:p w:rsidR="00A464BB" w:rsidRPr="00A464BB" w:rsidRDefault="00A464BB" w:rsidP="00A464BB">
      <w:pPr>
        <w:numPr>
          <w:ilvl w:val="0"/>
          <w:numId w:val="6"/>
        </w:numPr>
        <w:spacing w:after="200"/>
        <w:ind w:left="426"/>
        <w:contextualSpacing/>
        <w:jc w:val="both"/>
        <w:rPr>
          <w:rFonts w:eastAsiaTheme="minorHAnsi"/>
          <w:lang w:eastAsia="en-US"/>
        </w:rPr>
      </w:pPr>
      <w:r w:rsidRPr="00A464BB">
        <w:t>Na początku roku szkolnego 2017/18 w każdej szkole zorganizowano moderowane trzygodzinne spotkanie warsztatowe przedstawicieli środowiska lokalnego, szkolnego i rodzinnego. Jego celem było integrowanie ww. środowisk, budowanie wzajemnego zaufania i rozwijanie umiejętności współpracy na rzecz ucznia oraz praktyczne wdrożenie podjętych przedsięwzięć, np. wspólna organizacja dnia patrona szkoły, wydarzenie sportowe.</w:t>
      </w:r>
    </w:p>
    <w:p w:rsidR="00A464BB" w:rsidRPr="00387FB7" w:rsidRDefault="00A464BB" w:rsidP="00A464BB">
      <w:pPr>
        <w:numPr>
          <w:ilvl w:val="0"/>
          <w:numId w:val="6"/>
        </w:numPr>
        <w:spacing w:after="200"/>
        <w:ind w:left="426"/>
        <w:contextualSpacing/>
        <w:jc w:val="both"/>
        <w:rPr>
          <w:rFonts w:eastAsiaTheme="minorHAnsi"/>
          <w:lang w:eastAsia="en-US"/>
        </w:rPr>
      </w:pPr>
      <w:r w:rsidRPr="00A464BB">
        <w:t>Przygotowano narzędzia do monitorowania działań realizowanych w projekcie, które umożliwiły bieżące gromadzenie informacji dotyczących przebiegu wdrożenia projektu, jednocześnie rozpoczęto ewaluację projektu.</w:t>
      </w:r>
    </w:p>
    <w:p w:rsidR="00387FB7" w:rsidRPr="00A464BB" w:rsidRDefault="00387FB7" w:rsidP="00387FB7">
      <w:pPr>
        <w:spacing w:after="200"/>
        <w:ind w:left="426"/>
        <w:contextualSpacing/>
        <w:jc w:val="both"/>
        <w:rPr>
          <w:rFonts w:eastAsiaTheme="minorHAnsi"/>
          <w:lang w:eastAsia="en-US"/>
        </w:rPr>
      </w:pPr>
    </w:p>
    <w:p w:rsidR="00A464BB" w:rsidRDefault="00A464BB" w:rsidP="00A464BB">
      <w:pPr>
        <w:widowControl w:val="0"/>
        <w:spacing w:before="120"/>
        <w:ind w:left="40" w:right="40"/>
        <w:jc w:val="both"/>
        <w:rPr>
          <w:rFonts w:eastAsia="Courier New"/>
          <w:color w:val="000000"/>
          <w:lang w:bidi="pl-PL"/>
        </w:rPr>
      </w:pPr>
      <w:r w:rsidRPr="00A464BB">
        <w:rPr>
          <w:rFonts w:eastAsia="Courier New"/>
          <w:color w:val="000000"/>
          <w:lang w:bidi="pl-PL"/>
        </w:rPr>
        <w:t>W wyniku kontroli stwierdzono, że do dnia zakończenia kontroli Fundacja zrealizowała</w:t>
      </w:r>
      <w:r w:rsidR="00387FB7">
        <w:rPr>
          <w:rFonts w:eastAsia="Courier New"/>
          <w:color w:val="000000"/>
          <w:lang w:bidi="pl-PL"/>
        </w:rPr>
        <w:t xml:space="preserve"> zaplanowane zadania.</w:t>
      </w:r>
    </w:p>
    <w:p w:rsidR="00387FB7" w:rsidRPr="00A464BB" w:rsidRDefault="00387FB7" w:rsidP="00A464BB">
      <w:pPr>
        <w:widowControl w:val="0"/>
        <w:spacing w:before="120"/>
        <w:ind w:left="40" w:right="40"/>
        <w:jc w:val="both"/>
        <w:rPr>
          <w:rFonts w:eastAsia="Courier New"/>
          <w:color w:val="000000"/>
          <w:lang w:bidi="pl-PL"/>
        </w:rPr>
      </w:pPr>
    </w:p>
    <w:p w:rsidR="00A464BB" w:rsidRPr="00A464BB" w:rsidRDefault="00A464BB" w:rsidP="00A464BB">
      <w:pPr>
        <w:widowControl w:val="0"/>
        <w:numPr>
          <w:ilvl w:val="0"/>
          <w:numId w:val="1"/>
        </w:numPr>
        <w:spacing w:before="120"/>
        <w:ind w:left="426" w:right="40" w:hanging="284"/>
        <w:contextualSpacing/>
        <w:jc w:val="both"/>
        <w:rPr>
          <w:rFonts w:eastAsia="Courier New"/>
          <w:b/>
          <w:color w:val="000000"/>
          <w:lang w:bidi="pl-PL"/>
        </w:rPr>
      </w:pPr>
      <w:r w:rsidRPr="00A464BB">
        <w:rPr>
          <w:rFonts w:eastAsia="Courier New"/>
          <w:b/>
          <w:color w:val="000000"/>
          <w:lang w:bidi="pl-PL"/>
        </w:rPr>
        <w:t>Prawidłowość wykorzystania środków publicznych na realizację zadania.</w:t>
      </w:r>
    </w:p>
    <w:p w:rsidR="00A464BB" w:rsidRPr="00A464BB" w:rsidRDefault="00A464BB" w:rsidP="00A464BB">
      <w:pPr>
        <w:spacing w:before="120"/>
        <w:jc w:val="both"/>
      </w:pPr>
      <w:r w:rsidRPr="00A464BB">
        <w:rPr>
          <w:color w:val="000000" w:themeColor="text1"/>
        </w:rPr>
        <w:t xml:space="preserve">Kwota 622 268,00 </w:t>
      </w:r>
      <w:r w:rsidRPr="00A464BB">
        <w:rPr>
          <w:rFonts w:eastAsia="Arial"/>
          <w:color w:val="000000" w:themeColor="text1"/>
        </w:rPr>
        <w:t>zł</w:t>
      </w:r>
      <w:r w:rsidRPr="00A464BB">
        <w:rPr>
          <w:color w:val="000000" w:themeColor="text1"/>
        </w:rPr>
        <w:t xml:space="preserve"> objęta kontrolą była wydatkowana zgodnie z przeznaczeniem określonym w umowie. D</w:t>
      </w:r>
      <w:r w:rsidRPr="00A464BB">
        <w:t xml:space="preserve">okumenty księgowe dotacji potwierdzają jej wydatkowanie zgodnie z przeznaczeniem i w terminie określonym w umowie dotacji. </w:t>
      </w:r>
    </w:p>
    <w:p w:rsidR="00A464BB" w:rsidRPr="00A464BB" w:rsidRDefault="00A464BB" w:rsidP="00A464BB">
      <w:pPr>
        <w:spacing w:before="120"/>
        <w:jc w:val="both"/>
      </w:pPr>
      <w:r w:rsidRPr="00A464BB">
        <w:t xml:space="preserve">Stosowano zasady w zakresie zapobiegania podwójnemu finansowaniu określone w § 5 ust. 7 </w:t>
      </w:r>
      <w:r w:rsidRPr="00A464BB">
        <w:rPr>
          <w:i/>
        </w:rPr>
        <w:t>Zasad przyznawania i rozliczania dotacji</w:t>
      </w:r>
      <w:r w:rsidRPr="00A464BB">
        <w:t xml:space="preserve">, stanowiących załącznik nr 2 do ogłoszenia o konkursie (dalej: Zasady). Przy realizacji zadania stosowano Zasady określone w § 5 ust. 8 załącznika nr 2 do ogłoszenia o konkursie dotyczące braku możliwości: </w:t>
      </w:r>
    </w:p>
    <w:p w:rsidR="00A464BB" w:rsidRPr="00A464BB" w:rsidRDefault="00A464BB" w:rsidP="00A464BB">
      <w:pPr>
        <w:numPr>
          <w:ilvl w:val="0"/>
          <w:numId w:val="7"/>
        </w:numPr>
        <w:jc w:val="both"/>
      </w:pPr>
      <w:r w:rsidRPr="00A464BB">
        <w:t xml:space="preserve">przekazywania i wykorzystywania środków uzyskanych z dotacji przez zleceniobiorcę na rzecz członków jego organów lub pracowników oraz </w:t>
      </w:r>
      <w:r w:rsidRPr="00A464BB">
        <w:br/>
        <w:t xml:space="preserve">ich osób bliskich, na zasadach innych, niż w stosunku do osób trzecich, </w:t>
      </w:r>
    </w:p>
    <w:p w:rsidR="00AE27CC" w:rsidRDefault="00AE27CC">
      <w:r>
        <w:br w:type="page"/>
      </w:r>
    </w:p>
    <w:p w:rsidR="00A464BB" w:rsidRPr="00A464BB" w:rsidRDefault="00A464BB" w:rsidP="00A464BB">
      <w:pPr>
        <w:numPr>
          <w:ilvl w:val="0"/>
          <w:numId w:val="7"/>
        </w:numPr>
        <w:jc w:val="both"/>
      </w:pPr>
      <w:r w:rsidRPr="00A464BB">
        <w:lastRenderedPageBreak/>
        <w:t xml:space="preserve">wykorzystywania środków uzyskanych z dotacji przez zleceniobiorcę </w:t>
      </w:r>
      <w:r w:rsidRPr="00A464BB">
        <w:br/>
        <w:t xml:space="preserve">na zakup towarów lub usług od podmiotów, w których uczestniczą członkowie organów dotowanego lub pracownicy oraz ich osoby bliskie, </w:t>
      </w:r>
      <w:r w:rsidRPr="00A464BB">
        <w:br/>
        <w:t>na zasadach innych, niż określone w § 4 ust. 7 (tj. kalkulacja kosztów powinna być zaplanowana gospodarnie)</w:t>
      </w:r>
      <w:r w:rsidRPr="00A464BB">
        <w:rPr>
          <w:sz w:val="23"/>
          <w:szCs w:val="23"/>
        </w:rPr>
        <w:t xml:space="preserve">. </w:t>
      </w:r>
    </w:p>
    <w:p w:rsidR="00A464BB" w:rsidRPr="00A464BB" w:rsidRDefault="00A464BB" w:rsidP="00A464BB">
      <w:pPr>
        <w:numPr>
          <w:ilvl w:val="0"/>
          <w:numId w:val="1"/>
        </w:numPr>
        <w:spacing w:before="120"/>
        <w:ind w:left="426" w:hanging="284"/>
        <w:rPr>
          <w:b/>
        </w:rPr>
      </w:pPr>
      <w:r w:rsidRPr="00A464BB">
        <w:rPr>
          <w:b/>
        </w:rPr>
        <w:t xml:space="preserve">Prowadzenie dokumentacji związanej z realizowanym zadaniem. </w:t>
      </w:r>
    </w:p>
    <w:p w:rsidR="00A464BB" w:rsidRPr="00A464BB" w:rsidRDefault="00A464BB" w:rsidP="00A464BB">
      <w:pPr>
        <w:widowControl w:val="0"/>
        <w:spacing w:before="120"/>
        <w:ind w:left="40" w:right="40"/>
        <w:jc w:val="both"/>
      </w:pPr>
      <w:r w:rsidRPr="00A464BB">
        <w:rPr>
          <w:rFonts w:eastAsia="Courier New"/>
          <w:color w:val="000000"/>
          <w:lang w:bidi="pl-PL"/>
        </w:rPr>
        <w:t>Zleceniobiorca</w:t>
      </w:r>
      <w:r w:rsidRPr="00A464BB">
        <w:rPr>
          <w:rFonts w:eastAsia="Courier New"/>
          <w:i/>
          <w:color w:val="000000"/>
          <w:lang w:bidi="pl-PL"/>
        </w:rPr>
        <w:t xml:space="preserve"> </w:t>
      </w:r>
      <w:r w:rsidRPr="00A464BB">
        <w:rPr>
          <w:rFonts w:eastAsia="Courier New"/>
          <w:color w:val="000000"/>
          <w:lang w:bidi="pl-PL"/>
        </w:rPr>
        <w:t>prawidłowo dokumentował działania podejmowane w ramach realizacji zadania publicznego.</w:t>
      </w:r>
      <w:r w:rsidRPr="00A464BB">
        <w:t xml:space="preserve"> W wyniku kontroli ustalono, że przy realizacji zadania, zleceniobiorca przestrzegał przepisów załącznika nr 1 do ogłoszenia o konkursie pn. </w:t>
      </w:r>
      <w:r w:rsidRPr="00A464BB">
        <w:rPr>
          <w:i/>
        </w:rPr>
        <w:t xml:space="preserve">Regulamin otwartego konkursu ofert na realizację zadania publicznego </w:t>
      </w:r>
      <w:r w:rsidRPr="00A464BB">
        <w:t xml:space="preserve">(dalej: Regulamin) oraz ww. Zasady. </w:t>
      </w:r>
    </w:p>
    <w:p w:rsidR="00A464BB" w:rsidRPr="00A464BB" w:rsidRDefault="00A464BB" w:rsidP="00A464BB">
      <w:pPr>
        <w:spacing w:before="120"/>
        <w:jc w:val="both"/>
      </w:pPr>
      <w:r w:rsidRPr="00A464BB">
        <w:t>Analiza dokumentacji finansowej wykazała, że:</w:t>
      </w:r>
    </w:p>
    <w:p w:rsidR="00A464BB" w:rsidRPr="00A464BB" w:rsidRDefault="00A464BB" w:rsidP="00A464BB">
      <w:pPr>
        <w:numPr>
          <w:ilvl w:val="0"/>
          <w:numId w:val="9"/>
        </w:numPr>
        <w:jc w:val="both"/>
      </w:pPr>
      <w:r w:rsidRPr="00A464BB">
        <w:t>zleceniobiorca prowadził wyodrębnioną ewidencję księgową środków otrzymanych w ramach dotacji oraz wydatków dokonanych z tych środków;</w:t>
      </w:r>
    </w:p>
    <w:p w:rsidR="00A464BB" w:rsidRPr="00A464BB" w:rsidRDefault="00A464BB" w:rsidP="00A464BB">
      <w:pPr>
        <w:numPr>
          <w:ilvl w:val="0"/>
          <w:numId w:val="9"/>
        </w:numPr>
        <w:jc w:val="both"/>
      </w:pPr>
      <w:r w:rsidRPr="00A464BB">
        <w:t xml:space="preserve">środki z dotacji Ministra Edukacji Narodowej były przechowywane </w:t>
      </w:r>
      <w:r w:rsidRPr="00A464BB">
        <w:br/>
        <w:t xml:space="preserve">na wyodrębnionym na potrzeby realizacji zadania rachunku bankowym </w:t>
      </w:r>
      <w:r w:rsidRPr="00A464BB">
        <w:br/>
        <w:t>lub wydzielonym subkoncie;</w:t>
      </w:r>
    </w:p>
    <w:p w:rsidR="00A464BB" w:rsidRPr="00A464BB" w:rsidRDefault="00A464BB" w:rsidP="00A464BB">
      <w:pPr>
        <w:numPr>
          <w:ilvl w:val="0"/>
          <w:numId w:val="9"/>
        </w:numPr>
        <w:jc w:val="both"/>
      </w:pPr>
      <w:r w:rsidRPr="00A464BB">
        <w:t>księgowość była prowadzona z uwzględnieniem następujących zasad:</w:t>
      </w:r>
    </w:p>
    <w:p w:rsidR="00A464BB" w:rsidRPr="00A464BB" w:rsidRDefault="00A464BB" w:rsidP="00A464BB">
      <w:pPr>
        <w:numPr>
          <w:ilvl w:val="0"/>
          <w:numId w:val="14"/>
        </w:numPr>
        <w:jc w:val="both"/>
      </w:pPr>
      <w:r w:rsidRPr="00A464BB">
        <w:t xml:space="preserve">zleceniobiorca prowadził pełną i przejrzystą dokumentację księgową dotyczącą zadania, odrębnie w stosunku do innych kosztów własnej działalności. Zapisy księgowe odzwierciedlały na bieżąco koszty </w:t>
      </w:r>
      <w:r w:rsidRPr="00A464BB">
        <w:br/>
        <w:t>i wydatki dotyczące realizacji zadania;</w:t>
      </w:r>
    </w:p>
    <w:p w:rsidR="00A464BB" w:rsidRPr="00A464BB" w:rsidRDefault="00A464BB" w:rsidP="00A464BB">
      <w:pPr>
        <w:numPr>
          <w:ilvl w:val="0"/>
          <w:numId w:val="14"/>
        </w:numPr>
        <w:jc w:val="both"/>
      </w:pPr>
      <w:r w:rsidRPr="00A464BB">
        <w:t xml:space="preserve">dokumenty finansowe były ostemplowane lub opisane treścią: „Sfinansowane z dotacji MEN - umowa nr ... w kwocie". </w:t>
      </w:r>
      <w:r w:rsidRPr="00A464BB">
        <w:br/>
        <w:t>Opis dokumentów zawierał przeznaczenie dokonanych zakupów.</w:t>
      </w:r>
    </w:p>
    <w:p w:rsidR="00A464BB" w:rsidRPr="00A464BB" w:rsidRDefault="00A464BB" w:rsidP="00A464BB">
      <w:pPr>
        <w:spacing w:before="120"/>
        <w:jc w:val="both"/>
      </w:pPr>
      <w:r w:rsidRPr="00A464BB">
        <w:t>Dokumentacja</w:t>
      </w:r>
      <w:r w:rsidRPr="00A464BB">
        <w:rPr>
          <w:lang w:bidi="pl-PL"/>
        </w:rPr>
        <w:t xml:space="preserve"> merytoryczna z realizacji zadania, poza nw. uwagą,</w:t>
      </w:r>
      <w:r w:rsidRPr="00A464BB">
        <w:t xml:space="preserve"> była prowadzona prawidłowo. Dokumentacja obejmowała, zgodnie z § 3 ust. 1 i 2 </w:t>
      </w:r>
      <w:r w:rsidRPr="00A464BB">
        <w:rPr>
          <w:i/>
        </w:rPr>
        <w:t>Zasad</w:t>
      </w:r>
      <w:r w:rsidRPr="00A464BB">
        <w:t>:</w:t>
      </w:r>
    </w:p>
    <w:p w:rsidR="00A464BB" w:rsidRPr="00A464BB" w:rsidRDefault="00A464BB" w:rsidP="00A464BB">
      <w:pPr>
        <w:numPr>
          <w:ilvl w:val="0"/>
          <w:numId w:val="10"/>
        </w:numPr>
        <w:ind w:left="567"/>
        <w:jc w:val="both"/>
      </w:pPr>
      <w:r w:rsidRPr="00A464BB">
        <w:t xml:space="preserve">listę uczestników zawierającą imię, nazwisko, miejsce zamieszkania, podpis uczestnika oraz nazwę organizacji/instytucji i funkcję uczestnika, </w:t>
      </w:r>
    </w:p>
    <w:p w:rsidR="00A464BB" w:rsidRPr="00A464BB" w:rsidRDefault="00A464BB" w:rsidP="00A464BB">
      <w:pPr>
        <w:numPr>
          <w:ilvl w:val="0"/>
          <w:numId w:val="10"/>
        </w:numPr>
        <w:ind w:left="567"/>
        <w:jc w:val="both"/>
      </w:pPr>
      <w:r w:rsidRPr="00A464BB">
        <w:t xml:space="preserve">listę podmiotów, z którymi zleceniobiorca zawarł umowy cywilnoprawne (trenerów, wykładowców, wychowawców), wraz z umowami, </w:t>
      </w:r>
    </w:p>
    <w:p w:rsidR="00A464BB" w:rsidRPr="00A464BB" w:rsidRDefault="00A464BB" w:rsidP="00A464BB">
      <w:pPr>
        <w:numPr>
          <w:ilvl w:val="0"/>
          <w:numId w:val="10"/>
        </w:numPr>
        <w:ind w:left="567"/>
        <w:jc w:val="both"/>
      </w:pPr>
      <w:r w:rsidRPr="00A464BB">
        <w:t xml:space="preserve">szczegółowe programy, wraz z nazwiskami osób odpowiedzialnych </w:t>
      </w:r>
      <w:r w:rsidRPr="00A464BB">
        <w:br/>
        <w:t>za prowadzenie poszczególnych elementów,</w:t>
      </w:r>
    </w:p>
    <w:p w:rsidR="00A464BB" w:rsidRPr="00A464BB" w:rsidRDefault="00A464BB" w:rsidP="00A464BB">
      <w:pPr>
        <w:numPr>
          <w:ilvl w:val="0"/>
          <w:numId w:val="10"/>
        </w:numPr>
        <w:ind w:left="567"/>
        <w:jc w:val="both"/>
      </w:pPr>
      <w:r w:rsidRPr="00A464BB">
        <w:t xml:space="preserve">kopie materiałów rozdawanych uczestnikom, </w:t>
      </w:r>
    </w:p>
    <w:p w:rsidR="00A464BB" w:rsidRPr="00A464BB" w:rsidRDefault="00A464BB" w:rsidP="00A464BB">
      <w:pPr>
        <w:numPr>
          <w:ilvl w:val="0"/>
          <w:numId w:val="10"/>
        </w:numPr>
        <w:ind w:left="567"/>
        <w:jc w:val="both"/>
      </w:pPr>
      <w:r w:rsidRPr="00A464BB">
        <w:t xml:space="preserve">raporty, materiały wypracowane podczas warsztatów, </w:t>
      </w:r>
    </w:p>
    <w:p w:rsidR="00A464BB" w:rsidRPr="00A464BB" w:rsidRDefault="00A464BB" w:rsidP="00A464BB">
      <w:pPr>
        <w:numPr>
          <w:ilvl w:val="0"/>
          <w:numId w:val="10"/>
        </w:numPr>
        <w:ind w:left="567"/>
        <w:jc w:val="both"/>
      </w:pPr>
      <w:r w:rsidRPr="00A464BB">
        <w:t xml:space="preserve">kopie ankiet ewaluacyjnych, </w:t>
      </w:r>
    </w:p>
    <w:p w:rsidR="00A464BB" w:rsidRPr="00A464BB" w:rsidRDefault="00A464BB" w:rsidP="00A464BB">
      <w:pPr>
        <w:numPr>
          <w:ilvl w:val="0"/>
          <w:numId w:val="10"/>
        </w:numPr>
        <w:ind w:left="567"/>
        <w:jc w:val="both"/>
      </w:pPr>
      <w:r w:rsidRPr="00A464BB">
        <w:t>raport ewaluacyjny,</w:t>
      </w:r>
    </w:p>
    <w:p w:rsidR="00A464BB" w:rsidRPr="00A464BB" w:rsidRDefault="00A464BB" w:rsidP="00A464BB">
      <w:pPr>
        <w:numPr>
          <w:ilvl w:val="0"/>
          <w:numId w:val="10"/>
        </w:numPr>
        <w:ind w:left="567"/>
        <w:jc w:val="both"/>
      </w:pPr>
      <w:r w:rsidRPr="00A464BB">
        <w:t xml:space="preserve">po jednym egzemplarzu wszystkich opublikowanych materiałów, </w:t>
      </w:r>
    </w:p>
    <w:p w:rsidR="00A464BB" w:rsidRPr="00A464BB" w:rsidRDefault="00A464BB" w:rsidP="00A464BB">
      <w:pPr>
        <w:numPr>
          <w:ilvl w:val="0"/>
          <w:numId w:val="10"/>
        </w:numPr>
        <w:ind w:left="567"/>
        <w:jc w:val="both"/>
      </w:pPr>
      <w:r w:rsidRPr="00A464BB">
        <w:t>pliki elektroniczne zawierające opracowaną publikację.</w:t>
      </w:r>
    </w:p>
    <w:p w:rsidR="00A464BB" w:rsidRPr="00A464BB" w:rsidRDefault="00A464BB" w:rsidP="00A464BB">
      <w:pPr>
        <w:spacing w:before="120"/>
        <w:jc w:val="both"/>
      </w:pPr>
      <w:r w:rsidRPr="00A464BB">
        <w:t>Dochowano obowiązku informowania o źródle współfinansowania zadania na zasadach określonych w § 8 umowy, dotyczących obowiązków informacyjnych Zleceniobiorcy, tj.:</w:t>
      </w:r>
    </w:p>
    <w:p w:rsidR="00AE27CC" w:rsidRDefault="00AE27CC">
      <w:r>
        <w:br w:type="page"/>
      </w:r>
    </w:p>
    <w:p w:rsidR="00A464BB" w:rsidRPr="00A464BB" w:rsidRDefault="00A464BB" w:rsidP="00A464BB">
      <w:pPr>
        <w:numPr>
          <w:ilvl w:val="0"/>
          <w:numId w:val="11"/>
        </w:numPr>
        <w:jc w:val="both"/>
      </w:pPr>
      <w:r w:rsidRPr="00A464BB">
        <w:lastRenderedPageBreak/>
        <w:t xml:space="preserve">dokumenty dotyczące realizacji zadania potwierdzają dochowanie obowiązku informowania o fakcie otrzymania dotacji w sprawozdaniach </w:t>
      </w:r>
      <w:r w:rsidRPr="00A464BB">
        <w:br/>
        <w:t>i wszelkich publicznych wystąpieniach, związanych z realizacją dotowanego zadania zgodnie z umową,</w:t>
      </w:r>
    </w:p>
    <w:p w:rsidR="00A464BB" w:rsidRPr="00A464BB" w:rsidRDefault="00A464BB" w:rsidP="00A464BB">
      <w:pPr>
        <w:numPr>
          <w:ilvl w:val="0"/>
          <w:numId w:val="11"/>
        </w:numPr>
        <w:jc w:val="both"/>
      </w:pPr>
      <w:r w:rsidRPr="00A464BB">
        <w:t>prawidłowo realizowano postanowienia umowy dotyczące prowadzenia szkoleń i promocji zadania publicznego.</w:t>
      </w:r>
    </w:p>
    <w:p w:rsidR="00A464BB" w:rsidRPr="00A464BB" w:rsidRDefault="00A464BB" w:rsidP="00A464BB">
      <w:pPr>
        <w:autoSpaceDE w:val="0"/>
        <w:autoSpaceDN w:val="0"/>
        <w:adjustRightInd w:val="0"/>
        <w:spacing w:before="120" w:after="120"/>
        <w:jc w:val="both"/>
      </w:pPr>
      <w:r w:rsidRPr="00A464BB">
        <w:rPr>
          <w:rFonts w:eastAsia="Arial"/>
          <w:color w:val="000000" w:themeColor="text1"/>
          <w:u w:val="single"/>
        </w:rPr>
        <w:t>Uwaga dotycząca kontrolowanego obszaru</w:t>
      </w:r>
      <w:r w:rsidRPr="00A464BB">
        <w:rPr>
          <w:rFonts w:eastAsia="Arial"/>
          <w:color w:val="000000" w:themeColor="text1"/>
        </w:rPr>
        <w:t>:</w:t>
      </w:r>
    </w:p>
    <w:p w:rsidR="00A464BB" w:rsidRPr="00A464BB" w:rsidRDefault="00A464BB" w:rsidP="00A464BB">
      <w:pPr>
        <w:autoSpaceDE w:val="0"/>
        <w:autoSpaceDN w:val="0"/>
        <w:adjustRightInd w:val="0"/>
        <w:spacing w:before="120" w:after="120"/>
        <w:jc w:val="both"/>
        <w:rPr>
          <w:rFonts w:eastAsia="Arial"/>
          <w:color w:val="000000" w:themeColor="text1"/>
        </w:rPr>
      </w:pPr>
      <w:r w:rsidRPr="00A464BB">
        <w:rPr>
          <w:rFonts w:eastAsia="Arial"/>
          <w:color w:val="000000" w:themeColor="text1"/>
        </w:rPr>
        <w:t xml:space="preserve">Podczas szkolenia 80 przedstawicieli środowiska lokalnego nie została sporządzona lista uczestników. Potwierdzeniem obecności przedstawiciela zgłoszonej instytucji na szkoleniu był, w tym przypadku, podpis przeszkolonej osoby (imię i nazwisko) oraz nazwa placówki/instytucji/organizacji pozarządowej na przygotowanym przez Fundację formularzu. </w:t>
      </w:r>
    </w:p>
    <w:p w:rsidR="00A464BB" w:rsidRDefault="00A464BB" w:rsidP="00A464BB">
      <w:pPr>
        <w:spacing w:before="120"/>
        <w:jc w:val="both"/>
      </w:pPr>
      <w:r w:rsidRPr="00A464BB">
        <w:rPr>
          <w:rFonts w:eastAsia="Courier New"/>
          <w:color w:val="000000"/>
          <w:lang w:bidi="pl-PL"/>
        </w:rPr>
        <w:t>K</w:t>
      </w:r>
      <w:r w:rsidRPr="00A464BB">
        <w:t xml:space="preserve">ontrola przeprowadzona w oparciu o analizę dostępnej dokumentacji </w:t>
      </w:r>
      <w:r w:rsidRPr="00A464BB">
        <w:br/>
        <w:t xml:space="preserve">i pisemne wyjaśnienia potwierdza realizację zaplanowanego zadania. </w:t>
      </w:r>
    </w:p>
    <w:p w:rsidR="004A0924" w:rsidRDefault="004A0924" w:rsidP="00A464BB">
      <w:pPr>
        <w:spacing w:before="120"/>
        <w:jc w:val="both"/>
      </w:pPr>
    </w:p>
    <w:p w:rsidR="004A0924" w:rsidRDefault="004A0924" w:rsidP="004A0924">
      <w:pPr>
        <w:spacing w:before="120"/>
        <w:jc w:val="both"/>
      </w:pPr>
      <w:r>
        <w:t>Od wystąpienia pokontrolnego nie przysługują środki odwoławcze.</w:t>
      </w:r>
    </w:p>
    <w:p w:rsidR="004A0924" w:rsidRDefault="004A0924" w:rsidP="004A0924">
      <w:pPr>
        <w:spacing w:before="120"/>
        <w:jc w:val="both"/>
      </w:pPr>
      <w:r>
        <w:t>Wystąpienie pokontrolne sporządzono w dwóch jednobrzmiących egzemplarzach.</w:t>
      </w:r>
    </w:p>
    <w:p w:rsidR="004A0924" w:rsidRPr="00A464BB" w:rsidRDefault="004A0924" w:rsidP="00A464BB">
      <w:pPr>
        <w:spacing w:before="120"/>
        <w:jc w:val="both"/>
      </w:pPr>
    </w:p>
    <w:p w:rsidR="00A464BB" w:rsidRPr="00A464BB" w:rsidRDefault="00A464BB" w:rsidP="00A464BB">
      <w:pPr>
        <w:widowControl w:val="0"/>
        <w:ind w:right="40"/>
        <w:jc w:val="both"/>
        <w:rPr>
          <w:rFonts w:eastAsia="Courier New"/>
          <w:color w:val="000000"/>
          <w:lang w:bidi="pl-PL"/>
        </w:rPr>
      </w:pPr>
    </w:p>
    <w:p w:rsidR="00424993" w:rsidRPr="00387FB7" w:rsidRDefault="00D05707" w:rsidP="00387FB7">
      <w:pPr>
        <w:pStyle w:val="menfont"/>
        <w:ind w:left="708" w:firstLine="708"/>
        <w:rPr>
          <w:i/>
        </w:rPr>
      </w:pPr>
      <w:r>
        <w:rPr>
          <w:i/>
        </w:rPr>
        <w:t xml:space="preserve"> </w:t>
      </w:r>
    </w:p>
    <w:p w:rsidR="00424993" w:rsidRDefault="00FF5AC1" w:rsidP="00424993">
      <w:pPr>
        <w:pStyle w:val="menfont"/>
      </w:pPr>
    </w:p>
    <w:p w:rsidR="00424993" w:rsidRDefault="00FF5AC1" w:rsidP="00424993">
      <w:pPr>
        <w:pStyle w:val="menfont"/>
      </w:pPr>
    </w:p>
    <w:p w:rsidR="00424993" w:rsidRDefault="00FF5AC1" w:rsidP="00424993">
      <w:pPr>
        <w:pStyle w:val="menfont"/>
      </w:pPr>
    </w:p>
    <w:p w:rsidR="00424993" w:rsidRDefault="00FF5AC1" w:rsidP="00424993">
      <w:pPr>
        <w:pStyle w:val="menfont"/>
      </w:pPr>
    </w:p>
    <w:p w:rsidR="00EF44B2" w:rsidRDefault="00FF5AC1" w:rsidP="00424993">
      <w:pPr>
        <w:pStyle w:val="menfont"/>
      </w:pPr>
    </w:p>
    <w:sectPr w:rsidR="00EF44B2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AC1" w:rsidRDefault="00FF5AC1">
      <w:r>
        <w:separator/>
      </w:r>
    </w:p>
  </w:endnote>
  <w:endnote w:type="continuationSeparator" w:id="0">
    <w:p w:rsidR="00FF5AC1" w:rsidRDefault="00FF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BD6C90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BD6C90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AC1" w:rsidRDefault="00FF5AC1">
      <w:r>
        <w:separator/>
      </w:r>
    </w:p>
  </w:footnote>
  <w:footnote w:type="continuationSeparator" w:id="0">
    <w:p w:rsidR="00FF5AC1" w:rsidRDefault="00FF5AC1">
      <w:r>
        <w:continuationSeparator/>
      </w:r>
    </w:p>
  </w:footnote>
  <w:footnote w:id="1">
    <w:p w:rsidR="00A464BB" w:rsidRDefault="00A464BB" w:rsidP="00A464BB">
      <w:pPr>
        <w:pStyle w:val="Stopka1"/>
        <w:shd w:val="clear" w:color="auto" w:fill="auto"/>
        <w:ind w:left="60"/>
        <w:rPr>
          <w:color w:val="000000"/>
          <w:lang w:bidi="pl-PL"/>
        </w:rPr>
      </w:pPr>
      <w:r>
        <w:rPr>
          <w:color w:val="000000"/>
          <w:vertAlign w:val="superscript"/>
          <w:lang w:bidi="pl-PL"/>
        </w:rPr>
        <w:footnoteRef/>
      </w:r>
      <w:r>
        <w:rPr>
          <w:color w:val="000000"/>
          <w:lang w:bidi="pl-PL"/>
        </w:rPr>
        <w:t xml:space="preserve"> Kontrolę przeprowadzili pracownicy Ministerstwa Edukacji Narodowej: </w:t>
      </w:r>
    </w:p>
    <w:p w:rsidR="00A464BB" w:rsidRDefault="00A464BB" w:rsidP="00A464BB">
      <w:pPr>
        <w:pStyle w:val="Stopka1"/>
        <w:numPr>
          <w:ilvl w:val="0"/>
          <w:numId w:val="12"/>
        </w:numPr>
        <w:shd w:val="clear" w:color="auto" w:fill="auto"/>
        <w:spacing w:line="209" w:lineRule="exact"/>
        <w:ind w:left="426" w:hanging="284"/>
        <w:jc w:val="both"/>
        <w:rPr>
          <w:color w:val="000000"/>
          <w:lang w:bidi="pl-PL"/>
        </w:rPr>
      </w:pPr>
      <w:r>
        <w:rPr>
          <w:color w:val="000000"/>
          <w:lang w:bidi="pl-PL"/>
        </w:rPr>
        <w:t>Teresa Szopińska-Grodzka, główny specjalista Wydziału Wychowania, Profilaktyki i Bezpieczeństwa w Departamencie Wychowania i Kształcenia Integracyjnego, na podstawie upoważnienia nr 49/2018 z 30 października 2018 r.</w:t>
      </w:r>
    </w:p>
    <w:p w:rsidR="00A464BB" w:rsidRPr="00C108DE" w:rsidRDefault="00A464BB" w:rsidP="00A464BB">
      <w:pPr>
        <w:pStyle w:val="Stopka1"/>
        <w:numPr>
          <w:ilvl w:val="0"/>
          <w:numId w:val="12"/>
        </w:numPr>
        <w:shd w:val="clear" w:color="auto" w:fill="auto"/>
        <w:spacing w:line="209" w:lineRule="exact"/>
        <w:ind w:left="426" w:hanging="284"/>
        <w:jc w:val="both"/>
        <w:rPr>
          <w:color w:val="000000"/>
          <w:lang w:bidi="pl-PL"/>
        </w:rPr>
      </w:pPr>
      <w:r>
        <w:rPr>
          <w:color w:val="000000"/>
          <w:lang w:bidi="pl-PL"/>
        </w:rPr>
        <w:t xml:space="preserve">Karmena Cisak, </w:t>
      </w:r>
      <w:r w:rsidRPr="00D66EAA">
        <w:rPr>
          <w:color w:val="000000"/>
          <w:lang w:bidi="pl-PL"/>
        </w:rPr>
        <w:t xml:space="preserve">główny specjalista Wydziału Wychowania, Profilaktyki i Bezpieczeństwa w Departamencie Wychowania </w:t>
      </w:r>
      <w:r w:rsidR="00CD2EDF">
        <w:rPr>
          <w:color w:val="000000"/>
          <w:lang w:bidi="pl-PL"/>
        </w:rPr>
        <w:br/>
      </w:r>
      <w:r w:rsidRPr="00D66EAA">
        <w:rPr>
          <w:color w:val="000000"/>
          <w:lang w:bidi="pl-PL"/>
        </w:rPr>
        <w:t>i Kształcenia Integracyjnego</w:t>
      </w:r>
      <w:r>
        <w:rPr>
          <w:color w:val="000000"/>
          <w:lang w:bidi="pl-PL"/>
        </w:rPr>
        <w:t>,</w:t>
      </w:r>
      <w:r w:rsidRPr="00075F9B">
        <w:t xml:space="preserve"> </w:t>
      </w:r>
      <w:r>
        <w:rPr>
          <w:color w:val="000000"/>
          <w:lang w:bidi="pl-PL"/>
        </w:rPr>
        <w:t xml:space="preserve">na podstawie upoważnienia nr 54/2018 z 05 grudnia 2018 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FF5AC1" w:rsidP="00505043">
    <w:pPr>
      <w:pStyle w:val="Nagwek"/>
    </w:pPr>
  </w:p>
  <w:p w:rsidR="00505043" w:rsidRPr="002E763F" w:rsidRDefault="00FF5AC1" w:rsidP="00505043">
    <w:pPr>
      <w:pStyle w:val="Nagwek"/>
      <w:rPr>
        <w:sz w:val="28"/>
      </w:rPr>
    </w:pPr>
  </w:p>
  <w:p w:rsidR="00505043" w:rsidRPr="00F030A2" w:rsidRDefault="00BD6C90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FF5AC1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31054"/>
    <w:multiLevelType w:val="hybridMultilevel"/>
    <w:tmpl w:val="2A205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649D9"/>
    <w:multiLevelType w:val="hybridMultilevel"/>
    <w:tmpl w:val="795C40A8"/>
    <w:lvl w:ilvl="0" w:tplc="70A6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248F6"/>
    <w:multiLevelType w:val="hybridMultilevel"/>
    <w:tmpl w:val="94A28DB6"/>
    <w:lvl w:ilvl="0" w:tplc="EB5CA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5CA68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F6817"/>
    <w:multiLevelType w:val="hybridMultilevel"/>
    <w:tmpl w:val="5AA6E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F0B23"/>
    <w:multiLevelType w:val="hybridMultilevel"/>
    <w:tmpl w:val="C330A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D24"/>
    <w:multiLevelType w:val="hybridMultilevel"/>
    <w:tmpl w:val="F7BC90A2"/>
    <w:lvl w:ilvl="0" w:tplc="57FE32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71A47"/>
    <w:multiLevelType w:val="hybridMultilevel"/>
    <w:tmpl w:val="7C8A60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200AC0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5728AE"/>
    <w:multiLevelType w:val="hybridMultilevel"/>
    <w:tmpl w:val="F7F64C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CF5B3F"/>
    <w:multiLevelType w:val="hybridMultilevel"/>
    <w:tmpl w:val="7D72EF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F433E7"/>
    <w:multiLevelType w:val="hybridMultilevel"/>
    <w:tmpl w:val="D23CCB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F965ED"/>
    <w:multiLevelType w:val="hybridMultilevel"/>
    <w:tmpl w:val="27A8BF26"/>
    <w:lvl w:ilvl="0" w:tplc="70A6FC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B04344"/>
    <w:multiLevelType w:val="hybridMultilevel"/>
    <w:tmpl w:val="7B363A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EFD2792"/>
    <w:multiLevelType w:val="hybridMultilevel"/>
    <w:tmpl w:val="726AAD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711A77"/>
    <w:multiLevelType w:val="hybridMultilevel"/>
    <w:tmpl w:val="0472F9B0"/>
    <w:lvl w:ilvl="0" w:tplc="20EA180E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D2268E0">
      <w:start w:val="1"/>
      <w:numFmt w:val="lowerLetter"/>
      <w:lvlText w:val="%2."/>
      <w:lvlJc w:val="left"/>
      <w:pPr>
        <w:ind w:left="1788" w:hanging="360"/>
      </w:pPr>
    </w:lvl>
    <w:lvl w:ilvl="2" w:tplc="B614B7F8">
      <w:start w:val="1"/>
      <w:numFmt w:val="lowerRoman"/>
      <w:lvlText w:val="%3."/>
      <w:lvlJc w:val="right"/>
      <w:pPr>
        <w:ind w:left="2508" w:hanging="180"/>
      </w:pPr>
    </w:lvl>
    <w:lvl w:ilvl="3" w:tplc="5E22CCB8">
      <w:start w:val="1"/>
      <w:numFmt w:val="decimal"/>
      <w:lvlText w:val="%4."/>
      <w:lvlJc w:val="left"/>
      <w:pPr>
        <w:ind w:left="3228" w:hanging="360"/>
      </w:pPr>
    </w:lvl>
    <w:lvl w:ilvl="4" w:tplc="40AC9338">
      <w:start w:val="1"/>
      <w:numFmt w:val="lowerLetter"/>
      <w:lvlText w:val="%5."/>
      <w:lvlJc w:val="left"/>
      <w:pPr>
        <w:ind w:left="3948" w:hanging="360"/>
      </w:pPr>
    </w:lvl>
    <w:lvl w:ilvl="5" w:tplc="3B36D994">
      <w:start w:val="1"/>
      <w:numFmt w:val="lowerRoman"/>
      <w:lvlText w:val="%6."/>
      <w:lvlJc w:val="right"/>
      <w:pPr>
        <w:ind w:left="4668" w:hanging="180"/>
      </w:pPr>
    </w:lvl>
    <w:lvl w:ilvl="6" w:tplc="BB9A96A6">
      <w:start w:val="1"/>
      <w:numFmt w:val="decimal"/>
      <w:lvlText w:val="%7."/>
      <w:lvlJc w:val="left"/>
      <w:pPr>
        <w:ind w:left="5388" w:hanging="360"/>
      </w:pPr>
    </w:lvl>
    <w:lvl w:ilvl="7" w:tplc="F09AE498">
      <w:start w:val="1"/>
      <w:numFmt w:val="lowerLetter"/>
      <w:lvlText w:val="%8."/>
      <w:lvlJc w:val="left"/>
      <w:pPr>
        <w:ind w:left="6108" w:hanging="360"/>
      </w:pPr>
    </w:lvl>
    <w:lvl w:ilvl="8" w:tplc="3A7053D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BB"/>
    <w:rsid w:val="0004741D"/>
    <w:rsid w:val="00144FCB"/>
    <w:rsid w:val="00387FB7"/>
    <w:rsid w:val="004710AE"/>
    <w:rsid w:val="004A0924"/>
    <w:rsid w:val="00515A38"/>
    <w:rsid w:val="009E59AF"/>
    <w:rsid w:val="00A464BB"/>
    <w:rsid w:val="00AE27CC"/>
    <w:rsid w:val="00BD6C90"/>
    <w:rsid w:val="00BE74D2"/>
    <w:rsid w:val="00CD2EDF"/>
    <w:rsid w:val="00D05707"/>
    <w:rsid w:val="00E63D2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character" w:customStyle="1" w:styleId="Stopka0">
    <w:name w:val="Stopka_"/>
    <w:basedOn w:val="Domylnaczcionkaakapitu"/>
    <w:link w:val="Stopka1"/>
    <w:rsid w:val="00A464BB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464BB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A464BB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Stopka1">
    <w:name w:val="Stopka1"/>
    <w:basedOn w:val="Normalny"/>
    <w:link w:val="Stopka0"/>
    <w:rsid w:val="00A464BB"/>
    <w:pPr>
      <w:widowControl w:val="0"/>
      <w:shd w:val="clear" w:color="auto" w:fill="FFFFFF"/>
      <w:spacing w:line="198" w:lineRule="exact"/>
      <w:ind w:hanging="360"/>
    </w:pPr>
    <w:rPr>
      <w:rFonts w:eastAsia="Arial"/>
      <w:sz w:val="15"/>
      <w:szCs w:val="15"/>
    </w:rPr>
  </w:style>
  <w:style w:type="paragraph" w:customStyle="1" w:styleId="Teksttreci0">
    <w:name w:val="Tekst treści"/>
    <w:basedOn w:val="Normalny"/>
    <w:link w:val="Teksttreci"/>
    <w:rsid w:val="00A464BB"/>
    <w:pPr>
      <w:widowControl w:val="0"/>
      <w:shd w:val="clear" w:color="auto" w:fill="FFFFFF"/>
      <w:spacing w:before="300" w:line="0" w:lineRule="atLeast"/>
      <w:ind w:hanging="500"/>
      <w:jc w:val="right"/>
    </w:pPr>
    <w:rPr>
      <w:rFonts w:eastAsia="Arial"/>
      <w:sz w:val="22"/>
      <w:szCs w:val="22"/>
    </w:rPr>
  </w:style>
  <w:style w:type="paragraph" w:customStyle="1" w:styleId="Nagwek20">
    <w:name w:val="Nagłówek #2"/>
    <w:basedOn w:val="Normalny"/>
    <w:link w:val="Nagwek2"/>
    <w:rsid w:val="00A464BB"/>
    <w:pPr>
      <w:widowControl w:val="0"/>
      <w:shd w:val="clear" w:color="auto" w:fill="FFFFFF"/>
      <w:spacing w:before="60" w:after="300" w:line="0" w:lineRule="atLeast"/>
      <w:ind w:hanging="580"/>
      <w:outlineLvl w:val="1"/>
    </w:pPr>
    <w:rPr>
      <w:rFonts w:eastAsia="Arial"/>
      <w:b/>
      <w:bCs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A464BB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D057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05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2167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2020-09-11T08:14:00Z</dcterms:created>
  <dcterms:modified xsi:type="dcterms:W3CDTF">2020-09-11T08:14:00Z</dcterms:modified>
</cp:coreProperties>
</file>