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8123E" w14:textId="1B299850" w:rsidR="00B24BCB" w:rsidRPr="00B24BCB" w:rsidRDefault="00B24BCB" w:rsidP="00B24BCB">
      <w:pPr>
        <w:widowControl w:val="0"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color w:val="000000" w:themeColor="text1"/>
          <w:lang w:eastAsia="pl-PL"/>
        </w:rPr>
      </w:pPr>
      <w:r w:rsidRPr="00B24BCB">
        <w:rPr>
          <w:rFonts w:ascii="Times New Roman" w:eastAsia="Times New Roman" w:hAnsi="Times New Roman"/>
          <w:color w:val="000000" w:themeColor="text1"/>
          <w:lang w:eastAsia="pl-PL"/>
        </w:rPr>
        <w:t>Załącznik</w:t>
      </w:r>
      <w:r w:rsidR="00C7540A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B24BCB">
        <w:rPr>
          <w:rFonts w:ascii="Times New Roman" w:eastAsia="Times New Roman" w:hAnsi="Times New Roman"/>
          <w:color w:val="000000" w:themeColor="text1"/>
          <w:lang w:eastAsia="pl-PL"/>
        </w:rPr>
        <w:t>B.</w:t>
      </w:r>
      <w:r w:rsidR="00C7540A">
        <w:rPr>
          <w:rFonts w:ascii="Times New Roman" w:eastAsia="Times New Roman" w:hAnsi="Times New Roman"/>
          <w:color w:val="000000" w:themeColor="text1"/>
          <w:lang w:eastAsia="pl-PL"/>
        </w:rPr>
        <w:t>113</w:t>
      </w:r>
      <w:r w:rsidRPr="00B24BCB">
        <w:rPr>
          <w:rFonts w:ascii="Times New Roman" w:eastAsia="Times New Roman" w:hAnsi="Times New Roman"/>
          <w:color w:val="000000" w:themeColor="text1"/>
          <w:lang w:eastAsia="pl-PL"/>
        </w:rPr>
        <w:t>.</w:t>
      </w:r>
    </w:p>
    <w:p w14:paraId="06A0A9B9" w14:textId="77777777" w:rsidR="00B24BCB" w:rsidRPr="00B24BCB" w:rsidRDefault="00B24BCB" w:rsidP="00B24BCB">
      <w:pPr>
        <w:widowControl w:val="0"/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25DCC937" w14:textId="243707C9" w:rsidR="006729D9" w:rsidRPr="00B24BCB" w:rsidRDefault="006729D9" w:rsidP="00B24BCB">
      <w:pPr>
        <w:widowControl w:val="0"/>
        <w:autoSpaceDE w:val="0"/>
        <w:autoSpaceDN w:val="0"/>
        <w:adjustRightInd w:val="0"/>
        <w:spacing w:before="0" w:after="240" w:line="240" w:lineRule="auto"/>
        <w:jc w:val="left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</w:pPr>
      <w:r w:rsidRPr="00B24B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LECZENIE</w:t>
      </w:r>
      <w:r w:rsidR="00C7540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Pr="00B24B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PACJENTÓW</w:t>
      </w:r>
      <w:r w:rsidR="00C7540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Pr="00B24B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Z</w:t>
      </w:r>
      <w:r w:rsidR="00C7540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Pr="00B24B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CHOROBAMI</w:t>
      </w:r>
      <w:r w:rsidR="00C7540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Pr="00B24B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NEREK</w:t>
      </w:r>
      <w:r w:rsidR="00C7540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Pr="00B24B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(ICD</w:t>
      </w:r>
      <w:r w:rsidR="0041577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-</w:t>
      </w:r>
      <w:r w:rsidRPr="00B24B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10</w:t>
      </w:r>
      <w:r w:rsidR="00C7540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Pr="00B24B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pl-PL"/>
        </w:rPr>
        <w:t>N18)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1"/>
        <w:gridCol w:w="4113"/>
        <w:gridCol w:w="5608"/>
      </w:tblGrid>
      <w:tr w:rsidR="006729D9" w:rsidRPr="00AD44CC" w14:paraId="42FBED1C" w14:textId="77777777" w:rsidTr="00B24BCB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0F69" w14:textId="22E1DB5A" w:rsidR="006729D9" w:rsidRPr="00AD44CC" w:rsidRDefault="006729D9" w:rsidP="00B24BCB">
            <w:pPr>
              <w:autoSpaceDE w:val="0"/>
              <w:autoSpaceDN w:val="0"/>
              <w:adjustRightInd w:val="0"/>
              <w:spacing w:before="0" w:after="0" w:line="240" w:lineRule="auto"/>
              <w:ind w:left="340"/>
              <w:jc w:val="center"/>
              <w:rPr>
                <w:rFonts w:ascii="Times New Roman" w:hAnsi="Times New Roman"/>
                <w:color w:val="70AD47" w:themeColor="accent6"/>
                <w:sz w:val="20"/>
                <w:szCs w:val="20"/>
              </w:rPr>
            </w:pPr>
            <w:bookmarkStart w:id="0" w:name="_Hlk58277282"/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ZAKRES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ŚWIADCZENIA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6729D9" w:rsidRPr="00AD44CC" w14:paraId="537C132A" w14:textId="77777777" w:rsidTr="00C7540A">
        <w:trPr>
          <w:trHeight w:val="567"/>
        </w:trPr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42D54" w14:textId="77777777" w:rsidR="006729D9" w:rsidRPr="00AD44CC" w:rsidRDefault="006729D9" w:rsidP="00B24BCB">
            <w:pPr>
              <w:autoSpaceDE w:val="0"/>
              <w:autoSpaceDN w:val="0"/>
              <w:adjustRightInd w:val="0"/>
              <w:spacing w:before="0" w:after="0" w:line="240" w:lineRule="auto"/>
              <w:ind w:left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C768" w14:textId="44413E89" w:rsidR="006729D9" w:rsidRPr="00AD44CC" w:rsidRDefault="006729D9" w:rsidP="00B24BCB">
            <w:pPr>
              <w:autoSpaceDE w:val="0"/>
              <w:autoSpaceDN w:val="0"/>
              <w:adjustRightInd w:val="0"/>
              <w:spacing w:before="0" w:after="0" w:line="240" w:lineRule="auto"/>
              <w:ind w:left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SCHEMAT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DAWKOWANIA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LEKU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DBD17" w14:textId="1608D3E8" w:rsidR="006729D9" w:rsidRPr="00AD44CC" w:rsidRDefault="006729D9" w:rsidP="00B24BCB">
            <w:pPr>
              <w:autoSpaceDE w:val="0"/>
              <w:autoSpaceDN w:val="0"/>
              <w:adjustRightInd w:val="0"/>
              <w:spacing w:before="0" w:after="0" w:line="240" w:lineRule="auto"/>
              <w:ind w:left="3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BADANIA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DIAGNOSTYCZNE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WYKONYWANE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RAMACH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6729D9" w:rsidRPr="00AD44CC" w14:paraId="4B718D57" w14:textId="77777777" w:rsidTr="00C7540A"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F81D2E" w14:textId="2420CA49" w:rsidR="006729D9" w:rsidRPr="00AD44CC" w:rsidRDefault="006729D9" w:rsidP="00B24BC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60" w:line="276" w:lineRule="auto"/>
              <w:ind w:right="2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kwalifikacji</w:t>
            </w:r>
          </w:p>
          <w:p w14:paraId="1E844F45" w14:textId="0F62329D" w:rsidR="006729D9" w:rsidRPr="00C7540A" w:rsidRDefault="006729D9" w:rsidP="00C7540A">
            <w:pPr>
              <w:autoSpaceDE w:val="0"/>
              <w:autoSpaceDN w:val="0"/>
              <w:adjustRightInd w:val="0"/>
              <w:spacing w:before="0" w:after="60" w:line="276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kwalifikują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się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pacjenci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spełniający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wszystkie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wymienione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kryteria:</w:t>
            </w:r>
          </w:p>
          <w:p w14:paraId="54E1D093" w14:textId="433ADA54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przewlekła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nerek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następstwami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nieprawidłowego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niewystarczającego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metabolizmu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białek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76242"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76242"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stadium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76242"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bookmarkStart w:id="1" w:name="_Hlk57367631"/>
            <w:r w:rsidR="00117A0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C382A"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wg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C382A"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klasyfikacji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C382A"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KDIGO</w:t>
            </w:r>
            <w:r w:rsid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  <w:bookmarkEnd w:id="1"/>
          </w:p>
          <w:p w14:paraId="2F940E3E" w14:textId="6EF5309C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przeciwwskazania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wskazań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nerkozastępczego;</w:t>
            </w:r>
          </w:p>
          <w:p w14:paraId="5DF31AE4" w14:textId="29CF2DA8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cech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niedożywienia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stopnia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odżywienia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według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skali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SGA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=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(ang.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Subjective</w:t>
            </w:r>
            <w:r w:rsidR="00C7540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Global</w:t>
            </w:r>
            <w:r w:rsidR="00C7540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Assessment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);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albo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stężenie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albuminy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najmniej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g/dl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F7567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limfocytemia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&gt;1500/mm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3;</w:t>
            </w:r>
          </w:p>
          <w:p w14:paraId="525B89C6" w14:textId="58105AE4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BMI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granicach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normy;</w:t>
            </w:r>
          </w:p>
          <w:p w14:paraId="1CC14ED1" w14:textId="2778C03C" w:rsidR="006729D9" w:rsidRPr="00AD44CC" w:rsidRDefault="009F4A4C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redukcja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eGFR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&lt;2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729D9" w:rsidRPr="00AD44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ml/min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729D9" w:rsidRPr="00AD44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729D9" w:rsidRPr="00AD44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ciągu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ostatnich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miesięcy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przed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kwalifikacją</w:t>
            </w:r>
            <w:r w:rsidR="006729D9" w:rsidRPr="00AD44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;</w:t>
            </w:r>
          </w:p>
          <w:p w14:paraId="3EF97241" w14:textId="1C074C01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proteinuria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&lt;1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g/g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kreatyniny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moczu;</w:t>
            </w:r>
          </w:p>
          <w:p w14:paraId="02A108A6" w14:textId="0EEE91A1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przestrzeganie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ubogobiałkowej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≥3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miesiące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rozpoczęciem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ożycie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białka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wyższe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0,8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g/kg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m.c./dobę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–</w:t>
            </w:r>
            <w:r w:rsidR="00C7540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udokumentowane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pomocą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PNA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/wydalania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mocznika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BUN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76D58465" w14:textId="20EA0C6D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deklaracja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przestrzegania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wymaganej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indywidualnym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nadzorem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dietetyka;</w:t>
            </w:r>
          </w:p>
          <w:p w14:paraId="559F6632" w14:textId="3138AFDE" w:rsidR="006729D9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wiek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≥18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lat.</w:t>
            </w:r>
          </w:p>
          <w:p w14:paraId="405692CC" w14:textId="77777777" w:rsidR="00C7540A" w:rsidRPr="009F4281" w:rsidRDefault="00C7540A" w:rsidP="00C7540A">
            <w:pPr>
              <w:pStyle w:val="Akapitzlist"/>
              <w:spacing w:before="0" w:after="60" w:line="276" w:lineRule="auto"/>
              <w:ind w:left="454"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F2070B7" w14:textId="6B2322BB" w:rsidR="006729D9" w:rsidRPr="00AD44CC" w:rsidRDefault="006729D9" w:rsidP="00B24BC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60" w:line="276" w:lineRule="auto"/>
              <w:ind w:right="2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Określenie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czasu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programie</w:t>
            </w:r>
          </w:p>
          <w:p w14:paraId="2AA78707" w14:textId="375B70FE" w:rsidR="006729D9" w:rsidRDefault="006729D9" w:rsidP="00C7540A">
            <w:pPr>
              <w:autoSpaceDE w:val="0"/>
              <w:autoSpaceDN w:val="0"/>
              <w:adjustRightInd w:val="0"/>
              <w:spacing w:before="0" w:after="60" w:line="276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 w:rsidRPr="00C7540A">
              <w:rPr>
                <w:rFonts w:ascii="Times New Roman" w:hAnsi="Times New Roman"/>
                <w:sz w:val="20"/>
                <w:szCs w:val="20"/>
              </w:rPr>
              <w:t>Czas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w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programie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lekarz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na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podstawie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i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wyłączenia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z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540A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7CAD322C" w14:textId="77777777" w:rsidR="00C7540A" w:rsidRPr="00C7540A" w:rsidRDefault="00C7540A" w:rsidP="00C7540A">
            <w:pPr>
              <w:autoSpaceDE w:val="0"/>
              <w:autoSpaceDN w:val="0"/>
              <w:adjustRightInd w:val="0"/>
              <w:spacing w:before="0" w:after="60" w:line="276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</w:p>
          <w:p w14:paraId="77F3CE9D" w14:textId="768EFF3D" w:rsidR="006729D9" w:rsidRPr="00AD44CC" w:rsidRDefault="006729D9" w:rsidP="00B24BC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60" w:line="276" w:lineRule="auto"/>
              <w:ind w:right="26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Kryteria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F4281">
              <w:rPr>
                <w:rFonts w:ascii="Times New Roman" w:hAnsi="Times New Roman"/>
                <w:b/>
                <w:bCs/>
                <w:sz w:val="20"/>
                <w:szCs w:val="20"/>
              </w:rPr>
              <w:t>uniemożliwiające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F4281">
              <w:rPr>
                <w:rFonts w:ascii="Times New Roman" w:hAnsi="Times New Roman"/>
                <w:b/>
                <w:bCs/>
                <w:sz w:val="20"/>
                <w:szCs w:val="20"/>
              </w:rPr>
              <w:t>kwalifikację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F4281">
              <w:rPr>
                <w:rFonts w:ascii="Times New Roman" w:hAnsi="Times New Roman"/>
                <w:b/>
                <w:bCs/>
                <w:sz w:val="20"/>
                <w:szCs w:val="20"/>
              </w:rPr>
              <w:t>do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F4281">
              <w:rPr>
                <w:rFonts w:ascii="Times New Roman" w:hAnsi="Times New Roman"/>
                <w:b/>
                <w:bCs/>
                <w:sz w:val="20"/>
                <w:szCs w:val="20"/>
              </w:rPr>
              <w:t>programu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5F4A4A47" w14:textId="2AD3E21D" w:rsidR="006729D9" w:rsidRPr="00C7540A" w:rsidRDefault="006729D9" w:rsidP="00C7540A">
            <w:pPr>
              <w:spacing w:before="0" w:after="60" w:line="276" w:lineRule="auto"/>
              <w:ind w:right="26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mogą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być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zakwalifikowani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pacjenci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spełnienia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najmniej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jednego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wymienionych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kryteriów:</w:t>
            </w:r>
          </w:p>
          <w:p w14:paraId="40107FB4" w14:textId="797007EF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zakwalifikowanie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nerkozastępczego;</w:t>
            </w:r>
          </w:p>
          <w:p w14:paraId="53FFE42C" w14:textId="0AE5A45C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chorzy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trakcie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nerkozastępczego;</w:t>
            </w:r>
          </w:p>
          <w:p w14:paraId="4F51C08C" w14:textId="41E942A8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współpracy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zakresie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dotychczasowej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terapii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kontroli;</w:t>
            </w:r>
          </w:p>
          <w:p w14:paraId="0E54A1E4" w14:textId="048DE750" w:rsidR="006729D9" w:rsidRPr="00AD44CC" w:rsidRDefault="009F4A4C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udokumentowane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zaburzenia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metabolizmu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aminokwasów;</w:t>
            </w:r>
          </w:p>
          <w:p w14:paraId="5FD351F0" w14:textId="77777777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hiperkalcemia;</w:t>
            </w:r>
          </w:p>
          <w:p w14:paraId="48FB412C" w14:textId="6A70C907" w:rsidR="006729D9" w:rsidRPr="00AD44CC" w:rsidRDefault="00111124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źle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kontrolowane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nadciśnienie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tętnicze;</w:t>
            </w:r>
          </w:p>
          <w:p w14:paraId="6A001EC8" w14:textId="1A69D761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istotne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choroby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towarzyszące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(cukrzyca,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aktywna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choroba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wątroby,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zespół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złego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wchłaniania</w:t>
            </w:r>
            <w:r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,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choroby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zapalne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F4A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jelit</w:t>
            </w:r>
            <w:r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)</w:t>
            </w:r>
            <w:r w:rsidR="001432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09D51242" w14:textId="1379C55C" w:rsidR="006729D9" w:rsidRPr="009F4A4C" w:rsidRDefault="00111124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anoreksja</w:t>
            </w:r>
            <w:r w:rsidR="006729D9"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1A43A693" w14:textId="22CC6AFC" w:rsidR="00B76242" w:rsidRDefault="00927BD2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8"/>
              <w:contextualSpacing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bookmarkStart w:id="2" w:name="_Hlk524603376"/>
            <w:r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</w:t>
            </w:r>
            <w:r w:rsidR="00634312"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ła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34312"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tolerancja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34312"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leczenia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34312"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lub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34312"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wcześniejsza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34312"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nie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34312"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tolerancja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34312"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leczenia</w:t>
            </w:r>
            <w:r w:rsidR="00B762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4E2A18E9" w14:textId="34874BC9" w:rsidR="00634312" w:rsidRDefault="00B76242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8"/>
              <w:contextualSpacing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występowanie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cech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niedożywienia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–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stopnia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odżywienia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według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skali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SGA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=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(ang.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Subjective</w:t>
            </w:r>
            <w:r w:rsidR="00C7540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Global</w:t>
            </w:r>
            <w:r w:rsidR="00C7540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4C0AFA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Assessment</w:t>
            </w:r>
            <w:r w:rsidRPr="004C0AF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="00634312" w:rsidRPr="00AD44C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  <w:r w:rsidR="00C754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00DCF389" w14:textId="77777777" w:rsidR="00C7540A" w:rsidRPr="00AD44CC" w:rsidRDefault="00C7540A" w:rsidP="00C7540A">
            <w:pPr>
              <w:pStyle w:val="Akapitzlist"/>
              <w:spacing w:before="0" w:after="60" w:line="276" w:lineRule="auto"/>
              <w:ind w:left="454" w:right="28"/>
              <w:contextualSpacing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  <w:bookmarkEnd w:id="2"/>
          <w:p w14:paraId="400A7F8E" w14:textId="194C795B" w:rsidR="006729D9" w:rsidRPr="009F4281" w:rsidRDefault="009F4281" w:rsidP="00B24BCB">
            <w:pPr>
              <w:pStyle w:val="Akapitzlist"/>
              <w:numPr>
                <w:ilvl w:val="0"/>
                <w:numId w:val="10"/>
              </w:numPr>
              <w:spacing w:before="0" w:after="60" w:line="276" w:lineRule="auto"/>
              <w:ind w:right="28"/>
              <w:contextualSpacing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F42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</w:t>
            </w:r>
            <w:r w:rsidR="00C7540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F428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wyłączania</w:t>
            </w:r>
            <w:r w:rsidR="00C7540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</w:t>
            </w:r>
            <w:r w:rsidR="00C7540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6DCC4D6A" w14:textId="3F14B724" w:rsidR="006729D9" w:rsidRPr="00C7540A" w:rsidRDefault="006729D9" w:rsidP="00C7540A">
            <w:pPr>
              <w:spacing w:before="0" w:after="60" w:line="276" w:lineRule="auto"/>
              <w:ind w:right="28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ramach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zostaje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zakończone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przypadku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najmniej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jednego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poniższych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kryteriów:</w:t>
            </w:r>
          </w:p>
          <w:p w14:paraId="51C2CBC0" w14:textId="7E579901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spełnienie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najmniej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3620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jednego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kryteriów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uniemożliwiających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kwalifikację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programu;</w:t>
            </w:r>
          </w:p>
          <w:p w14:paraId="390F627C" w14:textId="4632B26A" w:rsidR="006729D9" w:rsidRPr="00AD44CC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objawów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nadwrażliwości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którąkolwiek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substancję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pomocniczą;</w:t>
            </w:r>
          </w:p>
          <w:p w14:paraId="1E4211CE" w14:textId="62EC5A0B" w:rsidR="006729D9" w:rsidRPr="00AD44CC" w:rsidRDefault="00FC3704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poprawa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zakresie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stadium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zaawansowania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stadium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lub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wg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klasyfikacji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FC37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KDIGO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608FA794" w14:textId="48E68C9B" w:rsidR="006729D9" w:rsidRDefault="006729D9" w:rsidP="00C7540A">
            <w:pPr>
              <w:pStyle w:val="Akapitzlist"/>
              <w:numPr>
                <w:ilvl w:val="2"/>
                <w:numId w:val="10"/>
              </w:numPr>
              <w:spacing w:before="0" w:after="60" w:line="276" w:lineRule="auto"/>
              <w:ind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współpracy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zakresie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przestrzegania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bardzo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ubogobiałkowej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diety,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</w:t>
            </w:r>
            <w:r w:rsidR="001111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tórej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A2D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docelowe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111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spożycie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111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białka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111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wynosi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111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0,4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g/kg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m.c./dobę,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czym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dopuszczalne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są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odchylenia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wartości,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jednak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większe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poziomu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powyżej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</w:t>
            </w:r>
            <w:r w:rsidR="0011112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432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g/kg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432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m.c./dobę.</w:t>
            </w:r>
          </w:p>
          <w:p w14:paraId="67B1CEBF" w14:textId="751FD086" w:rsidR="00C7540A" w:rsidRPr="00AD44CC" w:rsidRDefault="00C7540A" w:rsidP="00C7540A">
            <w:pPr>
              <w:pStyle w:val="Akapitzlist"/>
              <w:spacing w:before="0" w:after="60" w:line="276" w:lineRule="auto"/>
              <w:ind w:left="454" w:right="26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C761" w14:textId="3773ED6F" w:rsidR="00AD44CC" w:rsidRPr="00AD44CC" w:rsidRDefault="00AD44CC" w:rsidP="00C7540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3D990E87" w14:textId="21388B16" w:rsidR="005436C9" w:rsidRPr="00C7540A" w:rsidRDefault="005436C9" w:rsidP="00C7540A">
            <w:pPr>
              <w:autoSpaceDE w:val="0"/>
              <w:autoSpaceDN w:val="0"/>
              <w:adjustRightInd w:val="0"/>
              <w:spacing w:before="0" w:after="60" w:line="276" w:lineRule="auto"/>
              <w:ind w:right="49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Zalecana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dawka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Ketosteril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®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wynosi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tabletek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trzy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razy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dobę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posiłków</w:t>
            </w:r>
            <w:r w:rsidR="0014321C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  <w:p w14:paraId="33D7FD06" w14:textId="29D0964A" w:rsidR="008A5E25" w:rsidRPr="00C7540A" w:rsidRDefault="00C7540A" w:rsidP="00C7540A">
            <w:pPr>
              <w:autoSpaceDE w:val="0"/>
              <w:autoSpaceDN w:val="0"/>
              <w:adjustRightInd w:val="0"/>
              <w:spacing w:before="0" w:after="60" w:line="276" w:lineRule="auto"/>
              <w:ind w:right="49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onadto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momentu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włączenia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programu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lekowego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powinien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dietę,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</w:t>
            </w:r>
            <w:r w:rsidR="009F4A4C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tórej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spożycie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białka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wynosi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9F4A4C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g/kg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m.c./dobę,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czym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dopuszczalne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odchylenia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wartości,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jednak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większe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6729D9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</w:t>
            </w:r>
            <w:r w:rsidR="00C370F3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iomu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C370F3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powyżej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C370F3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</w:t>
            </w:r>
            <w:r w:rsidR="009F4A4C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C370F3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g/kg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C370F3" w:rsidRP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m.c./dobę.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A8CC" w14:textId="340C08C5" w:rsidR="006729D9" w:rsidRPr="00AD44CC" w:rsidRDefault="006729D9" w:rsidP="00C7540A">
            <w:pPr>
              <w:pStyle w:val="Akapitzlist"/>
              <w:numPr>
                <w:ilvl w:val="0"/>
                <w:numId w:val="12"/>
              </w:numPr>
              <w:spacing w:before="12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Badania</w:t>
            </w:r>
            <w:r w:rsidR="00C7540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</w:t>
            </w:r>
            <w:r w:rsidR="00C7540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kwalifikacji</w:t>
            </w:r>
            <w:r w:rsidR="00C7540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do</w:t>
            </w:r>
            <w:r w:rsidR="00C7540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programu</w:t>
            </w:r>
          </w:p>
          <w:p w14:paraId="66E256E0" w14:textId="54980AEA" w:rsidR="006729D9" w:rsidRPr="00AD44CC" w:rsidRDefault="006729D9" w:rsidP="00C7540A">
            <w:pPr>
              <w:pStyle w:val="Akapitzlist"/>
              <w:numPr>
                <w:ilvl w:val="2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oznaczenie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dziennego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spożycia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białka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(PNA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/wydalanie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mocznika/BUN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);</w:t>
            </w:r>
          </w:p>
          <w:p w14:paraId="142BB522" w14:textId="7A77799A" w:rsidR="006729D9" w:rsidRPr="00AD44CC" w:rsidRDefault="006729D9" w:rsidP="00C7540A">
            <w:pPr>
              <w:pStyle w:val="Akapitzlist"/>
              <w:numPr>
                <w:ilvl w:val="2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oznaczenie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7253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GFR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zastosowaniem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wzoru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MDRD;</w:t>
            </w:r>
          </w:p>
          <w:p w14:paraId="6BD08DB9" w14:textId="4A969B12" w:rsidR="006729D9" w:rsidRPr="00AD44CC" w:rsidRDefault="006729D9" w:rsidP="00C7540A">
            <w:pPr>
              <w:pStyle w:val="Akapitzlist"/>
              <w:numPr>
                <w:ilvl w:val="2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stopnia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odżywienia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według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skali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SGA;</w:t>
            </w:r>
          </w:p>
          <w:p w14:paraId="3AD9F123" w14:textId="46E11F09" w:rsidR="006729D9" w:rsidRPr="00AD44CC" w:rsidRDefault="006729D9" w:rsidP="00C7540A">
            <w:pPr>
              <w:pStyle w:val="Akapitzlist"/>
              <w:numPr>
                <w:ilvl w:val="2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oceną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stężenia: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białka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DF732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C-reaktywnego,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albumin</w:t>
            </w:r>
            <w:r w:rsidR="0049273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wapnia,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potasu,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fosforanów,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kreatyniny,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mocznika,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wasu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moczowego,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wodorowęglanów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glukozy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aktywności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fosfatazy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zasadowej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CC10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CC10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liczby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CC107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limfocyt</w:t>
            </w:r>
            <w:r w:rsidR="00E00E8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ów/mm</w:t>
            </w:r>
            <w:r w:rsidR="00E00E84" w:rsidRPr="00936209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099B1DEB" w14:textId="4BE518E6" w:rsidR="006729D9" w:rsidRPr="00BC59C8" w:rsidRDefault="006729D9" w:rsidP="00C7540A">
            <w:pPr>
              <w:pStyle w:val="Akapitzlist"/>
              <w:numPr>
                <w:ilvl w:val="2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ogólne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moczu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stężenia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wydalania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białka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fosforu;</w:t>
            </w:r>
          </w:p>
          <w:p w14:paraId="1ED77FFD" w14:textId="2171AA4F" w:rsidR="006729D9" w:rsidRDefault="006729D9" w:rsidP="00C7540A">
            <w:pPr>
              <w:pStyle w:val="Akapitzlist"/>
              <w:numPr>
                <w:ilvl w:val="2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BMI.</w:t>
            </w:r>
          </w:p>
          <w:p w14:paraId="761504FA" w14:textId="77777777" w:rsidR="00C7540A" w:rsidRPr="00AD44CC" w:rsidRDefault="00C7540A" w:rsidP="00C7540A">
            <w:pPr>
              <w:pStyle w:val="Akapitzlist"/>
              <w:spacing w:before="0" w:after="60" w:line="276" w:lineRule="auto"/>
              <w:ind w:left="454"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1FBB98B" w14:textId="1A934803" w:rsidR="006729D9" w:rsidRPr="00AD44CC" w:rsidRDefault="006729D9" w:rsidP="00C7540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60" w:line="276" w:lineRule="auto"/>
              <w:ind w:right="51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Monitorowanie</w:t>
            </w:r>
            <w:r w:rsidR="00C754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bCs/>
                <w:sz w:val="20"/>
                <w:szCs w:val="20"/>
              </w:rPr>
              <w:t>leczenia</w:t>
            </w:r>
          </w:p>
          <w:p w14:paraId="0109C7B1" w14:textId="78BA5196" w:rsidR="006729D9" w:rsidRPr="00AD44CC" w:rsidRDefault="006729D9" w:rsidP="00C7540A">
            <w:pPr>
              <w:pStyle w:val="Akapitzlist"/>
              <w:numPr>
                <w:ilvl w:val="2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wykonywane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dni:</w:t>
            </w:r>
          </w:p>
          <w:p w14:paraId="6F3E7BA2" w14:textId="5E1E5A5D" w:rsidR="006729D9" w:rsidRPr="00AD44CC" w:rsidRDefault="006729D9" w:rsidP="00C7540A">
            <w:pPr>
              <w:pStyle w:val="Akapitzlist"/>
              <w:numPr>
                <w:ilvl w:val="3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oznaczenie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dziennego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spożycia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białka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(PNA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/wydalanie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mocznika/BUN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);</w:t>
            </w:r>
          </w:p>
          <w:p w14:paraId="4B19E7BE" w14:textId="1E3B7FE7" w:rsidR="006729D9" w:rsidRPr="00AD44CC" w:rsidRDefault="006729D9" w:rsidP="00C7540A">
            <w:pPr>
              <w:pStyle w:val="Akapitzlist"/>
              <w:numPr>
                <w:ilvl w:val="3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stopnia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odżywienia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według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skali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SGA;</w:t>
            </w:r>
          </w:p>
          <w:p w14:paraId="3BDC4D00" w14:textId="1943541B" w:rsidR="006729D9" w:rsidRPr="00AD44CC" w:rsidRDefault="006729D9" w:rsidP="00C7540A">
            <w:pPr>
              <w:pStyle w:val="Akapitzlist"/>
              <w:numPr>
                <w:ilvl w:val="3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badanie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krwi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oceną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stężenia: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albumin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wapnia,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potasu,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fosforanów,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limfocytów,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mocznika,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kwasu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moczowego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glukozy;</w:t>
            </w:r>
          </w:p>
          <w:p w14:paraId="0D82BED6" w14:textId="25D0226C" w:rsidR="006729D9" w:rsidRPr="00AD44CC" w:rsidRDefault="006729D9" w:rsidP="00C7540A">
            <w:pPr>
              <w:pStyle w:val="Akapitzlist"/>
              <w:numPr>
                <w:ilvl w:val="3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wydalania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moczu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białka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fosforu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dopuszczalne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B/Cr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C59C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P/Cr</w:t>
            </w:r>
            <w:r w:rsidR="00BC59C8"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  <w:p w14:paraId="54782ADC" w14:textId="29C5B1F8" w:rsidR="00BC59C8" w:rsidRPr="00AD44CC" w:rsidRDefault="00BC59C8" w:rsidP="00C7540A">
            <w:pPr>
              <w:pStyle w:val="Akapitzlist"/>
              <w:numPr>
                <w:ilvl w:val="2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badania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wykonywane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dni:</w:t>
            </w:r>
          </w:p>
          <w:p w14:paraId="28552452" w14:textId="14541316" w:rsidR="00BC59C8" w:rsidRDefault="00BC59C8" w:rsidP="00C7540A">
            <w:pPr>
              <w:pStyle w:val="Akapitzlist"/>
              <w:numPr>
                <w:ilvl w:val="3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stężenie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kreatyniny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wodorowęglanów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surowicy;</w:t>
            </w:r>
          </w:p>
          <w:p w14:paraId="5A2EDF8F" w14:textId="0A4A73C6" w:rsidR="00BC59C8" w:rsidRDefault="00BC59C8" w:rsidP="00C7540A">
            <w:pPr>
              <w:pStyle w:val="Akapitzlist"/>
              <w:numPr>
                <w:ilvl w:val="3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aktywności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fosfatazy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zasadowej;</w:t>
            </w:r>
          </w:p>
          <w:p w14:paraId="21111B68" w14:textId="28A69F61" w:rsidR="00BC59C8" w:rsidRDefault="00BC59C8" w:rsidP="00C7540A">
            <w:pPr>
              <w:pStyle w:val="Akapitzlist"/>
              <w:numPr>
                <w:ilvl w:val="3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oznaczenie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GFR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zastosowaniem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wzoru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MDRD;</w:t>
            </w:r>
          </w:p>
          <w:p w14:paraId="689C6FC1" w14:textId="129A4E12" w:rsidR="00BC59C8" w:rsidRPr="00BC59C8" w:rsidRDefault="00BC59C8" w:rsidP="00C7540A">
            <w:pPr>
              <w:pStyle w:val="Akapitzlist"/>
              <w:numPr>
                <w:ilvl w:val="3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BMI.</w:t>
            </w:r>
          </w:p>
          <w:p w14:paraId="3910ABD0" w14:textId="1941E76E" w:rsidR="006729D9" w:rsidRPr="00AD44CC" w:rsidRDefault="006729D9" w:rsidP="00C7540A">
            <w:pPr>
              <w:pStyle w:val="Akapitzlist"/>
              <w:numPr>
                <w:ilvl w:val="2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konsultacje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wykonywane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dni:</w:t>
            </w:r>
          </w:p>
          <w:p w14:paraId="4F9C1172" w14:textId="20DDF6A3" w:rsidR="006729D9" w:rsidRPr="00AD44CC" w:rsidRDefault="006729D9" w:rsidP="00C7540A">
            <w:pPr>
              <w:pStyle w:val="Akapitzlist"/>
              <w:numPr>
                <w:ilvl w:val="3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konsultacja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nefrologiczna;</w:t>
            </w:r>
          </w:p>
          <w:p w14:paraId="315615CF" w14:textId="658AB388" w:rsidR="006729D9" w:rsidRPr="00AD44CC" w:rsidRDefault="006729D9" w:rsidP="00C7540A">
            <w:pPr>
              <w:pStyle w:val="Akapitzlist"/>
              <w:numPr>
                <w:ilvl w:val="3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ramach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indywidualnego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nadzoru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dietą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konsultacja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dietetykiem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odnośnie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właściwego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stosowania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przez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wymaganej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diety;</w:t>
            </w:r>
          </w:p>
          <w:p w14:paraId="4CDE9F6E" w14:textId="5756F132" w:rsidR="006729D9" w:rsidRDefault="006729D9" w:rsidP="00C7540A">
            <w:pPr>
              <w:pStyle w:val="Akapitzlist"/>
              <w:numPr>
                <w:ilvl w:val="2"/>
                <w:numId w:val="12"/>
              </w:numPr>
              <w:spacing w:before="0" w:after="60" w:line="276" w:lineRule="auto"/>
              <w:ind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roku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leczenia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ketoanalogami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aminokwasów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wykonuje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się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ocenę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hamowania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progresji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choroby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podstawie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spadku</w:t>
            </w:r>
            <w:r w:rsidR="00C7540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D44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eGFR.</w:t>
            </w:r>
          </w:p>
          <w:p w14:paraId="2CDC3090" w14:textId="77777777" w:rsidR="00C7540A" w:rsidRPr="00AD44CC" w:rsidRDefault="00C7540A" w:rsidP="00C7540A">
            <w:pPr>
              <w:pStyle w:val="Akapitzlist"/>
              <w:spacing w:before="0" w:after="60" w:line="276" w:lineRule="auto"/>
              <w:ind w:left="454" w:right="51"/>
              <w:contextualSpacing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9AD1EF8" w14:textId="0D06B71E" w:rsidR="006729D9" w:rsidRPr="00AD44CC" w:rsidRDefault="006729D9" w:rsidP="00C7540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after="60" w:line="276" w:lineRule="auto"/>
              <w:ind w:right="51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AD44CC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C754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7189E117" w14:textId="7A164702" w:rsidR="006729D9" w:rsidRPr="00AD44CC" w:rsidRDefault="006729D9" w:rsidP="00C7540A">
            <w:pPr>
              <w:pStyle w:val="Akapitzlist"/>
              <w:numPr>
                <w:ilvl w:val="2"/>
                <w:numId w:val="12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before="0" w:after="60" w:line="276" w:lineRule="auto"/>
              <w:ind w:right="51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D44CC">
              <w:rPr>
                <w:rFonts w:ascii="Times New Roman" w:hAnsi="Times New Roman"/>
                <w:sz w:val="20"/>
                <w:szCs w:val="20"/>
              </w:rPr>
              <w:t>gromadzenie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w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medycznej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danych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dotyczących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i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każdorazowe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ich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przedstawianie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na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żądanie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kontrolerów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Narodowego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Funduszu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Zdrowia;</w:t>
            </w:r>
          </w:p>
          <w:p w14:paraId="518D16C1" w14:textId="7F1674E6" w:rsidR="006729D9" w:rsidRPr="00AD44CC" w:rsidRDefault="00936209" w:rsidP="00C7540A">
            <w:pPr>
              <w:pStyle w:val="Akapitzlist"/>
              <w:numPr>
                <w:ilvl w:val="2"/>
                <w:numId w:val="12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before="0" w:after="60" w:line="276" w:lineRule="auto"/>
              <w:ind w:right="51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936209">
              <w:rPr>
                <w:rFonts w:ascii="Times New Roman" w:hAnsi="Times New Roman"/>
                <w:sz w:val="20"/>
                <w:szCs w:val="20"/>
              </w:rPr>
              <w:t>uzupełnienie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danych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zawartych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w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elektronicznym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systemie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programów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lekowych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dostępnym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za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pomocą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aplikacji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internetowej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udostępnionej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przez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OW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NFZ,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z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częstotliwością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zgodną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z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opisem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oraz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na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zakończenie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209">
              <w:rPr>
                <w:rFonts w:ascii="Times New Roman" w:hAnsi="Times New Roman"/>
                <w:sz w:val="20"/>
                <w:szCs w:val="20"/>
              </w:rPr>
              <w:t>leczeni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6729D9" w:rsidRPr="00AD44CC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AEDD6E" w14:textId="2BE21090" w:rsidR="006729D9" w:rsidRPr="00AD44CC" w:rsidRDefault="006729D9" w:rsidP="00C7540A">
            <w:pPr>
              <w:pStyle w:val="Akapitzlist"/>
              <w:numPr>
                <w:ilvl w:val="2"/>
                <w:numId w:val="12"/>
              </w:numPr>
              <w:tabs>
                <w:tab w:val="left" w:pos="-13396"/>
              </w:tabs>
              <w:autoSpaceDE w:val="0"/>
              <w:autoSpaceDN w:val="0"/>
              <w:adjustRightInd w:val="0"/>
              <w:spacing w:before="0" w:after="60" w:line="276" w:lineRule="auto"/>
              <w:ind w:right="51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AD44CC">
              <w:rPr>
                <w:rFonts w:ascii="Times New Roman" w:hAnsi="Times New Roman"/>
                <w:sz w:val="20"/>
                <w:szCs w:val="20"/>
              </w:rPr>
              <w:lastRenderedPageBreak/>
              <w:t>przekazywanie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sprawozdawczo-rozliczeniowych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do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NFZ: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się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do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NFZ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w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formie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papierowej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lub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w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formie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elektronicznej,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z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wymaganiami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opublikowanymi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przez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Narodowy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Fundusz</w:t>
            </w:r>
            <w:r w:rsidR="00C754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44CC">
              <w:rPr>
                <w:rFonts w:ascii="Times New Roman" w:hAnsi="Times New Roman"/>
                <w:sz w:val="20"/>
                <w:szCs w:val="20"/>
              </w:rPr>
              <w:t>Zdrowia.</w:t>
            </w:r>
          </w:p>
        </w:tc>
      </w:tr>
      <w:bookmarkEnd w:id="0"/>
    </w:tbl>
    <w:p w14:paraId="5E482E47" w14:textId="77777777" w:rsidR="00F93E31" w:rsidRPr="005436C9" w:rsidRDefault="00F93E31" w:rsidP="00AD44CC">
      <w:pPr>
        <w:spacing w:before="0" w:after="0"/>
        <w:rPr>
          <w:rFonts w:ascii="Times New Roman" w:hAnsi="Times New Roman"/>
          <w:sz w:val="2"/>
        </w:rPr>
      </w:pPr>
    </w:p>
    <w:sectPr w:rsidR="00F93E31" w:rsidRPr="005436C9" w:rsidSect="00B24BCB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C23DF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F793757"/>
    <w:multiLevelType w:val="hybridMultilevel"/>
    <w:tmpl w:val="A3081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64D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56F0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2F7D"/>
    <w:multiLevelType w:val="hybridMultilevel"/>
    <w:tmpl w:val="B0D6B056"/>
    <w:lvl w:ilvl="0" w:tplc="633A437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84251DE"/>
    <w:multiLevelType w:val="hybridMultilevel"/>
    <w:tmpl w:val="0D444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F394B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B3E2666"/>
    <w:multiLevelType w:val="hybridMultilevel"/>
    <w:tmpl w:val="58B46A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3135"/>
    <w:multiLevelType w:val="hybridMultilevel"/>
    <w:tmpl w:val="EAD8E83C"/>
    <w:lvl w:ilvl="0" w:tplc="CA5CB94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B64D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56F0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620FC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46C82A1B"/>
    <w:multiLevelType w:val="hybridMultilevel"/>
    <w:tmpl w:val="5710992C"/>
    <w:lvl w:ilvl="0" w:tplc="C748A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B64D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956F0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C53E4"/>
    <w:multiLevelType w:val="hybridMultilevel"/>
    <w:tmpl w:val="D4AE9E4A"/>
    <w:lvl w:ilvl="0" w:tplc="F9306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20538"/>
    <w:multiLevelType w:val="hybridMultilevel"/>
    <w:tmpl w:val="A3081C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64DDF0">
      <w:start w:val="1"/>
      <w:numFmt w:val="lowerLetter"/>
      <w:lvlText w:val="%2)"/>
      <w:lvlJc w:val="left"/>
      <w:pPr>
        <w:ind w:left="1777" w:hanging="360"/>
      </w:pPr>
      <w:rPr>
        <w:rFonts w:hint="default"/>
      </w:rPr>
    </w:lvl>
    <w:lvl w:ilvl="2" w:tplc="A956F0D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93EEA"/>
    <w:multiLevelType w:val="hybridMultilevel"/>
    <w:tmpl w:val="224417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31"/>
    <w:rsid w:val="00111124"/>
    <w:rsid w:val="00117A0F"/>
    <w:rsid w:val="0014321C"/>
    <w:rsid w:val="00143CE1"/>
    <w:rsid w:val="002C382A"/>
    <w:rsid w:val="002E4492"/>
    <w:rsid w:val="003C0439"/>
    <w:rsid w:val="003E63B4"/>
    <w:rsid w:val="00415777"/>
    <w:rsid w:val="00433EA0"/>
    <w:rsid w:val="00472506"/>
    <w:rsid w:val="00492737"/>
    <w:rsid w:val="005436C9"/>
    <w:rsid w:val="00554569"/>
    <w:rsid w:val="005552F0"/>
    <w:rsid w:val="00634312"/>
    <w:rsid w:val="006729D9"/>
    <w:rsid w:val="00672F43"/>
    <w:rsid w:val="006E0F38"/>
    <w:rsid w:val="007123E4"/>
    <w:rsid w:val="00775253"/>
    <w:rsid w:val="007873D2"/>
    <w:rsid w:val="007B1D27"/>
    <w:rsid w:val="007D0C40"/>
    <w:rsid w:val="007E4E27"/>
    <w:rsid w:val="00827161"/>
    <w:rsid w:val="00850100"/>
    <w:rsid w:val="008A5E25"/>
    <w:rsid w:val="008D099D"/>
    <w:rsid w:val="00927BD2"/>
    <w:rsid w:val="0093583E"/>
    <w:rsid w:val="00936209"/>
    <w:rsid w:val="009E2D69"/>
    <w:rsid w:val="009F4281"/>
    <w:rsid w:val="009F4A4C"/>
    <w:rsid w:val="00A72533"/>
    <w:rsid w:val="00AC5244"/>
    <w:rsid w:val="00AC65BB"/>
    <w:rsid w:val="00AD44CC"/>
    <w:rsid w:val="00B24BCB"/>
    <w:rsid w:val="00B63213"/>
    <w:rsid w:val="00B76242"/>
    <w:rsid w:val="00BC2D6E"/>
    <w:rsid w:val="00BC59C8"/>
    <w:rsid w:val="00C07B88"/>
    <w:rsid w:val="00C21D06"/>
    <w:rsid w:val="00C370F3"/>
    <w:rsid w:val="00C7540A"/>
    <w:rsid w:val="00CC1073"/>
    <w:rsid w:val="00DA2DE4"/>
    <w:rsid w:val="00DF7327"/>
    <w:rsid w:val="00E00E84"/>
    <w:rsid w:val="00E65758"/>
    <w:rsid w:val="00EC277A"/>
    <w:rsid w:val="00F2750B"/>
    <w:rsid w:val="00F75671"/>
    <w:rsid w:val="00F93E31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47475"/>
  <w15:docId w15:val="{B8D0B136-D1B1-4367-A9FE-881AF4FF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9"/>
    <w:pPr>
      <w:spacing w:before="240" w:after="120" w:line="360" w:lineRule="auto"/>
      <w:jc w:val="both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moj,Akapit z listą11,List Paragraph,podpunkt ankietyy,Bullets Points"/>
    <w:basedOn w:val="Normalny"/>
    <w:link w:val="AkapitzlistZnak"/>
    <w:uiPriority w:val="34"/>
    <w:qFormat/>
    <w:rsid w:val="006729D9"/>
    <w:pPr>
      <w:ind w:left="720"/>
      <w:contextualSpacing/>
    </w:pPr>
  </w:style>
  <w:style w:type="character" w:customStyle="1" w:styleId="AkapitzlistZnak">
    <w:name w:val="Akapit z listą Znak"/>
    <w:aliases w:val="Styl moj Znak,Akapit z listą11 Znak,List Paragraph Znak,podpunkt ankietyy Znak,Bullets Points Znak"/>
    <w:link w:val="Akapitzlist"/>
    <w:uiPriority w:val="34"/>
    <w:locked/>
    <w:rsid w:val="006729D9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312"/>
    <w:pPr>
      <w:spacing w:before="0"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312"/>
    <w:rPr>
      <w:rFonts w:ascii="Lucida Grande CE" w:eastAsia="Calibri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E25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E25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E25"/>
    <w:rPr>
      <w:rFonts w:ascii="Arial" w:eastAsia="Calibri" w:hAnsi="Arial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E2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E2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224E-F4EE-4145-8F78-69CB945FD2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Binowski</dc:creator>
  <cp:keywords/>
  <dc:description/>
  <cp:lastModifiedBy>Królak-Buzakowska Joanna</cp:lastModifiedBy>
  <cp:revision>4</cp:revision>
  <dcterms:created xsi:type="dcterms:W3CDTF">2020-12-02T09:37:00Z</dcterms:created>
  <dcterms:modified xsi:type="dcterms:W3CDTF">2020-12-07T22:50:00Z</dcterms:modified>
</cp:coreProperties>
</file>