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1270" w14:textId="32ABB087" w:rsidR="00707165" w:rsidRPr="00707165" w:rsidRDefault="008751A8" w:rsidP="00707165">
      <w:pPr>
        <w:spacing w:after="0" w:line="276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Gdańsk, dnia       stycznia 2022</w:t>
      </w:r>
      <w:r w:rsidR="00707165" w:rsidRPr="00707165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41CC403C" w14:textId="19F6F8E5" w:rsidR="00707165" w:rsidRPr="00707165" w:rsidRDefault="00707165" w:rsidP="0070716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07165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8751A8">
        <w:rPr>
          <w:rFonts w:ascii="Arial" w:eastAsia="Times New Roman" w:hAnsi="Arial" w:cs="Arial"/>
          <w:sz w:val="21"/>
          <w:szCs w:val="21"/>
          <w:lang w:eastAsia="pl-PL"/>
        </w:rPr>
        <w:t>4.2022.AT</w:t>
      </w:r>
      <w:r w:rsidRPr="00707165">
        <w:rPr>
          <w:rFonts w:ascii="Arial" w:eastAsia="Times New Roman" w:hAnsi="Arial" w:cs="Arial"/>
          <w:sz w:val="21"/>
          <w:szCs w:val="21"/>
          <w:lang w:eastAsia="pl-PL"/>
        </w:rPr>
        <w:t>.3</w:t>
      </w:r>
    </w:p>
    <w:p w14:paraId="53C906DA" w14:textId="77777777" w:rsidR="00707165" w:rsidRPr="00707165" w:rsidRDefault="00707165" w:rsidP="0070716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218B6DB" w14:textId="77777777" w:rsidR="00707165" w:rsidRPr="00707165" w:rsidRDefault="00707165" w:rsidP="00707165">
      <w:pPr>
        <w:keepNext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0716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692BCB58" w14:textId="77777777" w:rsidR="00707165" w:rsidRPr="00707165" w:rsidRDefault="00707165" w:rsidP="0070716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5024DC5D" w14:textId="3B3435A0" w:rsidR="00707165" w:rsidRPr="008751A8" w:rsidRDefault="00707165" w:rsidP="00F97186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8751A8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8751A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8751A8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8751A8" w:rsidRPr="008751A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2021</w:t>
      </w:r>
      <w:r w:rsidRPr="008751A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</w:t>
      </w:r>
      <w:r w:rsidR="008751A8" w:rsidRPr="008751A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poz.735</w:t>
      </w:r>
      <w:r w:rsidRPr="008751A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 zm.</w:t>
      </w:r>
      <w:r w:rsidRPr="008751A8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Kpa, w związku z art. 74 ust. 3 oraz art. 75 ust. 7 </w:t>
      </w:r>
      <w:r w:rsidRPr="008751A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</w:t>
      </w:r>
      <w:r w:rsidR="008751A8" w:rsidRPr="008751A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wisko (tekst jedn. Dz. U. z 2021 r., poz. 2373</w:t>
      </w:r>
      <w:r w:rsidRPr="008751A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zm.)</w:t>
      </w:r>
      <w:r w:rsidRPr="008751A8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8751A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</w:t>
      </w:r>
      <w:r w:rsidRPr="008751A8">
        <w:rPr>
          <w:rFonts w:ascii="Arial" w:eastAsia="Times New Roman" w:hAnsi="Arial" w:cs="Arial"/>
          <w:b/>
          <w:sz w:val="21"/>
          <w:szCs w:val="21"/>
          <w:lang w:eastAsia="pl-PL"/>
        </w:rPr>
        <w:t>o wszczęciu postępowania administracyjnego</w:t>
      </w:r>
      <w:r w:rsidRPr="008751A8">
        <w:rPr>
          <w:rFonts w:ascii="Arial" w:eastAsia="Times New Roman" w:hAnsi="Arial" w:cs="Arial"/>
          <w:sz w:val="21"/>
          <w:szCs w:val="21"/>
          <w:lang w:eastAsia="pl-PL"/>
        </w:rPr>
        <w:t xml:space="preserve">, na wniosek Inwestora: </w:t>
      </w:r>
      <w:bookmarkStart w:id="0" w:name="_Hlk34119283"/>
      <w:r w:rsidRPr="008751A8">
        <w:rPr>
          <w:rFonts w:ascii="Arial" w:eastAsia="Calibri" w:hAnsi="Arial" w:cs="Arial"/>
          <w:sz w:val="21"/>
          <w:szCs w:val="21"/>
        </w:rPr>
        <w:t xml:space="preserve">Zarządu Morskiego Portu Gdynia S.A., </w:t>
      </w:r>
      <w:bookmarkEnd w:id="0"/>
      <w:r w:rsidR="008751A8" w:rsidRPr="008751A8">
        <w:rPr>
          <w:rFonts w:ascii="Arial" w:eastAsia="Calibri" w:hAnsi="Arial" w:cs="Arial"/>
          <w:sz w:val="21"/>
          <w:szCs w:val="21"/>
        </w:rPr>
        <w:t xml:space="preserve">znak DR-614/3/EB/22 z dnia 10.01.2022 r., </w:t>
      </w:r>
      <w:r w:rsidRPr="008751A8">
        <w:rPr>
          <w:rFonts w:ascii="Arial" w:eastAsia="Times New Roman" w:hAnsi="Arial" w:cs="Arial"/>
          <w:sz w:val="21"/>
          <w:szCs w:val="21"/>
          <w:lang w:eastAsia="pl-PL"/>
        </w:rPr>
        <w:t xml:space="preserve">oraz wystąpieniu do </w:t>
      </w:r>
      <w:r w:rsidRPr="008751A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Państwowego Granicznego Inspektora Sanitarnego, Dyrektora Urzędu Morskiego w Gdyni </w:t>
      </w:r>
      <w:r w:rsidRPr="008751A8">
        <w:rPr>
          <w:rFonts w:ascii="Arial" w:eastAsia="Times New Roman" w:hAnsi="Arial" w:cs="Arial"/>
          <w:sz w:val="21"/>
          <w:szCs w:val="21"/>
          <w:lang w:eastAsia="pl-PL"/>
        </w:rPr>
        <w:t xml:space="preserve">i </w:t>
      </w:r>
      <w:r w:rsidRPr="008751A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do </w:t>
      </w:r>
      <w:r w:rsidRPr="008751A8">
        <w:rPr>
          <w:rFonts w:ascii="Arial" w:eastAsia="Times New Roman" w:hAnsi="Arial" w:cs="Arial"/>
          <w:b/>
          <w:color w:val="000000" w:themeColor="text1"/>
          <w:sz w:val="21"/>
          <w:szCs w:val="21"/>
          <w:lang w:eastAsia="pl-PL"/>
        </w:rPr>
        <w:t>organu właściwego do wydania oceny wodnoprawnej, o której mowa w przepisach ustawy z dnia 20 lipca 2017 r. – Prawo wodne,</w:t>
      </w:r>
      <w:r w:rsidRPr="008751A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o wyrażenie opinii/uzgodnienia co do konieczności przeprowadzenia oceny oddziaływania przedsięwzięcia na środowisko i ewentualne określenie zakresu raportu, w sprawie wydania decyzji o środowiskowych uwarunkowaniach dla przedsięwzięcia pn.</w:t>
      </w:r>
      <w:r w:rsidRPr="008751A8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 pod nazwą: </w:t>
      </w:r>
    </w:p>
    <w:p w14:paraId="3126BD1E" w14:textId="77777777" w:rsidR="00707165" w:rsidRPr="00707165" w:rsidRDefault="00707165" w:rsidP="00F97186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lang w:eastAsia="pl-PL"/>
        </w:rPr>
      </w:pPr>
    </w:p>
    <w:p w14:paraId="00428212" w14:textId="1284A723" w:rsidR="008751A8" w:rsidRDefault="008751A8" w:rsidP="00F97186">
      <w:pPr>
        <w:tabs>
          <w:tab w:val="left" w:pos="0"/>
        </w:tabs>
        <w:spacing w:after="0" w:line="276" w:lineRule="auto"/>
        <w:rPr>
          <w:rFonts w:ascii="Arial" w:eastAsia="Calibri" w:hAnsi="Arial" w:cs="Arial"/>
          <w:sz w:val="21"/>
          <w:szCs w:val="21"/>
        </w:rPr>
      </w:pPr>
      <w:bookmarkStart w:id="1" w:name="_Hlk34120364"/>
      <w:r w:rsidRPr="008751A8">
        <w:rPr>
          <w:rFonts w:ascii="Arial" w:eastAsia="Calibri" w:hAnsi="Arial" w:cs="Arial"/>
          <w:b/>
          <w:sz w:val="21"/>
          <w:szCs w:val="21"/>
        </w:rPr>
        <w:t>„</w:t>
      </w:r>
      <w:proofErr w:type="spellStart"/>
      <w:r w:rsidRPr="008751A8">
        <w:rPr>
          <w:rFonts w:ascii="Arial" w:eastAsia="Calibri" w:hAnsi="Arial" w:cs="Arial"/>
          <w:b/>
          <w:sz w:val="21"/>
          <w:szCs w:val="21"/>
        </w:rPr>
        <w:t>Zalądowienie</w:t>
      </w:r>
      <w:proofErr w:type="spellEnd"/>
      <w:r w:rsidRPr="008751A8">
        <w:rPr>
          <w:rFonts w:ascii="Arial" w:eastAsia="Calibri" w:hAnsi="Arial" w:cs="Arial"/>
          <w:b/>
          <w:sz w:val="21"/>
          <w:szCs w:val="21"/>
        </w:rPr>
        <w:t xml:space="preserve"> Basenu II, etap I (Nabrzeże remontowe) w Gdyni”</w:t>
      </w:r>
      <w:r w:rsidRPr="008751A8">
        <w:rPr>
          <w:rFonts w:ascii="Arial" w:eastAsia="Calibri" w:hAnsi="Arial" w:cs="Arial"/>
          <w:sz w:val="21"/>
          <w:szCs w:val="21"/>
        </w:rPr>
        <w:t>,</w:t>
      </w:r>
    </w:p>
    <w:p w14:paraId="23A4A579" w14:textId="5CFA0FF1" w:rsidR="00707165" w:rsidRPr="00BF5EB6" w:rsidRDefault="008751A8" w:rsidP="00F97186">
      <w:pPr>
        <w:tabs>
          <w:tab w:val="left" w:pos="0"/>
        </w:tabs>
        <w:spacing w:after="0" w:line="276" w:lineRule="auto"/>
        <w:rPr>
          <w:rFonts w:ascii="Arial" w:eastAsia="Calibri" w:hAnsi="Arial" w:cs="Arial"/>
          <w:iCs/>
          <w:color w:val="FF0000"/>
          <w:sz w:val="21"/>
          <w:szCs w:val="21"/>
        </w:rPr>
      </w:pPr>
      <w:r w:rsidRPr="008751A8">
        <w:rPr>
          <w:rFonts w:ascii="Arial" w:eastAsia="Calibri" w:hAnsi="Arial" w:cs="Arial"/>
          <w:sz w:val="21"/>
          <w:szCs w:val="21"/>
        </w:rPr>
        <w:t>realizowanego na terenie działek 2950, 2956, 2957, 2960, 2961, 3059/2, 3069, 3070, 3071, 3072, 3073, 3074, 3075, 3076, 3077, 3078, obręb ewidencyjny 0026 Śródmieście, na terenie miasta Gdynia.</w:t>
      </w:r>
      <w:r w:rsidRPr="00797F8B">
        <w:rPr>
          <w:rFonts w:ascii="Arial" w:eastAsia="Calibri" w:hAnsi="Arial" w:cs="Arial"/>
          <w:b/>
          <w:bCs/>
          <w:iCs/>
          <w:sz w:val="21"/>
          <w:szCs w:val="21"/>
        </w:rPr>
        <w:t xml:space="preserve"> </w:t>
      </w:r>
      <w:bookmarkEnd w:id="1"/>
    </w:p>
    <w:p w14:paraId="3731A491" w14:textId="77777777" w:rsidR="00707165" w:rsidRPr="00707165" w:rsidRDefault="00707165" w:rsidP="00F97186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6831C01" w14:textId="77777777" w:rsidR="00707165" w:rsidRPr="00707165" w:rsidRDefault="00707165" w:rsidP="00F97186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14:paraId="6ED61738" w14:textId="77777777" w:rsidR="00707165" w:rsidRPr="00707165" w:rsidRDefault="00707165" w:rsidP="00F97186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707165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707165" w:rsidRDefault="00707165" w:rsidP="00F97186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707165" w:rsidRDefault="00707165" w:rsidP="00F9718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707165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707165" w:rsidRDefault="00707165" w:rsidP="00F9718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707165" w:rsidRDefault="00707165" w:rsidP="00F9718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707165">
        <w:rPr>
          <w:rFonts w:ascii="Arial" w:eastAsia="Times New Roman" w:hAnsi="Arial" w:cs="Arial"/>
          <w:sz w:val="21"/>
          <w:szCs w:val="21"/>
        </w:rPr>
        <w:t>Pieczęć urzędu:</w:t>
      </w:r>
    </w:p>
    <w:p w14:paraId="583083BF" w14:textId="77777777" w:rsidR="00707165" w:rsidRPr="00707165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83B1CD0" w14:textId="77777777" w:rsidR="00707165" w:rsidRPr="00707165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5CAEDE23" w:rsidR="00707165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B8CC48C" w14:textId="33AEF499" w:rsidR="008751A8" w:rsidRDefault="008751A8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9EA5025" w14:textId="77777777" w:rsidR="008751A8" w:rsidRPr="00707165" w:rsidRDefault="008751A8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5E47EDF" w14:textId="77777777" w:rsidR="00707165" w:rsidRPr="00707165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707165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707165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707165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707165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707165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707165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707165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707165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707165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707165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707165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00B4BA9E" w14:textId="77777777" w:rsidR="00707165" w:rsidRPr="00707165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  <w:u w:val="single"/>
        </w:rPr>
      </w:pPr>
    </w:p>
    <w:p w14:paraId="1FE8A106" w14:textId="40FB292A" w:rsidR="00707165" w:rsidRPr="00707165" w:rsidRDefault="008751A8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  <w:r>
        <w:rPr>
          <w:rFonts w:ascii="Arial" w:eastAsia="Calibri" w:hAnsi="Arial" w:cs="Arial"/>
          <w:sz w:val="19"/>
          <w:szCs w:val="19"/>
          <w:u w:val="single"/>
          <w:lang w:eastAsia="pl-PL"/>
        </w:rPr>
        <w:t>Przekazuje się do upublicznienia</w:t>
      </w:r>
      <w:r w:rsidR="00707165" w:rsidRPr="00707165">
        <w:rPr>
          <w:rFonts w:ascii="Arial" w:eastAsia="Calibri" w:hAnsi="Arial" w:cs="Arial"/>
          <w:sz w:val="19"/>
          <w:szCs w:val="19"/>
          <w:u w:val="single"/>
          <w:lang w:eastAsia="pl-PL"/>
        </w:rPr>
        <w:t>:</w:t>
      </w:r>
    </w:p>
    <w:p w14:paraId="3A762215" w14:textId="1241F3F7" w:rsidR="00707165" w:rsidRPr="00707165" w:rsidRDefault="00707165" w:rsidP="0070716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707165">
        <w:rPr>
          <w:rFonts w:ascii="Arial" w:eastAsia="Times New Roman" w:hAnsi="Arial" w:cs="Arial"/>
          <w:sz w:val="19"/>
          <w:szCs w:val="19"/>
          <w:lang w:eastAsia="pl-PL"/>
        </w:rPr>
        <w:t>strona internetowa RDO</w:t>
      </w:r>
      <w:r w:rsidR="00777A91">
        <w:rPr>
          <w:rFonts w:ascii="Arial" w:eastAsia="Times New Roman" w:hAnsi="Arial" w:cs="Arial"/>
          <w:sz w:val="19"/>
          <w:szCs w:val="19"/>
          <w:lang w:eastAsia="pl-PL"/>
        </w:rPr>
        <w:t>Ś: http://www.gov.pl/web/rdos-gdansk</w:t>
      </w:r>
    </w:p>
    <w:p w14:paraId="610658FB" w14:textId="77777777" w:rsidR="00707165" w:rsidRPr="00707165" w:rsidRDefault="00707165" w:rsidP="0070716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707165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14:paraId="4B907325" w14:textId="77777777" w:rsidR="00707165" w:rsidRPr="00707165" w:rsidRDefault="00707165" w:rsidP="0070716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707165">
        <w:rPr>
          <w:rFonts w:ascii="Arial" w:eastAsia="Times New Roman" w:hAnsi="Arial" w:cs="Arial"/>
          <w:sz w:val="19"/>
          <w:szCs w:val="19"/>
          <w:lang w:eastAsia="pl-PL"/>
        </w:rPr>
        <w:t>Gmina Miasto Gdynia</w:t>
      </w:r>
    </w:p>
    <w:p w14:paraId="0829DAC8" w14:textId="72F598A6" w:rsidR="009D6AEA" w:rsidRPr="00707165" w:rsidRDefault="00707165" w:rsidP="00707165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9"/>
          <w:szCs w:val="19"/>
          <w:lang w:eastAsia="pl-PL"/>
        </w:rPr>
      </w:pPr>
      <w:r w:rsidRPr="00707165">
        <w:rPr>
          <w:rFonts w:ascii="Arial" w:eastAsia="Calibri" w:hAnsi="Arial" w:cs="Arial"/>
          <w:sz w:val="19"/>
          <w:szCs w:val="19"/>
          <w:lang w:eastAsia="pl-PL"/>
        </w:rPr>
        <w:t>aa</w:t>
      </w:r>
    </w:p>
    <w:sectPr w:rsidR="009D6AEA" w:rsidRPr="00707165" w:rsidSect="00E63F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8D24" w14:textId="77777777" w:rsidR="00B43E3D" w:rsidRDefault="00B43E3D">
      <w:pPr>
        <w:spacing w:after="0" w:line="240" w:lineRule="auto"/>
      </w:pPr>
      <w:r>
        <w:separator/>
      </w:r>
    </w:p>
  </w:endnote>
  <w:endnote w:type="continuationSeparator" w:id="0">
    <w:p w14:paraId="6EA773A2" w14:textId="77777777" w:rsidR="00B43E3D" w:rsidRDefault="00B4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20E77ABF" w:rsidR="004C7B06" w:rsidRPr="003C0D67" w:rsidRDefault="0070716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51A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51A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77777777" w:rsidR="004C7B06" w:rsidRPr="003C0D67" w:rsidRDefault="00707165" w:rsidP="004C7B06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133</w:t>
    </w:r>
    <w:r w:rsidRPr="003C0D67">
      <w:rPr>
        <w:rFonts w:ascii="Arial" w:hAnsi="Arial" w:cs="Arial"/>
        <w:sz w:val="18"/>
        <w:szCs w:val="18"/>
      </w:rPr>
      <w:t>.201</w:t>
    </w:r>
    <w:r>
      <w:rPr>
        <w:rFonts w:ascii="Arial" w:hAnsi="Arial" w:cs="Arial"/>
        <w:sz w:val="18"/>
        <w:szCs w:val="18"/>
      </w:rPr>
      <w:t>8</w:t>
    </w:r>
    <w:r w:rsidRPr="003C0D67">
      <w:rPr>
        <w:rFonts w:ascii="Arial" w:hAnsi="Arial" w:cs="Arial"/>
        <w:sz w:val="18"/>
        <w:szCs w:val="18"/>
      </w:rPr>
      <w:t>.AJ.</w:t>
    </w:r>
    <w:r>
      <w:rPr>
        <w:rFonts w:ascii="Arial" w:hAnsi="Arial" w:cs="Arial"/>
        <w:sz w:val="18"/>
        <w:szCs w:val="18"/>
      </w:rPr>
      <w:t>3.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58D" w14:textId="6B5CA83B" w:rsidR="004C7B06" w:rsidRPr="00425F85" w:rsidRDefault="008751A8" w:rsidP="004C7B06">
    <w:pPr>
      <w:pStyle w:val="Stopka"/>
      <w:tabs>
        <w:tab w:val="clear" w:pos="4536"/>
        <w:tab w:val="clear" w:pos="9072"/>
      </w:tabs>
      <w:ind w:hanging="426"/>
    </w:pPr>
    <w:r w:rsidRPr="004A3DA3">
      <w:rPr>
        <w:noProof/>
        <w:lang w:eastAsia="pl-PL"/>
      </w:rPr>
      <w:drawing>
        <wp:inline distT="0" distB="0" distL="0" distR="0" wp14:anchorId="1DBD3B4B" wp14:editId="7F9877FF">
          <wp:extent cx="5753100" cy="9715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35DCC" w14:textId="77777777" w:rsidR="00B43E3D" w:rsidRDefault="00B43E3D">
      <w:pPr>
        <w:spacing w:after="0" w:line="240" w:lineRule="auto"/>
      </w:pPr>
      <w:r>
        <w:separator/>
      </w:r>
    </w:p>
  </w:footnote>
  <w:footnote w:type="continuationSeparator" w:id="0">
    <w:p w14:paraId="4CBA1DF0" w14:textId="77777777" w:rsidR="00B43E3D" w:rsidRDefault="00B4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E692" w14:textId="77777777" w:rsidR="004C7B06" w:rsidRDefault="00B43E3D" w:rsidP="004C7B06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77777777" w:rsidR="004C7B06" w:rsidRDefault="00707165" w:rsidP="004C7B06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65"/>
    <w:rsid w:val="00062B53"/>
    <w:rsid w:val="00432FB0"/>
    <w:rsid w:val="00454899"/>
    <w:rsid w:val="00707165"/>
    <w:rsid w:val="00777A91"/>
    <w:rsid w:val="008751A8"/>
    <w:rsid w:val="009D6AEA"/>
    <w:rsid w:val="00B43E3D"/>
    <w:rsid w:val="00D806A2"/>
    <w:rsid w:val="00F9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chartTrackingRefBased/>
  <w15:docId w15:val="{C1D1BFE0-8C43-4384-8BFF-293D207C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Izabella Kawka</cp:lastModifiedBy>
  <cp:revision>6</cp:revision>
  <dcterms:created xsi:type="dcterms:W3CDTF">2022-01-19T11:29:00Z</dcterms:created>
  <dcterms:modified xsi:type="dcterms:W3CDTF">2022-01-20T07:32:00Z</dcterms:modified>
</cp:coreProperties>
</file>