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685A" w14:textId="77777777" w:rsidR="00000000" w:rsidRPr="003D6722" w:rsidRDefault="00000000" w:rsidP="003D672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D6722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3D6722">
        <w:rPr>
          <w:rFonts w:asciiTheme="minorHAnsi" w:hAnsiTheme="minorHAnsi" w:cstheme="minorHAnsi"/>
          <w:sz w:val="24"/>
          <w:szCs w:val="24"/>
        </w:rPr>
        <w:t>26 marca 2026</w:t>
      </w:r>
      <w:bookmarkEnd w:id="0"/>
      <w:r w:rsidRPr="003D672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A6B12C6" w14:textId="77777777" w:rsidR="00000000" w:rsidRPr="003D6722" w:rsidRDefault="00000000" w:rsidP="003D672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3D6722">
        <w:rPr>
          <w:rFonts w:asciiTheme="minorHAnsi" w:hAnsiTheme="minorHAnsi" w:cstheme="minorHAnsi"/>
          <w:sz w:val="24"/>
          <w:szCs w:val="24"/>
        </w:rPr>
        <w:t>DOOŚ-WDŚII.420.34.2025</w:t>
      </w:r>
      <w:bookmarkEnd w:id="1"/>
      <w:r w:rsidRPr="003D6722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3D6722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3D6722">
        <w:rPr>
          <w:rFonts w:asciiTheme="minorHAnsi" w:hAnsiTheme="minorHAnsi" w:cstheme="minorHAnsi"/>
          <w:sz w:val="24"/>
          <w:szCs w:val="24"/>
        </w:rPr>
        <w:t>.5</w:t>
      </w:r>
    </w:p>
    <w:p w14:paraId="68BBF3BE" w14:textId="77777777" w:rsidR="00000000" w:rsidRPr="003D6722" w:rsidRDefault="00000000" w:rsidP="003D672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0D82BA9C" w14:textId="77777777" w:rsidR="00000000" w:rsidRPr="003D6722" w:rsidRDefault="00000000" w:rsidP="003D6722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6B3DAC70" w14:textId="77777777" w:rsidR="00000000" w:rsidRPr="003D6722" w:rsidRDefault="00000000" w:rsidP="003D6722">
      <w:pPr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 zawiadamia o wydaniu postanowienia z 25 marca 2026 r., znak: DOOŚ-WDŚII.420.34.2025.AWT.4, umarzającego prowadzone postępowanie  w związku z wnioskiem o ponowne rozpatrzenie sprawy rozstrzygniętej postanowieniem Generalnego Dyrektora Ochrony Środowiska z </w:t>
      </w: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listopada 2025 r., znak: DOOŚ-WDŚII.420.22.2024.MKW.83, odmawiającym wstrzymania natychmiastowego wykonania </w:t>
      </w: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decyzji </w:t>
      </w: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Regionalnego Dyrektora Ochrony Środowiska w Łodzi nr 2/2024 z 26 stycznia 2024 r., znak: WOOŚ.420.16.2022.ZŻŁ.333, </w:t>
      </w: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>o środowiskowych uwarunkowaniach dla przedsięwzięcia pod nazwą: „Budowa linii kolejowej nr 85 na odc. Warszawa Zachodnia – CPK – Łódź Niciarnia (bez odcinka w obrębie Węzła kolejowego CPK) – odcinek łódzki”.</w:t>
      </w:r>
    </w:p>
    <w:p w14:paraId="380D469D" w14:textId="77777777" w:rsidR="00000000" w:rsidRPr="003D6722" w:rsidRDefault="00000000" w:rsidP="003D6722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postanowienia stronom postępowania uważa się za dokonane po upływie czternastu dni liczonych od następnego dnia po dniu, w którym upubliczniono zawiadomienie.</w:t>
      </w:r>
    </w:p>
    <w:p w14:paraId="705ACDAC" w14:textId="77777777" w:rsidR="00000000" w:rsidRPr="003D6722" w:rsidRDefault="00000000" w:rsidP="003D6722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postanowienia strony postępowania mogą zapoznać się w: Generalnej Dyrekcji Ochrony Środowiska oraz Regionalnej Dyrekcji Ochrony Środowiska w Łodzi lub w sposób wskazany w art. 49b § 1 ustawy z dnia 14 czerwca 1960 r. – Kodeks postępowania administracyjnego (Dz. U. z 2025 r. poz. 1691), dalej k.</w:t>
      </w:r>
      <w:r w:rsidRPr="003D672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p.a</w:t>
      </w: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66913B1D" w14:textId="77777777" w:rsidR="00000000" w:rsidRPr="003D6722" w:rsidRDefault="00000000" w:rsidP="003D672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D6722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2211D1" wp14:editId="031258B2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20C56" w14:textId="77777777" w:rsidR="00000000" w:rsidRPr="003D6722" w:rsidRDefault="00000000" w:rsidP="003D6722">
                            <w:pPr>
                              <w:spacing w:after="0"/>
                              <w:ind w:left="284" w:right="-17" w:hanging="28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D672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6420170E" w14:textId="77777777" w:rsidR="00000000" w:rsidRPr="003D6722" w:rsidRDefault="00000000" w:rsidP="003D6722">
                            <w:pPr>
                              <w:ind w:left="284" w:right="-17" w:hanging="28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D672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3E216FCB" w14:textId="77777777" w:rsidR="00000000" w:rsidRPr="003D6722" w:rsidRDefault="00000000" w:rsidP="003D6722">
                            <w:pPr>
                              <w:spacing w:after="60" w:line="240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D672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23CA9451" w14:textId="77777777" w:rsidR="00000000" w:rsidRPr="003D6722" w:rsidRDefault="00000000" w:rsidP="003D6722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D672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2DA8AB89" w14:textId="77777777" w:rsidR="00000000" w:rsidRPr="003D6722" w:rsidRDefault="00000000" w:rsidP="003D6722">
                            <w:pPr>
                              <w:spacing w:line="240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D672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3AC984E1" w14:textId="77777777" w:rsidR="00000000" w:rsidRPr="003D6722" w:rsidRDefault="00000000" w:rsidP="003D6722">
                            <w:pPr>
                              <w:pStyle w:val="menfont"/>
                              <w:spacing w:line="276" w:lineRule="auto"/>
                              <w:ind w:left="284" w:hanging="28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D672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 – podpisano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2211D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3C820C56" w14:textId="77777777" w:rsidR="00000000" w:rsidRPr="003D6722" w:rsidRDefault="00000000" w:rsidP="003D6722">
                      <w:pPr>
                        <w:spacing w:after="0"/>
                        <w:ind w:left="284" w:right="-17" w:hanging="284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3D6722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Z upoważnienia</w:t>
                      </w:r>
                    </w:p>
                    <w:p w14:paraId="6420170E" w14:textId="77777777" w:rsidR="00000000" w:rsidRPr="003D6722" w:rsidRDefault="00000000" w:rsidP="003D6722">
                      <w:pPr>
                        <w:ind w:left="284" w:right="-17" w:hanging="284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3D6722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3E216FCB" w14:textId="77777777" w:rsidR="00000000" w:rsidRPr="003D6722" w:rsidRDefault="00000000" w:rsidP="003D6722">
                      <w:pPr>
                        <w:spacing w:after="60" w:line="240" w:lineRule="auto"/>
                        <w:ind w:left="284" w:hanging="284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D672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23CA9451" w14:textId="77777777" w:rsidR="00000000" w:rsidRPr="003D6722" w:rsidRDefault="00000000" w:rsidP="003D6722">
                      <w:pPr>
                        <w:spacing w:after="0" w:line="240" w:lineRule="auto"/>
                        <w:ind w:left="284" w:hanging="284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D672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2DA8AB89" w14:textId="77777777" w:rsidR="00000000" w:rsidRPr="003D6722" w:rsidRDefault="00000000" w:rsidP="003D6722">
                      <w:pPr>
                        <w:spacing w:line="240" w:lineRule="auto"/>
                        <w:ind w:left="284" w:hanging="284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D672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3AC984E1" w14:textId="77777777" w:rsidR="00000000" w:rsidRPr="003D6722" w:rsidRDefault="00000000" w:rsidP="003D6722">
                      <w:pPr>
                        <w:pStyle w:val="menfont"/>
                        <w:spacing w:line="276" w:lineRule="auto"/>
                        <w:ind w:left="284" w:hanging="284"/>
                        <w:rPr>
                          <w:rFonts w:asciiTheme="minorHAnsi" w:hAnsiTheme="minorHAnsi" w:cstheme="minorHAnsi"/>
                        </w:rPr>
                      </w:pPr>
                      <w:r w:rsidRPr="003D672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 – podpisano cyfrowo –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C95BCA5" w14:textId="77777777" w:rsidR="00000000" w:rsidRPr="003D6722" w:rsidRDefault="00000000" w:rsidP="003D6722">
      <w:pPr>
        <w:rPr>
          <w:rFonts w:asciiTheme="minorHAnsi" w:hAnsiTheme="minorHAnsi" w:cstheme="minorHAnsi"/>
          <w:sz w:val="24"/>
          <w:szCs w:val="24"/>
        </w:rPr>
      </w:pPr>
    </w:p>
    <w:p w14:paraId="47730279" w14:textId="77777777" w:rsidR="00000000" w:rsidRPr="003D6722" w:rsidRDefault="00000000" w:rsidP="003D672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D6722">
        <w:rPr>
          <w:rFonts w:asciiTheme="minorHAnsi" w:hAnsiTheme="minorHAnsi" w:cstheme="minorHAnsi"/>
          <w:sz w:val="24"/>
          <w:szCs w:val="24"/>
        </w:rPr>
        <w:t>Zawiadomienie zostało upublicznione w terminie od ………………… do …………………</w:t>
      </w:r>
    </w:p>
    <w:p w14:paraId="2232B19A" w14:textId="77777777" w:rsidR="00000000" w:rsidRPr="003D6722" w:rsidRDefault="00000000" w:rsidP="003D6722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6722">
        <w:rPr>
          <w:rFonts w:asciiTheme="minorHAnsi" w:hAnsiTheme="minorHAnsi" w:cstheme="minorHAnsi"/>
          <w:sz w:val="24"/>
          <w:szCs w:val="24"/>
        </w:rPr>
        <w:lastRenderedPageBreak/>
        <w:t>Pieczęć urzędu i podpis:</w:t>
      </w:r>
    </w:p>
    <w:p w14:paraId="0DD42C07" w14:textId="77777777" w:rsidR="00000000" w:rsidRPr="003D6722" w:rsidRDefault="00000000" w:rsidP="003D6722">
      <w:pPr>
        <w:rPr>
          <w:rFonts w:asciiTheme="minorHAnsi" w:hAnsiTheme="minorHAnsi" w:cstheme="minorHAnsi"/>
          <w:sz w:val="24"/>
          <w:szCs w:val="24"/>
        </w:rPr>
      </w:pPr>
    </w:p>
    <w:p w14:paraId="1FA9BC2C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DA49D3B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30B195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A19701A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10 § 1 k.p.a.: </w:t>
      </w:r>
      <w:r w:rsidRPr="003D672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Organy administracji publicznej obowiązane są zapewnić stronom czynny udział w każdym stadium postępowania, a przed wydaniem decyzji umożliwić im wypowiedzenie się co do zebranych dowodów i materiałów oraz zgłoszonych żądań..</w:t>
      </w:r>
    </w:p>
    <w:p w14:paraId="4CEE8084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3D672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p.a.:</w:t>
      </w: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4C53772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49b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 (§ 1). Jeżeli decyzja lub postanowienie, o których mowa w § 1, nie mogą być udostępnione stronie w sposób lub formie określonych we wniosku, organ powiadamia o tym stronę i wskazuje, w jaki sposób lub jakiej formie odpis decyzji lub postanowienia może być niezwłocznie udostępniony (§  2).</w:t>
      </w:r>
    </w:p>
    <w:p w14:paraId="4CECF50B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127 § 3 </w:t>
      </w: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>k.p.a.: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odwołań od decyzji.</w:t>
      </w:r>
    </w:p>
    <w:p w14:paraId="39817EBD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131 k.p.a.: </w:t>
      </w: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>O wniesieniu odwołania organ administracji publicznej, który wydał decyzję, zawiadomi strony.</w:t>
      </w:r>
    </w:p>
    <w:p w14:paraId="37E7E709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Art. 144 k.p.a.: W sprawach nieuregulowanych w niniejszym rozdziale do zażaleń mają odpowiednie zastosowanie przepisy dotyczące odwołań.</w:t>
      </w:r>
    </w:p>
    <w:p w14:paraId="56971DF5" w14:textId="77777777" w:rsidR="00000000" w:rsidRPr="003D6722" w:rsidRDefault="00000000" w:rsidP="003D672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Pr="003D672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A0D0915" w14:textId="0B8CB639" w:rsidR="00000000" w:rsidRPr="00FB2FDE" w:rsidRDefault="00000000" w:rsidP="00FB2FDE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6722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08152E" w:rsidRPr="00FB2FDE" w:rsidSect="003E67B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0D5A" w14:textId="77777777" w:rsidR="00B50CC3" w:rsidRDefault="00B50CC3">
      <w:pPr>
        <w:spacing w:after="0" w:line="240" w:lineRule="auto"/>
      </w:pPr>
      <w:r>
        <w:separator/>
      </w:r>
    </w:p>
  </w:endnote>
  <w:endnote w:type="continuationSeparator" w:id="0">
    <w:p w14:paraId="2A2D8C12" w14:textId="77777777" w:rsidR="00B50CC3" w:rsidRDefault="00B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BEC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D7C8" w14:textId="77777777" w:rsidR="00B50CC3" w:rsidRDefault="00B50CC3">
      <w:pPr>
        <w:spacing w:after="0" w:line="240" w:lineRule="auto"/>
      </w:pPr>
      <w:r>
        <w:separator/>
      </w:r>
    </w:p>
  </w:footnote>
  <w:footnote w:type="continuationSeparator" w:id="0">
    <w:p w14:paraId="5DD0F904" w14:textId="77777777" w:rsidR="00B50CC3" w:rsidRDefault="00B5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729E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956D28" w14:paraId="1972DFBB" w14:textId="77777777" w:rsidTr="003E67BC">
      <w:trPr>
        <w:trHeight w:val="470"/>
      </w:trPr>
      <w:tc>
        <w:tcPr>
          <w:tcW w:w="4641" w:type="dxa"/>
          <w:vAlign w:val="center"/>
        </w:tcPr>
        <w:p w14:paraId="5D8C6594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  <w:r>
            <w:rPr>
              <w:noProof/>
              <w:lang w:eastAsia="pl-PL"/>
            </w:rPr>
            <w:drawing>
              <wp:inline distT="0" distB="0" distL="0" distR="0" wp14:anchorId="5744C1E4" wp14:editId="03CF2318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E21C231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2023D36E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66FDC852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28"/>
    <w:rsid w:val="003D6722"/>
    <w:rsid w:val="00610E90"/>
    <w:rsid w:val="00956D28"/>
    <w:rsid w:val="00B50CC3"/>
    <w:rsid w:val="00FB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0617"/>
  <w15:docId w15:val="{E96C0E28-1571-4F73-B2FA-410CB824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56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5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2026-03-27T08:52:00Z</dcterms:created>
  <dcterms:modified xsi:type="dcterms:W3CDTF">2026-03-27T08:53:00Z</dcterms:modified>
</cp:coreProperties>
</file>