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342B1" w14:textId="77777777" w:rsidR="008249A4" w:rsidRPr="00A10F37" w:rsidRDefault="003B2A4C" w:rsidP="00A2207B">
      <w:pPr>
        <w:spacing w:after="309" w:line="259" w:lineRule="auto"/>
        <w:ind w:left="0" w:right="0" w:firstLine="0"/>
        <w:jc w:val="left"/>
      </w:pPr>
      <w:r w:rsidRPr="00A10F37">
        <w:t xml:space="preserve"> </w:t>
      </w:r>
    </w:p>
    <w:p w14:paraId="40B24AC8" w14:textId="554A7F0E" w:rsidR="008249A4" w:rsidRPr="00A10F37" w:rsidRDefault="003B2A4C" w:rsidP="00A2207B">
      <w:pPr>
        <w:spacing w:after="0" w:line="259" w:lineRule="auto"/>
        <w:ind w:left="0" w:right="0" w:firstLine="0"/>
        <w:jc w:val="left"/>
      </w:pPr>
      <w:r w:rsidRPr="00A10F37">
        <w:rPr>
          <w:noProof/>
          <w:lang w:eastAsia="ko-KR"/>
        </w:rPr>
        <w:drawing>
          <wp:anchor distT="0" distB="0" distL="114300" distR="114300" simplePos="0" relativeHeight="251658240" behindDoc="0" locked="0" layoutInCell="1" allowOverlap="0" wp14:anchorId="71B61790" wp14:editId="71B2E7E8">
            <wp:simplePos x="0" y="0"/>
            <wp:positionH relativeFrom="column">
              <wp:posOffset>330</wp:posOffset>
            </wp:positionH>
            <wp:positionV relativeFrom="paragraph">
              <wp:posOffset>-59816</wp:posOffset>
            </wp:positionV>
            <wp:extent cx="1155192" cy="679704"/>
            <wp:effectExtent l="0" t="0" r="0" b="0"/>
            <wp:wrapSquare wrapText="bothSides"/>
            <wp:docPr id="35802" name="Picture 35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02" name="Picture 358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5192" cy="679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E00" w:rsidRPr="00A10F37">
        <w:rPr>
          <w:noProof/>
        </w:rPr>
        <w:t>KOMISJA EUROPEJSKA</w:t>
      </w:r>
      <w:r w:rsidRPr="00A10F37">
        <w:rPr>
          <w:rFonts w:ascii="Arial" w:eastAsia="Arial" w:hAnsi="Arial" w:cs="Arial"/>
        </w:rPr>
        <w:t xml:space="preserve"> </w:t>
      </w:r>
    </w:p>
    <w:p w14:paraId="12EBA344" w14:textId="1F18DE80" w:rsidR="008249A4" w:rsidRPr="00A10F37" w:rsidRDefault="00475E00" w:rsidP="00A2207B">
      <w:pPr>
        <w:spacing w:after="0" w:line="259" w:lineRule="auto"/>
        <w:ind w:left="0" w:right="0"/>
        <w:jc w:val="left"/>
      </w:pPr>
      <w:r w:rsidRPr="00A10F37">
        <w:rPr>
          <w:rFonts w:ascii="Arial" w:eastAsia="Arial" w:hAnsi="Arial" w:cs="Arial"/>
          <w:sz w:val="16"/>
        </w:rPr>
        <w:t xml:space="preserve">DYREKCJA GENERALNA DS. ZDROWIA I BEZPIECZEŃSTWA ŻYWNOŚCI </w:t>
      </w:r>
    </w:p>
    <w:p w14:paraId="74E31B8D" w14:textId="77777777" w:rsidR="008249A4" w:rsidRPr="00A10F37" w:rsidRDefault="003B2A4C" w:rsidP="00A2207B">
      <w:pPr>
        <w:spacing w:after="0" w:line="259" w:lineRule="auto"/>
        <w:ind w:left="0" w:right="0" w:firstLine="0"/>
        <w:jc w:val="left"/>
      </w:pPr>
      <w:r w:rsidRPr="00A10F37">
        <w:rPr>
          <w:rFonts w:ascii="Arial" w:eastAsia="Arial" w:hAnsi="Arial" w:cs="Arial"/>
          <w:sz w:val="16"/>
        </w:rPr>
        <w:t xml:space="preserve"> </w:t>
      </w:r>
    </w:p>
    <w:p w14:paraId="47A4E4BC" w14:textId="43AFE80D" w:rsidR="008249A4" w:rsidRPr="00A10F37" w:rsidRDefault="00AD5192" w:rsidP="00A2207B">
      <w:pPr>
        <w:spacing w:after="0" w:line="259" w:lineRule="auto"/>
        <w:ind w:left="0" w:right="0"/>
        <w:jc w:val="left"/>
      </w:pPr>
      <w:r w:rsidRPr="00A10F37">
        <w:rPr>
          <w:rFonts w:ascii="Arial" w:eastAsia="Arial" w:hAnsi="Arial" w:cs="Arial"/>
          <w:sz w:val="16"/>
        </w:rPr>
        <w:t xml:space="preserve">Bezpieczeństwo żywności i paszy, innowacje </w:t>
      </w:r>
    </w:p>
    <w:p w14:paraId="1BE7EB86" w14:textId="28F5A95E" w:rsidR="008249A4" w:rsidRPr="00A10F37" w:rsidRDefault="00AD5192" w:rsidP="00980A79">
      <w:pPr>
        <w:spacing w:after="226" w:line="243" w:lineRule="auto"/>
        <w:ind w:left="1985" w:right="0" w:firstLine="0"/>
        <w:jc w:val="left"/>
      </w:pPr>
      <w:r w:rsidRPr="00A10F37">
        <w:rPr>
          <w:rFonts w:ascii="Arial" w:eastAsia="Arial" w:hAnsi="Arial" w:cs="Arial"/>
          <w:b/>
          <w:sz w:val="16"/>
        </w:rPr>
        <w:t>Pestycydy i produkty biobójcze</w:t>
      </w:r>
      <w:r w:rsidR="003C2E0D">
        <w:rPr>
          <w:rFonts w:ascii="Arial" w:eastAsia="Arial" w:hAnsi="Arial" w:cs="Arial"/>
          <w:sz w:val="16"/>
        </w:rPr>
        <w:t xml:space="preserve"> </w:t>
      </w:r>
    </w:p>
    <w:p w14:paraId="2B432462" w14:textId="5D078550" w:rsidR="008249A4" w:rsidRPr="00A10F37" w:rsidRDefault="00AD5192" w:rsidP="00A2207B">
      <w:pPr>
        <w:spacing w:after="0" w:line="259" w:lineRule="auto"/>
        <w:ind w:left="0" w:right="0"/>
        <w:jc w:val="right"/>
      </w:pPr>
      <w:r w:rsidRPr="00A10F37">
        <w:rPr>
          <w:b/>
        </w:rPr>
        <w:t xml:space="preserve">Substancja podstawowa </w:t>
      </w:r>
    </w:p>
    <w:p w14:paraId="49D79FFD" w14:textId="681F7A5E" w:rsidR="008249A4" w:rsidRPr="00A10F37" w:rsidRDefault="003B2A4C" w:rsidP="00A2207B">
      <w:pPr>
        <w:spacing w:after="0" w:line="259" w:lineRule="auto"/>
        <w:ind w:left="0" w:right="0"/>
        <w:jc w:val="right"/>
      </w:pPr>
      <w:r w:rsidRPr="00A10F37">
        <w:t>Chito</w:t>
      </w:r>
      <w:r w:rsidR="00A10F37">
        <w:t>z</w:t>
      </w:r>
      <w:r w:rsidRPr="00A10F37">
        <w:t>an</w:t>
      </w:r>
      <w:r w:rsidR="00A10F37">
        <w:t xml:space="preserve"> (chitosan)</w:t>
      </w:r>
      <w:r w:rsidRPr="00A10F37">
        <w:t xml:space="preserve"> </w:t>
      </w:r>
    </w:p>
    <w:p w14:paraId="70218553" w14:textId="2A120004" w:rsidR="008249A4" w:rsidRPr="00A10F37" w:rsidRDefault="003B2A4C" w:rsidP="00A2207B">
      <w:pPr>
        <w:spacing w:after="0" w:line="259" w:lineRule="auto"/>
        <w:ind w:left="0" w:right="0"/>
        <w:jc w:val="right"/>
      </w:pPr>
      <w:r w:rsidRPr="00A10F37">
        <w:t>SANTE/10594/2021 Re</w:t>
      </w:r>
      <w:r w:rsidR="00AD5192" w:rsidRPr="00A10F37">
        <w:t>w</w:t>
      </w:r>
      <w:r w:rsidRPr="00A10F37">
        <w:t xml:space="preserve">. 1 </w:t>
      </w:r>
    </w:p>
    <w:p w14:paraId="5104A7E1" w14:textId="409B80FF" w:rsidR="008249A4" w:rsidRPr="00A10F37" w:rsidRDefault="003B2A4C" w:rsidP="00A2207B">
      <w:pPr>
        <w:spacing w:after="0" w:line="259" w:lineRule="auto"/>
        <w:ind w:left="0" w:right="0"/>
        <w:jc w:val="right"/>
      </w:pPr>
      <w:r w:rsidRPr="00A10F37">
        <w:t xml:space="preserve">28 </w:t>
      </w:r>
      <w:r w:rsidR="00AD5192" w:rsidRPr="00A10F37">
        <w:t>stycznia</w:t>
      </w:r>
      <w:r w:rsidRPr="00A10F37">
        <w:t xml:space="preserve"> 2022</w:t>
      </w:r>
      <w:r w:rsidR="00AD5192" w:rsidRPr="00A10F37">
        <w:t xml:space="preserve"> r.</w:t>
      </w:r>
      <w:r w:rsidRPr="00A10F37">
        <w:t xml:space="preserve"> </w:t>
      </w:r>
    </w:p>
    <w:p w14:paraId="3AA93DC7" w14:textId="77777777" w:rsidR="008249A4" w:rsidRPr="00A10F37" w:rsidRDefault="003B2A4C" w:rsidP="00A2207B">
      <w:pPr>
        <w:spacing w:after="0" w:line="259" w:lineRule="auto"/>
        <w:ind w:left="0" w:right="0" w:firstLine="0"/>
        <w:jc w:val="right"/>
      </w:pPr>
      <w:r w:rsidRPr="00A10F37">
        <w:rPr>
          <w:b/>
        </w:rPr>
        <w:t xml:space="preserve"> </w:t>
      </w:r>
    </w:p>
    <w:p w14:paraId="09B3C95F" w14:textId="77777777" w:rsidR="008249A4" w:rsidRPr="00A10F37" w:rsidRDefault="003B2A4C" w:rsidP="00A2207B">
      <w:pPr>
        <w:spacing w:after="0" w:line="259" w:lineRule="auto"/>
        <w:ind w:left="0" w:right="0" w:firstLine="0"/>
        <w:jc w:val="center"/>
      </w:pPr>
      <w:r w:rsidRPr="00A10F37">
        <w:rPr>
          <w:b/>
        </w:rPr>
        <w:t xml:space="preserve"> </w:t>
      </w:r>
    </w:p>
    <w:p w14:paraId="45900DBC" w14:textId="7B54A981" w:rsidR="008249A4" w:rsidRPr="00A10F37" w:rsidRDefault="003542D3" w:rsidP="00A2207B">
      <w:pPr>
        <w:spacing w:after="0"/>
        <w:ind w:left="284" w:right="283" w:firstLine="0"/>
        <w:jc w:val="center"/>
      </w:pPr>
      <w:r w:rsidRPr="00A10F37">
        <w:rPr>
          <w:b/>
          <w:bCs/>
        </w:rPr>
        <w:t>Końcowe</w:t>
      </w:r>
      <w:r w:rsidRPr="00A10F37">
        <w:t xml:space="preserve"> sprawozdanie z przeglądu substancji podstawowej o nazwie </w:t>
      </w:r>
      <w:r w:rsidRPr="00A10F37">
        <w:rPr>
          <w:b/>
          <w:bCs/>
        </w:rPr>
        <w:t>chito</w:t>
      </w:r>
      <w:r w:rsidR="00D23477" w:rsidRPr="00A10F37">
        <w:rPr>
          <w:b/>
          <w:bCs/>
        </w:rPr>
        <w:t>z</w:t>
      </w:r>
      <w:r w:rsidRPr="00A10F37">
        <w:rPr>
          <w:b/>
          <w:bCs/>
        </w:rPr>
        <w:t>an (chito</w:t>
      </w:r>
      <w:r w:rsidR="00D23477" w:rsidRPr="00A10F37">
        <w:rPr>
          <w:b/>
          <w:bCs/>
        </w:rPr>
        <w:t>s</w:t>
      </w:r>
      <w:r w:rsidRPr="00A10F37">
        <w:rPr>
          <w:b/>
          <w:bCs/>
        </w:rPr>
        <w:t>an)</w:t>
      </w:r>
      <w:r w:rsidRPr="00A10F37">
        <w:t xml:space="preserve"> opracowane przez Stały Komitet ds. Roślin, Zwierząt, Żywności i Pasz w dniu 28 stycznia 2022 r. z myślą o zatwierdzeniu chito</w:t>
      </w:r>
      <w:r w:rsidR="00A10F37">
        <w:t>z</w:t>
      </w:r>
      <w:r w:rsidRPr="00A10F37">
        <w:t>anu jako substancji podstawowej zgodnie z rozporządzeniem (WE) nr 1107/2009</w:t>
      </w:r>
      <w:r w:rsidRPr="00A10F37">
        <w:rPr>
          <w:rStyle w:val="Odwoanieprzypisudolnego"/>
        </w:rPr>
        <w:footnoteReference w:id="1"/>
      </w:r>
    </w:p>
    <w:p w14:paraId="426BC56E" w14:textId="77777777" w:rsidR="008249A4" w:rsidRPr="00A10F37" w:rsidRDefault="003B2A4C" w:rsidP="00A2207B">
      <w:pPr>
        <w:spacing w:after="227" w:line="259" w:lineRule="auto"/>
        <w:ind w:left="0" w:right="0" w:firstLine="0"/>
        <w:jc w:val="left"/>
      </w:pPr>
      <w:r w:rsidRPr="00A10F37">
        <w:t xml:space="preserve"> </w:t>
      </w:r>
      <w:r w:rsidRPr="00A10F37">
        <w:tab/>
        <w:t xml:space="preserve"> </w:t>
      </w:r>
    </w:p>
    <w:p w14:paraId="3B81E886" w14:textId="161C20DC" w:rsidR="008249A4" w:rsidRPr="00A10F37" w:rsidRDefault="003B2A4C" w:rsidP="00A2207B">
      <w:pPr>
        <w:pStyle w:val="Nagwek1"/>
        <w:tabs>
          <w:tab w:val="center" w:pos="2997"/>
        </w:tabs>
        <w:ind w:left="0" w:right="0" w:firstLine="0"/>
      </w:pPr>
      <w:r w:rsidRPr="00A10F37">
        <w:t xml:space="preserve">1. </w:t>
      </w:r>
      <w:r w:rsidRPr="00A10F37">
        <w:tab/>
      </w:r>
      <w:r w:rsidR="003542D3" w:rsidRPr="00A10F37">
        <w:t>Procedura stosowana w procesie oceny</w:t>
      </w:r>
      <w:r w:rsidRPr="00A10F37">
        <w:rPr>
          <w:b w:val="0"/>
        </w:rPr>
        <w:t xml:space="preserve"> </w:t>
      </w:r>
    </w:p>
    <w:p w14:paraId="01C2352D" w14:textId="5CFE772A" w:rsidR="008249A4" w:rsidRPr="00A10F37" w:rsidRDefault="00297BAC" w:rsidP="00A2207B">
      <w:pPr>
        <w:spacing w:after="0"/>
        <w:ind w:left="0" w:right="0"/>
      </w:pPr>
      <w:bookmarkStart w:id="0" w:name="_GoBack"/>
      <w:bookmarkEnd w:id="0"/>
      <w:r w:rsidRPr="00A10F37">
        <w:t>Niniejsze sprawozdanie z przeglądu powstało w wyniku oceny wniosku o zatwierdzenie chito</w:t>
      </w:r>
      <w:r w:rsidR="00D23477" w:rsidRPr="00A10F37">
        <w:t>z</w:t>
      </w:r>
      <w:r w:rsidRPr="00A10F37">
        <w:t>anu jako substancji podstawowej zgodnie z art. 23 rozporządzenia (WE) nr 1107/2009</w:t>
      </w:r>
      <w:r w:rsidRPr="00A10F37">
        <w:rPr>
          <w:rStyle w:val="Odwoanieprzypisudolnego"/>
        </w:rPr>
        <w:footnoteReference w:id="2"/>
      </w:r>
      <w:r w:rsidRPr="00A10F37">
        <w:t xml:space="preserve"> dotyczącego wprowadzania do obrotu środków ochrony roślin.</w:t>
      </w:r>
      <w:r w:rsidR="003C2E0D">
        <w:t xml:space="preserve"> </w:t>
      </w:r>
    </w:p>
    <w:p w14:paraId="127EA052" w14:textId="77777777" w:rsidR="008249A4" w:rsidRPr="00A10F37" w:rsidRDefault="003B2A4C" w:rsidP="00A2207B">
      <w:pPr>
        <w:spacing w:after="0" w:line="259" w:lineRule="auto"/>
        <w:ind w:left="0" w:right="0" w:firstLine="0"/>
        <w:jc w:val="left"/>
      </w:pPr>
      <w:r w:rsidRPr="00A10F37">
        <w:t xml:space="preserve"> </w:t>
      </w:r>
    </w:p>
    <w:p w14:paraId="1ED91A46" w14:textId="595C98BC" w:rsidR="008249A4" w:rsidRPr="00A10F37" w:rsidRDefault="00E55724" w:rsidP="00A2207B">
      <w:pPr>
        <w:ind w:left="0" w:right="0"/>
      </w:pPr>
      <w:r w:rsidRPr="00A10F37">
        <w:t>Zgodnie z przepisami art. 23 ust. 3 rozporządzenia (WE) nr 1107/2009 Komisja otrzymała w dniu 19 grudnia 2018 r. wniosek firmy KitoZyme, zwanej dalej wnioskodawcą, dotyczący rozszerzenia zakresu stosowania chlorowodorku chitozanu, zatwierdzonego rozporządzeniem wykonawczym Komisji (UE) nr 563/2014 z dnia 23 maja 2014 r.</w:t>
      </w:r>
      <w:r w:rsidRPr="00A10F37">
        <w:rPr>
          <w:rStyle w:val="Odwoanieprzypisudolnego"/>
        </w:rPr>
        <w:footnoteReference w:id="3"/>
      </w:r>
      <w:r w:rsidRPr="00A10F37">
        <w:t xml:space="preserve"> jako substancja podstawowa. Wniosek ten nie był kompletny i w dniu 28 listopada 2019 r. złożono jego poprawioną wersję.</w:t>
      </w:r>
      <w:r w:rsidR="003C2E0D">
        <w:t xml:space="preserve">  </w:t>
      </w:r>
    </w:p>
    <w:p w14:paraId="09D1A78E" w14:textId="287D5162" w:rsidR="008249A4" w:rsidRPr="00A10F37" w:rsidRDefault="00D23477" w:rsidP="00A2207B">
      <w:pPr>
        <w:ind w:left="0" w:right="0"/>
      </w:pPr>
      <w:r w:rsidRPr="00A10F37">
        <w:t>Wniosek wraz z załączonymi informacjami został przekazany państwom członkowskim i Europejskiemu Urzędowi ds. Bezpieczeństwa Żywności (EFSA). Wnioskodawca miał również możliwość ustosunkowania się do zebranych uwag oraz dostarczenia dalszych informacji uzupełniających wniosek.</w:t>
      </w:r>
    </w:p>
    <w:p w14:paraId="4B15A7EF" w14:textId="1AAA4CDB" w:rsidR="008249A4" w:rsidRPr="00A10F37" w:rsidRDefault="001270BC" w:rsidP="00A2207B">
      <w:pPr>
        <w:ind w:left="0" w:right="0"/>
      </w:pPr>
      <w:r w:rsidRPr="00A10F37">
        <w:t>Zgodnie z przepisami art. 23 ust. 4 rozporządzenia (WE) nr 1107/2009 Komisja zwróciła się do EFSA o wsparcie naukowe przy ocenie wniosku</w:t>
      </w:r>
      <w:r w:rsidR="00EA385C">
        <w:t>. W związku z tym EFSA</w:t>
      </w:r>
      <w:r w:rsidRPr="00A10F37">
        <w:t xml:space="preserve"> przedstawił</w:t>
      </w:r>
      <w:r w:rsidR="00EA385C">
        <w:t>o</w:t>
      </w:r>
      <w:r w:rsidRPr="00A10F37">
        <w:t xml:space="preserve"> swoje stanowisko w sprawie szczegółowych kwestii poruszonych na etapie zgłaszania uwag. </w:t>
      </w:r>
    </w:p>
    <w:p w14:paraId="18D86241" w14:textId="2B437BC0" w:rsidR="008249A4" w:rsidRPr="00A10F37" w:rsidRDefault="001270BC" w:rsidP="00A2207B">
      <w:pPr>
        <w:ind w:left="0" w:right="0"/>
      </w:pPr>
      <w:r w:rsidRPr="00A10F37">
        <w:lastRenderedPageBreak/>
        <w:t>W dniu 8 lipca 2020 r.</w:t>
      </w:r>
      <w:r w:rsidRPr="00A10F37">
        <w:rPr>
          <w:rStyle w:val="Odwoanieprzypisudolnego"/>
        </w:rPr>
        <w:footnoteReference w:id="4"/>
      </w:r>
      <w:r w:rsidRPr="00A10F37">
        <w:t xml:space="preserve"> EFSA przedłożył</w:t>
      </w:r>
      <w:r w:rsidR="00EA385C">
        <w:t>o</w:t>
      </w:r>
      <w:r w:rsidRPr="00A10F37">
        <w:t xml:space="preserve"> Komisji wyniki swoich prac w formie sprawozdania technicznego. Na podstawie tego sprawozdania oraz dokumentacji dostarczonej przez wnioskodawcę należy zdefiniować zakres wniosku jako obejmujący substancję czynną „chitozan” (a nie „chlorowodorek chitozanu”).</w:t>
      </w:r>
    </w:p>
    <w:p w14:paraId="403E16B4" w14:textId="7CCBA1C4" w:rsidR="008249A4" w:rsidRPr="00A10F37" w:rsidRDefault="00B703EC" w:rsidP="00A2207B">
      <w:pPr>
        <w:ind w:left="0" w:right="0"/>
      </w:pPr>
      <w:r w:rsidRPr="00A10F37">
        <w:t xml:space="preserve">Komisja przeanalizowała wniosek, uwagi państw członkowskich i EFSA oraz sprawozdanie techniczne EFSA dotyczące substancji, wraz z dodatkowymi informacjami i uwagami przekazanymi przez wnioskodawcę, a następnie sporządziła projekt sprawozdania z przeglądu, który został przekazany Stałemu Komitetowi ds. Roślin, Zwierząt, Żywności i Pasz </w:t>
      </w:r>
      <w:r w:rsidR="00EA385C">
        <w:t>celem</w:t>
      </w:r>
      <w:r w:rsidRPr="00A10F37">
        <w:t xml:space="preserve"> </w:t>
      </w:r>
      <w:r w:rsidR="00EA385C">
        <w:t>dokonania jego przeglądu i analizy</w:t>
      </w:r>
      <w:r w:rsidRPr="00A10F37">
        <w:t>. Projekt sprawozdania z przeglądu został ostatecznie opracowany przez Stały Komitet w dniu 28 stycznia 2022 r.</w:t>
      </w:r>
      <w:r w:rsidR="003C2E0D">
        <w:t xml:space="preserve"> </w:t>
      </w:r>
    </w:p>
    <w:p w14:paraId="28F9CEFC" w14:textId="6112D7B2" w:rsidR="008249A4" w:rsidRPr="00A10F37" w:rsidRDefault="00B703EC" w:rsidP="00A2207B">
      <w:pPr>
        <w:ind w:left="0" w:right="0"/>
      </w:pPr>
      <w:r w:rsidRPr="00A10F37">
        <w:t xml:space="preserve">Niniejsze sprawozdanie z przeglądu zawiera wnioski z </w:t>
      </w:r>
      <w:r w:rsidR="00EA385C">
        <w:t>pr</w:t>
      </w:r>
      <w:r w:rsidR="00A54463">
        <w:t>zeglądu</w:t>
      </w:r>
      <w:r w:rsidRPr="00A10F37">
        <w:t xml:space="preserve"> końcowego przeprowadzonego przez Stały Komitet. Ze względu na znaczenie sprawozdania technicznego EFSA oraz przedłożonych uwag i wyjaśnień, wszystkie te dokumenty są również uważane za część niniejszego sprawozdania z przeglądu.</w:t>
      </w:r>
    </w:p>
    <w:p w14:paraId="128659FD" w14:textId="77777777" w:rsidR="008249A4" w:rsidRPr="00A10F37" w:rsidRDefault="003B2A4C" w:rsidP="00A2207B">
      <w:pPr>
        <w:spacing w:after="220" w:line="259" w:lineRule="auto"/>
        <w:ind w:left="0" w:right="0" w:firstLine="0"/>
        <w:jc w:val="left"/>
      </w:pPr>
      <w:r w:rsidRPr="00A10F37">
        <w:t xml:space="preserve"> </w:t>
      </w:r>
    </w:p>
    <w:p w14:paraId="4736FA7A" w14:textId="0F169F35" w:rsidR="008249A4" w:rsidRPr="00A10F37" w:rsidRDefault="003B2A4C" w:rsidP="00A2207B">
      <w:pPr>
        <w:pStyle w:val="Nagwek1"/>
        <w:tabs>
          <w:tab w:val="center" w:pos="2217"/>
        </w:tabs>
        <w:ind w:left="0" w:right="0" w:firstLine="0"/>
      </w:pPr>
      <w:r w:rsidRPr="00A10F37">
        <w:t>2.</w:t>
      </w:r>
      <w:r w:rsidR="003C2E0D">
        <w:t xml:space="preserve"> </w:t>
      </w:r>
      <w:r w:rsidR="00B703EC" w:rsidRPr="00A10F37">
        <w:rPr>
          <w:bCs/>
        </w:rPr>
        <w:t>Cele niniejszego sprawozdania z przeglądu</w:t>
      </w:r>
    </w:p>
    <w:p w14:paraId="233403AC" w14:textId="2DB3734A" w:rsidR="008249A4" w:rsidRPr="00A10F37" w:rsidRDefault="00A54463" w:rsidP="00A2207B">
      <w:pPr>
        <w:ind w:left="0" w:right="0"/>
      </w:pPr>
      <w:r>
        <w:t>S</w:t>
      </w:r>
      <w:r w:rsidR="00B703EC" w:rsidRPr="00A10F37">
        <w:t xml:space="preserve">prawozdanie z przeglądu, wraz z dokumentami uzupełniającymi i załącznikami, zostało opracowane w celu wsparcia </w:t>
      </w:r>
      <w:r w:rsidR="003A13BF" w:rsidRPr="00A10F37">
        <w:rPr>
          <w:b/>
          <w:bCs/>
        </w:rPr>
        <w:t>R</w:t>
      </w:r>
      <w:r w:rsidR="00B703EC" w:rsidRPr="00A10F37">
        <w:rPr>
          <w:b/>
          <w:bCs/>
        </w:rPr>
        <w:t xml:space="preserve">ozporządzenia </w:t>
      </w:r>
      <w:r w:rsidR="003A13BF" w:rsidRPr="00A10F37">
        <w:rPr>
          <w:b/>
          <w:bCs/>
        </w:rPr>
        <w:t>W</w:t>
      </w:r>
      <w:r w:rsidR="00B703EC" w:rsidRPr="00A10F37">
        <w:rPr>
          <w:b/>
          <w:bCs/>
        </w:rPr>
        <w:t>ykonawczego Komisji (UE) 2022/456</w:t>
      </w:r>
      <w:r w:rsidR="00B703EC" w:rsidRPr="00A10F37">
        <w:rPr>
          <w:rStyle w:val="Odwoanieprzypisudolnego"/>
          <w:b/>
          <w:bCs/>
        </w:rPr>
        <w:footnoteReference w:id="5"/>
      </w:r>
      <w:r w:rsidR="00B703EC" w:rsidRPr="00A10F37">
        <w:t xml:space="preserve"> dotyczącego zatwierdzenia chitozanu jako substancji podstawowej, zgodnie z rozporządzeniem (WE) nr 1107/2009.</w:t>
      </w:r>
      <w:r w:rsidR="003C2E0D">
        <w:t xml:space="preserve"> </w:t>
      </w:r>
    </w:p>
    <w:p w14:paraId="1D7D9FCC" w14:textId="4488D8E6" w:rsidR="008249A4" w:rsidRPr="00A10F37" w:rsidRDefault="003A13BF" w:rsidP="00A2207B">
      <w:pPr>
        <w:ind w:left="0" w:right="0"/>
      </w:pPr>
      <w:r w:rsidRPr="00A10F37">
        <w:t>Sprawozdanie z przeglądu zostanie opublikowane, a tym samym dostępne dla każdej zainteresowanej strony.</w:t>
      </w:r>
    </w:p>
    <w:p w14:paraId="7768256E" w14:textId="15186A65" w:rsidR="008249A4" w:rsidRPr="00A10F37" w:rsidRDefault="003A13BF" w:rsidP="00A2207B">
      <w:pPr>
        <w:ind w:left="0" w:right="0"/>
      </w:pPr>
      <w:r w:rsidRPr="00A10F37">
        <w:t>Bez uszczerbku dla przepisów rozporządzenia (WE) nr 178/2002</w:t>
      </w:r>
      <w:r w:rsidRPr="00A10F37">
        <w:rPr>
          <w:rStyle w:val="Odwoanieprzypisudolnego"/>
        </w:rPr>
        <w:footnoteReference w:id="6"/>
      </w:r>
      <w:r w:rsidRPr="00A10F37">
        <w:t>, w szczególności w odniesieniu do odpowiedzialności podmiotów gospodarczych, po zatwierdzeniu chitozanu jako substancji podstawowej podmioty gospodarcze są odpowiedzialne za stosowanie go do ochrony roślin zgodnie z przepisami prawnymi rozporządzenia (WE) nr 1107/2009 oraz warunkami ustanowionymi w sekcjach 4 i 5 oraz dodatkach I i II niniejszego sprawozdania z przeglądu.</w:t>
      </w:r>
    </w:p>
    <w:p w14:paraId="7170E25F" w14:textId="05F720F0" w:rsidR="008249A4" w:rsidRPr="00A10F37" w:rsidRDefault="00C15031" w:rsidP="00A2207B">
      <w:pPr>
        <w:ind w:left="0" w:right="0"/>
      </w:pPr>
      <w:r w:rsidRPr="00A10F37">
        <w:t xml:space="preserve">EFSA udostępni publicznie wszystkie dokumenty pomocnicze </w:t>
      </w:r>
      <w:r w:rsidR="00A54463">
        <w:t>oraz</w:t>
      </w:r>
      <w:r w:rsidRPr="00A10F37">
        <w:t xml:space="preserve"> ostateczne sprawozdanie techniczne, a także wniosek bez dodatków i z wyłączeniem wszelkich informacji, w odniesieniu do których </w:t>
      </w:r>
      <w:r w:rsidR="00A54463">
        <w:t>wystąpiono o</w:t>
      </w:r>
      <w:r w:rsidRPr="00A10F37">
        <w:t xml:space="preserve"> zachowani</w:t>
      </w:r>
      <w:r w:rsidR="00A54463">
        <w:t>e</w:t>
      </w:r>
      <w:r w:rsidRPr="00A10F37">
        <w:t xml:space="preserve"> poufności, uzasadnion</w:t>
      </w:r>
      <w:r w:rsidR="00A54463">
        <w:t>e</w:t>
      </w:r>
      <w:r w:rsidRPr="00A10F37">
        <w:t xml:space="preserve"> zgodnie z przepisami art. 63 rozporządzenia (WE) nr 1107/2009.</w:t>
      </w:r>
    </w:p>
    <w:p w14:paraId="12A948A1" w14:textId="2A66CFF8" w:rsidR="008249A4" w:rsidRPr="00A10F37" w:rsidRDefault="00C15031" w:rsidP="00A2207B">
      <w:pPr>
        <w:ind w:left="0" w:right="0"/>
      </w:pPr>
      <w:r w:rsidRPr="00A10F37">
        <w:lastRenderedPageBreak/>
        <w:t>Produkty zawierające wyłącznie jedną lub więcej substancji podstawowych nie wymagają zezwolenia zgodnie z odstępstwem określonym w art. 28 rozporządzenia (WE) nr 1107/2009. W związku z tym nie będzie przeprowadzana dalsza ocena takich produktów. Komisja może jednak w każdej chwili dokonać, zgodnie z przepisami art. 23 ust. 6 rozporządzenia (WE) nr 1107/2009, przeglądu zatwierdzenia substancji podstawowej.</w:t>
      </w:r>
      <w:r w:rsidR="003C2E0D">
        <w:t xml:space="preserve"> </w:t>
      </w:r>
    </w:p>
    <w:p w14:paraId="0354148B" w14:textId="77777777" w:rsidR="008249A4" w:rsidRPr="00A10F37" w:rsidRDefault="003B2A4C" w:rsidP="00A2207B">
      <w:pPr>
        <w:spacing w:after="220" w:line="259" w:lineRule="auto"/>
        <w:ind w:left="0" w:right="0" w:firstLine="0"/>
        <w:jc w:val="left"/>
      </w:pPr>
      <w:r w:rsidRPr="00A10F37">
        <w:t xml:space="preserve"> </w:t>
      </w:r>
    </w:p>
    <w:p w14:paraId="4BA4D9FC" w14:textId="02F47151" w:rsidR="008249A4" w:rsidRPr="00A10F37" w:rsidRDefault="003B2A4C" w:rsidP="00A2207B">
      <w:pPr>
        <w:pStyle w:val="Nagwek1"/>
        <w:tabs>
          <w:tab w:val="center" w:pos="4023"/>
        </w:tabs>
        <w:ind w:left="0" w:right="0" w:firstLine="0"/>
      </w:pPr>
      <w:r w:rsidRPr="00A10F37">
        <w:t xml:space="preserve">3. </w:t>
      </w:r>
      <w:r w:rsidRPr="00A10F37">
        <w:tab/>
      </w:r>
      <w:r w:rsidR="00C15031" w:rsidRPr="00A10F37">
        <w:t>Ogólne podsumowanie w kontekście rozporządzenia (WE) nr 1107/2009</w:t>
      </w:r>
    </w:p>
    <w:p w14:paraId="0E4B68F3" w14:textId="5F16A63E" w:rsidR="008249A4" w:rsidRPr="00A10F37" w:rsidRDefault="00E76BA9" w:rsidP="00A2207B">
      <w:pPr>
        <w:ind w:left="0" w:right="0"/>
      </w:pPr>
      <w:r w:rsidRPr="00A10F37">
        <w:t>Ogólne podsumowanie przeprowadzone na podstawie wniosku, w tym wyniki oceny przeprowadzonej przy wsparciu naukowym EFSA, a także uwagi i dalsze dodatkowe informacje dostarczone przez wnioskodawcę celem uwzględnienia punktów nierozstrzygniętych w sprawozdaniu technicznym EFSA, wskazują, że można się spodziewać, iż chitozan spełnia kryteria zawarte w art. 23.</w:t>
      </w:r>
    </w:p>
    <w:p w14:paraId="7E05F8EE" w14:textId="07B5EA67" w:rsidR="008249A4" w:rsidRPr="00A10F37" w:rsidRDefault="006B5EF4" w:rsidP="00A2207B">
      <w:pPr>
        <w:spacing w:after="252"/>
        <w:ind w:left="0" w:right="0"/>
      </w:pPr>
      <w:r w:rsidRPr="00A10F37">
        <w:t>Chitozan jest liniowym kationowym polisacharydem składającym się z losowo rozmieszczonych β-(1,4)-d-glukozamin i N-acetylo-d-glukozamin, produkowanym komercyjnie poprzez deacetylację chityny, która jest składnikiem egzoszkieletu skorupiaków i ścian komórkowych grzybów. Średnia masa cząsteczkowa chitozanu waha się od 1x10</w:t>
      </w:r>
      <w:r w:rsidRPr="00A10F37">
        <w:rPr>
          <w:vertAlign w:val="superscript"/>
        </w:rPr>
        <w:t>4</w:t>
      </w:r>
      <w:r w:rsidRPr="00A10F37">
        <w:t xml:space="preserve"> Da (dalton) do 1.5x10</w:t>
      </w:r>
      <w:r w:rsidRPr="00A10F37">
        <w:rPr>
          <w:vertAlign w:val="superscript"/>
        </w:rPr>
        <w:t>6</w:t>
      </w:r>
      <w:r w:rsidRPr="00A10F37">
        <w:t xml:space="preserve"> Da w zależności od pochodzenia.</w:t>
      </w:r>
      <w:r w:rsidR="003C2E0D">
        <w:t xml:space="preserve"> </w:t>
      </w:r>
    </w:p>
    <w:p w14:paraId="462BCDAD" w14:textId="3717CAE5" w:rsidR="008249A4" w:rsidRPr="00A10F37" w:rsidRDefault="00E500E8" w:rsidP="00A2207B">
      <w:pPr>
        <w:spacing w:after="0"/>
        <w:ind w:left="0" w:right="0"/>
      </w:pPr>
      <w:r w:rsidRPr="00A10F37">
        <w:t>Złożony wniosek dotyczył chitozanu pozyskiwanego z kropidlaka czarnego (</w:t>
      </w:r>
      <w:r w:rsidRPr="00A10F37">
        <w:rPr>
          <w:i/>
          <w:iCs/>
        </w:rPr>
        <w:t>Aspergillus niger</w:t>
      </w:r>
      <w:r w:rsidRPr="00A10F37">
        <w:t>). Zgodnie ze sprawozdaniem technicznym EFSA ocena chitozanu pod kątem zatwierdzenia jako substancji podstawowej jest porównywalna z materiałem poddanym ocenie w opinii naukowej panelu EFSA NDA</w:t>
      </w:r>
      <w:r w:rsidRPr="00A10F37">
        <w:rPr>
          <w:rStyle w:val="Odwoanieprzypisudolnego"/>
        </w:rPr>
        <w:footnoteReference w:id="7"/>
      </w:r>
      <w:r w:rsidRPr="00A10F37">
        <w:t xml:space="preserve"> dotyczącej bezpieczeństwa chlorowodorku glukozaminy uzyskiwanego z kropidlaka czarnego</w:t>
      </w:r>
      <w:r w:rsidR="00597B01">
        <w:t>,</w:t>
      </w:r>
      <w:r w:rsidRPr="00A10F37">
        <w:t xml:space="preserve"> jako składnika żywności. Na podstawie tej samej opinii EFSA</w:t>
      </w:r>
      <w:r w:rsidR="00597B01">
        <w:t>,</w:t>
      </w:r>
      <w:r w:rsidRPr="00A10F37">
        <w:t xml:space="preserve"> „chlorowodorek glukozaminy” otrzymywany z kropidlaka czarnego został zatwierdzony jako nowy składnik żywności i jest wymieniony w Rozporządzeniu Wykonawczym Komisji (UE) 2017/2470 ustanawiającym unijny wykaz nowej żywności</w:t>
      </w:r>
      <w:r w:rsidRPr="00A10F37">
        <w:rPr>
          <w:rStyle w:val="Odwoanieprzypisudolnego"/>
        </w:rPr>
        <w:footnoteReference w:id="8"/>
      </w:r>
      <w:r w:rsidRPr="00A10F37">
        <w:t>. Ponadto „ekstrakt chitozanu otrzymywany z pieczarki dwuzarodnikowej (</w:t>
      </w:r>
      <w:r w:rsidRPr="00A10F37">
        <w:rPr>
          <w:i/>
          <w:iCs/>
        </w:rPr>
        <w:t>Agaricus bisporus</w:t>
      </w:r>
      <w:r w:rsidRPr="00A10F37">
        <w:t>) oraz kropidlaka czarnego (</w:t>
      </w:r>
      <w:r w:rsidRPr="00A10F37">
        <w:rPr>
          <w:i/>
          <w:iCs/>
        </w:rPr>
        <w:t>Aspergillus niger</w:t>
      </w:r>
      <w:r w:rsidRPr="00A10F37">
        <w:t>)” o niemal identycznej specyfikacji, jak podana we wniosku o zatwierdzenie jako substancja podstawowa, został dopuszczony jako nowy składnik żywności</w:t>
      </w:r>
      <w:r w:rsidRPr="00A10F37">
        <w:rPr>
          <w:rStyle w:val="Odwoanieprzypisudolnego"/>
        </w:rPr>
        <w:footnoteReference w:id="9"/>
      </w:r>
      <w:r w:rsidRPr="00A10F37">
        <w:t>. „Chitozan pochodzący z kropidlaka czarnego” jest również dopuszczony do stosowania lub dodawania w produktach ekologicznych sektora winiarskiego</w:t>
      </w:r>
      <w:r w:rsidR="00C45579" w:rsidRPr="00A10F37">
        <w:rPr>
          <w:rStyle w:val="Odwoanieprzypisudolnego"/>
        </w:rPr>
        <w:footnoteReference w:id="10"/>
      </w:r>
      <w:r w:rsidR="00C45579" w:rsidRPr="00A10F37">
        <w:t>,</w:t>
      </w:r>
      <w:r w:rsidR="00C45579" w:rsidRPr="00A10F37">
        <w:rPr>
          <w:rStyle w:val="Odwoanieprzypisudolnego"/>
        </w:rPr>
        <w:footnoteReference w:id="11"/>
      </w:r>
      <w:r w:rsidRPr="00A10F37">
        <w:t xml:space="preserve">. W </w:t>
      </w:r>
      <w:r w:rsidRPr="00A10F37">
        <w:lastRenderedPageBreak/>
        <w:t>związku z tym Komitet stwierdził, że chitozan pochodzący z kropidlaka czarnego spełnia kryteria „środka spożywczego” określone w art. 2 rozporządzenia (WE) nr 178/2002.</w:t>
      </w:r>
    </w:p>
    <w:p w14:paraId="197E5292" w14:textId="77777777" w:rsidR="008249A4" w:rsidRPr="00A10F37" w:rsidRDefault="003B2A4C" w:rsidP="00A2207B">
      <w:pPr>
        <w:spacing w:after="0" w:line="259" w:lineRule="auto"/>
        <w:ind w:left="0" w:right="0" w:firstLine="0"/>
        <w:jc w:val="left"/>
      </w:pPr>
      <w:r w:rsidRPr="00A10F37">
        <w:t xml:space="preserve"> </w:t>
      </w:r>
    </w:p>
    <w:p w14:paraId="1E327406" w14:textId="6CE6358D" w:rsidR="008249A4" w:rsidRPr="00A10F37" w:rsidRDefault="00EF4CEB" w:rsidP="00A2207B">
      <w:pPr>
        <w:spacing w:after="0"/>
        <w:ind w:left="0" w:right="0"/>
      </w:pPr>
      <w:r w:rsidRPr="00A10F37">
        <w:t>W odniesieniu do innych ocen chitozanu i jego pochodnych przeprowadzonych zgodnie z przepisami UE, o których mowa w art. 23 ust. 2 rozporządzenia (WE) nr 1107/2009, postać chitozanu pochodząca z kropidlaka czarnego została zatwierdzona jako nowy składnik żywności na podstawie opinii naukowej panelu EFSA NDA dotyczącej bezpieczeństwa „chityny-glukanu” jako nowego składnika żywności</w:t>
      </w:r>
      <w:r w:rsidRPr="00A10F37">
        <w:rPr>
          <w:rStyle w:val="Odwoanieprzypisudolnego"/>
        </w:rPr>
        <w:footnoteReference w:id="12"/>
      </w:r>
      <w:r w:rsidRPr="00A10F37">
        <w:t>. Na podstawie dostarczonych danych oraz biorąc pod uwagę charakter nowego składnika żywności, panel uznał, że nie ma obaw dotyczących bezpieczeństwa w proponowanych warunkach stosowania.</w:t>
      </w:r>
    </w:p>
    <w:p w14:paraId="1099BA83" w14:textId="77777777" w:rsidR="008249A4" w:rsidRPr="00A10F37" w:rsidRDefault="003B2A4C" w:rsidP="00A2207B">
      <w:pPr>
        <w:spacing w:after="2" w:line="259" w:lineRule="auto"/>
        <w:ind w:left="0" w:right="0" w:firstLine="0"/>
        <w:jc w:val="left"/>
      </w:pPr>
      <w:r w:rsidRPr="00A10F37">
        <w:rPr>
          <w:rFonts w:ascii="Tahoma" w:eastAsia="Tahoma" w:hAnsi="Tahoma" w:cs="Tahoma"/>
          <w:sz w:val="20"/>
        </w:rPr>
        <w:t xml:space="preserve"> </w:t>
      </w:r>
    </w:p>
    <w:p w14:paraId="7494ED22" w14:textId="05258355" w:rsidR="008249A4" w:rsidRPr="00A10F37" w:rsidRDefault="00E45A43" w:rsidP="00A2207B">
      <w:pPr>
        <w:spacing w:after="0"/>
        <w:ind w:left="0" w:right="0"/>
      </w:pPr>
      <w:r w:rsidRPr="00A10F37">
        <w:t>Zgodnie z opiniami naukowymi panelu EFSA NDA</w:t>
      </w:r>
      <w:r w:rsidRPr="00A10F37">
        <w:rPr>
          <w:rStyle w:val="Odwoanieprzypisudolnego"/>
        </w:rPr>
        <w:footnoteReference w:id="13"/>
      </w:r>
      <w:r w:rsidRPr="00A10F37">
        <w:t>,</w:t>
      </w:r>
      <w:r w:rsidRPr="00A10F37">
        <w:rPr>
          <w:rStyle w:val="Odwoanieprzypisudolnego"/>
        </w:rPr>
        <w:footnoteReference w:id="14"/>
      </w:r>
      <w:r w:rsidRPr="00A10F37">
        <w:t xml:space="preserve"> szczep kropidlaka czarnego (Aspergillus niger) stosowany jako surowiec do produkcji pochodnych chitozanu - chlorowodorku glukozaminy i formy chityna-glukan nie jest genetycznie zmodyfikowany, patogenny ani toksyczny i nie wytwarza ochratoksyny A, z grupy mikotoksyn. Chlorowodorek glukozaminy w opinii panelu EFSA NDA jest porównywalny z chitozanem przeznaczonym do stosowania jako substancja podstawowa, a zatem należy oczekiwać, że kropidlak czarny stosowany w produkcji chitozanu na potrzeby ochrony roślin powinien być szczepem stosowanym w produkcji żywności i nie powinien wytwarzać mikotoksyn, w szczególności ochratoksyny A.</w:t>
      </w:r>
    </w:p>
    <w:p w14:paraId="105A1E60" w14:textId="77777777" w:rsidR="008249A4" w:rsidRPr="00A10F37" w:rsidRDefault="003B2A4C" w:rsidP="00A2207B">
      <w:pPr>
        <w:spacing w:after="17" w:line="259" w:lineRule="auto"/>
        <w:ind w:left="0" w:right="0" w:firstLine="0"/>
        <w:jc w:val="left"/>
      </w:pPr>
      <w:r w:rsidRPr="00A10F37">
        <w:t xml:space="preserve"> </w:t>
      </w:r>
    </w:p>
    <w:p w14:paraId="6C4C0770" w14:textId="11D98493" w:rsidR="008249A4" w:rsidRPr="00A10F37" w:rsidRDefault="001636DA" w:rsidP="00A2207B">
      <w:pPr>
        <w:ind w:left="0" w:right="0"/>
      </w:pPr>
      <w:r w:rsidRPr="00A10F37">
        <w:t xml:space="preserve">Specyfikacje dotyczące nowej żywności </w:t>
      </w:r>
      <w:r w:rsidR="00597B01">
        <w:t>„</w:t>
      </w:r>
      <w:r w:rsidR="003A44F4" w:rsidRPr="00A10F37">
        <w:t>ekstrakcji</w:t>
      </w:r>
      <w:r w:rsidRPr="00A10F37">
        <w:t xml:space="preserve"> chitozanu z grzybów</w:t>
      </w:r>
      <w:r w:rsidR="00597B01">
        <w:t>”</w:t>
      </w:r>
      <w:r w:rsidRPr="00A10F37">
        <w:t xml:space="preserve"> zostały określone w rozporządzeniu wykonawczym Komisji (UE) 2017/2470 ustanawiającym unijny wykaz nowej żywności i odpowiadają specyfikacji zawartej w ocenianym wniosku. Dokumentacja przedstawiona przez wnioskodawcę odnosi się do stosowania chitozanu i jego pochodnych jako składników żywności. Należy zatem wymagać, aby chitozan przeznaczony do stosowania jako substancja podstawowa miał jakość spożywczą, spełniającą specyfikacje dla </w:t>
      </w:r>
      <w:r w:rsidR="00597B01">
        <w:t>„</w:t>
      </w:r>
      <w:r w:rsidR="003A44F4" w:rsidRPr="00A10F37">
        <w:t>ekstrakcji</w:t>
      </w:r>
      <w:r w:rsidRPr="00A10F37">
        <w:t xml:space="preserve"> chitozanu z grzybów</w:t>
      </w:r>
      <w:r w:rsidR="00597B01">
        <w:t>”</w:t>
      </w:r>
      <w:r w:rsidRPr="00A10F37">
        <w:t xml:space="preserve"> określone w rozporządzeniu wykonawczym Komisji (UE) 2017/2470.</w:t>
      </w:r>
      <w:r w:rsidR="003C2E0D">
        <w:t xml:space="preserve"> </w:t>
      </w:r>
    </w:p>
    <w:p w14:paraId="3BC6473A" w14:textId="233A94EE" w:rsidR="008249A4" w:rsidRPr="00A10F37" w:rsidRDefault="00556564" w:rsidP="00A2207B">
      <w:pPr>
        <w:ind w:left="0" w:right="0"/>
      </w:pPr>
      <w:r w:rsidRPr="00A10F37">
        <w:t xml:space="preserve">Do celów ochrony roślin stosuje się roztwór chitozanu w wodzie (pH wody można skorygować za pomocą octu do </w:t>
      </w:r>
      <w:proofErr w:type="spellStart"/>
      <w:r w:rsidRPr="00A10F37">
        <w:t>pH</w:t>
      </w:r>
      <w:proofErr w:type="spellEnd"/>
      <w:r w:rsidRPr="00A10F37">
        <w:t>&lt;5</w:t>
      </w:r>
      <w:r w:rsidRPr="00A10F37">
        <w:rPr>
          <w:rStyle w:val="Odwoanieprzypisudolnego"/>
        </w:rPr>
        <w:footnoteReference w:id="15"/>
      </w:r>
      <w:r w:rsidRPr="00A10F37">
        <w:t>). Proponowane zastosowanie obejmuje użycie roztworu chitozanu (jako substancji podstawowej) jako elicytora do zastosowań w uprawie zbóż, przyprawach, uprawach pasz dla zwierząt, ogrodnictwie (rośliny ozdobne na zewnątrz i wewnątrz pomieszczeń), uprawach gajów</w:t>
      </w:r>
      <w:r w:rsidR="00C24A81">
        <w:t>/drzewek</w:t>
      </w:r>
      <w:r w:rsidRPr="00A10F37">
        <w:t xml:space="preserve"> oliwnych, winogron, traw, zaprawianiu nasion i sadzonek (zbóż, ziemniaków i buraków cukrowych) oraz w </w:t>
      </w:r>
      <w:proofErr w:type="spellStart"/>
      <w:r w:rsidRPr="00A10F37">
        <w:t>pozbiorczym</w:t>
      </w:r>
      <w:proofErr w:type="spellEnd"/>
      <w:r w:rsidRPr="00A10F37">
        <w:t xml:space="preserve"> zaprawianiu owoców.</w:t>
      </w:r>
      <w:r w:rsidR="003C2E0D">
        <w:t xml:space="preserve">  </w:t>
      </w:r>
    </w:p>
    <w:p w14:paraId="40A75982" w14:textId="24055A30" w:rsidR="008249A4" w:rsidRPr="00A10F37" w:rsidRDefault="00887773" w:rsidP="00A2207B">
      <w:pPr>
        <w:ind w:left="0" w:right="0"/>
      </w:pPr>
      <w:r w:rsidRPr="00A10F37">
        <w:t xml:space="preserve">Raport techniczny EFSA wskazuje, że zgodnie z informacjami dotyczącymi klasyfikacji zagrożeń zgłoszonymi do ECHA w rejestracjach REACH chitozan może działać drażniąco na </w:t>
      </w:r>
      <w:r w:rsidRPr="00A10F37">
        <w:lastRenderedPageBreak/>
        <w:t xml:space="preserve">oczy, skórę i układ oddechowy. Nie ma jednak żadnej zharmonizowanej klasyfikacji w załączniku VI do rozporządzenia CLP, a liczba przedsiębiorstw, które zgłosiły substancję jako drażniącą, jest ograniczona. Większość zgłaszających nie dokonała tego rodzaju zgłoszenia. </w:t>
      </w:r>
    </w:p>
    <w:p w14:paraId="6F21971B" w14:textId="7A32D6D4" w:rsidR="008249A4" w:rsidRPr="00A10F37" w:rsidRDefault="006F08EE" w:rsidP="00A2207B">
      <w:pPr>
        <w:ind w:left="0" w:right="0"/>
      </w:pPr>
      <w:r w:rsidRPr="00A10F37">
        <w:t xml:space="preserve">Ponadto sprawozdanie techniczne EFSA wskazuje, że chitozan nie stanowi zagrożenia toksykologicznego, ilościowa ocena ryzyka nie jest konieczna i można odstąpić od oceny ryzyka związanego z odżywianiem się konsumentów. </w:t>
      </w:r>
    </w:p>
    <w:p w14:paraId="76AEE090" w14:textId="6D4BB817" w:rsidR="008249A4" w:rsidRPr="00A10F37" w:rsidRDefault="005D4F13" w:rsidP="00A2207B">
      <w:pPr>
        <w:ind w:left="0" w:right="0"/>
      </w:pPr>
      <w:r w:rsidRPr="00A10F37">
        <w:t>EFSA wskazał w swoim sprawozdaniu technicznym, że informacje dostarczone we wniosku i dotyczące obecności oraz zachowania się chitozanu w środowisku są ograniczone. Jednakże chitozan jest składnikiem egzoszkieletu skorupiaków i ścian komórkowych grzybów, a zatem występuje w środowisku w sposób naturalny. Biorąc pod uwagę naturalne poziomy chitozanu występujące w środowisku, poziomy wynikające z innych dozwolonych zastosowań chitozanu i jego pochodnych (w tym zastosowanie chlorowodorku chitozanu zatwierdzonego jako substancja podstawowa od 2014 r.) oraz biodegradowalność substancji, narażenie środowiskowe wynikające z zamierzonego zastosowania będzie prawdopodobnie nieistotne. Nie przewiduje się zatem zagrożenia dla gleby, wód powierzchniowych i podziemnych.</w:t>
      </w:r>
    </w:p>
    <w:p w14:paraId="2DE9FAF6" w14:textId="4A66F513" w:rsidR="008249A4" w:rsidRPr="00A10F37" w:rsidRDefault="005D4F13" w:rsidP="00A2207B">
      <w:pPr>
        <w:ind w:left="0" w:right="0"/>
      </w:pPr>
      <w:r w:rsidRPr="00A10F37">
        <w:t xml:space="preserve">W dziedzinie ekotoksykologii EFSA nie wskazał żadnych zagrożeń dla planowanych zastosowań </w:t>
      </w:r>
      <w:r w:rsidR="00066AD1" w:rsidRPr="00A10F37">
        <w:t xml:space="preserve">chitozanu, </w:t>
      </w:r>
      <w:r w:rsidRPr="00A10F37">
        <w:t xml:space="preserve">po zbiorze owoców. Jednakże dostępne informacje były niewystarczające, aby ocenić ryzyko dla organizmów niebędących przedmiotem zwalczania w przypadku pozostałych planowanych zastosowań. Niemniej jednak, biorąc pod uwagę charakter substancji czynnej, stwierdzoną </w:t>
      </w:r>
      <w:r w:rsidR="00066AD1" w:rsidRPr="00A10F37">
        <w:t xml:space="preserve">jej </w:t>
      </w:r>
      <w:r w:rsidRPr="00A10F37">
        <w:t>niską toksyczność oraz uwzględniając przewidywane narażenie</w:t>
      </w:r>
      <w:r w:rsidR="00066AD1" w:rsidRPr="00A10F37">
        <w:t xml:space="preserve"> środowiskowe</w:t>
      </w:r>
      <w:r w:rsidRPr="00A10F37">
        <w:t xml:space="preserve">, które prawdopodobnie będzie nieistotne (zob. poprzedni akapit), można założyć, że nie istnieje ryzyko dla organizmów niebędących przedmiotem zwalczania, o </w:t>
      </w:r>
      <w:r w:rsidR="00066AD1" w:rsidRPr="00A10F37">
        <w:t>nieakceptowalnym</w:t>
      </w:r>
      <w:r w:rsidRPr="00A10F37">
        <w:t xml:space="preserve"> charakterze, wynikające z planowanych zastosowań chitozanu jako substancji podstawowej.</w:t>
      </w:r>
    </w:p>
    <w:p w14:paraId="044D7295" w14:textId="7DDE4557" w:rsidR="008249A4" w:rsidRPr="00A10F37" w:rsidRDefault="00D33AB0" w:rsidP="00A2207B">
      <w:pPr>
        <w:ind w:left="0" w:right="0"/>
      </w:pPr>
      <w:r w:rsidRPr="00A10F37">
        <w:t xml:space="preserve">W związku z tym, uwzględniając sprawozdanie techniczne EFSA, opinie panelu EFSA ds. produktów dietetycznych, żywienia i alergii (NDA) dotyczące chitozanu i jego pochodnych, częstotliwość stosowania oraz warunki stosowania, które zostały szczegółowo opisane w dodatkach I i II, stwierdza się, że stosowanie chitozanu nie </w:t>
      </w:r>
      <w:r w:rsidR="00C24A81">
        <w:t>będzie prowadzić do sytuacji niebezpiecznych,</w:t>
      </w:r>
      <w:r w:rsidRPr="00A10F37">
        <w:t xml:space="preserve"> związanych ze zdrowiem człowieka. Ponadto, biorąc pod uwagę warunki stosowania, nie oczekuje się żadnych pozostałości </w:t>
      </w:r>
      <w:r w:rsidR="00C24A81">
        <w:t xml:space="preserve">po zastosowaniu środka </w:t>
      </w:r>
      <w:r w:rsidRPr="00A10F37">
        <w:t xml:space="preserve">ani </w:t>
      </w:r>
      <w:r w:rsidR="00C24A81">
        <w:t xml:space="preserve">też jego </w:t>
      </w:r>
      <w:r w:rsidRPr="00A10F37">
        <w:t>niedopuszczalnego wpływu na środowisko.</w:t>
      </w:r>
      <w:r w:rsidR="003C2E0D">
        <w:t xml:space="preserve"> </w:t>
      </w:r>
    </w:p>
    <w:p w14:paraId="2A316EFC" w14:textId="6A026CC4" w:rsidR="008249A4" w:rsidRPr="00A10F37" w:rsidRDefault="00D33AB0" w:rsidP="00A2207B">
      <w:pPr>
        <w:ind w:left="0" w:right="0"/>
      </w:pPr>
      <w:r w:rsidRPr="00A10F37">
        <w:t xml:space="preserve">Chitozan nie jest substancją potencjalnie niebezpieczną, jeżeli jest stosowany zgodnie z warunkami opisanymi w załącznikach I i II, nie ma naturalnej zdolności do powodowania zaburzeń endokrynologicznych, nie jest neurotoksyczny ani immunotoksyczny i nie jest stosowany głównie do celów ochrony roślin, niemniej jednak jest użyteczny w ochronie roślin w postaci produktu składającego się z </w:t>
      </w:r>
      <w:r w:rsidR="00C24A81">
        <w:t>chitozanu</w:t>
      </w:r>
      <w:r w:rsidRPr="00A10F37">
        <w:t xml:space="preserve"> i wody. Wreszcie, nie jest on wprowadzany do obrotu jako środek ochrony roślin.</w:t>
      </w:r>
    </w:p>
    <w:p w14:paraId="457B7D82" w14:textId="79F98DEE" w:rsidR="008249A4" w:rsidRPr="00A10F37" w:rsidRDefault="00D33AB0" w:rsidP="00A2207B">
      <w:pPr>
        <w:ind w:left="0" w:right="0"/>
      </w:pPr>
      <w:r w:rsidRPr="00A10F37">
        <w:t>Można stwierdzić, że substancja nie ma ani bezpośredniego, ani opóźnionego szkodliwego wpływu na zdrowie ludzi lub zwierząt, ani niedopuszczalnego wpływu na środowisko, gdy jest stosowana zgodnie z popieranymi zastosowaniami opisanymi w dodatku II.</w:t>
      </w:r>
    </w:p>
    <w:p w14:paraId="2D8AB467" w14:textId="35E2A62D" w:rsidR="008249A4" w:rsidRPr="00A10F37" w:rsidRDefault="006E318C" w:rsidP="00A2207B">
      <w:pPr>
        <w:ind w:left="0" w:right="0"/>
      </w:pPr>
      <w:r w:rsidRPr="00A10F37">
        <w:t xml:space="preserve">W rzeczywistości wskazania te uzyskano w ramach zastosowań popieranych przez wnioskodawcę, wymienionych w wykazie zastosowań oraz popartych dostępnymi danymi (załączonych jako dodatek II do niniejszego sprawozdania z przeglądu), a zatem podlegają </w:t>
      </w:r>
      <w:r w:rsidRPr="00A10F37">
        <w:lastRenderedPageBreak/>
        <w:t>one również zgodności ze szczególnymi warunkami i ograniczeniami określonymi w sekcjach 4 i 5 niniejszego sprawozdania.</w:t>
      </w:r>
      <w:r w:rsidR="003C2E0D">
        <w:t xml:space="preserve"> </w:t>
      </w:r>
    </w:p>
    <w:p w14:paraId="3D379488" w14:textId="541715B5" w:rsidR="008249A4" w:rsidRPr="00A10F37" w:rsidRDefault="006E318C" w:rsidP="00A2207B">
      <w:pPr>
        <w:ind w:left="0" w:right="0"/>
      </w:pPr>
      <w:r w:rsidRPr="00A10F37">
        <w:t xml:space="preserve">Rozszerzenie modelu użytkowania poza opisane powyżej będzie wymagało oceny na poziomie wspólnotowym </w:t>
      </w:r>
      <w:r w:rsidR="00FD23CA">
        <w:t>celem</w:t>
      </w:r>
      <w:r w:rsidRPr="00A10F37">
        <w:t xml:space="preserve"> ustalenia, czy proponowane nowe zastosowania nadal spełniają wymagania art. 23 rozporządzenia (WE) nr 1107/2009.</w:t>
      </w:r>
      <w:r w:rsidR="003C2E0D">
        <w:t xml:space="preserve"> </w:t>
      </w:r>
      <w:r w:rsidRPr="00A10F37">
        <w:t xml:space="preserve"> </w:t>
      </w:r>
    </w:p>
    <w:p w14:paraId="1849F954" w14:textId="77777777" w:rsidR="008249A4" w:rsidRPr="00A10F37" w:rsidRDefault="003B2A4C" w:rsidP="00A2207B">
      <w:pPr>
        <w:spacing w:after="220" w:line="259" w:lineRule="auto"/>
        <w:ind w:left="0" w:right="0" w:firstLine="0"/>
        <w:jc w:val="left"/>
      </w:pPr>
      <w:r w:rsidRPr="00A10F37">
        <w:t xml:space="preserve"> </w:t>
      </w:r>
    </w:p>
    <w:p w14:paraId="68EECFC6" w14:textId="1E746543" w:rsidR="008249A4" w:rsidRPr="00A10F37" w:rsidRDefault="003B2A4C" w:rsidP="00A2207B">
      <w:pPr>
        <w:pStyle w:val="Nagwek1"/>
        <w:tabs>
          <w:tab w:val="center" w:pos="2382"/>
        </w:tabs>
        <w:ind w:left="0" w:right="0" w:firstLine="0"/>
      </w:pPr>
      <w:r w:rsidRPr="00A10F37">
        <w:t xml:space="preserve">4. </w:t>
      </w:r>
      <w:r w:rsidRPr="00A10F37">
        <w:tab/>
      </w:r>
      <w:r w:rsidR="006E318C" w:rsidRPr="00A10F37">
        <w:t>Identyfikacja oraz właściwości biologiczne</w:t>
      </w:r>
      <w:r w:rsidRPr="00A10F37">
        <w:rPr>
          <w:b w:val="0"/>
        </w:rPr>
        <w:t xml:space="preserve"> </w:t>
      </w:r>
    </w:p>
    <w:p w14:paraId="2CA5CAFA" w14:textId="257B9128" w:rsidR="008249A4" w:rsidRPr="00A10F37" w:rsidRDefault="006E318C" w:rsidP="00A2207B">
      <w:pPr>
        <w:spacing w:after="258"/>
        <w:ind w:left="0" w:right="0"/>
      </w:pPr>
      <w:r w:rsidRPr="00A10F37">
        <w:t>Główne właściwości chitozanu podano w dodatku I.</w:t>
      </w:r>
      <w:r w:rsidR="003C2E0D">
        <w:t xml:space="preserve"> </w:t>
      </w:r>
    </w:p>
    <w:p w14:paraId="6F68AFCF" w14:textId="583EECDA" w:rsidR="008249A4" w:rsidRPr="00A10F37" w:rsidRDefault="00586BFF" w:rsidP="00A2207B">
      <w:pPr>
        <w:ind w:left="0" w:right="0"/>
      </w:pPr>
      <w:r w:rsidRPr="00A10F37">
        <w:t>Chitozan musi być produktem spożywczym spełniającym specyfikacje dla „</w:t>
      </w:r>
      <w:r w:rsidR="003A44F4" w:rsidRPr="00A10F37">
        <w:t>ekstrakcji</w:t>
      </w:r>
      <w:r w:rsidRPr="00A10F37">
        <w:t xml:space="preserve"> chitozanu z grzybów” określone w rozporządzeniu wykonawczym Komisji (UE) 2017/2470</w:t>
      </w:r>
      <w:r w:rsidRPr="00A10F37">
        <w:rPr>
          <w:rStyle w:val="Odwoanieprzypisudolnego"/>
        </w:rPr>
        <w:footnoteReference w:id="16"/>
      </w:r>
      <w:r w:rsidRPr="00A10F37">
        <w:t xml:space="preserve"> ustanawiającym unijny wykaz nowej żywności.</w:t>
      </w:r>
    </w:p>
    <w:p w14:paraId="1E2D93FC" w14:textId="11D958EC" w:rsidR="008249A4" w:rsidRPr="00A10F37" w:rsidRDefault="00586BFF" w:rsidP="00A2207B">
      <w:pPr>
        <w:spacing w:after="0"/>
        <w:ind w:left="0" w:right="0"/>
      </w:pPr>
      <w:r w:rsidRPr="00A10F37">
        <w:t>Kropidlak czarny (</w:t>
      </w:r>
      <w:r w:rsidRPr="00A10F37">
        <w:rPr>
          <w:i/>
          <w:iCs/>
        </w:rPr>
        <w:t>Aspergillus niger</w:t>
      </w:r>
      <w:r w:rsidRPr="00A10F37">
        <w:t xml:space="preserve">) wykorzystywany jako surowiec do produkcji chitozanu do celów ochrony roślin musi być szczepem specjalnie wyselekcjonowanym do produkcji kwasu cytrynowego i wykorzystywanym w produkcji żywności. Musi być niezmodyfikowany genetycznie, niepatogeniczny, nietoksyczny dla ludzi i zwierząt oraz nie może wytwarzać </w:t>
      </w:r>
      <w:proofErr w:type="spellStart"/>
      <w:r w:rsidRPr="00A10F37">
        <w:t>mikotoksyn</w:t>
      </w:r>
      <w:proofErr w:type="spellEnd"/>
      <w:r w:rsidRPr="00A10F37">
        <w:t xml:space="preserve">, w szczególności </w:t>
      </w:r>
      <w:proofErr w:type="spellStart"/>
      <w:r w:rsidRPr="00A10F37">
        <w:t>ochratoksyny</w:t>
      </w:r>
      <w:proofErr w:type="spellEnd"/>
      <w:r w:rsidRPr="00A10F37">
        <w:t xml:space="preserve"> A.</w:t>
      </w:r>
      <w:r w:rsidR="003C2E0D">
        <w:t xml:space="preserve"> </w:t>
      </w:r>
    </w:p>
    <w:p w14:paraId="5592E0B8" w14:textId="77777777" w:rsidR="008249A4" w:rsidRPr="00A10F37" w:rsidRDefault="003B2A4C" w:rsidP="00A2207B">
      <w:pPr>
        <w:spacing w:after="96" w:line="259" w:lineRule="auto"/>
        <w:ind w:left="0" w:right="0" w:firstLine="0"/>
        <w:jc w:val="left"/>
      </w:pPr>
      <w:r w:rsidRPr="00A10F37">
        <w:t xml:space="preserve"> </w:t>
      </w:r>
    </w:p>
    <w:p w14:paraId="7EC3D931" w14:textId="77777777" w:rsidR="008249A4" w:rsidRPr="00A10F37" w:rsidRDefault="003B2A4C" w:rsidP="00A2207B">
      <w:pPr>
        <w:spacing w:after="101" w:line="259" w:lineRule="auto"/>
        <w:ind w:left="0" w:right="0" w:firstLine="0"/>
        <w:jc w:val="left"/>
      </w:pPr>
      <w:r w:rsidRPr="00A10F37">
        <w:t xml:space="preserve"> </w:t>
      </w:r>
    </w:p>
    <w:p w14:paraId="3A7031A6" w14:textId="60E806CF" w:rsidR="008249A4" w:rsidRPr="00A10F37" w:rsidRDefault="003B2A4C" w:rsidP="00A2207B">
      <w:pPr>
        <w:pStyle w:val="Nagwek1"/>
        <w:spacing w:line="250" w:lineRule="auto"/>
        <w:ind w:left="284" w:right="0" w:hanging="284"/>
      </w:pPr>
      <w:r w:rsidRPr="00A10F37">
        <w:t xml:space="preserve">5. </w:t>
      </w:r>
      <w:r w:rsidR="00586BFF" w:rsidRPr="00A10F37">
        <w:t>Szczególne warunki, które należy uwzględnić w związku z zastosowaniem chitozanu jako substancji podstawowej</w:t>
      </w:r>
    </w:p>
    <w:p w14:paraId="7D2D8917" w14:textId="41C8B61B" w:rsidR="008249A4" w:rsidRPr="00A10F37" w:rsidRDefault="00F96D61" w:rsidP="00A2207B">
      <w:pPr>
        <w:spacing w:after="110"/>
        <w:ind w:left="0" w:right="0"/>
      </w:pPr>
      <w:r w:rsidRPr="00A10F37">
        <w:t xml:space="preserve">Chitozan musi odpowiadać specyfikacjom podanym w dodatku I i musi być stosowany zgodnie z metodą otrzymywania i warunkami stosowania podanymi w dodatkach I </w:t>
      </w:r>
      <w:proofErr w:type="spellStart"/>
      <w:r w:rsidRPr="00A10F37">
        <w:t>i</w:t>
      </w:r>
      <w:proofErr w:type="spellEnd"/>
      <w:r w:rsidRPr="00A10F37">
        <w:t xml:space="preserve"> II.</w:t>
      </w:r>
      <w:r w:rsidR="003C2E0D">
        <w:t xml:space="preserve"> </w:t>
      </w:r>
    </w:p>
    <w:p w14:paraId="56F124C0" w14:textId="77777777" w:rsidR="008249A4" w:rsidRPr="00A10F37" w:rsidRDefault="003B2A4C" w:rsidP="00A2207B">
      <w:pPr>
        <w:spacing w:after="0" w:line="259" w:lineRule="auto"/>
        <w:ind w:left="0" w:right="0" w:firstLine="0"/>
        <w:jc w:val="left"/>
      </w:pPr>
      <w:r w:rsidRPr="00A10F37">
        <w:t xml:space="preserve"> </w:t>
      </w:r>
    </w:p>
    <w:p w14:paraId="7C1BBB14" w14:textId="77777777" w:rsidR="008249A4" w:rsidRPr="00A10F37" w:rsidRDefault="003B2A4C" w:rsidP="00A2207B">
      <w:pPr>
        <w:spacing w:after="0" w:line="259" w:lineRule="auto"/>
        <w:ind w:left="0" w:right="0" w:firstLine="0"/>
        <w:jc w:val="left"/>
      </w:pPr>
      <w:r w:rsidRPr="00A10F37">
        <w:t xml:space="preserve"> </w:t>
      </w:r>
    </w:p>
    <w:p w14:paraId="4EE4EC98" w14:textId="5F35E446" w:rsidR="008249A4" w:rsidRPr="00A10F37" w:rsidRDefault="003B2A4C" w:rsidP="00A2207B">
      <w:pPr>
        <w:tabs>
          <w:tab w:val="center" w:pos="2205"/>
        </w:tabs>
        <w:spacing w:after="227" w:line="250" w:lineRule="auto"/>
        <w:ind w:left="0" w:right="0" w:firstLine="0"/>
        <w:jc w:val="left"/>
      </w:pPr>
      <w:r w:rsidRPr="00A10F37">
        <w:rPr>
          <w:b/>
        </w:rPr>
        <w:t xml:space="preserve">6. </w:t>
      </w:r>
      <w:r w:rsidRPr="00A10F37">
        <w:rPr>
          <w:b/>
        </w:rPr>
        <w:tab/>
      </w:r>
      <w:r w:rsidR="00F96D61" w:rsidRPr="00A10F37">
        <w:rPr>
          <w:b/>
          <w:bCs/>
        </w:rPr>
        <w:t>Wykaz badań, które należy wykonać</w:t>
      </w:r>
    </w:p>
    <w:p w14:paraId="3F5566A6" w14:textId="10A92F93" w:rsidR="008249A4" w:rsidRPr="00A10F37" w:rsidRDefault="00F96D61" w:rsidP="00A2207B">
      <w:pPr>
        <w:ind w:left="0" w:right="0"/>
      </w:pPr>
      <w:r w:rsidRPr="00A10F37">
        <w:t>Nie zidentyfikowano dalszych badań, które na tym etapie uznaje się za konieczne.</w:t>
      </w:r>
      <w:r w:rsidR="003C2E0D">
        <w:t xml:space="preserve"> </w:t>
      </w:r>
    </w:p>
    <w:p w14:paraId="4A4FC991" w14:textId="77777777" w:rsidR="008249A4" w:rsidRPr="00A10F37" w:rsidRDefault="003B2A4C" w:rsidP="00A2207B">
      <w:pPr>
        <w:spacing w:after="220" w:line="259" w:lineRule="auto"/>
        <w:ind w:left="0" w:right="0" w:firstLine="0"/>
        <w:jc w:val="left"/>
      </w:pPr>
      <w:r w:rsidRPr="00A10F37">
        <w:t xml:space="preserve"> </w:t>
      </w:r>
    </w:p>
    <w:p w14:paraId="71F4A2A7" w14:textId="1BDF0C51" w:rsidR="008249A4" w:rsidRPr="00A10F37" w:rsidRDefault="003B2A4C" w:rsidP="00A2207B">
      <w:pPr>
        <w:pStyle w:val="Nagwek1"/>
        <w:tabs>
          <w:tab w:val="center" w:pos="2230"/>
        </w:tabs>
        <w:ind w:left="0" w:right="0" w:firstLine="0"/>
      </w:pPr>
      <w:r w:rsidRPr="00A10F37">
        <w:t xml:space="preserve">7. </w:t>
      </w:r>
      <w:r w:rsidRPr="00A10F37">
        <w:tab/>
      </w:r>
      <w:r w:rsidR="00F96D61" w:rsidRPr="00A10F37">
        <w:t>Aktualizacja niniejszego sprawozdania z przeglądu</w:t>
      </w:r>
      <w:r w:rsidRPr="00A10F37">
        <w:t xml:space="preserve"> </w:t>
      </w:r>
    </w:p>
    <w:p w14:paraId="5110DED9" w14:textId="0F513362" w:rsidR="008249A4" w:rsidRPr="00A10F37" w:rsidRDefault="00F96D61" w:rsidP="00A2207B">
      <w:pPr>
        <w:ind w:left="0" w:right="0"/>
      </w:pPr>
      <w:r w:rsidRPr="00A10F37">
        <w:t>Informacje zawarte w niniejszym sprawozdaniu mogą wymagać okresowej aktualizacji ze względu na postęp techniczny i naukowy, jak również wyniki analizy wszelkich informacji przekazanych Komisji w ramach art. 23 rozporządzenia (WE) nr 1107/2009.</w:t>
      </w:r>
      <w:r w:rsidR="001664CE" w:rsidRPr="00A10F37">
        <w:t xml:space="preserve"> Każda taka aktualizacja zostanie dokonana przez Stały Komitet ds. Roślin, Zwierząt, Żywności i Pasz w </w:t>
      </w:r>
      <w:r w:rsidR="001664CE" w:rsidRPr="00A10F37">
        <w:lastRenderedPageBreak/>
        <w:t>powiązaniu, w stosownych przypadkach, z każdą zmianą warunków zatwierdzania chitozanu z części C załącznika do rozporządzenia (WE) nr 540/2011</w:t>
      </w:r>
      <w:r w:rsidR="001664CE" w:rsidRPr="00A10F37">
        <w:rPr>
          <w:rStyle w:val="Odwoanieprzypisudolnego"/>
        </w:rPr>
        <w:footnoteReference w:id="17"/>
      </w:r>
      <w:r w:rsidR="001664CE" w:rsidRPr="00A10F37">
        <w:t>.</w:t>
      </w:r>
    </w:p>
    <w:p w14:paraId="0F42002E" w14:textId="77777777" w:rsidR="008249A4" w:rsidRPr="00A10F37" w:rsidRDefault="003B2A4C" w:rsidP="00A2207B">
      <w:pPr>
        <w:spacing w:after="216" w:line="259" w:lineRule="auto"/>
        <w:ind w:left="0" w:right="0" w:firstLine="0"/>
        <w:jc w:val="left"/>
      </w:pPr>
      <w:r w:rsidRPr="00A10F37">
        <w:rPr>
          <w:b/>
        </w:rPr>
        <w:t xml:space="preserve"> </w:t>
      </w:r>
    </w:p>
    <w:p w14:paraId="720D93EA" w14:textId="2EA00381" w:rsidR="008249A4" w:rsidRPr="00A10F37" w:rsidRDefault="003B2A4C" w:rsidP="00A2207B">
      <w:pPr>
        <w:pStyle w:val="Nagwek1"/>
        <w:tabs>
          <w:tab w:val="center" w:pos="3033"/>
        </w:tabs>
        <w:ind w:left="0" w:right="0" w:firstLine="0"/>
      </w:pPr>
      <w:r w:rsidRPr="00A10F37">
        <w:t xml:space="preserve">8. </w:t>
      </w:r>
      <w:r w:rsidR="001664CE" w:rsidRPr="00A10F37">
        <w:t>Zalecane ujawnianie niniejszego sprawozdania z przeglądu</w:t>
      </w:r>
      <w:r w:rsidR="003C2E0D">
        <w:t xml:space="preserve"> </w:t>
      </w:r>
    </w:p>
    <w:p w14:paraId="0DF0627C" w14:textId="191493F1" w:rsidR="008249A4" w:rsidRPr="00A10F37" w:rsidRDefault="001664CE" w:rsidP="00A2207B">
      <w:pPr>
        <w:ind w:left="0" w:right="0"/>
      </w:pPr>
      <w:r w:rsidRPr="00A10F37">
        <w:t xml:space="preserve">Biorąc pod uwagę znaczenie przestrzegania zatwierdzonych warunków stosowania oraz fakt, że substancja podstawowa nie zostanie wprowadzona do obrotu jako środek ochrony roślin, a zatem nie będzie musiała być poddawana dalszej ocenie, bardzo ważne jest poinformowanie nie tylko wnioskodawców, ale również potencjalnych użytkowników substancji o istnieniu niniejszego sprawozdania. </w:t>
      </w:r>
    </w:p>
    <w:p w14:paraId="59FEE6DE" w14:textId="3394E975" w:rsidR="008249A4" w:rsidRPr="00A10F37" w:rsidRDefault="001664CE" w:rsidP="00A2207B">
      <w:pPr>
        <w:ind w:left="0" w:right="0"/>
      </w:pPr>
      <w:r w:rsidRPr="00A10F37">
        <w:t xml:space="preserve">W następstwie publikacji sprawozdania z przeglądu SANTE-2020-10842 zaleca się, aby właściwe organy państw członkowskich dodatkowo udostępniły je ogółowi społeczeństwa i podmiotom gospodarczym za pośrednictwem odpowiednich krajowych stron internetowych oraz wszelkich innych stosownych form przekazu tak, aby zapewnić dotarcie informacji do </w:t>
      </w:r>
      <w:r w:rsidR="00FD23CA">
        <w:t xml:space="preserve">wszystkich </w:t>
      </w:r>
      <w:r w:rsidRPr="00A10F37">
        <w:t>potencjalnych użytkowników.</w:t>
      </w:r>
      <w:r w:rsidR="003C2E0D">
        <w:t xml:space="preserve"> </w:t>
      </w:r>
    </w:p>
    <w:p w14:paraId="22EBB8DA" w14:textId="77777777" w:rsidR="008249A4" w:rsidRPr="00A10F37" w:rsidRDefault="003B2A4C" w:rsidP="00A2207B">
      <w:pPr>
        <w:spacing w:after="216" w:line="259" w:lineRule="auto"/>
        <w:ind w:left="0" w:right="0" w:firstLine="0"/>
        <w:jc w:val="left"/>
      </w:pPr>
      <w:r w:rsidRPr="00A10F37">
        <w:t xml:space="preserve"> </w:t>
      </w:r>
    </w:p>
    <w:p w14:paraId="481F53BE" w14:textId="77777777" w:rsidR="008249A4" w:rsidRPr="00A10F37" w:rsidRDefault="003B2A4C" w:rsidP="00A2207B">
      <w:pPr>
        <w:spacing w:after="0" w:line="259" w:lineRule="auto"/>
        <w:ind w:left="0" w:right="0" w:firstLine="0"/>
        <w:jc w:val="left"/>
      </w:pPr>
      <w:r w:rsidRPr="00A10F37">
        <w:t xml:space="preserve"> </w:t>
      </w:r>
    </w:p>
    <w:p w14:paraId="74DC83FA" w14:textId="77777777" w:rsidR="008249A4" w:rsidRPr="00A10F37" w:rsidRDefault="008249A4" w:rsidP="00A2207B">
      <w:pPr>
        <w:ind w:left="0" w:right="0"/>
        <w:sectPr w:rsidR="008249A4" w:rsidRPr="00A10F37" w:rsidSect="00A220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41" w:code="9"/>
          <w:pgMar w:top="1417" w:right="1417" w:bottom="1417" w:left="1417" w:header="567" w:footer="567" w:gutter="0"/>
          <w:cols w:space="708"/>
          <w:docGrid w:linePitch="326"/>
        </w:sectPr>
      </w:pPr>
    </w:p>
    <w:p w14:paraId="40ED3BB5" w14:textId="12D2FAD8" w:rsidR="008249A4" w:rsidRPr="00A10F37" w:rsidRDefault="001664CE" w:rsidP="00A2207B">
      <w:pPr>
        <w:spacing w:after="0" w:line="259" w:lineRule="auto"/>
        <w:ind w:left="0" w:right="0" w:firstLine="0"/>
        <w:jc w:val="center"/>
        <w:rPr>
          <w:b/>
          <w:bCs/>
        </w:rPr>
      </w:pPr>
      <w:r w:rsidRPr="00A10F37">
        <w:rPr>
          <w:b/>
          <w:bCs/>
        </w:rPr>
        <w:lastRenderedPageBreak/>
        <w:t>DODATEK I</w:t>
      </w:r>
    </w:p>
    <w:p w14:paraId="68187029" w14:textId="59AE2269" w:rsidR="008249A4" w:rsidRPr="00A10F37" w:rsidRDefault="008A1806" w:rsidP="00A2207B">
      <w:pPr>
        <w:spacing w:after="0" w:line="259" w:lineRule="auto"/>
        <w:ind w:left="0" w:right="0" w:hanging="11"/>
        <w:jc w:val="center"/>
      </w:pPr>
      <w:r w:rsidRPr="00A10F37">
        <w:rPr>
          <w:b/>
        </w:rPr>
        <w:t>Identyfikacja oraz właściwości biologiczne</w:t>
      </w:r>
    </w:p>
    <w:p w14:paraId="086AF6CE" w14:textId="00958439" w:rsidR="009652CE" w:rsidRPr="00A10F37" w:rsidRDefault="009652CE" w:rsidP="00A2207B">
      <w:pPr>
        <w:spacing w:after="240" w:line="259" w:lineRule="auto"/>
        <w:ind w:left="0" w:right="0" w:hanging="11"/>
        <w:jc w:val="center"/>
        <w:rPr>
          <w:b/>
          <w:bCs/>
        </w:rPr>
      </w:pPr>
      <w:r w:rsidRPr="00A10F37">
        <w:rPr>
          <w:b/>
          <w:bCs/>
        </w:rPr>
        <w:t>Chitozan</w:t>
      </w:r>
    </w:p>
    <w:tbl>
      <w:tblPr>
        <w:tblStyle w:val="Tabela-Siatka"/>
        <w:tblW w:w="0" w:type="auto"/>
        <w:tblInd w:w="-81" w:type="dxa"/>
        <w:tblLook w:val="04A0" w:firstRow="1" w:lastRow="0" w:firstColumn="1" w:lastColumn="0" w:noHBand="0" w:noVBand="1"/>
      </w:tblPr>
      <w:tblGrid>
        <w:gridCol w:w="4518"/>
        <w:gridCol w:w="4519"/>
      </w:tblGrid>
      <w:tr w:rsidR="009652CE" w:rsidRPr="00A10F37" w14:paraId="28A009B2" w14:textId="77777777" w:rsidTr="009652CE">
        <w:tc>
          <w:tcPr>
            <w:tcW w:w="4518" w:type="dxa"/>
            <w:vAlign w:val="center"/>
          </w:tcPr>
          <w:p w14:paraId="4A930E64" w14:textId="5B40DCBE" w:rsidR="009652CE" w:rsidRPr="00A10F37" w:rsidRDefault="00A7131B" w:rsidP="00A2207B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10F37">
              <w:rPr>
                <w:b/>
                <w:bCs/>
                <w:sz w:val="20"/>
                <w:szCs w:val="20"/>
              </w:rPr>
              <w:t>Nazwa powszechnie stosowana (</w:t>
            </w:r>
            <w:r w:rsidR="00AA6206" w:rsidRPr="00A10F37">
              <w:rPr>
                <w:b/>
                <w:bCs/>
                <w:sz w:val="20"/>
                <w:szCs w:val="20"/>
              </w:rPr>
              <w:t xml:space="preserve">wg. </w:t>
            </w:r>
            <w:r w:rsidRPr="00A10F37">
              <w:rPr>
                <w:b/>
                <w:bCs/>
                <w:sz w:val="20"/>
                <w:szCs w:val="20"/>
              </w:rPr>
              <w:t>ISO)</w:t>
            </w:r>
          </w:p>
        </w:tc>
        <w:tc>
          <w:tcPr>
            <w:tcW w:w="4519" w:type="dxa"/>
            <w:vAlign w:val="center"/>
          </w:tcPr>
          <w:p w14:paraId="069BF8AF" w14:textId="6F23AAF8" w:rsidR="009652CE" w:rsidRPr="00A10F37" w:rsidRDefault="00A7131B" w:rsidP="00A2207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chitozan (chitosan)</w:t>
            </w:r>
          </w:p>
        </w:tc>
      </w:tr>
      <w:tr w:rsidR="009652CE" w:rsidRPr="00A10F37" w14:paraId="3771E96D" w14:textId="77777777" w:rsidTr="009652CE">
        <w:tc>
          <w:tcPr>
            <w:tcW w:w="4518" w:type="dxa"/>
            <w:vAlign w:val="center"/>
          </w:tcPr>
          <w:p w14:paraId="1EA0CD61" w14:textId="2FAB6BF8" w:rsidR="009652CE" w:rsidRPr="00A10F37" w:rsidRDefault="00A7131B" w:rsidP="00A2207B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10F37">
              <w:rPr>
                <w:b/>
                <w:bCs/>
                <w:sz w:val="20"/>
                <w:szCs w:val="20"/>
              </w:rPr>
              <w:t>nazwa chemiczna (nie pochodząca z IUPAC - Międzynarodowej Unii Chemii Czystej i Stosowanej</w:t>
            </w:r>
            <w:r w:rsidR="00FD23CA">
              <w:rPr>
                <w:b/>
                <w:bCs/>
                <w:sz w:val="20"/>
                <w:szCs w:val="20"/>
              </w:rPr>
              <w:t xml:space="preserve"> oraz</w:t>
            </w:r>
            <w:r w:rsidRPr="00A10F37">
              <w:rPr>
                <w:b/>
                <w:bCs/>
                <w:sz w:val="20"/>
                <w:szCs w:val="20"/>
              </w:rPr>
              <w:t xml:space="preserve"> nie pochodząca z nomenklatury </w:t>
            </w:r>
            <w:r w:rsidR="00FD23CA">
              <w:rPr>
                <w:b/>
                <w:bCs/>
                <w:sz w:val="20"/>
                <w:szCs w:val="20"/>
              </w:rPr>
              <w:t xml:space="preserve">stosowanej przez </w:t>
            </w:r>
            <w:r w:rsidRPr="00A10F37">
              <w:rPr>
                <w:b/>
                <w:bCs/>
                <w:sz w:val="20"/>
                <w:szCs w:val="20"/>
              </w:rPr>
              <w:t>stowarzysze</w:t>
            </w:r>
            <w:r w:rsidR="00FD23CA">
              <w:rPr>
                <w:b/>
                <w:bCs/>
                <w:sz w:val="20"/>
                <w:szCs w:val="20"/>
              </w:rPr>
              <w:t>nia</w:t>
            </w:r>
            <w:r w:rsidRPr="00A10F37">
              <w:rPr>
                <w:b/>
                <w:bCs/>
                <w:sz w:val="20"/>
                <w:szCs w:val="20"/>
              </w:rPr>
              <w:t xml:space="preserve"> przedsiębiorców)</w:t>
            </w:r>
          </w:p>
        </w:tc>
        <w:tc>
          <w:tcPr>
            <w:tcW w:w="4519" w:type="dxa"/>
            <w:vAlign w:val="center"/>
          </w:tcPr>
          <w:p w14:paraId="19F3C24E" w14:textId="2AC209A9" w:rsidR="009652CE" w:rsidRPr="00A10F37" w:rsidRDefault="0037359B" w:rsidP="00A2207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poly[4-O-(2-acetamido-2-deoxy-β-D-glucopyranosyl)-2-amino-2-deoxy-β-D-glucopyranose]</w:t>
            </w:r>
          </w:p>
        </w:tc>
      </w:tr>
      <w:tr w:rsidR="009652CE" w:rsidRPr="00A10F37" w14:paraId="7255A017" w14:textId="77777777" w:rsidTr="009652CE">
        <w:tc>
          <w:tcPr>
            <w:tcW w:w="4518" w:type="dxa"/>
            <w:vAlign w:val="center"/>
          </w:tcPr>
          <w:p w14:paraId="2814D231" w14:textId="424D7176" w:rsidR="009652CE" w:rsidRPr="00A10F37" w:rsidRDefault="00AA6206" w:rsidP="00A2207B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10F37">
              <w:rPr>
                <w:b/>
                <w:bCs/>
                <w:sz w:val="20"/>
                <w:szCs w:val="20"/>
              </w:rPr>
              <w:t>Nazwy powszechnie stosowane</w:t>
            </w:r>
          </w:p>
        </w:tc>
        <w:tc>
          <w:tcPr>
            <w:tcW w:w="4519" w:type="dxa"/>
            <w:vAlign w:val="center"/>
          </w:tcPr>
          <w:p w14:paraId="41D0623D" w14:textId="04ECF21B" w:rsidR="009652CE" w:rsidRPr="00A10F37" w:rsidRDefault="00AA6206" w:rsidP="00A2207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poli-D-glukozamina, Poliglusam</w:t>
            </w:r>
          </w:p>
        </w:tc>
      </w:tr>
      <w:tr w:rsidR="009652CE" w:rsidRPr="00A10F37" w14:paraId="1CD0C93E" w14:textId="77777777" w:rsidTr="009652CE">
        <w:tc>
          <w:tcPr>
            <w:tcW w:w="4518" w:type="dxa"/>
            <w:vAlign w:val="center"/>
          </w:tcPr>
          <w:p w14:paraId="59EB7BB4" w14:textId="4240721E" w:rsidR="009652CE" w:rsidRPr="00A10F37" w:rsidRDefault="00AA6206" w:rsidP="00A2207B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10F37">
              <w:rPr>
                <w:b/>
                <w:bCs/>
                <w:sz w:val="20"/>
                <w:szCs w:val="20"/>
              </w:rPr>
              <w:t>Numer CAS (amerykańskiej organizacji Chemical Abstracts Service)</w:t>
            </w:r>
          </w:p>
        </w:tc>
        <w:tc>
          <w:tcPr>
            <w:tcW w:w="4519" w:type="dxa"/>
            <w:vAlign w:val="center"/>
          </w:tcPr>
          <w:p w14:paraId="39F59137" w14:textId="685DE9D2" w:rsidR="009652CE" w:rsidRPr="00A10F37" w:rsidRDefault="00AA6206" w:rsidP="00A2207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9012-76-4</w:t>
            </w:r>
          </w:p>
        </w:tc>
      </w:tr>
      <w:tr w:rsidR="009652CE" w:rsidRPr="00A10F37" w14:paraId="53B19FAA" w14:textId="77777777" w:rsidTr="009652CE">
        <w:tc>
          <w:tcPr>
            <w:tcW w:w="4518" w:type="dxa"/>
            <w:vAlign w:val="center"/>
          </w:tcPr>
          <w:p w14:paraId="10C51655" w14:textId="1C964E0E" w:rsidR="009652CE" w:rsidRPr="00A10F37" w:rsidRDefault="00E3340F" w:rsidP="00A2207B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10F37">
              <w:rPr>
                <w:b/>
                <w:bCs/>
                <w:sz w:val="20"/>
                <w:szCs w:val="20"/>
              </w:rPr>
              <w:t>Numer CIPAC (</w:t>
            </w:r>
            <w:r w:rsidRPr="00A10F37">
              <w:rPr>
                <w:b/>
                <w:bCs/>
                <w:i/>
                <w:iCs/>
                <w:sz w:val="20"/>
                <w:szCs w:val="20"/>
              </w:rPr>
              <w:t>Collaborative International Pesticides Analytical Council</w:t>
            </w:r>
            <w:r w:rsidRPr="00A10F37">
              <w:rPr>
                <w:b/>
                <w:bCs/>
                <w:sz w:val="20"/>
                <w:szCs w:val="20"/>
              </w:rPr>
              <w:t>) i numer EWG</w:t>
            </w:r>
          </w:p>
        </w:tc>
        <w:tc>
          <w:tcPr>
            <w:tcW w:w="4519" w:type="dxa"/>
            <w:vAlign w:val="center"/>
          </w:tcPr>
          <w:p w14:paraId="73F6874E" w14:textId="2B25D552" w:rsidR="009652CE" w:rsidRPr="00A10F37" w:rsidRDefault="00E3340F" w:rsidP="00A2207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618-480-</w:t>
            </w:r>
            <w:r w:rsidR="009B120B" w:rsidRPr="00A10F37">
              <w:rPr>
                <w:sz w:val="20"/>
                <w:szCs w:val="20"/>
              </w:rPr>
              <w:t>0 (EC)</w:t>
            </w:r>
          </w:p>
        </w:tc>
      </w:tr>
      <w:tr w:rsidR="009652CE" w:rsidRPr="00A10F37" w14:paraId="014993C3" w14:textId="77777777" w:rsidTr="009652CE">
        <w:tc>
          <w:tcPr>
            <w:tcW w:w="4518" w:type="dxa"/>
            <w:vAlign w:val="center"/>
          </w:tcPr>
          <w:p w14:paraId="60471EFD" w14:textId="49A2B1A0" w:rsidR="009652CE" w:rsidRPr="00A10F37" w:rsidRDefault="009B120B" w:rsidP="00A2207B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10F37">
              <w:rPr>
                <w:b/>
                <w:bCs/>
                <w:sz w:val="20"/>
                <w:szCs w:val="20"/>
              </w:rPr>
              <w:t>Numer FAO (Organizacji Narodów Zjednoczonych do spraw Wyżywienia i Rolnictwa)</w:t>
            </w:r>
          </w:p>
        </w:tc>
        <w:tc>
          <w:tcPr>
            <w:tcW w:w="4519" w:type="dxa"/>
            <w:vAlign w:val="center"/>
          </w:tcPr>
          <w:p w14:paraId="237CAEC5" w14:textId="3DD7D847" w:rsidR="009652CE" w:rsidRPr="00A10F37" w:rsidRDefault="009B120B" w:rsidP="00A2207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brak</w:t>
            </w:r>
          </w:p>
        </w:tc>
      </w:tr>
      <w:tr w:rsidR="009652CE" w:rsidRPr="00A10F37" w14:paraId="157F8DCA" w14:textId="77777777" w:rsidTr="009652CE">
        <w:tc>
          <w:tcPr>
            <w:tcW w:w="4518" w:type="dxa"/>
            <w:vAlign w:val="center"/>
          </w:tcPr>
          <w:p w14:paraId="7EB64B4B" w14:textId="3D536E23" w:rsidR="009652CE" w:rsidRPr="00A10F37" w:rsidRDefault="002E0ED1" w:rsidP="00A2207B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10F37">
              <w:rPr>
                <w:b/>
                <w:bCs/>
                <w:sz w:val="20"/>
                <w:szCs w:val="20"/>
              </w:rPr>
              <w:t>Czystość</w:t>
            </w:r>
          </w:p>
        </w:tc>
        <w:tc>
          <w:tcPr>
            <w:tcW w:w="4519" w:type="dxa"/>
            <w:vAlign w:val="center"/>
          </w:tcPr>
          <w:p w14:paraId="6F749ED0" w14:textId="77777777" w:rsidR="009652CE" w:rsidRPr="00A10F37" w:rsidRDefault="009B120B" w:rsidP="00A2207B">
            <w:pPr>
              <w:spacing w:after="24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≥ 85%</w:t>
            </w:r>
          </w:p>
          <w:p w14:paraId="011FD7DE" w14:textId="77777777" w:rsidR="009B120B" w:rsidRPr="00A10F37" w:rsidRDefault="009B120B" w:rsidP="00A2207B">
            <w:pPr>
              <w:spacing w:after="24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metale ciężkie: maks. 20 mg/kg</w:t>
            </w:r>
          </w:p>
          <w:p w14:paraId="327389F0" w14:textId="0BDF405E" w:rsidR="009B120B" w:rsidRPr="00A10F37" w:rsidRDefault="003A44F4" w:rsidP="00A2207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Klasa spożywcza, spełniająca wymagania specyfikacji dla „ekstrakcji chitozanu z grzybów” określone w rozporządzeniu wykonawczym Komisji (UE) 2017/2470.</w:t>
            </w:r>
          </w:p>
        </w:tc>
      </w:tr>
      <w:tr w:rsidR="003A44F4" w:rsidRPr="00A10F37" w14:paraId="1905B09E" w14:textId="77777777" w:rsidTr="009652CE">
        <w:tc>
          <w:tcPr>
            <w:tcW w:w="4518" w:type="dxa"/>
            <w:vAlign w:val="center"/>
          </w:tcPr>
          <w:p w14:paraId="259DB643" w14:textId="7C624157" w:rsidR="003A44F4" w:rsidRPr="00A10F37" w:rsidRDefault="003A44F4" w:rsidP="00A2207B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10F37">
              <w:rPr>
                <w:b/>
                <w:bCs/>
                <w:sz w:val="20"/>
                <w:szCs w:val="20"/>
              </w:rPr>
              <w:t>Masa cząsteczkowa oraz wzór strukturalny</w:t>
            </w:r>
          </w:p>
        </w:tc>
        <w:tc>
          <w:tcPr>
            <w:tcW w:w="4519" w:type="dxa"/>
            <w:vAlign w:val="center"/>
          </w:tcPr>
          <w:p w14:paraId="2E65F8C7" w14:textId="1D87913F" w:rsidR="003A44F4" w:rsidRPr="00A10F37" w:rsidRDefault="003A44F4" w:rsidP="00A2207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polikationowy polisacharyd</w:t>
            </w:r>
          </w:p>
        </w:tc>
      </w:tr>
      <w:tr w:rsidR="003A44F4" w:rsidRPr="00A10F37" w14:paraId="171EE9F7" w14:textId="77777777" w:rsidTr="009652CE">
        <w:tc>
          <w:tcPr>
            <w:tcW w:w="4518" w:type="dxa"/>
            <w:vAlign w:val="center"/>
          </w:tcPr>
          <w:p w14:paraId="7C3348CE" w14:textId="5198AE8B" w:rsidR="003A44F4" w:rsidRPr="00A10F37" w:rsidRDefault="003A44F4" w:rsidP="00A2207B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10F37">
              <w:rPr>
                <w:b/>
                <w:bCs/>
                <w:sz w:val="20"/>
                <w:szCs w:val="20"/>
              </w:rPr>
              <w:t>Pochodzenie</w:t>
            </w:r>
          </w:p>
        </w:tc>
        <w:tc>
          <w:tcPr>
            <w:tcW w:w="4519" w:type="dxa"/>
            <w:vAlign w:val="center"/>
          </w:tcPr>
          <w:p w14:paraId="567D11C1" w14:textId="2869A8F1" w:rsidR="003A44F4" w:rsidRPr="00A10F37" w:rsidRDefault="003A44F4" w:rsidP="00A2207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kropidlak czarny (</w:t>
            </w:r>
            <w:r w:rsidRPr="00A10F37">
              <w:rPr>
                <w:i/>
                <w:iCs/>
                <w:sz w:val="20"/>
                <w:szCs w:val="20"/>
              </w:rPr>
              <w:t>Aspergillus Niger</w:t>
            </w:r>
            <w:r w:rsidRPr="00A10F37">
              <w:rPr>
                <w:sz w:val="20"/>
                <w:szCs w:val="20"/>
              </w:rPr>
              <w:t>)</w:t>
            </w:r>
          </w:p>
        </w:tc>
      </w:tr>
      <w:tr w:rsidR="003A44F4" w:rsidRPr="00A10F37" w14:paraId="26DE795F" w14:textId="77777777" w:rsidTr="009652CE">
        <w:tc>
          <w:tcPr>
            <w:tcW w:w="4518" w:type="dxa"/>
            <w:vAlign w:val="center"/>
          </w:tcPr>
          <w:p w14:paraId="7B9E0A8A" w14:textId="572D70D9" w:rsidR="003A44F4" w:rsidRPr="00A10F37" w:rsidRDefault="00DD58B2" w:rsidP="00A2207B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10F37">
              <w:rPr>
                <w:b/>
                <w:bCs/>
                <w:sz w:val="20"/>
                <w:szCs w:val="20"/>
              </w:rPr>
              <w:t>Metoda stosowania</w:t>
            </w:r>
          </w:p>
        </w:tc>
        <w:tc>
          <w:tcPr>
            <w:tcW w:w="4519" w:type="dxa"/>
            <w:vAlign w:val="center"/>
          </w:tcPr>
          <w:p w14:paraId="002F4FD7" w14:textId="77777777" w:rsidR="003A44F4" w:rsidRPr="00A10F37" w:rsidRDefault="00DD58B2" w:rsidP="00A2207B">
            <w:pPr>
              <w:spacing w:after="24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Opryskiwacz o małej i średniej pojemności</w:t>
            </w:r>
          </w:p>
          <w:p w14:paraId="79074491" w14:textId="3E424EDA" w:rsidR="00DD58B2" w:rsidRPr="00A10F37" w:rsidRDefault="00DD58B2" w:rsidP="00A2207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Zabiegi pozbiorcze przez zanurzenie/zatopienie</w:t>
            </w:r>
          </w:p>
        </w:tc>
      </w:tr>
      <w:tr w:rsidR="00DD58B2" w:rsidRPr="00A10F37" w14:paraId="607A9F25" w14:textId="77777777" w:rsidTr="009652CE">
        <w:tc>
          <w:tcPr>
            <w:tcW w:w="4518" w:type="dxa"/>
            <w:vAlign w:val="center"/>
          </w:tcPr>
          <w:p w14:paraId="713ACEDF" w14:textId="38982A25" w:rsidR="00DD58B2" w:rsidRPr="00A10F37" w:rsidRDefault="00900BB9" w:rsidP="00A2207B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10F37">
              <w:rPr>
                <w:b/>
                <w:bCs/>
                <w:sz w:val="20"/>
                <w:szCs w:val="20"/>
              </w:rPr>
              <w:t>Sposób przygotowania roztworu</w:t>
            </w:r>
          </w:p>
        </w:tc>
        <w:tc>
          <w:tcPr>
            <w:tcW w:w="4519" w:type="dxa"/>
            <w:vAlign w:val="center"/>
          </w:tcPr>
          <w:p w14:paraId="57C8FE39" w14:textId="4902BE09" w:rsidR="00DD58B2" w:rsidRPr="00A10F37" w:rsidRDefault="00DD58B2" w:rsidP="00A2207B">
            <w:pPr>
              <w:spacing w:after="24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 xml:space="preserve">Proszek rozpuszczalny </w:t>
            </w:r>
            <w:r w:rsidR="00900BB9" w:rsidRPr="00A10F37">
              <w:rPr>
                <w:sz w:val="20"/>
                <w:szCs w:val="20"/>
              </w:rPr>
              <w:t xml:space="preserve">- </w:t>
            </w:r>
            <w:r w:rsidRPr="00A10F37">
              <w:rPr>
                <w:sz w:val="20"/>
                <w:szCs w:val="20"/>
              </w:rPr>
              <w:t>należy rozcieńczać zgodnie z dozowaniem podanym w dodatku II.</w:t>
            </w:r>
          </w:p>
          <w:p w14:paraId="7FEF4143" w14:textId="24670DCC" w:rsidR="00DD58B2" w:rsidRPr="00A10F37" w:rsidRDefault="00900BB9" w:rsidP="00A2207B">
            <w:pPr>
              <w:spacing w:after="24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Przygotowanie 1: proszek chitozanu należy dodać do wypełnionego do połowy zbiornika z wodą, upewniając się, że jest on równomiernie rozprowadzony na powierzchni wody, aby uniknąć agregacji. Mieszankę należy energicznie mieszać podczas dodawania pozostałej wody. Mieszanina powinna być użyta tak szybko jak to możliwe.</w:t>
            </w:r>
          </w:p>
          <w:p w14:paraId="781F367F" w14:textId="69A8D05A" w:rsidR="00900BB9" w:rsidRPr="00A10F37" w:rsidRDefault="00900BB9" w:rsidP="00A2207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 xml:space="preserve">Przygotowanie 2: proszek chitozanu można rozpuścić w wodzie o </w:t>
            </w:r>
            <w:proofErr w:type="spellStart"/>
            <w:r w:rsidRPr="00A10F37">
              <w:rPr>
                <w:sz w:val="20"/>
                <w:szCs w:val="20"/>
              </w:rPr>
              <w:t>pH</w:t>
            </w:r>
            <w:proofErr w:type="spellEnd"/>
            <w:r w:rsidR="003C2E0D">
              <w:rPr>
                <w:sz w:val="20"/>
                <w:szCs w:val="20"/>
              </w:rPr>
              <w:t xml:space="preserve"> </w:t>
            </w:r>
            <w:r w:rsidRPr="00A10F37">
              <w:rPr>
                <w:sz w:val="20"/>
                <w:szCs w:val="20"/>
              </w:rPr>
              <w:t>&lt;</w:t>
            </w:r>
            <w:r w:rsidR="003C2E0D">
              <w:rPr>
                <w:sz w:val="20"/>
                <w:szCs w:val="20"/>
              </w:rPr>
              <w:t xml:space="preserve"> </w:t>
            </w:r>
            <w:r w:rsidRPr="00A10F37">
              <w:rPr>
                <w:sz w:val="20"/>
                <w:szCs w:val="20"/>
              </w:rPr>
              <w:t xml:space="preserve">5. pH wody należy regulować dodając 7 ml octu (8% kwasu octowego) na 1 </w:t>
            </w:r>
            <w:r w:rsidR="00FD23CA">
              <w:rPr>
                <w:sz w:val="20"/>
                <w:szCs w:val="20"/>
              </w:rPr>
              <w:t>ltr</w:t>
            </w:r>
            <w:r w:rsidRPr="00A10F37">
              <w:rPr>
                <w:sz w:val="20"/>
                <w:szCs w:val="20"/>
              </w:rPr>
              <w:t xml:space="preserve"> wody).</w:t>
            </w:r>
          </w:p>
        </w:tc>
      </w:tr>
      <w:tr w:rsidR="00900BB9" w:rsidRPr="00A10F37" w14:paraId="1C34C3A9" w14:textId="77777777" w:rsidTr="009652CE">
        <w:tc>
          <w:tcPr>
            <w:tcW w:w="4518" w:type="dxa"/>
            <w:vAlign w:val="center"/>
          </w:tcPr>
          <w:p w14:paraId="2A02C2F6" w14:textId="6FFF3AA3" w:rsidR="00900BB9" w:rsidRPr="00A10F37" w:rsidRDefault="00900BB9" w:rsidP="00A2207B">
            <w:pPr>
              <w:spacing w:after="0" w:line="259" w:lineRule="auto"/>
              <w:ind w:left="0"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10F37">
              <w:rPr>
                <w:b/>
                <w:bCs/>
                <w:sz w:val="20"/>
                <w:szCs w:val="20"/>
              </w:rPr>
              <w:t>Funkcj</w:t>
            </w:r>
            <w:r w:rsidR="002E0ED1" w:rsidRPr="00A10F37">
              <w:rPr>
                <w:b/>
                <w:bCs/>
                <w:sz w:val="20"/>
                <w:szCs w:val="20"/>
              </w:rPr>
              <w:t>a</w:t>
            </w:r>
            <w:r w:rsidRPr="00A10F37">
              <w:rPr>
                <w:b/>
                <w:bCs/>
                <w:sz w:val="20"/>
                <w:szCs w:val="20"/>
              </w:rPr>
              <w:t xml:space="preserve"> ochrony roślin</w:t>
            </w:r>
          </w:p>
        </w:tc>
        <w:tc>
          <w:tcPr>
            <w:tcW w:w="4519" w:type="dxa"/>
            <w:vAlign w:val="center"/>
          </w:tcPr>
          <w:p w14:paraId="46FE133C" w14:textId="79EB3ECE" w:rsidR="00900BB9" w:rsidRPr="00A10F37" w:rsidRDefault="0090600B" w:rsidP="00A2207B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A10F37">
              <w:rPr>
                <w:sz w:val="20"/>
                <w:szCs w:val="20"/>
              </w:rPr>
              <w:t>elicytor roślinny</w:t>
            </w:r>
          </w:p>
        </w:tc>
      </w:tr>
    </w:tbl>
    <w:p w14:paraId="0C93B3D5" w14:textId="7A7F7DDE" w:rsidR="008249A4" w:rsidRPr="00A10F37" w:rsidRDefault="008249A4" w:rsidP="00A2207B">
      <w:pPr>
        <w:spacing w:after="385" w:line="259" w:lineRule="auto"/>
        <w:ind w:left="0" w:right="0" w:firstLine="0"/>
        <w:jc w:val="left"/>
      </w:pPr>
    </w:p>
    <w:p w14:paraId="1966AB2D" w14:textId="666B58EA" w:rsidR="008249A4" w:rsidRPr="00A10F37" w:rsidRDefault="008249A4" w:rsidP="00A2207B">
      <w:pPr>
        <w:spacing w:after="0" w:line="259" w:lineRule="auto"/>
        <w:ind w:left="0" w:right="0" w:firstLine="0"/>
        <w:jc w:val="center"/>
      </w:pPr>
    </w:p>
    <w:p w14:paraId="12C1AB0D" w14:textId="77777777" w:rsidR="008249A4" w:rsidRPr="00A10F37" w:rsidRDefault="003B2A4C" w:rsidP="00A2207B">
      <w:pPr>
        <w:spacing w:after="0" w:line="259" w:lineRule="auto"/>
        <w:ind w:left="0" w:right="0" w:firstLine="0"/>
        <w:jc w:val="left"/>
      </w:pPr>
      <w:r w:rsidRPr="00A10F37">
        <w:rPr>
          <w:rFonts w:ascii="Arial" w:eastAsia="Arial" w:hAnsi="Arial" w:cs="Arial"/>
          <w:sz w:val="16"/>
        </w:rPr>
        <w:t xml:space="preserve"> </w:t>
      </w:r>
    </w:p>
    <w:p w14:paraId="2ACBD310" w14:textId="77777777" w:rsidR="008249A4" w:rsidRPr="00A10F37" w:rsidRDefault="008249A4" w:rsidP="00A2207B">
      <w:pPr>
        <w:ind w:left="0" w:right="0"/>
        <w:sectPr w:rsidR="008249A4" w:rsidRPr="00A10F37" w:rsidSect="00A2207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41"/>
          <w:pgMar w:top="1440" w:right="1440" w:bottom="1150" w:left="1419" w:header="567" w:footer="567" w:gutter="0"/>
          <w:cols w:space="708"/>
          <w:docGrid w:linePitch="326"/>
        </w:sectPr>
      </w:pPr>
    </w:p>
    <w:p w14:paraId="2D66E31C" w14:textId="5DC0ECC0" w:rsidR="008249A4" w:rsidRPr="00A10F37" w:rsidRDefault="003B2A4C" w:rsidP="00A2207B">
      <w:pPr>
        <w:spacing w:after="0" w:line="259" w:lineRule="auto"/>
        <w:ind w:left="0" w:right="0" w:firstLine="0"/>
        <w:jc w:val="center"/>
      </w:pPr>
      <w:r w:rsidRPr="00A10F37">
        <w:lastRenderedPageBreak/>
        <w:t xml:space="preserve"> </w:t>
      </w:r>
      <w:r w:rsidR="0090600B" w:rsidRPr="00A10F37">
        <w:rPr>
          <w:b/>
        </w:rPr>
        <w:t>DODATEK II</w:t>
      </w:r>
    </w:p>
    <w:p w14:paraId="121104EE" w14:textId="77777777" w:rsidR="0090600B" w:rsidRPr="00A10F37" w:rsidRDefault="0090600B" w:rsidP="00A2207B">
      <w:pPr>
        <w:spacing w:after="0" w:line="259" w:lineRule="auto"/>
        <w:ind w:left="0" w:right="0" w:firstLine="0"/>
        <w:jc w:val="center"/>
        <w:rPr>
          <w:b/>
        </w:rPr>
      </w:pPr>
      <w:r w:rsidRPr="00A10F37">
        <w:rPr>
          <w:b/>
        </w:rPr>
        <w:t>Wykaz zastosowań popartych dostępnymi danymi</w:t>
      </w:r>
    </w:p>
    <w:p w14:paraId="5F237599" w14:textId="32BF89BD" w:rsidR="008249A4" w:rsidRPr="00A10F37" w:rsidRDefault="0090600B" w:rsidP="00A2207B">
      <w:pPr>
        <w:spacing w:after="0" w:line="259" w:lineRule="auto"/>
        <w:ind w:left="0" w:right="0" w:firstLine="0"/>
        <w:jc w:val="center"/>
        <w:rPr>
          <w:b/>
        </w:rPr>
      </w:pPr>
      <w:r w:rsidRPr="00A10F37">
        <w:rPr>
          <w:b/>
        </w:rPr>
        <w:t>CHITOSAN</w:t>
      </w:r>
    </w:p>
    <w:tbl>
      <w:tblPr>
        <w:tblStyle w:val="Tabela-Siatka"/>
        <w:tblW w:w="0" w:type="auto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554"/>
        <w:gridCol w:w="1255"/>
        <w:gridCol w:w="1052"/>
        <w:gridCol w:w="983"/>
        <w:gridCol w:w="1131"/>
        <w:gridCol w:w="978"/>
        <w:gridCol w:w="989"/>
        <w:gridCol w:w="980"/>
        <w:gridCol w:w="979"/>
        <w:gridCol w:w="835"/>
        <w:gridCol w:w="966"/>
        <w:gridCol w:w="726"/>
        <w:gridCol w:w="2276"/>
      </w:tblGrid>
      <w:tr w:rsidR="00BA67E4" w:rsidRPr="00A10F37" w14:paraId="474AFBAC" w14:textId="77777777" w:rsidTr="008A6D99">
        <w:trPr>
          <w:tblHeader/>
        </w:trPr>
        <w:tc>
          <w:tcPr>
            <w:tcW w:w="1667" w:type="dxa"/>
            <w:vMerge w:val="restart"/>
            <w:vAlign w:val="center"/>
          </w:tcPr>
          <w:p w14:paraId="528B135F" w14:textId="77777777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6"/>
                <w:szCs w:val="16"/>
              </w:rPr>
            </w:pPr>
            <w:r w:rsidRPr="00A10F37">
              <w:rPr>
                <w:b/>
                <w:bCs/>
                <w:sz w:val="16"/>
                <w:szCs w:val="16"/>
              </w:rPr>
              <w:t>Uprawa i/lub sytuacja</w:t>
            </w:r>
          </w:p>
          <w:p w14:paraId="7C422DD7" w14:textId="3C730418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(a)</w:t>
            </w:r>
          </w:p>
        </w:tc>
        <w:tc>
          <w:tcPr>
            <w:tcW w:w="554" w:type="dxa"/>
            <w:vMerge w:val="restart"/>
            <w:vAlign w:val="center"/>
          </w:tcPr>
          <w:p w14:paraId="246FCC0E" w14:textId="77777777" w:rsidR="00DA186B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6"/>
                <w:szCs w:val="16"/>
              </w:rPr>
            </w:pPr>
            <w:r w:rsidRPr="00A10F37">
              <w:rPr>
                <w:b/>
                <w:bCs/>
                <w:sz w:val="16"/>
                <w:szCs w:val="16"/>
              </w:rPr>
              <w:t>Z,</w:t>
            </w:r>
          </w:p>
          <w:p w14:paraId="2C63AC56" w14:textId="6FF3E842" w:rsidR="00DA186B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6"/>
                <w:szCs w:val="16"/>
              </w:rPr>
            </w:pPr>
            <w:r w:rsidRPr="00A10F37">
              <w:rPr>
                <w:b/>
                <w:bCs/>
                <w:sz w:val="16"/>
                <w:szCs w:val="16"/>
              </w:rPr>
              <w:t>S lub</w:t>
            </w:r>
          </w:p>
          <w:p w14:paraId="3F8AACE8" w14:textId="162F3728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6"/>
                <w:szCs w:val="16"/>
              </w:rPr>
            </w:pPr>
            <w:r w:rsidRPr="00A10F37">
              <w:rPr>
                <w:b/>
                <w:bCs/>
                <w:sz w:val="16"/>
                <w:szCs w:val="16"/>
              </w:rPr>
              <w:t>W</w:t>
            </w:r>
          </w:p>
          <w:p w14:paraId="11E58266" w14:textId="30715C1B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(b)</w:t>
            </w:r>
          </w:p>
        </w:tc>
        <w:tc>
          <w:tcPr>
            <w:tcW w:w="1255" w:type="dxa"/>
            <w:vMerge w:val="restart"/>
            <w:vAlign w:val="center"/>
          </w:tcPr>
          <w:p w14:paraId="4EFAECD6" w14:textId="2361B824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6"/>
                <w:szCs w:val="16"/>
              </w:rPr>
            </w:pPr>
            <w:r w:rsidRPr="00A10F37">
              <w:rPr>
                <w:b/>
                <w:bCs/>
                <w:sz w:val="16"/>
                <w:szCs w:val="16"/>
              </w:rPr>
              <w:t>Zwalczane szkodniki lub grupy szkodników</w:t>
            </w:r>
          </w:p>
          <w:p w14:paraId="2CC84F1C" w14:textId="0B5CAB7B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(c)</w:t>
            </w:r>
          </w:p>
        </w:tc>
        <w:tc>
          <w:tcPr>
            <w:tcW w:w="2035" w:type="dxa"/>
            <w:gridSpan w:val="2"/>
            <w:vAlign w:val="center"/>
          </w:tcPr>
          <w:p w14:paraId="70F971CA" w14:textId="5CFB4BB3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6"/>
                <w:szCs w:val="16"/>
              </w:rPr>
            </w:pPr>
            <w:r w:rsidRPr="00A10F37">
              <w:rPr>
                <w:b/>
                <w:bCs/>
                <w:sz w:val="16"/>
                <w:szCs w:val="16"/>
              </w:rPr>
              <w:t>Formuła</w:t>
            </w:r>
          </w:p>
        </w:tc>
        <w:tc>
          <w:tcPr>
            <w:tcW w:w="4078" w:type="dxa"/>
            <w:gridSpan w:val="4"/>
            <w:vAlign w:val="center"/>
          </w:tcPr>
          <w:p w14:paraId="1EED0E31" w14:textId="6590EC2B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6"/>
                <w:szCs w:val="16"/>
              </w:rPr>
            </w:pPr>
            <w:r w:rsidRPr="00A10F37">
              <w:rPr>
                <w:b/>
                <w:bCs/>
                <w:sz w:val="16"/>
                <w:szCs w:val="16"/>
              </w:rPr>
              <w:t>Stosowanie chitozanu</w:t>
            </w:r>
          </w:p>
        </w:tc>
        <w:tc>
          <w:tcPr>
            <w:tcW w:w="2780" w:type="dxa"/>
            <w:gridSpan w:val="3"/>
            <w:vAlign w:val="center"/>
          </w:tcPr>
          <w:p w14:paraId="63B7B104" w14:textId="7F2D8869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16"/>
                <w:szCs w:val="16"/>
              </w:rPr>
            </w:pPr>
            <w:r w:rsidRPr="00A10F37">
              <w:rPr>
                <w:b/>
                <w:bCs/>
                <w:sz w:val="16"/>
                <w:szCs w:val="16"/>
              </w:rPr>
              <w:t>Dawka zastosowanego chitozanu</w:t>
            </w:r>
          </w:p>
        </w:tc>
        <w:tc>
          <w:tcPr>
            <w:tcW w:w="726" w:type="dxa"/>
            <w:vMerge w:val="restart"/>
            <w:vAlign w:val="center"/>
          </w:tcPr>
          <w:p w14:paraId="37F82E25" w14:textId="77777777" w:rsidR="00DA186B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b/>
                <w:bCs/>
                <w:sz w:val="16"/>
                <w:szCs w:val="16"/>
              </w:rPr>
              <w:t>PHI</w:t>
            </w:r>
          </w:p>
          <w:p w14:paraId="25F83A64" w14:textId="470F1955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(dni)</w:t>
            </w:r>
          </w:p>
          <w:p w14:paraId="190ECAA3" w14:textId="3EE4DDE7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(m)</w:t>
            </w:r>
          </w:p>
        </w:tc>
        <w:tc>
          <w:tcPr>
            <w:tcW w:w="2276" w:type="dxa"/>
            <w:vMerge w:val="restart"/>
            <w:vAlign w:val="center"/>
          </w:tcPr>
          <w:p w14:paraId="67807D12" w14:textId="294BAE31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b/>
                <w:bCs/>
                <w:sz w:val="16"/>
                <w:szCs w:val="16"/>
              </w:rPr>
              <w:t>Uwagi</w:t>
            </w:r>
            <w:r w:rsidR="00DA186B" w:rsidRPr="00A10F37">
              <w:rPr>
                <w:sz w:val="16"/>
                <w:szCs w:val="16"/>
              </w:rPr>
              <w:t>*</w:t>
            </w:r>
          </w:p>
        </w:tc>
      </w:tr>
      <w:tr w:rsidR="003946D6" w:rsidRPr="00520C7B" w14:paraId="0ED84FB2" w14:textId="77777777" w:rsidTr="008A6D99">
        <w:trPr>
          <w:tblHeader/>
        </w:trPr>
        <w:tc>
          <w:tcPr>
            <w:tcW w:w="1667" w:type="dxa"/>
            <w:vMerge/>
            <w:vAlign w:val="center"/>
          </w:tcPr>
          <w:p w14:paraId="22A5D10D" w14:textId="77777777" w:rsidR="001E746A" w:rsidRPr="00A10F37" w:rsidRDefault="001E746A" w:rsidP="00DA186B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54" w:type="dxa"/>
            <w:vMerge/>
            <w:vAlign w:val="center"/>
          </w:tcPr>
          <w:p w14:paraId="4E5191D9" w14:textId="77777777" w:rsidR="001E746A" w:rsidRPr="00A10F37" w:rsidRDefault="001E746A" w:rsidP="00DA186B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vAlign w:val="center"/>
          </w:tcPr>
          <w:p w14:paraId="2A551F87" w14:textId="77777777" w:rsidR="001E746A" w:rsidRPr="00A10F37" w:rsidRDefault="001E746A" w:rsidP="00DA186B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052" w:type="dxa"/>
            <w:vAlign w:val="center"/>
          </w:tcPr>
          <w:p w14:paraId="36275E6B" w14:textId="0CE30413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Typ</w:t>
            </w:r>
          </w:p>
          <w:p w14:paraId="1EA754E3" w14:textId="1F5DECD7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(d-f)</w:t>
            </w:r>
          </w:p>
        </w:tc>
        <w:tc>
          <w:tcPr>
            <w:tcW w:w="983" w:type="dxa"/>
            <w:vAlign w:val="center"/>
          </w:tcPr>
          <w:p w14:paraId="074648B1" w14:textId="77777777" w:rsidR="00DA186B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Stężenie</w:t>
            </w:r>
          </w:p>
          <w:p w14:paraId="20AFC70D" w14:textId="2E5F6081" w:rsidR="00DA186B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skł</w:t>
            </w:r>
            <w:r w:rsidR="00DA186B" w:rsidRPr="00A10F37">
              <w:rPr>
                <w:sz w:val="16"/>
                <w:szCs w:val="16"/>
              </w:rPr>
              <w:t>adnika</w:t>
            </w:r>
          </w:p>
          <w:p w14:paraId="6BF039DB" w14:textId="1C06032A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czynnego</w:t>
            </w:r>
          </w:p>
          <w:p w14:paraId="79E876F3" w14:textId="77777777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g/kg</w:t>
            </w:r>
          </w:p>
          <w:p w14:paraId="14704FF3" w14:textId="662833CC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(i)</w:t>
            </w:r>
          </w:p>
        </w:tc>
        <w:tc>
          <w:tcPr>
            <w:tcW w:w="1131" w:type="dxa"/>
            <w:vAlign w:val="center"/>
          </w:tcPr>
          <w:p w14:paraId="364D20FC" w14:textId="311DE72B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Metoda</w:t>
            </w:r>
          </w:p>
          <w:p w14:paraId="47F7348B" w14:textId="5736F8FF" w:rsidR="001E746A" w:rsidRPr="00A10F37" w:rsidRDefault="00DA186B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R</w:t>
            </w:r>
            <w:r w:rsidR="001E746A" w:rsidRPr="00A10F37">
              <w:rPr>
                <w:sz w:val="16"/>
                <w:szCs w:val="16"/>
              </w:rPr>
              <w:t>odzaj</w:t>
            </w:r>
          </w:p>
          <w:p w14:paraId="33B7DBB2" w14:textId="71A79FE5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(f-h)</w:t>
            </w:r>
          </w:p>
        </w:tc>
        <w:tc>
          <w:tcPr>
            <w:tcW w:w="978" w:type="dxa"/>
            <w:vAlign w:val="center"/>
          </w:tcPr>
          <w:p w14:paraId="2C491415" w14:textId="77777777" w:rsidR="00DA186B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Stadium</w:t>
            </w:r>
          </w:p>
          <w:p w14:paraId="33D84A00" w14:textId="0A943DED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wzrostu i pora roku</w:t>
            </w:r>
          </w:p>
          <w:p w14:paraId="2F73FAE8" w14:textId="0B9BA165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(j)</w:t>
            </w:r>
          </w:p>
        </w:tc>
        <w:tc>
          <w:tcPr>
            <w:tcW w:w="989" w:type="dxa"/>
            <w:vAlign w:val="center"/>
          </w:tcPr>
          <w:p w14:paraId="1500D4FE" w14:textId="6F71AA88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Liczba</w:t>
            </w:r>
          </w:p>
          <w:p w14:paraId="76A821CF" w14:textId="35FF079A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zastosowań</w:t>
            </w:r>
          </w:p>
          <w:p w14:paraId="5BF7E26C" w14:textId="77777777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min.</w:t>
            </w:r>
          </w:p>
          <w:p w14:paraId="4FB63462" w14:textId="77777777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maks.</w:t>
            </w:r>
          </w:p>
          <w:p w14:paraId="0F6D5573" w14:textId="1C0463B4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(k)</w:t>
            </w:r>
          </w:p>
        </w:tc>
        <w:tc>
          <w:tcPr>
            <w:tcW w:w="980" w:type="dxa"/>
            <w:vAlign w:val="center"/>
          </w:tcPr>
          <w:p w14:paraId="589EB81D" w14:textId="77777777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Odstęp czasu między poszcz. zastoso-waniami</w:t>
            </w:r>
          </w:p>
          <w:p w14:paraId="7073D4F9" w14:textId="5C0A20DA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(min.)</w:t>
            </w:r>
          </w:p>
        </w:tc>
        <w:tc>
          <w:tcPr>
            <w:tcW w:w="979" w:type="dxa"/>
            <w:vAlign w:val="center"/>
          </w:tcPr>
          <w:p w14:paraId="3C787C80" w14:textId="77777777" w:rsidR="00536C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skł</w:t>
            </w:r>
            <w:r w:rsidR="00536C6A" w:rsidRPr="00A10F37">
              <w:rPr>
                <w:sz w:val="16"/>
                <w:szCs w:val="16"/>
              </w:rPr>
              <w:t>adnik</w:t>
            </w:r>
            <w:r w:rsidRPr="00A10F37">
              <w:rPr>
                <w:sz w:val="16"/>
                <w:szCs w:val="16"/>
              </w:rPr>
              <w:t xml:space="preserve"> czynny</w:t>
            </w:r>
          </w:p>
          <w:p w14:paraId="5970414F" w14:textId="754D13A9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na hl</w:t>
            </w:r>
          </w:p>
          <w:p w14:paraId="428667FD" w14:textId="77777777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min.</w:t>
            </w:r>
          </w:p>
          <w:p w14:paraId="56CD073E" w14:textId="77777777" w:rsidR="00536C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maks.</w:t>
            </w:r>
          </w:p>
          <w:p w14:paraId="26BE3724" w14:textId="129BA759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(g/hl)</w:t>
            </w:r>
          </w:p>
        </w:tc>
        <w:tc>
          <w:tcPr>
            <w:tcW w:w="835" w:type="dxa"/>
            <w:vAlign w:val="center"/>
          </w:tcPr>
          <w:p w14:paraId="4F4C0952" w14:textId="77777777" w:rsidR="001E746A" w:rsidRPr="00EA385C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lang w:val="it-IT"/>
              </w:rPr>
            </w:pPr>
            <w:r w:rsidRPr="00EA385C">
              <w:rPr>
                <w:sz w:val="16"/>
                <w:szCs w:val="16"/>
                <w:lang w:val="it-IT"/>
              </w:rPr>
              <w:t>Woda</w:t>
            </w:r>
          </w:p>
          <w:p w14:paraId="330E66AE" w14:textId="0A25E97A" w:rsidR="001E746A" w:rsidRPr="00EA385C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lang w:val="it-IT"/>
              </w:rPr>
            </w:pPr>
            <w:r w:rsidRPr="00EA385C">
              <w:rPr>
                <w:sz w:val="16"/>
                <w:szCs w:val="16"/>
                <w:lang w:val="it-IT"/>
              </w:rPr>
              <w:t>ltr/ha</w:t>
            </w:r>
          </w:p>
          <w:p w14:paraId="727DA397" w14:textId="77777777" w:rsidR="00536C6A" w:rsidRPr="00EA385C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lang w:val="it-IT"/>
              </w:rPr>
            </w:pPr>
            <w:r w:rsidRPr="00EA385C">
              <w:rPr>
                <w:sz w:val="16"/>
                <w:szCs w:val="16"/>
                <w:lang w:val="it-IT"/>
              </w:rPr>
              <w:t>min.</w:t>
            </w:r>
          </w:p>
          <w:p w14:paraId="6A561C18" w14:textId="58F9CADF" w:rsidR="001E746A" w:rsidRPr="00EA385C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lang w:val="it-IT"/>
              </w:rPr>
            </w:pPr>
            <w:r w:rsidRPr="00EA385C">
              <w:rPr>
                <w:sz w:val="16"/>
                <w:szCs w:val="16"/>
                <w:lang w:val="it-IT"/>
              </w:rPr>
              <w:t>maks.</w:t>
            </w:r>
          </w:p>
        </w:tc>
        <w:tc>
          <w:tcPr>
            <w:tcW w:w="966" w:type="dxa"/>
            <w:vAlign w:val="center"/>
          </w:tcPr>
          <w:p w14:paraId="14FE014B" w14:textId="77777777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Łączna dawka</w:t>
            </w:r>
          </w:p>
          <w:p w14:paraId="6F8456EF" w14:textId="036D9394" w:rsidR="001E746A" w:rsidRPr="00A10F37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skł</w:t>
            </w:r>
            <w:r w:rsidR="00536C6A" w:rsidRPr="00A10F37">
              <w:rPr>
                <w:sz w:val="16"/>
                <w:szCs w:val="16"/>
              </w:rPr>
              <w:t>adnika</w:t>
            </w:r>
            <w:r w:rsidRPr="00A10F37">
              <w:rPr>
                <w:sz w:val="16"/>
                <w:szCs w:val="16"/>
              </w:rPr>
              <w:t xml:space="preserve"> czynnego na ha</w:t>
            </w:r>
          </w:p>
          <w:p w14:paraId="430813F9" w14:textId="77777777" w:rsidR="001E746A" w:rsidRPr="00EA385C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lang w:val="it-IT"/>
              </w:rPr>
            </w:pPr>
            <w:r w:rsidRPr="00EA385C">
              <w:rPr>
                <w:sz w:val="16"/>
                <w:szCs w:val="16"/>
                <w:lang w:val="it-IT"/>
              </w:rPr>
              <w:t>min.</w:t>
            </w:r>
          </w:p>
          <w:p w14:paraId="27F308C2" w14:textId="77777777" w:rsidR="001E746A" w:rsidRPr="00EA385C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lang w:val="it-IT"/>
              </w:rPr>
            </w:pPr>
            <w:r w:rsidRPr="00EA385C">
              <w:rPr>
                <w:sz w:val="16"/>
                <w:szCs w:val="16"/>
                <w:lang w:val="it-IT"/>
              </w:rPr>
              <w:t>maks.</w:t>
            </w:r>
          </w:p>
          <w:p w14:paraId="31A3B107" w14:textId="2A68BAD8" w:rsidR="001E746A" w:rsidRPr="00EA385C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lang w:val="it-IT"/>
              </w:rPr>
            </w:pPr>
            <w:r w:rsidRPr="00EA385C">
              <w:rPr>
                <w:sz w:val="16"/>
                <w:szCs w:val="16"/>
                <w:lang w:val="it-IT"/>
              </w:rPr>
              <w:t>(g/ha)</w:t>
            </w:r>
          </w:p>
          <w:p w14:paraId="0480B185" w14:textId="0FD01F03" w:rsidR="001E746A" w:rsidRPr="00EA385C" w:rsidRDefault="001E746A" w:rsidP="00DA186B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lang w:val="it-IT"/>
              </w:rPr>
            </w:pPr>
            <w:r w:rsidRPr="00EA385C">
              <w:rPr>
                <w:sz w:val="16"/>
                <w:szCs w:val="16"/>
                <w:lang w:val="it-IT"/>
              </w:rPr>
              <w:t>(ltr)</w:t>
            </w:r>
          </w:p>
        </w:tc>
        <w:tc>
          <w:tcPr>
            <w:tcW w:w="726" w:type="dxa"/>
            <w:vMerge/>
            <w:vAlign w:val="center"/>
          </w:tcPr>
          <w:p w14:paraId="5826E4E7" w14:textId="77777777" w:rsidR="001E746A" w:rsidRPr="00EA385C" w:rsidRDefault="001E746A" w:rsidP="00DA186B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  <w:lang w:val="it-IT"/>
              </w:rPr>
            </w:pPr>
          </w:p>
        </w:tc>
        <w:tc>
          <w:tcPr>
            <w:tcW w:w="2276" w:type="dxa"/>
            <w:vMerge/>
            <w:vAlign w:val="center"/>
          </w:tcPr>
          <w:p w14:paraId="6728447D" w14:textId="77777777" w:rsidR="001E746A" w:rsidRPr="00EA385C" w:rsidRDefault="001E746A" w:rsidP="00DA186B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  <w:lang w:val="it-IT"/>
              </w:rPr>
            </w:pPr>
          </w:p>
        </w:tc>
      </w:tr>
      <w:tr w:rsidR="003946D6" w:rsidRPr="00A10F37" w14:paraId="51182393" w14:textId="77777777" w:rsidTr="00AD6A50">
        <w:tc>
          <w:tcPr>
            <w:tcW w:w="1667" w:type="dxa"/>
            <w:vAlign w:val="center"/>
          </w:tcPr>
          <w:p w14:paraId="61C77BC5" w14:textId="77777777" w:rsidR="007556F0" w:rsidRPr="00A10F37" w:rsidRDefault="00536C6A" w:rsidP="00DA186B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Gaje/drzewka</w:t>
            </w:r>
          </w:p>
          <w:p w14:paraId="79FE47A3" w14:textId="6DCE56A1" w:rsidR="00536C6A" w:rsidRPr="00A10F37" w:rsidRDefault="001968B7" w:rsidP="00DA186B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</w:t>
            </w:r>
            <w:r w:rsidR="00536C6A" w:rsidRPr="00A10F37">
              <w:rPr>
                <w:sz w:val="16"/>
                <w:szCs w:val="16"/>
              </w:rPr>
              <w:t>liwne</w:t>
            </w:r>
          </w:p>
          <w:p w14:paraId="461974A8" w14:textId="77777777" w:rsidR="00536C6A" w:rsidRPr="00A10F37" w:rsidRDefault="00536C6A" w:rsidP="00DA186B">
            <w:pPr>
              <w:spacing w:after="0" w:line="240" w:lineRule="auto"/>
              <w:ind w:left="0" w:right="0" w:firstLine="0"/>
              <w:jc w:val="left"/>
              <w:rPr>
                <w:i/>
                <w:iCs/>
                <w:sz w:val="16"/>
                <w:szCs w:val="16"/>
              </w:rPr>
            </w:pPr>
            <w:r w:rsidRPr="00A10F37">
              <w:rPr>
                <w:i/>
                <w:iCs/>
                <w:sz w:val="16"/>
                <w:szCs w:val="16"/>
              </w:rPr>
              <w:t>Olea europaea</w:t>
            </w:r>
          </w:p>
          <w:p w14:paraId="1B7622CD" w14:textId="4FEC2961" w:rsidR="00536C6A" w:rsidRPr="00A10F37" w:rsidRDefault="00536C6A" w:rsidP="00DA186B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OLVEU</w:t>
            </w:r>
          </w:p>
        </w:tc>
        <w:tc>
          <w:tcPr>
            <w:tcW w:w="554" w:type="dxa"/>
            <w:vAlign w:val="center"/>
          </w:tcPr>
          <w:p w14:paraId="1E21E2B9" w14:textId="39F80FD0" w:rsidR="007556F0" w:rsidRPr="00A10F37" w:rsidRDefault="00536C6A" w:rsidP="00BA67E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ZS</w:t>
            </w:r>
          </w:p>
        </w:tc>
        <w:tc>
          <w:tcPr>
            <w:tcW w:w="1255" w:type="dxa"/>
            <w:vAlign w:val="center"/>
          </w:tcPr>
          <w:p w14:paraId="15039B4A" w14:textId="609FD4B5" w:rsidR="007556F0" w:rsidRPr="00A10F37" w:rsidRDefault="00425713" w:rsidP="00DA186B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Elicytor roślinny, odporność roślin na grzyby i bakterie patogeniczne</w:t>
            </w:r>
          </w:p>
        </w:tc>
        <w:tc>
          <w:tcPr>
            <w:tcW w:w="1052" w:type="dxa"/>
            <w:vAlign w:val="center"/>
          </w:tcPr>
          <w:p w14:paraId="466935AE" w14:textId="7D583E1E" w:rsidR="007556F0" w:rsidRPr="00A10F37" w:rsidRDefault="00425713" w:rsidP="00DA186B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proszek zawiesinowy (PZ)</w:t>
            </w:r>
          </w:p>
        </w:tc>
        <w:tc>
          <w:tcPr>
            <w:tcW w:w="983" w:type="dxa"/>
            <w:vAlign w:val="center"/>
          </w:tcPr>
          <w:p w14:paraId="71361785" w14:textId="77777777" w:rsidR="007556F0" w:rsidRPr="00A10F37" w:rsidRDefault="00425713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≥ 85%</w:t>
            </w:r>
          </w:p>
          <w:p w14:paraId="4D3D3F35" w14:textId="74C7AC51" w:rsidR="00425713" w:rsidRPr="00A10F37" w:rsidRDefault="00425713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</w:t>
            </w:r>
          </w:p>
        </w:tc>
        <w:tc>
          <w:tcPr>
            <w:tcW w:w="1131" w:type="dxa"/>
            <w:vAlign w:val="center"/>
          </w:tcPr>
          <w:p w14:paraId="41AEBCC7" w14:textId="65131C62" w:rsidR="007556F0" w:rsidRPr="00A10F37" w:rsidRDefault="00425713" w:rsidP="00DA186B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oprysk małą/średnią ilością środka</w:t>
            </w:r>
          </w:p>
        </w:tc>
        <w:tc>
          <w:tcPr>
            <w:tcW w:w="978" w:type="dxa"/>
            <w:vAlign w:val="center"/>
          </w:tcPr>
          <w:p w14:paraId="678D070A" w14:textId="6540A844" w:rsidR="007556F0" w:rsidRPr="00A10F37" w:rsidRDefault="00425713" w:rsidP="00DA186B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BBCH 10 do BBCH 79</w:t>
            </w:r>
          </w:p>
        </w:tc>
        <w:tc>
          <w:tcPr>
            <w:tcW w:w="989" w:type="dxa"/>
            <w:vAlign w:val="center"/>
          </w:tcPr>
          <w:p w14:paraId="2854084A" w14:textId="71105064" w:rsidR="007556F0" w:rsidRPr="00A10F37" w:rsidRDefault="00425713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4 - 8</w:t>
            </w:r>
          </w:p>
        </w:tc>
        <w:tc>
          <w:tcPr>
            <w:tcW w:w="980" w:type="dxa"/>
            <w:vAlign w:val="center"/>
          </w:tcPr>
          <w:p w14:paraId="3ACEC9D0" w14:textId="7E5DA5D2" w:rsidR="007556F0" w:rsidRPr="00A10F37" w:rsidRDefault="00425713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 tygodnie</w:t>
            </w:r>
          </w:p>
        </w:tc>
        <w:tc>
          <w:tcPr>
            <w:tcW w:w="979" w:type="dxa"/>
            <w:vAlign w:val="center"/>
          </w:tcPr>
          <w:p w14:paraId="2A20FC9E" w14:textId="42061573" w:rsidR="007556F0" w:rsidRPr="00A10F37" w:rsidRDefault="00425713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50 - 100</w:t>
            </w:r>
          </w:p>
        </w:tc>
        <w:tc>
          <w:tcPr>
            <w:tcW w:w="835" w:type="dxa"/>
            <w:vAlign w:val="center"/>
          </w:tcPr>
          <w:p w14:paraId="4E87FAE3" w14:textId="17E51DE0" w:rsidR="007556F0" w:rsidRPr="00A10F37" w:rsidRDefault="001968B7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200 - 400</w:t>
            </w:r>
          </w:p>
        </w:tc>
        <w:tc>
          <w:tcPr>
            <w:tcW w:w="966" w:type="dxa"/>
            <w:vAlign w:val="center"/>
          </w:tcPr>
          <w:p w14:paraId="51B0A6DD" w14:textId="3D16C9EE" w:rsidR="007556F0" w:rsidRPr="00A10F37" w:rsidRDefault="001968B7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100 - 400</w:t>
            </w:r>
          </w:p>
        </w:tc>
        <w:tc>
          <w:tcPr>
            <w:tcW w:w="726" w:type="dxa"/>
            <w:vAlign w:val="center"/>
          </w:tcPr>
          <w:p w14:paraId="00FE424F" w14:textId="1E90F8E2" w:rsidR="007556F0" w:rsidRPr="00A10F37" w:rsidRDefault="001968B7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2276" w:type="dxa"/>
            <w:vAlign w:val="center"/>
          </w:tcPr>
          <w:p w14:paraId="354271E5" w14:textId="23A6C900" w:rsidR="007556F0" w:rsidRPr="00A10F37" w:rsidRDefault="001968B7" w:rsidP="00DA186B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 może być przygotowany do użycia według jednego z dwóch przepisów podanych w dodatku I (sposób przygotowania roztworu).</w:t>
            </w:r>
          </w:p>
        </w:tc>
      </w:tr>
      <w:tr w:rsidR="003946D6" w:rsidRPr="00A10F37" w14:paraId="3B9B39F7" w14:textId="77777777" w:rsidTr="00AD6A50">
        <w:tc>
          <w:tcPr>
            <w:tcW w:w="1667" w:type="dxa"/>
            <w:vAlign w:val="center"/>
          </w:tcPr>
          <w:p w14:paraId="645B774E" w14:textId="77777777" w:rsidR="00694CFE" w:rsidRPr="00A10F37" w:rsidRDefault="00694CFE" w:rsidP="00694CFE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Winorośl</w:t>
            </w:r>
          </w:p>
          <w:p w14:paraId="66F01EBA" w14:textId="77777777" w:rsidR="00694CFE" w:rsidRPr="00A10F37" w:rsidRDefault="00694CFE" w:rsidP="00694CFE">
            <w:pPr>
              <w:spacing w:after="0" w:line="240" w:lineRule="auto"/>
              <w:ind w:left="0" w:right="0" w:firstLine="0"/>
              <w:jc w:val="left"/>
              <w:rPr>
                <w:i/>
                <w:iCs/>
                <w:sz w:val="16"/>
                <w:szCs w:val="16"/>
              </w:rPr>
            </w:pPr>
            <w:r w:rsidRPr="00A10F37">
              <w:rPr>
                <w:i/>
                <w:iCs/>
                <w:sz w:val="16"/>
                <w:szCs w:val="16"/>
              </w:rPr>
              <w:t>Vitis vinifera</w:t>
            </w:r>
          </w:p>
          <w:p w14:paraId="2619AB63" w14:textId="5F8CC044" w:rsidR="00694CFE" w:rsidRPr="00A10F37" w:rsidRDefault="00694CFE" w:rsidP="00694CFE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VITVI</w:t>
            </w:r>
          </w:p>
        </w:tc>
        <w:tc>
          <w:tcPr>
            <w:tcW w:w="554" w:type="dxa"/>
            <w:vAlign w:val="center"/>
          </w:tcPr>
          <w:p w14:paraId="41D0C331" w14:textId="12666CCF" w:rsidR="00694CFE" w:rsidRPr="00A10F37" w:rsidRDefault="00694CFE" w:rsidP="00BA67E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ZS</w:t>
            </w:r>
          </w:p>
        </w:tc>
        <w:tc>
          <w:tcPr>
            <w:tcW w:w="1255" w:type="dxa"/>
            <w:vAlign w:val="center"/>
          </w:tcPr>
          <w:p w14:paraId="00DCFA8F" w14:textId="54ACED2F" w:rsidR="00694CFE" w:rsidRPr="00A10F37" w:rsidRDefault="00694CFE" w:rsidP="00694CFE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Elicytor roślinny, odporność roślin na grzyby i bakterie patogeniczne</w:t>
            </w:r>
          </w:p>
        </w:tc>
        <w:tc>
          <w:tcPr>
            <w:tcW w:w="1052" w:type="dxa"/>
            <w:vAlign w:val="center"/>
          </w:tcPr>
          <w:p w14:paraId="3884E590" w14:textId="0913FDC4" w:rsidR="00694CFE" w:rsidRPr="00A10F37" w:rsidRDefault="00694CFE" w:rsidP="00694CFE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proszek zawiesinowy (PZ)</w:t>
            </w:r>
          </w:p>
        </w:tc>
        <w:tc>
          <w:tcPr>
            <w:tcW w:w="983" w:type="dxa"/>
            <w:vAlign w:val="center"/>
          </w:tcPr>
          <w:p w14:paraId="5EFB0BF0" w14:textId="77777777" w:rsidR="00694CFE" w:rsidRPr="00A10F37" w:rsidRDefault="00694CFE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≥ 85%</w:t>
            </w:r>
          </w:p>
          <w:p w14:paraId="5D67A632" w14:textId="6005D7D1" w:rsidR="00694CFE" w:rsidRPr="00A10F37" w:rsidRDefault="00694CFE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</w:t>
            </w:r>
          </w:p>
        </w:tc>
        <w:tc>
          <w:tcPr>
            <w:tcW w:w="1131" w:type="dxa"/>
            <w:vAlign w:val="center"/>
          </w:tcPr>
          <w:p w14:paraId="6C5FAC25" w14:textId="4889275D" w:rsidR="00694CFE" w:rsidRPr="00A10F37" w:rsidRDefault="00694CFE" w:rsidP="00694CFE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oprysk małą/średnią ilością środka</w:t>
            </w:r>
          </w:p>
        </w:tc>
        <w:tc>
          <w:tcPr>
            <w:tcW w:w="978" w:type="dxa"/>
            <w:vAlign w:val="center"/>
          </w:tcPr>
          <w:p w14:paraId="2D5BFB6F" w14:textId="29CE1200" w:rsidR="00694CFE" w:rsidRPr="00A10F37" w:rsidRDefault="00694CFE" w:rsidP="00694CFE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BBCH 10 do BBCH 79</w:t>
            </w:r>
          </w:p>
        </w:tc>
        <w:tc>
          <w:tcPr>
            <w:tcW w:w="989" w:type="dxa"/>
            <w:vAlign w:val="center"/>
          </w:tcPr>
          <w:p w14:paraId="3CC98BB2" w14:textId="619558D3" w:rsidR="00694CFE" w:rsidRPr="00A10F37" w:rsidRDefault="00694CFE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4 - 8</w:t>
            </w:r>
          </w:p>
        </w:tc>
        <w:tc>
          <w:tcPr>
            <w:tcW w:w="980" w:type="dxa"/>
            <w:vAlign w:val="center"/>
          </w:tcPr>
          <w:p w14:paraId="1B00F240" w14:textId="397D73CA" w:rsidR="00694CFE" w:rsidRPr="00A10F37" w:rsidRDefault="00694CFE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 tygodnie</w:t>
            </w:r>
          </w:p>
        </w:tc>
        <w:tc>
          <w:tcPr>
            <w:tcW w:w="979" w:type="dxa"/>
            <w:vAlign w:val="center"/>
          </w:tcPr>
          <w:p w14:paraId="0E5A38C6" w14:textId="1CCFDDC2" w:rsidR="00694CFE" w:rsidRPr="00A10F37" w:rsidRDefault="00694CFE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50 - 100</w:t>
            </w:r>
          </w:p>
        </w:tc>
        <w:tc>
          <w:tcPr>
            <w:tcW w:w="835" w:type="dxa"/>
            <w:vAlign w:val="center"/>
          </w:tcPr>
          <w:p w14:paraId="3640CE42" w14:textId="1C8154F0" w:rsidR="00694CFE" w:rsidRPr="00A10F37" w:rsidRDefault="00694CFE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200 - 600</w:t>
            </w:r>
          </w:p>
        </w:tc>
        <w:tc>
          <w:tcPr>
            <w:tcW w:w="966" w:type="dxa"/>
            <w:vAlign w:val="center"/>
          </w:tcPr>
          <w:p w14:paraId="6F359B02" w14:textId="1C9837A5" w:rsidR="00694CFE" w:rsidRPr="00A10F37" w:rsidRDefault="00694CFE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100 - 600</w:t>
            </w:r>
          </w:p>
        </w:tc>
        <w:tc>
          <w:tcPr>
            <w:tcW w:w="726" w:type="dxa"/>
            <w:vAlign w:val="center"/>
          </w:tcPr>
          <w:p w14:paraId="76887E2E" w14:textId="5F2F0711" w:rsidR="00694CFE" w:rsidRPr="00A10F37" w:rsidRDefault="00694CFE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2276" w:type="dxa"/>
            <w:vAlign w:val="center"/>
          </w:tcPr>
          <w:p w14:paraId="6D5D9E9F" w14:textId="2A2EF4EA" w:rsidR="00694CFE" w:rsidRPr="00A10F37" w:rsidRDefault="00694CFE" w:rsidP="00694CFE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 może być przygotowany do użycia według jednego z dwóch przepisów podanych w dodatku I (sposób przygotowania roztworu).</w:t>
            </w:r>
          </w:p>
        </w:tc>
      </w:tr>
      <w:tr w:rsidR="003946D6" w:rsidRPr="00A10F37" w14:paraId="7B0B9724" w14:textId="77777777" w:rsidTr="00AD6A50">
        <w:tc>
          <w:tcPr>
            <w:tcW w:w="1667" w:type="dxa"/>
            <w:vAlign w:val="center"/>
          </w:tcPr>
          <w:p w14:paraId="735F0CD7" w14:textId="77777777" w:rsidR="00A36860" w:rsidRPr="00A10F37" w:rsidRDefault="00A36860" w:rsidP="00A36860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 xml:space="preserve">Trawa (trawniki), użytki zielone/łąki, życica trwała, </w:t>
            </w:r>
            <w:r w:rsidRPr="00A10F37">
              <w:rPr>
                <w:i/>
                <w:iCs/>
                <w:sz w:val="16"/>
                <w:szCs w:val="16"/>
              </w:rPr>
              <w:t>Lolium perenne</w:t>
            </w:r>
            <w:r w:rsidRPr="00A10F37">
              <w:rPr>
                <w:sz w:val="16"/>
                <w:szCs w:val="16"/>
              </w:rPr>
              <w:t xml:space="preserve">, życica wielokwiatowa, </w:t>
            </w:r>
            <w:r w:rsidRPr="00A10F37">
              <w:rPr>
                <w:i/>
                <w:iCs/>
                <w:sz w:val="16"/>
                <w:szCs w:val="16"/>
              </w:rPr>
              <w:t>Lolium multiflorum</w:t>
            </w:r>
            <w:r w:rsidRPr="00A10F37">
              <w:rPr>
                <w:sz w:val="16"/>
                <w:szCs w:val="16"/>
              </w:rPr>
              <w:t xml:space="preserve">, tymotka łąkowa, </w:t>
            </w:r>
            <w:r w:rsidRPr="00A10F37">
              <w:rPr>
                <w:i/>
                <w:iCs/>
                <w:sz w:val="16"/>
                <w:szCs w:val="16"/>
              </w:rPr>
              <w:t>Phleum pratense</w:t>
            </w:r>
            <w:r w:rsidRPr="00A10F37">
              <w:rPr>
                <w:sz w:val="16"/>
                <w:szCs w:val="16"/>
              </w:rPr>
              <w:t>,</w:t>
            </w:r>
          </w:p>
          <w:p w14:paraId="4D0B8A7A" w14:textId="4037F480" w:rsidR="00A36860" w:rsidRPr="00A10F37" w:rsidRDefault="00A36860" w:rsidP="00A36860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 xml:space="preserve">trawy </w:t>
            </w:r>
            <w:r w:rsidR="0043570D" w:rsidRPr="00A10F37">
              <w:rPr>
                <w:sz w:val="16"/>
                <w:szCs w:val="16"/>
              </w:rPr>
              <w:t>„</w:t>
            </w:r>
            <w:r w:rsidRPr="00A10F37">
              <w:rPr>
                <w:sz w:val="16"/>
                <w:szCs w:val="16"/>
              </w:rPr>
              <w:t>ozdobne</w:t>
            </w:r>
            <w:r w:rsidR="0043570D" w:rsidRPr="00A10F37">
              <w:rPr>
                <w:sz w:val="16"/>
                <w:szCs w:val="16"/>
              </w:rPr>
              <w:t>”,</w:t>
            </w:r>
            <w:r w:rsidRPr="00A10F37">
              <w:rPr>
                <w:sz w:val="16"/>
                <w:szCs w:val="16"/>
              </w:rPr>
              <w:t xml:space="preserve"> 3AMGC, w tym miskant olbrzymi (Miscanthus x giganteus)</w:t>
            </w:r>
          </w:p>
        </w:tc>
        <w:tc>
          <w:tcPr>
            <w:tcW w:w="554" w:type="dxa"/>
            <w:vAlign w:val="center"/>
          </w:tcPr>
          <w:p w14:paraId="4ECC4AAD" w14:textId="7A365447" w:rsidR="00A36860" w:rsidRPr="00A10F37" w:rsidRDefault="00A36860" w:rsidP="00BA67E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ZS</w:t>
            </w:r>
          </w:p>
        </w:tc>
        <w:tc>
          <w:tcPr>
            <w:tcW w:w="1255" w:type="dxa"/>
            <w:vAlign w:val="center"/>
          </w:tcPr>
          <w:p w14:paraId="0E59BF52" w14:textId="114C2F57" w:rsidR="00A36860" w:rsidRPr="00A10F37" w:rsidRDefault="00A36860" w:rsidP="00A36860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Elicytor roślinny, odporność roślin na grzyby i bakterie patogeniczne</w:t>
            </w:r>
          </w:p>
        </w:tc>
        <w:tc>
          <w:tcPr>
            <w:tcW w:w="1052" w:type="dxa"/>
            <w:vAlign w:val="center"/>
          </w:tcPr>
          <w:p w14:paraId="240D528E" w14:textId="32C0E6B6" w:rsidR="00A36860" w:rsidRPr="00A10F37" w:rsidRDefault="00A36860" w:rsidP="00A36860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proszek zawiesinowy (PZ)</w:t>
            </w:r>
          </w:p>
        </w:tc>
        <w:tc>
          <w:tcPr>
            <w:tcW w:w="983" w:type="dxa"/>
            <w:vAlign w:val="center"/>
          </w:tcPr>
          <w:p w14:paraId="2D5FA03F" w14:textId="77777777" w:rsidR="00A36860" w:rsidRPr="00A10F37" w:rsidRDefault="00A36860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≥ 85%</w:t>
            </w:r>
          </w:p>
          <w:p w14:paraId="2E24DA0B" w14:textId="48935958" w:rsidR="00A36860" w:rsidRPr="00A10F37" w:rsidRDefault="00A36860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</w:t>
            </w:r>
          </w:p>
        </w:tc>
        <w:tc>
          <w:tcPr>
            <w:tcW w:w="1131" w:type="dxa"/>
            <w:vAlign w:val="center"/>
          </w:tcPr>
          <w:p w14:paraId="56CDA446" w14:textId="462CBC3F" w:rsidR="00A36860" w:rsidRPr="00A10F37" w:rsidRDefault="00A36860" w:rsidP="00A36860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oprysk małą/średnią ilością środka</w:t>
            </w:r>
          </w:p>
        </w:tc>
        <w:tc>
          <w:tcPr>
            <w:tcW w:w="978" w:type="dxa"/>
            <w:vAlign w:val="center"/>
          </w:tcPr>
          <w:p w14:paraId="2A23E7D3" w14:textId="014A722E" w:rsidR="00A36860" w:rsidRPr="00A10F37" w:rsidRDefault="00A36860" w:rsidP="00A36860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BBCH 09 do BBCH 89</w:t>
            </w:r>
          </w:p>
        </w:tc>
        <w:tc>
          <w:tcPr>
            <w:tcW w:w="989" w:type="dxa"/>
            <w:vAlign w:val="center"/>
          </w:tcPr>
          <w:p w14:paraId="3E814DB0" w14:textId="4EFE28D0" w:rsidR="00A36860" w:rsidRPr="00A10F37" w:rsidRDefault="00A36860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4 - 8</w:t>
            </w:r>
          </w:p>
        </w:tc>
        <w:tc>
          <w:tcPr>
            <w:tcW w:w="980" w:type="dxa"/>
            <w:vAlign w:val="center"/>
          </w:tcPr>
          <w:p w14:paraId="018E3015" w14:textId="077081B7" w:rsidR="00A36860" w:rsidRPr="00A10F37" w:rsidRDefault="00A36860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 tygodnie</w:t>
            </w:r>
          </w:p>
        </w:tc>
        <w:tc>
          <w:tcPr>
            <w:tcW w:w="979" w:type="dxa"/>
            <w:vAlign w:val="center"/>
          </w:tcPr>
          <w:p w14:paraId="46D7529F" w14:textId="022D0E45" w:rsidR="00A36860" w:rsidRPr="00A10F37" w:rsidRDefault="00A36860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50 - 100</w:t>
            </w:r>
          </w:p>
        </w:tc>
        <w:tc>
          <w:tcPr>
            <w:tcW w:w="835" w:type="dxa"/>
            <w:vAlign w:val="center"/>
          </w:tcPr>
          <w:p w14:paraId="4D89720F" w14:textId="158916CE" w:rsidR="00A36860" w:rsidRPr="00A10F37" w:rsidRDefault="00A36860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200 - 400</w:t>
            </w:r>
          </w:p>
        </w:tc>
        <w:tc>
          <w:tcPr>
            <w:tcW w:w="966" w:type="dxa"/>
            <w:vAlign w:val="center"/>
          </w:tcPr>
          <w:p w14:paraId="2CE975A7" w14:textId="473C96FC" w:rsidR="00A36860" w:rsidRPr="00A10F37" w:rsidRDefault="00A36860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100 - 400</w:t>
            </w:r>
          </w:p>
        </w:tc>
        <w:tc>
          <w:tcPr>
            <w:tcW w:w="726" w:type="dxa"/>
            <w:vAlign w:val="center"/>
          </w:tcPr>
          <w:p w14:paraId="13535718" w14:textId="7A790A39" w:rsidR="00A36860" w:rsidRPr="00A10F37" w:rsidRDefault="00A36860" w:rsidP="00A3686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2276" w:type="dxa"/>
            <w:vAlign w:val="center"/>
          </w:tcPr>
          <w:p w14:paraId="7F40FBDF" w14:textId="108A3441" w:rsidR="00A36860" w:rsidRPr="00A10F37" w:rsidRDefault="00A36860" w:rsidP="00A36860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 może być przygotowany do użycia według jednego z dwóch przepisów podanych w dodatku I (sposób przygotowania roztworu).</w:t>
            </w:r>
          </w:p>
        </w:tc>
      </w:tr>
      <w:tr w:rsidR="003946D6" w:rsidRPr="00A10F37" w14:paraId="2EFF57E2" w14:textId="77777777" w:rsidTr="00AD6A50">
        <w:tc>
          <w:tcPr>
            <w:tcW w:w="1667" w:type="dxa"/>
            <w:vAlign w:val="center"/>
          </w:tcPr>
          <w:p w14:paraId="54B5E120" w14:textId="77777777" w:rsidR="0043570D" w:rsidRPr="00A10F37" w:rsidRDefault="0043570D" w:rsidP="0043570D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Trawniki,</w:t>
            </w:r>
          </w:p>
          <w:p w14:paraId="3D7F4596" w14:textId="608A5CC5" w:rsidR="0043570D" w:rsidRPr="00A10F37" w:rsidRDefault="0043570D" w:rsidP="0043570D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boiska sportowe,</w:t>
            </w:r>
          </w:p>
          <w:p w14:paraId="06B2271C" w14:textId="569D5ED0" w:rsidR="0043570D" w:rsidRPr="00A10F37" w:rsidRDefault="0043570D" w:rsidP="0043570D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pola golfowe</w:t>
            </w:r>
          </w:p>
        </w:tc>
        <w:tc>
          <w:tcPr>
            <w:tcW w:w="554" w:type="dxa"/>
            <w:vAlign w:val="center"/>
          </w:tcPr>
          <w:p w14:paraId="7B93075A" w14:textId="3ADD1F61" w:rsidR="0043570D" w:rsidRPr="00A10F37" w:rsidRDefault="0043570D" w:rsidP="0043570D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ZS</w:t>
            </w:r>
          </w:p>
        </w:tc>
        <w:tc>
          <w:tcPr>
            <w:tcW w:w="1255" w:type="dxa"/>
            <w:vAlign w:val="center"/>
          </w:tcPr>
          <w:p w14:paraId="528E1203" w14:textId="5009AF85" w:rsidR="0043570D" w:rsidRPr="00A10F37" w:rsidRDefault="0043570D" w:rsidP="0043570D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Elicytor roślinny, odporność roślin na grzyby i bakterie patogeniczne</w:t>
            </w:r>
          </w:p>
        </w:tc>
        <w:tc>
          <w:tcPr>
            <w:tcW w:w="1052" w:type="dxa"/>
            <w:vAlign w:val="center"/>
          </w:tcPr>
          <w:p w14:paraId="2F55E2EB" w14:textId="1E9F4EA5" w:rsidR="0043570D" w:rsidRPr="00A10F37" w:rsidRDefault="0043570D" w:rsidP="0043570D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proszek zawiesinowy (PZ)</w:t>
            </w:r>
          </w:p>
        </w:tc>
        <w:tc>
          <w:tcPr>
            <w:tcW w:w="983" w:type="dxa"/>
            <w:vAlign w:val="center"/>
          </w:tcPr>
          <w:p w14:paraId="6098D4CD" w14:textId="77777777" w:rsidR="0043570D" w:rsidRPr="00A10F37" w:rsidRDefault="0043570D" w:rsidP="0043570D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≥ 85%</w:t>
            </w:r>
          </w:p>
          <w:p w14:paraId="0CEF2572" w14:textId="6228938A" w:rsidR="0043570D" w:rsidRPr="00A10F37" w:rsidRDefault="0043570D" w:rsidP="0043570D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</w:t>
            </w:r>
          </w:p>
        </w:tc>
        <w:tc>
          <w:tcPr>
            <w:tcW w:w="1131" w:type="dxa"/>
            <w:vAlign w:val="center"/>
          </w:tcPr>
          <w:p w14:paraId="4D7C323F" w14:textId="17466628" w:rsidR="0043570D" w:rsidRPr="00A10F37" w:rsidRDefault="0043570D" w:rsidP="0043570D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oprysk małą/średnią ilością środka</w:t>
            </w:r>
          </w:p>
        </w:tc>
        <w:tc>
          <w:tcPr>
            <w:tcW w:w="978" w:type="dxa"/>
            <w:vAlign w:val="center"/>
          </w:tcPr>
          <w:p w14:paraId="30A07EB1" w14:textId="242E53BC" w:rsidR="0043570D" w:rsidRPr="00A10F37" w:rsidRDefault="0043570D" w:rsidP="0043570D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BBCH 09 do BBCH 89</w:t>
            </w:r>
          </w:p>
        </w:tc>
        <w:tc>
          <w:tcPr>
            <w:tcW w:w="989" w:type="dxa"/>
            <w:vAlign w:val="center"/>
          </w:tcPr>
          <w:p w14:paraId="1829240B" w14:textId="204F13AA" w:rsidR="0043570D" w:rsidRPr="00A10F37" w:rsidRDefault="0043570D" w:rsidP="0043570D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4 - 8</w:t>
            </w:r>
          </w:p>
        </w:tc>
        <w:tc>
          <w:tcPr>
            <w:tcW w:w="980" w:type="dxa"/>
            <w:vAlign w:val="center"/>
          </w:tcPr>
          <w:p w14:paraId="7D58885E" w14:textId="14B2155C" w:rsidR="0043570D" w:rsidRPr="00A10F37" w:rsidRDefault="0043570D" w:rsidP="0043570D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 tygodnie</w:t>
            </w:r>
          </w:p>
        </w:tc>
        <w:tc>
          <w:tcPr>
            <w:tcW w:w="979" w:type="dxa"/>
            <w:vAlign w:val="center"/>
          </w:tcPr>
          <w:p w14:paraId="48747E33" w14:textId="1D50145A" w:rsidR="0043570D" w:rsidRPr="00A10F37" w:rsidRDefault="0043570D" w:rsidP="0043570D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50 - 100</w:t>
            </w:r>
          </w:p>
        </w:tc>
        <w:tc>
          <w:tcPr>
            <w:tcW w:w="835" w:type="dxa"/>
            <w:vAlign w:val="center"/>
          </w:tcPr>
          <w:p w14:paraId="381A54B4" w14:textId="242988A1" w:rsidR="0043570D" w:rsidRPr="00A10F37" w:rsidRDefault="0043570D" w:rsidP="0043570D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200 - 400</w:t>
            </w:r>
          </w:p>
        </w:tc>
        <w:tc>
          <w:tcPr>
            <w:tcW w:w="966" w:type="dxa"/>
            <w:vAlign w:val="center"/>
          </w:tcPr>
          <w:p w14:paraId="65303FA0" w14:textId="686B4A59" w:rsidR="0043570D" w:rsidRPr="00A10F37" w:rsidRDefault="0043570D" w:rsidP="0043570D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100 - 400</w:t>
            </w:r>
          </w:p>
        </w:tc>
        <w:tc>
          <w:tcPr>
            <w:tcW w:w="726" w:type="dxa"/>
            <w:vAlign w:val="center"/>
          </w:tcPr>
          <w:p w14:paraId="0705CCD9" w14:textId="77102B92" w:rsidR="0043570D" w:rsidRPr="00A10F37" w:rsidRDefault="0043570D" w:rsidP="0043570D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2276" w:type="dxa"/>
            <w:vAlign w:val="center"/>
          </w:tcPr>
          <w:p w14:paraId="04904DA5" w14:textId="426467D1" w:rsidR="0043570D" w:rsidRPr="00A10F37" w:rsidRDefault="0043570D" w:rsidP="0043570D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 może być przygotowany do użycia według jednego z dwóch przepisów podanych w dodatku I (sposób przygotowania roztworu).</w:t>
            </w:r>
          </w:p>
        </w:tc>
      </w:tr>
      <w:tr w:rsidR="003946D6" w:rsidRPr="00A10F37" w14:paraId="7EE49FDA" w14:textId="77777777" w:rsidTr="00AD6A50">
        <w:tc>
          <w:tcPr>
            <w:tcW w:w="1667" w:type="dxa"/>
            <w:vAlign w:val="center"/>
          </w:tcPr>
          <w:p w14:paraId="45855DB9" w14:textId="7823A60F" w:rsidR="003946D6" w:rsidRPr="00A10F37" w:rsidRDefault="003946D6" w:rsidP="003946D6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 xml:space="preserve">Rośliny ozdobne (wilczomlecz migdałolistny, </w:t>
            </w:r>
            <w:r w:rsidRPr="00A10F37">
              <w:rPr>
                <w:i/>
                <w:iCs/>
                <w:sz w:val="16"/>
                <w:szCs w:val="16"/>
              </w:rPr>
              <w:t xml:space="preserve">Euphorbia </w:t>
            </w:r>
            <w:r w:rsidRPr="00A10F37">
              <w:rPr>
                <w:i/>
                <w:iCs/>
                <w:sz w:val="16"/>
                <w:szCs w:val="16"/>
              </w:rPr>
              <w:lastRenderedPageBreak/>
              <w:t>amygdaloides subsp. Robbiae</w:t>
            </w:r>
            <w:r w:rsidRPr="00A10F37">
              <w:rPr>
                <w:sz w:val="16"/>
                <w:szCs w:val="16"/>
              </w:rPr>
              <w:t xml:space="preserve">, EPHRO, magnolia, 1MAGG, wilczomlecz Griffitha, </w:t>
            </w:r>
            <w:r w:rsidRPr="00A10F37">
              <w:rPr>
                <w:i/>
                <w:iCs/>
                <w:sz w:val="16"/>
                <w:szCs w:val="16"/>
              </w:rPr>
              <w:t>Euphorbia griffithii</w:t>
            </w:r>
            <w:r w:rsidRPr="00A10F37">
              <w:rPr>
                <w:sz w:val="16"/>
                <w:szCs w:val="16"/>
              </w:rPr>
              <w:t xml:space="preserve">, EPHGH, jaśminowiec, </w:t>
            </w:r>
            <w:r w:rsidRPr="00A10F37">
              <w:rPr>
                <w:i/>
                <w:iCs/>
                <w:sz w:val="16"/>
                <w:szCs w:val="16"/>
              </w:rPr>
              <w:t>Philadelphus</w:t>
            </w:r>
            <w:r w:rsidRPr="00A10F37">
              <w:rPr>
                <w:sz w:val="16"/>
                <w:szCs w:val="16"/>
              </w:rPr>
              <w:t xml:space="preserve">, 1PHIG, buk zwyczajny, </w:t>
            </w:r>
            <w:r w:rsidRPr="00A10F37">
              <w:rPr>
                <w:i/>
                <w:iCs/>
                <w:sz w:val="16"/>
                <w:szCs w:val="16"/>
              </w:rPr>
              <w:t>Fagus sylvatica</w:t>
            </w:r>
            <w:r w:rsidRPr="00A10F37">
              <w:rPr>
                <w:sz w:val="16"/>
                <w:szCs w:val="16"/>
              </w:rPr>
              <w:t xml:space="preserve">, FAUSY, topola, Populus spp., 1POPG, hebe, </w:t>
            </w:r>
          </w:p>
          <w:p w14:paraId="63007E76" w14:textId="77777777" w:rsidR="003946D6" w:rsidRPr="00A10F37" w:rsidRDefault="003946D6" w:rsidP="003946D6">
            <w:pPr>
              <w:spacing w:after="0" w:line="240" w:lineRule="auto"/>
              <w:ind w:left="0" w:right="0" w:firstLine="0"/>
              <w:jc w:val="left"/>
              <w:rPr>
                <w:i/>
                <w:iCs/>
                <w:sz w:val="16"/>
                <w:szCs w:val="16"/>
              </w:rPr>
            </w:pPr>
            <w:r w:rsidRPr="00A10F37">
              <w:rPr>
                <w:i/>
                <w:iCs/>
                <w:sz w:val="16"/>
                <w:szCs w:val="16"/>
              </w:rPr>
              <w:t>Hebe spp.</w:t>
            </w:r>
            <w:r w:rsidRPr="00A10F37">
              <w:rPr>
                <w:sz w:val="16"/>
                <w:szCs w:val="16"/>
              </w:rPr>
              <w:t xml:space="preserve">, 1HBEG, wiśnia, Prunus sp., 1PRNG, golteria rozesłana, golteria, 1GAHG, grusza, </w:t>
            </w:r>
            <w:r w:rsidRPr="00A10F37">
              <w:rPr>
                <w:i/>
                <w:iCs/>
                <w:sz w:val="16"/>
                <w:szCs w:val="16"/>
              </w:rPr>
              <w:t>Pyrus sp.</w:t>
            </w:r>
            <w:r w:rsidRPr="00A10F37">
              <w:rPr>
                <w:sz w:val="16"/>
                <w:szCs w:val="16"/>
              </w:rPr>
              <w:t xml:space="preserve">, 1PYUG, klon, 1ACRG, róże, </w:t>
            </w:r>
            <w:r w:rsidRPr="00A10F37">
              <w:rPr>
                <w:i/>
                <w:iCs/>
                <w:sz w:val="16"/>
                <w:szCs w:val="16"/>
              </w:rPr>
              <w:t>Rosa</w:t>
            </w:r>
            <w:r w:rsidRPr="00A10F37">
              <w:rPr>
                <w:sz w:val="16"/>
                <w:szCs w:val="16"/>
              </w:rPr>
              <w:t xml:space="preserve">, 1ROSG, irga, </w:t>
            </w:r>
            <w:r w:rsidRPr="00A10F37">
              <w:rPr>
                <w:i/>
                <w:iCs/>
                <w:sz w:val="16"/>
                <w:szCs w:val="16"/>
              </w:rPr>
              <w:t>Cotoneaster</w:t>
            </w:r>
            <w:r w:rsidRPr="00A10F37">
              <w:rPr>
                <w:sz w:val="16"/>
                <w:szCs w:val="16"/>
              </w:rPr>
              <w:t xml:space="preserve">, 1CTTG, jeżyna, 1RUBG, trzmielina, Euonymus, 1EUOG, lilak pospolity, </w:t>
            </w:r>
            <w:r w:rsidRPr="00A10F37">
              <w:rPr>
                <w:i/>
                <w:iCs/>
                <w:sz w:val="16"/>
                <w:szCs w:val="16"/>
              </w:rPr>
              <w:t xml:space="preserve">Lilac </w:t>
            </w:r>
          </w:p>
          <w:p w14:paraId="14DB41A3" w14:textId="2A5D4181" w:rsidR="003946D6" w:rsidRPr="00A10F37" w:rsidRDefault="003946D6" w:rsidP="003946D6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i/>
                <w:iCs/>
                <w:sz w:val="16"/>
                <w:szCs w:val="16"/>
              </w:rPr>
              <w:t>Syringa</w:t>
            </w:r>
            <w:r w:rsidRPr="00A10F37">
              <w:rPr>
                <w:sz w:val="16"/>
                <w:szCs w:val="16"/>
              </w:rPr>
              <w:t xml:space="preserve">, 1SYRG, forsycja, </w:t>
            </w:r>
            <w:r w:rsidRPr="00A10F37">
              <w:rPr>
                <w:i/>
                <w:iCs/>
                <w:sz w:val="16"/>
                <w:szCs w:val="16"/>
              </w:rPr>
              <w:t>Forsythia Vahl</w:t>
            </w:r>
            <w:r w:rsidRPr="00A10F37">
              <w:rPr>
                <w:sz w:val="16"/>
                <w:szCs w:val="16"/>
              </w:rPr>
              <w:t xml:space="preserve">, 1FOSG, borówka wysoka, </w:t>
            </w:r>
            <w:r w:rsidRPr="00A10F37">
              <w:rPr>
                <w:i/>
                <w:iCs/>
                <w:sz w:val="16"/>
                <w:szCs w:val="16"/>
              </w:rPr>
              <w:t>Blueberry Vaccinium</w:t>
            </w:r>
            <w:r w:rsidRPr="00A10F37">
              <w:rPr>
                <w:sz w:val="16"/>
                <w:szCs w:val="16"/>
              </w:rPr>
              <w:t>, 1VACG)</w:t>
            </w:r>
          </w:p>
        </w:tc>
        <w:tc>
          <w:tcPr>
            <w:tcW w:w="554" w:type="dxa"/>
            <w:vAlign w:val="center"/>
          </w:tcPr>
          <w:p w14:paraId="3A71B719" w14:textId="4D0E7604" w:rsidR="003946D6" w:rsidRPr="00A10F37" w:rsidRDefault="003946D6" w:rsidP="003946D6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lastRenderedPageBreak/>
              <w:t>ZSW</w:t>
            </w:r>
          </w:p>
        </w:tc>
        <w:tc>
          <w:tcPr>
            <w:tcW w:w="1255" w:type="dxa"/>
            <w:vAlign w:val="center"/>
          </w:tcPr>
          <w:p w14:paraId="378A0C5B" w14:textId="3C3FBFEB" w:rsidR="003946D6" w:rsidRPr="00A10F37" w:rsidRDefault="003946D6" w:rsidP="003946D6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 xml:space="preserve">Elicytor roślinny, odporność roślin na </w:t>
            </w:r>
            <w:r w:rsidRPr="00A10F37">
              <w:rPr>
                <w:sz w:val="16"/>
                <w:szCs w:val="16"/>
              </w:rPr>
              <w:lastRenderedPageBreak/>
              <w:t>grzyby i bakterie patogeniczne</w:t>
            </w:r>
          </w:p>
        </w:tc>
        <w:tc>
          <w:tcPr>
            <w:tcW w:w="1052" w:type="dxa"/>
            <w:vAlign w:val="center"/>
          </w:tcPr>
          <w:p w14:paraId="4608C378" w14:textId="74B27901" w:rsidR="003946D6" w:rsidRPr="00A10F37" w:rsidRDefault="003946D6" w:rsidP="003946D6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lastRenderedPageBreak/>
              <w:t>proszek zawiesinowy (PZ)</w:t>
            </w:r>
          </w:p>
        </w:tc>
        <w:tc>
          <w:tcPr>
            <w:tcW w:w="983" w:type="dxa"/>
            <w:vAlign w:val="center"/>
          </w:tcPr>
          <w:p w14:paraId="7DD90502" w14:textId="77777777" w:rsidR="003946D6" w:rsidRPr="00A10F37" w:rsidRDefault="003946D6" w:rsidP="003946D6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≥ 85%</w:t>
            </w:r>
          </w:p>
          <w:p w14:paraId="593FA636" w14:textId="09A2226E" w:rsidR="003946D6" w:rsidRPr="00A10F37" w:rsidRDefault="003946D6" w:rsidP="003946D6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</w:t>
            </w:r>
          </w:p>
        </w:tc>
        <w:tc>
          <w:tcPr>
            <w:tcW w:w="1131" w:type="dxa"/>
            <w:vAlign w:val="center"/>
          </w:tcPr>
          <w:p w14:paraId="79D85ABA" w14:textId="2B1A0344" w:rsidR="003946D6" w:rsidRPr="00A10F37" w:rsidRDefault="003946D6" w:rsidP="003946D6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oprysk małą/średnią ilością środka</w:t>
            </w:r>
          </w:p>
        </w:tc>
        <w:tc>
          <w:tcPr>
            <w:tcW w:w="978" w:type="dxa"/>
            <w:vAlign w:val="center"/>
          </w:tcPr>
          <w:p w14:paraId="7C1D8E19" w14:textId="694C740D" w:rsidR="003946D6" w:rsidRPr="00A10F37" w:rsidRDefault="003946D6" w:rsidP="003946D6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BBCH 09 do BBCH 89</w:t>
            </w:r>
          </w:p>
        </w:tc>
        <w:tc>
          <w:tcPr>
            <w:tcW w:w="989" w:type="dxa"/>
            <w:vAlign w:val="center"/>
          </w:tcPr>
          <w:p w14:paraId="14E15117" w14:textId="350CF74E" w:rsidR="003946D6" w:rsidRPr="00A10F37" w:rsidRDefault="003946D6" w:rsidP="003946D6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4 - 8</w:t>
            </w:r>
          </w:p>
        </w:tc>
        <w:tc>
          <w:tcPr>
            <w:tcW w:w="980" w:type="dxa"/>
            <w:vAlign w:val="center"/>
          </w:tcPr>
          <w:p w14:paraId="22F0AA83" w14:textId="4D784A58" w:rsidR="003946D6" w:rsidRPr="00A10F37" w:rsidRDefault="003946D6" w:rsidP="003946D6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 tygodnie</w:t>
            </w:r>
          </w:p>
        </w:tc>
        <w:tc>
          <w:tcPr>
            <w:tcW w:w="979" w:type="dxa"/>
            <w:vAlign w:val="center"/>
          </w:tcPr>
          <w:p w14:paraId="05CA1E30" w14:textId="10816500" w:rsidR="003946D6" w:rsidRPr="00A10F37" w:rsidRDefault="003946D6" w:rsidP="003946D6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50 - 100</w:t>
            </w:r>
          </w:p>
        </w:tc>
        <w:tc>
          <w:tcPr>
            <w:tcW w:w="835" w:type="dxa"/>
            <w:vAlign w:val="center"/>
          </w:tcPr>
          <w:p w14:paraId="35F4CC90" w14:textId="4F0C6E97" w:rsidR="003946D6" w:rsidRPr="00A10F37" w:rsidRDefault="003946D6" w:rsidP="003946D6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200 - 400</w:t>
            </w:r>
          </w:p>
        </w:tc>
        <w:tc>
          <w:tcPr>
            <w:tcW w:w="966" w:type="dxa"/>
            <w:vAlign w:val="center"/>
          </w:tcPr>
          <w:p w14:paraId="0B5881D7" w14:textId="2AFB7C89" w:rsidR="003946D6" w:rsidRPr="00A10F37" w:rsidRDefault="003946D6" w:rsidP="003946D6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100 - 400</w:t>
            </w:r>
          </w:p>
        </w:tc>
        <w:tc>
          <w:tcPr>
            <w:tcW w:w="726" w:type="dxa"/>
            <w:vAlign w:val="center"/>
          </w:tcPr>
          <w:p w14:paraId="5D79BA32" w14:textId="191D52EF" w:rsidR="003946D6" w:rsidRPr="00A10F37" w:rsidRDefault="003946D6" w:rsidP="003946D6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2276" w:type="dxa"/>
            <w:vAlign w:val="center"/>
          </w:tcPr>
          <w:p w14:paraId="21E8E6A2" w14:textId="150359EB" w:rsidR="003946D6" w:rsidRPr="00A10F37" w:rsidRDefault="003946D6" w:rsidP="003946D6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 xml:space="preserve">Chitozan może być przygotowany do użycia według jednego z dwóch przepisów podanych w dodatku </w:t>
            </w:r>
            <w:r w:rsidRPr="00A10F37">
              <w:rPr>
                <w:sz w:val="16"/>
                <w:szCs w:val="16"/>
              </w:rPr>
              <w:lastRenderedPageBreak/>
              <w:t>I (sposób przygotowania roztworu).</w:t>
            </w:r>
          </w:p>
        </w:tc>
      </w:tr>
      <w:tr w:rsidR="00AC556F" w:rsidRPr="00A10F37" w14:paraId="15E09058" w14:textId="77777777" w:rsidTr="00AD6A50">
        <w:tc>
          <w:tcPr>
            <w:tcW w:w="1667" w:type="dxa"/>
            <w:vAlign w:val="center"/>
          </w:tcPr>
          <w:p w14:paraId="23D56795" w14:textId="1E3580F8" w:rsidR="00AC556F" w:rsidRPr="00A10F37" w:rsidRDefault="00AC556F" w:rsidP="00AC556F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lastRenderedPageBreak/>
              <w:t xml:space="preserve">Zabiegi na owocach po zbiorze (owoce nadające się do obrania z skóry: banany, </w:t>
            </w:r>
            <w:r w:rsidRPr="00A10F37">
              <w:rPr>
                <w:i/>
                <w:iCs/>
                <w:sz w:val="16"/>
                <w:szCs w:val="16"/>
              </w:rPr>
              <w:t>Musa x paradisiaca</w:t>
            </w:r>
            <w:r w:rsidRPr="00A10F37">
              <w:rPr>
                <w:sz w:val="16"/>
                <w:szCs w:val="16"/>
              </w:rPr>
              <w:t xml:space="preserve">, MUBPA, kiwi/aktinidia chińska, </w:t>
            </w:r>
            <w:r w:rsidRPr="00A10F37">
              <w:rPr>
                <w:i/>
                <w:iCs/>
                <w:sz w:val="16"/>
                <w:szCs w:val="16"/>
              </w:rPr>
              <w:t>Actinidia chinensis</w:t>
            </w:r>
            <w:r w:rsidRPr="00A10F37">
              <w:rPr>
                <w:sz w:val="16"/>
                <w:szCs w:val="16"/>
              </w:rPr>
              <w:t xml:space="preserve">, ATICH, awokado, </w:t>
            </w:r>
            <w:r w:rsidRPr="00A10F37">
              <w:rPr>
                <w:i/>
                <w:iCs/>
                <w:sz w:val="16"/>
                <w:szCs w:val="16"/>
              </w:rPr>
              <w:t>Persea americana</w:t>
            </w:r>
            <w:r w:rsidRPr="00A10F37">
              <w:rPr>
                <w:sz w:val="16"/>
                <w:szCs w:val="16"/>
              </w:rPr>
              <w:t xml:space="preserve">, PEBAM, </w:t>
            </w:r>
            <w:r w:rsidRPr="00A10F37">
              <w:rPr>
                <w:sz w:val="16"/>
                <w:szCs w:val="16"/>
              </w:rPr>
              <w:lastRenderedPageBreak/>
              <w:t xml:space="preserve">mango indyjskie, </w:t>
            </w:r>
            <w:r w:rsidRPr="00A10F37">
              <w:rPr>
                <w:i/>
                <w:iCs/>
                <w:sz w:val="16"/>
                <w:szCs w:val="16"/>
              </w:rPr>
              <w:t>Mango Mangifera indica</w:t>
            </w:r>
            <w:r w:rsidRPr="00A10F37">
              <w:rPr>
                <w:sz w:val="16"/>
                <w:szCs w:val="16"/>
              </w:rPr>
              <w:t xml:space="preserve">, MNGIN, ananas jadalny, </w:t>
            </w:r>
            <w:r w:rsidRPr="00A10F37">
              <w:rPr>
                <w:i/>
                <w:iCs/>
                <w:sz w:val="16"/>
                <w:szCs w:val="16"/>
              </w:rPr>
              <w:t>Ananas comosus</w:t>
            </w:r>
            <w:r w:rsidRPr="00A10F37">
              <w:rPr>
                <w:sz w:val="16"/>
                <w:szCs w:val="16"/>
              </w:rPr>
              <w:t xml:space="preserve">, ANHCO, drzewka cytrusowe, </w:t>
            </w:r>
            <w:r w:rsidRPr="00A10F37">
              <w:rPr>
                <w:i/>
                <w:iCs/>
                <w:sz w:val="16"/>
                <w:szCs w:val="16"/>
              </w:rPr>
              <w:t>Citrus sp</w:t>
            </w:r>
            <w:r w:rsidRPr="00A10F37">
              <w:rPr>
                <w:sz w:val="16"/>
                <w:szCs w:val="16"/>
              </w:rPr>
              <w:t>., 1CIDG).</w:t>
            </w:r>
          </w:p>
        </w:tc>
        <w:tc>
          <w:tcPr>
            <w:tcW w:w="554" w:type="dxa"/>
            <w:vAlign w:val="center"/>
          </w:tcPr>
          <w:p w14:paraId="4CF37C7F" w14:textId="75E28090" w:rsidR="00AC556F" w:rsidRPr="00A10F37" w:rsidRDefault="00AC556F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lastRenderedPageBreak/>
              <w:t>ZS</w:t>
            </w:r>
          </w:p>
        </w:tc>
        <w:tc>
          <w:tcPr>
            <w:tcW w:w="1255" w:type="dxa"/>
            <w:vAlign w:val="center"/>
          </w:tcPr>
          <w:p w14:paraId="33FBE4E9" w14:textId="0D6B0947" w:rsidR="00AC556F" w:rsidRPr="00A10F37" w:rsidRDefault="00AC556F" w:rsidP="00AC556F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Elicytor roślinny, odporność roślin na grzyby i bakterie patogeniczne</w:t>
            </w:r>
          </w:p>
        </w:tc>
        <w:tc>
          <w:tcPr>
            <w:tcW w:w="1052" w:type="dxa"/>
            <w:vAlign w:val="center"/>
          </w:tcPr>
          <w:p w14:paraId="61899124" w14:textId="5D73C9D2" w:rsidR="00AC556F" w:rsidRPr="00A10F37" w:rsidRDefault="00AC556F" w:rsidP="00AC556F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proszek zawiesinowy (PZ)</w:t>
            </w:r>
          </w:p>
        </w:tc>
        <w:tc>
          <w:tcPr>
            <w:tcW w:w="983" w:type="dxa"/>
            <w:vAlign w:val="center"/>
          </w:tcPr>
          <w:p w14:paraId="3E1261D8" w14:textId="77777777" w:rsidR="00AC556F" w:rsidRPr="00A10F37" w:rsidRDefault="00AC556F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≥ 85%</w:t>
            </w:r>
          </w:p>
          <w:p w14:paraId="7591EB64" w14:textId="62406C2A" w:rsidR="00AC556F" w:rsidRPr="00A10F37" w:rsidRDefault="00AC556F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</w:t>
            </w:r>
          </w:p>
        </w:tc>
        <w:tc>
          <w:tcPr>
            <w:tcW w:w="1131" w:type="dxa"/>
            <w:vAlign w:val="center"/>
          </w:tcPr>
          <w:p w14:paraId="7A0048F2" w14:textId="1C939B90" w:rsidR="00AC556F" w:rsidRPr="00A10F37" w:rsidRDefault="00AC556F" w:rsidP="00AC556F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zanurzenie</w:t>
            </w:r>
          </w:p>
        </w:tc>
        <w:tc>
          <w:tcPr>
            <w:tcW w:w="978" w:type="dxa"/>
            <w:vAlign w:val="center"/>
          </w:tcPr>
          <w:p w14:paraId="05D6D53A" w14:textId="77777777" w:rsidR="00AC556F" w:rsidRPr="00A10F37" w:rsidRDefault="00AC556F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po zbiorach</w:t>
            </w:r>
          </w:p>
          <w:p w14:paraId="77FB6239" w14:textId="552EBAD1" w:rsidR="00AC556F" w:rsidRPr="00A10F37" w:rsidRDefault="00AC556F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BBCH 89+</w:t>
            </w:r>
          </w:p>
        </w:tc>
        <w:tc>
          <w:tcPr>
            <w:tcW w:w="989" w:type="dxa"/>
            <w:vAlign w:val="center"/>
          </w:tcPr>
          <w:p w14:paraId="01F41DB8" w14:textId="7CC1B6DF" w:rsidR="00AC556F" w:rsidRPr="00A10F37" w:rsidRDefault="00AC556F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</w:t>
            </w:r>
          </w:p>
        </w:tc>
        <w:tc>
          <w:tcPr>
            <w:tcW w:w="980" w:type="dxa"/>
            <w:vAlign w:val="center"/>
          </w:tcPr>
          <w:p w14:paraId="0D24DCCF" w14:textId="2E91713D" w:rsidR="00AC556F" w:rsidRPr="00A10F37" w:rsidRDefault="00AC556F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-</w:t>
            </w:r>
          </w:p>
        </w:tc>
        <w:tc>
          <w:tcPr>
            <w:tcW w:w="979" w:type="dxa"/>
            <w:vAlign w:val="center"/>
          </w:tcPr>
          <w:p w14:paraId="5A37B72F" w14:textId="6D6F0AAD" w:rsidR="00AC556F" w:rsidRPr="00A10F37" w:rsidRDefault="00AC556F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</w:t>
            </w:r>
          </w:p>
        </w:tc>
        <w:tc>
          <w:tcPr>
            <w:tcW w:w="835" w:type="dxa"/>
            <w:vAlign w:val="center"/>
          </w:tcPr>
          <w:p w14:paraId="267B6992" w14:textId="57F98FCC" w:rsidR="00AC556F" w:rsidRPr="00A10F37" w:rsidRDefault="00AC556F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-</w:t>
            </w:r>
          </w:p>
        </w:tc>
        <w:tc>
          <w:tcPr>
            <w:tcW w:w="966" w:type="dxa"/>
            <w:vAlign w:val="center"/>
          </w:tcPr>
          <w:p w14:paraId="678DD8FC" w14:textId="1C0E762E" w:rsidR="00AC556F" w:rsidRPr="00A10F37" w:rsidRDefault="00AC556F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-</w:t>
            </w:r>
          </w:p>
        </w:tc>
        <w:tc>
          <w:tcPr>
            <w:tcW w:w="726" w:type="dxa"/>
            <w:vAlign w:val="center"/>
          </w:tcPr>
          <w:p w14:paraId="47CA184F" w14:textId="77777777" w:rsidR="00AC556F" w:rsidRPr="00A10F37" w:rsidRDefault="00AC556F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76" w:type="dxa"/>
            <w:vAlign w:val="center"/>
          </w:tcPr>
          <w:p w14:paraId="2F136398" w14:textId="233E55F3" w:rsidR="00AC556F" w:rsidRPr="00A10F37" w:rsidRDefault="004D3A88" w:rsidP="00AC556F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Zanurzenie/zatopienie owoców w maksymalnie 2% (wt: obj) roztworze chitozanu na bardzo krótki czas (od kilku do 60 sekund) przed wysuszeniem na powietrzu, co prowadzi do powstania bardzo cienkiej powłoki na powierzchni owocu (szacunkowo maksymalnie ~0,02% masy owocu).</w:t>
            </w:r>
            <w:r w:rsidRPr="00A10F37">
              <w:t xml:space="preserve"> </w:t>
            </w:r>
            <w:r w:rsidRPr="00A10F37">
              <w:rPr>
                <w:sz w:val="16"/>
                <w:szCs w:val="16"/>
              </w:rPr>
              <w:t xml:space="preserve">Chitozan może być przygotowany do użycia </w:t>
            </w:r>
            <w:r w:rsidRPr="00A10F37">
              <w:rPr>
                <w:sz w:val="16"/>
                <w:szCs w:val="16"/>
              </w:rPr>
              <w:lastRenderedPageBreak/>
              <w:t>według jednego z dwóch przepisów podanych w dodatku I (sposób przygotowania roztworu).</w:t>
            </w:r>
          </w:p>
        </w:tc>
      </w:tr>
      <w:tr w:rsidR="00F25EEA" w:rsidRPr="00A10F37" w14:paraId="1A555BBD" w14:textId="77777777" w:rsidTr="00AD6A50">
        <w:tc>
          <w:tcPr>
            <w:tcW w:w="1667" w:type="dxa"/>
            <w:vAlign w:val="center"/>
          </w:tcPr>
          <w:p w14:paraId="630E3671" w14:textId="0B6EAFD3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lastRenderedPageBreak/>
              <w:t>Owoce, jagody i inne małe owoce</w:t>
            </w:r>
          </w:p>
        </w:tc>
        <w:tc>
          <w:tcPr>
            <w:tcW w:w="554" w:type="dxa"/>
            <w:vAlign w:val="center"/>
          </w:tcPr>
          <w:p w14:paraId="334B68EA" w14:textId="30EF2613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ZS</w:t>
            </w:r>
          </w:p>
        </w:tc>
        <w:tc>
          <w:tcPr>
            <w:tcW w:w="1255" w:type="dxa"/>
            <w:vAlign w:val="center"/>
          </w:tcPr>
          <w:p w14:paraId="6F04A701" w14:textId="61946817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Elicytor roślinny, odporność roślin na grzyby i bakterie patogeniczne</w:t>
            </w:r>
          </w:p>
        </w:tc>
        <w:tc>
          <w:tcPr>
            <w:tcW w:w="1052" w:type="dxa"/>
            <w:vAlign w:val="center"/>
          </w:tcPr>
          <w:p w14:paraId="2087D4F1" w14:textId="156A153F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proszek zawiesinowy (PZ)</w:t>
            </w:r>
          </w:p>
        </w:tc>
        <w:tc>
          <w:tcPr>
            <w:tcW w:w="983" w:type="dxa"/>
            <w:vAlign w:val="center"/>
          </w:tcPr>
          <w:p w14:paraId="21BDD207" w14:textId="77777777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≥ 85%</w:t>
            </w:r>
          </w:p>
          <w:p w14:paraId="1600D388" w14:textId="0A2F1C9B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</w:t>
            </w:r>
          </w:p>
        </w:tc>
        <w:tc>
          <w:tcPr>
            <w:tcW w:w="1131" w:type="dxa"/>
            <w:vAlign w:val="center"/>
          </w:tcPr>
          <w:p w14:paraId="38BFC1CD" w14:textId="261350DC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oprysk małą/średnią ilością środka</w:t>
            </w:r>
          </w:p>
        </w:tc>
        <w:tc>
          <w:tcPr>
            <w:tcW w:w="978" w:type="dxa"/>
            <w:vAlign w:val="center"/>
          </w:tcPr>
          <w:p w14:paraId="2F7AB48F" w14:textId="7A6C957D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BBCH 09 do BBCH 79</w:t>
            </w:r>
          </w:p>
        </w:tc>
        <w:tc>
          <w:tcPr>
            <w:tcW w:w="989" w:type="dxa"/>
            <w:vAlign w:val="center"/>
          </w:tcPr>
          <w:p w14:paraId="116D98AF" w14:textId="2FB09B10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4 - 8</w:t>
            </w:r>
          </w:p>
        </w:tc>
        <w:tc>
          <w:tcPr>
            <w:tcW w:w="980" w:type="dxa"/>
            <w:vAlign w:val="center"/>
          </w:tcPr>
          <w:p w14:paraId="34873709" w14:textId="25397135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 tygodnie</w:t>
            </w:r>
          </w:p>
        </w:tc>
        <w:tc>
          <w:tcPr>
            <w:tcW w:w="979" w:type="dxa"/>
            <w:vAlign w:val="center"/>
          </w:tcPr>
          <w:p w14:paraId="4257165B" w14:textId="58AD7446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50 - 200</w:t>
            </w:r>
          </w:p>
        </w:tc>
        <w:tc>
          <w:tcPr>
            <w:tcW w:w="835" w:type="dxa"/>
            <w:vAlign w:val="center"/>
          </w:tcPr>
          <w:p w14:paraId="220182D8" w14:textId="75BDD585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200 - 400</w:t>
            </w:r>
          </w:p>
        </w:tc>
        <w:tc>
          <w:tcPr>
            <w:tcW w:w="966" w:type="dxa"/>
            <w:vAlign w:val="center"/>
          </w:tcPr>
          <w:p w14:paraId="2F054D85" w14:textId="67B98809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100 - 800</w:t>
            </w:r>
          </w:p>
        </w:tc>
        <w:tc>
          <w:tcPr>
            <w:tcW w:w="726" w:type="dxa"/>
            <w:vAlign w:val="center"/>
          </w:tcPr>
          <w:p w14:paraId="797BB1DE" w14:textId="1DD9EEA3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2276" w:type="dxa"/>
            <w:vAlign w:val="center"/>
          </w:tcPr>
          <w:p w14:paraId="19638797" w14:textId="490A6ABC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 może być przygotowany do użycia według jednego z dwóch przepisów podanych w dodatku I (sposób przygotowania roztworu).</w:t>
            </w:r>
          </w:p>
        </w:tc>
      </w:tr>
      <w:tr w:rsidR="00F25EEA" w:rsidRPr="00A10F37" w14:paraId="235DFDE5" w14:textId="77777777" w:rsidTr="00AD6A50">
        <w:tc>
          <w:tcPr>
            <w:tcW w:w="1667" w:type="dxa"/>
            <w:vAlign w:val="center"/>
          </w:tcPr>
          <w:p w14:paraId="7FAFB0C7" w14:textId="495248EA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Warzywa</w:t>
            </w:r>
          </w:p>
        </w:tc>
        <w:tc>
          <w:tcPr>
            <w:tcW w:w="554" w:type="dxa"/>
            <w:vAlign w:val="center"/>
          </w:tcPr>
          <w:p w14:paraId="121DB3AA" w14:textId="228F4F6F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ZS</w:t>
            </w:r>
          </w:p>
        </w:tc>
        <w:tc>
          <w:tcPr>
            <w:tcW w:w="1255" w:type="dxa"/>
            <w:vAlign w:val="center"/>
          </w:tcPr>
          <w:p w14:paraId="18822D7E" w14:textId="322F01D4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Elicytor roślinny, odporność roślin na grzyby i bakterie patogeniczne</w:t>
            </w:r>
          </w:p>
        </w:tc>
        <w:tc>
          <w:tcPr>
            <w:tcW w:w="1052" w:type="dxa"/>
            <w:vAlign w:val="center"/>
          </w:tcPr>
          <w:p w14:paraId="5517FF1B" w14:textId="5065E9B9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proszek zawiesinowy (PZ)</w:t>
            </w:r>
          </w:p>
        </w:tc>
        <w:tc>
          <w:tcPr>
            <w:tcW w:w="983" w:type="dxa"/>
            <w:vAlign w:val="center"/>
          </w:tcPr>
          <w:p w14:paraId="70C43186" w14:textId="77777777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≥ 85%</w:t>
            </w:r>
          </w:p>
          <w:p w14:paraId="14A2A1D4" w14:textId="31ACE149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</w:t>
            </w:r>
          </w:p>
        </w:tc>
        <w:tc>
          <w:tcPr>
            <w:tcW w:w="1131" w:type="dxa"/>
            <w:vAlign w:val="center"/>
          </w:tcPr>
          <w:p w14:paraId="3E26EE86" w14:textId="504B6DE2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oprysk małą/średnią ilością środka</w:t>
            </w:r>
          </w:p>
        </w:tc>
        <w:tc>
          <w:tcPr>
            <w:tcW w:w="978" w:type="dxa"/>
            <w:vAlign w:val="center"/>
          </w:tcPr>
          <w:p w14:paraId="76996078" w14:textId="78C35210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BBCH 09 do BBCH 79</w:t>
            </w:r>
          </w:p>
        </w:tc>
        <w:tc>
          <w:tcPr>
            <w:tcW w:w="989" w:type="dxa"/>
            <w:vAlign w:val="center"/>
          </w:tcPr>
          <w:p w14:paraId="7516DAF8" w14:textId="78301D48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4 - 8</w:t>
            </w:r>
          </w:p>
        </w:tc>
        <w:tc>
          <w:tcPr>
            <w:tcW w:w="980" w:type="dxa"/>
            <w:vAlign w:val="center"/>
          </w:tcPr>
          <w:p w14:paraId="08DB5435" w14:textId="68E03B87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 tygodnie</w:t>
            </w:r>
          </w:p>
        </w:tc>
        <w:tc>
          <w:tcPr>
            <w:tcW w:w="979" w:type="dxa"/>
            <w:vAlign w:val="center"/>
          </w:tcPr>
          <w:p w14:paraId="613A2F52" w14:textId="7D58AB4A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50 - 200</w:t>
            </w:r>
          </w:p>
        </w:tc>
        <w:tc>
          <w:tcPr>
            <w:tcW w:w="835" w:type="dxa"/>
            <w:vAlign w:val="center"/>
          </w:tcPr>
          <w:p w14:paraId="1036543A" w14:textId="4DB042BF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200 - 400</w:t>
            </w:r>
          </w:p>
        </w:tc>
        <w:tc>
          <w:tcPr>
            <w:tcW w:w="966" w:type="dxa"/>
            <w:vAlign w:val="center"/>
          </w:tcPr>
          <w:p w14:paraId="0F49FD14" w14:textId="7DFD85CE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100 - 800</w:t>
            </w:r>
          </w:p>
        </w:tc>
        <w:tc>
          <w:tcPr>
            <w:tcW w:w="726" w:type="dxa"/>
            <w:vAlign w:val="center"/>
          </w:tcPr>
          <w:p w14:paraId="247EB119" w14:textId="020329AC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2276" w:type="dxa"/>
            <w:vAlign w:val="center"/>
          </w:tcPr>
          <w:p w14:paraId="2B5CD4D7" w14:textId="4E626C72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 może być przygotowany do użycia według jednego z dwóch przepisów podanych w dodatku I (sposób przygotowania roztworu).</w:t>
            </w:r>
          </w:p>
        </w:tc>
      </w:tr>
      <w:tr w:rsidR="00F25EEA" w:rsidRPr="00A10F37" w14:paraId="2A25A157" w14:textId="77777777" w:rsidTr="00AD6A50">
        <w:tc>
          <w:tcPr>
            <w:tcW w:w="1667" w:type="dxa"/>
            <w:vAlign w:val="center"/>
          </w:tcPr>
          <w:p w14:paraId="4DAA4A6D" w14:textId="5414A9FF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Zboże</w:t>
            </w:r>
          </w:p>
        </w:tc>
        <w:tc>
          <w:tcPr>
            <w:tcW w:w="554" w:type="dxa"/>
            <w:vAlign w:val="center"/>
          </w:tcPr>
          <w:p w14:paraId="18F61230" w14:textId="0779DE8C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ZS</w:t>
            </w:r>
          </w:p>
        </w:tc>
        <w:tc>
          <w:tcPr>
            <w:tcW w:w="1255" w:type="dxa"/>
            <w:vAlign w:val="center"/>
          </w:tcPr>
          <w:p w14:paraId="33248611" w14:textId="695B4280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Elicytor roślinny, odporność roślin na grzyby i bakterie patogeniczne</w:t>
            </w:r>
          </w:p>
        </w:tc>
        <w:tc>
          <w:tcPr>
            <w:tcW w:w="1052" w:type="dxa"/>
            <w:vAlign w:val="center"/>
          </w:tcPr>
          <w:p w14:paraId="1B3810B8" w14:textId="6D1317B1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proszek zawiesinowy (PZ)</w:t>
            </w:r>
          </w:p>
        </w:tc>
        <w:tc>
          <w:tcPr>
            <w:tcW w:w="983" w:type="dxa"/>
            <w:vAlign w:val="center"/>
          </w:tcPr>
          <w:p w14:paraId="1080D06C" w14:textId="77777777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≥ 85%</w:t>
            </w:r>
          </w:p>
          <w:p w14:paraId="50E634D1" w14:textId="38C88119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</w:t>
            </w:r>
          </w:p>
        </w:tc>
        <w:tc>
          <w:tcPr>
            <w:tcW w:w="1131" w:type="dxa"/>
            <w:vAlign w:val="center"/>
          </w:tcPr>
          <w:p w14:paraId="2A8504D4" w14:textId="7F0D68F4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oprysk małą/średnią ilością środka</w:t>
            </w:r>
          </w:p>
        </w:tc>
        <w:tc>
          <w:tcPr>
            <w:tcW w:w="978" w:type="dxa"/>
            <w:vAlign w:val="center"/>
          </w:tcPr>
          <w:p w14:paraId="4C16F6C2" w14:textId="12E16C5F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BBCH 09 do BBCH 77</w:t>
            </w:r>
          </w:p>
        </w:tc>
        <w:tc>
          <w:tcPr>
            <w:tcW w:w="989" w:type="dxa"/>
            <w:vAlign w:val="center"/>
          </w:tcPr>
          <w:p w14:paraId="28053DBB" w14:textId="18F3D02A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4 - 8</w:t>
            </w:r>
          </w:p>
        </w:tc>
        <w:tc>
          <w:tcPr>
            <w:tcW w:w="980" w:type="dxa"/>
            <w:vAlign w:val="center"/>
          </w:tcPr>
          <w:p w14:paraId="6C1DECD2" w14:textId="5C859600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 tygodnie</w:t>
            </w:r>
          </w:p>
        </w:tc>
        <w:tc>
          <w:tcPr>
            <w:tcW w:w="979" w:type="dxa"/>
            <w:vAlign w:val="center"/>
          </w:tcPr>
          <w:p w14:paraId="531335D7" w14:textId="0BD8676D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50 - 200</w:t>
            </w:r>
          </w:p>
        </w:tc>
        <w:tc>
          <w:tcPr>
            <w:tcW w:w="835" w:type="dxa"/>
            <w:vAlign w:val="center"/>
          </w:tcPr>
          <w:p w14:paraId="23055532" w14:textId="080489E2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200 - 400</w:t>
            </w:r>
          </w:p>
        </w:tc>
        <w:tc>
          <w:tcPr>
            <w:tcW w:w="966" w:type="dxa"/>
            <w:vAlign w:val="center"/>
          </w:tcPr>
          <w:p w14:paraId="1EA21BB5" w14:textId="312A48F1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100 - 800</w:t>
            </w:r>
          </w:p>
        </w:tc>
        <w:tc>
          <w:tcPr>
            <w:tcW w:w="726" w:type="dxa"/>
            <w:vAlign w:val="center"/>
          </w:tcPr>
          <w:p w14:paraId="4C0DBF9A" w14:textId="3E3D14FA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2276" w:type="dxa"/>
            <w:vAlign w:val="center"/>
          </w:tcPr>
          <w:p w14:paraId="467C5069" w14:textId="485A82FA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 może być przygotowany do użycia według jednego z dwóch przepisów podanych w dodatku I (sposób przygotowania roztworu).</w:t>
            </w:r>
          </w:p>
        </w:tc>
      </w:tr>
      <w:tr w:rsidR="00F25EEA" w:rsidRPr="00A10F37" w14:paraId="40B54C47" w14:textId="77777777" w:rsidTr="00AD6A50">
        <w:tc>
          <w:tcPr>
            <w:tcW w:w="1667" w:type="dxa"/>
            <w:vAlign w:val="center"/>
          </w:tcPr>
          <w:p w14:paraId="7FFF3D8F" w14:textId="16A5140F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Przyprawy</w:t>
            </w:r>
          </w:p>
        </w:tc>
        <w:tc>
          <w:tcPr>
            <w:tcW w:w="554" w:type="dxa"/>
            <w:vAlign w:val="center"/>
          </w:tcPr>
          <w:p w14:paraId="7DE980E5" w14:textId="2CEE76B1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ZS</w:t>
            </w:r>
          </w:p>
        </w:tc>
        <w:tc>
          <w:tcPr>
            <w:tcW w:w="1255" w:type="dxa"/>
            <w:vAlign w:val="center"/>
          </w:tcPr>
          <w:p w14:paraId="0202CB67" w14:textId="534C2736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Elicytor roślinny, odporność roślin na grzyby i bakterie patogeniczne</w:t>
            </w:r>
          </w:p>
        </w:tc>
        <w:tc>
          <w:tcPr>
            <w:tcW w:w="1052" w:type="dxa"/>
            <w:vAlign w:val="center"/>
          </w:tcPr>
          <w:p w14:paraId="4041EBC9" w14:textId="2B892453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proszek zawiesinowy (PZ)</w:t>
            </w:r>
          </w:p>
        </w:tc>
        <w:tc>
          <w:tcPr>
            <w:tcW w:w="983" w:type="dxa"/>
            <w:vAlign w:val="center"/>
          </w:tcPr>
          <w:p w14:paraId="47435899" w14:textId="77777777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≥ 85%</w:t>
            </w:r>
          </w:p>
          <w:p w14:paraId="3BFF4ECC" w14:textId="7DAAB441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</w:t>
            </w:r>
          </w:p>
        </w:tc>
        <w:tc>
          <w:tcPr>
            <w:tcW w:w="1131" w:type="dxa"/>
            <w:vAlign w:val="center"/>
          </w:tcPr>
          <w:p w14:paraId="4C7EAB3F" w14:textId="18D2172E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oprysk małą/średnią ilością środka</w:t>
            </w:r>
          </w:p>
        </w:tc>
        <w:tc>
          <w:tcPr>
            <w:tcW w:w="978" w:type="dxa"/>
            <w:vAlign w:val="center"/>
          </w:tcPr>
          <w:p w14:paraId="327C6023" w14:textId="55628763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BBCH 09 do BBCH 79</w:t>
            </w:r>
          </w:p>
        </w:tc>
        <w:tc>
          <w:tcPr>
            <w:tcW w:w="989" w:type="dxa"/>
            <w:vAlign w:val="center"/>
          </w:tcPr>
          <w:p w14:paraId="6880E6CB" w14:textId="1AAB8A5F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4 - 8</w:t>
            </w:r>
          </w:p>
        </w:tc>
        <w:tc>
          <w:tcPr>
            <w:tcW w:w="980" w:type="dxa"/>
            <w:vAlign w:val="center"/>
          </w:tcPr>
          <w:p w14:paraId="3422EFE9" w14:textId="41E819C8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 tygodnie</w:t>
            </w:r>
          </w:p>
        </w:tc>
        <w:tc>
          <w:tcPr>
            <w:tcW w:w="979" w:type="dxa"/>
            <w:vAlign w:val="center"/>
          </w:tcPr>
          <w:p w14:paraId="3B5A8248" w14:textId="0031DB23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50 - 200</w:t>
            </w:r>
          </w:p>
        </w:tc>
        <w:tc>
          <w:tcPr>
            <w:tcW w:w="835" w:type="dxa"/>
            <w:vAlign w:val="center"/>
          </w:tcPr>
          <w:p w14:paraId="1A44C652" w14:textId="13B07A26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200 - 400</w:t>
            </w:r>
          </w:p>
        </w:tc>
        <w:tc>
          <w:tcPr>
            <w:tcW w:w="966" w:type="dxa"/>
            <w:vAlign w:val="center"/>
          </w:tcPr>
          <w:p w14:paraId="5B78FA2D" w14:textId="744AD2A1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100 - 800</w:t>
            </w:r>
          </w:p>
        </w:tc>
        <w:tc>
          <w:tcPr>
            <w:tcW w:w="726" w:type="dxa"/>
            <w:vAlign w:val="center"/>
          </w:tcPr>
          <w:p w14:paraId="4B2267A4" w14:textId="757F55FD" w:rsidR="00522634" w:rsidRPr="00A10F37" w:rsidRDefault="00522634" w:rsidP="00522634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2276" w:type="dxa"/>
            <w:vAlign w:val="center"/>
          </w:tcPr>
          <w:p w14:paraId="01EEC983" w14:textId="3112C5B8" w:rsidR="00522634" w:rsidRPr="00A10F37" w:rsidRDefault="00522634" w:rsidP="00522634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 może być przygotowany do użycia według jednego z dwóch przepisów podanych w dodatku I (sposób przygotowania roztworu).</w:t>
            </w:r>
          </w:p>
        </w:tc>
      </w:tr>
      <w:tr w:rsidR="00AD6A50" w:rsidRPr="00A10F37" w14:paraId="0799F03A" w14:textId="77777777" w:rsidTr="00AD6A50">
        <w:tc>
          <w:tcPr>
            <w:tcW w:w="1667" w:type="dxa"/>
            <w:vAlign w:val="center"/>
          </w:tcPr>
          <w:p w14:paraId="72B9B993" w14:textId="5875DC38" w:rsidR="00AD6A50" w:rsidRPr="00A10F37" w:rsidRDefault="00AD6A50" w:rsidP="00AD6A50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Uprawy na paszę dla zwierząt</w:t>
            </w:r>
          </w:p>
        </w:tc>
        <w:tc>
          <w:tcPr>
            <w:tcW w:w="554" w:type="dxa"/>
            <w:vAlign w:val="center"/>
          </w:tcPr>
          <w:p w14:paraId="5A112C2D" w14:textId="25B68019" w:rsidR="00AD6A50" w:rsidRPr="00A10F37" w:rsidRDefault="00AD6A50" w:rsidP="00AD6A5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ZS</w:t>
            </w:r>
          </w:p>
        </w:tc>
        <w:tc>
          <w:tcPr>
            <w:tcW w:w="1255" w:type="dxa"/>
            <w:vAlign w:val="center"/>
          </w:tcPr>
          <w:p w14:paraId="5FD89C6D" w14:textId="655CFF38" w:rsidR="00AD6A50" w:rsidRPr="00A10F37" w:rsidRDefault="00AD6A50" w:rsidP="00AD6A50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Elicytor roślinny, odporność roślin na grzyby i bakterie patogeniczne</w:t>
            </w:r>
          </w:p>
        </w:tc>
        <w:tc>
          <w:tcPr>
            <w:tcW w:w="1052" w:type="dxa"/>
            <w:vAlign w:val="center"/>
          </w:tcPr>
          <w:p w14:paraId="13F5F8E3" w14:textId="3BB7F3C4" w:rsidR="00AD6A50" w:rsidRPr="00A10F37" w:rsidRDefault="00AD6A50" w:rsidP="00AD6A50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proszek zawiesinowy (PZ)</w:t>
            </w:r>
          </w:p>
        </w:tc>
        <w:tc>
          <w:tcPr>
            <w:tcW w:w="983" w:type="dxa"/>
            <w:vAlign w:val="center"/>
          </w:tcPr>
          <w:p w14:paraId="1B0F79AD" w14:textId="77777777" w:rsidR="00AD6A50" w:rsidRPr="00A10F37" w:rsidRDefault="00AD6A50" w:rsidP="00AD6A5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≥ 85%</w:t>
            </w:r>
          </w:p>
          <w:p w14:paraId="5E59D688" w14:textId="3BBBA2A9" w:rsidR="00AD6A50" w:rsidRPr="00A10F37" w:rsidRDefault="00AD6A50" w:rsidP="00AD6A5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</w:t>
            </w:r>
          </w:p>
        </w:tc>
        <w:tc>
          <w:tcPr>
            <w:tcW w:w="1131" w:type="dxa"/>
            <w:vAlign w:val="center"/>
          </w:tcPr>
          <w:p w14:paraId="378816D8" w14:textId="285C0BCE" w:rsidR="00AD6A50" w:rsidRPr="00A10F37" w:rsidRDefault="00AD6A50" w:rsidP="00AD6A50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oprysk małą/średnią ilością środka</w:t>
            </w:r>
          </w:p>
        </w:tc>
        <w:tc>
          <w:tcPr>
            <w:tcW w:w="978" w:type="dxa"/>
            <w:vAlign w:val="center"/>
          </w:tcPr>
          <w:p w14:paraId="7AE12479" w14:textId="6E3DB294" w:rsidR="00AD6A50" w:rsidRPr="00A10F37" w:rsidRDefault="00AD6A50" w:rsidP="00AD6A5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BBCH 09 do BBCH 79</w:t>
            </w:r>
          </w:p>
        </w:tc>
        <w:tc>
          <w:tcPr>
            <w:tcW w:w="989" w:type="dxa"/>
            <w:vAlign w:val="center"/>
          </w:tcPr>
          <w:p w14:paraId="2A412527" w14:textId="4FF8C250" w:rsidR="00AD6A50" w:rsidRPr="00A10F37" w:rsidRDefault="00AD6A50" w:rsidP="00AD6A5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4 - 8</w:t>
            </w:r>
          </w:p>
        </w:tc>
        <w:tc>
          <w:tcPr>
            <w:tcW w:w="980" w:type="dxa"/>
            <w:vAlign w:val="center"/>
          </w:tcPr>
          <w:p w14:paraId="203B11ED" w14:textId="15435C4B" w:rsidR="00AD6A50" w:rsidRPr="00A10F37" w:rsidRDefault="00AD6A50" w:rsidP="00AD6A5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 tygodnie</w:t>
            </w:r>
          </w:p>
        </w:tc>
        <w:tc>
          <w:tcPr>
            <w:tcW w:w="979" w:type="dxa"/>
            <w:vAlign w:val="center"/>
          </w:tcPr>
          <w:p w14:paraId="152B72E3" w14:textId="54386BEE" w:rsidR="00AD6A50" w:rsidRPr="00A10F37" w:rsidRDefault="00AD6A50" w:rsidP="00AD6A5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50 - 200</w:t>
            </w:r>
          </w:p>
        </w:tc>
        <w:tc>
          <w:tcPr>
            <w:tcW w:w="835" w:type="dxa"/>
            <w:vAlign w:val="center"/>
          </w:tcPr>
          <w:p w14:paraId="3EE33460" w14:textId="13917CA1" w:rsidR="00AD6A50" w:rsidRPr="00A10F37" w:rsidRDefault="00AD6A50" w:rsidP="00AD6A5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200 - 400</w:t>
            </w:r>
          </w:p>
        </w:tc>
        <w:tc>
          <w:tcPr>
            <w:tcW w:w="966" w:type="dxa"/>
            <w:vAlign w:val="center"/>
          </w:tcPr>
          <w:p w14:paraId="2D5D0C69" w14:textId="4F66E6EF" w:rsidR="00AD6A50" w:rsidRPr="00A10F37" w:rsidRDefault="00AD6A50" w:rsidP="00AD6A5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100 - 800</w:t>
            </w:r>
          </w:p>
        </w:tc>
        <w:tc>
          <w:tcPr>
            <w:tcW w:w="726" w:type="dxa"/>
            <w:vAlign w:val="center"/>
          </w:tcPr>
          <w:p w14:paraId="65B1E133" w14:textId="39B62C60" w:rsidR="00AD6A50" w:rsidRPr="00A10F37" w:rsidRDefault="00AD6A50" w:rsidP="00AD6A50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2276" w:type="dxa"/>
            <w:vAlign w:val="center"/>
          </w:tcPr>
          <w:p w14:paraId="74193F2F" w14:textId="1CD138A4" w:rsidR="00AD6A50" w:rsidRPr="00A10F37" w:rsidRDefault="00AD6A50" w:rsidP="00AD6A50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 może być przygotowany do użycia według jednego z dwóch przepisów podanych w dodatku I (sposób przygotowania roztworu).</w:t>
            </w:r>
          </w:p>
        </w:tc>
      </w:tr>
      <w:tr w:rsidR="00F25EEA" w:rsidRPr="00A10F37" w14:paraId="557F2B1D" w14:textId="77777777" w:rsidTr="00AD6A50">
        <w:tc>
          <w:tcPr>
            <w:tcW w:w="1667" w:type="dxa"/>
            <w:vAlign w:val="center"/>
          </w:tcPr>
          <w:p w14:paraId="240F5DE4" w14:textId="77777777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lastRenderedPageBreak/>
              <w:t>Zboże</w:t>
            </w:r>
          </w:p>
          <w:p w14:paraId="46A27A40" w14:textId="7C91C6D8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zaprawianie nasion</w:t>
            </w:r>
          </w:p>
        </w:tc>
        <w:tc>
          <w:tcPr>
            <w:tcW w:w="554" w:type="dxa"/>
            <w:vAlign w:val="center"/>
          </w:tcPr>
          <w:p w14:paraId="6238D4EC" w14:textId="4D1458C5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ZS</w:t>
            </w:r>
          </w:p>
        </w:tc>
        <w:tc>
          <w:tcPr>
            <w:tcW w:w="1255" w:type="dxa"/>
            <w:vAlign w:val="center"/>
          </w:tcPr>
          <w:p w14:paraId="394D3C40" w14:textId="209E6965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Elicytor roślinny, odporność roślin na grzyby i bakterie patogeniczne</w:t>
            </w:r>
          </w:p>
        </w:tc>
        <w:tc>
          <w:tcPr>
            <w:tcW w:w="1052" w:type="dxa"/>
            <w:vAlign w:val="center"/>
          </w:tcPr>
          <w:p w14:paraId="630D26E9" w14:textId="783DFA6A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proszek zawiesinowy (PZ)</w:t>
            </w:r>
          </w:p>
        </w:tc>
        <w:tc>
          <w:tcPr>
            <w:tcW w:w="983" w:type="dxa"/>
            <w:vAlign w:val="center"/>
          </w:tcPr>
          <w:p w14:paraId="7CBCB395" w14:textId="77777777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≥ 85%</w:t>
            </w:r>
          </w:p>
          <w:p w14:paraId="0A9A9350" w14:textId="6E425DBA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</w:t>
            </w:r>
          </w:p>
        </w:tc>
        <w:tc>
          <w:tcPr>
            <w:tcW w:w="1131" w:type="dxa"/>
            <w:vAlign w:val="center"/>
          </w:tcPr>
          <w:p w14:paraId="67120F4B" w14:textId="2008FE65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oprysk małą ilością środka</w:t>
            </w:r>
          </w:p>
        </w:tc>
        <w:tc>
          <w:tcPr>
            <w:tcW w:w="978" w:type="dxa"/>
            <w:vAlign w:val="center"/>
          </w:tcPr>
          <w:p w14:paraId="3AE1A908" w14:textId="7DF12FEA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przed siewem BBCH 00</w:t>
            </w:r>
          </w:p>
        </w:tc>
        <w:tc>
          <w:tcPr>
            <w:tcW w:w="989" w:type="dxa"/>
            <w:vAlign w:val="center"/>
          </w:tcPr>
          <w:p w14:paraId="7E1E6A40" w14:textId="28C81095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</w:t>
            </w:r>
          </w:p>
        </w:tc>
        <w:tc>
          <w:tcPr>
            <w:tcW w:w="980" w:type="dxa"/>
            <w:vAlign w:val="center"/>
          </w:tcPr>
          <w:p w14:paraId="6FDF0AFD" w14:textId="0447218E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979" w:type="dxa"/>
            <w:vAlign w:val="center"/>
          </w:tcPr>
          <w:p w14:paraId="5AB581EC" w14:textId="0F196F51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50 - 100</w:t>
            </w:r>
          </w:p>
        </w:tc>
        <w:tc>
          <w:tcPr>
            <w:tcW w:w="835" w:type="dxa"/>
            <w:vAlign w:val="center"/>
          </w:tcPr>
          <w:p w14:paraId="004617E0" w14:textId="747526D8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966" w:type="dxa"/>
            <w:vAlign w:val="center"/>
          </w:tcPr>
          <w:p w14:paraId="1C0E9763" w14:textId="4D6026D3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726" w:type="dxa"/>
            <w:vAlign w:val="center"/>
          </w:tcPr>
          <w:p w14:paraId="76D26E7B" w14:textId="7CBE5E51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2276" w:type="dxa"/>
            <w:vAlign w:val="center"/>
          </w:tcPr>
          <w:p w14:paraId="01E551C9" w14:textId="061BEB1B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 może być przygotowany do użycia według jednego z dwóch przepisów podanych w dodatku I (sposób przygotowania roztworu).</w:t>
            </w:r>
          </w:p>
        </w:tc>
      </w:tr>
      <w:tr w:rsidR="00F25EEA" w:rsidRPr="00A10F37" w14:paraId="1274EEE9" w14:textId="77777777" w:rsidTr="00AD6A50">
        <w:tc>
          <w:tcPr>
            <w:tcW w:w="1667" w:type="dxa"/>
            <w:vAlign w:val="center"/>
          </w:tcPr>
          <w:p w14:paraId="09873570" w14:textId="77777777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Ziemniaki</w:t>
            </w:r>
          </w:p>
          <w:p w14:paraId="4D41AFD6" w14:textId="2319BF7D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zaprawianie sadzonek</w:t>
            </w:r>
          </w:p>
        </w:tc>
        <w:tc>
          <w:tcPr>
            <w:tcW w:w="554" w:type="dxa"/>
            <w:vAlign w:val="center"/>
          </w:tcPr>
          <w:p w14:paraId="6C037D61" w14:textId="69D02B68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ZS</w:t>
            </w:r>
          </w:p>
        </w:tc>
        <w:tc>
          <w:tcPr>
            <w:tcW w:w="1255" w:type="dxa"/>
            <w:vAlign w:val="center"/>
          </w:tcPr>
          <w:p w14:paraId="5CEDEDDE" w14:textId="721E18A8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Elicytor roślinny, odporność roślin na grzyby i bakterie patogeniczne</w:t>
            </w:r>
          </w:p>
        </w:tc>
        <w:tc>
          <w:tcPr>
            <w:tcW w:w="1052" w:type="dxa"/>
            <w:vAlign w:val="center"/>
          </w:tcPr>
          <w:p w14:paraId="2ECB52C3" w14:textId="07A4EA1C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proszek zawiesinowy (PZ)</w:t>
            </w:r>
          </w:p>
        </w:tc>
        <w:tc>
          <w:tcPr>
            <w:tcW w:w="983" w:type="dxa"/>
            <w:vAlign w:val="center"/>
          </w:tcPr>
          <w:p w14:paraId="5CB5D810" w14:textId="77777777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≥ 85%</w:t>
            </w:r>
          </w:p>
          <w:p w14:paraId="4932D902" w14:textId="472EB7E0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</w:t>
            </w:r>
          </w:p>
        </w:tc>
        <w:tc>
          <w:tcPr>
            <w:tcW w:w="1131" w:type="dxa"/>
            <w:vAlign w:val="center"/>
          </w:tcPr>
          <w:p w14:paraId="3EBBF738" w14:textId="022D02E9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Oprysk/ zanurzanie przy użyciu małej ilości środka</w:t>
            </w:r>
          </w:p>
        </w:tc>
        <w:tc>
          <w:tcPr>
            <w:tcW w:w="978" w:type="dxa"/>
            <w:vAlign w:val="center"/>
          </w:tcPr>
          <w:p w14:paraId="4C0802D9" w14:textId="1D6A1377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przed siewem BBCH 00</w:t>
            </w:r>
          </w:p>
        </w:tc>
        <w:tc>
          <w:tcPr>
            <w:tcW w:w="989" w:type="dxa"/>
            <w:vAlign w:val="center"/>
          </w:tcPr>
          <w:p w14:paraId="6A622110" w14:textId="09798A16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</w:t>
            </w:r>
          </w:p>
        </w:tc>
        <w:tc>
          <w:tcPr>
            <w:tcW w:w="980" w:type="dxa"/>
            <w:vAlign w:val="center"/>
          </w:tcPr>
          <w:p w14:paraId="519B41AC" w14:textId="16B316E8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979" w:type="dxa"/>
            <w:vAlign w:val="center"/>
          </w:tcPr>
          <w:p w14:paraId="4C333BAD" w14:textId="6F827C7F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50 - 100</w:t>
            </w:r>
          </w:p>
        </w:tc>
        <w:tc>
          <w:tcPr>
            <w:tcW w:w="835" w:type="dxa"/>
            <w:vAlign w:val="center"/>
          </w:tcPr>
          <w:p w14:paraId="64852DAB" w14:textId="7BEF1981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966" w:type="dxa"/>
            <w:vAlign w:val="center"/>
          </w:tcPr>
          <w:p w14:paraId="6435E072" w14:textId="1EB2765B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726" w:type="dxa"/>
            <w:vAlign w:val="center"/>
          </w:tcPr>
          <w:p w14:paraId="01F061C4" w14:textId="3F734AB7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2276" w:type="dxa"/>
            <w:vAlign w:val="center"/>
          </w:tcPr>
          <w:p w14:paraId="7DE34257" w14:textId="45061729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 może być przygotowany do użycia według jednego z dwóch przepisów podanych w dodatku I (sposób przygotowania roztworu).</w:t>
            </w:r>
          </w:p>
        </w:tc>
      </w:tr>
      <w:tr w:rsidR="00F25EEA" w:rsidRPr="00A10F37" w14:paraId="7EE0F26F" w14:textId="77777777" w:rsidTr="00AD6A50">
        <w:tc>
          <w:tcPr>
            <w:tcW w:w="1667" w:type="dxa"/>
            <w:vAlign w:val="center"/>
          </w:tcPr>
          <w:p w14:paraId="348EE776" w14:textId="77777777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Buraki cukrowe</w:t>
            </w:r>
          </w:p>
          <w:p w14:paraId="3FEB7619" w14:textId="15A6653E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Zaprawianie sadzonek</w:t>
            </w:r>
          </w:p>
        </w:tc>
        <w:tc>
          <w:tcPr>
            <w:tcW w:w="554" w:type="dxa"/>
            <w:vAlign w:val="center"/>
          </w:tcPr>
          <w:p w14:paraId="471E7366" w14:textId="5B0D6628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ZS</w:t>
            </w:r>
          </w:p>
        </w:tc>
        <w:tc>
          <w:tcPr>
            <w:tcW w:w="1255" w:type="dxa"/>
            <w:vAlign w:val="center"/>
          </w:tcPr>
          <w:p w14:paraId="763DF37B" w14:textId="2C14E1CD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Elicytor roślinny, odporność roślin na grzyby i bakterie patogeniczne</w:t>
            </w:r>
          </w:p>
        </w:tc>
        <w:tc>
          <w:tcPr>
            <w:tcW w:w="1052" w:type="dxa"/>
            <w:vAlign w:val="center"/>
          </w:tcPr>
          <w:p w14:paraId="41B2B74F" w14:textId="38274413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proszek zawiesinowy (PZ)</w:t>
            </w:r>
          </w:p>
        </w:tc>
        <w:tc>
          <w:tcPr>
            <w:tcW w:w="983" w:type="dxa"/>
            <w:vAlign w:val="center"/>
          </w:tcPr>
          <w:p w14:paraId="556B5522" w14:textId="77777777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≥ 85%</w:t>
            </w:r>
          </w:p>
          <w:p w14:paraId="002F34D5" w14:textId="11ADD717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</w:t>
            </w:r>
          </w:p>
        </w:tc>
        <w:tc>
          <w:tcPr>
            <w:tcW w:w="1131" w:type="dxa"/>
            <w:vAlign w:val="center"/>
          </w:tcPr>
          <w:p w14:paraId="2E0A8EC5" w14:textId="552149BF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Oprysk/ zanurzanie przy użyciu małej ilości środka</w:t>
            </w:r>
          </w:p>
        </w:tc>
        <w:tc>
          <w:tcPr>
            <w:tcW w:w="978" w:type="dxa"/>
            <w:vAlign w:val="center"/>
          </w:tcPr>
          <w:p w14:paraId="6613E8AB" w14:textId="79170DA8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przed siewem BBCH 00</w:t>
            </w:r>
          </w:p>
        </w:tc>
        <w:tc>
          <w:tcPr>
            <w:tcW w:w="989" w:type="dxa"/>
            <w:vAlign w:val="center"/>
          </w:tcPr>
          <w:p w14:paraId="24D1CCD4" w14:textId="78EAF637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1</w:t>
            </w:r>
          </w:p>
        </w:tc>
        <w:tc>
          <w:tcPr>
            <w:tcW w:w="980" w:type="dxa"/>
            <w:vAlign w:val="center"/>
          </w:tcPr>
          <w:p w14:paraId="1FAB994A" w14:textId="68F48255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979" w:type="dxa"/>
            <w:vAlign w:val="center"/>
          </w:tcPr>
          <w:p w14:paraId="15246F2C" w14:textId="74DD095C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50 - 200</w:t>
            </w:r>
          </w:p>
        </w:tc>
        <w:tc>
          <w:tcPr>
            <w:tcW w:w="835" w:type="dxa"/>
            <w:vAlign w:val="center"/>
          </w:tcPr>
          <w:p w14:paraId="31C9A2CF" w14:textId="2A63EC3E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966" w:type="dxa"/>
            <w:vAlign w:val="center"/>
          </w:tcPr>
          <w:p w14:paraId="1F779F0A" w14:textId="566ABE58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726" w:type="dxa"/>
            <w:vAlign w:val="center"/>
          </w:tcPr>
          <w:p w14:paraId="4B1D132E" w14:textId="58151C2B" w:rsidR="00F25EEA" w:rsidRPr="00A10F37" w:rsidRDefault="00F25EEA" w:rsidP="00F25EEA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Nie dotyczy</w:t>
            </w:r>
          </w:p>
        </w:tc>
        <w:tc>
          <w:tcPr>
            <w:tcW w:w="2276" w:type="dxa"/>
            <w:vAlign w:val="center"/>
          </w:tcPr>
          <w:p w14:paraId="3575AFAB" w14:textId="46426E2B" w:rsidR="00F25EEA" w:rsidRPr="00A10F37" w:rsidRDefault="00F25EEA" w:rsidP="00F25EEA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Chitozan może być przygotowany do użycia według jednego z dwóch przepisów podanych w dodatku I (sposób przygotowania roztworu).</w:t>
            </w:r>
          </w:p>
        </w:tc>
      </w:tr>
    </w:tbl>
    <w:p w14:paraId="20763403" w14:textId="5F27828B" w:rsidR="008249A4" w:rsidRPr="00A10F37" w:rsidRDefault="008249A4" w:rsidP="00A2207B">
      <w:pPr>
        <w:spacing w:after="0" w:line="259" w:lineRule="auto"/>
        <w:ind w:left="0" w:right="0" w:firstLine="0"/>
        <w:jc w:val="lef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7512"/>
      </w:tblGrid>
      <w:tr w:rsidR="00F005CB" w:rsidRPr="00A10F37" w14:paraId="4AB5AEE7" w14:textId="77777777" w:rsidTr="00DA186B">
        <w:tc>
          <w:tcPr>
            <w:tcW w:w="7792" w:type="dxa"/>
            <w:vAlign w:val="center"/>
          </w:tcPr>
          <w:p w14:paraId="0D8C1049" w14:textId="77777777" w:rsidR="00F005CB" w:rsidRPr="00A10F37" w:rsidRDefault="00F005CB" w:rsidP="00A2207B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* Dla zastosowań, w których w kolumnie Uwagi podano jak wyżej lub inne warunki do uwzględnienia.</w:t>
            </w:r>
          </w:p>
          <w:p w14:paraId="571C3CE5" w14:textId="4A1E343D" w:rsidR="00F005CB" w:rsidRPr="00A10F37" w:rsidRDefault="00031980" w:rsidP="00F005CB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357" w:right="0" w:hanging="357"/>
              <w:contextualSpacing w:val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 xml:space="preserve">W przypadku upraw należy uwzględnić </w:t>
            </w:r>
            <w:r w:rsidR="002E0ED1" w:rsidRPr="00A10F37">
              <w:rPr>
                <w:sz w:val="16"/>
                <w:szCs w:val="16"/>
              </w:rPr>
              <w:t xml:space="preserve">zarówno </w:t>
            </w:r>
            <w:r w:rsidRPr="00A10F37">
              <w:rPr>
                <w:sz w:val="16"/>
                <w:szCs w:val="16"/>
              </w:rPr>
              <w:t>klasyfikacj</w:t>
            </w:r>
            <w:r w:rsidR="002E0ED1" w:rsidRPr="00A10F37">
              <w:rPr>
                <w:sz w:val="16"/>
                <w:szCs w:val="16"/>
              </w:rPr>
              <w:t>ę</w:t>
            </w:r>
            <w:r w:rsidRPr="00A10F37">
              <w:rPr>
                <w:sz w:val="16"/>
                <w:szCs w:val="16"/>
              </w:rPr>
              <w:t xml:space="preserve"> </w:t>
            </w:r>
            <w:r w:rsidR="002E0ED1" w:rsidRPr="00A10F37">
              <w:rPr>
                <w:sz w:val="16"/>
                <w:szCs w:val="16"/>
              </w:rPr>
              <w:t>unijną</w:t>
            </w:r>
            <w:r w:rsidRPr="00A10F37">
              <w:rPr>
                <w:sz w:val="16"/>
                <w:szCs w:val="16"/>
              </w:rPr>
              <w:t xml:space="preserve"> </w:t>
            </w:r>
            <w:r w:rsidR="002E0ED1" w:rsidRPr="00A10F37">
              <w:rPr>
                <w:sz w:val="16"/>
                <w:szCs w:val="16"/>
              </w:rPr>
              <w:t>jak i</w:t>
            </w:r>
            <w:r w:rsidRPr="00A10F37">
              <w:rPr>
                <w:sz w:val="16"/>
                <w:szCs w:val="16"/>
              </w:rPr>
              <w:t xml:space="preserve"> Codex; w stosownych przypadkach należy opisać sytuację </w:t>
            </w:r>
            <w:r w:rsidR="002E0ED1" w:rsidRPr="00A10F37">
              <w:rPr>
                <w:sz w:val="16"/>
                <w:szCs w:val="16"/>
              </w:rPr>
              <w:t>zastosowania</w:t>
            </w:r>
            <w:r w:rsidRPr="00A10F37">
              <w:rPr>
                <w:sz w:val="16"/>
                <w:szCs w:val="16"/>
              </w:rPr>
              <w:t xml:space="preserve"> (np. fumigacja obiektu).</w:t>
            </w:r>
          </w:p>
          <w:p w14:paraId="12543744" w14:textId="573638E9" w:rsidR="00031980" w:rsidRPr="00A10F37" w:rsidRDefault="00031980" w:rsidP="00F005CB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357" w:right="0" w:hanging="357"/>
              <w:contextualSpacing w:val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 xml:space="preserve">Zastosowanie na zewnątrz lub </w:t>
            </w:r>
            <w:r w:rsidR="002E0ED1" w:rsidRPr="00A10F37">
              <w:rPr>
                <w:sz w:val="16"/>
                <w:szCs w:val="16"/>
              </w:rPr>
              <w:t>na polu</w:t>
            </w:r>
            <w:r w:rsidRPr="00A10F37">
              <w:rPr>
                <w:sz w:val="16"/>
                <w:szCs w:val="16"/>
              </w:rPr>
              <w:t xml:space="preserve"> (Z), w szklarni (S) lub wewnątrz, w pomieszczeniach (W).</w:t>
            </w:r>
          </w:p>
          <w:p w14:paraId="41CDC5A6" w14:textId="071C2F29" w:rsidR="00031980" w:rsidRPr="00A10F37" w:rsidRDefault="00031980" w:rsidP="00F005CB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357" w:right="0" w:hanging="357"/>
              <w:contextualSpacing w:val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 xml:space="preserve">Np. szkodniki w postaci owadów żądlących, gryzących i ssących, owadów żyjących w glebie, grzybów </w:t>
            </w:r>
            <w:r w:rsidR="00171C5A" w:rsidRPr="00A10F37">
              <w:rPr>
                <w:sz w:val="16"/>
                <w:szCs w:val="16"/>
              </w:rPr>
              <w:t>liści</w:t>
            </w:r>
            <w:r w:rsidRPr="00A10F37">
              <w:rPr>
                <w:sz w:val="16"/>
                <w:szCs w:val="16"/>
              </w:rPr>
              <w:t>, chwastów lub elicitorów roślinnych.</w:t>
            </w:r>
          </w:p>
          <w:p w14:paraId="14F243DB" w14:textId="77777777" w:rsidR="00031980" w:rsidRPr="00A10F37" w:rsidRDefault="00031980" w:rsidP="00F005CB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357" w:right="0" w:hanging="357"/>
              <w:contextualSpacing w:val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np. proszek zawiesinowy (PZ), koncentrat emulgujący (KE), granulki (GR) itp.</w:t>
            </w:r>
          </w:p>
          <w:p w14:paraId="65FAB57A" w14:textId="77777777" w:rsidR="00031980" w:rsidRPr="00A10F37" w:rsidRDefault="002E0ED1" w:rsidP="00F005CB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357" w:right="0" w:hanging="357"/>
              <w:contextualSpacing w:val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Kody GCPF – techniczna monografia GIFAP Nr 2, 1989.</w:t>
            </w:r>
          </w:p>
          <w:p w14:paraId="2F92C74F" w14:textId="77777777" w:rsidR="002E0ED1" w:rsidRPr="00A10F37" w:rsidRDefault="002E0ED1" w:rsidP="00F005CB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357" w:right="0" w:hanging="357"/>
              <w:contextualSpacing w:val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Wszystkie użyte skróty muszą być objaśnione.</w:t>
            </w:r>
          </w:p>
          <w:p w14:paraId="2F52EE9C" w14:textId="77A87D6C" w:rsidR="00171C5A" w:rsidRPr="00A10F37" w:rsidRDefault="00171C5A" w:rsidP="00F005CB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357" w:right="0" w:hanging="357"/>
              <w:contextualSpacing w:val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Metoda, np. opryskiwanie dużą ilością środka, opryskiwanie małą ilością środka, nakładanie, posypywanie, moczenie.</w:t>
            </w:r>
          </w:p>
        </w:tc>
        <w:tc>
          <w:tcPr>
            <w:tcW w:w="7512" w:type="dxa"/>
            <w:vAlign w:val="center"/>
          </w:tcPr>
          <w:p w14:paraId="152AD071" w14:textId="77777777" w:rsidR="00F005CB" w:rsidRPr="00A10F37" w:rsidRDefault="00171C5A" w:rsidP="00171C5A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357" w:right="0" w:hanging="357"/>
              <w:contextualSpacing w:val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Rodzaj, np. oprysk ogólny, rozproszony, z powietrza, rzędowy, na pojedynczą roślinę, między roślinami - należy podać rodzaj użytego sprzętu.</w:t>
            </w:r>
          </w:p>
          <w:p w14:paraId="39DB47FC" w14:textId="77777777" w:rsidR="00171C5A" w:rsidRPr="00A10F37" w:rsidRDefault="009D1336" w:rsidP="00171C5A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357" w:right="0" w:hanging="357"/>
              <w:contextualSpacing w:val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g/kg lub g/ltr. Zazwyczaj wskaźnik powinien być podany dla danej substancji (zgodnie z ISO).</w:t>
            </w:r>
          </w:p>
          <w:p w14:paraId="21200403" w14:textId="77777777" w:rsidR="009D1336" w:rsidRPr="00A10F37" w:rsidRDefault="009D1336" w:rsidP="00171C5A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357" w:right="0" w:hanging="357"/>
              <w:contextualSpacing w:val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Stadium wzrostu roślin podczas ostatniego zastosowania (BBCH Monograph, Growth Stages of Plants, 1997, Blackwell. ISBN 3-8263-3152-4), w tym, w stosowanych przypadkach, informacje o porze roku podczas stosowania.</w:t>
            </w:r>
          </w:p>
          <w:p w14:paraId="62F2DF3F" w14:textId="77777777" w:rsidR="009D1336" w:rsidRPr="00A10F37" w:rsidRDefault="009D1336" w:rsidP="00171C5A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357" w:right="0" w:hanging="357"/>
              <w:contextualSpacing w:val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Należy podać minimalną i maksymalną liczbę możliwych zastosowań w praktycznych warunkach stosowania.</w:t>
            </w:r>
          </w:p>
          <w:p w14:paraId="2B384542" w14:textId="77777777" w:rsidR="009D1336" w:rsidRPr="00A10F37" w:rsidRDefault="009D1336" w:rsidP="00171C5A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357" w:right="0" w:hanging="357"/>
              <w:contextualSpacing w:val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Należy podać wartość w g lub kg, zależnie od tego, która jest bardziej przejrzysta (np. 200 kg/ha zamiast 200 000 g/ha lub 12,5 g/ha zamiast 0,0125 kg/ha).</w:t>
            </w:r>
          </w:p>
          <w:p w14:paraId="1B98A9C5" w14:textId="728C26C4" w:rsidR="009D1336" w:rsidRPr="00A10F37" w:rsidRDefault="009D1336" w:rsidP="00171C5A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left="357" w:right="0" w:hanging="357"/>
              <w:contextualSpacing w:val="0"/>
              <w:jc w:val="left"/>
              <w:rPr>
                <w:sz w:val="16"/>
                <w:szCs w:val="16"/>
              </w:rPr>
            </w:pPr>
            <w:r w:rsidRPr="00A10F37">
              <w:rPr>
                <w:sz w:val="16"/>
                <w:szCs w:val="16"/>
              </w:rPr>
              <w:t>PHI – minimalny okres między zastosowaniem środka a zbiorami.</w:t>
            </w:r>
          </w:p>
        </w:tc>
      </w:tr>
    </w:tbl>
    <w:p w14:paraId="09C80600" w14:textId="77777777" w:rsidR="00F005CB" w:rsidRPr="00A10F37" w:rsidRDefault="00F005CB" w:rsidP="00A2207B">
      <w:pPr>
        <w:spacing w:after="0" w:line="259" w:lineRule="auto"/>
        <w:ind w:left="0" w:right="0" w:firstLine="0"/>
        <w:jc w:val="left"/>
      </w:pPr>
    </w:p>
    <w:sectPr w:rsidR="00F005CB" w:rsidRPr="00A10F37" w:rsidSect="00DA186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41" w:h="11906" w:orient="landscape"/>
      <w:pgMar w:top="720" w:right="720" w:bottom="720" w:left="720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932C0" w14:textId="77777777" w:rsidR="004B3C07" w:rsidRDefault="004B3C07">
      <w:pPr>
        <w:spacing w:after="0" w:line="240" w:lineRule="auto"/>
      </w:pPr>
      <w:r>
        <w:separator/>
      </w:r>
    </w:p>
  </w:endnote>
  <w:endnote w:type="continuationSeparator" w:id="0">
    <w:p w14:paraId="0F9B76B4" w14:textId="77777777" w:rsidR="004B3C07" w:rsidRDefault="004B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205E4" w14:textId="77777777" w:rsidR="008249A4" w:rsidRDefault="003B2A4C">
    <w:pPr>
      <w:spacing w:after="0" w:line="237" w:lineRule="auto"/>
      <w:ind w:left="0" w:right="4260" w:firstLine="4777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2BD1F" w14:textId="77777777" w:rsidR="008249A4" w:rsidRDefault="003B2A4C">
    <w:pPr>
      <w:spacing w:after="0" w:line="237" w:lineRule="auto"/>
      <w:ind w:left="0" w:right="4260" w:firstLine="4777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520C7B" w:rsidRPr="00520C7B">
      <w:rPr>
        <w:rFonts w:ascii="Arial" w:eastAsia="Arial" w:hAnsi="Arial" w:cs="Arial"/>
        <w:noProof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3CE7C" w14:textId="77777777" w:rsidR="008249A4" w:rsidRDefault="003B2A4C">
    <w:pPr>
      <w:spacing w:after="0" w:line="237" w:lineRule="auto"/>
      <w:ind w:left="0" w:right="4260" w:firstLine="4777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398EF" w14:textId="77777777" w:rsidR="008249A4" w:rsidRDefault="008249A4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877372"/>
      <w:docPartObj>
        <w:docPartGallery w:val="Page Numbers (Bottom of Page)"/>
        <w:docPartUnique/>
      </w:docPartObj>
    </w:sdtPr>
    <w:sdtEndPr/>
    <w:sdtContent>
      <w:p w14:paraId="0EBCD354" w14:textId="34B51854" w:rsidR="008249A4" w:rsidRDefault="009652CE" w:rsidP="009652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C7B">
          <w:rPr>
            <w:noProof/>
          </w:rPr>
          <w:t>8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51798" w14:textId="77777777" w:rsidR="008249A4" w:rsidRDefault="008249A4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D5A23" w14:textId="77777777" w:rsidR="008249A4" w:rsidRDefault="003B2A4C">
    <w:pPr>
      <w:spacing w:after="0" w:line="259" w:lineRule="auto"/>
      <w:ind w:left="43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8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  <w:p w14:paraId="22D7A5EB" w14:textId="77777777" w:rsidR="008249A4" w:rsidRDefault="003B2A4C">
    <w:pPr>
      <w:spacing w:after="0" w:line="259" w:lineRule="auto"/>
      <w:ind w:left="-439" w:right="0" w:firstLine="0"/>
      <w:jc w:val="left"/>
    </w:pPr>
    <w:r>
      <w:rPr>
        <w:rFonts w:ascii="Arial" w:eastAsia="Arial" w:hAnsi="Arial" w:cs="Arial"/>
        <w:sz w:val="16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F27D5" w14:textId="77777777" w:rsidR="008249A4" w:rsidRDefault="003B2A4C">
    <w:pPr>
      <w:spacing w:after="0" w:line="259" w:lineRule="auto"/>
      <w:ind w:left="43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0C7B" w:rsidRPr="00520C7B">
      <w:rPr>
        <w:rFonts w:ascii="Arial" w:eastAsia="Arial" w:hAnsi="Arial" w:cs="Arial"/>
        <w:noProof/>
        <w:sz w:val="16"/>
      </w:rPr>
      <w:t>12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  <w:p w14:paraId="68E7ED38" w14:textId="77777777" w:rsidR="008249A4" w:rsidRDefault="003B2A4C">
    <w:pPr>
      <w:spacing w:after="0" w:line="259" w:lineRule="auto"/>
      <w:ind w:left="-439" w:right="0" w:firstLine="0"/>
      <w:jc w:val="left"/>
    </w:pPr>
    <w:r>
      <w:rPr>
        <w:rFonts w:ascii="Arial" w:eastAsia="Arial" w:hAnsi="Arial" w:cs="Arial"/>
        <w:sz w:val="16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73623" w14:textId="77777777" w:rsidR="008249A4" w:rsidRDefault="003B2A4C">
    <w:pPr>
      <w:spacing w:after="0" w:line="259" w:lineRule="auto"/>
      <w:ind w:left="43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8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</w:t>
    </w:r>
  </w:p>
  <w:p w14:paraId="3CC4C65D" w14:textId="77777777" w:rsidR="008249A4" w:rsidRDefault="003B2A4C">
    <w:pPr>
      <w:spacing w:after="0" w:line="259" w:lineRule="auto"/>
      <w:ind w:left="-439" w:right="0" w:firstLine="0"/>
      <w:jc w:val="left"/>
    </w:pPr>
    <w:r>
      <w:rPr>
        <w:rFonts w:ascii="Arial" w:eastAsia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D9D44" w14:textId="77777777" w:rsidR="004B3C07" w:rsidRDefault="004B3C07">
      <w:pPr>
        <w:spacing w:after="0" w:line="247" w:lineRule="auto"/>
        <w:ind w:left="358" w:right="0" w:hanging="358"/>
      </w:pPr>
      <w:r>
        <w:separator/>
      </w:r>
    </w:p>
  </w:footnote>
  <w:footnote w:type="continuationSeparator" w:id="0">
    <w:p w14:paraId="4EBD763D" w14:textId="77777777" w:rsidR="004B3C07" w:rsidRDefault="004B3C07">
      <w:pPr>
        <w:spacing w:after="0" w:line="247" w:lineRule="auto"/>
        <w:ind w:left="358" w:right="0" w:hanging="358"/>
      </w:pPr>
      <w:r>
        <w:continuationSeparator/>
      </w:r>
    </w:p>
  </w:footnote>
  <w:footnote w:id="1">
    <w:p w14:paraId="5AE2FEF7" w14:textId="3126742C" w:rsidR="003542D3" w:rsidRPr="003542D3" w:rsidRDefault="003542D3">
      <w:pPr>
        <w:pStyle w:val="Tekstprzypisudolnego"/>
      </w:pPr>
      <w:r>
        <w:rPr>
          <w:rStyle w:val="Odwoanieprzypisudolnego"/>
        </w:rPr>
        <w:footnoteRef/>
      </w:r>
      <w:r w:rsidRPr="003542D3">
        <w:t xml:space="preserve"> Sprawozdanie z przeglądu sporządzone zgodnie z art. 13 rozporządzenia (UE) nr 1107/2009</w:t>
      </w:r>
      <w:r w:rsidR="00EA385C">
        <w:t>. N</w:t>
      </w:r>
      <w:r w:rsidRPr="003542D3">
        <w:t>ie musi reprezentować poglądów Komisji Europejskiej.</w:t>
      </w:r>
    </w:p>
  </w:footnote>
  <w:footnote w:id="2">
    <w:p w14:paraId="1FE5AB7D" w14:textId="0A1E8B74" w:rsidR="00297BAC" w:rsidRPr="00D23477" w:rsidRDefault="00297BAC">
      <w:pPr>
        <w:pStyle w:val="Tekstprzypisudolnego"/>
      </w:pPr>
      <w:r>
        <w:rPr>
          <w:rStyle w:val="Odwoanieprzypisudolnego"/>
        </w:rPr>
        <w:footnoteRef/>
      </w:r>
      <w:r w:rsidRPr="00D23477">
        <w:t xml:space="preserve"> OJ L 309, 24.11.2009, s. 1-50.</w:t>
      </w:r>
    </w:p>
  </w:footnote>
  <w:footnote w:id="3">
    <w:p w14:paraId="519ECEBA" w14:textId="5D99D25A" w:rsidR="00E55724" w:rsidRPr="00E55724" w:rsidRDefault="00E55724" w:rsidP="00E55724">
      <w:pPr>
        <w:pStyle w:val="Tekstprzypisudolnego"/>
      </w:pPr>
      <w:r>
        <w:rPr>
          <w:rStyle w:val="Odwoanieprzypisudolnego"/>
        </w:rPr>
        <w:footnoteRef/>
      </w:r>
      <w:r w:rsidRPr="00E55724">
        <w:t xml:space="preserve"> </w:t>
      </w:r>
      <w:r>
        <w:t>R</w:t>
      </w:r>
      <w:r w:rsidRPr="00E55724">
        <w:t>ozporządzenie wykonawcze komisji (</w:t>
      </w:r>
      <w:r>
        <w:t>UE</w:t>
      </w:r>
      <w:r w:rsidRPr="00E55724">
        <w:t>) nr 563/2014</w:t>
      </w:r>
      <w:r>
        <w:t xml:space="preserve"> </w:t>
      </w:r>
      <w:r w:rsidRPr="00E55724">
        <w:t>z dnia 23 maja 2014 r.</w:t>
      </w:r>
      <w:r>
        <w:t xml:space="preserve"> </w:t>
      </w:r>
      <w:r w:rsidRPr="00E55724">
        <w:t>w sprawie zatwierdzenia substancji podstawowej chlorowodorek chitozanu, zgodnie z rozporządzeniem Parlamentu Europejskiego i Rady (WE) nr 1107/2009 dotyczącym wprowadzania do obrotu środków ochrony roślin, oraz zmiany załącznika do rozporządzenia wykonawczego Komisji (UE) nr 540/2011</w:t>
      </w:r>
      <w:r w:rsidR="00D23477" w:rsidRPr="00D23477">
        <w:t xml:space="preserve"> </w:t>
      </w:r>
      <w:r w:rsidR="00D23477">
        <w:t>(</w:t>
      </w:r>
      <w:r w:rsidR="00D23477" w:rsidRPr="00D23477">
        <w:t xml:space="preserve">OJ L 156, 24.05.2014, </w:t>
      </w:r>
      <w:r w:rsidR="00D23477">
        <w:t>s</w:t>
      </w:r>
      <w:r w:rsidR="00D23477" w:rsidRPr="00D23477">
        <w:t>. 5</w:t>
      </w:r>
      <w:r w:rsidR="00D23477">
        <w:t>).</w:t>
      </w:r>
    </w:p>
  </w:footnote>
  <w:footnote w:id="4">
    <w:p w14:paraId="170276E3" w14:textId="434B857A" w:rsidR="001270BC" w:rsidRDefault="001270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703EC" w:rsidRPr="00B703EC">
        <w:t>EFSA (Europejski Urząd ds. Bezpieczeństwa Żywności), 2020. Sprawozdanie techniczne z wyników konsultacji z państwami członkowskimi i EFSA w sprawie wniosku dotyczącego substancji podstawowej o zatwierdzenie chlorowodorku chitozanu celem rozszerzenia jego zastosowania w ochronie roślin jako elicytora w ogrodnictwie, uprawie gajów</w:t>
      </w:r>
      <w:r w:rsidR="00A54463">
        <w:t>/drzew</w:t>
      </w:r>
      <w:r w:rsidR="00B703EC" w:rsidRPr="00B703EC">
        <w:t xml:space="preserve"> oliwnych, winorośli, trawy oraz w obróbce</w:t>
      </w:r>
      <w:r w:rsidR="00A54463">
        <w:t>/konserwacji</w:t>
      </w:r>
      <w:r w:rsidR="00B703EC" w:rsidRPr="00B703EC">
        <w:t xml:space="preserve"> owoców po zbiorze. Publikacja uzupełniająca EFSA 2020:EN-1900. 53 pp. doi:10.2903/sp.efsa.2020.EN-1900.</w:t>
      </w:r>
    </w:p>
  </w:footnote>
  <w:footnote w:id="5">
    <w:p w14:paraId="46E67FE9" w14:textId="072B9A3D" w:rsidR="00B703EC" w:rsidRPr="003A13BF" w:rsidRDefault="00B703EC">
      <w:pPr>
        <w:pStyle w:val="Tekstprzypisudolnego"/>
      </w:pPr>
      <w:r>
        <w:rPr>
          <w:rStyle w:val="Odwoanieprzypisudolnego"/>
        </w:rPr>
        <w:footnoteRef/>
      </w:r>
      <w:r w:rsidRPr="003A13BF">
        <w:t xml:space="preserve"> OJ L 93, 22.03.2022, s. 138.</w:t>
      </w:r>
    </w:p>
  </w:footnote>
  <w:footnote w:id="6">
    <w:p w14:paraId="729A07CE" w14:textId="7D508558" w:rsidR="003A13BF" w:rsidRPr="003A13BF" w:rsidRDefault="003A13BF" w:rsidP="003A13BF">
      <w:pPr>
        <w:pStyle w:val="Tekstprzypisudolnego"/>
      </w:pPr>
      <w:r>
        <w:rPr>
          <w:rStyle w:val="Odwoanieprzypisudolnego"/>
        </w:rPr>
        <w:footnoteRef/>
      </w:r>
      <w:r w:rsidRPr="003A13BF">
        <w:t xml:space="preserve"> Rozporządzenie (WE) nr 178/2002 Parlamentu Europejskiego i Rady</w:t>
      </w:r>
      <w:r>
        <w:t xml:space="preserve"> </w:t>
      </w:r>
      <w:r w:rsidRPr="003A13BF">
        <w:t>z dnia 28 stycznia 2002 r.</w:t>
      </w:r>
      <w:r>
        <w:t xml:space="preserve"> </w:t>
      </w:r>
      <w:r w:rsidRPr="003A13BF">
        <w:t xml:space="preserve">ustanawiające ogólne zasady i wymagania prawa żywnościowego, powołujące Europejski Urząd ds. Bezpieczeństwa Żywności oraz ustanawiające procedury w zakresie bezpieczeństwa żywności </w:t>
      </w:r>
      <w:r>
        <w:t>(</w:t>
      </w:r>
      <w:r w:rsidRPr="003A13BF">
        <w:t xml:space="preserve">OJ L 31, </w:t>
      </w:r>
      <w:r>
        <w:t>0</w:t>
      </w:r>
      <w:r w:rsidRPr="003A13BF">
        <w:t>1.</w:t>
      </w:r>
      <w:r>
        <w:t>0</w:t>
      </w:r>
      <w:r w:rsidRPr="003A13BF">
        <w:t>2.2002</w:t>
      </w:r>
      <w:r>
        <w:t>,</w:t>
      </w:r>
      <w:r w:rsidRPr="003A13BF">
        <w:t xml:space="preserve"> </w:t>
      </w:r>
      <w:r>
        <w:t>s</w:t>
      </w:r>
      <w:r w:rsidRPr="003A13BF">
        <w:t>. 1-24</w:t>
      </w:r>
      <w:r>
        <w:t>).</w:t>
      </w:r>
    </w:p>
  </w:footnote>
  <w:footnote w:id="7">
    <w:p w14:paraId="22063753" w14:textId="185589CB" w:rsidR="00E500E8" w:rsidRPr="00C45579" w:rsidRDefault="00E500E8">
      <w:pPr>
        <w:pStyle w:val="Tekstprzypisudolnego"/>
      </w:pPr>
      <w:r>
        <w:rPr>
          <w:rStyle w:val="Odwoanieprzypisudolnego"/>
        </w:rPr>
        <w:footnoteRef/>
      </w:r>
      <w:r w:rsidRPr="00C45579">
        <w:t xml:space="preserve"> </w:t>
      </w:r>
      <w:bookmarkStart w:id="1" w:name="_Hlk112142777"/>
      <w:r w:rsidR="00C45579" w:rsidRPr="00C45579">
        <w:t xml:space="preserve">Opinia naukowa panelu ds. produktów dietetycznych, żywienia i alergii (NDA) sporządzona na wniosek Komisji Europejskiej </w:t>
      </w:r>
      <w:r w:rsidR="00597B01">
        <w:t xml:space="preserve">i </w:t>
      </w:r>
      <w:r w:rsidR="00C45579" w:rsidRPr="00C45579">
        <w:t>dotycząc</w:t>
      </w:r>
      <w:r w:rsidR="00597B01">
        <w:t>a</w:t>
      </w:r>
      <w:r w:rsidR="00C45579" w:rsidRPr="00C45579">
        <w:t xml:space="preserve"> bezpieczeństwa stosowania chlorowodorku glukozaminy pochodzącego z kropidlaka czarnego (Aspergillus niger) jako składnika żywności. Dziennik EFSA (2009) 1099, 1-19</w:t>
      </w:r>
      <w:bookmarkEnd w:id="1"/>
      <w:r w:rsidR="00C45579" w:rsidRPr="00C45579">
        <w:t>.</w:t>
      </w:r>
    </w:p>
  </w:footnote>
  <w:footnote w:id="8">
    <w:p w14:paraId="4C938461" w14:textId="6A8E5973" w:rsidR="00E500E8" w:rsidRPr="00C45579" w:rsidRDefault="00E500E8" w:rsidP="00C45579">
      <w:pPr>
        <w:pStyle w:val="Tekstprzypisudolnego"/>
      </w:pPr>
      <w:r>
        <w:rPr>
          <w:rStyle w:val="Odwoanieprzypisudolnego"/>
        </w:rPr>
        <w:footnoteRef/>
      </w:r>
      <w:r w:rsidRPr="00C45579">
        <w:t xml:space="preserve"> </w:t>
      </w:r>
      <w:bookmarkStart w:id="2" w:name="_Hlk112141611"/>
      <w:r w:rsidR="00C45579">
        <w:t>R</w:t>
      </w:r>
      <w:r w:rsidR="00C45579" w:rsidRPr="00C45579">
        <w:t xml:space="preserve">ozporządzenie </w:t>
      </w:r>
      <w:r w:rsidR="00C45579">
        <w:t>W</w:t>
      </w:r>
      <w:r w:rsidR="00C45579" w:rsidRPr="00C45579">
        <w:t xml:space="preserve">ykonawcze </w:t>
      </w:r>
      <w:r w:rsidR="00C45579">
        <w:t>K</w:t>
      </w:r>
      <w:r w:rsidR="00C45579" w:rsidRPr="00C45579">
        <w:t>omisji (</w:t>
      </w:r>
      <w:r w:rsidR="00C45579">
        <w:t>UE</w:t>
      </w:r>
      <w:r w:rsidR="00C45579" w:rsidRPr="00C45579">
        <w:t>) 2017/2470</w:t>
      </w:r>
      <w:r w:rsidR="00C45579">
        <w:t xml:space="preserve"> </w:t>
      </w:r>
      <w:r w:rsidR="00C45579" w:rsidRPr="00C45579">
        <w:t>z dnia 20 grudnia 2017 r.</w:t>
      </w:r>
      <w:r w:rsidR="00C45579">
        <w:t xml:space="preserve"> </w:t>
      </w:r>
      <w:r w:rsidR="00C45579" w:rsidRPr="00C45579">
        <w:t xml:space="preserve">ustanawiające unijny wykaz nowej żywności zgodnie z rozporządzeniem Parlamentu Europejskiego i Rady (UE) 2015/2283 w sprawie nowej żywności </w:t>
      </w:r>
      <w:r w:rsidR="00C45579">
        <w:t>(</w:t>
      </w:r>
      <w:r w:rsidR="00C45579" w:rsidRPr="00C45579">
        <w:t xml:space="preserve">OJ L 351, 30.12.2017, </w:t>
      </w:r>
      <w:r w:rsidR="008473F7">
        <w:t>s</w:t>
      </w:r>
      <w:r w:rsidR="00C45579" w:rsidRPr="00C45579">
        <w:t>. 72–201</w:t>
      </w:r>
      <w:r w:rsidR="008473F7">
        <w:t>)</w:t>
      </w:r>
      <w:bookmarkEnd w:id="2"/>
      <w:r w:rsidR="008473F7">
        <w:t>.</w:t>
      </w:r>
    </w:p>
  </w:footnote>
  <w:footnote w:id="9">
    <w:p w14:paraId="73995F00" w14:textId="3F73721B" w:rsidR="00E500E8" w:rsidRPr="008473F7" w:rsidRDefault="00E500E8">
      <w:pPr>
        <w:pStyle w:val="Tekstprzypisudolnego"/>
      </w:pPr>
      <w:r>
        <w:rPr>
          <w:rStyle w:val="Odwoanieprzypisudolnego"/>
        </w:rPr>
        <w:footnoteRef/>
      </w:r>
      <w:r w:rsidRPr="008473F7">
        <w:t xml:space="preserve"> </w:t>
      </w:r>
      <w:r w:rsidR="008473F7" w:rsidRPr="008473F7">
        <w:t>Rozporządzenie Wykonawcze Komisji (UE) 2017/2470 z dnia 20 grudnia 2017 r. ustanawiające unijny wykaz nowej żywności zgodnie z rozporządzeniem Parlamentu Europejskiego i Rady (UE) 2015/2283 w sprawie nowej żywności (OJ L 351, 30.12.2017, s. 72–201)</w:t>
      </w:r>
      <w:r w:rsidR="008473F7">
        <w:t>.</w:t>
      </w:r>
    </w:p>
  </w:footnote>
  <w:footnote w:id="10">
    <w:p w14:paraId="3F2DBE6F" w14:textId="42FFFBE5" w:rsidR="00C45579" w:rsidRPr="008473F7" w:rsidRDefault="00C45579" w:rsidP="008473F7">
      <w:pPr>
        <w:pStyle w:val="Tekstprzypisudolnego"/>
      </w:pPr>
      <w:r>
        <w:rPr>
          <w:rStyle w:val="Odwoanieprzypisudolnego"/>
        </w:rPr>
        <w:footnoteRef/>
      </w:r>
      <w:r w:rsidRPr="008473F7">
        <w:t xml:space="preserve"> </w:t>
      </w:r>
      <w:r w:rsidR="008473F7">
        <w:t>R</w:t>
      </w:r>
      <w:r w:rsidR="008473F7" w:rsidRPr="008473F7">
        <w:t xml:space="preserve">ozporządzenie </w:t>
      </w:r>
      <w:r w:rsidR="008473F7">
        <w:t>W</w:t>
      </w:r>
      <w:r w:rsidR="008473F7" w:rsidRPr="008473F7">
        <w:t xml:space="preserve">ykonawcze </w:t>
      </w:r>
      <w:r w:rsidR="008473F7">
        <w:t>K</w:t>
      </w:r>
      <w:r w:rsidR="008473F7" w:rsidRPr="008473F7">
        <w:t>omisji (</w:t>
      </w:r>
      <w:r w:rsidR="008473F7">
        <w:t>UE</w:t>
      </w:r>
      <w:r w:rsidR="008473F7" w:rsidRPr="008473F7">
        <w:t>) 2018/1584</w:t>
      </w:r>
      <w:r w:rsidR="008473F7">
        <w:t xml:space="preserve"> </w:t>
      </w:r>
      <w:r w:rsidR="008473F7" w:rsidRPr="008473F7">
        <w:t>z dnia 22 października 2018 r.</w:t>
      </w:r>
      <w:r w:rsidR="008473F7">
        <w:t xml:space="preserve"> </w:t>
      </w:r>
      <w:r w:rsidR="008473F7" w:rsidRPr="008473F7">
        <w:t xml:space="preserve">zmieniające rozporządzenie (WE) nr 889/2008 ustanawiające szczegółowe zasady wdrażania rozporządzenia Rady (WE) nr 834/2007 w sprawie produkcji ekologicznej i znakowania produktów ekologicznych w odniesieniu do produkcji ekologicznej, znakowania i kontroli </w:t>
      </w:r>
      <w:r w:rsidR="008473F7">
        <w:t>(</w:t>
      </w:r>
      <w:r w:rsidR="008473F7" w:rsidRPr="008473F7">
        <w:t xml:space="preserve">OJ L 264, 23.10.2018, </w:t>
      </w:r>
      <w:r w:rsidR="008473F7">
        <w:t>s</w:t>
      </w:r>
      <w:r w:rsidR="008473F7" w:rsidRPr="008473F7">
        <w:t>. 1–12</w:t>
      </w:r>
      <w:r w:rsidR="008473F7">
        <w:t>).</w:t>
      </w:r>
    </w:p>
  </w:footnote>
  <w:footnote w:id="11">
    <w:p w14:paraId="7263200D" w14:textId="036C5B01" w:rsidR="00C45579" w:rsidRPr="008473F7" w:rsidRDefault="00C45579" w:rsidP="008473F7">
      <w:pPr>
        <w:pStyle w:val="Tekstprzypisudolnego"/>
      </w:pPr>
      <w:r>
        <w:rPr>
          <w:rStyle w:val="Odwoanieprzypisudolnego"/>
        </w:rPr>
        <w:footnoteRef/>
      </w:r>
      <w:r w:rsidRPr="008473F7">
        <w:t xml:space="preserve"> </w:t>
      </w:r>
      <w:r w:rsidR="008473F7">
        <w:t>R</w:t>
      </w:r>
      <w:r w:rsidR="008473F7" w:rsidRPr="008473F7">
        <w:t xml:space="preserve">ozporządzenie </w:t>
      </w:r>
      <w:r w:rsidR="008473F7">
        <w:t>K</w:t>
      </w:r>
      <w:r w:rsidR="008473F7" w:rsidRPr="008473F7">
        <w:t>omisji (</w:t>
      </w:r>
      <w:r w:rsidR="008473F7">
        <w:t>UE</w:t>
      </w:r>
      <w:r w:rsidR="008473F7" w:rsidRPr="008473F7">
        <w:t>) nr 53/2011</w:t>
      </w:r>
      <w:r w:rsidR="008473F7">
        <w:t xml:space="preserve"> </w:t>
      </w:r>
      <w:r w:rsidR="008473F7" w:rsidRPr="008473F7">
        <w:t>z dnia 21 stycznia 2011 r.</w:t>
      </w:r>
      <w:r w:rsidR="008473F7">
        <w:t xml:space="preserve"> </w:t>
      </w:r>
      <w:r w:rsidR="008473F7" w:rsidRPr="008473F7">
        <w:t>w sprawie zmiany rozporządzenia (WE) nr 606/2009 ustanawiającego niektóre szczegółowe zasady wykonania rozporządzenia Rady (WE) nr 479/2008 w odniesieniu do kategorii produktów winiarskich, praktyk enologicznych i obowiązujących ograniczeń</w:t>
      </w:r>
      <w:r w:rsidR="00EF4CEB">
        <w:t xml:space="preserve"> (</w:t>
      </w:r>
      <w:r w:rsidR="00EF4CEB" w:rsidRPr="00EF4CEB">
        <w:t>OJ L 19, 22.</w:t>
      </w:r>
      <w:r w:rsidR="00EF4CEB">
        <w:t>0</w:t>
      </w:r>
      <w:r w:rsidR="00EF4CEB" w:rsidRPr="00EF4CEB">
        <w:t xml:space="preserve">1.2011, </w:t>
      </w:r>
      <w:r w:rsidR="00EF4CEB">
        <w:t>s</w:t>
      </w:r>
      <w:r w:rsidR="00EF4CEB" w:rsidRPr="00EF4CEB">
        <w:t>. 1–6</w:t>
      </w:r>
      <w:r w:rsidR="00EF4CEB">
        <w:t>).</w:t>
      </w:r>
    </w:p>
  </w:footnote>
  <w:footnote w:id="12">
    <w:p w14:paraId="533D64FA" w14:textId="6AB55E36" w:rsidR="00EF4CEB" w:rsidRPr="00D723BB" w:rsidRDefault="00EF4CEB">
      <w:pPr>
        <w:pStyle w:val="Tekstprzypisudolnego"/>
      </w:pPr>
      <w:r>
        <w:rPr>
          <w:rStyle w:val="Odwoanieprzypisudolnego"/>
        </w:rPr>
        <w:footnoteRef/>
      </w:r>
      <w:r w:rsidRPr="00D723BB">
        <w:t xml:space="preserve"> </w:t>
      </w:r>
      <w:bookmarkStart w:id="3" w:name="_Hlk112142801"/>
      <w:r w:rsidR="00D723BB" w:rsidRPr="00D723BB">
        <w:t>Panel EFSA ds. produktów dietetycznych, żywienia i alergii (NDA)</w:t>
      </w:r>
      <w:r w:rsidR="00D723BB">
        <w:t xml:space="preserve">. </w:t>
      </w:r>
      <w:r w:rsidR="00D723BB" w:rsidRPr="00D723BB">
        <w:t xml:space="preserve">Opinia naukowa dotycząca bezpieczeństwa </w:t>
      </w:r>
      <w:r w:rsidR="00D723BB">
        <w:t>„</w:t>
      </w:r>
      <w:r w:rsidR="00D723BB" w:rsidRPr="00D723BB">
        <w:t>chityny-glukanu</w:t>
      </w:r>
      <w:r w:rsidR="00D723BB">
        <w:t>”</w:t>
      </w:r>
      <w:r w:rsidR="00D723BB" w:rsidRPr="00D723BB">
        <w:t xml:space="preserve"> jako nowego składnika żywności. Dziennik EFSA 2010; 8(7):1687. [17 s.]. doi:10.2903/j.efsa.2010.1687. Dostępne na stronie: </w:t>
      </w:r>
      <w:hyperlink r:id="rId1" w:history="1">
        <w:r w:rsidR="00D723BB" w:rsidRPr="00D723BB">
          <w:rPr>
            <w:rStyle w:val="Hipercze"/>
            <w:color w:val="0000FF"/>
          </w:rPr>
          <w:t>www.efsa.europa.eu/efsajournal.htm</w:t>
        </w:r>
      </w:hyperlink>
      <w:bookmarkEnd w:id="3"/>
      <w:r w:rsidR="00D723BB" w:rsidRPr="00D723BB">
        <w:t>.</w:t>
      </w:r>
    </w:p>
  </w:footnote>
  <w:footnote w:id="13">
    <w:p w14:paraId="702B5F1E" w14:textId="2DB400E0" w:rsidR="00E45A43" w:rsidRPr="00E45A43" w:rsidRDefault="00E45A43">
      <w:pPr>
        <w:pStyle w:val="Tekstprzypisudolnego"/>
      </w:pPr>
      <w:r>
        <w:rPr>
          <w:rStyle w:val="Odwoanieprzypisudolnego"/>
        </w:rPr>
        <w:footnoteRef/>
      </w:r>
      <w:r w:rsidRPr="00E45A43">
        <w:t xml:space="preserve"> Opinia naukowa panelu ds. produktów dietetycznych, żywienia i alergii (NDA) sporządzona na wniosek Komisji Europejskiej </w:t>
      </w:r>
      <w:r w:rsidR="00C24A81">
        <w:t xml:space="preserve">i </w:t>
      </w:r>
      <w:r w:rsidRPr="00E45A43">
        <w:t>dotycząc</w:t>
      </w:r>
      <w:r w:rsidR="00C24A81">
        <w:t>a</w:t>
      </w:r>
      <w:r w:rsidRPr="00E45A43">
        <w:t xml:space="preserve"> bezpieczeństwa stosowania chlorowodorku glukozaminy pochodzącego z kropidlaka czarnego (Aspergillus niger) jako składnika żywności. Dziennik EFSA (2009) 1099, 1-19.</w:t>
      </w:r>
    </w:p>
  </w:footnote>
  <w:footnote w:id="14">
    <w:p w14:paraId="7921EC0C" w14:textId="5CD2808E" w:rsidR="00E45A43" w:rsidRPr="00D33AB0" w:rsidRDefault="00E45A43">
      <w:pPr>
        <w:pStyle w:val="Tekstprzypisudolnego"/>
      </w:pPr>
      <w:r>
        <w:rPr>
          <w:rStyle w:val="Odwoanieprzypisudolnego"/>
        </w:rPr>
        <w:footnoteRef/>
      </w:r>
      <w:r w:rsidRPr="00E45A43">
        <w:t xml:space="preserve"> Panel EFSA ds. produktów dietetycznych, żywienia i alergii (NDA). Opinia naukowa dotycząca bezpieczeństwa „chityny-glukanu” jako nowego składnika żywności. Dziennik EFSA 2010; 8(7):1687. [17 s.]. doi:10.2903/j.efsa.2010.1687. </w:t>
      </w:r>
      <w:r w:rsidRPr="00D33AB0">
        <w:t xml:space="preserve">Dostępne na stronie: </w:t>
      </w:r>
      <w:hyperlink r:id="rId2" w:history="1">
        <w:r w:rsidR="00936A40" w:rsidRPr="00D33AB0">
          <w:rPr>
            <w:rStyle w:val="Hipercze"/>
            <w:color w:val="0000FF"/>
          </w:rPr>
          <w:t>www.efsa.europa.eu/efsajournal.htm</w:t>
        </w:r>
      </w:hyperlink>
      <w:r w:rsidR="00936A40" w:rsidRPr="00D33AB0">
        <w:t>.</w:t>
      </w:r>
    </w:p>
  </w:footnote>
  <w:footnote w:id="15">
    <w:p w14:paraId="77BAE58E" w14:textId="30D53ED9" w:rsidR="00556564" w:rsidRPr="00556564" w:rsidRDefault="00556564">
      <w:pPr>
        <w:pStyle w:val="Tekstprzypisudolnego"/>
      </w:pPr>
      <w:r>
        <w:rPr>
          <w:rStyle w:val="Odwoanieprzypisudolnego"/>
        </w:rPr>
        <w:footnoteRef/>
      </w:r>
      <w:r w:rsidRPr="00556564">
        <w:t xml:space="preserve"> Zob. dodatek I, </w:t>
      </w:r>
      <w:r w:rsidR="00900BB9">
        <w:t>sposób przygotowania roztworu</w:t>
      </w:r>
      <w:r w:rsidRPr="00556564">
        <w:t>.</w:t>
      </w:r>
    </w:p>
  </w:footnote>
  <w:footnote w:id="16">
    <w:p w14:paraId="5F6CC600" w14:textId="71189812" w:rsidR="00586BFF" w:rsidRDefault="00586B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86BFF">
        <w:t>Rozporządzenie Wykonawcze Komisji (UE) 2017/2470 z dnia 20 grudnia 2017 r. ustanawiające unijny wykaz nowej żywności zgodnie z rozporządzeniem Parlamentu Europejskiego i Rady (UE) 2015/2283 w sprawie nowej żywności (OJ L 351, 30.12.2017, s. 72–201)</w:t>
      </w:r>
      <w:r>
        <w:t>.</w:t>
      </w:r>
    </w:p>
  </w:footnote>
  <w:footnote w:id="17">
    <w:p w14:paraId="28EDF307" w14:textId="3B282CF3" w:rsidR="001664CE" w:rsidRDefault="001664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4CE">
        <w:t>OJ L 153, 11.</w:t>
      </w:r>
      <w:r>
        <w:t>0</w:t>
      </w:r>
      <w:r w:rsidRPr="001664CE">
        <w:t xml:space="preserve">6.2011, </w:t>
      </w:r>
      <w:r>
        <w:t>s</w:t>
      </w:r>
      <w:r w:rsidRPr="001664CE">
        <w:t>. 1–186.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97486" w14:textId="77777777" w:rsidR="008249A4" w:rsidRDefault="008249A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EDC26" w14:textId="77777777" w:rsidR="008249A4" w:rsidRDefault="008249A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E0416" w14:textId="77777777" w:rsidR="008249A4" w:rsidRDefault="008249A4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2CC86" w14:textId="77777777" w:rsidR="008249A4" w:rsidRDefault="008249A4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88A57" w14:textId="77777777" w:rsidR="008249A4" w:rsidRDefault="008249A4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66C50" w14:textId="77777777" w:rsidR="008249A4" w:rsidRDefault="008249A4">
    <w:pPr>
      <w:spacing w:after="160" w:line="259" w:lineRule="auto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83302" w14:textId="77777777" w:rsidR="008249A4" w:rsidRPr="00475E00" w:rsidRDefault="003B2A4C">
    <w:pPr>
      <w:spacing w:after="248" w:line="259" w:lineRule="auto"/>
      <w:ind w:left="-439" w:right="0" w:firstLine="0"/>
      <w:jc w:val="left"/>
      <w:rPr>
        <w:lang w:val="en-US"/>
      </w:rPr>
    </w:pPr>
    <w:r>
      <w:rPr>
        <w:rFonts w:ascii="Calibri" w:eastAsia="Calibri" w:hAnsi="Calibri" w:cs="Calibri"/>
        <w:noProof/>
        <w:sz w:val="22"/>
        <w:lang w:eastAsia="ko-K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93D729" wp14:editId="41B1FD7C">
              <wp:simplePos x="0" y="0"/>
              <wp:positionH relativeFrom="page">
                <wp:posOffset>576072</wp:posOffset>
              </wp:positionH>
              <wp:positionV relativeFrom="page">
                <wp:posOffset>687324</wp:posOffset>
              </wp:positionV>
              <wp:extent cx="1237742" cy="28956"/>
              <wp:effectExtent l="0" t="0" r="0" b="0"/>
              <wp:wrapSquare wrapText="bothSides"/>
              <wp:docPr id="36686" name="Group 366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7742" cy="28956"/>
                        <a:chOff x="0" y="0"/>
                        <a:chExt cx="1237742" cy="28956"/>
                      </a:xfrm>
                    </wpg:grpSpPr>
                    <wps:wsp>
                      <wps:cNvPr id="37102" name="Shape 37102"/>
                      <wps:cNvSpPr/>
                      <wps:spPr>
                        <a:xfrm>
                          <a:off x="0" y="0"/>
                          <a:ext cx="9144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03" name="Shape 37103"/>
                      <wps:cNvSpPr/>
                      <wps:spPr>
                        <a:xfrm>
                          <a:off x="0" y="1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04" name="Shape 37104"/>
                      <wps:cNvSpPr/>
                      <wps:spPr>
                        <a:xfrm>
                          <a:off x="18288" y="18288"/>
                          <a:ext cx="9144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6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05" name="Shape 37105"/>
                      <wps:cNvSpPr/>
                      <wps:spPr>
                        <a:xfrm>
                          <a:off x="18288" y="1828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06" name="Shape 37106"/>
                      <wps:cNvSpPr/>
                      <wps:spPr>
                        <a:xfrm>
                          <a:off x="27432" y="1"/>
                          <a:ext cx="9528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805" h="9144">
                              <a:moveTo>
                                <a:pt x="0" y="0"/>
                              </a:moveTo>
                              <a:lnTo>
                                <a:pt x="952805" y="0"/>
                              </a:lnTo>
                              <a:lnTo>
                                <a:pt x="9528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07" name="Shape 37107"/>
                      <wps:cNvSpPr/>
                      <wps:spPr>
                        <a:xfrm>
                          <a:off x="27432" y="18289"/>
                          <a:ext cx="95280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805" h="9144">
                              <a:moveTo>
                                <a:pt x="0" y="0"/>
                              </a:moveTo>
                              <a:lnTo>
                                <a:pt x="952805" y="0"/>
                              </a:lnTo>
                              <a:lnTo>
                                <a:pt x="95280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08" name="Shape 37108"/>
                      <wps:cNvSpPr/>
                      <wps:spPr>
                        <a:xfrm>
                          <a:off x="980186" y="274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09" name="Shape 37109"/>
                      <wps:cNvSpPr/>
                      <wps:spPr>
                        <a:xfrm>
                          <a:off x="980186" y="1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10" name="Shape 37110"/>
                      <wps:cNvSpPr/>
                      <wps:spPr>
                        <a:xfrm>
                          <a:off x="980186" y="1828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11" name="Shape 37111"/>
                      <wps:cNvSpPr/>
                      <wps:spPr>
                        <a:xfrm>
                          <a:off x="1007618" y="1"/>
                          <a:ext cx="2026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692" h="9144">
                              <a:moveTo>
                                <a:pt x="0" y="0"/>
                              </a:moveTo>
                              <a:lnTo>
                                <a:pt x="202692" y="0"/>
                              </a:lnTo>
                              <a:lnTo>
                                <a:pt x="2026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12" name="Shape 37112"/>
                      <wps:cNvSpPr/>
                      <wps:spPr>
                        <a:xfrm>
                          <a:off x="1007618" y="18289"/>
                          <a:ext cx="2026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692" h="9144">
                              <a:moveTo>
                                <a:pt x="0" y="0"/>
                              </a:moveTo>
                              <a:lnTo>
                                <a:pt x="202692" y="0"/>
                              </a:lnTo>
                              <a:lnTo>
                                <a:pt x="2026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13" name="Shape 37113"/>
                      <wps:cNvSpPr/>
                      <wps:spPr>
                        <a:xfrm>
                          <a:off x="1210310" y="274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14" name="Shape 37114"/>
                      <wps:cNvSpPr/>
                      <wps:spPr>
                        <a:xfrm>
                          <a:off x="1210310" y="1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15" name="Shape 37115"/>
                      <wps:cNvSpPr/>
                      <wps:spPr>
                        <a:xfrm>
                          <a:off x="1210310" y="1828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group id="Group 36686" style="width:97.46pt;height:2.28003pt;position:absolute;mso-position-horizontal-relative:page;mso-position-horizontal:absolute;margin-left:45.36pt;mso-position-vertical-relative:page;margin-top:54.12pt;" coordsize="12377,289">
              <v:shape id="Shape 37116" style="position:absolute;width:91;height:289;left:0;top:0;" coordsize="9144,28956" path="m0,0l9144,0l9144,28956l0,28956l0,0">
                <v:stroke weight="0pt" endcap="flat" joinstyle="miter" miterlimit="10" on="false" color="#000000" opacity="0"/>
                <v:fill on="true" color="#000000"/>
              </v:shape>
              <v:shape id="Shape 37117" style="position:absolute;width:274;height:91;left:0;top:0;" coordsize="27432,9144" path="m0,0l27432,0l27432,9144l0,9144l0,0">
                <v:stroke weight="0pt" endcap="flat" joinstyle="miter" miterlimit="10" on="false" color="#000000" opacity="0"/>
                <v:fill on="true" color="#000000"/>
              </v:shape>
              <v:shape id="Shape 37118" style="position:absolute;width:91;height:106;left:182;top:182;" coordsize="9144,10668" path="m0,0l9144,0l9144,10668l0,10668l0,0">
                <v:stroke weight="0pt" endcap="flat" joinstyle="miter" miterlimit="10" on="false" color="#000000" opacity="0"/>
                <v:fill on="true" color="#000000"/>
              </v:shape>
              <v:shape id="Shape 37119" style="position:absolute;width:91;height:91;left:182;top:18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7120" style="position:absolute;width:9528;height:91;left:274;top:0;" coordsize="952805,9144" path="m0,0l952805,0l952805,9144l0,9144l0,0">
                <v:stroke weight="0pt" endcap="flat" joinstyle="miter" miterlimit="10" on="false" color="#000000" opacity="0"/>
                <v:fill on="true" color="#000000"/>
              </v:shape>
              <v:shape id="Shape 37121" style="position:absolute;width:9528;height:91;left:274;top:182;" coordsize="952805,9144" path="m0,0l952805,0l952805,9144l0,9144l0,0">
                <v:stroke weight="0pt" endcap="flat" joinstyle="miter" miterlimit="10" on="false" color="#000000" opacity="0"/>
                <v:fill on="true" color="#000000"/>
              </v:shape>
              <v:shape id="Shape 37122" style="position:absolute;width:91;height:91;left:9801;top:274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7123" style="position:absolute;width:274;height:91;left:9801;top:0;" coordsize="27432,9144" path="m0,0l27432,0l27432,9144l0,9144l0,0">
                <v:stroke weight="0pt" endcap="flat" joinstyle="miter" miterlimit="10" on="false" color="#000000" opacity="0"/>
                <v:fill on="true" color="#000000"/>
              </v:shape>
              <v:shape id="Shape 37124" style="position:absolute;width:274;height:91;left:9801;top:182;" coordsize="27432,9144" path="m0,0l27432,0l27432,9144l0,9144l0,0">
                <v:stroke weight="0pt" endcap="flat" joinstyle="miter" miterlimit="10" on="false" color="#000000" opacity="0"/>
                <v:fill on="true" color="#000000"/>
              </v:shape>
              <v:shape id="Shape 37125" style="position:absolute;width:2026;height:91;left:10076;top:0;" coordsize="202692,9144" path="m0,0l202692,0l202692,9144l0,9144l0,0">
                <v:stroke weight="0pt" endcap="flat" joinstyle="miter" miterlimit="10" on="false" color="#000000" opacity="0"/>
                <v:fill on="true" color="#000000"/>
              </v:shape>
              <v:shape id="Shape 37126" style="position:absolute;width:2026;height:91;left:10076;top:182;" coordsize="202692,9144" path="m0,0l202692,0l202692,9144l0,9144l0,0">
                <v:stroke weight="0pt" endcap="flat" joinstyle="miter" miterlimit="10" on="false" color="#000000" opacity="0"/>
                <v:fill on="true" color="#000000"/>
              </v:shape>
              <v:shape id="Shape 37127" style="position:absolute;width:91;height:91;left:12103;top:274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7128" style="position:absolute;width:274;height:91;left:12103;top:0;" coordsize="27432,9144" path="m0,0l27432,0l27432,9144l0,9144l0,0">
                <v:stroke weight="0pt" endcap="flat" joinstyle="miter" miterlimit="10" on="false" color="#000000" opacity="0"/>
                <v:fill on="true" color="#000000"/>
              </v:shape>
              <v:shape id="Shape 37129" style="position:absolute;width:274;height:91;left:12103;top:182;" coordsize="27432,9144" path="m0,0l27432,0l27432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  <w:lang w:eastAsia="ko-K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5663B9" wp14:editId="613C9CB4">
              <wp:simplePos x="0" y="0"/>
              <wp:positionH relativeFrom="page">
                <wp:posOffset>8653018</wp:posOffset>
              </wp:positionH>
              <wp:positionV relativeFrom="page">
                <wp:posOffset>687324</wp:posOffset>
              </wp:positionV>
              <wp:extent cx="1380998" cy="28956"/>
              <wp:effectExtent l="0" t="0" r="0" b="0"/>
              <wp:wrapSquare wrapText="bothSides"/>
              <wp:docPr id="36701" name="Group 36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80998" cy="28956"/>
                        <a:chOff x="0" y="0"/>
                        <a:chExt cx="1380998" cy="28956"/>
                      </a:xfrm>
                    </wpg:grpSpPr>
                    <wps:wsp>
                      <wps:cNvPr id="37130" name="Shape 37130"/>
                      <wps:cNvSpPr/>
                      <wps:spPr>
                        <a:xfrm>
                          <a:off x="0" y="274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31" name="Shape 37131"/>
                      <wps:cNvSpPr/>
                      <wps:spPr>
                        <a:xfrm>
                          <a:off x="0" y="1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32" name="Shape 37132"/>
                      <wps:cNvSpPr/>
                      <wps:spPr>
                        <a:xfrm>
                          <a:off x="0" y="1828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33" name="Shape 37133"/>
                      <wps:cNvSpPr/>
                      <wps:spPr>
                        <a:xfrm>
                          <a:off x="27432" y="1"/>
                          <a:ext cx="4831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108" h="9144">
                              <a:moveTo>
                                <a:pt x="0" y="0"/>
                              </a:moveTo>
                              <a:lnTo>
                                <a:pt x="483108" y="0"/>
                              </a:lnTo>
                              <a:lnTo>
                                <a:pt x="4831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34" name="Shape 37134"/>
                      <wps:cNvSpPr/>
                      <wps:spPr>
                        <a:xfrm>
                          <a:off x="27432" y="18289"/>
                          <a:ext cx="4831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108" h="9144">
                              <a:moveTo>
                                <a:pt x="0" y="0"/>
                              </a:moveTo>
                              <a:lnTo>
                                <a:pt x="483108" y="0"/>
                              </a:lnTo>
                              <a:lnTo>
                                <a:pt x="4831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35" name="Shape 37135"/>
                      <wps:cNvSpPr/>
                      <wps:spPr>
                        <a:xfrm>
                          <a:off x="510539" y="2743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36" name="Shape 37136"/>
                      <wps:cNvSpPr/>
                      <wps:spPr>
                        <a:xfrm>
                          <a:off x="510539" y="1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37" name="Shape 37137"/>
                      <wps:cNvSpPr/>
                      <wps:spPr>
                        <a:xfrm>
                          <a:off x="510539" y="18289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38" name="Shape 37138"/>
                      <wps:cNvSpPr/>
                      <wps:spPr>
                        <a:xfrm>
                          <a:off x="537972" y="1"/>
                          <a:ext cx="81564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645" h="9144">
                              <a:moveTo>
                                <a:pt x="0" y="0"/>
                              </a:moveTo>
                              <a:lnTo>
                                <a:pt x="815645" y="0"/>
                              </a:lnTo>
                              <a:lnTo>
                                <a:pt x="81564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39" name="Shape 37139"/>
                      <wps:cNvSpPr/>
                      <wps:spPr>
                        <a:xfrm>
                          <a:off x="537972" y="18289"/>
                          <a:ext cx="81564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5645" h="9144">
                              <a:moveTo>
                                <a:pt x="0" y="0"/>
                              </a:moveTo>
                              <a:lnTo>
                                <a:pt x="815645" y="0"/>
                              </a:lnTo>
                              <a:lnTo>
                                <a:pt x="81564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40" name="Shape 37140"/>
                      <wps:cNvSpPr/>
                      <wps:spPr>
                        <a:xfrm>
                          <a:off x="1371854" y="0"/>
                          <a:ext cx="9144" cy="28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2895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28956"/>
                              </a:lnTo>
                              <a:lnTo>
                                <a:pt x="0" y="289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41" name="Shape 37141"/>
                      <wps:cNvSpPr/>
                      <wps:spPr>
                        <a:xfrm>
                          <a:off x="1353566" y="1"/>
                          <a:ext cx="27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91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42" name="Shape 37142"/>
                      <wps:cNvSpPr/>
                      <wps:spPr>
                        <a:xfrm>
                          <a:off x="1353566" y="18288"/>
                          <a:ext cx="9144" cy="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66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668"/>
                              </a:ln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143" name="Shape 37143"/>
                      <wps:cNvSpPr/>
                      <wps:spPr>
                        <a:xfrm>
                          <a:off x="1353566" y="1828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group id="Group 36701" style="width:108.74pt;height:2.28003pt;position:absolute;mso-position-horizontal-relative:page;mso-position-horizontal:absolute;margin-left:681.34pt;mso-position-vertical-relative:page;margin-top:54.12pt;" coordsize="13809,289">
              <v:shape id="Shape 37144" style="position:absolute;width:91;height:91;left:0;top:274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7145" style="position:absolute;width:274;height:91;left:0;top:0;" coordsize="27432,9144" path="m0,0l27432,0l27432,9144l0,9144l0,0">
                <v:stroke weight="0pt" endcap="flat" joinstyle="miter" miterlimit="10" on="false" color="#000000" opacity="0"/>
                <v:fill on="true" color="#000000"/>
              </v:shape>
              <v:shape id="Shape 37146" style="position:absolute;width:274;height:91;left:0;top:182;" coordsize="27432,9144" path="m0,0l27432,0l27432,9144l0,9144l0,0">
                <v:stroke weight="0pt" endcap="flat" joinstyle="miter" miterlimit="10" on="false" color="#000000" opacity="0"/>
                <v:fill on="true" color="#000000"/>
              </v:shape>
              <v:shape id="Shape 37147" style="position:absolute;width:4831;height:91;left:274;top:0;" coordsize="483108,9144" path="m0,0l483108,0l483108,9144l0,9144l0,0">
                <v:stroke weight="0pt" endcap="flat" joinstyle="miter" miterlimit="10" on="false" color="#000000" opacity="0"/>
                <v:fill on="true" color="#000000"/>
              </v:shape>
              <v:shape id="Shape 37148" style="position:absolute;width:4831;height:91;left:274;top:182;" coordsize="483108,9144" path="m0,0l483108,0l483108,9144l0,9144l0,0">
                <v:stroke weight="0pt" endcap="flat" joinstyle="miter" miterlimit="10" on="false" color="#000000" opacity="0"/>
                <v:fill on="true" color="#000000"/>
              </v:shape>
              <v:shape id="Shape 37149" style="position:absolute;width:91;height:91;left:5105;top:274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37150" style="position:absolute;width:274;height:91;left:5105;top:0;" coordsize="27432,9144" path="m0,0l27432,0l27432,9144l0,9144l0,0">
                <v:stroke weight="0pt" endcap="flat" joinstyle="miter" miterlimit="10" on="false" color="#000000" opacity="0"/>
                <v:fill on="true" color="#000000"/>
              </v:shape>
              <v:shape id="Shape 37151" style="position:absolute;width:274;height:91;left:5105;top:182;" coordsize="27432,9144" path="m0,0l27432,0l27432,9144l0,9144l0,0">
                <v:stroke weight="0pt" endcap="flat" joinstyle="miter" miterlimit="10" on="false" color="#000000" opacity="0"/>
                <v:fill on="true" color="#000000"/>
              </v:shape>
              <v:shape id="Shape 37152" style="position:absolute;width:8156;height:91;left:5379;top:0;" coordsize="815645,9144" path="m0,0l815645,0l815645,9144l0,9144l0,0">
                <v:stroke weight="0pt" endcap="flat" joinstyle="miter" miterlimit="10" on="false" color="#000000" opacity="0"/>
                <v:fill on="true" color="#000000"/>
              </v:shape>
              <v:shape id="Shape 37153" style="position:absolute;width:8156;height:91;left:5379;top:182;" coordsize="815645,9144" path="m0,0l815645,0l815645,9144l0,9144l0,0">
                <v:stroke weight="0pt" endcap="flat" joinstyle="miter" miterlimit="10" on="false" color="#000000" opacity="0"/>
                <v:fill on="true" color="#000000"/>
              </v:shape>
              <v:shape id="Shape 37154" style="position:absolute;width:91;height:289;left:13718;top:0;" coordsize="9144,28956" path="m0,0l9144,0l9144,28956l0,28956l0,0">
                <v:stroke weight="0pt" endcap="flat" joinstyle="miter" miterlimit="10" on="false" color="#000000" opacity="0"/>
                <v:fill on="true" color="#000000"/>
              </v:shape>
              <v:shape id="Shape 37155" style="position:absolute;width:274;height:91;left:13535;top:0;" coordsize="27432,9144" path="m0,0l27432,0l27432,9144l0,9144l0,0">
                <v:stroke weight="0pt" endcap="flat" joinstyle="miter" miterlimit="10" on="false" color="#000000" opacity="0"/>
                <v:fill on="true" color="#000000"/>
              </v:shape>
              <v:shape id="Shape 37156" style="position:absolute;width:91;height:106;left:13535;top:182;" coordsize="9144,10668" path="m0,0l9144,0l9144,10668l0,10668l0,0">
                <v:stroke weight="0pt" endcap="flat" joinstyle="miter" miterlimit="10" on="false" color="#000000" opacity="0"/>
                <v:fill on="true" color="#000000"/>
              </v:shape>
              <v:shape id="Shape 37157" style="position:absolute;width:91;height:91;left:13535;top:182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 w:rsidRPr="00475E00">
      <w:rPr>
        <w:lang w:val="en-US"/>
      </w:rPr>
      <w:t xml:space="preserve"> </w:t>
    </w:r>
  </w:p>
  <w:p w14:paraId="3459BC67" w14:textId="77777777" w:rsidR="008249A4" w:rsidRPr="005C0095" w:rsidRDefault="003B2A4C">
    <w:pPr>
      <w:spacing w:after="2" w:line="252" w:lineRule="auto"/>
      <w:ind w:left="-180" w:right="-109" w:firstLine="24"/>
      <w:rPr>
        <w:lang w:val="en-US"/>
      </w:rPr>
    </w:pPr>
    <w:r w:rsidRPr="005C0095">
      <w:rPr>
        <w:rFonts w:ascii="Calibri" w:eastAsia="Calibri" w:hAnsi="Calibri" w:cs="Calibri"/>
        <w:b/>
        <w:sz w:val="20"/>
        <w:lang w:val="en-US"/>
      </w:rPr>
      <w:t xml:space="preserve">Crop and/ F </w:t>
    </w:r>
    <w:r w:rsidRPr="005C0095">
      <w:rPr>
        <w:rFonts w:ascii="Calibri" w:eastAsia="Calibri" w:hAnsi="Calibri" w:cs="Calibri"/>
        <w:b/>
        <w:sz w:val="20"/>
        <w:lang w:val="en-US"/>
      </w:rPr>
      <w:tab/>
      <w:t>PHI Remarks</w:t>
    </w:r>
    <w:r w:rsidRPr="005C0095">
      <w:rPr>
        <w:rFonts w:ascii="Calibri" w:eastAsia="Calibri" w:hAnsi="Calibri" w:cs="Calibri"/>
        <w:sz w:val="20"/>
        <w:lang w:val="en-US"/>
      </w:rPr>
      <w:t>*</w:t>
    </w:r>
    <w:r w:rsidRPr="005C0095">
      <w:rPr>
        <w:rFonts w:ascii="Calibri" w:eastAsia="Calibri" w:hAnsi="Calibri" w:cs="Calibri"/>
        <w:b/>
        <w:sz w:val="20"/>
        <w:lang w:val="en-US"/>
      </w:rPr>
      <w:t xml:space="preserve"> or situation</w:t>
    </w:r>
    <w:r w:rsidRPr="005C0095">
      <w:rPr>
        <w:rFonts w:ascii="Calibri" w:eastAsia="Calibri" w:hAnsi="Calibri" w:cs="Calibri"/>
        <w:sz w:val="20"/>
        <w:lang w:val="en-US"/>
      </w:rPr>
      <w:t xml:space="preserve"> </w:t>
    </w:r>
    <w:r w:rsidRPr="005C0095">
      <w:rPr>
        <w:rFonts w:ascii="Calibri" w:eastAsia="Calibri" w:hAnsi="Calibri" w:cs="Calibri"/>
        <w:b/>
        <w:sz w:val="20"/>
        <w:lang w:val="en-US"/>
      </w:rPr>
      <w:t xml:space="preserve">G </w:t>
    </w:r>
    <w:r w:rsidRPr="005C0095">
      <w:rPr>
        <w:rFonts w:ascii="Calibri" w:eastAsia="Calibri" w:hAnsi="Calibri" w:cs="Calibri"/>
        <w:b/>
        <w:sz w:val="20"/>
        <w:lang w:val="en-US"/>
      </w:rPr>
      <w:tab/>
    </w:r>
    <w:r w:rsidRPr="005C0095">
      <w:rPr>
        <w:rFonts w:ascii="Calibri" w:eastAsia="Calibri" w:hAnsi="Calibri" w:cs="Calibri"/>
        <w:sz w:val="20"/>
        <w:lang w:val="en-US"/>
      </w:rPr>
      <w:t>(days)</w:t>
    </w:r>
    <w:r w:rsidRPr="005C0095">
      <w:rPr>
        <w:rFonts w:ascii="Calibri" w:eastAsia="Calibri" w:hAnsi="Calibri" w:cs="Calibri"/>
        <w:b/>
        <w:sz w:val="20"/>
        <w:lang w:val="en-US"/>
      </w:rPr>
      <w:t xml:space="preserve"> </w:t>
    </w:r>
    <w:r w:rsidRPr="005C0095">
      <w:rPr>
        <w:rFonts w:ascii="Calibri" w:eastAsia="Calibri" w:hAnsi="Calibri" w:cs="Calibri"/>
        <w:sz w:val="20"/>
        <w:lang w:val="en-US"/>
      </w:rPr>
      <w:t xml:space="preserve"> </w:t>
    </w:r>
  </w:p>
  <w:p w14:paraId="719D8BD0" w14:textId="77777777" w:rsidR="008249A4" w:rsidRDefault="003B2A4C">
    <w:pPr>
      <w:tabs>
        <w:tab w:val="center" w:pos="255"/>
        <w:tab w:val="center" w:pos="1197"/>
        <w:tab w:val="center" w:pos="12594"/>
        <w:tab w:val="center" w:pos="13668"/>
      </w:tabs>
      <w:spacing w:after="0" w:line="259" w:lineRule="auto"/>
      <w:ind w:left="0" w:right="0" w:firstLine="0"/>
      <w:jc w:val="left"/>
    </w:pPr>
    <w:r w:rsidRPr="005C0095">
      <w:rPr>
        <w:rFonts w:ascii="Calibri" w:eastAsia="Calibri" w:hAnsi="Calibri" w:cs="Calibri"/>
        <w:sz w:val="22"/>
        <w:lang w:val="en-US"/>
      </w:rPr>
      <w:tab/>
    </w:r>
    <w:r>
      <w:rPr>
        <w:rFonts w:ascii="Calibri" w:eastAsia="Calibri" w:hAnsi="Calibri" w:cs="Calibri"/>
        <w:sz w:val="20"/>
      </w:rPr>
      <w:t xml:space="preserve">(a) </w:t>
    </w:r>
    <w:r>
      <w:rPr>
        <w:rFonts w:ascii="Calibri" w:eastAsia="Calibri" w:hAnsi="Calibri" w:cs="Calibri"/>
        <w:sz w:val="20"/>
      </w:rPr>
      <w:tab/>
    </w:r>
    <w:r>
      <w:rPr>
        <w:rFonts w:ascii="Calibri" w:eastAsia="Calibri" w:hAnsi="Calibri" w:cs="Calibri"/>
        <w:b/>
        <w:sz w:val="20"/>
      </w:rPr>
      <w:t xml:space="preserve">or </w:t>
    </w:r>
    <w:r>
      <w:rPr>
        <w:rFonts w:ascii="Calibri" w:eastAsia="Calibri" w:hAnsi="Calibri" w:cs="Calibri"/>
        <w:b/>
        <w:sz w:val="20"/>
      </w:rPr>
      <w:tab/>
    </w:r>
    <w:r>
      <w:rPr>
        <w:rFonts w:ascii="Calibri" w:eastAsia="Calibri" w:hAnsi="Calibri" w:cs="Calibri"/>
        <w:sz w:val="20"/>
      </w:rPr>
      <w:t>(m)</w:t>
    </w:r>
    <w:r>
      <w:rPr>
        <w:rFonts w:ascii="Calibri" w:eastAsia="Calibri" w:hAnsi="Calibri" w:cs="Calibri"/>
        <w:b/>
        <w:sz w:val="20"/>
      </w:rPr>
      <w:t xml:space="preserve"> </w:t>
    </w:r>
    <w:r>
      <w:rPr>
        <w:rFonts w:ascii="Calibri" w:eastAsia="Calibri" w:hAnsi="Calibri" w:cs="Calibri"/>
        <w:b/>
        <w:sz w:val="20"/>
      </w:rPr>
      <w:tab/>
      <w:t xml:space="preserve"> </w:t>
    </w:r>
  </w:p>
  <w:p w14:paraId="4409A6F2" w14:textId="77777777" w:rsidR="008249A4" w:rsidRDefault="003B2A4C">
    <w:pPr>
      <w:spacing w:after="0" w:line="259" w:lineRule="auto"/>
      <w:ind w:left="1172" w:right="0" w:firstLine="0"/>
      <w:jc w:val="left"/>
    </w:pPr>
    <w:r>
      <w:rPr>
        <w:rFonts w:ascii="Calibri" w:eastAsia="Calibri" w:hAnsi="Calibri" w:cs="Calibri"/>
        <w:b/>
        <w:sz w:val="20"/>
      </w:rPr>
      <w:t>I</w:t>
    </w:r>
    <w:r>
      <w:rPr>
        <w:rFonts w:ascii="Calibri" w:eastAsia="Calibri" w:hAnsi="Calibri" w:cs="Calibri"/>
        <w:sz w:val="20"/>
      </w:rPr>
      <w:t xml:space="preserve"> </w:t>
    </w:r>
  </w:p>
  <w:p w14:paraId="41565979" w14:textId="77777777" w:rsidR="008249A4" w:rsidRDefault="003B2A4C">
    <w:pPr>
      <w:spacing w:after="0" w:line="259" w:lineRule="auto"/>
      <w:ind w:left="1088" w:right="0" w:firstLine="0"/>
      <w:jc w:val="left"/>
    </w:pPr>
    <w:r>
      <w:rPr>
        <w:rFonts w:ascii="Calibri" w:eastAsia="Calibri" w:hAnsi="Calibri" w:cs="Calibri"/>
        <w:sz w:val="20"/>
      </w:rPr>
      <w:t xml:space="preserve">(b)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E3868" w14:textId="593409E1" w:rsidR="008249A4" w:rsidRPr="00A2207B" w:rsidRDefault="008249A4" w:rsidP="00A2207B">
    <w:pPr>
      <w:pStyle w:val="Nagwek"/>
      <w:ind w:left="0" w:firstLine="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E03B4" w14:textId="1BC330C0" w:rsidR="008249A4" w:rsidRPr="005C0095" w:rsidRDefault="003B2A4C" w:rsidP="00D32641">
    <w:pPr>
      <w:spacing w:after="1257" w:line="259" w:lineRule="auto"/>
      <w:ind w:left="-439" w:right="0" w:firstLine="0"/>
      <w:jc w:val="left"/>
      <w:rPr>
        <w:lang w:val="en-US"/>
      </w:rPr>
    </w:pPr>
    <w:r>
      <w:t xml:space="preserve"> </w:t>
    </w:r>
    <w:r w:rsidRPr="005C0095">
      <w:rPr>
        <w:rFonts w:ascii="Calibri" w:eastAsia="Calibri" w:hAnsi="Calibri" w:cs="Calibri"/>
        <w:sz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C7E28"/>
    <w:multiLevelType w:val="hybridMultilevel"/>
    <w:tmpl w:val="D27A0B96"/>
    <w:lvl w:ilvl="0" w:tplc="909C3A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A4"/>
    <w:rsid w:val="00031980"/>
    <w:rsid w:val="00066AD1"/>
    <w:rsid w:val="00096822"/>
    <w:rsid w:val="00123753"/>
    <w:rsid w:val="001270BC"/>
    <w:rsid w:val="001636DA"/>
    <w:rsid w:val="001664CE"/>
    <w:rsid w:val="00171C5A"/>
    <w:rsid w:val="001968B7"/>
    <w:rsid w:val="001E746A"/>
    <w:rsid w:val="00297BAC"/>
    <w:rsid w:val="002E0ED1"/>
    <w:rsid w:val="00345F5F"/>
    <w:rsid w:val="003542D3"/>
    <w:rsid w:val="0037359B"/>
    <w:rsid w:val="003946D6"/>
    <w:rsid w:val="003A13BF"/>
    <w:rsid w:val="003A44F4"/>
    <w:rsid w:val="003A482B"/>
    <w:rsid w:val="003B2A4C"/>
    <w:rsid w:val="003C2E0D"/>
    <w:rsid w:val="00425713"/>
    <w:rsid w:val="0043570D"/>
    <w:rsid w:val="00475E00"/>
    <w:rsid w:val="004B3C07"/>
    <w:rsid w:val="004D3A88"/>
    <w:rsid w:val="00520C7B"/>
    <w:rsid w:val="00522634"/>
    <w:rsid w:val="00536C6A"/>
    <w:rsid w:val="00556564"/>
    <w:rsid w:val="00586BFF"/>
    <w:rsid w:val="00597B01"/>
    <w:rsid w:val="005C0095"/>
    <w:rsid w:val="005C4477"/>
    <w:rsid w:val="005D4F13"/>
    <w:rsid w:val="00694CFE"/>
    <w:rsid w:val="006B5EF4"/>
    <w:rsid w:val="006D4A69"/>
    <w:rsid w:val="006E318C"/>
    <w:rsid w:val="006F08EE"/>
    <w:rsid w:val="00726D6C"/>
    <w:rsid w:val="007556F0"/>
    <w:rsid w:val="00816636"/>
    <w:rsid w:val="008249A4"/>
    <w:rsid w:val="008473F7"/>
    <w:rsid w:val="00887773"/>
    <w:rsid w:val="008A1806"/>
    <w:rsid w:val="008A6D99"/>
    <w:rsid w:val="00900BB9"/>
    <w:rsid w:val="0090600B"/>
    <w:rsid w:val="00931984"/>
    <w:rsid w:val="00936A40"/>
    <w:rsid w:val="009652CE"/>
    <w:rsid w:val="00980A79"/>
    <w:rsid w:val="009B120B"/>
    <w:rsid w:val="009D1336"/>
    <w:rsid w:val="00A10F37"/>
    <w:rsid w:val="00A2207B"/>
    <w:rsid w:val="00A36860"/>
    <w:rsid w:val="00A54463"/>
    <w:rsid w:val="00A7131B"/>
    <w:rsid w:val="00AA6206"/>
    <w:rsid w:val="00AC556F"/>
    <w:rsid w:val="00AD5192"/>
    <w:rsid w:val="00AD6A50"/>
    <w:rsid w:val="00AE50E0"/>
    <w:rsid w:val="00B66FC5"/>
    <w:rsid w:val="00B703EC"/>
    <w:rsid w:val="00BA67E4"/>
    <w:rsid w:val="00C15031"/>
    <w:rsid w:val="00C24A81"/>
    <w:rsid w:val="00C3492A"/>
    <w:rsid w:val="00C45579"/>
    <w:rsid w:val="00C709C1"/>
    <w:rsid w:val="00CE3DC9"/>
    <w:rsid w:val="00D23477"/>
    <w:rsid w:val="00D32641"/>
    <w:rsid w:val="00D33AB0"/>
    <w:rsid w:val="00D723BB"/>
    <w:rsid w:val="00DA186B"/>
    <w:rsid w:val="00DD58B2"/>
    <w:rsid w:val="00E3340F"/>
    <w:rsid w:val="00E45A43"/>
    <w:rsid w:val="00E500E8"/>
    <w:rsid w:val="00E55724"/>
    <w:rsid w:val="00E76BA9"/>
    <w:rsid w:val="00EA385C"/>
    <w:rsid w:val="00EF4CEB"/>
    <w:rsid w:val="00F005CB"/>
    <w:rsid w:val="00F25EEA"/>
    <w:rsid w:val="00F94295"/>
    <w:rsid w:val="00F96D61"/>
    <w:rsid w:val="00FD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2A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31" w:line="249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7" w:line="249" w:lineRule="auto"/>
      <w:ind w:left="10" w:right="5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9" w:lineRule="auto"/>
      <w:ind w:left="179" w:hanging="17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2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2D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2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723B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723B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9652C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652CE"/>
    <w:rPr>
      <w:rFonts w:cs="Times New Roman"/>
    </w:rPr>
  </w:style>
  <w:style w:type="table" w:styleId="Tabela-Siatka">
    <w:name w:val="Table Grid"/>
    <w:basedOn w:val="Standardowy"/>
    <w:uiPriority w:val="39"/>
    <w:rsid w:val="0096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22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207B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F00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31" w:line="249" w:lineRule="auto"/>
      <w:ind w:left="10" w:right="5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7" w:line="249" w:lineRule="auto"/>
      <w:ind w:left="10" w:right="5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9" w:lineRule="auto"/>
      <w:ind w:left="179" w:hanging="17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42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42D3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42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723B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723B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9652C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652CE"/>
    <w:rPr>
      <w:rFonts w:cs="Times New Roman"/>
    </w:rPr>
  </w:style>
  <w:style w:type="table" w:styleId="Tabela-Siatka">
    <w:name w:val="Table Grid"/>
    <w:basedOn w:val="Standardowy"/>
    <w:uiPriority w:val="39"/>
    <w:rsid w:val="00965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22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207B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F0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fsa.europa.eu/efsajournal.htm" TargetMode="External"/><Relationship Id="rId1" Type="http://schemas.openxmlformats.org/officeDocument/2006/relationships/hyperlink" Target="http://www.efsa.europa.eu/efsajournal.h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3694</Words>
  <Characters>22165</Characters>
  <Application>Microsoft Office Word</Application>
  <DocSecurity>0</DocSecurity>
  <Lines>184</Lines>
  <Paragraphs>51</Paragraphs>
  <ScaleCrop>false</ScaleCrop>
  <Company/>
  <LinksUpToDate>false</LinksUpToDate>
  <CharactersWithSpaces>25808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2022-08-25T08:48:00Z</dcterms:created>
  <dcterms:modified xsi:type="dcterms:W3CDTF">2022-08-26T10:00:00Z</dcterms:modified>
</cp:coreProperties>
</file>