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52B73" w14:textId="77777777" w:rsidR="00081C3F" w:rsidRPr="00081C3F" w:rsidRDefault="00081C3F" w:rsidP="00A842B2">
      <w:pPr>
        <w:spacing w:after="0" w:line="276" w:lineRule="auto"/>
        <w:rPr>
          <w:rFonts w:ascii="Palatino Linotype" w:eastAsia="Times New Roman" w:hAnsi="Palatino Linotype" w:cs="Times New Roman"/>
          <w:lang w:val="ru-RU" w:eastAsia="pl-PL"/>
        </w:rPr>
      </w:pPr>
      <w:bookmarkStart w:id="0" w:name="_GoBack"/>
      <w:bookmarkEnd w:id="0"/>
      <w:r w:rsidRPr="00081C3F">
        <w:rPr>
          <w:rFonts w:ascii="Palatino Linotype" w:eastAsia="Times New Roman" w:hAnsi="Palatino Linotype" w:cs="Times New Roman"/>
          <w:bdr w:val="none" w:sz="0" w:space="0" w:color="auto" w:frame="1"/>
          <w:lang w:val="ru-RU" w:eastAsia="pl-PL"/>
        </w:rPr>
        <w:t>Құрметті достар!</w:t>
      </w:r>
    </w:p>
    <w:p w14:paraId="0665F95C" w14:textId="111BFDF7" w:rsidR="004B53DB" w:rsidRPr="00A842B2" w:rsidRDefault="004B53DB" w:rsidP="00A842B2">
      <w:pPr>
        <w:shd w:val="clear" w:color="auto" w:fill="FFFFFF"/>
        <w:spacing w:after="0" w:line="276" w:lineRule="auto"/>
        <w:rPr>
          <w:rFonts w:ascii="Palatino Linotype" w:hAnsi="Palatino Linotype"/>
          <w:lang w:val="ru-RU"/>
        </w:rPr>
      </w:pPr>
    </w:p>
    <w:p w14:paraId="6DBEC18A" w14:textId="6E081005" w:rsidR="004B53DB" w:rsidRPr="00A842B2" w:rsidRDefault="00081C3F" w:rsidP="00A842B2">
      <w:pPr>
        <w:spacing w:line="276" w:lineRule="auto"/>
        <w:rPr>
          <w:rFonts w:ascii="Palatino Linotype" w:hAnsi="Palatino Linotype" w:cs="Times New Roman"/>
          <w:lang w:val="ru-RU"/>
        </w:rPr>
      </w:pPr>
      <w:r w:rsidRPr="00A842B2">
        <w:rPr>
          <w:rFonts w:ascii="Palatino Linotype" w:hAnsi="Palatino Linotype" w:cs="Times New Roman"/>
          <w:lang w:val="ru-RU"/>
        </w:rPr>
        <w:t>Сіздердің назарларыңызға «</w:t>
      </w:r>
      <w:r w:rsidR="004B53DB" w:rsidRPr="00A842B2">
        <w:rPr>
          <w:rFonts w:ascii="Palatino Linotype" w:hAnsi="Palatino Linotype" w:cs="Times New Roman"/>
          <w:lang w:val="ru-RU"/>
        </w:rPr>
        <w:t>Польша инновациялары» жалпы ұранымен «Әлемге Польша туралы айтамыз» жобасы ше</w:t>
      </w:r>
      <w:r w:rsidR="004B53DB" w:rsidRPr="00A842B2">
        <w:rPr>
          <w:rFonts w:ascii="Palatino Linotype" w:hAnsi="Palatino Linotype" w:cs="Times New Roman"/>
          <w:lang w:val="kk-KZ"/>
        </w:rPr>
        <w:t xml:space="preserve">ңберінде </w:t>
      </w:r>
      <w:r w:rsidRPr="00A842B2">
        <w:rPr>
          <w:rFonts w:ascii="Palatino Linotype" w:hAnsi="Palatino Linotype" w:cs="Times New Roman"/>
          <w:lang w:val="ru-RU"/>
        </w:rPr>
        <w:t>қызықты жарияланымдарды ұсынамыз</w:t>
      </w:r>
      <w:r w:rsidR="004B53DB" w:rsidRPr="00A842B2">
        <w:rPr>
          <w:rFonts w:ascii="Palatino Linotype" w:hAnsi="Palatino Linotype" w:cs="Times New Roman"/>
          <w:lang w:val="ru-RU"/>
        </w:rPr>
        <w:t xml:space="preserve"> </w:t>
      </w:r>
    </w:p>
    <w:p w14:paraId="465B8C33" w14:textId="77777777" w:rsidR="004B53DB" w:rsidRPr="00A842B2" w:rsidRDefault="004B53DB" w:rsidP="00A842B2">
      <w:pPr>
        <w:spacing w:line="276" w:lineRule="auto"/>
        <w:rPr>
          <w:rFonts w:ascii="Palatino Linotype" w:hAnsi="Palatino Linotype" w:cs="Times New Roman"/>
          <w:lang w:val="ru-RU"/>
        </w:rPr>
      </w:pPr>
    </w:p>
    <w:p w14:paraId="6262E43E" w14:textId="1E0BA4B2" w:rsidR="00A842B2" w:rsidRPr="00A842B2" w:rsidRDefault="004B53DB" w:rsidP="00A842B2">
      <w:pPr>
        <w:spacing w:line="276" w:lineRule="auto"/>
        <w:rPr>
          <w:rFonts w:ascii="Palatino Linotype" w:hAnsi="Palatino Linotype" w:cs="Times New Roman"/>
        </w:rPr>
      </w:pPr>
      <w:r w:rsidRPr="00A842B2">
        <w:rPr>
          <w:rFonts w:ascii="Palatino Linotype" w:hAnsi="Palatino Linotype" w:cs="Times New Roman"/>
        </w:rPr>
        <w:t>II бөлім: Инновациялық экономика</w:t>
      </w:r>
    </w:p>
    <w:p w14:paraId="32E6DA44" w14:textId="42B9AD4F" w:rsidR="004B53DB" w:rsidRPr="00A842B2" w:rsidRDefault="004B53DB" w:rsidP="00A842B2">
      <w:pPr>
        <w:spacing w:line="276" w:lineRule="auto"/>
        <w:jc w:val="center"/>
        <w:rPr>
          <w:rFonts w:ascii="Palatino Linotype" w:hAnsi="Palatino Linotype" w:cs="Times New Roman"/>
        </w:rPr>
      </w:pPr>
      <w:r w:rsidRPr="00A842B2">
        <w:rPr>
          <w:rFonts w:ascii="Palatino Linotype" w:hAnsi="Palatino Linotype" w:cs="Times New Roman"/>
        </w:rPr>
        <w:t xml:space="preserve">Польша Ұлттық Банкінің (NBP) төрағасы проф. Адам Глапиньски: «Пандемиядан кейінгі Орталық банктер - </w:t>
      </w:r>
      <w:r w:rsidR="008C3AE3" w:rsidRPr="00A842B2">
        <w:rPr>
          <w:rFonts w:ascii="Palatino Linotype" w:hAnsi="Palatino Linotype" w:cs="Times New Roman"/>
        </w:rPr>
        <w:t xml:space="preserve">мүмкіндіктер мен </w:t>
      </w:r>
      <w:r w:rsidR="0042536B" w:rsidRPr="00A842B2">
        <w:rPr>
          <w:rFonts w:ascii="Palatino Linotype" w:hAnsi="Palatino Linotype" w:cs="Times New Roman"/>
        </w:rPr>
        <w:t>сын-қатерлер</w:t>
      </w:r>
      <w:r w:rsidRPr="00A842B2">
        <w:rPr>
          <w:rFonts w:ascii="Palatino Linotype" w:hAnsi="Palatino Linotype" w:cs="Times New Roman"/>
        </w:rPr>
        <w:t>»</w:t>
      </w:r>
    </w:p>
    <w:p w14:paraId="015F3E76" w14:textId="5E95A52B" w:rsidR="00492BC3" w:rsidRPr="00A842B2" w:rsidRDefault="00492BC3" w:rsidP="00A842B2">
      <w:pPr>
        <w:spacing w:after="120" w:line="276" w:lineRule="auto"/>
        <w:jc w:val="both"/>
        <w:rPr>
          <w:rFonts w:ascii="Palatino Linotype" w:hAnsi="Palatino Linotype"/>
        </w:rPr>
      </w:pPr>
    </w:p>
    <w:p w14:paraId="678F5237" w14:textId="71715F5D" w:rsidR="00F81F39" w:rsidRPr="00A842B2" w:rsidRDefault="00215D75" w:rsidP="00A842B2">
      <w:pPr>
        <w:spacing w:after="120" w:line="276" w:lineRule="auto"/>
        <w:jc w:val="both"/>
        <w:rPr>
          <w:rFonts w:ascii="Palatino Linotype" w:hAnsi="Palatino Linotype" w:cs="Times New Roman"/>
        </w:rPr>
      </w:pPr>
      <w:r w:rsidRPr="00A842B2">
        <w:rPr>
          <w:rFonts w:ascii="Palatino Linotype" w:hAnsi="Palatino Linotype" w:cs="Times New Roman"/>
          <w:lang w:val="ru-RU"/>
        </w:rPr>
        <w:t>Соңғы</w:t>
      </w:r>
      <w:r w:rsidRPr="00A842B2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айлар</w:t>
      </w:r>
      <w:r w:rsidRPr="00A842B2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динамиканың</w:t>
      </w:r>
      <w:r w:rsidRPr="00A842B2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екінші</w:t>
      </w:r>
      <w:r w:rsidRPr="00A842B2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заңы</w:t>
      </w:r>
      <w:r w:rsidR="00A842B2">
        <w:rPr>
          <w:rFonts w:ascii="Palatino Linotype" w:hAnsi="Palatino Linotype" w:cs="Times New Roman"/>
        </w:rPr>
        <w:t xml:space="preserve">, </w:t>
      </w:r>
      <w:r w:rsidRPr="00A842B2">
        <w:rPr>
          <w:rFonts w:ascii="Palatino Linotype" w:hAnsi="Palatino Linotype" w:cs="Times New Roman"/>
          <w:lang w:val="ru-RU"/>
        </w:rPr>
        <w:t>спутникті</w:t>
      </w:r>
      <w:r w:rsidRPr="00A842B2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орбитаға</w:t>
      </w:r>
      <w:r w:rsidRPr="00A842B2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шығ</w:t>
      </w:r>
      <w:r w:rsidR="00F81F39" w:rsidRPr="00A842B2">
        <w:rPr>
          <w:rFonts w:ascii="Palatino Linotype" w:hAnsi="Palatino Linotype" w:cs="Times New Roman"/>
          <w:lang w:val="ru-RU"/>
        </w:rPr>
        <w:t>арғымыз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келген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кезде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ғана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емес</w:t>
      </w:r>
      <w:r w:rsidR="00F81F39" w:rsidRPr="00A842B2">
        <w:rPr>
          <w:rFonts w:ascii="Palatino Linotype" w:hAnsi="Palatino Linotype" w:cs="Times New Roman"/>
        </w:rPr>
        <w:t xml:space="preserve">, </w:t>
      </w:r>
      <w:r w:rsidR="00F81F39" w:rsidRPr="00A842B2">
        <w:rPr>
          <w:rFonts w:ascii="Palatino Linotype" w:hAnsi="Palatino Linotype" w:cs="Times New Roman"/>
          <w:lang w:val="ru-RU"/>
        </w:rPr>
        <w:t>сонымен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қатар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пандемия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кезінде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Польшада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және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әлемде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болып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жатқан</w:t>
      </w:r>
      <w:r w:rsidR="00F81F39" w:rsidRPr="00A842B2">
        <w:rPr>
          <w:rFonts w:ascii="Palatino Linotype" w:hAnsi="Palatino Linotype" w:cs="Times New Roman"/>
        </w:rPr>
        <w:t xml:space="preserve">, </w:t>
      </w:r>
      <w:r w:rsidR="00F81F39" w:rsidRPr="00A842B2">
        <w:rPr>
          <w:rFonts w:ascii="Palatino Linotype" w:hAnsi="Palatino Linotype" w:cs="Times New Roman"/>
          <w:lang w:val="ru-RU"/>
        </w:rPr>
        <w:t>үдеу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құбылысы</w:t>
      </w:r>
      <w:r w:rsid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олар</w:t>
      </w:r>
      <w:r w:rsid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үшін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интерпретациялық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кілт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болып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табылатын</w:t>
      </w:r>
      <w:r w:rsidR="00A842B2">
        <w:rPr>
          <w:rFonts w:ascii="Palatino Linotype" w:hAnsi="Palatino Linotype" w:cs="Times New Roman"/>
        </w:rPr>
        <w:t xml:space="preserve">, </w:t>
      </w:r>
      <w:r w:rsidR="00F81F39" w:rsidRPr="00A842B2">
        <w:rPr>
          <w:rFonts w:ascii="Palatino Linotype" w:hAnsi="Palatino Linotype" w:cs="Times New Roman"/>
          <w:lang w:val="ru-RU"/>
        </w:rPr>
        <w:t>экономикалық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оқиғаларды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түсінуге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тырысқанда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пайдалы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деп</w:t>
      </w:r>
      <w:r w:rsidR="00F81F39" w:rsidRPr="00A842B2">
        <w:rPr>
          <w:rFonts w:ascii="Palatino Linotype" w:hAnsi="Palatino Linotype" w:cs="Times New Roman"/>
        </w:rPr>
        <w:t xml:space="preserve"> </w:t>
      </w:r>
      <w:r w:rsidR="00F81F39" w:rsidRPr="00A842B2">
        <w:rPr>
          <w:rFonts w:ascii="Palatino Linotype" w:hAnsi="Palatino Linotype" w:cs="Times New Roman"/>
          <w:lang w:val="ru-RU"/>
        </w:rPr>
        <w:t>үйретеді</w:t>
      </w:r>
      <w:r w:rsidR="00F81F39" w:rsidRPr="00A842B2">
        <w:rPr>
          <w:rFonts w:ascii="Palatino Linotype" w:hAnsi="Palatino Linotype" w:cs="Times New Roman"/>
        </w:rPr>
        <w:t>.</w:t>
      </w:r>
    </w:p>
    <w:p w14:paraId="0CD2112B" w14:textId="755A61A5" w:rsidR="004E15E7" w:rsidRPr="00A842B2" w:rsidRDefault="00682906" w:rsidP="00A842B2">
      <w:pPr>
        <w:spacing w:line="276" w:lineRule="auto"/>
        <w:jc w:val="both"/>
        <w:rPr>
          <w:rFonts w:ascii="Palatino Linotype" w:hAnsi="Palatino Linotype" w:cs="Times New Roman"/>
        </w:rPr>
      </w:pPr>
      <w:r w:rsidRPr="00A842B2">
        <w:rPr>
          <w:rFonts w:ascii="Palatino Linotype" w:hAnsi="Palatino Linotype" w:cs="Times New Roman"/>
        </w:rPr>
        <w:t>Бірнеше аптаның ішінде, пандемиял</w:t>
      </w:r>
      <w:r w:rsidR="00A842B2">
        <w:rPr>
          <w:rFonts w:ascii="Palatino Linotype" w:hAnsi="Palatino Linotype" w:cs="Times New Roman"/>
        </w:rPr>
        <w:t xml:space="preserve">ық шектеулер мен коронавирус </w:t>
      </w:r>
      <w:r w:rsidRPr="00A842B2">
        <w:rPr>
          <w:rFonts w:ascii="Palatino Linotype" w:hAnsi="Palatino Linotype" w:cs="Times New Roman"/>
        </w:rPr>
        <w:t>үрейінен туындаған әсерінен, көптеген елдердің экономикалары қалыптасқан</w:t>
      </w:r>
      <w:r w:rsidR="004E15E7" w:rsidRPr="00A842B2">
        <w:rPr>
          <w:rFonts w:ascii="Palatino Linotype" w:hAnsi="Palatino Linotype" w:cs="Times New Roman"/>
        </w:rPr>
        <w:t xml:space="preserve"> экономикалық өсуден драмалық күйреге көшті.</w:t>
      </w:r>
    </w:p>
    <w:p w14:paraId="66B595CE" w14:textId="54076F0B" w:rsidR="004E15E7" w:rsidRPr="00A842B2" w:rsidRDefault="004E15E7" w:rsidP="00A842B2">
      <w:pPr>
        <w:spacing w:line="276" w:lineRule="auto"/>
        <w:jc w:val="both"/>
        <w:rPr>
          <w:rFonts w:ascii="Palatino Linotype" w:hAnsi="Palatino Linotype" w:cs="Times New Roman"/>
          <w:lang w:val="kk-KZ"/>
        </w:rPr>
      </w:pPr>
      <w:r w:rsidRPr="00A842B2">
        <w:rPr>
          <w:rFonts w:ascii="Palatino Linotype" w:hAnsi="Palatino Linotype" w:cs="Times New Roman"/>
        </w:rPr>
        <w:t>Жағдай вирустың таралуын шектеуге және пандемия соққысының экономикаға теріс әсерін азайтуға бағытталған жедел және шешуші әрекеттерді қажет етті. NBP</w:t>
      </w:r>
      <w:r w:rsidR="008321BD" w:rsidRPr="00A842B2">
        <w:rPr>
          <w:rFonts w:ascii="Palatino Linotype" w:hAnsi="Palatino Linotype" w:cs="Times New Roman"/>
        </w:rPr>
        <w:t xml:space="preserve"> ақша-</w:t>
      </w:r>
      <w:r w:rsidR="008321BD" w:rsidRPr="00A842B2">
        <w:rPr>
          <w:rFonts w:ascii="Palatino Linotype" w:hAnsi="Palatino Linotype" w:cs="Times New Roman"/>
          <w:b/>
          <w:bCs/>
          <w:color w:val="767676"/>
          <w:shd w:val="clear" w:color="auto" w:fill="FFFFFF"/>
        </w:rPr>
        <w:t xml:space="preserve"> </w:t>
      </w:r>
      <w:r w:rsidR="008321BD" w:rsidRPr="00A842B2">
        <w:rPr>
          <w:rFonts w:ascii="Palatino Linotype" w:hAnsi="Palatino Linotype" w:cs="Times New Roman"/>
        </w:rPr>
        <w:t xml:space="preserve">несие </w:t>
      </w:r>
      <w:r w:rsidRPr="00A842B2">
        <w:rPr>
          <w:rFonts w:ascii="Palatino Linotype" w:hAnsi="Palatino Linotype" w:cs="Times New Roman"/>
        </w:rPr>
        <w:t xml:space="preserve">саясатын едәуір жеңілдету шараларын қолдана отырып, алғашқы орталық банктердің бірі ретінде әрекет етті. Соңғы жылдары </w:t>
      </w:r>
      <w:r w:rsidR="008D77A6" w:rsidRPr="00A842B2">
        <w:rPr>
          <w:rFonts w:ascii="Palatino Linotype" w:hAnsi="Palatino Linotype" w:cs="Times New Roman"/>
        </w:rPr>
        <w:t xml:space="preserve">бізде </w:t>
      </w:r>
      <w:r w:rsidRPr="00A842B2">
        <w:rPr>
          <w:rFonts w:ascii="Palatino Linotype" w:hAnsi="Palatino Linotype" w:cs="Times New Roman"/>
        </w:rPr>
        <w:t xml:space="preserve">консервативті </w:t>
      </w:r>
      <w:r w:rsidR="008321BD" w:rsidRPr="00A842B2">
        <w:rPr>
          <w:rFonts w:ascii="Palatino Linotype" w:hAnsi="Palatino Linotype" w:cs="Times New Roman"/>
          <w:lang w:val="kk-KZ"/>
        </w:rPr>
        <w:t xml:space="preserve">ақша-несие </w:t>
      </w:r>
      <w:r w:rsidRPr="00A842B2">
        <w:rPr>
          <w:rFonts w:ascii="Palatino Linotype" w:hAnsi="Palatino Linotype" w:cs="Times New Roman"/>
        </w:rPr>
        <w:t>саясаты</w:t>
      </w:r>
      <w:r w:rsidR="008321BD" w:rsidRPr="00A842B2">
        <w:rPr>
          <w:rFonts w:ascii="Palatino Linotype" w:hAnsi="Palatino Linotype" w:cs="Times New Roman"/>
        </w:rPr>
        <w:t xml:space="preserve">н жүргізгендіктің </w:t>
      </w:r>
      <w:r w:rsidR="008321BD" w:rsidRPr="00A842B2">
        <w:rPr>
          <w:rFonts w:ascii="Palatino Linotype" w:hAnsi="Palatino Linotype" w:cs="Times New Roman"/>
          <w:lang w:val="kk-KZ"/>
        </w:rPr>
        <w:t>арқасында</w:t>
      </w:r>
      <w:r w:rsidRPr="00A842B2">
        <w:rPr>
          <w:rFonts w:ascii="Palatino Linotype" w:hAnsi="Palatino Linotype" w:cs="Times New Roman"/>
        </w:rPr>
        <w:t xml:space="preserve">, </w:t>
      </w:r>
      <w:r w:rsidR="008321BD" w:rsidRPr="00A842B2">
        <w:rPr>
          <w:rFonts w:ascii="Palatino Linotype" w:hAnsi="Palatino Linotype" w:cs="Times New Roman"/>
          <w:lang w:val="kk-KZ"/>
        </w:rPr>
        <w:t xml:space="preserve">әрекет ету үшін </w:t>
      </w:r>
      <w:r w:rsidRPr="00A842B2">
        <w:rPr>
          <w:rFonts w:ascii="Palatino Linotype" w:hAnsi="Palatino Linotype" w:cs="Times New Roman"/>
        </w:rPr>
        <w:t>қажетті</w:t>
      </w:r>
      <w:r w:rsidR="008D77A6" w:rsidRPr="00A842B2">
        <w:rPr>
          <w:rFonts w:ascii="Palatino Linotype" w:hAnsi="Palatino Linotype" w:cs="Times New Roman"/>
        </w:rPr>
        <w:t xml:space="preserve"> кеңістік болды, сондай-ақ біз </w:t>
      </w:r>
      <w:r w:rsidRPr="00A842B2">
        <w:rPr>
          <w:rFonts w:ascii="Palatino Linotype" w:hAnsi="Palatino Linotype" w:cs="Times New Roman"/>
        </w:rPr>
        <w:t>пайыздық мөлшерлемелерді нөл</w:t>
      </w:r>
      <w:r w:rsidR="008321BD" w:rsidRPr="00A842B2">
        <w:rPr>
          <w:rFonts w:ascii="Palatino Linotype" w:hAnsi="Palatino Linotype" w:cs="Times New Roman"/>
        </w:rPr>
        <w:t>ге дей</w:t>
      </w:r>
      <w:r w:rsidR="008D77A6" w:rsidRPr="00A842B2">
        <w:rPr>
          <w:rFonts w:ascii="Palatino Linotype" w:hAnsi="Palatino Linotype" w:cs="Times New Roman"/>
        </w:rPr>
        <w:t xml:space="preserve">ін төмендетуден тартынбай, </w:t>
      </w:r>
      <w:r w:rsidR="008321BD" w:rsidRPr="00A842B2">
        <w:rPr>
          <w:rFonts w:ascii="Palatino Linotype" w:hAnsi="Palatino Linotype" w:cs="Times New Roman"/>
        </w:rPr>
        <w:t xml:space="preserve">Мемлекеттік </w:t>
      </w:r>
      <w:r w:rsidR="008321BD" w:rsidRPr="00A842B2">
        <w:rPr>
          <w:rFonts w:ascii="Palatino Linotype" w:hAnsi="Palatino Linotype" w:cs="Times New Roman"/>
          <w:lang w:val="kk-KZ"/>
        </w:rPr>
        <w:t>қ</w:t>
      </w:r>
      <w:r w:rsidR="008321BD" w:rsidRPr="00A842B2">
        <w:rPr>
          <w:rFonts w:ascii="Palatino Linotype" w:hAnsi="Palatino Linotype" w:cs="Times New Roman"/>
        </w:rPr>
        <w:t xml:space="preserve">азына арқылы </w:t>
      </w:r>
      <w:r w:rsidR="008D77A6" w:rsidRPr="00A842B2">
        <w:rPr>
          <w:rFonts w:ascii="Palatino Linotype" w:hAnsi="Palatino Linotype" w:cs="Times New Roman"/>
        </w:rPr>
        <w:t xml:space="preserve">шығарылған </w:t>
      </w:r>
      <w:r w:rsidR="008321BD" w:rsidRPr="00A842B2">
        <w:rPr>
          <w:rFonts w:ascii="Palatino Linotype" w:hAnsi="Palatino Linotype" w:cs="Times New Roman"/>
        </w:rPr>
        <w:t xml:space="preserve">және </w:t>
      </w:r>
      <w:r w:rsidR="008D77A6" w:rsidRPr="00A842B2">
        <w:rPr>
          <w:rFonts w:ascii="Palatino Linotype" w:hAnsi="Palatino Linotype" w:cs="Times New Roman"/>
        </w:rPr>
        <w:t xml:space="preserve">кепілдендірілген </w:t>
      </w:r>
      <w:r w:rsidRPr="00A842B2">
        <w:rPr>
          <w:rFonts w:ascii="Palatino Linotype" w:hAnsi="Palatino Linotype" w:cs="Times New Roman"/>
        </w:rPr>
        <w:t xml:space="preserve">облигацияларды сатып ала </w:t>
      </w:r>
      <w:r w:rsidR="008D77A6" w:rsidRPr="00A842B2">
        <w:rPr>
          <w:rFonts w:ascii="Palatino Linotype" w:hAnsi="Palatino Linotype" w:cs="Times New Roman"/>
          <w:lang w:val="kk-KZ"/>
        </w:rPr>
        <w:t xml:space="preserve">бастадық. </w:t>
      </w:r>
    </w:p>
    <w:p w14:paraId="73185EEC" w14:textId="6F8C3CD1" w:rsidR="008D77A6" w:rsidRPr="00A842B2" w:rsidRDefault="008D77A6" w:rsidP="00A842B2">
      <w:pPr>
        <w:spacing w:line="276" w:lineRule="auto"/>
        <w:jc w:val="both"/>
        <w:rPr>
          <w:rFonts w:ascii="Palatino Linotype" w:hAnsi="Palatino Linotype" w:cs="Times New Roman"/>
        </w:rPr>
      </w:pPr>
      <w:r w:rsidRPr="00A842B2">
        <w:rPr>
          <w:rFonts w:ascii="Palatino Linotype" w:hAnsi="Palatino Linotype" w:cs="Times New Roman"/>
          <w:lang w:val="kk-KZ"/>
        </w:rPr>
        <w:t xml:space="preserve">Біз өте тез және үлкен белгісіздік жағдайында шешім қабылдағанымызға қарамастан, бүгінде олар Польша экономикасына тиімді қолдау көрсетті деп айта аламыз. </w:t>
      </w:r>
      <w:r w:rsidRPr="00A842B2">
        <w:rPr>
          <w:rFonts w:ascii="Palatino Linotype" w:hAnsi="Palatino Linotype" w:cs="Times New Roman"/>
        </w:rPr>
        <w:t>Бұл жетістік негізінен ЖІӨ мәліметтеріне әсер етті (Польшада ІЖӨ-нің құлдырауы Еуропадағы орташа деңгейден екі есе төмен болды. Сондай-ақ, еңбек нарығындағы жағдайдың нашарлауын болдырмады, бұл, атап көрсетілгендей</w:t>
      </w:r>
      <w:r w:rsidRPr="00A842B2">
        <w:rPr>
          <w:rFonts w:ascii="Palatino Linotype" w:hAnsi="Palatino Linotype" w:cs="Times New Roman"/>
          <w:lang w:val="kk-KZ"/>
        </w:rPr>
        <w:t xml:space="preserve">, </w:t>
      </w:r>
      <w:r w:rsidR="0042536B" w:rsidRPr="00A842B2">
        <w:rPr>
          <w:rFonts w:ascii="Palatino Linotype" w:hAnsi="Palatino Linotype" w:cs="Times New Roman"/>
        </w:rPr>
        <w:t>ЕО-д</w:t>
      </w:r>
      <w:r w:rsidRPr="00A842B2">
        <w:rPr>
          <w:rFonts w:ascii="Palatino Linotype" w:hAnsi="Palatino Linotype" w:cs="Times New Roman"/>
        </w:rPr>
        <w:t xml:space="preserve">ағы ең төменгі </w:t>
      </w:r>
      <w:r w:rsidR="0042536B" w:rsidRPr="00A842B2">
        <w:rPr>
          <w:rFonts w:ascii="Palatino Linotype" w:hAnsi="Palatino Linotype" w:cs="Times New Roman"/>
        </w:rPr>
        <w:t>жұмыссыздық деңгейі</w:t>
      </w:r>
      <w:r w:rsidRPr="00A842B2">
        <w:rPr>
          <w:rFonts w:ascii="Palatino Linotype" w:hAnsi="Palatino Linotype" w:cs="Times New Roman"/>
        </w:rPr>
        <w:t xml:space="preserve">. Қазіргі уақытта эпидемиялық жағдайдың </w:t>
      </w:r>
      <w:r w:rsidR="0042536B" w:rsidRPr="00A842B2">
        <w:rPr>
          <w:rFonts w:ascii="Palatino Linotype" w:hAnsi="Palatino Linotype" w:cs="Times New Roman"/>
        </w:rPr>
        <w:t xml:space="preserve">айқын </w:t>
      </w:r>
      <w:r w:rsidRPr="00A842B2">
        <w:rPr>
          <w:rFonts w:ascii="Palatino Linotype" w:hAnsi="Palatino Linotype" w:cs="Times New Roman"/>
        </w:rPr>
        <w:t>жақсаруы және шектеул</w:t>
      </w:r>
      <w:r w:rsidR="0042536B" w:rsidRPr="00A842B2">
        <w:rPr>
          <w:rFonts w:ascii="Palatino Linotype" w:hAnsi="Palatino Linotype" w:cs="Times New Roman"/>
        </w:rPr>
        <w:t xml:space="preserve">ердің біртіндеп алынып тасталуы, Польшада да байқалып отырған </w:t>
      </w:r>
      <w:r w:rsidR="0042536B" w:rsidRPr="00A842B2">
        <w:rPr>
          <w:rFonts w:ascii="Palatino Linotype" w:hAnsi="Palatino Linotype" w:cs="Times New Roman"/>
          <w:lang w:val="kk-KZ"/>
        </w:rPr>
        <w:t xml:space="preserve">елеулі </w:t>
      </w:r>
      <w:r w:rsidRPr="00A842B2">
        <w:rPr>
          <w:rFonts w:ascii="Palatino Linotype" w:hAnsi="Palatino Linotype" w:cs="Times New Roman"/>
        </w:rPr>
        <w:t>экономикалық өсуге әкеледі.</w:t>
      </w:r>
    </w:p>
    <w:p w14:paraId="41596D4A" w14:textId="25057418" w:rsidR="00BF0432" w:rsidRPr="00A842B2" w:rsidRDefault="0042536B" w:rsidP="00A842B2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lang w:val="kk-KZ" w:eastAsia="pl-PL"/>
        </w:rPr>
      </w:pPr>
      <w:r w:rsidRPr="00A842B2">
        <w:rPr>
          <w:rFonts w:ascii="Palatino Linotype" w:hAnsi="Palatino Linotype" w:cs="Times New Roman"/>
        </w:rPr>
        <w:t xml:space="preserve">Экономиканың бұл жедел қалпына келуі қуаныш әкеледі, сонымен бірге сын-қатерлер де туындайды. Орталық банктер тұрақты экономикалық өсуге қауіп төндіруі мүмкін макроэкономикалық деректер мен болжамдардың жақсаруына кеш жауап береді деген қорқыныш </w:t>
      </w:r>
      <w:r w:rsidRPr="00A842B2">
        <w:rPr>
          <w:rFonts w:ascii="Palatino Linotype" w:eastAsia="Times New Roman" w:hAnsi="Palatino Linotype" w:cs="Times New Roman"/>
          <w:bdr w:val="none" w:sz="0" w:space="0" w:color="auto" w:frame="1"/>
          <w:lang w:eastAsia="pl-PL"/>
        </w:rPr>
        <w:t>пайда болады</w:t>
      </w:r>
      <w:r w:rsidRPr="00A842B2">
        <w:rPr>
          <w:rFonts w:ascii="Palatino Linotype" w:eastAsia="Times New Roman" w:hAnsi="Palatino Linotype" w:cs="Times New Roman"/>
          <w:bdr w:val="none" w:sz="0" w:space="0" w:color="auto" w:frame="1"/>
          <w:lang w:val="kk-KZ" w:eastAsia="pl-PL"/>
        </w:rPr>
        <w:t xml:space="preserve">. </w:t>
      </w:r>
    </w:p>
    <w:p w14:paraId="596F63E2" w14:textId="2D90DD0B" w:rsidR="00BF0432" w:rsidRPr="00A842B2" w:rsidRDefault="00BF0432" w:rsidP="00A842B2">
      <w:pPr>
        <w:spacing w:line="276" w:lineRule="auto"/>
        <w:jc w:val="both"/>
        <w:rPr>
          <w:rFonts w:ascii="Palatino Linotype" w:hAnsi="Palatino Linotype" w:cs="Times New Roman"/>
        </w:rPr>
      </w:pPr>
      <w:r w:rsidRPr="00A842B2">
        <w:rPr>
          <w:rFonts w:ascii="Palatino Linotype" w:hAnsi="Palatino Linotype" w:cs="Times New Roman"/>
          <w:lang w:val="kk-KZ"/>
        </w:rPr>
        <w:lastRenderedPageBreak/>
        <w:t xml:space="preserve">Әрине, ақша-несие саясатындағы дәстүрлі емес әрекеттерден шығудың оңтайлы стратегиясын анықтау өте қиын міндет. </w:t>
      </w:r>
      <w:r w:rsidRPr="00A842B2">
        <w:rPr>
          <w:rFonts w:ascii="Palatino Linotype" w:hAnsi="Palatino Linotype" w:cs="Times New Roman"/>
        </w:rPr>
        <w:t>Сөзсіз, бұл үдеріс</w:t>
      </w:r>
      <w:r w:rsidRPr="00A842B2">
        <w:rPr>
          <w:rFonts w:ascii="Palatino Linotype" w:hAnsi="Palatino Linotype" w:cs="Times New Roman"/>
          <w:lang w:val="kk-KZ"/>
        </w:rPr>
        <w:t xml:space="preserve"> </w:t>
      </w:r>
      <w:r w:rsidRPr="00A842B2">
        <w:rPr>
          <w:rFonts w:ascii="Palatino Linotype" w:hAnsi="Palatino Linotype" w:cs="Times New Roman"/>
        </w:rPr>
        <w:t>– әлемде де, Польшада да – бір жағынан дағдарыстан кейінгі өсу негіздерін бұза алмайтын және екінші жағынан макроэкономикалық және қаржылық теңгерімсіздіктердің өсуіне жол бермейтін Орталық банк саясатының сабақтастығының элементі ретінде қабылдануы тиіс.</w:t>
      </w:r>
    </w:p>
    <w:p w14:paraId="3573CC3C" w14:textId="51AD214D" w:rsidR="00876D70" w:rsidRPr="00A842B2" w:rsidRDefault="00BF0432" w:rsidP="00A842B2">
      <w:pPr>
        <w:spacing w:line="276" w:lineRule="auto"/>
        <w:jc w:val="both"/>
        <w:rPr>
          <w:rFonts w:ascii="Palatino Linotype" w:hAnsi="Palatino Linotype" w:cs="Times New Roman"/>
        </w:rPr>
      </w:pPr>
      <w:r w:rsidRPr="00A842B2">
        <w:rPr>
          <w:rFonts w:ascii="Palatino Linotype" w:hAnsi="Palatino Linotype" w:cs="Times New Roman"/>
        </w:rPr>
        <w:t>NBP тәжірибесі, әзірленген</w:t>
      </w:r>
      <w:r w:rsidRPr="00A842B2">
        <w:rPr>
          <w:rFonts w:ascii="Palatino Linotype" w:hAnsi="Palatino Linotype" w:cs="Times New Roman"/>
          <w:lang w:val="kk-KZ"/>
        </w:rPr>
        <w:t xml:space="preserve"> </w:t>
      </w:r>
      <w:r w:rsidRPr="00A842B2">
        <w:rPr>
          <w:rFonts w:ascii="Palatino Linotype" w:hAnsi="Palatino Linotype" w:cs="Times New Roman"/>
        </w:rPr>
        <w:t>аналитикалық құралдар және нарықтық байланыс арналары бізді осы сынаққа дайындады. Орталық банк пандемияның экономикалық әсерін төмендетуде өзінің тиімділігін дәлелдеді және бағаның тұрақтылығы мен макроэкономикалық тепе-теңдікті сақтай отырып, экономиканы жедел өсу траекториясына қалпына келтірудің мұқият саясатын жүргізу арқылы тағы бір рет дәлелдейді. Алайда, біз валюта бағамының немесе облигациялардың кірістілігінің к</w:t>
      </w:r>
      <w:r w:rsidR="00E20FDB">
        <w:rPr>
          <w:rFonts w:ascii="Palatino Linotype" w:hAnsi="Palatino Linotype" w:cs="Times New Roman"/>
        </w:rPr>
        <w:t xml:space="preserve">енеттен өзгеруіне, </w:t>
      </w:r>
      <w:r w:rsidRPr="00A842B2">
        <w:rPr>
          <w:rFonts w:ascii="Palatino Linotype" w:hAnsi="Palatino Linotype" w:cs="Times New Roman"/>
        </w:rPr>
        <w:t xml:space="preserve">біздің өсу перспективаларымызды шектеуге жол бере алмаймыз, өйткені </w:t>
      </w:r>
      <w:r w:rsidR="00876D70" w:rsidRPr="00A842B2">
        <w:rPr>
          <w:rFonts w:ascii="Palatino Linotype" w:hAnsi="Palatino Linotype" w:cs="Times New Roman"/>
        </w:rPr>
        <w:t>біз Польша экономикасының көптеген жылдарға арналған өсу әлеуеті туралы айтып отырмыз. Сондықтан да біз үшін маңызды соққы амортизаторы болып табылатын</w:t>
      </w:r>
      <w:r w:rsidR="00E20FDB">
        <w:rPr>
          <w:rFonts w:ascii="Palatino Linotype" w:hAnsi="Palatino Linotype" w:cs="Times New Roman"/>
          <w:lang w:val="kk-KZ"/>
        </w:rPr>
        <w:t xml:space="preserve">, </w:t>
      </w:r>
      <w:r w:rsidR="00876D70" w:rsidRPr="00A842B2">
        <w:rPr>
          <w:rFonts w:ascii="Palatino Linotype" w:hAnsi="Palatino Linotype" w:cs="Times New Roman"/>
        </w:rPr>
        <w:t>тәуелсіз және дербес ақша-несие саясатын жүргізу үшін</w:t>
      </w:r>
      <w:r w:rsidR="00E20FDB">
        <w:rPr>
          <w:rFonts w:ascii="Palatino Linotype" w:hAnsi="Palatino Linotype" w:cs="Times New Roman"/>
          <w:lang w:val="kk-KZ"/>
        </w:rPr>
        <w:t>,</w:t>
      </w:r>
      <w:r w:rsidR="00E20FDB">
        <w:rPr>
          <w:rFonts w:ascii="Palatino Linotype" w:hAnsi="Palatino Linotype" w:cs="Times New Roman"/>
        </w:rPr>
        <w:t xml:space="preserve"> </w:t>
      </w:r>
      <w:r w:rsidR="00876D70" w:rsidRPr="00A842B2">
        <w:rPr>
          <w:rFonts w:ascii="Palatino Linotype" w:hAnsi="Palatino Linotype" w:cs="Times New Roman"/>
        </w:rPr>
        <w:t>біздің жеке валютамыз - польшалық злотый бар.</w:t>
      </w:r>
    </w:p>
    <w:p w14:paraId="240B7178" w14:textId="77777777" w:rsidR="00E20FDB" w:rsidRDefault="00E20FDB" w:rsidP="00A842B2">
      <w:pPr>
        <w:spacing w:line="276" w:lineRule="auto"/>
        <w:jc w:val="both"/>
        <w:rPr>
          <w:rFonts w:ascii="Palatino Linotype" w:hAnsi="Palatino Linotype" w:cs="Times New Roman"/>
        </w:rPr>
      </w:pPr>
    </w:p>
    <w:p w14:paraId="783B8393" w14:textId="43D74942" w:rsidR="00876D70" w:rsidRPr="00E20FDB" w:rsidRDefault="00876D70" w:rsidP="00E20FDB">
      <w:pPr>
        <w:spacing w:line="276" w:lineRule="auto"/>
        <w:jc w:val="both"/>
        <w:rPr>
          <w:rFonts w:ascii="Palatino Linotype" w:hAnsi="Palatino Linotype"/>
        </w:rPr>
      </w:pPr>
      <w:r w:rsidRPr="00A842B2">
        <w:rPr>
          <w:rFonts w:ascii="Palatino Linotype" w:hAnsi="Palatino Linotype" w:cs="Times New Roman"/>
        </w:rPr>
        <w:t xml:space="preserve">Біздің болашаққа деген өршіл жоспарларымыз бар, олардың ортақ мәні – әл-ауқаттың ең деңгейі жоғары елдерді қуып жету. </w:t>
      </w:r>
      <w:r w:rsidR="00E20FDB" w:rsidRPr="00E20FDB">
        <w:rPr>
          <w:rFonts w:ascii="Palatino Linotype" w:hAnsi="Palatino Linotype"/>
        </w:rPr>
        <w:t>Осы мақсатқа жету үшін біз ақша-несие саясатын сақтықпен жүргізіп қана қоймай, сонымен қатар валюта қорының ұлғаюы нәтижесінде туындайтын мүмкіндіктерді де толығымен пайдалануымыз керек.</w:t>
      </w:r>
    </w:p>
    <w:p w14:paraId="1CFFD235" w14:textId="26200818" w:rsidR="00876D70" w:rsidRPr="00A842B2" w:rsidRDefault="00200320" w:rsidP="00A842B2">
      <w:pPr>
        <w:spacing w:line="276" w:lineRule="auto"/>
        <w:jc w:val="both"/>
        <w:rPr>
          <w:rFonts w:ascii="Palatino Linotype" w:hAnsi="Palatino Linotype" w:cs="Times New Roman"/>
          <w:lang w:val="kk-KZ"/>
        </w:rPr>
      </w:pPr>
      <w:r w:rsidRPr="00A842B2">
        <w:rPr>
          <w:rFonts w:ascii="Palatino Linotype" w:hAnsi="Palatino Linotype" w:cs="Times New Roman"/>
        </w:rPr>
        <w:t>NBP</w:t>
      </w:r>
      <w:r w:rsidRPr="00E20FDB">
        <w:rPr>
          <w:rFonts w:ascii="Palatino Linotype" w:hAnsi="Palatino Linotype" w:cs="Times New Roman"/>
        </w:rPr>
        <w:t xml:space="preserve"> - 133,4 </w:t>
      </w:r>
      <w:r w:rsidRPr="00A842B2">
        <w:rPr>
          <w:rFonts w:ascii="Palatino Linotype" w:hAnsi="Palatino Linotype" w:cs="Times New Roman"/>
          <w:lang w:val="ru-RU"/>
        </w:rPr>
        <w:t>миллиард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еуроны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құрайтын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резервтік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активтердің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орасан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зор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ұлттық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байлығының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сақтаушысы</w:t>
      </w:r>
      <w:r w:rsidRPr="00E20FDB">
        <w:rPr>
          <w:rFonts w:ascii="Palatino Linotype" w:hAnsi="Palatino Linotype" w:cs="Times New Roman"/>
        </w:rPr>
        <w:t xml:space="preserve"> (2021 </w:t>
      </w:r>
      <w:r w:rsidRPr="00A842B2">
        <w:rPr>
          <w:rFonts w:ascii="Palatino Linotype" w:hAnsi="Palatino Linotype" w:cs="Times New Roman"/>
          <w:lang w:val="ru-RU"/>
        </w:rPr>
        <w:t>ж</w:t>
      </w:r>
      <w:r w:rsidRPr="00E20FDB">
        <w:rPr>
          <w:rFonts w:ascii="Palatino Linotype" w:hAnsi="Palatino Linotype" w:cs="Times New Roman"/>
        </w:rPr>
        <w:t xml:space="preserve">. </w:t>
      </w:r>
      <w:r w:rsidRPr="00A842B2">
        <w:rPr>
          <w:rFonts w:ascii="Palatino Linotype" w:hAnsi="Palatino Linotype" w:cs="Times New Roman"/>
          <w:lang w:val="ru-RU"/>
        </w:rPr>
        <w:t>мамыр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айының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соңындағы</w:t>
      </w:r>
      <w:r w:rsidRPr="00E20FDB">
        <w:rPr>
          <w:rFonts w:ascii="Palatino Linotype" w:hAnsi="Palatino Linotype" w:cs="Times New Roman"/>
        </w:rPr>
        <w:t xml:space="preserve"> </w:t>
      </w:r>
      <w:r w:rsidRPr="00A842B2">
        <w:rPr>
          <w:rFonts w:ascii="Palatino Linotype" w:hAnsi="Palatino Linotype" w:cs="Times New Roman"/>
          <w:lang w:val="ru-RU"/>
        </w:rPr>
        <w:t>мәліметтер</w:t>
      </w:r>
      <w:r w:rsidRPr="00E20FDB">
        <w:rPr>
          <w:rFonts w:ascii="Palatino Linotype" w:hAnsi="Palatino Linotype" w:cs="Times New Roman"/>
        </w:rPr>
        <w:t xml:space="preserve">). </w:t>
      </w:r>
      <w:r w:rsidR="00876D70" w:rsidRPr="00A842B2">
        <w:rPr>
          <w:rFonts w:ascii="Palatino Linotype" w:hAnsi="Palatino Linotype" w:cs="Times New Roman"/>
          <w:lang w:val="kk-KZ"/>
        </w:rPr>
        <w:t>Валюталық резервтерді ақылға</w:t>
      </w:r>
      <w:r w:rsidRPr="00A842B2">
        <w:rPr>
          <w:rFonts w:ascii="Palatino Linotype" w:hAnsi="Palatino Linotype" w:cs="Times New Roman"/>
          <w:lang w:val="kk-KZ"/>
        </w:rPr>
        <w:t xml:space="preserve"> қонымды басқарудың арқасында, NBP 2016-2020 жылдары пайда тапты, бұл мемлекеттік бюджетке жалпы төлем ретінде 32 миллиард злотыйдан астам аударуға мүмкіндік берді.</w:t>
      </w:r>
      <w:r w:rsidR="00772A95" w:rsidRPr="00A842B2">
        <w:rPr>
          <w:rFonts w:ascii="Palatino Linotype" w:hAnsi="Palatino Linotype" w:cs="Times New Roman"/>
          <w:lang w:val="kk-KZ"/>
        </w:rPr>
        <w:t xml:space="preserve"> </w:t>
      </w:r>
      <w:r w:rsidR="00876D70" w:rsidRPr="00A842B2">
        <w:rPr>
          <w:rFonts w:ascii="Palatino Linotype" w:hAnsi="Palatino Linotype" w:cs="Times New Roman"/>
          <w:lang w:val="kk-KZ"/>
        </w:rPr>
        <w:t>NBP басқармасы 2020 жылы резервтерді басқарудың жаңа стратегиясын қабылдады, бұл ірі экономикалардағы төмен немесе теріс пайыздық мөлшерлемелер кезеңінде өте</w:t>
      </w:r>
      <w:r w:rsidRPr="00A842B2">
        <w:rPr>
          <w:rFonts w:ascii="Palatino Linotype" w:hAnsi="Palatino Linotype" w:cs="Times New Roman"/>
          <w:lang w:val="kk-KZ"/>
        </w:rPr>
        <w:t xml:space="preserve"> маңызды. </w:t>
      </w:r>
      <w:r w:rsidRPr="00A842B2">
        <w:rPr>
          <w:rFonts w:ascii="Palatino Linotype" w:hAnsi="Palatino Linotype" w:cs="Times New Roman"/>
        </w:rPr>
        <w:t>Біздің инвестициялық с</w:t>
      </w:r>
      <w:r w:rsidR="00876D70" w:rsidRPr="00A842B2">
        <w:rPr>
          <w:rFonts w:ascii="Palatino Linotype" w:hAnsi="Palatino Linotype" w:cs="Times New Roman"/>
        </w:rPr>
        <w:t>тратегиямыздың тіректерінің бірі</w:t>
      </w:r>
      <w:r w:rsidRPr="00A842B2">
        <w:rPr>
          <w:rFonts w:ascii="Palatino Linotype" w:hAnsi="Palatino Linotype" w:cs="Times New Roman"/>
          <w:lang w:val="kk-KZ"/>
        </w:rPr>
        <w:t xml:space="preserve"> </w:t>
      </w:r>
      <w:r w:rsidR="00876D70" w:rsidRPr="00A842B2">
        <w:rPr>
          <w:rFonts w:ascii="Palatino Linotype" w:hAnsi="Palatino Linotype" w:cs="Times New Roman"/>
        </w:rPr>
        <w:t>-</w:t>
      </w:r>
      <w:r w:rsidRPr="00A842B2">
        <w:rPr>
          <w:rFonts w:ascii="Palatino Linotype" w:hAnsi="Palatino Linotype" w:cs="Times New Roman"/>
          <w:lang w:val="kk-KZ"/>
        </w:rPr>
        <w:t xml:space="preserve"> </w:t>
      </w:r>
      <w:r w:rsidRPr="00A842B2">
        <w:rPr>
          <w:rFonts w:ascii="Palatino Linotype" w:hAnsi="Palatino Linotype" w:cs="Times New Roman"/>
        </w:rPr>
        <w:t>а</w:t>
      </w:r>
      <w:r w:rsidR="00876D70" w:rsidRPr="00A842B2">
        <w:rPr>
          <w:rFonts w:ascii="Palatino Linotype" w:hAnsi="Palatino Linotype" w:cs="Times New Roman"/>
        </w:rPr>
        <w:t>лтын ресурстарды біртіндеп ұлғайту, бұл басқа инвестициялармен байланысты тәуекелдерді тиімді әртараптандырады. 2018-2019 жылдары NBP</w:t>
      </w:r>
      <w:r w:rsidRPr="00A842B2">
        <w:rPr>
          <w:rFonts w:ascii="Palatino Linotype" w:hAnsi="Palatino Linotype" w:cs="Times New Roman"/>
        </w:rPr>
        <w:t xml:space="preserve"> 125,7 тонна а</w:t>
      </w:r>
      <w:r w:rsidR="00876D70" w:rsidRPr="00A842B2">
        <w:rPr>
          <w:rFonts w:ascii="Palatino Linotype" w:hAnsi="Palatino Linotype" w:cs="Times New Roman"/>
        </w:rPr>
        <w:t>лтын сатып алып, оның ресурстарын 228,7 тоннаға дейін арттырды (резервтік активтердің шамамен 8%</w:t>
      </w:r>
      <w:r w:rsidR="00772A95" w:rsidRPr="00A842B2">
        <w:rPr>
          <w:rFonts w:ascii="Palatino Linotype" w:hAnsi="Palatino Linotype" w:cs="Times New Roman"/>
          <w:lang w:val="kk-KZ"/>
        </w:rPr>
        <w:t>-ы</w:t>
      </w:r>
      <w:r w:rsidR="00876D70" w:rsidRPr="00A842B2">
        <w:rPr>
          <w:rFonts w:ascii="Palatino Linotype" w:hAnsi="Palatino Linotype" w:cs="Times New Roman"/>
        </w:rPr>
        <w:t>). Алтынды одан әрі сатып алудың ауқымы мен қарқыны NBP валюталық резервтерінің өсу серпініне, сондай-ақ болашақ макроэкономикалық және нарықтық жағдайларға байланысты болады.</w:t>
      </w:r>
    </w:p>
    <w:p w14:paraId="72C34C69" w14:textId="3A3C75ED" w:rsidR="00772A95" w:rsidRPr="00A842B2" w:rsidRDefault="00ED0D2A" w:rsidP="00A842B2">
      <w:pPr>
        <w:spacing w:line="276" w:lineRule="auto"/>
        <w:jc w:val="both"/>
        <w:rPr>
          <w:rFonts w:ascii="Palatino Linotype" w:hAnsi="Palatino Linotype" w:cs="Times New Roman"/>
          <w:lang w:val="kk-KZ"/>
        </w:rPr>
      </w:pPr>
      <w:r w:rsidRPr="00A842B2">
        <w:rPr>
          <w:rFonts w:ascii="Palatino Linotype" w:hAnsi="Palatino Linotype" w:cs="Times New Roman"/>
          <w:lang w:val="kk-KZ"/>
        </w:rPr>
        <w:t xml:space="preserve">Біз көптеген жетістіктерге жеттік, бірақ алда әлі көп нәрсе бар. </w:t>
      </w:r>
      <w:r w:rsidR="00772A95" w:rsidRPr="00A842B2">
        <w:rPr>
          <w:rFonts w:ascii="Palatino Linotype" w:hAnsi="Palatino Linotype" w:cs="Times New Roman"/>
          <w:lang w:val="kk-KZ"/>
        </w:rPr>
        <w:t>Біз қол жеткізген жетістіктермен тоқтала алмаймыз - біз Польшаны саналы түрде тұрақты өсу жолына шығаруымыз керек. Поляк</w:t>
      </w:r>
      <w:r w:rsidRPr="00A842B2">
        <w:rPr>
          <w:rFonts w:ascii="Palatino Linotype" w:hAnsi="Palatino Linotype" w:cs="Times New Roman"/>
          <w:lang w:val="kk-KZ"/>
        </w:rPr>
        <w:t xml:space="preserve"> жігіттер</w:t>
      </w:r>
      <w:r w:rsidR="00E20FDB">
        <w:rPr>
          <w:rFonts w:ascii="Palatino Linotype" w:hAnsi="Palatino Linotype" w:cs="Times New Roman"/>
          <w:lang w:val="kk-KZ"/>
        </w:rPr>
        <w:t xml:space="preserve">і мен поляк қыздарының болашағы </w:t>
      </w:r>
      <w:r w:rsidRPr="00A842B2">
        <w:rPr>
          <w:rFonts w:ascii="Palatino Linotype" w:hAnsi="Palatino Linotype" w:cs="Times New Roman"/>
          <w:lang w:val="kk-KZ"/>
        </w:rPr>
        <w:t xml:space="preserve">картаға қойылды. </w:t>
      </w:r>
    </w:p>
    <w:sectPr w:rsidR="00772A95" w:rsidRPr="00A84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CC10A" w14:textId="77777777" w:rsidR="00590BF7" w:rsidRDefault="00590BF7" w:rsidP="00294D6F">
      <w:pPr>
        <w:spacing w:after="0" w:line="240" w:lineRule="auto"/>
      </w:pPr>
      <w:r>
        <w:separator/>
      </w:r>
    </w:p>
  </w:endnote>
  <w:endnote w:type="continuationSeparator" w:id="0">
    <w:p w14:paraId="4B00B8CF" w14:textId="77777777" w:rsidR="00590BF7" w:rsidRDefault="00590BF7" w:rsidP="0029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30F82" w14:textId="77777777" w:rsidR="00590BF7" w:rsidRDefault="00590BF7" w:rsidP="00294D6F">
      <w:pPr>
        <w:spacing w:after="0" w:line="240" w:lineRule="auto"/>
      </w:pPr>
      <w:r>
        <w:separator/>
      </w:r>
    </w:p>
  </w:footnote>
  <w:footnote w:type="continuationSeparator" w:id="0">
    <w:p w14:paraId="01540E2F" w14:textId="77777777" w:rsidR="00590BF7" w:rsidRDefault="00590BF7" w:rsidP="0029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A5FCA"/>
    <w:multiLevelType w:val="hybridMultilevel"/>
    <w:tmpl w:val="C2B6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C3"/>
    <w:rsid w:val="000162C6"/>
    <w:rsid w:val="0003248C"/>
    <w:rsid w:val="0005589B"/>
    <w:rsid w:val="00071132"/>
    <w:rsid w:val="00081C3F"/>
    <w:rsid w:val="000848D8"/>
    <w:rsid w:val="00095B62"/>
    <w:rsid w:val="000A1330"/>
    <w:rsid w:val="000E121A"/>
    <w:rsid w:val="001071FE"/>
    <w:rsid w:val="001158B0"/>
    <w:rsid w:val="00157AA6"/>
    <w:rsid w:val="001D1741"/>
    <w:rsid w:val="001D2E66"/>
    <w:rsid w:val="001E699B"/>
    <w:rsid w:val="001F6A3B"/>
    <w:rsid w:val="00200320"/>
    <w:rsid w:val="00215D75"/>
    <w:rsid w:val="0024345D"/>
    <w:rsid w:val="0024447D"/>
    <w:rsid w:val="00294D6F"/>
    <w:rsid w:val="002A3AA8"/>
    <w:rsid w:val="002C364A"/>
    <w:rsid w:val="00301A2F"/>
    <w:rsid w:val="00317476"/>
    <w:rsid w:val="00330749"/>
    <w:rsid w:val="00331F2C"/>
    <w:rsid w:val="0034093D"/>
    <w:rsid w:val="003423BC"/>
    <w:rsid w:val="00350E19"/>
    <w:rsid w:val="00392617"/>
    <w:rsid w:val="00416D4E"/>
    <w:rsid w:val="0042536B"/>
    <w:rsid w:val="00446E88"/>
    <w:rsid w:val="00455CD4"/>
    <w:rsid w:val="00477A14"/>
    <w:rsid w:val="00486B29"/>
    <w:rsid w:val="00492BC3"/>
    <w:rsid w:val="004A6ED1"/>
    <w:rsid w:val="004B53DB"/>
    <w:rsid w:val="004E15E7"/>
    <w:rsid w:val="00512AAD"/>
    <w:rsid w:val="005248A1"/>
    <w:rsid w:val="00535BD3"/>
    <w:rsid w:val="00571662"/>
    <w:rsid w:val="00590BF7"/>
    <w:rsid w:val="00602F4C"/>
    <w:rsid w:val="006264D7"/>
    <w:rsid w:val="00666124"/>
    <w:rsid w:val="00682906"/>
    <w:rsid w:val="00691A5A"/>
    <w:rsid w:val="006A3A94"/>
    <w:rsid w:val="006B707A"/>
    <w:rsid w:val="00707FF9"/>
    <w:rsid w:val="0076055E"/>
    <w:rsid w:val="00770708"/>
    <w:rsid w:val="00772A95"/>
    <w:rsid w:val="00775ABE"/>
    <w:rsid w:val="00797241"/>
    <w:rsid w:val="007F5503"/>
    <w:rsid w:val="008312F6"/>
    <w:rsid w:val="008321BD"/>
    <w:rsid w:val="00833444"/>
    <w:rsid w:val="00855B7D"/>
    <w:rsid w:val="00856477"/>
    <w:rsid w:val="00861159"/>
    <w:rsid w:val="00876D70"/>
    <w:rsid w:val="00880B5A"/>
    <w:rsid w:val="008C3AE3"/>
    <w:rsid w:val="008C6A97"/>
    <w:rsid w:val="008D77A6"/>
    <w:rsid w:val="008E1688"/>
    <w:rsid w:val="00906F17"/>
    <w:rsid w:val="009424AD"/>
    <w:rsid w:val="00951EB2"/>
    <w:rsid w:val="00956049"/>
    <w:rsid w:val="00974227"/>
    <w:rsid w:val="009C5CBA"/>
    <w:rsid w:val="00A016EA"/>
    <w:rsid w:val="00A07632"/>
    <w:rsid w:val="00A3793C"/>
    <w:rsid w:val="00A842B2"/>
    <w:rsid w:val="00A9365D"/>
    <w:rsid w:val="00A95DD2"/>
    <w:rsid w:val="00AA3B23"/>
    <w:rsid w:val="00AA5B35"/>
    <w:rsid w:val="00AB1CB8"/>
    <w:rsid w:val="00AB7226"/>
    <w:rsid w:val="00AD64E9"/>
    <w:rsid w:val="00AF331C"/>
    <w:rsid w:val="00B22912"/>
    <w:rsid w:val="00B4481A"/>
    <w:rsid w:val="00B4654A"/>
    <w:rsid w:val="00B70013"/>
    <w:rsid w:val="00B90BB9"/>
    <w:rsid w:val="00B96A2E"/>
    <w:rsid w:val="00BF0432"/>
    <w:rsid w:val="00BF3673"/>
    <w:rsid w:val="00C00129"/>
    <w:rsid w:val="00C12610"/>
    <w:rsid w:val="00C27CC0"/>
    <w:rsid w:val="00C81019"/>
    <w:rsid w:val="00CB7870"/>
    <w:rsid w:val="00CE5A12"/>
    <w:rsid w:val="00CF4A0E"/>
    <w:rsid w:val="00CF6188"/>
    <w:rsid w:val="00D01048"/>
    <w:rsid w:val="00D05C86"/>
    <w:rsid w:val="00D44D20"/>
    <w:rsid w:val="00D457E5"/>
    <w:rsid w:val="00D461BC"/>
    <w:rsid w:val="00D51A45"/>
    <w:rsid w:val="00D83B39"/>
    <w:rsid w:val="00DB7D91"/>
    <w:rsid w:val="00E157B0"/>
    <w:rsid w:val="00E20FDB"/>
    <w:rsid w:val="00E4413E"/>
    <w:rsid w:val="00E45B69"/>
    <w:rsid w:val="00E8481F"/>
    <w:rsid w:val="00ED0D2A"/>
    <w:rsid w:val="00EE775D"/>
    <w:rsid w:val="00EF6906"/>
    <w:rsid w:val="00F03FDB"/>
    <w:rsid w:val="00F63ADE"/>
    <w:rsid w:val="00F81F39"/>
    <w:rsid w:val="00F97D12"/>
    <w:rsid w:val="00FA1376"/>
    <w:rsid w:val="00FB57AE"/>
    <w:rsid w:val="00FC5E56"/>
    <w:rsid w:val="00FD6B51"/>
    <w:rsid w:val="00FE211B"/>
    <w:rsid w:val="00FF1032"/>
    <w:rsid w:val="00FF38AD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19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B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2B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1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A4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8B0"/>
  </w:style>
  <w:style w:type="paragraph" w:styleId="Stopka">
    <w:name w:val="footer"/>
    <w:basedOn w:val="Normalny"/>
    <w:link w:val="StopkaZnak"/>
    <w:uiPriority w:val="99"/>
    <w:unhideWhenUsed/>
    <w:rsid w:val="001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8B0"/>
  </w:style>
  <w:style w:type="character" w:customStyle="1" w:styleId="jlqj4b">
    <w:name w:val="jlqj4b"/>
    <w:basedOn w:val="Domylnaczcionkaakapitu"/>
    <w:rsid w:val="004B53DB"/>
  </w:style>
  <w:style w:type="character" w:styleId="Pogrubienie">
    <w:name w:val="Strong"/>
    <w:basedOn w:val="Domylnaczcionkaakapitu"/>
    <w:uiPriority w:val="22"/>
    <w:qFormat/>
    <w:rsid w:val="008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2021-07-02T04:19:00Z</dcterms:created>
  <dcterms:modified xsi:type="dcterms:W3CDTF">2021-07-02T04:19:00Z</dcterms:modified>
</cp:coreProperties>
</file>