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998F6" w14:textId="77777777" w:rsidR="000A2872" w:rsidRPr="005F1756" w:rsidRDefault="000A2872" w:rsidP="00F92731">
      <w:pPr>
        <w:spacing w:after="0" w:line="240" w:lineRule="auto"/>
        <w:jc w:val="center"/>
        <w:rPr>
          <w:rFonts w:ascii="Arial" w:hAnsi="Arial" w:cs="Arial"/>
          <w:b/>
          <w:bCs/>
        </w:rPr>
      </w:pPr>
      <w:r w:rsidRPr="005F1756">
        <w:rPr>
          <w:rFonts w:ascii="Arial" w:hAnsi="Arial" w:cs="Arial"/>
          <w:b/>
          <w:bCs/>
        </w:rPr>
        <w:t>Uzasadnienie</w:t>
      </w:r>
    </w:p>
    <w:p w14:paraId="777E0BE7" w14:textId="77777777" w:rsidR="000A2872" w:rsidRPr="005F1756" w:rsidRDefault="000A2872" w:rsidP="00F92731">
      <w:pPr>
        <w:spacing w:after="0" w:line="240" w:lineRule="auto"/>
        <w:jc w:val="center"/>
        <w:rPr>
          <w:rFonts w:ascii="Arial" w:hAnsi="Arial" w:cs="Arial"/>
          <w:b/>
          <w:bCs/>
        </w:rPr>
      </w:pPr>
      <w:r w:rsidRPr="005F1756">
        <w:rPr>
          <w:rFonts w:ascii="Arial" w:hAnsi="Arial" w:cs="Arial"/>
          <w:b/>
          <w:bCs/>
        </w:rPr>
        <w:t>do zarządzenia Regionalnego Dyrektora Ochrony Środowiska w</w:t>
      </w:r>
      <w:r w:rsidR="0078709F" w:rsidRPr="005F1756">
        <w:rPr>
          <w:rFonts w:ascii="Arial" w:hAnsi="Arial" w:cs="Arial"/>
          <w:b/>
          <w:bCs/>
        </w:rPr>
        <w:t xml:space="preserve"> </w:t>
      </w:r>
      <w:r w:rsidRPr="005F1756">
        <w:rPr>
          <w:rFonts w:ascii="Arial" w:hAnsi="Arial" w:cs="Arial"/>
          <w:b/>
          <w:bCs/>
        </w:rPr>
        <w:t>Rzeszowie</w:t>
      </w:r>
      <w:r w:rsidR="0078709F" w:rsidRPr="005F1756">
        <w:rPr>
          <w:rFonts w:ascii="Arial" w:hAnsi="Arial" w:cs="Arial"/>
          <w:b/>
          <w:bCs/>
        </w:rPr>
        <w:t xml:space="preserve"> i Regionalnego Dyrektora Ochrony Środowiska w Krakowie</w:t>
      </w:r>
    </w:p>
    <w:p w14:paraId="399B8465" w14:textId="6FBB1FAB" w:rsidR="000A2872" w:rsidRPr="005F1756" w:rsidRDefault="000A2872" w:rsidP="00F92731">
      <w:pPr>
        <w:spacing w:after="0" w:line="240" w:lineRule="auto"/>
        <w:jc w:val="center"/>
        <w:rPr>
          <w:rFonts w:ascii="Arial" w:hAnsi="Arial" w:cs="Arial"/>
          <w:b/>
          <w:bCs/>
        </w:rPr>
      </w:pPr>
      <w:r w:rsidRPr="005F1756">
        <w:rPr>
          <w:rFonts w:ascii="Arial" w:hAnsi="Arial" w:cs="Arial"/>
          <w:b/>
          <w:bCs/>
        </w:rPr>
        <w:t xml:space="preserve">z dnia </w:t>
      </w:r>
      <w:r w:rsidR="00AB1519">
        <w:rPr>
          <w:rFonts w:ascii="Arial" w:hAnsi="Arial" w:cs="Arial"/>
          <w:b/>
          <w:bCs/>
        </w:rPr>
        <w:t>30</w:t>
      </w:r>
      <w:r w:rsidR="003A1538" w:rsidRPr="003A1538">
        <w:rPr>
          <w:rFonts w:ascii="Arial" w:hAnsi="Arial" w:cs="Arial"/>
          <w:b/>
          <w:bCs/>
        </w:rPr>
        <w:t xml:space="preserve"> sierpnia </w:t>
      </w:r>
      <w:r w:rsidR="003A1538">
        <w:rPr>
          <w:rFonts w:ascii="Arial" w:hAnsi="Arial" w:cs="Arial"/>
          <w:b/>
          <w:bCs/>
        </w:rPr>
        <w:t xml:space="preserve">2024 </w:t>
      </w:r>
      <w:r w:rsidRPr="005F1756">
        <w:rPr>
          <w:rFonts w:ascii="Arial" w:hAnsi="Arial" w:cs="Arial"/>
          <w:b/>
          <w:bCs/>
        </w:rPr>
        <w:t>r.</w:t>
      </w:r>
    </w:p>
    <w:p w14:paraId="1E32EAB0" w14:textId="4CCD26E8" w:rsidR="000A2872" w:rsidRPr="005F1756" w:rsidRDefault="000A2872" w:rsidP="00F92731">
      <w:pPr>
        <w:spacing w:after="0" w:line="240" w:lineRule="auto"/>
        <w:jc w:val="center"/>
        <w:rPr>
          <w:rFonts w:ascii="Arial" w:hAnsi="Arial" w:cs="Arial"/>
          <w:b/>
          <w:bCs/>
        </w:rPr>
      </w:pPr>
      <w:r w:rsidRPr="005F1756">
        <w:rPr>
          <w:rFonts w:ascii="Arial" w:hAnsi="Arial" w:cs="Arial"/>
          <w:b/>
          <w:bCs/>
        </w:rPr>
        <w:t>w sprawie ustanowienia planu zadań ochronnych dla obszaru Natura</w:t>
      </w:r>
      <w:r w:rsidR="00537DD3" w:rsidRPr="005F1756">
        <w:rPr>
          <w:rFonts w:ascii="Arial" w:hAnsi="Arial" w:cs="Arial"/>
          <w:b/>
          <w:bCs/>
        </w:rPr>
        <w:t xml:space="preserve"> </w:t>
      </w:r>
      <w:r w:rsidRPr="005F1756">
        <w:rPr>
          <w:rFonts w:ascii="Arial" w:hAnsi="Arial" w:cs="Arial"/>
          <w:b/>
          <w:bCs/>
        </w:rPr>
        <w:t>2000</w:t>
      </w:r>
    </w:p>
    <w:p w14:paraId="22622D2B" w14:textId="77777777" w:rsidR="000A2872" w:rsidRPr="005F1756" w:rsidRDefault="00097C16" w:rsidP="00F92731">
      <w:pPr>
        <w:spacing w:after="120" w:line="240" w:lineRule="auto"/>
        <w:jc w:val="center"/>
        <w:rPr>
          <w:rFonts w:ascii="Arial" w:hAnsi="Arial" w:cs="Arial"/>
        </w:rPr>
      </w:pPr>
      <w:r w:rsidRPr="005F1756">
        <w:rPr>
          <w:rFonts w:ascii="Arial" w:hAnsi="Arial" w:cs="Arial"/>
          <w:b/>
          <w:bCs/>
        </w:rPr>
        <w:t>Wisłoka z dopływami</w:t>
      </w:r>
      <w:r w:rsidR="000A2872" w:rsidRPr="005F1756">
        <w:rPr>
          <w:rFonts w:ascii="Arial" w:hAnsi="Arial" w:cs="Arial"/>
          <w:b/>
          <w:bCs/>
        </w:rPr>
        <w:t xml:space="preserve"> PLH1800</w:t>
      </w:r>
      <w:r w:rsidRPr="005F1756">
        <w:rPr>
          <w:rFonts w:ascii="Arial" w:hAnsi="Arial" w:cs="Arial"/>
          <w:b/>
          <w:bCs/>
        </w:rPr>
        <w:t>52</w:t>
      </w:r>
    </w:p>
    <w:p w14:paraId="2B6B8C2F" w14:textId="77777777" w:rsidR="00385166" w:rsidRPr="005F1756" w:rsidRDefault="00385166" w:rsidP="00F92731">
      <w:pPr>
        <w:spacing w:before="120" w:after="120" w:line="240" w:lineRule="auto"/>
        <w:ind w:firstLine="567"/>
        <w:jc w:val="both"/>
        <w:rPr>
          <w:rFonts w:ascii="Arial" w:hAnsi="Arial" w:cs="Arial"/>
        </w:rPr>
      </w:pPr>
    </w:p>
    <w:p w14:paraId="3F1B9635" w14:textId="6A0715B9" w:rsidR="00DF68E1" w:rsidRPr="005F1756" w:rsidRDefault="00762417" w:rsidP="007305B2">
      <w:pPr>
        <w:spacing w:before="120" w:after="120" w:line="240" w:lineRule="auto"/>
        <w:ind w:firstLine="567"/>
        <w:jc w:val="both"/>
        <w:rPr>
          <w:rFonts w:ascii="Arial" w:hAnsi="Arial" w:cs="Arial"/>
        </w:rPr>
      </w:pPr>
      <w:r w:rsidRPr="005F1756">
        <w:rPr>
          <w:rFonts w:ascii="Arial" w:hAnsi="Arial" w:cs="Arial"/>
        </w:rPr>
        <w:t xml:space="preserve">Zgodnie z art. 28 ust. </w:t>
      </w:r>
      <w:r w:rsidR="00846589" w:rsidRPr="005F1756">
        <w:rPr>
          <w:rFonts w:ascii="Arial" w:hAnsi="Arial" w:cs="Arial"/>
        </w:rPr>
        <w:t>8</w:t>
      </w:r>
      <w:r w:rsidRPr="005F1756">
        <w:rPr>
          <w:rFonts w:ascii="Arial" w:hAnsi="Arial" w:cs="Arial"/>
        </w:rPr>
        <w:t xml:space="preserve"> ustawy z dnia 16 kwietnia 2004 r. o ochronie przyrody</w:t>
      </w:r>
      <w:r w:rsidR="007305B2">
        <w:rPr>
          <w:rFonts w:ascii="Arial" w:hAnsi="Arial" w:cs="Arial"/>
        </w:rPr>
        <w:t xml:space="preserve"> </w:t>
      </w:r>
      <w:r w:rsidR="007305B2" w:rsidRPr="0027562D">
        <w:rPr>
          <w:rFonts w:ascii="Arial" w:hAnsi="Arial" w:cs="Arial"/>
          <w:bCs/>
        </w:rPr>
        <w:t>(Dz. U. z</w:t>
      </w:r>
      <w:r w:rsidR="00546CAF">
        <w:rPr>
          <w:rFonts w:ascii="Arial" w:hAnsi="Arial" w:cs="Arial"/>
          <w:bCs/>
        </w:rPr>
        <w:t> </w:t>
      </w:r>
      <w:r w:rsidR="007305B2" w:rsidRPr="0027562D">
        <w:rPr>
          <w:rFonts w:ascii="Arial" w:hAnsi="Arial" w:cs="Arial"/>
          <w:bCs/>
        </w:rPr>
        <w:t>2023 r. poz. 1336, 1688</w:t>
      </w:r>
      <w:r w:rsidR="007305B2">
        <w:rPr>
          <w:rFonts w:ascii="Arial" w:hAnsi="Arial" w:cs="Arial"/>
          <w:bCs/>
        </w:rPr>
        <w:t xml:space="preserve"> i </w:t>
      </w:r>
      <w:r w:rsidR="007305B2" w:rsidRPr="0027562D">
        <w:rPr>
          <w:rFonts w:ascii="Arial" w:hAnsi="Arial" w:cs="Arial"/>
          <w:bCs/>
        </w:rPr>
        <w:t xml:space="preserve">1890 </w:t>
      </w:r>
      <w:r w:rsidR="007305B2" w:rsidRPr="007D7FB3">
        <w:rPr>
          <w:rFonts w:ascii="Arial" w:hAnsi="Arial" w:cs="Arial"/>
          <w:bCs/>
        </w:rPr>
        <w:t>oraz z 2024 r. poz. 1089</w:t>
      </w:r>
      <w:r w:rsidR="007305B2" w:rsidRPr="0027562D">
        <w:rPr>
          <w:rFonts w:ascii="Arial" w:hAnsi="Arial" w:cs="Arial"/>
          <w:bCs/>
        </w:rPr>
        <w:t>)</w:t>
      </w:r>
      <w:r w:rsidRPr="005F1756">
        <w:rPr>
          <w:rFonts w:ascii="Arial" w:hAnsi="Arial" w:cs="Arial"/>
        </w:rPr>
        <w:t>, zwanej dalej „ustawą o ochronie przyrody”,</w:t>
      </w:r>
      <w:r w:rsidR="00DF68E1" w:rsidRPr="005F1756">
        <w:t xml:space="preserve"> </w:t>
      </w:r>
      <w:r w:rsidR="00DF68E1" w:rsidRPr="005F1756">
        <w:rPr>
          <w:rFonts w:ascii="Arial" w:hAnsi="Arial" w:cs="Arial"/>
        </w:rPr>
        <w:t>dla obszaru Natura 2000 położonego na terenie więcej niż jednego województwa ustanawiają wspólnie, w drodze aktu prawa miejscowego w formie zarządzenia, regionalni dyrektorzy ochrony środowiska, na których obszarze działania znajdują się części tego obszaru.</w:t>
      </w:r>
    </w:p>
    <w:p w14:paraId="53C18014" w14:textId="77777777" w:rsidR="00762417" w:rsidRPr="005F1756" w:rsidRDefault="00762417" w:rsidP="00F92731">
      <w:pPr>
        <w:widowControl w:val="0"/>
        <w:autoSpaceDE w:val="0"/>
        <w:autoSpaceDN w:val="0"/>
        <w:spacing w:after="0" w:line="240" w:lineRule="auto"/>
        <w:ind w:firstLine="567"/>
        <w:jc w:val="both"/>
        <w:rPr>
          <w:rFonts w:ascii="Arial" w:eastAsia="Arial" w:hAnsi="Arial" w:cs="Arial"/>
        </w:rPr>
      </w:pPr>
      <w:r w:rsidRPr="005F1756">
        <w:rPr>
          <w:rFonts w:ascii="Arial" w:eastAsia="Arial" w:hAnsi="Arial" w:cs="Arial"/>
          <w:color w:val="161616"/>
        </w:rPr>
        <w:t>Plan</w:t>
      </w:r>
      <w:r w:rsidRPr="005F1756">
        <w:rPr>
          <w:rFonts w:ascii="Arial" w:eastAsia="Arial" w:hAnsi="Arial" w:cs="Arial"/>
          <w:color w:val="161616"/>
          <w:spacing w:val="36"/>
        </w:rPr>
        <w:t xml:space="preserve"> </w:t>
      </w:r>
      <w:r w:rsidRPr="005F1756">
        <w:rPr>
          <w:rFonts w:ascii="Arial" w:eastAsia="Arial" w:hAnsi="Arial" w:cs="Arial"/>
          <w:color w:val="161616"/>
        </w:rPr>
        <w:t>zadań</w:t>
      </w:r>
      <w:r w:rsidRPr="005F1756">
        <w:rPr>
          <w:rFonts w:ascii="Arial" w:eastAsia="Arial" w:hAnsi="Arial" w:cs="Arial"/>
          <w:color w:val="161616"/>
          <w:spacing w:val="39"/>
        </w:rPr>
        <w:t xml:space="preserve"> </w:t>
      </w:r>
      <w:r w:rsidRPr="005F1756">
        <w:rPr>
          <w:rFonts w:ascii="Arial" w:eastAsia="Arial" w:hAnsi="Arial" w:cs="Arial"/>
          <w:color w:val="161616"/>
        </w:rPr>
        <w:t>ochronnych</w:t>
      </w:r>
      <w:r w:rsidRPr="005F1756">
        <w:rPr>
          <w:rFonts w:ascii="Arial" w:eastAsia="Arial" w:hAnsi="Arial" w:cs="Arial"/>
          <w:color w:val="161616"/>
          <w:spacing w:val="57"/>
        </w:rPr>
        <w:t xml:space="preserve"> </w:t>
      </w:r>
      <w:r w:rsidRPr="005F1756">
        <w:rPr>
          <w:rFonts w:ascii="Arial" w:eastAsia="Arial" w:hAnsi="Arial" w:cs="Arial"/>
          <w:color w:val="161616"/>
        </w:rPr>
        <w:t>sporządzany</w:t>
      </w:r>
      <w:r w:rsidRPr="005F1756">
        <w:rPr>
          <w:rFonts w:ascii="Arial" w:eastAsia="Arial" w:hAnsi="Arial" w:cs="Arial"/>
          <w:color w:val="161616"/>
          <w:spacing w:val="3"/>
        </w:rPr>
        <w:t xml:space="preserve"> </w:t>
      </w:r>
      <w:r w:rsidRPr="005F1756">
        <w:rPr>
          <w:rFonts w:ascii="Arial" w:eastAsia="Arial" w:hAnsi="Arial" w:cs="Arial"/>
          <w:color w:val="161616"/>
        </w:rPr>
        <w:t>jest</w:t>
      </w:r>
      <w:r w:rsidRPr="005F1756">
        <w:rPr>
          <w:rFonts w:ascii="Arial" w:eastAsia="Arial" w:hAnsi="Arial" w:cs="Arial"/>
          <w:color w:val="161616"/>
          <w:spacing w:val="37"/>
        </w:rPr>
        <w:t xml:space="preserve"> </w:t>
      </w:r>
      <w:r w:rsidRPr="005F1756">
        <w:rPr>
          <w:rFonts w:ascii="Arial" w:eastAsia="Arial" w:hAnsi="Arial" w:cs="Arial"/>
          <w:lang w:eastAsia="ar-SA"/>
        </w:rPr>
        <w:t>na okres bezterminowy</w:t>
      </w:r>
      <w:r w:rsidRPr="005F1756">
        <w:rPr>
          <w:rFonts w:ascii="Arial" w:eastAsia="Arial" w:hAnsi="Arial" w:cs="Arial"/>
          <w:color w:val="161616"/>
        </w:rPr>
        <w:t>,</w:t>
      </w:r>
      <w:r w:rsidRPr="005F1756">
        <w:rPr>
          <w:rFonts w:ascii="Arial" w:eastAsia="Arial" w:hAnsi="Arial" w:cs="Arial"/>
          <w:color w:val="161616"/>
          <w:spacing w:val="36"/>
        </w:rPr>
        <w:t xml:space="preserve"> </w:t>
      </w:r>
      <w:r w:rsidRPr="005F1756">
        <w:rPr>
          <w:rFonts w:ascii="Arial" w:eastAsia="Arial" w:hAnsi="Arial" w:cs="Arial"/>
          <w:color w:val="161616"/>
        </w:rPr>
        <w:t>pierwszy</w:t>
      </w:r>
      <w:r w:rsidRPr="005F1756">
        <w:rPr>
          <w:rFonts w:ascii="Arial" w:eastAsia="Arial" w:hAnsi="Arial" w:cs="Arial"/>
          <w:color w:val="161616"/>
          <w:spacing w:val="48"/>
        </w:rPr>
        <w:t xml:space="preserve"> </w:t>
      </w:r>
      <w:r w:rsidRPr="005F1756">
        <w:rPr>
          <w:rFonts w:ascii="Arial" w:eastAsia="Arial" w:hAnsi="Arial" w:cs="Arial"/>
          <w:color w:val="161616"/>
        </w:rPr>
        <w:t>projekt</w:t>
      </w:r>
      <w:r w:rsidRPr="005F1756">
        <w:rPr>
          <w:rFonts w:ascii="Arial" w:eastAsia="Arial" w:hAnsi="Arial" w:cs="Arial"/>
          <w:color w:val="161616"/>
          <w:spacing w:val="46"/>
        </w:rPr>
        <w:t xml:space="preserve"> </w:t>
      </w:r>
      <w:r w:rsidRPr="005F1756">
        <w:rPr>
          <w:rFonts w:ascii="Arial" w:eastAsia="Arial" w:hAnsi="Arial" w:cs="Arial"/>
          <w:color w:val="161616"/>
        </w:rPr>
        <w:t>sporządza</w:t>
      </w:r>
      <w:r w:rsidRPr="005F1756">
        <w:rPr>
          <w:rFonts w:ascii="Arial" w:eastAsia="Arial" w:hAnsi="Arial" w:cs="Arial"/>
          <w:color w:val="161616"/>
          <w:spacing w:val="52"/>
        </w:rPr>
        <w:t xml:space="preserve"> </w:t>
      </w:r>
      <w:r w:rsidRPr="005F1756">
        <w:rPr>
          <w:rFonts w:ascii="Arial" w:eastAsia="Arial" w:hAnsi="Arial" w:cs="Arial"/>
          <w:color w:val="161616"/>
        </w:rPr>
        <w:t>się</w:t>
      </w:r>
      <w:r w:rsidRPr="005F1756">
        <w:rPr>
          <w:rFonts w:ascii="Arial" w:eastAsia="Arial" w:hAnsi="Arial" w:cs="Arial"/>
          <w:color w:val="161616"/>
          <w:spacing w:val="-59"/>
        </w:rPr>
        <w:t xml:space="preserve">                               </w:t>
      </w:r>
      <w:r w:rsidRPr="005F1756">
        <w:rPr>
          <w:rFonts w:ascii="Arial" w:eastAsia="Arial" w:hAnsi="Arial" w:cs="Arial"/>
          <w:color w:val="161616"/>
          <w:spacing w:val="-1"/>
        </w:rPr>
        <w:t xml:space="preserve">w terminie 6 lat od dnia zatwierdzenia obszaru </w:t>
      </w:r>
      <w:r w:rsidRPr="005F1756">
        <w:rPr>
          <w:rFonts w:ascii="Arial" w:eastAsia="Arial" w:hAnsi="Arial" w:cs="Arial"/>
          <w:color w:val="161616"/>
        </w:rPr>
        <w:t>przez Komisję Europejską, jako obszar mający</w:t>
      </w:r>
      <w:r w:rsidRPr="005F1756">
        <w:rPr>
          <w:rFonts w:ascii="Arial" w:eastAsia="Arial" w:hAnsi="Arial" w:cs="Arial"/>
          <w:color w:val="161616"/>
          <w:spacing w:val="-59"/>
        </w:rPr>
        <w:t xml:space="preserve"> </w:t>
      </w:r>
      <w:r w:rsidRPr="005F1756">
        <w:rPr>
          <w:rFonts w:ascii="Arial" w:eastAsia="Arial" w:hAnsi="Arial" w:cs="Arial"/>
          <w:color w:val="161616"/>
        </w:rPr>
        <w:t>znaczenie</w:t>
      </w:r>
      <w:r w:rsidRPr="005F1756">
        <w:rPr>
          <w:rFonts w:ascii="Arial" w:eastAsia="Arial" w:hAnsi="Arial" w:cs="Arial"/>
          <w:color w:val="161616"/>
          <w:spacing w:val="51"/>
        </w:rPr>
        <w:t xml:space="preserve"> </w:t>
      </w:r>
      <w:r w:rsidRPr="005F1756">
        <w:rPr>
          <w:rFonts w:ascii="Arial" w:eastAsia="Arial" w:hAnsi="Arial" w:cs="Arial"/>
          <w:color w:val="161616"/>
        </w:rPr>
        <w:t>dla</w:t>
      </w:r>
      <w:r w:rsidRPr="005F1756">
        <w:rPr>
          <w:rFonts w:ascii="Arial" w:eastAsia="Arial" w:hAnsi="Arial" w:cs="Arial"/>
          <w:color w:val="161616"/>
          <w:spacing w:val="40"/>
        </w:rPr>
        <w:t xml:space="preserve"> </w:t>
      </w:r>
      <w:r w:rsidRPr="005F1756">
        <w:rPr>
          <w:rFonts w:ascii="Arial" w:eastAsia="Arial" w:hAnsi="Arial" w:cs="Arial"/>
          <w:color w:val="161616"/>
        </w:rPr>
        <w:t>Wspólnoty.</w:t>
      </w:r>
      <w:r w:rsidRPr="005F1756">
        <w:rPr>
          <w:rFonts w:ascii="Arial" w:eastAsia="Arial" w:hAnsi="Arial" w:cs="Arial"/>
          <w:color w:val="161616"/>
          <w:spacing w:val="9"/>
        </w:rPr>
        <w:t xml:space="preserve"> </w:t>
      </w:r>
      <w:r w:rsidRPr="005F1756">
        <w:rPr>
          <w:rFonts w:ascii="Arial" w:eastAsia="Arial" w:hAnsi="Arial" w:cs="Arial"/>
          <w:color w:val="161616"/>
        </w:rPr>
        <w:t>Plan</w:t>
      </w:r>
      <w:r w:rsidRPr="005F1756">
        <w:rPr>
          <w:rFonts w:ascii="Arial" w:eastAsia="Arial" w:hAnsi="Arial" w:cs="Arial"/>
          <w:color w:val="161616"/>
          <w:spacing w:val="43"/>
        </w:rPr>
        <w:t xml:space="preserve"> </w:t>
      </w:r>
      <w:r w:rsidRPr="005F1756">
        <w:rPr>
          <w:rFonts w:ascii="Arial" w:eastAsia="Arial" w:hAnsi="Arial" w:cs="Arial"/>
          <w:color w:val="161616"/>
        </w:rPr>
        <w:t>zadań</w:t>
      </w:r>
      <w:r w:rsidRPr="005F1756">
        <w:rPr>
          <w:rFonts w:ascii="Arial" w:eastAsia="Arial" w:hAnsi="Arial" w:cs="Arial"/>
          <w:color w:val="161616"/>
          <w:spacing w:val="51"/>
        </w:rPr>
        <w:t xml:space="preserve"> </w:t>
      </w:r>
      <w:r w:rsidRPr="005F1756">
        <w:rPr>
          <w:rFonts w:ascii="Arial" w:eastAsia="Arial" w:hAnsi="Arial" w:cs="Arial"/>
          <w:color w:val="161616"/>
        </w:rPr>
        <w:t>ochronnych</w:t>
      </w:r>
      <w:r w:rsidRPr="005F1756">
        <w:rPr>
          <w:rFonts w:ascii="Arial" w:eastAsia="Arial" w:hAnsi="Arial" w:cs="Arial"/>
          <w:color w:val="161616"/>
          <w:spacing w:val="54"/>
        </w:rPr>
        <w:t xml:space="preserve"> </w:t>
      </w:r>
      <w:r w:rsidRPr="005F1756">
        <w:rPr>
          <w:rFonts w:ascii="Arial" w:eastAsia="Arial" w:hAnsi="Arial" w:cs="Arial"/>
          <w:color w:val="161616"/>
        </w:rPr>
        <w:t>może</w:t>
      </w:r>
      <w:r w:rsidRPr="005F1756">
        <w:rPr>
          <w:rFonts w:ascii="Arial" w:eastAsia="Arial" w:hAnsi="Arial" w:cs="Arial"/>
          <w:color w:val="161616"/>
          <w:spacing w:val="52"/>
        </w:rPr>
        <w:t xml:space="preserve"> </w:t>
      </w:r>
      <w:r w:rsidRPr="005F1756">
        <w:rPr>
          <w:rFonts w:ascii="Arial" w:eastAsia="Arial" w:hAnsi="Arial" w:cs="Arial"/>
          <w:color w:val="161616"/>
        </w:rPr>
        <w:t>być</w:t>
      </w:r>
      <w:r w:rsidRPr="005F1756">
        <w:rPr>
          <w:rFonts w:ascii="Arial" w:eastAsia="Arial" w:hAnsi="Arial" w:cs="Arial"/>
          <w:color w:val="161616"/>
          <w:spacing w:val="48"/>
        </w:rPr>
        <w:t xml:space="preserve"> </w:t>
      </w:r>
      <w:r w:rsidRPr="005F1756">
        <w:rPr>
          <w:rFonts w:ascii="Arial" w:eastAsia="Arial" w:hAnsi="Arial" w:cs="Arial"/>
          <w:color w:val="161616"/>
        </w:rPr>
        <w:t>zmieniony,</w:t>
      </w:r>
      <w:r w:rsidRPr="005F1756">
        <w:rPr>
          <w:rFonts w:ascii="Arial" w:eastAsia="Arial" w:hAnsi="Arial" w:cs="Arial"/>
          <w:color w:val="161616"/>
          <w:spacing w:val="66"/>
        </w:rPr>
        <w:t xml:space="preserve"> </w:t>
      </w:r>
      <w:r w:rsidRPr="005F1756">
        <w:rPr>
          <w:rFonts w:ascii="Arial" w:eastAsia="Arial" w:hAnsi="Arial" w:cs="Arial"/>
          <w:color w:val="161616"/>
        </w:rPr>
        <w:t>jeżeli</w:t>
      </w:r>
      <w:r w:rsidRPr="005F1756">
        <w:rPr>
          <w:rFonts w:ascii="Arial" w:eastAsia="Arial" w:hAnsi="Arial" w:cs="Arial"/>
          <w:color w:val="161616"/>
          <w:spacing w:val="43"/>
        </w:rPr>
        <w:t xml:space="preserve"> </w:t>
      </w:r>
      <w:r w:rsidRPr="005F1756">
        <w:rPr>
          <w:rFonts w:ascii="Arial" w:eastAsia="Arial" w:hAnsi="Arial" w:cs="Arial"/>
          <w:color w:val="161616"/>
        </w:rPr>
        <w:t>wynika</w:t>
      </w:r>
      <w:r w:rsidRPr="005F1756">
        <w:rPr>
          <w:rFonts w:ascii="Arial" w:eastAsia="Arial" w:hAnsi="Arial" w:cs="Arial"/>
          <w:color w:val="161616"/>
          <w:spacing w:val="54"/>
        </w:rPr>
        <w:t xml:space="preserve"> </w:t>
      </w:r>
      <w:r w:rsidRPr="005F1756">
        <w:rPr>
          <w:rFonts w:ascii="Arial" w:eastAsia="Arial" w:hAnsi="Arial" w:cs="Arial"/>
          <w:color w:val="161616"/>
        </w:rPr>
        <w:t xml:space="preserve">to </w:t>
      </w:r>
      <w:r w:rsidRPr="005F1756">
        <w:rPr>
          <w:rFonts w:ascii="Arial" w:eastAsia="Arial" w:hAnsi="Arial" w:cs="Arial"/>
          <w:color w:val="161616"/>
          <w:spacing w:val="-59"/>
        </w:rPr>
        <w:t xml:space="preserve">   </w:t>
      </w:r>
      <w:r w:rsidRPr="005F1756">
        <w:rPr>
          <w:rFonts w:ascii="Arial" w:eastAsia="Arial" w:hAnsi="Arial" w:cs="Arial"/>
          <w:color w:val="161616"/>
        </w:rPr>
        <w:t>z</w:t>
      </w:r>
      <w:r w:rsidRPr="005F1756">
        <w:rPr>
          <w:rFonts w:ascii="Arial" w:eastAsia="Arial" w:hAnsi="Arial" w:cs="Arial"/>
          <w:color w:val="161616"/>
          <w:spacing w:val="2"/>
        </w:rPr>
        <w:t xml:space="preserve"> </w:t>
      </w:r>
      <w:r w:rsidRPr="005F1756">
        <w:rPr>
          <w:rFonts w:ascii="Arial" w:eastAsia="Arial" w:hAnsi="Arial" w:cs="Arial"/>
          <w:color w:val="161616"/>
        </w:rPr>
        <w:t>potrzeb</w:t>
      </w:r>
      <w:r w:rsidRPr="005F1756">
        <w:rPr>
          <w:rFonts w:ascii="Arial" w:eastAsia="Arial" w:hAnsi="Arial" w:cs="Arial"/>
          <w:color w:val="161616"/>
          <w:spacing w:val="13"/>
        </w:rPr>
        <w:t xml:space="preserve"> </w:t>
      </w:r>
      <w:r w:rsidRPr="005F1756">
        <w:rPr>
          <w:rFonts w:ascii="Arial" w:eastAsia="Arial" w:hAnsi="Arial" w:cs="Arial"/>
          <w:color w:val="161616"/>
        </w:rPr>
        <w:t>ochrony</w:t>
      </w:r>
      <w:r w:rsidRPr="005F1756">
        <w:rPr>
          <w:rFonts w:ascii="Arial" w:eastAsia="Arial" w:hAnsi="Arial" w:cs="Arial"/>
          <w:color w:val="161616"/>
          <w:spacing w:val="19"/>
        </w:rPr>
        <w:t xml:space="preserve"> </w:t>
      </w:r>
      <w:r w:rsidRPr="005F1756">
        <w:rPr>
          <w:rFonts w:ascii="Arial" w:eastAsia="Arial" w:hAnsi="Arial" w:cs="Arial"/>
          <w:color w:val="161616"/>
        </w:rPr>
        <w:t>siedlisk</w:t>
      </w:r>
      <w:r w:rsidRPr="005F1756">
        <w:rPr>
          <w:rFonts w:ascii="Arial" w:eastAsia="Arial" w:hAnsi="Arial" w:cs="Arial"/>
          <w:color w:val="161616"/>
          <w:spacing w:val="15"/>
        </w:rPr>
        <w:t xml:space="preserve"> </w:t>
      </w:r>
      <w:r w:rsidRPr="005F1756">
        <w:rPr>
          <w:rFonts w:ascii="Arial" w:eastAsia="Arial" w:hAnsi="Arial" w:cs="Arial"/>
          <w:color w:val="161616"/>
        </w:rPr>
        <w:t>przyrodniczych</w:t>
      </w:r>
      <w:r w:rsidRPr="005F1756">
        <w:rPr>
          <w:rFonts w:ascii="Arial" w:eastAsia="Arial" w:hAnsi="Arial" w:cs="Arial"/>
          <w:color w:val="161616"/>
          <w:spacing w:val="-3"/>
        </w:rPr>
        <w:t xml:space="preserve"> </w:t>
      </w:r>
      <w:r w:rsidRPr="005F1756">
        <w:rPr>
          <w:rFonts w:ascii="Arial" w:eastAsia="Arial" w:hAnsi="Arial" w:cs="Arial"/>
          <w:color w:val="161616"/>
        </w:rPr>
        <w:t>lub</w:t>
      </w:r>
      <w:r w:rsidRPr="005F1756">
        <w:rPr>
          <w:rFonts w:ascii="Arial" w:eastAsia="Arial" w:hAnsi="Arial" w:cs="Arial"/>
          <w:color w:val="161616"/>
          <w:spacing w:val="3"/>
        </w:rPr>
        <w:t xml:space="preserve"> </w:t>
      </w:r>
      <w:r w:rsidRPr="005F1756">
        <w:rPr>
          <w:rFonts w:ascii="Arial" w:eastAsia="Arial" w:hAnsi="Arial" w:cs="Arial"/>
          <w:color w:val="161616"/>
        </w:rPr>
        <w:t>gatunków</w:t>
      </w:r>
      <w:r w:rsidRPr="005F1756">
        <w:rPr>
          <w:rFonts w:ascii="Arial" w:eastAsia="Arial" w:hAnsi="Arial" w:cs="Arial"/>
          <w:color w:val="161616"/>
          <w:spacing w:val="20"/>
        </w:rPr>
        <w:t xml:space="preserve"> </w:t>
      </w:r>
      <w:r w:rsidRPr="005F1756">
        <w:rPr>
          <w:rFonts w:ascii="Arial" w:eastAsia="Arial" w:hAnsi="Arial" w:cs="Arial"/>
          <w:color w:val="161616"/>
        </w:rPr>
        <w:t>roślin</w:t>
      </w:r>
      <w:r w:rsidRPr="005F1756">
        <w:rPr>
          <w:rFonts w:ascii="Arial" w:eastAsia="Arial" w:hAnsi="Arial" w:cs="Arial"/>
          <w:color w:val="161616"/>
          <w:spacing w:val="1"/>
        </w:rPr>
        <w:t xml:space="preserve"> </w:t>
      </w:r>
      <w:r w:rsidRPr="005F1756">
        <w:rPr>
          <w:rFonts w:ascii="Arial" w:eastAsia="Arial" w:hAnsi="Arial" w:cs="Arial"/>
          <w:color w:val="161616"/>
        </w:rPr>
        <w:t>i</w:t>
      </w:r>
      <w:r w:rsidRPr="005F1756">
        <w:rPr>
          <w:rFonts w:ascii="Arial" w:eastAsia="Arial" w:hAnsi="Arial" w:cs="Arial"/>
          <w:color w:val="161616"/>
          <w:spacing w:val="5"/>
        </w:rPr>
        <w:t xml:space="preserve"> </w:t>
      </w:r>
      <w:r w:rsidRPr="005F1756">
        <w:rPr>
          <w:rFonts w:ascii="Arial" w:eastAsia="Arial" w:hAnsi="Arial" w:cs="Arial"/>
          <w:color w:val="161616"/>
        </w:rPr>
        <w:t xml:space="preserve">zwierząt lub </w:t>
      </w:r>
      <w:r w:rsidRPr="005F1756">
        <w:rPr>
          <w:rFonts w:ascii="Arial" w:eastAsia="Arial" w:hAnsi="Arial" w:cs="Arial"/>
        </w:rPr>
        <w:t>zachodzi konieczność jego aktualizacji</w:t>
      </w:r>
      <w:r w:rsidRPr="005F1756">
        <w:rPr>
          <w:rFonts w:ascii="Arial" w:eastAsia="Arial" w:hAnsi="Arial" w:cs="Arial"/>
          <w:color w:val="161616"/>
        </w:rPr>
        <w:t>.</w:t>
      </w:r>
    </w:p>
    <w:p w14:paraId="415B7414" w14:textId="77777777" w:rsidR="00762417" w:rsidRPr="005F1756" w:rsidRDefault="00762417" w:rsidP="00F92731">
      <w:pPr>
        <w:spacing w:before="240" w:line="240" w:lineRule="auto"/>
        <w:ind w:firstLine="567"/>
        <w:rPr>
          <w:rFonts w:ascii="Arial" w:hAnsi="Arial" w:cs="Arial"/>
          <w:bCs/>
          <w:lang w:eastAsia="pl-PL"/>
        </w:rPr>
      </w:pPr>
      <w:r w:rsidRPr="005F1756">
        <w:rPr>
          <w:rFonts w:ascii="Arial" w:hAnsi="Arial" w:cs="Arial"/>
          <w:bCs/>
          <w:lang w:eastAsia="pl-PL"/>
        </w:rPr>
        <w:t xml:space="preserve">Plan zadań ochronnych dla obszaru Natura 2000, zgodnie z art. 28 ust.10 ustawy </w:t>
      </w:r>
      <w:r w:rsidRPr="005F1756">
        <w:rPr>
          <w:rFonts w:ascii="Arial" w:hAnsi="Arial" w:cs="Arial"/>
          <w:bCs/>
          <w:lang w:eastAsia="pl-PL"/>
        </w:rPr>
        <w:br/>
        <w:t>o ochronie przyrody zawiera:</w:t>
      </w:r>
    </w:p>
    <w:p w14:paraId="6C8103EC" w14:textId="77777777"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lang w:eastAsia="pl-PL"/>
        </w:rPr>
        <w:t>opis granic obszaru i mapę obszaru Natura 2000;</w:t>
      </w:r>
    </w:p>
    <w:p w14:paraId="2C805AB7" w14:textId="77777777"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lang w:eastAsia="pl-PL"/>
        </w:rPr>
        <w:t>identyfikację istniejących i potencjalnych zagrożeń dla zachowania właściwego stanu ochrony siedlisk przyrodniczych oraz gatunków roślin i zwierząt i ich siedlisk będących przedmiotami ochrony;</w:t>
      </w:r>
    </w:p>
    <w:p w14:paraId="5324DA33" w14:textId="77777777"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lang w:eastAsia="pl-PL"/>
        </w:rPr>
        <w:t>cele działań ochronnych;</w:t>
      </w:r>
    </w:p>
    <w:p w14:paraId="47D3A773" w14:textId="77777777"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lang w:eastAsia="pl-PL"/>
        </w:rPr>
        <w:t>określenie działań ochronnych ze wskazaniem podmiotów odpowiedzialnych za ich wykonanie i obszarów ich wdrażania, w tym w szczególności działań dotyczących:</w:t>
      </w:r>
    </w:p>
    <w:p w14:paraId="1DCBC736" w14:textId="77777777" w:rsidR="00762417" w:rsidRPr="005F1756" w:rsidRDefault="00762417" w:rsidP="00F92731">
      <w:pPr>
        <w:numPr>
          <w:ilvl w:val="0"/>
          <w:numId w:val="30"/>
        </w:numPr>
        <w:spacing w:after="0" w:line="240" w:lineRule="auto"/>
        <w:ind w:left="1134"/>
        <w:jc w:val="both"/>
        <w:rPr>
          <w:rFonts w:ascii="Arial" w:hAnsi="Arial" w:cs="Arial"/>
          <w:bCs/>
          <w:lang w:eastAsia="pl-PL"/>
        </w:rPr>
      </w:pPr>
      <w:r w:rsidRPr="005F1756">
        <w:rPr>
          <w:rFonts w:ascii="Arial" w:hAnsi="Arial" w:cs="Arial"/>
          <w:bCs/>
          <w:lang w:eastAsia="pl-PL"/>
        </w:rPr>
        <w:t>ochrony czynnej siedlisk przyrodniczych, gatunków roślin i zwierząt oraz ich siedlisk,</w:t>
      </w:r>
    </w:p>
    <w:p w14:paraId="2DA633B1" w14:textId="77777777" w:rsidR="00762417" w:rsidRPr="005F1756" w:rsidRDefault="00762417" w:rsidP="00F92731">
      <w:pPr>
        <w:numPr>
          <w:ilvl w:val="0"/>
          <w:numId w:val="30"/>
        </w:numPr>
        <w:spacing w:after="0" w:line="240" w:lineRule="auto"/>
        <w:ind w:left="1134"/>
        <w:jc w:val="both"/>
        <w:rPr>
          <w:rFonts w:ascii="Arial" w:hAnsi="Arial" w:cs="Arial"/>
          <w:bCs/>
          <w:lang w:eastAsia="pl-PL"/>
        </w:rPr>
      </w:pPr>
      <w:r w:rsidRPr="005F1756">
        <w:rPr>
          <w:rFonts w:ascii="Arial" w:hAnsi="Arial" w:cs="Arial"/>
          <w:bCs/>
          <w:lang w:eastAsia="pl-PL"/>
        </w:rPr>
        <w:t>monitoringu stanu przedmiotów ochrony oraz monitoringu realizacji celów,</w:t>
      </w:r>
      <w:r w:rsidRPr="005F1756">
        <w:rPr>
          <w:rFonts w:ascii="Arial" w:hAnsi="Arial" w:cs="Arial"/>
          <w:bCs/>
          <w:lang w:eastAsia="pl-PL"/>
        </w:rPr>
        <w:br/>
        <w:t>o których mowa w pkt 3,</w:t>
      </w:r>
    </w:p>
    <w:p w14:paraId="5C19D54E" w14:textId="77777777" w:rsidR="00762417" w:rsidRPr="005F1756" w:rsidRDefault="00762417" w:rsidP="00F92731">
      <w:pPr>
        <w:numPr>
          <w:ilvl w:val="0"/>
          <w:numId w:val="30"/>
        </w:numPr>
        <w:spacing w:after="0" w:line="240" w:lineRule="auto"/>
        <w:ind w:left="1134"/>
        <w:jc w:val="both"/>
        <w:rPr>
          <w:rFonts w:ascii="Arial" w:hAnsi="Arial" w:cs="Arial"/>
          <w:bCs/>
          <w:lang w:eastAsia="pl-PL"/>
        </w:rPr>
      </w:pPr>
      <w:r w:rsidRPr="005F1756">
        <w:rPr>
          <w:rFonts w:ascii="Arial" w:hAnsi="Arial" w:cs="Arial"/>
          <w:bCs/>
          <w:lang w:eastAsia="pl-PL"/>
        </w:rPr>
        <w:t>uzupełnienia stanu wiedzy o przedmiotach ochrony i uwarunkowaniach ich ochrony;</w:t>
      </w:r>
    </w:p>
    <w:p w14:paraId="66190087" w14:textId="2EBB5CAE"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color w:val="000000"/>
        </w:rPr>
        <w:t xml:space="preserve">wskazania do zmian w dokumentach planistycznych niezbędne do utrzymania </w:t>
      </w:r>
      <w:r w:rsidR="007337FF" w:rsidRPr="005F1756">
        <w:rPr>
          <w:rFonts w:ascii="Arial" w:hAnsi="Arial" w:cs="Arial"/>
          <w:bCs/>
          <w:color w:val="000000"/>
        </w:rPr>
        <w:t>lub</w:t>
      </w:r>
      <w:r w:rsidRPr="005F1756">
        <w:rPr>
          <w:rFonts w:ascii="Arial" w:hAnsi="Arial" w:cs="Arial"/>
          <w:bCs/>
          <w:color w:val="000000"/>
        </w:rPr>
        <w:t xml:space="preserve"> odtworzenia właściwego stanu ochrony siedlisk przyrodniczych oraz gatunków roślin </w:t>
      </w:r>
      <w:r w:rsidRPr="005F1756">
        <w:rPr>
          <w:rFonts w:ascii="Arial" w:hAnsi="Arial" w:cs="Arial"/>
          <w:bCs/>
          <w:color w:val="000000"/>
        </w:rPr>
        <w:br/>
        <w:t>i zwierząt, dla których ochrony został wyznaczony obszar Natura 2000</w:t>
      </w:r>
      <w:r w:rsidRPr="005F1756">
        <w:rPr>
          <w:rFonts w:ascii="Arial" w:hAnsi="Arial" w:cs="Arial"/>
          <w:bCs/>
          <w:lang w:eastAsia="pl-PL"/>
        </w:rPr>
        <w:t>;</w:t>
      </w:r>
    </w:p>
    <w:p w14:paraId="68362A29" w14:textId="77777777" w:rsidR="00762417" w:rsidRPr="005F1756" w:rsidRDefault="00762417" w:rsidP="00F92731">
      <w:pPr>
        <w:numPr>
          <w:ilvl w:val="0"/>
          <w:numId w:val="29"/>
        </w:numPr>
        <w:spacing w:after="0" w:line="240" w:lineRule="auto"/>
        <w:ind w:left="709"/>
        <w:jc w:val="both"/>
        <w:rPr>
          <w:rFonts w:ascii="Arial" w:hAnsi="Arial" w:cs="Arial"/>
          <w:bCs/>
          <w:lang w:eastAsia="pl-PL"/>
        </w:rPr>
      </w:pPr>
      <w:r w:rsidRPr="005F1756">
        <w:rPr>
          <w:rFonts w:ascii="Arial" w:hAnsi="Arial" w:cs="Arial"/>
          <w:bCs/>
          <w:lang w:eastAsia="pl-PL"/>
        </w:rPr>
        <w:t>wskazanie terminu sporządzenia, w razie potrzeby, planu ochrony dla części lub całości obszaru.</w:t>
      </w:r>
    </w:p>
    <w:p w14:paraId="00FC4F0D" w14:textId="13287895" w:rsidR="00762417" w:rsidRPr="005F1756" w:rsidRDefault="00762417" w:rsidP="00F92731">
      <w:pPr>
        <w:spacing w:before="120" w:after="120" w:line="240" w:lineRule="auto"/>
        <w:ind w:firstLine="567"/>
        <w:jc w:val="both"/>
        <w:rPr>
          <w:rFonts w:ascii="Arial" w:hAnsi="Arial" w:cs="Arial"/>
        </w:rPr>
      </w:pPr>
      <w:r w:rsidRPr="005F1756">
        <w:rPr>
          <w:rFonts w:ascii="Arial" w:hAnsi="Arial" w:cs="Arial"/>
        </w:rPr>
        <w:t xml:space="preserve">Tryb sporządzania projektu planu zadań ochronnych i zakres prac na potrzeby sporządzania projektu planu zadań ochronnych określa rozporządzenie Ministra Środowiska z dnia 17 lutego 2010 r. w sprawie sporządzania projektu planu zadań ochronnych dla obszaru Natura 2000 </w:t>
      </w:r>
      <w:r w:rsidR="006F3EB1" w:rsidRPr="005F1756">
        <w:rPr>
          <w:rFonts w:ascii="Arial" w:hAnsi="Arial" w:cs="Arial"/>
        </w:rPr>
        <w:t>(Dz. U. z 2024 r. poz. 99).</w:t>
      </w:r>
    </w:p>
    <w:p w14:paraId="6A714544" w14:textId="10289448" w:rsidR="00762417" w:rsidRPr="005F1756" w:rsidRDefault="00762417" w:rsidP="00F92731">
      <w:pPr>
        <w:spacing w:before="120" w:after="120" w:line="240" w:lineRule="auto"/>
        <w:ind w:firstLine="567"/>
        <w:jc w:val="both"/>
        <w:rPr>
          <w:rFonts w:ascii="Arial" w:hAnsi="Arial" w:cs="Arial"/>
        </w:rPr>
      </w:pPr>
      <w:r w:rsidRPr="005F1756">
        <w:rPr>
          <w:rFonts w:ascii="Arial" w:hAnsi="Arial" w:cs="Arial"/>
        </w:rPr>
        <w:t xml:space="preserve">Sporządzający projekt planu zadań ochronnych umożliwia zainteresowanym osobom i podmiotom prowadzącym działalność w obrębie siedlisk przyrodniczych i siedlisk gatunków, dla których ochrony wyznaczono obszar Natura 2000, udział w pracach związanych ze </w:t>
      </w:r>
      <w:r w:rsidRPr="00AC284A">
        <w:rPr>
          <w:rFonts w:ascii="Arial" w:hAnsi="Arial" w:cs="Arial"/>
        </w:rPr>
        <w:t>sporządzaniem tego projektu (art. 28 ust. 3 ustawy o ochronie przyrody) oraz zapewnia możliwość udziału społeczeństwa, na zasadach i w trybie określonym w ustawie z dnia</w:t>
      </w:r>
      <w:r w:rsidRPr="00AC284A">
        <w:rPr>
          <w:rFonts w:ascii="Arial" w:hAnsi="Arial" w:cs="Arial"/>
        </w:rPr>
        <w:br/>
        <w:t>3 października 2008 r. o udostępnianiu informacji o środowisku i jego ochronie, udziale społeczeństwa w ochronie środowiska oraz o ocenach oddziaływania na środowisko (Dz.U. z</w:t>
      </w:r>
      <w:r w:rsidR="00820837">
        <w:rPr>
          <w:rFonts w:ascii="Arial" w:hAnsi="Arial" w:cs="Arial"/>
        </w:rPr>
        <w:t> </w:t>
      </w:r>
      <w:r w:rsidRPr="00AC284A">
        <w:rPr>
          <w:rFonts w:ascii="Arial" w:hAnsi="Arial" w:cs="Arial"/>
        </w:rPr>
        <w:t>202</w:t>
      </w:r>
      <w:r w:rsidR="00AC284A" w:rsidRPr="00AC284A">
        <w:rPr>
          <w:rFonts w:ascii="Arial" w:hAnsi="Arial" w:cs="Arial"/>
        </w:rPr>
        <w:t>4</w:t>
      </w:r>
      <w:r w:rsidR="00821D5D" w:rsidRPr="00AC284A">
        <w:rPr>
          <w:rFonts w:ascii="Arial" w:hAnsi="Arial" w:cs="Arial"/>
        </w:rPr>
        <w:t xml:space="preserve"> r.</w:t>
      </w:r>
      <w:r w:rsidRPr="00AC284A">
        <w:rPr>
          <w:rFonts w:ascii="Arial" w:hAnsi="Arial" w:cs="Arial"/>
        </w:rPr>
        <w:t xml:space="preserve"> poz. 1</w:t>
      </w:r>
      <w:r w:rsidR="00AC284A" w:rsidRPr="00AC284A">
        <w:rPr>
          <w:rFonts w:ascii="Arial" w:hAnsi="Arial" w:cs="Arial"/>
        </w:rPr>
        <w:t>112</w:t>
      </w:r>
      <w:r w:rsidRPr="00AC284A">
        <w:rPr>
          <w:rFonts w:ascii="Arial" w:hAnsi="Arial" w:cs="Arial"/>
        </w:rPr>
        <w:t xml:space="preserve"> ze zm.),</w:t>
      </w:r>
      <w:r w:rsidRPr="005F1756">
        <w:rPr>
          <w:rFonts w:ascii="Arial" w:hAnsi="Arial" w:cs="Arial"/>
        </w:rPr>
        <w:t xml:space="preserve"> w postępowaniu którego przedmiotem jest sporządzenie projektu (art. 28 ust. 4 ustawy o ochronie przyrody).</w:t>
      </w:r>
    </w:p>
    <w:p w14:paraId="167B2D9B" w14:textId="77777777" w:rsidR="00762417" w:rsidRPr="005F1756" w:rsidRDefault="00762417" w:rsidP="00F92731">
      <w:pPr>
        <w:spacing w:before="120" w:after="120" w:line="240" w:lineRule="auto"/>
        <w:ind w:firstLine="567"/>
        <w:jc w:val="both"/>
        <w:rPr>
          <w:rFonts w:ascii="Arial" w:hAnsi="Arial" w:cs="Arial"/>
        </w:rPr>
      </w:pPr>
      <w:r w:rsidRPr="005F1756">
        <w:rPr>
          <w:rFonts w:ascii="Arial" w:hAnsi="Arial" w:cs="Arial"/>
        </w:rPr>
        <w:lastRenderedPageBreak/>
        <w:t>Projekty planów zadań ochronnych zamieszcza się w publicznie dostępnych wykazach (art. 21 ust. 2 pkt 24 lit. a ustawy z dnia 3 października 2008 r. o udostępnianiu informacji</w:t>
      </w:r>
      <w:r w:rsidRPr="005F1756">
        <w:rPr>
          <w:rFonts w:ascii="Arial" w:hAnsi="Arial" w:cs="Arial"/>
        </w:rPr>
        <w:br/>
        <w:t>o środowisku i jego ochronie, udziale społeczeństwa w ochronie środowiska oraz o ocenach oddziaływania na środowisko).</w:t>
      </w:r>
    </w:p>
    <w:p w14:paraId="0E914178" w14:textId="133804F1" w:rsidR="00762417" w:rsidRPr="005F1756" w:rsidRDefault="00762417" w:rsidP="00F92731">
      <w:pPr>
        <w:spacing w:before="120" w:after="120" w:line="240" w:lineRule="auto"/>
        <w:ind w:firstLine="567"/>
        <w:jc w:val="both"/>
        <w:rPr>
          <w:rFonts w:ascii="Arial" w:hAnsi="Arial" w:cs="Arial"/>
        </w:rPr>
      </w:pPr>
      <w:r w:rsidRPr="005F1756">
        <w:rPr>
          <w:rFonts w:ascii="Arial" w:hAnsi="Arial" w:cs="Arial"/>
        </w:rPr>
        <w:t>Projekt planu wymaga uzgodnienia z wojewodą</w:t>
      </w:r>
      <w:r w:rsidR="00DA4E50">
        <w:rPr>
          <w:rFonts w:ascii="Arial" w:hAnsi="Arial" w:cs="Arial"/>
        </w:rPr>
        <w:t xml:space="preserve"> – </w:t>
      </w:r>
      <w:r w:rsidRPr="005F1756">
        <w:rPr>
          <w:rFonts w:ascii="Arial" w:hAnsi="Arial" w:cs="Arial"/>
        </w:rPr>
        <w:t>art. 59 ust. 2 ustawy z dnia 23 stycznia 2009 r. o wojewodzie i administracji rządowej w województwie (Dz. U. z 2023</w:t>
      </w:r>
      <w:r w:rsidR="00940E5E" w:rsidRPr="005F1756">
        <w:rPr>
          <w:rFonts w:ascii="Arial" w:hAnsi="Arial" w:cs="Arial"/>
        </w:rPr>
        <w:t xml:space="preserve"> r.</w:t>
      </w:r>
      <w:r w:rsidRPr="005F1756">
        <w:rPr>
          <w:rFonts w:ascii="Arial" w:hAnsi="Arial" w:cs="Arial"/>
        </w:rPr>
        <w:t xml:space="preserve"> poz. 190).</w:t>
      </w:r>
    </w:p>
    <w:p w14:paraId="758947DF" w14:textId="77777777" w:rsidR="00762417" w:rsidRPr="005F1756" w:rsidRDefault="00762417" w:rsidP="00F92731">
      <w:pPr>
        <w:spacing w:before="120" w:after="120" w:line="240" w:lineRule="auto"/>
        <w:ind w:firstLine="567"/>
        <w:jc w:val="both"/>
        <w:rPr>
          <w:rFonts w:ascii="Arial" w:hAnsi="Arial" w:cs="Arial"/>
        </w:rPr>
      </w:pPr>
      <w:bookmarkStart w:id="0" w:name="_Hlk157672373"/>
      <w:r w:rsidRPr="005F1756">
        <w:rPr>
          <w:rFonts w:ascii="Arial" w:hAnsi="Arial" w:cs="Arial"/>
        </w:rPr>
        <w:t>Obszar Natura 2000 Wisłoka z dopływami PLH180052, jako specjalny obszar ochrony siedlisk został wyznaczony rozporządzeniem Ministra Klimatu i Środowiska z dnia 17 października 2023 r. (Dz. U.  z 2023 r. poz. 2416).</w:t>
      </w:r>
    </w:p>
    <w:bookmarkEnd w:id="0"/>
    <w:p w14:paraId="2E972774" w14:textId="77777777"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Obszar Natura 2000 Wisłoka z dopływami </w:t>
      </w:r>
      <w:r w:rsidRPr="005F1756">
        <w:rPr>
          <w:rFonts w:ascii="Arial" w:hAnsi="Arial" w:cs="Arial"/>
        </w:rPr>
        <w:t>PLH180052</w:t>
      </w:r>
      <w:r w:rsidRPr="005F1756">
        <w:rPr>
          <w:rFonts w:ascii="Arial" w:eastAsia="DejaVu Sans" w:hAnsi="Arial" w:cs="Arial"/>
          <w:bCs/>
          <w:iCs/>
          <w:kern w:val="3"/>
          <w:lang w:eastAsia="pl-PL"/>
        </w:rPr>
        <w:t xml:space="preserve"> położony jest w większości w województwie podkarpackim, natomiast część dopływów znajduje się na terenie województwa małopolskiego. Regionalizacja fizycznogeograficzna Polski oparta o najnowsze narzędzia i dane przestrzenne umiejscawia obszar w Megaregionie: Karpaty, Podkarpackie i Nizina Panońska, Prowincji Karpaty Zachodnie z Podkarpaciem Zachodnim i Północnym, Podprowincji: Zewnętrzne Karpaty Zachodnie, Makroregionie Pogórze Środkowobeskidzkie, Mezoregionie: Beskid Niski, Pogórze Jasielskie, Kotlina Jasielsko-Krośnieńska, Obniżenie Gorlickie, Pogórze Ciężkowickie i Pogórze Strzyżowskie (Solon et. al. 2018, Richling et al. 2021).</w:t>
      </w:r>
    </w:p>
    <w:p w14:paraId="77D16747" w14:textId="77777777" w:rsidR="00762417" w:rsidRPr="005F1756" w:rsidRDefault="00762417" w:rsidP="00F92731">
      <w:pPr>
        <w:spacing w:before="120" w:after="120" w:line="240" w:lineRule="auto"/>
        <w:ind w:firstLine="567"/>
        <w:jc w:val="both"/>
        <w:rPr>
          <w:rFonts w:ascii="Arial" w:hAnsi="Arial" w:cs="Arial"/>
          <w:bCs/>
        </w:rPr>
      </w:pPr>
      <w:r w:rsidRPr="005F1756">
        <w:rPr>
          <w:rFonts w:ascii="Arial" w:hAnsi="Arial" w:cs="Arial"/>
          <w:bCs/>
          <w:iCs/>
        </w:rPr>
        <w:t xml:space="preserve">Obszar Natura 2000 Wisłoka z dopływami PLH180052 obejmuje część doliny rzeki Wisłoki od miejscowości Myscowa do mostu drogowego na drodze krajowej nr 73 w Jaworzu Górnym oraz część dolin jej dopływów: Iwielki, Kłopotnicy, Jasiołki, Kamienicy i Ropy wraz z dopływami Sękówką, Libuszanką i Olszynką. Z ciekami o szybkim przepływie związana jest fauna reofilna - liczne gatunki ryb oraz minogi. W Obszarze występuje szereg zróżnicowanych siedlisk przyrodniczych – leśnych, łąk, muraw, ziołorośli, starorzeczy, a także zbiorowisk roślinnych rozwijających się na kamieńcach i żwirowiskach. Odnotowano wiele gatunków roślin objętych ochroną prawną, np. czosnek niedźwiedzi </w:t>
      </w:r>
      <w:r w:rsidRPr="005F1756">
        <w:rPr>
          <w:rFonts w:ascii="Arial" w:hAnsi="Arial" w:cs="Arial"/>
          <w:bCs/>
          <w:i/>
        </w:rPr>
        <w:t>Allium ursinum</w:t>
      </w:r>
      <w:r w:rsidRPr="005F1756">
        <w:rPr>
          <w:rFonts w:ascii="Arial" w:hAnsi="Arial" w:cs="Arial"/>
          <w:bCs/>
          <w:iCs/>
        </w:rPr>
        <w:t xml:space="preserve">, goździk pyszny </w:t>
      </w:r>
      <w:r w:rsidRPr="005F1756">
        <w:rPr>
          <w:rFonts w:ascii="Arial" w:hAnsi="Arial" w:cs="Arial"/>
          <w:bCs/>
          <w:i/>
        </w:rPr>
        <w:t>Dianthus superbus,</w:t>
      </w:r>
      <w:r w:rsidRPr="005F1756">
        <w:rPr>
          <w:rFonts w:ascii="Arial" w:hAnsi="Arial" w:cs="Arial"/>
          <w:bCs/>
          <w:iCs/>
        </w:rPr>
        <w:t xml:space="preserve"> mieczyk dachówkowaty </w:t>
      </w:r>
      <w:r w:rsidRPr="005F1756">
        <w:rPr>
          <w:rFonts w:ascii="Arial" w:hAnsi="Arial" w:cs="Arial"/>
          <w:bCs/>
          <w:i/>
        </w:rPr>
        <w:t>Gladiolus imbricatus</w:t>
      </w:r>
      <w:r w:rsidRPr="005F1756">
        <w:rPr>
          <w:rFonts w:ascii="Arial" w:hAnsi="Arial" w:cs="Arial"/>
          <w:bCs/>
          <w:iCs/>
        </w:rPr>
        <w:t xml:space="preserve">, paprotnik kolczysty </w:t>
      </w:r>
      <w:r w:rsidRPr="005F1756">
        <w:rPr>
          <w:rFonts w:ascii="Arial" w:hAnsi="Arial" w:cs="Arial"/>
          <w:bCs/>
          <w:i/>
        </w:rPr>
        <w:t>Polystichum aculeatum</w:t>
      </w:r>
      <w:r w:rsidRPr="005F1756">
        <w:rPr>
          <w:rFonts w:ascii="Arial" w:hAnsi="Arial" w:cs="Arial"/>
          <w:bCs/>
          <w:iCs/>
        </w:rPr>
        <w:t xml:space="preserve">, zimowit jesienny </w:t>
      </w:r>
      <w:r w:rsidRPr="005F1756">
        <w:rPr>
          <w:rFonts w:ascii="Arial" w:hAnsi="Arial" w:cs="Arial"/>
          <w:bCs/>
          <w:i/>
        </w:rPr>
        <w:t>Colchicum autumnale</w:t>
      </w:r>
      <w:r w:rsidRPr="005F1756">
        <w:rPr>
          <w:rFonts w:ascii="Arial" w:hAnsi="Arial" w:cs="Arial"/>
          <w:bCs/>
          <w:iCs/>
        </w:rPr>
        <w:t xml:space="preserve">, goryczuszka orzęsiona </w:t>
      </w:r>
      <w:r w:rsidRPr="005F1756">
        <w:rPr>
          <w:rFonts w:ascii="Arial" w:hAnsi="Arial" w:cs="Arial"/>
          <w:bCs/>
          <w:i/>
        </w:rPr>
        <w:t>Gentianella ciliata</w:t>
      </w:r>
      <w:r w:rsidRPr="005F1756">
        <w:rPr>
          <w:rFonts w:ascii="Arial" w:hAnsi="Arial" w:cs="Arial"/>
          <w:bCs/>
          <w:iCs/>
        </w:rPr>
        <w:t xml:space="preserve">, ciemiężyca zielona </w:t>
      </w:r>
      <w:r w:rsidRPr="005F1756">
        <w:rPr>
          <w:rFonts w:ascii="Arial" w:hAnsi="Arial" w:cs="Arial"/>
          <w:bCs/>
          <w:i/>
        </w:rPr>
        <w:t>Veratrum lobelianum</w:t>
      </w:r>
      <w:r w:rsidRPr="005F1756">
        <w:rPr>
          <w:rFonts w:ascii="Arial" w:hAnsi="Arial" w:cs="Arial"/>
          <w:bCs/>
          <w:iCs/>
        </w:rPr>
        <w:t xml:space="preserve"> oraz storczyki, takie jak: buławnik wielkokwiatowy </w:t>
      </w:r>
      <w:r w:rsidRPr="005F1756">
        <w:rPr>
          <w:rFonts w:ascii="Arial" w:hAnsi="Arial" w:cs="Arial"/>
          <w:bCs/>
          <w:i/>
        </w:rPr>
        <w:t>Cephalanthera damasonium</w:t>
      </w:r>
      <w:r w:rsidRPr="005F1756">
        <w:rPr>
          <w:rFonts w:ascii="Arial" w:hAnsi="Arial" w:cs="Arial"/>
          <w:bCs/>
          <w:iCs/>
        </w:rPr>
        <w:t xml:space="preserve">, kruszczyk błotny </w:t>
      </w:r>
      <w:r w:rsidRPr="005F1756">
        <w:rPr>
          <w:rFonts w:ascii="Arial" w:hAnsi="Arial" w:cs="Arial"/>
          <w:bCs/>
          <w:i/>
        </w:rPr>
        <w:t>Epipactis palustris</w:t>
      </w:r>
      <w:r w:rsidRPr="005F1756">
        <w:rPr>
          <w:rFonts w:ascii="Arial" w:hAnsi="Arial" w:cs="Arial"/>
          <w:bCs/>
          <w:iCs/>
        </w:rPr>
        <w:t xml:space="preserve"> i szerokolistny </w:t>
      </w:r>
      <w:r w:rsidRPr="005F1756">
        <w:rPr>
          <w:rFonts w:ascii="Arial" w:hAnsi="Arial" w:cs="Arial"/>
          <w:bCs/>
          <w:i/>
        </w:rPr>
        <w:t>E. helleborine</w:t>
      </w:r>
      <w:r w:rsidRPr="005F1756">
        <w:rPr>
          <w:rFonts w:ascii="Arial" w:hAnsi="Arial" w:cs="Arial"/>
          <w:bCs/>
          <w:iCs/>
        </w:rPr>
        <w:t xml:space="preserve">, kukułka plamista </w:t>
      </w:r>
      <w:r w:rsidRPr="005F1756">
        <w:rPr>
          <w:rFonts w:ascii="Arial" w:hAnsi="Arial" w:cs="Arial"/>
          <w:bCs/>
          <w:i/>
        </w:rPr>
        <w:t>Dactylorhiza maculata</w:t>
      </w:r>
      <w:r w:rsidRPr="005F1756">
        <w:rPr>
          <w:rFonts w:ascii="Arial" w:hAnsi="Arial" w:cs="Arial"/>
          <w:bCs/>
          <w:iCs/>
        </w:rPr>
        <w:t xml:space="preserve">, podkolan biały </w:t>
      </w:r>
      <w:r w:rsidRPr="005F1756">
        <w:rPr>
          <w:rFonts w:ascii="Arial" w:hAnsi="Arial" w:cs="Arial"/>
          <w:bCs/>
          <w:i/>
        </w:rPr>
        <w:t>Platanthera bifolia</w:t>
      </w:r>
      <w:r w:rsidRPr="005F1756">
        <w:rPr>
          <w:rFonts w:ascii="Arial" w:hAnsi="Arial" w:cs="Arial"/>
          <w:bCs/>
          <w:iCs/>
        </w:rPr>
        <w:t xml:space="preserve">. </w:t>
      </w:r>
    </w:p>
    <w:p w14:paraId="3773FC57" w14:textId="77777777" w:rsidR="00762417" w:rsidRPr="005F1756" w:rsidRDefault="00762417" w:rsidP="00F92731">
      <w:pPr>
        <w:spacing w:before="120" w:after="120" w:line="240" w:lineRule="auto"/>
        <w:ind w:firstLine="567"/>
        <w:jc w:val="both"/>
        <w:rPr>
          <w:rFonts w:ascii="Arial" w:eastAsia="DejaVu Sans" w:hAnsi="Arial" w:cs="Arial"/>
          <w:bCs/>
          <w:color w:val="FF0000"/>
          <w:kern w:val="3"/>
          <w:lang w:eastAsia="pl-PL"/>
        </w:rPr>
      </w:pPr>
      <w:r w:rsidRPr="005F1756">
        <w:rPr>
          <w:rFonts w:ascii="Arial" w:eastAsia="DejaVu Sans" w:hAnsi="Arial" w:cs="Arial"/>
          <w:bCs/>
          <w:kern w:val="3"/>
          <w:lang w:eastAsia="pl-PL"/>
        </w:rPr>
        <w:t>Przedmiotami ochrony (wg SDF) w obszarze jest</w:t>
      </w:r>
      <w:r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16 typów siedlisk przyrodniczych z załącznika I Dyrektywy Siedliskowej:</w:t>
      </w:r>
    </w:p>
    <w:p w14:paraId="77A45EA8" w14:textId="77777777" w:rsidR="00762417" w:rsidRPr="005F1756" w:rsidRDefault="00762417" w:rsidP="006E42BD">
      <w:pPr>
        <w:numPr>
          <w:ilvl w:val="0"/>
          <w:numId w:val="6"/>
        </w:numPr>
        <w:spacing w:after="0" w:line="276" w:lineRule="auto"/>
        <w:ind w:left="927"/>
        <w:jc w:val="both"/>
        <w:rPr>
          <w:rFonts w:ascii="Arial" w:eastAsia="DejaVu Sans" w:hAnsi="Arial" w:cs="Arial"/>
          <w:bCs/>
          <w:iCs/>
          <w:kern w:val="3"/>
          <w:lang w:eastAsia="pl-PL"/>
        </w:rPr>
      </w:pPr>
      <w:bookmarkStart w:id="1" w:name="_Hlk110412098"/>
      <w:r w:rsidRPr="005F1756">
        <w:rPr>
          <w:rFonts w:ascii="Arial" w:eastAsia="DejaVu Sans" w:hAnsi="Arial" w:cs="Arial"/>
          <w:bCs/>
          <w:iCs/>
          <w:kern w:val="3"/>
          <w:lang w:eastAsia="pl-PL"/>
        </w:rPr>
        <w:t xml:space="preserve">3130 Brzegi lub osuszane dna zbiorników wodnych ze zbiorowiskami z </w:t>
      </w:r>
      <w:r w:rsidRPr="005F1756">
        <w:rPr>
          <w:rFonts w:ascii="Arial" w:eastAsia="DejaVu Sans" w:hAnsi="Arial" w:cs="Arial"/>
          <w:bCs/>
          <w:i/>
          <w:iCs/>
          <w:kern w:val="3"/>
          <w:lang w:eastAsia="pl-PL"/>
        </w:rPr>
        <w:t>Littorelletea, Isoëto-Nanojuncetea</w:t>
      </w:r>
      <w:r w:rsidRPr="005F1756">
        <w:rPr>
          <w:rFonts w:ascii="Arial" w:eastAsia="DejaVu Sans" w:hAnsi="Arial" w:cs="Arial"/>
          <w:bCs/>
          <w:iCs/>
          <w:kern w:val="3"/>
          <w:lang w:eastAsia="pl-PL"/>
        </w:rPr>
        <w:t>;</w:t>
      </w:r>
    </w:p>
    <w:p w14:paraId="77D0570D"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3150 Starorzecza i naturalne eutroficzne zbiorniki wodne ze zbiorowiskami z </w:t>
      </w:r>
      <w:r w:rsidRPr="005F1756">
        <w:rPr>
          <w:rFonts w:ascii="Arial" w:eastAsia="DejaVu Sans" w:hAnsi="Arial" w:cs="Arial"/>
          <w:bCs/>
          <w:i/>
          <w:iCs/>
          <w:kern w:val="3"/>
          <w:lang w:eastAsia="pl-PL"/>
        </w:rPr>
        <w:t>Nympheion, Potamion</w:t>
      </w:r>
      <w:r w:rsidRPr="005F1756">
        <w:rPr>
          <w:rFonts w:ascii="Arial" w:eastAsia="DejaVu Sans" w:hAnsi="Arial" w:cs="Arial"/>
          <w:bCs/>
          <w:iCs/>
          <w:kern w:val="3"/>
          <w:lang w:eastAsia="pl-PL"/>
        </w:rPr>
        <w:t>;</w:t>
      </w:r>
    </w:p>
    <w:p w14:paraId="0EA89007"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3220 Pionierska roślinność na kamieńcach górskich potoków;</w:t>
      </w:r>
    </w:p>
    <w:p w14:paraId="73AA0B38"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3230 Zarośla wrześni na kamieńcach i żwirowiskach górskich potoków (</w:t>
      </w:r>
      <w:r w:rsidRPr="005F1756">
        <w:rPr>
          <w:rFonts w:ascii="Arial" w:eastAsia="DejaVu Sans" w:hAnsi="Arial" w:cs="Arial"/>
          <w:bCs/>
          <w:i/>
          <w:iCs/>
          <w:kern w:val="3"/>
          <w:lang w:eastAsia="pl-PL"/>
        </w:rPr>
        <w:t>Salici-Myricarietum</w:t>
      </w:r>
      <w:r w:rsidRPr="005F1756">
        <w:rPr>
          <w:rFonts w:ascii="Arial" w:eastAsia="DejaVu Sans" w:hAnsi="Arial" w:cs="Arial"/>
          <w:bCs/>
          <w:iCs/>
          <w:kern w:val="3"/>
          <w:lang w:eastAsia="pl-PL"/>
        </w:rPr>
        <w:t xml:space="preserve"> część – z przewagą wrześni);</w:t>
      </w:r>
    </w:p>
    <w:p w14:paraId="5D7D69C3"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3240 Zarośla wierzby siwej na kamieńcach i żwirowiskach górskich potoków (</w:t>
      </w:r>
      <w:r w:rsidRPr="005F1756">
        <w:rPr>
          <w:rFonts w:ascii="Arial" w:eastAsia="DejaVu Sans" w:hAnsi="Arial" w:cs="Arial"/>
          <w:bCs/>
          <w:i/>
          <w:iCs/>
          <w:kern w:val="3"/>
          <w:lang w:eastAsia="pl-PL"/>
        </w:rPr>
        <w:t>Salici-Myricarietum</w:t>
      </w:r>
      <w:r w:rsidRPr="005F1756">
        <w:rPr>
          <w:rFonts w:ascii="Arial" w:eastAsia="DejaVu Sans" w:hAnsi="Arial" w:cs="Arial"/>
          <w:bCs/>
          <w:iCs/>
          <w:kern w:val="3"/>
          <w:lang w:eastAsia="pl-PL"/>
        </w:rPr>
        <w:t xml:space="preserve"> część – z przewagą wierzby);</w:t>
      </w:r>
    </w:p>
    <w:p w14:paraId="2F4F58F3"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3270 Zalewane muliste brzegi rzek z roślinnością </w:t>
      </w:r>
      <w:r w:rsidRPr="005F1756">
        <w:rPr>
          <w:rFonts w:ascii="Arial" w:eastAsia="DejaVu Sans" w:hAnsi="Arial" w:cs="Arial"/>
          <w:bCs/>
          <w:i/>
          <w:iCs/>
          <w:kern w:val="3"/>
          <w:lang w:eastAsia="pl-PL"/>
        </w:rPr>
        <w:t>Chenopodion rubri</w:t>
      </w:r>
      <w:r w:rsidRPr="005F1756">
        <w:rPr>
          <w:rFonts w:ascii="Arial" w:eastAsia="DejaVu Sans" w:hAnsi="Arial" w:cs="Arial"/>
          <w:bCs/>
          <w:iCs/>
          <w:kern w:val="3"/>
          <w:lang w:eastAsia="pl-PL"/>
        </w:rPr>
        <w:t xml:space="preserve"> p.p. i </w:t>
      </w:r>
      <w:r w:rsidRPr="005F1756">
        <w:rPr>
          <w:rFonts w:ascii="Arial" w:eastAsia="DejaVu Sans" w:hAnsi="Arial" w:cs="Arial"/>
          <w:bCs/>
          <w:i/>
          <w:iCs/>
          <w:kern w:val="3"/>
          <w:lang w:eastAsia="pl-PL"/>
        </w:rPr>
        <w:t>Bidention</w:t>
      </w:r>
      <w:r w:rsidRPr="005F1756">
        <w:rPr>
          <w:rFonts w:ascii="Arial" w:eastAsia="DejaVu Sans" w:hAnsi="Arial" w:cs="Arial"/>
          <w:bCs/>
          <w:iCs/>
          <w:kern w:val="3"/>
          <w:lang w:eastAsia="pl-PL"/>
        </w:rPr>
        <w:t xml:space="preserve"> p.p.;</w:t>
      </w:r>
    </w:p>
    <w:p w14:paraId="12142677"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w:t>
      </w:r>
      <w:bookmarkStart w:id="2" w:name="_Hlk159319330"/>
      <w:r w:rsidRPr="005F1756">
        <w:rPr>
          <w:rFonts w:ascii="Arial" w:eastAsia="DejaVu Sans" w:hAnsi="Arial" w:cs="Arial"/>
          <w:bCs/>
          <w:iCs/>
          <w:kern w:val="3"/>
          <w:lang w:eastAsia="pl-PL"/>
        </w:rPr>
        <w:t>6230 Górskie i niżowe murawy bliźniczkowe (</w:t>
      </w:r>
      <w:r w:rsidRPr="005F1756">
        <w:rPr>
          <w:rFonts w:ascii="Arial" w:eastAsia="DejaVu Sans" w:hAnsi="Arial" w:cs="Arial"/>
          <w:bCs/>
          <w:i/>
          <w:iCs/>
          <w:kern w:val="3"/>
          <w:lang w:eastAsia="pl-PL"/>
        </w:rPr>
        <w:t>Nardion –</w:t>
      </w:r>
      <w:r w:rsidRPr="005F1756">
        <w:rPr>
          <w:rFonts w:ascii="Arial" w:eastAsia="DejaVu Sans" w:hAnsi="Arial" w:cs="Arial"/>
          <w:bCs/>
          <w:iCs/>
          <w:kern w:val="3"/>
          <w:lang w:eastAsia="pl-PL"/>
        </w:rPr>
        <w:t xml:space="preserve"> płaty bogate florystycznie);</w:t>
      </w:r>
    </w:p>
    <w:p w14:paraId="2A1461F2"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6410 Zmiennowilgotne łąki trzęślicowe (</w:t>
      </w:r>
      <w:r w:rsidRPr="005F1756">
        <w:rPr>
          <w:rFonts w:ascii="Arial" w:eastAsia="DejaVu Sans" w:hAnsi="Arial" w:cs="Arial"/>
          <w:bCs/>
          <w:i/>
          <w:iCs/>
          <w:kern w:val="3"/>
          <w:lang w:eastAsia="pl-PL"/>
        </w:rPr>
        <w:t>Molinion</w:t>
      </w:r>
      <w:r w:rsidRPr="005F1756">
        <w:rPr>
          <w:rFonts w:ascii="Arial" w:eastAsia="DejaVu Sans" w:hAnsi="Arial" w:cs="Arial"/>
          <w:bCs/>
          <w:iCs/>
          <w:kern w:val="3"/>
          <w:lang w:eastAsia="pl-PL"/>
        </w:rPr>
        <w:t>);</w:t>
      </w:r>
    </w:p>
    <w:p w14:paraId="6AFE5C06"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6430 Ziołorośla górskie (</w:t>
      </w:r>
      <w:r w:rsidRPr="005F1756">
        <w:rPr>
          <w:rFonts w:ascii="Arial" w:eastAsia="DejaVu Sans" w:hAnsi="Arial" w:cs="Arial"/>
          <w:bCs/>
          <w:i/>
          <w:iCs/>
          <w:kern w:val="3"/>
          <w:lang w:eastAsia="pl-PL"/>
        </w:rPr>
        <w:t>Adenostylion</w:t>
      </w:r>
      <w:r w:rsidRPr="005F1756">
        <w:rPr>
          <w:rFonts w:ascii="Arial" w:eastAsia="DejaVu Sans" w:hAnsi="Arial" w:cs="Arial"/>
          <w:bCs/>
          <w:iCs/>
          <w:kern w:val="3"/>
          <w:lang w:eastAsia="pl-PL"/>
        </w:rPr>
        <w:t xml:space="preserve"> </w:t>
      </w:r>
      <w:r w:rsidRPr="005F1756">
        <w:rPr>
          <w:rFonts w:ascii="Arial" w:eastAsia="DejaVu Sans" w:hAnsi="Arial" w:cs="Arial"/>
          <w:bCs/>
          <w:i/>
          <w:kern w:val="3"/>
          <w:lang w:eastAsia="pl-PL"/>
        </w:rPr>
        <w:t>alliariae</w:t>
      </w:r>
      <w:r w:rsidRPr="005F1756">
        <w:rPr>
          <w:rFonts w:ascii="Arial" w:eastAsia="DejaVu Sans" w:hAnsi="Arial" w:cs="Arial"/>
          <w:bCs/>
          <w:iCs/>
          <w:kern w:val="3"/>
          <w:lang w:eastAsia="pl-PL"/>
        </w:rPr>
        <w:t>) i ziołorośla nadrzeczne (</w:t>
      </w:r>
      <w:r w:rsidRPr="005F1756">
        <w:rPr>
          <w:rFonts w:ascii="Arial" w:eastAsia="DejaVu Sans" w:hAnsi="Arial" w:cs="Arial"/>
          <w:bCs/>
          <w:i/>
          <w:iCs/>
          <w:kern w:val="3"/>
          <w:lang w:eastAsia="pl-PL"/>
        </w:rPr>
        <w:t>Convolvuletalia sepium</w:t>
      </w:r>
      <w:r w:rsidRPr="005F1756">
        <w:rPr>
          <w:rFonts w:ascii="Arial" w:eastAsia="DejaVu Sans" w:hAnsi="Arial" w:cs="Arial"/>
          <w:bCs/>
          <w:iCs/>
          <w:kern w:val="3"/>
          <w:lang w:eastAsia="pl-PL"/>
        </w:rPr>
        <w:t>);</w:t>
      </w:r>
    </w:p>
    <w:p w14:paraId="3B1D4D96"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lastRenderedPageBreak/>
        <w:t>6510 Niżowe i górskie świeże łąki użytkowane ekstensywnie (</w:t>
      </w:r>
      <w:r w:rsidRPr="005F1756">
        <w:rPr>
          <w:rFonts w:ascii="Arial" w:eastAsia="DejaVu Sans" w:hAnsi="Arial" w:cs="Arial"/>
          <w:bCs/>
          <w:i/>
          <w:iCs/>
          <w:kern w:val="3"/>
          <w:lang w:eastAsia="pl-PL"/>
        </w:rPr>
        <w:t>Arrhenatherion elatioris</w:t>
      </w:r>
      <w:r w:rsidRPr="005F1756">
        <w:rPr>
          <w:rFonts w:ascii="Arial" w:eastAsia="DejaVu Sans" w:hAnsi="Arial" w:cs="Arial"/>
          <w:bCs/>
          <w:iCs/>
          <w:kern w:val="3"/>
          <w:lang w:eastAsia="pl-PL"/>
        </w:rPr>
        <w:t>);</w:t>
      </w:r>
    </w:p>
    <w:p w14:paraId="6E36539F"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9110 Kwaśne buczyny (</w:t>
      </w:r>
      <w:r w:rsidRPr="005F1756">
        <w:rPr>
          <w:rFonts w:ascii="Arial" w:eastAsia="DejaVu Sans" w:hAnsi="Arial" w:cs="Arial"/>
          <w:bCs/>
          <w:i/>
          <w:iCs/>
          <w:kern w:val="3"/>
          <w:lang w:eastAsia="pl-PL"/>
        </w:rPr>
        <w:t>Luzulo-Fagetum</w:t>
      </w:r>
      <w:r w:rsidRPr="005F1756">
        <w:rPr>
          <w:rFonts w:ascii="Arial" w:eastAsia="DejaVu Sans" w:hAnsi="Arial" w:cs="Arial"/>
          <w:bCs/>
          <w:iCs/>
          <w:kern w:val="3"/>
          <w:lang w:eastAsia="pl-PL"/>
        </w:rPr>
        <w:t>);</w:t>
      </w:r>
    </w:p>
    <w:p w14:paraId="3532FCB0"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9130 Żyzne buczyny (</w:t>
      </w:r>
      <w:r w:rsidRPr="005F1756">
        <w:rPr>
          <w:rFonts w:ascii="Arial" w:eastAsia="DejaVu Sans" w:hAnsi="Arial" w:cs="Arial"/>
          <w:bCs/>
          <w:i/>
          <w:iCs/>
          <w:kern w:val="3"/>
          <w:lang w:eastAsia="pl-PL"/>
        </w:rPr>
        <w:t>Dentario glandulosae-Fagenion, Galio odorati-Fagenion</w:t>
      </w:r>
      <w:r w:rsidRPr="005F1756">
        <w:rPr>
          <w:rFonts w:ascii="Arial" w:eastAsia="DejaVu Sans" w:hAnsi="Arial" w:cs="Arial"/>
          <w:bCs/>
          <w:iCs/>
          <w:kern w:val="3"/>
          <w:lang w:eastAsia="pl-PL"/>
        </w:rPr>
        <w:t>);</w:t>
      </w:r>
    </w:p>
    <w:p w14:paraId="0014C495"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9170 Grąd środkowoeuropejski i subkontynentalny (</w:t>
      </w:r>
      <w:r w:rsidRPr="005F1756">
        <w:rPr>
          <w:rFonts w:ascii="Arial" w:eastAsia="DejaVu Sans" w:hAnsi="Arial" w:cs="Arial"/>
          <w:bCs/>
          <w:i/>
          <w:iCs/>
          <w:kern w:val="3"/>
          <w:lang w:eastAsia="pl-PL"/>
        </w:rPr>
        <w:t>Galio-Carpinetum, Tilio-Carpinetum</w:t>
      </w:r>
      <w:r w:rsidRPr="005F1756">
        <w:rPr>
          <w:rFonts w:ascii="Arial" w:eastAsia="DejaVu Sans" w:hAnsi="Arial" w:cs="Arial"/>
          <w:bCs/>
          <w:iCs/>
          <w:kern w:val="3"/>
          <w:lang w:eastAsia="pl-PL"/>
        </w:rPr>
        <w:t>);</w:t>
      </w:r>
    </w:p>
    <w:p w14:paraId="37C63709"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*9180 Jaworzyny i lasy klonowo-lipowe na stokach i zboczach (</w:t>
      </w:r>
      <w:r w:rsidRPr="005F1756">
        <w:rPr>
          <w:rFonts w:ascii="Arial" w:eastAsia="DejaVu Sans" w:hAnsi="Arial" w:cs="Arial"/>
          <w:bCs/>
          <w:i/>
          <w:iCs/>
          <w:kern w:val="3"/>
          <w:lang w:eastAsia="pl-PL"/>
        </w:rPr>
        <w:t>Tilio plathyphyllis-Acerion pseudoplatani</w:t>
      </w:r>
      <w:r w:rsidRPr="005F1756">
        <w:rPr>
          <w:rFonts w:ascii="Arial" w:eastAsia="DejaVu Sans" w:hAnsi="Arial" w:cs="Arial"/>
          <w:bCs/>
          <w:iCs/>
          <w:kern w:val="3"/>
          <w:lang w:eastAsia="pl-PL"/>
        </w:rPr>
        <w:t>);</w:t>
      </w:r>
    </w:p>
    <w:p w14:paraId="4A3A22DF"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*91E0 Łęgi wierzbowe, topolowe, olszowe i jesionowe (</w:t>
      </w:r>
      <w:r w:rsidRPr="005F1756">
        <w:rPr>
          <w:rFonts w:ascii="Arial" w:eastAsia="DejaVu Sans" w:hAnsi="Arial" w:cs="Arial"/>
          <w:bCs/>
          <w:i/>
          <w:iCs/>
          <w:kern w:val="3"/>
          <w:lang w:eastAsia="pl-PL"/>
        </w:rPr>
        <w:t>Salicetum albo-fragilis, Populetum albae, Alnenion glutinoso-incanae</w:t>
      </w:r>
      <w:r w:rsidRPr="005F1756">
        <w:rPr>
          <w:rFonts w:ascii="Arial" w:eastAsia="DejaVu Sans" w:hAnsi="Arial" w:cs="Arial"/>
          <w:bCs/>
          <w:iCs/>
          <w:kern w:val="3"/>
          <w:lang w:eastAsia="pl-PL"/>
        </w:rPr>
        <w:t>) i olsy źródliskowe;</w:t>
      </w:r>
    </w:p>
    <w:p w14:paraId="33589AE1" w14:textId="77777777" w:rsidR="00762417" w:rsidRPr="005F1756" w:rsidRDefault="00762417" w:rsidP="006E42BD">
      <w:pPr>
        <w:numPr>
          <w:ilvl w:val="0"/>
          <w:numId w:val="5"/>
        </w:numPr>
        <w:spacing w:after="0" w:line="276" w:lineRule="auto"/>
        <w:ind w:left="927"/>
        <w:jc w:val="both"/>
        <w:rPr>
          <w:rFonts w:ascii="Arial" w:eastAsia="DejaVu Sans" w:hAnsi="Arial" w:cs="Arial"/>
          <w:bCs/>
          <w:iCs/>
          <w:kern w:val="3"/>
          <w:lang w:eastAsia="pl-PL"/>
        </w:rPr>
      </w:pPr>
      <w:r w:rsidRPr="005F1756">
        <w:rPr>
          <w:rFonts w:ascii="Arial" w:eastAsia="DejaVu Sans" w:hAnsi="Arial" w:cs="Arial"/>
          <w:bCs/>
          <w:iCs/>
          <w:kern w:val="3"/>
          <w:lang w:eastAsia="pl-PL"/>
        </w:rPr>
        <w:t>91F0 Łęgowe lasy dębowo</w:t>
      </w:r>
      <w:bookmarkEnd w:id="2"/>
      <w:r w:rsidRPr="005F1756">
        <w:rPr>
          <w:rFonts w:ascii="Arial" w:eastAsia="DejaVu Sans" w:hAnsi="Arial" w:cs="Arial"/>
          <w:bCs/>
          <w:iCs/>
          <w:kern w:val="3"/>
          <w:lang w:eastAsia="pl-PL"/>
        </w:rPr>
        <w:t>-wiązowo-jesionowe (</w:t>
      </w:r>
      <w:r w:rsidRPr="005F1756">
        <w:rPr>
          <w:rFonts w:ascii="Arial" w:eastAsia="DejaVu Sans" w:hAnsi="Arial" w:cs="Arial"/>
          <w:bCs/>
          <w:i/>
          <w:iCs/>
          <w:kern w:val="3"/>
          <w:lang w:eastAsia="pl-PL"/>
        </w:rPr>
        <w:t>Ficario-Ulmetum</w:t>
      </w:r>
      <w:r w:rsidRPr="005F1756">
        <w:rPr>
          <w:rFonts w:ascii="Arial" w:eastAsia="DejaVu Sans" w:hAnsi="Arial" w:cs="Arial"/>
          <w:bCs/>
          <w:iCs/>
          <w:kern w:val="3"/>
          <w:lang w:eastAsia="pl-PL"/>
        </w:rPr>
        <w:t>);</w:t>
      </w:r>
    </w:p>
    <w:p w14:paraId="4E1ECF82" w14:textId="77777777" w:rsidR="006E42BD" w:rsidRPr="005F1756" w:rsidRDefault="006E42BD" w:rsidP="006E42BD">
      <w:pPr>
        <w:spacing w:after="0" w:line="276" w:lineRule="auto"/>
        <w:ind w:left="927"/>
        <w:jc w:val="both"/>
        <w:rPr>
          <w:rFonts w:ascii="Arial" w:eastAsia="DejaVu Sans" w:hAnsi="Arial" w:cs="Arial"/>
          <w:bCs/>
          <w:iCs/>
          <w:kern w:val="3"/>
          <w:lang w:eastAsia="pl-PL"/>
        </w:rPr>
      </w:pPr>
    </w:p>
    <w:p w14:paraId="693A89B8" w14:textId="2E12E4D4" w:rsidR="00762417" w:rsidRPr="005F1756" w:rsidRDefault="00762417" w:rsidP="006E42BD">
      <w:p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oraz </w:t>
      </w:r>
      <w:r w:rsidR="00C6761D" w:rsidRPr="005F1756">
        <w:rPr>
          <w:rFonts w:ascii="Arial" w:eastAsia="DejaVu Sans" w:hAnsi="Arial" w:cs="Arial"/>
          <w:bCs/>
          <w:iCs/>
          <w:kern w:val="3"/>
          <w:lang w:eastAsia="pl-PL"/>
        </w:rPr>
        <w:t>13</w:t>
      </w:r>
      <w:r w:rsidRPr="005F1756">
        <w:rPr>
          <w:rFonts w:ascii="Arial" w:eastAsia="DejaVu Sans" w:hAnsi="Arial" w:cs="Arial"/>
          <w:bCs/>
          <w:iCs/>
          <w:kern w:val="3"/>
          <w:lang w:eastAsia="pl-PL"/>
        </w:rPr>
        <w:t xml:space="preserve"> gatunków zwierząt z załącznika II Dyrektywy siedliskowej:</w:t>
      </w:r>
    </w:p>
    <w:p w14:paraId="05C24BD6" w14:textId="73D9642C"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bookmarkStart w:id="3" w:name="_Hlk113264750"/>
      <w:r w:rsidRPr="005F1756">
        <w:rPr>
          <w:rFonts w:ascii="Arial" w:eastAsia="Times New Roman" w:hAnsi="Arial" w:cs="Arial"/>
          <w:iCs/>
          <w:color w:val="000000"/>
          <w:kern w:val="3"/>
          <w:lang w:eastAsia="pl-PL"/>
        </w:rPr>
        <w:t xml:space="preserve">5264 brzanka </w:t>
      </w:r>
      <w:r w:rsidR="00E0653B" w:rsidRPr="005F1756">
        <w:rPr>
          <w:rFonts w:ascii="Arial" w:eastAsia="Times New Roman" w:hAnsi="Arial" w:cs="Arial"/>
          <w:iCs/>
          <w:color w:val="000000"/>
          <w:kern w:val="3"/>
          <w:lang w:eastAsia="pl-PL"/>
        </w:rPr>
        <w:t>(</w:t>
      </w:r>
      <w:r w:rsidRPr="005F1756">
        <w:rPr>
          <w:rFonts w:ascii="Arial" w:eastAsia="Times New Roman" w:hAnsi="Arial" w:cs="Arial"/>
          <w:i/>
          <w:iCs/>
          <w:color w:val="000000"/>
          <w:kern w:val="3"/>
          <w:lang w:eastAsia="pl-PL"/>
        </w:rPr>
        <w:t>Barbus carpathicus</w:t>
      </w:r>
      <w:r w:rsidR="00E0653B" w:rsidRPr="005F1756">
        <w:rPr>
          <w:rFonts w:ascii="Arial" w:eastAsia="Times New Roman" w:hAnsi="Arial" w:cs="Arial"/>
          <w:i/>
          <w:iCs/>
          <w:color w:val="000000"/>
          <w:kern w:val="3"/>
          <w:lang w:eastAsia="pl-PL"/>
        </w:rPr>
        <w:t>)</w:t>
      </w:r>
      <w:r w:rsidRPr="005F1756">
        <w:rPr>
          <w:rFonts w:ascii="Arial" w:eastAsia="Times New Roman" w:hAnsi="Arial" w:cs="Arial"/>
          <w:iCs/>
          <w:color w:val="000000"/>
          <w:kern w:val="3"/>
          <w:lang w:eastAsia="pl-PL"/>
        </w:rPr>
        <w:t>;</w:t>
      </w:r>
    </w:p>
    <w:p w14:paraId="09E40B1D" w14:textId="66604BFC"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1163 głowacz białopłetwy </w:t>
      </w:r>
      <w:r w:rsidR="00E0653B" w:rsidRPr="005F1756">
        <w:rPr>
          <w:rFonts w:ascii="Arial" w:eastAsia="Times New Roman" w:hAnsi="Arial" w:cs="Arial"/>
          <w:iCs/>
          <w:color w:val="000000"/>
          <w:kern w:val="3"/>
          <w:lang w:eastAsia="pl-PL"/>
        </w:rPr>
        <w:t>(</w:t>
      </w:r>
      <w:r w:rsidRPr="005F1756">
        <w:rPr>
          <w:rFonts w:ascii="Arial" w:eastAsia="Times New Roman" w:hAnsi="Arial" w:cs="Arial"/>
          <w:i/>
          <w:iCs/>
          <w:color w:val="000000"/>
          <w:kern w:val="3"/>
          <w:lang w:eastAsia="pl-PL"/>
        </w:rPr>
        <w:t>Cottus gobio</w:t>
      </w:r>
      <w:r w:rsidR="00E0653B" w:rsidRPr="005F1756">
        <w:rPr>
          <w:rFonts w:ascii="Arial" w:eastAsia="Times New Roman" w:hAnsi="Arial" w:cs="Arial"/>
          <w:i/>
          <w:iCs/>
          <w:color w:val="000000"/>
          <w:kern w:val="3"/>
          <w:lang w:eastAsia="pl-PL"/>
        </w:rPr>
        <w:t>)</w:t>
      </w:r>
      <w:r w:rsidRPr="005F1756">
        <w:rPr>
          <w:rFonts w:ascii="Arial" w:eastAsia="Times New Roman" w:hAnsi="Arial" w:cs="Arial"/>
          <w:iCs/>
          <w:color w:val="000000"/>
          <w:kern w:val="3"/>
          <w:lang w:eastAsia="pl-PL"/>
        </w:rPr>
        <w:t>;</w:t>
      </w:r>
    </w:p>
    <w:p w14:paraId="0C8B1E1F" w14:textId="6F4D820C"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1096 minóg strumieniowy </w:t>
      </w:r>
      <w:r w:rsidR="00E0653B" w:rsidRPr="005F1756">
        <w:rPr>
          <w:rFonts w:ascii="Arial" w:eastAsia="Times New Roman" w:hAnsi="Arial" w:cs="Arial"/>
          <w:iCs/>
          <w:color w:val="000000"/>
          <w:kern w:val="3"/>
          <w:lang w:eastAsia="pl-PL"/>
        </w:rPr>
        <w:t>(</w:t>
      </w:r>
      <w:r w:rsidRPr="005F1756">
        <w:rPr>
          <w:rFonts w:ascii="Arial" w:eastAsia="Times New Roman" w:hAnsi="Arial" w:cs="Arial"/>
          <w:i/>
          <w:iCs/>
          <w:color w:val="000000"/>
          <w:kern w:val="3"/>
          <w:lang w:eastAsia="pl-PL"/>
        </w:rPr>
        <w:t>Lampetra planeri</w:t>
      </w:r>
      <w:r w:rsidR="00E0653B" w:rsidRPr="005F1756">
        <w:rPr>
          <w:rFonts w:ascii="Arial" w:eastAsia="Times New Roman" w:hAnsi="Arial" w:cs="Arial"/>
          <w:i/>
          <w:iCs/>
          <w:color w:val="000000"/>
          <w:kern w:val="3"/>
          <w:lang w:eastAsia="pl-PL"/>
        </w:rPr>
        <w:t>)</w:t>
      </w:r>
      <w:r w:rsidRPr="005F1756">
        <w:rPr>
          <w:rFonts w:ascii="Arial" w:eastAsia="Times New Roman" w:hAnsi="Arial" w:cs="Arial"/>
          <w:iCs/>
          <w:color w:val="000000"/>
          <w:kern w:val="3"/>
          <w:lang w:eastAsia="pl-PL"/>
        </w:rPr>
        <w:t>;</w:t>
      </w:r>
    </w:p>
    <w:bookmarkEnd w:id="1"/>
    <w:p w14:paraId="500F42C8" w14:textId="390D7D30"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
          <w:iCs/>
          <w:color w:val="000000"/>
          <w:kern w:val="3"/>
          <w:lang w:eastAsia="pl-PL"/>
        </w:rPr>
      </w:pPr>
      <w:r w:rsidRPr="005F1756">
        <w:rPr>
          <w:rFonts w:ascii="Arial" w:eastAsia="Times New Roman" w:hAnsi="Arial" w:cs="Arial"/>
          <w:iCs/>
          <w:color w:val="000000"/>
          <w:kern w:val="3"/>
          <w:lang w:eastAsia="pl-PL"/>
        </w:rPr>
        <w:t xml:space="preserve">1060 czerwończyk nieparek </w:t>
      </w:r>
      <w:r w:rsidR="00E0653B" w:rsidRPr="005F1756">
        <w:rPr>
          <w:rFonts w:ascii="Arial" w:eastAsia="Times New Roman" w:hAnsi="Arial" w:cs="Arial"/>
          <w:iCs/>
          <w:color w:val="000000"/>
          <w:kern w:val="3"/>
          <w:lang w:eastAsia="pl-PL"/>
        </w:rPr>
        <w:t>(</w:t>
      </w:r>
      <w:r w:rsidRPr="005F1756">
        <w:rPr>
          <w:rFonts w:ascii="Arial" w:eastAsia="Times New Roman" w:hAnsi="Arial" w:cs="Arial"/>
          <w:i/>
          <w:iCs/>
          <w:color w:val="000000"/>
          <w:kern w:val="3"/>
          <w:lang w:eastAsia="pl-PL"/>
        </w:rPr>
        <w:t>Lycaena dispar</w:t>
      </w:r>
      <w:r w:rsidR="00E0653B" w:rsidRPr="005F1756">
        <w:rPr>
          <w:rFonts w:ascii="Arial" w:eastAsia="Times New Roman" w:hAnsi="Arial" w:cs="Arial"/>
          <w:i/>
          <w:iCs/>
          <w:color w:val="000000"/>
          <w:kern w:val="3"/>
          <w:lang w:eastAsia="pl-PL"/>
        </w:rPr>
        <w:t>)</w:t>
      </w:r>
      <w:r w:rsidRPr="005F1756">
        <w:rPr>
          <w:rFonts w:ascii="Arial" w:eastAsia="Times New Roman" w:hAnsi="Arial" w:cs="Arial"/>
          <w:i/>
          <w:iCs/>
          <w:color w:val="000000"/>
          <w:kern w:val="3"/>
          <w:lang w:eastAsia="pl-PL"/>
        </w:rPr>
        <w:t>;</w:t>
      </w:r>
    </w:p>
    <w:p w14:paraId="7481E358" w14:textId="6B07A5D2"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6179 modraszek nausitous </w:t>
      </w:r>
      <w:r w:rsidR="00E0653B" w:rsidRPr="005F1756">
        <w:rPr>
          <w:rFonts w:ascii="Arial" w:eastAsia="Times New Roman" w:hAnsi="Arial" w:cs="Arial"/>
          <w:iCs/>
          <w:color w:val="000000"/>
          <w:kern w:val="3"/>
          <w:lang w:eastAsia="pl-PL"/>
        </w:rPr>
        <w:t>(</w:t>
      </w:r>
      <w:r w:rsidRPr="005F1756">
        <w:rPr>
          <w:rFonts w:ascii="Arial" w:eastAsia="Times New Roman" w:hAnsi="Arial" w:cs="Arial"/>
          <w:i/>
          <w:iCs/>
          <w:color w:val="000000"/>
          <w:kern w:val="3"/>
          <w:lang w:eastAsia="pl-PL"/>
        </w:rPr>
        <w:t>Phengaris nausithous</w:t>
      </w:r>
      <w:r w:rsidR="00E0653B" w:rsidRPr="005F1756">
        <w:rPr>
          <w:rFonts w:ascii="Arial" w:eastAsia="Times New Roman" w:hAnsi="Arial" w:cs="Arial"/>
          <w:i/>
          <w:iCs/>
          <w:color w:val="000000"/>
          <w:kern w:val="3"/>
          <w:lang w:eastAsia="pl-PL"/>
        </w:rPr>
        <w:t>)</w:t>
      </w:r>
      <w:r w:rsidRPr="005F1756">
        <w:rPr>
          <w:rFonts w:ascii="Arial" w:eastAsia="Times New Roman" w:hAnsi="Arial" w:cs="Arial"/>
          <w:iCs/>
          <w:color w:val="000000"/>
          <w:kern w:val="3"/>
          <w:lang w:eastAsia="pl-PL"/>
        </w:rPr>
        <w:t>;</w:t>
      </w:r>
    </w:p>
    <w:p w14:paraId="35FBAE5D" w14:textId="5BF48396"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6177 modraszek teleius </w:t>
      </w:r>
      <w:r w:rsidR="00E0653B" w:rsidRPr="005F1756">
        <w:rPr>
          <w:rFonts w:ascii="Arial" w:eastAsia="Times New Roman" w:hAnsi="Arial" w:cs="Arial"/>
          <w:iCs/>
          <w:color w:val="000000"/>
          <w:kern w:val="3"/>
          <w:lang w:eastAsia="pl-PL"/>
        </w:rPr>
        <w:t>(</w:t>
      </w:r>
      <w:r w:rsidRPr="005F1756">
        <w:rPr>
          <w:rFonts w:ascii="Arial" w:eastAsia="Times New Roman" w:hAnsi="Arial" w:cs="Arial"/>
          <w:i/>
          <w:iCs/>
          <w:color w:val="000000"/>
          <w:kern w:val="3"/>
          <w:lang w:eastAsia="pl-PL"/>
        </w:rPr>
        <w:t>Phengaris teleius</w:t>
      </w:r>
      <w:r w:rsidR="00E0653B" w:rsidRPr="005F1756">
        <w:rPr>
          <w:rFonts w:ascii="Arial" w:eastAsia="Times New Roman" w:hAnsi="Arial" w:cs="Arial"/>
          <w:i/>
          <w:iCs/>
          <w:color w:val="000000"/>
          <w:kern w:val="3"/>
          <w:lang w:eastAsia="pl-PL"/>
        </w:rPr>
        <w:t>)</w:t>
      </w:r>
      <w:r w:rsidRPr="005F1756">
        <w:rPr>
          <w:rFonts w:ascii="Arial" w:eastAsia="Times New Roman" w:hAnsi="Arial" w:cs="Arial"/>
          <w:iCs/>
          <w:color w:val="000000"/>
          <w:kern w:val="3"/>
          <w:lang w:eastAsia="pl-PL"/>
        </w:rPr>
        <w:t>;</w:t>
      </w:r>
    </w:p>
    <w:p w14:paraId="135D0852" w14:textId="1968755D" w:rsidR="00762417" w:rsidRPr="005F1756" w:rsidRDefault="00762417"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1106 łosoś atlantycki </w:t>
      </w:r>
      <w:r w:rsidR="00E0653B" w:rsidRPr="005F1756">
        <w:rPr>
          <w:rFonts w:ascii="Arial" w:eastAsia="Times New Roman" w:hAnsi="Arial" w:cs="Arial"/>
          <w:iCs/>
          <w:color w:val="000000"/>
          <w:kern w:val="3"/>
          <w:lang w:eastAsia="pl-PL"/>
        </w:rPr>
        <w:t>(</w:t>
      </w:r>
      <w:r w:rsidRPr="005F1756">
        <w:rPr>
          <w:rFonts w:ascii="Arial" w:eastAsia="Times New Roman" w:hAnsi="Arial" w:cs="Arial"/>
          <w:i/>
          <w:iCs/>
          <w:color w:val="000000"/>
          <w:kern w:val="3"/>
          <w:lang w:eastAsia="pl-PL"/>
        </w:rPr>
        <w:t>Salmo salar</w:t>
      </w:r>
      <w:r w:rsidR="00E0653B" w:rsidRPr="005F1756">
        <w:rPr>
          <w:rFonts w:ascii="Arial" w:eastAsia="Times New Roman" w:hAnsi="Arial" w:cs="Arial"/>
          <w:i/>
          <w:iCs/>
          <w:color w:val="000000"/>
          <w:kern w:val="3"/>
          <w:lang w:eastAsia="pl-PL"/>
        </w:rPr>
        <w:t>)</w:t>
      </w:r>
      <w:r w:rsidR="00A77A33" w:rsidRPr="005F1756">
        <w:rPr>
          <w:rFonts w:ascii="Arial" w:eastAsia="Times New Roman" w:hAnsi="Arial" w:cs="Arial"/>
          <w:iCs/>
          <w:color w:val="000000"/>
          <w:kern w:val="3"/>
          <w:lang w:eastAsia="pl-PL"/>
        </w:rPr>
        <w:t>;</w:t>
      </w:r>
    </w:p>
    <w:p w14:paraId="09061212" w14:textId="47B94937"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bookmarkStart w:id="4" w:name="_Hlk156559988"/>
      <w:r w:rsidRPr="005F1756">
        <w:rPr>
          <w:rFonts w:ascii="Arial" w:eastAsia="Times New Roman" w:hAnsi="Arial" w:cs="Arial"/>
          <w:iCs/>
          <w:color w:val="000000"/>
          <w:kern w:val="3"/>
          <w:lang w:eastAsia="pl-PL"/>
        </w:rPr>
        <w:t xml:space="preserve">1337 bóbr europejski </w:t>
      </w:r>
      <w:r w:rsidR="00E0653B"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Castor fiber</w:t>
      </w:r>
      <w:r w:rsidR="00E0653B" w:rsidRPr="005F1756">
        <w:rPr>
          <w:rFonts w:ascii="Arial" w:eastAsia="Times New Roman" w:hAnsi="Arial" w:cs="Arial"/>
          <w:i/>
          <w:color w:val="000000"/>
          <w:kern w:val="3"/>
          <w:lang w:eastAsia="pl-PL"/>
        </w:rPr>
        <w:t>)</w:t>
      </w:r>
      <w:r w:rsidR="00A77A33" w:rsidRPr="005F1756">
        <w:rPr>
          <w:rFonts w:ascii="Arial" w:eastAsia="Times New Roman" w:hAnsi="Arial" w:cs="Arial"/>
          <w:i/>
          <w:color w:val="000000"/>
          <w:kern w:val="3"/>
          <w:lang w:eastAsia="pl-PL"/>
        </w:rPr>
        <w:t>;</w:t>
      </w:r>
    </w:p>
    <w:p w14:paraId="72C0E22D" w14:textId="244045BE"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1355 wydra </w:t>
      </w:r>
      <w:r w:rsidR="00E0653B"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Lutra lutra</w:t>
      </w:r>
      <w:r w:rsidR="00E0653B" w:rsidRPr="005F1756">
        <w:rPr>
          <w:rFonts w:ascii="Arial" w:eastAsia="Times New Roman" w:hAnsi="Arial" w:cs="Arial"/>
          <w:i/>
          <w:color w:val="000000"/>
          <w:kern w:val="3"/>
          <w:lang w:eastAsia="pl-PL"/>
        </w:rPr>
        <w:t>)</w:t>
      </w:r>
      <w:r w:rsidR="00A77A33" w:rsidRPr="005F1756">
        <w:rPr>
          <w:rFonts w:ascii="Arial" w:eastAsia="Times New Roman" w:hAnsi="Arial" w:cs="Arial"/>
          <w:iCs/>
          <w:color w:val="000000"/>
          <w:kern w:val="3"/>
          <w:lang w:eastAsia="pl-PL"/>
        </w:rPr>
        <w:t>;</w:t>
      </w:r>
    </w:p>
    <w:p w14:paraId="074D3E06" w14:textId="7A8E22F6"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5339 różanka </w:t>
      </w:r>
      <w:r w:rsidR="00E0653B"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Rhodeus amarus</w:t>
      </w:r>
      <w:r w:rsidR="00E0653B" w:rsidRPr="005F1756">
        <w:rPr>
          <w:rFonts w:ascii="Arial" w:eastAsia="Times New Roman" w:hAnsi="Arial" w:cs="Arial"/>
          <w:i/>
          <w:color w:val="000000"/>
          <w:kern w:val="3"/>
          <w:lang w:eastAsia="pl-PL"/>
        </w:rPr>
        <w:t>)</w:t>
      </w:r>
      <w:r w:rsidR="00A77A33" w:rsidRPr="005F1756">
        <w:rPr>
          <w:rFonts w:ascii="Arial" w:eastAsia="Times New Roman" w:hAnsi="Arial" w:cs="Arial"/>
          <w:i/>
          <w:color w:val="000000"/>
          <w:kern w:val="3"/>
          <w:lang w:eastAsia="pl-PL"/>
        </w:rPr>
        <w:t>;</w:t>
      </w:r>
    </w:p>
    <w:p w14:paraId="7C3676B0" w14:textId="68C978E8"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1032 skójka gruboskorupowa</w:t>
      </w:r>
      <w:r w:rsidRPr="005F1756">
        <w:rPr>
          <w:rFonts w:ascii="Arial" w:eastAsia="Times New Roman" w:hAnsi="Arial" w:cs="Arial"/>
          <w:i/>
          <w:color w:val="000000"/>
          <w:kern w:val="3"/>
          <w:lang w:eastAsia="pl-PL"/>
        </w:rPr>
        <w:t xml:space="preserve"> </w:t>
      </w:r>
      <w:r w:rsidR="00E0653B" w:rsidRPr="005F1756">
        <w:rPr>
          <w:rFonts w:ascii="Arial" w:eastAsia="Times New Roman" w:hAnsi="Arial" w:cs="Arial"/>
          <w:i/>
          <w:color w:val="000000"/>
          <w:kern w:val="3"/>
          <w:lang w:eastAsia="pl-PL"/>
        </w:rPr>
        <w:t>(</w:t>
      </w:r>
      <w:r w:rsidRPr="005F1756">
        <w:rPr>
          <w:rFonts w:ascii="Arial" w:eastAsia="Times New Roman" w:hAnsi="Arial" w:cs="Arial"/>
          <w:i/>
          <w:color w:val="000000"/>
          <w:kern w:val="3"/>
          <w:lang w:eastAsia="pl-PL"/>
        </w:rPr>
        <w:t>Unio crassus</w:t>
      </w:r>
      <w:r w:rsidR="00E0653B" w:rsidRPr="005F1756">
        <w:rPr>
          <w:rFonts w:ascii="Arial" w:eastAsia="Times New Roman" w:hAnsi="Arial" w:cs="Arial"/>
          <w:i/>
          <w:color w:val="000000"/>
          <w:kern w:val="3"/>
          <w:lang w:eastAsia="pl-PL"/>
        </w:rPr>
        <w:t>)</w:t>
      </w:r>
      <w:r w:rsidR="00A77A33" w:rsidRPr="005F1756">
        <w:rPr>
          <w:rFonts w:ascii="Arial" w:eastAsia="Times New Roman" w:hAnsi="Arial" w:cs="Arial"/>
          <w:i/>
          <w:color w:val="000000"/>
          <w:kern w:val="3"/>
          <w:lang w:eastAsia="pl-PL"/>
        </w:rPr>
        <w:t>;</w:t>
      </w:r>
    </w:p>
    <w:p w14:paraId="085CE030" w14:textId="1AF1D9E8"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1193 kumak górski </w:t>
      </w:r>
      <w:r w:rsidR="00E0653B"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Bombina variegata</w:t>
      </w:r>
      <w:r w:rsidR="00E0653B" w:rsidRPr="005F1756">
        <w:rPr>
          <w:rFonts w:ascii="Arial" w:eastAsia="Times New Roman" w:hAnsi="Arial" w:cs="Arial"/>
          <w:i/>
          <w:color w:val="000000"/>
          <w:kern w:val="3"/>
          <w:lang w:eastAsia="pl-PL"/>
        </w:rPr>
        <w:t>)</w:t>
      </w:r>
      <w:r w:rsidR="00A77A33" w:rsidRPr="005F1756">
        <w:rPr>
          <w:rFonts w:ascii="Arial" w:eastAsia="Times New Roman" w:hAnsi="Arial" w:cs="Arial"/>
          <w:i/>
          <w:color w:val="000000"/>
          <w:kern w:val="3"/>
          <w:lang w:eastAsia="pl-PL"/>
        </w:rPr>
        <w:t>;</w:t>
      </w:r>
    </w:p>
    <w:p w14:paraId="79AD2D90" w14:textId="1DE91152" w:rsidR="00C6761D" w:rsidRPr="005F1756" w:rsidRDefault="00C6761D" w:rsidP="006E42BD">
      <w:pPr>
        <w:numPr>
          <w:ilvl w:val="0"/>
          <w:numId w:val="5"/>
        </w:numPr>
        <w:suppressAutoHyphens/>
        <w:autoSpaceDN w:val="0"/>
        <w:snapToGrid w:val="0"/>
        <w:spacing w:after="0" w:line="276" w:lineRule="auto"/>
        <w:ind w:left="922"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1146 koza złotawa </w:t>
      </w:r>
      <w:r w:rsidR="00E0653B"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Sabanejewia aurata</w:t>
      </w:r>
      <w:r w:rsidR="00E0653B" w:rsidRPr="005F1756">
        <w:rPr>
          <w:rFonts w:ascii="Arial" w:eastAsia="Times New Roman" w:hAnsi="Arial" w:cs="Arial"/>
          <w:i/>
          <w:color w:val="000000"/>
          <w:kern w:val="3"/>
          <w:lang w:eastAsia="pl-PL"/>
        </w:rPr>
        <w:t>)</w:t>
      </w:r>
      <w:r w:rsidRPr="005F1756">
        <w:rPr>
          <w:rFonts w:ascii="Arial" w:eastAsia="Times New Roman" w:hAnsi="Arial" w:cs="Arial"/>
          <w:iCs/>
          <w:color w:val="000000"/>
          <w:kern w:val="3"/>
          <w:lang w:eastAsia="pl-PL"/>
        </w:rPr>
        <w:t>.</w:t>
      </w:r>
    </w:p>
    <w:bookmarkEnd w:id="3"/>
    <w:bookmarkEnd w:id="4"/>
    <w:p w14:paraId="7314DFCB" w14:textId="32242B22" w:rsidR="00762417" w:rsidRPr="005F1756" w:rsidRDefault="00762417"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Plan zadań ochronnych dla </w:t>
      </w:r>
      <w:r w:rsidRPr="005F1756">
        <w:rPr>
          <w:rFonts w:ascii="Arial" w:hAnsi="Arial" w:cs="Arial"/>
          <w:lang w:eastAsia="ar-SA"/>
        </w:rPr>
        <w:t>specjalnego obszaru ochrony siedlisk Natura 2000</w:t>
      </w:r>
      <w:r w:rsidRPr="005F1756">
        <w:rPr>
          <w:rFonts w:ascii="Arial" w:eastAsia="DejaVu Sans" w:hAnsi="Arial" w:cs="Arial"/>
          <w:bCs/>
          <w:kern w:val="3"/>
          <w:lang w:eastAsia="pl-PL"/>
        </w:rPr>
        <w:t xml:space="preserve"> Wisłoka z dopływami PLH180052 (zwanego dalej </w:t>
      </w:r>
      <w:r w:rsidR="00F92731" w:rsidRPr="005F1756">
        <w:rPr>
          <w:rFonts w:ascii="Arial" w:eastAsia="DejaVu Sans" w:hAnsi="Arial" w:cs="Arial"/>
          <w:bCs/>
          <w:kern w:val="3"/>
          <w:lang w:eastAsia="pl-PL"/>
        </w:rPr>
        <w:t>o</w:t>
      </w:r>
      <w:r w:rsidRPr="005F1756">
        <w:rPr>
          <w:rFonts w:ascii="Arial" w:eastAsia="DejaVu Sans" w:hAnsi="Arial" w:cs="Arial"/>
          <w:bCs/>
          <w:kern w:val="3"/>
          <w:lang w:eastAsia="pl-PL"/>
        </w:rPr>
        <w:t xml:space="preserve">bszarem) został sporządzony z uwzględnieniem wymagań określonych w art. 28 ust. 10 ustawy o ochronie przyrody oraz zgodnie z zapisami rozporządzenia Ministra Środowiska z dnia 17 lutego 2010 r. w sprawie sporządzania projektu planu zadań ochronnych dla obszaru Natura 2000. Założeniem do opracowania projektu planu zadań ochronnych dla </w:t>
      </w:r>
      <w:r w:rsidR="00885F98" w:rsidRPr="005F1756">
        <w:rPr>
          <w:rFonts w:ascii="Arial" w:eastAsia="DejaVu Sans" w:hAnsi="Arial" w:cs="Arial"/>
          <w:bCs/>
          <w:kern w:val="3"/>
          <w:lang w:eastAsia="pl-PL"/>
        </w:rPr>
        <w:t>o</w:t>
      </w:r>
      <w:r w:rsidRPr="005F1756">
        <w:rPr>
          <w:rFonts w:ascii="Arial" w:eastAsia="DejaVu Sans" w:hAnsi="Arial" w:cs="Arial"/>
          <w:bCs/>
          <w:kern w:val="3"/>
          <w:lang w:eastAsia="pl-PL"/>
        </w:rPr>
        <w:t>bszaru jest utrzymanie lub odtworzenie właściwego stanu przedmiotów ochrony, który to obowiązek wynika z art. 6 (1) Dyrektywy Siedliskowej.</w:t>
      </w:r>
    </w:p>
    <w:p w14:paraId="02DA5CD2" w14:textId="77777777" w:rsidR="00762417" w:rsidRPr="005F1756" w:rsidRDefault="00762417"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Prace nad projektem planu zadań ochronnych dla Obszaru rozpoczęły się 25 lutego 2020 r. w ramach realizacji projektu nr POIS.02.04.00-00-0193/16 pn. „</w:t>
      </w:r>
      <w:r w:rsidRPr="005F1756">
        <w:rPr>
          <w:rFonts w:ascii="Arial" w:eastAsia="DejaVu Sans" w:hAnsi="Arial" w:cs="Arial"/>
          <w:bCs/>
          <w:i/>
          <w:iCs/>
          <w:kern w:val="3"/>
          <w:lang w:eastAsia="pl-PL"/>
        </w:rPr>
        <w:t xml:space="preserve">Opracowanie planów zadań ochronnych dla obszarów Natura 2000” (PZO bis). </w:t>
      </w:r>
      <w:r w:rsidRPr="005F1756">
        <w:rPr>
          <w:rFonts w:ascii="Arial" w:eastAsia="DejaVu Sans" w:hAnsi="Arial" w:cs="Arial"/>
          <w:bCs/>
          <w:kern w:val="3"/>
          <w:lang w:eastAsia="pl-PL"/>
        </w:rPr>
        <w:t>Projekt współfinansowany jest w 85% ze środków pochodzących z Europejskiego Funduszu Spójności w ramach II Priorytetu Programu Operacyjnego Infrastruktura i Środowisko – Ochrona środowiska w tym adaptacja do zmian klimatu, a w 15% z budżetu Państwa. Całkowity koszt to 34 319 832,68 zł, okres realizacji – lata 2017-2023. Przedmiotowy projekt planu zadań ochronnych zawiera wszystkie niezbędne elementy wynikające z zapisów ustawy o ochronie przyrody i ww. rozporządzenia w sprawie sporządzania projektu planu zadań ochronnych dla obszaru Natura 2000. Dotyczy części obszaru położonych poza gruntami w zarządzie PGL „Lasy Państwowe”, dla których ustanowiono plan urządzenia lasu, tj.:</w:t>
      </w:r>
    </w:p>
    <w:p w14:paraId="0E279153" w14:textId="77777777" w:rsidR="00762417" w:rsidRPr="005F1756" w:rsidRDefault="00762417" w:rsidP="00F92731">
      <w:pPr>
        <w:numPr>
          <w:ilvl w:val="0"/>
          <w:numId w:val="4"/>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Plan Urządzenia Lasu dla Nadleśnictwa Dębica na lata 2015 – 2024, Decyzja Ministra Środowiska nr DLP-1.611.8.2015. ŁP z dnia 29 października 2015 r.;</w:t>
      </w:r>
    </w:p>
    <w:p w14:paraId="1EFED700" w14:textId="77777777" w:rsidR="00762417" w:rsidRPr="005F1756" w:rsidRDefault="00762417" w:rsidP="00F92731">
      <w:pPr>
        <w:numPr>
          <w:ilvl w:val="0"/>
          <w:numId w:val="4"/>
        </w:numPr>
        <w:spacing w:before="120" w:after="120" w:line="240" w:lineRule="auto"/>
        <w:jc w:val="both"/>
        <w:rPr>
          <w:rFonts w:ascii="Arial" w:hAnsi="Arial" w:cs="Arial"/>
        </w:rPr>
      </w:pPr>
      <w:r w:rsidRPr="005F1756">
        <w:rPr>
          <w:rFonts w:ascii="Arial" w:hAnsi="Arial" w:cs="Arial"/>
        </w:rPr>
        <w:t>Plan Urządzenia Lasu dla Nadleśnictwa Gorlice na lata 2016 – 2025, Decyzja Ministra Środowiska nr DL-I.611.17.2017 z dnia 18 kwietnia 2017 r.;</w:t>
      </w:r>
    </w:p>
    <w:p w14:paraId="318AEE2C" w14:textId="77777777" w:rsidR="00762417" w:rsidRPr="005F1756" w:rsidRDefault="00762417" w:rsidP="00F92731">
      <w:pPr>
        <w:numPr>
          <w:ilvl w:val="0"/>
          <w:numId w:val="4"/>
        </w:numPr>
        <w:spacing w:before="120" w:after="120" w:line="240" w:lineRule="auto"/>
        <w:jc w:val="both"/>
        <w:rPr>
          <w:rFonts w:ascii="Arial" w:hAnsi="Arial" w:cs="Arial"/>
        </w:rPr>
      </w:pPr>
      <w:r w:rsidRPr="005F1756">
        <w:rPr>
          <w:rFonts w:ascii="Arial" w:hAnsi="Arial" w:cs="Arial"/>
        </w:rPr>
        <w:lastRenderedPageBreak/>
        <w:t>Plan Urządzenia Lasu dla Nadleśnictwa Kołaczyce na lata 2018 – 2027, Decyzja Ministra Środowiska nr DL-I.4100.4.2019 z dnia 02 października 2019 r.;</w:t>
      </w:r>
    </w:p>
    <w:p w14:paraId="39DFD94A" w14:textId="77777777" w:rsidR="00762417" w:rsidRPr="005F1756" w:rsidRDefault="00762417" w:rsidP="00F92731">
      <w:pPr>
        <w:numPr>
          <w:ilvl w:val="0"/>
          <w:numId w:val="4"/>
        </w:numPr>
        <w:spacing w:before="120" w:after="120" w:line="240" w:lineRule="auto"/>
        <w:jc w:val="both"/>
        <w:rPr>
          <w:rFonts w:ascii="Arial" w:hAnsi="Arial" w:cs="Arial"/>
        </w:rPr>
      </w:pPr>
      <w:r w:rsidRPr="005F1756">
        <w:rPr>
          <w:rFonts w:ascii="Arial" w:hAnsi="Arial" w:cs="Arial"/>
        </w:rPr>
        <w:t>Plan Urządzenia Lasu dla Nadleśnictwa Łosie na lata 2019 – 2028, Decyzja Ministra Środowiska nr DL-WGL.4100.92.2019 z dnia 13 maja 2020 r.</w:t>
      </w:r>
    </w:p>
    <w:p w14:paraId="5B9FB469" w14:textId="77777777" w:rsidR="00762417" w:rsidRPr="005F1756" w:rsidRDefault="00762417"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W ramach prac nad projektem planu zadań ochronnych przeprowadzono niezbędne inwentaryzacje przyrodnicze oraz wykorzystano istniejące informacje dotyczące przedmiotów ochrony, pozwalające na określenie zagrożeń, celów działań ochronnych i działania ochronne niezbędne dla utrzymania lub poprawy stanu ochrony poszczególnych przedmiotów ochrony.</w:t>
      </w:r>
    </w:p>
    <w:p w14:paraId="18D919C2" w14:textId="77777777" w:rsidR="00762417" w:rsidRPr="005F1756" w:rsidRDefault="00762417"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Podczas badań terenowych prowadzonych w obszarze objętym planem stwierdzono występowanie następujących siedlisk przyrodniczych:</w:t>
      </w:r>
    </w:p>
    <w:p w14:paraId="5BBDD362"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bookmarkStart w:id="5" w:name="_Hlk156384700"/>
      <w:r w:rsidRPr="005F1756">
        <w:rPr>
          <w:rFonts w:ascii="Arial" w:eastAsia="DejaVu Sans" w:hAnsi="Arial" w:cs="Arial"/>
          <w:bCs/>
          <w:iCs/>
          <w:kern w:val="3"/>
          <w:lang w:eastAsia="pl-PL"/>
        </w:rPr>
        <w:t xml:space="preserve">3150 Starorzecza i naturalne eutroficzne zbiorniki wodne ze zbiorowiskami z </w:t>
      </w:r>
      <w:r w:rsidRPr="005F1756">
        <w:rPr>
          <w:rFonts w:ascii="Arial" w:eastAsia="DejaVu Sans" w:hAnsi="Arial" w:cs="Arial"/>
          <w:bCs/>
          <w:i/>
          <w:iCs/>
          <w:kern w:val="3"/>
          <w:lang w:eastAsia="pl-PL"/>
        </w:rPr>
        <w:t>Nympheion, Potamion</w:t>
      </w:r>
      <w:bookmarkEnd w:id="5"/>
      <w:r w:rsidRPr="005F1756">
        <w:rPr>
          <w:rFonts w:ascii="Arial" w:eastAsia="DejaVu Sans" w:hAnsi="Arial" w:cs="Arial"/>
          <w:bCs/>
          <w:iCs/>
          <w:kern w:val="3"/>
          <w:lang w:eastAsia="pl-PL"/>
        </w:rPr>
        <w:t>;</w:t>
      </w:r>
    </w:p>
    <w:p w14:paraId="1C634160"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3220 Pionierska roślinność na kamieńcach górskich potoków;</w:t>
      </w:r>
    </w:p>
    <w:p w14:paraId="26CFD37F"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3240 Zarośla wierzby siwej na kamieńcach i żwirowiskach górskich potoków (</w:t>
      </w:r>
      <w:r w:rsidRPr="005F1756">
        <w:rPr>
          <w:rFonts w:ascii="Arial" w:eastAsia="DejaVu Sans" w:hAnsi="Arial" w:cs="Arial"/>
          <w:bCs/>
          <w:i/>
          <w:iCs/>
          <w:kern w:val="3"/>
          <w:lang w:eastAsia="pl-PL"/>
        </w:rPr>
        <w:t>Salici-Myricarietum</w:t>
      </w:r>
      <w:r w:rsidRPr="005F1756">
        <w:rPr>
          <w:rFonts w:ascii="Arial" w:eastAsia="DejaVu Sans" w:hAnsi="Arial" w:cs="Arial"/>
          <w:bCs/>
          <w:iCs/>
          <w:kern w:val="3"/>
          <w:lang w:eastAsia="pl-PL"/>
        </w:rPr>
        <w:t xml:space="preserve"> część – z przewagą wierzby);</w:t>
      </w:r>
    </w:p>
    <w:p w14:paraId="0DF17DE4"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*6230 Górskie i niżowe murawy bliźniczkowe (</w:t>
      </w:r>
      <w:r w:rsidRPr="005F1756">
        <w:rPr>
          <w:rFonts w:ascii="Arial" w:eastAsia="DejaVu Sans" w:hAnsi="Arial" w:cs="Arial"/>
          <w:bCs/>
          <w:i/>
          <w:iCs/>
          <w:kern w:val="3"/>
          <w:lang w:eastAsia="pl-PL"/>
        </w:rPr>
        <w:t>Nardion –</w:t>
      </w:r>
      <w:r w:rsidRPr="005F1756">
        <w:rPr>
          <w:rFonts w:ascii="Arial" w:eastAsia="DejaVu Sans" w:hAnsi="Arial" w:cs="Arial"/>
          <w:bCs/>
          <w:iCs/>
          <w:kern w:val="3"/>
          <w:lang w:eastAsia="pl-PL"/>
        </w:rPr>
        <w:t xml:space="preserve"> płaty bogate florystycznie);</w:t>
      </w:r>
    </w:p>
    <w:p w14:paraId="047743A3"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6410 Zmiennowilgotne łąki trzęślicowe (</w:t>
      </w:r>
      <w:r w:rsidRPr="005F1756">
        <w:rPr>
          <w:rFonts w:ascii="Arial" w:eastAsia="DejaVu Sans" w:hAnsi="Arial" w:cs="Arial"/>
          <w:bCs/>
          <w:i/>
          <w:iCs/>
          <w:kern w:val="3"/>
          <w:lang w:eastAsia="pl-PL"/>
        </w:rPr>
        <w:t>Molinion</w:t>
      </w:r>
      <w:r w:rsidRPr="005F1756">
        <w:rPr>
          <w:rFonts w:ascii="Arial" w:eastAsia="DejaVu Sans" w:hAnsi="Arial" w:cs="Arial"/>
          <w:bCs/>
          <w:iCs/>
          <w:kern w:val="3"/>
          <w:lang w:eastAsia="pl-PL"/>
        </w:rPr>
        <w:t>);</w:t>
      </w:r>
    </w:p>
    <w:p w14:paraId="6E6A7358"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6430 Ziołorośla górskie (</w:t>
      </w:r>
      <w:r w:rsidRPr="005F1756">
        <w:rPr>
          <w:rFonts w:ascii="Arial" w:eastAsia="DejaVu Sans" w:hAnsi="Arial" w:cs="Arial"/>
          <w:bCs/>
          <w:i/>
          <w:iCs/>
          <w:kern w:val="3"/>
          <w:lang w:eastAsia="pl-PL"/>
        </w:rPr>
        <w:t>Adenostylion</w:t>
      </w:r>
      <w:r w:rsidRPr="005F1756">
        <w:rPr>
          <w:rFonts w:ascii="Arial" w:eastAsia="DejaVu Sans" w:hAnsi="Arial" w:cs="Arial"/>
          <w:bCs/>
          <w:iCs/>
          <w:kern w:val="3"/>
          <w:lang w:eastAsia="pl-PL"/>
        </w:rPr>
        <w:t xml:space="preserve"> </w:t>
      </w:r>
      <w:r w:rsidRPr="005F1756">
        <w:rPr>
          <w:rFonts w:ascii="Arial" w:eastAsia="DejaVu Sans" w:hAnsi="Arial" w:cs="Arial"/>
          <w:bCs/>
          <w:i/>
          <w:kern w:val="3"/>
          <w:lang w:eastAsia="pl-PL"/>
        </w:rPr>
        <w:t>alliariae</w:t>
      </w:r>
      <w:r w:rsidRPr="005F1756">
        <w:rPr>
          <w:rFonts w:ascii="Arial" w:eastAsia="DejaVu Sans" w:hAnsi="Arial" w:cs="Arial"/>
          <w:bCs/>
          <w:iCs/>
          <w:kern w:val="3"/>
          <w:lang w:eastAsia="pl-PL"/>
        </w:rPr>
        <w:t>) i ziołorośla nadrzeczne (</w:t>
      </w:r>
      <w:r w:rsidRPr="005F1756">
        <w:rPr>
          <w:rFonts w:ascii="Arial" w:eastAsia="DejaVu Sans" w:hAnsi="Arial" w:cs="Arial"/>
          <w:bCs/>
          <w:i/>
          <w:iCs/>
          <w:kern w:val="3"/>
          <w:lang w:eastAsia="pl-PL"/>
        </w:rPr>
        <w:t>Convolvuletalia sepium</w:t>
      </w:r>
      <w:r w:rsidRPr="005F1756">
        <w:rPr>
          <w:rFonts w:ascii="Arial" w:eastAsia="DejaVu Sans" w:hAnsi="Arial" w:cs="Arial"/>
          <w:bCs/>
          <w:iCs/>
          <w:kern w:val="3"/>
          <w:lang w:eastAsia="pl-PL"/>
        </w:rPr>
        <w:t>);</w:t>
      </w:r>
    </w:p>
    <w:p w14:paraId="04D7DA7A"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6510 Niżowe i górskie świeże łąki użytkowane ekstensywnie (</w:t>
      </w:r>
      <w:r w:rsidRPr="005F1756">
        <w:rPr>
          <w:rFonts w:ascii="Arial" w:eastAsia="DejaVu Sans" w:hAnsi="Arial" w:cs="Arial"/>
          <w:bCs/>
          <w:i/>
          <w:iCs/>
          <w:kern w:val="3"/>
          <w:lang w:eastAsia="pl-PL"/>
        </w:rPr>
        <w:t>Arrhenatherion elatioris</w:t>
      </w:r>
      <w:r w:rsidRPr="005F1756">
        <w:rPr>
          <w:rFonts w:ascii="Arial" w:eastAsia="DejaVu Sans" w:hAnsi="Arial" w:cs="Arial"/>
          <w:bCs/>
          <w:iCs/>
          <w:kern w:val="3"/>
          <w:lang w:eastAsia="pl-PL"/>
        </w:rPr>
        <w:t>);</w:t>
      </w:r>
    </w:p>
    <w:p w14:paraId="67E53630"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9170 Grąd środkowoeuropejski i subkontynentalny (</w:t>
      </w:r>
      <w:r w:rsidRPr="005F1756">
        <w:rPr>
          <w:rFonts w:ascii="Arial" w:eastAsia="DejaVu Sans" w:hAnsi="Arial" w:cs="Arial"/>
          <w:bCs/>
          <w:i/>
          <w:iCs/>
          <w:kern w:val="3"/>
          <w:lang w:eastAsia="pl-PL"/>
        </w:rPr>
        <w:t>Galio-Carpinetum, Tilio-Carpinetum</w:t>
      </w:r>
      <w:r w:rsidRPr="005F1756">
        <w:rPr>
          <w:rFonts w:ascii="Arial" w:eastAsia="DejaVu Sans" w:hAnsi="Arial" w:cs="Arial"/>
          <w:bCs/>
          <w:iCs/>
          <w:kern w:val="3"/>
          <w:lang w:eastAsia="pl-PL"/>
        </w:rPr>
        <w:t>);</w:t>
      </w:r>
    </w:p>
    <w:p w14:paraId="5F5CAE4C"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*9180 </w:t>
      </w:r>
      <w:bookmarkStart w:id="6" w:name="_Hlk113263774"/>
      <w:r w:rsidRPr="005F1756">
        <w:rPr>
          <w:rFonts w:ascii="Arial" w:eastAsia="DejaVu Sans" w:hAnsi="Arial" w:cs="Arial"/>
          <w:bCs/>
          <w:iCs/>
          <w:kern w:val="3"/>
          <w:lang w:eastAsia="pl-PL"/>
        </w:rPr>
        <w:t>Jaworzyny i lasy klonowo-lipowe na stokach i zboczach (</w:t>
      </w:r>
      <w:r w:rsidRPr="005F1756">
        <w:rPr>
          <w:rFonts w:ascii="Arial" w:eastAsia="DejaVu Sans" w:hAnsi="Arial" w:cs="Arial"/>
          <w:bCs/>
          <w:i/>
          <w:iCs/>
          <w:kern w:val="3"/>
          <w:lang w:eastAsia="pl-PL"/>
        </w:rPr>
        <w:t>Tilio plathyphyllis-Acerion pseudoplatani</w:t>
      </w:r>
      <w:r w:rsidRPr="005F1756">
        <w:rPr>
          <w:rFonts w:ascii="Arial" w:eastAsia="DejaVu Sans" w:hAnsi="Arial" w:cs="Arial"/>
          <w:bCs/>
          <w:iCs/>
          <w:kern w:val="3"/>
          <w:lang w:eastAsia="pl-PL"/>
        </w:rPr>
        <w:t>);</w:t>
      </w:r>
      <w:bookmarkEnd w:id="6"/>
    </w:p>
    <w:p w14:paraId="019771CE"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*91E0 Łęgi wierzbowe, topolowe, olszowe i jesionowe (</w:t>
      </w:r>
      <w:r w:rsidRPr="005F1756">
        <w:rPr>
          <w:rFonts w:ascii="Arial" w:eastAsia="DejaVu Sans" w:hAnsi="Arial" w:cs="Arial"/>
          <w:bCs/>
          <w:i/>
          <w:iCs/>
          <w:kern w:val="3"/>
          <w:lang w:eastAsia="pl-PL"/>
        </w:rPr>
        <w:t>Salicetum albo-fragilis, Populetum albae, Alnenion glutinoso-incanae</w:t>
      </w:r>
      <w:r w:rsidRPr="005F1756">
        <w:rPr>
          <w:rFonts w:ascii="Arial" w:eastAsia="DejaVu Sans" w:hAnsi="Arial" w:cs="Arial"/>
          <w:bCs/>
          <w:iCs/>
          <w:kern w:val="3"/>
          <w:lang w:eastAsia="pl-PL"/>
        </w:rPr>
        <w:t>) i olsy źródliskowe;</w:t>
      </w:r>
    </w:p>
    <w:p w14:paraId="29F5974C" w14:textId="77777777" w:rsidR="00762417" w:rsidRPr="005F1756" w:rsidRDefault="00762417" w:rsidP="006E42BD">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91F0 Łęgowe lasy dębowo-wiązowo-jesionowe (</w:t>
      </w:r>
      <w:r w:rsidRPr="005F1756">
        <w:rPr>
          <w:rFonts w:ascii="Arial" w:eastAsia="DejaVu Sans" w:hAnsi="Arial" w:cs="Arial"/>
          <w:bCs/>
          <w:i/>
          <w:iCs/>
          <w:kern w:val="3"/>
          <w:lang w:eastAsia="pl-PL"/>
        </w:rPr>
        <w:t>Ficario-Ulmetum</w:t>
      </w:r>
      <w:r w:rsidRPr="005F1756">
        <w:rPr>
          <w:rFonts w:ascii="Arial" w:eastAsia="DejaVu Sans" w:hAnsi="Arial" w:cs="Arial"/>
          <w:bCs/>
          <w:iCs/>
          <w:kern w:val="3"/>
          <w:lang w:eastAsia="pl-PL"/>
        </w:rPr>
        <w:t>).</w:t>
      </w:r>
    </w:p>
    <w:p w14:paraId="4DB9FF93" w14:textId="77777777"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Na terenie objętym planem nie stwierdzono pozostałych siedlisk przyrodniczych będących przedmiotami ochrony tj:</w:t>
      </w:r>
    </w:p>
    <w:p w14:paraId="738E7BE2" w14:textId="77777777" w:rsidR="00762417" w:rsidRPr="005F1756" w:rsidRDefault="00762417" w:rsidP="006E42BD">
      <w:pPr>
        <w:numPr>
          <w:ilvl w:val="0"/>
          <w:numId w:val="31"/>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3130 </w:t>
      </w:r>
      <w:bookmarkStart w:id="7" w:name="_Hlk156385206"/>
      <w:r w:rsidRPr="005F1756">
        <w:rPr>
          <w:rFonts w:ascii="Arial" w:eastAsia="DejaVu Sans" w:hAnsi="Arial" w:cs="Arial"/>
          <w:bCs/>
          <w:iCs/>
          <w:kern w:val="3"/>
          <w:lang w:eastAsia="pl-PL"/>
        </w:rPr>
        <w:t xml:space="preserve">Brzegi lub osuszane dna zbiorników wodnych ze zbiorowiskami z </w:t>
      </w:r>
      <w:r w:rsidRPr="005F1756">
        <w:rPr>
          <w:rFonts w:ascii="Arial" w:eastAsia="DejaVu Sans" w:hAnsi="Arial" w:cs="Arial"/>
          <w:bCs/>
          <w:i/>
          <w:kern w:val="3"/>
          <w:lang w:eastAsia="pl-PL"/>
        </w:rPr>
        <w:t>Littorelletea, Isoëto-Nanojuncetea</w:t>
      </w:r>
      <w:bookmarkEnd w:id="7"/>
      <w:r w:rsidRPr="005F1756">
        <w:rPr>
          <w:rFonts w:ascii="Arial" w:eastAsia="DejaVu Sans" w:hAnsi="Arial" w:cs="Arial"/>
          <w:bCs/>
          <w:iCs/>
          <w:kern w:val="3"/>
          <w:lang w:eastAsia="pl-PL"/>
        </w:rPr>
        <w:t>;</w:t>
      </w:r>
    </w:p>
    <w:p w14:paraId="3C338E94" w14:textId="77777777" w:rsidR="00762417" w:rsidRPr="005F1756" w:rsidRDefault="00762417" w:rsidP="006E42BD">
      <w:pPr>
        <w:numPr>
          <w:ilvl w:val="0"/>
          <w:numId w:val="31"/>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3230 Zarośla wrześni na kamieńcach i żwirowiskach górskich potoków (</w:t>
      </w:r>
      <w:r w:rsidRPr="005F1756">
        <w:rPr>
          <w:rFonts w:ascii="Arial" w:eastAsia="DejaVu Sans" w:hAnsi="Arial" w:cs="Arial"/>
          <w:bCs/>
          <w:i/>
          <w:kern w:val="3"/>
          <w:lang w:eastAsia="pl-PL"/>
        </w:rPr>
        <w:t>Salici-Myricarietum</w:t>
      </w:r>
      <w:r w:rsidRPr="005F1756">
        <w:rPr>
          <w:rFonts w:ascii="Arial" w:eastAsia="DejaVu Sans" w:hAnsi="Arial" w:cs="Arial"/>
          <w:bCs/>
          <w:iCs/>
          <w:kern w:val="3"/>
          <w:lang w:eastAsia="pl-PL"/>
        </w:rPr>
        <w:t xml:space="preserve"> część – z przewagą wrześni);</w:t>
      </w:r>
    </w:p>
    <w:p w14:paraId="20F198D0" w14:textId="77777777" w:rsidR="00762417" w:rsidRPr="005F1756" w:rsidRDefault="00762417" w:rsidP="006E42BD">
      <w:pPr>
        <w:numPr>
          <w:ilvl w:val="0"/>
          <w:numId w:val="31"/>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3270 Zalewane muliste brzegi rzek z roślinnością </w:t>
      </w:r>
      <w:r w:rsidRPr="005F1756">
        <w:rPr>
          <w:rFonts w:ascii="Arial" w:eastAsia="DejaVu Sans" w:hAnsi="Arial" w:cs="Arial"/>
          <w:bCs/>
          <w:i/>
          <w:kern w:val="3"/>
          <w:lang w:eastAsia="pl-PL"/>
        </w:rPr>
        <w:t>Chenopodion rubri p.p</w:t>
      </w:r>
      <w:r w:rsidRPr="005F1756">
        <w:rPr>
          <w:rFonts w:ascii="Arial" w:eastAsia="DejaVu Sans" w:hAnsi="Arial" w:cs="Arial"/>
          <w:bCs/>
          <w:iCs/>
          <w:kern w:val="3"/>
          <w:lang w:eastAsia="pl-PL"/>
        </w:rPr>
        <w:t xml:space="preserve">. i </w:t>
      </w:r>
      <w:r w:rsidRPr="005F1756">
        <w:rPr>
          <w:rFonts w:ascii="Arial" w:eastAsia="DejaVu Sans" w:hAnsi="Arial" w:cs="Arial"/>
          <w:bCs/>
          <w:i/>
          <w:kern w:val="3"/>
          <w:lang w:eastAsia="pl-PL"/>
        </w:rPr>
        <w:t>Bidention p.p</w:t>
      </w:r>
      <w:r w:rsidRPr="005F1756">
        <w:rPr>
          <w:rFonts w:ascii="Arial" w:eastAsia="DejaVu Sans" w:hAnsi="Arial" w:cs="Arial"/>
          <w:bCs/>
          <w:iCs/>
          <w:kern w:val="3"/>
          <w:lang w:eastAsia="pl-PL"/>
        </w:rPr>
        <w:t>.;</w:t>
      </w:r>
    </w:p>
    <w:p w14:paraId="6F801D41" w14:textId="77777777" w:rsidR="00762417" w:rsidRPr="005F1756" w:rsidRDefault="00762417" w:rsidP="006E42BD">
      <w:pPr>
        <w:numPr>
          <w:ilvl w:val="0"/>
          <w:numId w:val="31"/>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9110 Kwaśne buczyny (</w:t>
      </w:r>
      <w:r w:rsidRPr="005F1756">
        <w:rPr>
          <w:rFonts w:ascii="Arial" w:eastAsia="DejaVu Sans" w:hAnsi="Arial" w:cs="Arial"/>
          <w:bCs/>
          <w:i/>
          <w:kern w:val="3"/>
          <w:lang w:eastAsia="pl-PL"/>
        </w:rPr>
        <w:t>Luzulo-Fagenion</w:t>
      </w:r>
      <w:r w:rsidRPr="005F1756">
        <w:rPr>
          <w:rFonts w:ascii="Arial" w:eastAsia="DejaVu Sans" w:hAnsi="Arial" w:cs="Arial"/>
          <w:bCs/>
          <w:iCs/>
          <w:kern w:val="3"/>
          <w:lang w:eastAsia="pl-PL"/>
        </w:rPr>
        <w:t>);</w:t>
      </w:r>
    </w:p>
    <w:p w14:paraId="20EF4193" w14:textId="77777777" w:rsidR="00762417" w:rsidRPr="005F1756" w:rsidRDefault="00762417" w:rsidP="006E42BD">
      <w:pPr>
        <w:numPr>
          <w:ilvl w:val="0"/>
          <w:numId w:val="31"/>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9130 Żyzne buczyny (</w:t>
      </w:r>
      <w:r w:rsidRPr="005F1756">
        <w:rPr>
          <w:rFonts w:ascii="Arial" w:eastAsia="DejaVu Sans" w:hAnsi="Arial" w:cs="Arial"/>
          <w:bCs/>
          <w:i/>
          <w:kern w:val="3"/>
          <w:lang w:eastAsia="pl-PL"/>
        </w:rPr>
        <w:t>Dentario glandulosae-Fagenion</w:t>
      </w:r>
      <w:r w:rsidRPr="005F1756">
        <w:rPr>
          <w:rFonts w:ascii="Arial" w:eastAsia="DejaVu Sans" w:hAnsi="Arial" w:cs="Arial"/>
          <w:bCs/>
          <w:iCs/>
          <w:kern w:val="3"/>
          <w:lang w:eastAsia="pl-PL"/>
        </w:rPr>
        <w:t xml:space="preserve">, </w:t>
      </w:r>
      <w:r w:rsidRPr="005F1756">
        <w:rPr>
          <w:rFonts w:ascii="Arial" w:eastAsia="DejaVu Sans" w:hAnsi="Arial" w:cs="Arial"/>
          <w:bCs/>
          <w:i/>
          <w:kern w:val="3"/>
          <w:lang w:eastAsia="pl-PL"/>
        </w:rPr>
        <w:t>Galio odorati-Fagenion</w:t>
      </w:r>
      <w:r w:rsidRPr="005F1756">
        <w:rPr>
          <w:rFonts w:ascii="Arial" w:eastAsia="DejaVu Sans" w:hAnsi="Arial" w:cs="Arial"/>
          <w:bCs/>
          <w:iCs/>
          <w:kern w:val="3"/>
          <w:lang w:eastAsia="pl-PL"/>
        </w:rPr>
        <w:t>).</w:t>
      </w:r>
    </w:p>
    <w:p w14:paraId="15B35ABA" w14:textId="2E43CC2E"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Siedlisko 3130 pierwotnie wyznaczone było na podstawie materiałów WZS, w miejscu stawów rybnych (miejscowość Święcany), które według aktualnych granic znajdują się poza granicami </w:t>
      </w:r>
      <w:r w:rsidR="0024047E" w:rsidRPr="005F1756">
        <w:rPr>
          <w:rFonts w:ascii="Arial" w:eastAsia="DejaVu Sans" w:hAnsi="Arial" w:cs="Arial"/>
          <w:bCs/>
          <w:iCs/>
          <w:kern w:val="3"/>
          <w:lang w:eastAsia="pl-PL"/>
        </w:rPr>
        <w:t>o</w:t>
      </w:r>
      <w:r w:rsidRPr="005F1756">
        <w:rPr>
          <w:rFonts w:ascii="Arial" w:eastAsia="DejaVu Sans" w:hAnsi="Arial" w:cs="Arial"/>
          <w:bCs/>
          <w:iCs/>
          <w:kern w:val="3"/>
          <w:lang w:eastAsia="pl-PL"/>
        </w:rPr>
        <w:t xml:space="preserve">bszaru. Ponadto przeprowadzone badania terenowe nie potwierdziły obecności siedliska na ww. zbiornikach. W granicach obszaru brakuje znaczących zbiorników wodnych, które byłyby okresowo pozbawione wody lub posiadających brzegi, na których mogłyby się wykształcać zbiorowiska z klasy </w:t>
      </w:r>
      <w:r w:rsidRPr="005F1756">
        <w:rPr>
          <w:rFonts w:ascii="Arial" w:eastAsia="DejaVu Sans" w:hAnsi="Arial" w:cs="Arial"/>
          <w:bCs/>
          <w:i/>
          <w:kern w:val="3"/>
          <w:lang w:eastAsia="pl-PL"/>
        </w:rPr>
        <w:t>Littorelletea, Isoëto-Nanojuncetea</w:t>
      </w:r>
      <w:r w:rsidRPr="005F1756">
        <w:rPr>
          <w:rFonts w:ascii="Arial" w:eastAsia="DejaVu Sans" w:hAnsi="Arial" w:cs="Arial"/>
          <w:bCs/>
          <w:iCs/>
          <w:kern w:val="3"/>
          <w:lang w:eastAsia="pl-PL"/>
        </w:rPr>
        <w:t xml:space="preserve">. </w:t>
      </w:r>
    </w:p>
    <w:p w14:paraId="1CAC5F80" w14:textId="17DABBFD"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Badania przeprowadzone dla siedliska 3230 nie potwierdziły jego obecności w obszarze objętym planem.  Na inwentaryzowanym obszarze nie stwierdzono żadnych osobników </w:t>
      </w:r>
      <w:r w:rsidRPr="005F1756">
        <w:rPr>
          <w:rFonts w:ascii="Arial" w:eastAsia="DejaVu Sans" w:hAnsi="Arial" w:cs="Arial"/>
          <w:bCs/>
          <w:iCs/>
          <w:kern w:val="3"/>
          <w:lang w:eastAsia="pl-PL"/>
        </w:rPr>
        <w:lastRenderedPageBreak/>
        <w:t xml:space="preserve">wrześni pobrzeżnej </w:t>
      </w:r>
      <w:r w:rsidRPr="005F1756">
        <w:rPr>
          <w:rFonts w:ascii="Arial" w:eastAsia="DejaVu Sans" w:hAnsi="Arial" w:cs="Arial"/>
          <w:bCs/>
          <w:i/>
          <w:kern w:val="3"/>
          <w:lang w:eastAsia="pl-PL"/>
        </w:rPr>
        <w:t>Myricaria germanica</w:t>
      </w:r>
      <w:r w:rsidRPr="005F1756">
        <w:rPr>
          <w:rFonts w:ascii="Arial" w:eastAsia="DejaVu Sans" w:hAnsi="Arial" w:cs="Arial"/>
          <w:bCs/>
          <w:iCs/>
          <w:kern w:val="3"/>
          <w:lang w:eastAsia="pl-PL"/>
        </w:rPr>
        <w:t xml:space="preserve">, co wiąże </w:t>
      </w:r>
      <w:r w:rsidR="0008460B" w:rsidRPr="005F1756">
        <w:rPr>
          <w:rFonts w:ascii="Arial" w:eastAsia="DejaVu Sans" w:hAnsi="Arial" w:cs="Arial"/>
          <w:bCs/>
          <w:iCs/>
          <w:kern w:val="3"/>
          <w:lang w:eastAsia="pl-PL"/>
        </w:rPr>
        <w:t xml:space="preserve">się </w:t>
      </w:r>
      <w:r w:rsidRPr="005F1756">
        <w:rPr>
          <w:rFonts w:ascii="Arial" w:eastAsia="DejaVu Sans" w:hAnsi="Arial" w:cs="Arial"/>
          <w:bCs/>
          <w:iCs/>
          <w:kern w:val="3"/>
          <w:lang w:eastAsia="pl-PL"/>
        </w:rPr>
        <w:t xml:space="preserve">z brakiem </w:t>
      </w:r>
      <w:r w:rsidR="0008460B" w:rsidRPr="005F1756">
        <w:rPr>
          <w:rFonts w:ascii="Arial" w:eastAsia="DejaVu Sans" w:hAnsi="Arial" w:cs="Arial"/>
          <w:bCs/>
          <w:iCs/>
          <w:kern w:val="3"/>
          <w:lang w:eastAsia="pl-PL"/>
        </w:rPr>
        <w:t>zbiorowiska</w:t>
      </w:r>
      <w:r w:rsidRPr="005F1756">
        <w:rPr>
          <w:rFonts w:ascii="Arial" w:eastAsia="DejaVu Sans" w:hAnsi="Arial" w:cs="Arial"/>
          <w:bCs/>
          <w:iCs/>
          <w:kern w:val="3"/>
          <w:lang w:eastAsia="pl-PL"/>
        </w:rPr>
        <w:t xml:space="preserve"> 3230 w obszarze. Potencjalne areały siedliska zajmują </w:t>
      </w:r>
      <w:r w:rsidR="0008460B" w:rsidRPr="005F1756">
        <w:rPr>
          <w:rFonts w:ascii="Arial" w:eastAsia="DejaVu Sans" w:hAnsi="Arial" w:cs="Arial"/>
          <w:bCs/>
          <w:iCs/>
          <w:kern w:val="3"/>
          <w:lang w:eastAsia="pl-PL"/>
        </w:rPr>
        <w:t>z</w:t>
      </w:r>
      <w:r w:rsidRPr="005F1756">
        <w:rPr>
          <w:rFonts w:ascii="Arial" w:eastAsia="DejaVu Sans" w:hAnsi="Arial" w:cs="Arial"/>
          <w:bCs/>
          <w:iCs/>
          <w:kern w:val="3"/>
          <w:lang w:eastAsia="pl-PL"/>
        </w:rPr>
        <w:t>arośla wierzby siwej na kamieńcach i żwirowiskach górskich potoków (</w:t>
      </w:r>
      <w:r w:rsidRPr="005F1756">
        <w:rPr>
          <w:rFonts w:ascii="Arial" w:eastAsia="DejaVu Sans" w:hAnsi="Arial" w:cs="Arial"/>
          <w:bCs/>
          <w:i/>
          <w:kern w:val="3"/>
          <w:lang w:eastAsia="pl-PL"/>
        </w:rPr>
        <w:t>Salici-Myricarietum</w:t>
      </w:r>
      <w:r w:rsidRPr="005F1756">
        <w:rPr>
          <w:rFonts w:ascii="Arial" w:eastAsia="DejaVu Sans" w:hAnsi="Arial" w:cs="Arial"/>
          <w:bCs/>
          <w:iCs/>
          <w:kern w:val="3"/>
          <w:lang w:eastAsia="pl-PL"/>
        </w:rPr>
        <w:t xml:space="preserve"> część – z przewagą wierzby)</w:t>
      </w:r>
      <w:r w:rsidR="0008460B" w:rsidRPr="005F1756">
        <w:rPr>
          <w:rFonts w:ascii="Arial" w:eastAsia="DejaVu Sans" w:hAnsi="Arial" w:cs="Arial"/>
          <w:bCs/>
          <w:iCs/>
          <w:kern w:val="3"/>
          <w:lang w:eastAsia="pl-PL"/>
        </w:rPr>
        <w:t xml:space="preserve">. </w:t>
      </w:r>
    </w:p>
    <w:p w14:paraId="1BD86162" w14:textId="3D6AA530"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Siedlisko 3270 było wskazywane we wcześniejszych opracowaniach (starorzecze Jasiołki), jednak zanikło na omawianym terenie</w:t>
      </w:r>
      <w:r w:rsidR="0008460B" w:rsidRPr="005F1756">
        <w:rPr>
          <w:rFonts w:ascii="Arial" w:eastAsia="DejaVu Sans" w:hAnsi="Arial" w:cs="Arial"/>
          <w:bCs/>
          <w:iCs/>
          <w:kern w:val="3"/>
          <w:lang w:eastAsia="pl-PL"/>
        </w:rPr>
        <w:t>,</w:t>
      </w:r>
      <w:r w:rsidRPr="005F1756">
        <w:rPr>
          <w:rFonts w:ascii="Arial" w:hAnsi="Arial" w:cs="Arial"/>
        </w:rPr>
        <w:t xml:space="preserve"> z uwagi na </w:t>
      </w:r>
      <w:r w:rsidRPr="005F1756">
        <w:rPr>
          <w:rFonts w:ascii="Arial" w:eastAsia="DejaVu Sans" w:hAnsi="Arial" w:cs="Arial"/>
          <w:bCs/>
          <w:iCs/>
          <w:kern w:val="3"/>
          <w:lang w:eastAsia="pl-PL"/>
        </w:rPr>
        <w:t xml:space="preserve">brak odpowiednich warunków do wykształcania się (rzeka Wisłoka oraz jej dopływy wchodzące w obszar Natura 2000). Na brzegach cieków w obszarze stwierdzono jedynie roślinność pionierską i zarośla na kamieńcach (siedliska 3220, 3240). </w:t>
      </w:r>
    </w:p>
    <w:p w14:paraId="571CA2B3" w14:textId="79FCBE39" w:rsidR="00762417"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W obszarze objętym opracowaniem nie stwierdzono również płatów siedliska 9110, które zostały zakwalifikowane do innych jednostek fitosocjologicznych odpowiadających m.in. siedlisku 9170. Część pierwotnie wyznaczanych płatów porośnięta jest drzewostanem grabowym w wieku 65 – 70 lat, dlatego już w momencie wyznaczania</w:t>
      </w:r>
      <w:r w:rsidR="002246CF" w:rsidRPr="005F1756">
        <w:rPr>
          <w:rFonts w:ascii="Arial" w:eastAsia="DejaVu Sans" w:hAnsi="Arial" w:cs="Arial"/>
          <w:bCs/>
          <w:iCs/>
          <w:kern w:val="3"/>
          <w:lang w:eastAsia="pl-PL"/>
        </w:rPr>
        <w:t>,</w:t>
      </w:r>
      <w:r w:rsidRPr="005F1756">
        <w:rPr>
          <w:rFonts w:ascii="Arial" w:eastAsia="DejaVu Sans" w:hAnsi="Arial" w:cs="Arial"/>
          <w:bCs/>
          <w:iCs/>
          <w:kern w:val="3"/>
          <w:lang w:eastAsia="pl-PL"/>
        </w:rPr>
        <w:t xml:space="preserve"> w 2008 roku nie posiadało cech umożliwiających zaliczyć go do siedliska 9110. </w:t>
      </w:r>
    </w:p>
    <w:p w14:paraId="4A9DA579" w14:textId="701A95C7" w:rsidR="00E22633" w:rsidRPr="005F1756" w:rsidRDefault="00762417"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Badania przeprowadzone dla siedliska 9130 nie potwierdziły jego obecności w obszarze objętym planem. </w:t>
      </w:r>
      <w:r w:rsidR="002246CF" w:rsidRPr="005F1756">
        <w:rPr>
          <w:rFonts w:ascii="Arial" w:eastAsia="DejaVu Sans" w:hAnsi="Arial" w:cs="Arial"/>
          <w:bCs/>
          <w:iCs/>
          <w:kern w:val="3"/>
          <w:lang w:eastAsia="pl-PL"/>
        </w:rPr>
        <w:t>P</w:t>
      </w:r>
      <w:r w:rsidRPr="005F1756">
        <w:rPr>
          <w:rFonts w:ascii="Arial" w:eastAsia="DejaVu Sans" w:hAnsi="Arial" w:cs="Arial"/>
          <w:bCs/>
          <w:iCs/>
          <w:kern w:val="3"/>
          <w:lang w:eastAsia="pl-PL"/>
        </w:rPr>
        <w:t>ierwotnie wytypowany, niewielki płat został zaklasyfikowany jako siedlisk</w:t>
      </w:r>
      <w:r w:rsidR="002246CF" w:rsidRPr="005F1756">
        <w:rPr>
          <w:rFonts w:ascii="Arial" w:eastAsia="DejaVu Sans" w:hAnsi="Arial" w:cs="Arial"/>
          <w:bCs/>
          <w:iCs/>
          <w:kern w:val="3"/>
          <w:lang w:eastAsia="pl-PL"/>
        </w:rPr>
        <w:t>o</w:t>
      </w:r>
      <w:r w:rsidRPr="005F1756">
        <w:rPr>
          <w:rFonts w:ascii="Arial" w:eastAsia="DejaVu Sans" w:hAnsi="Arial" w:cs="Arial"/>
          <w:bCs/>
          <w:iCs/>
          <w:kern w:val="3"/>
          <w:lang w:eastAsia="pl-PL"/>
        </w:rPr>
        <w:t xml:space="preserve"> 9170. Siedlisko nie posiada określonych cech </w:t>
      </w:r>
      <w:r w:rsidR="002246CF" w:rsidRPr="005F1756">
        <w:rPr>
          <w:rFonts w:ascii="Arial" w:eastAsia="DejaVu Sans" w:hAnsi="Arial" w:cs="Arial"/>
          <w:bCs/>
          <w:iCs/>
          <w:kern w:val="3"/>
          <w:lang w:eastAsia="pl-PL"/>
        </w:rPr>
        <w:t>diagnostycznych</w:t>
      </w:r>
      <w:r w:rsidRPr="005F1756">
        <w:rPr>
          <w:rFonts w:ascii="Arial" w:eastAsia="DejaVu Sans" w:hAnsi="Arial" w:cs="Arial"/>
          <w:bCs/>
          <w:iCs/>
          <w:kern w:val="3"/>
          <w:lang w:eastAsia="pl-PL"/>
        </w:rPr>
        <w:t xml:space="preserve"> – buk zwyczajny </w:t>
      </w:r>
      <w:r w:rsidRPr="005F1756">
        <w:rPr>
          <w:rFonts w:ascii="Arial" w:eastAsia="DejaVu Sans" w:hAnsi="Arial" w:cs="Arial"/>
          <w:bCs/>
          <w:i/>
          <w:kern w:val="3"/>
          <w:lang w:eastAsia="pl-PL"/>
        </w:rPr>
        <w:t>Fagus sylvatica</w:t>
      </w:r>
      <w:r w:rsidRPr="005F1756">
        <w:rPr>
          <w:rFonts w:ascii="Arial" w:eastAsia="DejaVu Sans" w:hAnsi="Arial" w:cs="Arial"/>
          <w:bCs/>
          <w:iCs/>
          <w:kern w:val="3"/>
          <w:lang w:eastAsia="pl-PL"/>
        </w:rPr>
        <w:t xml:space="preserve">, jako gatunek dominujący w drzewostanie występuje tylko lokalnie, drzewostan budują grab pospolity </w:t>
      </w:r>
      <w:r w:rsidRPr="005F1756">
        <w:rPr>
          <w:rFonts w:ascii="Arial" w:eastAsia="DejaVu Sans" w:hAnsi="Arial" w:cs="Arial"/>
          <w:bCs/>
          <w:i/>
          <w:kern w:val="3"/>
          <w:lang w:eastAsia="pl-PL"/>
        </w:rPr>
        <w:t>Carpinus betulus</w:t>
      </w:r>
      <w:r w:rsidRPr="005F1756">
        <w:rPr>
          <w:rFonts w:ascii="Arial" w:eastAsia="DejaVu Sans" w:hAnsi="Arial" w:cs="Arial"/>
          <w:bCs/>
          <w:iCs/>
          <w:kern w:val="3"/>
          <w:lang w:eastAsia="pl-PL"/>
        </w:rPr>
        <w:t xml:space="preserve"> oraz lipa drobnolistna </w:t>
      </w:r>
      <w:r w:rsidRPr="005F1756">
        <w:rPr>
          <w:rFonts w:ascii="Arial" w:eastAsia="DejaVu Sans" w:hAnsi="Arial" w:cs="Arial"/>
          <w:bCs/>
          <w:i/>
          <w:kern w:val="3"/>
          <w:lang w:eastAsia="pl-PL"/>
        </w:rPr>
        <w:t>Tilia cordata</w:t>
      </w:r>
      <w:r w:rsidRPr="005F1756">
        <w:rPr>
          <w:rFonts w:ascii="Arial" w:eastAsia="DejaVu Sans" w:hAnsi="Arial" w:cs="Arial"/>
          <w:bCs/>
          <w:iCs/>
          <w:kern w:val="3"/>
          <w:lang w:eastAsia="pl-PL"/>
        </w:rPr>
        <w:t xml:space="preserve">. </w:t>
      </w:r>
    </w:p>
    <w:p w14:paraId="7A06DFA1" w14:textId="77777777" w:rsidR="00762417" w:rsidRPr="005F1756" w:rsidRDefault="00762417"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Podczas badań terenowych prowadzonych w obszarze objętym planem stwierdzono występowanie następujących gatunków zwierząt:</w:t>
      </w:r>
    </w:p>
    <w:p w14:paraId="74BE0F75" w14:textId="708B3B93"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5264 brzanka </w:t>
      </w:r>
      <w:r w:rsidR="00C20167" w:rsidRPr="005F1756">
        <w:rPr>
          <w:rFonts w:ascii="Arial" w:eastAsia="DejaVu Sans" w:hAnsi="Arial" w:cs="Arial"/>
          <w:bCs/>
          <w:iCs/>
          <w:kern w:val="3"/>
          <w:lang w:eastAsia="pl-PL"/>
        </w:rPr>
        <w:t>(</w:t>
      </w:r>
      <w:r w:rsidRPr="005F1756">
        <w:rPr>
          <w:rFonts w:ascii="Arial" w:eastAsia="DejaVu Sans" w:hAnsi="Arial" w:cs="Arial"/>
          <w:bCs/>
          <w:i/>
          <w:iCs/>
          <w:kern w:val="3"/>
          <w:lang w:eastAsia="pl-PL"/>
        </w:rPr>
        <w:t>Barbus carpathicus</w:t>
      </w:r>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3A63F1F7" w14:textId="549E92FD"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1163 głowacz białopłetwy </w:t>
      </w:r>
      <w:r w:rsidR="00C20167" w:rsidRPr="005F1756">
        <w:rPr>
          <w:rFonts w:ascii="Arial" w:eastAsia="DejaVu Sans" w:hAnsi="Arial" w:cs="Arial"/>
          <w:bCs/>
          <w:iCs/>
          <w:kern w:val="3"/>
          <w:lang w:eastAsia="pl-PL"/>
        </w:rPr>
        <w:t>(</w:t>
      </w:r>
      <w:r w:rsidRPr="005F1756">
        <w:rPr>
          <w:rFonts w:ascii="Arial" w:eastAsia="DejaVu Sans" w:hAnsi="Arial" w:cs="Arial"/>
          <w:bCs/>
          <w:i/>
          <w:iCs/>
          <w:kern w:val="3"/>
          <w:lang w:eastAsia="pl-PL"/>
        </w:rPr>
        <w:t>Cottus gobio</w:t>
      </w:r>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27467151" w14:textId="757DF46E"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1096 minóg strumieniowy </w:t>
      </w:r>
      <w:r w:rsidR="00C20167" w:rsidRPr="005F1756">
        <w:rPr>
          <w:rFonts w:ascii="Arial" w:eastAsia="DejaVu Sans" w:hAnsi="Arial" w:cs="Arial"/>
          <w:bCs/>
          <w:iCs/>
          <w:kern w:val="3"/>
          <w:lang w:eastAsia="pl-PL"/>
        </w:rPr>
        <w:t>(</w:t>
      </w:r>
      <w:r w:rsidRPr="005F1756">
        <w:rPr>
          <w:rFonts w:ascii="Arial" w:eastAsia="DejaVu Sans" w:hAnsi="Arial" w:cs="Arial"/>
          <w:bCs/>
          <w:i/>
          <w:iCs/>
          <w:kern w:val="3"/>
          <w:lang w:eastAsia="pl-PL"/>
        </w:rPr>
        <w:t>Lampetra planeri</w:t>
      </w:r>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5475E912" w14:textId="1A4E8A38" w:rsidR="00762417" w:rsidRPr="005F1756" w:rsidRDefault="00762417" w:rsidP="0049437E">
      <w:pPr>
        <w:numPr>
          <w:ilvl w:val="0"/>
          <w:numId w:val="5"/>
        </w:numPr>
        <w:spacing w:after="0" w:line="276" w:lineRule="auto"/>
        <w:jc w:val="both"/>
        <w:rPr>
          <w:rFonts w:ascii="Arial" w:eastAsia="DejaVu Sans" w:hAnsi="Arial" w:cs="Arial"/>
          <w:bCs/>
          <w:i/>
          <w:iCs/>
          <w:kern w:val="3"/>
          <w:lang w:eastAsia="pl-PL"/>
        </w:rPr>
      </w:pPr>
      <w:r w:rsidRPr="005F1756">
        <w:rPr>
          <w:rFonts w:ascii="Arial" w:eastAsia="DejaVu Sans" w:hAnsi="Arial" w:cs="Arial"/>
          <w:bCs/>
          <w:iCs/>
          <w:kern w:val="3"/>
          <w:lang w:eastAsia="pl-PL"/>
        </w:rPr>
        <w:t xml:space="preserve">1060 czerwończyk nieparek </w:t>
      </w:r>
      <w:r w:rsidR="00C20167" w:rsidRPr="005F1756">
        <w:rPr>
          <w:rFonts w:ascii="Arial" w:eastAsia="DejaVu Sans" w:hAnsi="Arial" w:cs="Arial"/>
          <w:bCs/>
          <w:iCs/>
          <w:kern w:val="3"/>
          <w:lang w:eastAsia="pl-PL"/>
        </w:rPr>
        <w:t>(</w:t>
      </w:r>
      <w:r w:rsidRPr="005F1756">
        <w:rPr>
          <w:rFonts w:ascii="Arial" w:eastAsia="DejaVu Sans" w:hAnsi="Arial" w:cs="Arial"/>
          <w:bCs/>
          <w:i/>
          <w:iCs/>
          <w:kern w:val="3"/>
          <w:lang w:eastAsia="pl-PL"/>
        </w:rPr>
        <w:t>Lycaena dispar</w:t>
      </w:r>
      <w:r w:rsidR="00C20167"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w:t>
      </w:r>
    </w:p>
    <w:p w14:paraId="4A7B3DAA" w14:textId="2BE6094F"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6179 modraszek nausitous </w:t>
      </w:r>
      <w:r w:rsidR="00C20167" w:rsidRPr="005F1756">
        <w:rPr>
          <w:rFonts w:ascii="Arial" w:eastAsia="DejaVu Sans" w:hAnsi="Arial" w:cs="Arial"/>
          <w:bCs/>
          <w:iCs/>
          <w:kern w:val="3"/>
          <w:lang w:eastAsia="pl-PL"/>
        </w:rPr>
        <w:t>(</w:t>
      </w:r>
      <w:r w:rsidRPr="005F1756">
        <w:rPr>
          <w:rFonts w:ascii="Arial" w:eastAsia="DejaVu Sans" w:hAnsi="Arial" w:cs="Arial"/>
          <w:bCs/>
          <w:i/>
          <w:iCs/>
          <w:kern w:val="3"/>
          <w:lang w:eastAsia="pl-PL"/>
        </w:rPr>
        <w:t>Phengaris nausithous</w:t>
      </w:r>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74F992B3" w14:textId="1E145C7C"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6177 modraszek teleius </w:t>
      </w:r>
      <w:r w:rsidR="00C20167" w:rsidRPr="005F1756">
        <w:rPr>
          <w:rFonts w:ascii="Arial" w:eastAsia="DejaVu Sans" w:hAnsi="Arial" w:cs="Arial"/>
          <w:bCs/>
          <w:iCs/>
          <w:kern w:val="3"/>
          <w:lang w:eastAsia="pl-PL"/>
        </w:rPr>
        <w:t>(</w:t>
      </w:r>
      <w:r w:rsidRPr="005F1756">
        <w:rPr>
          <w:rFonts w:ascii="Arial" w:eastAsia="DejaVu Sans" w:hAnsi="Arial" w:cs="Arial"/>
          <w:bCs/>
          <w:i/>
          <w:iCs/>
          <w:kern w:val="3"/>
          <w:lang w:eastAsia="pl-PL"/>
        </w:rPr>
        <w:t>Phengaris teleius</w:t>
      </w:r>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257DC51B" w14:textId="63F3CBE7" w:rsidR="00762417" w:rsidRPr="005F1756" w:rsidRDefault="00762417" w:rsidP="0049437E">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1106 łosoś atlantycki </w:t>
      </w:r>
      <w:r w:rsidR="00C20167" w:rsidRPr="005F1756">
        <w:rPr>
          <w:rFonts w:ascii="Arial" w:eastAsia="DejaVu Sans" w:hAnsi="Arial" w:cs="Arial"/>
          <w:bCs/>
          <w:iCs/>
          <w:kern w:val="3"/>
          <w:lang w:eastAsia="pl-PL"/>
        </w:rPr>
        <w:t>(</w:t>
      </w:r>
      <w:r w:rsidRPr="005F1756">
        <w:rPr>
          <w:rFonts w:ascii="Arial" w:eastAsia="DejaVu Sans" w:hAnsi="Arial" w:cs="Arial"/>
          <w:bCs/>
          <w:i/>
          <w:iCs/>
          <w:kern w:val="3"/>
          <w:lang w:eastAsia="pl-PL"/>
        </w:rPr>
        <w:t>Salmo salar</w:t>
      </w:r>
      <w:r w:rsidR="00C20167" w:rsidRPr="005F1756">
        <w:rPr>
          <w:rFonts w:ascii="Arial" w:eastAsia="DejaVu Sans" w:hAnsi="Arial" w:cs="Arial"/>
          <w:bCs/>
          <w:i/>
          <w:iCs/>
          <w:kern w:val="3"/>
          <w:lang w:eastAsia="pl-PL"/>
        </w:rPr>
        <w:t>)</w:t>
      </w:r>
      <w:r w:rsidRPr="005F1756">
        <w:rPr>
          <w:rFonts w:ascii="Arial" w:eastAsia="DejaVu Sans" w:hAnsi="Arial" w:cs="Arial"/>
          <w:bCs/>
          <w:iCs/>
          <w:kern w:val="3"/>
          <w:lang w:eastAsia="pl-PL"/>
        </w:rPr>
        <w:t>;</w:t>
      </w:r>
    </w:p>
    <w:p w14:paraId="13B165D5" w14:textId="43A591AB" w:rsidR="00F96FA7" w:rsidRPr="005F1756" w:rsidRDefault="00F96FA7" w:rsidP="0049437E">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bookmarkStart w:id="8" w:name="_Hlk157671364"/>
      <w:r w:rsidRPr="005F1756">
        <w:rPr>
          <w:rFonts w:ascii="Arial" w:eastAsia="Times New Roman" w:hAnsi="Arial" w:cs="Arial"/>
          <w:iCs/>
          <w:color w:val="000000"/>
          <w:kern w:val="3"/>
          <w:lang w:eastAsia="pl-PL"/>
        </w:rPr>
        <w:t xml:space="preserve">1337 </w:t>
      </w:r>
      <w:bookmarkStart w:id="9" w:name="_Hlk156816758"/>
      <w:r w:rsidRPr="005F1756">
        <w:rPr>
          <w:rFonts w:ascii="Arial" w:eastAsia="Times New Roman" w:hAnsi="Arial" w:cs="Arial"/>
          <w:iCs/>
          <w:color w:val="000000"/>
          <w:kern w:val="3"/>
          <w:lang w:eastAsia="pl-PL"/>
        </w:rPr>
        <w:t xml:space="preserve">bóbr europejski </w:t>
      </w:r>
      <w:r w:rsidR="00C20167"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Castor fiber</w:t>
      </w:r>
      <w:r w:rsidR="00C20167" w:rsidRPr="005F1756">
        <w:rPr>
          <w:rFonts w:ascii="Arial" w:eastAsia="Times New Roman" w:hAnsi="Arial" w:cs="Arial"/>
          <w:i/>
          <w:color w:val="000000"/>
          <w:kern w:val="3"/>
          <w:lang w:eastAsia="pl-PL"/>
        </w:rPr>
        <w:t>)</w:t>
      </w:r>
      <w:r w:rsidR="004B1E8D" w:rsidRPr="005F1756">
        <w:rPr>
          <w:rFonts w:ascii="Arial" w:eastAsia="Times New Roman" w:hAnsi="Arial" w:cs="Arial"/>
          <w:i/>
          <w:color w:val="000000"/>
          <w:kern w:val="3"/>
          <w:lang w:eastAsia="pl-PL"/>
        </w:rPr>
        <w:t>;</w:t>
      </w:r>
    </w:p>
    <w:p w14:paraId="179C62AA" w14:textId="341C94D6" w:rsidR="00F96FA7" w:rsidRPr="005F1756" w:rsidRDefault="00F96FA7" w:rsidP="0049437E">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1355 wydra </w:t>
      </w:r>
      <w:r w:rsidR="00C20167"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Lutra lutra</w:t>
      </w:r>
      <w:r w:rsidR="00C20167" w:rsidRPr="005F1756">
        <w:rPr>
          <w:rFonts w:ascii="Arial" w:eastAsia="Times New Roman" w:hAnsi="Arial" w:cs="Arial"/>
          <w:i/>
          <w:color w:val="000000"/>
          <w:kern w:val="3"/>
          <w:lang w:eastAsia="pl-PL"/>
        </w:rPr>
        <w:t>)</w:t>
      </w:r>
      <w:r w:rsidR="004B1E8D" w:rsidRPr="005F1756">
        <w:rPr>
          <w:rFonts w:ascii="Arial" w:eastAsia="Times New Roman" w:hAnsi="Arial" w:cs="Arial"/>
          <w:iCs/>
          <w:color w:val="000000"/>
          <w:kern w:val="3"/>
          <w:lang w:eastAsia="pl-PL"/>
        </w:rPr>
        <w:t>;</w:t>
      </w:r>
    </w:p>
    <w:p w14:paraId="6581D5C5" w14:textId="13A08919" w:rsidR="00F96FA7" w:rsidRPr="005F1756" w:rsidRDefault="00F96FA7" w:rsidP="0049437E">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5339 różanka </w:t>
      </w:r>
      <w:r w:rsidR="00C20167"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Rhodeus amarus</w:t>
      </w:r>
      <w:r w:rsidR="00C20167" w:rsidRPr="005F1756">
        <w:rPr>
          <w:rFonts w:ascii="Arial" w:eastAsia="Times New Roman" w:hAnsi="Arial" w:cs="Arial"/>
          <w:i/>
          <w:color w:val="000000"/>
          <w:kern w:val="3"/>
          <w:lang w:eastAsia="pl-PL"/>
        </w:rPr>
        <w:t>)</w:t>
      </w:r>
      <w:r w:rsidR="004B1E8D" w:rsidRPr="005F1756">
        <w:rPr>
          <w:rFonts w:ascii="Arial" w:eastAsia="Times New Roman" w:hAnsi="Arial" w:cs="Arial"/>
          <w:i/>
          <w:color w:val="000000"/>
          <w:kern w:val="3"/>
          <w:lang w:eastAsia="pl-PL"/>
        </w:rPr>
        <w:t>;</w:t>
      </w:r>
    </w:p>
    <w:p w14:paraId="40F2C161" w14:textId="093A97F7" w:rsidR="00F96FA7" w:rsidRPr="005F1756" w:rsidRDefault="00F96FA7" w:rsidP="0049437E">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1032 skójka gruboskorupowa</w:t>
      </w:r>
      <w:r w:rsidRPr="005F1756">
        <w:rPr>
          <w:rFonts w:ascii="Arial" w:eastAsia="Times New Roman" w:hAnsi="Arial" w:cs="Arial"/>
          <w:i/>
          <w:color w:val="000000"/>
          <w:kern w:val="3"/>
          <w:lang w:eastAsia="pl-PL"/>
        </w:rPr>
        <w:t xml:space="preserve"> </w:t>
      </w:r>
      <w:r w:rsidR="00C20167" w:rsidRPr="005F1756">
        <w:rPr>
          <w:rFonts w:ascii="Arial" w:eastAsia="Times New Roman" w:hAnsi="Arial" w:cs="Arial"/>
          <w:i/>
          <w:color w:val="000000"/>
          <w:kern w:val="3"/>
          <w:lang w:eastAsia="pl-PL"/>
        </w:rPr>
        <w:t>(</w:t>
      </w:r>
      <w:r w:rsidRPr="005F1756">
        <w:rPr>
          <w:rFonts w:ascii="Arial" w:eastAsia="Times New Roman" w:hAnsi="Arial" w:cs="Arial"/>
          <w:i/>
          <w:color w:val="000000"/>
          <w:kern w:val="3"/>
          <w:lang w:eastAsia="pl-PL"/>
        </w:rPr>
        <w:t>Unio crassus</w:t>
      </w:r>
      <w:r w:rsidR="00C20167" w:rsidRPr="005F1756">
        <w:rPr>
          <w:rFonts w:ascii="Arial" w:eastAsia="Times New Roman" w:hAnsi="Arial" w:cs="Arial"/>
          <w:i/>
          <w:color w:val="000000"/>
          <w:kern w:val="3"/>
          <w:lang w:eastAsia="pl-PL"/>
        </w:rPr>
        <w:t>)</w:t>
      </w:r>
      <w:r w:rsidR="004B1E8D" w:rsidRPr="005F1756">
        <w:rPr>
          <w:rFonts w:ascii="Arial" w:eastAsia="Times New Roman" w:hAnsi="Arial" w:cs="Arial"/>
          <w:i/>
          <w:color w:val="000000"/>
          <w:kern w:val="3"/>
          <w:lang w:eastAsia="pl-PL"/>
        </w:rPr>
        <w:t>;</w:t>
      </w:r>
    </w:p>
    <w:p w14:paraId="3BF185C6" w14:textId="15A71640" w:rsidR="00F96FA7" w:rsidRPr="005F1756" w:rsidRDefault="00F96FA7" w:rsidP="0049437E">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1193 kumak górski </w:t>
      </w:r>
      <w:r w:rsidR="00C20167"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Bombina variegata</w:t>
      </w:r>
      <w:r w:rsidR="00C20167" w:rsidRPr="005F1756">
        <w:rPr>
          <w:rFonts w:ascii="Arial" w:eastAsia="Times New Roman" w:hAnsi="Arial" w:cs="Arial"/>
          <w:i/>
          <w:color w:val="000000"/>
          <w:kern w:val="3"/>
          <w:lang w:eastAsia="pl-PL"/>
        </w:rPr>
        <w:t>)</w:t>
      </w:r>
      <w:r w:rsidR="004B1E8D" w:rsidRPr="005F1756">
        <w:rPr>
          <w:rFonts w:ascii="Arial" w:eastAsia="Times New Roman" w:hAnsi="Arial" w:cs="Arial"/>
          <w:i/>
          <w:color w:val="000000"/>
          <w:kern w:val="3"/>
          <w:lang w:eastAsia="pl-PL"/>
        </w:rPr>
        <w:t xml:space="preserve">;                                                                                                                                                                                                                                                                                                                                                                                                                                                                                                                                                                                                                                                                                                                                                                                                                                                                                                                                                                                                                                                                                                                                                                                                                                                                                                                                                                                                                                                                                                                                                                                                                                                                                                                                                                                                                                                                                                                                                                                                                                                                                                                                                                                                                                                                                                                                                                                                                                                                                                                                                                                                                                                                                                                                                                                                                                                                                                                                                                                                                                                                                                                                                                                                                                                                                                                                                                                                                                                                                                                                                                                                                                                                                                                                                                                                                                                                                                                                                                                                                                                                                                                                                                                                                                                                                                                                                                                                                                                                                                                                                                                                                                                                                                                                                                                                                                                                                                                                                                                                                                                                                                                                                </w:t>
      </w:r>
    </w:p>
    <w:p w14:paraId="122B539C" w14:textId="41337B2E" w:rsidR="00E113AC" w:rsidRPr="005F1756" w:rsidRDefault="00F96FA7" w:rsidP="00A74504">
      <w:pPr>
        <w:numPr>
          <w:ilvl w:val="0"/>
          <w:numId w:val="5"/>
        </w:numPr>
        <w:suppressAutoHyphens/>
        <w:autoSpaceDN w:val="0"/>
        <w:snapToGrid w:val="0"/>
        <w:spacing w:after="0" w:line="276" w:lineRule="auto"/>
        <w:ind w:left="998" w:hanging="357"/>
        <w:textAlignment w:val="baseline"/>
        <w:rPr>
          <w:rFonts w:ascii="Arial" w:eastAsia="Times New Roman" w:hAnsi="Arial" w:cs="Arial"/>
          <w:iCs/>
          <w:color w:val="000000"/>
          <w:kern w:val="3"/>
          <w:lang w:eastAsia="pl-PL"/>
        </w:rPr>
      </w:pPr>
      <w:r w:rsidRPr="005F1756">
        <w:rPr>
          <w:rFonts w:ascii="Arial" w:eastAsia="Times New Roman" w:hAnsi="Arial" w:cs="Arial"/>
          <w:iCs/>
          <w:color w:val="000000"/>
          <w:kern w:val="3"/>
          <w:lang w:eastAsia="pl-PL"/>
        </w:rPr>
        <w:t xml:space="preserve">1146 koza złotawa </w:t>
      </w:r>
      <w:r w:rsidR="00C20167" w:rsidRPr="005F1756">
        <w:rPr>
          <w:rFonts w:ascii="Arial" w:eastAsia="Times New Roman" w:hAnsi="Arial" w:cs="Arial"/>
          <w:iCs/>
          <w:color w:val="000000"/>
          <w:kern w:val="3"/>
          <w:lang w:eastAsia="pl-PL"/>
        </w:rPr>
        <w:t>(</w:t>
      </w:r>
      <w:r w:rsidRPr="005F1756">
        <w:rPr>
          <w:rFonts w:ascii="Arial" w:eastAsia="Times New Roman" w:hAnsi="Arial" w:cs="Arial"/>
          <w:i/>
          <w:color w:val="000000"/>
          <w:kern w:val="3"/>
          <w:lang w:eastAsia="pl-PL"/>
        </w:rPr>
        <w:t>Sabanejewia aurata</w:t>
      </w:r>
      <w:r w:rsidR="00C20167" w:rsidRPr="005F1756">
        <w:rPr>
          <w:rFonts w:ascii="Arial" w:eastAsia="Times New Roman" w:hAnsi="Arial" w:cs="Arial"/>
          <w:i/>
          <w:color w:val="000000"/>
          <w:kern w:val="3"/>
          <w:lang w:eastAsia="pl-PL"/>
        </w:rPr>
        <w:t>)</w:t>
      </w:r>
      <w:r w:rsidRPr="005F1756">
        <w:rPr>
          <w:rFonts w:ascii="Arial" w:eastAsia="Times New Roman" w:hAnsi="Arial" w:cs="Arial"/>
          <w:iCs/>
          <w:color w:val="000000"/>
          <w:kern w:val="3"/>
          <w:lang w:eastAsia="pl-PL"/>
        </w:rPr>
        <w:t>.</w:t>
      </w:r>
      <w:bookmarkEnd w:id="8"/>
      <w:bookmarkEnd w:id="9"/>
    </w:p>
    <w:p w14:paraId="57636FE7" w14:textId="77777777" w:rsidR="00A74504" w:rsidRPr="005F1756" w:rsidRDefault="00A74504" w:rsidP="00A74504">
      <w:pPr>
        <w:suppressAutoHyphens/>
        <w:autoSpaceDN w:val="0"/>
        <w:snapToGrid w:val="0"/>
        <w:spacing w:after="0" w:line="276" w:lineRule="auto"/>
        <w:ind w:left="998"/>
        <w:textAlignment w:val="baseline"/>
        <w:rPr>
          <w:rFonts w:ascii="Arial" w:eastAsia="Times New Roman" w:hAnsi="Arial" w:cs="Arial"/>
          <w:iCs/>
          <w:color w:val="000000"/>
          <w:kern w:val="3"/>
          <w:lang w:eastAsia="pl-PL"/>
        </w:rPr>
      </w:pPr>
    </w:p>
    <w:p w14:paraId="7C8CDC20" w14:textId="06F153FF" w:rsidR="00E113AC" w:rsidRPr="005F1756" w:rsidRDefault="008E242F" w:rsidP="00F92731">
      <w:pPr>
        <w:spacing w:before="120" w:after="120" w:line="240" w:lineRule="auto"/>
        <w:ind w:firstLine="709"/>
        <w:jc w:val="both"/>
        <w:rPr>
          <w:rFonts w:ascii="Arial" w:eastAsia="DejaVu Sans" w:hAnsi="Arial" w:cs="Arial"/>
          <w:bCs/>
          <w:kern w:val="3"/>
          <w:lang w:eastAsia="pl-PL"/>
        </w:rPr>
      </w:pPr>
      <w:r w:rsidRPr="005F1756">
        <w:rPr>
          <w:rFonts w:ascii="Arial" w:eastAsia="DejaVu Sans" w:hAnsi="Arial" w:cs="Arial"/>
          <w:bCs/>
          <w:kern w:val="3"/>
          <w:lang w:eastAsia="pl-PL"/>
        </w:rPr>
        <w:t>W</w:t>
      </w:r>
      <w:r w:rsidR="00E113AC" w:rsidRPr="005F1756">
        <w:rPr>
          <w:rFonts w:ascii="Arial" w:eastAsia="DejaVu Sans" w:hAnsi="Arial" w:cs="Arial"/>
          <w:bCs/>
          <w:kern w:val="3"/>
          <w:lang w:eastAsia="pl-PL"/>
        </w:rPr>
        <w:t xml:space="preserve"> przypadku wybranych przedmiotów ochrony</w:t>
      </w:r>
      <w:r w:rsidRPr="005F1756">
        <w:rPr>
          <w:rFonts w:ascii="Arial" w:eastAsia="DejaVu Sans" w:hAnsi="Arial" w:cs="Arial"/>
          <w:bCs/>
          <w:kern w:val="3"/>
          <w:lang w:eastAsia="pl-PL"/>
        </w:rPr>
        <w:t>,</w:t>
      </w:r>
      <w:r w:rsidR="00E113AC" w:rsidRPr="005F1756">
        <w:rPr>
          <w:rFonts w:ascii="Arial" w:eastAsia="DejaVu Sans" w:hAnsi="Arial" w:cs="Arial"/>
          <w:bCs/>
          <w:kern w:val="3"/>
          <w:lang w:eastAsia="pl-PL"/>
        </w:rPr>
        <w:t xml:space="preserve"> przy formułowaniu szczegółowych celów zrezygnowano z opisu wybranych parametrów bądź wskaźników (w większości pomocniczych/fakultatywnych), dla których tut. Organ nie dysponuje wystarczającymi danymi lub niemożliwe jest określenie mierzalnego stanu, bądź osiągnięcie zakładanego celu działań ochronnych</w:t>
      </w:r>
      <w:r w:rsidR="00E113AC" w:rsidRPr="005F1756">
        <w:t xml:space="preserve"> </w:t>
      </w:r>
      <w:r w:rsidR="00E113AC" w:rsidRPr="005F1756">
        <w:rPr>
          <w:rFonts w:ascii="Arial" w:eastAsia="DejaVu Sans" w:hAnsi="Arial" w:cs="Arial"/>
          <w:bCs/>
          <w:kern w:val="3"/>
          <w:lang w:eastAsia="pl-PL"/>
        </w:rPr>
        <w:t>w dłuższej perspektywie czasu, z uwagi chociażby na naturalne przemiany tj.:</w:t>
      </w:r>
    </w:p>
    <w:p w14:paraId="1B6789D5" w14:textId="2DAAE185" w:rsidR="006B7ACC" w:rsidRPr="005F1756" w:rsidRDefault="00E113AC" w:rsidP="006B7ACC">
      <w:pPr>
        <w:pStyle w:val="Akapitzlist"/>
        <w:numPr>
          <w:ilvl w:val="0"/>
          <w:numId w:val="32"/>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 xml:space="preserve">dla siedliska 3150 Starorzecza i naturalne eutroficzne zbiorniki wodne ze zbiorowiskami z </w:t>
      </w:r>
      <w:r w:rsidRPr="005F1756">
        <w:rPr>
          <w:rFonts w:ascii="Arial" w:eastAsia="DejaVu Sans" w:hAnsi="Arial" w:cs="Arial"/>
          <w:bCs/>
          <w:i/>
          <w:iCs/>
          <w:kern w:val="3"/>
          <w:lang w:eastAsia="pl-PL"/>
        </w:rPr>
        <w:t>Nympheion, Potamion</w:t>
      </w:r>
      <w:r w:rsidRPr="005F1756">
        <w:rPr>
          <w:rFonts w:ascii="Arial" w:eastAsia="DejaVu Sans" w:hAnsi="Arial" w:cs="Arial"/>
          <w:bCs/>
          <w:kern w:val="3"/>
          <w:lang w:eastAsia="pl-PL"/>
        </w:rPr>
        <w:t xml:space="preserve"> </w:t>
      </w:r>
      <w:bookmarkStart w:id="10" w:name="_Hlk156809607"/>
      <w:bookmarkStart w:id="11" w:name="_Hlk156808749"/>
      <w:r w:rsidRPr="005F1756">
        <w:rPr>
          <w:rFonts w:ascii="Arial" w:eastAsia="DejaVu Sans" w:hAnsi="Arial" w:cs="Arial"/>
          <w:bCs/>
          <w:kern w:val="3"/>
          <w:lang w:eastAsia="pl-PL"/>
        </w:rPr>
        <w:t xml:space="preserve">nie określono celów dla wskaźników </w:t>
      </w:r>
      <w:r w:rsidR="008D3911" w:rsidRPr="005F1756">
        <w:rPr>
          <w:rFonts w:ascii="Arial" w:eastAsia="DejaVu Sans" w:hAnsi="Arial" w:cs="Arial"/>
          <w:bCs/>
          <w:kern w:val="3"/>
          <w:lang w:eastAsia="pl-PL"/>
        </w:rPr>
        <w:t>pomocniczych</w:t>
      </w:r>
      <w:r w:rsidRPr="005F1756">
        <w:rPr>
          <w:rFonts w:ascii="Arial" w:eastAsia="DejaVu Sans" w:hAnsi="Arial" w:cs="Arial"/>
          <w:bCs/>
          <w:kern w:val="3"/>
          <w:lang w:eastAsia="pl-PL"/>
        </w:rPr>
        <w:t>:</w:t>
      </w:r>
      <w:r w:rsidR="001B642A" w:rsidRPr="005F1756">
        <w:rPr>
          <w:rFonts w:ascii="Arial" w:eastAsia="DejaVu Sans" w:hAnsi="Arial" w:cs="Arial"/>
          <w:bCs/>
          <w:kern w:val="3"/>
          <w:lang w:eastAsia="pl-PL"/>
        </w:rPr>
        <w:t xml:space="preserve"> </w:t>
      </w:r>
      <w:bookmarkEnd w:id="10"/>
      <w:r w:rsidR="008D3911" w:rsidRPr="005F1756">
        <w:t xml:space="preserve"> </w:t>
      </w:r>
      <w:r w:rsidR="008D3911" w:rsidRPr="005F1756">
        <w:rPr>
          <w:rFonts w:ascii="Arial" w:eastAsia="DejaVu Sans" w:hAnsi="Arial" w:cs="Arial"/>
          <w:bCs/>
          <w:kern w:val="3"/>
          <w:lang w:eastAsia="pl-PL"/>
        </w:rPr>
        <w:t>odczyn wody oraz plankton (fitoplankton, zooplankton)</w:t>
      </w:r>
      <w:bookmarkEnd w:id="11"/>
      <w:r w:rsidR="008E242F" w:rsidRPr="005F1756">
        <w:rPr>
          <w:rFonts w:ascii="Arial" w:eastAsia="DejaVu Sans" w:hAnsi="Arial" w:cs="Arial"/>
          <w:bCs/>
          <w:kern w:val="3"/>
          <w:lang w:eastAsia="pl-PL"/>
        </w:rPr>
        <w:t xml:space="preserve">, </w:t>
      </w:r>
      <w:r w:rsidR="006B7ACC" w:rsidRPr="005F1756">
        <w:rPr>
          <w:rFonts w:ascii="Arial" w:eastAsia="DejaVu Sans" w:hAnsi="Arial" w:cs="Arial"/>
          <w:bCs/>
          <w:kern w:val="3"/>
          <w:lang w:eastAsia="pl-PL"/>
        </w:rPr>
        <w:t>ze względu na brak realnego wpływu na elementy warunkujące ocenę</w:t>
      </w:r>
      <w:r w:rsidR="008E242F" w:rsidRPr="005F1756">
        <w:rPr>
          <w:rFonts w:ascii="Arial" w:eastAsia="DejaVu Sans" w:hAnsi="Arial" w:cs="Arial"/>
          <w:bCs/>
          <w:kern w:val="3"/>
          <w:lang w:eastAsia="pl-PL"/>
        </w:rPr>
        <w:t xml:space="preserve"> oraz z uwagi, iż </w:t>
      </w:r>
      <w:r w:rsidR="006B7ACC" w:rsidRPr="005F1756">
        <w:rPr>
          <w:rFonts w:ascii="Arial" w:eastAsia="DejaVu Sans" w:hAnsi="Arial" w:cs="Arial"/>
          <w:bCs/>
          <w:kern w:val="3"/>
          <w:lang w:eastAsia="pl-PL"/>
        </w:rPr>
        <w:t>są one wskaźnikami pomocniczymi</w:t>
      </w:r>
      <w:r w:rsidR="008E242F" w:rsidRPr="005F1756">
        <w:rPr>
          <w:rFonts w:ascii="Arial" w:eastAsia="DejaVu Sans" w:hAnsi="Arial" w:cs="Arial"/>
          <w:bCs/>
          <w:kern w:val="3"/>
          <w:lang w:eastAsia="pl-PL"/>
        </w:rPr>
        <w:t xml:space="preserve"> </w:t>
      </w:r>
      <w:r w:rsidR="006B7ACC" w:rsidRPr="005F1756">
        <w:rPr>
          <w:rFonts w:ascii="Arial" w:eastAsia="DejaVu Sans" w:hAnsi="Arial" w:cs="Arial"/>
          <w:bCs/>
          <w:kern w:val="3"/>
          <w:lang w:eastAsia="pl-PL"/>
        </w:rPr>
        <w:t xml:space="preserve"> i nie były badane w trakcie inwentaryzacji przyrodniczej </w:t>
      </w:r>
      <w:r w:rsidR="008E242F" w:rsidRPr="005F1756">
        <w:rPr>
          <w:rFonts w:ascii="Arial" w:eastAsia="DejaVu Sans" w:hAnsi="Arial" w:cs="Arial"/>
          <w:bCs/>
          <w:kern w:val="3"/>
          <w:lang w:eastAsia="pl-PL"/>
        </w:rPr>
        <w:t xml:space="preserve">(plankton); </w:t>
      </w:r>
    </w:p>
    <w:p w14:paraId="391CF863" w14:textId="568A5477" w:rsidR="006E73C6" w:rsidRPr="005F1756" w:rsidRDefault="001B642A" w:rsidP="006E73C6">
      <w:pPr>
        <w:pStyle w:val="Akapitzlist"/>
        <w:numPr>
          <w:ilvl w:val="0"/>
          <w:numId w:val="32"/>
        </w:numPr>
        <w:spacing w:before="120" w:after="120" w:line="240" w:lineRule="auto"/>
        <w:jc w:val="both"/>
        <w:rPr>
          <w:rFonts w:ascii="Arial" w:eastAsia="DejaVu Sans" w:hAnsi="Arial" w:cs="Arial"/>
          <w:bCs/>
          <w:kern w:val="3"/>
          <w:lang w:eastAsia="pl-PL"/>
        </w:rPr>
      </w:pPr>
      <w:bookmarkStart w:id="12" w:name="_Hlk156809016"/>
      <w:r w:rsidRPr="005F1756">
        <w:rPr>
          <w:rFonts w:ascii="Arial" w:eastAsia="DejaVu Sans" w:hAnsi="Arial" w:cs="Arial"/>
          <w:bCs/>
          <w:kern w:val="3"/>
          <w:lang w:eastAsia="pl-PL"/>
        </w:rPr>
        <w:t xml:space="preserve">dla siedliska </w:t>
      </w:r>
      <w:bookmarkEnd w:id="12"/>
      <w:r w:rsidRPr="005F1756">
        <w:rPr>
          <w:rFonts w:ascii="Arial" w:eastAsia="DejaVu Sans" w:hAnsi="Arial" w:cs="Arial"/>
          <w:bCs/>
          <w:kern w:val="3"/>
          <w:lang w:eastAsia="pl-PL"/>
        </w:rPr>
        <w:t>9170 grąd środkowoeuropejski i subkontynentalny (</w:t>
      </w:r>
      <w:r w:rsidRPr="005F1756">
        <w:rPr>
          <w:rFonts w:ascii="Arial" w:eastAsia="DejaVu Sans" w:hAnsi="Arial" w:cs="Arial"/>
          <w:bCs/>
          <w:i/>
          <w:iCs/>
          <w:kern w:val="3"/>
          <w:lang w:eastAsia="pl-PL"/>
        </w:rPr>
        <w:t>Galio-Carpinetum, Tilio-Carpinetum</w:t>
      </w:r>
      <w:r w:rsidRPr="005F1756">
        <w:rPr>
          <w:rFonts w:ascii="Arial" w:eastAsia="DejaVu Sans" w:hAnsi="Arial" w:cs="Arial"/>
          <w:bCs/>
          <w:kern w:val="3"/>
          <w:lang w:eastAsia="pl-PL"/>
        </w:rPr>
        <w:t>)</w:t>
      </w:r>
      <w:r w:rsidR="001E5F4F" w:rsidRPr="005F1756">
        <w:rPr>
          <w:rFonts w:ascii="Arial" w:eastAsia="DejaVu Sans" w:hAnsi="Arial" w:cs="Arial"/>
          <w:bCs/>
          <w:kern w:val="3"/>
          <w:lang w:eastAsia="pl-PL"/>
        </w:rPr>
        <w:t>, 91E0 Łęgi wierzbowe, topolowe, olszowe i jesionowe (</w:t>
      </w:r>
      <w:r w:rsidR="001E5F4F" w:rsidRPr="005F1756">
        <w:rPr>
          <w:rFonts w:ascii="Arial" w:eastAsia="DejaVu Sans" w:hAnsi="Arial" w:cs="Arial"/>
          <w:bCs/>
          <w:i/>
          <w:iCs/>
          <w:kern w:val="3"/>
          <w:lang w:eastAsia="pl-PL"/>
        </w:rPr>
        <w:t>Salicetum albo-fragilis, Populetum albae, Alnenion glutinoso-incanae</w:t>
      </w:r>
      <w:r w:rsidR="001E5F4F" w:rsidRPr="005F1756">
        <w:rPr>
          <w:rFonts w:ascii="Arial" w:eastAsia="DejaVu Sans" w:hAnsi="Arial" w:cs="Arial"/>
          <w:bCs/>
          <w:kern w:val="3"/>
          <w:lang w:eastAsia="pl-PL"/>
        </w:rPr>
        <w:t>) i olsy źródliskowe, 91F0 Łęgowe lasy dębowo-wiązowo-jesionowe (</w:t>
      </w:r>
      <w:r w:rsidR="001E5F4F" w:rsidRPr="005F1756">
        <w:rPr>
          <w:rFonts w:ascii="Arial" w:eastAsia="DejaVu Sans" w:hAnsi="Arial" w:cs="Arial"/>
          <w:bCs/>
          <w:i/>
          <w:iCs/>
          <w:kern w:val="3"/>
          <w:lang w:eastAsia="pl-PL"/>
        </w:rPr>
        <w:t>Ficario-Ulmetum</w:t>
      </w:r>
      <w:r w:rsidR="001E5F4F" w:rsidRPr="005F1756">
        <w:rPr>
          <w:rFonts w:ascii="Arial" w:eastAsia="DejaVu Sans" w:hAnsi="Arial" w:cs="Arial"/>
          <w:bCs/>
          <w:kern w:val="3"/>
          <w:lang w:eastAsia="pl-PL"/>
        </w:rPr>
        <w:t>)</w:t>
      </w:r>
      <w:r w:rsidRPr="005F1756">
        <w:rPr>
          <w:rFonts w:ascii="Arial" w:eastAsia="DejaVu Sans" w:hAnsi="Arial" w:cs="Arial"/>
          <w:bCs/>
          <w:kern w:val="3"/>
          <w:lang w:eastAsia="pl-PL"/>
        </w:rPr>
        <w:t xml:space="preserve"> nie określono celów dla </w:t>
      </w:r>
      <w:r w:rsidRPr="005F1756">
        <w:rPr>
          <w:rFonts w:ascii="Arial" w:eastAsia="DejaVu Sans" w:hAnsi="Arial" w:cs="Arial"/>
          <w:bCs/>
          <w:kern w:val="3"/>
          <w:lang w:eastAsia="pl-PL"/>
        </w:rPr>
        <w:lastRenderedPageBreak/>
        <w:t>wskaźników fakultatywnych: stan kluczowych dla różnorodności biologicznej gatunków lokalnie typowych dla siedliska</w:t>
      </w:r>
      <w:r w:rsidR="00615534" w:rsidRPr="005F1756">
        <w:rPr>
          <w:rFonts w:ascii="Arial" w:eastAsia="DejaVu Sans" w:hAnsi="Arial" w:cs="Arial"/>
          <w:bCs/>
          <w:kern w:val="3"/>
          <w:lang w:eastAsia="pl-PL"/>
        </w:rPr>
        <w:t>;</w:t>
      </w:r>
    </w:p>
    <w:p w14:paraId="235ADD5D" w14:textId="4E39BAE7" w:rsidR="00D0695E" w:rsidRPr="005F1756" w:rsidRDefault="00F33649" w:rsidP="00D0695E">
      <w:pPr>
        <w:pStyle w:val="Akapitzlist"/>
        <w:numPr>
          <w:ilvl w:val="0"/>
          <w:numId w:val="32"/>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dla gatunku 1096 Minóg strumieniowy (</w:t>
      </w:r>
      <w:r w:rsidRPr="005F1756">
        <w:rPr>
          <w:rFonts w:ascii="Arial" w:eastAsia="DejaVu Sans" w:hAnsi="Arial" w:cs="Arial"/>
          <w:bCs/>
          <w:i/>
          <w:iCs/>
          <w:kern w:val="3"/>
          <w:lang w:eastAsia="pl-PL"/>
        </w:rPr>
        <w:t>Lampetra planeri</w:t>
      </w:r>
      <w:r w:rsidRPr="005F1756">
        <w:rPr>
          <w:rFonts w:ascii="Arial" w:eastAsia="DejaVu Sans" w:hAnsi="Arial" w:cs="Arial"/>
          <w:bCs/>
          <w:kern w:val="3"/>
          <w:lang w:eastAsia="pl-PL"/>
        </w:rPr>
        <w:t xml:space="preserve">) </w:t>
      </w:r>
      <w:r w:rsidR="0019408E" w:rsidRPr="005F1756">
        <w:rPr>
          <w:rFonts w:ascii="Arial" w:eastAsia="DejaVu Sans" w:hAnsi="Arial" w:cs="Arial"/>
          <w:bCs/>
          <w:kern w:val="3"/>
          <w:lang w:eastAsia="pl-PL"/>
        </w:rPr>
        <w:t>oraz 1146 Koza złotawa (</w:t>
      </w:r>
      <w:r w:rsidR="0019408E" w:rsidRPr="005F1756">
        <w:rPr>
          <w:rFonts w:ascii="Arial" w:eastAsia="DejaVu Sans" w:hAnsi="Arial" w:cs="Arial"/>
          <w:bCs/>
          <w:i/>
          <w:iCs/>
          <w:kern w:val="3"/>
          <w:lang w:eastAsia="pl-PL"/>
        </w:rPr>
        <w:t>Sabanejewia aurata</w:t>
      </w:r>
      <w:r w:rsidR="0019408E" w:rsidRPr="005F1756">
        <w:rPr>
          <w:rFonts w:ascii="Arial" w:eastAsia="DejaVu Sans" w:hAnsi="Arial" w:cs="Arial"/>
          <w:bCs/>
          <w:kern w:val="3"/>
          <w:lang w:eastAsia="pl-PL"/>
        </w:rPr>
        <w:t xml:space="preserve">) </w:t>
      </w:r>
      <w:r w:rsidR="006E73C6" w:rsidRPr="005F1756">
        <w:rPr>
          <w:rFonts w:ascii="Arial" w:eastAsia="DejaVu Sans" w:hAnsi="Arial" w:cs="Arial"/>
          <w:bCs/>
          <w:kern w:val="3"/>
          <w:lang w:eastAsia="pl-PL"/>
        </w:rPr>
        <w:t>nie określa się celów działań ochronnych dla wskaźnik</w:t>
      </w:r>
      <w:r w:rsidR="00D0695E" w:rsidRPr="005F1756">
        <w:rPr>
          <w:rFonts w:ascii="Arial" w:eastAsia="DejaVu Sans" w:hAnsi="Arial" w:cs="Arial"/>
          <w:bCs/>
          <w:kern w:val="3"/>
          <w:lang w:eastAsia="pl-PL"/>
        </w:rPr>
        <w:t>ów</w:t>
      </w:r>
      <w:r w:rsidR="006E73C6" w:rsidRPr="005F1756">
        <w:rPr>
          <w:rFonts w:ascii="Arial" w:eastAsia="DejaVu Sans" w:hAnsi="Arial" w:cs="Arial"/>
          <w:bCs/>
          <w:kern w:val="3"/>
          <w:lang w:eastAsia="pl-PL"/>
        </w:rPr>
        <w:t xml:space="preserve"> </w:t>
      </w:r>
      <w:r w:rsidR="0019408E" w:rsidRPr="005F1756">
        <w:rPr>
          <w:rFonts w:ascii="Arial" w:eastAsia="DejaVu Sans" w:hAnsi="Arial" w:cs="Arial"/>
          <w:bCs/>
          <w:kern w:val="3"/>
          <w:lang w:eastAsia="pl-PL"/>
        </w:rPr>
        <w:t>dodatkowych</w:t>
      </w:r>
      <w:r w:rsidR="00D0695E"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 xml:space="preserve">stanu populacji tj. </w:t>
      </w:r>
      <w:r w:rsidR="00D0695E" w:rsidRPr="005F1756">
        <w:rPr>
          <w:rFonts w:ascii="Arial" w:eastAsia="DejaVu Sans" w:hAnsi="Arial" w:cs="Arial"/>
          <w:bCs/>
          <w:kern w:val="3"/>
          <w:lang w:eastAsia="pl-PL"/>
        </w:rPr>
        <w:t>struktura wiekowa, udział gatunku w zespole ryb i minogów</w:t>
      </w:r>
      <w:r w:rsidR="006E73C6" w:rsidRPr="005F1756">
        <w:rPr>
          <w:rFonts w:ascii="Arial" w:eastAsia="DejaVu Sans" w:hAnsi="Arial" w:cs="Arial"/>
          <w:bCs/>
          <w:kern w:val="3"/>
          <w:lang w:eastAsia="pl-PL"/>
        </w:rPr>
        <w:t xml:space="preserve">, </w:t>
      </w:r>
      <w:bookmarkStart w:id="13" w:name="_Hlk161987721"/>
      <w:r w:rsidR="006E73C6" w:rsidRPr="005F1756">
        <w:rPr>
          <w:rFonts w:ascii="Arial" w:eastAsia="DejaVu Sans" w:hAnsi="Arial" w:cs="Arial"/>
          <w:bCs/>
          <w:kern w:val="3"/>
          <w:lang w:eastAsia="pl-PL"/>
        </w:rPr>
        <w:t xml:space="preserve">gdyż </w:t>
      </w:r>
      <w:r w:rsidR="00C409CE" w:rsidRPr="005F1756">
        <w:rPr>
          <w:rFonts w:ascii="Arial" w:eastAsia="DejaVu Sans" w:hAnsi="Arial" w:cs="Arial"/>
          <w:bCs/>
          <w:kern w:val="3"/>
          <w:lang w:eastAsia="pl-PL"/>
        </w:rPr>
        <w:t xml:space="preserve">w </w:t>
      </w:r>
      <w:r w:rsidR="00683B68" w:rsidRPr="005F1756">
        <w:rPr>
          <w:rFonts w:ascii="Arial" w:eastAsia="DejaVu Sans" w:hAnsi="Arial" w:cs="Arial"/>
          <w:bCs/>
          <w:kern w:val="3"/>
          <w:lang w:eastAsia="pl-PL"/>
        </w:rPr>
        <w:t xml:space="preserve">trakcie prowadzonej inwentaryzacji w 2020 r. nie potwierdzono występowania gatunku </w:t>
      </w:r>
      <w:r w:rsidR="0019408E" w:rsidRPr="005F1756">
        <w:rPr>
          <w:rFonts w:ascii="Arial" w:eastAsia="DejaVu Sans" w:hAnsi="Arial" w:cs="Arial"/>
          <w:bCs/>
          <w:kern w:val="3"/>
          <w:lang w:eastAsia="pl-PL"/>
        </w:rPr>
        <w:t xml:space="preserve">minoga </w:t>
      </w:r>
      <w:r w:rsidR="00683B68" w:rsidRPr="005F1756">
        <w:rPr>
          <w:rFonts w:ascii="Arial" w:eastAsia="DejaVu Sans" w:hAnsi="Arial" w:cs="Arial"/>
          <w:bCs/>
          <w:kern w:val="3"/>
          <w:lang w:eastAsia="pl-PL"/>
        </w:rPr>
        <w:t xml:space="preserve">w obszarze </w:t>
      </w:r>
      <w:bookmarkEnd w:id="13"/>
      <w:r w:rsidR="00683B68" w:rsidRPr="005F1756">
        <w:rPr>
          <w:rFonts w:ascii="Arial" w:eastAsia="DejaVu Sans" w:hAnsi="Arial" w:cs="Arial"/>
          <w:bCs/>
          <w:kern w:val="3"/>
          <w:lang w:eastAsia="pl-PL"/>
        </w:rPr>
        <w:t xml:space="preserve">na żadnym z 10 wytypowanych reprezentatywnych stanowisk. </w:t>
      </w:r>
      <w:r w:rsidR="006E73C6" w:rsidRPr="005F1756">
        <w:rPr>
          <w:rFonts w:ascii="Arial" w:eastAsia="DejaVu Sans" w:hAnsi="Arial" w:cs="Arial"/>
          <w:bCs/>
          <w:kern w:val="3"/>
          <w:lang w:eastAsia="pl-PL"/>
        </w:rPr>
        <w:t>W</w:t>
      </w:r>
      <w:r w:rsidR="00683B68" w:rsidRPr="005F1756">
        <w:rPr>
          <w:rFonts w:ascii="Arial" w:eastAsia="DejaVu Sans" w:hAnsi="Arial" w:cs="Arial"/>
          <w:bCs/>
          <w:kern w:val="3"/>
          <w:lang w:eastAsia="pl-PL"/>
        </w:rPr>
        <w:t xml:space="preserve"> trakcie badań natrafiono na kilka lokalizacji sprzyjających siedliskowo</w:t>
      </w:r>
      <w:r w:rsidR="00C409CE" w:rsidRPr="005F1756">
        <w:rPr>
          <w:rFonts w:ascii="Arial" w:eastAsia="DejaVu Sans" w:hAnsi="Arial" w:cs="Arial"/>
          <w:bCs/>
          <w:kern w:val="3"/>
          <w:lang w:eastAsia="pl-PL"/>
        </w:rPr>
        <w:t xml:space="preserve">, dlatego też </w:t>
      </w:r>
      <w:r w:rsidR="006E73C6" w:rsidRPr="005F1756">
        <w:rPr>
          <w:rFonts w:ascii="Arial" w:eastAsia="DejaVu Sans" w:hAnsi="Arial" w:cs="Arial"/>
          <w:bCs/>
          <w:kern w:val="3"/>
          <w:lang w:eastAsia="pl-PL"/>
        </w:rPr>
        <w:t xml:space="preserve">w załączniku nr 4 </w:t>
      </w:r>
      <w:r w:rsidR="00C409CE" w:rsidRPr="005F1756">
        <w:rPr>
          <w:rFonts w:ascii="Arial" w:eastAsia="DejaVu Sans" w:hAnsi="Arial" w:cs="Arial"/>
          <w:bCs/>
          <w:kern w:val="3"/>
          <w:lang w:eastAsia="pl-PL"/>
        </w:rPr>
        <w:t>odniesiono się jedynie do wskaźników dotyczących siedliska gatunku</w:t>
      </w:r>
      <w:r w:rsidR="0019408E" w:rsidRPr="005F1756">
        <w:rPr>
          <w:rFonts w:ascii="Arial" w:eastAsia="DejaVu Sans" w:hAnsi="Arial" w:cs="Arial"/>
          <w:bCs/>
          <w:kern w:val="3"/>
          <w:lang w:eastAsia="pl-PL"/>
        </w:rPr>
        <w:t xml:space="preserve">. Z kolei w przypadku kozy złotawej badania terenowe nie były kierunkowane na poszukiwanie tego gatunku, dlatego też przewidziano </w:t>
      </w:r>
      <w:r w:rsidR="0019408E" w:rsidRPr="005F1756">
        <w:rPr>
          <w:rFonts w:ascii="Arial" w:eastAsia="DejaVu Sans" w:hAnsi="Arial" w:cs="Arial"/>
          <w:kern w:val="3"/>
          <w:lang w:eastAsia="pl-PL"/>
        </w:rPr>
        <w:t>uzupełnienie stanu wiedzy w danym zakresie</w:t>
      </w:r>
      <w:r w:rsidR="00F302BF" w:rsidRPr="005F1756">
        <w:rPr>
          <w:rFonts w:ascii="Arial" w:eastAsia="DejaVu Sans" w:hAnsi="Arial" w:cs="Arial"/>
          <w:kern w:val="3"/>
          <w:lang w:eastAsia="pl-PL"/>
        </w:rPr>
        <w:t>;</w:t>
      </w:r>
      <w:r w:rsidR="0019408E" w:rsidRPr="005F1756">
        <w:rPr>
          <w:rFonts w:ascii="Arial" w:eastAsia="DejaVu Sans" w:hAnsi="Arial" w:cs="Arial"/>
          <w:b/>
          <w:bCs/>
          <w:i/>
          <w:iCs/>
          <w:kern w:val="3"/>
          <w:lang w:eastAsia="pl-PL"/>
        </w:rPr>
        <w:t xml:space="preserve"> </w:t>
      </w:r>
    </w:p>
    <w:p w14:paraId="67BF821F" w14:textId="04A1329E" w:rsidR="00C409CE" w:rsidRPr="005F1756" w:rsidRDefault="00F33649" w:rsidP="00C409CE">
      <w:pPr>
        <w:pStyle w:val="Akapitzlist"/>
        <w:numPr>
          <w:ilvl w:val="0"/>
          <w:numId w:val="32"/>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 xml:space="preserve">dla </w:t>
      </w:r>
      <w:r w:rsidR="000213BD" w:rsidRPr="005F1756">
        <w:rPr>
          <w:rFonts w:ascii="Arial" w:eastAsia="DejaVu Sans" w:hAnsi="Arial" w:cs="Arial"/>
          <w:bCs/>
          <w:kern w:val="3"/>
          <w:lang w:eastAsia="pl-PL"/>
        </w:rPr>
        <w:t xml:space="preserve">gatunku </w:t>
      </w:r>
      <w:r w:rsidRPr="005F1756">
        <w:rPr>
          <w:rFonts w:ascii="Arial" w:eastAsia="DejaVu Sans" w:hAnsi="Arial" w:cs="Arial"/>
          <w:bCs/>
          <w:kern w:val="3"/>
          <w:lang w:eastAsia="pl-PL"/>
        </w:rPr>
        <w:t xml:space="preserve">1106 </w:t>
      </w:r>
      <w:r w:rsidR="00260CF0" w:rsidRPr="005F1756">
        <w:rPr>
          <w:rFonts w:ascii="Arial" w:eastAsia="DejaVu Sans" w:hAnsi="Arial" w:cs="Arial"/>
          <w:bCs/>
          <w:kern w:val="3"/>
          <w:lang w:eastAsia="pl-PL"/>
        </w:rPr>
        <w:t>Ł</w:t>
      </w:r>
      <w:r w:rsidRPr="005F1756">
        <w:rPr>
          <w:rFonts w:ascii="Arial" w:eastAsia="DejaVu Sans" w:hAnsi="Arial" w:cs="Arial"/>
          <w:bCs/>
          <w:kern w:val="3"/>
          <w:lang w:eastAsia="pl-PL"/>
        </w:rPr>
        <w:t>osoś atlantycki (</w:t>
      </w:r>
      <w:r w:rsidRPr="005F1756">
        <w:rPr>
          <w:rFonts w:ascii="Arial" w:eastAsia="DejaVu Sans" w:hAnsi="Arial" w:cs="Arial"/>
          <w:bCs/>
          <w:i/>
          <w:iCs/>
          <w:kern w:val="3"/>
          <w:lang w:eastAsia="pl-PL"/>
        </w:rPr>
        <w:t>Salmo salar</w:t>
      </w:r>
      <w:r w:rsidRPr="005F1756">
        <w:rPr>
          <w:rFonts w:ascii="Arial" w:eastAsia="DejaVu Sans" w:hAnsi="Arial" w:cs="Arial"/>
          <w:bCs/>
          <w:kern w:val="3"/>
          <w:lang w:eastAsia="pl-PL"/>
        </w:rPr>
        <w:t>) nie określono celów dla wskaźników stanu populacji: względna liczebność, obecność osobników dorosłych i udział gatunków zespole ryb i minogów</w:t>
      </w:r>
      <w:r w:rsidR="00F302BF" w:rsidRPr="005F1756">
        <w:rPr>
          <w:rFonts w:ascii="Arial" w:eastAsia="DejaVu Sans" w:hAnsi="Arial" w:cs="Arial"/>
          <w:bCs/>
          <w:kern w:val="3"/>
          <w:lang w:eastAsia="pl-PL"/>
        </w:rPr>
        <w:t>, gdyż w trakcie prowadzonej inwentaryzacji w 2020 r. nie potwierdzono występowania gatunku w obszarze;</w:t>
      </w:r>
    </w:p>
    <w:p w14:paraId="702C21AC" w14:textId="29601A6E" w:rsidR="00262592" w:rsidRPr="005F1756" w:rsidRDefault="000E5A26" w:rsidP="00262592">
      <w:pPr>
        <w:pStyle w:val="Akapitzlist"/>
        <w:numPr>
          <w:ilvl w:val="0"/>
          <w:numId w:val="32"/>
        </w:numPr>
        <w:jc w:val="both"/>
        <w:rPr>
          <w:rFonts w:ascii="Arial" w:eastAsia="DejaVu Sans" w:hAnsi="Arial" w:cs="Arial"/>
          <w:bCs/>
          <w:kern w:val="3"/>
          <w:lang w:eastAsia="pl-PL"/>
        </w:rPr>
      </w:pPr>
      <w:r w:rsidRPr="005F1756">
        <w:rPr>
          <w:rFonts w:ascii="Arial" w:eastAsia="DejaVu Sans" w:hAnsi="Arial" w:cs="Arial"/>
          <w:bCs/>
          <w:kern w:val="3"/>
          <w:lang w:eastAsia="pl-PL"/>
        </w:rPr>
        <w:t xml:space="preserve">dla gatunku </w:t>
      </w:r>
      <w:bookmarkStart w:id="14" w:name="_Hlk157432629"/>
      <w:r w:rsidRPr="005F1756">
        <w:rPr>
          <w:rFonts w:ascii="Arial" w:eastAsia="DejaVu Sans" w:hAnsi="Arial" w:cs="Arial"/>
          <w:bCs/>
          <w:kern w:val="3"/>
          <w:lang w:eastAsia="pl-PL"/>
        </w:rPr>
        <w:t xml:space="preserve">1096 Minóg strumieniowy </w:t>
      </w:r>
      <w:r w:rsidR="0061163D" w:rsidRPr="005F1756">
        <w:rPr>
          <w:rFonts w:ascii="Arial" w:eastAsia="DejaVu Sans" w:hAnsi="Arial" w:cs="Arial"/>
          <w:bCs/>
          <w:kern w:val="3"/>
          <w:lang w:eastAsia="pl-PL"/>
        </w:rPr>
        <w:t>(</w:t>
      </w:r>
      <w:r w:rsidRPr="005F1756">
        <w:rPr>
          <w:rFonts w:ascii="Arial" w:eastAsia="DejaVu Sans" w:hAnsi="Arial" w:cs="Arial"/>
          <w:bCs/>
          <w:i/>
          <w:iCs/>
          <w:kern w:val="3"/>
          <w:lang w:eastAsia="pl-PL"/>
        </w:rPr>
        <w:t>Lampetra planeri</w:t>
      </w:r>
      <w:r w:rsidR="0061163D" w:rsidRPr="005F1756">
        <w:rPr>
          <w:rFonts w:ascii="Arial" w:eastAsia="DejaVu Sans" w:hAnsi="Arial" w:cs="Arial"/>
          <w:bCs/>
          <w:i/>
          <w:iCs/>
          <w:kern w:val="3"/>
          <w:lang w:eastAsia="pl-PL"/>
        </w:rPr>
        <w:t>)</w:t>
      </w:r>
      <w:bookmarkEnd w:id="14"/>
      <w:r w:rsidRPr="005F1756">
        <w:rPr>
          <w:rFonts w:ascii="Arial" w:eastAsia="DejaVu Sans" w:hAnsi="Arial" w:cs="Arial"/>
          <w:bCs/>
          <w:i/>
          <w:iCs/>
          <w:kern w:val="3"/>
          <w:lang w:eastAsia="pl-PL"/>
        </w:rPr>
        <w:t xml:space="preserve"> </w:t>
      </w:r>
      <w:r w:rsidR="00F33649" w:rsidRPr="005F1756">
        <w:rPr>
          <w:rFonts w:ascii="Arial" w:eastAsia="DejaVu Sans" w:hAnsi="Arial" w:cs="Arial"/>
          <w:bCs/>
          <w:kern w:val="3"/>
          <w:lang w:eastAsia="pl-PL"/>
        </w:rPr>
        <w:t xml:space="preserve">oraz 1106 </w:t>
      </w:r>
      <w:r w:rsidR="00116AC6" w:rsidRPr="005F1756">
        <w:rPr>
          <w:rFonts w:ascii="Arial" w:eastAsia="DejaVu Sans" w:hAnsi="Arial" w:cs="Arial"/>
          <w:bCs/>
          <w:kern w:val="3"/>
          <w:lang w:eastAsia="pl-PL"/>
        </w:rPr>
        <w:t>Ł</w:t>
      </w:r>
      <w:r w:rsidR="00F33649" w:rsidRPr="005F1756">
        <w:rPr>
          <w:rFonts w:ascii="Arial" w:eastAsia="DejaVu Sans" w:hAnsi="Arial" w:cs="Arial"/>
          <w:bCs/>
          <w:kern w:val="3"/>
          <w:lang w:eastAsia="pl-PL"/>
        </w:rPr>
        <w:t>osoś atlantycki (</w:t>
      </w:r>
      <w:r w:rsidR="00F33649" w:rsidRPr="005F1756">
        <w:rPr>
          <w:rFonts w:ascii="Arial" w:eastAsia="DejaVu Sans" w:hAnsi="Arial" w:cs="Arial"/>
          <w:bCs/>
          <w:i/>
          <w:iCs/>
          <w:kern w:val="3"/>
          <w:lang w:eastAsia="pl-PL"/>
        </w:rPr>
        <w:t>Salmo salar</w:t>
      </w:r>
      <w:r w:rsidR="00F33649" w:rsidRPr="005F1756">
        <w:rPr>
          <w:rFonts w:ascii="Arial" w:eastAsia="DejaVu Sans" w:hAnsi="Arial" w:cs="Arial"/>
          <w:bCs/>
          <w:kern w:val="3"/>
          <w:lang w:eastAsia="pl-PL"/>
        </w:rPr>
        <w:t>)</w:t>
      </w:r>
      <w:r w:rsidR="00F33649"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xml:space="preserve">nie określono celów dla </w:t>
      </w:r>
      <w:r w:rsidR="0061163D" w:rsidRPr="005F1756">
        <w:rPr>
          <w:rFonts w:ascii="Arial" w:eastAsia="DejaVu Sans" w:hAnsi="Arial" w:cs="Arial"/>
          <w:bCs/>
          <w:kern w:val="3"/>
          <w:lang w:eastAsia="pl-PL"/>
        </w:rPr>
        <w:t>wskaźników fakultatywnych stanu siedliska: stan ekologiczny wody oraz występowanie niezbędnych mikrosiedlisk</w:t>
      </w:r>
      <w:r w:rsidR="009A51BE" w:rsidRPr="005F1756">
        <w:rPr>
          <w:rFonts w:ascii="Arial" w:eastAsia="DejaVu Sans" w:hAnsi="Arial" w:cs="Arial"/>
          <w:bCs/>
          <w:kern w:val="3"/>
          <w:lang w:eastAsia="pl-PL"/>
        </w:rPr>
        <w:t xml:space="preserve">, gdyż </w:t>
      </w:r>
      <w:r w:rsidR="00262592" w:rsidRPr="005F1756">
        <w:rPr>
          <w:rFonts w:ascii="Arial" w:eastAsia="DejaVu Sans" w:hAnsi="Arial" w:cs="Arial"/>
          <w:bCs/>
          <w:kern w:val="3"/>
          <w:lang w:eastAsia="pl-PL"/>
        </w:rPr>
        <w:t xml:space="preserve">nie były one badane w trakcie inwentaryzacji przyrodniczej w 2020 r.  </w:t>
      </w:r>
    </w:p>
    <w:p w14:paraId="133DC405" w14:textId="59A76C89" w:rsidR="00D73B53" w:rsidRPr="005F1756" w:rsidRDefault="00D73B53" w:rsidP="0097241F">
      <w:pPr>
        <w:ind w:firstLine="709"/>
        <w:jc w:val="both"/>
        <w:rPr>
          <w:rFonts w:ascii="Arial" w:eastAsia="DejaVu Sans" w:hAnsi="Arial" w:cs="Arial"/>
          <w:bCs/>
          <w:kern w:val="3"/>
          <w:lang w:eastAsia="pl-PL"/>
        </w:rPr>
      </w:pPr>
      <w:r w:rsidRPr="005F1756">
        <w:rPr>
          <w:rFonts w:ascii="Arial" w:eastAsia="DejaVu Sans" w:hAnsi="Arial" w:cs="Arial"/>
          <w:bCs/>
          <w:kern w:val="3"/>
          <w:lang w:eastAsia="pl-PL"/>
        </w:rPr>
        <w:t>Dla gatunku 5339 Różanka (</w:t>
      </w:r>
      <w:r w:rsidRPr="005F1756">
        <w:rPr>
          <w:rFonts w:ascii="Arial" w:eastAsia="DejaVu Sans" w:hAnsi="Arial" w:cs="Arial"/>
          <w:bCs/>
          <w:i/>
          <w:iCs/>
          <w:kern w:val="3"/>
          <w:lang w:eastAsia="pl-PL"/>
        </w:rPr>
        <w:t xml:space="preserve">Rhodeus amarus) </w:t>
      </w:r>
      <w:r w:rsidRPr="005F1756">
        <w:rPr>
          <w:rFonts w:ascii="Arial" w:eastAsia="DejaVu Sans" w:hAnsi="Arial" w:cs="Arial"/>
          <w:bCs/>
          <w:kern w:val="3"/>
          <w:lang w:eastAsia="pl-PL"/>
        </w:rPr>
        <w:t>nie ma możliwości realnego wpływu na poprawę wskaźnika stanu populacji oraz siedliska tj. „</w:t>
      </w:r>
      <w:r w:rsidRPr="005F1756">
        <w:rPr>
          <w:rFonts w:ascii="Arial" w:eastAsia="DejaVu Sans" w:hAnsi="Arial" w:cs="Arial"/>
          <w:bCs/>
          <w:i/>
          <w:iCs/>
          <w:kern w:val="3"/>
          <w:lang w:eastAsia="pl-PL"/>
        </w:rPr>
        <w:t>względna liczebność</w:t>
      </w:r>
      <w:r w:rsidRPr="005F1756">
        <w:rPr>
          <w:rFonts w:ascii="Arial" w:eastAsia="DejaVu Sans" w:hAnsi="Arial" w:cs="Arial"/>
          <w:bCs/>
          <w:kern w:val="3"/>
          <w:lang w:eastAsia="pl-PL"/>
        </w:rPr>
        <w:t>”, „</w:t>
      </w:r>
      <w:r w:rsidRPr="005F1756">
        <w:rPr>
          <w:rFonts w:ascii="Arial" w:eastAsia="DejaVu Sans" w:hAnsi="Arial" w:cs="Arial"/>
          <w:bCs/>
          <w:i/>
          <w:iCs/>
          <w:kern w:val="3"/>
          <w:lang w:eastAsia="pl-PL"/>
        </w:rPr>
        <w:t>stopień porośnięcia linii brzegowej przez roślinność wodną</w:t>
      </w:r>
      <w:r w:rsidRPr="005F1756">
        <w:rPr>
          <w:rFonts w:ascii="Arial" w:eastAsia="DejaVu Sans" w:hAnsi="Arial" w:cs="Arial"/>
          <w:bCs/>
          <w:kern w:val="3"/>
          <w:lang w:eastAsia="pl-PL"/>
        </w:rPr>
        <w:t>”</w:t>
      </w:r>
      <w:r w:rsidR="0076276C"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w wyniku realizacji działań ochronnych.</w:t>
      </w:r>
    </w:p>
    <w:p w14:paraId="7B5F5790" w14:textId="01227788" w:rsidR="00E113AC" w:rsidRPr="005F1756" w:rsidRDefault="00E113AC" w:rsidP="00F92731">
      <w:pPr>
        <w:spacing w:before="120" w:after="120" w:line="240" w:lineRule="auto"/>
        <w:ind w:firstLine="709"/>
        <w:jc w:val="both"/>
        <w:rPr>
          <w:rFonts w:ascii="Arial" w:eastAsia="DejaVu Sans" w:hAnsi="Arial" w:cs="Arial"/>
          <w:bCs/>
          <w:kern w:val="3"/>
          <w:lang w:eastAsia="pl-PL"/>
        </w:rPr>
      </w:pPr>
      <w:r w:rsidRPr="005F1756">
        <w:rPr>
          <w:rFonts w:ascii="Arial" w:eastAsia="DejaVu Sans" w:hAnsi="Arial" w:cs="Arial"/>
          <w:bCs/>
          <w:kern w:val="3"/>
          <w:lang w:eastAsia="pl-PL"/>
        </w:rPr>
        <w:t xml:space="preserve">Przy określaniu celów dla poszczególnych wskaźników uwzględniano obecny stan, ale także realne możliwości zachowania lub otworzenia danej oceny. </w:t>
      </w:r>
    </w:p>
    <w:p w14:paraId="4CA5D30E" w14:textId="77777777" w:rsidR="00686539" w:rsidRPr="005F1756" w:rsidRDefault="00386FAC" w:rsidP="00F92731">
      <w:p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ab/>
      </w:r>
      <w:r w:rsidR="00C75CDD" w:rsidRPr="005F1756">
        <w:rPr>
          <w:rFonts w:ascii="Arial" w:eastAsia="DejaVu Sans" w:hAnsi="Arial" w:cs="Arial"/>
          <w:bCs/>
          <w:kern w:val="3"/>
          <w:lang w:eastAsia="pl-PL"/>
        </w:rPr>
        <w:t xml:space="preserve">Po wyznaczeniu celów działań ochronnych dla poszczególnych przedmiotów ochrony określono odpowiednie działania. </w:t>
      </w:r>
    </w:p>
    <w:p w14:paraId="109EA937" w14:textId="5159F5EB" w:rsidR="00756AE6" w:rsidRPr="005F1756" w:rsidRDefault="00756AE6"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kern w:val="3"/>
          <w:lang w:eastAsia="pl-PL"/>
        </w:rPr>
        <w:t>Dla 3150 starorzeczy i naturalnych eutroficznych zbiorników wodnych ze zbiorowiskami z </w:t>
      </w:r>
      <w:r w:rsidRPr="005F1756">
        <w:rPr>
          <w:rFonts w:ascii="Arial" w:eastAsia="DejaVu Sans" w:hAnsi="Arial" w:cs="Arial"/>
          <w:bCs/>
          <w:i/>
          <w:kern w:val="3"/>
          <w:lang w:eastAsia="pl-PL"/>
        </w:rPr>
        <w:t>Nympheion, Potamion</w:t>
      </w:r>
      <w:r w:rsidRPr="005F1756">
        <w:rPr>
          <w:rFonts w:ascii="Arial" w:eastAsia="DejaVu Sans" w:hAnsi="Arial" w:cs="Arial"/>
          <w:bCs/>
          <w:iCs/>
          <w:kern w:val="3"/>
          <w:lang w:eastAsia="pl-PL"/>
        </w:rPr>
        <w:t xml:space="preserve"> jako działanie ochronne zaleca się </w:t>
      </w:r>
      <w:bookmarkStart w:id="15" w:name="_Hlk112238414"/>
      <w:r w:rsidRPr="005F1756">
        <w:rPr>
          <w:rFonts w:ascii="Arial" w:eastAsia="DejaVu Sans" w:hAnsi="Arial" w:cs="Arial"/>
          <w:bCs/>
          <w:iCs/>
          <w:kern w:val="3"/>
          <w:lang w:eastAsia="pl-PL"/>
        </w:rPr>
        <w:t>utrzymanie charakteru siedliska w szczególności poprzez: odstąpienie od makroniwelowania terenu, zasypywania oraz osuszania</w:t>
      </w:r>
      <w:r w:rsidR="00FE758F" w:rsidRPr="005F1756">
        <w:rPr>
          <w:rFonts w:ascii="Arial" w:eastAsia="DejaVu Sans" w:hAnsi="Arial" w:cs="Arial"/>
          <w:bCs/>
          <w:iCs/>
          <w:kern w:val="3"/>
          <w:lang w:eastAsia="pl-PL"/>
        </w:rPr>
        <w:t xml:space="preserve">. </w:t>
      </w:r>
    </w:p>
    <w:bookmarkEnd w:id="15"/>
    <w:p w14:paraId="2DF3DAC6" w14:textId="117C357C" w:rsidR="00B17E86" w:rsidRPr="005F1756" w:rsidRDefault="00756AE6" w:rsidP="00B17E86">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Dla siedlisk przyrodniczych 3220 pionierska roślinność na kamieńcach górskich potoków</w:t>
      </w:r>
      <w:r w:rsidR="001D2D35" w:rsidRPr="005F1756">
        <w:rPr>
          <w:rFonts w:ascii="Arial" w:eastAsia="DejaVu Sans" w:hAnsi="Arial" w:cs="Arial"/>
          <w:bCs/>
          <w:iCs/>
          <w:kern w:val="3"/>
          <w:lang w:eastAsia="pl-PL"/>
        </w:rPr>
        <w:t>, a także</w:t>
      </w:r>
      <w:r w:rsidRPr="005F1756">
        <w:rPr>
          <w:rFonts w:ascii="Arial" w:eastAsia="DejaVu Sans" w:hAnsi="Arial" w:cs="Arial"/>
          <w:bCs/>
          <w:iCs/>
          <w:kern w:val="3"/>
          <w:lang w:eastAsia="pl-PL"/>
        </w:rPr>
        <w:t xml:space="preserve"> 3240 </w:t>
      </w:r>
      <w:bookmarkStart w:id="16" w:name="_Hlk93652177"/>
      <w:r w:rsidRPr="005F1756">
        <w:rPr>
          <w:rFonts w:ascii="Arial" w:eastAsia="DejaVu Sans" w:hAnsi="Arial" w:cs="Arial"/>
          <w:bCs/>
          <w:iCs/>
          <w:kern w:val="3"/>
          <w:lang w:eastAsia="pl-PL"/>
        </w:rPr>
        <w:t>zarośla wierzby siwej na kamieńcach i żwirowiskach górskich potoków (</w:t>
      </w:r>
      <w:r w:rsidRPr="005F1756">
        <w:rPr>
          <w:rFonts w:ascii="Arial" w:eastAsia="DejaVu Sans" w:hAnsi="Arial" w:cs="Arial"/>
          <w:bCs/>
          <w:i/>
          <w:iCs/>
          <w:kern w:val="3"/>
          <w:lang w:eastAsia="pl-PL"/>
        </w:rPr>
        <w:t>Salici-Myricarietum</w:t>
      </w:r>
      <w:r w:rsidRPr="005F1756">
        <w:rPr>
          <w:rFonts w:ascii="Arial" w:eastAsia="DejaVu Sans" w:hAnsi="Arial" w:cs="Arial"/>
          <w:bCs/>
          <w:iCs/>
          <w:kern w:val="3"/>
          <w:lang w:eastAsia="pl-PL"/>
        </w:rPr>
        <w:t xml:space="preserve"> część – z przewagą wierzby)</w:t>
      </w:r>
      <w:bookmarkEnd w:id="16"/>
      <w:r w:rsidRPr="005F1756">
        <w:rPr>
          <w:rFonts w:ascii="Arial" w:eastAsia="DejaVu Sans" w:hAnsi="Arial" w:cs="Arial"/>
          <w:bCs/>
          <w:iCs/>
          <w:kern w:val="3"/>
          <w:lang w:eastAsia="pl-PL"/>
        </w:rPr>
        <w:t xml:space="preserve"> rekomenduje się zachowanie koryta </w:t>
      </w:r>
      <w:r w:rsidR="001D2D35" w:rsidRPr="005F1756">
        <w:rPr>
          <w:rFonts w:ascii="Arial" w:eastAsia="DejaVu Sans" w:hAnsi="Arial" w:cs="Arial"/>
          <w:bCs/>
          <w:iCs/>
          <w:kern w:val="3"/>
          <w:lang w:eastAsia="pl-PL"/>
        </w:rPr>
        <w:t>oraz</w:t>
      </w:r>
      <w:r w:rsidRPr="005F1756">
        <w:rPr>
          <w:rFonts w:ascii="Arial" w:eastAsia="DejaVu Sans" w:hAnsi="Arial" w:cs="Arial"/>
          <w:bCs/>
          <w:iCs/>
          <w:kern w:val="3"/>
          <w:lang w:eastAsia="pl-PL"/>
        </w:rPr>
        <w:t xml:space="preserve"> brzegów rzek i potoków objętych granicami obszaru w stanie dotychczasowym</w:t>
      </w:r>
      <w:r w:rsidR="00B17E86" w:rsidRPr="005F1756">
        <w:rPr>
          <w:rFonts w:ascii="Arial" w:eastAsia="DejaVu Sans" w:hAnsi="Arial" w:cs="Arial"/>
          <w:bCs/>
          <w:iCs/>
          <w:kern w:val="3"/>
          <w:lang w:eastAsia="pl-PL"/>
        </w:rPr>
        <w:t xml:space="preserve">, </w:t>
      </w:r>
      <w:r w:rsidRPr="005F1756">
        <w:rPr>
          <w:rFonts w:ascii="Arial" w:eastAsia="DejaVu Sans" w:hAnsi="Arial" w:cs="Arial"/>
          <w:bCs/>
          <w:iCs/>
          <w:kern w:val="3"/>
          <w:lang w:eastAsia="pl-PL"/>
        </w:rPr>
        <w:t>poprzez zachowanie niezabudowanych i nieumocnionych odcinków brzegów rzek i potoków, pozostawienie dotychczasowej zabudowy brzegów rzek i potoków, zachowanie koryta rzek i</w:t>
      </w:r>
      <w:r w:rsidR="0006540C" w:rsidRPr="005F1756">
        <w:rPr>
          <w:rFonts w:ascii="Arial" w:eastAsia="DejaVu Sans" w:hAnsi="Arial" w:cs="Arial"/>
          <w:bCs/>
          <w:iCs/>
          <w:kern w:val="3"/>
          <w:lang w:eastAsia="pl-PL"/>
        </w:rPr>
        <w:t> </w:t>
      </w:r>
      <w:r w:rsidRPr="005F1756">
        <w:rPr>
          <w:rFonts w:ascii="Arial" w:eastAsia="DejaVu Sans" w:hAnsi="Arial" w:cs="Arial"/>
          <w:bCs/>
          <w:iCs/>
          <w:kern w:val="3"/>
          <w:lang w:eastAsia="pl-PL"/>
        </w:rPr>
        <w:t>potoków bez tworzenia nowej zabudowy poprzecznej. Dopuszcza się możliwość tworzenia i</w:t>
      </w:r>
      <w:r w:rsidR="0006540C" w:rsidRPr="005F1756">
        <w:rPr>
          <w:rFonts w:ascii="Arial" w:eastAsia="DejaVu Sans" w:hAnsi="Arial" w:cs="Arial"/>
          <w:bCs/>
          <w:iCs/>
          <w:kern w:val="3"/>
          <w:lang w:eastAsia="pl-PL"/>
        </w:rPr>
        <w:t> </w:t>
      </w:r>
      <w:r w:rsidRPr="005F1756">
        <w:rPr>
          <w:rFonts w:ascii="Arial" w:eastAsia="DejaVu Sans" w:hAnsi="Arial" w:cs="Arial"/>
          <w:bCs/>
          <w:iCs/>
          <w:kern w:val="3"/>
          <w:lang w:eastAsia="pl-PL"/>
        </w:rPr>
        <w:t>konserwację umocnień brzegów i dna celem ochrony budynków i</w:t>
      </w:r>
      <w:r w:rsidR="0006540C" w:rsidRPr="005F1756">
        <w:rPr>
          <w:rFonts w:ascii="Arial" w:eastAsia="DejaVu Sans" w:hAnsi="Arial" w:cs="Arial"/>
          <w:bCs/>
          <w:iCs/>
          <w:kern w:val="3"/>
          <w:lang w:eastAsia="pl-PL"/>
        </w:rPr>
        <w:t> </w:t>
      </w:r>
      <w:r w:rsidRPr="005F1756">
        <w:rPr>
          <w:rFonts w:ascii="Arial" w:eastAsia="DejaVu Sans" w:hAnsi="Arial" w:cs="Arial"/>
          <w:bCs/>
          <w:iCs/>
          <w:kern w:val="3"/>
          <w:lang w:eastAsia="pl-PL"/>
        </w:rPr>
        <w:t>infrastruktury.</w:t>
      </w:r>
      <w:r w:rsidR="00E66F8A" w:rsidRPr="005F1756">
        <w:rPr>
          <w:rFonts w:ascii="Arial" w:eastAsia="DejaVu Sans" w:hAnsi="Arial" w:cs="Arial"/>
          <w:bCs/>
          <w:iCs/>
          <w:kern w:val="3"/>
          <w:lang w:eastAsia="pl-PL"/>
        </w:rPr>
        <w:t xml:space="preserve"> Dodatkowo dla siedliska 3220 zaleca się usunięcie </w:t>
      </w:r>
      <w:r w:rsidR="00B17E86" w:rsidRPr="005F1756">
        <w:rPr>
          <w:rFonts w:ascii="Arial" w:eastAsia="DejaVu Sans" w:hAnsi="Arial" w:cs="Arial"/>
          <w:bCs/>
          <w:iCs/>
          <w:kern w:val="3"/>
          <w:lang w:eastAsia="pl-PL"/>
        </w:rPr>
        <w:t xml:space="preserve">gatunku inwazyjnego barszczu Sosnowskiego </w:t>
      </w:r>
      <w:r w:rsidR="00B17E86" w:rsidRPr="005F1756">
        <w:rPr>
          <w:rFonts w:ascii="Arial" w:eastAsia="DejaVu Sans" w:hAnsi="Arial" w:cs="Arial"/>
          <w:bCs/>
          <w:i/>
          <w:kern w:val="3"/>
          <w:lang w:eastAsia="pl-PL"/>
        </w:rPr>
        <w:t>Heracleum sosnowskyi</w:t>
      </w:r>
      <w:r w:rsidR="00B17E86" w:rsidRPr="005F1756">
        <w:rPr>
          <w:rFonts w:ascii="Arial" w:eastAsia="DejaVu Sans" w:hAnsi="Arial" w:cs="Arial"/>
          <w:bCs/>
          <w:iCs/>
          <w:kern w:val="3"/>
          <w:lang w:eastAsia="pl-PL"/>
        </w:rPr>
        <w:t xml:space="preserve"> przy wykorzystaniu dopuszczonych metod.</w:t>
      </w:r>
    </w:p>
    <w:p w14:paraId="2CAE4E98" w14:textId="05058EEF" w:rsidR="00756AE6" w:rsidRPr="005F1756" w:rsidRDefault="00BD1E7C" w:rsidP="008834FD">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W przypadku siedlisk: *6230 górskie i niżowe murawy bliźniczkowe (</w:t>
      </w:r>
      <w:r w:rsidRPr="005F1756">
        <w:rPr>
          <w:rFonts w:ascii="Arial" w:eastAsia="DejaVu Sans" w:hAnsi="Arial" w:cs="Arial"/>
          <w:bCs/>
          <w:i/>
          <w:kern w:val="3"/>
          <w:lang w:eastAsia="pl-PL"/>
        </w:rPr>
        <w:t>Nardion</w:t>
      </w:r>
      <w:r w:rsidRPr="005F1756">
        <w:rPr>
          <w:rFonts w:ascii="Arial" w:eastAsia="DejaVu Sans" w:hAnsi="Arial" w:cs="Arial"/>
          <w:bCs/>
          <w:iCs/>
          <w:kern w:val="3"/>
          <w:lang w:eastAsia="pl-PL"/>
        </w:rPr>
        <w:t xml:space="preserve"> – płaty bogate florystycznie), 6410 zmiennowilgotne łąki trzęślicowe (</w:t>
      </w:r>
      <w:r w:rsidRPr="005F1756">
        <w:rPr>
          <w:rFonts w:ascii="Arial" w:eastAsia="DejaVu Sans" w:hAnsi="Arial" w:cs="Arial"/>
          <w:bCs/>
          <w:i/>
          <w:kern w:val="3"/>
          <w:lang w:eastAsia="pl-PL"/>
        </w:rPr>
        <w:t>Molinion</w:t>
      </w:r>
      <w:r w:rsidRPr="005F1756">
        <w:rPr>
          <w:rFonts w:ascii="Arial" w:eastAsia="DejaVu Sans" w:hAnsi="Arial" w:cs="Arial"/>
          <w:bCs/>
          <w:iCs/>
          <w:kern w:val="3"/>
          <w:lang w:eastAsia="pl-PL"/>
        </w:rPr>
        <w:t xml:space="preserve">) </w:t>
      </w:r>
      <w:r w:rsidR="003C3C60" w:rsidRPr="005F1756">
        <w:rPr>
          <w:rFonts w:ascii="Arial" w:eastAsia="DejaVu Sans" w:hAnsi="Arial" w:cs="Arial"/>
          <w:bCs/>
          <w:iCs/>
          <w:kern w:val="3"/>
          <w:lang w:eastAsia="pl-PL"/>
        </w:rPr>
        <w:t>oraz</w:t>
      </w:r>
      <w:r w:rsidRPr="005F1756">
        <w:rPr>
          <w:rFonts w:ascii="Arial" w:eastAsia="DejaVu Sans" w:hAnsi="Arial" w:cs="Arial"/>
          <w:bCs/>
          <w:iCs/>
          <w:kern w:val="3"/>
          <w:lang w:eastAsia="pl-PL"/>
        </w:rPr>
        <w:t xml:space="preserve"> 6510 niżowe i górskie świeże łąki użytkowane ekstensywnie (</w:t>
      </w:r>
      <w:r w:rsidRPr="005F1756">
        <w:rPr>
          <w:rFonts w:ascii="Arial" w:eastAsia="DejaVu Sans" w:hAnsi="Arial" w:cs="Arial"/>
          <w:bCs/>
          <w:i/>
          <w:kern w:val="3"/>
          <w:lang w:eastAsia="pl-PL"/>
        </w:rPr>
        <w:t>Arrhenatherion elatioris</w:t>
      </w:r>
      <w:r w:rsidRPr="005F1756">
        <w:rPr>
          <w:rFonts w:ascii="Arial" w:eastAsia="DejaVu Sans" w:hAnsi="Arial" w:cs="Arial"/>
          <w:bCs/>
          <w:iCs/>
          <w:kern w:val="3"/>
          <w:lang w:eastAsia="pl-PL"/>
        </w:rPr>
        <w:t xml:space="preserve">) zaleca się prowadzenie ekstensywnego użytkowania kośnego, kośno-pastwiskowego lub pastwiskowego. Użytkowanie powinno być zgodne z wymogami zobowiązań rolno-środowiskowo-klimatycznych WPR. </w:t>
      </w:r>
      <w:r w:rsidR="00756AE6" w:rsidRPr="005F1756">
        <w:rPr>
          <w:rFonts w:ascii="Arial" w:eastAsia="DejaVu Sans" w:hAnsi="Arial" w:cs="Arial"/>
          <w:bCs/>
          <w:iCs/>
          <w:kern w:val="3"/>
          <w:lang w:eastAsia="pl-PL"/>
        </w:rPr>
        <w:t xml:space="preserve">Dodatkowo dla muraw bliźniczkowych </w:t>
      </w:r>
      <w:r w:rsidRPr="005F1756">
        <w:rPr>
          <w:rFonts w:ascii="Arial" w:eastAsia="DejaVu Sans" w:hAnsi="Arial" w:cs="Arial"/>
          <w:bCs/>
          <w:iCs/>
          <w:kern w:val="3"/>
          <w:lang w:eastAsia="pl-PL"/>
        </w:rPr>
        <w:t xml:space="preserve">oraz łąk trzęślicowych </w:t>
      </w:r>
      <w:r w:rsidR="00756AE6" w:rsidRPr="005F1756">
        <w:rPr>
          <w:rFonts w:ascii="Arial" w:eastAsia="DejaVu Sans" w:hAnsi="Arial" w:cs="Arial"/>
          <w:bCs/>
          <w:iCs/>
          <w:kern w:val="3"/>
          <w:lang w:eastAsia="pl-PL"/>
        </w:rPr>
        <w:t xml:space="preserve">sugeruje się </w:t>
      </w:r>
      <w:r w:rsidR="008834FD" w:rsidRPr="005F1756">
        <w:rPr>
          <w:rFonts w:ascii="Arial" w:eastAsia="DejaVu Sans" w:hAnsi="Arial" w:cs="Arial"/>
          <w:bCs/>
          <w:iCs/>
          <w:kern w:val="3"/>
          <w:lang w:eastAsia="pl-PL"/>
        </w:rPr>
        <w:t xml:space="preserve">wycinanie drzew i krzewów z wywiezieniem biomasy, poprzez usunięcie podrostu drzew z powierzchni płatu siedliska. Uzyskaną biomasę należy usunąć poza obszar siedlisk przyrodniczych. </w:t>
      </w:r>
      <w:r w:rsidRPr="005F1756">
        <w:rPr>
          <w:rFonts w:ascii="Arial" w:eastAsia="DejaVu Sans" w:hAnsi="Arial" w:cs="Arial"/>
          <w:bCs/>
          <w:iCs/>
          <w:kern w:val="3"/>
          <w:lang w:eastAsia="pl-PL"/>
        </w:rPr>
        <w:t>Dla łąk trzęślicowych z</w:t>
      </w:r>
      <w:r w:rsidR="00F57513" w:rsidRPr="005F1756">
        <w:rPr>
          <w:rFonts w:ascii="Arial" w:eastAsia="DejaVu Sans" w:hAnsi="Arial" w:cs="Arial"/>
          <w:bCs/>
          <w:iCs/>
          <w:kern w:val="3"/>
          <w:lang w:eastAsia="pl-PL"/>
        </w:rPr>
        <w:t xml:space="preserve">adanie należy wykonać z użyciem pił spalinowych lub innych narzędzi (siekiera, sekator itp.). </w:t>
      </w:r>
    </w:p>
    <w:p w14:paraId="3609F376" w14:textId="778C7339" w:rsidR="00756AE6" w:rsidRPr="005F1756" w:rsidRDefault="00756AE6"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lastRenderedPageBreak/>
        <w:t>Dla 6430 ziołorośli górskich (</w:t>
      </w:r>
      <w:r w:rsidRPr="005F1756">
        <w:rPr>
          <w:rFonts w:ascii="Arial" w:eastAsia="DejaVu Sans" w:hAnsi="Arial" w:cs="Arial"/>
          <w:bCs/>
          <w:i/>
          <w:iCs/>
          <w:kern w:val="3"/>
          <w:lang w:eastAsia="pl-PL"/>
        </w:rPr>
        <w:t>Adenostylion alliariae</w:t>
      </w:r>
      <w:r w:rsidRPr="005F1756">
        <w:rPr>
          <w:rFonts w:ascii="Arial" w:eastAsia="DejaVu Sans" w:hAnsi="Arial" w:cs="Arial"/>
          <w:bCs/>
          <w:iCs/>
          <w:kern w:val="3"/>
          <w:lang w:eastAsia="pl-PL"/>
        </w:rPr>
        <w:t>) i ziołorośli nadrzecznych (</w:t>
      </w:r>
      <w:r w:rsidRPr="005F1756">
        <w:rPr>
          <w:rFonts w:ascii="Arial" w:eastAsia="DejaVu Sans" w:hAnsi="Arial" w:cs="Arial"/>
          <w:bCs/>
          <w:i/>
          <w:iCs/>
          <w:kern w:val="3"/>
          <w:lang w:eastAsia="pl-PL"/>
        </w:rPr>
        <w:t>Convolvuletalia sepium</w:t>
      </w:r>
      <w:r w:rsidRPr="005F1756">
        <w:rPr>
          <w:rFonts w:ascii="Arial" w:eastAsia="DejaVu Sans" w:hAnsi="Arial" w:cs="Arial"/>
          <w:bCs/>
          <w:iCs/>
          <w:kern w:val="3"/>
          <w:lang w:eastAsia="pl-PL"/>
        </w:rPr>
        <w:t>) jako działanie ochronne zaleca się</w:t>
      </w:r>
      <w:r w:rsidRPr="005F1756">
        <w:rPr>
          <w:rFonts w:ascii="Arial" w:eastAsia="TimesNewRoman, 'Times New Roman" w:hAnsi="Arial" w:cs="Arial"/>
          <w:iCs/>
          <w:kern w:val="3"/>
          <w:lang w:eastAsia="pl-PL"/>
        </w:rPr>
        <w:t xml:space="preserve"> </w:t>
      </w:r>
      <w:r w:rsidR="008834FD" w:rsidRPr="005F1756">
        <w:rPr>
          <w:rFonts w:ascii="Arial" w:eastAsia="TimesNewRoman, 'Times New Roman" w:hAnsi="Arial" w:cs="Arial"/>
          <w:iCs/>
          <w:kern w:val="3"/>
          <w:lang w:eastAsia="pl-PL"/>
        </w:rPr>
        <w:t xml:space="preserve">zachowanie siedliska przyrodniczego stanowiącego przedmiot ochrony, poprzez utrzymanie istniejących zadrzewień i zakrzewień oraz odstąpienie od makroniwelowania terenu. </w:t>
      </w:r>
    </w:p>
    <w:p w14:paraId="07EDA107" w14:textId="19FD5FC7" w:rsidR="008834FD" w:rsidRPr="005F1756" w:rsidRDefault="00756AE6" w:rsidP="008834FD">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Dla siedliska przyrodniczego 9170 grąd środkowoeuropejski i subkontynentalny (</w:t>
      </w:r>
      <w:r w:rsidRPr="005F1756">
        <w:rPr>
          <w:rFonts w:ascii="Arial" w:eastAsia="DejaVu Sans" w:hAnsi="Arial" w:cs="Arial"/>
          <w:bCs/>
          <w:i/>
          <w:iCs/>
          <w:kern w:val="3"/>
          <w:lang w:eastAsia="pl-PL"/>
        </w:rPr>
        <w:t>Galio-Carpinetum, Tilio-Carpinetum</w:t>
      </w:r>
      <w:r w:rsidRPr="005F1756">
        <w:rPr>
          <w:rFonts w:ascii="Arial" w:eastAsia="DejaVu Sans" w:hAnsi="Arial" w:cs="Arial"/>
          <w:bCs/>
          <w:iCs/>
          <w:kern w:val="3"/>
          <w:lang w:eastAsia="pl-PL"/>
        </w:rPr>
        <w:t>)</w:t>
      </w:r>
      <w:r w:rsidR="00E84259" w:rsidRPr="005F1756">
        <w:rPr>
          <w:rFonts w:ascii="Arial" w:eastAsia="DejaVu Sans" w:hAnsi="Arial" w:cs="Arial"/>
          <w:bCs/>
          <w:iCs/>
          <w:kern w:val="3"/>
          <w:lang w:eastAsia="pl-PL"/>
        </w:rPr>
        <w:t xml:space="preserve"> należy </w:t>
      </w:r>
      <w:r w:rsidR="008834FD" w:rsidRPr="005F1756">
        <w:rPr>
          <w:rFonts w:ascii="Arial" w:eastAsia="DejaVu Sans" w:hAnsi="Arial" w:cs="Arial"/>
          <w:bCs/>
          <w:iCs/>
          <w:kern w:val="3"/>
          <w:lang w:eastAsia="pl-PL"/>
        </w:rPr>
        <w:t>zwiększać udział starych i zamierających drzew, poprzez ograniczenie wycinania martwych i zamierających drzew w siedlisku przyrodniczym,</w:t>
      </w:r>
      <w:r w:rsidR="008834FD" w:rsidRPr="005F1756">
        <w:t xml:space="preserve"> </w:t>
      </w:r>
      <w:r w:rsidR="008834FD" w:rsidRPr="005F1756">
        <w:rPr>
          <w:rFonts w:ascii="Arial" w:eastAsia="DejaVu Sans" w:hAnsi="Arial" w:cs="Arial"/>
          <w:bCs/>
          <w:iCs/>
          <w:kern w:val="3"/>
          <w:lang w:eastAsia="pl-PL"/>
        </w:rPr>
        <w:t xml:space="preserve">prowadzić gospodarkę leśną zgodnie z typem siedliska w celu zachowania siedliska przyrodniczego stanowiącego przedmiot ochrony, usuwać z drzewostanu obce gatunki inwazyjne tj. robinia akacjowa </w:t>
      </w:r>
      <w:r w:rsidR="008834FD" w:rsidRPr="005F1756">
        <w:rPr>
          <w:rFonts w:ascii="Arial" w:eastAsia="DejaVu Sans" w:hAnsi="Arial" w:cs="Arial"/>
          <w:bCs/>
          <w:i/>
          <w:kern w:val="3"/>
          <w:lang w:eastAsia="pl-PL"/>
        </w:rPr>
        <w:t>Robinia pseudoacacia</w:t>
      </w:r>
      <w:r w:rsidR="008834FD" w:rsidRPr="005F1756">
        <w:rPr>
          <w:rFonts w:ascii="Arial" w:eastAsia="DejaVu Sans" w:hAnsi="Arial" w:cs="Arial"/>
          <w:bCs/>
          <w:iCs/>
          <w:kern w:val="3"/>
          <w:lang w:eastAsia="pl-PL"/>
        </w:rPr>
        <w:t xml:space="preserve">, poprzez wskazanie do wycinki w pierwszej kolejności robinii akacjowej np. przy planowaniu zabiegów gospodarczych. </w:t>
      </w:r>
    </w:p>
    <w:p w14:paraId="110ABFE7" w14:textId="4E8DB535" w:rsidR="00756AE6" w:rsidRPr="005F1756" w:rsidRDefault="001D2D35"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Dla *9180 jaworzyn i lasów klonowo-lipowych na stokach i zboczach (</w:t>
      </w:r>
      <w:r w:rsidRPr="005F1756">
        <w:rPr>
          <w:rFonts w:ascii="Arial" w:eastAsia="DejaVu Sans" w:hAnsi="Arial" w:cs="Arial"/>
          <w:bCs/>
          <w:i/>
          <w:iCs/>
          <w:kern w:val="3"/>
          <w:lang w:eastAsia="pl-PL"/>
        </w:rPr>
        <w:t>Tilio plathyphyllis-Acerion pseudoplatani</w:t>
      </w:r>
      <w:r w:rsidRPr="005F1756">
        <w:rPr>
          <w:rFonts w:ascii="Arial" w:eastAsia="DejaVu Sans" w:hAnsi="Arial" w:cs="Arial"/>
          <w:bCs/>
          <w:iCs/>
          <w:kern w:val="3"/>
          <w:lang w:eastAsia="pl-PL"/>
        </w:rPr>
        <w:t xml:space="preserve">) zaleca się zachowanie siedliska stanowiącego przedmiot ochrony poprzez prowadzenie gospodarki leśnej zgodnie z typem siedliska, </w:t>
      </w:r>
      <w:r w:rsidR="00611C0B" w:rsidRPr="005F1756">
        <w:rPr>
          <w:rFonts w:ascii="Arial" w:eastAsia="DejaVu Sans" w:hAnsi="Arial" w:cs="Arial"/>
          <w:bCs/>
          <w:iCs/>
          <w:kern w:val="3"/>
          <w:lang w:eastAsia="pl-PL"/>
        </w:rPr>
        <w:br/>
      </w:r>
      <w:r w:rsidRPr="005F1756">
        <w:rPr>
          <w:rFonts w:ascii="Arial" w:eastAsia="DejaVu Sans" w:hAnsi="Arial" w:cs="Arial"/>
          <w:bCs/>
          <w:iCs/>
          <w:kern w:val="3"/>
          <w:lang w:eastAsia="pl-PL"/>
        </w:rPr>
        <w:t xml:space="preserve">a także usuwanie z drzewostanów gatunku inwazyjnego - robinii akacjowej </w:t>
      </w:r>
      <w:r w:rsidRPr="005F1756">
        <w:rPr>
          <w:rFonts w:ascii="Arial" w:eastAsia="DejaVu Sans" w:hAnsi="Arial" w:cs="Arial"/>
          <w:bCs/>
          <w:i/>
          <w:iCs/>
          <w:kern w:val="3"/>
          <w:lang w:eastAsia="pl-PL"/>
        </w:rPr>
        <w:t>Robinia pseudoacacia</w:t>
      </w:r>
      <w:r w:rsidR="00B31712" w:rsidRPr="005F1756">
        <w:rPr>
          <w:rFonts w:ascii="Arial" w:eastAsia="DejaVu Sans" w:hAnsi="Arial" w:cs="Arial"/>
          <w:bCs/>
          <w:i/>
          <w:iCs/>
          <w:kern w:val="3"/>
          <w:lang w:eastAsia="pl-PL"/>
        </w:rPr>
        <w:t xml:space="preserve"> </w:t>
      </w:r>
      <w:r w:rsidR="00B31712" w:rsidRPr="005F1756">
        <w:rPr>
          <w:rFonts w:ascii="Arial" w:eastAsia="DejaVu Sans" w:hAnsi="Arial" w:cs="Arial"/>
          <w:bCs/>
          <w:kern w:val="3"/>
          <w:lang w:eastAsia="pl-PL"/>
        </w:rPr>
        <w:t>poprzez</w:t>
      </w:r>
      <w:r w:rsidRPr="005F1756">
        <w:rPr>
          <w:rFonts w:ascii="Arial" w:eastAsia="DejaVu Sans" w:hAnsi="Arial" w:cs="Arial"/>
          <w:bCs/>
          <w:kern w:val="3"/>
          <w:lang w:eastAsia="pl-PL"/>
        </w:rPr>
        <w:t xml:space="preserve"> </w:t>
      </w:r>
      <w:r w:rsidR="00B31712" w:rsidRPr="005F1756">
        <w:rPr>
          <w:rFonts w:ascii="Arial" w:eastAsia="DejaVu Sans" w:hAnsi="Arial" w:cs="Arial"/>
          <w:bCs/>
          <w:iCs/>
          <w:kern w:val="3"/>
          <w:lang w:eastAsia="pl-PL"/>
        </w:rPr>
        <w:t>wskazanie do wycinki w pierwszej kolejności robinii akacjowej np. przy planowaniu zabiegów gospodarczych</w:t>
      </w:r>
    </w:p>
    <w:p w14:paraId="6470BD29" w14:textId="186B4566" w:rsidR="00756AE6" w:rsidRPr="005F1756" w:rsidRDefault="00756AE6" w:rsidP="003A730B">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W przypadku siedlisk przyrodniczych </w:t>
      </w:r>
      <w:bookmarkStart w:id="17" w:name="_Hlk93919001"/>
      <w:r w:rsidRPr="005F1756">
        <w:rPr>
          <w:rFonts w:ascii="Arial" w:eastAsia="DejaVu Sans" w:hAnsi="Arial" w:cs="Arial"/>
          <w:bCs/>
          <w:iCs/>
          <w:kern w:val="3"/>
          <w:lang w:eastAsia="pl-PL"/>
        </w:rPr>
        <w:t>*91E0 łęgi wierzbowe, topolowe, olszowe i</w:t>
      </w:r>
      <w:r w:rsidR="0006540C" w:rsidRPr="005F1756">
        <w:rPr>
          <w:rFonts w:ascii="Arial" w:eastAsia="DejaVu Sans" w:hAnsi="Arial" w:cs="Arial"/>
          <w:bCs/>
          <w:iCs/>
          <w:kern w:val="3"/>
          <w:lang w:eastAsia="pl-PL"/>
        </w:rPr>
        <w:t> </w:t>
      </w:r>
      <w:r w:rsidRPr="005F1756">
        <w:rPr>
          <w:rFonts w:ascii="Arial" w:eastAsia="DejaVu Sans" w:hAnsi="Arial" w:cs="Arial"/>
          <w:bCs/>
          <w:iCs/>
          <w:kern w:val="3"/>
          <w:lang w:eastAsia="pl-PL"/>
        </w:rPr>
        <w:t>jesionowe (</w:t>
      </w:r>
      <w:r w:rsidRPr="005F1756">
        <w:rPr>
          <w:rFonts w:ascii="Arial" w:eastAsia="DejaVu Sans" w:hAnsi="Arial" w:cs="Arial"/>
          <w:bCs/>
          <w:i/>
          <w:iCs/>
          <w:kern w:val="3"/>
          <w:lang w:eastAsia="pl-PL"/>
        </w:rPr>
        <w:t>Salicetum albo-fragilis, Populetum albae, Alnenion glutinoso-incanae</w:t>
      </w:r>
      <w:r w:rsidRPr="005F1756">
        <w:rPr>
          <w:rFonts w:ascii="Arial" w:eastAsia="DejaVu Sans" w:hAnsi="Arial" w:cs="Arial"/>
          <w:bCs/>
          <w:iCs/>
          <w:kern w:val="3"/>
          <w:lang w:eastAsia="pl-PL"/>
        </w:rPr>
        <w:t>) i olsy źródliskowe</w:t>
      </w:r>
      <w:bookmarkEnd w:id="17"/>
      <w:r w:rsidRPr="005F1756">
        <w:rPr>
          <w:rFonts w:ascii="Arial" w:eastAsia="DejaVu Sans" w:hAnsi="Arial" w:cs="Arial"/>
          <w:bCs/>
          <w:iCs/>
          <w:kern w:val="3"/>
          <w:lang w:eastAsia="pl-PL"/>
        </w:rPr>
        <w:t xml:space="preserve"> oraz 91F0 łęgowe lasy dębowo-wiązowo-jesionowe (</w:t>
      </w:r>
      <w:r w:rsidRPr="005F1756">
        <w:rPr>
          <w:rFonts w:ascii="Arial" w:eastAsia="DejaVu Sans" w:hAnsi="Arial" w:cs="Arial"/>
          <w:bCs/>
          <w:i/>
          <w:iCs/>
          <w:kern w:val="3"/>
          <w:lang w:eastAsia="pl-PL"/>
        </w:rPr>
        <w:t>Ficario-Ulmetum</w:t>
      </w:r>
      <w:r w:rsidRPr="005F1756">
        <w:rPr>
          <w:rFonts w:ascii="Arial" w:eastAsia="DejaVu Sans" w:hAnsi="Arial" w:cs="Arial"/>
          <w:bCs/>
          <w:iCs/>
          <w:kern w:val="3"/>
          <w:lang w:eastAsia="pl-PL"/>
        </w:rPr>
        <w:t xml:space="preserve">) </w:t>
      </w:r>
      <w:r w:rsidR="001D2D35" w:rsidRPr="005F1756">
        <w:rPr>
          <w:rFonts w:ascii="Arial" w:eastAsia="DejaVu Sans" w:hAnsi="Arial" w:cs="Arial"/>
          <w:bCs/>
          <w:iCs/>
          <w:kern w:val="3"/>
          <w:lang w:eastAsia="pl-PL"/>
        </w:rPr>
        <w:t xml:space="preserve">należy </w:t>
      </w:r>
      <w:r w:rsidR="003A730B" w:rsidRPr="005F1756">
        <w:rPr>
          <w:rFonts w:ascii="Arial" w:eastAsia="DejaVu Sans" w:hAnsi="Arial" w:cs="Arial"/>
          <w:bCs/>
          <w:iCs/>
          <w:kern w:val="3"/>
          <w:lang w:eastAsia="pl-PL"/>
        </w:rPr>
        <w:t xml:space="preserve">zwiększać udział starych i zamierających drzew, poprzez ograniczenie wycinania martwych i zamierających drzew w siedlisku przyrodniczym, prowadzić gospodarkę leśną zgodnie z typem siedliska przyrodniczego w celu zachowania siedliska przyrodniczego stanowiącego przedmiot ochrony. </w:t>
      </w:r>
      <w:r w:rsidR="00CF2706" w:rsidRPr="005F1756">
        <w:rPr>
          <w:rFonts w:ascii="Arial" w:eastAsia="DejaVu Sans" w:hAnsi="Arial" w:cs="Arial"/>
          <w:bCs/>
          <w:iCs/>
          <w:kern w:val="3"/>
          <w:lang w:eastAsia="pl-PL"/>
        </w:rPr>
        <w:t>W przypadku siedliska *91E0 zaleca się także</w:t>
      </w:r>
      <w:r w:rsidR="003A730B" w:rsidRPr="005F1756">
        <w:rPr>
          <w:rFonts w:ascii="Arial" w:eastAsia="DejaVu Sans" w:hAnsi="Arial" w:cs="Arial"/>
          <w:bCs/>
          <w:iCs/>
          <w:kern w:val="3"/>
          <w:lang w:eastAsia="pl-PL"/>
        </w:rPr>
        <w:t xml:space="preserve"> usunięcie gatunków inwazyjnych: barszczu Sosnowskiego </w:t>
      </w:r>
      <w:r w:rsidR="003A730B" w:rsidRPr="005F1756">
        <w:rPr>
          <w:rFonts w:ascii="Arial" w:eastAsia="DejaVu Sans" w:hAnsi="Arial" w:cs="Arial"/>
          <w:bCs/>
          <w:i/>
          <w:kern w:val="3"/>
          <w:lang w:eastAsia="pl-PL"/>
        </w:rPr>
        <w:t>Heracleum sosnowskyi</w:t>
      </w:r>
      <w:r w:rsidR="003A730B" w:rsidRPr="005F1756">
        <w:rPr>
          <w:rFonts w:ascii="Arial" w:eastAsia="DejaVu Sans" w:hAnsi="Arial" w:cs="Arial"/>
          <w:bCs/>
          <w:iCs/>
          <w:kern w:val="3"/>
          <w:lang w:eastAsia="pl-PL"/>
        </w:rPr>
        <w:t xml:space="preserve">, rdestowca ostrokończystego </w:t>
      </w:r>
      <w:r w:rsidR="003A730B" w:rsidRPr="005F1756">
        <w:rPr>
          <w:rFonts w:ascii="Arial" w:eastAsia="DejaVu Sans" w:hAnsi="Arial" w:cs="Arial"/>
          <w:bCs/>
          <w:i/>
          <w:kern w:val="3"/>
          <w:lang w:eastAsia="pl-PL"/>
        </w:rPr>
        <w:t>Reynoutria japonica</w:t>
      </w:r>
      <w:r w:rsidR="003A730B" w:rsidRPr="005F1756">
        <w:rPr>
          <w:rFonts w:ascii="Arial" w:eastAsia="DejaVu Sans" w:hAnsi="Arial" w:cs="Arial"/>
          <w:bCs/>
          <w:iCs/>
          <w:kern w:val="3"/>
          <w:lang w:eastAsia="pl-PL"/>
        </w:rPr>
        <w:t xml:space="preserve">, rdestowca sachalińskiego </w:t>
      </w:r>
      <w:r w:rsidR="003A730B" w:rsidRPr="005F1756">
        <w:rPr>
          <w:rFonts w:ascii="Arial" w:eastAsia="DejaVu Sans" w:hAnsi="Arial" w:cs="Arial"/>
          <w:bCs/>
          <w:i/>
          <w:kern w:val="3"/>
          <w:lang w:eastAsia="pl-PL"/>
        </w:rPr>
        <w:t>Reynoutria sachalinensis</w:t>
      </w:r>
      <w:r w:rsidR="003A730B" w:rsidRPr="005F1756">
        <w:rPr>
          <w:rFonts w:ascii="Arial" w:eastAsia="DejaVu Sans" w:hAnsi="Arial" w:cs="Arial"/>
          <w:bCs/>
          <w:iCs/>
          <w:kern w:val="3"/>
          <w:lang w:eastAsia="pl-PL"/>
        </w:rPr>
        <w:t xml:space="preserve"> przy wykorzystaniu dopuszczonych metod. </w:t>
      </w:r>
    </w:p>
    <w:p w14:paraId="1A4D6B97" w14:textId="4A40DF47" w:rsidR="00B31712" w:rsidRPr="005F1756" w:rsidRDefault="003F6125" w:rsidP="00B31712">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kern w:val="3"/>
          <w:lang w:eastAsia="pl-PL"/>
        </w:rPr>
        <w:t>Dla gatunków ryb</w:t>
      </w:r>
      <w:r w:rsidR="001B07A6" w:rsidRPr="005F1756">
        <w:rPr>
          <w:rFonts w:ascii="Arial" w:eastAsia="DejaVu Sans" w:hAnsi="Arial" w:cs="Arial"/>
          <w:bCs/>
          <w:kern w:val="3"/>
          <w:lang w:eastAsia="pl-PL"/>
        </w:rPr>
        <w:t xml:space="preserve"> i minogów</w:t>
      </w:r>
      <w:r w:rsidRPr="005F1756">
        <w:rPr>
          <w:rFonts w:ascii="Arial" w:eastAsia="DejaVu Sans" w:hAnsi="Arial" w:cs="Arial"/>
          <w:bCs/>
          <w:kern w:val="3"/>
          <w:lang w:eastAsia="pl-PL"/>
        </w:rPr>
        <w:t xml:space="preserve"> (</w:t>
      </w:r>
      <w:r w:rsidRPr="005F1756">
        <w:rPr>
          <w:rFonts w:ascii="Arial" w:eastAsia="DejaVu Sans" w:hAnsi="Arial" w:cs="Arial"/>
          <w:bCs/>
          <w:iCs/>
          <w:kern w:val="3"/>
          <w:lang w:eastAsia="pl-PL"/>
        </w:rPr>
        <w:t xml:space="preserve">brzanka </w:t>
      </w:r>
      <w:r w:rsidRPr="005F1756">
        <w:rPr>
          <w:rFonts w:ascii="Arial" w:eastAsia="DejaVu Sans" w:hAnsi="Arial" w:cs="Arial"/>
          <w:bCs/>
          <w:i/>
          <w:iCs/>
          <w:kern w:val="3"/>
          <w:lang w:eastAsia="pl-PL"/>
        </w:rPr>
        <w:t xml:space="preserve">Barbus carpathicus, </w:t>
      </w:r>
      <w:r w:rsidRPr="005F1756">
        <w:rPr>
          <w:rFonts w:ascii="Arial" w:eastAsia="DejaVu Sans" w:hAnsi="Arial" w:cs="Arial"/>
          <w:bCs/>
          <w:kern w:val="3"/>
          <w:lang w:eastAsia="pl-PL"/>
        </w:rPr>
        <w:t>głowacz białopłetwy</w:t>
      </w:r>
      <w:r w:rsidRPr="005F1756">
        <w:rPr>
          <w:rFonts w:ascii="Arial" w:eastAsia="DejaVu Sans" w:hAnsi="Arial" w:cs="Arial"/>
          <w:bCs/>
          <w:i/>
          <w:iCs/>
          <w:kern w:val="3"/>
          <w:lang w:eastAsia="pl-PL"/>
        </w:rPr>
        <w:t xml:space="preserve"> Cottus gobio,</w:t>
      </w:r>
      <w:r w:rsidR="00FC7FE6" w:rsidRPr="005F1756">
        <w:rPr>
          <w:rFonts w:ascii="Arial" w:eastAsia="DejaVu Sans" w:hAnsi="Arial" w:cs="Arial"/>
          <w:bCs/>
          <w:i/>
          <w:iCs/>
          <w:kern w:val="3"/>
          <w:lang w:eastAsia="pl-PL"/>
        </w:rPr>
        <w:t xml:space="preserve"> </w:t>
      </w:r>
      <w:r w:rsidR="00FC7FE6" w:rsidRPr="005F1756">
        <w:rPr>
          <w:rFonts w:ascii="Arial" w:eastAsia="DejaVu Sans" w:hAnsi="Arial" w:cs="Arial"/>
          <w:bCs/>
          <w:kern w:val="3"/>
          <w:lang w:eastAsia="pl-PL"/>
        </w:rPr>
        <w:t xml:space="preserve">łosoś atlantycki </w:t>
      </w:r>
      <w:r w:rsidR="00FC7FE6" w:rsidRPr="005F1756">
        <w:rPr>
          <w:rFonts w:ascii="Arial" w:eastAsia="DejaVu Sans" w:hAnsi="Arial" w:cs="Arial"/>
          <w:bCs/>
          <w:i/>
          <w:iCs/>
          <w:kern w:val="3"/>
          <w:lang w:eastAsia="pl-PL"/>
        </w:rPr>
        <w:t>Salmo salar</w:t>
      </w:r>
      <w:r w:rsidR="00FC7FE6" w:rsidRPr="005F1756">
        <w:rPr>
          <w:rFonts w:ascii="Arial" w:eastAsia="DejaVu Sans" w:hAnsi="Arial" w:cs="Arial"/>
          <w:bCs/>
          <w:kern w:val="3"/>
          <w:lang w:eastAsia="pl-PL"/>
        </w:rPr>
        <w:t>,</w:t>
      </w:r>
      <w:r w:rsidRPr="005F1756">
        <w:rPr>
          <w:rFonts w:ascii="Arial" w:eastAsia="DejaVu Sans" w:hAnsi="Arial" w:cs="Arial"/>
          <w:bCs/>
          <w:kern w:val="3"/>
          <w:lang w:eastAsia="pl-PL"/>
        </w:rPr>
        <w:t xml:space="preserve"> minóg strumieniowy </w:t>
      </w:r>
      <w:r w:rsidRPr="005F1756">
        <w:rPr>
          <w:rFonts w:ascii="Arial" w:eastAsia="DejaVu Sans" w:hAnsi="Arial" w:cs="Arial"/>
          <w:bCs/>
          <w:i/>
          <w:kern w:val="3"/>
          <w:lang w:eastAsia="pl-PL"/>
        </w:rPr>
        <w:t>Lampetra planeri,</w:t>
      </w:r>
      <w:r w:rsidRPr="005F1756">
        <w:rPr>
          <w:rFonts w:ascii="Arial" w:eastAsia="DejaVu Sans" w:hAnsi="Arial" w:cs="Arial"/>
          <w:bCs/>
          <w:kern w:val="3"/>
          <w:lang w:eastAsia="pl-PL"/>
        </w:rPr>
        <w:t xml:space="preserve"> </w:t>
      </w:r>
      <w:r w:rsidR="00844E50" w:rsidRPr="005F1756">
        <w:rPr>
          <w:rFonts w:ascii="Arial" w:eastAsia="DejaVu Sans" w:hAnsi="Arial" w:cs="Arial"/>
          <w:bCs/>
          <w:kern w:val="3"/>
          <w:lang w:eastAsia="pl-PL"/>
        </w:rPr>
        <w:t xml:space="preserve">różanka </w:t>
      </w:r>
      <w:r w:rsidR="00844E50" w:rsidRPr="005F1756">
        <w:rPr>
          <w:rFonts w:ascii="Arial" w:eastAsia="DejaVu Sans" w:hAnsi="Arial" w:cs="Arial"/>
          <w:bCs/>
          <w:i/>
          <w:iCs/>
          <w:kern w:val="3"/>
          <w:lang w:eastAsia="pl-PL"/>
        </w:rPr>
        <w:t>Rhodeus amarus</w:t>
      </w:r>
      <w:r w:rsidR="00844E50" w:rsidRPr="005F1756">
        <w:rPr>
          <w:rFonts w:ascii="Arial" w:eastAsia="DejaVu Sans" w:hAnsi="Arial" w:cs="Arial"/>
          <w:bCs/>
          <w:kern w:val="3"/>
          <w:lang w:eastAsia="pl-PL"/>
        </w:rPr>
        <w:t xml:space="preserve">, koza złotawa </w:t>
      </w:r>
      <w:r w:rsidR="00844E50" w:rsidRPr="005F1756">
        <w:rPr>
          <w:rFonts w:ascii="Arial" w:eastAsia="DejaVu Sans" w:hAnsi="Arial" w:cs="Arial"/>
          <w:bCs/>
          <w:i/>
          <w:iCs/>
          <w:kern w:val="3"/>
          <w:lang w:eastAsia="pl-PL"/>
        </w:rPr>
        <w:t>Sabanejewia aurata</w:t>
      </w:r>
      <w:r w:rsidR="00844E50" w:rsidRPr="005F1756">
        <w:rPr>
          <w:rFonts w:ascii="Arial" w:eastAsia="DejaVu Sans" w:hAnsi="Arial" w:cs="Arial"/>
          <w:bCs/>
          <w:kern w:val="3"/>
          <w:lang w:eastAsia="pl-PL"/>
        </w:rPr>
        <w:t xml:space="preserve">) </w:t>
      </w:r>
      <w:r w:rsidR="00150D14" w:rsidRPr="005F1756">
        <w:rPr>
          <w:rFonts w:ascii="Arial" w:eastAsia="DejaVu Sans" w:hAnsi="Arial" w:cs="Arial"/>
          <w:bCs/>
          <w:iCs/>
          <w:kern w:val="3"/>
          <w:lang w:eastAsia="pl-PL"/>
        </w:rPr>
        <w:t xml:space="preserve">z działań ochronnych rekomenduje się </w:t>
      </w:r>
      <w:r w:rsidR="00B31712" w:rsidRPr="005F1756">
        <w:rPr>
          <w:rFonts w:ascii="Arial" w:eastAsia="DejaVu Sans" w:hAnsi="Arial" w:cs="Arial"/>
          <w:bCs/>
          <w:iCs/>
          <w:kern w:val="3"/>
          <w:lang w:eastAsia="pl-PL"/>
        </w:rPr>
        <w:t>udrożnienie cieków w obszarze poprzez usuwanie zidentyfikowanych progów wodnych w obszarze oraz powstrzymywanie się od innych regulacji cieków.</w:t>
      </w:r>
    </w:p>
    <w:p w14:paraId="4D9391AC" w14:textId="1CD4392E" w:rsidR="00FC7FE6" w:rsidRPr="005F1756" w:rsidRDefault="00CD1940" w:rsidP="000C459E">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kern w:val="3"/>
          <w:lang w:eastAsia="pl-PL"/>
        </w:rPr>
        <w:t xml:space="preserve">Dla gatunków motyli: </w:t>
      </w:r>
      <w:r w:rsidRPr="005F1756">
        <w:rPr>
          <w:rFonts w:ascii="Arial" w:eastAsia="DejaVu Sans" w:hAnsi="Arial" w:cs="Arial"/>
          <w:bCs/>
          <w:iCs/>
          <w:kern w:val="3"/>
          <w:lang w:eastAsia="pl-PL"/>
        </w:rPr>
        <w:t xml:space="preserve">6179 modraszek nausitous </w:t>
      </w:r>
      <w:r w:rsidRPr="005F1756">
        <w:rPr>
          <w:rFonts w:ascii="Arial" w:eastAsia="DejaVu Sans" w:hAnsi="Arial" w:cs="Arial"/>
          <w:bCs/>
          <w:i/>
          <w:iCs/>
          <w:kern w:val="3"/>
          <w:lang w:eastAsia="pl-PL"/>
        </w:rPr>
        <w:t>Phengaris nausithous</w:t>
      </w:r>
      <w:r w:rsidRPr="005F1756">
        <w:rPr>
          <w:rFonts w:ascii="Arial" w:eastAsia="DejaVu Sans" w:hAnsi="Arial" w:cs="Arial"/>
          <w:bCs/>
          <w:iCs/>
          <w:kern w:val="3"/>
          <w:lang w:eastAsia="pl-PL"/>
        </w:rPr>
        <w:t xml:space="preserve"> i 6177 modraszek teleius </w:t>
      </w:r>
      <w:r w:rsidRPr="005F1756">
        <w:rPr>
          <w:rFonts w:ascii="Arial" w:eastAsia="DejaVu Sans" w:hAnsi="Arial" w:cs="Arial"/>
          <w:bCs/>
          <w:i/>
          <w:iCs/>
          <w:kern w:val="3"/>
          <w:lang w:eastAsia="pl-PL"/>
        </w:rPr>
        <w:t>Phengaris teleius</w:t>
      </w:r>
      <w:r w:rsidRPr="005F1756">
        <w:rPr>
          <w:rFonts w:ascii="Arial" w:eastAsia="DejaVu Sans" w:hAnsi="Arial" w:cs="Arial"/>
          <w:bCs/>
          <w:iCs/>
          <w:kern w:val="3"/>
          <w:lang w:eastAsia="pl-PL"/>
        </w:rPr>
        <w:t xml:space="preserve"> </w:t>
      </w:r>
      <w:r w:rsidR="00370C72" w:rsidRPr="005F1756">
        <w:rPr>
          <w:rFonts w:ascii="Arial" w:eastAsia="DejaVu Sans" w:hAnsi="Arial" w:cs="Arial"/>
          <w:bCs/>
          <w:iCs/>
          <w:kern w:val="3"/>
          <w:lang w:eastAsia="pl-PL"/>
        </w:rPr>
        <w:t>działaniem obligatoryjnym jest zachowanie siedliska gatunku stanowiącego przedmiot ochrony poprzez odstąpienie od zalesiania, zaorywania, zabudowy, nawożenia azotem, podsiewania gatunków wysokoplennych. Z</w:t>
      </w:r>
      <w:r w:rsidRPr="005F1756">
        <w:rPr>
          <w:rFonts w:ascii="Arial" w:eastAsia="DejaVu Sans" w:hAnsi="Arial" w:cs="Arial"/>
          <w:bCs/>
          <w:iCs/>
          <w:kern w:val="3"/>
          <w:lang w:eastAsia="pl-PL"/>
        </w:rPr>
        <w:t>aleca się prowadzenie ekstensywnego użytkowania kośnego, kośno-pastwiskowego lub pastwiskowego</w:t>
      </w:r>
      <w:r w:rsidR="000C459E" w:rsidRPr="005F1756">
        <w:rPr>
          <w:rFonts w:ascii="Arial" w:eastAsia="DejaVu Sans" w:hAnsi="Arial" w:cs="Arial"/>
          <w:bCs/>
          <w:iCs/>
          <w:kern w:val="3"/>
          <w:lang w:eastAsia="pl-PL"/>
        </w:rPr>
        <w:t xml:space="preserve"> zgodnie z wymogami zobowiązań rolno-środowiskowo-klimatycznych WPR.</w:t>
      </w:r>
      <w:r w:rsidRPr="005F1756">
        <w:rPr>
          <w:rFonts w:ascii="Arial" w:eastAsia="DejaVu Sans" w:hAnsi="Arial" w:cs="Arial"/>
          <w:bCs/>
          <w:iCs/>
          <w:kern w:val="3"/>
          <w:lang w:eastAsia="pl-PL"/>
        </w:rPr>
        <w:t>.</w:t>
      </w:r>
      <w:r w:rsidR="00370C72" w:rsidRPr="005F1756">
        <w:rPr>
          <w:rFonts w:ascii="Arial" w:eastAsia="DejaVu Sans" w:hAnsi="Arial" w:cs="Arial"/>
          <w:bCs/>
          <w:iCs/>
          <w:kern w:val="3"/>
          <w:lang w:eastAsia="pl-PL"/>
        </w:rPr>
        <w:t xml:space="preserve"> </w:t>
      </w:r>
      <w:r w:rsidRPr="005F1756">
        <w:rPr>
          <w:rFonts w:ascii="Arial" w:eastAsia="DejaVu Sans" w:hAnsi="Arial" w:cs="Arial"/>
          <w:bCs/>
          <w:iCs/>
          <w:kern w:val="3"/>
          <w:lang w:eastAsia="pl-PL"/>
        </w:rPr>
        <w:t>Dla</w:t>
      </w:r>
      <w:r w:rsidR="002D5B65" w:rsidRPr="005F1756">
        <w:rPr>
          <w:rFonts w:ascii="Arial" w:eastAsia="DejaVu Sans" w:hAnsi="Arial" w:cs="Arial"/>
          <w:bCs/>
          <w:iCs/>
          <w:kern w:val="3"/>
          <w:lang w:eastAsia="pl-PL"/>
        </w:rPr>
        <w:t xml:space="preserve"> gatunku </w:t>
      </w:r>
      <w:bookmarkStart w:id="18" w:name="_Hlk113445455"/>
      <w:r w:rsidR="00FC7FE6" w:rsidRPr="005F1756">
        <w:rPr>
          <w:rFonts w:ascii="Arial" w:eastAsia="DejaVu Sans" w:hAnsi="Arial" w:cs="Arial"/>
          <w:bCs/>
          <w:iCs/>
          <w:kern w:val="3"/>
          <w:lang w:eastAsia="pl-PL"/>
        </w:rPr>
        <w:t>1060 czerwończyk niepar</w:t>
      </w:r>
      <w:r w:rsidR="002D5B65" w:rsidRPr="005F1756">
        <w:rPr>
          <w:rFonts w:ascii="Arial" w:eastAsia="DejaVu Sans" w:hAnsi="Arial" w:cs="Arial"/>
          <w:bCs/>
          <w:iCs/>
          <w:kern w:val="3"/>
          <w:lang w:eastAsia="pl-PL"/>
        </w:rPr>
        <w:t>ek</w:t>
      </w:r>
      <w:r w:rsidR="00FC7FE6" w:rsidRPr="005F1756">
        <w:rPr>
          <w:rFonts w:ascii="Arial" w:eastAsia="DejaVu Sans" w:hAnsi="Arial" w:cs="Arial"/>
          <w:bCs/>
          <w:iCs/>
          <w:kern w:val="3"/>
          <w:lang w:eastAsia="pl-PL"/>
        </w:rPr>
        <w:t xml:space="preserve"> </w:t>
      </w:r>
      <w:r w:rsidR="00FC7FE6" w:rsidRPr="005F1756">
        <w:rPr>
          <w:rFonts w:ascii="Arial" w:eastAsia="DejaVu Sans" w:hAnsi="Arial" w:cs="Arial"/>
          <w:bCs/>
          <w:i/>
          <w:iCs/>
          <w:kern w:val="3"/>
          <w:lang w:eastAsia="pl-PL"/>
        </w:rPr>
        <w:t>Lycaena dispar</w:t>
      </w:r>
      <w:r w:rsidRPr="005F1756">
        <w:rPr>
          <w:rFonts w:ascii="Arial" w:eastAsia="DejaVu Sans" w:hAnsi="Arial" w:cs="Arial"/>
          <w:bCs/>
          <w:i/>
          <w:iCs/>
          <w:kern w:val="3"/>
          <w:lang w:eastAsia="pl-PL"/>
        </w:rPr>
        <w:t xml:space="preserve"> </w:t>
      </w:r>
      <w:bookmarkEnd w:id="18"/>
      <w:r w:rsidRPr="005F1756">
        <w:rPr>
          <w:rFonts w:ascii="Arial" w:eastAsia="DejaVu Sans" w:hAnsi="Arial" w:cs="Arial"/>
          <w:bCs/>
          <w:kern w:val="3"/>
          <w:lang w:eastAsia="pl-PL"/>
        </w:rPr>
        <w:t>nie planuje się działań.</w:t>
      </w:r>
    </w:p>
    <w:p w14:paraId="1EB69643" w14:textId="6BBC160D" w:rsidR="000C459E" w:rsidRPr="005F1756" w:rsidRDefault="00D83ED1" w:rsidP="00D90E5F">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Dla gatunku </w:t>
      </w:r>
      <w:r w:rsidR="00CD16B9" w:rsidRPr="005F1756">
        <w:rPr>
          <w:rFonts w:ascii="Arial" w:eastAsia="DejaVu Sans" w:hAnsi="Arial" w:cs="Arial"/>
          <w:bCs/>
          <w:kern w:val="3"/>
          <w:lang w:eastAsia="pl-PL"/>
        </w:rPr>
        <w:t xml:space="preserve">1032 </w:t>
      </w:r>
      <w:r w:rsidRPr="005F1756">
        <w:rPr>
          <w:rFonts w:ascii="Arial" w:eastAsia="DejaVu Sans" w:hAnsi="Arial" w:cs="Arial"/>
          <w:bCs/>
          <w:kern w:val="3"/>
          <w:lang w:eastAsia="pl-PL"/>
        </w:rPr>
        <w:t xml:space="preserve">skójka gruboskorupowa </w:t>
      </w:r>
      <w:r w:rsidRPr="005F1756">
        <w:rPr>
          <w:rFonts w:ascii="Arial" w:eastAsia="DejaVu Sans" w:hAnsi="Arial" w:cs="Arial"/>
          <w:bCs/>
          <w:i/>
          <w:iCs/>
          <w:kern w:val="3"/>
          <w:lang w:eastAsia="pl-PL"/>
        </w:rPr>
        <w:t xml:space="preserve">Unio crassus </w:t>
      </w:r>
      <w:r w:rsidRPr="005F1756">
        <w:rPr>
          <w:rFonts w:ascii="Arial" w:eastAsia="DejaVu Sans" w:hAnsi="Arial" w:cs="Arial"/>
          <w:bCs/>
          <w:kern w:val="3"/>
          <w:lang w:eastAsia="pl-PL"/>
        </w:rPr>
        <w:t>przewidziano poprawę jakości fizykochemicznej i chemicznej wód</w:t>
      </w:r>
      <w:r w:rsidR="00D90E5F" w:rsidRPr="005F1756">
        <w:rPr>
          <w:rFonts w:ascii="Arial" w:eastAsia="DejaVu Sans" w:hAnsi="Arial" w:cs="Arial"/>
          <w:bCs/>
          <w:kern w:val="3"/>
          <w:lang w:eastAsia="pl-PL"/>
        </w:rPr>
        <w:t xml:space="preserve">, </w:t>
      </w:r>
      <w:r w:rsidR="000C459E" w:rsidRPr="005F1756">
        <w:rPr>
          <w:rFonts w:ascii="Arial" w:eastAsia="DejaVu Sans" w:hAnsi="Arial" w:cs="Arial"/>
          <w:bCs/>
          <w:kern w:val="3"/>
          <w:lang w:eastAsia="pl-PL"/>
        </w:rPr>
        <w:t xml:space="preserve">poprzez nie odprowadzanie do rzeki i jej dopływów ścieków bytowo-gospodarczych, przemysłowych i rolniczych, kontrole jakości wód odprowadzanych do rzeki z zakładów przemysłowych i instalacji służących do oczyszczania ścieków i, w razie potrzeby, dostosowywanie wydajności procesów oczyszczania, tak by wprowadzane do rzeki wody nie powodowały obniżenia oceny poszczególnych parametrów jakości wód rzeki poniżej wartości właściwych dla klasy II, powstrzymanie się od regulacji cieków w obszarze. Przy prowadzeniu prac utrzymaniowych niezbędnych dla zabezpieczenia infrastruktury technicznej (np. drogi, mosty, kanalizacja, sieci teletechniczne) lub zabudowań zlokalizowanych na terenach przyległych do rzeki należy uwzględniać konieczność: ograniczenia zasięgu ingerencji do minimum gwarantującego zabezpieczenie zagrożonego mienia, zachowania zasad dobrej praktyki utrzymania rzek, stosowania rozwiązań o możliwie najmniejszym wpływie na jakość hydromorfologiczną rzeki, prowadzenia robót poza okresem </w:t>
      </w:r>
      <w:r w:rsidR="000C459E" w:rsidRPr="005F1756">
        <w:rPr>
          <w:rFonts w:ascii="Arial" w:eastAsia="DejaVu Sans" w:hAnsi="Arial" w:cs="Arial"/>
          <w:bCs/>
          <w:kern w:val="3"/>
          <w:lang w:eastAsia="pl-PL"/>
        </w:rPr>
        <w:lastRenderedPageBreak/>
        <w:t>od 1 marca do 31 lipca, za wyjątkiem sytuacji nagłych, związanych z bezpieczeństwem ludzi i mienia.</w:t>
      </w:r>
    </w:p>
    <w:p w14:paraId="4A9BBFB7" w14:textId="76516FC2" w:rsidR="00D83ED1" w:rsidRPr="005F1756" w:rsidRDefault="00115326"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W odniesieniu do</w:t>
      </w:r>
      <w:r w:rsidR="00C92FE4" w:rsidRPr="005F1756">
        <w:rPr>
          <w:rFonts w:ascii="Arial" w:eastAsia="DejaVu Sans" w:hAnsi="Arial" w:cs="Arial"/>
          <w:bCs/>
          <w:kern w:val="3"/>
          <w:lang w:eastAsia="pl-PL"/>
        </w:rPr>
        <w:t xml:space="preserve"> gatunku płaza </w:t>
      </w:r>
      <w:r w:rsidR="00CD16B9" w:rsidRPr="005F1756">
        <w:rPr>
          <w:rFonts w:ascii="Arial" w:eastAsia="DejaVu Sans" w:hAnsi="Arial" w:cs="Arial"/>
          <w:bCs/>
          <w:kern w:val="3"/>
          <w:lang w:eastAsia="pl-PL"/>
        </w:rPr>
        <w:t xml:space="preserve">1193 </w:t>
      </w:r>
      <w:r w:rsidR="00C92FE4" w:rsidRPr="005F1756">
        <w:rPr>
          <w:rFonts w:ascii="Arial" w:eastAsia="DejaVu Sans" w:hAnsi="Arial" w:cs="Arial"/>
          <w:bCs/>
          <w:kern w:val="3"/>
          <w:lang w:eastAsia="pl-PL"/>
        </w:rPr>
        <w:t xml:space="preserve">kumak górski </w:t>
      </w:r>
      <w:r w:rsidR="00C92FE4" w:rsidRPr="005F1756">
        <w:rPr>
          <w:rFonts w:ascii="Arial" w:eastAsia="DejaVu Sans" w:hAnsi="Arial" w:cs="Arial"/>
          <w:bCs/>
          <w:i/>
          <w:iCs/>
          <w:kern w:val="3"/>
          <w:lang w:eastAsia="pl-PL"/>
        </w:rPr>
        <w:t>Bombina variegata</w:t>
      </w:r>
      <w:r w:rsidR="00C92FE4" w:rsidRPr="005F1756">
        <w:rPr>
          <w:rFonts w:ascii="Arial" w:eastAsia="DejaVu Sans" w:hAnsi="Arial" w:cs="Arial"/>
          <w:bCs/>
          <w:kern w:val="3"/>
          <w:lang w:eastAsia="pl-PL"/>
        </w:rPr>
        <w:t xml:space="preserve"> rekomenduje się zachowanie siedlisk gatunku stanowiącego przedmiot ochrony, poprzez  odstąpienie od makroniwelowania terenu, zasypywania oraz osuszania.</w:t>
      </w:r>
    </w:p>
    <w:p w14:paraId="75BBA7D2" w14:textId="226CFD11" w:rsidR="00C92FE4" w:rsidRPr="005F1756" w:rsidRDefault="00C92FE4" w:rsidP="00E50E28">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Dla gatunku </w:t>
      </w:r>
      <w:r w:rsidR="00CD16B9" w:rsidRPr="005F1756">
        <w:rPr>
          <w:rFonts w:ascii="Arial" w:eastAsia="DejaVu Sans" w:hAnsi="Arial" w:cs="Arial"/>
          <w:bCs/>
          <w:kern w:val="3"/>
          <w:lang w:eastAsia="pl-PL"/>
        </w:rPr>
        <w:t xml:space="preserve">1337 </w:t>
      </w:r>
      <w:r w:rsidRPr="005F1756">
        <w:rPr>
          <w:rFonts w:ascii="Arial" w:eastAsia="DejaVu Sans" w:hAnsi="Arial" w:cs="Arial"/>
          <w:bCs/>
          <w:kern w:val="3"/>
          <w:lang w:eastAsia="pl-PL"/>
        </w:rPr>
        <w:t xml:space="preserve">bóbr europejski </w:t>
      </w:r>
      <w:r w:rsidRPr="005F1756">
        <w:rPr>
          <w:rFonts w:ascii="Arial" w:eastAsia="DejaVu Sans" w:hAnsi="Arial" w:cs="Arial"/>
          <w:bCs/>
          <w:i/>
          <w:iCs/>
          <w:kern w:val="3"/>
          <w:lang w:eastAsia="pl-PL"/>
        </w:rPr>
        <w:t xml:space="preserve">Castor fiber </w:t>
      </w:r>
      <w:r w:rsidRPr="005F1756">
        <w:rPr>
          <w:rFonts w:ascii="Arial" w:eastAsia="DejaVu Sans" w:hAnsi="Arial" w:cs="Arial"/>
          <w:bCs/>
          <w:kern w:val="3"/>
          <w:lang w:eastAsia="pl-PL"/>
        </w:rPr>
        <w:t xml:space="preserve">oraz </w:t>
      </w:r>
      <w:r w:rsidR="00CD16B9" w:rsidRPr="005F1756">
        <w:rPr>
          <w:rFonts w:ascii="Arial" w:eastAsia="DejaVu Sans" w:hAnsi="Arial" w:cs="Arial"/>
          <w:bCs/>
          <w:kern w:val="3"/>
          <w:lang w:eastAsia="pl-PL"/>
        </w:rPr>
        <w:t xml:space="preserve">1355 </w:t>
      </w:r>
      <w:r w:rsidRPr="005F1756">
        <w:rPr>
          <w:rFonts w:ascii="Arial" w:eastAsia="DejaVu Sans" w:hAnsi="Arial" w:cs="Arial"/>
          <w:bCs/>
          <w:kern w:val="3"/>
          <w:lang w:eastAsia="pl-PL"/>
        </w:rPr>
        <w:t>wydra</w:t>
      </w:r>
      <w:r w:rsidRPr="005F1756">
        <w:rPr>
          <w:rFonts w:ascii="Arial" w:eastAsia="DejaVu Sans" w:hAnsi="Arial" w:cs="Arial"/>
          <w:bCs/>
          <w:i/>
          <w:iCs/>
          <w:kern w:val="3"/>
          <w:lang w:eastAsia="pl-PL"/>
        </w:rPr>
        <w:t xml:space="preserve"> Lutra lutra</w:t>
      </w:r>
      <w:r w:rsidRPr="005F1756">
        <w:t xml:space="preserve"> </w:t>
      </w:r>
      <w:r w:rsidRPr="005F1756">
        <w:rPr>
          <w:rFonts w:ascii="Arial" w:eastAsia="DejaVu Sans" w:hAnsi="Arial" w:cs="Arial"/>
          <w:bCs/>
          <w:kern w:val="3"/>
          <w:lang w:eastAsia="pl-PL"/>
        </w:rPr>
        <w:t>nie planuje się działań.</w:t>
      </w:r>
    </w:p>
    <w:p w14:paraId="2A5831AA" w14:textId="171BD75C" w:rsidR="00100FE5" w:rsidRPr="005F1756" w:rsidRDefault="00150D14" w:rsidP="001328C5">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Dla siedlisk przyrodniczych stanowiących przedmioty ochrony, d</w:t>
      </w:r>
      <w:r w:rsidR="008740CC" w:rsidRPr="005F1756">
        <w:rPr>
          <w:rFonts w:ascii="Arial" w:eastAsia="DejaVu Sans" w:hAnsi="Arial" w:cs="Arial"/>
          <w:bCs/>
          <w:kern w:val="3"/>
          <w:lang w:eastAsia="pl-PL"/>
        </w:rPr>
        <w:t xml:space="preserve">ziałania związane </w:t>
      </w:r>
      <w:r w:rsidR="00611C0B" w:rsidRPr="005F1756">
        <w:rPr>
          <w:rFonts w:ascii="Arial" w:eastAsia="DejaVu Sans" w:hAnsi="Arial" w:cs="Arial"/>
          <w:bCs/>
          <w:kern w:val="3"/>
          <w:lang w:eastAsia="pl-PL"/>
        </w:rPr>
        <w:br/>
      </w:r>
      <w:r w:rsidR="008740CC" w:rsidRPr="005F1756">
        <w:rPr>
          <w:rFonts w:ascii="Arial" w:eastAsia="DejaVu Sans" w:hAnsi="Arial" w:cs="Arial"/>
          <w:bCs/>
          <w:kern w:val="3"/>
          <w:lang w:eastAsia="pl-PL"/>
        </w:rPr>
        <w:t>z monitoringiem realizacji działań ochronnych opierać się będą na monitoringu stanu ochrony przedmiotów ochrony</w:t>
      </w:r>
      <w:r w:rsidR="005B7E8B" w:rsidRPr="005F1756">
        <w:rPr>
          <w:rFonts w:ascii="Arial" w:eastAsia="DejaVu Sans" w:hAnsi="Arial" w:cs="Arial"/>
          <w:bCs/>
          <w:kern w:val="3"/>
          <w:lang w:eastAsia="pl-PL"/>
        </w:rPr>
        <w:t>,</w:t>
      </w:r>
      <w:r w:rsidR="008740CC" w:rsidRPr="005F1756">
        <w:rPr>
          <w:rFonts w:ascii="Arial" w:eastAsia="DejaVu Sans" w:hAnsi="Arial" w:cs="Arial"/>
          <w:bCs/>
          <w:kern w:val="3"/>
          <w:lang w:eastAsia="pl-PL"/>
        </w:rPr>
        <w:t xml:space="preserve"> z zastosowaniem metodyki GIOŚ</w:t>
      </w:r>
      <w:r w:rsidR="001A19E8" w:rsidRPr="005F1756">
        <w:rPr>
          <w:rFonts w:ascii="Arial" w:eastAsia="DejaVu Sans" w:hAnsi="Arial" w:cs="Arial"/>
          <w:bCs/>
          <w:kern w:val="3"/>
          <w:lang w:eastAsia="pl-PL"/>
        </w:rPr>
        <w:t>.</w:t>
      </w:r>
    </w:p>
    <w:p w14:paraId="084A28F3" w14:textId="77777777" w:rsidR="007A25D9" w:rsidRPr="005F1756" w:rsidRDefault="007A25D9" w:rsidP="00F92731">
      <w:pPr>
        <w:spacing w:before="120" w:after="120" w:line="240" w:lineRule="auto"/>
        <w:ind w:firstLine="567"/>
        <w:jc w:val="both"/>
        <w:rPr>
          <w:rFonts w:ascii="Arial" w:eastAsia="DejaVu Sans" w:hAnsi="Arial" w:cs="Arial"/>
          <w:bCs/>
          <w:iCs/>
          <w:kern w:val="3"/>
          <w:lang w:eastAsia="pl-PL"/>
        </w:rPr>
      </w:pPr>
      <w:r w:rsidRPr="005F1756">
        <w:rPr>
          <w:rFonts w:ascii="Arial" w:eastAsia="DejaVu Sans" w:hAnsi="Arial" w:cs="Arial"/>
          <w:bCs/>
          <w:iCs/>
          <w:kern w:val="3"/>
          <w:lang w:eastAsia="pl-PL"/>
        </w:rPr>
        <w:t>Dla gatunków zwierząt stanowiących przedmioty ochrony monitoring stanu ochrony populacji i siedliska gatunku z zastosowaniem metodyki GIOŚ (wizja terenowa, dokumentacja fotograficzna, sprawozdanie) powinien odbywać się:</w:t>
      </w:r>
    </w:p>
    <w:p w14:paraId="2011A395" w14:textId="4F968B7A"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5264 brzanka </w:t>
      </w:r>
      <w:r w:rsidR="00B66F11" w:rsidRPr="005F1756">
        <w:rPr>
          <w:rFonts w:ascii="Arial" w:eastAsia="DejaVu Sans" w:hAnsi="Arial" w:cs="Arial"/>
          <w:bCs/>
          <w:iCs/>
          <w:kern w:val="3"/>
          <w:lang w:eastAsia="pl-PL"/>
        </w:rPr>
        <w:t>(</w:t>
      </w:r>
      <w:r w:rsidRPr="005F1756">
        <w:rPr>
          <w:rFonts w:ascii="Arial" w:eastAsia="DejaVu Sans" w:hAnsi="Arial" w:cs="Arial"/>
          <w:bCs/>
          <w:i/>
          <w:iCs/>
          <w:kern w:val="3"/>
          <w:lang w:eastAsia="pl-PL"/>
        </w:rPr>
        <w:t>Barbus carpathicus</w:t>
      </w:r>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iCs/>
          <w:kern w:val="3"/>
          <w:lang w:eastAsia="pl-PL"/>
        </w:rPr>
        <w:t>– co 3-5 lat;</w:t>
      </w:r>
    </w:p>
    <w:p w14:paraId="5FBD5289" w14:textId="37A944E0"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kern w:val="3"/>
          <w:lang w:eastAsia="pl-PL"/>
        </w:rPr>
        <w:t xml:space="preserve">1096 </w:t>
      </w:r>
      <w:r w:rsidRPr="005F1756">
        <w:rPr>
          <w:rFonts w:ascii="Arial" w:eastAsia="DejaVu Sans" w:hAnsi="Arial" w:cs="Arial"/>
          <w:bCs/>
          <w:iCs/>
          <w:kern w:val="3"/>
          <w:lang w:eastAsia="pl-PL"/>
        </w:rPr>
        <w:t xml:space="preserve">minóg strumieniowy </w:t>
      </w:r>
      <w:r w:rsidR="00B66F11" w:rsidRPr="005F1756">
        <w:rPr>
          <w:rFonts w:ascii="Arial" w:eastAsia="DejaVu Sans" w:hAnsi="Arial" w:cs="Arial"/>
          <w:bCs/>
          <w:iCs/>
          <w:kern w:val="3"/>
          <w:lang w:eastAsia="pl-PL"/>
        </w:rPr>
        <w:t>(</w:t>
      </w:r>
      <w:r w:rsidRPr="005F1756">
        <w:rPr>
          <w:rFonts w:ascii="Arial" w:eastAsia="DejaVu Sans" w:hAnsi="Arial" w:cs="Arial"/>
          <w:bCs/>
          <w:i/>
          <w:iCs/>
          <w:kern w:val="3"/>
          <w:lang w:eastAsia="pl-PL"/>
        </w:rPr>
        <w:t>Lampetra planeri</w:t>
      </w:r>
      <w:r w:rsidR="00B66F11" w:rsidRPr="005F1756">
        <w:rPr>
          <w:rFonts w:ascii="Arial" w:eastAsia="DejaVu Sans" w:hAnsi="Arial" w:cs="Arial"/>
          <w:bCs/>
          <w:iCs/>
          <w:kern w:val="3"/>
          <w:lang w:eastAsia="pl-PL"/>
        </w:rPr>
        <w:t>)</w:t>
      </w:r>
      <w:r w:rsidRPr="005F1756">
        <w:rPr>
          <w:rFonts w:ascii="Arial" w:eastAsia="DejaVu Sans" w:hAnsi="Arial" w:cs="Arial"/>
          <w:bCs/>
          <w:iCs/>
          <w:kern w:val="3"/>
          <w:lang w:eastAsia="pl-PL"/>
        </w:rPr>
        <w:t xml:space="preserve">– </w:t>
      </w:r>
      <w:r w:rsidRPr="005F1756">
        <w:rPr>
          <w:rFonts w:ascii="Arial" w:eastAsia="DejaVu Sans" w:hAnsi="Arial" w:cs="Arial"/>
          <w:bCs/>
          <w:kern w:val="3"/>
          <w:lang w:eastAsia="pl-PL"/>
        </w:rPr>
        <w:t>co 3-5 lat;</w:t>
      </w:r>
    </w:p>
    <w:p w14:paraId="7D142F94" w14:textId="4586D74F"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1163 głowacz białopłetwy </w:t>
      </w:r>
      <w:r w:rsidR="00B66F11" w:rsidRPr="005F1756">
        <w:rPr>
          <w:rFonts w:ascii="Arial" w:eastAsia="DejaVu Sans" w:hAnsi="Arial" w:cs="Arial"/>
          <w:bCs/>
          <w:iCs/>
          <w:kern w:val="3"/>
          <w:lang w:eastAsia="pl-PL"/>
        </w:rPr>
        <w:t>(</w:t>
      </w:r>
      <w:r w:rsidRPr="005F1756">
        <w:rPr>
          <w:rFonts w:ascii="Arial" w:eastAsia="DejaVu Sans" w:hAnsi="Arial" w:cs="Arial"/>
          <w:bCs/>
          <w:i/>
          <w:iCs/>
          <w:kern w:val="3"/>
          <w:lang w:eastAsia="pl-PL"/>
        </w:rPr>
        <w:t>Cottus gobio</w:t>
      </w:r>
      <w:r w:rsidR="00B66F11" w:rsidRPr="005F1756">
        <w:rPr>
          <w:rFonts w:ascii="Arial" w:eastAsia="DejaVu Sans" w:hAnsi="Arial" w:cs="Arial"/>
          <w:bCs/>
          <w:i/>
          <w:iCs/>
          <w:kern w:val="3"/>
          <w:lang w:eastAsia="pl-PL"/>
        </w:rPr>
        <w:t>)</w:t>
      </w:r>
      <w:r w:rsidRPr="005F1756">
        <w:rPr>
          <w:rFonts w:ascii="Arial" w:eastAsia="DejaVu Sans" w:hAnsi="Arial" w:cs="Arial"/>
          <w:bCs/>
          <w:kern w:val="3"/>
          <w:lang w:eastAsia="pl-PL"/>
        </w:rPr>
        <w:t xml:space="preserve"> </w:t>
      </w:r>
      <w:r w:rsidRPr="005F1756">
        <w:rPr>
          <w:rFonts w:ascii="Arial" w:eastAsia="DejaVu Sans" w:hAnsi="Arial" w:cs="Arial"/>
          <w:bCs/>
          <w:iCs/>
          <w:kern w:val="3"/>
          <w:lang w:eastAsia="pl-PL"/>
        </w:rPr>
        <w:t>– co 5 lat;</w:t>
      </w:r>
    </w:p>
    <w:p w14:paraId="0A722A7E" w14:textId="2904481E"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1106 łosoś atlantycki </w:t>
      </w:r>
      <w:r w:rsidR="00B66F11" w:rsidRPr="005F1756">
        <w:rPr>
          <w:rFonts w:ascii="Arial" w:eastAsia="DejaVu Sans" w:hAnsi="Arial" w:cs="Arial"/>
          <w:bCs/>
          <w:iCs/>
          <w:kern w:val="3"/>
          <w:lang w:eastAsia="pl-PL"/>
        </w:rPr>
        <w:t>(</w:t>
      </w:r>
      <w:r w:rsidRPr="005F1756">
        <w:rPr>
          <w:rFonts w:ascii="Arial" w:eastAsia="DejaVu Sans" w:hAnsi="Arial" w:cs="Arial"/>
          <w:bCs/>
          <w:i/>
          <w:iCs/>
          <w:kern w:val="3"/>
          <w:lang w:eastAsia="pl-PL"/>
        </w:rPr>
        <w:t>Salmo salar</w:t>
      </w:r>
      <w:r w:rsidR="00B66F11" w:rsidRPr="005F1756">
        <w:rPr>
          <w:rFonts w:ascii="Arial" w:eastAsia="DejaVu Sans" w:hAnsi="Arial" w:cs="Arial"/>
          <w:bCs/>
          <w:i/>
          <w:iCs/>
          <w:kern w:val="3"/>
          <w:lang w:eastAsia="pl-PL"/>
        </w:rPr>
        <w:t>)</w:t>
      </w:r>
      <w:r w:rsidRPr="005F1756">
        <w:rPr>
          <w:rFonts w:ascii="Arial" w:eastAsia="DejaVu Sans" w:hAnsi="Arial" w:cs="Arial"/>
          <w:bCs/>
          <w:kern w:val="3"/>
          <w:lang w:eastAsia="pl-PL"/>
        </w:rPr>
        <w:t xml:space="preserve"> </w:t>
      </w:r>
      <w:bookmarkStart w:id="19" w:name="_Hlk156812214"/>
      <w:r w:rsidRPr="005F1756">
        <w:rPr>
          <w:rFonts w:ascii="Arial" w:eastAsia="DejaVu Sans" w:hAnsi="Arial" w:cs="Arial"/>
          <w:bCs/>
          <w:iCs/>
          <w:kern w:val="3"/>
          <w:lang w:eastAsia="pl-PL"/>
        </w:rPr>
        <w:t>– co 5 lat</w:t>
      </w:r>
      <w:r w:rsidR="003422E2" w:rsidRPr="005F1756">
        <w:rPr>
          <w:rFonts w:ascii="Arial" w:eastAsia="DejaVu Sans" w:hAnsi="Arial" w:cs="Arial"/>
          <w:bCs/>
          <w:iCs/>
          <w:kern w:val="3"/>
          <w:lang w:eastAsia="pl-PL"/>
        </w:rPr>
        <w:t>;</w:t>
      </w:r>
    </w:p>
    <w:bookmarkEnd w:id="19"/>
    <w:p w14:paraId="58D4E2A3" w14:textId="177276B3" w:rsidR="007A25D9" w:rsidRPr="005F1756" w:rsidRDefault="007A25D9" w:rsidP="00100FE5">
      <w:pPr>
        <w:numPr>
          <w:ilvl w:val="0"/>
          <w:numId w:val="5"/>
        </w:numPr>
        <w:spacing w:after="0" w:line="276" w:lineRule="auto"/>
        <w:jc w:val="both"/>
        <w:rPr>
          <w:rFonts w:ascii="Arial" w:eastAsia="DejaVu Sans" w:hAnsi="Arial" w:cs="Arial"/>
          <w:bCs/>
          <w:i/>
          <w:iCs/>
          <w:kern w:val="3"/>
          <w:lang w:eastAsia="pl-PL"/>
        </w:rPr>
      </w:pPr>
      <w:r w:rsidRPr="005F1756">
        <w:rPr>
          <w:rFonts w:ascii="Arial" w:eastAsia="DejaVu Sans" w:hAnsi="Arial" w:cs="Arial"/>
          <w:bCs/>
          <w:iCs/>
          <w:kern w:val="3"/>
          <w:lang w:eastAsia="pl-PL"/>
        </w:rPr>
        <w:t xml:space="preserve">1060 czerwończyk nieparek </w:t>
      </w:r>
      <w:r w:rsidR="00B66F11" w:rsidRPr="005F1756">
        <w:rPr>
          <w:rFonts w:ascii="Arial" w:eastAsia="DejaVu Sans" w:hAnsi="Arial" w:cs="Arial"/>
          <w:bCs/>
          <w:iCs/>
          <w:kern w:val="3"/>
          <w:lang w:eastAsia="pl-PL"/>
        </w:rPr>
        <w:t>(</w:t>
      </w:r>
      <w:r w:rsidRPr="005F1756">
        <w:rPr>
          <w:rFonts w:ascii="Arial" w:eastAsia="DejaVu Sans" w:hAnsi="Arial" w:cs="Arial"/>
          <w:bCs/>
          <w:i/>
          <w:iCs/>
          <w:kern w:val="3"/>
          <w:lang w:eastAsia="pl-PL"/>
        </w:rPr>
        <w:t>Lycaena dispar</w:t>
      </w:r>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co 5 lat;</w:t>
      </w:r>
    </w:p>
    <w:p w14:paraId="7A077043" w14:textId="4BC0EA80"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6179 modraszek nausitous </w:t>
      </w:r>
      <w:r w:rsidR="00B66F11" w:rsidRPr="005F1756">
        <w:rPr>
          <w:rFonts w:ascii="Arial" w:eastAsia="DejaVu Sans" w:hAnsi="Arial" w:cs="Arial"/>
          <w:bCs/>
          <w:iCs/>
          <w:kern w:val="3"/>
          <w:lang w:eastAsia="pl-PL"/>
        </w:rPr>
        <w:t>(</w:t>
      </w:r>
      <w:r w:rsidRPr="005F1756">
        <w:rPr>
          <w:rFonts w:ascii="Arial" w:eastAsia="DejaVu Sans" w:hAnsi="Arial" w:cs="Arial"/>
          <w:bCs/>
          <w:i/>
          <w:iCs/>
          <w:kern w:val="3"/>
          <w:lang w:eastAsia="pl-PL"/>
        </w:rPr>
        <w:t>Phengaris nausithous</w:t>
      </w:r>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co 5 lat</w:t>
      </w:r>
      <w:r w:rsidRPr="005F1756">
        <w:rPr>
          <w:rFonts w:ascii="Arial" w:eastAsia="DejaVu Sans" w:hAnsi="Arial" w:cs="Arial"/>
          <w:bCs/>
          <w:iCs/>
          <w:kern w:val="3"/>
          <w:lang w:eastAsia="pl-PL"/>
        </w:rPr>
        <w:t>;</w:t>
      </w:r>
    </w:p>
    <w:p w14:paraId="0A6AAD82" w14:textId="323DD344" w:rsidR="007A25D9" w:rsidRPr="005F1756" w:rsidRDefault="007A25D9"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6177 modraszek teleius </w:t>
      </w:r>
      <w:r w:rsidR="00B66F11" w:rsidRPr="005F1756">
        <w:rPr>
          <w:rFonts w:ascii="Arial" w:eastAsia="DejaVu Sans" w:hAnsi="Arial" w:cs="Arial"/>
          <w:bCs/>
          <w:iCs/>
          <w:kern w:val="3"/>
          <w:lang w:eastAsia="pl-PL"/>
        </w:rPr>
        <w:t>(</w:t>
      </w:r>
      <w:r w:rsidRPr="005F1756">
        <w:rPr>
          <w:rFonts w:ascii="Arial" w:eastAsia="DejaVu Sans" w:hAnsi="Arial" w:cs="Arial"/>
          <w:bCs/>
          <w:i/>
          <w:iCs/>
          <w:kern w:val="3"/>
          <w:lang w:eastAsia="pl-PL"/>
        </w:rPr>
        <w:t>Phengaris teleius</w:t>
      </w:r>
      <w:r w:rsidR="00B66F11" w:rsidRPr="005F1756">
        <w:rPr>
          <w:rFonts w:ascii="Arial" w:eastAsia="DejaVu Sans" w:hAnsi="Arial" w:cs="Arial"/>
          <w:bCs/>
          <w:i/>
          <w:iCs/>
          <w:kern w:val="3"/>
          <w:lang w:eastAsia="pl-PL"/>
        </w:rPr>
        <w:t>)</w:t>
      </w:r>
      <w:r w:rsidRPr="005F1756">
        <w:rPr>
          <w:rFonts w:ascii="Arial" w:eastAsia="DejaVu Sans" w:hAnsi="Arial" w:cs="Arial"/>
          <w:bCs/>
          <w:iCs/>
          <w:kern w:val="3"/>
          <w:lang w:eastAsia="pl-PL"/>
        </w:rPr>
        <w:t xml:space="preserve"> </w:t>
      </w:r>
      <w:r w:rsidRPr="005F1756">
        <w:rPr>
          <w:rFonts w:ascii="Arial" w:eastAsia="DejaVu Sans" w:hAnsi="Arial" w:cs="Arial"/>
          <w:bCs/>
          <w:kern w:val="3"/>
          <w:lang w:eastAsia="pl-PL"/>
        </w:rPr>
        <w:t>– co 5 lat</w:t>
      </w:r>
      <w:r w:rsidR="003422E2" w:rsidRPr="005F1756">
        <w:rPr>
          <w:rFonts w:ascii="Arial" w:eastAsia="DejaVu Sans" w:hAnsi="Arial" w:cs="Arial"/>
          <w:bCs/>
          <w:iCs/>
          <w:kern w:val="3"/>
          <w:lang w:eastAsia="pl-PL"/>
        </w:rPr>
        <w:t>;</w:t>
      </w:r>
    </w:p>
    <w:p w14:paraId="0C486F3B" w14:textId="5DFE24D4" w:rsidR="003422E2" w:rsidRPr="005F1756" w:rsidRDefault="003422E2" w:rsidP="00100FE5">
      <w:pPr>
        <w:numPr>
          <w:ilvl w:val="0"/>
          <w:numId w:val="5"/>
        </w:numPr>
        <w:spacing w:after="0" w:line="276"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 xml:space="preserve">1337 bóbr europejski </w:t>
      </w:r>
      <w:r w:rsidR="00B66F11" w:rsidRPr="005F1756">
        <w:rPr>
          <w:rFonts w:ascii="Arial" w:eastAsia="DejaVu Sans" w:hAnsi="Arial" w:cs="Arial"/>
          <w:bCs/>
          <w:iCs/>
          <w:kern w:val="3"/>
          <w:lang w:eastAsia="pl-PL"/>
        </w:rPr>
        <w:t>(</w:t>
      </w:r>
      <w:r w:rsidRPr="005F1756">
        <w:rPr>
          <w:rFonts w:ascii="Arial" w:eastAsia="DejaVu Sans" w:hAnsi="Arial" w:cs="Arial"/>
          <w:bCs/>
          <w:i/>
          <w:iCs/>
          <w:kern w:val="3"/>
          <w:lang w:eastAsia="pl-PL"/>
        </w:rPr>
        <w:t>Castor fiber</w:t>
      </w:r>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raz na 10 lat;</w:t>
      </w:r>
    </w:p>
    <w:p w14:paraId="1B641A56" w14:textId="6453FD73" w:rsidR="003422E2" w:rsidRPr="005F1756" w:rsidRDefault="003422E2" w:rsidP="00100FE5">
      <w:pPr>
        <w:pStyle w:val="Akapitzlist"/>
        <w:numPr>
          <w:ilvl w:val="0"/>
          <w:numId w:val="5"/>
        </w:numPr>
        <w:spacing w:after="0" w:line="276" w:lineRule="auto"/>
        <w:rPr>
          <w:rFonts w:ascii="Arial" w:eastAsia="DejaVu Sans" w:hAnsi="Arial" w:cs="Arial"/>
          <w:bCs/>
          <w:i/>
          <w:iCs/>
          <w:kern w:val="3"/>
          <w:lang w:eastAsia="pl-PL"/>
        </w:rPr>
      </w:pPr>
      <w:r w:rsidRPr="005F1756">
        <w:rPr>
          <w:rFonts w:ascii="Arial" w:eastAsia="DejaVu Sans" w:hAnsi="Arial" w:cs="Arial"/>
          <w:bCs/>
          <w:iCs/>
          <w:kern w:val="3"/>
          <w:lang w:eastAsia="pl-PL"/>
        </w:rPr>
        <w:t xml:space="preserve">5339 różanka </w:t>
      </w:r>
      <w:r w:rsidR="00B66F11" w:rsidRPr="005F1756">
        <w:rPr>
          <w:rFonts w:ascii="Arial" w:eastAsia="DejaVu Sans" w:hAnsi="Arial" w:cs="Arial"/>
          <w:bCs/>
          <w:iCs/>
          <w:kern w:val="3"/>
          <w:lang w:eastAsia="pl-PL"/>
        </w:rPr>
        <w:t>(</w:t>
      </w:r>
      <w:r w:rsidRPr="005F1756">
        <w:rPr>
          <w:rFonts w:ascii="Arial" w:eastAsia="DejaVu Sans" w:hAnsi="Arial" w:cs="Arial"/>
          <w:bCs/>
          <w:i/>
          <w:iCs/>
          <w:kern w:val="3"/>
          <w:lang w:eastAsia="pl-PL"/>
        </w:rPr>
        <w:t>Rhodeus amarus</w:t>
      </w:r>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co 5 lat;</w:t>
      </w:r>
    </w:p>
    <w:p w14:paraId="37ABCD70" w14:textId="2CD53E94" w:rsidR="003422E2" w:rsidRPr="005F1756" w:rsidRDefault="003422E2" w:rsidP="00100FE5">
      <w:pPr>
        <w:pStyle w:val="Akapitzlist"/>
        <w:numPr>
          <w:ilvl w:val="0"/>
          <w:numId w:val="5"/>
        </w:numPr>
        <w:spacing w:after="0" w:line="276" w:lineRule="auto"/>
        <w:rPr>
          <w:rFonts w:ascii="Arial" w:eastAsia="DejaVu Sans" w:hAnsi="Arial" w:cs="Arial"/>
          <w:bCs/>
          <w:iCs/>
          <w:kern w:val="3"/>
          <w:lang w:eastAsia="pl-PL"/>
        </w:rPr>
      </w:pPr>
      <w:r w:rsidRPr="005F1756">
        <w:rPr>
          <w:rFonts w:ascii="Arial" w:eastAsia="DejaVu Sans" w:hAnsi="Arial" w:cs="Arial"/>
          <w:bCs/>
          <w:kern w:val="3"/>
          <w:lang w:eastAsia="pl-PL"/>
        </w:rPr>
        <w:t xml:space="preserve">1032 </w:t>
      </w:r>
      <w:r w:rsidR="00B1236D" w:rsidRPr="005F1756">
        <w:rPr>
          <w:rFonts w:ascii="Arial" w:eastAsia="DejaVu Sans" w:hAnsi="Arial" w:cs="Arial"/>
          <w:bCs/>
          <w:kern w:val="3"/>
          <w:lang w:eastAsia="pl-PL"/>
        </w:rPr>
        <w:t>s</w:t>
      </w:r>
      <w:r w:rsidRPr="005F1756">
        <w:rPr>
          <w:rFonts w:ascii="Arial" w:eastAsia="DejaVu Sans" w:hAnsi="Arial" w:cs="Arial"/>
          <w:bCs/>
          <w:kern w:val="3"/>
          <w:lang w:eastAsia="pl-PL"/>
        </w:rPr>
        <w:t xml:space="preserve">kójka gruboskorupowa </w:t>
      </w:r>
      <w:r w:rsidR="00B66F11" w:rsidRPr="005F1756">
        <w:rPr>
          <w:rFonts w:ascii="Arial" w:eastAsia="DejaVu Sans" w:hAnsi="Arial" w:cs="Arial"/>
          <w:bCs/>
          <w:kern w:val="3"/>
          <w:lang w:eastAsia="pl-PL"/>
        </w:rPr>
        <w:t>(</w:t>
      </w:r>
      <w:r w:rsidRPr="005F1756">
        <w:rPr>
          <w:rFonts w:ascii="Arial" w:eastAsia="DejaVu Sans" w:hAnsi="Arial" w:cs="Arial"/>
          <w:bCs/>
          <w:i/>
          <w:iCs/>
          <w:kern w:val="3"/>
          <w:lang w:eastAsia="pl-PL"/>
        </w:rPr>
        <w:t>Unio crassus</w:t>
      </w:r>
      <w:r w:rsidR="00B66F11" w:rsidRPr="005F1756">
        <w:rPr>
          <w:rFonts w:ascii="Arial" w:eastAsia="DejaVu Sans" w:hAnsi="Arial" w:cs="Arial"/>
          <w:bCs/>
          <w:i/>
          <w:iCs/>
          <w:kern w:val="3"/>
          <w:lang w:eastAsia="pl-PL"/>
        </w:rPr>
        <w:t>)</w:t>
      </w:r>
      <w:r w:rsidRPr="005F1756">
        <w:rPr>
          <w:rFonts w:ascii="Arial" w:eastAsia="DejaVu Sans" w:hAnsi="Arial" w:cs="Arial"/>
          <w:bCs/>
          <w:kern w:val="3"/>
          <w:lang w:eastAsia="pl-PL"/>
        </w:rPr>
        <w:t xml:space="preserve"> </w:t>
      </w:r>
      <w:r w:rsidRPr="005F1756">
        <w:rPr>
          <w:rFonts w:ascii="Arial" w:eastAsia="DejaVu Sans" w:hAnsi="Arial" w:cs="Arial"/>
          <w:bCs/>
          <w:iCs/>
          <w:kern w:val="3"/>
          <w:lang w:eastAsia="pl-PL"/>
        </w:rPr>
        <w:t>– co 5 lat;</w:t>
      </w:r>
    </w:p>
    <w:p w14:paraId="21DBF6F5" w14:textId="0A9A6D55" w:rsidR="003422E2" w:rsidRPr="005F1756" w:rsidRDefault="003422E2" w:rsidP="00100FE5">
      <w:pPr>
        <w:pStyle w:val="Akapitzlist"/>
        <w:numPr>
          <w:ilvl w:val="0"/>
          <w:numId w:val="5"/>
        </w:numPr>
        <w:spacing w:after="0" w:line="276" w:lineRule="auto"/>
        <w:rPr>
          <w:rFonts w:ascii="Arial" w:eastAsia="DejaVu Sans" w:hAnsi="Arial" w:cs="Arial"/>
          <w:bCs/>
          <w:kern w:val="3"/>
          <w:lang w:eastAsia="pl-PL"/>
        </w:rPr>
      </w:pPr>
      <w:r w:rsidRPr="005F1756">
        <w:rPr>
          <w:rFonts w:ascii="Arial" w:eastAsia="DejaVu Sans" w:hAnsi="Arial" w:cs="Arial"/>
          <w:bCs/>
          <w:kern w:val="3"/>
          <w:lang w:eastAsia="pl-PL"/>
        </w:rPr>
        <w:t xml:space="preserve">1355 </w:t>
      </w:r>
      <w:r w:rsidR="00B1236D" w:rsidRPr="005F1756">
        <w:rPr>
          <w:rFonts w:ascii="Arial" w:eastAsia="DejaVu Sans" w:hAnsi="Arial" w:cs="Arial"/>
          <w:bCs/>
          <w:kern w:val="3"/>
          <w:lang w:eastAsia="pl-PL"/>
        </w:rPr>
        <w:t>w</w:t>
      </w:r>
      <w:r w:rsidRPr="005F1756">
        <w:rPr>
          <w:rFonts w:ascii="Arial" w:eastAsia="DejaVu Sans" w:hAnsi="Arial" w:cs="Arial"/>
          <w:bCs/>
          <w:kern w:val="3"/>
          <w:lang w:eastAsia="pl-PL"/>
        </w:rPr>
        <w:t xml:space="preserve">ydra </w:t>
      </w:r>
      <w:r w:rsidR="00B66F11" w:rsidRPr="005F1756">
        <w:rPr>
          <w:rFonts w:ascii="Arial" w:eastAsia="DejaVu Sans" w:hAnsi="Arial" w:cs="Arial"/>
          <w:bCs/>
          <w:kern w:val="3"/>
          <w:lang w:eastAsia="pl-PL"/>
        </w:rPr>
        <w:t>(</w:t>
      </w:r>
      <w:r w:rsidRPr="005F1756">
        <w:rPr>
          <w:rFonts w:ascii="Arial" w:eastAsia="DejaVu Sans" w:hAnsi="Arial" w:cs="Arial"/>
          <w:bCs/>
          <w:i/>
          <w:iCs/>
          <w:kern w:val="3"/>
          <w:lang w:eastAsia="pl-PL"/>
        </w:rPr>
        <w:t>Lutra lutra</w:t>
      </w:r>
      <w:r w:rsidR="00B66F11" w:rsidRPr="005F1756">
        <w:rPr>
          <w:rFonts w:ascii="Arial" w:eastAsia="DejaVu Sans" w:hAnsi="Arial" w:cs="Arial"/>
          <w:bCs/>
          <w:i/>
          <w:iCs/>
          <w:kern w:val="3"/>
          <w:lang w:eastAsia="pl-PL"/>
        </w:rPr>
        <w:t>)</w:t>
      </w:r>
      <w:r w:rsidRPr="005F1756">
        <w:rPr>
          <w:rFonts w:ascii="Arial" w:eastAsia="DejaVu Sans" w:hAnsi="Arial" w:cs="Arial"/>
          <w:bCs/>
          <w:kern w:val="3"/>
          <w:lang w:eastAsia="pl-PL"/>
        </w:rPr>
        <w:t xml:space="preserve"> – raz na 10 lat;</w:t>
      </w:r>
    </w:p>
    <w:p w14:paraId="7B765A1D" w14:textId="6596585D" w:rsidR="003422E2" w:rsidRPr="005F1756" w:rsidRDefault="003422E2" w:rsidP="009C515C">
      <w:pPr>
        <w:numPr>
          <w:ilvl w:val="0"/>
          <w:numId w:val="5"/>
        </w:numPr>
        <w:spacing w:after="0" w:line="276" w:lineRule="auto"/>
        <w:jc w:val="both"/>
        <w:rPr>
          <w:rFonts w:ascii="Arial" w:eastAsia="DejaVu Sans" w:hAnsi="Arial" w:cs="Arial"/>
          <w:bCs/>
          <w:i/>
          <w:iCs/>
          <w:kern w:val="3"/>
          <w:lang w:eastAsia="pl-PL"/>
        </w:rPr>
      </w:pPr>
      <w:r w:rsidRPr="005F1756">
        <w:rPr>
          <w:rFonts w:ascii="Arial" w:eastAsia="DejaVu Sans" w:hAnsi="Arial" w:cs="Arial"/>
          <w:bCs/>
          <w:iCs/>
          <w:kern w:val="3"/>
          <w:lang w:eastAsia="pl-PL"/>
        </w:rPr>
        <w:t xml:space="preserve">1193 </w:t>
      </w:r>
      <w:r w:rsidR="00B1236D" w:rsidRPr="005F1756">
        <w:rPr>
          <w:rFonts w:ascii="Arial" w:eastAsia="DejaVu Sans" w:hAnsi="Arial" w:cs="Arial"/>
          <w:bCs/>
          <w:iCs/>
          <w:kern w:val="3"/>
          <w:lang w:eastAsia="pl-PL"/>
        </w:rPr>
        <w:t>k</w:t>
      </w:r>
      <w:r w:rsidRPr="005F1756">
        <w:rPr>
          <w:rFonts w:ascii="Arial" w:eastAsia="DejaVu Sans" w:hAnsi="Arial" w:cs="Arial"/>
          <w:bCs/>
          <w:iCs/>
          <w:kern w:val="3"/>
          <w:lang w:eastAsia="pl-PL"/>
        </w:rPr>
        <w:t xml:space="preserve">umak górski </w:t>
      </w:r>
      <w:r w:rsidR="00B66F11" w:rsidRPr="005F1756">
        <w:rPr>
          <w:rFonts w:ascii="Arial" w:eastAsia="DejaVu Sans" w:hAnsi="Arial" w:cs="Arial"/>
          <w:bCs/>
          <w:iCs/>
          <w:kern w:val="3"/>
          <w:lang w:eastAsia="pl-PL"/>
        </w:rPr>
        <w:t>(</w:t>
      </w:r>
      <w:r w:rsidRPr="005F1756">
        <w:rPr>
          <w:rFonts w:ascii="Arial" w:eastAsia="DejaVu Sans" w:hAnsi="Arial" w:cs="Arial"/>
          <w:bCs/>
          <w:i/>
          <w:iCs/>
          <w:kern w:val="3"/>
          <w:lang w:eastAsia="pl-PL"/>
        </w:rPr>
        <w:t>Bombina variegata</w:t>
      </w:r>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 xml:space="preserve">– co 5 lat. </w:t>
      </w:r>
    </w:p>
    <w:p w14:paraId="0790AFD6" w14:textId="09E88A60" w:rsidR="001328C5" w:rsidRPr="005F1756" w:rsidRDefault="003422E2" w:rsidP="006230AD">
      <w:pPr>
        <w:spacing w:after="0" w:line="240" w:lineRule="auto"/>
        <w:ind w:firstLine="709"/>
        <w:jc w:val="both"/>
        <w:rPr>
          <w:rFonts w:ascii="Arial" w:eastAsia="DejaVu Sans" w:hAnsi="Arial" w:cs="Arial"/>
          <w:bCs/>
          <w:kern w:val="3"/>
          <w:lang w:eastAsia="pl-PL"/>
        </w:rPr>
      </w:pPr>
      <w:r w:rsidRPr="005F1756">
        <w:rPr>
          <w:rFonts w:ascii="Arial" w:eastAsia="DejaVu Sans" w:hAnsi="Arial" w:cs="Arial"/>
          <w:bCs/>
          <w:kern w:val="3"/>
          <w:lang w:eastAsia="pl-PL"/>
        </w:rPr>
        <w:t xml:space="preserve">Ponadto dla nowo zidentyfikowanego gatunku 1146 Koza złotawa </w:t>
      </w:r>
      <w:r w:rsidR="00B66F11" w:rsidRPr="005F1756">
        <w:rPr>
          <w:rFonts w:ascii="Arial" w:eastAsia="DejaVu Sans" w:hAnsi="Arial" w:cs="Arial"/>
          <w:bCs/>
          <w:kern w:val="3"/>
          <w:lang w:eastAsia="pl-PL"/>
        </w:rPr>
        <w:t>(</w:t>
      </w:r>
      <w:r w:rsidRPr="005F1756">
        <w:rPr>
          <w:rFonts w:ascii="Arial" w:eastAsia="DejaVu Sans" w:hAnsi="Arial" w:cs="Arial"/>
          <w:bCs/>
          <w:i/>
          <w:iCs/>
          <w:kern w:val="3"/>
          <w:lang w:eastAsia="pl-PL"/>
        </w:rPr>
        <w:t>Sabanejewia aurata</w:t>
      </w:r>
      <w:r w:rsidR="00B66F11" w:rsidRPr="005F1756">
        <w:rPr>
          <w:rFonts w:ascii="Arial" w:eastAsia="DejaVu Sans" w:hAnsi="Arial" w:cs="Arial"/>
          <w:bCs/>
          <w:i/>
          <w:iCs/>
          <w:kern w:val="3"/>
          <w:lang w:eastAsia="pl-PL"/>
        </w:rPr>
        <w:t>)</w:t>
      </w:r>
      <w:r w:rsidRPr="005F1756">
        <w:rPr>
          <w:rFonts w:ascii="Arial" w:eastAsia="DejaVu Sans" w:hAnsi="Arial" w:cs="Arial"/>
          <w:bCs/>
          <w:i/>
          <w:iCs/>
          <w:kern w:val="3"/>
          <w:lang w:eastAsia="pl-PL"/>
        </w:rPr>
        <w:t xml:space="preserve"> </w:t>
      </w:r>
      <w:r w:rsidRPr="005F1756">
        <w:rPr>
          <w:rFonts w:ascii="Arial" w:eastAsia="DejaVu Sans" w:hAnsi="Arial" w:cs="Arial"/>
          <w:bCs/>
          <w:kern w:val="3"/>
          <w:lang w:eastAsia="pl-PL"/>
        </w:rPr>
        <w:t>przewidziano inwentaryzację terenową, polegającą na analizie rozmieszczenia i stanu zachowania gatunku, w tym wykonanie oceny zgodnie z metodyką GIO</w:t>
      </w:r>
      <w:r w:rsidR="00372E2E" w:rsidRPr="005F1756">
        <w:rPr>
          <w:rFonts w:ascii="Arial" w:eastAsia="DejaVu Sans" w:hAnsi="Arial" w:cs="Arial"/>
          <w:bCs/>
          <w:kern w:val="3"/>
          <w:lang w:eastAsia="pl-PL"/>
        </w:rPr>
        <w:t xml:space="preserve">Ś. </w:t>
      </w:r>
      <w:r w:rsidR="00410CC1" w:rsidRPr="005F1756">
        <w:rPr>
          <w:rFonts w:ascii="Arial" w:eastAsia="DejaVu Sans" w:hAnsi="Arial" w:cs="Arial"/>
          <w:bCs/>
          <w:kern w:val="3"/>
          <w:lang w:eastAsia="pl-PL"/>
        </w:rPr>
        <w:t xml:space="preserve">Dla pozostałych gatunków z oceną wskaźnika XX nie przewidziano uzupełnienia stanu wiedzy. </w:t>
      </w:r>
      <w:r w:rsidR="008C7D3E" w:rsidRPr="005F1756">
        <w:rPr>
          <w:rFonts w:ascii="Arial" w:eastAsia="DejaVu Sans" w:hAnsi="Arial" w:cs="Arial"/>
          <w:bCs/>
          <w:kern w:val="3"/>
          <w:lang w:eastAsia="pl-PL"/>
        </w:rPr>
        <w:t>W</w:t>
      </w:r>
      <w:r w:rsidR="00B51160" w:rsidRPr="005F1756">
        <w:rPr>
          <w:rFonts w:ascii="Arial" w:eastAsia="DejaVu Sans" w:hAnsi="Arial" w:cs="Arial"/>
          <w:bCs/>
          <w:kern w:val="3"/>
          <w:lang w:eastAsia="pl-PL"/>
        </w:rPr>
        <w:t xml:space="preserve">spomnianych działań nie określa się </w:t>
      </w:r>
      <w:r w:rsidR="006230AD" w:rsidRPr="005F1756">
        <w:rPr>
          <w:rFonts w:ascii="Arial" w:eastAsia="DejaVu Sans" w:hAnsi="Arial" w:cs="Arial"/>
          <w:bCs/>
          <w:kern w:val="3"/>
          <w:lang w:eastAsia="pl-PL"/>
        </w:rPr>
        <w:t xml:space="preserve">również </w:t>
      </w:r>
      <w:r w:rsidR="00B51160" w:rsidRPr="005F1756">
        <w:rPr>
          <w:rFonts w:ascii="Arial" w:eastAsia="DejaVu Sans" w:hAnsi="Arial" w:cs="Arial"/>
          <w:bCs/>
          <w:kern w:val="3"/>
          <w:lang w:eastAsia="pl-PL"/>
        </w:rPr>
        <w:t xml:space="preserve">dla </w:t>
      </w:r>
      <w:r w:rsidR="00264A3F" w:rsidRPr="005F1756">
        <w:rPr>
          <w:rFonts w:ascii="Arial" w:eastAsia="DejaVu Sans" w:hAnsi="Arial" w:cs="Arial"/>
          <w:bCs/>
          <w:kern w:val="3"/>
          <w:lang w:eastAsia="pl-PL"/>
        </w:rPr>
        <w:t>przedmiot</w:t>
      </w:r>
      <w:r w:rsidR="00B51160" w:rsidRPr="005F1756">
        <w:rPr>
          <w:rFonts w:ascii="Arial" w:eastAsia="DejaVu Sans" w:hAnsi="Arial" w:cs="Arial"/>
          <w:bCs/>
          <w:kern w:val="3"/>
          <w:lang w:eastAsia="pl-PL"/>
        </w:rPr>
        <w:t>ów</w:t>
      </w:r>
      <w:r w:rsidR="00264A3F" w:rsidRPr="005F1756">
        <w:rPr>
          <w:rFonts w:ascii="Arial" w:eastAsia="DejaVu Sans" w:hAnsi="Arial" w:cs="Arial"/>
          <w:bCs/>
          <w:kern w:val="3"/>
          <w:lang w:eastAsia="pl-PL"/>
        </w:rPr>
        <w:t xml:space="preserve"> ochrony,</w:t>
      </w:r>
      <w:r w:rsidR="00B51160" w:rsidRPr="005F1756">
        <w:rPr>
          <w:rFonts w:ascii="Arial" w:eastAsia="DejaVu Sans" w:hAnsi="Arial" w:cs="Arial"/>
          <w:bCs/>
          <w:kern w:val="3"/>
          <w:lang w:eastAsia="pl-PL"/>
        </w:rPr>
        <w:t xml:space="preserve"> których nie stwierdzono</w:t>
      </w:r>
      <w:r w:rsidR="00264A3F" w:rsidRPr="005F1756">
        <w:rPr>
          <w:rFonts w:ascii="Arial" w:eastAsia="DejaVu Sans" w:hAnsi="Arial" w:cs="Arial"/>
          <w:bCs/>
          <w:kern w:val="3"/>
          <w:lang w:eastAsia="pl-PL"/>
        </w:rPr>
        <w:t xml:space="preserve"> na terenie objętym planem</w:t>
      </w:r>
      <w:r w:rsidR="00B51160" w:rsidRPr="005F1756">
        <w:rPr>
          <w:rFonts w:ascii="Arial" w:eastAsia="DejaVu Sans" w:hAnsi="Arial" w:cs="Arial"/>
          <w:bCs/>
          <w:kern w:val="3"/>
          <w:lang w:eastAsia="pl-PL"/>
        </w:rPr>
        <w:t>.</w:t>
      </w:r>
    </w:p>
    <w:p w14:paraId="704FC16A" w14:textId="34F9E01D" w:rsidR="001328C5" w:rsidRPr="005F1756" w:rsidRDefault="001328C5" w:rsidP="001328C5">
      <w:pPr>
        <w:spacing w:before="120" w:after="120" w:line="240" w:lineRule="auto"/>
        <w:ind w:firstLine="567"/>
        <w:jc w:val="both"/>
      </w:pPr>
      <w:r w:rsidRPr="005F1756">
        <w:rPr>
          <w:rFonts w:ascii="Arial" w:eastAsia="DejaVu Sans" w:hAnsi="Arial" w:cs="Arial"/>
          <w:bCs/>
          <w:kern w:val="3"/>
          <w:lang w:eastAsia="pl-PL"/>
        </w:rPr>
        <w:t xml:space="preserve">Dla </w:t>
      </w:r>
      <w:r w:rsidR="00B1236D" w:rsidRPr="005F1756">
        <w:rPr>
          <w:rFonts w:ascii="Arial" w:eastAsia="DejaVu Sans" w:hAnsi="Arial" w:cs="Arial"/>
          <w:bCs/>
          <w:kern w:val="3"/>
          <w:lang w:eastAsia="pl-PL"/>
        </w:rPr>
        <w:t>nw.</w:t>
      </w:r>
      <w:r w:rsidRPr="005F1756">
        <w:rPr>
          <w:rFonts w:ascii="Arial" w:eastAsia="DejaVu Sans" w:hAnsi="Arial" w:cs="Arial"/>
          <w:bCs/>
          <w:kern w:val="3"/>
          <w:lang w:eastAsia="pl-PL"/>
        </w:rPr>
        <w:t xml:space="preserve"> siedlisk przyrodniczych będących przedmiotami ochrony w obszarze, nie określono</w:t>
      </w:r>
      <w:r w:rsidRPr="005F1756">
        <w:rPr>
          <w:rFonts w:ascii="Arial" w:hAnsi="Arial" w:cs="Arial"/>
        </w:rPr>
        <w:t xml:space="preserve"> istniejących i potencjalnych zagrożeń, </w:t>
      </w:r>
      <w:r w:rsidRPr="005F1756">
        <w:rPr>
          <w:rFonts w:ascii="Arial" w:eastAsia="DejaVu Sans" w:hAnsi="Arial" w:cs="Arial"/>
          <w:bCs/>
          <w:kern w:val="3"/>
          <w:lang w:eastAsia="pl-PL"/>
        </w:rPr>
        <w:t>celów działań ochronnych, działań ochronnych, w tym monitoringu realizacji działań ochronnych, gdyż nie stwierdzono ich na terenie objętym planem tj.:</w:t>
      </w:r>
    </w:p>
    <w:p w14:paraId="3EBBFE36" w14:textId="77777777" w:rsidR="001328C5" w:rsidRPr="005F1756" w:rsidRDefault="001328C5" w:rsidP="001328C5">
      <w:pPr>
        <w:numPr>
          <w:ilvl w:val="0"/>
          <w:numId w:val="7"/>
        </w:numPr>
        <w:spacing w:after="0" w:line="276" w:lineRule="auto"/>
        <w:jc w:val="both"/>
        <w:rPr>
          <w:rFonts w:ascii="Arial" w:eastAsia="DejaVu Sans" w:hAnsi="Arial" w:cs="Arial"/>
          <w:bCs/>
          <w:kern w:val="3"/>
          <w:lang w:eastAsia="pl-PL"/>
        </w:rPr>
      </w:pPr>
      <w:bookmarkStart w:id="20" w:name="_Hlk157671525"/>
      <w:r w:rsidRPr="005F1756">
        <w:rPr>
          <w:rFonts w:ascii="Arial" w:eastAsia="DejaVu Sans" w:hAnsi="Arial" w:cs="Arial"/>
          <w:bCs/>
          <w:kern w:val="3"/>
          <w:lang w:eastAsia="pl-PL"/>
        </w:rPr>
        <w:t>3130 Brzegi lub osuszane dna zbiorników wodnych ze zbiorowiskami z </w:t>
      </w:r>
      <w:r w:rsidRPr="005F1756">
        <w:rPr>
          <w:rFonts w:ascii="Arial" w:eastAsia="DejaVu Sans" w:hAnsi="Arial" w:cs="Arial"/>
          <w:bCs/>
          <w:i/>
          <w:kern w:val="3"/>
          <w:lang w:eastAsia="pl-PL"/>
        </w:rPr>
        <w:t>Littorelletea, Isoëto-Nanojuncetea;</w:t>
      </w:r>
    </w:p>
    <w:p w14:paraId="4D143D73" w14:textId="77777777" w:rsidR="001328C5" w:rsidRPr="005F1756" w:rsidRDefault="001328C5" w:rsidP="001328C5">
      <w:pPr>
        <w:numPr>
          <w:ilvl w:val="0"/>
          <w:numId w:val="7"/>
        </w:numPr>
        <w:spacing w:after="0" w:line="276" w:lineRule="auto"/>
        <w:jc w:val="both"/>
        <w:rPr>
          <w:rFonts w:ascii="Arial" w:eastAsia="DejaVu Sans" w:hAnsi="Arial" w:cs="Arial"/>
          <w:bCs/>
          <w:kern w:val="3"/>
          <w:lang w:eastAsia="pl-PL"/>
        </w:rPr>
      </w:pPr>
      <w:r w:rsidRPr="005F1756">
        <w:rPr>
          <w:rFonts w:ascii="Arial" w:eastAsia="DejaVu Sans" w:hAnsi="Arial" w:cs="Arial"/>
          <w:bCs/>
          <w:kern w:val="3"/>
          <w:lang w:eastAsia="pl-PL"/>
        </w:rPr>
        <w:t>3230 Zarośla wrześni na kamieńcach i żwirowiskach górskich potoków (</w:t>
      </w:r>
      <w:r w:rsidRPr="005F1756">
        <w:rPr>
          <w:rFonts w:ascii="Arial" w:eastAsia="DejaVu Sans" w:hAnsi="Arial" w:cs="Arial"/>
          <w:bCs/>
          <w:i/>
          <w:kern w:val="3"/>
          <w:lang w:eastAsia="pl-PL"/>
        </w:rPr>
        <w:t xml:space="preserve">Salici-Myricarietum </w:t>
      </w:r>
      <w:r w:rsidRPr="005F1756">
        <w:rPr>
          <w:rFonts w:ascii="Arial" w:eastAsia="DejaVu Sans" w:hAnsi="Arial" w:cs="Arial"/>
          <w:bCs/>
          <w:kern w:val="3"/>
          <w:lang w:eastAsia="pl-PL"/>
        </w:rPr>
        <w:t>część – z przewagą wrześni);</w:t>
      </w:r>
    </w:p>
    <w:p w14:paraId="1C864AD5" w14:textId="77777777" w:rsidR="001328C5" w:rsidRPr="005F1756" w:rsidRDefault="001328C5" w:rsidP="001328C5">
      <w:pPr>
        <w:numPr>
          <w:ilvl w:val="0"/>
          <w:numId w:val="7"/>
        </w:numPr>
        <w:spacing w:after="0" w:line="276" w:lineRule="auto"/>
        <w:jc w:val="both"/>
        <w:rPr>
          <w:rFonts w:ascii="Arial" w:eastAsia="DejaVu Sans" w:hAnsi="Arial" w:cs="Arial"/>
          <w:bCs/>
          <w:kern w:val="3"/>
          <w:lang w:eastAsia="pl-PL"/>
        </w:rPr>
      </w:pPr>
      <w:r w:rsidRPr="005F1756">
        <w:rPr>
          <w:rFonts w:ascii="Arial" w:eastAsia="DejaVu Sans" w:hAnsi="Arial" w:cs="Arial"/>
          <w:bCs/>
          <w:kern w:val="3"/>
          <w:lang w:eastAsia="pl-PL"/>
        </w:rPr>
        <w:t xml:space="preserve">3270 Zalewane muliste brzegi rzek z roślinnością </w:t>
      </w:r>
      <w:r w:rsidRPr="005F1756">
        <w:rPr>
          <w:rFonts w:ascii="Arial" w:eastAsia="DejaVu Sans" w:hAnsi="Arial" w:cs="Arial"/>
          <w:bCs/>
          <w:i/>
          <w:kern w:val="3"/>
          <w:lang w:eastAsia="pl-PL"/>
        </w:rPr>
        <w:t xml:space="preserve">Chenopodion rubri </w:t>
      </w:r>
      <w:r w:rsidRPr="005F1756">
        <w:rPr>
          <w:rFonts w:ascii="Arial" w:eastAsia="DejaVu Sans" w:hAnsi="Arial" w:cs="Arial"/>
          <w:bCs/>
          <w:kern w:val="3"/>
          <w:lang w:eastAsia="pl-PL"/>
        </w:rPr>
        <w:t>p.p</w:t>
      </w:r>
      <w:r w:rsidRPr="005F1756">
        <w:rPr>
          <w:rFonts w:ascii="Arial" w:eastAsia="DejaVu Sans" w:hAnsi="Arial" w:cs="Arial"/>
          <w:bCs/>
          <w:i/>
          <w:kern w:val="3"/>
          <w:lang w:eastAsia="pl-PL"/>
        </w:rPr>
        <w:t xml:space="preserve">. </w:t>
      </w:r>
      <w:r w:rsidRPr="005F1756">
        <w:rPr>
          <w:rFonts w:ascii="Arial" w:eastAsia="DejaVu Sans" w:hAnsi="Arial" w:cs="Arial"/>
          <w:bCs/>
          <w:kern w:val="3"/>
          <w:lang w:eastAsia="pl-PL"/>
        </w:rPr>
        <w:t>i</w:t>
      </w:r>
      <w:r w:rsidRPr="005F1756">
        <w:rPr>
          <w:rFonts w:ascii="Arial" w:eastAsia="DejaVu Sans" w:hAnsi="Arial" w:cs="Arial"/>
          <w:bCs/>
          <w:i/>
          <w:kern w:val="3"/>
          <w:lang w:eastAsia="pl-PL"/>
        </w:rPr>
        <w:t xml:space="preserve"> Bidention </w:t>
      </w:r>
      <w:r w:rsidRPr="005F1756">
        <w:rPr>
          <w:rFonts w:ascii="Arial" w:eastAsia="DejaVu Sans" w:hAnsi="Arial" w:cs="Arial"/>
          <w:bCs/>
          <w:kern w:val="3"/>
          <w:lang w:eastAsia="pl-PL"/>
        </w:rPr>
        <w:t>p.p.;</w:t>
      </w:r>
    </w:p>
    <w:p w14:paraId="66F18FFD" w14:textId="77777777" w:rsidR="001328C5" w:rsidRPr="005F1756" w:rsidRDefault="001328C5" w:rsidP="001328C5">
      <w:pPr>
        <w:numPr>
          <w:ilvl w:val="0"/>
          <w:numId w:val="7"/>
        </w:numPr>
        <w:spacing w:after="0" w:line="276" w:lineRule="auto"/>
        <w:jc w:val="both"/>
        <w:rPr>
          <w:rFonts w:ascii="Arial" w:eastAsia="DejaVu Sans" w:hAnsi="Arial" w:cs="Arial"/>
          <w:bCs/>
          <w:kern w:val="3"/>
          <w:lang w:eastAsia="pl-PL"/>
        </w:rPr>
      </w:pPr>
      <w:r w:rsidRPr="005F1756">
        <w:rPr>
          <w:rFonts w:ascii="Arial" w:eastAsia="DejaVu Sans" w:hAnsi="Arial" w:cs="Arial"/>
          <w:bCs/>
          <w:kern w:val="3"/>
          <w:lang w:eastAsia="pl-PL"/>
        </w:rPr>
        <w:t>9110 Kwaśne buczyny (</w:t>
      </w:r>
      <w:r w:rsidRPr="005F1756">
        <w:rPr>
          <w:rFonts w:ascii="Arial" w:eastAsia="DejaVu Sans" w:hAnsi="Arial" w:cs="Arial"/>
          <w:bCs/>
          <w:i/>
          <w:kern w:val="3"/>
          <w:lang w:eastAsia="pl-PL"/>
        </w:rPr>
        <w:t>Luzulo-Fagenion</w:t>
      </w:r>
      <w:r w:rsidRPr="005F1756">
        <w:rPr>
          <w:rFonts w:ascii="Arial" w:eastAsia="DejaVu Sans" w:hAnsi="Arial" w:cs="Arial"/>
          <w:bCs/>
          <w:kern w:val="3"/>
          <w:lang w:eastAsia="pl-PL"/>
        </w:rPr>
        <w:t>);</w:t>
      </w:r>
    </w:p>
    <w:p w14:paraId="33BE6196" w14:textId="064AB88B" w:rsidR="001328C5" w:rsidRPr="005F1756" w:rsidRDefault="001328C5" w:rsidP="001328C5">
      <w:pPr>
        <w:numPr>
          <w:ilvl w:val="0"/>
          <w:numId w:val="7"/>
        </w:numPr>
        <w:spacing w:after="0" w:line="276" w:lineRule="auto"/>
        <w:jc w:val="both"/>
        <w:rPr>
          <w:rFonts w:ascii="Arial" w:eastAsia="DejaVu Sans" w:hAnsi="Arial" w:cs="Arial"/>
          <w:bCs/>
          <w:kern w:val="3"/>
          <w:lang w:eastAsia="pl-PL"/>
        </w:rPr>
      </w:pPr>
      <w:r w:rsidRPr="005F1756">
        <w:rPr>
          <w:rFonts w:ascii="Arial" w:eastAsia="DejaVu Sans" w:hAnsi="Arial" w:cs="Arial"/>
          <w:bCs/>
          <w:kern w:val="3"/>
          <w:lang w:eastAsia="pl-PL"/>
        </w:rPr>
        <w:t>9130 Żyzne buczyny (</w:t>
      </w:r>
      <w:r w:rsidRPr="005F1756">
        <w:rPr>
          <w:rFonts w:ascii="Arial" w:eastAsia="DejaVu Sans" w:hAnsi="Arial" w:cs="Arial"/>
          <w:bCs/>
          <w:i/>
          <w:iCs/>
          <w:kern w:val="3"/>
          <w:lang w:eastAsia="pl-PL"/>
        </w:rPr>
        <w:t>Dentario glandulosae-Fagenion</w:t>
      </w:r>
      <w:r w:rsidRPr="005F1756">
        <w:rPr>
          <w:rFonts w:ascii="Arial" w:eastAsia="DejaVu Sans" w:hAnsi="Arial" w:cs="Arial"/>
          <w:bCs/>
          <w:kern w:val="3"/>
          <w:lang w:eastAsia="pl-PL"/>
        </w:rPr>
        <w:t xml:space="preserve">, </w:t>
      </w:r>
      <w:r w:rsidRPr="005F1756">
        <w:rPr>
          <w:rFonts w:ascii="Arial" w:eastAsia="DejaVu Sans" w:hAnsi="Arial" w:cs="Arial"/>
          <w:bCs/>
          <w:i/>
          <w:iCs/>
          <w:kern w:val="3"/>
          <w:lang w:eastAsia="pl-PL"/>
        </w:rPr>
        <w:t>Galio odorati-Fagenion</w:t>
      </w:r>
      <w:r w:rsidRPr="005F1756">
        <w:rPr>
          <w:rFonts w:ascii="Arial" w:eastAsia="DejaVu Sans" w:hAnsi="Arial" w:cs="Arial"/>
          <w:bCs/>
          <w:kern w:val="3"/>
          <w:lang w:eastAsia="pl-PL"/>
        </w:rPr>
        <w:t>).</w:t>
      </w:r>
    </w:p>
    <w:bookmarkEnd w:id="20"/>
    <w:p w14:paraId="3009E88B" w14:textId="77777777" w:rsidR="00E50E28" w:rsidRPr="005F1756" w:rsidRDefault="00E50E28" w:rsidP="00E50E28">
      <w:pPr>
        <w:suppressAutoHyphens/>
        <w:autoSpaceDN w:val="0"/>
        <w:snapToGrid w:val="0"/>
        <w:spacing w:after="0" w:line="240" w:lineRule="auto"/>
        <w:ind w:left="720"/>
        <w:jc w:val="both"/>
        <w:textAlignment w:val="baseline"/>
        <w:rPr>
          <w:rFonts w:ascii="Arial" w:eastAsia="DejaVu Sans" w:hAnsi="Arial" w:cs="Arial"/>
          <w:bCs/>
          <w:iCs/>
          <w:kern w:val="3"/>
          <w:lang w:eastAsia="pl-PL"/>
        </w:rPr>
      </w:pPr>
    </w:p>
    <w:p w14:paraId="2DD939F1" w14:textId="7BF762B6" w:rsidR="000D7C05" w:rsidRPr="005F1756" w:rsidRDefault="000D7C05"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Sporządzenie planu ochrony dla obszaru nie jest konieczne – działania ochronne można realizować w ramach planu zadań ochronnych. </w:t>
      </w:r>
    </w:p>
    <w:p w14:paraId="0190A713" w14:textId="73FB81E6" w:rsidR="000D7C05" w:rsidRPr="005F1756" w:rsidRDefault="000D7C05" w:rsidP="00F92731">
      <w:pPr>
        <w:spacing w:before="120" w:after="120" w:line="240" w:lineRule="auto"/>
        <w:ind w:firstLine="567"/>
        <w:jc w:val="both"/>
        <w:rPr>
          <w:rFonts w:ascii="Arial" w:eastAsia="DejaVu Sans" w:hAnsi="Arial" w:cs="Arial"/>
          <w:bCs/>
          <w:color w:val="FF0000"/>
          <w:kern w:val="3"/>
          <w:lang w:eastAsia="pl-PL"/>
        </w:rPr>
      </w:pPr>
      <w:r w:rsidRPr="005F1756">
        <w:rPr>
          <w:rFonts w:ascii="Arial" w:eastAsia="DejaVu Sans" w:hAnsi="Arial" w:cs="Arial"/>
          <w:bCs/>
          <w:kern w:val="3"/>
          <w:lang w:eastAsia="pl-PL"/>
        </w:rPr>
        <w:lastRenderedPageBreak/>
        <w:t>Ustanowienie planu zadań ochronnych poprzedzone zostało przeprowadzeniem postępowania z udziałem społeczeństwa. Komunikacja z zainteresowanymi stronami w</w:t>
      </w:r>
      <w:r w:rsidR="0034093A" w:rsidRPr="005F1756">
        <w:rPr>
          <w:rFonts w:ascii="Arial" w:eastAsia="DejaVu Sans" w:hAnsi="Arial" w:cs="Arial"/>
          <w:bCs/>
          <w:kern w:val="3"/>
          <w:lang w:eastAsia="pl-PL"/>
        </w:rPr>
        <w:t> </w:t>
      </w:r>
      <w:r w:rsidRPr="005F1756">
        <w:rPr>
          <w:rFonts w:ascii="Arial" w:eastAsia="DejaVu Sans" w:hAnsi="Arial" w:cs="Arial"/>
          <w:bCs/>
          <w:kern w:val="3"/>
          <w:lang w:eastAsia="pl-PL"/>
        </w:rPr>
        <w:t>procesie przygotowania projektu PZO dla Obszaru opierała się o stronę internetową RDOŚ w Rzeszowie (</w:t>
      </w:r>
      <w:r w:rsidR="00744DF7" w:rsidRPr="005F1756">
        <w:rPr>
          <w:rFonts w:ascii="Arial" w:eastAsia="DejaVu Sans" w:hAnsi="Arial" w:cs="Arial"/>
          <w:bCs/>
          <w:kern w:val="3"/>
          <w:lang w:eastAsia="pl-PL"/>
        </w:rPr>
        <w:t>https://www.gov.pl/web/rdos-rzeszow</w:t>
      </w:r>
      <w:r w:rsidRPr="005F1756">
        <w:rPr>
          <w:rFonts w:ascii="Arial" w:eastAsia="DejaVu Sans" w:hAnsi="Arial" w:cs="Arial"/>
          <w:bCs/>
          <w:kern w:val="3"/>
          <w:lang w:eastAsia="pl-PL"/>
        </w:rPr>
        <w:t xml:space="preserve">). Zamieszczano tam informacje </w:t>
      </w:r>
      <w:r w:rsidR="00EE4557" w:rsidRPr="005F1756">
        <w:rPr>
          <w:rFonts w:ascii="Arial" w:eastAsia="DejaVu Sans" w:hAnsi="Arial" w:cs="Arial"/>
          <w:bCs/>
          <w:kern w:val="3"/>
          <w:lang w:eastAsia="pl-PL"/>
        </w:rPr>
        <w:br/>
      </w:r>
      <w:r w:rsidRPr="005F1756">
        <w:rPr>
          <w:rFonts w:ascii="Arial" w:eastAsia="DejaVu Sans" w:hAnsi="Arial" w:cs="Arial"/>
          <w:bCs/>
          <w:kern w:val="3"/>
          <w:lang w:eastAsia="pl-PL"/>
        </w:rPr>
        <w:t xml:space="preserve">o projekcie, w ramach którego realizowane było niniejsze opracowanie (projekt POIS.02.04.00-00-0193/16 </w:t>
      </w:r>
      <w:r w:rsidRPr="005F1756">
        <w:rPr>
          <w:rFonts w:ascii="Arial" w:hAnsi="Arial" w:cs="Arial"/>
        </w:rPr>
        <w:t>„Opracowanie planów zadań ochronnych dla obszarów Natura 2000 (PZO bis)"</w:t>
      </w:r>
      <w:r w:rsidRPr="005F1756">
        <w:rPr>
          <w:rFonts w:ascii="Arial" w:eastAsia="DejaVu Sans" w:hAnsi="Arial" w:cs="Arial"/>
          <w:bCs/>
          <w:kern w:val="3"/>
          <w:lang w:eastAsia="pl-PL"/>
        </w:rPr>
        <w:t>), postępie prac nad projektem planu, wykonawcy, terminach i miejscach spotkań</w:t>
      </w:r>
      <w:r w:rsidR="00347461" w:rsidRPr="005F1756">
        <w:rPr>
          <w:rFonts w:ascii="Arial" w:eastAsia="DejaVu Sans" w:hAnsi="Arial" w:cs="Arial"/>
          <w:bCs/>
          <w:kern w:val="3"/>
          <w:lang w:eastAsia="pl-PL"/>
        </w:rPr>
        <w:t xml:space="preserve"> (I spotkanie ZLW w formie korespondencyjnej w dniach 31.07.2020 r. – 14.08.2020 r.; II spotkanie ZLW w</w:t>
      </w:r>
      <w:r w:rsidR="0034093A" w:rsidRPr="005F1756">
        <w:rPr>
          <w:rFonts w:ascii="Arial" w:eastAsia="DejaVu Sans" w:hAnsi="Arial" w:cs="Arial"/>
          <w:bCs/>
          <w:kern w:val="3"/>
          <w:lang w:eastAsia="pl-PL"/>
        </w:rPr>
        <w:t> </w:t>
      </w:r>
      <w:r w:rsidR="00347461" w:rsidRPr="005F1756">
        <w:rPr>
          <w:rFonts w:ascii="Arial" w:eastAsia="DejaVu Sans" w:hAnsi="Arial" w:cs="Arial"/>
          <w:bCs/>
          <w:kern w:val="3"/>
          <w:lang w:eastAsia="pl-PL"/>
        </w:rPr>
        <w:t>trybie on-line w dni</w:t>
      </w:r>
      <w:r w:rsidR="00E271A4" w:rsidRPr="005F1756">
        <w:rPr>
          <w:rFonts w:ascii="Arial" w:eastAsia="DejaVu Sans" w:hAnsi="Arial" w:cs="Arial"/>
          <w:bCs/>
          <w:kern w:val="3"/>
          <w:lang w:eastAsia="pl-PL"/>
        </w:rPr>
        <w:t>u</w:t>
      </w:r>
      <w:r w:rsidR="00347461" w:rsidRPr="005F1756">
        <w:rPr>
          <w:rFonts w:ascii="Arial" w:eastAsia="DejaVu Sans" w:hAnsi="Arial" w:cs="Arial"/>
          <w:bCs/>
          <w:kern w:val="3"/>
          <w:lang w:eastAsia="pl-PL"/>
        </w:rPr>
        <w:t xml:space="preserve"> </w:t>
      </w:r>
      <w:r w:rsidR="00E271A4" w:rsidRPr="005F1756">
        <w:rPr>
          <w:rFonts w:ascii="Arial" w:eastAsia="DejaVu Sans" w:hAnsi="Arial" w:cs="Arial"/>
          <w:bCs/>
          <w:kern w:val="3"/>
          <w:lang w:eastAsia="pl-PL"/>
        </w:rPr>
        <w:t xml:space="preserve">31.03.2022 </w:t>
      </w:r>
      <w:r w:rsidR="00347461" w:rsidRPr="005F1756">
        <w:rPr>
          <w:rFonts w:ascii="Arial" w:eastAsia="DejaVu Sans" w:hAnsi="Arial" w:cs="Arial"/>
          <w:bCs/>
          <w:kern w:val="3"/>
          <w:lang w:eastAsia="pl-PL"/>
        </w:rPr>
        <w:t xml:space="preserve">r.; III spotkanie ZLW w trybie on-line </w:t>
      </w:r>
      <w:r w:rsidR="00EE4557" w:rsidRPr="005F1756">
        <w:rPr>
          <w:rFonts w:ascii="Arial" w:eastAsia="DejaVu Sans" w:hAnsi="Arial" w:cs="Arial"/>
          <w:bCs/>
          <w:kern w:val="3"/>
          <w:lang w:eastAsia="pl-PL"/>
        </w:rPr>
        <w:br/>
      </w:r>
      <w:r w:rsidR="0006540C" w:rsidRPr="005F1756">
        <w:rPr>
          <w:rFonts w:ascii="Arial" w:eastAsia="DejaVu Sans" w:hAnsi="Arial" w:cs="Arial"/>
          <w:bCs/>
          <w:kern w:val="3"/>
          <w:lang w:eastAsia="pl-PL"/>
        </w:rPr>
        <w:t xml:space="preserve">w dniu </w:t>
      </w:r>
      <w:r w:rsidR="00E271A4" w:rsidRPr="005F1756">
        <w:rPr>
          <w:rFonts w:ascii="Arial" w:eastAsia="DejaVu Sans" w:hAnsi="Arial" w:cs="Arial"/>
          <w:bCs/>
          <w:kern w:val="3"/>
          <w:lang w:eastAsia="pl-PL"/>
        </w:rPr>
        <w:t xml:space="preserve">18.07.2022 </w:t>
      </w:r>
      <w:r w:rsidR="00347461" w:rsidRPr="005F1756">
        <w:rPr>
          <w:rFonts w:ascii="Arial" w:eastAsia="DejaVu Sans" w:hAnsi="Arial" w:cs="Arial"/>
          <w:bCs/>
          <w:kern w:val="3"/>
          <w:lang w:eastAsia="pl-PL"/>
        </w:rPr>
        <w:t>r.)</w:t>
      </w:r>
      <w:r w:rsidRPr="005F1756">
        <w:rPr>
          <w:rFonts w:ascii="Arial" w:eastAsia="DejaVu Sans" w:hAnsi="Arial" w:cs="Arial"/>
          <w:bCs/>
          <w:kern w:val="3"/>
          <w:lang w:eastAsia="pl-PL"/>
        </w:rPr>
        <w:t xml:space="preserve"> oraz obwieszczenia Regionalnego Dyrektora Ochrony Środowiska </w:t>
      </w:r>
      <w:r w:rsidR="00EE4557" w:rsidRPr="005F1756">
        <w:rPr>
          <w:rFonts w:ascii="Arial" w:eastAsia="DejaVu Sans" w:hAnsi="Arial" w:cs="Arial"/>
          <w:bCs/>
          <w:kern w:val="3"/>
          <w:lang w:eastAsia="pl-PL"/>
        </w:rPr>
        <w:br/>
      </w:r>
      <w:r w:rsidRPr="005F1756">
        <w:rPr>
          <w:rFonts w:ascii="Arial" w:eastAsia="DejaVu Sans" w:hAnsi="Arial" w:cs="Arial"/>
          <w:bCs/>
          <w:kern w:val="3"/>
          <w:lang w:eastAsia="pl-PL"/>
        </w:rPr>
        <w:t>w Rzeszowie o</w:t>
      </w:r>
      <w:r w:rsidR="0006540C" w:rsidRPr="005F1756">
        <w:rPr>
          <w:rFonts w:ascii="Arial" w:eastAsia="DejaVu Sans" w:hAnsi="Arial" w:cs="Arial"/>
          <w:bCs/>
          <w:kern w:val="3"/>
          <w:lang w:eastAsia="pl-PL"/>
        </w:rPr>
        <w:t> </w:t>
      </w:r>
      <w:r w:rsidRPr="005F1756">
        <w:rPr>
          <w:rFonts w:ascii="Arial" w:eastAsia="DejaVu Sans" w:hAnsi="Arial" w:cs="Arial"/>
          <w:bCs/>
          <w:kern w:val="3"/>
          <w:lang w:eastAsia="pl-PL"/>
        </w:rPr>
        <w:t>rozpoczęciu</w:t>
      </w:r>
      <w:r w:rsidR="0034093A" w:rsidRPr="005F1756">
        <w:rPr>
          <w:rFonts w:ascii="Arial" w:eastAsia="DejaVu Sans" w:hAnsi="Arial" w:cs="Arial"/>
          <w:bCs/>
          <w:kern w:val="3"/>
          <w:lang w:eastAsia="pl-PL"/>
        </w:rPr>
        <w:t xml:space="preserve"> (17.03.2020</w:t>
      </w:r>
      <w:r w:rsidR="00744DF7" w:rsidRPr="005F1756">
        <w:rPr>
          <w:rFonts w:ascii="Arial" w:eastAsia="DejaVu Sans" w:hAnsi="Arial" w:cs="Arial"/>
          <w:bCs/>
          <w:kern w:val="3"/>
          <w:lang w:eastAsia="pl-PL"/>
        </w:rPr>
        <w:t xml:space="preserve"> </w:t>
      </w:r>
      <w:r w:rsidR="0034093A" w:rsidRPr="005F1756">
        <w:rPr>
          <w:rFonts w:ascii="Arial" w:eastAsia="DejaVu Sans" w:hAnsi="Arial" w:cs="Arial"/>
          <w:bCs/>
          <w:kern w:val="3"/>
          <w:lang w:eastAsia="pl-PL"/>
        </w:rPr>
        <w:t xml:space="preserve">r.) </w:t>
      </w:r>
      <w:r w:rsidRPr="005F1756">
        <w:rPr>
          <w:rFonts w:ascii="Arial" w:eastAsia="DejaVu Sans" w:hAnsi="Arial" w:cs="Arial"/>
          <w:bCs/>
          <w:kern w:val="3"/>
          <w:lang w:eastAsia="pl-PL"/>
        </w:rPr>
        <w:t>i zakończeniu opracowywania projektu planu zadań ochronnych</w:t>
      </w:r>
      <w:r w:rsidR="0034093A" w:rsidRPr="005F1756">
        <w:rPr>
          <w:rFonts w:ascii="Arial" w:eastAsia="DejaVu Sans" w:hAnsi="Arial" w:cs="Arial"/>
          <w:bCs/>
          <w:kern w:val="3"/>
          <w:lang w:eastAsia="pl-PL"/>
        </w:rPr>
        <w:t xml:space="preserve"> (15.11.2022</w:t>
      </w:r>
      <w:r w:rsidR="000B2621" w:rsidRPr="005F1756">
        <w:rPr>
          <w:rFonts w:ascii="Arial" w:eastAsia="DejaVu Sans" w:hAnsi="Arial" w:cs="Arial"/>
          <w:bCs/>
          <w:kern w:val="3"/>
          <w:lang w:eastAsia="pl-PL"/>
        </w:rPr>
        <w:t xml:space="preserve"> </w:t>
      </w:r>
      <w:r w:rsidR="0034093A" w:rsidRPr="005F1756">
        <w:rPr>
          <w:rFonts w:ascii="Arial" w:eastAsia="DejaVu Sans" w:hAnsi="Arial" w:cs="Arial"/>
          <w:bCs/>
          <w:kern w:val="3"/>
          <w:lang w:eastAsia="pl-PL"/>
        </w:rPr>
        <w:t>r.)</w:t>
      </w:r>
      <w:r w:rsidRPr="005F1756">
        <w:rPr>
          <w:rFonts w:ascii="Arial" w:eastAsia="DejaVu Sans" w:hAnsi="Arial" w:cs="Arial"/>
          <w:bCs/>
          <w:kern w:val="3"/>
          <w:lang w:eastAsia="pl-PL"/>
        </w:rPr>
        <w:t>.</w:t>
      </w:r>
    </w:p>
    <w:p w14:paraId="2566332F" w14:textId="77777777" w:rsidR="000D7C05" w:rsidRPr="005F1756" w:rsidRDefault="000D7C05"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Podstawowe znaczenie dla komunikowania się z grupami interesu, osobami i</w:t>
      </w:r>
      <w:r w:rsidR="0034093A"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instytucjami w różny sposób związanymi z obszarem miały spotkania Zespołu Lokalnej Współpracy (ZLW). Zaproszeni do niego byli przedstawiciele wszystkich jednostek samorządowych, organizacji społecznych związanych z ochroną przyrody, instytucji zajmujących się planowaniem przestrzennym, zarządzaniem wodami powierzchniowymi </w:t>
      </w:r>
      <w:r w:rsidR="00B71FDE" w:rsidRPr="005F1756">
        <w:rPr>
          <w:rFonts w:ascii="Arial" w:eastAsia="DejaVu Sans" w:hAnsi="Arial" w:cs="Arial"/>
          <w:bCs/>
          <w:kern w:val="3"/>
          <w:lang w:eastAsia="pl-PL"/>
        </w:rPr>
        <w:t>etc</w:t>
      </w:r>
      <w:r w:rsidRPr="005F1756">
        <w:rPr>
          <w:rFonts w:ascii="Arial" w:eastAsia="DejaVu Sans" w:hAnsi="Arial" w:cs="Arial"/>
          <w:bCs/>
          <w:kern w:val="3"/>
          <w:lang w:eastAsia="pl-PL"/>
        </w:rPr>
        <w:t>., a także podmioty prowadzące działalność w obszarze i jego sąsiedztwie. O terminach i</w:t>
      </w:r>
      <w:r w:rsidR="0034093A" w:rsidRPr="005F1756">
        <w:rPr>
          <w:rFonts w:ascii="Arial" w:eastAsia="DejaVu Sans" w:hAnsi="Arial" w:cs="Arial"/>
          <w:bCs/>
          <w:kern w:val="3"/>
          <w:lang w:eastAsia="pl-PL"/>
        </w:rPr>
        <w:t> </w:t>
      </w:r>
      <w:r w:rsidRPr="005F1756">
        <w:rPr>
          <w:rFonts w:ascii="Arial" w:eastAsia="DejaVu Sans" w:hAnsi="Arial" w:cs="Arial"/>
          <w:bCs/>
          <w:kern w:val="3"/>
          <w:lang w:eastAsia="pl-PL"/>
        </w:rPr>
        <w:t>organizacji spotkań Zespołu Lokalnej Współpracy uczestnicy byli powiadamiani pocztą elektroniczną lub telefonicznie. Informacje o spotkaniach zamieszczane były także na stronie internetowej RDOŚ w Rzeszowie.</w:t>
      </w:r>
    </w:p>
    <w:p w14:paraId="5CC65D27" w14:textId="1A187494" w:rsidR="000D7C05" w:rsidRPr="005F1756" w:rsidRDefault="000D7C05"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I spotkanie Zespołu Lokalnej Współpracy odbyło się w formie korespondencyjnej w</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dniach 31.07.2020 r. – 14.08.2020 r. Ze względu na ogłoszony Rozporządzeniem Ministra Zdrowia z dnia 20 marca 2020 r. stan epidemii na obszarze Rzeczpospolitej Polskiej – SARS-CoV-2 oraz</w:t>
      </w:r>
      <w:r w:rsidRPr="005F1756">
        <w:rPr>
          <w:rFonts w:ascii="Arial" w:eastAsia="DejaVu Sans" w:hAnsi="Arial" w:cs="Arial"/>
          <w:kern w:val="3"/>
          <w:lang w:eastAsia="pl-PL"/>
        </w:rPr>
        <w:t xml:space="preserve"> w</w:t>
      </w:r>
      <w:r w:rsidRPr="005F1756">
        <w:rPr>
          <w:rFonts w:ascii="Arial" w:eastAsia="DejaVu Sans" w:hAnsi="Arial" w:cs="Arial"/>
          <w:bCs/>
          <w:kern w:val="3"/>
          <w:lang w:eastAsia="pl-PL"/>
        </w:rPr>
        <w:t xml:space="preserve"> trosce o zdrowie i bezpieczeństwo uczestników zrezygnowano z</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przeprowadzenia spotkania w formie tradycyjnej. Jego organizatorem była Regionalna Dyrekcja Ochrony Środowiska w Rzeszowie. Celem spotkania było przedstawienie ogólnych informacji na temat sieci obszarów Natura 2000 w Europie, w Polsce i w województwie podkarpackim oraz szczegółowych informacji na temat charakterystyki obszaru Natura 2000 </w:t>
      </w:r>
      <w:r w:rsidR="000B2621" w:rsidRPr="005F1756">
        <w:rPr>
          <w:rFonts w:ascii="Arial" w:eastAsia="DejaVu Sans" w:hAnsi="Arial" w:cs="Arial"/>
          <w:bCs/>
          <w:kern w:val="3"/>
          <w:lang w:eastAsia="pl-PL"/>
        </w:rPr>
        <w:t>Wisłoka z dopływami</w:t>
      </w:r>
      <w:r w:rsidR="005B6B93" w:rsidRPr="005F1756">
        <w:rPr>
          <w:rFonts w:ascii="Arial" w:eastAsia="DejaVu Sans" w:hAnsi="Arial" w:cs="Arial"/>
          <w:bCs/>
          <w:kern w:val="3"/>
          <w:lang w:eastAsia="pl-PL"/>
        </w:rPr>
        <w:t xml:space="preserve"> </w:t>
      </w:r>
      <w:r w:rsidR="0094758E" w:rsidRPr="005F1756">
        <w:rPr>
          <w:rFonts w:ascii="Arial" w:eastAsia="DejaVu Sans" w:hAnsi="Arial" w:cs="Arial"/>
          <w:bCs/>
          <w:kern w:val="3"/>
          <w:lang w:eastAsia="pl-PL"/>
        </w:rPr>
        <w:t>PLH1800</w:t>
      </w:r>
      <w:r w:rsidR="000B2621" w:rsidRPr="005F1756">
        <w:rPr>
          <w:rFonts w:ascii="Arial" w:eastAsia="DejaVu Sans" w:hAnsi="Arial" w:cs="Arial"/>
          <w:bCs/>
          <w:kern w:val="3"/>
          <w:lang w:eastAsia="pl-PL"/>
        </w:rPr>
        <w:t>52</w:t>
      </w:r>
      <w:r w:rsidRPr="005F1756">
        <w:rPr>
          <w:rFonts w:ascii="Arial" w:eastAsia="DejaVu Sans" w:hAnsi="Arial" w:cs="Arial"/>
          <w:bCs/>
          <w:kern w:val="3"/>
          <w:lang w:eastAsia="pl-PL"/>
        </w:rPr>
        <w:t>, przedmiotów ochrony, metodyk inwentaryzacji i oceny stanu siedlisk przyrodniczych i stanu gatunków zwierząt.</w:t>
      </w:r>
      <w:r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Ponadto RDOŚ w Rzeszowie przedstawił szczegółowe informacje na temat realizowanego projektu, kontakt do Zamawiającego i</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Wykonawcy pzo, cykl spotkań dyskusyjnych oraz harmonogram prac nad projektem.</w:t>
      </w:r>
    </w:p>
    <w:p w14:paraId="40F086A9" w14:textId="055721C3" w:rsidR="00636F58" w:rsidRPr="005F1756" w:rsidRDefault="00636F58" w:rsidP="00F92731">
      <w:pPr>
        <w:spacing w:before="120" w:after="120" w:line="240" w:lineRule="auto"/>
        <w:ind w:firstLine="567"/>
        <w:jc w:val="both"/>
        <w:rPr>
          <w:rFonts w:ascii="Arial" w:eastAsia="DejaVu Sans" w:hAnsi="Arial" w:cs="Arial"/>
          <w:bCs/>
          <w:color w:val="FF0000"/>
          <w:kern w:val="3"/>
          <w:lang w:eastAsia="pl-PL"/>
        </w:rPr>
      </w:pPr>
      <w:r w:rsidRPr="005F1756">
        <w:rPr>
          <w:rFonts w:ascii="Arial" w:eastAsia="DejaVu Sans" w:hAnsi="Arial" w:cs="Arial"/>
          <w:bCs/>
          <w:kern w:val="3"/>
          <w:lang w:eastAsia="pl-PL"/>
        </w:rPr>
        <w:t xml:space="preserve">II spotkanie ZLW odbyło się w trybie on-line </w:t>
      </w:r>
      <w:r w:rsidR="0006540C" w:rsidRPr="005F1756">
        <w:rPr>
          <w:rFonts w:ascii="Arial" w:eastAsia="DejaVu Sans" w:hAnsi="Arial" w:cs="Arial"/>
          <w:bCs/>
          <w:kern w:val="3"/>
          <w:lang w:eastAsia="pl-PL"/>
        </w:rPr>
        <w:t xml:space="preserve">w dniu </w:t>
      </w:r>
      <w:r w:rsidR="000B2621" w:rsidRPr="005F1756">
        <w:rPr>
          <w:rFonts w:ascii="Arial" w:eastAsia="DejaVu Sans" w:hAnsi="Arial" w:cs="Arial"/>
          <w:bCs/>
          <w:kern w:val="3"/>
          <w:lang w:eastAsia="pl-PL"/>
        </w:rPr>
        <w:t>31</w:t>
      </w:r>
      <w:r w:rsidRPr="005F1756">
        <w:rPr>
          <w:rFonts w:ascii="Arial" w:eastAsia="DejaVu Sans" w:hAnsi="Arial" w:cs="Arial"/>
          <w:bCs/>
          <w:kern w:val="3"/>
          <w:lang w:eastAsia="pl-PL"/>
        </w:rPr>
        <w:t>.0</w:t>
      </w:r>
      <w:r w:rsidR="000B2621" w:rsidRPr="005F1756">
        <w:rPr>
          <w:rFonts w:ascii="Arial" w:eastAsia="DejaVu Sans" w:hAnsi="Arial" w:cs="Arial"/>
          <w:bCs/>
          <w:kern w:val="3"/>
          <w:lang w:eastAsia="pl-PL"/>
        </w:rPr>
        <w:t>3</w:t>
      </w:r>
      <w:r w:rsidRPr="005F1756">
        <w:rPr>
          <w:rFonts w:ascii="Arial" w:eastAsia="DejaVu Sans" w:hAnsi="Arial" w:cs="Arial"/>
          <w:bCs/>
          <w:kern w:val="3"/>
          <w:lang w:eastAsia="pl-PL"/>
        </w:rPr>
        <w:t>.2022 r.</w:t>
      </w:r>
      <w:r w:rsidR="00E271A4"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 xml:space="preserve">za pośrednictwem aplikacji Microsoft Teams, co wynikało z ograniczeń organizowania zgromadzeń publicznych, wprowadzonych w celu przeciwdziałania rozprzestrzenianiu się wirusa COVID-19, a także </w:t>
      </w:r>
      <w:r w:rsidR="00EE4557" w:rsidRPr="005F1756">
        <w:rPr>
          <w:rFonts w:ascii="Arial" w:eastAsia="DejaVu Sans" w:hAnsi="Arial" w:cs="Arial"/>
          <w:bCs/>
          <w:kern w:val="3"/>
          <w:lang w:eastAsia="pl-PL"/>
        </w:rPr>
        <w:br/>
      </w:r>
      <w:r w:rsidRPr="005F1756">
        <w:rPr>
          <w:rFonts w:ascii="Arial" w:eastAsia="DejaVu Sans" w:hAnsi="Arial" w:cs="Arial"/>
          <w:bCs/>
          <w:kern w:val="3"/>
          <w:lang w:eastAsia="pl-PL"/>
        </w:rPr>
        <w:t>w trosce o zdrowie i bezpieczeństwo uczestników Zespołu Lokalnej Współpracy. Organizatorem spotkania była Regionalna Dyrekcja Ochrony Środowiska w Rzeszowie. Celem spotkania było przedstawienie wyników inwentaryzacji siedlisk przyrodniczych i</w:t>
      </w:r>
      <w:r w:rsidR="0006540C"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gatunków zwierząt wymienionych w Standardowym Formularzu Danych </w:t>
      </w:r>
      <w:r w:rsidR="00E271A4" w:rsidRPr="005F1756">
        <w:rPr>
          <w:rFonts w:ascii="Arial" w:eastAsia="DejaVu Sans" w:hAnsi="Arial" w:cs="Arial"/>
          <w:bCs/>
          <w:kern w:val="3"/>
          <w:lang w:eastAsia="pl-PL"/>
        </w:rPr>
        <w:t>dla O</w:t>
      </w:r>
      <w:r w:rsidRPr="005F1756">
        <w:rPr>
          <w:rFonts w:ascii="Arial" w:eastAsia="DejaVu Sans" w:hAnsi="Arial" w:cs="Arial"/>
          <w:bCs/>
          <w:kern w:val="3"/>
          <w:lang w:eastAsia="pl-PL"/>
        </w:rPr>
        <w:t>bszaru,</w:t>
      </w:r>
      <w:r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 xml:space="preserve">przedstawienie stanu zachowania przedmiotów ochrony, stwierdzone zagrożenia istniejące </w:t>
      </w:r>
      <w:r w:rsidR="00EE4557" w:rsidRPr="005F1756">
        <w:rPr>
          <w:rFonts w:ascii="Arial" w:eastAsia="DejaVu Sans" w:hAnsi="Arial" w:cs="Arial"/>
          <w:bCs/>
          <w:kern w:val="3"/>
          <w:lang w:eastAsia="pl-PL"/>
        </w:rPr>
        <w:br/>
      </w:r>
      <w:r w:rsidRPr="005F1756">
        <w:rPr>
          <w:rFonts w:ascii="Arial" w:eastAsia="DejaVu Sans" w:hAnsi="Arial" w:cs="Arial"/>
          <w:bCs/>
          <w:kern w:val="3"/>
          <w:lang w:eastAsia="pl-PL"/>
        </w:rPr>
        <w:t>i potencjalne, cele działań ochronnych, postulowane działania ochronne, propozycję aktualizacji ocen w SDF oraz nowych przedmiotów ochrony.</w:t>
      </w:r>
      <w:r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 xml:space="preserve">Zaprezentowano projekt korekty granic dla obszaru Natura 2000, który polegał na </w:t>
      </w:r>
      <w:r w:rsidR="00E271A4" w:rsidRPr="005F1756">
        <w:rPr>
          <w:rFonts w:ascii="Arial" w:eastAsia="DejaVu Sans" w:hAnsi="Arial" w:cs="Arial"/>
          <w:bCs/>
          <w:kern w:val="3"/>
          <w:lang w:eastAsia="pl-PL"/>
        </w:rPr>
        <w:t xml:space="preserve">skorelowaniu z granicami </w:t>
      </w:r>
      <w:r w:rsidRPr="005F1756">
        <w:rPr>
          <w:rFonts w:ascii="Arial" w:eastAsia="DejaVu Sans" w:hAnsi="Arial" w:cs="Arial"/>
          <w:bCs/>
          <w:kern w:val="3"/>
          <w:lang w:eastAsia="pl-PL"/>
        </w:rPr>
        <w:t>działek ewidencyjnych</w:t>
      </w:r>
      <w:r w:rsidR="00346315" w:rsidRPr="005F1756">
        <w:rPr>
          <w:rFonts w:ascii="Arial" w:eastAsia="DejaVu Sans" w:hAnsi="Arial" w:cs="Arial"/>
          <w:bCs/>
          <w:kern w:val="3"/>
          <w:lang w:eastAsia="pl-PL"/>
        </w:rPr>
        <w:t>,</w:t>
      </w:r>
      <w:r w:rsidR="00E271A4" w:rsidRPr="005F1756">
        <w:rPr>
          <w:rFonts w:ascii="Arial" w:eastAsia="DejaVu Sans" w:hAnsi="Arial" w:cs="Arial"/>
          <w:bCs/>
          <w:kern w:val="3"/>
          <w:lang w:eastAsia="pl-PL"/>
        </w:rPr>
        <w:t xml:space="preserve"> w tym przebiegu działek rzecznych, dopasowaniu granic obszaru do rzeczywistego przebiegu koryta rzeki Wisłoki i jej dopływów, a</w:t>
      </w:r>
      <w:r w:rsidR="00346315" w:rsidRPr="005F1756">
        <w:rPr>
          <w:rFonts w:ascii="Arial" w:eastAsia="DejaVu Sans" w:hAnsi="Arial" w:cs="Arial"/>
          <w:bCs/>
          <w:kern w:val="3"/>
          <w:lang w:eastAsia="pl-PL"/>
        </w:rPr>
        <w:t xml:space="preserve"> także powiększenie obszaru Natura 2000 ze względu na obecność siedliska 6</w:t>
      </w:r>
      <w:r w:rsidR="00E271A4" w:rsidRPr="005F1756">
        <w:rPr>
          <w:rFonts w:ascii="Arial" w:eastAsia="DejaVu Sans" w:hAnsi="Arial" w:cs="Arial"/>
          <w:bCs/>
          <w:kern w:val="3"/>
          <w:lang w:eastAsia="pl-PL"/>
        </w:rPr>
        <w:t>4</w:t>
      </w:r>
      <w:r w:rsidR="00346315" w:rsidRPr="005F1756">
        <w:rPr>
          <w:rFonts w:ascii="Arial" w:eastAsia="DejaVu Sans" w:hAnsi="Arial" w:cs="Arial"/>
          <w:bCs/>
          <w:kern w:val="3"/>
          <w:lang w:eastAsia="pl-PL"/>
        </w:rPr>
        <w:t>10.</w:t>
      </w:r>
    </w:p>
    <w:p w14:paraId="666AC953" w14:textId="6EF09D83" w:rsidR="00636F58" w:rsidRPr="005F1756" w:rsidRDefault="00636F58" w:rsidP="00F92731">
      <w:pPr>
        <w:spacing w:before="120" w:after="120" w:line="240" w:lineRule="auto"/>
        <w:ind w:firstLine="567"/>
        <w:jc w:val="both"/>
        <w:rPr>
          <w:rFonts w:ascii="Arial" w:eastAsia="DejaVu Sans" w:hAnsi="Arial" w:cs="Arial"/>
          <w:bCs/>
          <w:color w:val="FF0000"/>
          <w:kern w:val="3"/>
          <w:lang w:eastAsia="pl-PL"/>
        </w:rPr>
      </w:pPr>
      <w:r w:rsidRPr="005F1756">
        <w:rPr>
          <w:rFonts w:ascii="Arial" w:eastAsia="DejaVu Sans" w:hAnsi="Arial" w:cs="Arial"/>
          <w:bCs/>
          <w:kern w:val="3"/>
          <w:lang w:eastAsia="pl-PL"/>
        </w:rPr>
        <w:t>III spotkanie ZLW odbyło się również</w:t>
      </w:r>
      <w:r w:rsidR="0034093A" w:rsidRPr="005F1756">
        <w:rPr>
          <w:rFonts w:ascii="Arial" w:eastAsia="DejaVu Sans" w:hAnsi="Arial" w:cs="Arial"/>
          <w:bCs/>
          <w:kern w:val="3"/>
          <w:lang w:eastAsia="pl-PL"/>
        </w:rPr>
        <w:t xml:space="preserve"> w trybie</w:t>
      </w:r>
      <w:r w:rsidRPr="005F1756">
        <w:rPr>
          <w:rFonts w:ascii="Arial" w:eastAsia="DejaVu Sans" w:hAnsi="Arial" w:cs="Arial"/>
          <w:bCs/>
          <w:kern w:val="3"/>
          <w:lang w:eastAsia="pl-PL"/>
        </w:rPr>
        <w:t xml:space="preserve"> on-line </w:t>
      </w:r>
      <w:r w:rsidR="0006540C" w:rsidRPr="005F1756">
        <w:rPr>
          <w:rFonts w:ascii="Arial" w:eastAsia="DejaVu Sans" w:hAnsi="Arial" w:cs="Arial"/>
          <w:bCs/>
          <w:kern w:val="3"/>
          <w:lang w:eastAsia="pl-PL"/>
        </w:rPr>
        <w:t xml:space="preserve">w dniu </w:t>
      </w:r>
      <w:r w:rsidR="00E271A4" w:rsidRPr="005F1756">
        <w:rPr>
          <w:rFonts w:ascii="Arial" w:eastAsia="DejaVu Sans" w:hAnsi="Arial" w:cs="Arial"/>
          <w:bCs/>
          <w:kern w:val="3"/>
          <w:lang w:eastAsia="pl-PL"/>
        </w:rPr>
        <w:t>18</w:t>
      </w:r>
      <w:r w:rsidRPr="005F1756">
        <w:rPr>
          <w:rFonts w:ascii="Arial" w:eastAsia="DejaVu Sans" w:hAnsi="Arial" w:cs="Arial"/>
          <w:bCs/>
          <w:kern w:val="3"/>
          <w:lang w:eastAsia="pl-PL"/>
        </w:rPr>
        <w:t>.0</w:t>
      </w:r>
      <w:r w:rsidR="00E271A4" w:rsidRPr="005F1756">
        <w:rPr>
          <w:rFonts w:ascii="Arial" w:eastAsia="DejaVu Sans" w:hAnsi="Arial" w:cs="Arial"/>
          <w:bCs/>
          <w:kern w:val="3"/>
          <w:lang w:eastAsia="pl-PL"/>
        </w:rPr>
        <w:t>7</w:t>
      </w:r>
      <w:r w:rsidRPr="005F1756">
        <w:rPr>
          <w:rFonts w:ascii="Arial" w:eastAsia="DejaVu Sans" w:hAnsi="Arial" w:cs="Arial"/>
          <w:bCs/>
          <w:kern w:val="3"/>
          <w:lang w:eastAsia="pl-PL"/>
        </w:rPr>
        <w:t xml:space="preserve">.2022 r., za pośrednictwem aplikacji Microsoft Teams. Celem spotkania było przedstawienie końcowych zapisów dla obszaru Natura 2000 </w:t>
      </w:r>
      <w:r w:rsidR="00E271A4" w:rsidRPr="005F1756">
        <w:rPr>
          <w:rFonts w:ascii="Arial" w:eastAsia="DejaVu Sans" w:hAnsi="Arial" w:cs="Arial"/>
          <w:bCs/>
          <w:kern w:val="3"/>
          <w:lang w:eastAsia="pl-PL"/>
        </w:rPr>
        <w:t>Wisłoka z dopływami</w:t>
      </w:r>
      <w:r w:rsidR="00F07880" w:rsidRPr="005F1756">
        <w:rPr>
          <w:rFonts w:ascii="Arial" w:eastAsia="DejaVu Sans" w:hAnsi="Arial" w:cs="Arial"/>
          <w:bCs/>
          <w:kern w:val="3"/>
          <w:lang w:eastAsia="pl-PL"/>
        </w:rPr>
        <w:t xml:space="preserve"> PLH1800</w:t>
      </w:r>
      <w:r w:rsidR="00E271A4" w:rsidRPr="005F1756">
        <w:rPr>
          <w:rFonts w:ascii="Arial" w:eastAsia="DejaVu Sans" w:hAnsi="Arial" w:cs="Arial"/>
          <w:bCs/>
          <w:kern w:val="3"/>
          <w:lang w:eastAsia="pl-PL"/>
        </w:rPr>
        <w:t>52</w:t>
      </w:r>
      <w:r w:rsidRPr="005F1756">
        <w:rPr>
          <w:rFonts w:ascii="Arial" w:eastAsia="DejaVu Sans" w:hAnsi="Arial" w:cs="Arial"/>
          <w:bCs/>
          <w:kern w:val="3"/>
          <w:lang w:eastAsia="pl-PL"/>
        </w:rPr>
        <w:t xml:space="preserve"> (z wyłączeniem gruntów Skarbu Państwa w zarządzie Państwowego Gospodarstwa Leśnego Lasy Państwowe</w:t>
      </w:r>
      <w:r w:rsidR="00B1236D" w:rsidRPr="005F1756">
        <w:rPr>
          <w:rFonts w:ascii="Arial" w:eastAsia="DejaVu Sans" w:hAnsi="Arial" w:cs="Arial"/>
          <w:bCs/>
          <w:kern w:val="3"/>
          <w:lang w:eastAsia="pl-PL"/>
        </w:rPr>
        <w:t xml:space="preserve"> tj. Nadleśnictwo Dębica, Gorlice, Kołaczyce, Łosie</w:t>
      </w:r>
      <w:r w:rsidR="002F14C3" w:rsidRPr="005F1756">
        <w:rPr>
          <w:rFonts w:ascii="Arial" w:eastAsia="DejaVu Sans" w:hAnsi="Arial" w:cs="Arial"/>
          <w:bCs/>
          <w:kern w:val="3"/>
          <w:lang w:eastAsia="pl-PL"/>
        </w:rPr>
        <w:t>)</w:t>
      </w:r>
      <w:r w:rsidRPr="005F1756">
        <w:rPr>
          <w:rFonts w:ascii="Arial" w:eastAsia="DejaVu Sans" w:hAnsi="Arial" w:cs="Arial"/>
          <w:bCs/>
          <w:kern w:val="3"/>
          <w:lang w:eastAsia="pl-PL"/>
        </w:rPr>
        <w:t>.</w:t>
      </w:r>
    </w:p>
    <w:p w14:paraId="29BA5D61" w14:textId="77777777" w:rsidR="00B05738" w:rsidRPr="005F1756" w:rsidRDefault="00B05738" w:rsidP="00F92731">
      <w:pPr>
        <w:spacing w:before="120" w:after="120" w:line="240" w:lineRule="auto"/>
        <w:ind w:firstLine="567"/>
        <w:jc w:val="both"/>
        <w:rPr>
          <w:rFonts w:ascii="Arial" w:eastAsia="DejaVu Sans" w:hAnsi="Arial" w:cs="Arial"/>
          <w:bCs/>
          <w:color w:val="FF0000"/>
          <w:kern w:val="3"/>
          <w:lang w:eastAsia="pl-PL"/>
        </w:rPr>
      </w:pPr>
      <w:r w:rsidRPr="005F1756">
        <w:rPr>
          <w:rFonts w:ascii="Arial" w:eastAsia="DejaVu Sans" w:hAnsi="Arial" w:cs="Arial"/>
          <w:bCs/>
          <w:kern w:val="3"/>
          <w:lang w:eastAsia="pl-PL"/>
        </w:rPr>
        <w:lastRenderedPageBreak/>
        <w:t xml:space="preserve">Protokoły z powyższych spotkań, prezentacje oraz dokumentacja pzo były umieszczane na stronie internetowej RDOŚ w Rzeszowie </w:t>
      </w:r>
      <w:r w:rsidR="004C551B" w:rsidRPr="005F1756">
        <w:rPr>
          <w:rFonts w:ascii="Arial" w:eastAsia="DejaVu Sans" w:hAnsi="Arial" w:cs="Arial"/>
          <w:bCs/>
          <w:kern w:val="3"/>
          <w:lang w:eastAsia="pl-PL"/>
        </w:rPr>
        <w:t>(</w:t>
      </w:r>
      <w:r w:rsidR="000B2621" w:rsidRPr="005F1756">
        <w:rPr>
          <w:rFonts w:ascii="Arial" w:eastAsia="DejaVu Sans" w:hAnsi="Arial" w:cs="Arial"/>
          <w:bCs/>
          <w:i/>
          <w:iCs/>
          <w:kern w:val="3"/>
          <w:lang w:eastAsia="pl-PL"/>
        </w:rPr>
        <w:t>http://rzeszow.rdos.gov.pl/wisloka-z-doplywami-plh180052</w:t>
      </w:r>
      <w:r w:rsidR="000B2621" w:rsidRPr="005F1756">
        <w:rPr>
          <w:rFonts w:ascii="Arial" w:eastAsia="DejaVu Sans" w:hAnsi="Arial" w:cs="Arial"/>
          <w:bCs/>
          <w:kern w:val="3"/>
          <w:lang w:eastAsia="pl-PL"/>
        </w:rPr>
        <w:t>).</w:t>
      </w:r>
    </w:p>
    <w:p w14:paraId="6D9D1F1D" w14:textId="470EFE38" w:rsidR="00B05738" w:rsidRPr="005F1756" w:rsidRDefault="00B05738" w:rsidP="00F92731">
      <w:pPr>
        <w:spacing w:before="120" w:after="120" w:line="240" w:lineRule="auto"/>
        <w:ind w:firstLine="567"/>
        <w:jc w:val="both"/>
        <w:rPr>
          <w:rFonts w:ascii="Arial" w:eastAsia="DejaVu Sans" w:hAnsi="Arial" w:cs="Arial"/>
          <w:bCs/>
          <w:kern w:val="3"/>
          <w:lang w:eastAsia="pl-PL"/>
        </w:rPr>
      </w:pPr>
      <w:bookmarkStart w:id="21" w:name="_Hlk157674200"/>
      <w:r w:rsidRPr="005F1756">
        <w:rPr>
          <w:rFonts w:ascii="Arial" w:eastAsia="DejaVu Sans" w:hAnsi="Arial" w:cs="Arial"/>
          <w:bCs/>
          <w:kern w:val="3"/>
          <w:lang w:eastAsia="pl-PL"/>
        </w:rPr>
        <w:t xml:space="preserve">Obwieszczeniem z dnia </w:t>
      </w:r>
      <w:r w:rsidR="00D408E9" w:rsidRPr="005F1756">
        <w:rPr>
          <w:rFonts w:ascii="Arial" w:eastAsia="DejaVu Sans" w:hAnsi="Arial" w:cs="Arial"/>
          <w:bCs/>
          <w:kern w:val="3"/>
          <w:lang w:eastAsia="pl-PL"/>
        </w:rPr>
        <w:t xml:space="preserve">22 września </w:t>
      </w:r>
      <w:r w:rsidRPr="005F1756">
        <w:rPr>
          <w:rFonts w:ascii="Arial" w:eastAsia="DejaVu Sans" w:hAnsi="Arial" w:cs="Arial"/>
          <w:bCs/>
          <w:kern w:val="3"/>
          <w:lang w:eastAsia="pl-PL"/>
        </w:rPr>
        <w:t>2022</w:t>
      </w:r>
      <w:r w:rsidR="00D408E9"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r., znak</w:t>
      </w:r>
      <w:r w:rsidR="00440555" w:rsidRPr="005F1756">
        <w:rPr>
          <w:rFonts w:ascii="Arial" w:eastAsia="DejaVu Sans" w:hAnsi="Arial" w:cs="Arial"/>
          <w:bCs/>
          <w:kern w:val="3"/>
          <w:lang w:eastAsia="pl-PL"/>
        </w:rPr>
        <w:t>:</w:t>
      </w:r>
      <w:r w:rsidRPr="005F1756">
        <w:rPr>
          <w:rFonts w:ascii="Arial" w:eastAsia="DejaVu Sans" w:hAnsi="Arial" w:cs="Arial"/>
          <w:bCs/>
          <w:kern w:val="3"/>
          <w:lang w:eastAsia="pl-PL"/>
        </w:rPr>
        <w:t xml:space="preserve"> </w:t>
      </w:r>
      <w:r w:rsidR="00D408E9" w:rsidRPr="005F1756">
        <w:rPr>
          <w:rFonts w:ascii="Arial" w:eastAsia="DejaVu Sans" w:hAnsi="Arial" w:cs="Arial"/>
          <w:bCs/>
          <w:kern w:val="3"/>
          <w:lang w:eastAsia="pl-PL"/>
        </w:rPr>
        <w:t>WPN.6320.2.7.2020.KB.117,</w:t>
      </w:r>
      <w:r w:rsidRPr="005F1756">
        <w:rPr>
          <w:rFonts w:ascii="Arial" w:eastAsia="DejaVu Sans" w:hAnsi="Arial" w:cs="Arial"/>
          <w:bCs/>
          <w:kern w:val="3"/>
          <w:lang w:eastAsia="pl-PL"/>
        </w:rPr>
        <w:t xml:space="preserve"> Regionalny Dyrektor Ochrony Środowiska w Rzeszowie zawiadomił o możliwości udziału społeczeństwa w opracowywaniu dokumentu poprzez zapoznanie się z projektem planu zadań ochronnych i możliwości składania uwag i wniosków. Informacja została podana do publicznej wiadomości zgodnie z</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art. 39 ust. 1 pkt. 1, 2, 3, 4 i 5 ustawy z dnia 3 października 2008 r. </w:t>
      </w:r>
      <w:r w:rsidR="00166EB8" w:rsidRPr="005F1756">
        <w:rPr>
          <w:rFonts w:ascii="Arial" w:eastAsia="DejaVu Sans" w:hAnsi="Arial" w:cs="Arial"/>
          <w:bCs/>
          <w:kern w:val="3"/>
          <w:lang w:eastAsia="pl-PL"/>
        </w:rPr>
        <w:br/>
      </w:r>
      <w:r w:rsidRPr="005F1756">
        <w:rPr>
          <w:rFonts w:ascii="Arial" w:eastAsia="DejaVu Sans" w:hAnsi="Arial" w:cs="Arial"/>
          <w:bCs/>
          <w:kern w:val="3"/>
          <w:lang w:eastAsia="pl-PL"/>
        </w:rPr>
        <w:t>o udostępnianiu informacji o środowisku i jego ochronie, udziale społeczeństwa w ochronie środowiska oraz o</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ocenach oddziaływania na środowisko i w związku z art. 28 ust. 4 ustawy </w:t>
      </w:r>
      <w:r w:rsidR="00166EB8" w:rsidRPr="005F1756">
        <w:rPr>
          <w:rFonts w:ascii="Arial" w:eastAsia="DejaVu Sans" w:hAnsi="Arial" w:cs="Arial"/>
          <w:bCs/>
          <w:kern w:val="3"/>
          <w:lang w:eastAsia="pl-PL"/>
        </w:rPr>
        <w:br/>
      </w:r>
      <w:r w:rsidRPr="005F1756">
        <w:rPr>
          <w:rFonts w:ascii="Arial" w:eastAsia="DejaVu Sans" w:hAnsi="Arial" w:cs="Arial"/>
          <w:bCs/>
          <w:kern w:val="3"/>
          <w:lang w:eastAsia="pl-PL"/>
        </w:rPr>
        <w:t>o ochronie przyrody. Obwieszczenie zostało zamieszczone na stronie internetowej Regionalnej Dyrekcji Ochrony Środowiska w Rzeszowie (strony BIP)</w:t>
      </w:r>
      <w:r w:rsidR="00166EB8" w:rsidRPr="005F1756">
        <w:rPr>
          <w:rFonts w:ascii="Arial" w:eastAsia="DejaVu Sans" w:hAnsi="Arial" w:cs="Arial"/>
          <w:bCs/>
          <w:kern w:val="3"/>
          <w:lang w:eastAsia="pl-PL"/>
        </w:rPr>
        <w:t xml:space="preserve"> w dniu 22 września 2022 r.</w:t>
      </w:r>
      <w:r w:rsidRPr="005F1756">
        <w:rPr>
          <w:rFonts w:ascii="Arial" w:eastAsia="DejaVu Sans" w:hAnsi="Arial" w:cs="Arial"/>
          <w:bCs/>
          <w:kern w:val="3"/>
          <w:lang w:eastAsia="pl-PL"/>
        </w:rPr>
        <w:t>,</w:t>
      </w:r>
      <w:r w:rsidRPr="005F1756">
        <w:rPr>
          <w:rFonts w:ascii="Arial" w:hAnsi="Arial" w:cs="Arial"/>
        </w:rPr>
        <w:t xml:space="preserve"> </w:t>
      </w:r>
      <w:r w:rsidRPr="005F1756">
        <w:rPr>
          <w:rFonts w:ascii="Arial" w:eastAsia="DejaVu Sans" w:hAnsi="Arial" w:cs="Arial"/>
          <w:bCs/>
          <w:kern w:val="3"/>
          <w:lang w:eastAsia="pl-PL"/>
        </w:rPr>
        <w:t xml:space="preserve">a także ukazało się drukiem w prasie lokalnej </w:t>
      </w:r>
      <w:r w:rsidR="00166EB8" w:rsidRPr="005F1756">
        <w:rPr>
          <w:rFonts w:ascii="Arial" w:eastAsia="DejaVu Sans" w:hAnsi="Arial" w:cs="Arial"/>
          <w:bCs/>
          <w:kern w:val="3"/>
          <w:lang w:eastAsia="pl-PL"/>
        </w:rPr>
        <w:t xml:space="preserve">– w </w:t>
      </w:r>
      <w:r w:rsidRPr="005F1756">
        <w:rPr>
          <w:rFonts w:ascii="Arial" w:eastAsia="DejaVu Sans" w:hAnsi="Arial" w:cs="Arial"/>
          <w:bCs/>
          <w:kern w:val="3"/>
          <w:lang w:eastAsia="pl-PL"/>
        </w:rPr>
        <w:t>dni</w:t>
      </w:r>
      <w:r w:rsidR="00166EB8" w:rsidRPr="005F1756">
        <w:rPr>
          <w:rFonts w:ascii="Arial" w:eastAsia="DejaVu Sans" w:hAnsi="Arial" w:cs="Arial"/>
          <w:bCs/>
          <w:kern w:val="3"/>
          <w:lang w:eastAsia="pl-PL"/>
        </w:rPr>
        <w:t>ach 27 września 2022</w:t>
      </w:r>
      <w:r w:rsidRPr="005F1756">
        <w:rPr>
          <w:rFonts w:ascii="Arial" w:eastAsia="DejaVu Sans" w:hAnsi="Arial" w:cs="Arial"/>
          <w:bCs/>
          <w:kern w:val="3"/>
          <w:lang w:eastAsia="pl-PL"/>
        </w:rPr>
        <w:t xml:space="preserve"> r.</w:t>
      </w:r>
      <w:r w:rsidR="00166EB8" w:rsidRPr="005F1756">
        <w:rPr>
          <w:rFonts w:ascii="Arial" w:eastAsia="DejaVu Sans" w:hAnsi="Arial" w:cs="Arial"/>
          <w:bCs/>
          <w:kern w:val="3"/>
          <w:lang w:eastAsia="pl-PL"/>
        </w:rPr>
        <w:t xml:space="preserve"> i 28 września 2022 r.</w:t>
      </w:r>
    </w:p>
    <w:p w14:paraId="3FBF8350" w14:textId="5E962B4D" w:rsidR="00B05738" w:rsidRPr="005F1756" w:rsidRDefault="00B05738"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Obwieszczenie było również wywieszone na tablicy ogłoszeń w urzędach gmin: </w:t>
      </w:r>
      <w:r w:rsidR="000B2621" w:rsidRPr="005F1756">
        <w:rPr>
          <w:rFonts w:ascii="Arial" w:eastAsia="DejaVu Sans" w:hAnsi="Arial" w:cs="Arial"/>
          <w:bCs/>
          <w:kern w:val="3"/>
          <w:lang w:eastAsia="pl-PL"/>
        </w:rPr>
        <w:t>Jasło</w:t>
      </w:r>
      <w:r w:rsidR="004C551B" w:rsidRPr="005F1756">
        <w:rPr>
          <w:rFonts w:ascii="Arial" w:eastAsia="DejaVu Sans" w:hAnsi="Arial" w:cs="Arial"/>
          <w:bCs/>
          <w:kern w:val="3"/>
          <w:lang w:eastAsia="pl-PL"/>
        </w:rPr>
        <w:t>,</w:t>
      </w:r>
      <w:r w:rsidR="000B2621" w:rsidRPr="005F1756">
        <w:rPr>
          <w:rFonts w:ascii="Arial" w:eastAsia="DejaVu Sans" w:hAnsi="Arial" w:cs="Arial"/>
          <w:bCs/>
          <w:kern w:val="3"/>
          <w:lang w:eastAsia="pl-PL"/>
        </w:rPr>
        <w:t xml:space="preserve"> Brzyska, Skołyszyn, Chorkówka, Dębowiec, Gorlice, Jedlicze, Jodłowa, Krempna, Lipinki, Nowy Żmigród, Osiek Jasielski, Ropa, Sękowa, Tarnowiec, </w:t>
      </w:r>
      <w:r w:rsidR="004C551B" w:rsidRPr="005F1756">
        <w:rPr>
          <w:rFonts w:ascii="Arial" w:eastAsia="DejaVu Sans" w:hAnsi="Arial" w:cs="Arial"/>
          <w:bCs/>
          <w:kern w:val="3"/>
          <w:lang w:eastAsia="pl-PL"/>
        </w:rPr>
        <w:t>w urzęd</w:t>
      </w:r>
      <w:r w:rsidR="0006540C" w:rsidRPr="005F1756">
        <w:rPr>
          <w:rFonts w:ascii="Arial" w:eastAsia="DejaVu Sans" w:hAnsi="Arial" w:cs="Arial"/>
          <w:bCs/>
          <w:kern w:val="3"/>
          <w:lang w:eastAsia="pl-PL"/>
        </w:rPr>
        <w:t>ach</w:t>
      </w:r>
      <w:r w:rsidR="004C551B" w:rsidRPr="005F1756">
        <w:rPr>
          <w:rFonts w:ascii="Arial" w:eastAsia="DejaVu Sans" w:hAnsi="Arial" w:cs="Arial"/>
          <w:bCs/>
          <w:kern w:val="3"/>
          <w:lang w:eastAsia="pl-PL"/>
        </w:rPr>
        <w:t xml:space="preserve"> miast</w:t>
      </w:r>
      <w:r w:rsidR="0006540C" w:rsidRPr="005F1756">
        <w:rPr>
          <w:rFonts w:ascii="Arial" w:eastAsia="DejaVu Sans" w:hAnsi="Arial" w:cs="Arial"/>
          <w:bCs/>
          <w:kern w:val="3"/>
          <w:lang w:eastAsia="pl-PL"/>
        </w:rPr>
        <w:t>:</w:t>
      </w:r>
      <w:r w:rsidR="004C551B" w:rsidRPr="005F1756">
        <w:rPr>
          <w:rFonts w:ascii="Arial" w:eastAsia="DejaVu Sans" w:hAnsi="Arial" w:cs="Arial"/>
          <w:bCs/>
          <w:kern w:val="3"/>
          <w:lang w:eastAsia="pl-PL"/>
        </w:rPr>
        <w:t xml:space="preserve"> </w:t>
      </w:r>
      <w:r w:rsidR="000B2621" w:rsidRPr="005F1756">
        <w:rPr>
          <w:rFonts w:ascii="Arial" w:eastAsia="DejaVu Sans" w:hAnsi="Arial" w:cs="Arial"/>
          <w:bCs/>
          <w:kern w:val="3"/>
          <w:lang w:eastAsia="pl-PL"/>
        </w:rPr>
        <w:t>Jasło, Kołaczyce, Biecz, Brzostek, Gorlice,</w:t>
      </w:r>
      <w:r w:rsidR="004C551B" w:rsidRPr="005F1756">
        <w:rPr>
          <w:rFonts w:ascii="Arial" w:eastAsia="DejaVu Sans" w:hAnsi="Arial" w:cs="Arial"/>
          <w:bCs/>
          <w:kern w:val="3"/>
          <w:lang w:eastAsia="pl-PL"/>
        </w:rPr>
        <w:t xml:space="preserve"> </w:t>
      </w:r>
      <w:r w:rsidR="000B2621" w:rsidRPr="005F1756">
        <w:rPr>
          <w:rFonts w:ascii="Arial" w:eastAsia="DejaVu Sans" w:hAnsi="Arial" w:cs="Arial"/>
          <w:bCs/>
          <w:kern w:val="3"/>
          <w:lang w:eastAsia="pl-PL"/>
        </w:rPr>
        <w:t>Pilzno</w:t>
      </w:r>
      <w:r w:rsidR="000B2621" w:rsidRPr="005F1756">
        <w:rPr>
          <w:rFonts w:ascii="Arial" w:eastAsia="DejaVu Sans" w:hAnsi="Arial" w:cs="Arial"/>
          <w:bCs/>
          <w:color w:val="FF0000"/>
          <w:kern w:val="3"/>
          <w:lang w:eastAsia="pl-PL"/>
        </w:rPr>
        <w:t xml:space="preserve"> </w:t>
      </w:r>
      <w:r w:rsidRPr="005F1756">
        <w:rPr>
          <w:rFonts w:ascii="Arial" w:eastAsia="DejaVu Sans" w:hAnsi="Arial" w:cs="Arial"/>
          <w:bCs/>
          <w:kern w:val="3"/>
          <w:lang w:eastAsia="pl-PL"/>
        </w:rPr>
        <w:t xml:space="preserve">oraz </w:t>
      </w:r>
      <w:r w:rsidR="0006540C" w:rsidRPr="005F1756">
        <w:rPr>
          <w:rFonts w:ascii="Arial" w:eastAsia="DejaVu Sans" w:hAnsi="Arial" w:cs="Arial"/>
          <w:bCs/>
          <w:kern w:val="3"/>
          <w:lang w:eastAsia="pl-PL"/>
        </w:rPr>
        <w:t xml:space="preserve">w </w:t>
      </w:r>
      <w:r w:rsidRPr="005F1756">
        <w:rPr>
          <w:rFonts w:ascii="Arial" w:eastAsia="DejaVu Sans" w:hAnsi="Arial" w:cs="Arial"/>
          <w:bCs/>
          <w:kern w:val="3"/>
          <w:lang w:eastAsia="pl-PL"/>
        </w:rPr>
        <w:t xml:space="preserve">siedzibie Regionalnej Dyrekcji Ochrony Środowiska w Rzeszowie, w dniach </w:t>
      </w:r>
      <w:r w:rsidR="00F01157" w:rsidRPr="005F1756">
        <w:rPr>
          <w:rFonts w:ascii="Arial" w:eastAsia="DejaVu Sans" w:hAnsi="Arial" w:cs="Arial"/>
          <w:bCs/>
          <w:kern w:val="3"/>
          <w:lang w:eastAsia="pl-PL"/>
        </w:rPr>
        <w:t xml:space="preserve">22 września 2022 </w:t>
      </w:r>
      <w:r w:rsidRPr="005F1756">
        <w:rPr>
          <w:rFonts w:ascii="Arial" w:eastAsia="DejaVu Sans" w:hAnsi="Arial" w:cs="Arial"/>
          <w:bCs/>
          <w:kern w:val="3"/>
          <w:lang w:eastAsia="pl-PL"/>
        </w:rPr>
        <w:t>r.</w:t>
      </w:r>
      <w:r w:rsidR="00F01157" w:rsidRPr="005F1756">
        <w:rPr>
          <w:rFonts w:ascii="Arial" w:eastAsia="DejaVu Sans" w:hAnsi="Arial" w:cs="Arial"/>
          <w:bCs/>
          <w:kern w:val="3"/>
          <w:lang w:eastAsia="pl-PL"/>
        </w:rPr>
        <w:t xml:space="preserve"> – 31 października 2022 r.</w:t>
      </w:r>
      <w:r w:rsidRPr="005F1756">
        <w:rPr>
          <w:rFonts w:ascii="Arial" w:hAnsi="Arial" w:cs="Arial"/>
        </w:rPr>
        <w:t xml:space="preserve"> </w:t>
      </w:r>
      <w:r w:rsidRPr="005F1756">
        <w:rPr>
          <w:rFonts w:ascii="Arial" w:eastAsia="DejaVu Sans" w:hAnsi="Arial" w:cs="Arial"/>
          <w:bCs/>
          <w:kern w:val="3"/>
          <w:lang w:eastAsia="pl-PL"/>
        </w:rPr>
        <w:t xml:space="preserve">Osoby zainteresowane projektem miały 21 dni na składanie uwag i wniosków. Ich zestawienie wraz </w:t>
      </w:r>
      <w:r w:rsidR="00F01157" w:rsidRPr="005F1756">
        <w:rPr>
          <w:rFonts w:ascii="Arial" w:eastAsia="DejaVu Sans" w:hAnsi="Arial" w:cs="Arial"/>
          <w:bCs/>
          <w:kern w:val="3"/>
          <w:lang w:eastAsia="pl-PL"/>
        </w:rPr>
        <w:br/>
      </w:r>
      <w:r w:rsidRPr="005F1756">
        <w:rPr>
          <w:rFonts w:ascii="Arial" w:eastAsia="DejaVu Sans" w:hAnsi="Arial" w:cs="Arial"/>
          <w:bCs/>
          <w:kern w:val="3"/>
          <w:lang w:eastAsia="pl-PL"/>
        </w:rPr>
        <w:t>z informacjami, w jaki sposób zostały wzięte pod uwagę i w jakim zakresie uwzględnione, zawarto w</w:t>
      </w:r>
      <w:r w:rsidR="0006540C" w:rsidRPr="005F1756">
        <w:rPr>
          <w:rFonts w:ascii="Arial" w:eastAsia="DejaVu Sans" w:hAnsi="Arial" w:cs="Arial"/>
          <w:bCs/>
          <w:kern w:val="3"/>
          <w:lang w:eastAsia="pl-PL"/>
        </w:rPr>
        <w:t> </w:t>
      </w:r>
      <w:r w:rsidRPr="005F1756">
        <w:rPr>
          <w:rFonts w:ascii="Arial" w:eastAsia="DejaVu Sans" w:hAnsi="Arial" w:cs="Arial"/>
          <w:bCs/>
          <w:kern w:val="3"/>
          <w:lang w:eastAsia="pl-PL"/>
        </w:rPr>
        <w:t xml:space="preserve">poniższej </w:t>
      </w:r>
      <w:r w:rsidR="00F346AE" w:rsidRPr="005F1756">
        <w:rPr>
          <w:rFonts w:ascii="Arial" w:eastAsia="DejaVu Sans" w:hAnsi="Arial" w:cs="Arial"/>
          <w:bCs/>
          <w:kern w:val="3"/>
          <w:lang w:eastAsia="pl-PL"/>
        </w:rPr>
        <w:t>T</w:t>
      </w:r>
      <w:r w:rsidRPr="005F1756">
        <w:rPr>
          <w:rFonts w:ascii="Arial" w:eastAsia="DejaVu Sans" w:hAnsi="Arial" w:cs="Arial"/>
          <w:bCs/>
          <w:kern w:val="3"/>
          <w:lang w:eastAsia="pl-PL"/>
        </w:rPr>
        <w:t>abeli nr 1.</w:t>
      </w:r>
    </w:p>
    <w:p w14:paraId="311D5D92" w14:textId="71E11E0E" w:rsidR="00B05738" w:rsidRPr="005F1756" w:rsidRDefault="00B05738" w:rsidP="00F92731">
      <w:pPr>
        <w:spacing w:before="120" w:after="120" w:line="240" w:lineRule="auto"/>
        <w:jc w:val="both"/>
        <w:rPr>
          <w:rFonts w:ascii="Arial" w:eastAsia="DejaVu Sans" w:hAnsi="Arial" w:cs="Arial"/>
          <w:bCs/>
          <w:kern w:val="3"/>
          <w:lang w:eastAsia="pl-PL"/>
        </w:rPr>
      </w:pPr>
      <w:bookmarkStart w:id="22" w:name="_Hlk169767581"/>
      <w:bookmarkEnd w:id="21"/>
      <w:r w:rsidRPr="005F1756">
        <w:rPr>
          <w:rFonts w:ascii="Arial" w:eastAsia="DejaVu Sans" w:hAnsi="Arial" w:cs="Arial"/>
          <w:b/>
          <w:i/>
          <w:iCs/>
          <w:kern w:val="3"/>
          <w:lang w:eastAsia="pl-PL"/>
        </w:rPr>
        <w:t>Tab. 1.</w:t>
      </w:r>
      <w:r w:rsidRPr="005F1756">
        <w:rPr>
          <w:rFonts w:ascii="Arial" w:eastAsia="DejaVu Sans" w:hAnsi="Arial" w:cs="Arial"/>
          <w:bCs/>
          <w:kern w:val="3"/>
          <w:lang w:eastAsia="pl-PL"/>
        </w:rPr>
        <w:t xml:space="preserve"> </w:t>
      </w:r>
      <w:r w:rsidRPr="005F1756">
        <w:rPr>
          <w:rFonts w:ascii="Arial" w:eastAsia="DejaVu Sans" w:hAnsi="Arial" w:cs="Arial"/>
          <w:bCs/>
          <w:i/>
          <w:iCs/>
          <w:kern w:val="3"/>
          <w:lang w:eastAsia="pl-PL"/>
        </w:rPr>
        <w:t>Zestawienie uwag i wniosków zgłoszonych w wyniku 21-dniowych konsultacji społecznych projektu zarządzenia Regionalnego Dyrektora Ochrony Środowiska w</w:t>
      </w:r>
      <w:r w:rsidR="0006540C" w:rsidRPr="005F1756">
        <w:rPr>
          <w:rFonts w:ascii="Arial" w:eastAsia="DejaVu Sans" w:hAnsi="Arial" w:cs="Arial"/>
          <w:bCs/>
          <w:i/>
          <w:iCs/>
          <w:kern w:val="3"/>
          <w:lang w:eastAsia="pl-PL"/>
        </w:rPr>
        <w:t> </w:t>
      </w:r>
      <w:r w:rsidRPr="005F1756">
        <w:rPr>
          <w:rFonts w:ascii="Arial" w:eastAsia="DejaVu Sans" w:hAnsi="Arial" w:cs="Arial"/>
          <w:bCs/>
          <w:i/>
          <w:iCs/>
          <w:kern w:val="3"/>
          <w:lang w:eastAsia="pl-PL"/>
        </w:rPr>
        <w:t xml:space="preserve">Rzeszowie </w:t>
      </w:r>
      <w:r w:rsidR="0078709F" w:rsidRPr="005F1756">
        <w:rPr>
          <w:rFonts w:ascii="Arial" w:eastAsia="DejaVu Sans" w:hAnsi="Arial" w:cs="Arial"/>
          <w:bCs/>
          <w:i/>
          <w:iCs/>
          <w:kern w:val="3"/>
          <w:lang w:eastAsia="pl-PL"/>
        </w:rPr>
        <w:t xml:space="preserve">i Regionalnego Dyrektora Ochrony Środowiska w Krakowie </w:t>
      </w:r>
      <w:r w:rsidRPr="005F1756">
        <w:rPr>
          <w:rFonts w:ascii="Arial" w:eastAsia="DejaVu Sans" w:hAnsi="Arial" w:cs="Arial"/>
          <w:bCs/>
          <w:i/>
          <w:iCs/>
          <w:kern w:val="3"/>
          <w:lang w:eastAsia="pl-PL"/>
        </w:rPr>
        <w:t xml:space="preserve">w sprawie ustanowienia </w:t>
      </w:r>
      <w:r w:rsidR="006C5D91">
        <w:rPr>
          <w:rFonts w:ascii="Arial" w:eastAsia="DejaVu Sans" w:hAnsi="Arial" w:cs="Arial"/>
          <w:bCs/>
          <w:i/>
          <w:iCs/>
          <w:kern w:val="3"/>
          <w:lang w:eastAsia="pl-PL"/>
        </w:rPr>
        <w:t>p</w:t>
      </w:r>
      <w:r w:rsidRPr="005F1756">
        <w:rPr>
          <w:rFonts w:ascii="Arial" w:eastAsia="DejaVu Sans" w:hAnsi="Arial" w:cs="Arial"/>
          <w:bCs/>
          <w:i/>
          <w:iCs/>
          <w:kern w:val="3"/>
          <w:lang w:eastAsia="pl-PL"/>
        </w:rPr>
        <w:t>lanu zadań ochronnych dla obszaru Natura 2000</w:t>
      </w:r>
      <w:r w:rsidR="00E50E28" w:rsidRPr="005F1756">
        <w:rPr>
          <w:rFonts w:ascii="Arial" w:eastAsia="DejaVu Sans" w:hAnsi="Arial" w:cs="Arial"/>
          <w:bCs/>
          <w:i/>
          <w:iCs/>
          <w:kern w:val="3"/>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597"/>
        <w:gridCol w:w="1511"/>
        <w:gridCol w:w="1546"/>
        <w:gridCol w:w="2753"/>
      </w:tblGrid>
      <w:tr w:rsidR="007A5911" w:rsidRPr="005F1756" w14:paraId="3E55D222" w14:textId="77777777" w:rsidTr="002574D1">
        <w:tc>
          <w:tcPr>
            <w:tcW w:w="655" w:type="dxa"/>
            <w:shd w:val="clear" w:color="auto" w:fill="F2F2F2"/>
            <w:vAlign w:val="center"/>
          </w:tcPr>
          <w:p w14:paraId="4E9B64C8" w14:textId="77777777" w:rsidR="007A5911" w:rsidRPr="005F1756" w:rsidRDefault="007A5911" w:rsidP="00F92731">
            <w:pPr>
              <w:spacing w:before="120" w:after="120" w:line="240" w:lineRule="auto"/>
              <w:jc w:val="center"/>
              <w:rPr>
                <w:rFonts w:ascii="Arial" w:eastAsia="DejaVu Sans" w:hAnsi="Arial" w:cs="Arial"/>
                <w:b/>
                <w:kern w:val="3"/>
                <w:lang w:eastAsia="pl-PL"/>
              </w:rPr>
            </w:pPr>
            <w:r w:rsidRPr="005F1756">
              <w:rPr>
                <w:rFonts w:ascii="Arial" w:eastAsia="DejaVu Sans" w:hAnsi="Arial" w:cs="Arial"/>
                <w:b/>
                <w:kern w:val="3"/>
                <w:lang w:eastAsia="pl-PL"/>
              </w:rPr>
              <w:t>Lp.</w:t>
            </w:r>
          </w:p>
        </w:tc>
        <w:tc>
          <w:tcPr>
            <w:tcW w:w="2597" w:type="dxa"/>
            <w:shd w:val="clear" w:color="auto" w:fill="F2F2F2"/>
            <w:vAlign w:val="center"/>
          </w:tcPr>
          <w:p w14:paraId="3A763615" w14:textId="77777777" w:rsidR="007A5911" w:rsidRPr="005F1756" w:rsidRDefault="007A5911" w:rsidP="00F92731">
            <w:pPr>
              <w:spacing w:before="120" w:after="120" w:line="240" w:lineRule="auto"/>
              <w:jc w:val="center"/>
              <w:rPr>
                <w:rFonts w:ascii="Arial" w:eastAsia="DejaVu Sans" w:hAnsi="Arial" w:cs="Arial"/>
                <w:b/>
                <w:kern w:val="3"/>
                <w:lang w:eastAsia="pl-PL"/>
              </w:rPr>
            </w:pPr>
            <w:r w:rsidRPr="005F1756">
              <w:rPr>
                <w:rFonts w:ascii="Arial" w:eastAsia="DejaVu Sans" w:hAnsi="Arial" w:cs="Arial"/>
                <w:b/>
                <w:kern w:val="3"/>
                <w:lang w:eastAsia="pl-PL"/>
              </w:rPr>
              <w:t>Uwagi i wnioski</w:t>
            </w:r>
          </w:p>
        </w:tc>
        <w:tc>
          <w:tcPr>
            <w:tcW w:w="1511" w:type="dxa"/>
            <w:shd w:val="clear" w:color="auto" w:fill="F2F2F2"/>
            <w:vAlign w:val="center"/>
          </w:tcPr>
          <w:p w14:paraId="64058CE8" w14:textId="77777777" w:rsidR="007A5911" w:rsidRPr="005F1756" w:rsidRDefault="007A5911" w:rsidP="00F92731">
            <w:pPr>
              <w:spacing w:before="120" w:after="120" w:line="240" w:lineRule="auto"/>
              <w:jc w:val="center"/>
              <w:rPr>
                <w:rFonts w:ascii="Arial" w:eastAsia="DejaVu Sans" w:hAnsi="Arial" w:cs="Arial"/>
                <w:b/>
                <w:kern w:val="3"/>
                <w:lang w:eastAsia="pl-PL"/>
              </w:rPr>
            </w:pPr>
            <w:r w:rsidRPr="005F1756">
              <w:rPr>
                <w:rFonts w:ascii="Arial" w:eastAsia="DejaVu Sans" w:hAnsi="Arial" w:cs="Arial"/>
                <w:b/>
                <w:kern w:val="3"/>
                <w:lang w:eastAsia="pl-PL"/>
              </w:rPr>
              <w:t>Podmiot zgłaszający</w:t>
            </w:r>
          </w:p>
        </w:tc>
        <w:tc>
          <w:tcPr>
            <w:tcW w:w="1546" w:type="dxa"/>
            <w:shd w:val="clear" w:color="auto" w:fill="F2F2F2"/>
            <w:vAlign w:val="center"/>
          </w:tcPr>
          <w:p w14:paraId="43FB92D9" w14:textId="77777777" w:rsidR="007A5911" w:rsidRPr="005F1756" w:rsidRDefault="007A5911" w:rsidP="00F92731">
            <w:pPr>
              <w:spacing w:before="120" w:after="120" w:line="240" w:lineRule="auto"/>
              <w:jc w:val="center"/>
              <w:rPr>
                <w:rFonts w:ascii="Arial" w:eastAsia="DejaVu Sans" w:hAnsi="Arial" w:cs="Arial"/>
                <w:b/>
                <w:kern w:val="3"/>
                <w:lang w:eastAsia="pl-PL"/>
              </w:rPr>
            </w:pPr>
            <w:r w:rsidRPr="005F1756">
              <w:rPr>
                <w:rFonts w:ascii="Arial" w:eastAsia="DejaVu Sans" w:hAnsi="Arial" w:cs="Arial"/>
                <w:b/>
                <w:kern w:val="3"/>
                <w:lang w:eastAsia="pl-PL"/>
              </w:rPr>
              <w:t>Odpowiedź</w:t>
            </w:r>
          </w:p>
        </w:tc>
        <w:tc>
          <w:tcPr>
            <w:tcW w:w="2753" w:type="dxa"/>
            <w:shd w:val="clear" w:color="auto" w:fill="F2F2F2"/>
            <w:vAlign w:val="center"/>
          </w:tcPr>
          <w:p w14:paraId="253D5E42" w14:textId="77777777" w:rsidR="007A5911" w:rsidRPr="005F1756" w:rsidRDefault="007A5911" w:rsidP="00F92731">
            <w:pPr>
              <w:spacing w:before="120" w:after="120" w:line="240" w:lineRule="auto"/>
              <w:jc w:val="center"/>
              <w:rPr>
                <w:rFonts w:ascii="Arial" w:eastAsia="DejaVu Sans" w:hAnsi="Arial" w:cs="Arial"/>
                <w:b/>
                <w:kern w:val="3"/>
                <w:lang w:eastAsia="pl-PL"/>
              </w:rPr>
            </w:pPr>
            <w:r w:rsidRPr="005F1756">
              <w:rPr>
                <w:rFonts w:ascii="Arial" w:eastAsia="DejaVu Sans" w:hAnsi="Arial" w:cs="Arial"/>
                <w:b/>
                <w:kern w:val="3"/>
                <w:lang w:eastAsia="pl-PL"/>
              </w:rPr>
              <w:t>Sposób uwzględnienia uwagi w treści zarządzenia</w:t>
            </w:r>
          </w:p>
        </w:tc>
      </w:tr>
      <w:tr w:rsidR="007A5911" w:rsidRPr="005F1756" w14:paraId="2DF9A9F0" w14:textId="77777777" w:rsidTr="002574D1">
        <w:tc>
          <w:tcPr>
            <w:tcW w:w="655" w:type="dxa"/>
            <w:shd w:val="clear" w:color="auto" w:fill="auto"/>
          </w:tcPr>
          <w:p w14:paraId="7D6B391D" w14:textId="77777777" w:rsidR="007A5911" w:rsidRPr="005F1756" w:rsidRDefault="007A591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1.</w:t>
            </w:r>
          </w:p>
        </w:tc>
        <w:tc>
          <w:tcPr>
            <w:tcW w:w="2597" w:type="dxa"/>
            <w:shd w:val="clear" w:color="auto" w:fill="auto"/>
          </w:tcPr>
          <w:p w14:paraId="157B1AC7" w14:textId="77777777" w:rsidR="007A5911" w:rsidRPr="005F1756" w:rsidRDefault="007A5911" w:rsidP="00F92731">
            <w:pPr>
              <w:spacing w:before="120" w:after="120" w:line="240" w:lineRule="auto"/>
              <w:rPr>
                <w:rFonts w:ascii="Arial" w:eastAsia="DejaVu Sans" w:hAnsi="Arial" w:cs="Arial"/>
                <w:bCs/>
                <w:kern w:val="3"/>
                <w:lang w:eastAsia="pl-PL"/>
              </w:rPr>
            </w:pPr>
            <w:r w:rsidRPr="005F1756">
              <w:rPr>
                <w:rFonts w:ascii="Arial" w:eastAsia="DejaVu Sans" w:hAnsi="Arial" w:cs="Arial"/>
                <w:bCs/>
                <w:kern w:val="3"/>
                <w:sz w:val="20"/>
                <w:szCs w:val="20"/>
                <w:lang w:eastAsia="pl-PL"/>
              </w:rPr>
              <w:t xml:space="preserve">Skójka gruboskorupowa </w:t>
            </w:r>
            <w:r w:rsidRPr="005F1756">
              <w:rPr>
                <w:rFonts w:ascii="Arial" w:eastAsia="DejaVu Sans" w:hAnsi="Arial" w:cs="Arial"/>
                <w:bCs/>
                <w:i/>
                <w:iCs/>
                <w:kern w:val="3"/>
                <w:sz w:val="20"/>
                <w:szCs w:val="20"/>
                <w:lang w:eastAsia="pl-PL"/>
              </w:rPr>
              <w:t>Unio crassus</w:t>
            </w:r>
            <w:r w:rsidRPr="005F1756">
              <w:rPr>
                <w:rFonts w:ascii="Arial" w:eastAsia="DejaVu Sans" w:hAnsi="Arial" w:cs="Arial"/>
                <w:bCs/>
                <w:kern w:val="3"/>
                <w:sz w:val="20"/>
                <w:szCs w:val="20"/>
                <w:lang w:eastAsia="pl-PL"/>
              </w:rPr>
              <w:t xml:space="preserve"> powinna by</w:t>
            </w:r>
            <w:r w:rsidR="0094524E" w:rsidRPr="005F1756">
              <w:rPr>
                <w:rFonts w:ascii="Arial" w:eastAsia="DejaVu Sans" w:hAnsi="Arial" w:cs="Arial"/>
                <w:bCs/>
                <w:kern w:val="3"/>
                <w:sz w:val="20"/>
                <w:szCs w:val="20"/>
                <w:lang w:eastAsia="pl-PL"/>
              </w:rPr>
              <w:t>ć</w:t>
            </w:r>
            <w:r w:rsidRPr="005F1756">
              <w:rPr>
                <w:rFonts w:ascii="Arial" w:eastAsia="DejaVu Sans" w:hAnsi="Arial" w:cs="Arial"/>
                <w:bCs/>
                <w:kern w:val="3"/>
                <w:sz w:val="20"/>
                <w:szCs w:val="20"/>
                <w:lang w:eastAsia="pl-PL"/>
              </w:rPr>
              <w:t xml:space="preserve"> przedmiotem ochrony w obszarze o czym świadczy dokumentacja PZO oraz dane z inwentaryzacji terenowych, które posiada RDOŚ w Rzeszowie</w:t>
            </w:r>
          </w:p>
        </w:tc>
        <w:tc>
          <w:tcPr>
            <w:tcW w:w="1511" w:type="dxa"/>
            <w:shd w:val="clear" w:color="auto" w:fill="auto"/>
          </w:tcPr>
          <w:p w14:paraId="2EBF06E8" w14:textId="77777777" w:rsidR="007A5911" w:rsidRPr="005F1756" w:rsidRDefault="007A5911" w:rsidP="00F92731">
            <w:pPr>
              <w:spacing w:before="120" w:after="120" w:line="240" w:lineRule="auto"/>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Fundacja Greenmind</w:t>
            </w:r>
          </w:p>
        </w:tc>
        <w:tc>
          <w:tcPr>
            <w:tcW w:w="1546" w:type="dxa"/>
            <w:shd w:val="clear" w:color="auto" w:fill="auto"/>
          </w:tcPr>
          <w:p w14:paraId="7178B81D" w14:textId="77777777" w:rsidR="007A5911" w:rsidRPr="005F1756" w:rsidRDefault="007A5911" w:rsidP="00F92731">
            <w:pPr>
              <w:spacing w:before="120" w:after="120" w:line="240" w:lineRule="auto"/>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Uwagę uwzględniono</w:t>
            </w:r>
          </w:p>
        </w:tc>
        <w:tc>
          <w:tcPr>
            <w:tcW w:w="2753" w:type="dxa"/>
            <w:shd w:val="clear" w:color="auto" w:fill="auto"/>
          </w:tcPr>
          <w:p w14:paraId="3F3C1577" w14:textId="77777777" w:rsidR="009F6DD1" w:rsidRPr="005F1756" w:rsidRDefault="009F6DD1" w:rsidP="00F92731">
            <w:pPr>
              <w:spacing w:before="120" w:after="120" w:line="240" w:lineRule="auto"/>
              <w:rPr>
                <w:rStyle w:val="cf01"/>
                <w:rFonts w:ascii="Arial" w:hAnsi="Arial" w:cs="Arial"/>
                <w:sz w:val="20"/>
                <w:szCs w:val="20"/>
              </w:rPr>
            </w:pPr>
            <w:r w:rsidRPr="005F1756">
              <w:rPr>
                <w:rStyle w:val="cf01"/>
                <w:rFonts w:ascii="Arial" w:hAnsi="Arial" w:cs="Arial"/>
                <w:sz w:val="20"/>
                <w:szCs w:val="20"/>
              </w:rPr>
              <w:t xml:space="preserve">Projekt zarządzenia w sprawie ustanowienia planu zadań ochronnych (PZO) musi być zgodny z obowiązującym standardowym formularzem danych (SDF). Regionalna Dyrekcja Ochrony Środowiska z Rzeszowie złożyła wniosek o zmianę SDF uwzględniający skójkę gruboskorupową </w:t>
            </w:r>
            <w:r w:rsidRPr="005F1756">
              <w:rPr>
                <w:rStyle w:val="cf11"/>
                <w:rFonts w:ascii="Arial" w:hAnsi="Arial" w:cs="Arial"/>
                <w:sz w:val="20"/>
                <w:szCs w:val="20"/>
              </w:rPr>
              <w:t>Unio Crassus</w:t>
            </w:r>
            <w:r w:rsidRPr="005F1756">
              <w:rPr>
                <w:rStyle w:val="cf01"/>
                <w:rFonts w:ascii="Arial" w:hAnsi="Arial" w:cs="Arial"/>
                <w:sz w:val="20"/>
                <w:szCs w:val="20"/>
              </w:rPr>
              <w:t xml:space="preserve"> jako przedmiot ochrony do Generalnej Dyrekcji Ochrony Środowiska.</w:t>
            </w:r>
          </w:p>
          <w:p w14:paraId="7F10437A" w14:textId="77777777" w:rsidR="007A5911" w:rsidRPr="005F1756" w:rsidRDefault="009F6DD1" w:rsidP="00F92731">
            <w:pPr>
              <w:spacing w:before="120" w:after="120" w:line="240" w:lineRule="auto"/>
              <w:rPr>
                <w:rFonts w:ascii="Arial" w:hAnsi="Arial" w:cs="Arial"/>
                <w:sz w:val="20"/>
                <w:szCs w:val="20"/>
              </w:rPr>
            </w:pPr>
            <w:r w:rsidRPr="005F1756">
              <w:rPr>
                <w:rStyle w:val="cf01"/>
                <w:rFonts w:ascii="Arial" w:hAnsi="Arial" w:cs="Arial"/>
                <w:sz w:val="20"/>
                <w:szCs w:val="20"/>
              </w:rPr>
              <w:t>W dokumentacji PZO zamieszczono zagrożenia, cele oraz działania ochronne dla ww. gatunku, które po zmianie SDF zostaną zaimplementowane do zarządzenia.</w:t>
            </w:r>
          </w:p>
        </w:tc>
      </w:tr>
      <w:bookmarkEnd w:id="22"/>
      <w:tr w:rsidR="007A5911" w:rsidRPr="005F1756" w14:paraId="1853E1E4" w14:textId="77777777" w:rsidTr="002574D1">
        <w:tc>
          <w:tcPr>
            <w:tcW w:w="655" w:type="dxa"/>
            <w:shd w:val="clear" w:color="auto" w:fill="auto"/>
          </w:tcPr>
          <w:p w14:paraId="5DF93786" w14:textId="77777777" w:rsidR="007A5911" w:rsidRPr="005F1756" w:rsidRDefault="007A591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lastRenderedPageBreak/>
              <w:t>2.</w:t>
            </w:r>
          </w:p>
        </w:tc>
        <w:tc>
          <w:tcPr>
            <w:tcW w:w="2597" w:type="dxa"/>
            <w:shd w:val="clear" w:color="auto" w:fill="auto"/>
          </w:tcPr>
          <w:p w14:paraId="3CD3F9A1"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Koza złotawa </w:t>
            </w:r>
            <w:r w:rsidRPr="005F1756">
              <w:rPr>
                <w:rFonts w:ascii="Arial" w:eastAsia="DejaVu Sans" w:hAnsi="Arial" w:cs="Arial"/>
                <w:bCs/>
                <w:i/>
                <w:iCs/>
                <w:kern w:val="3"/>
                <w:sz w:val="20"/>
                <w:szCs w:val="20"/>
                <w:lang w:eastAsia="pl-PL"/>
              </w:rPr>
              <w:t>Sabanejewia aurata</w:t>
            </w:r>
            <w:r w:rsidRPr="005F1756">
              <w:rPr>
                <w:rFonts w:ascii="Arial" w:eastAsia="DejaVu Sans" w:hAnsi="Arial" w:cs="Arial"/>
                <w:bCs/>
                <w:kern w:val="3"/>
                <w:sz w:val="20"/>
                <w:szCs w:val="20"/>
                <w:lang w:eastAsia="pl-PL"/>
              </w:rPr>
              <w:t xml:space="preserve"> powinna być przedmiotem ochrony w obszarze o czym świadczą artykuły naukowe, dokumentacja PZO oraz dane z inwentaryzacji terenowych, które posiada RDOŚ w Rzeszowie</w:t>
            </w:r>
          </w:p>
        </w:tc>
        <w:tc>
          <w:tcPr>
            <w:tcW w:w="1511" w:type="dxa"/>
            <w:shd w:val="clear" w:color="auto" w:fill="auto"/>
          </w:tcPr>
          <w:p w14:paraId="2B1C692F"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Fundacja Greenmind</w:t>
            </w:r>
          </w:p>
        </w:tc>
        <w:tc>
          <w:tcPr>
            <w:tcW w:w="1546" w:type="dxa"/>
            <w:shd w:val="clear" w:color="auto" w:fill="auto"/>
          </w:tcPr>
          <w:p w14:paraId="7BFC05CA"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Uwagę </w:t>
            </w:r>
            <w:r w:rsidR="00491B55" w:rsidRPr="005F1756">
              <w:rPr>
                <w:rFonts w:ascii="Arial" w:eastAsia="DejaVu Sans" w:hAnsi="Arial" w:cs="Arial"/>
                <w:bCs/>
                <w:kern w:val="3"/>
                <w:sz w:val="20"/>
                <w:szCs w:val="20"/>
                <w:lang w:eastAsia="pl-PL"/>
              </w:rPr>
              <w:t>uwzględniono</w:t>
            </w:r>
          </w:p>
        </w:tc>
        <w:tc>
          <w:tcPr>
            <w:tcW w:w="2753" w:type="dxa"/>
            <w:shd w:val="clear" w:color="auto" w:fill="auto"/>
          </w:tcPr>
          <w:p w14:paraId="0E770ECC" w14:textId="77777777" w:rsidR="009F6DD1" w:rsidRPr="005F1756" w:rsidRDefault="009F6DD1" w:rsidP="00F92731">
            <w:pPr>
              <w:spacing w:before="120" w:after="120" w:line="240" w:lineRule="auto"/>
              <w:rPr>
                <w:rStyle w:val="cf01"/>
                <w:rFonts w:ascii="Arial" w:hAnsi="Arial" w:cs="Arial"/>
                <w:sz w:val="20"/>
                <w:szCs w:val="20"/>
              </w:rPr>
            </w:pPr>
            <w:r w:rsidRPr="005F1756">
              <w:rPr>
                <w:rStyle w:val="cf01"/>
                <w:rFonts w:ascii="Arial" w:hAnsi="Arial" w:cs="Arial"/>
                <w:sz w:val="20"/>
                <w:szCs w:val="20"/>
              </w:rPr>
              <w:t xml:space="preserve">Projekt zarządzenia w sprawie ustanowienia planu zadań ochronnych (PZO) musi być zgodny z obowiązującym standardowym formularzem danych (SDF). Regionalna Dyrekcja Ochrony Środowiska z Rzeszowie złożyła wniosek o zmianę SDF uwzględniający kozę złotawą </w:t>
            </w:r>
            <w:r w:rsidRPr="005F1756">
              <w:rPr>
                <w:rStyle w:val="cf01"/>
                <w:rFonts w:ascii="Arial" w:hAnsi="Arial" w:cs="Arial"/>
                <w:i/>
                <w:iCs/>
                <w:sz w:val="20"/>
                <w:szCs w:val="20"/>
              </w:rPr>
              <w:t>Sabanejewia aurata</w:t>
            </w:r>
            <w:r w:rsidRPr="005F1756">
              <w:rPr>
                <w:rStyle w:val="cf01"/>
                <w:rFonts w:ascii="Arial" w:hAnsi="Arial" w:cs="Arial"/>
                <w:sz w:val="20"/>
                <w:szCs w:val="20"/>
              </w:rPr>
              <w:t xml:space="preserve"> jako przedmiot ochrony do Generalnej Dyrekcji Ochrony Środowiska.</w:t>
            </w:r>
          </w:p>
          <w:p w14:paraId="087F57B1" w14:textId="77777777" w:rsidR="007A5911" w:rsidRPr="005F1756" w:rsidRDefault="009F6DD1" w:rsidP="00F92731">
            <w:pPr>
              <w:spacing w:before="120" w:after="120" w:line="240" w:lineRule="auto"/>
              <w:rPr>
                <w:rFonts w:ascii="Arial" w:hAnsi="Arial" w:cs="Arial"/>
                <w:sz w:val="20"/>
                <w:szCs w:val="20"/>
              </w:rPr>
            </w:pPr>
            <w:r w:rsidRPr="005F1756">
              <w:rPr>
                <w:rStyle w:val="cf01"/>
                <w:rFonts w:ascii="Arial" w:hAnsi="Arial" w:cs="Arial"/>
                <w:sz w:val="20"/>
                <w:szCs w:val="20"/>
              </w:rPr>
              <w:t>W dokumentacji PZO zamieszczono zagrożenia, cele oraz działania ochronne dla ww. gatunku, które po zmianie SDF zostaną zaimplementowane do zarządzenia.</w:t>
            </w:r>
          </w:p>
        </w:tc>
      </w:tr>
      <w:tr w:rsidR="007A5911" w:rsidRPr="005F1756" w14:paraId="617408E9" w14:textId="77777777" w:rsidTr="002574D1">
        <w:tc>
          <w:tcPr>
            <w:tcW w:w="655" w:type="dxa"/>
            <w:shd w:val="clear" w:color="auto" w:fill="auto"/>
          </w:tcPr>
          <w:p w14:paraId="650DB155" w14:textId="77777777" w:rsidR="007A5911" w:rsidRPr="005F1756" w:rsidRDefault="007A591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3.</w:t>
            </w:r>
          </w:p>
        </w:tc>
        <w:tc>
          <w:tcPr>
            <w:tcW w:w="2597" w:type="dxa"/>
            <w:shd w:val="clear" w:color="auto" w:fill="auto"/>
          </w:tcPr>
          <w:p w14:paraId="5958EAFC"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Działaniem ochronnym dla gatunków ryb powinno </w:t>
            </w:r>
            <w:r w:rsidR="00491B55" w:rsidRPr="005F1756">
              <w:rPr>
                <w:rFonts w:ascii="Arial" w:eastAsia="DejaVu Sans" w:hAnsi="Arial" w:cs="Arial"/>
                <w:bCs/>
                <w:kern w:val="3"/>
                <w:sz w:val="20"/>
                <w:szCs w:val="20"/>
                <w:lang w:eastAsia="pl-PL"/>
              </w:rPr>
              <w:t>być</w:t>
            </w:r>
            <w:r w:rsidRPr="005F1756">
              <w:rPr>
                <w:rFonts w:ascii="Arial" w:eastAsia="DejaVu Sans" w:hAnsi="Arial" w:cs="Arial"/>
                <w:bCs/>
                <w:kern w:val="3"/>
                <w:sz w:val="20"/>
                <w:szCs w:val="20"/>
                <w:lang w:eastAsia="pl-PL"/>
              </w:rPr>
              <w:t xml:space="preserve"> przywrócenie możliwości</w:t>
            </w:r>
          </w:p>
          <w:p w14:paraId="433BAEF9" w14:textId="77777777" w:rsidR="002C5E1C"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migracji ryb między częściami obszaru – rzeką Ropą oraz rzeką Sękówką, poprzez</w:t>
            </w:r>
            <w:r w:rsidR="002C5E1C" w:rsidRPr="005F1756">
              <w:rPr>
                <w:rFonts w:ascii="Arial" w:eastAsia="DejaVu Sans" w:hAnsi="Arial" w:cs="Arial"/>
                <w:bCs/>
                <w:kern w:val="3"/>
                <w:sz w:val="20"/>
                <w:szCs w:val="20"/>
                <w:lang w:eastAsia="pl-PL"/>
              </w:rPr>
              <w:t xml:space="preserve"> </w:t>
            </w:r>
            <w:r w:rsidRPr="005F1756">
              <w:rPr>
                <w:rFonts w:ascii="Arial" w:eastAsia="DejaVu Sans" w:hAnsi="Arial" w:cs="Arial"/>
                <w:bCs/>
                <w:kern w:val="3"/>
                <w:sz w:val="20"/>
                <w:szCs w:val="20"/>
                <w:lang w:eastAsia="pl-PL"/>
              </w:rPr>
              <w:t>udrożnienie piętrzenia na rz. Sękówka w m. Gorlice (koordynaty WGS84:</w:t>
            </w:r>
          </w:p>
          <w:p w14:paraId="63B44FBC" w14:textId="356FEE55"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N49.65618900670146, E21.16540682812909) oraz</w:t>
            </w:r>
            <w:r w:rsidR="003F6A2A" w:rsidRPr="005F1756">
              <w:rPr>
                <w:rFonts w:ascii="Arial" w:eastAsia="DejaVu Sans" w:hAnsi="Arial" w:cs="Arial"/>
                <w:bCs/>
                <w:kern w:val="3"/>
                <w:sz w:val="20"/>
                <w:szCs w:val="20"/>
                <w:lang w:eastAsia="pl-PL"/>
              </w:rPr>
              <w:t xml:space="preserve"> </w:t>
            </w:r>
            <w:r w:rsidRPr="005F1756">
              <w:rPr>
                <w:rFonts w:ascii="Arial" w:eastAsia="DejaVu Sans" w:hAnsi="Arial" w:cs="Arial"/>
                <w:bCs/>
                <w:kern w:val="3"/>
                <w:sz w:val="20"/>
                <w:szCs w:val="20"/>
                <w:lang w:eastAsia="pl-PL"/>
              </w:rPr>
              <w:t>monitoring funkcjonowania</w:t>
            </w:r>
            <w:r w:rsidR="00C96AE3" w:rsidRPr="005F1756">
              <w:rPr>
                <w:rFonts w:ascii="Arial" w:eastAsia="DejaVu Sans" w:hAnsi="Arial" w:cs="Arial"/>
                <w:bCs/>
                <w:kern w:val="3"/>
                <w:sz w:val="20"/>
                <w:szCs w:val="20"/>
                <w:lang w:eastAsia="pl-PL"/>
              </w:rPr>
              <w:t xml:space="preserve"> </w:t>
            </w:r>
            <w:r w:rsidR="002C5E1C" w:rsidRPr="005F1756">
              <w:rPr>
                <w:rFonts w:ascii="Arial" w:eastAsia="DejaVu Sans" w:hAnsi="Arial" w:cs="Arial"/>
                <w:bCs/>
                <w:kern w:val="3"/>
                <w:sz w:val="20"/>
                <w:szCs w:val="20"/>
                <w:lang w:eastAsia="pl-PL"/>
              </w:rPr>
              <w:t>i</w:t>
            </w:r>
            <w:r w:rsidRPr="005F1756">
              <w:rPr>
                <w:rFonts w:ascii="Arial" w:eastAsia="DejaVu Sans" w:hAnsi="Arial" w:cs="Arial"/>
                <w:bCs/>
                <w:kern w:val="3"/>
                <w:sz w:val="20"/>
                <w:szCs w:val="20"/>
                <w:lang w:eastAsia="pl-PL"/>
              </w:rPr>
              <w:t>stniejących przepławek na rz. Wisłoce, Ropie i Jasiołce.</w:t>
            </w:r>
          </w:p>
        </w:tc>
        <w:tc>
          <w:tcPr>
            <w:tcW w:w="1511" w:type="dxa"/>
            <w:shd w:val="clear" w:color="auto" w:fill="auto"/>
          </w:tcPr>
          <w:p w14:paraId="1763D1DD"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Fundacja Greenmind</w:t>
            </w:r>
          </w:p>
        </w:tc>
        <w:tc>
          <w:tcPr>
            <w:tcW w:w="1546" w:type="dxa"/>
            <w:shd w:val="clear" w:color="auto" w:fill="auto"/>
          </w:tcPr>
          <w:p w14:paraId="6B76DAB5" w14:textId="77777777" w:rsidR="007A5911" w:rsidRPr="005F1756" w:rsidRDefault="007A591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Uwaga </w:t>
            </w:r>
            <w:r w:rsidR="0078709F" w:rsidRPr="005F1756">
              <w:rPr>
                <w:rFonts w:ascii="Arial" w:eastAsia="DejaVu Sans" w:hAnsi="Arial" w:cs="Arial"/>
                <w:bCs/>
                <w:kern w:val="3"/>
                <w:sz w:val="20"/>
                <w:szCs w:val="20"/>
                <w:lang w:eastAsia="pl-PL"/>
              </w:rPr>
              <w:t>nie</w:t>
            </w:r>
            <w:r w:rsidRPr="005F1756">
              <w:rPr>
                <w:rFonts w:ascii="Arial" w:eastAsia="DejaVu Sans" w:hAnsi="Arial" w:cs="Arial"/>
                <w:bCs/>
                <w:kern w:val="3"/>
                <w:sz w:val="20"/>
                <w:szCs w:val="20"/>
                <w:lang w:eastAsia="pl-PL"/>
              </w:rPr>
              <w:t xml:space="preserve"> uwzględniona</w:t>
            </w:r>
          </w:p>
        </w:tc>
        <w:tc>
          <w:tcPr>
            <w:tcW w:w="2753" w:type="dxa"/>
            <w:shd w:val="clear" w:color="auto" w:fill="auto"/>
          </w:tcPr>
          <w:p w14:paraId="49B14046" w14:textId="77777777" w:rsidR="007A5911" w:rsidRPr="005F1756" w:rsidRDefault="007A5911" w:rsidP="00F92731">
            <w:pPr>
              <w:spacing w:before="120" w:after="120" w:line="240" w:lineRule="auto"/>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Plan Zadań Ochronnych ustanawiany jest jako akt prawa miejscowego, zarządzeniem Regionalnego Dyrektora Ochrony Środowiska. Akt prawa miejscowego odnosi się tylko do granic obszaru dla, którego jest ustanawiany. Dlatego nie można planować działań poza obszarem. </w:t>
            </w:r>
          </w:p>
          <w:p w14:paraId="2FFB9446" w14:textId="77777777" w:rsidR="001E1DE1" w:rsidRPr="005F1756" w:rsidRDefault="00FE08E4" w:rsidP="00F92731">
            <w:pPr>
              <w:spacing w:before="120" w:after="120" w:line="240" w:lineRule="auto"/>
              <w:rPr>
                <w:rFonts w:ascii="Arial" w:hAnsi="Arial" w:cs="Arial"/>
                <w:sz w:val="20"/>
                <w:szCs w:val="20"/>
              </w:rPr>
            </w:pPr>
            <w:r w:rsidRPr="005F1756">
              <w:rPr>
                <w:rFonts w:ascii="Arial" w:hAnsi="Arial" w:cs="Arial"/>
                <w:sz w:val="20"/>
                <w:szCs w:val="20"/>
              </w:rPr>
              <w:t>Kontrola i utrzymanie obiektów budowlanych, w tym przepławek</w:t>
            </w:r>
            <w:r w:rsidR="001E1DE1" w:rsidRPr="005F1756">
              <w:rPr>
                <w:rFonts w:ascii="Arial" w:hAnsi="Arial" w:cs="Arial"/>
                <w:sz w:val="20"/>
                <w:szCs w:val="20"/>
              </w:rPr>
              <w:t xml:space="preserve"> </w:t>
            </w:r>
            <w:r w:rsidRPr="005F1756">
              <w:rPr>
                <w:rFonts w:ascii="Arial" w:hAnsi="Arial" w:cs="Arial"/>
                <w:sz w:val="20"/>
                <w:szCs w:val="20"/>
              </w:rPr>
              <w:t>dla ryb</w:t>
            </w:r>
            <w:r w:rsidR="001E1DE1" w:rsidRPr="005F1756">
              <w:rPr>
                <w:rFonts w:ascii="Arial" w:hAnsi="Arial" w:cs="Arial"/>
                <w:sz w:val="20"/>
                <w:szCs w:val="20"/>
              </w:rPr>
              <w:t>,</w:t>
            </w:r>
            <w:r w:rsidRPr="005F1756">
              <w:rPr>
                <w:rFonts w:ascii="Arial" w:hAnsi="Arial" w:cs="Arial"/>
                <w:sz w:val="20"/>
                <w:szCs w:val="20"/>
              </w:rPr>
              <w:t xml:space="preserve"> </w:t>
            </w:r>
            <w:r w:rsidR="009F6DD1" w:rsidRPr="005F1756">
              <w:rPr>
                <w:rFonts w:ascii="Arial" w:hAnsi="Arial" w:cs="Arial"/>
                <w:sz w:val="20"/>
                <w:szCs w:val="20"/>
              </w:rPr>
              <w:t>w</w:t>
            </w:r>
            <w:r w:rsidR="009F6DD1" w:rsidRPr="005F1756">
              <w:rPr>
                <w:sz w:val="20"/>
                <w:szCs w:val="20"/>
              </w:rPr>
              <w:t xml:space="preserve"> </w:t>
            </w:r>
            <w:r w:rsidRPr="005F1756">
              <w:rPr>
                <w:rFonts w:ascii="Arial" w:hAnsi="Arial" w:cs="Arial"/>
                <w:sz w:val="20"/>
                <w:szCs w:val="20"/>
              </w:rPr>
              <w:t>należytym  w stanie techniczny</w:t>
            </w:r>
            <w:r w:rsidR="001E1DE1" w:rsidRPr="005F1756">
              <w:rPr>
                <w:rFonts w:ascii="Arial" w:hAnsi="Arial" w:cs="Arial"/>
                <w:sz w:val="20"/>
                <w:szCs w:val="20"/>
              </w:rPr>
              <w:t>m spoczywają na właścicielu lub zarządcy obiektu budowlanego i  wynikają z zapisów Prawa budowlanego</w:t>
            </w:r>
            <w:r w:rsidR="00FF47D9" w:rsidRPr="005F1756">
              <w:rPr>
                <w:rFonts w:ascii="Arial" w:hAnsi="Arial" w:cs="Arial"/>
                <w:sz w:val="20"/>
                <w:szCs w:val="20"/>
              </w:rPr>
              <w:t>:</w:t>
            </w:r>
            <w:r w:rsidR="001E1DE1" w:rsidRPr="005F1756">
              <w:rPr>
                <w:rFonts w:ascii="Arial" w:hAnsi="Arial" w:cs="Arial"/>
                <w:sz w:val="20"/>
                <w:szCs w:val="20"/>
              </w:rPr>
              <w:t xml:space="preserve"> Rozdział 6 art. 61 – 72</w:t>
            </w:r>
            <w:r w:rsidR="00FF47D9" w:rsidRPr="005F1756">
              <w:rPr>
                <w:rFonts w:ascii="Arial" w:hAnsi="Arial" w:cs="Arial"/>
                <w:sz w:val="20"/>
                <w:szCs w:val="20"/>
              </w:rPr>
              <w:t xml:space="preserve"> (Dz.U. 1994 nr 89 poz. 414). </w:t>
            </w:r>
            <w:r w:rsidR="001E1DE1" w:rsidRPr="005F1756">
              <w:rPr>
                <w:rFonts w:ascii="Arial" w:hAnsi="Arial" w:cs="Arial"/>
                <w:sz w:val="20"/>
                <w:szCs w:val="20"/>
              </w:rPr>
              <w:t xml:space="preserve">Ponadto dla </w:t>
            </w:r>
            <w:r w:rsidR="00FF47D9" w:rsidRPr="005F1756">
              <w:rPr>
                <w:rFonts w:ascii="Arial" w:hAnsi="Arial" w:cs="Arial"/>
                <w:sz w:val="20"/>
                <w:szCs w:val="20"/>
              </w:rPr>
              <w:t xml:space="preserve">istniejących i planowanych </w:t>
            </w:r>
            <w:r w:rsidR="001E1DE1" w:rsidRPr="005F1756">
              <w:rPr>
                <w:rFonts w:ascii="Arial" w:hAnsi="Arial" w:cs="Arial"/>
                <w:sz w:val="20"/>
                <w:szCs w:val="20"/>
              </w:rPr>
              <w:t xml:space="preserve">przedmiotów ochrony uzależnionych od wód </w:t>
            </w:r>
            <w:r w:rsidR="00FF47D9" w:rsidRPr="005F1756">
              <w:rPr>
                <w:rFonts w:ascii="Arial" w:hAnsi="Arial" w:cs="Arial"/>
                <w:sz w:val="20"/>
                <w:szCs w:val="20"/>
              </w:rPr>
              <w:t>tj.</w:t>
            </w:r>
            <w:r w:rsidR="001E1DE1" w:rsidRPr="005F1756">
              <w:rPr>
                <w:rFonts w:ascii="Arial" w:hAnsi="Arial" w:cs="Arial"/>
                <w:sz w:val="20"/>
                <w:szCs w:val="20"/>
              </w:rPr>
              <w:t xml:space="preserve"> gatunków ryb i minogów oraz </w:t>
            </w:r>
            <w:r w:rsidR="00FF47D9" w:rsidRPr="005F1756">
              <w:rPr>
                <w:rFonts w:ascii="Arial" w:hAnsi="Arial" w:cs="Arial"/>
                <w:sz w:val="20"/>
                <w:szCs w:val="20"/>
              </w:rPr>
              <w:t>skójki gruposkorupowej</w:t>
            </w:r>
            <w:r w:rsidR="009F6DD1" w:rsidRPr="005F1756">
              <w:rPr>
                <w:rFonts w:ascii="Arial" w:hAnsi="Arial" w:cs="Arial"/>
                <w:sz w:val="20"/>
                <w:szCs w:val="20"/>
              </w:rPr>
              <w:t>,</w:t>
            </w:r>
            <w:r w:rsidR="00FF47D9" w:rsidRPr="005F1756">
              <w:rPr>
                <w:rFonts w:ascii="Arial" w:hAnsi="Arial" w:cs="Arial"/>
                <w:sz w:val="20"/>
                <w:szCs w:val="20"/>
              </w:rPr>
              <w:t xml:space="preserve"> jako działanie z zakresu monitoringu wskazano już </w:t>
            </w:r>
            <w:r w:rsidR="00FF47D9" w:rsidRPr="005F1756">
              <w:rPr>
                <w:rFonts w:ascii="Arial" w:eastAsia="DejaVu Sans" w:hAnsi="Arial" w:cs="Arial"/>
                <w:bCs/>
                <w:iCs/>
                <w:kern w:val="3"/>
                <w:sz w:val="20"/>
                <w:szCs w:val="20"/>
                <w:lang w:eastAsia="pl-PL"/>
              </w:rPr>
              <w:t>monitoring stanu ochrony populacji i siedliska gatunku z zastosowaniem metodyki GIOŚ</w:t>
            </w:r>
            <w:r w:rsidR="00FF47D9" w:rsidRPr="005F1756">
              <w:rPr>
                <w:rFonts w:ascii="Arial" w:hAnsi="Arial" w:cs="Arial"/>
                <w:sz w:val="20"/>
                <w:szCs w:val="20"/>
              </w:rPr>
              <w:t xml:space="preserve">, który pozwoli ocenić wpływ istniejących </w:t>
            </w:r>
            <w:r w:rsidR="00FF47D9" w:rsidRPr="005F1756">
              <w:rPr>
                <w:rFonts w:ascii="Arial" w:hAnsi="Arial" w:cs="Arial"/>
                <w:sz w:val="20"/>
                <w:szCs w:val="20"/>
              </w:rPr>
              <w:lastRenderedPageBreak/>
              <w:t xml:space="preserve">przepławek na przedmioty ochrony w obszarze Natura 2000. </w:t>
            </w:r>
            <w:r w:rsidR="00FF47D9" w:rsidRPr="005F1756">
              <w:rPr>
                <w:rFonts w:ascii="Arial" w:hAnsi="Arial" w:cs="Arial"/>
                <w:sz w:val="20"/>
                <w:szCs w:val="20"/>
              </w:rPr>
              <w:br/>
            </w:r>
          </w:p>
        </w:tc>
      </w:tr>
      <w:tr w:rsidR="009F6DD1" w:rsidRPr="005F1756" w14:paraId="0819730F" w14:textId="77777777" w:rsidTr="002574D1">
        <w:tc>
          <w:tcPr>
            <w:tcW w:w="655" w:type="dxa"/>
            <w:shd w:val="clear" w:color="auto" w:fill="auto"/>
          </w:tcPr>
          <w:p w14:paraId="3B86B76C" w14:textId="77777777" w:rsidR="009F6DD1" w:rsidRPr="005F1756" w:rsidRDefault="009F6DD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lastRenderedPageBreak/>
              <w:t>4.</w:t>
            </w:r>
          </w:p>
        </w:tc>
        <w:tc>
          <w:tcPr>
            <w:tcW w:w="2597" w:type="dxa"/>
            <w:shd w:val="clear" w:color="auto" w:fill="auto"/>
          </w:tcPr>
          <w:p w14:paraId="3A378FD6"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Podniesienie oceny skójki gruboskorupowej w SDF do oceny wyższej niż D</w:t>
            </w:r>
          </w:p>
        </w:tc>
        <w:tc>
          <w:tcPr>
            <w:tcW w:w="1511" w:type="dxa"/>
            <w:shd w:val="clear" w:color="auto" w:fill="auto"/>
          </w:tcPr>
          <w:p w14:paraId="0095EA46"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Maciej Bonk</w:t>
            </w:r>
          </w:p>
        </w:tc>
        <w:tc>
          <w:tcPr>
            <w:tcW w:w="1546" w:type="dxa"/>
            <w:shd w:val="clear" w:color="auto" w:fill="auto"/>
          </w:tcPr>
          <w:p w14:paraId="124937A1"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Uwagę uwzględniono</w:t>
            </w:r>
          </w:p>
        </w:tc>
        <w:tc>
          <w:tcPr>
            <w:tcW w:w="2753" w:type="dxa"/>
            <w:shd w:val="clear" w:color="auto" w:fill="auto"/>
          </w:tcPr>
          <w:p w14:paraId="1DE7D7CF" w14:textId="77777777" w:rsidR="009F6DD1" w:rsidRPr="005F1756" w:rsidRDefault="009F6DD1" w:rsidP="00F92731">
            <w:pPr>
              <w:spacing w:before="120" w:after="120" w:line="240" w:lineRule="auto"/>
              <w:rPr>
                <w:rStyle w:val="cf01"/>
                <w:rFonts w:ascii="Arial" w:hAnsi="Arial" w:cs="Arial"/>
                <w:sz w:val="20"/>
                <w:szCs w:val="20"/>
              </w:rPr>
            </w:pPr>
            <w:r w:rsidRPr="005F1756">
              <w:rPr>
                <w:rStyle w:val="cf01"/>
                <w:rFonts w:ascii="Arial" w:hAnsi="Arial" w:cs="Arial"/>
                <w:sz w:val="20"/>
                <w:szCs w:val="20"/>
              </w:rPr>
              <w:t xml:space="preserve">Projekt zarządzenia w sprawie ustanowienia planu zadań ochronnych (PZO) musi być zgodny z obowiązującym standardowym formularzem danych (SDF). Regionalna Dyrekcja Ochrony Środowiska z Rzeszowie złożyła wniosek o zmianę SDF uwzględniający skójkę gruboskorupową </w:t>
            </w:r>
            <w:r w:rsidRPr="005F1756">
              <w:rPr>
                <w:rStyle w:val="cf11"/>
                <w:rFonts w:ascii="Arial" w:hAnsi="Arial" w:cs="Arial"/>
                <w:sz w:val="20"/>
                <w:szCs w:val="20"/>
              </w:rPr>
              <w:t>Unio Crassus</w:t>
            </w:r>
            <w:r w:rsidRPr="005F1756">
              <w:rPr>
                <w:rStyle w:val="cf01"/>
                <w:rFonts w:ascii="Arial" w:hAnsi="Arial" w:cs="Arial"/>
                <w:sz w:val="20"/>
                <w:szCs w:val="20"/>
              </w:rPr>
              <w:t xml:space="preserve"> jako przedmiot ochrony do Generalnej Dyrekcji Ochrony Środowiska.</w:t>
            </w:r>
          </w:p>
          <w:p w14:paraId="624EE7A4" w14:textId="77777777" w:rsidR="009F6DD1" w:rsidRPr="005F1756" w:rsidRDefault="009F6DD1" w:rsidP="00F92731">
            <w:pPr>
              <w:spacing w:before="120" w:after="120" w:line="240" w:lineRule="auto"/>
              <w:rPr>
                <w:rFonts w:ascii="Arial" w:eastAsia="DejaVu Sans" w:hAnsi="Arial" w:cs="Arial"/>
                <w:bCs/>
                <w:kern w:val="3"/>
                <w:sz w:val="20"/>
                <w:szCs w:val="20"/>
                <w:lang w:eastAsia="pl-PL"/>
              </w:rPr>
            </w:pPr>
            <w:r w:rsidRPr="005F1756">
              <w:rPr>
                <w:rStyle w:val="cf01"/>
                <w:rFonts w:ascii="Arial" w:hAnsi="Arial" w:cs="Arial"/>
                <w:sz w:val="20"/>
                <w:szCs w:val="20"/>
              </w:rPr>
              <w:t>W dokumentacji PZO zamieszczono zagrożenia, cele oraz działania ochronne dla ww. gatunku, które po zmianie SDF zostaną zaimplementowane do zarządzenia.</w:t>
            </w:r>
          </w:p>
        </w:tc>
      </w:tr>
      <w:tr w:rsidR="009F6DD1" w:rsidRPr="005F1756" w14:paraId="689C756C" w14:textId="77777777" w:rsidTr="002574D1">
        <w:tc>
          <w:tcPr>
            <w:tcW w:w="655" w:type="dxa"/>
            <w:shd w:val="clear" w:color="auto" w:fill="auto"/>
          </w:tcPr>
          <w:p w14:paraId="535FB49B" w14:textId="77777777" w:rsidR="009F6DD1" w:rsidRPr="005F1756" w:rsidRDefault="009F6DD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5.</w:t>
            </w:r>
          </w:p>
        </w:tc>
        <w:tc>
          <w:tcPr>
            <w:tcW w:w="2597" w:type="dxa"/>
            <w:shd w:val="clear" w:color="auto" w:fill="auto"/>
          </w:tcPr>
          <w:p w14:paraId="19A073F4"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 xml:space="preserve">Wpisanie do SDF gatunki kozy złotawej </w:t>
            </w:r>
            <w:r w:rsidRPr="005F1756">
              <w:rPr>
                <w:rFonts w:ascii="Arial" w:eastAsia="DejaVu Sans" w:hAnsi="Arial" w:cs="Arial"/>
                <w:bCs/>
                <w:i/>
                <w:iCs/>
                <w:kern w:val="3"/>
                <w:sz w:val="20"/>
                <w:szCs w:val="20"/>
                <w:lang w:eastAsia="pl-PL"/>
              </w:rPr>
              <w:t xml:space="preserve">Sabajewia aurata </w:t>
            </w:r>
            <w:r w:rsidRPr="005F1756">
              <w:rPr>
                <w:rFonts w:ascii="Arial" w:eastAsia="DejaVu Sans" w:hAnsi="Arial" w:cs="Arial"/>
                <w:bCs/>
                <w:kern w:val="3"/>
                <w:sz w:val="20"/>
                <w:szCs w:val="20"/>
                <w:lang w:eastAsia="pl-PL"/>
              </w:rPr>
              <w:t>z oceną wyższą niż D.</w:t>
            </w:r>
          </w:p>
        </w:tc>
        <w:tc>
          <w:tcPr>
            <w:tcW w:w="1511" w:type="dxa"/>
            <w:shd w:val="clear" w:color="auto" w:fill="auto"/>
          </w:tcPr>
          <w:p w14:paraId="3B8D22B8"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Maciej Bonk</w:t>
            </w:r>
          </w:p>
        </w:tc>
        <w:tc>
          <w:tcPr>
            <w:tcW w:w="1546" w:type="dxa"/>
            <w:shd w:val="clear" w:color="auto" w:fill="auto"/>
          </w:tcPr>
          <w:p w14:paraId="3079C6D5"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Uwagę uwzględniono</w:t>
            </w:r>
          </w:p>
        </w:tc>
        <w:tc>
          <w:tcPr>
            <w:tcW w:w="2753" w:type="dxa"/>
            <w:shd w:val="clear" w:color="auto" w:fill="auto"/>
          </w:tcPr>
          <w:p w14:paraId="4ACDB8FD" w14:textId="77777777" w:rsidR="009F6DD1" w:rsidRPr="005F1756" w:rsidRDefault="009F6DD1" w:rsidP="00F92731">
            <w:pPr>
              <w:spacing w:before="120" w:after="120" w:line="240" w:lineRule="auto"/>
              <w:rPr>
                <w:rStyle w:val="cf01"/>
                <w:rFonts w:ascii="Arial" w:hAnsi="Arial" w:cs="Arial"/>
                <w:sz w:val="20"/>
                <w:szCs w:val="20"/>
              </w:rPr>
            </w:pPr>
            <w:r w:rsidRPr="005F1756">
              <w:rPr>
                <w:rStyle w:val="cf01"/>
                <w:rFonts w:ascii="Arial" w:hAnsi="Arial" w:cs="Arial"/>
                <w:sz w:val="20"/>
                <w:szCs w:val="20"/>
              </w:rPr>
              <w:t xml:space="preserve">Projekt zarządzenia w sprawie ustanowienia planu zadań ochronnych (PZO) musi być zgodny z obowiązującym standardowym formularzem danych (SDF). Regionalna Dyrekcja Ochrony Środowiska z Rzeszowie złożyła wniosek o zmianę SDF uwzględniający kozę złotawą </w:t>
            </w:r>
            <w:r w:rsidRPr="005F1756">
              <w:rPr>
                <w:rStyle w:val="cf01"/>
                <w:rFonts w:ascii="Arial" w:hAnsi="Arial" w:cs="Arial"/>
                <w:i/>
                <w:iCs/>
                <w:sz w:val="20"/>
                <w:szCs w:val="20"/>
              </w:rPr>
              <w:t>Sabanejewia aurata</w:t>
            </w:r>
            <w:r w:rsidRPr="005F1756">
              <w:rPr>
                <w:rStyle w:val="cf01"/>
                <w:rFonts w:ascii="Arial" w:hAnsi="Arial" w:cs="Arial"/>
                <w:sz w:val="20"/>
                <w:szCs w:val="20"/>
              </w:rPr>
              <w:t xml:space="preserve"> jako przedmiot ochrony do Generalnej Dyrekcji Ochrony Środowiska.</w:t>
            </w:r>
          </w:p>
          <w:p w14:paraId="513E930F" w14:textId="77777777" w:rsidR="009F6DD1" w:rsidRPr="005F1756" w:rsidRDefault="009F6DD1" w:rsidP="00F92731">
            <w:pPr>
              <w:spacing w:before="120" w:after="120" w:line="240" w:lineRule="auto"/>
              <w:rPr>
                <w:rFonts w:ascii="Arial" w:eastAsia="DejaVu Sans" w:hAnsi="Arial" w:cs="Arial"/>
                <w:bCs/>
                <w:kern w:val="3"/>
                <w:sz w:val="20"/>
                <w:szCs w:val="20"/>
                <w:lang w:eastAsia="pl-PL"/>
              </w:rPr>
            </w:pPr>
            <w:r w:rsidRPr="005F1756">
              <w:rPr>
                <w:rStyle w:val="cf01"/>
                <w:rFonts w:ascii="Arial" w:hAnsi="Arial" w:cs="Arial"/>
                <w:sz w:val="20"/>
                <w:szCs w:val="20"/>
              </w:rPr>
              <w:t>W dokumentacji PZO zamieszczono zagrożenia, cele oraz działania ochronne dla ww. gatunku, które po zmianie SDF zostaną zaimplementowane do zarządzenia.</w:t>
            </w:r>
          </w:p>
        </w:tc>
      </w:tr>
      <w:tr w:rsidR="009F6DD1" w:rsidRPr="005F1756" w14:paraId="730E98D0" w14:textId="77777777" w:rsidTr="002574D1">
        <w:tc>
          <w:tcPr>
            <w:tcW w:w="655" w:type="dxa"/>
            <w:shd w:val="clear" w:color="auto" w:fill="auto"/>
          </w:tcPr>
          <w:p w14:paraId="55519B4E" w14:textId="77777777" w:rsidR="009F6DD1" w:rsidRPr="005F1756" w:rsidRDefault="009F6DD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6.</w:t>
            </w:r>
          </w:p>
        </w:tc>
        <w:tc>
          <w:tcPr>
            <w:tcW w:w="2597" w:type="dxa"/>
            <w:shd w:val="clear" w:color="auto" w:fill="auto"/>
          </w:tcPr>
          <w:p w14:paraId="36BFEED5"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Uwzględnienie raka szlachetnego w opisie wartości przyrodniczych obszaru</w:t>
            </w:r>
          </w:p>
        </w:tc>
        <w:tc>
          <w:tcPr>
            <w:tcW w:w="1511" w:type="dxa"/>
            <w:shd w:val="clear" w:color="auto" w:fill="auto"/>
          </w:tcPr>
          <w:p w14:paraId="7C3A1FA4"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Maciej Bonk</w:t>
            </w:r>
          </w:p>
        </w:tc>
        <w:tc>
          <w:tcPr>
            <w:tcW w:w="1546" w:type="dxa"/>
            <w:shd w:val="clear" w:color="auto" w:fill="auto"/>
          </w:tcPr>
          <w:p w14:paraId="5CDCD49B"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Uwagę uwzględniono</w:t>
            </w:r>
          </w:p>
        </w:tc>
        <w:tc>
          <w:tcPr>
            <w:tcW w:w="2753" w:type="dxa"/>
            <w:shd w:val="clear" w:color="auto" w:fill="auto"/>
          </w:tcPr>
          <w:p w14:paraId="1ED52C3B" w14:textId="26646552" w:rsidR="009F6DD1" w:rsidRPr="005F1756" w:rsidRDefault="009F6DD1" w:rsidP="00F92731">
            <w:pPr>
              <w:spacing w:before="120" w:after="120" w:line="240" w:lineRule="auto"/>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Informacja o występowani</w:t>
            </w:r>
            <w:r w:rsidR="009D4A0E" w:rsidRPr="005F1756">
              <w:rPr>
                <w:rFonts w:ascii="Arial" w:eastAsia="DejaVu Sans" w:hAnsi="Arial" w:cs="Arial"/>
                <w:bCs/>
                <w:kern w:val="3"/>
                <w:sz w:val="20"/>
                <w:szCs w:val="20"/>
                <w:lang w:eastAsia="pl-PL"/>
              </w:rPr>
              <w:t>u</w:t>
            </w:r>
            <w:r w:rsidRPr="005F1756">
              <w:rPr>
                <w:rFonts w:ascii="Arial" w:eastAsia="DejaVu Sans" w:hAnsi="Arial" w:cs="Arial"/>
                <w:bCs/>
                <w:kern w:val="3"/>
                <w:sz w:val="20"/>
                <w:szCs w:val="20"/>
                <w:lang w:eastAsia="pl-PL"/>
              </w:rPr>
              <w:t xml:space="preserve"> raka szlachetnego w obszarze zostanie zamieszczona w trakcie kolejnych zmian SDF dla Obszaru.</w:t>
            </w:r>
          </w:p>
        </w:tc>
      </w:tr>
      <w:tr w:rsidR="009F6DD1" w:rsidRPr="005F1756" w14:paraId="674BD90C" w14:textId="77777777" w:rsidTr="002574D1">
        <w:tc>
          <w:tcPr>
            <w:tcW w:w="655" w:type="dxa"/>
            <w:shd w:val="clear" w:color="auto" w:fill="auto"/>
          </w:tcPr>
          <w:p w14:paraId="12096B69" w14:textId="77777777" w:rsidR="009F6DD1" w:rsidRPr="005F1756" w:rsidRDefault="009F6DD1"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lastRenderedPageBreak/>
              <w:t>7.</w:t>
            </w:r>
          </w:p>
        </w:tc>
        <w:tc>
          <w:tcPr>
            <w:tcW w:w="2597" w:type="dxa"/>
            <w:shd w:val="clear" w:color="auto" w:fill="auto"/>
          </w:tcPr>
          <w:p w14:paraId="0E6A5AC3"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Uwzględnienie skójki gruboskorupowej jako przedmiot ochrony.</w:t>
            </w:r>
          </w:p>
        </w:tc>
        <w:tc>
          <w:tcPr>
            <w:tcW w:w="1511" w:type="dxa"/>
            <w:shd w:val="clear" w:color="auto" w:fill="auto"/>
          </w:tcPr>
          <w:p w14:paraId="2128A67C"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Witolda Ziaja</w:t>
            </w:r>
          </w:p>
        </w:tc>
        <w:tc>
          <w:tcPr>
            <w:tcW w:w="1546" w:type="dxa"/>
            <w:shd w:val="clear" w:color="auto" w:fill="auto"/>
          </w:tcPr>
          <w:p w14:paraId="2F87AD01" w14:textId="77777777" w:rsidR="009F6DD1" w:rsidRPr="005F1756" w:rsidRDefault="009F6DD1" w:rsidP="00F92731">
            <w:pPr>
              <w:spacing w:before="120" w:after="120" w:line="240" w:lineRule="auto"/>
              <w:jc w:val="both"/>
              <w:rPr>
                <w:rFonts w:ascii="Arial" w:eastAsia="DejaVu Sans" w:hAnsi="Arial" w:cs="Arial"/>
                <w:bCs/>
                <w:kern w:val="3"/>
                <w:sz w:val="20"/>
                <w:szCs w:val="20"/>
                <w:lang w:eastAsia="pl-PL"/>
              </w:rPr>
            </w:pPr>
            <w:r w:rsidRPr="005F1756">
              <w:rPr>
                <w:rFonts w:ascii="Arial" w:eastAsia="DejaVu Sans" w:hAnsi="Arial" w:cs="Arial"/>
                <w:bCs/>
                <w:kern w:val="3"/>
                <w:sz w:val="20"/>
                <w:szCs w:val="20"/>
                <w:lang w:eastAsia="pl-PL"/>
              </w:rPr>
              <w:t>Uwagę uwzględniono</w:t>
            </w:r>
          </w:p>
        </w:tc>
        <w:tc>
          <w:tcPr>
            <w:tcW w:w="2753" w:type="dxa"/>
            <w:shd w:val="clear" w:color="auto" w:fill="auto"/>
          </w:tcPr>
          <w:p w14:paraId="0304BD8F" w14:textId="77777777" w:rsidR="009F6DD1" w:rsidRPr="005F1756" w:rsidRDefault="009F6DD1" w:rsidP="00F92731">
            <w:pPr>
              <w:spacing w:before="120" w:after="120" w:line="240" w:lineRule="auto"/>
              <w:rPr>
                <w:rStyle w:val="cf01"/>
                <w:rFonts w:ascii="Arial" w:hAnsi="Arial" w:cs="Arial"/>
                <w:sz w:val="20"/>
                <w:szCs w:val="20"/>
              </w:rPr>
            </w:pPr>
            <w:r w:rsidRPr="005F1756">
              <w:rPr>
                <w:rStyle w:val="cf01"/>
                <w:rFonts w:ascii="Arial" w:hAnsi="Arial" w:cs="Arial"/>
                <w:sz w:val="20"/>
                <w:szCs w:val="20"/>
              </w:rPr>
              <w:t xml:space="preserve">Projekt zarządzenia w sprawie ustanowienia planu zadań ochronnych (PZO) musi być zgodny z obowiązującym standardowym formularzem danych (SDF). Regionalna Dyrekcja Ochrony Środowiska z Rzeszowie złożyła wniosek o zmianę SDF uwzględniający skójkę gruboskorupową </w:t>
            </w:r>
            <w:r w:rsidRPr="005F1756">
              <w:rPr>
                <w:rStyle w:val="cf11"/>
                <w:rFonts w:ascii="Arial" w:hAnsi="Arial" w:cs="Arial"/>
                <w:sz w:val="20"/>
                <w:szCs w:val="20"/>
              </w:rPr>
              <w:t>Unio Crassus</w:t>
            </w:r>
            <w:r w:rsidRPr="005F1756">
              <w:rPr>
                <w:rStyle w:val="cf01"/>
                <w:rFonts w:ascii="Arial" w:hAnsi="Arial" w:cs="Arial"/>
                <w:sz w:val="20"/>
                <w:szCs w:val="20"/>
              </w:rPr>
              <w:t xml:space="preserve"> jako przedmiot ochrony do Generalnej Dyrekcji Ochrony Środowiska.</w:t>
            </w:r>
          </w:p>
          <w:p w14:paraId="67E8C148" w14:textId="77777777" w:rsidR="009F6DD1" w:rsidRPr="005F1756" w:rsidRDefault="009F6DD1" w:rsidP="00F92731">
            <w:pPr>
              <w:spacing w:before="120" w:after="120" w:line="240" w:lineRule="auto"/>
              <w:rPr>
                <w:rFonts w:ascii="Arial" w:eastAsia="DejaVu Sans" w:hAnsi="Arial" w:cs="Arial"/>
                <w:bCs/>
                <w:kern w:val="3"/>
                <w:sz w:val="20"/>
                <w:szCs w:val="20"/>
                <w:lang w:eastAsia="pl-PL"/>
              </w:rPr>
            </w:pPr>
            <w:r w:rsidRPr="005F1756">
              <w:rPr>
                <w:rStyle w:val="cf01"/>
                <w:rFonts w:ascii="Arial" w:hAnsi="Arial" w:cs="Arial"/>
                <w:sz w:val="20"/>
                <w:szCs w:val="20"/>
              </w:rPr>
              <w:t>W dokumentacji PZO zamieszczono zagrożenia, cele oraz działania ochronne dla ww. gatunku, które po zmianie SDF zostaną zaimplementowane do zarządzenia.</w:t>
            </w:r>
          </w:p>
        </w:tc>
      </w:tr>
    </w:tbl>
    <w:p w14:paraId="44FEE7B2" w14:textId="77777777" w:rsidR="00575760" w:rsidRDefault="00575760" w:rsidP="00575760">
      <w:pPr>
        <w:spacing w:after="0" w:line="240" w:lineRule="auto"/>
        <w:ind w:firstLine="708"/>
        <w:jc w:val="both"/>
        <w:rPr>
          <w:rFonts w:ascii="Arial" w:eastAsia="DejaVu Sans" w:hAnsi="Arial" w:cs="Arial"/>
          <w:bCs/>
          <w:kern w:val="3"/>
          <w:lang w:eastAsia="pl-PL"/>
        </w:rPr>
      </w:pPr>
    </w:p>
    <w:p w14:paraId="2D4D4AB3" w14:textId="77D9FF40" w:rsidR="00575760" w:rsidRPr="00706596" w:rsidRDefault="00575760" w:rsidP="00575760">
      <w:pPr>
        <w:spacing w:after="0" w:line="240" w:lineRule="auto"/>
        <w:ind w:firstLine="708"/>
        <w:jc w:val="both"/>
        <w:rPr>
          <w:rFonts w:ascii="Arial" w:eastAsia="DejaVu Sans" w:hAnsi="Arial" w:cs="Arial"/>
          <w:bCs/>
          <w:kern w:val="3"/>
          <w:lang w:eastAsia="pl-PL"/>
        </w:rPr>
      </w:pPr>
      <w:r w:rsidRPr="00706596">
        <w:rPr>
          <w:rFonts w:ascii="Arial" w:eastAsia="DejaVu Sans" w:hAnsi="Arial" w:cs="Arial"/>
          <w:bCs/>
          <w:kern w:val="3"/>
          <w:lang w:eastAsia="pl-PL"/>
        </w:rPr>
        <w:t xml:space="preserve">Karta projektu planu zadań ochronnych zamieszczona została w publicznie dostępnych wykazach, zgodnie z art. 21 ust. 2 pkt 24 lit. a ustawy z dnia 3 października 2008 r. o udostępnianiu informacji o środowisku i jego ochronie, udziale społeczeństwa w ochronie środowiska oraz o ocenach oddziaływania na środowisko w dniu </w:t>
      </w:r>
      <w:r w:rsidR="0027438B" w:rsidRPr="00706596">
        <w:rPr>
          <w:rFonts w:ascii="Arial" w:eastAsia="DejaVu Sans" w:hAnsi="Arial" w:cs="Arial"/>
          <w:bCs/>
          <w:kern w:val="3"/>
          <w:lang w:eastAsia="pl-PL"/>
        </w:rPr>
        <w:t>22 września 2022</w:t>
      </w:r>
      <w:r w:rsidRPr="00706596">
        <w:rPr>
          <w:rFonts w:ascii="Arial" w:eastAsia="DejaVu Sans" w:hAnsi="Arial" w:cs="Arial"/>
          <w:bCs/>
          <w:kern w:val="3"/>
          <w:lang w:eastAsia="pl-PL"/>
        </w:rPr>
        <w:t xml:space="preserve"> r.</w:t>
      </w:r>
    </w:p>
    <w:p w14:paraId="420C45C8" w14:textId="5DBCC137" w:rsidR="00624744" w:rsidRPr="005F1756" w:rsidRDefault="002574D1" w:rsidP="00624744">
      <w:pPr>
        <w:spacing w:before="120" w:after="120" w:line="240" w:lineRule="auto"/>
        <w:ind w:firstLine="567"/>
        <w:jc w:val="both"/>
        <w:rPr>
          <w:rFonts w:ascii="Arial" w:eastAsia="DejaVu Sans" w:hAnsi="Arial" w:cs="Arial"/>
          <w:bCs/>
          <w:kern w:val="3"/>
          <w:lang w:eastAsia="pl-PL"/>
        </w:rPr>
      </w:pPr>
      <w:r w:rsidRPr="00706596">
        <w:rPr>
          <w:rFonts w:ascii="Arial" w:eastAsia="DejaVu Sans" w:hAnsi="Arial" w:cs="Arial"/>
          <w:bCs/>
          <w:kern w:val="3"/>
          <w:lang w:eastAsia="pl-PL"/>
        </w:rPr>
        <w:t xml:space="preserve">Projekt zarządzenia na podstawie art. 59 ust. 2 ustawy z dnia 23 stycznia 2009 r. o </w:t>
      </w:r>
      <w:r w:rsidR="00C23470" w:rsidRPr="00706596">
        <w:rPr>
          <w:rFonts w:ascii="Arial" w:eastAsia="DejaVu Sans" w:hAnsi="Arial" w:cs="Arial"/>
          <w:bCs/>
          <w:kern w:val="3"/>
          <w:lang w:eastAsia="pl-PL"/>
        </w:rPr>
        <w:t> </w:t>
      </w:r>
      <w:r w:rsidRPr="00706596">
        <w:rPr>
          <w:rFonts w:ascii="Arial" w:eastAsia="DejaVu Sans" w:hAnsi="Arial" w:cs="Arial"/>
          <w:bCs/>
          <w:kern w:val="3"/>
          <w:lang w:eastAsia="pl-PL"/>
        </w:rPr>
        <w:t>wojewodzie i administracji rządowej</w:t>
      </w:r>
      <w:r w:rsidRPr="005F1756">
        <w:rPr>
          <w:rFonts w:ascii="Arial" w:eastAsia="DejaVu Sans" w:hAnsi="Arial" w:cs="Arial"/>
          <w:bCs/>
          <w:kern w:val="3"/>
          <w:lang w:eastAsia="pl-PL"/>
        </w:rPr>
        <w:t xml:space="preserve"> w województwie (Dz. U.  2023 r. poz. 190), uzgodniono z Wojewodą Podkarpackim w dniu 17 luty 2023 r. i Wojewodą Małopolskim w dniu 22 maja 2023 r.</w:t>
      </w:r>
    </w:p>
    <w:p w14:paraId="36517E26" w14:textId="5D091F8D" w:rsidR="00FB5364" w:rsidRPr="005F1756" w:rsidRDefault="00FB5364" w:rsidP="00624744">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W wyniku akceptacji propozycji zmiany SDF dla przedmiotowego obszaru przez Generalną Dyrekcją Ochrony Środowiska dodano gatunki: </w:t>
      </w:r>
      <w:r w:rsidR="00024AFB" w:rsidRPr="005F1756">
        <w:rPr>
          <w:rFonts w:ascii="Arial" w:eastAsia="DejaVu Sans" w:hAnsi="Arial" w:cs="Arial"/>
          <w:bCs/>
          <w:kern w:val="3"/>
          <w:lang w:eastAsia="pl-PL"/>
        </w:rPr>
        <w:t xml:space="preserve">bóbr europejski </w:t>
      </w:r>
      <w:r w:rsidR="00024AFB" w:rsidRPr="005F1756">
        <w:rPr>
          <w:rFonts w:ascii="Arial" w:eastAsia="DejaVu Sans" w:hAnsi="Arial" w:cs="Arial"/>
          <w:bCs/>
          <w:i/>
          <w:iCs/>
          <w:kern w:val="3"/>
          <w:lang w:eastAsia="pl-PL"/>
        </w:rPr>
        <w:t>Castor fiber</w:t>
      </w:r>
      <w:r w:rsidR="00024AFB" w:rsidRPr="005F1756">
        <w:rPr>
          <w:rFonts w:ascii="Arial" w:eastAsia="DejaVu Sans" w:hAnsi="Arial" w:cs="Arial"/>
          <w:bCs/>
          <w:kern w:val="3"/>
          <w:lang w:eastAsia="pl-PL"/>
        </w:rPr>
        <w:t xml:space="preserve"> (1337), wydra </w:t>
      </w:r>
      <w:r w:rsidR="00024AFB" w:rsidRPr="005F1756">
        <w:rPr>
          <w:rFonts w:ascii="Arial" w:eastAsia="DejaVu Sans" w:hAnsi="Arial" w:cs="Arial"/>
          <w:bCs/>
          <w:i/>
          <w:iCs/>
          <w:kern w:val="3"/>
          <w:lang w:eastAsia="pl-PL"/>
        </w:rPr>
        <w:t>Lutra lutra</w:t>
      </w:r>
      <w:r w:rsidR="00024AFB" w:rsidRPr="005F1756">
        <w:rPr>
          <w:rFonts w:ascii="Arial" w:eastAsia="DejaVu Sans" w:hAnsi="Arial" w:cs="Arial"/>
          <w:bCs/>
          <w:kern w:val="3"/>
          <w:lang w:eastAsia="pl-PL"/>
        </w:rPr>
        <w:t xml:space="preserve"> (1355), różanka </w:t>
      </w:r>
      <w:r w:rsidR="00024AFB" w:rsidRPr="005F1756">
        <w:rPr>
          <w:rFonts w:ascii="Arial" w:eastAsia="DejaVu Sans" w:hAnsi="Arial" w:cs="Arial"/>
          <w:bCs/>
          <w:i/>
          <w:iCs/>
          <w:kern w:val="3"/>
          <w:lang w:eastAsia="pl-PL"/>
        </w:rPr>
        <w:t xml:space="preserve">Rhodeus amarus </w:t>
      </w:r>
      <w:r w:rsidR="00024AFB" w:rsidRPr="005F1756">
        <w:rPr>
          <w:rFonts w:ascii="Arial" w:eastAsia="DejaVu Sans" w:hAnsi="Arial" w:cs="Arial"/>
          <w:bCs/>
          <w:kern w:val="3"/>
          <w:lang w:eastAsia="pl-PL"/>
        </w:rPr>
        <w:t xml:space="preserve">(5339), skójka gruboskorupowa </w:t>
      </w:r>
      <w:r w:rsidR="00024AFB" w:rsidRPr="005F1756">
        <w:rPr>
          <w:rFonts w:ascii="Arial" w:eastAsia="DejaVu Sans" w:hAnsi="Arial" w:cs="Arial"/>
          <w:bCs/>
          <w:i/>
          <w:iCs/>
          <w:kern w:val="3"/>
          <w:lang w:eastAsia="pl-PL"/>
        </w:rPr>
        <w:t xml:space="preserve">Unio crassus </w:t>
      </w:r>
      <w:r w:rsidR="00024AFB" w:rsidRPr="005F1756">
        <w:rPr>
          <w:rFonts w:ascii="Arial" w:eastAsia="DejaVu Sans" w:hAnsi="Arial" w:cs="Arial"/>
          <w:bCs/>
          <w:kern w:val="3"/>
          <w:lang w:eastAsia="pl-PL"/>
        </w:rPr>
        <w:t xml:space="preserve">(1032), koza złotawa </w:t>
      </w:r>
      <w:r w:rsidR="00024AFB" w:rsidRPr="005F1756">
        <w:rPr>
          <w:rFonts w:ascii="Arial" w:eastAsia="DejaVu Sans" w:hAnsi="Arial" w:cs="Arial"/>
          <w:bCs/>
          <w:i/>
          <w:iCs/>
          <w:kern w:val="3"/>
          <w:lang w:eastAsia="pl-PL"/>
        </w:rPr>
        <w:t>Sabanejewia aurata</w:t>
      </w:r>
      <w:r w:rsidR="00024AFB" w:rsidRPr="005F1756">
        <w:rPr>
          <w:rFonts w:ascii="Arial" w:eastAsia="DejaVu Sans" w:hAnsi="Arial" w:cs="Arial"/>
          <w:bCs/>
          <w:kern w:val="3"/>
          <w:lang w:eastAsia="pl-PL"/>
        </w:rPr>
        <w:t xml:space="preserve"> (1146) </w:t>
      </w:r>
      <w:r w:rsidRPr="005F1756">
        <w:rPr>
          <w:rFonts w:ascii="Arial" w:eastAsia="DejaVu Sans" w:hAnsi="Arial" w:cs="Arial"/>
          <w:bCs/>
          <w:kern w:val="3"/>
          <w:lang w:eastAsia="pl-PL"/>
        </w:rPr>
        <w:t>jako przedmioty ochrony</w:t>
      </w:r>
      <w:r w:rsidR="00024AFB" w:rsidRPr="005F1756">
        <w:rPr>
          <w:rFonts w:ascii="Arial" w:eastAsia="DejaVu Sans" w:hAnsi="Arial" w:cs="Arial"/>
          <w:bCs/>
          <w:kern w:val="3"/>
          <w:lang w:eastAsia="pl-PL"/>
        </w:rPr>
        <w:t>, usunięto z listy przedmiotów ochrony siedliska przyrodnicze: brzegi lub osuszane dna zbiorników wodnych ze zbiorowiskami z </w:t>
      </w:r>
      <w:r w:rsidR="00024AFB" w:rsidRPr="005F1756">
        <w:rPr>
          <w:rFonts w:ascii="Arial" w:eastAsia="DejaVu Sans" w:hAnsi="Arial" w:cs="Arial"/>
          <w:bCs/>
          <w:i/>
          <w:kern w:val="3"/>
          <w:lang w:eastAsia="pl-PL"/>
        </w:rPr>
        <w:t xml:space="preserve">Littorelletea, Isoëto-Nanojuncetea </w:t>
      </w:r>
      <w:r w:rsidR="00024AFB" w:rsidRPr="005F1756">
        <w:rPr>
          <w:rFonts w:ascii="Arial" w:eastAsia="DejaVu Sans" w:hAnsi="Arial" w:cs="Arial"/>
          <w:bCs/>
          <w:iCs/>
          <w:kern w:val="3"/>
          <w:lang w:eastAsia="pl-PL"/>
        </w:rPr>
        <w:t xml:space="preserve">(3130), zarośla wrześni na kamieńcach i żwirowiskach górskich potoków </w:t>
      </w:r>
      <w:r w:rsidR="00024AFB" w:rsidRPr="005F1756">
        <w:rPr>
          <w:rFonts w:ascii="Arial" w:eastAsia="DejaVu Sans" w:hAnsi="Arial" w:cs="Arial"/>
          <w:bCs/>
          <w:i/>
          <w:kern w:val="3"/>
          <w:lang w:eastAsia="pl-PL"/>
        </w:rPr>
        <w:t>Salici-Myricarietum</w:t>
      </w:r>
      <w:r w:rsidR="00024AFB" w:rsidRPr="005F1756">
        <w:rPr>
          <w:rFonts w:ascii="Arial" w:eastAsia="DejaVu Sans" w:hAnsi="Arial" w:cs="Arial"/>
          <w:bCs/>
          <w:iCs/>
          <w:kern w:val="3"/>
          <w:lang w:eastAsia="pl-PL"/>
        </w:rPr>
        <w:t xml:space="preserve"> część – z przewagą wrześni (3230), </w:t>
      </w:r>
      <w:r w:rsidR="00024AFB" w:rsidRPr="005F1756">
        <w:rPr>
          <w:rFonts w:ascii="Arial" w:eastAsia="DejaVu Sans" w:hAnsi="Arial" w:cs="Arial"/>
          <w:bCs/>
          <w:kern w:val="3"/>
          <w:lang w:eastAsia="pl-PL"/>
        </w:rPr>
        <w:t xml:space="preserve">zalewane muliste brzegi rzek z roślinnością </w:t>
      </w:r>
      <w:r w:rsidR="00024AFB" w:rsidRPr="005F1756">
        <w:rPr>
          <w:rFonts w:ascii="Arial" w:eastAsia="DejaVu Sans" w:hAnsi="Arial" w:cs="Arial"/>
          <w:bCs/>
          <w:i/>
          <w:kern w:val="3"/>
          <w:lang w:eastAsia="pl-PL"/>
        </w:rPr>
        <w:t>Chenopodion rubri p.p. i Bidention p.p</w:t>
      </w:r>
      <w:r w:rsidR="00024AFB" w:rsidRPr="005F1756">
        <w:rPr>
          <w:rFonts w:ascii="Arial" w:eastAsia="DejaVu Sans" w:hAnsi="Arial" w:cs="Arial"/>
          <w:bCs/>
          <w:kern w:val="3"/>
          <w:lang w:eastAsia="pl-PL"/>
        </w:rPr>
        <w:t xml:space="preserve"> (3270), </w:t>
      </w:r>
      <w:r w:rsidR="00765D10" w:rsidRPr="005F1756">
        <w:rPr>
          <w:rFonts w:ascii="Arial" w:eastAsia="DejaVu Sans" w:hAnsi="Arial" w:cs="Arial"/>
          <w:bCs/>
          <w:kern w:val="3"/>
          <w:lang w:eastAsia="pl-PL"/>
        </w:rPr>
        <w:t>k</w:t>
      </w:r>
      <w:r w:rsidR="00024AFB" w:rsidRPr="005F1756">
        <w:rPr>
          <w:rFonts w:ascii="Arial" w:eastAsia="DejaVu Sans" w:hAnsi="Arial" w:cs="Arial"/>
          <w:bCs/>
          <w:kern w:val="3"/>
          <w:lang w:eastAsia="pl-PL"/>
        </w:rPr>
        <w:t xml:space="preserve">waśne buczyny </w:t>
      </w:r>
      <w:r w:rsidR="00024AFB" w:rsidRPr="005F1756">
        <w:rPr>
          <w:rFonts w:ascii="Arial" w:eastAsia="DejaVu Sans" w:hAnsi="Arial" w:cs="Arial"/>
          <w:bCs/>
          <w:i/>
          <w:kern w:val="3"/>
          <w:lang w:eastAsia="pl-PL"/>
        </w:rPr>
        <w:t>Luzulo-Fagenion</w:t>
      </w:r>
      <w:r w:rsidR="00765D10" w:rsidRPr="005F1756">
        <w:rPr>
          <w:rFonts w:ascii="Arial" w:eastAsia="DejaVu Sans" w:hAnsi="Arial" w:cs="Arial"/>
          <w:bCs/>
          <w:kern w:val="3"/>
          <w:lang w:eastAsia="pl-PL"/>
        </w:rPr>
        <w:t xml:space="preserve"> (9110), ż</w:t>
      </w:r>
      <w:r w:rsidR="00024AFB" w:rsidRPr="005F1756">
        <w:rPr>
          <w:rFonts w:ascii="Arial" w:eastAsia="DejaVu Sans" w:hAnsi="Arial" w:cs="Arial"/>
          <w:bCs/>
          <w:kern w:val="3"/>
          <w:lang w:eastAsia="pl-PL"/>
        </w:rPr>
        <w:t xml:space="preserve">yzne buczyny </w:t>
      </w:r>
      <w:r w:rsidR="00024AFB" w:rsidRPr="005F1756">
        <w:rPr>
          <w:rFonts w:ascii="Arial" w:eastAsia="DejaVu Sans" w:hAnsi="Arial" w:cs="Arial"/>
          <w:bCs/>
          <w:i/>
          <w:iCs/>
          <w:kern w:val="3"/>
          <w:lang w:eastAsia="pl-PL"/>
        </w:rPr>
        <w:t>Dentario glandulosae-Fagenion</w:t>
      </w:r>
      <w:r w:rsidR="00024AFB" w:rsidRPr="005F1756">
        <w:rPr>
          <w:rFonts w:ascii="Arial" w:eastAsia="DejaVu Sans" w:hAnsi="Arial" w:cs="Arial"/>
          <w:bCs/>
          <w:kern w:val="3"/>
          <w:lang w:eastAsia="pl-PL"/>
        </w:rPr>
        <w:t xml:space="preserve">, </w:t>
      </w:r>
      <w:r w:rsidR="00024AFB" w:rsidRPr="005F1756">
        <w:rPr>
          <w:rFonts w:ascii="Arial" w:eastAsia="DejaVu Sans" w:hAnsi="Arial" w:cs="Arial"/>
          <w:bCs/>
          <w:i/>
          <w:iCs/>
          <w:kern w:val="3"/>
          <w:lang w:eastAsia="pl-PL"/>
        </w:rPr>
        <w:t>Galio odorati-Fagenion</w:t>
      </w:r>
      <w:r w:rsidR="00765D10" w:rsidRPr="005F1756">
        <w:rPr>
          <w:rFonts w:ascii="Arial" w:eastAsia="DejaVu Sans" w:hAnsi="Arial" w:cs="Arial"/>
          <w:bCs/>
          <w:kern w:val="3"/>
          <w:lang w:eastAsia="pl-PL"/>
        </w:rPr>
        <w:t xml:space="preserve"> (9130), ponadto </w:t>
      </w:r>
      <w:r w:rsidRPr="005F1756">
        <w:rPr>
          <w:rFonts w:ascii="Arial" w:eastAsia="DejaVu Sans" w:hAnsi="Arial" w:cs="Arial"/>
          <w:bCs/>
          <w:kern w:val="3"/>
          <w:lang w:eastAsia="pl-PL"/>
        </w:rPr>
        <w:t>zaktualizowano powierzchnię siedlisk przyrodniczych</w:t>
      </w:r>
      <w:r w:rsidR="00765D10" w:rsidRPr="005F1756">
        <w:rPr>
          <w:rFonts w:ascii="Arial" w:eastAsia="DejaVu Sans" w:hAnsi="Arial" w:cs="Arial"/>
          <w:bCs/>
          <w:kern w:val="3"/>
          <w:lang w:eastAsia="pl-PL"/>
        </w:rPr>
        <w:t xml:space="preserve"> oraz liczebność gatunków. </w:t>
      </w:r>
    </w:p>
    <w:p w14:paraId="246E88B6" w14:textId="77777777" w:rsidR="00765D10" w:rsidRPr="005F1756" w:rsidRDefault="00765D10" w:rsidP="00765D10">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W wyniku kontroli we własnym zakresie: </w:t>
      </w:r>
    </w:p>
    <w:p w14:paraId="3F7F620B" w14:textId="0B9AACA2" w:rsidR="00765D10" w:rsidRPr="005F1756" w:rsidRDefault="00765D10" w:rsidP="00765D10">
      <w:pPr>
        <w:numPr>
          <w:ilvl w:val="0"/>
          <w:numId w:val="38"/>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zaktualizowano w uzasadnieniu informację o sporządzeniu planu zadań ochronnych na okres bezterminowy, z uwagi na zmianę zapisów art. 28 ust. 1 ustawy o ochronie przyrody: „</w:t>
      </w:r>
      <w:r w:rsidRPr="005F1756">
        <w:rPr>
          <w:rFonts w:ascii="Arial" w:eastAsia="DejaVu Sans" w:hAnsi="Arial" w:cs="Arial"/>
          <w:bCs/>
          <w:i/>
          <w:iCs/>
          <w:kern w:val="3"/>
          <w:lang w:eastAsia="pl-PL"/>
        </w:rPr>
        <w:t>Dla obszaru Natura 2000 sprawujący nadzór nad obszarem sporządza projekt planu zadań ochronnych, biorąc pod uwagę cele ochrony obszaru. Pierwszy projekt sporządza się w terminie 6 lat od dnia zatwierdzenia obszaru przez Komisję Europejską jako obszaru mającego znaczenie dla Wspólnoty lub od dnia wyznaczenia obszaru specjalnej ochrony ptaków.</w:t>
      </w:r>
      <w:r w:rsidRPr="005F1756">
        <w:rPr>
          <w:rFonts w:ascii="Arial" w:eastAsia="DejaVu Sans" w:hAnsi="Arial" w:cs="Arial"/>
          <w:bCs/>
          <w:kern w:val="3"/>
          <w:lang w:eastAsia="pl-PL"/>
        </w:rPr>
        <w:t>”;</w:t>
      </w:r>
    </w:p>
    <w:p w14:paraId="14E1151E" w14:textId="6C2D6A7D" w:rsidR="00765D10" w:rsidRPr="005F1756" w:rsidRDefault="00765D10" w:rsidP="00765D10">
      <w:pPr>
        <w:numPr>
          <w:ilvl w:val="0"/>
          <w:numId w:val="38"/>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zaktualizowano w uzasadnieniu informację o podstawie prawnej wyznaczenia obszaru - dodano zapis: „</w:t>
      </w:r>
      <w:r w:rsidR="00407097" w:rsidRPr="005F1756">
        <w:rPr>
          <w:rFonts w:ascii="Arial" w:eastAsia="DejaVu Sans" w:hAnsi="Arial" w:cs="Arial"/>
          <w:bCs/>
          <w:i/>
          <w:iCs/>
          <w:kern w:val="3"/>
          <w:lang w:eastAsia="pl-PL"/>
        </w:rPr>
        <w:t xml:space="preserve">Obszar Natura 2000 Wisłoka z dopływami PLH180052, jako specjalny </w:t>
      </w:r>
      <w:r w:rsidR="00407097" w:rsidRPr="005F1756">
        <w:rPr>
          <w:rFonts w:ascii="Arial" w:eastAsia="DejaVu Sans" w:hAnsi="Arial" w:cs="Arial"/>
          <w:bCs/>
          <w:i/>
          <w:iCs/>
          <w:kern w:val="3"/>
          <w:lang w:eastAsia="pl-PL"/>
        </w:rPr>
        <w:lastRenderedPageBreak/>
        <w:t>obszar ochrony siedlisk został wyznaczony rozporządzeniem Ministra Klimatu i</w:t>
      </w:r>
      <w:r w:rsidR="005117F0" w:rsidRPr="005F1756">
        <w:rPr>
          <w:rFonts w:ascii="Arial" w:eastAsia="DejaVu Sans" w:hAnsi="Arial" w:cs="Arial"/>
          <w:bCs/>
          <w:i/>
          <w:iCs/>
          <w:kern w:val="3"/>
          <w:lang w:eastAsia="pl-PL"/>
        </w:rPr>
        <w:t> </w:t>
      </w:r>
      <w:r w:rsidR="00407097" w:rsidRPr="005F1756">
        <w:rPr>
          <w:rFonts w:ascii="Arial" w:eastAsia="DejaVu Sans" w:hAnsi="Arial" w:cs="Arial"/>
          <w:bCs/>
          <w:i/>
          <w:iCs/>
          <w:kern w:val="3"/>
          <w:lang w:eastAsia="pl-PL"/>
        </w:rPr>
        <w:t>Środowiska z dnia 17 października 2023 r. (Dz. U.  z 2023 r. poz. 2416)</w:t>
      </w:r>
      <w:r w:rsidR="00407097" w:rsidRPr="005F1756">
        <w:rPr>
          <w:rFonts w:ascii="Arial" w:eastAsia="DejaVu Sans" w:hAnsi="Arial" w:cs="Arial"/>
          <w:bCs/>
          <w:kern w:val="3"/>
          <w:lang w:eastAsia="pl-PL"/>
        </w:rPr>
        <w:t>”,</w:t>
      </w:r>
    </w:p>
    <w:p w14:paraId="7204DF2A" w14:textId="273CE613" w:rsidR="003A5F92" w:rsidRPr="005F1756" w:rsidRDefault="00DD77E8" w:rsidP="00B21163">
      <w:pPr>
        <w:pStyle w:val="Akapitzlist"/>
        <w:numPr>
          <w:ilvl w:val="0"/>
          <w:numId w:val="38"/>
        </w:numPr>
        <w:autoSpaceDE w:val="0"/>
        <w:autoSpaceDN w:val="0"/>
        <w:adjustRightInd w:val="0"/>
        <w:spacing w:after="0" w:line="240" w:lineRule="auto"/>
        <w:jc w:val="both"/>
        <w:rPr>
          <w:rFonts w:ascii="Arial" w:hAnsi="Arial" w:cs="Arial"/>
          <w:color w:val="000000"/>
          <w:lang w:eastAsia="pl-PL"/>
        </w:rPr>
      </w:pPr>
      <w:r w:rsidRPr="005F1756">
        <w:rPr>
          <w:rFonts w:ascii="Arial" w:hAnsi="Arial" w:cs="Arial"/>
          <w:color w:val="000000"/>
          <w:lang w:eastAsia="pl-PL"/>
        </w:rPr>
        <w:t xml:space="preserve">w załączniku nr 4 oraz w uzasadnieniu </w:t>
      </w:r>
      <w:r w:rsidR="00584C8E" w:rsidRPr="005F1756">
        <w:rPr>
          <w:rFonts w:ascii="Arial" w:hAnsi="Arial" w:cs="Arial"/>
          <w:color w:val="000000"/>
          <w:lang w:eastAsia="pl-PL"/>
        </w:rPr>
        <w:t>uszczegółowiono cele działań ochronnych dla przedmiotów ochrony w obszarze objętym planem,</w:t>
      </w:r>
    </w:p>
    <w:p w14:paraId="05075FC2" w14:textId="77777777" w:rsidR="001241FF" w:rsidRPr="005F1756" w:rsidRDefault="001241FF" w:rsidP="001241FF">
      <w:pPr>
        <w:pStyle w:val="Akapitzlist"/>
        <w:autoSpaceDE w:val="0"/>
        <w:autoSpaceDN w:val="0"/>
        <w:adjustRightInd w:val="0"/>
        <w:spacing w:after="0" w:line="240" w:lineRule="auto"/>
        <w:jc w:val="both"/>
        <w:rPr>
          <w:rFonts w:ascii="Arial" w:hAnsi="Arial" w:cs="Arial"/>
          <w:color w:val="000000"/>
          <w:lang w:eastAsia="pl-PL"/>
        </w:rPr>
      </w:pPr>
    </w:p>
    <w:p w14:paraId="18BF93CF" w14:textId="74234FD8" w:rsidR="00CE022E" w:rsidRPr="005F1756" w:rsidRDefault="001241FF" w:rsidP="00676262">
      <w:pPr>
        <w:pStyle w:val="Akapitzlist"/>
        <w:numPr>
          <w:ilvl w:val="0"/>
          <w:numId w:val="38"/>
        </w:numPr>
        <w:jc w:val="both"/>
        <w:rPr>
          <w:rFonts w:ascii="Arial" w:hAnsi="Arial" w:cs="Arial"/>
          <w:color w:val="000000"/>
          <w:lang w:eastAsia="pl-PL"/>
        </w:rPr>
      </w:pPr>
      <w:r w:rsidRPr="005F1756">
        <w:rPr>
          <w:rFonts w:ascii="Arial" w:hAnsi="Arial" w:cs="Arial"/>
          <w:color w:val="000000"/>
          <w:lang w:eastAsia="pl-PL"/>
        </w:rPr>
        <w:t xml:space="preserve">w załączniku nr 4 </w:t>
      </w:r>
      <w:r w:rsidR="00734235" w:rsidRPr="005F1756">
        <w:rPr>
          <w:rFonts w:ascii="Arial" w:hAnsi="Arial" w:cs="Arial"/>
          <w:color w:val="000000"/>
          <w:lang w:eastAsia="pl-PL"/>
        </w:rPr>
        <w:t xml:space="preserve">dla niektórych wskaźników </w:t>
      </w:r>
      <w:r w:rsidR="00CE022E" w:rsidRPr="005F1756">
        <w:rPr>
          <w:rFonts w:ascii="Arial" w:hAnsi="Arial" w:cs="Arial"/>
          <w:color w:val="000000"/>
          <w:lang w:eastAsia="pl-PL"/>
        </w:rPr>
        <w:t>siedliska przyrodniczego 3220 oraz 3240 wskazano liczbę stanowisk jakie można zachować w</w:t>
      </w:r>
      <w:r w:rsidR="00115CBA">
        <w:rPr>
          <w:rFonts w:ascii="Arial" w:hAnsi="Arial" w:cs="Arial"/>
          <w:color w:val="000000"/>
          <w:lang w:eastAsia="pl-PL"/>
        </w:rPr>
        <w:t xml:space="preserve"> określonym </w:t>
      </w:r>
      <w:r w:rsidR="00CE022E" w:rsidRPr="005F1756">
        <w:rPr>
          <w:rFonts w:ascii="Arial" w:hAnsi="Arial" w:cs="Arial"/>
          <w:color w:val="000000"/>
          <w:lang w:eastAsia="pl-PL"/>
        </w:rPr>
        <w:t>stanie ochrony (FV)</w:t>
      </w:r>
      <w:r w:rsidR="004C6FA4" w:rsidRPr="005F1756">
        <w:rPr>
          <w:rFonts w:ascii="Arial" w:hAnsi="Arial" w:cs="Arial"/>
          <w:color w:val="000000"/>
          <w:lang w:eastAsia="pl-PL"/>
        </w:rPr>
        <w:t>, gdyż</w:t>
      </w:r>
      <w:r w:rsidR="00372C8B" w:rsidRPr="005F1756">
        <w:rPr>
          <w:rFonts w:ascii="Arial" w:hAnsi="Arial" w:cs="Arial"/>
          <w:color w:val="000000"/>
          <w:lang w:eastAsia="pl-PL"/>
        </w:rPr>
        <w:t xml:space="preserve"> </w:t>
      </w:r>
      <w:r w:rsidR="0089472D" w:rsidRPr="005F1756">
        <w:rPr>
          <w:rFonts w:ascii="Arial" w:hAnsi="Arial" w:cs="Arial"/>
          <w:color w:val="000000"/>
          <w:lang w:eastAsia="pl-PL"/>
        </w:rPr>
        <w:t>uwzględni</w:t>
      </w:r>
      <w:r w:rsidR="004C6FA4" w:rsidRPr="005F1756">
        <w:rPr>
          <w:rFonts w:ascii="Arial" w:hAnsi="Arial" w:cs="Arial"/>
          <w:color w:val="000000"/>
          <w:lang w:eastAsia="pl-PL"/>
        </w:rPr>
        <w:t xml:space="preserve">ając </w:t>
      </w:r>
      <w:r w:rsidR="0089472D" w:rsidRPr="005F1756">
        <w:rPr>
          <w:rFonts w:ascii="Arial" w:hAnsi="Arial" w:cs="Arial"/>
          <w:color w:val="000000"/>
          <w:lang w:eastAsia="pl-PL"/>
        </w:rPr>
        <w:t>zachodząc</w:t>
      </w:r>
      <w:r w:rsidR="004C6FA4" w:rsidRPr="005F1756">
        <w:rPr>
          <w:rFonts w:ascii="Arial" w:hAnsi="Arial" w:cs="Arial"/>
          <w:color w:val="000000"/>
          <w:lang w:eastAsia="pl-PL"/>
        </w:rPr>
        <w:t>e</w:t>
      </w:r>
      <w:r w:rsidR="0089472D" w:rsidRPr="005F1756">
        <w:rPr>
          <w:rFonts w:ascii="Arial" w:hAnsi="Arial" w:cs="Arial"/>
          <w:color w:val="000000"/>
          <w:lang w:eastAsia="pl-PL"/>
        </w:rPr>
        <w:t xml:space="preserve"> proces</w:t>
      </w:r>
      <w:r w:rsidR="004C6FA4" w:rsidRPr="005F1756">
        <w:rPr>
          <w:rFonts w:ascii="Arial" w:hAnsi="Arial" w:cs="Arial"/>
          <w:color w:val="000000"/>
          <w:lang w:eastAsia="pl-PL"/>
        </w:rPr>
        <w:t>y</w:t>
      </w:r>
      <w:r w:rsidR="0089472D" w:rsidRPr="005F1756">
        <w:rPr>
          <w:rFonts w:ascii="Arial" w:hAnsi="Arial" w:cs="Arial"/>
          <w:color w:val="000000"/>
          <w:lang w:eastAsia="pl-PL"/>
        </w:rPr>
        <w:t xml:space="preserve"> naturaln</w:t>
      </w:r>
      <w:r w:rsidR="004C6FA4" w:rsidRPr="005F1756">
        <w:rPr>
          <w:rFonts w:ascii="Arial" w:hAnsi="Arial" w:cs="Arial"/>
          <w:color w:val="000000"/>
          <w:lang w:eastAsia="pl-PL"/>
        </w:rPr>
        <w:t>e</w:t>
      </w:r>
      <w:r w:rsidR="0089472D" w:rsidRPr="005F1756">
        <w:rPr>
          <w:rFonts w:ascii="Arial" w:hAnsi="Arial" w:cs="Arial"/>
          <w:color w:val="000000"/>
          <w:lang w:eastAsia="pl-PL"/>
        </w:rPr>
        <w:t xml:space="preserve"> (wezbra</w:t>
      </w:r>
      <w:r w:rsidR="004C6FA4" w:rsidRPr="005F1756">
        <w:rPr>
          <w:rFonts w:ascii="Arial" w:hAnsi="Arial" w:cs="Arial"/>
          <w:color w:val="000000"/>
          <w:lang w:eastAsia="pl-PL"/>
        </w:rPr>
        <w:t>nia</w:t>
      </w:r>
      <w:r w:rsidR="0089472D" w:rsidRPr="005F1756">
        <w:rPr>
          <w:rFonts w:ascii="Arial" w:hAnsi="Arial" w:cs="Arial"/>
          <w:color w:val="000000"/>
          <w:lang w:eastAsia="pl-PL"/>
        </w:rPr>
        <w:t xml:space="preserve"> rzecz</w:t>
      </w:r>
      <w:r w:rsidR="004C6FA4" w:rsidRPr="005F1756">
        <w:rPr>
          <w:rFonts w:ascii="Arial" w:hAnsi="Arial" w:cs="Arial"/>
          <w:color w:val="000000"/>
          <w:lang w:eastAsia="pl-PL"/>
        </w:rPr>
        <w:t>ne</w:t>
      </w:r>
      <w:r w:rsidR="0089472D" w:rsidRPr="005F1756">
        <w:rPr>
          <w:rFonts w:ascii="Arial" w:hAnsi="Arial" w:cs="Arial"/>
          <w:color w:val="000000"/>
          <w:lang w:eastAsia="pl-PL"/>
        </w:rPr>
        <w:t>, erozj</w:t>
      </w:r>
      <w:r w:rsidR="004C6FA4" w:rsidRPr="005F1756">
        <w:rPr>
          <w:rFonts w:ascii="Arial" w:hAnsi="Arial" w:cs="Arial"/>
          <w:color w:val="000000"/>
          <w:lang w:eastAsia="pl-PL"/>
        </w:rPr>
        <w:t>a</w:t>
      </w:r>
      <w:r w:rsidR="0089472D" w:rsidRPr="005F1756">
        <w:rPr>
          <w:rFonts w:ascii="Arial" w:hAnsi="Arial" w:cs="Arial"/>
          <w:color w:val="000000"/>
          <w:lang w:eastAsia="pl-PL"/>
        </w:rPr>
        <w:t xml:space="preserve"> dostarczając</w:t>
      </w:r>
      <w:r w:rsidR="004C6FA4" w:rsidRPr="005F1756">
        <w:rPr>
          <w:rFonts w:ascii="Arial" w:hAnsi="Arial" w:cs="Arial"/>
          <w:color w:val="000000"/>
          <w:lang w:eastAsia="pl-PL"/>
        </w:rPr>
        <w:t>a</w:t>
      </w:r>
      <w:r w:rsidR="0089472D" w:rsidRPr="005F1756">
        <w:rPr>
          <w:rFonts w:ascii="Arial" w:hAnsi="Arial" w:cs="Arial"/>
          <w:color w:val="000000"/>
          <w:lang w:eastAsia="pl-PL"/>
        </w:rPr>
        <w:t xml:space="preserve"> rumowiska rzecznego, proces</w:t>
      </w:r>
      <w:r w:rsidR="004C6FA4" w:rsidRPr="005F1756">
        <w:rPr>
          <w:rFonts w:ascii="Arial" w:hAnsi="Arial" w:cs="Arial"/>
          <w:color w:val="000000"/>
          <w:lang w:eastAsia="pl-PL"/>
        </w:rPr>
        <w:t>y</w:t>
      </w:r>
      <w:r w:rsidR="0089472D" w:rsidRPr="005F1756">
        <w:rPr>
          <w:rFonts w:ascii="Arial" w:hAnsi="Arial" w:cs="Arial"/>
          <w:color w:val="000000"/>
          <w:lang w:eastAsia="pl-PL"/>
        </w:rPr>
        <w:t xml:space="preserve"> transportu tego rumowiska i jego osadzania), wpływając</w:t>
      </w:r>
      <w:r w:rsidR="004C6FA4" w:rsidRPr="005F1756">
        <w:rPr>
          <w:rFonts w:ascii="Arial" w:hAnsi="Arial" w:cs="Arial"/>
          <w:color w:val="000000"/>
          <w:lang w:eastAsia="pl-PL"/>
        </w:rPr>
        <w:t>e</w:t>
      </w:r>
      <w:r w:rsidR="0089472D" w:rsidRPr="005F1756">
        <w:rPr>
          <w:rFonts w:ascii="Arial" w:hAnsi="Arial" w:cs="Arial"/>
          <w:color w:val="000000"/>
          <w:lang w:eastAsia="pl-PL"/>
        </w:rPr>
        <w:t xml:space="preserve"> na naturaln</w:t>
      </w:r>
      <w:r w:rsidR="004C6FA4" w:rsidRPr="005F1756">
        <w:rPr>
          <w:rFonts w:ascii="Arial" w:hAnsi="Arial" w:cs="Arial"/>
          <w:color w:val="000000"/>
          <w:lang w:eastAsia="pl-PL"/>
        </w:rPr>
        <w:t>e</w:t>
      </w:r>
      <w:r w:rsidR="0089472D" w:rsidRPr="005F1756">
        <w:rPr>
          <w:rFonts w:ascii="Arial" w:hAnsi="Arial" w:cs="Arial"/>
          <w:color w:val="000000"/>
          <w:lang w:eastAsia="pl-PL"/>
        </w:rPr>
        <w:t xml:space="preserve"> fluktuacj</w:t>
      </w:r>
      <w:r w:rsidR="004C6FA4" w:rsidRPr="005F1756">
        <w:rPr>
          <w:rFonts w:ascii="Arial" w:hAnsi="Arial" w:cs="Arial"/>
          <w:color w:val="000000"/>
          <w:lang w:eastAsia="pl-PL"/>
        </w:rPr>
        <w:t>e</w:t>
      </w:r>
      <w:r w:rsidR="0089472D" w:rsidRPr="005F1756">
        <w:rPr>
          <w:rFonts w:ascii="Arial" w:hAnsi="Arial" w:cs="Arial"/>
          <w:color w:val="000000"/>
          <w:lang w:eastAsia="pl-PL"/>
        </w:rPr>
        <w:t xml:space="preserve"> </w:t>
      </w:r>
      <w:r w:rsidR="004C6FA4" w:rsidRPr="005F1756">
        <w:rPr>
          <w:rFonts w:ascii="Arial" w:hAnsi="Arial" w:cs="Arial"/>
          <w:color w:val="000000"/>
          <w:lang w:eastAsia="pl-PL"/>
        </w:rPr>
        <w:t xml:space="preserve">w obrębie </w:t>
      </w:r>
      <w:r w:rsidR="0089472D" w:rsidRPr="005F1756">
        <w:rPr>
          <w:rFonts w:ascii="Arial" w:hAnsi="Arial" w:cs="Arial"/>
          <w:color w:val="000000"/>
          <w:lang w:eastAsia="pl-PL"/>
        </w:rPr>
        <w:t xml:space="preserve">siedlisk, nie można jednoznacznie poddać weryfikacji w kontekście </w:t>
      </w:r>
      <w:r w:rsidR="004A4AD4" w:rsidRPr="005F1756">
        <w:rPr>
          <w:rFonts w:ascii="Arial" w:hAnsi="Arial" w:cs="Arial"/>
          <w:color w:val="000000"/>
          <w:lang w:eastAsia="pl-PL"/>
        </w:rPr>
        <w:t>wyodrębnienia</w:t>
      </w:r>
      <w:r w:rsidR="00A50ACE" w:rsidRPr="005F1756">
        <w:rPr>
          <w:rFonts w:ascii="Arial" w:hAnsi="Arial" w:cs="Arial"/>
          <w:color w:val="000000"/>
          <w:lang w:eastAsia="pl-PL"/>
        </w:rPr>
        <w:t xml:space="preserve"> stanowisk (wraz z ocenami), które wykształciły lub wykształcą się w obszarze, bądź uległy zanikowi, co jest zależne m.in. od roku hydrologicznego.</w:t>
      </w:r>
      <w:r w:rsidR="00676262" w:rsidRPr="005F1756">
        <w:rPr>
          <w:rFonts w:ascii="Arial" w:hAnsi="Arial" w:cs="Arial"/>
          <w:color w:val="000000"/>
          <w:lang w:eastAsia="pl-PL"/>
        </w:rPr>
        <w:t xml:space="preserve"> Jak wskazano w metodyce GIOŚ większość działań ochronnych na rzecz tych siedlisk jest nieuzasadniona, gdyż ich odnowienie się nast</w:t>
      </w:r>
      <w:r w:rsidR="00F253B4" w:rsidRPr="005F1756">
        <w:rPr>
          <w:rFonts w:ascii="Arial" w:hAnsi="Arial" w:cs="Arial"/>
          <w:color w:val="000000"/>
          <w:lang w:eastAsia="pl-PL"/>
        </w:rPr>
        <w:t>ępuje</w:t>
      </w:r>
      <w:r w:rsidR="00676262" w:rsidRPr="005F1756">
        <w:rPr>
          <w:rFonts w:ascii="Arial" w:hAnsi="Arial" w:cs="Arial"/>
          <w:color w:val="000000"/>
          <w:lang w:eastAsia="pl-PL"/>
        </w:rPr>
        <w:t xml:space="preserve"> przy kolejnym wezbraniu powodziowym, co </w:t>
      </w:r>
      <w:r w:rsidR="00F253B4" w:rsidRPr="005F1756">
        <w:rPr>
          <w:rFonts w:ascii="Arial" w:hAnsi="Arial" w:cs="Arial"/>
          <w:color w:val="000000"/>
          <w:lang w:eastAsia="pl-PL"/>
        </w:rPr>
        <w:t xml:space="preserve">może mieć </w:t>
      </w:r>
      <w:r w:rsidR="009E144B" w:rsidRPr="005F1756">
        <w:rPr>
          <w:rFonts w:ascii="Arial" w:hAnsi="Arial" w:cs="Arial"/>
          <w:color w:val="000000"/>
          <w:lang w:eastAsia="pl-PL"/>
        </w:rPr>
        <w:t xml:space="preserve">również </w:t>
      </w:r>
      <w:r w:rsidR="00676262" w:rsidRPr="005F1756">
        <w:rPr>
          <w:rFonts w:ascii="Arial" w:hAnsi="Arial" w:cs="Arial"/>
          <w:color w:val="000000"/>
          <w:lang w:eastAsia="pl-PL"/>
        </w:rPr>
        <w:t>wpływ na oceny poszczególnych parametrów</w:t>
      </w:r>
      <w:r w:rsidR="00F253B4" w:rsidRPr="005F1756">
        <w:rPr>
          <w:rFonts w:ascii="Arial" w:hAnsi="Arial" w:cs="Arial"/>
          <w:color w:val="000000"/>
          <w:lang w:eastAsia="pl-PL"/>
        </w:rPr>
        <w:t xml:space="preserve"> w przysz</w:t>
      </w:r>
      <w:r w:rsidR="007666F2" w:rsidRPr="005F1756">
        <w:rPr>
          <w:rFonts w:ascii="Arial" w:hAnsi="Arial" w:cs="Arial"/>
          <w:color w:val="000000"/>
          <w:lang w:eastAsia="pl-PL"/>
        </w:rPr>
        <w:t>łości</w:t>
      </w:r>
      <w:r w:rsidR="00676262" w:rsidRPr="005F1756">
        <w:rPr>
          <w:rFonts w:ascii="Arial" w:hAnsi="Arial" w:cs="Arial"/>
          <w:color w:val="000000"/>
          <w:lang w:eastAsia="pl-PL"/>
        </w:rPr>
        <w:t xml:space="preserve">, </w:t>
      </w:r>
    </w:p>
    <w:p w14:paraId="25B1DF90" w14:textId="395A3C49" w:rsidR="00765D10" w:rsidRPr="005F1756" w:rsidRDefault="00765D10" w:rsidP="00AF6E70">
      <w:pPr>
        <w:numPr>
          <w:ilvl w:val="0"/>
          <w:numId w:val="38"/>
        </w:numPr>
        <w:spacing w:before="120" w:after="120" w:line="240" w:lineRule="auto"/>
        <w:jc w:val="both"/>
        <w:rPr>
          <w:rFonts w:ascii="Arial" w:eastAsia="DejaVu Sans" w:hAnsi="Arial" w:cs="Arial"/>
          <w:bCs/>
          <w:kern w:val="3"/>
          <w:lang w:eastAsia="pl-PL"/>
        </w:rPr>
      </w:pPr>
      <w:bookmarkStart w:id="23" w:name="_Hlk157672939"/>
      <w:r w:rsidRPr="005F1756">
        <w:rPr>
          <w:rFonts w:ascii="Arial" w:eastAsia="DejaVu Sans" w:hAnsi="Arial" w:cs="Arial"/>
          <w:bCs/>
          <w:kern w:val="3"/>
          <w:lang w:eastAsia="pl-PL"/>
        </w:rPr>
        <w:t xml:space="preserve">w załączniku nr 5 oraz w uzasadnieniu – siedlisko </w:t>
      </w:r>
      <w:r w:rsidR="00407097" w:rsidRPr="005F1756">
        <w:rPr>
          <w:rFonts w:ascii="Arial" w:eastAsia="DejaVu Sans" w:hAnsi="Arial" w:cs="Arial"/>
          <w:bCs/>
          <w:kern w:val="3"/>
          <w:lang w:eastAsia="pl-PL"/>
        </w:rPr>
        <w:t xml:space="preserve">6230, 6410 i 6510; gatunek 6179 </w:t>
      </w:r>
      <w:r w:rsidR="00407097" w:rsidRPr="005F1756">
        <w:rPr>
          <w:rFonts w:ascii="Arial" w:hAnsi="Arial" w:cs="Arial"/>
        </w:rPr>
        <w:t>i</w:t>
      </w:r>
      <w:r w:rsidR="009C5E09" w:rsidRPr="005F1756">
        <w:rPr>
          <w:rFonts w:ascii="Arial" w:hAnsi="Arial" w:cs="Arial"/>
        </w:rPr>
        <w:t xml:space="preserve"> </w:t>
      </w:r>
      <w:r w:rsidR="00407097" w:rsidRPr="005F1756">
        <w:rPr>
          <w:rFonts w:ascii="Arial" w:hAnsi="Arial" w:cs="Arial"/>
        </w:rPr>
        <w:t>6177</w:t>
      </w:r>
      <w:r w:rsidRPr="005F1756">
        <w:rPr>
          <w:rFonts w:ascii="Arial" w:eastAsia="DejaVu Sans" w:hAnsi="Arial" w:cs="Arial"/>
          <w:bCs/>
          <w:kern w:val="3"/>
          <w:lang w:eastAsia="pl-PL"/>
        </w:rPr>
        <w:t xml:space="preserve"> – zgodnie z pismem z dnia 27 marca 2023 r. znak: DZP-WP.6322.1.2023.JB dla działań fakultatywnych zmieniono zapis na „</w:t>
      </w:r>
      <w:r w:rsidRPr="005F1756">
        <w:rPr>
          <w:rFonts w:ascii="Arial" w:eastAsia="DejaVu Sans" w:hAnsi="Arial" w:cs="Arial"/>
          <w:bCs/>
          <w:i/>
          <w:iCs/>
          <w:kern w:val="3"/>
          <w:lang w:eastAsia="pl-PL"/>
        </w:rPr>
        <w:t>Użytkowanie zgodnie z wymogami zobowiązań rolno-środowiskowo-klimatycznych WPR</w:t>
      </w:r>
      <w:r w:rsidRPr="005F1756">
        <w:rPr>
          <w:rFonts w:ascii="Arial" w:eastAsia="DejaVu Sans" w:hAnsi="Arial" w:cs="Arial"/>
          <w:bCs/>
          <w:kern w:val="3"/>
          <w:lang w:eastAsia="pl-PL"/>
        </w:rPr>
        <w:t>”</w:t>
      </w:r>
      <w:bookmarkEnd w:id="23"/>
      <w:r w:rsidR="00817FCB" w:rsidRPr="005F1756">
        <w:rPr>
          <w:rFonts w:ascii="Arial" w:eastAsia="DejaVu Sans" w:hAnsi="Arial" w:cs="Arial"/>
          <w:bCs/>
          <w:kern w:val="3"/>
          <w:lang w:eastAsia="pl-PL"/>
        </w:rPr>
        <w:t>,</w:t>
      </w:r>
    </w:p>
    <w:p w14:paraId="7F6CB088" w14:textId="73F7A497" w:rsidR="004F11F5" w:rsidRPr="005F1756" w:rsidRDefault="00817FCB" w:rsidP="004F11F5">
      <w:pPr>
        <w:numPr>
          <w:ilvl w:val="0"/>
          <w:numId w:val="38"/>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w załączniku nr 5</w:t>
      </w:r>
      <w:r w:rsidRPr="005F1756">
        <w:t xml:space="preserve"> </w:t>
      </w:r>
      <w:r w:rsidR="001E105C" w:rsidRPr="005F1756">
        <w:rPr>
          <w:rFonts w:ascii="Arial" w:eastAsia="DejaVu Sans" w:hAnsi="Arial" w:cs="Arial"/>
          <w:bCs/>
          <w:kern w:val="3"/>
          <w:lang w:eastAsia="pl-PL"/>
        </w:rPr>
        <w:t>dla siedlisk przyrodnicz</w:t>
      </w:r>
      <w:r w:rsidR="00A27966" w:rsidRPr="005F1756">
        <w:rPr>
          <w:rFonts w:ascii="Arial" w:eastAsia="DejaVu Sans" w:hAnsi="Arial" w:cs="Arial"/>
          <w:bCs/>
          <w:kern w:val="3"/>
          <w:lang w:eastAsia="pl-PL"/>
        </w:rPr>
        <w:t>ych</w:t>
      </w:r>
      <w:r w:rsidR="001E105C" w:rsidRPr="005F1756">
        <w:rPr>
          <w:rFonts w:ascii="Arial" w:eastAsia="DejaVu Sans" w:hAnsi="Arial" w:cs="Arial"/>
          <w:bCs/>
          <w:kern w:val="3"/>
          <w:lang w:eastAsia="pl-PL"/>
        </w:rPr>
        <w:t xml:space="preserve"> 6230, 6410 i 6510 oraz gatunków: 6179 i 6177, </w:t>
      </w:r>
      <w:r w:rsidRPr="005F1756">
        <w:rPr>
          <w:rFonts w:ascii="Arial" w:eastAsia="DejaVu Sans" w:hAnsi="Arial" w:cs="Arial"/>
          <w:bCs/>
          <w:kern w:val="3"/>
          <w:lang w:eastAsia="pl-PL"/>
        </w:rPr>
        <w:t xml:space="preserve">uwzględniono ogólną uwagę Ministerstwa Klimatu i Środowiska </w:t>
      </w:r>
      <w:r w:rsidR="004F11F5" w:rsidRPr="005F1756">
        <w:rPr>
          <w:rFonts w:ascii="Arial" w:eastAsia="DejaVu Sans" w:hAnsi="Arial" w:cs="Arial"/>
          <w:bCs/>
          <w:kern w:val="3"/>
          <w:lang w:eastAsia="pl-PL"/>
        </w:rPr>
        <w:t xml:space="preserve">i zmieniono zapis </w:t>
      </w:r>
      <w:r w:rsidR="00DD77E8" w:rsidRPr="005F1756">
        <w:rPr>
          <w:rFonts w:ascii="Arial" w:eastAsia="DejaVu Sans" w:hAnsi="Arial" w:cs="Arial"/>
          <w:bCs/>
          <w:kern w:val="3"/>
          <w:lang w:eastAsia="pl-PL"/>
        </w:rPr>
        <w:t xml:space="preserve">dla działań fakultatywnych </w:t>
      </w:r>
      <w:r w:rsidR="004F11F5" w:rsidRPr="005F1756">
        <w:rPr>
          <w:rFonts w:ascii="Arial" w:eastAsia="DejaVu Sans" w:hAnsi="Arial" w:cs="Arial"/>
          <w:bCs/>
          <w:kern w:val="3"/>
          <w:lang w:eastAsia="pl-PL"/>
        </w:rPr>
        <w:t>na „</w:t>
      </w:r>
      <w:r w:rsidR="008955FE" w:rsidRPr="005F1756">
        <w:rPr>
          <w:rFonts w:ascii="Arial" w:eastAsia="DejaVu Sans" w:hAnsi="Arial" w:cs="Arial"/>
          <w:bCs/>
          <w:i/>
          <w:iCs/>
          <w:kern w:val="3"/>
          <w:lang w:eastAsia="pl-PL"/>
        </w:rPr>
        <w:t>Właściciel/zarządca/użytkownik gruntu na podstawie umowy zawartej z organem sprawującym nadzór nad obszarem Natura 2000 albo na podstawie zobowiązania podjętego w związku z korzystaniem z</w:t>
      </w:r>
      <w:r w:rsidR="005117F0" w:rsidRPr="005F1756">
        <w:rPr>
          <w:rFonts w:ascii="Arial" w:eastAsia="DejaVu Sans" w:hAnsi="Arial" w:cs="Arial"/>
          <w:bCs/>
          <w:i/>
          <w:iCs/>
          <w:kern w:val="3"/>
          <w:lang w:eastAsia="pl-PL"/>
        </w:rPr>
        <w:t> </w:t>
      </w:r>
      <w:r w:rsidR="008955FE" w:rsidRPr="005F1756">
        <w:rPr>
          <w:rFonts w:ascii="Arial" w:eastAsia="DejaVu Sans" w:hAnsi="Arial" w:cs="Arial"/>
          <w:bCs/>
          <w:i/>
          <w:iCs/>
          <w:kern w:val="3"/>
          <w:lang w:eastAsia="pl-PL"/>
        </w:rPr>
        <w:t>programów wsparcia z tytułu obniżenia dochodowości</w:t>
      </w:r>
      <w:r w:rsidR="008955FE" w:rsidRPr="005F1756">
        <w:rPr>
          <w:rFonts w:ascii="Arial" w:eastAsia="DejaVu Sans" w:hAnsi="Arial" w:cs="Arial"/>
          <w:bCs/>
          <w:kern w:val="3"/>
          <w:lang w:eastAsia="pl-PL"/>
        </w:rPr>
        <w:t>”</w:t>
      </w:r>
      <w:r w:rsidR="00322C6A" w:rsidRPr="005F1756">
        <w:rPr>
          <w:rFonts w:ascii="Arial" w:eastAsia="DejaVu Sans" w:hAnsi="Arial" w:cs="Arial"/>
          <w:bCs/>
          <w:kern w:val="3"/>
          <w:lang w:eastAsia="pl-PL"/>
        </w:rPr>
        <w:t>,</w:t>
      </w:r>
    </w:p>
    <w:p w14:paraId="1925F02D" w14:textId="7900D8BE" w:rsidR="00322C6A" w:rsidRPr="00BC4BE9" w:rsidRDefault="00322C6A" w:rsidP="00322C6A">
      <w:pPr>
        <w:numPr>
          <w:ilvl w:val="0"/>
          <w:numId w:val="38"/>
        </w:num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w załączniku nr 5 dla gatunków ryb</w:t>
      </w:r>
      <w:r w:rsidRPr="003A49B9">
        <w:rPr>
          <w:rFonts w:ascii="Arial" w:eastAsia="DejaVu Sans" w:hAnsi="Arial" w:cs="Arial"/>
          <w:bCs/>
          <w:kern w:val="3"/>
          <w:lang w:eastAsia="pl-PL"/>
        </w:rPr>
        <w:t>: 5264</w:t>
      </w:r>
      <w:r w:rsidR="00AA3D8F" w:rsidRPr="003A49B9">
        <w:rPr>
          <w:rFonts w:ascii="Arial" w:eastAsia="DejaVu Sans" w:hAnsi="Arial" w:cs="Arial"/>
          <w:bCs/>
          <w:kern w:val="3"/>
          <w:lang w:eastAsia="pl-PL"/>
        </w:rPr>
        <w:t>,</w:t>
      </w:r>
      <w:r w:rsidR="00873E64" w:rsidRPr="003A49B9">
        <w:rPr>
          <w:rFonts w:ascii="Arial" w:eastAsia="DejaVu Sans" w:hAnsi="Arial" w:cs="Arial"/>
          <w:bCs/>
          <w:kern w:val="3"/>
          <w:lang w:eastAsia="pl-PL"/>
        </w:rPr>
        <w:t xml:space="preserve"> </w:t>
      </w:r>
      <w:r w:rsidRPr="003A49B9">
        <w:rPr>
          <w:rFonts w:ascii="Arial" w:eastAsia="DejaVu Sans" w:hAnsi="Arial" w:cs="Arial"/>
          <w:bCs/>
          <w:kern w:val="3"/>
          <w:lang w:eastAsia="pl-PL"/>
        </w:rPr>
        <w:t>1163</w:t>
      </w:r>
      <w:r w:rsidR="00AA3D8F" w:rsidRPr="003A49B9">
        <w:rPr>
          <w:rFonts w:ascii="Arial" w:eastAsia="DejaVu Sans" w:hAnsi="Arial" w:cs="Arial"/>
          <w:bCs/>
          <w:kern w:val="3"/>
          <w:lang w:eastAsia="pl-PL"/>
        </w:rPr>
        <w:t>,</w:t>
      </w:r>
      <w:r w:rsidR="00873E64" w:rsidRPr="003A49B9">
        <w:rPr>
          <w:rFonts w:ascii="Arial" w:eastAsia="DejaVu Sans" w:hAnsi="Arial" w:cs="Arial"/>
          <w:bCs/>
          <w:kern w:val="3"/>
          <w:lang w:eastAsia="pl-PL"/>
        </w:rPr>
        <w:t xml:space="preserve"> </w:t>
      </w:r>
      <w:r w:rsidRPr="003A49B9">
        <w:rPr>
          <w:rFonts w:ascii="Arial" w:eastAsia="DejaVu Sans" w:hAnsi="Arial" w:cs="Arial"/>
          <w:bCs/>
          <w:kern w:val="3"/>
          <w:lang w:eastAsia="pl-PL"/>
        </w:rPr>
        <w:t>1096</w:t>
      </w:r>
      <w:r w:rsidR="00AA3D8F" w:rsidRPr="003A49B9">
        <w:rPr>
          <w:rFonts w:ascii="Arial" w:eastAsia="DejaVu Sans" w:hAnsi="Arial" w:cs="Arial"/>
          <w:bCs/>
          <w:kern w:val="3"/>
          <w:lang w:eastAsia="pl-PL"/>
        </w:rPr>
        <w:t>,</w:t>
      </w:r>
      <w:r w:rsidR="00873E64" w:rsidRPr="003A49B9">
        <w:rPr>
          <w:rFonts w:ascii="Arial" w:eastAsia="DejaVu Sans" w:hAnsi="Arial" w:cs="Arial"/>
          <w:bCs/>
          <w:kern w:val="3"/>
          <w:lang w:eastAsia="pl-PL"/>
        </w:rPr>
        <w:t xml:space="preserve"> </w:t>
      </w:r>
      <w:r w:rsidRPr="003A49B9">
        <w:rPr>
          <w:rFonts w:ascii="Arial" w:eastAsia="DejaVu Sans" w:hAnsi="Arial" w:cs="Arial"/>
          <w:bCs/>
          <w:kern w:val="3"/>
          <w:lang w:eastAsia="pl-PL"/>
        </w:rPr>
        <w:t>1106</w:t>
      </w:r>
      <w:r w:rsidR="00AA3D8F" w:rsidRPr="003A49B9">
        <w:rPr>
          <w:rFonts w:ascii="Arial" w:eastAsia="DejaVu Sans" w:hAnsi="Arial" w:cs="Arial"/>
          <w:bCs/>
          <w:kern w:val="3"/>
          <w:lang w:eastAsia="pl-PL"/>
        </w:rPr>
        <w:t>,</w:t>
      </w:r>
      <w:r w:rsidR="00873E64" w:rsidRPr="003A49B9">
        <w:rPr>
          <w:rFonts w:ascii="Arial" w:eastAsia="DejaVu Sans" w:hAnsi="Arial" w:cs="Arial"/>
          <w:bCs/>
          <w:kern w:val="3"/>
          <w:lang w:eastAsia="pl-PL"/>
        </w:rPr>
        <w:t xml:space="preserve"> </w:t>
      </w:r>
      <w:r w:rsidRPr="003A49B9">
        <w:rPr>
          <w:rFonts w:ascii="Arial" w:eastAsia="DejaVu Sans" w:hAnsi="Arial" w:cs="Arial"/>
          <w:bCs/>
          <w:kern w:val="3"/>
          <w:lang w:eastAsia="pl-PL"/>
        </w:rPr>
        <w:t>5339</w:t>
      </w:r>
      <w:r w:rsidR="00AA3D8F" w:rsidRPr="003A49B9">
        <w:rPr>
          <w:rFonts w:ascii="Arial" w:eastAsia="DejaVu Sans" w:hAnsi="Arial" w:cs="Arial"/>
          <w:bCs/>
          <w:kern w:val="3"/>
          <w:lang w:eastAsia="pl-PL"/>
        </w:rPr>
        <w:t>,</w:t>
      </w:r>
      <w:r w:rsidR="00873E64" w:rsidRPr="003A49B9">
        <w:rPr>
          <w:rFonts w:ascii="Arial" w:eastAsia="DejaVu Sans" w:hAnsi="Arial" w:cs="Arial"/>
          <w:bCs/>
          <w:kern w:val="3"/>
          <w:lang w:eastAsia="pl-PL"/>
        </w:rPr>
        <w:t xml:space="preserve"> </w:t>
      </w:r>
      <w:r w:rsidR="00AA3D8F" w:rsidRPr="003A49B9">
        <w:rPr>
          <w:rFonts w:ascii="Arial" w:eastAsia="DejaVu Sans" w:hAnsi="Arial" w:cs="Arial"/>
          <w:bCs/>
          <w:kern w:val="3"/>
          <w:lang w:eastAsia="pl-PL"/>
        </w:rPr>
        <w:t>1</w:t>
      </w:r>
      <w:r w:rsidRPr="003A49B9">
        <w:rPr>
          <w:rFonts w:ascii="Arial" w:eastAsia="DejaVu Sans" w:hAnsi="Arial" w:cs="Arial"/>
          <w:bCs/>
          <w:kern w:val="3"/>
          <w:lang w:eastAsia="pl-PL"/>
        </w:rPr>
        <w:t xml:space="preserve">146 </w:t>
      </w:r>
      <w:r w:rsidR="00AA3D8F" w:rsidRPr="003A49B9">
        <w:rPr>
          <w:rFonts w:ascii="Arial" w:eastAsia="DejaVu Sans" w:hAnsi="Arial" w:cs="Arial"/>
          <w:bCs/>
          <w:kern w:val="3"/>
          <w:lang w:eastAsia="pl-PL"/>
        </w:rPr>
        <w:t>sformułowano</w:t>
      </w:r>
      <w:r w:rsidR="00AA3D8F" w:rsidRPr="005F1756">
        <w:rPr>
          <w:rFonts w:ascii="Arial" w:eastAsia="DejaVu Sans" w:hAnsi="Arial" w:cs="Arial"/>
          <w:bCs/>
          <w:kern w:val="3"/>
          <w:lang w:eastAsia="pl-PL"/>
        </w:rPr>
        <w:t xml:space="preserve"> </w:t>
      </w:r>
      <w:r w:rsidR="00AA3D8F" w:rsidRPr="00BC4BE9">
        <w:rPr>
          <w:rFonts w:ascii="Arial" w:eastAsia="DejaVu Sans" w:hAnsi="Arial" w:cs="Arial"/>
          <w:bCs/>
          <w:kern w:val="3"/>
          <w:lang w:eastAsia="pl-PL"/>
        </w:rPr>
        <w:t>nowy zapis działania ochronnego: „</w:t>
      </w:r>
      <w:r w:rsidR="00AA3D8F" w:rsidRPr="00BC4BE9">
        <w:rPr>
          <w:rFonts w:ascii="Arial" w:eastAsia="DejaVu Sans" w:hAnsi="Arial" w:cs="Arial"/>
          <w:bCs/>
          <w:i/>
          <w:iCs/>
          <w:kern w:val="3"/>
          <w:lang w:eastAsia="pl-PL"/>
        </w:rPr>
        <w:t>Udrożnienie cieków w obszarze  poprzez usuwanie zidentyfikowanych progów wodnych w obszarze oraz powstrzymywanie się od innych regulacji cieków</w:t>
      </w:r>
      <w:r w:rsidR="00AA3D8F" w:rsidRPr="00BC4BE9">
        <w:rPr>
          <w:rFonts w:ascii="Arial" w:eastAsia="DejaVu Sans" w:hAnsi="Arial" w:cs="Arial"/>
          <w:bCs/>
          <w:kern w:val="3"/>
          <w:lang w:eastAsia="pl-PL"/>
        </w:rPr>
        <w:t>”</w:t>
      </w:r>
      <w:r w:rsidR="00E84062" w:rsidRPr="00BC4BE9">
        <w:rPr>
          <w:rFonts w:ascii="Arial" w:eastAsia="DejaVu Sans" w:hAnsi="Arial" w:cs="Arial"/>
          <w:bCs/>
          <w:kern w:val="3"/>
          <w:lang w:eastAsia="pl-PL"/>
        </w:rPr>
        <w:t>,</w:t>
      </w:r>
    </w:p>
    <w:p w14:paraId="2BECB7B6" w14:textId="6E7D07AD" w:rsidR="006F2DFA" w:rsidRPr="00BC4BE9" w:rsidRDefault="006F2DFA" w:rsidP="00416267">
      <w:pPr>
        <w:numPr>
          <w:ilvl w:val="0"/>
          <w:numId w:val="38"/>
        </w:numPr>
        <w:spacing w:before="120" w:after="120" w:line="240" w:lineRule="auto"/>
        <w:jc w:val="both"/>
        <w:rPr>
          <w:rFonts w:ascii="Arial" w:eastAsia="DejaVu Sans" w:hAnsi="Arial" w:cs="Arial"/>
          <w:bCs/>
          <w:kern w:val="3"/>
          <w:lang w:eastAsia="pl-PL"/>
        </w:rPr>
      </w:pPr>
      <w:r w:rsidRPr="00BC4BE9">
        <w:rPr>
          <w:rFonts w:ascii="Arial" w:eastAsia="DejaVu Sans" w:hAnsi="Arial" w:cs="Arial"/>
          <w:bCs/>
          <w:kern w:val="3"/>
          <w:lang w:eastAsia="pl-PL"/>
        </w:rPr>
        <w:t xml:space="preserve">w załączniku nr 5 dla siedlisk przyrodniczych oraz gatunków, w lp. </w:t>
      </w:r>
      <w:r w:rsidR="003A49B9" w:rsidRPr="00BC4BE9">
        <w:rPr>
          <w:rFonts w:ascii="Arial" w:eastAsia="DejaVu Sans" w:hAnsi="Arial" w:cs="Arial"/>
          <w:bCs/>
          <w:kern w:val="3"/>
          <w:lang w:eastAsia="pl-PL"/>
        </w:rPr>
        <w:t>6</w:t>
      </w:r>
      <w:r w:rsidRPr="00BC4BE9">
        <w:rPr>
          <w:rFonts w:ascii="Arial" w:eastAsia="DejaVu Sans" w:hAnsi="Arial" w:cs="Arial"/>
          <w:bCs/>
          <w:kern w:val="3"/>
          <w:lang w:eastAsia="pl-PL"/>
        </w:rPr>
        <w:t xml:space="preserve">, </w:t>
      </w:r>
      <w:r w:rsidR="003A49B9" w:rsidRPr="00BC4BE9">
        <w:rPr>
          <w:rFonts w:ascii="Arial" w:eastAsia="DejaVu Sans" w:hAnsi="Arial" w:cs="Arial"/>
          <w:bCs/>
          <w:kern w:val="3"/>
          <w:lang w:eastAsia="pl-PL"/>
        </w:rPr>
        <w:t>7</w:t>
      </w:r>
      <w:r w:rsidRPr="00BC4BE9">
        <w:rPr>
          <w:rFonts w:ascii="Arial" w:eastAsia="DejaVu Sans" w:hAnsi="Arial" w:cs="Arial"/>
          <w:bCs/>
          <w:kern w:val="3"/>
          <w:lang w:eastAsia="pl-PL"/>
        </w:rPr>
        <w:t>, 1</w:t>
      </w:r>
      <w:r w:rsidR="003A49B9" w:rsidRPr="00BC4BE9">
        <w:rPr>
          <w:rFonts w:ascii="Arial" w:eastAsia="DejaVu Sans" w:hAnsi="Arial" w:cs="Arial"/>
          <w:bCs/>
          <w:kern w:val="3"/>
          <w:lang w:eastAsia="pl-PL"/>
        </w:rPr>
        <w:t>2</w:t>
      </w:r>
      <w:r w:rsidRPr="00BC4BE9">
        <w:rPr>
          <w:rFonts w:ascii="Arial" w:eastAsia="DejaVu Sans" w:hAnsi="Arial" w:cs="Arial"/>
          <w:bCs/>
          <w:kern w:val="3"/>
          <w:lang w:eastAsia="pl-PL"/>
        </w:rPr>
        <w:t>, 1</w:t>
      </w:r>
      <w:r w:rsidR="003A49B9" w:rsidRPr="00BC4BE9">
        <w:rPr>
          <w:rFonts w:ascii="Arial" w:eastAsia="DejaVu Sans" w:hAnsi="Arial" w:cs="Arial"/>
          <w:bCs/>
          <w:kern w:val="3"/>
          <w:lang w:eastAsia="pl-PL"/>
        </w:rPr>
        <w:t>3</w:t>
      </w:r>
      <w:r w:rsidRPr="00BC4BE9">
        <w:rPr>
          <w:rFonts w:ascii="Arial" w:eastAsia="DejaVu Sans" w:hAnsi="Arial" w:cs="Arial"/>
          <w:bCs/>
          <w:kern w:val="3"/>
          <w:lang w:eastAsia="pl-PL"/>
        </w:rPr>
        <w:t>, 1</w:t>
      </w:r>
      <w:r w:rsidR="003A49B9" w:rsidRPr="00BC4BE9">
        <w:rPr>
          <w:rFonts w:ascii="Arial" w:eastAsia="DejaVu Sans" w:hAnsi="Arial" w:cs="Arial"/>
          <w:bCs/>
          <w:kern w:val="3"/>
          <w:lang w:eastAsia="pl-PL"/>
        </w:rPr>
        <w:t>4</w:t>
      </w:r>
      <w:r w:rsidRPr="00BC4BE9">
        <w:rPr>
          <w:rFonts w:ascii="Arial" w:eastAsia="DejaVu Sans" w:hAnsi="Arial" w:cs="Arial"/>
          <w:bCs/>
          <w:kern w:val="3"/>
          <w:lang w:eastAsia="pl-PL"/>
        </w:rPr>
        <w:t>, 1</w:t>
      </w:r>
      <w:r w:rsidR="003A49B9" w:rsidRPr="00BC4BE9">
        <w:rPr>
          <w:rFonts w:ascii="Arial" w:eastAsia="DejaVu Sans" w:hAnsi="Arial" w:cs="Arial"/>
          <w:bCs/>
          <w:kern w:val="3"/>
          <w:lang w:eastAsia="pl-PL"/>
        </w:rPr>
        <w:t>5</w:t>
      </w:r>
      <w:r w:rsidRPr="00BC4BE9">
        <w:rPr>
          <w:rFonts w:ascii="Arial" w:eastAsia="DejaVu Sans" w:hAnsi="Arial" w:cs="Arial"/>
          <w:bCs/>
          <w:kern w:val="3"/>
          <w:lang w:eastAsia="pl-PL"/>
        </w:rPr>
        <w:t>, 2</w:t>
      </w:r>
      <w:r w:rsidR="003A49B9" w:rsidRPr="00BC4BE9">
        <w:rPr>
          <w:rFonts w:ascii="Arial" w:eastAsia="DejaVu Sans" w:hAnsi="Arial" w:cs="Arial"/>
          <w:bCs/>
          <w:kern w:val="3"/>
          <w:lang w:eastAsia="pl-PL"/>
        </w:rPr>
        <w:t>3</w:t>
      </w:r>
      <w:r w:rsidRPr="00BC4BE9">
        <w:rPr>
          <w:rFonts w:ascii="Arial" w:eastAsia="DejaVu Sans" w:hAnsi="Arial" w:cs="Arial"/>
          <w:bCs/>
          <w:kern w:val="3"/>
          <w:lang w:eastAsia="pl-PL"/>
        </w:rPr>
        <w:t xml:space="preserve">, </w:t>
      </w:r>
      <w:r w:rsidR="003A49B9" w:rsidRPr="00BC4BE9">
        <w:rPr>
          <w:rFonts w:ascii="Arial" w:eastAsia="DejaVu Sans" w:hAnsi="Arial" w:cs="Arial"/>
          <w:bCs/>
          <w:kern w:val="3"/>
          <w:lang w:eastAsia="pl-PL"/>
        </w:rPr>
        <w:t>25</w:t>
      </w:r>
      <w:r w:rsidRPr="00BC4BE9">
        <w:rPr>
          <w:rFonts w:ascii="Arial" w:eastAsia="DejaVu Sans" w:hAnsi="Arial" w:cs="Arial"/>
          <w:bCs/>
          <w:kern w:val="3"/>
          <w:lang w:eastAsia="pl-PL"/>
        </w:rPr>
        <w:t xml:space="preserve">, </w:t>
      </w:r>
      <w:r w:rsidR="003A49B9" w:rsidRPr="00BC4BE9">
        <w:rPr>
          <w:rFonts w:ascii="Arial" w:eastAsia="DejaVu Sans" w:hAnsi="Arial" w:cs="Arial"/>
          <w:bCs/>
          <w:kern w:val="3"/>
          <w:lang w:eastAsia="pl-PL"/>
        </w:rPr>
        <w:t>26</w:t>
      </w:r>
      <w:r w:rsidRPr="00BC4BE9">
        <w:rPr>
          <w:rFonts w:ascii="Arial" w:eastAsia="DejaVu Sans" w:hAnsi="Arial" w:cs="Arial"/>
          <w:bCs/>
          <w:kern w:val="3"/>
          <w:lang w:eastAsia="pl-PL"/>
        </w:rPr>
        <w:t>, 3</w:t>
      </w:r>
      <w:r w:rsidR="003A49B9" w:rsidRPr="00BC4BE9">
        <w:rPr>
          <w:rFonts w:ascii="Arial" w:eastAsia="DejaVu Sans" w:hAnsi="Arial" w:cs="Arial"/>
          <w:bCs/>
          <w:kern w:val="3"/>
          <w:lang w:eastAsia="pl-PL"/>
        </w:rPr>
        <w:t>1</w:t>
      </w:r>
      <w:r w:rsidRPr="00BC4BE9">
        <w:rPr>
          <w:rFonts w:ascii="Arial" w:eastAsia="DejaVu Sans" w:hAnsi="Arial" w:cs="Arial"/>
          <w:bCs/>
          <w:kern w:val="3"/>
          <w:lang w:eastAsia="pl-PL"/>
        </w:rPr>
        <w:t>, 3</w:t>
      </w:r>
      <w:r w:rsidR="003A49B9" w:rsidRPr="00BC4BE9">
        <w:rPr>
          <w:rFonts w:ascii="Arial" w:eastAsia="DejaVu Sans" w:hAnsi="Arial" w:cs="Arial"/>
          <w:bCs/>
          <w:kern w:val="3"/>
          <w:lang w:eastAsia="pl-PL"/>
        </w:rPr>
        <w:t>2</w:t>
      </w:r>
      <w:r w:rsidRPr="00BC4BE9">
        <w:rPr>
          <w:rFonts w:ascii="Arial" w:eastAsia="DejaVu Sans" w:hAnsi="Arial" w:cs="Arial"/>
          <w:bCs/>
          <w:kern w:val="3"/>
          <w:lang w:eastAsia="pl-PL"/>
        </w:rPr>
        <w:t>, 3</w:t>
      </w:r>
      <w:r w:rsidR="003A49B9" w:rsidRPr="00BC4BE9">
        <w:rPr>
          <w:rFonts w:ascii="Arial" w:eastAsia="DejaVu Sans" w:hAnsi="Arial" w:cs="Arial"/>
          <w:bCs/>
          <w:kern w:val="3"/>
          <w:lang w:eastAsia="pl-PL"/>
        </w:rPr>
        <w:t>3</w:t>
      </w:r>
      <w:r w:rsidRPr="00BC4BE9">
        <w:rPr>
          <w:rFonts w:ascii="Arial" w:eastAsia="DejaVu Sans" w:hAnsi="Arial" w:cs="Arial"/>
          <w:bCs/>
          <w:kern w:val="3"/>
          <w:lang w:eastAsia="pl-PL"/>
        </w:rPr>
        <w:t xml:space="preserve">, </w:t>
      </w:r>
      <w:r w:rsidR="00416267" w:rsidRPr="00BC4BE9">
        <w:rPr>
          <w:rFonts w:ascii="Arial" w:eastAsia="DejaVu Sans" w:hAnsi="Arial" w:cs="Arial"/>
          <w:bCs/>
          <w:kern w:val="3"/>
          <w:lang w:eastAsia="pl-PL"/>
        </w:rPr>
        <w:t xml:space="preserve">36, 37, 38, 39, 41, 42, 43, 46, 48, 49 oraz 51 </w:t>
      </w:r>
      <w:r w:rsidRPr="00BC4BE9">
        <w:rPr>
          <w:rFonts w:ascii="Arial" w:eastAsia="DejaVu Sans" w:hAnsi="Arial" w:cs="Arial"/>
          <w:bCs/>
          <w:kern w:val="3"/>
          <w:lang w:eastAsia="pl-PL"/>
        </w:rPr>
        <w:t>zmieniono treść zapisu w sprawie obszaru wdrażania działań ochronnych, dodając informację o</w:t>
      </w:r>
      <w:r w:rsidR="005117F0" w:rsidRPr="00BC4BE9">
        <w:rPr>
          <w:rFonts w:ascii="Arial" w:eastAsia="DejaVu Sans" w:hAnsi="Arial" w:cs="Arial"/>
          <w:bCs/>
          <w:kern w:val="3"/>
          <w:lang w:eastAsia="pl-PL"/>
        </w:rPr>
        <w:t> </w:t>
      </w:r>
      <w:r w:rsidRPr="00BC4BE9">
        <w:rPr>
          <w:rFonts w:ascii="Arial" w:eastAsia="DejaVu Sans" w:hAnsi="Arial" w:cs="Arial"/>
          <w:bCs/>
          <w:kern w:val="3"/>
          <w:lang w:eastAsia="pl-PL"/>
        </w:rPr>
        <w:t xml:space="preserve">numerach stanowisk, </w:t>
      </w:r>
    </w:p>
    <w:p w14:paraId="687949EF" w14:textId="2A14E8E5" w:rsidR="007C4A4E" w:rsidRPr="005F1756" w:rsidRDefault="00E84062" w:rsidP="00385D92">
      <w:pPr>
        <w:numPr>
          <w:ilvl w:val="0"/>
          <w:numId w:val="38"/>
        </w:numPr>
        <w:spacing w:before="120" w:after="120" w:line="240" w:lineRule="auto"/>
        <w:jc w:val="both"/>
        <w:rPr>
          <w:rFonts w:ascii="Arial" w:eastAsia="DejaVu Sans" w:hAnsi="Arial" w:cs="Arial"/>
          <w:bCs/>
          <w:kern w:val="3"/>
          <w:lang w:eastAsia="pl-PL"/>
        </w:rPr>
      </w:pPr>
      <w:r w:rsidRPr="00BC4BE9">
        <w:rPr>
          <w:rFonts w:ascii="Arial" w:eastAsia="DejaVu Sans" w:hAnsi="Arial" w:cs="Arial"/>
          <w:bCs/>
          <w:kern w:val="3"/>
          <w:lang w:eastAsia="pl-PL"/>
        </w:rPr>
        <w:t>w załączniku nr 6 zmieniono</w:t>
      </w:r>
      <w:r w:rsidRPr="00BC4BE9">
        <w:rPr>
          <w:rFonts w:ascii="Arial" w:hAnsi="Arial" w:cs="Arial"/>
          <w:sz w:val="20"/>
          <w:szCs w:val="20"/>
        </w:rPr>
        <w:t xml:space="preserve"> </w:t>
      </w:r>
      <w:r w:rsidRPr="00BC4BE9">
        <w:rPr>
          <w:rFonts w:ascii="Arial" w:eastAsia="DejaVu Sans" w:hAnsi="Arial" w:cs="Arial"/>
          <w:bCs/>
          <w:kern w:val="3"/>
          <w:lang w:eastAsia="pl-PL"/>
        </w:rPr>
        <w:t>zapis dla lp. 1</w:t>
      </w:r>
      <w:r w:rsidR="00556241" w:rsidRPr="00BC4BE9">
        <w:rPr>
          <w:rFonts w:ascii="Arial" w:eastAsia="DejaVu Sans" w:hAnsi="Arial" w:cs="Arial"/>
          <w:bCs/>
          <w:kern w:val="3"/>
          <w:lang w:eastAsia="pl-PL"/>
        </w:rPr>
        <w:t>5</w:t>
      </w:r>
      <w:r w:rsidR="002437CB" w:rsidRPr="00BC4BE9">
        <w:rPr>
          <w:rFonts w:ascii="Arial" w:eastAsia="DejaVu Sans" w:hAnsi="Arial" w:cs="Arial"/>
          <w:bCs/>
          <w:kern w:val="3"/>
          <w:lang w:eastAsia="pl-PL"/>
        </w:rPr>
        <w:t xml:space="preserve">, w zakresie </w:t>
      </w:r>
      <w:r w:rsidRPr="00BC4BE9">
        <w:rPr>
          <w:rFonts w:ascii="Arial" w:eastAsia="DejaVu Sans" w:hAnsi="Arial" w:cs="Arial"/>
          <w:bCs/>
          <w:kern w:val="3"/>
          <w:lang w:eastAsia="pl-PL"/>
        </w:rPr>
        <w:t>nazwy dokumentu oraz wskazania do zmiany</w:t>
      </w:r>
      <w:r w:rsidR="002437CB" w:rsidRPr="00BC4BE9">
        <w:rPr>
          <w:rFonts w:ascii="Arial" w:eastAsia="DejaVu Sans" w:hAnsi="Arial" w:cs="Arial"/>
          <w:bCs/>
          <w:kern w:val="3"/>
          <w:lang w:eastAsia="pl-PL"/>
        </w:rPr>
        <w:t xml:space="preserve">. </w:t>
      </w:r>
      <w:r w:rsidR="00385D92" w:rsidRPr="00BC4BE9">
        <w:rPr>
          <w:rFonts w:ascii="Arial" w:eastAsia="DejaVu Sans" w:hAnsi="Arial" w:cs="Arial"/>
          <w:bCs/>
          <w:kern w:val="3"/>
          <w:lang w:eastAsia="pl-PL"/>
        </w:rPr>
        <w:t xml:space="preserve">Modyfikacja w podanym zakresie spowodowana jest podjęciem nowej uchwały przez Radę Miejską Jasła, która dla działek </w:t>
      </w:r>
      <w:r w:rsidR="00385D92" w:rsidRPr="00BC4BE9">
        <w:rPr>
          <w:rFonts w:ascii="Arial" w:eastAsia="DejaVu Sans" w:hAnsi="Arial" w:cs="Arial"/>
          <w:bCs/>
          <w:i/>
          <w:kern w:val="3"/>
          <w:lang w:eastAsia="pl-PL"/>
        </w:rPr>
        <w:t>o nr ewid. 209, 211/5, 212/1, 212/2, 397/1 w obrębie Podzamcze</w:t>
      </w:r>
      <w:r w:rsidR="00385D92" w:rsidRPr="005F1756">
        <w:rPr>
          <w:rFonts w:ascii="Arial" w:eastAsia="DejaVu Sans" w:hAnsi="Arial" w:cs="Arial"/>
          <w:bCs/>
          <w:i/>
          <w:kern w:val="3"/>
          <w:lang w:eastAsia="pl-PL"/>
        </w:rPr>
        <w:t xml:space="preserve"> i 233 w obrębie Krajowice</w:t>
      </w:r>
      <w:r w:rsidR="00385D92" w:rsidRPr="005F1756">
        <w:rPr>
          <w:rFonts w:ascii="Arial" w:eastAsia="DejaVu Sans" w:hAnsi="Arial" w:cs="Arial"/>
          <w:bCs/>
          <w:kern w:val="3"/>
          <w:lang w:eastAsia="pl-PL"/>
        </w:rPr>
        <w:t xml:space="preserve"> określa kierunek  </w:t>
      </w:r>
      <w:r w:rsidR="00385D92" w:rsidRPr="005F1756">
        <w:rPr>
          <w:rFonts w:ascii="Arial" w:eastAsia="DejaVu Sans" w:hAnsi="Arial" w:cs="Arial"/>
          <w:kern w:val="3"/>
          <w:lang w:eastAsia="pl-PL"/>
        </w:rPr>
        <w:t>zagospodarowania jako „</w:t>
      </w:r>
      <w:r w:rsidR="007C4A4E" w:rsidRPr="005F1756">
        <w:rPr>
          <w:rFonts w:ascii="Arial" w:eastAsia="DejaVu Sans" w:hAnsi="Arial" w:cs="Arial"/>
          <w:bCs/>
          <w:i/>
          <w:kern w:val="3"/>
          <w:lang w:eastAsia="pl-PL"/>
        </w:rPr>
        <w:t>tereny zieleni naturalnej</w:t>
      </w:r>
      <w:r w:rsidR="00385D92" w:rsidRPr="005F1756">
        <w:rPr>
          <w:rFonts w:ascii="Arial" w:eastAsia="DejaVu Sans" w:hAnsi="Arial" w:cs="Arial"/>
          <w:bCs/>
          <w:i/>
          <w:kern w:val="3"/>
          <w:lang w:eastAsia="pl-PL"/>
        </w:rPr>
        <w:t>”</w:t>
      </w:r>
      <w:r w:rsidR="00650AAA" w:rsidRPr="005F1756">
        <w:rPr>
          <w:rFonts w:ascii="Arial" w:eastAsia="DejaVu Sans" w:hAnsi="Arial" w:cs="Arial"/>
          <w:bCs/>
          <w:i/>
          <w:kern w:val="3"/>
          <w:lang w:eastAsia="pl-PL"/>
        </w:rPr>
        <w:t>,</w:t>
      </w:r>
    </w:p>
    <w:p w14:paraId="3E6B128D" w14:textId="64B1581D" w:rsidR="00650AAA" w:rsidRPr="005F1756" w:rsidRDefault="00650AAA" w:rsidP="00385D92">
      <w:pPr>
        <w:numPr>
          <w:ilvl w:val="0"/>
          <w:numId w:val="38"/>
        </w:numPr>
        <w:spacing w:before="120" w:after="120" w:line="240" w:lineRule="auto"/>
        <w:jc w:val="both"/>
        <w:rPr>
          <w:rFonts w:ascii="Arial" w:eastAsia="DejaVu Sans" w:hAnsi="Arial" w:cs="Arial"/>
          <w:bCs/>
          <w:iCs/>
          <w:kern w:val="3"/>
          <w:lang w:eastAsia="pl-PL"/>
        </w:rPr>
      </w:pPr>
      <w:r w:rsidRPr="005F1756">
        <w:rPr>
          <w:rFonts w:ascii="Arial" w:eastAsia="DejaVu Sans" w:hAnsi="Arial" w:cs="Arial"/>
          <w:bCs/>
          <w:iCs/>
          <w:kern w:val="3"/>
          <w:lang w:eastAsia="pl-PL"/>
        </w:rPr>
        <w:t>w załączniku nr 7 zmieniono tytuł mapy</w:t>
      </w:r>
      <w:r w:rsidR="00495AE2" w:rsidRPr="005F1756">
        <w:rPr>
          <w:rFonts w:ascii="Arial" w:eastAsia="DejaVu Sans" w:hAnsi="Arial" w:cs="Arial"/>
          <w:bCs/>
          <w:iCs/>
          <w:kern w:val="3"/>
          <w:lang w:eastAsia="pl-PL"/>
        </w:rPr>
        <w:t xml:space="preserve">, </w:t>
      </w:r>
      <w:r w:rsidRPr="005F1756">
        <w:rPr>
          <w:rFonts w:ascii="Arial" w:eastAsia="DejaVu Sans" w:hAnsi="Arial" w:cs="Arial"/>
          <w:bCs/>
          <w:iCs/>
          <w:kern w:val="3"/>
          <w:lang w:eastAsia="pl-PL"/>
        </w:rPr>
        <w:t>nadając mu nowe brzemiennie tj. „</w:t>
      </w:r>
      <w:r w:rsidRPr="005F1756">
        <w:rPr>
          <w:rFonts w:ascii="Arial" w:eastAsia="DejaVu Sans" w:hAnsi="Arial" w:cs="Arial"/>
          <w:bCs/>
          <w:i/>
          <w:kern w:val="3"/>
          <w:lang w:eastAsia="pl-PL"/>
        </w:rPr>
        <w:t>Lokalizacja działań ochronnych dla siedlisk przyrodniczych i siedlisk gatunków zwierząt, będących przedmiotami ochrony na terenie obszaru Natura 2000 Wisłoka z Dopływami PLH180052</w:t>
      </w:r>
      <w:r w:rsidRPr="005F1756">
        <w:rPr>
          <w:rFonts w:ascii="Arial" w:eastAsia="DejaVu Sans" w:hAnsi="Arial" w:cs="Arial"/>
          <w:bCs/>
          <w:iCs/>
          <w:kern w:val="3"/>
          <w:lang w:eastAsia="pl-PL"/>
        </w:rPr>
        <w:t>”</w:t>
      </w:r>
      <w:r w:rsidR="0073067D">
        <w:rPr>
          <w:rFonts w:ascii="Arial" w:eastAsia="DejaVu Sans" w:hAnsi="Arial" w:cs="Arial"/>
          <w:bCs/>
          <w:iCs/>
          <w:kern w:val="3"/>
          <w:lang w:eastAsia="pl-PL"/>
        </w:rPr>
        <w:t xml:space="preserve"> oraz „</w:t>
      </w:r>
      <w:r w:rsidR="0073067D" w:rsidRPr="0073067D">
        <w:rPr>
          <w:rFonts w:ascii="Arial" w:eastAsia="DejaVu Sans" w:hAnsi="Arial" w:cs="Arial"/>
          <w:bCs/>
          <w:i/>
          <w:kern w:val="3"/>
          <w:lang w:eastAsia="pl-PL"/>
        </w:rPr>
        <w:t>Lokalizacja monitoringu stanu przedmiotów ochrony oraz realizacji celów działań ochronnych</w:t>
      </w:r>
      <w:r w:rsidR="0073067D" w:rsidRPr="0073067D">
        <w:rPr>
          <w:i/>
        </w:rPr>
        <w:t xml:space="preserve"> </w:t>
      </w:r>
      <w:r w:rsidR="0073067D" w:rsidRPr="0073067D">
        <w:rPr>
          <w:rFonts w:ascii="Arial" w:eastAsia="DejaVu Sans" w:hAnsi="Arial" w:cs="Arial"/>
          <w:bCs/>
          <w:i/>
          <w:kern w:val="3"/>
          <w:lang w:eastAsia="pl-PL"/>
        </w:rPr>
        <w:t>dla siedlisk przyrodniczych i siedlisk gatunków zwierząt, będących przedmiotami ochrony na terenie obszaru Natura 2000 Wisłoka z Dopływami PLH180052</w:t>
      </w:r>
      <w:r w:rsidR="0073067D" w:rsidRPr="0073067D">
        <w:rPr>
          <w:rFonts w:ascii="Arial" w:eastAsia="DejaVu Sans" w:hAnsi="Arial" w:cs="Arial"/>
          <w:bCs/>
          <w:iCs/>
          <w:kern w:val="3"/>
          <w:lang w:eastAsia="pl-PL"/>
        </w:rPr>
        <w:t>”</w:t>
      </w:r>
      <w:r w:rsidR="00703713">
        <w:rPr>
          <w:rFonts w:ascii="Arial" w:eastAsia="DejaVu Sans" w:hAnsi="Arial" w:cs="Arial"/>
          <w:bCs/>
          <w:iCs/>
          <w:kern w:val="3"/>
          <w:lang w:eastAsia="pl-PL"/>
        </w:rPr>
        <w:t xml:space="preserve">. </w:t>
      </w:r>
    </w:p>
    <w:p w14:paraId="6F613D69" w14:textId="5C829663" w:rsidR="00FB5364" w:rsidRPr="005F1756" w:rsidRDefault="00FB5364" w:rsidP="00624744">
      <w:pPr>
        <w:spacing w:before="120" w:after="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 xml:space="preserve">W związku z powyższym Regionalny Dyrektor Ochrony Środowiska w Rzeszowie powtórzył konsultacje społeczne, dając wszystkim zainteresowanym dodatkową możliwość zapoznania się z zapisami projektu zarządzenia. </w:t>
      </w:r>
    </w:p>
    <w:p w14:paraId="4F980A33" w14:textId="53899706" w:rsidR="00FB5364" w:rsidRPr="00C6146E" w:rsidRDefault="00FB5364" w:rsidP="00746BEC">
      <w:pPr>
        <w:spacing w:after="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lastRenderedPageBreak/>
        <w:t xml:space="preserve">Obwieszczeniem z dnia </w:t>
      </w:r>
      <w:r w:rsidR="00785F06">
        <w:rPr>
          <w:rFonts w:ascii="Arial" w:eastAsia="DejaVu Sans" w:hAnsi="Arial" w:cs="Arial"/>
          <w:bCs/>
          <w:kern w:val="3"/>
          <w:lang w:eastAsia="pl-PL"/>
        </w:rPr>
        <w:t xml:space="preserve">14 maja 2024 </w:t>
      </w:r>
      <w:r w:rsidRPr="005F1756">
        <w:rPr>
          <w:rFonts w:ascii="Arial" w:eastAsia="DejaVu Sans" w:hAnsi="Arial" w:cs="Arial"/>
          <w:bCs/>
          <w:kern w:val="3"/>
          <w:lang w:eastAsia="pl-PL"/>
        </w:rPr>
        <w:t xml:space="preserve">r. Regionalny Dyrektor Ochrony Środowiska </w:t>
      </w:r>
      <w:r w:rsidRPr="005F1756">
        <w:rPr>
          <w:rFonts w:ascii="Arial" w:eastAsia="DejaVu Sans" w:hAnsi="Arial" w:cs="Arial"/>
          <w:bCs/>
          <w:kern w:val="3"/>
          <w:lang w:eastAsia="pl-PL"/>
        </w:rPr>
        <w:br/>
        <w:t>w Rzeszowie zawiadomił o możliwości udziału społeczeństwa w opracowaniu dokumentu poprzez zapoznanie się z projektem planu zadań ochronnych i możliwości składania uwag i</w:t>
      </w:r>
      <w:r w:rsidR="005117F0" w:rsidRPr="005F1756">
        <w:rPr>
          <w:rFonts w:ascii="Arial" w:eastAsia="DejaVu Sans" w:hAnsi="Arial" w:cs="Arial"/>
          <w:bCs/>
          <w:kern w:val="3"/>
          <w:lang w:eastAsia="pl-PL"/>
        </w:rPr>
        <w:t> </w:t>
      </w:r>
      <w:r w:rsidRPr="005F1756">
        <w:rPr>
          <w:rFonts w:ascii="Arial" w:eastAsia="DejaVu Sans" w:hAnsi="Arial" w:cs="Arial"/>
          <w:bCs/>
          <w:kern w:val="3"/>
          <w:lang w:eastAsia="pl-PL"/>
        </w:rPr>
        <w:t>wniosków. Informacja została podana do publicznej wiadomości zgodnie z art. 39 ust. 1 pkt 1-5 ustawy z dnia 3 października 2008 r. o udostępnianiu informacji o środowisku i jego ochronie, udziale społeczeństwa w ochronie środowiska oraz o ocenach oddziaływania na środowisko (Dz. U. z 202</w:t>
      </w:r>
      <w:r w:rsidR="005969C7" w:rsidRPr="005F1756">
        <w:rPr>
          <w:rFonts w:ascii="Arial" w:eastAsia="DejaVu Sans" w:hAnsi="Arial" w:cs="Arial"/>
          <w:bCs/>
          <w:kern w:val="3"/>
          <w:lang w:eastAsia="pl-PL"/>
        </w:rPr>
        <w:t>3</w:t>
      </w:r>
      <w:r w:rsidRPr="005F1756">
        <w:rPr>
          <w:rFonts w:ascii="Arial" w:eastAsia="DejaVu Sans" w:hAnsi="Arial" w:cs="Arial"/>
          <w:bCs/>
          <w:kern w:val="3"/>
          <w:lang w:eastAsia="pl-PL"/>
        </w:rPr>
        <w:t xml:space="preserve"> r. poz. 10</w:t>
      </w:r>
      <w:r w:rsidR="005969C7" w:rsidRPr="005F1756">
        <w:rPr>
          <w:rFonts w:ascii="Arial" w:eastAsia="DejaVu Sans" w:hAnsi="Arial" w:cs="Arial"/>
          <w:bCs/>
          <w:kern w:val="3"/>
          <w:lang w:eastAsia="pl-PL"/>
        </w:rPr>
        <w:t>94</w:t>
      </w:r>
      <w:r w:rsidRPr="005F1756">
        <w:rPr>
          <w:rFonts w:ascii="Arial" w:eastAsia="DejaVu Sans" w:hAnsi="Arial" w:cs="Arial"/>
          <w:bCs/>
          <w:kern w:val="3"/>
          <w:lang w:eastAsia="pl-PL"/>
        </w:rPr>
        <w:t xml:space="preserve"> z późn. zm.) i w związku z art. 28 ust. 4 ustawy z dnia 16 kwietnia 2004 r. o ochronie przyrody (Dz. U. z 202</w:t>
      </w:r>
      <w:r w:rsidR="005969C7" w:rsidRPr="005F1756">
        <w:rPr>
          <w:rFonts w:ascii="Arial" w:eastAsia="DejaVu Sans" w:hAnsi="Arial" w:cs="Arial"/>
          <w:bCs/>
          <w:kern w:val="3"/>
          <w:lang w:eastAsia="pl-PL"/>
        </w:rPr>
        <w:t>3</w:t>
      </w:r>
      <w:r w:rsidRPr="005F1756">
        <w:rPr>
          <w:rFonts w:ascii="Arial" w:eastAsia="DejaVu Sans" w:hAnsi="Arial" w:cs="Arial"/>
          <w:bCs/>
          <w:kern w:val="3"/>
          <w:lang w:eastAsia="pl-PL"/>
        </w:rPr>
        <w:t xml:space="preserve"> r. poz. </w:t>
      </w:r>
      <w:r w:rsidR="005969C7" w:rsidRPr="005F1756">
        <w:rPr>
          <w:rFonts w:ascii="Arial" w:eastAsia="DejaVu Sans" w:hAnsi="Arial" w:cs="Arial"/>
          <w:bCs/>
          <w:kern w:val="3"/>
          <w:lang w:eastAsia="pl-PL"/>
        </w:rPr>
        <w:t>1336</w:t>
      </w:r>
      <w:r w:rsidRPr="005F1756">
        <w:rPr>
          <w:rFonts w:ascii="Arial" w:eastAsia="DejaVu Sans" w:hAnsi="Arial" w:cs="Arial"/>
          <w:bCs/>
          <w:kern w:val="3"/>
          <w:lang w:eastAsia="pl-PL"/>
        </w:rPr>
        <w:t xml:space="preserve"> z późn. zm.). Obwieszczenie zostało zamieszczone na stronie internetowej Regionalnej Dyrekcji Ochrony Środowiska w Rzeszowie</w:t>
      </w:r>
      <w:r w:rsidR="00AF6E70" w:rsidRPr="005F1756">
        <w:rPr>
          <w:rFonts w:ascii="Arial" w:eastAsia="DejaVu Sans" w:hAnsi="Arial" w:cs="Arial"/>
          <w:bCs/>
          <w:kern w:val="3"/>
          <w:lang w:eastAsia="pl-PL"/>
        </w:rPr>
        <w:t xml:space="preserve"> (</w:t>
      </w:r>
      <w:r w:rsidR="00AF6E70" w:rsidRPr="00C6146E">
        <w:rPr>
          <w:rFonts w:ascii="Arial" w:eastAsia="DejaVu Sans" w:hAnsi="Arial" w:cs="Arial"/>
          <w:bCs/>
          <w:kern w:val="3"/>
          <w:lang w:eastAsia="pl-PL"/>
        </w:rPr>
        <w:t>strona BIP)</w:t>
      </w:r>
      <w:r w:rsidRPr="00C6146E">
        <w:rPr>
          <w:rFonts w:ascii="Arial" w:eastAsia="DejaVu Sans" w:hAnsi="Arial" w:cs="Arial"/>
          <w:bCs/>
          <w:kern w:val="3"/>
          <w:lang w:eastAsia="pl-PL"/>
        </w:rPr>
        <w:t xml:space="preserve">, a także ukazało się drukiem w prasie lokalnej w dniu </w:t>
      </w:r>
      <w:r w:rsidR="00785F06" w:rsidRPr="00C6146E">
        <w:rPr>
          <w:rFonts w:ascii="Arial" w:eastAsia="DejaVu Sans" w:hAnsi="Arial" w:cs="Arial"/>
          <w:bCs/>
          <w:kern w:val="3"/>
          <w:lang w:eastAsia="pl-PL"/>
        </w:rPr>
        <w:t>16 maja 2024</w:t>
      </w:r>
      <w:r w:rsidRPr="00C6146E">
        <w:rPr>
          <w:rFonts w:ascii="Arial" w:eastAsia="DejaVu Sans" w:hAnsi="Arial" w:cs="Arial"/>
          <w:bCs/>
          <w:kern w:val="3"/>
          <w:lang w:eastAsia="pl-PL"/>
        </w:rPr>
        <w:t xml:space="preserve"> r. </w:t>
      </w:r>
      <w:r w:rsidR="00785F06" w:rsidRPr="00C6146E">
        <w:rPr>
          <w:rFonts w:ascii="Arial" w:eastAsia="DejaVu Sans" w:hAnsi="Arial" w:cs="Arial"/>
          <w:bCs/>
          <w:kern w:val="3"/>
          <w:lang w:eastAsia="pl-PL"/>
        </w:rPr>
        <w:t xml:space="preserve">oraz prasie małopolskiej w dniu 22 maja 2024 r. </w:t>
      </w:r>
      <w:r w:rsidRPr="00C6146E">
        <w:rPr>
          <w:rFonts w:ascii="Arial" w:eastAsia="DejaVu Sans" w:hAnsi="Arial" w:cs="Arial"/>
          <w:bCs/>
          <w:kern w:val="3"/>
          <w:lang w:eastAsia="pl-PL"/>
        </w:rPr>
        <w:t xml:space="preserve">Obwieszczenie było również wywieszone na tablicy ogłoszeń w urzędach gmin: </w:t>
      </w:r>
      <w:r w:rsidR="00AF6E70" w:rsidRPr="00C6146E">
        <w:rPr>
          <w:rFonts w:ascii="Arial" w:eastAsia="DejaVu Sans" w:hAnsi="Arial" w:cs="Arial"/>
          <w:bCs/>
          <w:kern w:val="3"/>
          <w:lang w:eastAsia="pl-PL"/>
        </w:rPr>
        <w:t>Jasło</w:t>
      </w:r>
      <w:r w:rsidR="000B7E85" w:rsidRPr="00C6146E">
        <w:rPr>
          <w:rFonts w:ascii="Arial" w:eastAsia="DejaVu Sans" w:hAnsi="Arial" w:cs="Arial"/>
          <w:bCs/>
          <w:kern w:val="3"/>
          <w:lang w:eastAsia="pl-PL"/>
        </w:rPr>
        <w:t xml:space="preserve"> w dniach 16 maja 2024 r. do 6 czerwca 2024 r.</w:t>
      </w:r>
      <w:r w:rsidR="00AF6E70" w:rsidRPr="00C6146E">
        <w:rPr>
          <w:rFonts w:ascii="Arial" w:eastAsia="DejaVu Sans" w:hAnsi="Arial" w:cs="Arial"/>
          <w:bCs/>
          <w:kern w:val="3"/>
          <w:lang w:eastAsia="pl-PL"/>
        </w:rPr>
        <w:t>, Brzyska</w:t>
      </w:r>
      <w:r w:rsidR="000B7E85" w:rsidRPr="00C6146E">
        <w:rPr>
          <w:rFonts w:ascii="Arial" w:eastAsia="DejaVu Sans" w:hAnsi="Arial" w:cs="Arial"/>
          <w:bCs/>
          <w:kern w:val="3"/>
          <w:lang w:eastAsia="pl-PL"/>
        </w:rPr>
        <w:t xml:space="preserve"> w dniach 16 maja 2024 r. do 7 czerwca 2024 r.</w:t>
      </w:r>
      <w:r w:rsidR="00AF6E70" w:rsidRPr="00C6146E">
        <w:rPr>
          <w:rFonts w:ascii="Arial" w:eastAsia="DejaVu Sans" w:hAnsi="Arial" w:cs="Arial"/>
          <w:bCs/>
          <w:kern w:val="3"/>
          <w:lang w:eastAsia="pl-PL"/>
        </w:rPr>
        <w:t>, Skołyszyn</w:t>
      </w:r>
      <w:r w:rsidR="005E3258" w:rsidRPr="00C6146E">
        <w:rPr>
          <w:rFonts w:ascii="Arial" w:eastAsia="DejaVu Sans" w:hAnsi="Arial" w:cs="Arial"/>
          <w:bCs/>
          <w:kern w:val="3"/>
          <w:lang w:eastAsia="pl-PL"/>
        </w:rPr>
        <w:t xml:space="preserve"> w dniach 16 maja 2024 r. do 7 czerwca 2024 r.</w:t>
      </w:r>
      <w:r w:rsidR="00AF6E70" w:rsidRPr="00C6146E">
        <w:rPr>
          <w:rFonts w:ascii="Arial" w:eastAsia="DejaVu Sans" w:hAnsi="Arial" w:cs="Arial"/>
          <w:bCs/>
          <w:kern w:val="3"/>
          <w:lang w:eastAsia="pl-PL"/>
        </w:rPr>
        <w:t>, Chorkówka</w:t>
      </w:r>
      <w:r w:rsidR="000B7E85" w:rsidRPr="00C6146E">
        <w:rPr>
          <w:rFonts w:ascii="Arial" w:eastAsia="DejaVu Sans" w:hAnsi="Arial" w:cs="Arial"/>
          <w:bCs/>
          <w:kern w:val="3"/>
          <w:lang w:eastAsia="pl-PL"/>
        </w:rPr>
        <w:t xml:space="preserve"> w dniach 17 maja 2024 r. do 7 czerwca 2024 r.</w:t>
      </w:r>
      <w:r w:rsidR="00AF6E70" w:rsidRPr="00C6146E">
        <w:rPr>
          <w:rFonts w:ascii="Arial" w:eastAsia="DejaVu Sans" w:hAnsi="Arial" w:cs="Arial"/>
          <w:bCs/>
          <w:kern w:val="3"/>
          <w:lang w:eastAsia="pl-PL"/>
        </w:rPr>
        <w:t>, Dębowiec</w:t>
      </w:r>
      <w:r w:rsidR="000B7E85" w:rsidRPr="00C6146E">
        <w:rPr>
          <w:rFonts w:ascii="Arial" w:eastAsia="DejaVu Sans" w:hAnsi="Arial" w:cs="Arial"/>
          <w:bCs/>
          <w:kern w:val="3"/>
          <w:lang w:eastAsia="pl-PL"/>
        </w:rPr>
        <w:t xml:space="preserve"> w dniach 22 maja 2024 r. do 12 czerwca 2024 r.</w:t>
      </w:r>
      <w:r w:rsidR="00AF6E70" w:rsidRPr="00C6146E">
        <w:rPr>
          <w:rFonts w:ascii="Arial" w:eastAsia="DejaVu Sans" w:hAnsi="Arial" w:cs="Arial"/>
          <w:bCs/>
          <w:kern w:val="3"/>
          <w:lang w:eastAsia="pl-PL"/>
        </w:rPr>
        <w:t>, Gorlice</w:t>
      </w:r>
      <w:r w:rsidR="00291F9A" w:rsidRPr="00C6146E">
        <w:rPr>
          <w:rFonts w:ascii="Arial" w:eastAsia="DejaVu Sans" w:hAnsi="Arial" w:cs="Arial"/>
          <w:bCs/>
          <w:kern w:val="3"/>
          <w:lang w:eastAsia="pl-PL"/>
        </w:rPr>
        <w:t xml:space="preserve"> w dniach od 20 czerwca 2024 r. do 11 lipca 2024 r.</w:t>
      </w:r>
      <w:r w:rsidR="00746BEC" w:rsidRPr="00C6146E">
        <w:rPr>
          <w:rFonts w:ascii="Arial" w:eastAsia="DejaVu Sans" w:hAnsi="Arial" w:cs="Arial"/>
          <w:bCs/>
          <w:kern w:val="3"/>
          <w:lang w:eastAsia="pl-PL"/>
        </w:rPr>
        <w:t xml:space="preserve">, </w:t>
      </w:r>
      <w:r w:rsidR="00AF6E70" w:rsidRPr="00C6146E">
        <w:rPr>
          <w:rFonts w:ascii="Arial" w:eastAsia="DejaVu Sans" w:hAnsi="Arial" w:cs="Arial"/>
          <w:bCs/>
          <w:kern w:val="3"/>
          <w:lang w:eastAsia="pl-PL"/>
        </w:rPr>
        <w:t>Jedlicze</w:t>
      </w:r>
      <w:r w:rsidR="00D26BDC" w:rsidRPr="00C6146E">
        <w:rPr>
          <w:rFonts w:ascii="Arial" w:eastAsia="DejaVu Sans" w:hAnsi="Arial" w:cs="Arial"/>
          <w:bCs/>
          <w:kern w:val="3"/>
          <w:lang w:eastAsia="pl-PL"/>
        </w:rPr>
        <w:t xml:space="preserve"> w dniach od 20 maja 2024 r. do 11 czerwca 2024 r.</w:t>
      </w:r>
      <w:r w:rsidR="00AF6E70" w:rsidRPr="00C6146E">
        <w:rPr>
          <w:rFonts w:ascii="Arial" w:eastAsia="DejaVu Sans" w:hAnsi="Arial" w:cs="Arial"/>
          <w:bCs/>
          <w:kern w:val="3"/>
          <w:lang w:eastAsia="pl-PL"/>
        </w:rPr>
        <w:t>, Jodłowa</w:t>
      </w:r>
      <w:r w:rsidR="00800C99" w:rsidRPr="00C6146E">
        <w:rPr>
          <w:rFonts w:ascii="Arial" w:eastAsia="DejaVu Sans" w:hAnsi="Arial" w:cs="Arial"/>
          <w:bCs/>
          <w:kern w:val="3"/>
          <w:lang w:eastAsia="pl-PL"/>
        </w:rPr>
        <w:t xml:space="preserve"> w dniach od 20 maja 2024 r. do 12 czerwca 2024 r.</w:t>
      </w:r>
      <w:r w:rsidR="00AF6E70" w:rsidRPr="00C6146E">
        <w:rPr>
          <w:rFonts w:ascii="Arial" w:eastAsia="DejaVu Sans" w:hAnsi="Arial" w:cs="Arial"/>
          <w:bCs/>
          <w:kern w:val="3"/>
          <w:lang w:eastAsia="pl-PL"/>
        </w:rPr>
        <w:t>, Krempna</w:t>
      </w:r>
      <w:r w:rsidR="00293F53" w:rsidRPr="00C6146E">
        <w:rPr>
          <w:rFonts w:ascii="Arial" w:eastAsia="DejaVu Sans" w:hAnsi="Arial" w:cs="Arial"/>
          <w:bCs/>
          <w:kern w:val="3"/>
          <w:lang w:eastAsia="pl-PL"/>
        </w:rPr>
        <w:t xml:space="preserve"> w dniach od 16 maja 2024 r. do 12 czerwca 2024 r.</w:t>
      </w:r>
      <w:r w:rsidR="00AF6E70" w:rsidRPr="00C6146E">
        <w:rPr>
          <w:rFonts w:ascii="Arial" w:eastAsia="DejaVu Sans" w:hAnsi="Arial" w:cs="Arial"/>
          <w:bCs/>
          <w:kern w:val="3"/>
          <w:lang w:eastAsia="pl-PL"/>
        </w:rPr>
        <w:t>, Lipinki</w:t>
      </w:r>
      <w:r w:rsidR="00293F53" w:rsidRPr="00C6146E">
        <w:rPr>
          <w:rFonts w:ascii="Arial" w:eastAsia="DejaVu Sans" w:hAnsi="Arial" w:cs="Arial"/>
          <w:bCs/>
          <w:kern w:val="3"/>
          <w:lang w:eastAsia="pl-PL"/>
        </w:rPr>
        <w:t xml:space="preserve"> w dniach od 20 maja 2024 r. do 20 czerwca 2024 r.</w:t>
      </w:r>
      <w:r w:rsidR="00AF6E70" w:rsidRPr="00C6146E">
        <w:rPr>
          <w:rFonts w:ascii="Arial" w:eastAsia="DejaVu Sans" w:hAnsi="Arial" w:cs="Arial"/>
          <w:bCs/>
          <w:kern w:val="3"/>
          <w:lang w:eastAsia="pl-PL"/>
        </w:rPr>
        <w:t>, Nowy Żmigród</w:t>
      </w:r>
      <w:r w:rsidR="00293F53" w:rsidRPr="00C6146E">
        <w:rPr>
          <w:rFonts w:ascii="Arial" w:eastAsia="DejaVu Sans" w:hAnsi="Arial" w:cs="Arial"/>
          <w:bCs/>
          <w:kern w:val="3"/>
          <w:lang w:eastAsia="pl-PL"/>
        </w:rPr>
        <w:t xml:space="preserve"> w dniach od 16 maja 2024 r. do 7 czerwca 2024 r.</w:t>
      </w:r>
      <w:r w:rsidR="00AF6E70" w:rsidRPr="00C6146E">
        <w:rPr>
          <w:rFonts w:ascii="Arial" w:eastAsia="DejaVu Sans" w:hAnsi="Arial" w:cs="Arial"/>
          <w:bCs/>
          <w:kern w:val="3"/>
          <w:lang w:eastAsia="pl-PL"/>
        </w:rPr>
        <w:t>, Osiek Jasielski</w:t>
      </w:r>
      <w:r w:rsidR="00293F53" w:rsidRPr="00C6146E">
        <w:rPr>
          <w:rFonts w:ascii="Arial" w:eastAsia="DejaVu Sans" w:hAnsi="Arial" w:cs="Arial"/>
          <w:bCs/>
          <w:kern w:val="3"/>
          <w:lang w:eastAsia="pl-PL"/>
        </w:rPr>
        <w:t xml:space="preserve"> w dniach od 16 maja 2024 r. do 17 czerwca 2024 r.</w:t>
      </w:r>
      <w:r w:rsidR="00AF6E70" w:rsidRPr="00C6146E">
        <w:rPr>
          <w:rFonts w:ascii="Arial" w:eastAsia="DejaVu Sans" w:hAnsi="Arial" w:cs="Arial"/>
          <w:bCs/>
          <w:kern w:val="3"/>
          <w:lang w:eastAsia="pl-PL"/>
        </w:rPr>
        <w:t>, Ropa</w:t>
      </w:r>
      <w:r w:rsidR="00293F53" w:rsidRPr="00C6146E">
        <w:rPr>
          <w:rFonts w:ascii="Arial" w:eastAsia="DejaVu Sans" w:hAnsi="Arial" w:cs="Arial"/>
          <w:bCs/>
          <w:kern w:val="3"/>
          <w:lang w:eastAsia="pl-PL"/>
        </w:rPr>
        <w:t xml:space="preserve"> w dniach od 24 maja 2024 r. do 20 czerwca 2024 r.</w:t>
      </w:r>
      <w:r w:rsidR="00AF6E70" w:rsidRPr="00C6146E">
        <w:rPr>
          <w:rFonts w:ascii="Arial" w:eastAsia="DejaVu Sans" w:hAnsi="Arial" w:cs="Arial"/>
          <w:bCs/>
          <w:kern w:val="3"/>
          <w:lang w:eastAsia="pl-PL"/>
        </w:rPr>
        <w:t>, Sękowa</w:t>
      </w:r>
      <w:r w:rsidR="00293F53" w:rsidRPr="00C6146E">
        <w:rPr>
          <w:rFonts w:ascii="Arial" w:eastAsia="DejaVu Sans" w:hAnsi="Arial" w:cs="Arial"/>
          <w:bCs/>
          <w:kern w:val="3"/>
          <w:lang w:eastAsia="pl-PL"/>
        </w:rPr>
        <w:t xml:space="preserve"> w dniach 16 maja 2024 r. do 6 czerwca 2024 r.</w:t>
      </w:r>
      <w:r w:rsidR="00AF6E70" w:rsidRPr="00C6146E">
        <w:rPr>
          <w:rFonts w:ascii="Arial" w:eastAsia="DejaVu Sans" w:hAnsi="Arial" w:cs="Arial"/>
          <w:bCs/>
          <w:kern w:val="3"/>
          <w:lang w:eastAsia="pl-PL"/>
        </w:rPr>
        <w:t>, Tarnowiec</w:t>
      </w:r>
      <w:r w:rsidR="005E3258" w:rsidRPr="00C6146E">
        <w:rPr>
          <w:rFonts w:ascii="Arial" w:eastAsia="DejaVu Sans" w:hAnsi="Arial" w:cs="Arial"/>
          <w:bCs/>
          <w:kern w:val="3"/>
          <w:lang w:eastAsia="pl-PL"/>
        </w:rPr>
        <w:t xml:space="preserve"> w dniach od 16 maja 2024 r. do 7 czerwca 2024 r.</w:t>
      </w:r>
      <w:r w:rsidR="00AF6E70" w:rsidRPr="00C6146E">
        <w:rPr>
          <w:rFonts w:ascii="Arial" w:eastAsia="DejaVu Sans" w:hAnsi="Arial" w:cs="Arial"/>
          <w:bCs/>
          <w:kern w:val="3"/>
          <w:lang w:eastAsia="pl-PL"/>
        </w:rPr>
        <w:t>, w urzędach miast: Jasło</w:t>
      </w:r>
      <w:r w:rsidR="000B7E85" w:rsidRPr="00C6146E">
        <w:rPr>
          <w:rFonts w:ascii="Arial" w:eastAsia="DejaVu Sans" w:hAnsi="Arial" w:cs="Arial"/>
          <w:bCs/>
          <w:kern w:val="3"/>
          <w:lang w:eastAsia="pl-PL"/>
        </w:rPr>
        <w:t xml:space="preserve"> w dniach 17 maja 2024 r. do 10 czerwca 2024 r.</w:t>
      </w:r>
      <w:r w:rsidR="00AF6E70" w:rsidRPr="00C6146E">
        <w:rPr>
          <w:rFonts w:ascii="Arial" w:eastAsia="DejaVu Sans" w:hAnsi="Arial" w:cs="Arial"/>
          <w:bCs/>
          <w:kern w:val="3"/>
          <w:lang w:eastAsia="pl-PL"/>
        </w:rPr>
        <w:t>, Kołaczyce</w:t>
      </w:r>
      <w:r w:rsidR="000B7E85" w:rsidRPr="00C6146E">
        <w:rPr>
          <w:rFonts w:ascii="Arial" w:eastAsia="DejaVu Sans" w:hAnsi="Arial" w:cs="Arial"/>
          <w:bCs/>
          <w:kern w:val="3"/>
          <w:lang w:eastAsia="pl-PL"/>
        </w:rPr>
        <w:t xml:space="preserve"> w dniach 17 maja 2024 r. do 10 czerwca 2024 r.</w:t>
      </w:r>
      <w:r w:rsidR="00AF6E70" w:rsidRPr="00C6146E">
        <w:rPr>
          <w:rFonts w:ascii="Arial" w:eastAsia="DejaVu Sans" w:hAnsi="Arial" w:cs="Arial"/>
          <w:bCs/>
          <w:kern w:val="3"/>
          <w:lang w:eastAsia="pl-PL"/>
        </w:rPr>
        <w:t>, Biecz</w:t>
      </w:r>
      <w:r w:rsidR="000B7E85" w:rsidRPr="00C6146E">
        <w:rPr>
          <w:rFonts w:ascii="Arial" w:eastAsia="DejaVu Sans" w:hAnsi="Arial" w:cs="Arial"/>
          <w:bCs/>
          <w:kern w:val="3"/>
          <w:lang w:eastAsia="pl-PL"/>
        </w:rPr>
        <w:t xml:space="preserve"> w dniach 16 maja 2024 r. do 6 czerwca 2024 r.</w:t>
      </w:r>
      <w:r w:rsidR="00AF6E70" w:rsidRPr="00C6146E">
        <w:rPr>
          <w:rFonts w:ascii="Arial" w:eastAsia="DejaVu Sans" w:hAnsi="Arial" w:cs="Arial"/>
          <w:bCs/>
          <w:kern w:val="3"/>
          <w:lang w:eastAsia="pl-PL"/>
        </w:rPr>
        <w:t>, Brzostek</w:t>
      </w:r>
      <w:r w:rsidR="000B7E85" w:rsidRPr="00C6146E">
        <w:rPr>
          <w:rFonts w:ascii="Arial" w:eastAsia="DejaVu Sans" w:hAnsi="Arial" w:cs="Arial"/>
          <w:bCs/>
          <w:kern w:val="3"/>
          <w:lang w:eastAsia="pl-PL"/>
        </w:rPr>
        <w:t xml:space="preserve"> w dniach 17 maja 2024 r. do 10 czerwca 2024 r.</w:t>
      </w:r>
      <w:r w:rsidR="00AF6E70" w:rsidRPr="00C6146E">
        <w:rPr>
          <w:rFonts w:ascii="Arial" w:eastAsia="DejaVu Sans" w:hAnsi="Arial" w:cs="Arial"/>
          <w:bCs/>
          <w:kern w:val="3"/>
          <w:lang w:eastAsia="pl-PL"/>
        </w:rPr>
        <w:t>, Gorlice</w:t>
      </w:r>
      <w:r w:rsidR="00746BEC" w:rsidRPr="00C6146E">
        <w:rPr>
          <w:rFonts w:ascii="Arial" w:eastAsia="DejaVu Sans" w:hAnsi="Arial" w:cs="Arial"/>
          <w:bCs/>
          <w:kern w:val="3"/>
          <w:lang w:eastAsia="pl-PL"/>
        </w:rPr>
        <w:t xml:space="preserve"> w dniach 17 maja 2024 r. do 11 czerwca 2024 r.</w:t>
      </w:r>
      <w:r w:rsidR="00AF6E70" w:rsidRPr="00C6146E">
        <w:rPr>
          <w:rFonts w:ascii="Arial" w:eastAsia="DejaVu Sans" w:hAnsi="Arial" w:cs="Arial"/>
          <w:bCs/>
          <w:kern w:val="3"/>
          <w:lang w:eastAsia="pl-PL"/>
        </w:rPr>
        <w:t>, Pilzno</w:t>
      </w:r>
      <w:r w:rsidR="000B7E85" w:rsidRPr="00C6146E">
        <w:rPr>
          <w:rFonts w:ascii="Arial" w:eastAsia="DejaVu Sans" w:hAnsi="Arial" w:cs="Arial"/>
          <w:bCs/>
          <w:kern w:val="3"/>
          <w:lang w:eastAsia="pl-PL"/>
        </w:rPr>
        <w:t xml:space="preserve"> w dniach 16 maja 2024 r. do 7 czerwca 2024 r.</w:t>
      </w:r>
      <w:r w:rsidR="00AF6E70" w:rsidRPr="00C6146E">
        <w:rPr>
          <w:rFonts w:ascii="Arial" w:eastAsia="DejaVu Sans" w:hAnsi="Arial" w:cs="Arial"/>
          <w:bCs/>
          <w:kern w:val="3"/>
          <w:lang w:eastAsia="pl-PL"/>
        </w:rPr>
        <w:t xml:space="preserve"> </w:t>
      </w:r>
      <w:r w:rsidRPr="00C6146E">
        <w:rPr>
          <w:rFonts w:ascii="Arial" w:eastAsia="DejaVu Sans" w:hAnsi="Arial" w:cs="Arial"/>
          <w:bCs/>
          <w:kern w:val="3"/>
          <w:lang w:eastAsia="pl-PL"/>
        </w:rPr>
        <w:t xml:space="preserve">oraz </w:t>
      </w:r>
      <w:r w:rsidR="006F20EA" w:rsidRPr="00C6146E">
        <w:rPr>
          <w:rFonts w:ascii="Arial" w:eastAsia="DejaVu Sans" w:hAnsi="Arial" w:cs="Arial"/>
          <w:bCs/>
          <w:kern w:val="3"/>
          <w:lang w:eastAsia="pl-PL"/>
        </w:rPr>
        <w:t xml:space="preserve">w </w:t>
      </w:r>
      <w:r w:rsidRPr="00C6146E">
        <w:rPr>
          <w:rFonts w:ascii="Arial" w:eastAsia="DejaVu Sans" w:hAnsi="Arial" w:cs="Arial"/>
          <w:bCs/>
          <w:kern w:val="3"/>
          <w:lang w:eastAsia="pl-PL"/>
        </w:rPr>
        <w:t xml:space="preserve">siedzibie Regionalnej Dyrekcji Ochrony Środowiska w Rzeszowie w dniach od </w:t>
      </w:r>
      <w:r w:rsidR="00CE4B71" w:rsidRPr="00C6146E">
        <w:rPr>
          <w:rFonts w:ascii="Arial" w:eastAsia="DejaVu Sans" w:hAnsi="Arial" w:cs="Arial"/>
          <w:bCs/>
          <w:kern w:val="3"/>
          <w:lang w:eastAsia="pl-PL"/>
        </w:rPr>
        <w:t>14 maja 2024 r.</w:t>
      </w:r>
      <w:r w:rsidRPr="00C6146E">
        <w:rPr>
          <w:rFonts w:ascii="Arial" w:eastAsia="DejaVu Sans" w:hAnsi="Arial" w:cs="Arial"/>
          <w:bCs/>
          <w:kern w:val="3"/>
          <w:lang w:eastAsia="pl-PL"/>
        </w:rPr>
        <w:t xml:space="preserve"> do </w:t>
      </w:r>
      <w:r w:rsidR="00CE4B71" w:rsidRPr="00C6146E">
        <w:rPr>
          <w:rFonts w:ascii="Arial" w:eastAsia="DejaVu Sans" w:hAnsi="Arial" w:cs="Arial"/>
          <w:bCs/>
          <w:kern w:val="3"/>
          <w:lang w:eastAsia="pl-PL"/>
        </w:rPr>
        <w:t xml:space="preserve">20 czerwca 2024 </w:t>
      </w:r>
      <w:r w:rsidRPr="00C6146E">
        <w:rPr>
          <w:rFonts w:ascii="Arial" w:eastAsia="DejaVu Sans" w:hAnsi="Arial" w:cs="Arial"/>
          <w:bCs/>
          <w:kern w:val="3"/>
          <w:lang w:eastAsia="pl-PL"/>
        </w:rPr>
        <w:t>r</w:t>
      </w:r>
      <w:r w:rsidR="003F56AE" w:rsidRPr="00C6146E">
        <w:rPr>
          <w:rFonts w:ascii="Arial" w:eastAsia="DejaVu Sans" w:hAnsi="Arial" w:cs="Arial"/>
          <w:bCs/>
          <w:kern w:val="3"/>
          <w:lang w:eastAsia="pl-PL"/>
        </w:rPr>
        <w:t xml:space="preserve">. i Regionalnej Dyrekcji Ochrony Środowiska w Krakowie w dniach od </w:t>
      </w:r>
      <w:r w:rsidR="00CE4B71" w:rsidRPr="00C6146E">
        <w:rPr>
          <w:rFonts w:ascii="Arial" w:eastAsia="DejaVu Sans" w:hAnsi="Arial" w:cs="Arial"/>
          <w:bCs/>
          <w:kern w:val="3"/>
          <w:lang w:eastAsia="pl-PL"/>
        </w:rPr>
        <w:t xml:space="preserve">27 maja 2024 r. </w:t>
      </w:r>
      <w:r w:rsidR="003F56AE" w:rsidRPr="00C6146E">
        <w:rPr>
          <w:rFonts w:ascii="Arial" w:eastAsia="DejaVu Sans" w:hAnsi="Arial" w:cs="Arial"/>
          <w:bCs/>
          <w:kern w:val="3"/>
          <w:lang w:eastAsia="pl-PL"/>
        </w:rPr>
        <w:t>do</w:t>
      </w:r>
      <w:r w:rsidR="00CE4B71" w:rsidRPr="00C6146E">
        <w:rPr>
          <w:rFonts w:ascii="Arial" w:eastAsia="DejaVu Sans" w:hAnsi="Arial" w:cs="Arial"/>
          <w:bCs/>
          <w:kern w:val="3"/>
          <w:lang w:eastAsia="pl-PL"/>
        </w:rPr>
        <w:t xml:space="preserve"> 25 czerwca 2024 r.</w:t>
      </w:r>
      <w:r w:rsidR="003F56AE" w:rsidRPr="00C6146E">
        <w:rPr>
          <w:rFonts w:ascii="Arial" w:eastAsia="DejaVu Sans" w:hAnsi="Arial" w:cs="Arial"/>
          <w:bCs/>
          <w:kern w:val="3"/>
          <w:lang w:eastAsia="pl-PL"/>
        </w:rPr>
        <w:t xml:space="preserve"> </w:t>
      </w:r>
    </w:p>
    <w:p w14:paraId="01FE00D5" w14:textId="26D2A0B9" w:rsidR="00FB5364" w:rsidRDefault="00FB5364" w:rsidP="005969C7">
      <w:pPr>
        <w:widowControl w:val="0"/>
        <w:autoSpaceDE w:val="0"/>
        <w:autoSpaceDN w:val="0"/>
        <w:spacing w:after="0" w:line="240" w:lineRule="auto"/>
        <w:ind w:firstLine="567"/>
        <w:jc w:val="both"/>
        <w:rPr>
          <w:rFonts w:ascii="Arial" w:eastAsia="Arial" w:hAnsi="Arial" w:cs="Arial"/>
        </w:rPr>
      </w:pPr>
      <w:r w:rsidRPr="00C6146E">
        <w:rPr>
          <w:rFonts w:ascii="Arial" w:eastAsia="Arial" w:hAnsi="Arial" w:cs="Arial"/>
        </w:rPr>
        <w:t>Osoby zainteresowane projektem miały 21 dni</w:t>
      </w:r>
      <w:r w:rsidRPr="005F1756">
        <w:rPr>
          <w:rFonts w:ascii="Arial" w:eastAsia="Arial" w:hAnsi="Arial" w:cs="Arial"/>
        </w:rPr>
        <w:t xml:space="preserve"> na składanie uwag i wniosków. </w:t>
      </w:r>
      <w:r w:rsidR="006C5D91" w:rsidRPr="006C5D91">
        <w:rPr>
          <w:rFonts w:ascii="Arial" w:eastAsia="Arial" w:hAnsi="Arial" w:cs="Arial"/>
        </w:rPr>
        <w:t>Ich zestawienie wraz z informacjami, w jaki sposób zostały wzięte pod uwagę i w jakim zakresie uwzględnione, zawarto w Tabeli nr 2.</w:t>
      </w:r>
    </w:p>
    <w:p w14:paraId="1F5FCC85" w14:textId="77777777" w:rsidR="006C5D91" w:rsidRDefault="006C5D91" w:rsidP="006C5D91">
      <w:pPr>
        <w:widowControl w:val="0"/>
        <w:autoSpaceDE w:val="0"/>
        <w:autoSpaceDN w:val="0"/>
        <w:spacing w:after="0" w:line="240" w:lineRule="auto"/>
        <w:jc w:val="both"/>
        <w:rPr>
          <w:rFonts w:ascii="Arial" w:eastAsia="Arial" w:hAnsi="Arial" w:cs="Arial"/>
        </w:rPr>
      </w:pPr>
    </w:p>
    <w:p w14:paraId="271DE294" w14:textId="3EAA282A" w:rsidR="006C5D91" w:rsidRPr="005F1756" w:rsidRDefault="006C5D91" w:rsidP="006C5D91">
      <w:pPr>
        <w:spacing w:before="120" w:after="120" w:line="240" w:lineRule="auto"/>
        <w:jc w:val="both"/>
        <w:rPr>
          <w:rFonts w:ascii="Arial" w:eastAsia="DejaVu Sans" w:hAnsi="Arial" w:cs="Arial"/>
          <w:bCs/>
          <w:kern w:val="3"/>
          <w:lang w:eastAsia="pl-PL"/>
        </w:rPr>
      </w:pPr>
      <w:r w:rsidRPr="005F1756">
        <w:rPr>
          <w:rFonts w:ascii="Arial" w:eastAsia="DejaVu Sans" w:hAnsi="Arial" w:cs="Arial"/>
          <w:b/>
          <w:i/>
          <w:iCs/>
          <w:kern w:val="3"/>
          <w:lang w:eastAsia="pl-PL"/>
        </w:rPr>
        <w:t xml:space="preserve">Tab. </w:t>
      </w:r>
      <w:r>
        <w:rPr>
          <w:rFonts w:ascii="Arial" w:eastAsia="DejaVu Sans" w:hAnsi="Arial" w:cs="Arial"/>
          <w:b/>
          <w:i/>
          <w:iCs/>
          <w:kern w:val="3"/>
          <w:lang w:eastAsia="pl-PL"/>
        </w:rPr>
        <w:t>2</w:t>
      </w:r>
      <w:r w:rsidRPr="005F1756">
        <w:rPr>
          <w:rFonts w:ascii="Arial" w:eastAsia="DejaVu Sans" w:hAnsi="Arial" w:cs="Arial"/>
          <w:b/>
          <w:i/>
          <w:iCs/>
          <w:kern w:val="3"/>
          <w:lang w:eastAsia="pl-PL"/>
        </w:rPr>
        <w:t>.</w:t>
      </w:r>
      <w:r w:rsidRPr="005F1756">
        <w:rPr>
          <w:rFonts w:ascii="Arial" w:eastAsia="DejaVu Sans" w:hAnsi="Arial" w:cs="Arial"/>
          <w:bCs/>
          <w:kern w:val="3"/>
          <w:lang w:eastAsia="pl-PL"/>
        </w:rPr>
        <w:t xml:space="preserve"> </w:t>
      </w:r>
      <w:r w:rsidRPr="005F1756">
        <w:rPr>
          <w:rFonts w:ascii="Arial" w:eastAsia="DejaVu Sans" w:hAnsi="Arial" w:cs="Arial"/>
          <w:bCs/>
          <w:i/>
          <w:iCs/>
          <w:kern w:val="3"/>
          <w:lang w:eastAsia="pl-PL"/>
        </w:rPr>
        <w:t xml:space="preserve">Zestawienie uwag i wniosków zgłoszonych w wyniku 21-dniowych konsultacji społecznych projektu zarządzenia Regionalnego Dyrektora Ochrony Środowiska w Rzeszowie i Regionalnego Dyrektora Ochrony Środowiska w Krakowie w sprawie ustanowienia </w:t>
      </w:r>
      <w:r>
        <w:rPr>
          <w:rFonts w:ascii="Arial" w:eastAsia="DejaVu Sans" w:hAnsi="Arial" w:cs="Arial"/>
          <w:bCs/>
          <w:i/>
          <w:iCs/>
          <w:kern w:val="3"/>
          <w:lang w:eastAsia="pl-PL"/>
        </w:rPr>
        <w:t>p</w:t>
      </w:r>
      <w:r w:rsidRPr="005F1756">
        <w:rPr>
          <w:rFonts w:ascii="Arial" w:eastAsia="DejaVu Sans" w:hAnsi="Arial" w:cs="Arial"/>
          <w:bCs/>
          <w:i/>
          <w:iCs/>
          <w:kern w:val="3"/>
          <w:lang w:eastAsia="pl-PL"/>
        </w:rPr>
        <w:t>lanu zadań ochronnych dla obszaru Natura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693"/>
        <w:gridCol w:w="1417"/>
        <w:gridCol w:w="2718"/>
        <w:gridCol w:w="1813"/>
      </w:tblGrid>
      <w:tr w:rsidR="005B11D4" w:rsidRPr="005F1756" w14:paraId="29885199" w14:textId="77777777" w:rsidTr="00EB4084">
        <w:trPr>
          <w:tblHeader/>
        </w:trPr>
        <w:tc>
          <w:tcPr>
            <w:tcW w:w="421" w:type="dxa"/>
            <w:shd w:val="clear" w:color="auto" w:fill="F2F2F2"/>
            <w:vAlign w:val="center"/>
          </w:tcPr>
          <w:p w14:paraId="408A18D7" w14:textId="77777777" w:rsidR="006C5D91" w:rsidRPr="005B11D4" w:rsidRDefault="006C5D91" w:rsidP="00771BA5">
            <w:pPr>
              <w:spacing w:before="120" w:after="120" w:line="240" w:lineRule="auto"/>
              <w:jc w:val="center"/>
              <w:rPr>
                <w:rFonts w:ascii="Arial" w:eastAsia="DejaVu Sans" w:hAnsi="Arial" w:cs="Arial"/>
                <w:b/>
                <w:kern w:val="3"/>
                <w:sz w:val="20"/>
                <w:szCs w:val="20"/>
                <w:lang w:eastAsia="pl-PL"/>
              </w:rPr>
            </w:pPr>
            <w:r w:rsidRPr="005B11D4">
              <w:rPr>
                <w:rFonts w:ascii="Arial" w:eastAsia="DejaVu Sans" w:hAnsi="Arial" w:cs="Arial"/>
                <w:b/>
                <w:kern w:val="3"/>
                <w:sz w:val="20"/>
                <w:szCs w:val="20"/>
                <w:lang w:eastAsia="pl-PL"/>
              </w:rPr>
              <w:t>Lp.</w:t>
            </w:r>
          </w:p>
        </w:tc>
        <w:tc>
          <w:tcPr>
            <w:tcW w:w="2693" w:type="dxa"/>
            <w:shd w:val="clear" w:color="auto" w:fill="F2F2F2"/>
            <w:vAlign w:val="center"/>
          </w:tcPr>
          <w:p w14:paraId="0CE7B81D" w14:textId="77777777" w:rsidR="006C5D91" w:rsidRPr="005B11D4" w:rsidRDefault="006C5D91" w:rsidP="00771BA5">
            <w:pPr>
              <w:spacing w:before="120" w:after="120" w:line="240" w:lineRule="auto"/>
              <w:jc w:val="center"/>
              <w:rPr>
                <w:rFonts w:ascii="Arial" w:eastAsia="DejaVu Sans" w:hAnsi="Arial" w:cs="Arial"/>
                <w:b/>
                <w:kern w:val="3"/>
                <w:sz w:val="20"/>
                <w:szCs w:val="20"/>
                <w:lang w:eastAsia="pl-PL"/>
              </w:rPr>
            </w:pPr>
            <w:r w:rsidRPr="005B11D4">
              <w:rPr>
                <w:rFonts w:ascii="Arial" w:eastAsia="DejaVu Sans" w:hAnsi="Arial" w:cs="Arial"/>
                <w:b/>
                <w:kern w:val="3"/>
                <w:sz w:val="20"/>
                <w:szCs w:val="20"/>
                <w:lang w:eastAsia="pl-PL"/>
              </w:rPr>
              <w:t>Uwagi i wnioski</w:t>
            </w:r>
          </w:p>
        </w:tc>
        <w:tc>
          <w:tcPr>
            <w:tcW w:w="1417" w:type="dxa"/>
            <w:shd w:val="clear" w:color="auto" w:fill="F2F2F2"/>
            <w:vAlign w:val="center"/>
          </w:tcPr>
          <w:p w14:paraId="308EF95E" w14:textId="77777777" w:rsidR="006C5D91" w:rsidRPr="005B11D4" w:rsidRDefault="006C5D91" w:rsidP="00771BA5">
            <w:pPr>
              <w:spacing w:before="120" w:after="120" w:line="240" w:lineRule="auto"/>
              <w:jc w:val="center"/>
              <w:rPr>
                <w:rFonts w:ascii="Arial" w:eastAsia="DejaVu Sans" w:hAnsi="Arial" w:cs="Arial"/>
                <w:b/>
                <w:kern w:val="3"/>
                <w:sz w:val="20"/>
                <w:szCs w:val="20"/>
                <w:lang w:eastAsia="pl-PL"/>
              </w:rPr>
            </w:pPr>
            <w:r w:rsidRPr="005B11D4">
              <w:rPr>
                <w:rFonts w:ascii="Arial" w:eastAsia="DejaVu Sans" w:hAnsi="Arial" w:cs="Arial"/>
                <w:b/>
                <w:kern w:val="3"/>
                <w:sz w:val="20"/>
                <w:szCs w:val="20"/>
                <w:lang w:eastAsia="pl-PL"/>
              </w:rPr>
              <w:t>Podmiot zgłaszający</w:t>
            </w:r>
          </w:p>
        </w:tc>
        <w:tc>
          <w:tcPr>
            <w:tcW w:w="2718" w:type="dxa"/>
            <w:shd w:val="clear" w:color="auto" w:fill="F2F2F2"/>
            <w:vAlign w:val="center"/>
          </w:tcPr>
          <w:p w14:paraId="780153E7" w14:textId="77777777" w:rsidR="006C5D91" w:rsidRPr="005B11D4" w:rsidRDefault="006C5D91" w:rsidP="00771BA5">
            <w:pPr>
              <w:spacing w:before="120" w:after="120" w:line="240" w:lineRule="auto"/>
              <w:jc w:val="center"/>
              <w:rPr>
                <w:rFonts w:ascii="Arial" w:eastAsia="DejaVu Sans" w:hAnsi="Arial" w:cs="Arial"/>
                <w:b/>
                <w:kern w:val="3"/>
                <w:sz w:val="20"/>
                <w:szCs w:val="20"/>
                <w:lang w:eastAsia="pl-PL"/>
              </w:rPr>
            </w:pPr>
            <w:r w:rsidRPr="005B11D4">
              <w:rPr>
                <w:rFonts w:ascii="Arial" w:eastAsia="DejaVu Sans" w:hAnsi="Arial" w:cs="Arial"/>
                <w:b/>
                <w:kern w:val="3"/>
                <w:sz w:val="20"/>
                <w:szCs w:val="20"/>
                <w:lang w:eastAsia="pl-PL"/>
              </w:rPr>
              <w:t>Odpowiedź</w:t>
            </w:r>
          </w:p>
        </w:tc>
        <w:tc>
          <w:tcPr>
            <w:tcW w:w="1813" w:type="dxa"/>
            <w:shd w:val="clear" w:color="auto" w:fill="F2F2F2"/>
            <w:vAlign w:val="center"/>
          </w:tcPr>
          <w:p w14:paraId="65FCAD11" w14:textId="77777777" w:rsidR="006C5D91" w:rsidRPr="005B11D4" w:rsidRDefault="006C5D91" w:rsidP="00771BA5">
            <w:pPr>
              <w:spacing w:before="120" w:after="120" w:line="240" w:lineRule="auto"/>
              <w:jc w:val="center"/>
              <w:rPr>
                <w:rFonts w:ascii="Arial" w:eastAsia="DejaVu Sans" w:hAnsi="Arial" w:cs="Arial"/>
                <w:b/>
                <w:kern w:val="3"/>
                <w:sz w:val="20"/>
                <w:szCs w:val="20"/>
                <w:lang w:eastAsia="pl-PL"/>
              </w:rPr>
            </w:pPr>
            <w:r w:rsidRPr="005B11D4">
              <w:rPr>
                <w:rFonts w:ascii="Arial" w:eastAsia="DejaVu Sans" w:hAnsi="Arial" w:cs="Arial"/>
                <w:b/>
                <w:kern w:val="3"/>
                <w:sz w:val="20"/>
                <w:szCs w:val="20"/>
                <w:lang w:eastAsia="pl-PL"/>
              </w:rPr>
              <w:t>Sposób uwzględnienia uwagi w treści zarządzenia</w:t>
            </w:r>
          </w:p>
        </w:tc>
      </w:tr>
      <w:tr w:rsidR="005B11D4" w:rsidRPr="005F1756" w14:paraId="34AC413D" w14:textId="77777777" w:rsidTr="005B11D4">
        <w:tc>
          <w:tcPr>
            <w:tcW w:w="421" w:type="dxa"/>
            <w:shd w:val="clear" w:color="auto" w:fill="auto"/>
          </w:tcPr>
          <w:p w14:paraId="6DAF2E0D" w14:textId="77777777" w:rsidR="006C5D91" w:rsidRPr="005F1756" w:rsidRDefault="006C5D91" w:rsidP="00771BA5">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1.</w:t>
            </w:r>
          </w:p>
        </w:tc>
        <w:tc>
          <w:tcPr>
            <w:tcW w:w="2693" w:type="dxa"/>
            <w:shd w:val="clear" w:color="auto" w:fill="auto"/>
          </w:tcPr>
          <w:p w14:paraId="3AFE89C7" w14:textId="77777777" w:rsidR="007B2CC4" w:rsidRPr="00A34A92" w:rsidRDefault="007B2CC4" w:rsidP="00771BA5">
            <w:pPr>
              <w:spacing w:before="120" w:after="120" w:line="240" w:lineRule="auto"/>
              <w:rPr>
                <w:rFonts w:ascii="Arial" w:eastAsia="DejaVu Sans" w:hAnsi="Arial" w:cs="Arial"/>
                <w:bCs/>
                <w:kern w:val="3"/>
                <w:sz w:val="20"/>
                <w:szCs w:val="20"/>
                <w:lang w:eastAsia="pl-PL"/>
              </w:rPr>
            </w:pPr>
            <w:r w:rsidRPr="00A34A92">
              <w:rPr>
                <w:rFonts w:ascii="Arial" w:eastAsia="DejaVu Sans" w:hAnsi="Arial" w:cs="Arial"/>
                <w:bCs/>
                <w:kern w:val="3"/>
                <w:sz w:val="20"/>
                <w:szCs w:val="20"/>
                <w:lang w:eastAsia="pl-PL"/>
              </w:rPr>
              <w:t>Uwaga do załącznika nr 5 „Działania ochronne ze wskazaniem podmiotów odpowiedzialnych za ich wykonanie i obszarów ich wdrażania”:</w:t>
            </w:r>
          </w:p>
          <w:p w14:paraId="74868FE5" w14:textId="1E29E6B2" w:rsidR="00C22C17" w:rsidRPr="00A34A92" w:rsidRDefault="002D0BEA" w:rsidP="00771BA5">
            <w:pPr>
              <w:spacing w:before="120" w:after="120" w:line="240" w:lineRule="auto"/>
              <w:rPr>
                <w:rFonts w:ascii="Arial" w:eastAsia="DejaVu Sans" w:hAnsi="Arial" w:cs="Arial"/>
                <w:bCs/>
                <w:kern w:val="3"/>
                <w:sz w:val="20"/>
                <w:szCs w:val="20"/>
                <w:lang w:eastAsia="pl-PL"/>
              </w:rPr>
            </w:pPr>
            <w:r w:rsidRPr="00A34A92">
              <w:rPr>
                <w:rFonts w:ascii="Arial" w:eastAsia="DejaVu Sans" w:hAnsi="Arial" w:cs="Arial"/>
                <w:bCs/>
                <w:kern w:val="3"/>
                <w:sz w:val="20"/>
                <w:szCs w:val="20"/>
                <w:lang w:eastAsia="pl-PL"/>
              </w:rPr>
              <w:t>„</w:t>
            </w:r>
            <w:r w:rsidR="006C5D91" w:rsidRPr="00A34A92">
              <w:rPr>
                <w:rFonts w:ascii="Arial" w:eastAsia="DejaVu Sans" w:hAnsi="Arial" w:cs="Arial"/>
                <w:bCs/>
                <w:kern w:val="3"/>
                <w:sz w:val="20"/>
                <w:szCs w:val="20"/>
                <w:lang w:eastAsia="pl-PL"/>
              </w:rPr>
              <w:t xml:space="preserve">Dla wielu przedmiotów ochrony (np. </w:t>
            </w:r>
            <w:r w:rsidR="00C22C17" w:rsidRPr="00A34A92">
              <w:rPr>
                <w:rFonts w:ascii="Arial" w:eastAsia="DejaVu Sans" w:hAnsi="Arial" w:cs="Arial"/>
                <w:bCs/>
                <w:kern w:val="3"/>
                <w:sz w:val="20"/>
                <w:szCs w:val="20"/>
                <w:lang w:eastAsia="pl-PL"/>
              </w:rPr>
              <w:t>pionierska</w:t>
            </w:r>
            <w:r w:rsidR="006C5D91" w:rsidRPr="00A34A92">
              <w:rPr>
                <w:rFonts w:ascii="Arial" w:eastAsia="DejaVu Sans" w:hAnsi="Arial" w:cs="Arial"/>
                <w:bCs/>
                <w:kern w:val="3"/>
                <w:sz w:val="20"/>
                <w:szCs w:val="20"/>
                <w:lang w:eastAsia="pl-PL"/>
              </w:rPr>
              <w:t xml:space="preserve"> roślinność na kamieńcach górskich potoków, zarośla wrześni na kamieńcach i żwirowiskach górskich potoków) jako jedno z zadań ochronnych </w:t>
            </w:r>
            <w:r w:rsidR="006C5D91" w:rsidRPr="00A34A92">
              <w:rPr>
                <w:rFonts w:ascii="Arial" w:eastAsia="DejaVu Sans" w:hAnsi="Arial" w:cs="Arial"/>
                <w:bCs/>
                <w:kern w:val="3"/>
                <w:sz w:val="20"/>
                <w:szCs w:val="20"/>
                <w:lang w:eastAsia="pl-PL"/>
              </w:rPr>
              <w:lastRenderedPageBreak/>
              <w:t>zawartych w tabeli stanowiącej załącznik nr 5 do zarządzenia, wskazano pozostawienie rzeki bez nowej zabudowy poprzecznej, co będzie stanowiło przeciwskazanie dla budowy zbiornika retencyjnego „Kąty-Myscowa”</w:t>
            </w:r>
            <w:r w:rsidR="00C22C17" w:rsidRPr="00A34A92">
              <w:rPr>
                <w:rFonts w:ascii="Arial" w:eastAsia="DejaVu Sans" w:hAnsi="Arial" w:cs="Arial"/>
                <w:bCs/>
                <w:kern w:val="3"/>
                <w:sz w:val="20"/>
                <w:szCs w:val="20"/>
                <w:lang w:eastAsia="pl-PL"/>
              </w:rPr>
              <w:t>. W dobie zmieniającego się klimatu, a co za tym idzie coraz częstszych problemów z dostępem do wody pitnej oraz ulewnymi deszczami powodującymi podtopienia i powodzie, budowa tego zbiornika może okazać się w przyszłości niezbędna.</w:t>
            </w:r>
            <w:r w:rsidRPr="00A34A92">
              <w:rPr>
                <w:rFonts w:ascii="Arial" w:eastAsia="DejaVu Sans" w:hAnsi="Arial" w:cs="Arial"/>
                <w:bCs/>
                <w:kern w:val="3"/>
                <w:sz w:val="20"/>
                <w:szCs w:val="20"/>
                <w:lang w:eastAsia="pl-PL"/>
              </w:rPr>
              <w:t>”</w:t>
            </w:r>
          </w:p>
        </w:tc>
        <w:tc>
          <w:tcPr>
            <w:tcW w:w="1417" w:type="dxa"/>
            <w:shd w:val="clear" w:color="auto" w:fill="auto"/>
          </w:tcPr>
          <w:p w14:paraId="6B104838" w14:textId="77777777" w:rsidR="006C5D91" w:rsidRPr="00A34A92" w:rsidRDefault="006C5D91" w:rsidP="00771BA5">
            <w:pPr>
              <w:spacing w:before="120" w:after="120" w:line="240" w:lineRule="auto"/>
              <w:rPr>
                <w:rFonts w:ascii="Arial" w:eastAsia="DejaVu Sans" w:hAnsi="Arial" w:cs="Arial"/>
                <w:bCs/>
                <w:kern w:val="3"/>
                <w:sz w:val="20"/>
                <w:szCs w:val="20"/>
                <w:lang w:eastAsia="pl-PL"/>
              </w:rPr>
            </w:pPr>
            <w:r w:rsidRPr="00A34A92">
              <w:rPr>
                <w:rFonts w:ascii="Arial" w:eastAsia="DejaVu Sans" w:hAnsi="Arial" w:cs="Arial"/>
                <w:bCs/>
                <w:kern w:val="3"/>
                <w:sz w:val="20"/>
                <w:szCs w:val="20"/>
                <w:lang w:eastAsia="pl-PL"/>
              </w:rPr>
              <w:lastRenderedPageBreak/>
              <w:t xml:space="preserve">Wójt Gminy Krempna </w:t>
            </w:r>
          </w:p>
          <w:p w14:paraId="6F08AFEB" w14:textId="1287C5F2" w:rsidR="006C5D91" w:rsidRPr="00A34A92" w:rsidRDefault="006C5D91" w:rsidP="00771BA5">
            <w:pPr>
              <w:spacing w:before="120" w:after="120" w:line="240" w:lineRule="auto"/>
              <w:rPr>
                <w:rFonts w:ascii="Arial" w:eastAsia="DejaVu Sans" w:hAnsi="Arial" w:cs="Arial"/>
                <w:bCs/>
                <w:kern w:val="3"/>
                <w:sz w:val="20"/>
                <w:szCs w:val="20"/>
                <w:lang w:eastAsia="pl-PL"/>
              </w:rPr>
            </w:pPr>
            <w:r w:rsidRPr="00A34A92">
              <w:rPr>
                <w:rFonts w:ascii="Arial" w:eastAsia="DejaVu Sans" w:hAnsi="Arial" w:cs="Arial"/>
                <w:bCs/>
                <w:kern w:val="3"/>
                <w:sz w:val="20"/>
                <w:szCs w:val="20"/>
                <w:lang w:eastAsia="pl-PL"/>
              </w:rPr>
              <w:t>Pismo z dnia: 06.06.2024 r.</w:t>
            </w:r>
          </w:p>
          <w:p w14:paraId="694B4909" w14:textId="567D1040" w:rsidR="006C5D91" w:rsidRPr="00A34A92" w:rsidRDefault="006C5D91" w:rsidP="006C5D91">
            <w:pPr>
              <w:spacing w:before="120" w:after="120" w:line="240" w:lineRule="auto"/>
              <w:rPr>
                <w:rFonts w:ascii="Arial" w:eastAsia="DejaVu Sans" w:hAnsi="Arial" w:cs="Arial"/>
                <w:bCs/>
                <w:kern w:val="3"/>
                <w:sz w:val="20"/>
                <w:szCs w:val="20"/>
                <w:lang w:eastAsia="pl-PL"/>
              </w:rPr>
            </w:pPr>
            <w:r w:rsidRPr="00A34A92">
              <w:rPr>
                <w:rFonts w:ascii="Arial" w:eastAsia="DejaVu Sans" w:hAnsi="Arial" w:cs="Arial"/>
                <w:bCs/>
                <w:kern w:val="3"/>
                <w:sz w:val="20"/>
                <w:szCs w:val="20"/>
                <w:lang w:eastAsia="pl-PL"/>
              </w:rPr>
              <w:t>Znak: UG.6220.15.2024</w:t>
            </w:r>
          </w:p>
        </w:tc>
        <w:tc>
          <w:tcPr>
            <w:tcW w:w="2718" w:type="dxa"/>
            <w:shd w:val="clear" w:color="auto" w:fill="auto"/>
          </w:tcPr>
          <w:p w14:paraId="083DE06C" w14:textId="5F982A95" w:rsidR="006C5D91" w:rsidRPr="00A34A92" w:rsidRDefault="000022FC" w:rsidP="00771BA5">
            <w:pPr>
              <w:spacing w:before="120" w:after="120" w:line="240" w:lineRule="auto"/>
              <w:rPr>
                <w:rFonts w:ascii="Arial" w:eastAsia="DejaVu Sans" w:hAnsi="Arial" w:cs="Arial"/>
                <w:bCs/>
                <w:kern w:val="3"/>
                <w:sz w:val="20"/>
                <w:szCs w:val="20"/>
                <w:lang w:eastAsia="pl-PL"/>
              </w:rPr>
            </w:pPr>
            <w:r w:rsidRPr="00A34A92">
              <w:rPr>
                <w:rFonts w:ascii="Arial" w:eastAsia="DejaVu Sans" w:hAnsi="Arial" w:cs="Arial"/>
                <w:bCs/>
                <w:kern w:val="3"/>
                <w:sz w:val="20"/>
                <w:szCs w:val="20"/>
                <w:lang w:eastAsia="pl-PL"/>
              </w:rPr>
              <w:t>PZO nie jest sposobem na zwolnienie przedsięwzięć ani planów z</w:t>
            </w:r>
            <w:r w:rsidR="00FF1C00" w:rsidRPr="00A34A92">
              <w:rPr>
                <w:rFonts w:ascii="Arial" w:eastAsia="DejaVu Sans" w:hAnsi="Arial" w:cs="Arial"/>
                <w:bCs/>
                <w:kern w:val="3"/>
                <w:sz w:val="20"/>
                <w:szCs w:val="20"/>
                <w:lang w:eastAsia="pl-PL"/>
              </w:rPr>
              <w:t xml:space="preserve"> </w:t>
            </w:r>
            <w:r w:rsidRPr="00A34A92">
              <w:rPr>
                <w:rFonts w:ascii="Arial" w:eastAsia="DejaVu Sans" w:hAnsi="Arial" w:cs="Arial"/>
                <w:bCs/>
                <w:kern w:val="3"/>
                <w:sz w:val="20"/>
                <w:szCs w:val="20"/>
                <w:lang w:eastAsia="pl-PL"/>
              </w:rPr>
              <w:t>obowiązujących procedur ocenowych. Proces sporządzania projektu PZO nie jest miejscem negocjacji dopuszczalności/niedopuszczalności jakichkolwiek inwestycji mogących znacząco oddziaływać na obszar Natura 2000</w:t>
            </w:r>
            <w:r w:rsidR="00FF1C00" w:rsidRPr="00A34A92">
              <w:rPr>
                <w:rFonts w:ascii="Arial" w:eastAsia="DejaVu Sans" w:hAnsi="Arial" w:cs="Arial"/>
                <w:bCs/>
                <w:kern w:val="3"/>
                <w:sz w:val="20"/>
                <w:szCs w:val="20"/>
                <w:lang w:eastAsia="pl-PL"/>
              </w:rPr>
              <w:t>.</w:t>
            </w:r>
          </w:p>
        </w:tc>
        <w:tc>
          <w:tcPr>
            <w:tcW w:w="1813" w:type="dxa"/>
            <w:shd w:val="clear" w:color="auto" w:fill="auto"/>
          </w:tcPr>
          <w:p w14:paraId="049920C6" w14:textId="10695D21" w:rsidR="006C5D91" w:rsidRPr="00A34A92" w:rsidRDefault="00863F43" w:rsidP="00771BA5">
            <w:pPr>
              <w:spacing w:before="120" w:after="120" w:line="240" w:lineRule="auto"/>
              <w:rPr>
                <w:rFonts w:ascii="Arial" w:hAnsi="Arial" w:cs="Arial"/>
                <w:sz w:val="20"/>
                <w:szCs w:val="20"/>
              </w:rPr>
            </w:pPr>
            <w:r w:rsidRPr="00A34A92">
              <w:rPr>
                <w:rFonts w:ascii="Arial" w:hAnsi="Arial" w:cs="Arial"/>
                <w:sz w:val="20"/>
                <w:szCs w:val="20"/>
              </w:rPr>
              <w:t xml:space="preserve">Uwaga </w:t>
            </w:r>
            <w:r w:rsidR="000022FC" w:rsidRPr="00A34A92">
              <w:rPr>
                <w:rFonts w:ascii="Arial" w:hAnsi="Arial" w:cs="Arial"/>
                <w:sz w:val="20"/>
                <w:szCs w:val="20"/>
              </w:rPr>
              <w:t xml:space="preserve">nie </w:t>
            </w:r>
            <w:r w:rsidRPr="00A34A92">
              <w:rPr>
                <w:rFonts w:ascii="Arial" w:hAnsi="Arial" w:cs="Arial"/>
                <w:sz w:val="20"/>
                <w:szCs w:val="20"/>
              </w:rPr>
              <w:t>uwzględniona</w:t>
            </w:r>
          </w:p>
          <w:p w14:paraId="0815500A" w14:textId="7A3C129E" w:rsidR="00863F43" w:rsidRPr="00A34A92" w:rsidRDefault="00863F43" w:rsidP="00771BA5">
            <w:pPr>
              <w:spacing w:before="120" w:after="120" w:line="240" w:lineRule="auto"/>
              <w:rPr>
                <w:rFonts w:ascii="Arial" w:hAnsi="Arial" w:cs="Arial"/>
                <w:sz w:val="20"/>
                <w:szCs w:val="20"/>
              </w:rPr>
            </w:pPr>
          </w:p>
        </w:tc>
      </w:tr>
      <w:tr w:rsidR="005B11D4" w:rsidRPr="005F1756" w14:paraId="1903ECB1" w14:textId="77777777" w:rsidTr="005B11D4">
        <w:tc>
          <w:tcPr>
            <w:tcW w:w="421" w:type="dxa"/>
            <w:shd w:val="clear" w:color="auto" w:fill="auto"/>
          </w:tcPr>
          <w:p w14:paraId="08856B79" w14:textId="0B98BC06" w:rsidR="007B2CC4" w:rsidRPr="005F1756" w:rsidRDefault="004F158E" w:rsidP="00771BA5">
            <w:pPr>
              <w:spacing w:before="120" w:after="120" w:line="240" w:lineRule="auto"/>
              <w:jc w:val="both"/>
              <w:rPr>
                <w:rFonts w:ascii="Arial" w:eastAsia="DejaVu Sans" w:hAnsi="Arial" w:cs="Arial"/>
                <w:b/>
                <w:kern w:val="3"/>
                <w:lang w:eastAsia="pl-PL"/>
              </w:rPr>
            </w:pPr>
            <w:r>
              <w:rPr>
                <w:rFonts w:ascii="Arial" w:eastAsia="DejaVu Sans" w:hAnsi="Arial" w:cs="Arial"/>
                <w:b/>
                <w:kern w:val="3"/>
                <w:lang w:eastAsia="pl-PL"/>
              </w:rPr>
              <w:t>2.</w:t>
            </w:r>
          </w:p>
        </w:tc>
        <w:tc>
          <w:tcPr>
            <w:tcW w:w="2693" w:type="dxa"/>
            <w:shd w:val="clear" w:color="auto" w:fill="auto"/>
          </w:tcPr>
          <w:p w14:paraId="3EE2B959" w14:textId="0F3371D6" w:rsidR="008C4BF7" w:rsidRPr="009C64C3" w:rsidRDefault="008C4BF7" w:rsidP="008C4BF7">
            <w:pPr>
              <w:spacing w:before="120" w:after="120" w:line="240" w:lineRule="auto"/>
              <w:rPr>
                <w:rFonts w:ascii="Arial" w:eastAsia="DejaVu Sans" w:hAnsi="Arial" w:cs="Arial"/>
                <w:bCs/>
                <w:kern w:val="3"/>
                <w:sz w:val="20"/>
                <w:szCs w:val="20"/>
                <w:lang w:eastAsia="pl-PL"/>
              </w:rPr>
            </w:pPr>
            <w:r w:rsidRPr="009C64C3">
              <w:rPr>
                <w:rFonts w:ascii="Arial" w:eastAsia="DejaVu Sans" w:hAnsi="Arial" w:cs="Arial"/>
                <w:bCs/>
                <w:kern w:val="3"/>
                <w:sz w:val="20"/>
                <w:szCs w:val="20"/>
                <w:lang w:eastAsia="pl-PL"/>
              </w:rPr>
              <w:t xml:space="preserve">Uwaga do załącznika nr </w:t>
            </w:r>
            <w:r w:rsidR="00AC5A9E" w:rsidRPr="009C64C3">
              <w:rPr>
                <w:rFonts w:ascii="Arial" w:eastAsia="DejaVu Sans" w:hAnsi="Arial" w:cs="Arial"/>
                <w:bCs/>
                <w:kern w:val="3"/>
                <w:sz w:val="20"/>
                <w:szCs w:val="20"/>
                <w:lang w:eastAsia="pl-PL"/>
              </w:rPr>
              <w:t>6</w:t>
            </w:r>
            <w:r w:rsidRPr="009C64C3">
              <w:rPr>
                <w:rFonts w:ascii="Arial" w:eastAsia="DejaVu Sans" w:hAnsi="Arial" w:cs="Arial"/>
                <w:bCs/>
                <w:kern w:val="3"/>
                <w:sz w:val="20"/>
                <w:szCs w:val="20"/>
                <w:lang w:eastAsia="pl-PL"/>
              </w:rPr>
              <w:t xml:space="preserve"> „</w:t>
            </w:r>
            <w:r w:rsidR="00AC5A9E" w:rsidRPr="009C64C3">
              <w:rPr>
                <w:rFonts w:ascii="Arial" w:eastAsia="DejaVu Sans" w:hAnsi="Arial" w:cs="Arial"/>
                <w:bCs/>
                <w:kern w:val="3"/>
                <w:sz w:val="20"/>
                <w:szCs w:val="20"/>
                <w:lang w:eastAsia="pl-PL"/>
              </w:rPr>
              <w:t>Wskazania do zmian w istniejących studiach […]”:</w:t>
            </w:r>
          </w:p>
          <w:p w14:paraId="4EFF8474" w14:textId="25A6EB97" w:rsidR="007B2CC4" w:rsidRPr="009C64C3" w:rsidRDefault="002D0BEA" w:rsidP="007B2CC4">
            <w:pPr>
              <w:spacing w:before="120" w:after="120" w:line="240" w:lineRule="auto"/>
              <w:rPr>
                <w:rFonts w:ascii="Arial" w:eastAsia="DejaVu Sans" w:hAnsi="Arial" w:cs="Arial"/>
                <w:bCs/>
                <w:kern w:val="3"/>
                <w:sz w:val="20"/>
                <w:szCs w:val="20"/>
                <w:lang w:eastAsia="pl-PL"/>
              </w:rPr>
            </w:pPr>
            <w:r>
              <w:rPr>
                <w:rFonts w:ascii="Arial" w:eastAsia="DejaVu Sans" w:hAnsi="Arial" w:cs="Arial"/>
                <w:bCs/>
                <w:kern w:val="3"/>
                <w:sz w:val="20"/>
                <w:szCs w:val="20"/>
                <w:lang w:eastAsia="pl-PL"/>
              </w:rPr>
              <w:t>„</w:t>
            </w:r>
            <w:r w:rsidR="007B2CC4" w:rsidRPr="009C64C3">
              <w:rPr>
                <w:rFonts w:ascii="Arial" w:eastAsia="DejaVu Sans" w:hAnsi="Arial" w:cs="Arial"/>
                <w:bCs/>
                <w:kern w:val="3"/>
                <w:sz w:val="20"/>
                <w:szCs w:val="20"/>
                <w:lang w:eastAsia="pl-PL"/>
              </w:rPr>
              <w:t>W tabeli stanowiącej załącznik nr 6 dla zarządzenia, pod liczbą porządkową nr 12, dotyczącej uwag do Studium Uwarunkowań i Kierunków Zagospodarowania Przestrzennego Gminy Nowy Żmigród z dnia 30 października 2001 znalazły się działki nr 944/1, 14/10, 827, 14/13, 2/3 i 3. W/w działki położone są w miejscowości Myscowa w Gminie Krempna.</w:t>
            </w:r>
            <w:r>
              <w:rPr>
                <w:rFonts w:ascii="Arial" w:eastAsia="DejaVu Sans" w:hAnsi="Arial" w:cs="Arial"/>
                <w:bCs/>
                <w:kern w:val="3"/>
                <w:sz w:val="20"/>
                <w:szCs w:val="20"/>
                <w:lang w:eastAsia="pl-PL"/>
              </w:rPr>
              <w:t>”</w:t>
            </w:r>
          </w:p>
          <w:p w14:paraId="0178BEA1" w14:textId="77777777" w:rsidR="007B2CC4" w:rsidRPr="009C64C3" w:rsidRDefault="007B2CC4" w:rsidP="00771BA5">
            <w:pPr>
              <w:spacing w:before="120" w:after="120" w:line="240" w:lineRule="auto"/>
              <w:rPr>
                <w:rFonts w:ascii="Arial" w:eastAsia="DejaVu Sans" w:hAnsi="Arial" w:cs="Arial"/>
                <w:bCs/>
                <w:kern w:val="3"/>
                <w:lang w:eastAsia="pl-PL"/>
              </w:rPr>
            </w:pPr>
          </w:p>
        </w:tc>
        <w:tc>
          <w:tcPr>
            <w:tcW w:w="1417" w:type="dxa"/>
            <w:shd w:val="clear" w:color="auto" w:fill="auto"/>
          </w:tcPr>
          <w:p w14:paraId="6E0E4E30" w14:textId="77777777" w:rsidR="007B2CC4" w:rsidRPr="009C64C3" w:rsidRDefault="007B2CC4" w:rsidP="007B2CC4">
            <w:pPr>
              <w:spacing w:before="120" w:after="120" w:line="240" w:lineRule="auto"/>
              <w:rPr>
                <w:rFonts w:ascii="Arial" w:eastAsia="DejaVu Sans" w:hAnsi="Arial" w:cs="Arial"/>
                <w:bCs/>
                <w:kern w:val="3"/>
                <w:sz w:val="20"/>
                <w:szCs w:val="20"/>
                <w:lang w:eastAsia="pl-PL"/>
              </w:rPr>
            </w:pPr>
            <w:r w:rsidRPr="009C64C3">
              <w:rPr>
                <w:rFonts w:ascii="Arial" w:eastAsia="DejaVu Sans" w:hAnsi="Arial" w:cs="Arial"/>
                <w:bCs/>
                <w:kern w:val="3"/>
                <w:sz w:val="20"/>
                <w:szCs w:val="20"/>
                <w:lang w:eastAsia="pl-PL"/>
              </w:rPr>
              <w:t xml:space="preserve">Wójt Gminy Krempna </w:t>
            </w:r>
          </w:p>
          <w:p w14:paraId="35DA6F10" w14:textId="77777777" w:rsidR="007B2CC4" w:rsidRPr="009C64C3" w:rsidRDefault="007B2CC4" w:rsidP="007B2CC4">
            <w:pPr>
              <w:spacing w:before="120" w:after="120" w:line="240" w:lineRule="auto"/>
              <w:rPr>
                <w:rFonts w:ascii="Arial" w:eastAsia="DejaVu Sans" w:hAnsi="Arial" w:cs="Arial"/>
                <w:bCs/>
                <w:kern w:val="3"/>
                <w:sz w:val="20"/>
                <w:szCs w:val="20"/>
                <w:lang w:eastAsia="pl-PL"/>
              </w:rPr>
            </w:pPr>
            <w:r w:rsidRPr="009C64C3">
              <w:rPr>
                <w:rFonts w:ascii="Arial" w:eastAsia="DejaVu Sans" w:hAnsi="Arial" w:cs="Arial"/>
                <w:bCs/>
                <w:kern w:val="3"/>
                <w:sz w:val="20"/>
                <w:szCs w:val="20"/>
                <w:lang w:eastAsia="pl-PL"/>
              </w:rPr>
              <w:t>Pismo z dnia: 06.06.2024 r.</w:t>
            </w:r>
          </w:p>
          <w:p w14:paraId="1035C669" w14:textId="17E39ABF" w:rsidR="007B2CC4" w:rsidRPr="009C64C3" w:rsidRDefault="007B2CC4" w:rsidP="007B2CC4">
            <w:pPr>
              <w:spacing w:before="120" w:after="120" w:line="240" w:lineRule="auto"/>
              <w:rPr>
                <w:rFonts w:ascii="Arial" w:eastAsia="DejaVu Sans" w:hAnsi="Arial" w:cs="Arial"/>
                <w:bCs/>
                <w:kern w:val="3"/>
                <w:sz w:val="20"/>
                <w:szCs w:val="20"/>
                <w:lang w:eastAsia="pl-PL"/>
              </w:rPr>
            </w:pPr>
            <w:r w:rsidRPr="009C64C3">
              <w:rPr>
                <w:rFonts w:ascii="Arial" w:eastAsia="DejaVu Sans" w:hAnsi="Arial" w:cs="Arial"/>
                <w:bCs/>
                <w:kern w:val="3"/>
                <w:sz w:val="20"/>
                <w:szCs w:val="20"/>
                <w:lang w:eastAsia="pl-PL"/>
              </w:rPr>
              <w:t>Znak: UG.6220.15.2024</w:t>
            </w:r>
          </w:p>
        </w:tc>
        <w:tc>
          <w:tcPr>
            <w:tcW w:w="2718" w:type="dxa"/>
            <w:shd w:val="clear" w:color="auto" w:fill="auto"/>
          </w:tcPr>
          <w:p w14:paraId="7A096C28" w14:textId="4A7DCD60" w:rsidR="007B2CC4" w:rsidRPr="009C64C3" w:rsidRDefault="0071633D" w:rsidP="00771BA5">
            <w:pPr>
              <w:spacing w:before="120" w:after="120" w:line="240" w:lineRule="auto"/>
              <w:rPr>
                <w:rFonts w:ascii="Arial" w:eastAsia="DejaVu Sans" w:hAnsi="Arial" w:cs="Arial"/>
                <w:bCs/>
                <w:kern w:val="3"/>
                <w:sz w:val="20"/>
                <w:szCs w:val="20"/>
                <w:lang w:eastAsia="pl-PL"/>
              </w:rPr>
            </w:pPr>
            <w:r w:rsidRPr="009C64C3">
              <w:rPr>
                <w:rFonts w:ascii="Arial" w:eastAsia="DejaVu Sans" w:hAnsi="Arial" w:cs="Arial"/>
                <w:bCs/>
                <w:kern w:val="3"/>
                <w:sz w:val="20"/>
                <w:szCs w:val="20"/>
                <w:lang w:eastAsia="pl-PL"/>
              </w:rPr>
              <w:t xml:space="preserve">Zmieniono zapis. </w:t>
            </w:r>
          </w:p>
        </w:tc>
        <w:tc>
          <w:tcPr>
            <w:tcW w:w="1813" w:type="dxa"/>
            <w:shd w:val="clear" w:color="auto" w:fill="auto"/>
          </w:tcPr>
          <w:p w14:paraId="6DA32CF5" w14:textId="08315BFA" w:rsidR="00AC5A9E" w:rsidRPr="009C64C3" w:rsidRDefault="00AC5A9E" w:rsidP="00AC5A9E">
            <w:pPr>
              <w:spacing w:before="120" w:after="120" w:line="240" w:lineRule="auto"/>
              <w:rPr>
                <w:rFonts w:ascii="Arial" w:hAnsi="Arial" w:cs="Arial"/>
                <w:sz w:val="20"/>
                <w:szCs w:val="20"/>
              </w:rPr>
            </w:pPr>
            <w:r w:rsidRPr="009C64C3">
              <w:rPr>
                <w:rFonts w:ascii="Arial" w:hAnsi="Arial" w:cs="Arial"/>
                <w:sz w:val="20"/>
                <w:szCs w:val="20"/>
              </w:rPr>
              <w:t>Uwaga uwzględniona</w:t>
            </w:r>
          </w:p>
          <w:p w14:paraId="568720D8" w14:textId="428EED1F" w:rsidR="007B2CC4" w:rsidRPr="009C64C3" w:rsidRDefault="007B2CC4" w:rsidP="00AC5A9E">
            <w:pPr>
              <w:spacing w:before="120" w:after="120" w:line="240" w:lineRule="auto"/>
              <w:rPr>
                <w:rFonts w:ascii="Arial" w:hAnsi="Arial" w:cs="Arial"/>
                <w:sz w:val="20"/>
                <w:szCs w:val="20"/>
              </w:rPr>
            </w:pPr>
          </w:p>
        </w:tc>
      </w:tr>
      <w:tr w:rsidR="005B11D4" w:rsidRPr="005F1756" w14:paraId="34EA6A11" w14:textId="77777777" w:rsidTr="005B11D4">
        <w:tc>
          <w:tcPr>
            <w:tcW w:w="421" w:type="dxa"/>
            <w:shd w:val="clear" w:color="auto" w:fill="auto"/>
          </w:tcPr>
          <w:p w14:paraId="580A81F9" w14:textId="1492BA92" w:rsidR="007B2CC4" w:rsidRPr="005F1756" w:rsidRDefault="004F158E" w:rsidP="00771BA5">
            <w:pPr>
              <w:spacing w:before="120" w:after="120" w:line="240" w:lineRule="auto"/>
              <w:jc w:val="both"/>
              <w:rPr>
                <w:rFonts w:ascii="Arial" w:eastAsia="DejaVu Sans" w:hAnsi="Arial" w:cs="Arial"/>
                <w:b/>
                <w:kern w:val="3"/>
                <w:lang w:eastAsia="pl-PL"/>
              </w:rPr>
            </w:pPr>
            <w:r>
              <w:rPr>
                <w:rFonts w:ascii="Arial" w:eastAsia="DejaVu Sans" w:hAnsi="Arial" w:cs="Arial"/>
                <w:b/>
                <w:kern w:val="3"/>
                <w:lang w:eastAsia="pl-PL"/>
              </w:rPr>
              <w:t>3.</w:t>
            </w:r>
          </w:p>
        </w:tc>
        <w:tc>
          <w:tcPr>
            <w:tcW w:w="2693" w:type="dxa"/>
            <w:shd w:val="clear" w:color="auto" w:fill="auto"/>
          </w:tcPr>
          <w:p w14:paraId="456D5B32" w14:textId="77777777" w:rsidR="008C4BF7" w:rsidRPr="00E627D2" w:rsidRDefault="008C4BF7" w:rsidP="008C4BF7">
            <w:pPr>
              <w:spacing w:before="120" w:after="120" w:line="240" w:lineRule="auto"/>
              <w:rPr>
                <w:rFonts w:ascii="Arial" w:eastAsia="DejaVu Sans" w:hAnsi="Arial" w:cs="Arial"/>
                <w:bCs/>
                <w:kern w:val="3"/>
                <w:sz w:val="20"/>
                <w:szCs w:val="20"/>
                <w:lang w:eastAsia="pl-PL"/>
              </w:rPr>
            </w:pPr>
            <w:r w:rsidRPr="00E627D2">
              <w:rPr>
                <w:rFonts w:ascii="Arial" w:eastAsia="DejaVu Sans" w:hAnsi="Arial" w:cs="Arial"/>
                <w:bCs/>
                <w:kern w:val="3"/>
                <w:sz w:val="20"/>
                <w:szCs w:val="20"/>
                <w:lang w:eastAsia="pl-PL"/>
              </w:rPr>
              <w:t>Uwaga do załącznika nr 5 „Działania ochronne ze wskazaniem podmiotów odpowiedzialnych za ich wykonanie i obszarów ich wdrażania”:</w:t>
            </w:r>
          </w:p>
          <w:p w14:paraId="262907F9" w14:textId="7F50663A" w:rsidR="007B2CC4" w:rsidRPr="00E627D2" w:rsidRDefault="002D0BEA" w:rsidP="00771BA5">
            <w:pPr>
              <w:spacing w:before="120" w:after="120" w:line="240" w:lineRule="auto"/>
              <w:rPr>
                <w:rFonts w:ascii="Arial" w:eastAsia="DejaVu Sans" w:hAnsi="Arial" w:cs="Arial"/>
                <w:bCs/>
                <w:kern w:val="3"/>
                <w:lang w:eastAsia="pl-PL"/>
              </w:rPr>
            </w:pPr>
            <w:r w:rsidRPr="00E627D2">
              <w:rPr>
                <w:rFonts w:ascii="Arial" w:eastAsia="DejaVu Sans" w:hAnsi="Arial" w:cs="Arial"/>
                <w:bCs/>
                <w:kern w:val="3"/>
                <w:sz w:val="20"/>
                <w:szCs w:val="20"/>
                <w:lang w:eastAsia="pl-PL"/>
              </w:rPr>
              <w:t>„</w:t>
            </w:r>
            <w:r w:rsidR="007B2CC4" w:rsidRPr="00E627D2">
              <w:rPr>
                <w:rFonts w:ascii="Arial" w:eastAsia="DejaVu Sans" w:hAnsi="Arial" w:cs="Arial"/>
                <w:bCs/>
                <w:kern w:val="3"/>
                <w:sz w:val="20"/>
                <w:szCs w:val="20"/>
                <w:lang w:eastAsia="pl-PL"/>
              </w:rPr>
              <w:t xml:space="preserve">W tabeli stanowiącej załącznik nr 5 dla niektórych przedmiotów ochrony (np. zapisane w tabeli pod liczbą porządkową nr 42, 43, 45, </w:t>
            </w:r>
            <w:r w:rsidR="007B2CC4" w:rsidRPr="00E627D2">
              <w:rPr>
                <w:rFonts w:ascii="Arial" w:eastAsia="DejaVu Sans" w:hAnsi="Arial" w:cs="Arial"/>
                <w:bCs/>
                <w:kern w:val="3"/>
                <w:sz w:val="20"/>
                <w:szCs w:val="20"/>
                <w:lang w:eastAsia="pl-PL"/>
              </w:rPr>
              <w:lastRenderedPageBreak/>
              <w:t>47, 48, 49) jako zadanie ochronne przewidziano monitoring. Sam monitoring nie powinien zostać uznany jako działanie ochronne ponieważ nie przyczynia się do utrzymania lub poprawy stanu przedmiotów ochrony.</w:t>
            </w:r>
            <w:r w:rsidRPr="00E627D2">
              <w:rPr>
                <w:rFonts w:ascii="Arial" w:eastAsia="DejaVu Sans" w:hAnsi="Arial" w:cs="Arial"/>
                <w:bCs/>
                <w:kern w:val="3"/>
                <w:sz w:val="20"/>
                <w:szCs w:val="20"/>
                <w:lang w:eastAsia="pl-PL"/>
              </w:rPr>
              <w:t>”</w:t>
            </w:r>
          </w:p>
        </w:tc>
        <w:tc>
          <w:tcPr>
            <w:tcW w:w="1417" w:type="dxa"/>
            <w:shd w:val="clear" w:color="auto" w:fill="auto"/>
          </w:tcPr>
          <w:p w14:paraId="0EB6B2C0" w14:textId="77777777" w:rsidR="007B2CC4" w:rsidRPr="00E627D2" w:rsidRDefault="007B2CC4" w:rsidP="007B2CC4">
            <w:pPr>
              <w:spacing w:before="120" w:after="120" w:line="240" w:lineRule="auto"/>
              <w:rPr>
                <w:rFonts w:ascii="Arial" w:eastAsia="DejaVu Sans" w:hAnsi="Arial" w:cs="Arial"/>
                <w:bCs/>
                <w:kern w:val="3"/>
                <w:sz w:val="20"/>
                <w:szCs w:val="20"/>
                <w:lang w:eastAsia="pl-PL"/>
              </w:rPr>
            </w:pPr>
            <w:r w:rsidRPr="00E627D2">
              <w:rPr>
                <w:rFonts w:ascii="Arial" w:eastAsia="DejaVu Sans" w:hAnsi="Arial" w:cs="Arial"/>
                <w:bCs/>
                <w:kern w:val="3"/>
                <w:sz w:val="20"/>
                <w:szCs w:val="20"/>
                <w:lang w:eastAsia="pl-PL"/>
              </w:rPr>
              <w:lastRenderedPageBreak/>
              <w:t xml:space="preserve">Wójt Gminy Krempna </w:t>
            </w:r>
          </w:p>
          <w:p w14:paraId="11F43596" w14:textId="77777777" w:rsidR="007B2CC4" w:rsidRPr="00E627D2" w:rsidRDefault="007B2CC4" w:rsidP="007B2CC4">
            <w:pPr>
              <w:spacing w:before="120" w:after="120" w:line="240" w:lineRule="auto"/>
              <w:rPr>
                <w:rFonts w:ascii="Arial" w:eastAsia="DejaVu Sans" w:hAnsi="Arial" w:cs="Arial"/>
                <w:bCs/>
                <w:kern w:val="3"/>
                <w:sz w:val="20"/>
                <w:szCs w:val="20"/>
                <w:lang w:eastAsia="pl-PL"/>
              </w:rPr>
            </w:pPr>
            <w:r w:rsidRPr="00E627D2">
              <w:rPr>
                <w:rFonts w:ascii="Arial" w:eastAsia="DejaVu Sans" w:hAnsi="Arial" w:cs="Arial"/>
                <w:bCs/>
                <w:kern w:val="3"/>
                <w:sz w:val="20"/>
                <w:szCs w:val="20"/>
                <w:lang w:eastAsia="pl-PL"/>
              </w:rPr>
              <w:t>Pismo z dnia: 06.06.2024 r.</w:t>
            </w:r>
          </w:p>
          <w:p w14:paraId="0F239F1F" w14:textId="60B87A0E" w:rsidR="007B2CC4" w:rsidRPr="00E627D2" w:rsidRDefault="007B2CC4" w:rsidP="007B2CC4">
            <w:pPr>
              <w:spacing w:before="120" w:after="120" w:line="240" w:lineRule="auto"/>
              <w:rPr>
                <w:rFonts w:ascii="Arial" w:eastAsia="DejaVu Sans" w:hAnsi="Arial" w:cs="Arial"/>
                <w:bCs/>
                <w:kern w:val="3"/>
                <w:sz w:val="20"/>
                <w:szCs w:val="20"/>
                <w:lang w:eastAsia="pl-PL"/>
              </w:rPr>
            </w:pPr>
            <w:r w:rsidRPr="00E627D2">
              <w:rPr>
                <w:rFonts w:ascii="Arial" w:eastAsia="DejaVu Sans" w:hAnsi="Arial" w:cs="Arial"/>
                <w:bCs/>
                <w:kern w:val="3"/>
                <w:sz w:val="20"/>
                <w:szCs w:val="20"/>
                <w:lang w:eastAsia="pl-PL"/>
              </w:rPr>
              <w:t>Znak: UG.6220.15.2024</w:t>
            </w:r>
          </w:p>
        </w:tc>
        <w:tc>
          <w:tcPr>
            <w:tcW w:w="2718" w:type="dxa"/>
            <w:shd w:val="clear" w:color="auto" w:fill="auto"/>
          </w:tcPr>
          <w:p w14:paraId="5293416D" w14:textId="77777777" w:rsidR="007B2CC4" w:rsidRPr="00E627D2" w:rsidRDefault="00F92863" w:rsidP="00F92863">
            <w:pPr>
              <w:spacing w:before="120" w:after="120" w:line="240" w:lineRule="auto"/>
              <w:rPr>
                <w:rFonts w:ascii="Arial" w:eastAsia="DejaVu Sans" w:hAnsi="Arial" w:cs="Arial"/>
                <w:bCs/>
                <w:kern w:val="3"/>
                <w:sz w:val="20"/>
                <w:szCs w:val="20"/>
                <w:lang w:eastAsia="pl-PL"/>
              </w:rPr>
            </w:pPr>
            <w:r w:rsidRPr="00E627D2">
              <w:rPr>
                <w:rFonts w:ascii="Arial" w:eastAsia="DejaVu Sans" w:hAnsi="Arial" w:cs="Arial"/>
                <w:bCs/>
                <w:kern w:val="3"/>
                <w:sz w:val="20"/>
                <w:szCs w:val="20"/>
                <w:lang w:eastAsia="pl-PL"/>
              </w:rPr>
              <w:t xml:space="preserve">Zgodnie z art. 28 ust. 10 pkt. 4 lit. a-c ustawy o ochronie przyrody Plan zadań ochronnych dla obszaru Natura 2000 powinien zawierać m.in.: określenie działań ochronnych ze wskazaniem podmiotów odpowiedzialnych za ich wykonanie i obszarów ich wdrażania, w tym w szczególności działań </w:t>
            </w:r>
            <w:r w:rsidRPr="00E627D2">
              <w:rPr>
                <w:rFonts w:ascii="Arial" w:eastAsia="DejaVu Sans" w:hAnsi="Arial" w:cs="Arial"/>
                <w:bCs/>
                <w:kern w:val="3"/>
                <w:sz w:val="20"/>
                <w:szCs w:val="20"/>
                <w:lang w:eastAsia="pl-PL"/>
              </w:rPr>
              <w:lastRenderedPageBreak/>
              <w:t>dotyczących:  ochrony czynnej siedlisk przyrodniczych, gatunków roślin i zwierząt oraz ich siedlisk, monitoringu stanu przedmiotów ochrony oraz monitoringu realizacji celów oraz uzupełnienia stanu wiedzy o przedmiotach ochrony i uwarunkowaniach ich ochrony, jeśli zachodzi taka konieczność.</w:t>
            </w:r>
          </w:p>
          <w:p w14:paraId="649C1C8F" w14:textId="459D5FCC" w:rsidR="00FE4AE3" w:rsidRPr="00E627D2" w:rsidRDefault="00FE4AE3" w:rsidP="00F92863">
            <w:pPr>
              <w:spacing w:before="120" w:after="120" w:line="240" w:lineRule="auto"/>
              <w:rPr>
                <w:rFonts w:ascii="Arial" w:eastAsia="DejaVu Sans" w:hAnsi="Arial" w:cs="Arial"/>
                <w:bCs/>
                <w:kern w:val="3"/>
                <w:sz w:val="20"/>
                <w:szCs w:val="20"/>
                <w:lang w:eastAsia="pl-PL"/>
              </w:rPr>
            </w:pPr>
          </w:p>
        </w:tc>
        <w:tc>
          <w:tcPr>
            <w:tcW w:w="1813" w:type="dxa"/>
            <w:shd w:val="clear" w:color="auto" w:fill="auto"/>
          </w:tcPr>
          <w:p w14:paraId="540091E9" w14:textId="55C1B072" w:rsidR="007B2CC4" w:rsidRPr="00E627D2" w:rsidRDefault="00AC5A9E" w:rsidP="00771BA5">
            <w:pPr>
              <w:spacing w:before="120" w:after="120" w:line="240" w:lineRule="auto"/>
              <w:rPr>
                <w:rFonts w:ascii="Arial" w:hAnsi="Arial" w:cs="Arial"/>
                <w:sz w:val="20"/>
                <w:szCs w:val="20"/>
              </w:rPr>
            </w:pPr>
            <w:r w:rsidRPr="00E627D2">
              <w:rPr>
                <w:rFonts w:ascii="Arial" w:hAnsi="Arial" w:cs="Arial"/>
                <w:sz w:val="20"/>
                <w:szCs w:val="20"/>
              </w:rPr>
              <w:lastRenderedPageBreak/>
              <w:t>Uwaga nie uwzględniona</w:t>
            </w:r>
          </w:p>
        </w:tc>
      </w:tr>
      <w:tr w:rsidR="009C64C3" w:rsidRPr="005F1756" w14:paraId="6D898EDA" w14:textId="77777777" w:rsidTr="005B11D4">
        <w:tc>
          <w:tcPr>
            <w:tcW w:w="421" w:type="dxa"/>
            <w:shd w:val="clear" w:color="auto" w:fill="auto"/>
          </w:tcPr>
          <w:p w14:paraId="75C04BE3" w14:textId="42FA1714" w:rsidR="009C64C3" w:rsidRDefault="009C64C3" w:rsidP="00771BA5">
            <w:pPr>
              <w:spacing w:before="120" w:after="120" w:line="240" w:lineRule="auto"/>
              <w:jc w:val="both"/>
              <w:rPr>
                <w:rFonts w:ascii="Arial" w:eastAsia="DejaVu Sans" w:hAnsi="Arial" w:cs="Arial"/>
                <w:b/>
                <w:kern w:val="3"/>
                <w:lang w:eastAsia="pl-PL"/>
              </w:rPr>
            </w:pPr>
            <w:r>
              <w:rPr>
                <w:rFonts w:ascii="Arial" w:eastAsia="DejaVu Sans" w:hAnsi="Arial" w:cs="Arial"/>
                <w:b/>
                <w:kern w:val="3"/>
                <w:lang w:eastAsia="pl-PL"/>
              </w:rPr>
              <w:t>4.</w:t>
            </w:r>
          </w:p>
        </w:tc>
        <w:tc>
          <w:tcPr>
            <w:tcW w:w="2693" w:type="dxa"/>
            <w:shd w:val="clear" w:color="auto" w:fill="auto"/>
          </w:tcPr>
          <w:p w14:paraId="3E47DC82" w14:textId="77777777" w:rsidR="009C64C3" w:rsidRDefault="00FE4AE3" w:rsidP="008C4BF7">
            <w:pPr>
              <w:spacing w:before="120" w:after="120" w:line="240" w:lineRule="auto"/>
              <w:rPr>
                <w:rFonts w:ascii="Arial" w:eastAsia="DejaVu Sans" w:hAnsi="Arial" w:cs="Arial"/>
                <w:bCs/>
                <w:kern w:val="3"/>
                <w:sz w:val="20"/>
                <w:szCs w:val="20"/>
                <w:lang w:eastAsia="pl-PL"/>
              </w:rPr>
            </w:pPr>
            <w:r w:rsidRPr="00FE4AE3">
              <w:rPr>
                <w:rFonts w:ascii="Arial" w:eastAsia="DejaVu Sans" w:hAnsi="Arial" w:cs="Arial"/>
                <w:bCs/>
                <w:kern w:val="3"/>
                <w:sz w:val="20"/>
                <w:szCs w:val="20"/>
                <w:lang w:eastAsia="pl-PL"/>
              </w:rPr>
              <w:t xml:space="preserve">Uwaga do załącznika nr </w:t>
            </w:r>
            <w:r>
              <w:rPr>
                <w:rFonts w:ascii="Arial" w:eastAsia="DejaVu Sans" w:hAnsi="Arial" w:cs="Arial"/>
                <w:bCs/>
                <w:kern w:val="3"/>
                <w:sz w:val="20"/>
                <w:szCs w:val="20"/>
                <w:lang w:eastAsia="pl-PL"/>
              </w:rPr>
              <w:t xml:space="preserve">2 </w:t>
            </w:r>
            <w:r w:rsidRPr="00FE4AE3">
              <w:rPr>
                <w:rFonts w:ascii="Arial" w:eastAsia="DejaVu Sans" w:hAnsi="Arial" w:cs="Arial"/>
                <w:bCs/>
                <w:kern w:val="3"/>
                <w:sz w:val="20"/>
                <w:szCs w:val="20"/>
                <w:lang w:eastAsia="pl-PL"/>
              </w:rPr>
              <w:t>„</w:t>
            </w:r>
            <w:r w:rsidR="00431C80">
              <w:rPr>
                <w:rFonts w:ascii="Arial" w:eastAsia="DejaVu Sans" w:hAnsi="Arial" w:cs="Arial"/>
                <w:bCs/>
                <w:kern w:val="3"/>
                <w:sz w:val="20"/>
                <w:szCs w:val="20"/>
                <w:lang w:eastAsia="pl-PL"/>
              </w:rPr>
              <w:t>Mapa obszaru Natura 2000”:</w:t>
            </w:r>
          </w:p>
          <w:p w14:paraId="6D2C39D9" w14:textId="23B90DD1" w:rsidR="00431C80" w:rsidRPr="00BE30CB" w:rsidRDefault="00431C80" w:rsidP="008C4BF7">
            <w:pPr>
              <w:spacing w:before="120" w:after="120" w:line="240" w:lineRule="auto"/>
              <w:rPr>
                <w:rFonts w:ascii="Arial" w:eastAsia="DejaVu Sans" w:hAnsi="Arial" w:cs="Arial"/>
                <w:bCs/>
                <w:kern w:val="3"/>
                <w:sz w:val="20"/>
                <w:szCs w:val="20"/>
                <w:highlight w:val="yellow"/>
                <w:lang w:eastAsia="pl-PL"/>
              </w:rPr>
            </w:pPr>
            <w:r w:rsidRPr="00431C80">
              <w:rPr>
                <w:rFonts w:ascii="Arial" w:eastAsia="DejaVu Sans" w:hAnsi="Arial" w:cs="Arial"/>
                <w:bCs/>
                <w:kern w:val="3"/>
                <w:sz w:val="20"/>
                <w:szCs w:val="20"/>
                <w:lang w:eastAsia="pl-PL"/>
              </w:rPr>
              <w:t>„W celu lepszej identyfikowalności poszczególnych fragmentów obszaru sugerujemy: - dodać opisy siatki geograficznej na ramce arkusza mapy, - dodać etykiety z nazwami głównych miejscowości lub zmniejszyć przezroczystość w obecnym podkładzie</w:t>
            </w:r>
            <w:r w:rsidR="00035578">
              <w:rPr>
                <w:rFonts w:ascii="Arial" w:eastAsia="DejaVu Sans" w:hAnsi="Arial" w:cs="Arial"/>
                <w:bCs/>
                <w:kern w:val="3"/>
                <w:sz w:val="20"/>
                <w:szCs w:val="20"/>
                <w:lang w:eastAsia="pl-PL"/>
              </w:rPr>
              <w:t>.</w:t>
            </w:r>
            <w:r w:rsidRPr="00431C80">
              <w:rPr>
                <w:rFonts w:ascii="Arial" w:eastAsia="DejaVu Sans" w:hAnsi="Arial" w:cs="Arial"/>
                <w:bCs/>
                <w:kern w:val="3"/>
                <w:sz w:val="20"/>
                <w:szCs w:val="20"/>
                <w:lang w:eastAsia="pl-PL"/>
              </w:rPr>
              <w:t>”</w:t>
            </w:r>
          </w:p>
        </w:tc>
        <w:tc>
          <w:tcPr>
            <w:tcW w:w="1417" w:type="dxa"/>
            <w:shd w:val="clear" w:color="auto" w:fill="auto"/>
          </w:tcPr>
          <w:p w14:paraId="7CFB45C2" w14:textId="77777777" w:rsidR="009C64C3" w:rsidRDefault="009C64C3" w:rsidP="007B2CC4">
            <w:pPr>
              <w:spacing w:before="120" w:after="120" w:line="240" w:lineRule="auto"/>
              <w:rPr>
                <w:rFonts w:ascii="Arial" w:eastAsia="DejaVu Sans" w:hAnsi="Arial" w:cs="Arial"/>
                <w:bCs/>
                <w:kern w:val="3"/>
                <w:sz w:val="20"/>
                <w:szCs w:val="20"/>
                <w:lang w:eastAsia="pl-PL"/>
              </w:rPr>
            </w:pPr>
            <w:r w:rsidRPr="009C64C3">
              <w:rPr>
                <w:rFonts w:ascii="Arial" w:eastAsia="DejaVu Sans" w:hAnsi="Arial" w:cs="Arial"/>
                <w:bCs/>
                <w:kern w:val="3"/>
                <w:sz w:val="20"/>
                <w:szCs w:val="20"/>
                <w:lang w:eastAsia="pl-PL"/>
              </w:rPr>
              <w:t>Regionalna Dyrekcja Ochrony Środowiska w Krakowie</w:t>
            </w:r>
          </w:p>
          <w:p w14:paraId="1AC8D13D" w14:textId="77777777" w:rsidR="009C64C3" w:rsidRDefault="009C64C3" w:rsidP="007B2CC4">
            <w:pPr>
              <w:spacing w:before="120" w:after="120" w:line="240" w:lineRule="auto"/>
              <w:rPr>
                <w:rFonts w:ascii="Arial" w:eastAsia="DejaVu Sans" w:hAnsi="Arial" w:cs="Arial"/>
                <w:bCs/>
                <w:kern w:val="3"/>
                <w:sz w:val="20"/>
                <w:szCs w:val="20"/>
                <w:lang w:eastAsia="pl-PL"/>
              </w:rPr>
            </w:pPr>
            <w:r>
              <w:rPr>
                <w:rFonts w:ascii="Arial" w:eastAsia="DejaVu Sans" w:hAnsi="Arial" w:cs="Arial"/>
                <w:bCs/>
                <w:kern w:val="3"/>
                <w:sz w:val="20"/>
                <w:szCs w:val="20"/>
                <w:lang w:eastAsia="pl-PL"/>
              </w:rPr>
              <w:t>Pismo z dnia: 25 czerwca 2024 r.</w:t>
            </w:r>
          </w:p>
          <w:p w14:paraId="54B439BC" w14:textId="3E000F95" w:rsidR="009C64C3" w:rsidRPr="00BE30CB" w:rsidRDefault="009C64C3" w:rsidP="007B2CC4">
            <w:pPr>
              <w:spacing w:before="120" w:after="120" w:line="240" w:lineRule="auto"/>
              <w:rPr>
                <w:rFonts w:ascii="Arial" w:eastAsia="DejaVu Sans" w:hAnsi="Arial" w:cs="Arial"/>
                <w:bCs/>
                <w:kern w:val="3"/>
                <w:sz w:val="20"/>
                <w:szCs w:val="20"/>
                <w:highlight w:val="yellow"/>
                <w:lang w:eastAsia="pl-PL"/>
              </w:rPr>
            </w:pPr>
            <w:r>
              <w:rPr>
                <w:rFonts w:ascii="Arial" w:eastAsia="DejaVu Sans" w:hAnsi="Arial" w:cs="Arial"/>
                <w:bCs/>
                <w:kern w:val="3"/>
                <w:sz w:val="20"/>
                <w:szCs w:val="20"/>
                <w:lang w:eastAsia="pl-PL"/>
              </w:rPr>
              <w:t xml:space="preserve">Znak: </w:t>
            </w:r>
            <w:r w:rsidRPr="009C64C3">
              <w:rPr>
                <w:rFonts w:ascii="Arial" w:eastAsia="DejaVu Sans" w:hAnsi="Arial" w:cs="Arial"/>
                <w:bCs/>
                <w:kern w:val="3"/>
                <w:sz w:val="20"/>
                <w:szCs w:val="20"/>
                <w:lang w:eastAsia="pl-PL"/>
              </w:rPr>
              <w:t>OP.6320.23.2024.RK/JK</w:t>
            </w:r>
          </w:p>
        </w:tc>
        <w:tc>
          <w:tcPr>
            <w:tcW w:w="2718" w:type="dxa"/>
            <w:shd w:val="clear" w:color="auto" w:fill="auto"/>
          </w:tcPr>
          <w:p w14:paraId="2117BD89" w14:textId="309D0585" w:rsidR="009C64C3" w:rsidRPr="00BE30CB" w:rsidRDefault="00E627D2" w:rsidP="00F92863">
            <w:pPr>
              <w:spacing w:before="120" w:after="120" w:line="240" w:lineRule="auto"/>
              <w:rPr>
                <w:rFonts w:ascii="Arial" w:eastAsia="DejaVu Sans" w:hAnsi="Arial" w:cs="Arial"/>
                <w:bCs/>
                <w:kern w:val="3"/>
                <w:sz w:val="20"/>
                <w:szCs w:val="20"/>
                <w:highlight w:val="yellow"/>
                <w:lang w:eastAsia="pl-PL"/>
              </w:rPr>
            </w:pPr>
            <w:r w:rsidRPr="00F943CB">
              <w:rPr>
                <w:rFonts w:ascii="Arial" w:eastAsia="DejaVu Sans" w:hAnsi="Arial" w:cs="Arial"/>
                <w:bCs/>
                <w:kern w:val="3"/>
                <w:sz w:val="20"/>
                <w:szCs w:val="20"/>
                <w:lang w:eastAsia="pl-PL"/>
              </w:rPr>
              <w:t xml:space="preserve">Zmieniono załącznik mapowy zgodnie z propozycjami. </w:t>
            </w:r>
          </w:p>
        </w:tc>
        <w:tc>
          <w:tcPr>
            <w:tcW w:w="1813" w:type="dxa"/>
            <w:shd w:val="clear" w:color="auto" w:fill="auto"/>
          </w:tcPr>
          <w:p w14:paraId="26CEFB40" w14:textId="4851B130" w:rsidR="009C64C3" w:rsidRPr="00BE30CB" w:rsidRDefault="00431C80" w:rsidP="00771BA5">
            <w:pPr>
              <w:spacing w:before="120" w:after="120" w:line="240" w:lineRule="auto"/>
              <w:rPr>
                <w:rFonts w:ascii="Arial" w:hAnsi="Arial" w:cs="Arial"/>
                <w:sz w:val="20"/>
                <w:szCs w:val="20"/>
                <w:highlight w:val="yellow"/>
              </w:rPr>
            </w:pPr>
            <w:r w:rsidRPr="00431C80">
              <w:rPr>
                <w:rFonts w:ascii="Arial" w:hAnsi="Arial" w:cs="Arial"/>
                <w:sz w:val="20"/>
                <w:szCs w:val="20"/>
              </w:rPr>
              <w:t>Uwaga uwzględniona</w:t>
            </w:r>
          </w:p>
        </w:tc>
      </w:tr>
      <w:tr w:rsidR="00FE4AE3" w:rsidRPr="005F1756" w14:paraId="0B4FB0C8" w14:textId="77777777" w:rsidTr="005B11D4">
        <w:tc>
          <w:tcPr>
            <w:tcW w:w="421" w:type="dxa"/>
            <w:shd w:val="clear" w:color="auto" w:fill="auto"/>
          </w:tcPr>
          <w:p w14:paraId="710CB428" w14:textId="2B19A2CD" w:rsidR="00FE4AE3" w:rsidRDefault="00FE4AE3" w:rsidP="00FE4AE3">
            <w:pPr>
              <w:spacing w:before="120" w:after="120" w:line="240" w:lineRule="auto"/>
              <w:jc w:val="both"/>
              <w:rPr>
                <w:rFonts w:ascii="Arial" w:eastAsia="DejaVu Sans" w:hAnsi="Arial" w:cs="Arial"/>
                <w:b/>
                <w:kern w:val="3"/>
                <w:lang w:eastAsia="pl-PL"/>
              </w:rPr>
            </w:pPr>
            <w:r>
              <w:rPr>
                <w:rFonts w:ascii="Arial" w:eastAsia="DejaVu Sans" w:hAnsi="Arial" w:cs="Arial"/>
                <w:b/>
                <w:kern w:val="3"/>
                <w:lang w:eastAsia="pl-PL"/>
              </w:rPr>
              <w:t>5.</w:t>
            </w:r>
          </w:p>
        </w:tc>
        <w:tc>
          <w:tcPr>
            <w:tcW w:w="2693" w:type="dxa"/>
            <w:shd w:val="clear" w:color="auto" w:fill="auto"/>
          </w:tcPr>
          <w:p w14:paraId="27456997" w14:textId="77777777" w:rsidR="00FE4AE3" w:rsidRDefault="00FE4AE3" w:rsidP="00FE4AE3">
            <w:pPr>
              <w:spacing w:before="120" w:after="120" w:line="240" w:lineRule="auto"/>
              <w:rPr>
                <w:rFonts w:ascii="Arial" w:eastAsia="DejaVu Sans" w:hAnsi="Arial" w:cs="Arial"/>
                <w:bCs/>
                <w:kern w:val="3"/>
                <w:sz w:val="20"/>
                <w:szCs w:val="20"/>
                <w:lang w:eastAsia="pl-PL"/>
              </w:rPr>
            </w:pPr>
            <w:r w:rsidRPr="00FE4AE3">
              <w:rPr>
                <w:rFonts w:ascii="Arial" w:eastAsia="DejaVu Sans" w:hAnsi="Arial" w:cs="Arial"/>
                <w:bCs/>
                <w:kern w:val="3"/>
                <w:sz w:val="20"/>
                <w:szCs w:val="20"/>
                <w:lang w:eastAsia="pl-PL"/>
              </w:rPr>
              <w:t>Uwaga do załącznika nr 5 „Działania ochronne ze wskazaniem podmiotów odpowiedzialnych za ich wykonanie i obszarów ich wdrażania”:</w:t>
            </w:r>
          </w:p>
          <w:p w14:paraId="6A5E3CD7" w14:textId="77777777" w:rsidR="008A270F" w:rsidRDefault="008A270F" w:rsidP="00FE4AE3">
            <w:pPr>
              <w:spacing w:before="120" w:after="120" w:line="240" w:lineRule="auto"/>
              <w:rPr>
                <w:rFonts w:ascii="Arial" w:eastAsia="DejaVu Sans" w:hAnsi="Arial" w:cs="Arial"/>
                <w:bCs/>
                <w:kern w:val="3"/>
                <w:sz w:val="20"/>
                <w:szCs w:val="20"/>
                <w:lang w:eastAsia="pl-PL"/>
              </w:rPr>
            </w:pPr>
            <w:r>
              <w:rPr>
                <w:rFonts w:ascii="Arial" w:eastAsia="DejaVu Sans" w:hAnsi="Arial" w:cs="Arial"/>
                <w:bCs/>
                <w:kern w:val="3"/>
                <w:sz w:val="20"/>
                <w:szCs w:val="20"/>
                <w:lang w:eastAsia="pl-PL"/>
              </w:rPr>
              <w:t>„D</w:t>
            </w:r>
            <w:r w:rsidRPr="008A270F">
              <w:rPr>
                <w:rFonts w:ascii="Arial" w:eastAsia="DejaVu Sans" w:hAnsi="Arial" w:cs="Arial"/>
                <w:bCs/>
                <w:kern w:val="3"/>
                <w:sz w:val="20"/>
                <w:szCs w:val="20"/>
                <w:lang w:eastAsia="pl-PL"/>
              </w:rPr>
              <w:t xml:space="preserve">ziałanie nr 3 „Usunięcie gatunku inwazyjnego barszczu Sosnowskiego Heracleum sosnowskyi przy wykorzystaniu dopuszczonych metod”,  działanie nr 15 „Usunięcie gatunków inwazyjnych: barszczu Sosnowskiego Heracleum sosnowskyi, rdestowca ostrokończystego Reynoutria japonica, rdestowca sachalińskiego Reynoutria sachalinensis przy wykorzystaniu dopuszczonych metod”. Proponujemy usunięcie </w:t>
            </w:r>
            <w:r w:rsidRPr="008A270F">
              <w:rPr>
                <w:rFonts w:ascii="Arial" w:eastAsia="DejaVu Sans" w:hAnsi="Arial" w:cs="Arial"/>
                <w:bCs/>
                <w:kern w:val="3"/>
                <w:sz w:val="20"/>
                <w:szCs w:val="20"/>
                <w:lang w:eastAsia="pl-PL"/>
              </w:rPr>
              <w:lastRenderedPageBreak/>
              <w:t>powyższych działań ochronnych z projektu, ponieważ działania wobec IGO, obowiązek ich wykonania oraz podział kompetencji w tym zakresie wynikają z istniejących przepisów prawa (ustawa o gatunkach obcych). W ramach planu zadań ochronnych nie można tworzyć zapisów, które są powtórzeniem regulacji ustawowych.</w:t>
            </w:r>
            <w:r>
              <w:rPr>
                <w:rFonts w:ascii="Arial" w:eastAsia="DejaVu Sans" w:hAnsi="Arial" w:cs="Arial"/>
                <w:bCs/>
                <w:kern w:val="3"/>
                <w:sz w:val="20"/>
                <w:szCs w:val="20"/>
                <w:lang w:eastAsia="pl-PL"/>
              </w:rPr>
              <w:t>”</w:t>
            </w:r>
          </w:p>
          <w:p w14:paraId="0A83E35C" w14:textId="77777777" w:rsidR="00094DC0" w:rsidRDefault="00094DC0" w:rsidP="00FE4AE3">
            <w:pPr>
              <w:spacing w:before="120" w:after="120" w:line="240" w:lineRule="auto"/>
              <w:rPr>
                <w:rFonts w:ascii="Arial" w:eastAsia="DejaVu Sans" w:hAnsi="Arial" w:cs="Arial"/>
                <w:bCs/>
                <w:kern w:val="3"/>
                <w:sz w:val="20"/>
                <w:szCs w:val="20"/>
                <w:lang w:eastAsia="pl-PL"/>
              </w:rPr>
            </w:pPr>
          </w:p>
          <w:p w14:paraId="0F68515A" w14:textId="58E4670B" w:rsidR="00094DC0" w:rsidRPr="00FE4AE3" w:rsidRDefault="00094DC0" w:rsidP="00FE4AE3">
            <w:pPr>
              <w:spacing w:before="120" w:after="120" w:line="240" w:lineRule="auto"/>
              <w:rPr>
                <w:rFonts w:ascii="Arial" w:eastAsia="DejaVu Sans" w:hAnsi="Arial" w:cs="Arial"/>
                <w:bCs/>
                <w:kern w:val="3"/>
                <w:sz w:val="20"/>
                <w:szCs w:val="20"/>
                <w:lang w:eastAsia="pl-PL"/>
              </w:rPr>
            </w:pPr>
          </w:p>
        </w:tc>
        <w:tc>
          <w:tcPr>
            <w:tcW w:w="1417" w:type="dxa"/>
            <w:shd w:val="clear" w:color="auto" w:fill="auto"/>
          </w:tcPr>
          <w:p w14:paraId="001248ED" w14:textId="77777777" w:rsidR="00FE4AE3" w:rsidRDefault="00FE4AE3" w:rsidP="00FE4AE3">
            <w:pPr>
              <w:spacing w:before="120" w:after="120" w:line="240" w:lineRule="auto"/>
              <w:rPr>
                <w:rFonts w:ascii="Arial" w:eastAsia="DejaVu Sans" w:hAnsi="Arial" w:cs="Arial"/>
                <w:bCs/>
                <w:kern w:val="3"/>
                <w:sz w:val="20"/>
                <w:szCs w:val="20"/>
                <w:lang w:eastAsia="pl-PL"/>
              </w:rPr>
            </w:pPr>
            <w:r w:rsidRPr="009C64C3">
              <w:rPr>
                <w:rFonts w:ascii="Arial" w:eastAsia="DejaVu Sans" w:hAnsi="Arial" w:cs="Arial"/>
                <w:bCs/>
                <w:kern w:val="3"/>
                <w:sz w:val="20"/>
                <w:szCs w:val="20"/>
                <w:lang w:eastAsia="pl-PL"/>
              </w:rPr>
              <w:lastRenderedPageBreak/>
              <w:t>Regionalna Dyrekcja Ochrony Środowiska w Krakowie</w:t>
            </w:r>
          </w:p>
          <w:p w14:paraId="5884511C" w14:textId="77777777" w:rsidR="00FE4AE3" w:rsidRDefault="00FE4AE3" w:rsidP="00FE4AE3">
            <w:pPr>
              <w:spacing w:before="120" w:after="120" w:line="240" w:lineRule="auto"/>
              <w:rPr>
                <w:rFonts w:ascii="Arial" w:eastAsia="DejaVu Sans" w:hAnsi="Arial" w:cs="Arial"/>
                <w:bCs/>
                <w:kern w:val="3"/>
                <w:sz w:val="20"/>
                <w:szCs w:val="20"/>
                <w:lang w:eastAsia="pl-PL"/>
              </w:rPr>
            </w:pPr>
            <w:r>
              <w:rPr>
                <w:rFonts w:ascii="Arial" w:eastAsia="DejaVu Sans" w:hAnsi="Arial" w:cs="Arial"/>
                <w:bCs/>
                <w:kern w:val="3"/>
                <w:sz w:val="20"/>
                <w:szCs w:val="20"/>
                <w:lang w:eastAsia="pl-PL"/>
              </w:rPr>
              <w:t>Pismo z dnia: 25 czerwca 2024 r.</w:t>
            </w:r>
          </w:p>
          <w:p w14:paraId="3005B60C" w14:textId="67289509" w:rsidR="00FE4AE3" w:rsidRPr="009C64C3" w:rsidRDefault="00FE4AE3" w:rsidP="00FE4AE3">
            <w:pPr>
              <w:spacing w:before="120" w:after="120" w:line="240" w:lineRule="auto"/>
              <w:rPr>
                <w:rFonts w:ascii="Arial" w:eastAsia="DejaVu Sans" w:hAnsi="Arial" w:cs="Arial"/>
                <w:bCs/>
                <w:kern w:val="3"/>
                <w:sz w:val="20"/>
                <w:szCs w:val="20"/>
                <w:lang w:eastAsia="pl-PL"/>
              </w:rPr>
            </w:pPr>
            <w:r>
              <w:rPr>
                <w:rFonts w:ascii="Arial" w:eastAsia="DejaVu Sans" w:hAnsi="Arial" w:cs="Arial"/>
                <w:bCs/>
                <w:kern w:val="3"/>
                <w:sz w:val="20"/>
                <w:szCs w:val="20"/>
                <w:lang w:eastAsia="pl-PL"/>
              </w:rPr>
              <w:t xml:space="preserve">Znak: </w:t>
            </w:r>
            <w:r w:rsidRPr="009C64C3">
              <w:rPr>
                <w:rFonts w:ascii="Arial" w:eastAsia="DejaVu Sans" w:hAnsi="Arial" w:cs="Arial"/>
                <w:bCs/>
                <w:kern w:val="3"/>
                <w:sz w:val="20"/>
                <w:szCs w:val="20"/>
                <w:lang w:eastAsia="pl-PL"/>
              </w:rPr>
              <w:t>OP.6320.23.2024.RK/JK</w:t>
            </w:r>
          </w:p>
        </w:tc>
        <w:tc>
          <w:tcPr>
            <w:tcW w:w="2718" w:type="dxa"/>
            <w:shd w:val="clear" w:color="auto" w:fill="auto"/>
          </w:tcPr>
          <w:p w14:paraId="6625C7B8" w14:textId="7FFF5FDE" w:rsidR="00FE4AE3" w:rsidRPr="00A361E2" w:rsidRDefault="00DC1C0D" w:rsidP="00FE4AE3">
            <w:pPr>
              <w:spacing w:before="120" w:after="120" w:line="240" w:lineRule="auto"/>
              <w:rPr>
                <w:rFonts w:ascii="Arial" w:eastAsia="DejaVu Sans" w:hAnsi="Arial" w:cs="Arial"/>
                <w:bCs/>
                <w:kern w:val="3"/>
                <w:sz w:val="20"/>
                <w:szCs w:val="20"/>
                <w:lang w:eastAsia="pl-PL"/>
              </w:rPr>
            </w:pPr>
            <w:r w:rsidRPr="00A361E2">
              <w:rPr>
                <w:rFonts w:ascii="Arial" w:eastAsia="DejaVu Sans" w:hAnsi="Arial" w:cs="Arial"/>
                <w:bCs/>
                <w:kern w:val="3"/>
                <w:sz w:val="20"/>
                <w:szCs w:val="20"/>
                <w:lang w:eastAsia="pl-PL"/>
              </w:rPr>
              <w:t>Usunięto zapis dotyczący działań ochronnych, uwzględniając przekazane uwagi</w:t>
            </w:r>
            <w:r w:rsidR="00094DC0">
              <w:rPr>
                <w:rFonts w:ascii="Arial" w:eastAsia="DejaVu Sans" w:hAnsi="Arial" w:cs="Arial"/>
                <w:bCs/>
                <w:kern w:val="3"/>
                <w:sz w:val="20"/>
                <w:szCs w:val="20"/>
                <w:lang w:eastAsia="pl-PL"/>
              </w:rPr>
              <w:t>.</w:t>
            </w:r>
          </w:p>
        </w:tc>
        <w:tc>
          <w:tcPr>
            <w:tcW w:w="1813" w:type="dxa"/>
            <w:shd w:val="clear" w:color="auto" w:fill="auto"/>
          </w:tcPr>
          <w:p w14:paraId="526BC41F" w14:textId="4B4FC625" w:rsidR="00FE4AE3" w:rsidRPr="00BE30CB" w:rsidRDefault="00DF3667" w:rsidP="00FE4AE3">
            <w:pPr>
              <w:spacing w:before="120" w:after="120" w:line="240" w:lineRule="auto"/>
              <w:rPr>
                <w:rFonts w:ascii="Arial" w:hAnsi="Arial" w:cs="Arial"/>
                <w:sz w:val="20"/>
                <w:szCs w:val="20"/>
                <w:highlight w:val="yellow"/>
              </w:rPr>
            </w:pPr>
            <w:r w:rsidRPr="00DF3667">
              <w:rPr>
                <w:rFonts w:ascii="Arial" w:hAnsi="Arial" w:cs="Arial"/>
                <w:sz w:val="20"/>
                <w:szCs w:val="20"/>
              </w:rPr>
              <w:t>Uwaga uwzględniona</w:t>
            </w:r>
          </w:p>
        </w:tc>
      </w:tr>
      <w:tr w:rsidR="008A270F" w:rsidRPr="005F1756" w14:paraId="69E63E79" w14:textId="77777777" w:rsidTr="005B11D4">
        <w:tc>
          <w:tcPr>
            <w:tcW w:w="421" w:type="dxa"/>
            <w:shd w:val="clear" w:color="auto" w:fill="auto"/>
          </w:tcPr>
          <w:p w14:paraId="2C6C4A9A" w14:textId="74F2E17B" w:rsidR="008A270F" w:rsidRDefault="008A270F" w:rsidP="00FE4AE3">
            <w:pPr>
              <w:spacing w:before="120" w:after="120" w:line="240" w:lineRule="auto"/>
              <w:jc w:val="both"/>
              <w:rPr>
                <w:rFonts w:ascii="Arial" w:eastAsia="DejaVu Sans" w:hAnsi="Arial" w:cs="Arial"/>
                <w:b/>
                <w:kern w:val="3"/>
                <w:lang w:eastAsia="pl-PL"/>
              </w:rPr>
            </w:pPr>
            <w:r>
              <w:rPr>
                <w:rFonts w:ascii="Arial" w:eastAsia="DejaVu Sans" w:hAnsi="Arial" w:cs="Arial"/>
                <w:b/>
                <w:kern w:val="3"/>
                <w:lang w:eastAsia="pl-PL"/>
              </w:rPr>
              <w:t>6.</w:t>
            </w:r>
          </w:p>
        </w:tc>
        <w:tc>
          <w:tcPr>
            <w:tcW w:w="2693" w:type="dxa"/>
            <w:shd w:val="clear" w:color="auto" w:fill="auto"/>
          </w:tcPr>
          <w:p w14:paraId="432CD16A" w14:textId="77777777" w:rsidR="008A270F" w:rsidRPr="00297671" w:rsidRDefault="008A270F" w:rsidP="008A270F">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Uwaga do załącznika nr 5 „Działania ochronne ze wskazaniem podmiotów odpowiedzialnych za ich wykonanie i obszarów ich wdrażania”:</w:t>
            </w:r>
          </w:p>
          <w:p w14:paraId="5176CF1C" w14:textId="685EC7A9" w:rsidR="008A270F" w:rsidRPr="00297671" w:rsidRDefault="008A270F" w:rsidP="00FE4AE3">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„Działania nr 3 i nr 5 są tożsame w treści i obszarze wdrażania. Proponujemy scalić je w jedno działanie […]. Ponadto, jako przedmiot odpowiedzialny za wykonanie proponujemy dopisać zarząd zlewni Jasło”</w:t>
            </w:r>
          </w:p>
        </w:tc>
        <w:tc>
          <w:tcPr>
            <w:tcW w:w="1417" w:type="dxa"/>
            <w:shd w:val="clear" w:color="auto" w:fill="auto"/>
          </w:tcPr>
          <w:p w14:paraId="05F8E6CD" w14:textId="77777777" w:rsidR="008A270F" w:rsidRPr="00297671" w:rsidRDefault="008A270F" w:rsidP="008A270F">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Regionalna Dyrekcja Ochrony Środowiska w Krakowie</w:t>
            </w:r>
          </w:p>
          <w:p w14:paraId="38BAEAD0" w14:textId="77777777" w:rsidR="008A270F" w:rsidRPr="00297671" w:rsidRDefault="008A270F" w:rsidP="008A270F">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Pismo z dnia: 25 czerwca 2024 r.</w:t>
            </w:r>
          </w:p>
          <w:p w14:paraId="55F444DB" w14:textId="75CF0B12" w:rsidR="008A270F" w:rsidRPr="00297671" w:rsidRDefault="008A270F" w:rsidP="008A270F">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Znak: OP.6320.23.2024.RK/JK</w:t>
            </w:r>
          </w:p>
        </w:tc>
        <w:tc>
          <w:tcPr>
            <w:tcW w:w="2718" w:type="dxa"/>
            <w:shd w:val="clear" w:color="auto" w:fill="auto"/>
          </w:tcPr>
          <w:p w14:paraId="17025DAD" w14:textId="3825B0F7" w:rsidR="008A270F" w:rsidRPr="00297671" w:rsidRDefault="00094DC0" w:rsidP="00FE4AE3">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 xml:space="preserve">Skorygowany zapis w kontekście działania nr 3 i 5 poprzez scalenie w jedno działanie. Pozostałą część treści propozycji odrzucono. </w:t>
            </w:r>
          </w:p>
        </w:tc>
        <w:tc>
          <w:tcPr>
            <w:tcW w:w="1813" w:type="dxa"/>
            <w:shd w:val="clear" w:color="auto" w:fill="auto"/>
          </w:tcPr>
          <w:p w14:paraId="50D080B3" w14:textId="461E2AD8" w:rsidR="008A270F" w:rsidRPr="00297671" w:rsidRDefault="00F12096" w:rsidP="00FE4AE3">
            <w:pPr>
              <w:spacing w:before="120" w:after="120" w:line="240" w:lineRule="auto"/>
              <w:rPr>
                <w:rFonts w:ascii="Arial" w:hAnsi="Arial" w:cs="Arial"/>
                <w:sz w:val="20"/>
                <w:szCs w:val="20"/>
              </w:rPr>
            </w:pPr>
            <w:r w:rsidRPr="00297671">
              <w:rPr>
                <w:rFonts w:ascii="Arial" w:hAnsi="Arial" w:cs="Arial"/>
                <w:sz w:val="20"/>
                <w:szCs w:val="20"/>
              </w:rPr>
              <w:t>Uwaga częściowo uwzględniona</w:t>
            </w:r>
          </w:p>
        </w:tc>
      </w:tr>
      <w:tr w:rsidR="008A270F" w:rsidRPr="005F1756" w14:paraId="43D8AAE9" w14:textId="77777777" w:rsidTr="005B11D4">
        <w:tc>
          <w:tcPr>
            <w:tcW w:w="421" w:type="dxa"/>
            <w:shd w:val="clear" w:color="auto" w:fill="auto"/>
          </w:tcPr>
          <w:p w14:paraId="30AF6AAC" w14:textId="20E98EF9" w:rsidR="008A270F" w:rsidRDefault="008A270F" w:rsidP="00FE4AE3">
            <w:pPr>
              <w:spacing w:before="120" w:after="120" w:line="240" w:lineRule="auto"/>
              <w:jc w:val="both"/>
              <w:rPr>
                <w:rFonts w:ascii="Arial" w:eastAsia="DejaVu Sans" w:hAnsi="Arial" w:cs="Arial"/>
                <w:b/>
                <w:kern w:val="3"/>
                <w:lang w:eastAsia="pl-PL"/>
              </w:rPr>
            </w:pPr>
            <w:r>
              <w:rPr>
                <w:rFonts w:ascii="Arial" w:eastAsia="DejaVu Sans" w:hAnsi="Arial" w:cs="Arial"/>
                <w:b/>
                <w:kern w:val="3"/>
                <w:lang w:eastAsia="pl-PL"/>
              </w:rPr>
              <w:t>7.</w:t>
            </w:r>
          </w:p>
        </w:tc>
        <w:tc>
          <w:tcPr>
            <w:tcW w:w="2693" w:type="dxa"/>
            <w:shd w:val="clear" w:color="auto" w:fill="auto"/>
          </w:tcPr>
          <w:p w14:paraId="2EC43607" w14:textId="77777777" w:rsidR="008A270F" w:rsidRPr="00297671" w:rsidRDefault="008A270F" w:rsidP="008A270F">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Uwaga do załącznika nr 5 „Działania ochronne ze wskazaniem podmiotów odpowiedzialnych za ich wykonanie i obszarów ich wdrażania”:</w:t>
            </w:r>
          </w:p>
          <w:p w14:paraId="39D8CC5D" w14:textId="4C96BED5" w:rsidR="008A270F" w:rsidRPr="00297671" w:rsidRDefault="008A270F" w:rsidP="008A270F">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 xml:space="preserve">„Działania nr: 17, 18, 19, 22, 24, 25 są tożsame w treści i obszarze wdrażania. Proponujemy scalić je w jedno działanie […].Ponadto, w kolumnie „przedmiot odpowiedzialny za wykonanie” proponujemy dopisać zarząd zlewni Jasło, a usunąć we współpracy RDOŚ. Zadanie dot. udrażniania progów wg. naszej opinii powinno być </w:t>
            </w:r>
            <w:r w:rsidRPr="00297671">
              <w:rPr>
                <w:rFonts w:ascii="Arial" w:eastAsia="DejaVu Sans" w:hAnsi="Arial" w:cs="Arial"/>
                <w:bCs/>
                <w:kern w:val="3"/>
                <w:sz w:val="20"/>
                <w:szCs w:val="20"/>
                <w:lang w:eastAsia="pl-PL"/>
              </w:rPr>
              <w:lastRenderedPageBreak/>
              <w:t>przypisane wyłącznie do PGW Wody Polskie.”</w:t>
            </w:r>
          </w:p>
          <w:p w14:paraId="549C0E18" w14:textId="77777777" w:rsidR="008A270F" w:rsidRPr="00297671" w:rsidRDefault="008A270F" w:rsidP="008A270F">
            <w:pPr>
              <w:spacing w:before="120" w:after="120" w:line="240" w:lineRule="auto"/>
              <w:rPr>
                <w:rFonts w:ascii="Arial" w:eastAsia="DejaVu Sans" w:hAnsi="Arial" w:cs="Arial"/>
                <w:bCs/>
                <w:kern w:val="3"/>
                <w:sz w:val="20"/>
                <w:szCs w:val="20"/>
                <w:lang w:eastAsia="pl-PL"/>
              </w:rPr>
            </w:pPr>
          </w:p>
        </w:tc>
        <w:tc>
          <w:tcPr>
            <w:tcW w:w="1417" w:type="dxa"/>
            <w:shd w:val="clear" w:color="auto" w:fill="auto"/>
          </w:tcPr>
          <w:p w14:paraId="6A0ABF72" w14:textId="77777777" w:rsidR="008A270F" w:rsidRPr="00297671" w:rsidRDefault="008A270F" w:rsidP="008A270F">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lastRenderedPageBreak/>
              <w:t>Regionalna Dyrekcja Ochrony Środowiska w Krakowie</w:t>
            </w:r>
          </w:p>
          <w:p w14:paraId="395F7AB7" w14:textId="77777777" w:rsidR="008A270F" w:rsidRPr="00297671" w:rsidRDefault="008A270F" w:rsidP="008A270F">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Pismo z dnia: 25 czerwca 2024 r.</w:t>
            </w:r>
          </w:p>
          <w:p w14:paraId="01D57EBF" w14:textId="1EF39374" w:rsidR="008A270F" w:rsidRPr="00297671" w:rsidRDefault="008A270F" w:rsidP="008A270F">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Znak: OP.6320.23.2024.RK/JK</w:t>
            </w:r>
          </w:p>
        </w:tc>
        <w:tc>
          <w:tcPr>
            <w:tcW w:w="2718" w:type="dxa"/>
            <w:shd w:val="clear" w:color="auto" w:fill="auto"/>
          </w:tcPr>
          <w:p w14:paraId="766C188F" w14:textId="6B3A000A" w:rsidR="008A270F" w:rsidRPr="00297671" w:rsidRDefault="00094DC0" w:rsidP="00FE4AE3">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 xml:space="preserve">Skorygowany zapis w kontekście działania nr: 17, 18, 19, 22, 24, 25 poprzez scalenie w jedno działanie. Pozostałą część treści propozycji odrzucono. </w:t>
            </w:r>
          </w:p>
        </w:tc>
        <w:tc>
          <w:tcPr>
            <w:tcW w:w="1813" w:type="dxa"/>
            <w:shd w:val="clear" w:color="auto" w:fill="auto"/>
          </w:tcPr>
          <w:p w14:paraId="2BF7287A" w14:textId="27D42B41" w:rsidR="008A270F" w:rsidRPr="00297671" w:rsidRDefault="00F12096" w:rsidP="00FE4AE3">
            <w:pPr>
              <w:spacing w:before="120" w:after="120" w:line="240" w:lineRule="auto"/>
              <w:rPr>
                <w:rFonts w:ascii="Arial" w:hAnsi="Arial" w:cs="Arial"/>
                <w:sz w:val="20"/>
                <w:szCs w:val="20"/>
              </w:rPr>
            </w:pPr>
            <w:r w:rsidRPr="00297671">
              <w:rPr>
                <w:rFonts w:ascii="Arial" w:hAnsi="Arial" w:cs="Arial"/>
                <w:sz w:val="20"/>
                <w:szCs w:val="20"/>
              </w:rPr>
              <w:t>Uwaga częściowo uwzględniona</w:t>
            </w:r>
          </w:p>
        </w:tc>
      </w:tr>
      <w:tr w:rsidR="001D5A8B" w:rsidRPr="005F1756" w14:paraId="43A105D8" w14:textId="77777777" w:rsidTr="005B11D4">
        <w:tc>
          <w:tcPr>
            <w:tcW w:w="421" w:type="dxa"/>
            <w:shd w:val="clear" w:color="auto" w:fill="auto"/>
          </w:tcPr>
          <w:p w14:paraId="43659972" w14:textId="670DA0B2" w:rsidR="001D5A8B" w:rsidRDefault="001D5A8B" w:rsidP="00FE4AE3">
            <w:pPr>
              <w:spacing w:before="120" w:after="120" w:line="240" w:lineRule="auto"/>
              <w:jc w:val="both"/>
              <w:rPr>
                <w:rFonts w:ascii="Arial" w:eastAsia="DejaVu Sans" w:hAnsi="Arial" w:cs="Arial"/>
                <w:b/>
                <w:kern w:val="3"/>
                <w:lang w:eastAsia="pl-PL"/>
              </w:rPr>
            </w:pPr>
            <w:r>
              <w:rPr>
                <w:rFonts w:ascii="Arial" w:eastAsia="DejaVu Sans" w:hAnsi="Arial" w:cs="Arial"/>
                <w:b/>
                <w:kern w:val="3"/>
                <w:lang w:eastAsia="pl-PL"/>
              </w:rPr>
              <w:t>8.</w:t>
            </w:r>
          </w:p>
        </w:tc>
        <w:tc>
          <w:tcPr>
            <w:tcW w:w="2693" w:type="dxa"/>
            <w:shd w:val="clear" w:color="auto" w:fill="auto"/>
          </w:tcPr>
          <w:p w14:paraId="6697235A" w14:textId="77777777" w:rsidR="001D5A8B" w:rsidRDefault="001D5A8B" w:rsidP="001D5A8B">
            <w:pPr>
              <w:spacing w:before="120" w:after="120" w:line="240" w:lineRule="auto"/>
              <w:rPr>
                <w:rFonts w:ascii="Arial" w:eastAsia="DejaVu Sans" w:hAnsi="Arial" w:cs="Arial"/>
                <w:bCs/>
                <w:kern w:val="3"/>
                <w:sz w:val="20"/>
                <w:szCs w:val="20"/>
                <w:lang w:eastAsia="pl-PL"/>
              </w:rPr>
            </w:pPr>
            <w:r w:rsidRPr="00FE4AE3">
              <w:rPr>
                <w:rFonts w:ascii="Arial" w:eastAsia="DejaVu Sans" w:hAnsi="Arial" w:cs="Arial"/>
                <w:bCs/>
                <w:kern w:val="3"/>
                <w:sz w:val="20"/>
                <w:szCs w:val="20"/>
                <w:lang w:eastAsia="pl-PL"/>
              </w:rPr>
              <w:t>Uwaga do załącznika nr 5 „Działania ochronne ze wskazaniem podmiotów odpowiedzialnych za ich wykonanie i obszarów ich wdrażania”:</w:t>
            </w:r>
          </w:p>
          <w:p w14:paraId="2BBC8B00" w14:textId="662852BD" w:rsidR="001D5A8B" w:rsidRPr="00FE4AE3" w:rsidRDefault="001D5A8B" w:rsidP="008A270F">
            <w:pPr>
              <w:spacing w:before="120" w:after="120" w:line="240" w:lineRule="auto"/>
              <w:rPr>
                <w:rFonts w:ascii="Arial" w:eastAsia="DejaVu Sans" w:hAnsi="Arial" w:cs="Arial"/>
                <w:bCs/>
                <w:kern w:val="3"/>
                <w:sz w:val="20"/>
                <w:szCs w:val="20"/>
                <w:lang w:eastAsia="pl-PL"/>
              </w:rPr>
            </w:pPr>
            <w:r>
              <w:rPr>
                <w:rFonts w:ascii="Arial" w:eastAsia="DejaVu Sans" w:hAnsi="Arial" w:cs="Arial"/>
                <w:bCs/>
                <w:kern w:val="3"/>
                <w:sz w:val="20"/>
                <w:szCs w:val="20"/>
                <w:lang w:eastAsia="pl-PL"/>
              </w:rPr>
              <w:t>„D</w:t>
            </w:r>
            <w:r w:rsidRPr="001D5A8B">
              <w:rPr>
                <w:rFonts w:ascii="Arial" w:eastAsia="DejaVu Sans" w:hAnsi="Arial" w:cs="Arial"/>
                <w:bCs/>
                <w:kern w:val="3"/>
                <w:sz w:val="20"/>
                <w:szCs w:val="20"/>
                <w:lang w:eastAsia="pl-PL"/>
              </w:rPr>
              <w:t>ziałanie nr 26 w brzmieniu</w:t>
            </w:r>
            <w:r>
              <w:rPr>
                <w:rFonts w:ascii="Arial" w:eastAsia="DejaVu Sans" w:hAnsi="Arial" w:cs="Arial"/>
                <w:bCs/>
                <w:kern w:val="3"/>
                <w:sz w:val="20"/>
                <w:szCs w:val="20"/>
                <w:lang w:eastAsia="pl-PL"/>
              </w:rPr>
              <w:t xml:space="preserve"> […] </w:t>
            </w:r>
            <w:r w:rsidRPr="001D5A8B">
              <w:rPr>
                <w:rFonts w:ascii="Arial" w:eastAsia="DejaVu Sans" w:hAnsi="Arial" w:cs="Arial"/>
                <w:bCs/>
                <w:kern w:val="3"/>
                <w:sz w:val="20"/>
                <w:szCs w:val="20"/>
                <w:lang w:eastAsia="pl-PL"/>
              </w:rPr>
              <w:t>proponujemy zamienić na zapis</w:t>
            </w:r>
            <w:r>
              <w:rPr>
                <w:rFonts w:ascii="Arial" w:eastAsia="DejaVu Sans" w:hAnsi="Arial" w:cs="Arial"/>
                <w:bCs/>
                <w:kern w:val="3"/>
                <w:sz w:val="20"/>
                <w:szCs w:val="20"/>
                <w:lang w:eastAsia="pl-PL"/>
              </w:rPr>
              <w:t xml:space="preserve"> […].</w:t>
            </w:r>
            <w:r w:rsidRPr="001D5A8B">
              <w:rPr>
                <w:rFonts w:ascii="Arial" w:eastAsia="DejaVu Sans" w:hAnsi="Arial" w:cs="Arial"/>
                <w:bCs/>
                <w:kern w:val="3"/>
                <w:sz w:val="20"/>
                <w:szCs w:val="20"/>
                <w:lang w:eastAsia="pl-PL"/>
              </w:rPr>
              <w:t>Do tego działania ochronnego sugerujemy także przypisanie innych przedmiotów ochrony, na które to działanie ma wpływ – to jest: gatunki ryb i minogów (5264 Brzanka (Barbus carpathicus), 1163 Głowacz białopłetwy (Cottus gobio), 1096 Minóg strumieniowy (Lampetra planeri), 1106 Łosoś atlantycki (Salmo salar), 5339 Różanka (Rhodeus amarus), 1146 Koza złotawa (Sabanejewia aurata). Ponadto, w kolumnie podmiot odpowiedzialny za wykonanie proponujemy dopisać właściwe miejscowo gminy, a usunąć współpracę RDOŚ w zakresie tego zadania. Realizacja tego działania może nie być możliwa do realizacji przez RDOŚ.</w:t>
            </w:r>
            <w:r w:rsidR="009C5150">
              <w:rPr>
                <w:rFonts w:ascii="Arial" w:eastAsia="DejaVu Sans" w:hAnsi="Arial" w:cs="Arial"/>
                <w:bCs/>
                <w:kern w:val="3"/>
                <w:sz w:val="20"/>
                <w:szCs w:val="20"/>
                <w:lang w:eastAsia="pl-PL"/>
              </w:rPr>
              <w:t>”</w:t>
            </w:r>
          </w:p>
        </w:tc>
        <w:tc>
          <w:tcPr>
            <w:tcW w:w="1417" w:type="dxa"/>
            <w:shd w:val="clear" w:color="auto" w:fill="auto"/>
          </w:tcPr>
          <w:p w14:paraId="3C9C3F4C" w14:textId="77777777" w:rsidR="001D5A8B" w:rsidRDefault="001D5A8B" w:rsidP="001D5A8B">
            <w:pPr>
              <w:spacing w:before="120" w:after="120" w:line="240" w:lineRule="auto"/>
              <w:rPr>
                <w:rFonts w:ascii="Arial" w:eastAsia="DejaVu Sans" w:hAnsi="Arial" w:cs="Arial"/>
                <w:bCs/>
                <w:kern w:val="3"/>
                <w:sz w:val="20"/>
                <w:szCs w:val="20"/>
                <w:lang w:eastAsia="pl-PL"/>
              </w:rPr>
            </w:pPr>
            <w:r w:rsidRPr="009C64C3">
              <w:rPr>
                <w:rFonts w:ascii="Arial" w:eastAsia="DejaVu Sans" w:hAnsi="Arial" w:cs="Arial"/>
                <w:bCs/>
                <w:kern w:val="3"/>
                <w:sz w:val="20"/>
                <w:szCs w:val="20"/>
                <w:lang w:eastAsia="pl-PL"/>
              </w:rPr>
              <w:t>Regionalna Dyrekcja Ochrony Środowiska w Krakowie</w:t>
            </w:r>
          </w:p>
          <w:p w14:paraId="51350ED7" w14:textId="77777777" w:rsidR="001D5A8B" w:rsidRDefault="001D5A8B" w:rsidP="001D5A8B">
            <w:pPr>
              <w:spacing w:before="120" w:after="120" w:line="240" w:lineRule="auto"/>
              <w:rPr>
                <w:rFonts w:ascii="Arial" w:eastAsia="DejaVu Sans" w:hAnsi="Arial" w:cs="Arial"/>
                <w:bCs/>
                <w:kern w:val="3"/>
                <w:sz w:val="20"/>
                <w:szCs w:val="20"/>
                <w:lang w:eastAsia="pl-PL"/>
              </w:rPr>
            </w:pPr>
            <w:r>
              <w:rPr>
                <w:rFonts w:ascii="Arial" w:eastAsia="DejaVu Sans" w:hAnsi="Arial" w:cs="Arial"/>
                <w:bCs/>
                <w:kern w:val="3"/>
                <w:sz w:val="20"/>
                <w:szCs w:val="20"/>
                <w:lang w:eastAsia="pl-PL"/>
              </w:rPr>
              <w:t>Pismo z dnia: 25 czerwca 2024 r.</w:t>
            </w:r>
          </w:p>
          <w:p w14:paraId="7B2D37A4" w14:textId="7B872BD6" w:rsidR="001D5A8B" w:rsidRPr="009C64C3" w:rsidRDefault="001D5A8B" w:rsidP="001D5A8B">
            <w:pPr>
              <w:spacing w:before="120" w:after="120" w:line="240" w:lineRule="auto"/>
              <w:rPr>
                <w:rFonts w:ascii="Arial" w:eastAsia="DejaVu Sans" w:hAnsi="Arial" w:cs="Arial"/>
                <w:bCs/>
                <w:kern w:val="3"/>
                <w:sz w:val="20"/>
                <w:szCs w:val="20"/>
                <w:lang w:eastAsia="pl-PL"/>
              </w:rPr>
            </w:pPr>
            <w:r>
              <w:rPr>
                <w:rFonts w:ascii="Arial" w:eastAsia="DejaVu Sans" w:hAnsi="Arial" w:cs="Arial"/>
                <w:bCs/>
                <w:kern w:val="3"/>
                <w:sz w:val="20"/>
                <w:szCs w:val="20"/>
                <w:lang w:eastAsia="pl-PL"/>
              </w:rPr>
              <w:t xml:space="preserve">Znak: </w:t>
            </w:r>
            <w:r w:rsidRPr="009C64C3">
              <w:rPr>
                <w:rFonts w:ascii="Arial" w:eastAsia="DejaVu Sans" w:hAnsi="Arial" w:cs="Arial"/>
                <w:bCs/>
                <w:kern w:val="3"/>
                <w:sz w:val="20"/>
                <w:szCs w:val="20"/>
                <w:lang w:eastAsia="pl-PL"/>
              </w:rPr>
              <w:t>OP.6320.23.2024.RK/JK</w:t>
            </w:r>
          </w:p>
        </w:tc>
        <w:tc>
          <w:tcPr>
            <w:tcW w:w="2718" w:type="dxa"/>
            <w:shd w:val="clear" w:color="auto" w:fill="auto"/>
          </w:tcPr>
          <w:p w14:paraId="7707E61D" w14:textId="7D18935F" w:rsidR="00EB4084" w:rsidRPr="00297671" w:rsidRDefault="00EB4084" w:rsidP="00FE4AE3">
            <w:pPr>
              <w:spacing w:before="120" w:after="120" w:line="240" w:lineRule="auto"/>
              <w:rPr>
                <w:rFonts w:ascii="Arial" w:eastAsia="DejaVu Sans" w:hAnsi="Arial" w:cs="Arial"/>
                <w:bCs/>
                <w:kern w:val="3"/>
                <w:sz w:val="20"/>
                <w:szCs w:val="20"/>
                <w:lang w:eastAsia="pl-PL"/>
              </w:rPr>
            </w:pPr>
            <w:r w:rsidRPr="00297671">
              <w:rPr>
                <w:rFonts w:ascii="Arial" w:eastAsia="DejaVu Sans" w:hAnsi="Arial" w:cs="Arial"/>
                <w:bCs/>
                <w:kern w:val="3"/>
                <w:sz w:val="20"/>
                <w:szCs w:val="20"/>
                <w:lang w:eastAsia="pl-PL"/>
              </w:rPr>
              <w:t>Zapis pozostaje bez zmian.</w:t>
            </w:r>
          </w:p>
          <w:p w14:paraId="10BC9B12" w14:textId="034D25FE" w:rsidR="00EB4084" w:rsidRPr="00BE30CB" w:rsidRDefault="00EB4084" w:rsidP="00FE4AE3">
            <w:pPr>
              <w:spacing w:before="120" w:after="120" w:line="240" w:lineRule="auto"/>
              <w:rPr>
                <w:rFonts w:ascii="Arial" w:eastAsia="DejaVu Sans" w:hAnsi="Arial" w:cs="Arial"/>
                <w:bCs/>
                <w:kern w:val="3"/>
                <w:sz w:val="20"/>
                <w:szCs w:val="20"/>
                <w:highlight w:val="yellow"/>
                <w:lang w:eastAsia="pl-PL"/>
              </w:rPr>
            </w:pPr>
          </w:p>
        </w:tc>
        <w:tc>
          <w:tcPr>
            <w:tcW w:w="1813" w:type="dxa"/>
            <w:shd w:val="clear" w:color="auto" w:fill="auto"/>
          </w:tcPr>
          <w:p w14:paraId="2E95CB32" w14:textId="0E2CED86" w:rsidR="001D5A8B" w:rsidRPr="00BE30CB" w:rsidRDefault="00F81CD1" w:rsidP="00FE4AE3">
            <w:pPr>
              <w:spacing w:before="120" w:after="120" w:line="240" w:lineRule="auto"/>
              <w:rPr>
                <w:rFonts w:ascii="Arial" w:hAnsi="Arial" w:cs="Arial"/>
                <w:sz w:val="20"/>
                <w:szCs w:val="20"/>
                <w:highlight w:val="yellow"/>
              </w:rPr>
            </w:pPr>
            <w:r w:rsidRPr="00E627D2">
              <w:rPr>
                <w:rFonts w:ascii="Arial" w:hAnsi="Arial" w:cs="Arial"/>
                <w:sz w:val="20"/>
                <w:szCs w:val="20"/>
              </w:rPr>
              <w:t>Uwaga nie uwzględniona</w:t>
            </w:r>
          </w:p>
        </w:tc>
      </w:tr>
      <w:tr w:rsidR="00431C80" w:rsidRPr="005F1756" w14:paraId="443DEA27" w14:textId="77777777" w:rsidTr="005B11D4">
        <w:tc>
          <w:tcPr>
            <w:tcW w:w="421" w:type="dxa"/>
            <w:shd w:val="clear" w:color="auto" w:fill="auto"/>
          </w:tcPr>
          <w:p w14:paraId="5C57B6C1" w14:textId="2FE3574B" w:rsidR="00431C80" w:rsidRPr="00F81CD1" w:rsidRDefault="00023FAE" w:rsidP="00431C80">
            <w:pPr>
              <w:spacing w:before="120" w:after="120" w:line="240" w:lineRule="auto"/>
              <w:jc w:val="both"/>
              <w:rPr>
                <w:rFonts w:ascii="Arial" w:eastAsia="DejaVu Sans" w:hAnsi="Arial" w:cs="Arial"/>
                <w:b/>
                <w:kern w:val="3"/>
                <w:lang w:eastAsia="pl-PL"/>
              </w:rPr>
            </w:pPr>
            <w:r w:rsidRPr="00F81CD1">
              <w:rPr>
                <w:rFonts w:ascii="Arial" w:eastAsia="DejaVu Sans" w:hAnsi="Arial" w:cs="Arial"/>
                <w:b/>
                <w:kern w:val="3"/>
                <w:lang w:eastAsia="pl-PL"/>
              </w:rPr>
              <w:t>9.</w:t>
            </w:r>
          </w:p>
        </w:tc>
        <w:tc>
          <w:tcPr>
            <w:tcW w:w="2693" w:type="dxa"/>
            <w:shd w:val="clear" w:color="auto" w:fill="auto"/>
          </w:tcPr>
          <w:p w14:paraId="631709CC" w14:textId="77777777" w:rsidR="00431C80" w:rsidRPr="00F81CD1" w:rsidRDefault="00431C80" w:rsidP="00431C80">
            <w:pPr>
              <w:spacing w:before="120" w:after="120" w:line="240" w:lineRule="auto"/>
              <w:rPr>
                <w:rFonts w:ascii="Arial" w:eastAsia="DejaVu Sans" w:hAnsi="Arial" w:cs="Arial"/>
                <w:bCs/>
                <w:kern w:val="3"/>
                <w:sz w:val="20"/>
                <w:szCs w:val="20"/>
                <w:lang w:eastAsia="pl-PL"/>
              </w:rPr>
            </w:pPr>
            <w:r w:rsidRPr="00F81CD1">
              <w:rPr>
                <w:rFonts w:ascii="Arial" w:eastAsia="DejaVu Sans" w:hAnsi="Arial" w:cs="Arial"/>
                <w:bCs/>
                <w:kern w:val="3"/>
                <w:sz w:val="20"/>
                <w:szCs w:val="20"/>
                <w:lang w:eastAsia="pl-PL"/>
              </w:rPr>
              <w:t xml:space="preserve">Uwaga do załącznika nr 7 „Mapa lokalizacji działań ochronnych dla siedlisk przyrodniczych i siedlisk gatunków zwierząt, będących przedmiotami ochrony na terenie obszaru Natura 2000 Wisłoka z Dopływami PLH180052 oraz lokalizacji monitoringu stanu przedmiotów ochrony oraz realizacji celów działań ochronnych (mapa </w:t>
            </w:r>
            <w:r w:rsidRPr="00F81CD1">
              <w:rPr>
                <w:rFonts w:ascii="Arial" w:eastAsia="DejaVu Sans" w:hAnsi="Arial" w:cs="Arial"/>
                <w:bCs/>
                <w:kern w:val="3"/>
                <w:sz w:val="20"/>
                <w:szCs w:val="20"/>
                <w:lang w:eastAsia="pl-PL"/>
              </w:rPr>
              <w:lastRenderedPageBreak/>
              <w:t>znajduje się w pliku zewnętrznym „Wisłoka z Dopływami PLH180052”:</w:t>
            </w:r>
          </w:p>
          <w:p w14:paraId="2C0AE261" w14:textId="658164FE" w:rsidR="00431C80" w:rsidRPr="00F81CD1" w:rsidRDefault="00431C80" w:rsidP="00431C80">
            <w:pPr>
              <w:spacing w:before="120" w:after="120" w:line="240" w:lineRule="auto"/>
              <w:rPr>
                <w:rFonts w:ascii="Arial" w:eastAsia="DejaVu Sans" w:hAnsi="Arial" w:cs="Arial"/>
                <w:bCs/>
                <w:kern w:val="3"/>
                <w:sz w:val="20"/>
                <w:szCs w:val="20"/>
                <w:lang w:eastAsia="pl-PL"/>
              </w:rPr>
            </w:pPr>
            <w:r w:rsidRPr="00F81CD1">
              <w:rPr>
                <w:rFonts w:ascii="Arial" w:eastAsia="DejaVu Sans" w:hAnsi="Arial" w:cs="Arial"/>
                <w:bCs/>
                <w:kern w:val="3"/>
                <w:sz w:val="20"/>
                <w:szCs w:val="20"/>
                <w:lang w:eastAsia="pl-PL"/>
              </w:rPr>
              <w:t>„W celu zwiększenia czytelności map sugerujemy: - dodać opisy siatki geograficznej na ramce arkusza mapy, - dodać etykiety z nazwami miejscowości, - zwiększyć etykiety z numerami arkuszy, - ułożyć arkusze w kolejności chronologicznej w miarę biegu rzeki (obecnie kolejność arkuszy jest przypadkowa), - zwiększyć podziałkę i zlokalizować ją pod mapą główną, a nie pod podglądem układu arkuszy.”</w:t>
            </w:r>
          </w:p>
        </w:tc>
        <w:tc>
          <w:tcPr>
            <w:tcW w:w="1417" w:type="dxa"/>
            <w:shd w:val="clear" w:color="auto" w:fill="auto"/>
          </w:tcPr>
          <w:p w14:paraId="419483A9" w14:textId="77777777" w:rsidR="00431C80" w:rsidRPr="00F81CD1" w:rsidRDefault="00431C80" w:rsidP="00431C80">
            <w:pPr>
              <w:spacing w:before="120" w:after="120" w:line="240" w:lineRule="auto"/>
              <w:rPr>
                <w:rFonts w:ascii="Arial" w:eastAsia="DejaVu Sans" w:hAnsi="Arial" w:cs="Arial"/>
                <w:bCs/>
                <w:kern w:val="3"/>
                <w:sz w:val="20"/>
                <w:szCs w:val="20"/>
                <w:lang w:eastAsia="pl-PL"/>
              </w:rPr>
            </w:pPr>
            <w:r w:rsidRPr="00F81CD1">
              <w:rPr>
                <w:rFonts w:ascii="Arial" w:eastAsia="DejaVu Sans" w:hAnsi="Arial" w:cs="Arial"/>
                <w:bCs/>
                <w:kern w:val="3"/>
                <w:sz w:val="20"/>
                <w:szCs w:val="20"/>
                <w:lang w:eastAsia="pl-PL"/>
              </w:rPr>
              <w:lastRenderedPageBreak/>
              <w:t>Regionalna Dyrekcja Ochrony Środowiska w Krakowie</w:t>
            </w:r>
          </w:p>
          <w:p w14:paraId="798BB492" w14:textId="77777777" w:rsidR="00431C80" w:rsidRPr="00F81CD1" w:rsidRDefault="00431C80" w:rsidP="00431C80">
            <w:pPr>
              <w:spacing w:before="120" w:after="120" w:line="240" w:lineRule="auto"/>
              <w:rPr>
                <w:rFonts w:ascii="Arial" w:eastAsia="DejaVu Sans" w:hAnsi="Arial" w:cs="Arial"/>
                <w:bCs/>
                <w:kern w:val="3"/>
                <w:sz w:val="20"/>
                <w:szCs w:val="20"/>
                <w:lang w:eastAsia="pl-PL"/>
              </w:rPr>
            </w:pPr>
            <w:r w:rsidRPr="00F81CD1">
              <w:rPr>
                <w:rFonts w:ascii="Arial" w:eastAsia="DejaVu Sans" w:hAnsi="Arial" w:cs="Arial"/>
                <w:bCs/>
                <w:kern w:val="3"/>
                <w:sz w:val="20"/>
                <w:szCs w:val="20"/>
                <w:lang w:eastAsia="pl-PL"/>
              </w:rPr>
              <w:t>Pismo z dnia: 25 czerwca 2024 r.</w:t>
            </w:r>
          </w:p>
          <w:p w14:paraId="389B7C07" w14:textId="7F9B3E7F" w:rsidR="00431C80" w:rsidRPr="00F81CD1" w:rsidRDefault="00431C80" w:rsidP="00431C80">
            <w:pPr>
              <w:spacing w:before="120" w:after="120" w:line="240" w:lineRule="auto"/>
              <w:rPr>
                <w:rFonts w:ascii="Arial" w:eastAsia="DejaVu Sans" w:hAnsi="Arial" w:cs="Arial"/>
                <w:bCs/>
                <w:kern w:val="3"/>
                <w:sz w:val="20"/>
                <w:szCs w:val="20"/>
                <w:lang w:eastAsia="pl-PL"/>
              </w:rPr>
            </w:pPr>
            <w:r w:rsidRPr="00F81CD1">
              <w:rPr>
                <w:rFonts w:ascii="Arial" w:eastAsia="DejaVu Sans" w:hAnsi="Arial" w:cs="Arial"/>
                <w:bCs/>
                <w:kern w:val="3"/>
                <w:sz w:val="20"/>
                <w:szCs w:val="20"/>
                <w:lang w:eastAsia="pl-PL"/>
              </w:rPr>
              <w:t>Znak: OP.6320.23.2024.RK/JK</w:t>
            </w:r>
          </w:p>
        </w:tc>
        <w:tc>
          <w:tcPr>
            <w:tcW w:w="2718" w:type="dxa"/>
            <w:shd w:val="clear" w:color="auto" w:fill="auto"/>
          </w:tcPr>
          <w:p w14:paraId="3FF1FBC0" w14:textId="6F5C8E60" w:rsidR="00431C80" w:rsidRPr="00F81CD1" w:rsidRDefault="006A6AE3" w:rsidP="00431C80">
            <w:pPr>
              <w:spacing w:before="120" w:after="120" w:line="240" w:lineRule="auto"/>
              <w:rPr>
                <w:rFonts w:ascii="Arial" w:eastAsia="DejaVu Sans" w:hAnsi="Arial" w:cs="Arial"/>
                <w:bCs/>
                <w:kern w:val="3"/>
                <w:sz w:val="20"/>
                <w:szCs w:val="20"/>
                <w:lang w:eastAsia="pl-PL"/>
              </w:rPr>
            </w:pPr>
            <w:r w:rsidRPr="00F81CD1">
              <w:rPr>
                <w:rFonts w:ascii="Arial" w:eastAsia="DejaVu Sans" w:hAnsi="Arial" w:cs="Arial"/>
                <w:bCs/>
                <w:kern w:val="3"/>
                <w:sz w:val="20"/>
                <w:szCs w:val="20"/>
                <w:lang w:eastAsia="pl-PL"/>
              </w:rPr>
              <w:t>Zmieniono załącznik mapowy zgodnie z propozycjami</w:t>
            </w:r>
            <w:r w:rsidR="00EB4084">
              <w:rPr>
                <w:rFonts w:ascii="Arial" w:eastAsia="DejaVu Sans" w:hAnsi="Arial" w:cs="Arial"/>
                <w:bCs/>
                <w:kern w:val="3"/>
                <w:sz w:val="20"/>
                <w:szCs w:val="20"/>
                <w:lang w:eastAsia="pl-PL"/>
              </w:rPr>
              <w:t>, za wyjątkiem</w:t>
            </w:r>
            <w:r w:rsidRPr="00F81CD1">
              <w:rPr>
                <w:rFonts w:ascii="Arial" w:eastAsia="DejaVu Sans" w:hAnsi="Arial" w:cs="Arial"/>
                <w:bCs/>
                <w:kern w:val="3"/>
                <w:sz w:val="20"/>
                <w:szCs w:val="20"/>
                <w:lang w:eastAsia="pl-PL"/>
              </w:rPr>
              <w:t xml:space="preserve"> </w:t>
            </w:r>
            <w:r w:rsidR="00EB4084">
              <w:rPr>
                <w:rFonts w:ascii="Arial" w:eastAsia="DejaVu Sans" w:hAnsi="Arial" w:cs="Arial"/>
                <w:bCs/>
                <w:kern w:val="3"/>
                <w:sz w:val="20"/>
                <w:szCs w:val="20"/>
                <w:lang w:eastAsia="pl-PL"/>
              </w:rPr>
              <w:t xml:space="preserve">propozycji dot. ułożenia arkuszy. </w:t>
            </w:r>
          </w:p>
        </w:tc>
        <w:tc>
          <w:tcPr>
            <w:tcW w:w="1813" w:type="dxa"/>
            <w:shd w:val="clear" w:color="auto" w:fill="auto"/>
          </w:tcPr>
          <w:p w14:paraId="4153BB1C" w14:textId="076A7C96" w:rsidR="00431C80" w:rsidRPr="00F81CD1" w:rsidRDefault="004355E1" w:rsidP="00431C80">
            <w:pPr>
              <w:spacing w:before="120" w:after="120" w:line="240" w:lineRule="auto"/>
              <w:rPr>
                <w:rFonts w:ascii="Arial" w:hAnsi="Arial" w:cs="Arial"/>
                <w:sz w:val="20"/>
                <w:szCs w:val="20"/>
              </w:rPr>
            </w:pPr>
            <w:r w:rsidRPr="00F81CD1">
              <w:rPr>
                <w:rFonts w:ascii="Arial" w:hAnsi="Arial" w:cs="Arial"/>
                <w:sz w:val="20"/>
                <w:szCs w:val="20"/>
              </w:rPr>
              <w:t>Uwag</w:t>
            </w:r>
            <w:r w:rsidR="00F12096">
              <w:rPr>
                <w:rFonts w:ascii="Arial" w:hAnsi="Arial" w:cs="Arial"/>
                <w:sz w:val="20"/>
                <w:szCs w:val="20"/>
              </w:rPr>
              <w:t xml:space="preserve">a </w:t>
            </w:r>
            <w:r w:rsidRPr="00F81CD1">
              <w:rPr>
                <w:rFonts w:ascii="Arial" w:hAnsi="Arial" w:cs="Arial"/>
                <w:sz w:val="20"/>
                <w:szCs w:val="20"/>
              </w:rPr>
              <w:t>częściowo uwzględnion</w:t>
            </w:r>
            <w:r w:rsidR="00F12096">
              <w:rPr>
                <w:rFonts w:ascii="Arial" w:hAnsi="Arial" w:cs="Arial"/>
                <w:sz w:val="20"/>
                <w:szCs w:val="20"/>
              </w:rPr>
              <w:t>a</w:t>
            </w:r>
          </w:p>
        </w:tc>
      </w:tr>
    </w:tbl>
    <w:p w14:paraId="1CC111CC" w14:textId="77777777" w:rsidR="006C5D91" w:rsidRPr="005F1756" w:rsidRDefault="006C5D91" w:rsidP="00E519C5">
      <w:pPr>
        <w:widowControl w:val="0"/>
        <w:autoSpaceDE w:val="0"/>
        <w:autoSpaceDN w:val="0"/>
        <w:spacing w:after="0" w:line="240" w:lineRule="auto"/>
        <w:jc w:val="both"/>
        <w:rPr>
          <w:rFonts w:ascii="Arial" w:eastAsia="Arial" w:hAnsi="Arial" w:cs="Arial"/>
        </w:rPr>
      </w:pPr>
    </w:p>
    <w:p w14:paraId="7A633C00" w14:textId="59F8AD03" w:rsidR="00470A9B" w:rsidRPr="005F1756" w:rsidRDefault="00B05738" w:rsidP="00F90DB7">
      <w:pPr>
        <w:spacing w:after="0" w:line="240" w:lineRule="auto"/>
        <w:ind w:firstLine="708"/>
        <w:jc w:val="both"/>
        <w:rPr>
          <w:rFonts w:ascii="Arial" w:eastAsia="DejaVu Sans" w:hAnsi="Arial" w:cs="Arial"/>
          <w:bCs/>
          <w:kern w:val="3"/>
          <w:lang w:eastAsia="pl-PL"/>
        </w:rPr>
      </w:pPr>
      <w:bookmarkStart w:id="24" w:name="_Hlk157671188"/>
      <w:r w:rsidRPr="005F1756">
        <w:rPr>
          <w:rFonts w:ascii="Arial" w:eastAsia="DejaVu Sans" w:hAnsi="Arial" w:cs="Arial"/>
          <w:bCs/>
          <w:kern w:val="3"/>
          <w:lang w:eastAsia="pl-PL"/>
        </w:rPr>
        <w:t>Projekt zarządzenia na podstawie art. 59 ust. 2 ustawy z dnia 23 stycznia 2009 r. o</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wojewodzie i administracji rządowej w województwie</w:t>
      </w:r>
      <w:r w:rsidR="00A93822" w:rsidRPr="005F1756">
        <w:rPr>
          <w:rFonts w:ascii="Arial" w:eastAsia="DejaVu Sans" w:hAnsi="Arial" w:cs="Arial"/>
          <w:bCs/>
          <w:kern w:val="3"/>
          <w:lang w:eastAsia="pl-PL"/>
        </w:rPr>
        <w:t xml:space="preserve"> (Dz. U. </w:t>
      </w:r>
      <w:r w:rsidR="00EE4557" w:rsidRPr="005F1756">
        <w:rPr>
          <w:rFonts w:ascii="Arial" w:eastAsia="DejaVu Sans" w:hAnsi="Arial" w:cs="Arial"/>
          <w:bCs/>
          <w:kern w:val="3"/>
          <w:lang w:eastAsia="pl-PL"/>
        </w:rPr>
        <w:t xml:space="preserve"> </w:t>
      </w:r>
      <w:r w:rsidR="00A93822" w:rsidRPr="005F1756">
        <w:rPr>
          <w:rFonts w:ascii="Arial" w:eastAsia="DejaVu Sans" w:hAnsi="Arial" w:cs="Arial"/>
          <w:bCs/>
          <w:kern w:val="3"/>
          <w:lang w:eastAsia="pl-PL"/>
        </w:rPr>
        <w:t>202</w:t>
      </w:r>
      <w:r w:rsidR="00047ADE" w:rsidRPr="005F1756">
        <w:rPr>
          <w:rFonts w:ascii="Arial" w:eastAsia="DejaVu Sans" w:hAnsi="Arial" w:cs="Arial"/>
          <w:bCs/>
          <w:kern w:val="3"/>
          <w:lang w:eastAsia="pl-PL"/>
        </w:rPr>
        <w:t>3</w:t>
      </w:r>
      <w:r w:rsidR="00EE4557" w:rsidRPr="005F1756">
        <w:rPr>
          <w:rFonts w:ascii="Arial" w:eastAsia="DejaVu Sans" w:hAnsi="Arial" w:cs="Arial"/>
          <w:bCs/>
          <w:kern w:val="3"/>
          <w:lang w:eastAsia="pl-PL"/>
        </w:rPr>
        <w:t xml:space="preserve"> r.</w:t>
      </w:r>
      <w:r w:rsidR="00A93822" w:rsidRPr="005F1756">
        <w:rPr>
          <w:rFonts w:ascii="Arial" w:eastAsia="DejaVu Sans" w:hAnsi="Arial" w:cs="Arial"/>
          <w:bCs/>
          <w:kern w:val="3"/>
          <w:lang w:eastAsia="pl-PL"/>
        </w:rPr>
        <w:t xml:space="preserve"> poz. 1</w:t>
      </w:r>
      <w:r w:rsidR="00047ADE" w:rsidRPr="005F1756">
        <w:rPr>
          <w:rFonts w:ascii="Arial" w:eastAsia="DejaVu Sans" w:hAnsi="Arial" w:cs="Arial"/>
          <w:bCs/>
          <w:kern w:val="3"/>
          <w:lang w:eastAsia="pl-PL"/>
        </w:rPr>
        <w:t>90</w:t>
      </w:r>
      <w:r w:rsidR="00A93822" w:rsidRPr="005F1756">
        <w:rPr>
          <w:rFonts w:ascii="Arial" w:eastAsia="DejaVu Sans" w:hAnsi="Arial" w:cs="Arial"/>
          <w:bCs/>
          <w:kern w:val="3"/>
          <w:lang w:eastAsia="pl-PL"/>
        </w:rPr>
        <w:t>)</w:t>
      </w:r>
      <w:r w:rsidRPr="005F1756">
        <w:rPr>
          <w:rFonts w:ascii="Arial" w:eastAsia="DejaVu Sans" w:hAnsi="Arial" w:cs="Arial"/>
          <w:bCs/>
          <w:kern w:val="3"/>
          <w:lang w:eastAsia="pl-PL"/>
        </w:rPr>
        <w:t>, uzgodniono również z Wojewodą Podkarpackim</w:t>
      </w:r>
      <w:r w:rsidR="0078709F" w:rsidRPr="005F1756">
        <w:rPr>
          <w:rFonts w:ascii="Arial" w:eastAsia="DejaVu Sans" w:hAnsi="Arial" w:cs="Arial"/>
          <w:bCs/>
          <w:kern w:val="3"/>
          <w:lang w:eastAsia="pl-PL"/>
        </w:rPr>
        <w:t xml:space="preserve"> </w:t>
      </w:r>
      <w:r w:rsidRPr="005F1756">
        <w:rPr>
          <w:rFonts w:ascii="Arial" w:eastAsia="DejaVu Sans" w:hAnsi="Arial" w:cs="Arial"/>
          <w:bCs/>
          <w:kern w:val="3"/>
          <w:lang w:eastAsia="pl-PL"/>
        </w:rPr>
        <w:t xml:space="preserve">w dniu </w:t>
      </w:r>
      <w:r w:rsidR="00546CAF">
        <w:rPr>
          <w:rFonts w:ascii="Arial" w:eastAsia="DejaVu Sans" w:hAnsi="Arial" w:cs="Arial"/>
          <w:bCs/>
          <w:kern w:val="3"/>
          <w:lang w:eastAsia="pl-PL"/>
        </w:rPr>
        <w:t>22 lipca 2024 r.</w:t>
      </w:r>
      <w:r w:rsidRPr="005F1756">
        <w:rPr>
          <w:rFonts w:ascii="Arial" w:eastAsia="DejaVu Sans" w:hAnsi="Arial" w:cs="Arial"/>
          <w:bCs/>
          <w:kern w:val="3"/>
          <w:lang w:eastAsia="pl-PL"/>
        </w:rPr>
        <w:t xml:space="preserve"> r.</w:t>
      </w:r>
      <w:r w:rsidR="0078709F" w:rsidRPr="005F1756">
        <w:rPr>
          <w:rFonts w:ascii="Arial" w:eastAsia="DejaVu Sans" w:hAnsi="Arial" w:cs="Arial"/>
          <w:bCs/>
          <w:kern w:val="3"/>
          <w:lang w:eastAsia="pl-PL"/>
        </w:rPr>
        <w:t xml:space="preserve"> i Wojewodą Małopolskim w dniu </w:t>
      </w:r>
      <w:r w:rsidR="00546CAF">
        <w:rPr>
          <w:rFonts w:ascii="Arial" w:eastAsia="DejaVu Sans" w:hAnsi="Arial" w:cs="Arial"/>
          <w:bCs/>
          <w:kern w:val="3"/>
          <w:lang w:eastAsia="pl-PL"/>
        </w:rPr>
        <w:t>9 sierpnia 2024</w:t>
      </w:r>
      <w:r w:rsidR="0078709F" w:rsidRPr="005F1756">
        <w:rPr>
          <w:rFonts w:ascii="Arial" w:eastAsia="DejaVu Sans" w:hAnsi="Arial" w:cs="Arial"/>
          <w:bCs/>
          <w:kern w:val="3"/>
          <w:lang w:eastAsia="pl-PL"/>
        </w:rPr>
        <w:t xml:space="preserve"> r.</w:t>
      </w:r>
    </w:p>
    <w:bookmarkEnd w:id="24"/>
    <w:p w14:paraId="6559BFF5" w14:textId="77777777" w:rsidR="00D66A48" w:rsidRDefault="00D66A48" w:rsidP="00D66A48">
      <w:pPr>
        <w:spacing w:before="120" w:after="120" w:line="240" w:lineRule="auto"/>
        <w:jc w:val="both"/>
        <w:rPr>
          <w:rFonts w:ascii="Arial" w:eastAsia="DejaVu Sans" w:hAnsi="Arial" w:cs="Arial"/>
          <w:b/>
          <w:kern w:val="3"/>
          <w:lang w:eastAsia="pl-PL"/>
        </w:rPr>
      </w:pPr>
    </w:p>
    <w:p w14:paraId="47A71067" w14:textId="2C521E1B" w:rsidR="00B05738" w:rsidRPr="005F1756" w:rsidRDefault="00A93822" w:rsidP="00D66A48">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 xml:space="preserve">Ocena skutków regulacji (OSR) </w:t>
      </w:r>
    </w:p>
    <w:p w14:paraId="6F2D1EE0" w14:textId="77777777" w:rsidR="00A93822" w:rsidRPr="005F1756" w:rsidRDefault="00A93822"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1) Cel wprowadzenia zarządzenia</w:t>
      </w:r>
    </w:p>
    <w:p w14:paraId="310660F3" w14:textId="77777777" w:rsidR="00B05738" w:rsidRPr="005F1756" w:rsidRDefault="00116872"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Celem zarządzenia jest wypełnienie zobowiązań prawa wspólnotowego i polskiego odnośnie zapewnienia właściwego (sprzyjającego) stanu ochrony na obszarach Natura 2000. Zgodnie z art. 3 Dyrektywy siedliskowej, spójna europejska sieć ekologiczna Natura 2000 ma umożliwić zachowanie siedlisk naturalnych wymienionych w załączniku I i siedlisk gatunków wymienionych w załączniku II, w stanie sprzyjającym ochronie w ich naturalnym zasięgu lub tam gdzie to stosowne – odtworzenie takiego stanu.</w:t>
      </w:r>
    </w:p>
    <w:p w14:paraId="5CC22191" w14:textId="77777777" w:rsidR="00116872" w:rsidRPr="005F1756" w:rsidRDefault="00116872"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Natomiast zgodnie z art. 6 Dyrektywy siedliskowej dla specjalnych obszarów ochrony państwa członkowskie ustalą konieczne działania ochronne obejmujące, jeśli zaistnieje taka potrzeba, odpowiednie plany zagospodarowania opracowane specjalnie dla tych obiektów bądź zintegrowane z innymi planami rozwoju oraz odpowiednie działania prawne, administracyjne lub oparte na dobrowolnych umowach, korespondujące z ekologicznymi wymaganiami rodzajów siedlisk naturalnych wymienionych w załączniku I lub gatunków wymienionych w załączniku II żyjących w tych obiektach.</w:t>
      </w:r>
    </w:p>
    <w:p w14:paraId="1E8EA8F8" w14:textId="77777777" w:rsidR="00116872" w:rsidRPr="005F1756" w:rsidRDefault="00116872"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Ponadto zgodnie z art. 11 Dyrektywy siedliskowej Państwa członkowskie podejmą monitorowanie i nadzór stanu ochrony siedlisk naturalnych i gatunków</w:t>
      </w:r>
      <w:r w:rsidR="00F07880" w:rsidRPr="005F1756">
        <w:rPr>
          <w:rFonts w:ascii="Arial" w:eastAsia="DejaVu Sans" w:hAnsi="Arial" w:cs="Arial"/>
          <w:bCs/>
          <w:kern w:val="3"/>
          <w:lang w:eastAsia="pl-PL"/>
        </w:rPr>
        <w:t>,</w:t>
      </w:r>
      <w:r w:rsidRPr="005F1756">
        <w:rPr>
          <w:rFonts w:ascii="Arial" w:eastAsia="DejaVu Sans" w:hAnsi="Arial" w:cs="Arial"/>
          <w:bCs/>
          <w:kern w:val="3"/>
          <w:lang w:eastAsia="pl-PL"/>
        </w:rPr>
        <w:t xml:space="preserve"> o których mowa w art. 2 Dyrektywy siedliskowej, natomiast zgodnie z art. 17 Dyrektywy siedliskowej mają obowiązek raportowania co 6 lat na temat wprowadzania w życie działań podejmowanych na mocy dyrektywy.</w:t>
      </w:r>
    </w:p>
    <w:p w14:paraId="61F4FE25" w14:textId="77777777" w:rsidR="00116872" w:rsidRPr="005F1756" w:rsidRDefault="00116872"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lastRenderedPageBreak/>
        <w:t>Celem zarządzenia jest zatem zachowanie właściwego stanu ochrony lub dążenie do odtworzenie właściwego stanu zachowania przedmiotów ochrony występujących w</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Obszarze. Zostanie to wypełnione poprzez zaplanowanie i realizację działań ujętych w</w:t>
      </w:r>
      <w:r w:rsidR="00B07BD3" w:rsidRPr="005F1756">
        <w:rPr>
          <w:rFonts w:ascii="Arial" w:eastAsia="DejaVu Sans" w:hAnsi="Arial" w:cs="Arial"/>
          <w:bCs/>
          <w:kern w:val="3"/>
          <w:lang w:eastAsia="pl-PL"/>
        </w:rPr>
        <w:t> </w:t>
      </w:r>
      <w:r w:rsidRPr="005F1756">
        <w:rPr>
          <w:rFonts w:ascii="Arial" w:eastAsia="DejaVu Sans" w:hAnsi="Arial" w:cs="Arial"/>
          <w:bCs/>
          <w:kern w:val="3"/>
          <w:lang w:eastAsia="pl-PL"/>
        </w:rPr>
        <w:t>niniejszym zarządzeniu. Zarządzenie pozwoli również na monitorowanie przedmiotów ochrony oraz będzie ważnym przyczynkiem dla raportowania.</w:t>
      </w:r>
    </w:p>
    <w:p w14:paraId="0EC6B94C" w14:textId="77777777" w:rsidR="00116872" w:rsidRPr="005F1756" w:rsidRDefault="00116872"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2) Konsultacje społeczne</w:t>
      </w:r>
    </w:p>
    <w:p w14:paraId="78BF42A4" w14:textId="77777777" w:rsidR="00116872" w:rsidRPr="005F1756" w:rsidRDefault="00116872" w:rsidP="00F92731">
      <w:pPr>
        <w:spacing w:before="120" w:after="120" w:line="240" w:lineRule="auto"/>
        <w:jc w:val="both"/>
        <w:rPr>
          <w:rFonts w:ascii="Arial" w:eastAsia="DejaVu Sans" w:hAnsi="Arial" w:cs="Arial"/>
          <w:bCs/>
          <w:kern w:val="3"/>
          <w:lang w:eastAsia="pl-PL"/>
        </w:rPr>
      </w:pPr>
      <w:r w:rsidRPr="005F1756">
        <w:rPr>
          <w:rFonts w:ascii="Arial" w:eastAsia="DejaVu Sans" w:hAnsi="Arial" w:cs="Arial"/>
          <w:bCs/>
          <w:kern w:val="3"/>
          <w:lang w:eastAsia="pl-PL"/>
        </w:rPr>
        <w:tab/>
        <w:t>Projekt wymaga konsultacji społecznych. Ich zakres został opisany powyżej.</w:t>
      </w:r>
    </w:p>
    <w:p w14:paraId="5C6C89F5" w14:textId="77777777" w:rsidR="0060677D" w:rsidRPr="005F1756" w:rsidRDefault="0060677D"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3) Wpływ regulacji na sektor finansów publicznych, w tym budżet państwa i budżet jednostek samorządu terytorialnego</w:t>
      </w:r>
    </w:p>
    <w:p w14:paraId="4AF569EC" w14:textId="7BE70A52" w:rsidR="00E8498D" w:rsidRPr="005F1756" w:rsidRDefault="0060677D"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 xml:space="preserve">Realizacja działań ochronnych zawartych w niniejszym akcie prawnym będzie finansowana m.in. ze środków budżetu państwa w części, której dysponentem jest sprawujący nadzór nad Obszarem. Nie wyklucza się możliwości wykorzystania innych źródeł finansowania. </w:t>
      </w:r>
    </w:p>
    <w:p w14:paraId="43ED6E7B" w14:textId="77777777" w:rsidR="0060677D" w:rsidRPr="005F1756" w:rsidRDefault="0060677D"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4) Wpływ regulacji na rynek pracy</w:t>
      </w:r>
    </w:p>
    <w:p w14:paraId="06B4462B" w14:textId="77777777" w:rsidR="0060677D" w:rsidRPr="005F1756" w:rsidRDefault="0060677D" w:rsidP="00F92731">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Wejście w życie zarządzenia nie wpłynie na rynek pracy. Zarządzenie nie przewiduje jakichkolwiek ograniczeń dla rynku pracy. Realizacja zarządzenia może natomiast stworzyć okresowe miejsca pracy.</w:t>
      </w:r>
    </w:p>
    <w:p w14:paraId="4CF49F29" w14:textId="77777777" w:rsidR="0060677D" w:rsidRPr="005F1756" w:rsidRDefault="0060677D"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5) Wpływ regulacji na konkurencyjność wewnętrzną gospodarki</w:t>
      </w:r>
    </w:p>
    <w:p w14:paraId="5F8AC2EE" w14:textId="77777777" w:rsidR="0060677D" w:rsidRPr="005F1756" w:rsidRDefault="0060677D"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Wejście w życie zarządzenia nie wpłynie na konkurencyjność wewnętrzną gospodarki.</w:t>
      </w:r>
    </w:p>
    <w:p w14:paraId="696518E6" w14:textId="77777777" w:rsidR="0060677D" w:rsidRPr="005F1756" w:rsidRDefault="0060677D"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6) Wpływ regulacji na sytuację i rozwój regionów</w:t>
      </w:r>
    </w:p>
    <w:p w14:paraId="4DF6E784" w14:textId="1A4D8F56" w:rsidR="0060677D" w:rsidRPr="005F1756" w:rsidRDefault="0060677D" w:rsidP="008973F6">
      <w:pPr>
        <w:spacing w:before="120" w:after="120" w:line="240" w:lineRule="auto"/>
        <w:ind w:firstLine="708"/>
        <w:jc w:val="both"/>
        <w:rPr>
          <w:rFonts w:ascii="Arial" w:eastAsia="DejaVu Sans" w:hAnsi="Arial" w:cs="Arial"/>
          <w:bCs/>
          <w:kern w:val="3"/>
          <w:lang w:eastAsia="pl-PL"/>
        </w:rPr>
      </w:pPr>
      <w:r w:rsidRPr="005F1756">
        <w:rPr>
          <w:rFonts w:ascii="Arial" w:eastAsia="DejaVu Sans" w:hAnsi="Arial" w:cs="Arial"/>
          <w:bCs/>
          <w:kern w:val="3"/>
          <w:lang w:eastAsia="pl-PL"/>
        </w:rPr>
        <w:t>Wejście w życie zarządzenia nie wpłynie w jakikolwiek sposób na sytuację i rozwój regionów. Może przyczynić się do zwiększenia wartości przyrodniczej obiektu a przez to do podniesienia i utrzymania jego atrakcyjności turystycznej.</w:t>
      </w:r>
      <w:r w:rsidR="00957878" w:rsidRPr="005F1756">
        <w:rPr>
          <w:rFonts w:ascii="Arial" w:eastAsia="DejaVu Sans" w:hAnsi="Arial" w:cs="Arial"/>
          <w:bCs/>
          <w:kern w:val="3"/>
          <w:lang w:eastAsia="pl-PL"/>
        </w:rPr>
        <w:t xml:space="preserve">                                              </w:t>
      </w:r>
    </w:p>
    <w:p w14:paraId="141C9317" w14:textId="77777777" w:rsidR="0060677D" w:rsidRPr="005F1756" w:rsidRDefault="0060677D" w:rsidP="00F92731">
      <w:pPr>
        <w:spacing w:before="120" w:after="120" w:line="240" w:lineRule="auto"/>
        <w:jc w:val="both"/>
        <w:rPr>
          <w:rFonts w:ascii="Arial" w:eastAsia="DejaVu Sans" w:hAnsi="Arial" w:cs="Arial"/>
          <w:b/>
          <w:kern w:val="3"/>
          <w:lang w:eastAsia="pl-PL"/>
        </w:rPr>
      </w:pPr>
      <w:r w:rsidRPr="005F1756">
        <w:rPr>
          <w:rFonts w:ascii="Arial" w:eastAsia="DejaVu Sans" w:hAnsi="Arial" w:cs="Arial"/>
          <w:b/>
          <w:kern w:val="3"/>
          <w:lang w:eastAsia="pl-PL"/>
        </w:rPr>
        <w:t>7) Ocena pod względem zgodności z prawem Unii Europejskiej</w:t>
      </w:r>
    </w:p>
    <w:p w14:paraId="27438E8E" w14:textId="77777777" w:rsidR="0060677D" w:rsidRPr="00097C16" w:rsidRDefault="0060677D" w:rsidP="00F92731">
      <w:pPr>
        <w:spacing w:before="120" w:after="120" w:line="240" w:lineRule="auto"/>
        <w:ind w:firstLine="567"/>
        <w:jc w:val="both"/>
        <w:rPr>
          <w:rFonts w:ascii="Arial" w:eastAsia="DejaVu Sans" w:hAnsi="Arial" w:cs="Arial"/>
          <w:bCs/>
          <w:kern w:val="3"/>
          <w:lang w:eastAsia="pl-PL"/>
        </w:rPr>
      </w:pPr>
      <w:r w:rsidRPr="005F1756">
        <w:rPr>
          <w:rFonts w:ascii="Arial" w:eastAsia="DejaVu Sans" w:hAnsi="Arial" w:cs="Arial"/>
          <w:bCs/>
          <w:kern w:val="3"/>
          <w:lang w:eastAsia="pl-PL"/>
        </w:rPr>
        <w:t>Zarządzenie jest zgodne z prawem Wspólnoty Europejskiej, co więcej, jest wypełnieniem zobowiązań prawa Unii Europejskiej, o czym wspominano w pkt 1.</w:t>
      </w:r>
    </w:p>
    <w:p w14:paraId="65C0B613" w14:textId="77777777" w:rsidR="00331381" w:rsidRPr="00097C16" w:rsidRDefault="00331381" w:rsidP="00F92731">
      <w:pPr>
        <w:spacing w:before="120" w:after="120" w:line="240" w:lineRule="auto"/>
        <w:jc w:val="both"/>
        <w:rPr>
          <w:rFonts w:ascii="Arial" w:eastAsia="DejaVu Sans" w:hAnsi="Arial" w:cs="Arial"/>
          <w:bCs/>
          <w:kern w:val="3"/>
          <w:lang w:eastAsia="pl-PL"/>
        </w:rPr>
      </w:pPr>
    </w:p>
    <w:p w14:paraId="2D15E499" w14:textId="77777777" w:rsidR="00331381" w:rsidRPr="00331381" w:rsidRDefault="00331381" w:rsidP="00F92731">
      <w:pPr>
        <w:spacing w:before="120" w:after="120" w:line="240" w:lineRule="auto"/>
        <w:ind w:firstLine="708"/>
        <w:jc w:val="both"/>
        <w:rPr>
          <w:rFonts w:ascii="Arial" w:hAnsi="Arial" w:cs="Arial"/>
        </w:rPr>
      </w:pPr>
    </w:p>
    <w:sectPr w:rsidR="00331381" w:rsidRPr="003313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951F2" w14:textId="77777777" w:rsidR="00F26669" w:rsidRDefault="00F26669" w:rsidP="0037608C">
      <w:pPr>
        <w:spacing w:after="0" w:line="240" w:lineRule="auto"/>
      </w:pPr>
      <w:r>
        <w:separator/>
      </w:r>
    </w:p>
  </w:endnote>
  <w:endnote w:type="continuationSeparator" w:id="0">
    <w:p w14:paraId="37754356" w14:textId="77777777" w:rsidR="00F26669" w:rsidRDefault="00F26669" w:rsidP="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panose1 w:val="00000000000000000000"/>
    <w:charset w:val="02"/>
    <w:family w:val="auto"/>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charset w:val="EE"/>
    <w:family w:val="swiss"/>
    <w:pitch w:val="variable"/>
    <w:sig w:usb0="00000000" w:usb1="5200FDFF" w:usb2="0A042021" w:usb3="00000000" w:csb0="000001BF" w:csb1="00000000"/>
  </w:font>
  <w:font w:name="TimesNewRoman, 'Times New Roman">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2F954" w14:textId="11B01B8D" w:rsidR="003B77F5" w:rsidRPr="0037608C" w:rsidRDefault="003B77F5">
    <w:pPr>
      <w:pStyle w:val="Stopka"/>
      <w:jc w:val="center"/>
      <w:rPr>
        <w:rFonts w:ascii="Arial" w:hAnsi="Arial" w:cs="Arial"/>
      </w:rPr>
    </w:pPr>
    <w:r w:rsidRPr="0037608C">
      <w:rPr>
        <w:rFonts w:ascii="Arial" w:hAnsi="Arial" w:cs="Arial"/>
      </w:rPr>
      <w:fldChar w:fldCharType="begin"/>
    </w:r>
    <w:r w:rsidRPr="0037608C">
      <w:rPr>
        <w:rFonts w:ascii="Arial" w:hAnsi="Arial" w:cs="Arial"/>
      </w:rPr>
      <w:instrText>PAGE   \* MERGEFORMAT</w:instrText>
    </w:r>
    <w:r w:rsidRPr="0037608C">
      <w:rPr>
        <w:rFonts w:ascii="Arial" w:hAnsi="Arial" w:cs="Arial"/>
      </w:rPr>
      <w:fldChar w:fldCharType="separate"/>
    </w:r>
    <w:r w:rsidR="00E47535">
      <w:rPr>
        <w:rFonts w:ascii="Arial" w:hAnsi="Arial" w:cs="Arial"/>
        <w:noProof/>
      </w:rPr>
      <w:t>4</w:t>
    </w:r>
    <w:r w:rsidRPr="0037608C">
      <w:rPr>
        <w:rFonts w:ascii="Arial" w:hAnsi="Arial" w:cs="Arial"/>
      </w:rPr>
      <w:fldChar w:fldCharType="end"/>
    </w:r>
  </w:p>
  <w:p w14:paraId="1033F338" w14:textId="77777777" w:rsidR="003B77F5" w:rsidRPr="0037608C" w:rsidRDefault="003B77F5">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6ADC9" w14:textId="77777777" w:rsidR="00F26669" w:rsidRDefault="00F26669" w:rsidP="0037608C">
      <w:pPr>
        <w:spacing w:after="0" w:line="240" w:lineRule="auto"/>
      </w:pPr>
      <w:r>
        <w:separator/>
      </w:r>
    </w:p>
  </w:footnote>
  <w:footnote w:type="continuationSeparator" w:id="0">
    <w:p w14:paraId="66D5F5B4" w14:textId="77777777" w:rsidR="00F26669" w:rsidRDefault="00F26669" w:rsidP="00376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A8D"/>
    <w:multiLevelType w:val="hybridMultilevel"/>
    <w:tmpl w:val="A536B9B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2" w15:restartNumberingAfterBreak="0">
    <w:nsid w:val="02662E2B"/>
    <w:multiLevelType w:val="hybridMultilevel"/>
    <w:tmpl w:val="B3C65E1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F54B1D"/>
    <w:multiLevelType w:val="hybridMultilevel"/>
    <w:tmpl w:val="C324EB2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A0D38C7"/>
    <w:multiLevelType w:val="hybridMultilevel"/>
    <w:tmpl w:val="E71C9F2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AA027F"/>
    <w:multiLevelType w:val="hybridMultilevel"/>
    <w:tmpl w:val="A3928648"/>
    <w:lvl w:ilvl="0" w:tplc="1E04DA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CAA7CD5"/>
    <w:multiLevelType w:val="hybridMultilevel"/>
    <w:tmpl w:val="9BA2366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0D6CC1"/>
    <w:multiLevelType w:val="hybridMultilevel"/>
    <w:tmpl w:val="FFEE0BB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511919"/>
    <w:multiLevelType w:val="hybridMultilevel"/>
    <w:tmpl w:val="369EB03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923BB6"/>
    <w:multiLevelType w:val="hybridMultilevel"/>
    <w:tmpl w:val="000A00E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B7355E"/>
    <w:multiLevelType w:val="hybridMultilevel"/>
    <w:tmpl w:val="497A1B0C"/>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EB4FF6"/>
    <w:multiLevelType w:val="hybridMultilevel"/>
    <w:tmpl w:val="C1D461F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AE3A56"/>
    <w:multiLevelType w:val="hybridMultilevel"/>
    <w:tmpl w:val="4D7C04B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CB0470"/>
    <w:multiLevelType w:val="hybridMultilevel"/>
    <w:tmpl w:val="B0EA800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607A88"/>
    <w:multiLevelType w:val="hybridMultilevel"/>
    <w:tmpl w:val="130639C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911C70"/>
    <w:multiLevelType w:val="hybridMultilevel"/>
    <w:tmpl w:val="54A2658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D036DA"/>
    <w:multiLevelType w:val="hybridMultilevel"/>
    <w:tmpl w:val="F1166AFC"/>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A33D96"/>
    <w:multiLevelType w:val="multilevel"/>
    <w:tmpl w:val="0D002BA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C6A1542"/>
    <w:multiLevelType w:val="hybridMultilevel"/>
    <w:tmpl w:val="9738A4F2"/>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222F1B"/>
    <w:multiLevelType w:val="hybridMultilevel"/>
    <w:tmpl w:val="BBB0E50A"/>
    <w:lvl w:ilvl="0" w:tplc="A14A1628">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2" w15:restartNumberingAfterBreak="0">
    <w:nsid w:val="36063406"/>
    <w:multiLevelType w:val="hybridMultilevel"/>
    <w:tmpl w:val="048E0B3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9761AB"/>
    <w:multiLevelType w:val="hybridMultilevel"/>
    <w:tmpl w:val="31EA6FC6"/>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EB0DAB"/>
    <w:multiLevelType w:val="hybridMultilevel"/>
    <w:tmpl w:val="F53A7A6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A81CC0"/>
    <w:multiLevelType w:val="hybridMultilevel"/>
    <w:tmpl w:val="2D465A86"/>
    <w:lvl w:ilvl="0" w:tplc="22BC0ADC">
      <w:start w:val="1"/>
      <w:numFmt w:val="decimal"/>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9B6A03"/>
    <w:multiLevelType w:val="hybridMultilevel"/>
    <w:tmpl w:val="8EF844C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926490"/>
    <w:multiLevelType w:val="hybridMultilevel"/>
    <w:tmpl w:val="77EAC86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EA072F"/>
    <w:multiLevelType w:val="hybridMultilevel"/>
    <w:tmpl w:val="013257D8"/>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3358E8"/>
    <w:multiLevelType w:val="hybridMultilevel"/>
    <w:tmpl w:val="0108E5D8"/>
    <w:lvl w:ilvl="0" w:tplc="3856A3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DA0C9E"/>
    <w:multiLevelType w:val="hybridMultilevel"/>
    <w:tmpl w:val="64DCA99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BE222B"/>
    <w:multiLevelType w:val="hybridMultilevel"/>
    <w:tmpl w:val="0F2ED9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5D79B6"/>
    <w:multiLevelType w:val="hybridMultilevel"/>
    <w:tmpl w:val="2DB86AF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8B12B4A"/>
    <w:multiLevelType w:val="hybridMultilevel"/>
    <w:tmpl w:val="F94C92AA"/>
    <w:lvl w:ilvl="0" w:tplc="A14A1628">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4" w15:restartNumberingAfterBreak="0">
    <w:nsid w:val="6B8340C9"/>
    <w:multiLevelType w:val="hybridMultilevel"/>
    <w:tmpl w:val="528A0E22"/>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8B5304"/>
    <w:multiLevelType w:val="hybridMultilevel"/>
    <w:tmpl w:val="244A95F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DE33DC"/>
    <w:multiLevelType w:val="hybridMultilevel"/>
    <w:tmpl w:val="779CFC2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6254D0"/>
    <w:multiLevelType w:val="hybridMultilevel"/>
    <w:tmpl w:val="F76A3F2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599072406">
    <w:abstractNumId w:val="1"/>
  </w:num>
  <w:num w:numId="2" w16cid:durableId="192229782">
    <w:abstractNumId w:val="4"/>
  </w:num>
  <w:num w:numId="3" w16cid:durableId="1417480083">
    <w:abstractNumId w:val="19"/>
  </w:num>
  <w:num w:numId="4" w16cid:durableId="1333334528">
    <w:abstractNumId w:val="3"/>
  </w:num>
  <w:num w:numId="5" w16cid:durableId="1319925066">
    <w:abstractNumId w:val="33"/>
  </w:num>
  <w:num w:numId="6" w16cid:durableId="2144151534">
    <w:abstractNumId w:val="21"/>
  </w:num>
  <w:num w:numId="7" w16cid:durableId="98725166">
    <w:abstractNumId w:val="13"/>
  </w:num>
  <w:num w:numId="8" w16cid:durableId="1693071774">
    <w:abstractNumId w:val="18"/>
  </w:num>
  <w:num w:numId="9" w16cid:durableId="1356224657">
    <w:abstractNumId w:val="26"/>
  </w:num>
  <w:num w:numId="10" w16cid:durableId="1060518137">
    <w:abstractNumId w:val="20"/>
  </w:num>
  <w:num w:numId="11" w16cid:durableId="2055229513">
    <w:abstractNumId w:val="23"/>
  </w:num>
  <w:num w:numId="12" w16cid:durableId="804274739">
    <w:abstractNumId w:val="9"/>
  </w:num>
  <w:num w:numId="13" w16cid:durableId="2120249281">
    <w:abstractNumId w:val="8"/>
  </w:num>
  <w:num w:numId="14" w16cid:durableId="290869865">
    <w:abstractNumId w:val="11"/>
  </w:num>
  <w:num w:numId="15" w16cid:durableId="897470609">
    <w:abstractNumId w:val="22"/>
  </w:num>
  <w:num w:numId="16" w16cid:durableId="61417753">
    <w:abstractNumId w:val="30"/>
  </w:num>
  <w:num w:numId="17" w16cid:durableId="181668822">
    <w:abstractNumId w:val="32"/>
  </w:num>
  <w:num w:numId="18" w16cid:durableId="564730693">
    <w:abstractNumId w:val="10"/>
  </w:num>
  <w:num w:numId="19" w16cid:durableId="1504315736">
    <w:abstractNumId w:val="34"/>
  </w:num>
  <w:num w:numId="20" w16cid:durableId="2071607445">
    <w:abstractNumId w:val="12"/>
  </w:num>
  <w:num w:numId="21" w16cid:durableId="2033267277">
    <w:abstractNumId w:val="16"/>
  </w:num>
  <w:num w:numId="22" w16cid:durableId="982661019">
    <w:abstractNumId w:val="35"/>
  </w:num>
  <w:num w:numId="23" w16cid:durableId="453523108">
    <w:abstractNumId w:val="36"/>
  </w:num>
  <w:num w:numId="24" w16cid:durableId="449475952">
    <w:abstractNumId w:val="17"/>
  </w:num>
  <w:num w:numId="25" w16cid:durableId="749348762">
    <w:abstractNumId w:val="27"/>
  </w:num>
  <w:num w:numId="26" w16cid:durableId="480852194">
    <w:abstractNumId w:val="25"/>
  </w:num>
  <w:num w:numId="27" w16cid:durableId="1324116006">
    <w:abstractNumId w:val="28"/>
  </w:num>
  <w:num w:numId="28" w16cid:durableId="2073648830">
    <w:abstractNumId w:val="6"/>
  </w:num>
  <w:num w:numId="29" w16cid:durableId="1432121798">
    <w:abstractNumId w:val="31"/>
  </w:num>
  <w:num w:numId="30" w16cid:durableId="48921279">
    <w:abstractNumId w:val="37"/>
  </w:num>
  <w:num w:numId="31" w16cid:durableId="1386677744">
    <w:abstractNumId w:val="29"/>
  </w:num>
  <w:num w:numId="32" w16cid:durableId="17780827">
    <w:abstractNumId w:val="0"/>
  </w:num>
  <w:num w:numId="33" w16cid:durableId="1061901445">
    <w:abstractNumId w:val="15"/>
  </w:num>
  <w:num w:numId="34" w16cid:durableId="1013454361">
    <w:abstractNumId w:val="24"/>
  </w:num>
  <w:num w:numId="35" w16cid:durableId="97995448">
    <w:abstractNumId w:val="5"/>
  </w:num>
  <w:num w:numId="36" w16cid:durableId="1250962969">
    <w:abstractNumId w:val="2"/>
  </w:num>
  <w:num w:numId="37" w16cid:durableId="1926186280">
    <w:abstractNumId w:val="7"/>
  </w:num>
  <w:num w:numId="38" w16cid:durableId="20479808">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72"/>
    <w:rsid w:val="00001010"/>
    <w:rsid w:val="00001524"/>
    <w:rsid w:val="000022FC"/>
    <w:rsid w:val="000213BD"/>
    <w:rsid w:val="00023FAE"/>
    <w:rsid w:val="00024AFB"/>
    <w:rsid w:val="0002534F"/>
    <w:rsid w:val="000264D4"/>
    <w:rsid w:val="000328B9"/>
    <w:rsid w:val="00035578"/>
    <w:rsid w:val="0004178C"/>
    <w:rsid w:val="00046845"/>
    <w:rsid w:val="00047ADE"/>
    <w:rsid w:val="0005065A"/>
    <w:rsid w:val="000514F3"/>
    <w:rsid w:val="00052E6B"/>
    <w:rsid w:val="0005641C"/>
    <w:rsid w:val="00064993"/>
    <w:rsid w:val="00064AAF"/>
    <w:rsid w:val="0006540C"/>
    <w:rsid w:val="000667C8"/>
    <w:rsid w:val="000667E2"/>
    <w:rsid w:val="00081FF6"/>
    <w:rsid w:val="000844BE"/>
    <w:rsid w:val="0008460B"/>
    <w:rsid w:val="00084F0C"/>
    <w:rsid w:val="0008608B"/>
    <w:rsid w:val="0009120A"/>
    <w:rsid w:val="00091847"/>
    <w:rsid w:val="00094DC0"/>
    <w:rsid w:val="00097C16"/>
    <w:rsid w:val="000A0EDA"/>
    <w:rsid w:val="000A2872"/>
    <w:rsid w:val="000B2621"/>
    <w:rsid w:val="000B3B95"/>
    <w:rsid w:val="000B7E85"/>
    <w:rsid w:val="000C2AD9"/>
    <w:rsid w:val="000C3EB4"/>
    <w:rsid w:val="000C459E"/>
    <w:rsid w:val="000C7271"/>
    <w:rsid w:val="000D1285"/>
    <w:rsid w:val="000D41C8"/>
    <w:rsid w:val="000D7004"/>
    <w:rsid w:val="000D71B1"/>
    <w:rsid w:val="000D772F"/>
    <w:rsid w:val="000D7C05"/>
    <w:rsid w:val="000E217A"/>
    <w:rsid w:val="000E55E8"/>
    <w:rsid w:val="000E5A26"/>
    <w:rsid w:val="000E5EF9"/>
    <w:rsid w:val="000E70CC"/>
    <w:rsid w:val="000F03E8"/>
    <w:rsid w:val="000F5A88"/>
    <w:rsid w:val="00100FE5"/>
    <w:rsid w:val="00103AC0"/>
    <w:rsid w:val="00103CCE"/>
    <w:rsid w:val="00115326"/>
    <w:rsid w:val="00115CBA"/>
    <w:rsid w:val="00116872"/>
    <w:rsid w:val="00116AC6"/>
    <w:rsid w:val="00122508"/>
    <w:rsid w:val="001241FF"/>
    <w:rsid w:val="0012600C"/>
    <w:rsid w:val="001328C5"/>
    <w:rsid w:val="00133B25"/>
    <w:rsid w:val="00135092"/>
    <w:rsid w:val="00145929"/>
    <w:rsid w:val="00150A8B"/>
    <w:rsid w:val="00150D14"/>
    <w:rsid w:val="00161797"/>
    <w:rsid w:val="00166EB8"/>
    <w:rsid w:val="00173468"/>
    <w:rsid w:val="0019408E"/>
    <w:rsid w:val="00196C65"/>
    <w:rsid w:val="001A19E8"/>
    <w:rsid w:val="001A5981"/>
    <w:rsid w:val="001A765C"/>
    <w:rsid w:val="001B07A6"/>
    <w:rsid w:val="001B1A74"/>
    <w:rsid w:val="001B3FA7"/>
    <w:rsid w:val="001B589C"/>
    <w:rsid w:val="001B642A"/>
    <w:rsid w:val="001C4810"/>
    <w:rsid w:val="001C6BCF"/>
    <w:rsid w:val="001C73F3"/>
    <w:rsid w:val="001D2D35"/>
    <w:rsid w:val="001D5A8B"/>
    <w:rsid w:val="001E105C"/>
    <w:rsid w:val="001E1DE1"/>
    <w:rsid w:val="001E4754"/>
    <w:rsid w:val="001E4B86"/>
    <w:rsid w:val="001E5F4F"/>
    <w:rsid w:val="001E7D7F"/>
    <w:rsid w:val="001F2BBA"/>
    <w:rsid w:val="001F4E7F"/>
    <w:rsid w:val="001F52F7"/>
    <w:rsid w:val="00201B9A"/>
    <w:rsid w:val="00206BF2"/>
    <w:rsid w:val="002109CB"/>
    <w:rsid w:val="002132AC"/>
    <w:rsid w:val="0021614F"/>
    <w:rsid w:val="00216BB1"/>
    <w:rsid w:val="0022201D"/>
    <w:rsid w:val="002246CF"/>
    <w:rsid w:val="00237B6D"/>
    <w:rsid w:val="0024047E"/>
    <w:rsid w:val="00240F66"/>
    <w:rsid w:val="00243033"/>
    <w:rsid w:val="002437CB"/>
    <w:rsid w:val="00246733"/>
    <w:rsid w:val="00246B03"/>
    <w:rsid w:val="00251DBC"/>
    <w:rsid w:val="00253526"/>
    <w:rsid w:val="002543D9"/>
    <w:rsid w:val="0025459B"/>
    <w:rsid w:val="00254DD5"/>
    <w:rsid w:val="002574D1"/>
    <w:rsid w:val="00260CF0"/>
    <w:rsid w:val="00262338"/>
    <w:rsid w:val="00262592"/>
    <w:rsid w:val="002628CD"/>
    <w:rsid w:val="00264A3F"/>
    <w:rsid w:val="002653EE"/>
    <w:rsid w:val="002742C3"/>
    <w:rsid w:val="0027438B"/>
    <w:rsid w:val="00282775"/>
    <w:rsid w:val="002875B2"/>
    <w:rsid w:val="002877E3"/>
    <w:rsid w:val="002913F5"/>
    <w:rsid w:val="0029148C"/>
    <w:rsid w:val="00291F9A"/>
    <w:rsid w:val="00293F53"/>
    <w:rsid w:val="00297671"/>
    <w:rsid w:val="002B286B"/>
    <w:rsid w:val="002B406C"/>
    <w:rsid w:val="002C5AC3"/>
    <w:rsid w:val="002C5E1C"/>
    <w:rsid w:val="002D0BEA"/>
    <w:rsid w:val="002D5563"/>
    <w:rsid w:val="002D5703"/>
    <w:rsid w:val="002D5B65"/>
    <w:rsid w:val="002E024E"/>
    <w:rsid w:val="002F1429"/>
    <w:rsid w:val="002F14C3"/>
    <w:rsid w:val="002F2BC9"/>
    <w:rsid w:val="003018A7"/>
    <w:rsid w:val="003174AA"/>
    <w:rsid w:val="00321BEC"/>
    <w:rsid w:val="00322C6A"/>
    <w:rsid w:val="00330220"/>
    <w:rsid w:val="00331381"/>
    <w:rsid w:val="0033240E"/>
    <w:rsid w:val="00336983"/>
    <w:rsid w:val="0034093A"/>
    <w:rsid w:val="00341477"/>
    <w:rsid w:val="003422E2"/>
    <w:rsid w:val="00342E2C"/>
    <w:rsid w:val="0034529D"/>
    <w:rsid w:val="00346315"/>
    <w:rsid w:val="00347461"/>
    <w:rsid w:val="003502D8"/>
    <w:rsid w:val="00356A10"/>
    <w:rsid w:val="00357C3C"/>
    <w:rsid w:val="003636BB"/>
    <w:rsid w:val="00365549"/>
    <w:rsid w:val="00370C72"/>
    <w:rsid w:val="00372C8B"/>
    <w:rsid w:val="00372E2E"/>
    <w:rsid w:val="00375FB1"/>
    <w:rsid w:val="0037608C"/>
    <w:rsid w:val="00376D1D"/>
    <w:rsid w:val="00385166"/>
    <w:rsid w:val="00385D92"/>
    <w:rsid w:val="00386FAC"/>
    <w:rsid w:val="003973A9"/>
    <w:rsid w:val="003A1538"/>
    <w:rsid w:val="003A49B9"/>
    <w:rsid w:val="003A4A1B"/>
    <w:rsid w:val="003A5A2B"/>
    <w:rsid w:val="003A5F92"/>
    <w:rsid w:val="003A6BA6"/>
    <w:rsid w:val="003A730B"/>
    <w:rsid w:val="003B1CE2"/>
    <w:rsid w:val="003B7232"/>
    <w:rsid w:val="003B77F5"/>
    <w:rsid w:val="003C0040"/>
    <w:rsid w:val="003C2133"/>
    <w:rsid w:val="003C2E3B"/>
    <w:rsid w:val="003C3C60"/>
    <w:rsid w:val="003D2B91"/>
    <w:rsid w:val="003D6968"/>
    <w:rsid w:val="003E2500"/>
    <w:rsid w:val="003E31A3"/>
    <w:rsid w:val="003F3603"/>
    <w:rsid w:val="003F3E85"/>
    <w:rsid w:val="003F46CE"/>
    <w:rsid w:val="003F4BD8"/>
    <w:rsid w:val="003F56AE"/>
    <w:rsid w:val="003F6125"/>
    <w:rsid w:val="003F66EB"/>
    <w:rsid w:val="003F6A2A"/>
    <w:rsid w:val="00404712"/>
    <w:rsid w:val="00407097"/>
    <w:rsid w:val="00410CC1"/>
    <w:rsid w:val="0041282A"/>
    <w:rsid w:val="00413C5F"/>
    <w:rsid w:val="00416267"/>
    <w:rsid w:val="0042215C"/>
    <w:rsid w:val="00425438"/>
    <w:rsid w:val="00425A0A"/>
    <w:rsid w:val="00431C80"/>
    <w:rsid w:val="004355E1"/>
    <w:rsid w:val="00440555"/>
    <w:rsid w:val="00444033"/>
    <w:rsid w:val="00470A9B"/>
    <w:rsid w:val="0047393D"/>
    <w:rsid w:val="00480555"/>
    <w:rsid w:val="00486EAD"/>
    <w:rsid w:val="00491B55"/>
    <w:rsid w:val="0049437E"/>
    <w:rsid w:val="00495AE2"/>
    <w:rsid w:val="004A489B"/>
    <w:rsid w:val="004A4AD4"/>
    <w:rsid w:val="004B1E8D"/>
    <w:rsid w:val="004C35D6"/>
    <w:rsid w:val="004C551B"/>
    <w:rsid w:val="004C63AD"/>
    <w:rsid w:val="004C6FA4"/>
    <w:rsid w:val="004D103E"/>
    <w:rsid w:val="004D534B"/>
    <w:rsid w:val="004E2AD9"/>
    <w:rsid w:val="004F11F5"/>
    <w:rsid w:val="004F158E"/>
    <w:rsid w:val="004F2F63"/>
    <w:rsid w:val="004F43D7"/>
    <w:rsid w:val="0050507F"/>
    <w:rsid w:val="00510FBD"/>
    <w:rsid w:val="005117F0"/>
    <w:rsid w:val="00514171"/>
    <w:rsid w:val="005147DC"/>
    <w:rsid w:val="00514D4F"/>
    <w:rsid w:val="0052662B"/>
    <w:rsid w:val="00527187"/>
    <w:rsid w:val="00537DD3"/>
    <w:rsid w:val="00537E91"/>
    <w:rsid w:val="005418CD"/>
    <w:rsid w:val="005420C4"/>
    <w:rsid w:val="00546CAF"/>
    <w:rsid w:val="00556241"/>
    <w:rsid w:val="00557A30"/>
    <w:rsid w:val="00560DE0"/>
    <w:rsid w:val="00561281"/>
    <w:rsid w:val="00567096"/>
    <w:rsid w:val="00570608"/>
    <w:rsid w:val="00573BAA"/>
    <w:rsid w:val="00575760"/>
    <w:rsid w:val="00575BFB"/>
    <w:rsid w:val="00582DB3"/>
    <w:rsid w:val="00584010"/>
    <w:rsid w:val="00584C8E"/>
    <w:rsid w:val="00585B75"/>
    <w:rsid w:val="0058675B"/>
    <w:rsid w:val="0059142B"/>
    <w:rsid w:val="00593CDA"/>
    <w:rsid w:val="00595DB1"/>
    <w:rsid w:val="005969C7"/>
    <w:rsid w:val="00596F7B"/>
    <w:rsid w:val="005A0EA0"/>
    <w:rsid w:val="005A73BB"/>
    <w:rsid w:val="005B11D4"/>
    <w:rsid w:val="005B3613"/>
    <w:rsid w:val="005B6B14"/>
    <w:rsid w:val="005B6B93"/>
    <w:rsid w:val="005B7E8B"/>
    <w:rsid w:val="005C6216"/>
    <w:rsid w:val="005C78D6"/>
    <w:rsid w:val="005D1616"/>
    <w:rsid w:val="005D674C"/>
    <w:rsid w:val="005E1431"/>
    <w:rsid w:val="005E2888"/>
    <w:rsid w:val="005E3258"/>
    <w:rsid w:val="005F1756"/>
    <w:rsid w:val="005F488A"/>
    <w:rsid w:val="005F48C9"/>
    <w:rsid w:val="006031D4"/>
    <w:rsid w:val="00603C12"/>
    <w:rsid w:val="0060677D"/>
    <w:rsid w:val="00607C31"/>
    <w:rsid w:val="0061163D"/>
    <w:rsid w:val="00611C0B"/>
    <w:rsid w:val="00615534"/>
    <w:rsid w:val="006159F7"/>
    <w:rsid w:val="006206C3"/>
    <w:rsid w:val="00622B0D"/>
    <w:rsid w:val="006230AD"/>
    <w:rsid w:val="00624744"/>
    <w:rsid w:val="006262BF"/>
    <w:rsid w:val="00630E1A"/>
    <w:rsid w:val="00636F58"/>
    <w:rsid w:val="00637CA6"/>
    <w:rsid w:val="00642A0E"/>
    <w:rsid w:val="00645040"/>
    <w:rsid w:val="00645BB2"/>
    <w:rsid w:val="006501FE"/>
    <w:rsid w:val="00650AAA"/>
    <w:rsid w:val="00654C19"/>
    <w:rsid w:val="00655571"/>
    <w:rsid w:val="00661D6D"/>
    <w:rsid w:val="0066342C"/>
    <w:rsid w:val="0066366A"/>
    <w:rsid w:val="00663E2E"/>
    <w:rsid w:val="006703D5"/>
    <w:rsid w:val="00676262"/>
    <w:rsid w:val="00683B68"/>
    <w:rsid w:val="00686539"/>
    <w:rsid w:val="0068690D"/>
    <w:rsid w:val="00692272"/>
    <w:rsid w:val="006929F5"/>
    <w:rsid w:val="00694484"/>
    <w:rsid w:val="0069555A"/>
    <w:rsid w:val="00695F42"/>
    <w:rsid w:val="006A1EF8"/>
    <w:rsid w:val="006A6AE3"/>
    <w:rsid w:val="006A7B92"/>
    <w:rsid w:val="006B6353"/>
    <w:rsid w:val="006B663B"/>
    <w:rsid w:val="006B7ACC"/>
    <w:rsid w:val="006B7F8A"/>
    <w:rsid w:val="006C3815"/>
    <w:rsid w:val="006C3DB6"/>
    <w:rsid w:val="006C40E4"/>
    <w:rsid w:val="006C5D91"/>
    <w:rsid w:val="006D1363"/>
    <w:rsid w:val="006D33BE"/>
    <w:rsid w:val="006D389F"/>
    <w:rsid w:val="006D7E35"/>
    <w:rsid w:val="006E42BD"/>
    <w:rsid w:val="006E73C6"/>
    <w:rsid w:val="006F20EA"/>
    <w:rsid w:val="006F2DFA"/>
    <w:rsid w:val="006F3EB1"/>
    <w:rsid w:val="006F5D67"/>
    <w:rsid w:val="006F7FCA"/>
    <w:rsid w:val="0070247F"/>
    <w:rsid w:val="00703713"/>
    <w:rsid w:val="007039F9"/>
    <w:rsid w:val="00706596"/>
    <w:rsid w:val="0071633D"/>
    <w:rsid w:val="00721299"/>
    <w:rsid w:val="007305B2"/>
    <w:rsid w:val="0073067D"/>
    <w:rsid w:val="007337FF"/>
    <w:rsid w:val="007341E4"/>
    <w:rsid w:val="00734235"/>
    <w:rsid w:val="00740DF9"/>
    <w:rsid w:val="00740E95"/>
    <w:rsid w:val="007421F3"/>
    <w:rsid w:val="00744DF7"/>
    <w:rsid w:val="0074513D"/>
    <w:rsid w:val="00746BEC"/>
    <w:rsid w:val="00751456"/>
    <w:rsid w:val="0075187A"/>
    <w:rsid w:val="00752752"/>
    <w:rsid w:val="007535F4"/>
    <w:rsid w:val="00756AE6"/>
    <w:rsid w:val="00756F99"/>
    <w:rsid w:val="00762417"/>
    <w:rsid w:val="0076276C"/>
    <w:rsid w:val="00765D10"/>
    <w:rsid w:val="007666F2"/>
    <w:rsid w:val="0077041C"/>
    <w:rsid w:val="00785F06"/>
    <w:rsid w:val="0078709F"/>
    <w:rsid w:val="00791499"/>
    <w:rsid w:val="00792B82"/>
    <w:rsid w:val="00793E7B"/>
    <w:rsid w:val="00793F06"/>
    <w:rsid w:val="007A066F"/>
    <w:rsid w:val="007A25D9"/>
    <w:rsid w:val="007A3881"/>
    <w:rsid w:val="007A3A89"/>
    <w:rsid w:val="007A4D02"/>
    <w:rsid w:val="007A5911"/>
    <w:rsid w:val="007B1986"/>
    <w:rsid w:val="007B2CC4"/>
    <w:rsid w:val="007B556A"/>
    <w:rsid w:val="007B7166"/>
    <w:rsid w:val="007B749B"/>
    <w:rsid w:val="007C4A4E"/>
    <w:rsid w:val="007C63AC"/>
    <w:rsid w:val="007D40D5"/>
    <w:rsid w:val="007D4211"/>
    <w:rsid w:val="007E126E"/>
    <w:rsid w:val="007E29F0"/>
    <w:rsid w:val="007E6785"/>
    <w:rsid w:val="007F1670"/>
    <w:rsid w:val="007F7325"/>
    <w:rsid w:val="008000D0"/>
    <w:rsid w:val="00800C99"/>
    <w:rsid w:val="008016E3"/>
    <w:rsid w:val="00801BE8"/>
    <w:rsid w:val="00802C92"/>
    <w:rsid w:val="0080445A"/>
    <w:rsid w:val="00804A9B"/>
    <w:rsid w:val="00804CC8"/>
    <w:rsid w:val="00817FCB"/>
    <w:rsid w:val="00820837"/>
    <w:rsid w:val="00821D5D"/>
    <w:rsid w:val="008331ED"/>
    <w:rsid w:val="008338F5"/>
    <w:rsid w:val="00844E50"/>
    <w:rsid w:val="00846589"/>
    <w:rsid w:val="00846B19"/>
    <w:rsid w:val="00851C2A"/>
    <w:rsid w:val="008617DB"/>
    <w:rsid w:val="00863104"/>
    <w:rsid w:val="00863F43"/>
    <w:rsid w:val="00873E64"/>
    <w:rsid w:val="008740CC"/>
    <w:rsid w:val="008815BF"/>
    <w:rsid w:val="0088230A"/>
    <w:rsid w:val="00882CDD"/>
    <w:rsid w:val="008834FD"/>
    <w:rsid w:val="00884820"/>
    <w:rsid w:val="00885F98"/>
    <w:rsid w:val="0089398E"/>
    <w:rsid w:val="0089472D"/>
    <w:rsid w:val="008955FE"/>
    <w:rsid w:val="008973F6"/>
    <w:rsid w:val="008A156D"/>
    <w:rsid w:val="008A270F"/>
    <w:rsid w:val="008A6113"/>
    <w:rsid w:val="008B0EA4"/>
    <w:rsid w:val="008C2912"/>
    <w:rsid w:val="008C4BF7"/>
    <w:rsid w:val="008C7D3E"/>
    <w:rsid w:val="008D12F8"/>
    <w:rsid w:val="008D26A5"/>
    <w:rsid w:val="008D3911"/>
    <w:rsid w:val="008D40E4"/>
    <w:rsid w:val="008D581D"/>
    <w:rsid w:val="008E0F2C"/>
    <w:rsid w:val="008E242F"/>
    <w:rsid w:val="008E5DF3"/>
    <w:rsid w:val="008E6FE4"/>
    <w:rsid w:val="008F0EB0"/>
    <w:rsid w:val="008F4A1C"/>
    <w:rsid w:val="008F5981"/>
    <w:rsid w:val="00905970"/>
    <w:rsid w:val="009103E5"/>
    <w:rsid w:val="0091229F"/>
    <w:rsid w:val="00912B55"/>
    <w:rsid w:val="0091573D"/>
    <w:rsid w:val="00921B85"/>
    <w:rsid w:val="009227C8"/>
    <w:rsid w:val="00924548"/>
    <w:rsid w:val="009255CA"/>
    <w:rsid w:val="009330F3"/>
    <w:rsid w:val="00940E5E"/>
    <w:rsid w:val="00941464"/>
    <w:rsid w:val="00942172"/>
    <w:rsid w:val="00942BD5"/>
    <w:rsid w:val="0094514C"/>
    <w:rsid w:val="0094524E"/>
    <w:rsid w:val="00946210"/>
    <w:rsid w:val="0094758E"/>
    <w:rsid w:val="009476A4"/>
    <w:rsid w:val="009573D0"/>
    <w:rsid w:val="00957878"/>
    <w:rsid w:val="00961F2A"/>
    <w:rsid w:val="009701CC"/>
    <w:rsid w:val="0097241F"/>
    <w:rsid w:val="00974771"/>
    <w:rsid w:val="00975292"/>
    <w:rsid w:val="0098539A"/>
    <w:rsid w:val="0099182B"/>
    <w:rsid w:val="00994BF3"/>
    <w:rsid w:val="0099502F"/>
    <w:rsid w:val="009A162B"/>
    <w:rsid w:val="009A4423"/>
    <w:rsid w:val="009A51BE"/>
    <w:rsid w:val="009A5CFA"/>
    <w:rsid w:val="009B1A23"/>
    <w:rsid w:val="009B56AB"/>
    <w:rsid w:val="009B5AD4"/>
    <w:rsid w:val="009C3AB5"/>
    <w:rsid w:val="009C5150"/>
    <w:rsid w:val="009C515C"/>
    <w:rsid w:val="009C5E09"/>
    <w:rsid w:val="009C64C3"/>
    <w:rsid w:val="009D0AE7"/>
    <w:rsid w:val="009D4A0E"/>
    <w:rsid w:val="009D5FCA"/>
    <w:rsid w:val="009D7811"/>
    <w:rsid w:val="009E144B"/>
    <w:rsid w:val="009E38C6"/>
    <w:rsid w:val="009E3E49"/>
    <w:rsid w:val="009F089B"/>
    <w:rsid w:val="009F306B"/>
    <w:rsid w:val="009F6DD1"/>
    <w:rsid w:val="00A004D6"/>
    <w:rsid w:val="00A03C8E"/>
    <w:rsid w:val="00A07DB2"/>
    <w:rsid w:val="00A15578"/>
    <w:rsid w:val="00A24470"/>
    <w:rsid w:val="00A2787D"/>
    <w:rsid w:val="00A27966"/>
    <w:rsid w:val="00A34A92"/>
    <w:rsid w:val="00A355BA"/>
    <w:rsid w:val="00A361E2"/>
    <w:rsid w:val="00A37AC4"/>
    <w:rsid w:val="00A43AF5"/>
    <w:rsid w:val="00A46652"/>
    <w:rsid w:val="00A50ACE"/>
    <w:rsid w:val="00A566B1"/>
    <w:rsid w:val="00A63A9D"/>
    <w:rsid w:val="00A74504"/>
    <w:rsid w:val="00A75BE0"/>
    <w:rsid w:val="00A77A33"/>
    <w:rsid w:val="00A804CA"/>
    <w:rsid w:val="00A80A64"/>
    <w:rsid w:val="00A93822"/>
    <w:rsid w:val="00A950A9"/>
    <w:rsid w:val="00A95668"/>
    <w:rsid w:val="00AA2181"/>
    <w:rsid w:val="00AA3D8F"/>
    <w:rsid w:val="00AA4F07"/>
    <w:rsid w:val="00AB1519"/>
    <w:rsid w:val="00AB505E"/>
    <w:rsid w:val="00AC1426"/>
    <w:rsid w:val="00AC24FC"/>
    <w:rsid w:val="00AC284A"/>
    <w:rsid w:val="00AC5A83"/>
    <w:rsid w:val="00AC5A9E"/>
    <w:rsid w:val="00AD7639"/>
    <w:rsid w:val="00AE3DF7"/>
    <w:rsid w:val="00AE65B1"/>
    <w:rsid w:val="00AF6B53"/>
    <w:rsid w:val="00AF6E70"/>
    <w:rsid w:val="00B05738"/>
    <w:rsid w:val="00B058D5"/>
    <w:rsid w:val="00B07BD3"/>
    <w:rsid w:val="00B1236D"/>
    <w:rsid w:val="00B13CB9"/>
    <w:rsid w:val="00B17E86"/>
    <w:rsid w:val="00B21163"/>
    <w:rsid w:val="00B27531"/>
    <w:rsid w:val="00B31712"/>
    <w:rsid w:val="00B3756B"/>
    <w:rsid w:val="00B4405E"/>
    <w:rsid w:val="00B455D9"/>
    <w:rsid w:val="00B51160"/>
    <w:rsid w:val="00B64280"/>
    <w:rsid w:val="00B66F11"/>
    <w:rsid w:val="00B71D81"/>
    <w:rsid w:val="00B71FDE"/>
    <w:rsid w:val="00B72EA2"/>
    <w:rsid w:val="00B74B1D"/>
    <w:rsid w:val="00B760BD"/>
    <w:rsid w:val="00B765FE"/>
    <w:rsid w:val="00B769DD"/>
    <w:rsid w:val="00B774DA"/>
    <w:rsid w:val="00B82798"/>
    <w:rsid w:val="00B84BDF"/>
    <w:rsid w:val="00B873A6"/>
    <w:rsid w:val="00BA06AF"/>
    <w:rsid w:val="00BA38A5"/>
    <w:rsid w:val="00BA42E7"/>
    <w:rsid w:val="00BA53B8"/>
    <w:rsid w:val="00BB0A1A"/>
    <w:rsid w:val="00BB1884"/>
    <w:rsid w:val="00BB6FE2"/>
    <w:rsid w:val="00BC1E81"/>
    <w:rsid w:val="00BC4BE9"/>
    <w:rsid w:val="00BD1E7C"/>
    <w:rsid w:val="00BD3111"/>
    <w:rsid w:val="00BE23E7"/>
    <w:rsid w:val="00BE30CB"/>
    <w:rsid w:val="00BF3D93"/>
    <w:rsid w:val="00BF57E9"/>
    <w:rsid w:val="00C04CC5"/>
    <w:rsid w:val="00C0508F"/>
    <w:rsid w:val="00C06584"/>
    <w:rsid w:val="00C20167"/>
    <w:rsid w:val="00C2072F"/>
    <w:rsid w:val="00C20B97"/>
    <w:rsid w:val="00C22C17"/>
    <w:rsid w:val="00C230BD"/>
    <w:rsid w:val="00C23470"/>
    <w:rsid w:val="00C26016"/>
    <w:rsid w:val="00C30540"/>
    <w:rsid w:val="00C340B3"/>
    <w:rsid w:val="00C3469E"/>
    <w:rsid w:val="00C37A73"/>
    <w:rsid w:val="00C409CE"/>
    <w:rsid w:val="00C40A39"/>
    <w:rsid w:val="00C54758"/>
    <w:rsid w:val="00C560E8"/>
    <w:rsid w:val="00C6146E"/>
    <w:rsid w:val="00C6761D"/>
    <w:rsid w:val="00C679D7"/>
    <w:rsid w:val="00C70677"/>
    <w:rsid w:val="00C75CDD"/>
    <w:rsid w:val="00C8679A"/>
    <w:rsid w:val="00C9177E"/>
    <w:rsid w:val="00C92A0E"/>
    <w:rsid w:val="00C92FE4"/>
    <w:rsid w:val="00C96AE3"/>
    <w:rsid w:val="00C9748F"/>
    <w:rsid w:val="00CA30B4"/>
    <w:rsid w:val="00CA796F"/>
    <w:rsid w:val="00CB55F6"/>
    <w:rsid w:val="00CB6987"/>
    <w:rsid w:val="00CD16B9"/>
    <w:rsid w:val="00CD1940"/>
    <w:rsid w:val="00CE022E"/>
    <w:rsid w:val="00CE4123"/>
    <w:rsid w:val="00CE4B71"/>
    <w:rsid w:val="00CF08E2"/>
    <w:rsid w:val="00CF2706"/>
    <w:rsid w:val="00CF34CF"/>
    <w:rsid w:val="00CF7D6A"/>
    <w:rsid w:val="00CF7F0C"/>
    <w:rsid w:val="00D0695E"/>
    <w:rsid w:val="00D21B17"/>
    <w:rsid w:val="00D2355C"/>
    <w:rsid w:val="00D263D1"/>
    <w:rsid w:val="00D265B0"/>
    <w:rsid w:val="00D26A32"/>
    <w:rsid w:val="00D26BDC"/>
    <w:rsid w:val="00D36CA3"/>
    <w:rsid w:val="00D408E9"/>
    <w:rsid w:val="00D42741"/>
    <w:rsid w:val="00D512DC"/>
    <w:rsid w:val="00D51829"/>
    <w:rsid w:val="00D53B2B"/>
    <w:rsid w:val="00D53BCD"/>
    <w:rsid w:val="00D66A48"/>
    <w:rsid w:val="00D73B53"/>
    <w:rsid w:val="00D74C1B"/>
    <w:rsid w:val="00D7518A"/>
    <w:rsid w:val="00D751EB"/>
    <w:rsid w:val="00D7625C"/>
    <w:rsid w:val="00D821BB"/>
    <w:rsid w:val="00D83ED1"/>
    <w:rsid w:val="00D90E5F"/>
    <w:rsid w:val="00D92FA8"/>
    <w:rsid w:val="00D93CF8"/>
    <w:rsid w:val="00DA2448"/>
    <w:rsid w:val="00DA4E50"/>
    <w:rsid w:val="00DB5882"/>
    <w:rsid w:val="00DB67BE"/>
    <w:rsid w:val="00DC14FD"/>
    <w:rsid w:val="00DC1C0D"/>
    <w:rsid w:val="00DC424B"/>
    <w:rsid w:val="00DC7A72"/>
    <w:rsid w:val="00DD29E0"/>
    <w:rsid w:val="00DD77E8"/>
    <w:rsid w:val="00DE516B"/>
    <w:rsid w:val="00DE6DF8"/>
    <w:rsid w:val="00DF154F"/>
    <w:rsid w:val="00DF3667"/>
    <w:rsid w:val="00DF68E1"/>
    <w:rsid w:val="00DF73A1"/>
    <w:rsid w:val="00E00DA0"/>
    <w:rsid w:val="00E02631"/>
    <w:rsid w:val="00E054C6"/>
    <w:rsid w:val="00E0653B"/>
    <w:rsid w:val="00E113AC"/>
    <w:rsid w:val="00E11529"/>
    <w:rsid w:val="00E1397F"/>
    <w:rsid w:val="00E17695"/>
    <w:rsid w:val="00E20A22"/>
    <w:rsid w:val="00E21587"/>
    <w:rsid w:val="00E22633"/>
    <w:rsid w:val="00E26CB5"/>
    <w:rsid w:val="00E271A4"/>
    <w:rsid w:val="00E274C2"/>
    <w:rsid w:val="00E314BE"/>
    <w:rsid w:val="00E43BE6"/>
    <w:rsid w:val="00E45FD7"/>
    <w:rsid w:val="00E47535"/>
    <w:rsid w:val="00E50E28"/>
    <w:rsid w:val="00E515B0"/>
    <w:rsid w:val="00E519C5"/>
    <w:rsid w:val="00E56435"/>
    <w:rsid w:val="00E627D2"/>
    <w:rsid w:val="00E644B2"/>
    <w:rsid w:val="00E66F8A"/>
    <w:rsid w:val="00E7255F"/>
    <w:rsid w:val="00E7270F"/>
    <w:rsid w:val="00E73433"/>
    <w:rsid w:val="00E75F93"/>
    <w:rsid w:val="00E84062"/>
    <w:rsid w:val="00E84259"/>
    <w:rsid w:val="00E8498D"/>
    <w:rsid w:val="00E9337B"/>
    <w:rsid w:val="00E96F8D"/>
    <w:rsid w:val="00EA63B2"/>
    <w:rsid w:val="00EB31C5"/>
    <w:rsid w:val="00EB3BC0"/>
    <w:rsid w:val="00EB4084"/>
    <w:rsid w:val="00EB445D"/>
    <w:rsid w:val="00EB6317"/>
    <w:rsid w:val="00EC3977"/>
    <w:rsid w:val="00ED4042"/>
    <w:rsid w:val="00ED5820"/>
    <w:rsid w:val="00ED5D60"/>
    <w:rsid w:val="00ED75F7"/>
    <w:rsid w:val="00EE0807"/>
    <w:rsid w:val="00EE4557"/>
    <w:rsid w:val="00EE5FCF"/>
    <w:rsid w:val="00EF3542"/>
    <w:rsid w:val="00EF4DB8"/>
    <w:rsid w:val="00EF598E"/>
    <w:rsid w:val="00F01157"/>
    <w:rsid w:val="00F07880"/>
    <w:rsid w:val="00F10629"/>
    <w:rsid w:val="00F12096"/>
    <w:rsid w:val="00F1219B"/>
    <w:rsid w:val="00F153DB"/>
    <w:rsid w:val="00F15FFB"/>
    <w:rsid w:val="00F16054"/>
    <w:rsid w:val="00F1718B"/>
    <w:rsid w:val="00F253B4"/>
    <w:rsid w:val="00F26669"/>
    <w:rsid w:val="00F302BF"/>
    <w:rsid w:val="00F33649"/>
    <w:rsid w:val="00F33F41"/>
    <w:rsid w:val="00F346AE"/>
    <w:rsid w:val="00F35834"/>
    <w:rsid w:val="00F56E22"/>
    <w:rsid w:val="00F5735D"/>
    <w:rsid w:val="00F57513"/>
    <w:rsid w:val="00F62089"/>
    <w:rsid w:val="00F73143"/>
    <w:rsid w:val="00F73711"/>
    <w:rsid w:val="00F737EB"/>
    <w:rsid w:val="00F747F8"/>
    <w:rsid w:val="00F751D1"/>
    <w:rsid w:val="00F81CD1"/>
    <w:rsid w:val="00F90DB7"/>
    <w:rsid w:val="00F92731"/>
    <w:rsid w:val="00F92863"/>
    <w:rsid w:val="00F92EC7"/>
    <w:rsid w:val="00F943CB"/>
    <w:rsid w:val="00F96FA7"/>
    <w:rsid w:val="00FA074A"/>
    <w:rsid w:val="00FA4EC2"/>
    <w:rsid w:val="00FA5578"/>
    <w:rsid w:val="00FB5364"/>
    <w:rsid w:val="00FC43B9"/>
    <w:rsid w:val="00FC7FE6"/>
    <w:rsid w:val="00FD3E99"/>
    <w:rsid w:val="00FD4A7A"/>
    <w:rsid w:val="00FE07CF"/>
    <w:rsid w:val="00FE08E4"/>
    <w:rsid w:val="00FE0994"/>
    <w:rsid w:val="00FE4AE3"/>
    <w:rsid w:val="00FE585C"/>
    <w:rsid w:val="00FE758F"/>
    <w:rsid w:val="00FF0F5B"/>
    <w:rsid w:val="00FF1C00"/>
    <w:rsid w:val="00FF47D9"/>
    <w:rsid w:val="00FF4DD0"/>
    <w:rsid w:val="00FF56DD"/>
    <w:rsid w:val="00FF5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CE54"/>
  <w15:chartTrackingRefBased/>
  <w15:docId w15:val="{2B5EF37E-7BDE-4DF8-A03E-59F53889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AFB"/>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06AF"/>
    <w:pPr>
      <w:ind w:left="720"/>
      <w:contextualSpacing/>
    </w:pPr>
  </w:style>
  <w:style w:type="character" w:styleId="Hipercze">
    <w:name w:val="Hyperlink"/>
    <w:uiPriority w:val="99"/>
    <w:unhideWhenUsed/>
    <w:rsid w:val="00B05738"/>
    <w:rPr>
      <w:color w:val="0563C1"/>
      <w:u w:val="single"/>
    </w:rPr>
  </w:style>
  <w:style w:type="character" w:customStyle="1" w:styleId="Nierozpoznanawzmianka1">
    <w:name w:val="Nierozpoznana wzmianka1"/>
    <w:uiPriority w:val="99"/>
    <w:semiHidden/>
    <w:unhideWhenUsed/>
    <w:rsid w:val="00B05738"/>
    <w:rPr>
      <w:color w:val="605E5C"/>
      <w:shd w:val="clear" w:color="auto" w:fill="E1DFDD"/>
    </w:rPr>
  </w:style>
  <w:style w:type="table" w:styleId="Tabela-Siatka">
    <w:name w:val="Table Grid"/>
    <w:basedOn w:val="Standardowy"/>
    <w:uiPriority w:val="39"/>
    <w:rsid w:val="00B0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
    <w:name w:val="WW8Num4"/>
    <w:basedOn w:val="Bezlisty"/>
    <w:rsid w:val="0005065A"/>
    <w:pPr>
      <w:numPr>
        <w:numId w:val="1"/>
      </w:numPr>
    </w:pPr>
  </w:style>
  <w:style w:type="numbering" w:customStyle="1" w:styleId="WW8Num7">
    <w:name w:val="WW8Num7"/>
    <w:basedOn w:val="Bezlisty"/>
    <w:rsid w:val="0005065A"/>
    <w:pPr>
      <w:numPr>
        <w:numId w:val="2"/>
      </w:numPr>
    </w:pPr>
  </w:style>
  <w:style w:type="numbering" w:customStyle="1" w:styleId="WW8Num11">
    <w:name w:val="WW8Num11"/>
    <w:basedOn w:val="Bezlisty"/>
    <w:rsid w:val="0005065A"/>
    <w:pPr>
      <w:numPr>
        <w:numId w:val="3"/>
      </w:numPr>
    </w:pPr>
  </w:style>
  <w:style w:type="paragraph" w:styleId="Nagwek">
    <w:name w:val="header"/>
    <w:basedOn w:val="Normalny"/>
    <w:link w:val="NagwekZnak"/>
    <w:uiPriority w:val="99"/>
    <w:unhideWhenUsed/>
    <w:rsid w:val="003760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08C"/>
  </w:style>
  <w:style w:type="paragraph" w:styleId="Stopka">
    <w:name w:val="footer"/>
    <w:basedOn w:val="Normalny"/>
    <w:link w:val="StopkaZnak"/>
    <w:uiPriority w:val="99"/>
    <w:unhideWhenUsed/>
    <w:rsid w:val="003760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08C"/>
  </w:style>
  <w:style w:type="paragraph" w:styleId="Poprawka">
    <w:name w:val="Revision"/>
    <w:hidden/>
    <w:uiPriority w:val="99"/>
    <w:semiHidden/>
    <w:rsid w:val="004C63AD"/>
    <w:rPr>
      <w:sz w:val="22"/>
      <w:szCs w:val="22"/>
      <w:lang w:eastAsia="en-US"/>
    </w:rPr>
  </w:style>
  <w:style w:type="character" w:styleId="Odwoaniedokomentarza">
    <w:name w:val="annotation reference"/>
    <w:uiPriority w:val="99"/>
    <w:semiHidden/>
    <w:unhideWhenUsed/>
    <w:rsid w:val="00570608"/>
    <w:rPr>
      <w:sz w:val="16"/>
      <w:szCs w:val="16"/>
    </w:rPr>
  </w:style>
  <w:style w:type="paragraph" w:styleId="Tekstkomentarza">
    <w:name w:val="annotation text"/>
    <w:basedOn w:val="Normalny"/>
    <w:link w:val="TekstkomentarzaZnak"/>
    <w:uiPriority w:val="99"/>
    <w:unhideWhenUsed/>
    <w:rsid w:val="00570608"/>
    <w:rPr>
      <w:sz w:val="20"/>
      <w:szCs w:val="20"/>
    </w:rPr>
  </w:style>
  <w:style w:type="character" w:customStyle="1" w:styleId="TekstkomentarzaZnak">
    <w:name w:val="Tekst komentarza Znak"/>
    <w:link w:val="Tekstkomentarza"/>
    <w:uiPriority w:val="99"/>
    <w:rsid w:val="00570608"/>
    <w:rPr>
      <w:lang w:eastAsia="en-US"/>
    </w:rPr>
  </w:style>
  <w:style w:type="paragraph" w:styleId="Tematkomentarza">
    <w:name w:val="annotation subject"/>
    <w:basedOn w:val="Tekstkomentarza"/>
    <w:next w:val="Tekstkomentarza"/>
    <w:link w:val="TematkomentarzaZnak"/>
    <w:uiPriority w:val="99"/>
    <w:semiHidden/>
    <w:unhideWhenUsed/>
    <w:rsid w:val="00570608"/>
    <w:rPr>
      <w:b/>
      <w:bCs/>
    </w:rPr>
  </w:style>
  <w:style w:type="character" w:customStyle="1" w:styleId="TematkomentarzaZnak">
    <w:name w:val="Temat komentarza Znak"/>
    <w:link w:val="Tematkomentarza"/>
    <w:uiPriority w:val="99"/>
    <w:semiHidden/>
    <w:rsid w:val="00570608"/>
    <w:rPr>
      <w:b/>
      <w:bCs/>
      <w:lang w:eastAsia="en-US"/>
    </w:rPr>
  </w:style>
  <w:style w:type="paragraph" w:styleId="Tekstprzypisukocowego">
    <w:name w:val="endnote text"/>
    <w:basedOn w:val="Normalny"/>
    <w:link w:val="TekstprzypisukocowegoZnak"/>
    <w:uiPriority w:val="99"/>
    <w:semiHidden/>
    <w:unhideWhenUsed/>
    <w:rsid w:val="0034529D"/>
    <w:rPr>
      <w:sz w:val="20"/>
      <w:szCs w:val="20"/>
    </w:rPr>
  </w:style>
  <w:style w:type="character" w:customStyle="1" w:styleId="TekstprzypisukocowegoZnak">
    <w:name w:val="Tekst przypisu końcowego Znak"/>
    <w:link w:val="Tekstprzypisukocowego"/>
    <w:uiPriority w:val="99"/>
    <w:semiHidden/>
    <w:rsid w:val="0034529D"/>
    <w:rPr>
      <w:lang w:eastAsia="en-US"/>
    </w:rPr>
  </w:style>
  <w:style w:type="character" w:styleId="Odwoanieprzypisukocowego">
    <w:name w:val="endnote reference"/>
    <w:uiPriority w:val="99"/>
    <w:semiHidden/>
    <w:unhideWhenUsed/>
    <w:rsid w:val="0034529D"/>
    <w:rPr>
      <w:vertAlign w:val="superscript"/>
    </w:rPr>
  </w:style>
  <w:style w:type="paragraph" w:customStyle="1" w:styleId="Standard">
    <w:name w:val="Standard"/>
    <w:link w:val="StandardZnak"/>
    <w:uiPriority w:val="99"/>
    <w:rsid w:val="000B2621"/>
    <w:pPr>
      <w:suppressAutoHyphens/>
      <w:autoSpaceDN w:val="0"/>
      <w:textAlignment w:val="baseline"/>
    </w:pPr>
    <w:rPr>
      <w:rFonts w:ascii="Times New Roman" w:eastAsia="Times New Roman" w:hAnsi="Times New Roman"/>
      <w:kern w:val="3"/>
      <w:sz w:val="24"/>
      <w:szCs w:val="24"/>
      <w:lang w:val="en-GB"/>
    </w:rPr>
  </w:style>
  <w:style w:type="character" w:customStyle="1" w:styleId="StandardZnak">
    <w:name w:val="Standard Znak"/>
    <w:link w:val="Standard"/>
    <w:uiPriority w:val="99"/>
    <w:rsid w:val="000B2621"/>
    <w:rPr>
      <w:rFonts w:ascii="Times New Roman" w:eastAsia="Times New Roman" w:hAnsi="Times New Roman"/>
      <w:kern w:val="3"/>
      <w:sz w:val="24"/>
      <w:szCs w:val="24"/>
      <w:lang w:val="en-GB"/>
    </w:rPr>
  </w:style>
  <w:style w:type="paragraph" w:styleId="Tekstdymka">
    <w:name w:val="Balloon Text"/>
    <w:basedOn w:val="Normalny"/>
    <w:link w:val="TekstdymkaZnak"/>
    <w:uiPriority w:val="99"/>
    <w:semiHidden/>
    <w:unhideWhenUsed/>
    <w:rsid w:val="00E66F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E66F8A"/>
    <w:rPr>
      <w:rFonts w:ascii="Segoe UI" w:hAnsi="Segoe UI" w:cs="Segoe UI"/>
      <w:sz w:val="18"/>
      <w:szCs w:val="18"/>
      <w:lang w:eastAsia="en-US"/>
    </w:rPr>
  </w:style>
  <w:style w:type="character" w:customStyle="1" w:styleId="cf01">
    <w:name w:val="cf01"/>
    <w:rsid w:val="009F6DD1"/>
    <w:rPr>
      <w:rFonts w:ascii="Segoe UI" w:hAnsi="Segoe UI" w:cs="Segoe UI" w:hint="default"/>
      <w:sz w:val="18"/>
      <w:szCs w:val="18"/>
    </w:rPr>
  </w:style>
  <w:style w:type="character" w:customStyle="1" w:styleId="cf11">
    <w:name w:val="cf11"/>
    <w:rsid w:val="009F6DD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557217">
      <w:bodyDiv w:val="1"/>
      <w:marLeft w:val="0"/>
      <w:marRight w:val="0"/>
      <w:marTop w:val="0"/>
      <w:marBottom w:val="0"/>
      <w:divBdr>
        <w:top w:val="none" w:sz="0" w:space="0" w:color="auto"/>
        <w:left w:val="none" w:sz="0" w:space="0" w:color="auto"/>
        <w:bottom w:val="none" w:sz="0" w:space="0" w:color="auto"/>
        <w:right w:val="none" w:sz="0" w:space="0" w:color="auto"/>
      </w:divBdr>
    </w:div>
    <w:div w:id="692003018">
      <w:bodyDiv w:val="1"/>
      <w:marLeft w:val="0"/>
      <w:marRight w:val="0"/>
      <w:marTop w:val="0"/>
      <w:marBottom w:val="0"/>
      <w:divBdr>
        <w:top w:val="none" w:sz="0" w:space="0" w:color="auto"/>
        <w:left w:val="none" w:sz="0" w:space="0" w:color="auto"/>
        <w:bottom w:val="none" w:sz="0" w:space="0" w:color="auto"/>
        <w:right w:val="none" w:sz="0" w:space="0" w:color="auto"/>
      </w:divBdr>
    </w:div>
    <w:div w:id="1059938833">
      <w:bodyDiv w:val="1"/>
      <w:marLeft w:val="0"/>
      <w:marRight w:val="0"/>
      <w:marTop w:val="0"/>
      <w:marBottom w:val="0"/>
      <w:divBdr>
        <w:top w:val="none" w:sz="0" w:space="0" w:color="auto"/>
        <w:left w:val="none" w:sz="0" w:space="0" w:color="auto"/>
        <w:bottom w:val="none" w:sz="0" w:space="0" w:color="auto"/>
        <w:right w:val="none" w:sz="0" w:space="0" w:color="auto"/>
      </w:divBdr>
    </w:div>
    <w:div w:id="1174110026">
      <w:bodyDiv w:val="1"/>
      <w:marLeft w:val="0"/>
      <w:marRight w:val="0"/>
      <w:marTop w:val="0"/>
      <w:marBottom w:val="0"/>
      <w:divBdr>
        <w:top w:val="none" w:sz="0" w:space="0" w:color="auto"/>
        <w:left w:val="none" w:sz="0" w:space="0" w:color="auto"/>
        <w:bottom w:val="none" w:sz="0" w:space="0" w:color="auto"/>
        <w:right w:val="none" w:sz="0" w:space="0" w:color="auto"/>
      </w:divBdr>
    </w:div>
    <w:div w:id="1973516667">
      <w:bodyDiv w:val="1"/>
      <w:marLeft w:val="0"/>
      <w:marRight w:val="0"/>
      <w:marTop w:val="0"/>
      <w:marBottom w:val="0"/>
      <w:divBdr>
        <w:top w:val="none" w:sz="0" w:space="0" w:color="auto"/>
        <w:left w:val="none" w:sz="0" w:space="0" w:color="auto"/>
        <w:bottom w:val="none" w:sz="0" w:space="0" w:color="auto"/>
        <w:right w:val="none" w:sz="0" w:space="0" w:color="auto"/>
      </w:divBdr>
      <w:divsChild>
        <w:div w:id="640624015">
          <w:marLeft w:val="-7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31147-E4DA-41DE-BC8C-2EA4354F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21</Pages>
  <Words>8951</Words>
  <Characters>53709</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dc:creator>
  <cp:keywords/>
  <dc:description/>
  <cp:lastModifiedBy>Agnieszka Czop</cp:lastModifiedBy>
  <cp:revision>83</cp:revision>
  <cp:lastPrinted>2024-07-17T06:50:00Z</cp:lastPrinted>
  <dcterms:created xsi:type="dcterms:W3CDTF">2024-04-05T08:54:00Z</dcterms:created>
  <dcterms:modified xsi:type="dcterms:W3CDTF">2024-09-19T06:19:00Z</dcterms:modified>
</cp:coreProperties>
</file>