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0D1" w:rsidRPr="00316EB6" w:rsidRDefault="00316EB6" w:rsidP="00BE6760">
      <w:pPr>
        <w:pStyle w:val="Default"/>
        <w:spacing w:after="0" w:line="240" w:lineRule="auto"/>
        <w:ind w:left="7080"/>
        <w:rPr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F940D1" w:rsidRPr="00316EB6">
        <w:rPr>
          <w:rFonts w:ascii="Times New Roman" w:hAnsi="Times New Roman" w:cs="Times New Roman"/>
          <w:b/>
        </w:rPr>
        <w:t xml:space="preserve">  </w:t>
      </w:r>
      <w:r w:rsidR="00F940D1" w:rsidRPr="00316EB6">
        <w:rPr>
          <w:b/>
        </w:rPr>
        <w:t xml:space="preserve">Załącznik nr </w:t>
      </w:r>
      <w:r w:rsidR="00BE2BD1">
        <w:rPr>
          <w:b/>
        </w:rPr>
        <w:t>3</w:t>
      </w:r>
      <w:bookmarkStart w:id="0" w:name="_GoBack"/>
      <w:bookmarkEnd w:id="0"/>
    </w:p>
    <w:p w:rsidR="00F940D1" w:rsidRPr="00316EB6" w:rsidRDefault="00F940D1" w:rsidP="00BE6760">
      <w:pPr>
        <w:pStyle w:val="Default"/>
        <w:spacing w:after="0" w:line="240" w:lineRule="auto"/>
        <w:jc w:val="right"/>
        <w:rPr>
          <w:sz w:val="22"/>
          <w:szCs w:val="22"/>
        </w:rPr>
      </w:pPr>
      <w:r w:rsidRPr="00316EB6">
        <w:rPr>
          <w:sz w:val="22"/>
          <w:szCs w:val="22"/>
        </w:rPr>
        <w:t>OP.273.</w:t>
      </w:r>
      <w:r w:rsidR="00F12C1D">
        <w:rPr>
          <w:sz w:val="22"/>
          <w:szCs w:val="22"/>
        </w:rPr>
        <w:t>3</w:t>
      </w:r>
      <w:r w:rsidRPr="00316EB6">
        <w:rPr>
          <w:sz w:val="22"/>
          <w:szCs w:val="22"/>
        </w:rPr>
        <w:t>.202</w:t>
      </w:r>
      <w:r w:rsidR="00F12C1D">
        <w:rPr>
          <w:sz w:val="22"/>
          <w:szCs w:val="22"/>
        </w:rPr>
        <w:t>2.AM</w:t>
      </w:r>
    </w:p>
    <w:p w:rsidR="00F12C1D" w:rsidRDefault="00F12C1D" w:rsidP="00BE6760">
      <w:pPr>
        <w:pStyle w:val="Default"/>
        <w:spacing w:after="0" w:line="240" w:lineRule="auto"/>
        <w:jc w:val="center"/>
        <w:rPr>
          <w:sz w:val="22"/>
          <w:szCs w:val="22"/>
        </w:rPr>
      </w:pPr>
    </w:p>
    <w:p w:rsidR="003C5B88" w:rsidRPr="009C7B4E" w:rsidRDefault="00F940D1" w:rsidP="00BE6760">
      <w:pPr>
        <w:pStyle w:val="Default"/>
        <w:spacing w:after="0" w:line="240" w:lineRule="auto"/>
        <w:jc w:val="center"/>
        <w:rPr>
          <w:sz w:val="22"/>
          <w:szCs w:val="22"/>
        </w:rPr>
      </w:pPr>
      <w:r w:rsidRPr="00316EB6">
        <w:rPr>
          <w:sz w:val="22"/>
          <w:szCs w:val="22"/>
        </w:rPr>
        <w:t>Istotne postanowienia umowy</w:t>
      </w:r>
    </w:p>
    <w:p w:rsidR="00332E9F" w:rsidRPr="009C7B4E" w:rsidRDefault="00332E9F" w:rsidP="00BE6760">
      <w:pPr>
        <w:pStyle w:val="Tytu"/>
        <w:rPr>
          <w:rFonts w:ascii="Calibri" w:hAnsi="Calibri" w:cs="Calibri"/>
          <w:b w:val="0"/>
          <w:sz w:val="22"/>
          <w:szCs w:val="22"/>
        </w:rPr>
      </w:pPr>
      <w:r w:rsidRPr="009C7B4E">
        <w:rPr>
          <w:rFonts w:ascii="Calibri" w:hAnsi="Calibri" w:cs="Calibri"/>
          <w:b w:val="0"/>
          <w:sz w:val="22"/>
          <w:szCs w:val="22"/>
        </w:rPr>
        <w:t>Umowa nr ……../202</w:t>
      </w:r>
      <w:r w:rsidR="00F12C1D">
        <w:rPr>
          <w:rFonts w:ascii="Calibri" w:hAnsi="Calibri" w:cs="Calibri"/>
          <w:b w:val="0"/>
          <w:sz w:val="22"/>
          <w:szCs w:val="22"/>
        </w:rPr>
        <w:t>2</w:t>
      </w:r>
    </w:p>
    <w:p w:rsidR="00332E9F" w:rsidRPr="009C7B4E" w:rsidRDefault="00332E9F" w:rsidP="00BE6760">
      <w:pPr>
        <w:spacing w:line="240" w:lineRule="auto"/>
        <w:jc w:val="center"/>
      </w:pPr>
      <w:r w:rsidRPr="009C7B4E">
        <w:t>zawarta w dniu  ........................... 202</w:t>
      </w:r>
      <w:r w:rsidR="00F12C1D">
        <w:t>2</w:t>
      </w:r>
      <w:r w:rsidRPr="009C7B4E">
        <w:t xml:space="preserve"> r. pomiędzy:</w:t>
      </w:r>
    </w:p>
    <w:p w:rsidR="003C5B88" w:rsidRPr="009C7B4E" w:rsidRDefault="000E4680" w:rsidP="00BE6760">
      <w:pPr>
        <w:pStyle w:val="Stopka"/>
        <w:tabs>
          <w:tab w:val="clear" w:pos="9072"/>
          <w:tab w:val="right" w:pos="9044"/>
        </w:tabs>
        <w:spacing w:line="240" w:lineRule="auto"/>
        <w:jc w:val="both"/>
        <w:rPr>
          <w:rFonts w:eastAsia="Times New Roman"/>
        </w:rPr>
      </w:pPr>
      <w:r w:rsidRPr="009C7B4E">
        <w:rPr>
          <w:b/>
          <w:bCs/>
        </w:rPr>
        <w:t xml:space="preserve">SKARB PAŃSTWA </w:t>
      </w:r>
      <w:r w:rsidR="00F12C1D">
        <w:rPr>
          <w:b/>
          <w:bCs/>
        </w:rPr>
        <w:t>–</w:t>
      </w:r>
      <w:r w:rsidRPr="009C7B4E">
        <w:rPr>
          <w:b/>
          <w:bCs/>
        </w:rPr>
        <w:t xml:space="preserve"> </w:t>
      </w:r>
      <w:r w:rsidR="00F12C1D">
        <w:rPr>
          <w:b/>
          <w:bCs/>
        </w:rPr>
        <w:t>POMORSKI K</w:t>
      </w:r>
      <w:r w:rsidR="003C2722">
        <w:rPr>
          <w:b/>
          <w:bCs/>
        </w:rPr>
        <w:t>URATOR</w:t>
      </w:r>
      <w:r w:rsidR="00F12C1D">
        <w:rPr>
          <w:b/>
          <w:bCs/>
        </w:rPr>
        <w:t xml:space="preserve"> OŚWIATY </w:t>
      </w:r>
      <w:r w:rsidR="00F12C1D" w:rsidRPr="00F12C1D">
        <w:rPr>
          <w:bCs/>
        </w:rPr>
        <w:t>z siedzibą przy</w:t>
      </w:r>
      <w:r w:rsidRPr="009C7B4E">
        <w:t xml:space="preserve"> ul. Wały Jagiellońskie 24, 80-853 Gdańsk, NIP 5832123974, REGON 006473076, zwanym w treści umowy „Zamawiającym”, reprezentowanym przez:</w:t>
      </w:r>
    </w:p>
    <w:p w:rsidR="003C5B88" w:rsidRPr="009C7B4E" w:rsidRDefault="00463036" w:rsidP="00BE6760">
      <w:pPr>
        <w:spacing w:after="0" w:line="240" w:lineRule="auto"/>
        <w:rPr>
          <w:rFonts w:eastAsia="Times New Roman"/>
        </w:rPr>
      </w:pPr>
      <w:r w:rsidRPr="009C7B4E">
        <w:t xml:space="preserve">Panią Małgorzatę </w:t>
      </w:r>
      <w:proofErr w:type="spellStart"/>
      <w:r w:rsidRPr="009C7B4E">
        <w:t>Bielang</w:t>
      </w:r>
      <w:proofErr w:type="spellEnd"/>
      <w:r w:rsidR="000E4680" w:rsidRPr="009C7B4E">
        <w:t xml:space="preserve"> – Pomorskiego Kuratora Oświaty</w:t>
      </w:r>
    </w:p>
    <w:p w:rsidR="003C5B88" w:rsidRPr="009C7B4E" w:rsidRDefault="000E4680" w:rsidP="00BE6760">
      <w:pPr>
        <w:pStyle w:val="Default"/>
        <w:spacing w:after="0" w:line="240" w:lineRule="auto"/>
        <w:jc w:val="both"/>
        <w:rPr>
          <w:rFonts w:eastAsia="Times New Roman"/>
          <w:b/>
          <w:bCs/>
          <w:sz w:val="22"/>
          <w:szCs w:val="22"/>
        </w:rPr>
      </w:pPr>
      <w:r w:rsidRPr="009C7B4E">
        <w:rPr>
          <w:bCs/>
          <w:sz w:val="22"/>
          <w:szCs w:val="22"/>
        </w:rPr>
        <w:t xml:space="preserve">a </w:t>
      </w:r>
      <w:r w:rsidRPr="009C7B4E">
        <w:rPr>
          <w:b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39C6" w:rsidRPr="009C7B4E">
        <w:rPr>
          <w:b/>
          <w:bCs/>
          <w:sz w:val="22"/>
          <w:szCs w:val="22"/>
        </w:rPr>
        <w:t>...........</w:t>
      </w:r>
      <w:r w:rsidRPr="009C7B4E">
        <w:rPr>
          <w:b/>
          <w:bCs/>
          <w:sz w:val="22"/>
          <w:szCs w:val="22"/>
        </w:rPr>
        <w:t xml:space="preserve"> </w:t>
      </w:r>
    </w:p>
    <w:p w:rsidR="003C5B88" w:rsidRPr="009C7B4E" w:rsidRDefault="000E4680" w:rsidP="00BE6760">
      <w:pPr>
        <w:pStyle w:val="Default"/>
        <w:spacing w:after="0" w:line="240" w:lineRule="auto"/>
        <w:jc w:val="both"/>
        <w:rPr>
          <w:rFonts w:eastAsia="Times New Roman"/>
          <w:sz w:val="22"/>
          <w:szCs w:val="22"/>
        </w:rPr>
      </w:pPr>
      <w:r w:rsidRPr="009C7B4E">
        <w:rPr>
          <w:sz w:val="22"/>
          <w:szCs w:val="22"/>
        </w:rPr>
        <w:t xml:space="preserve">reprezentowanym przez: </w:t>
      </w:r>
    </w:p>
    <w:p w:rsidR="003C5B88" w:rsidRPr="009C7B4E" w:rsidRDefault="000E4680" w:rsidP="00BE6760">
      <w:pPr>
        <w:pStyle w:val="Default"/>
        <w:spacing w:after="0" w:line="240" w:lineRule="auto"/>
        <w:jc w:val="both"/>
        <w:rPr>
          <w:rFonts w:eastAsia="Times New Roman"/>
          <w:sz w:val="22"/>
          <w:szCs w:val="22"/>
        </w:rPr>
      </w:pPr>
      <w:r w:rsidRPr="009C7B4E">
        <w:rPr>
          <w:b/>
          <w:bCs/>
          <w:sz w:val="22"/>
          <w:szCs w:val="22"/>
        </w:rPr>
        <w:t>....................................................</w:t>
      </w:r>
    </w:p>
    <w:p w:rsidR="003C5B88" w:rsidRDefault="000E4680" w:rsidP="00BE6760">
      <w:pPr>
        <w:pStyle w:val="Default"/>
        <w:spacing w:after="0" w:line="240" w:lineRule="auto"/>
        <w:jc w:val="both"/>
        <w:rPr>
          <w:sz w:val="22"/>
          <w:szCs w:val="22"/>
        </w:rPr>
      </w:pPr>
      <w:r w:rsidRPr="009C7B4E">
        <w:rPr>
          <w:sz w:val="22"/>
          <w:szCs w:val="22"/>
        </w:rPr>
        <w:t xml:space="preserve">zwanym dalej Wykonawcą. </w:t>
      </w:r>
    </w:p>
    <w:p w:rsidR="00BE6760" w:rsidRPr="009C7B4E" w:rsidRDefault="00BE6760" w:rsidP="00BE6760">
      <w:pPr>
        <w:pStyle w:val="Default"/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7139C6" w:rsidRPr="009C7B4E" w:rsidRDefault="00332E9F" w:rsidP="00BE6760">
      <w:pPr>
        <w:spacing w:line="240" w:lineRule="auto"/>
        <w:jc w:val="both"/>
      </w:pPr>
      <w:r w:rsidRPr="009C7B4E">
        <w:t xml:space="preserve">W wyniku </w:t>
      </w:r>
      <w:r w:rsidR="00F12C1D">
        <w:t>zapytania ofertowego nr</w:t>
      </w:r>
      <w:r w:rsidRPr="009C7B4E">
        <w:t xml:space="preserve"> OP.273.</w:t>
      </w:r>
      <w:r w:rsidR="00F12C1D">
        <w:t>3</w:t>
      </w:r>
      <w:r w:rsidRPr="009C7B4E">
        <w:t>.202</w:t>
      </w:r>
      <w:r w:rsidR="00F12C1D">
        <w:t>2.AM</w:t>
      </w:r>
      <w:r w:rsidRPr="009C7B4E">
        <w:t xml:space="preserve"> została zawarta umowa o następującej treści:</w:t>
      </w:r>
      <w:r w:rsidR="007139C6" w:rsidRPr="009C7B4E">
        <w:t xml:space="preserve"> </w:t>
      </w:r>
    </w:p>
    <w:p w:rsidR="007139C6" w:rsidRPr="009C7B4E" w:rsidRDefault="000E4680" w:rsidP="00BE6760">
      <w:pPr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§1</w:t>
      </w:r>
    </w:p>
    <w:p w:rsidR="00161574" w:rsidRPr="009C7B4E" w:rsidRDefault="00161574" w:rsidP="00BE6760">
      <w:pPr>
        <w:spacing w:after="0" w:line="240" w:lineRule="auto"/>
        <w:jc w:val="center"/>
        <w:rPr>
          <w:rFonts w:eastAsia="Times New Roman"/>
          <w:b/>
          <w:bCs/>
        </w:rPr>
      </w:pPr>
      <w:r w:rsidRPr="009C7B4E">
        <w:rPr>
          <w:b/>
          <w:bCs/>
        </w:rPr>
        <w:t>Przedmiot umowy</w:t>
      </w:r>
    </w:p>
    <w:p w:rsidR="003C5B88" w:rsidRPr="009C7B4E" w:rsidRDefault="000E4680" w:rsidP="00BE6760">
      <w:pPr>
        <w:numPr>
          <w:ilvl w:val="0"/>
          <w:numId w:val="2"/>
        </w:numPr>
        <w:suppressAutoHyphens/>
        <w:spacing w:after="0" w:line="240" w:lineRule="auto"/>
        <w:jc w:val="both"/>
        <w:rPr>
          <w:b/>
          <w:bCs/>
        </w:rPr>
      </w:pPr>
      <w:r w:rsidRPr="009C7B4E">
        <w:t xml:space="preserve">Przedmiotem niniejszej umowy jest świadczenie przez Wykonawcę na rzecz Zamawiającego  </w:t>
      </w:r>
      <w:r w:rsidRPr="009C7B4E">
        <w:rPr>
          <w:b/>
          <w:bCs/>
        </w:rPr>
        <w:t>usług telefonii komórkowej i usług bezprzewodowej transmisji danych wraz z dostawą</w:t>
      </w:r>
      <w:r w:rsidR="00DC5240">
        <w:rPr>
          <w:b/>
          <w:bCs/>
        </w:rPr>
        <w:t xml:space="preserve"> telefonów komórkowych </w:t>
      </w:r>
      <w:r w:rsidRPr="009C7B4E">
        <w:rPr>
          <w:b/>
          <w:bCs/>
        </w:rPr>
        <w:t>i innych akcesoriów do ich świadczenia</w:t>
      </w:r>
      <w:r w:rsidRPr="009C7B4E">
        <w:t xml:space="preserve"> dla Kuratorium Oświaty </w:t>
      </w:r>
      <w:r w:rsidR="00DC5240">
        <w:t xml:space="preserve">               </w:t>
      </w:r>
      <w:r w:rsidRPr="009C7B4E">
        <w:t>w Gdańsku o rodzaju, w ilości, asortymencie i o parametrach zaoferowanych w </w:t>
      </w:r>
      <w:r w:rsidR="005C15E7" w:rsidRPr="00F12C1D">
        <w:rPr>
          <w:color w:val="auto"/>
        </w:rPr>
        <w:t>Formularzu oferty</w:t>
      </w:r>
      <w:r w:rsidRPr="00F12C1D">
        <w:rPr>
          <w:color w:val="auto"/>
        </w:rPr>
        <w:t xml:space="preserve"> Wykonawcy</w:t>
      </w:r>
      <w:r w:rsidR="005C15E7" w:rsidRPr="00F12C1D">
        <w:rPr>
          <w:color w:val="auto"/>
        </w:rPr>
        <w:t xml:space="preserve"> (stanowiący załącznik nr 1 do umowy)</w:t>
      </w:r>
      <w:r w:rsidRPr="00F12C1D">
        <w:rPr>
          <w:color w:val="auto"/>
        </w:rPr>
        <w:t>,</w:t>
      </w:r>
      <w:r w:rsidRPr="009C7B4E">
        <w:t xml:space="preserve"> spełniających m</w:t>
      </w:r>
      <w:r w:rsidR="007B71D0">
        <w:t>inimalne wymagania określone w O</w:t>
      </w:r>
      <w:r w:rsidRPr="009C7B4E">
        <w:t xml:space="preserve">pisie przedmiotu zamówienia stanowiącym Załącznik nr </w:t>
      </w:r>
      <w:r w:rsidR="007B71D0" w:rsidRPr="00F12C1D">
        <w:rPr>
          <w:color w:val="auto"/>
        </w:rPr>
        <w:t xml:space="preserve">2 </w:t>
      </w:r>
      <w:r w:rsidRPr="009C7B4E">
        <w:t xml:space="preserve">do niniejszej umowy. </w:t>
      </w:r>
    </w:p>
    <w:p w:rsidR="003C5B88" w:rsidRPr="009C7B4E" w:rsidRDefault="000E4680" w:rsidP="00BE6760">
      <w:pPr>
        <w:tabs>
          <w:tab w:val="left" w:pos="360"/>
        </w:tabs>
        <w:suppressAutoHyphens/>
        <w:spacing w:after="0" w:line="240" w:lineRule="auto"/>
        <w:ind w:left="720"/>
        <w:jc w:val="center"/>
        <w:rPr>
          <w:b/>
          <w:bCs/>
        </w:rPr>
      </w:pPr>
      <w:r w:rsidRPr="009C7B4E">
        <w:rPr>
          <w:b/>
          <w:bCs/>
        </w:rPr>
        <w:t>§2</w:t>
      </w:r>
      <w:r w:rsidR="00161574" w:rsidRPr="009C7B4E">
        <w:rPr>
          <w:b/>
          <w:bCs/>
        </w:rPr>
        <w:t xml:space="preserve"> </w:t>
      </w:r>
    </w:p>
    <w:p w:rsidR="00161574" w:rsidRPr="009C7B4E" w:rsidRDefault="00161574" w:rsidP="00BE6760">
      <w:pPr>
        <w:tabs>
          <w:tab w:val="left" w:pos="360"/>
        </w:tabs>
        <w:suppressAutoHyphens/>
        <w:spacing w:after="0" w:line="240" w:lineRule="auto"/>
        <w:ind w:left="720"/>
        <w:jc w:val="center"/>
        <w:rPr>
          <w:rFonts w:eastAsia="Times New Roman"/>
          <w:b/>
          <w:bCs/>
          <w:color w:val="auto"/>
        </w:rPr>
      </w:pPr>
      <w:r w:rsidRPr="009C7B4E">
        <w:rPr>
          <w:b/>
          <w:color w:val="auto"/>
        </w:rPr>
        <w:t>Warunki świadczenia usług telekomunikacyjnych</w:t>
      </w:r>
    </w:p>
    <w:p w:rsidR="003C5B88" w:rsidRPr="009C7B4E" w:rsidRDefault="000E4680" w:rsidP="00BE6760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9C7B4E">
        <w:t xml:space="preserve">Wraz z zawarciem umowy Zamawiający przekazuje Wykonawcy wykaz numerów telefonicznych </w:t>
      </w:r>
      <w:r w:rsidRPr="009C7B4E">
        <w:rPr>
          <w:color w:val="auto"/>
        </w:rPr>
        <w:t>(załą</w:t>
      </w:r>
      <w:r w:rsidR="001B2D5B" w:rsidRPr="009C7B4E">
        <w:rPr>
          <w:color w:val="auto"/>
        </w:rPr>
        <w:t>cznik nr</w:t>
      </w:r>
      <w:r w:rsidR="00F12C1D" w:rsidRPr="00F12C1D">
        <w:rPr>
          <w:color w:val="auto"/>
        </w:rPr>
        <w:t xml:space="preserve"> </w:t>
      </w:r>
      <w:r w:rsidR="007B71D0" w:rsidRPr="00F12C1D">
        <w:rPr>
          <w:color w:val="auto"/>
        </w:rPr>
        <w:t>3</w:t>
      </w:r>
      <w:r w:rsidR="007B71D0" w:rsidRPr="009D75BF">
        <w:rPr>
          <w:color w:val="auto"/>
        </w:rPr>
        <w:t xml:space="preserve"> </w:t>
      </w:r>
      <w:r w:rsidR="008366EF">
        <w:rPr>
          <w:color w:val="auto"/>
        </w:rPr>
        <w:t>do umowy</w:t>
      </w:r>
      <w:r w:rsidR="001B2D5B" w:rsidRPr="009C7B4E">
        <w:rPr>
          <w:color w:val="auto"/>
        </w:rPr>
        <w:t xml:space="preserve"> określający Szczegółowy spis numerów telefonów komórkowych oraz Internetu mobilnego</w:t>
      </w:r>
      <w:r w:rsidRPr="009C7B4E">
        <w:rPr>
          <w:color w:val="auto"/>
        </w:rPr>
        <w:t xml:space="preserve">), </w:t>
      </w:r>
      <w:r w:rsidRPr="009C7B4E">
        <w:t xml:space="preserve">podlegających przejęciu przez Wykonawcę </w:t>
      </w:r>
      <w:r w:rsidR="001126CB" w:rsidRPr="009C7B4E">
        <w:br/>
      </w:r>
      <w:r w:rsidRPr="009C7B4E">
        <w:t>w następstwie wygaśnięcia dotychczas obowiązujących umów z obsługującym te numery operatorem.</w:t>
      </w:r>
    </w:p>
    <w:p w:rsidR="003C5B88" w:rsidRPr="009C7B4E" w:rsidRDefault="000E4680" w:rsidP="00BE6760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9C7B4E">
        <w:t xml:space="preserve">Wykonawca zobowiązany jest do przejęcia numerów telefonii komórkowej, o których mowa w ust. 1, i włączania ich do sieci Wykonawcy w sposób zapewniający ciągłość łączności telefonicznej dla zachowania numerów, pomimo zmiany operatora. Przeniesienie numeru </w:t>
      </w:r>
      <w:r w:rsidR="009C7B4E">
        <w:t xml:space="preserve">     </w:t>
      </w:r>
      <w:r w:rsidRPr="009C7B4E">
        <w:t xml:space="preserve">przy zmianie operatora odbywa się zgodnie z przepisami obowiązującymi w tym zakresie, </w:t>
      </w:r>
      <w:r w:rsidR="009C7B4E">
        <w:t xml:space="preserve">             </w:t>
      </w:r>
      <w:r w:rsidRPr="009C7B4E">
        <w:t>przy wiodącej funkcji Wykonawcy, który ponosi koszty przeniesienia do swojej sieci numeru telefonicznego, podlegającego utrzymaniu.</w:t>
      </w:r>
    </w:p>
    <w:p w:rsidR="003C5B88" w:rsidRPr="009C7B4E" w:rsidRDefault="000E4680" w:rsidP="00BE6760">
      <w:pPr>
        <w:numPr>
          <w:ilvl w:val="0"/>
          <w:numId w:val="4"/>
        </w:numPr>
        <w:suppressAutoHyphens/>
        <w:spacing w:after="0" w:line="240" w:lineRule="auto"/>
        <w:jc w:val="both"/>
        <w:rPr>
          <w:color w:val="FF0000"/>
        </w:rPr>
      </w:pPr>
      <w:r w:rsidRPr="009C7B4E">
        <w:t>Warunki świadczenia usług telekomunikacyjnych objętych umową, w tym dotyczące do</w:t>
      </w:r>
      <w:r w:rsidR="008366EF">
        <w:t>staw telefonów komórkowych</w:t>
      </w:r>
      <w:r w:rsidRPr="009C7B4E">
        <w:t xml:space="preserve"> w ramach umowy określa opis przedmiotu zamówienia (Załącznik</w:t>
      </w:r>
      <w:r w:rsidR="008366EF">
        <w:t xml:space="preserve">    </w:t>
      </w:r>
      <w:r w:rsidRPr="009C7B4E">
        <w:t xml:space="preserve"> nr </w:t>
      </w:r>
      <w:r w:rsidR="007B71D0" w:rsidRPr="00F12C1D">
        <w:rPr>
          <w:color w:val="auto"/>
        </w:rPr>
        <w:t>2</w:t>
      </w:r>
      <w:r w:rsidR="008366EF">
        <w:t>).</w:t>
      </w:r>
    </w:p>
    <w:p w:rsidR="003C5B88" w:rsidRPr="009C7B4E" w:rsidRDefault="00156C82" w:rsidP="00BE6760">
      <w:pPr>
        <w:numPr>
          <w:ilvl w:val="0"/>
          <w:numId w:val="4"/>
        </w:numPr>
        <w:suppressAutoHyphens/>
        <w:spacing w:after="0" w:line="240" w:lineRule="auto"/>
        <w:jc w:val="both"/>
      </w:pPr>
      <w:r>
        <w:t>Wykorzystanie</w:t>
      </w:r>
      <w:r w:rsidR="000E4680" w:rsidRPr="009C7B4E">
        <w:t xml:space="preserve"> pakietu transmisji dan</w:t>
      </w:r>
      <w:r>
        <w:t xml:space="preserve">ych </w:t>
      </w:r>
      <w:r w:rsidRPr="00F12C1D">
        <w:rPr>
          <w:color w:val="auto"/>
        </w:rPr>
        <w:t xml:space="preserve">oraz wykonanie połączeń międzynarodowych </w:t>
      </w:r>
      <w:r>
        <w:t xml:space="preserve">w </w:t>
      </w:r>
      <w:proofErr w:type="spellStart"/>
      <w:r>
        <w:t>roamingu</w:t>
      </w:r>
      <w:proofErr w:type="spellEnd"/>
      <w:r w:rsidR="000E4680" w:rsidRPr="009C7B4E">
        <w:t>, połączenia z infoliniami, biurami numerów,</w:t>
      </w:r>
      <w:r>
        <w:t xml:space="preserve"> </w:t>
      </w:r>
      <w:r w:rsidR="009C7B4E">
        <w:t xml:space="preserve">SMS </w:t>
      </w:r>
      <w:r w:rsidR="000E4680" w:rsidRPr="009C7B4E">
        <w:t>na numery stacjonarne itp. inne usługi niesta</w:t>
      </w:r>
      <w:r>
        <w:t>ndardowe będą naliczane zgodnie</w:t>
      </w:r>
      <w:r w:rsidR="009C7B4E">
        <w:t xml:space="preserve"> </w:t>
      </w:r>
      <w:r w:rsidR="000E4680" w:rsidRPr="009C7B4E">
        <w:t>z cennikiem świadczenia usług telekomunikacyjnych</w:t>
      </w:r>
      <w:r>
        <w:t xml:space="preserve"> operatora</w:t>
      </w:r>
      <w:r w:rsidR="00F12C1D">
        <w:t xml:space="preserve">. </w:t>
      </w:r>
    </w:p>
    <w:p w:rsidR="003C5B88" w:rsidRPr="009C7B4E" w:rsidRDefault="000E4680" w:rsidP="00BE6760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9C7B4E">
        <w:t xml:space="preserve">Wykonawca ponosi odpowiedzialność z tytułu rękojmi za wady rzeczy sprzedanej, </w:t>
      </w:r>
      <w:r w:rsidR="009C7B4E">
        <w:t xml:space="preserve">                           </w:t>
      </w:r>
      <w:r w:rsidRPr="009C7B4E">
        <w:t>oraz</w:t>
      </w:r>
      <w:r w:rsidR="009C7B4E">
        <w:t xml:space="preserve"> </w:t>
      </w:r>
      <w:r w:rsidRPr="009C7B4E">
        <w:t xml:space="preserve">w okresie gwarancji udzielonej na zasadach określonych w karcie gwarancyjnej przez producenta </w:t>
      </w:r>
      <w:r w:rsidR="008366EF">
        <w:t>telefonu komórkowego</w:t>
      </w:r>
      <w:r w:rsidRPr="009C7B4E">
        <w:t xml:space="preserve">. </w:t>
      </w:r>
    </w:p>
    <w:p w:rsidR="003C5B88" w:rsidRPr="009C7B4E" w:rsidRDefault="000E4680" w:rsidP="00BE6760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9C7B4E">
        <w:lastRenderedPageBreak/>
        <w:t>W przypadku awarii urządzenia Wykonawca udostępni Zamawiającemu na czas naprawy</w:t>
      </w:r>
      <w:r w:rsidR="00140C53" w:rsidRPr="009C7B4E">
        <w:br/>
      </w:r>
      <w:r w:rsidRPr="009C7B4E">
        <w:t>lub wymiany, zastęp</w:t>
      </w:r>
      <w:r w:rsidR="008366EF">
        <w:t>czy telefon komórkowy, nie później niż w ciągu 48</w:t>
      </w:r>
      <w:r w:rsidRPr="009C7B4E">
        <w:t xml:space="preserve"> godz.</w:t>
      </w:r>
      <w:r w:rsidR="00140C53" w:rsidRPr="009C7B4E">
        <w:br/>
      </w:r>
      <w:r w:rsidRPr="009C7B4E">
        <w:t>od chwili zgłosz</w:t>
      </w:r>
      <w:r w:rsidR="008366EF">
        <w:t>enia awarii przez Zamawiającego.</w:t>
      </w:r>
    </w:p>
    <w:p w:rsidR="003C5B88" w:rsidRPr="009C7B4E" w:rsidRDefault="000E4680" w:rsidP="00BE6760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9C7B4E">
        <w:t>W trakcie obowiązywania umowy Wykonawca zapewnia na własny koszt i ryzyko transport uszkodzonego i naprawionego urządzenia „do” i „z” siedziby Zamawiającego.</w:t>
      </w:r>
    </w:p>
    <w:p w:rsidR="007139C6" w:rsidRPr="009C7B4E" w:rsidRDefault="007139C6" w:rsidP="00BE6760">
      <w:pPr>
        <w:suppressAutoHyphens/>
        <w:spacing w:after="0" w:line="240" w:lineRule="auto"/>
        <w:jc w:val="center"/>
        <w:rPr>
          <w:b/>
          <w:bCs/>
        </w:rPr>
      </w:pPr>
    </w:p>
    <w:p w:rsidR="003C5B88" w:rsidRPr="009C7B4E" w:rsidRDefault="000E4680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§3</w:t>
      </w:r>
    </w:p>
    <w:p w:rsidR="00161574" w:rsidRPr="009C7B4E" w:rsidRDefault="00161574" w:rsidP="00BE6760">
      <w:pPr>
        <w:suppressAutoHyphens/>
        <w:spacing w:after="0" w:line="240" w:lineRule="auto"/>
        <w:jc w:val="center"/>
        <w:rPr>
          <w:rFonts w:eastAsia="Times New Roman"/>
          <w:b/>
          <w:bCs/>
        </w:rPr>
      </w:pPr>
      <w:r w:rsidRPr="009C7B4E">
        <w:rPr>
          <w:b/>
          <w:bCs/>
        </w:rPr>
        <w:t>Czas trwania umowy</w:t>
      </w:r>
    </w:p>
    <w:p w:rsidR="003C5B88" w:rsidRPr="009C7B4E" w:rsidRDefault="000E4680" w:rsidP="00BE6760">
      <w:pPr>
        <w:numPr>
          <w:ilvl w:val="0"/>
          <w:numId w:val="6"/>
        </w:numPr>
        <w:suppressAutoHyphens/>
        <w:spacing w:after="0" w:line="240" w:lineRule="auto"/>
        <w:jc w:val="both"/>
        <w:rPr>
          <w:b/>
          <w:bCs/>
        </w:rPr>
      </w:pPr>
      <w:r w:rsidRPr="009C7B4E">
        <w:t xml:space="preserve">Termin realizacji umowy: </w:t>
      </w:r>
      <w:r w:rsidR="001126CB" w:rsidRPr="009C7B4E">
        <w:rPr>
          <w:b/>
          <w:bCs/>
        </w:rPr>
        <w:t>od 1 maja 202</w:t>
      </w:r>
      <w:r w:rsidR="00F12C1D">
        <w:rPr>
          <w:b/>
          <w:bCs/>
        </w:rPr>
        <w:t>2</w:t>
      </w:r>
      <w:r w:rsidR="001126CB" w:rsidRPr="009C7B4E">
        <w:rPr>
          <w:b/>
          <w:bCs/>
        </w:rPr>
        <w:t xml:space="preserve"> r. do 30 kwietnia 202</w:t>
      </w:r>
      <w:r w:rsidR="00F12C1D">
        <w:rPr>
          <w:b/>
          <w:bCs/>
        </w:rPr>
        <w:t>4</w:t>
      </w:r>
      <w:r w:rsidRPr="009C7B4E">
        <w:rPr>
          <w:b/>
          <w:bCs/>
        </w:rPr>
        <w:t xml:space="preserve"> r.</w:t>
      </w:r>
    </w:p>
    <w:p w:rsidR="003C5B88" w:rsidRPr="009C7B4E" w:rsidRDefault="000E4680" w:rsidP="00BE6760">
      <w:pPr>
        <w:numPr>
          <w:ilvl w:val="0"/>
          <w:numId w:val="6"/>
        </w:numPr>
        <w:suppressAutoHyphens/>
        <w:spacing w:after="0" w:line="240" w:lineRule="auto"/>
        <w:jc w:val="both"/>
        <w:rPr>
          <w:strike/>
          <w:highlight w:val="yellow"/>
        </w:rPr>
      </w:pPr>
      <w:r w:rsidRPr="009C7B4E">
        <w:t>W dniu zakończenia umowy (30 kwietnia 202</w:t>
      </w:r>
      <w:r w:rsidR="00F12C1D">
        <w:t>4</w:t>
      </w:r>
      <w:r w:rsidRPr="009C7B4E">
        <w:t xml:space="preserve"> r.) Wykonawca przestanie świadczyć usługi telekomunikacyjne objęte umowami o świadcz</w:t>
      </w:r>
      <w:r w:rsidR="00150661" w:rsidRPr="009C7B4E">
        <w:t xml:space="preserve">enie usług telekomunikacyjnych. </w:t>
      </w:r>
      <w:r w:rsidRPr="009C7B4E">
        <w:rPr>
          <w:color w:val="auto"/>
        </w:rPr>
        <w:t xml:space="preserve">Telefony </w:t>
      </w:r>
      <w:r w:rsidR="008366EF">
        <w:t xml:space="preserve">komórkowe </w:t>
      </w:r>
      <w:r w:rsidRPr="009C7B4E">
        <w:t xml:space="preserve">oraz akcesoria dostarczone w trakcie trwania umowy przechodzą </w:t>
      </w:r>
      <w:r w:rsidR="00150661" w:rsidRPr="009C7B4E">
        <w:br/>
      </w:r>
      <w:r w:rsidRPr="009C7B4E">
        <w:t>na własność i pozostają własnością Zamawiającego po zakończeniu umowy.</w:t>
      </w:r>
    </w:p>
    <w:p w:rsidR="009C7B4E" w:rsidRDefault="009C7B4E" w:rsidP="00BE6760">
      <w:pPr>
        <w:suppressAutoHyphens/>
        <w:spacing w:after="0" w:line="240" w:lineRule="auto"/>
        <w:rPr>
          <w:b/>
          <w:bCs/>
        </w:rPr>
      </w:pPr>
    </w:p>
    <w:p w:rsidR="003C5B88" w:rsidRPr="009C7B4E" w:rsidRDefault="000E4680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§4</w:t>
      </w:r>
    </w:p>
    <w:p w:rsidR="00161574" w:rsidRPr="009C7B4E" w:rsidRDefault="00161574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Wynagrodzenie</w:t>
      </w:r>
    </w:p>
    <w:p w:rsidR="00552D0D" w:rsidRPr="009C7B4E" w:rsidRDefault="007156D5" w:rsidP="00BE6760">
      <w:pPr>
        <w:numPr>
          <w:ilvl w:val="0"/>
          <w:numId w:val="30"/>
        </w:numPr>
        <w:suppressAutoHyphens/>
        <w:spacing w:after="0" w:line="240" w:lineRule="auto"/>
        <w:jc w:val="both"/>
        <w:rPr>
          <w:b/>
          <w:bCs/>
        </w:rPr>
      </w:pPr>
      <w:r w:rsidRPr="009C7B4E">
        <w:t xml:space="preserve">W okresie trwania umowy Zamawiający zamierza przeznaczyć na sfinansowanie zamówienia podstawowego kwotę </w:t>
      </w:r>
      <w:r w:rsidRPr="009C7B4E">
        <w:rPr>
          <w:b/>
          <w:bCs/>
        </w:rPr>
        <w:t xml:space="preserve">............................ </w:t>
      </w:r>
      <w:r w:rsidRPr="009C7B4E">
        <w:t xml:space="preserve">zł brutto (słownie: .............................................). Zamawiający zastrzega sobie prawo przeznaczenia na sfinansowanie całego zamówienia, </w:t>
      </w:r>
      <w:r w:rsidR="00EE7915" w:rsidRPr="009C7B4E">
        <w:br/>
        <w:t xml:space="preserve">tj. </w:t>
      </w:r>
      <w:r w:rsidRPr="009C7B4E">
        <w:t>zamówienia podstawowego wraz</w:t>
      </w:r>
      <w:r w:rsidR="00712F36">
        <w:t xml:space="preserve"> </w:t>
      </w:r>
      <w:r w:rsidRPr="009C7B4E">
        <w:t>z</w:t>
      </w:r>
      <w:r w:rsidR="00712F36">
        <w:t xml:space="preserve"> </w:t>
      </w:r>
      <w:r w:rsidRPr="009C7B4E">
        <w:t> zamówieniami wynikającymi ze zwiększenia zamówienia, o którym mowa w §7</w:t>
      </w:r>
      <w:r w:rsidRPr="009C7B4E">
        <w:rPr>
          <w:b/>
          <w:bCs/>
        </w:rPr>
        <w:t xml:space="preserve"> </w:t>
      </w:r>
      <w:r w:rsidR="00552D0D" w:rsidRPr="009C7B4E">
        <w:t>ust. 1 pkt a</w:t>
      </w:r>
      <w:r w:rsidR="00C070E0">
        <w:t>, o</w:t>
      </w:r>
      <w:r w:rsidRPr="009C7B4E">
        <w:t xml:space="preserve"> kwotę nie większą niż </w:t>
      </w:r>
      <w:r w:rsidR="00552D0D" w:rsidRPr="009C7B4E">
        <w:t xml:space="preserve">10% kwoty przewidzianej pierwotnie w zmówieniu. </w:t>
      </w:r>
    </w:p>
    <w:p w:rsidR="00161574" w:rsidRPr="000A6C1B" w:rsidRDefault="000E4680" w:rsidP="00BE6760">
      <w:pPr>
        <w:numPr>
          <w:ilvl w:val="0"/>
          <w:numId w:val="30"/>
        </w:numPr>
        <w:suppressAutoHyphens/>
        <w:spacing w:after="0" w:line="240" w:lineRule="auto"/>
        <w:jc w:val="both"/>
        <w:rPr>
          <w:b/>
          <w:bCs/>
          <w:strike/>
          <w:highlight w:val="yellow"/>
        </w:rPr>
      </w:pPr>
      <w:r w:rsidRPr="009C7B4E">
        <w:t>Wynagrodzenie należne za wykonanie przedmiotu umowy w zakresie dostawy sprzętu płatne bę</w:t>
      </w:r>
      <w:r w:rsidR="009A785A" w:rsidRPr="009C7B4E">
        <w:t>dzie na podstawie faktury VAT</w:t>
      </w:r>
      <w:r w:rsidRPr="009C7B4E">
        <w:t xml:space="preserve"> wystawionej przez Wykonawcę po podpisaniu </w:t>
      </w:r>
      <w:r w:rsidR="00DE4EC3" w:rsidRPr="009C7B4E">
        <w:t>dokumentu dostawy</w:t>
      </w:r>
      <w:r w:rsidRPr="009C7B4E">
        <w:t xml:space="preserve">, o którym mowa w </w:t>
      </w:r>
      <w:r w:rsidR="009A785A" w:rsidRPr="009C7B4E">
        <w:t xml:space="preserve">Ogólnych Warunkach dla telefonii komórkowej oraz </w:t>
      </w:r>
      <w:r w:rsidR="001126CB" w:rsidRPr="009C7B4E">
        <w:t>Internetu</w:t>
      </w:r>
      <w:r w:rsidR="009A785A" w:rsidRPr="009C7B4E">
        <w:t xml:space="preserve"> bezprzewodowego w </w:t>
      </w:r>
      <w:r w:rsidR="003028F4" w:rsidRPr="00F12C1D">
        <w:rPr>
          <w:color w:val="auto"/>
        </w:rPr>
        <w:t xml:space="preserve">Części I </w:t>
      </w:r>
      <w:r w:rsidR="000A6C1B" w:rsidRPr="00F12C1D">
        <w:rPr>
          <w:color w:val="auto"/>
        </w:rPr>
        <w:t xml:space="preserve">pkt.3 </w:t>
      </w:r>
      <w:r w:rsidR="009A785A" w:rsidRPr="009C7B4E">
        <w:t>O</w:t>
      </w:r>
      <w:r w:rsidRPr="009C7B4E">
        <w:t>pisu przedmiotu zamówienia</w:t>
      </w:r>
      <w:r w:rsidR="000A6C1B">
        <w:t>.</w:t>
      </w:r>
      <w:r w:rsidRPr="009C7B4E">
        <w:t xml:space="preserve"> </w:t>
      </w:r>
    </w:p>
    <w:p w:rsidR="00AD413A" w:rsidRPr="009C7B4E" w:rsidRDefault="00D4477B" w:rsidP="00BE6760">
      <w:pPr>
        <w:pStyle w:val="Akapitzlist"/>
        <w:numPr>
          <w:ilvl w:val="0"/>
          <w:numId w:val="30"/>
        </w:numPr>
        <w:spacing w:line="240" w:lineRule="auto"/>
        <w:jc w:val="both"/>
        <w:rPr>
          <w:color w:val="auto"/>
        </w:rPr>
      </w:pPr>
      <w:r w:rsidRPr="009C7B4E">
        <w:rPr>
          <w:color w:val="auto"/>
        </w:rPr>
        <w:t>P</w:t>
      </w:r>
      <w:r w:rsidR="000E4680" w:rsidRPr="009C7B4E">
        <w:rPr>
          <w:color w:val="auto"/>
        </w:rPr>
        <w:t xml:space="preserve">łatności </w:t>
      </w:r>
      <w:r w:rsidRPr="009C7B4E">
        <w:rPr>
          <w:color w:val="auto"/>
        </w:rPr>
        <w:t xml:space="preserve">dokonywane będą za </w:t>
      </w:r>
      <w:r w:rsidR="000E4680" w:rsidRPr="009C7B4E">
        <w:rPr>
          <w:color w:val="auto"/>
        </w:rPr>
        <w:t>bieżące</w:t>
      </w:r>
      <w:r w:rsidR="00707FAD" w:rsidRPr="009C7B4E">
        <w:rPr>
          <w:color w:val="auto"/>
        </w:rPr>
        <w:t xml:space="preserve"> </w:t>
      </w:r>
      <w:r w:rsidR="000E4680" w:rsidRPr="009C7B4E">
        <w:rPr>
          <w:color w:val="auto"/>
        </w:rPr>
        <w:t>zobowiązania Zamawiającego z tytułu świadczonych przez Wykonawcę usług telekomunikacyjnych</w:t>
      </w:r>
      <w:r w:rsidR="00150661" w:rsidRPr="009C7B4E">
        <w:rPr>
          <w:color w:val="auto"/>
        </w:rPr>
        <w:t>,</w:t>
      </w:r>
      <w:r w:rsidR="00707FAD" w:rsidRPr="009C7B4E">
        <w:rPr>
          <w:color w:val="auto"/>
        </w:rPr>
        <w:t xml:space="preserve"> w okresie miesięcznym z dołu</w:t>
      </w:r>
      <w:r w:rsidR="00150661" w:rsidRPr="009C7B4E">
        <w:rPr>
          <w:color w:val="auto"/>
        </w:rPr>
        <w:t>,</w:t>
      </w:r>
      <w:r w:rsidR="00707FAD" w:rsidRPr="009C7B4E">
        <w:rPr>
          <w:color w:val="auto"/>
        </w:rPr>
        <w:t xml:space="preserve"> </w:t>
      </w:r>
      <w:r w:rsidR="00F37A5C" w:rsidRPr="009C7B4E">
        <w:rPr>
          <w:color w:val="auto"/>
        </w:rPr>
        <w:t>na podstawie</w:t>
      </w:r>
      <w:r w:rsidR="00150661" w:rsidRPr="009C7B4E">
        <w:rPr>
          <w:color w:val="auto"/>
        </w:rPr>
        <w:t xml:space="preserve"> faktury VAT</w:t>
      </w:r>
      <w:r w:rsidR="00AD413A" w:rsidRPr="009C7B4E">
        <w:rPr>
          <w:color w:val="auto"/>
        </w:rPr>
        <w:t>,</w:t>
      </w:r>
      <w:r w:rsidR="000E4680" w:rsidRPr="009C7B4E">
        <w:rPr>
          <w:color w:val="auto"/>
        </w:rPr>
        <w:t xml:space="preserve"> </w:t>
      </w:r>
      <w:r w:rsidR="00707FAD" w:rsidRPr="009C7B4E">
        <w:rPr>
          <w:color w:val="auto"/>
        </w:rPr>
        <w:t>w terminie 14 dni od daty dostarczenia pra</w:t>
      </w:r>
      <w:r w:rsidR="00150661" w:rsidRPr="009C7B4E">
        <w:rPr>
          <w:color w:val="auto"/>
        </w:rPr>
        <w:t xml:space="preserve">widłowo wystawionej faktury VAT, </w:t>
      </w:r>
      <w:r w:rsidR="000E4680" w:rsidRPr="009C7B4E">
        <w:rPr>
          <w:color w:val="auto"/>
        </w:rPr>
        <w:t>przelewem na rachunek bankowy Wy</w:t>
      </w:r>
      <w:r w:rsidR="008F1FBE" w:rsidRPr="009C7B4E">
        <w:rPr>
          <w:color w:val="auto"/>
        </w:rPr>
        <w:t>konawcy wskazany w fakturze VAT.</w:t>
      </w:r>
    </w:p>
    <w:p w:rsidR="00161574" w:rsidRPr="009C7B4E" w:rsidRDefault="00EE7915" w:rsidP="00BE6760">
      <w:pPr>
        <w:pStyle w:val="Akapitzlist"/>
        <w:numPr>
          <w:ilvl w:val="0"/>
          <w:numId w:val="30"/>
        </w:numPr>
        <w:spacing w:after="0" w:line="240" w:lineRule="auto"/>
        <w:jc w:val="both"/>
        <w:rPr>
          <w:color w:val="FF0000"/>
        </w:rPr>
      </w:pPr>
      <w:r w:rsidRPr="009C7B4E">
        <w:t>Faktura</w:t>
      </w:r>
      <w:r w:rsidR="008F1FBE" w:rsidRPr="009C7B4E">
        <w:t xml:space="preserve"> zostanie przesłana</w:t>
      </w:r>
      <w:r w:rsidR="000E4680" w:rsidRPr="009C7B4E">
        <w:t xml:space="preserve"> Zamawiającemu wraz z bilingiem </w:t>
      </w:r>
      <w:r w:rsidR="008F1FBE" w:rsidRPr="009C7B4E">
        <w:t>(</w:t>
      </w:r>
      <w:r w:rsidR="000E4680" w:rsidRPr="009C7B4E">
        <w:t>dotyczącym poszczególnych usług w danym okresie rozliczeniowym</w:t>
      </w:r>
      <w:r w:rsidR="008F1FBE" w:rsidRPr="009C7B4E">
        <w:t>)</w:t>
      </w:r>
      <w:r w:rsidR="000E4680" w:rsidRPr="009C7B4E">
        <w:t xml:space="preserve"> </w:t>
      </w:r>
      <w:r w:rsidR="000A6C1B" w:rsidRPr="00F12C1D">
        <w:rPr>
          <w:color w:val="auto"/>
        </w:rPr>
        <w:t>w wersji papierowej/</w:t>
      </w:r>
      <w:r w:rsidR="008F1FBE" w:rsidRPr="009C7B4E">
        <w:t xml:space="preserve">na adres poczty elektronicznej: </w:t>
      </w:r>
      <w:hyperlink r:id="rId8" w:history="1">
        <w:r w:rsidR="008F1FBE" w:rsidRPr="009C7B4E">
          <w:rPr>
            <w:rStyle w:val="Hipercze"/>
          </w:rPr>
          <w:t>kuratorium@kuratorium.gda.pl</w:t>
        </w:r>
      </w:hyperlink>
      <w:r w:rsidR="008F1FBE" w:rsidRPr="009C7B4E">
        <w:t xml:space="preserve">. Wykonawca wystawi fakturę na </w:t>
      </w:r>
      <w:r w:rsidR="000E4680" w:rsidRPr="009C7B4E">
        <w:rPr>
          <w:color w:val="auto"/>
        </w:rPr>
        <w:t xml:space="preserve">adres: Kuratorium Oświaty </w:t>
      </w:r>
      <w:r w:rsidR="00BE6760">
        <w:rPr>
          <w:color w:val="auto"/>
        </w:rPr>
        <w:t xml:space="preserve">   </w:t>
      </w:r>
      <w:r w:rsidR="000E4680" w:rsidRPr="009C7B4E">
        <w:rPr>
          <w:color w:val="auto"/>
        </w:rPr>
        <w:t>w Gdańsku, ul. Wały Jagiellońskie 24, 80-853 Gdańska, NIP: 583 21 23</w:t>
      </w:r>
      <w:r w:rsidR="00161574" w:rsidRPr="009C7B4E">
        <w:rPr>
          <w:color w:val="auto"/>
        </w:rPr>
        <w:t> </w:t>
      </w:r>
      <w:r w:rsidR="000E4680" w:rsidRPr="009C7B4E">
        <w:rPr>
          <w:color w:val="auto"/>
        </w:rPr>
        <w:t>974.</w:t>
      </w:r>
    </w:p>
    <w:p w:rsidR="00161574" w:rsidRPr="009C7B4E" w:rsidRDefault="000E4680" w:rsidP="00BE6760">
      <w:pPr>
        <w:numPr>
          <w:ilvl w:val="0"/>
          <w:numId w:val="30"/>
        </w:numPr>
        <w:suppressAutoHyphens/>
        <w:spacing w:after="0" w:line="240" w:lineRule="auto"/>
        <w:jc w:val="both"/>
        <w:rPr>
          <w:b/>
          <w:bCs/>
        </w:rPr>
      </w:pPr>
      <w:r w:rsidRPr="009C7B4E">
        <w:t>Dostęp do bilingu, o którym mowa § 4 ust</w:t>
      </w:r>
      <w:r w:rsidR="007156D5" w:rsidRPr="009C7B4E">
        <w:t>.</w:t>
      </w:r>
      <w:r w:rsidR="000A6C1B">
        <w:t xml:space="preserve"> 4</w:t>
      </w:r>
      <w:r w:rsidRPr="009C7B4E">
        <w:t xml:space="preserve"> Wykonawca udostępni również Zamawiającemu przez aplikację internetową działającą w trybie on-line.</w:t>
      </w:r>
    </w:p>
    <w:p w:rsidR="003C5B88" w:rsidRPr="009C7B4E" w:rsidRDefault="000E4680" w:rsidP="00BE6760">
      <w:pPr>
        <w:numPr>
          <w:ilvl w:val="0"/>
          <w:numId w:val="30"/>
        </w:numPr>
        <w:suppressAutoHyphens/>
        <w:spacing w:after="0" w:line="240" w:lineRule="auto"/>
        <w:jc w:val="both"/>
        <w:rPr>
          <w:b/>
          <w:bCs/>
        </w:rPr>
      </w:pPr>
      <w:r w:rsidRPr="009C7B4E">
        <w:t xml:space="preserve">Za dzień zapłaty Strony ustalają dzień </w:t>
      </w:r>
      <w:r w:rsidR="00D4477B" w:rsidRPr="009C7B4E">
        <w:rPr>
          <w:color w:val="auto"/>
        </w:rPr>
        <w:t>obciążenia rachunku bankowego Zamawiającego.</w:t>
      </w:r>
    </w:p>
    <w:p w:rsidR="000A6C1B" w:rsidRDefault="000A6C1B" w:rsidP="00BE6760">
      <w:pPr>
        <w:suppressAutoHyphens/>
        <w:spacing w:after="0" w:line="240" w:lineRule="auto"/>
        <w:jc w:val="center"/>
        <w:rPr>
          <w:b/>
          <w:bCs/>
        </w:rPr>
      </w:pPr>
    </w:p>
    <w:p w:rsidR="003C5B88" w:rsidRPr="009C7B4E" w:rsidRDefault="000E4680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§5</w:t>
      </w:r>
    </w:p>
    <w:p w:rsidR="00552D0D" w:rsidRPr="009C7B4E" w:rsidRDefault="00552D0D" w:rsidP="00BE6760">
      <w:pPr>
        <w:suppressAutoHyphens/>
        <w:spacing w:after="0" w:line="240" w:lineRule="auto"/>
        <w:jc w:val="center"/>
        <w:rPr>
          <w:rFonts w:eastAsia="Times New Roman"/>
          <w:b/>
          <w:bCs/>
        </w:rPr>
      </w:pPr>
      <w:r w:rsidRPr="009C7B4E">
        <w:rPr>
          <w:b/>
          <w:bCs/>
        </w:rPr>
        <w:t>Przedstawiciele stron</w:t>
      </w:r>
    </w:p>
    <w:p w:rsidR="003C5B88" w:rsidRPr="009C7B4E" w:rsidRDefault="000E4680" w:rsidP="00BE6760">
      <w:pPr>
        <w:numPr>
          <w:ilvl w:val="0"/>
          <w:numId w:val="10"/>
        </w:numPr>
        <w:suppressAutoHyphens/>
        <w:spacing w:after="0" w:line="240" w:lineRule="auto"/>
        <w:jc w:val="both"/>
      </w:pPr>
      <w:r w:rsidRPr="009C7B4E">
        <w:t>Do porozumiewania się z przedstawicielami Wykonawcy w sprawach dotyczących wykonywania usług i dostaw objętych umową, w imieniu Zamawiającego upoważnieni są:</w:t>
      </w:r>
    </w:p>
    <w:p w:rsidR="003C5B88" w:rsidRPr="009C7B4E" w:rsidRDefault="000E4680" w:rsidP="00BE6760">
      <w:pPr>
        <w:numPr>
          <w:ilvl w:val="0"/>
          <w:numId w:val="12"/>
        </w:numPr>
        <w:suppressAutoHyphens/>
        <w:spacing w:after="0" w:line="240" w:lineRule="auto"/>
        <w:rPr>
          <w:bCs/>
        </w:rPr>
      </w:pPr>
      <w:r w:rsidRPr="009C7B4E">
        <w:rPr>
          <w:bCs/>
        </w:rPr>
        <w:t>………………………………………………………………………………………………</w:t>
      </w:r>
    </w:p>
    <w:p w:rsidR="003C5B88" w:rsidRPr="009C7B4E" w:rsidRDefault="000E4680" w:rsidP="00BE6760">
      <w:pPr>
        <w:numPr>
          <w:ilvl w:val="0"/>
          <w:numId w:val="12"/>
        </w:numPr>
        <w:suppressAutoHyphens/>
        <w:spacing w:after="0" w:line="240" w:lineRule="auto"/>
        <w:rPr>
          <w:bCs/>
        </w:rPr>
      </w:pPr>
      <w:r w:rsidRPr="009C7B4E">
        <w:rPr>
          <w:bCs/>
        </w:rPr>
        <w:t>………………………………………………………………………………………………</w:t>
      </w:r>
    </w:p>
    <w:p w:rsidR="003C5B88" w:rsidRPr="009C7B4E" w:rsidRDefault="000E4680" w:rsidP="00BE67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/>
        </w:rPr>
      </w:pPr>
      <w:r w:rsidRPr="009C7B4E">
        <w:t xml:space="preserve">Wykonawca upoważnia ......................... </w:t>
      </w:r>
      <w:proofErr w:type="spellStart"/>
      <w:r w:rsidRPr="009C7B4E">
        <w:t>tel</w:t>
      </w:r>
      <w:proofErr w:type="spellEnd"/>
      <w:r w:rsidRPr="009C7B4E">
        <w:t xml:space="preserve">: ...................... faks ..................., email: ............................ zwanego przedstawicielem Wykonawcy, do porozumiewania się z osobami określonymi w ust. 1 i czyni odpowiedzialnym na realizację umowy w zakresie </w:t>
      </w:r>
      <w:proofErr w:type="spellStart"/>
      <w:r w:rsidRPr="009C7B4E">
        <w:t>organizacyjno</w:t>
      </w:r>
      <w:proofErr w:type="spellEnd"/>
      <w:r w:rsidRPr="009C7B4E">
        <w:t xml:space="preserve"> – technicznym.</w:t>
      </w:r>
    </w:p>
    <w:p w:rsidR="00BE6760" w:rsidRDefault="00BE6760" w:rsidP="00BE6760">
      <w:pPr>
        <w:suppressAutoHyphens/>
        <w:spacing w:after="0" w:line="240" w:lineRule="auto"/>
        <w:rPr>
          <w:b/>
          <w:bCs/>
        </w:rPr>
      </w:pPr>
    </w:p>
    <w:p w:rsidR="003C5B88" w:rsidRPr="009C7B4E" w:rsidRDefault="000E4680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§6</w:t>
      </w:r>
    </w:p>
    <w:p w:rsidR="00161574" w:rsidRPr="009C7B4E" w:rsidRDefault="00161574" w:rsidP="00BE6760">
      <w:pPr>
        <w:suppressAutoHyphens/>
        <w:spacing w:after="0" w:line="240" w:lineRule="auto"/>
        <w:jc w:val="center"/>
        <w:rPr>
          <w:rFonts w:eastAsia="Times New Roman"/>
          <w:b/>
          <w:bCs/>
        </w:rPr>
      </w:pPr>
      <w:r w:rsidRPr="009C7B4E">
        <w:rPr>
          <w:b/>
          <w:bCs/>
        </w:rPr>
        <w:t>Rozwiązanie umowy</w:t>
      </w:r>
    </w:p>
    <w:p w:rsidR="003C5B88" w:rsidRPr="009C7B4E" w:rsidRDefault="000E4680" w:rsidP="00BE6760">
      <w:pPr>
        <w:numPr>
          <w:ilvl w:val="0"/>
          <w:numId w:val="15"/>
        </w:numPr>
        <w:suppressAutoHyphens/>
        <w:spacing w:after="0" w:line="240" w:lineRule="auto"/>
        <w:jc w:val="both"/>
      </w:pPr>
      <w:r w:rsidRPr="009C7B4E">
        <w:t>Wykonawca ma prawo rozwiązać umowę w każdym cza</w:t>
      </w:r>
      <w:r w:rsidR="00552D0D" w:rsidRPr="009C7B4E">
        <w:t xml:space="preserve">sie ze skutkiem natychmiastowym </w:t>
      </w:r>
      <w:r w:rsidR="007139C6" w:rsidRPr="009C7B4E">
        <w:br/>
      </w:r>
      <w:r w:rsidR="00552D0D" w:rsidRPr="009C7B4E">
        <w:t>w sytuacji</w:t>
      </w:r>
      <w:r w:rsidR="00B51A3E">
        <w:t xml:space="preserve"> rażącego</w:t>
      </w:r>
      <w:r w:rsidR="00552D0D" w:rsidRPr="009C7B4E">
        <w:t xml:space="preserve"> </w:t>
      </w:r>
      <w:r w:rsidRPr="009C7B4E">
        <w:t xml:space="preserve">naruszenia przez Zamawiającego warunków umów o świadczenie usług </w:t>
      </w:r>
      <w:r w:rsidRPr="009C7B4E">
        <w:lastRenderedPageBreak/>
        <w:t>telekomunikacyjnych w szczególności w przypadku zwłoki w uiszczaniu wynikających</w:t>
      </w:r>
      <w:r w:rsidR="009C7B4E">
        <w:t xml:space="preserve"> </w:t>
      </w:r>
      <w:r w:rsidRPr="009C7B4E">
        <w:t xml:space="preserve"> </w:t>
      </w:r>
      <w:r w:rsidR="009C7B4E">
        <w:t xml:space="preserve">                       </w:t>
      </w:r>
      <w:r w:rsidRPr="009C7B4E">
        <w:t>z nich opłat za co najmniej 2</w:t>
      </w:r>
      <w:r w:rsidR="00B51A3E">
        <w:t xml:space="preserve"> pełne</w:t>
      </w:r>
      <w:r w:rsidRPr="009C7B4E">
        <w:t xml:space="preserve"> okresy rozliczeniowe, po uprzednim pisemnym wezwaniu Zamawiającego do uiszczenia zaległości w dodatkowym terminie, nie krótszym niż 14 dni </w:t>
      </w:r>
      <w:r w:rsidR="007139C6" w:rsidRPr="009C7B4E">
        <w:br/>
      </w:r>
      <w:r w:rsidRPr="009C7B4E">
        <w:t>i bezskutecznym jego upływie;</w:t>
      </w:r>
    </w:p>
    <w:p w:rsidR="003C5B88" w:rsidRPr="009C7B4E" w:rsidRDefault="000E4680" w:rsidP="00BE6760">
      <w:pPr>
        <w:numPr>
          <w:ilvl w:val="0"/>
          <w:numId w:val="18"/>
        </w:numPr>
        <w:suppressAutoHyphens/>
        <w:spacing w:after="0" w:line="240" w:lineRule="auto"/>
        <w:jc w:val="both"/>
      </w:pPr>
      <w:r w:rsidRPr="009C7B4E">
        <w:t>Zamawiający ma prawo rozwiązać umowę w każdym czasie ze skutkiem natychmiastowym:</w:t>
      </w:r>
    </w:p>
    <w:p w:rsidR="003C5B88" w:rsidRPr="009C7B4E" w:rsidRDefault="000E4680" w:rsidP="00BE6760">
      <w:pPr>
        <w:numPr>
          <w:ilvl w:val="0"/>
          <w:numId w:val="20"/>
        </w:numPr>
        <w:spacing w:after="0" w:line="240" w:lineRule="auto"/>
        <w:jc w:val="both"/>
      </w:pPr>
      <w:r w:rsidRPr="009C7B4E">
        <w:t xml:space="preserve">W razie naruszenia przez Wykonawcę warunków umów o świadczenie usług telekomunikacyjnych, jeżeli Wykonawca nie usunie ww. nieprawidłowości w terminie </w:t>
      </w:r>
      <w:r w:rsidR="007139C6" w:rsidRPr="009C7B4E">
        <w:br/>
      </w:r>
      <w:r w:rsidRPr="009C7B4E">
        <w:t xml:space="preserve">14 dni od wezwania przez Zamawiającego Wykonawcy do usunięcia naruszenia </w:t>
      </w:r>
      <w:r w:rsidR="007139C6" w:rsidRPr="009C7B4E">
        <w:br/>
      </w:r>
      <w:r w:rsidRPr="009C7B4E">
        <w:t xml:space="preserve">lub nastąpiło trzykrotne powiadomienie Wykonawcy przez Zamawiającego </w:t>
      </w:r>
      <w:r w:rsidR="007139C6" w:rsidRPr="009C7B4E">
        <w:br/>
      </w:r>
      <w:r w:rsidRPr="009C7B4E">
        <w:t xml:space="preserve">o nienależytym wykonaniu umowy (w tym osób zaangażowanych do realizacji przedmiotu umowy) lub Wykonawca realizuje zamówienie w sposób niezgodny </w:t>
      </w:r>
      <w:r w:rsidR="007139C6" w:rsidRPr="009C7B4E">
        <w:br/>
      </w:r>
      <w:r w:rsidRPr="009C7B4E">
        <w:t>z zapisami umowy</w:t>
      </w:r>
      <w:r w:rsidR="00B51A3E">
        <w:t xml:space="preserve"> </w:t>
      </w:r>
      <w:r w:rsidRPr="009C7B4E">
        <w:t xml:space="preserve">(np. nienależyte wykonywanie obowiązków lub niewykonywanie </w:t>
      </w:r>
      <w:r w:rsidR="007139C6" w:rsidRPr="009C7B4E">
        <w:br/>
      </w:r>
      <w:r w:rsidRPr="009C7B4E">
        <w:t>ich w pełnym zakresie i</w:t>
      </w:r>
      <w:r w:rsidR="00552D0D" w:rsidRPr="009C7B4E">
        <w:t xml:space="preserve"> terminach przyjętych w umowie).</w:t>
      </w:r>
    </w:p>
    <w:p w:rsidR="003C5B88" w:rsidRPr="009C7B4E" w:rsidRDefault="000E4680" w:rsidP="00BE6760">
      <w:pPr>
        <w:numPr>
          <w:ilvl w:val="0"/>
          <w:numId w:val="20"/>
        </w:numPr>
        <w:spacing w:after="0" w:line="240" w:lineRule="auto"/>
        <w:jc w:val="both"/>
      </w:pPr>
      <w:r w:rsidRPr="009C7B4E">
        <w:t>W przypadku ogłoszenia upadłości lub wszczęcia wobec Wykona</w:t>
      </w:r>
      <w:r w:rsidR="00552D0D" w:rsidRPr="009C7B4E">
        <w:t>wcy postępowania likwidacyjnego.</w:t>
      </w:r>
    </w:p>
    <w:p w:rsidR="003C5B88" w:rsidRPr="009C7B4E" w:rsidRDefault="000E4680" w:rsidP="00BE6760">
      <w:pPr>
        <w:numPr>
          <w:ilvl w:val="0"/>
          <w:numId w:val="20"/>
        </w:numPr>
        <w:spacing w:after="0" w:line="240" w:lineRule="auto"/>
        <w:jc w:val="both"/>
      </w:pPr>
      <w:r w:rsidRPr="009C7B4E">
        <w:t xml:space="preserve">W przypadku gdy Wykonawca nie podjął się realizacji, przerwał wykonanie umowy, </w:t>
      </w:r>
      <w:r w:rsidR="00140C53" w:rsidRPr="009C7B4E">
        <w:br/>
      </w:r>
      <w:r w:rsidRPr="009C7B4E">
        <w:t>lub wykonuje ją nienależy</w:t>
      </w:r>
      <w:r w:rsidR="00552D0D" w:rsidRPr="009C7B4E">
        <w:t>cie.</w:t>
      </w:r>
    </w:p>
    <w:p w:rsidR="00552D0D" w:rsidRPr="009C7B4E" w:rsidRDefault="00552D0D" w:rsidP="00BE6760">
      <w:pPr>
        <w:numPr>
          <w:ilvl w:val="0"/>
          <w:numId w:val="20"/>
        </w:numPr>
        <w:suppressAutoHyphens/>
        <w:spacing w:after="0" w:line="240" w:lineRule="auto"/>
        <w:jc w:val="both"/>
      </w:pPr>
      <w:r w:rsidRPr="009C7B4E">
        <w:t>W razie cofnięcia lub ograniczenia Wykonawcy zezwolenia telekomunikacyjnego.</w:t>
      </w:r>
    </w:p>
    <w:p w:rsidR="003C5B88" w:rsidRPr="009C7B4E" w:rsidRDefault="000E4680" w:rsidP="00BE6760">
      <w:pPr>
        <w:numPr>
          <w:ilvl w:val="0"/>
          <w:numId w:val="21"/>
        </w:numPr>
        <w:suppressAutoHyphens/>
        <w:spacing w:after="0" w:line="240" w:lineRule="auto"/>
        <w:jc w:val="both"/>
      </w:pPr>
      <w:r w:rsidRPr="009C7B4E">
        <w:t>W ra</w:t>
      </w:r>
      <w:r w:rsidR="007139C6" w:rsidRPr="009C7B4E">
        <w:t xml:space="preserve">zie wystąpienia istotnej </w:t>
      </w:r>
      <w:r w:rsidRPr="009C7B4E">
        <w:t xml:space="preserve">okoliczności powodującej, że wykonanie umowy nie leży </w:t>
      </w:r>
      <w:r w:rsidR="007139C6" w:rsidRPr="009C7B4E">
        <w:br/>
      </w:r>
      <w:r w:rsidRPr="009C7B4E">
        <w:t xml:space="preserve">w 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odpowiedniej części niniejszej umowy i związanych z nią umów o świadczenie usług telekomunikacyjnych. </w:t>
      </w:r>
    </w:p>
    <w:p w:rsidR="003C5B88" w:rsidRPr="009C7B4E" w:rsidRDefault="000E4680" w:rsidP="00BE6760">
      <w:pPr>
        <w:numPr>
          <w:ilvl w:val="0"/>
          <w:numId w:val="10"/>
        </w:numPr>
        <w:suppressAutoHyphens/>
        <w:spacing w:after="0" w:line="240" w:lineRule="auto"/>
        <w:jc w:val="both"/>
      </w:pPr>
      <w:r w:rsidRPr="009C7B4E">
        <w:t xml:space="preserve">Odstąpienie od umowy albo jej wypowiedzenie może nastąpić jedynie w formie pisemnej, </w:t>
      </w:r>
      <w:r w:rsidR="00140C53" w:rsidRPr="009C7B4E">
        <w:br/>
      </w:r>
      <w:r w:rsidRPr="009C7B4E">
        <w:t>pod rygorem nieważności.</w:t>
      </w:r>
    </w:p>
    <w:p w:rsidR="003C5B88" w:rsidRPr="009C7B4E" w:rsidRDefault="000E4680" w:rsidP="00BE676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/>
        </w:rPr>
      </w:pPr>
      <w:r w:rsidRPr="009C7B4E">
        <w:t>Rozwiązanie niniejszej umowy skutkuje rozwiązaniem wszystkich umów o świadczenie usług telekomunikacyjnych z nią związanych.</w:t>
      </w:r>
    </w:p>
    <w:p w:rsidR="003C2722" w:rsidRDefault="003C2722" w:rsidP="00BE6760">
      <w:pPr>
        <w:suppressAutoHyphens/>
        <w:spacing w:after="0" w:line="240" w:lineRule="auto"/>
        <w:jc w:val="center"/>
        <w:rPr>
          <w:b/>
          <w:bCs/>
        </w:rPr>
      </w:pPr>
    </w:p>
    <w:p w:rsidR="003C5B88" w:rsidRPr="009C7B4E" w:rsidRDefault="000E4680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§7</w:t>
      </w:r>
    </w:p>
    <w:p w:rsidR="001056A0" w:rsidRPr="009C7B4E" w:rsidRDefault="001056A0" w:rsidP="00BE6760">
      <w:pPr>
        <w:suppressAutoHyphens/>
        <w:spacing w:after="0" w:line="240" w:lineRule="auto"/>
        <w:jc w:val="center"/>
        <w:rPr>
          <w:rFonts w:eastAsia="Times New Roman"/>
          <w:b/>
          <w:bCs/>
        </w:rPr>
      </w:pPr>
      <w:r w:rsidRPr="009C7B4E">
        <w:rPr>
          <w:b/>
          <w:bCs/>
        </w:rPr>
        <w:t>Zmniejszenie lub zwiększenie zamówienia</w:t>
      </w:r>
    </w:p>
    <w:p w:rsidR="003C5B88" w:rsidRPr="009C7B4E" w:rsidRDefault="000E4680" w:rsidP="00BE6760">
      <w:pPr>
        <w:numPr>
          <w:ilvl w:val="0"/>
          <w:numId w:val="23"/>
        </w:numPr>
        <w:suppressAutoHyphens/>
        <w:spacing w:after="0" w:line="240" w:lineRule="auto"/>
        <w:jc w:val="both"/>
      </w:pPr>
      <w:r w:rsidRPr="009C7B4E">
        <w:t>Zamawiający zastrzega sobie prawo zwiększenia lub zmniejszenia zamówienia podstawowego:</w:t>
      </w:r>
    </w:p>
    <w:p w:rsidR="003C5B88" w:rsidRPr="009C7B4E" w:rsidRDefault="000E4680" w:rsidP="00BE6760">
      <w:pPr>
        <w:numPr>
          <w:ilvl w:val="0"/>
          <w:numId w:val="25"/>
        </w:numPr>
        <w:suppressAutoHyphens/>
        <w:spacing w:after="0" w:line="240" w:lineRule="auto"/>
        <w:jc w:val="both"/>
        <w:rPr>
          <w:b/>
          <w:bCs/>
        </w:rPr>
      </w:pPr>
      <w:r w:rsidRPr="009C7B4E">
        <w:rPr>
          <w:b/>
          <w:bCs/>
        </w:rPr>
        <w:t>zwiększenie zamówienia:</w:t>
      </w:r>
    </w:p>
    <w:p w:rsidR="003C5B88" w:rsidRPr="009C7B4E" w:rsidRDefault="000E4680" w:rsidP="00BE6760">
      <w:pPr>
        <w:suppressAutoHyphens/>
        <w:spacing w:after="0" w:line="240" w:lineRule="auto"/>
        <w:jc w:val="both"/>
        <w:rPr>
          <w:rFonts w:eastAsia="Times New Roman"/>
        </w:rPr>
      </w:pPr>
      <w:r w:rsidRPr="009C7B4E">
        <w:t>Wykonawca zagwarantuje w trakcie trwania umowy możliwość zwiększenia zamówienia o</w:t>
      </w:r>
      <w:r w:rsidR="009C7A35">
        <w:t>:</w:t>
      </w:r>
    </w:p>
    <w:p w:rsidR="003C5B88" w:rsidRPr="009C7B4E" w:rsidRDefault="000E4680" w:rsidP="00BE6760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9C7B4E">
        <w:t xml:space="preserve">usługę dodatkowo płatnych </w:t>
      </w:r>
      <w:r w:rsidRPr="009C7B4E">
        <w:rPr>
          <w:b/>
          <w:bCs/>
        </w:rPr>
        <w:t>połączeń poza abonamentem</w:t>
      </w:r>
      <w:r w:rsidRPr="009C7B4E">
        <w:t xml:space="preserve"> w przypadku tzw. połączeń informacyjnych i innych dodatkowo płatnych usług z wyłączeniem usług, o których mowa </w:t>
      </w:r>
      <w:r w:rsidR="00140C53" w:rsidRPr="009C7B4E">
        <w:br/>
      </w:r>
      <w:r w:rsidRPr="009C7B4E">
        <w:t>w opisie przedmiotu zamówienia (załączniku nr 1) dot. telefo</w:t>
      </w:r>
      <w:r w:rsidR="00CA424D" w:rsidRPr="009C7B4E">
        <w:t xml:space="preserve">nii komórkowej pkt 3 ust. e </w:t>
      </w:r>
      <w:r w:rsidR="00DC5240">
        <w:br/>
      </w:r>
      <w:r w:rsidR="00CA424D" w:rsidRPr="009C7B4E">
        <w:t>do 10</w:t>
      </w:r>
      <w:r w:rsidRPr="009C7B4E">
        <w:t xml:space="preserve"> % kwoty brutto złożonej oferty.   </w:t>
      </w:r>
    </w:p>
    <w:p w:rsidR="003C5B88" w:rsidRPr="009C7B4E" w:rsidRDefault="000E4680" w:rsidP="00BE6760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9C7B4E">
        <w:t xml:space="preserve">usługę </w:t>
      </w:r>
      <w:r w:rsidRPr="009C7B4E">
        <w:rPr>
          <w:b/>
          <w:bCs/>
        </w:rPr>
        <w:t>telefonii komórkowej</w:t>
      </w:r>
      <w:r w:rsidRPr="009C7B4E">
        <w:t xml:space="preserve"> w przypadku zaistnienia takiej potrzeby do maksymalnej ilości </w:t>
      </w:r>
      <w:r w:rsidR="009C7B4E">
        <w:t xml:space="preserve">                </w:t>
      </w:r>
      <w:r w:rsidR="00161574" w:rsidRPr="009C7B4E">
        <w:rPr>
          <w:b/>
          <w:bCs/>
        </w:rPr>
        <w:t>5</w:t>
      </w:r>
      <w:r w:rsidRPr="009C7B4E">
        <w:rPr>
          <w:b/>
          <w:bCs/>
        </w:rPr>
        <w:t xml:space="preserve"> numerów</w:t>
      </w:r>
      <w:r w:rsidRPr="009C7B4E">
        <w:t xml:space="preserve"> w trakcie trwania umowy, w cenie i na warunkach złożonej oferty w zależności </w:t>
      </w:r>
      <w:r w:rsidR="009C7B4E">
        <w:t xml:space="preserve">               </w:t>
      </w:r>
      <w:r w:rsidRPr="009C7B4E">
        <w:t>od limitu transmisji danych w ramach abonamentu, z zastrzeżeniem, że nowe aktywacje muszą mieć taką samą datę zakończenia umowy, co umowa pierwotna.</w:t>
      </w:r>
      <w:r w:rsidR="00712F36" w:rsidRPr="00F12C1D">
        <w:rPr>
          <w:color w:val="auto"/>
        </w:rPr>
        <w:t xml:space="preserve"> Zmiany te nie mogą przekroczyć 10 % kwoty podstawowej.</w:t>
      </w:r>
    </w:p>
    <w:p w:rsidR="003C5B88" w:rsidRPr="009C7B4E" w:rsidRDefault="000E4680" w:rsidP="00BE6760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9C7B4E">
        <w:t xml:space="preserve">usługę </w:t>
      </w:r>
      <w:r w:rsidRPr="009C7B4E">
        <w:rPr>
          <w:b/>
          <w:bCs/>
        </w:rPr>
        <w:t>bezprzewodowej transmisji danych</w:t>
      </w:r>
      <w:r w:rsidRPr="009C7B4E">
        <w:t xml:space="preserve"> w przypadku zaistnienia takiej potrzeby </w:t>
      </w:r>
      <w:r w:rsidR="00140C53" w:rsidRPr="009C7B4E">
        <w:br/>
      </w:r>
      <w:r w:rsidRPr="009C7B4E">
        <w:t xml:space="preserve">do maksymalnej ilości </w:t>
      </w:r>
      <w:r w:rsidRPr="009C7B4E">
        <w:rPr>
          <w:b/>
          <w:bCs/>
        </w:rPr>
        <w:t>5 numerów</w:t>
      </w:r>
      <w:r w:rsidRPr="009C7B4E">
        <w:t xml:space="preserve"> w trakcie trwania umowy, w cenie i na warunkach złożonej oferty, w zależności od limitu transmisji danych w ramach abonamentu, </w:t>
      </w:r>
      <w:r w:rsidR="00140C53" w:rsidRPr="009C7B4E">
        <w:br/>
      </w:r>
      <w:r w:rsidRPr="009C7B4E">
        <w:t xml:space="preserve">z zastrzeżeniem, że nowe aktywacje muszą mieć taką samą datę zakończenia umowy, </w:t>
      </w:r>
      <w:r w:rsidR="00140C53" w:rsidRPr="009C7B4E">
        <w:br/>
      </w:r>
      <w:r w:rsidRPr="009C7B4E">
        <w:t>co umowa pierwotna.</w:t>
      </w:r>
      <w:r w:rsidR="00712F36">
        <w:t xml:space="preserve"> </w:t>
      </w:r>
      <w:r w:rsidR="00712F36" w:rsidRPr="00F12C1D">
        <w:rPr>
          <w:color w:val="auto"/>
        </w:rPr>
        <w:t>Zmiany te nie mogą przekroczyć 5 % kwoty podstawowej.</w:t>
      </w:r>
    </w:p>
    <w:p w:rsidR="003C5B88" w:rsidRPr="009C7B4E" w:rsidRDefault="000E4680" w:rsidP="00BE6760">
      <w:pPr>
        <w:numPr>
          <w:ilvl w:val="0"/>
          <w:numId w:val="28"/>
        </w:numPr>
        <w:suppressAutoHyphens/>
        <w:spacing w:after="0" w:line="240" w:lineRule="auto"/>
        <w:jc w:val="both"/>
        <w:rPr>
          <w:b/>
          <w:bCs/>
        </w:rPr>
      </w:pPr>
      <w:r w:rsidRPr="009C7B4E">
        <w:rPr>
          <w:b/>
          <w:bCs/>
        </w:rPr>
        <w:t>zmniejszenie zamówienia:</w:t>
      </w:r>
    </w:p>
    <w:p w:rsidR="003C5B88" w:rsidRPr="009C7B4E" w:rsidRDefault="000E4680" w:rsidP="00BE6760">
      <w:pPr>
        <w:suppressAutoHyphens/>
        <w:spacing w:after="0" w:line="240" w:lineRule="auto"/>
        <w:ind w:left="720"/>
        <w:jc w:val="both"/>
      </w:pPr>
      <w:r w:rsidRPr="009C7B4E">
        <w:t>Wykonawca zagwarantuje w trakcie trwania umowy możliwość bezpłatnego zmniejszenia zamówienia o 1 numer telefonii komórkowej oraz o 1 numer bezprzewodowej transmisji danych.</w:t>
      </w:r>
    </w:p>
    <w:p w:rsidR="00F12C1D" w:rsidRPr="00BE6760" w:rsidRDefault="00EA09DD" w:rsidP="00BE6760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eastAsia="Times New Roman"/>
          <w:color w:val="FF0000"/>
          <w:u w:color="FF0000"/>
        </w:rPr>
      </w:pPr>
      <w:r w:rsidRPr="009C7B4E">
        <w:t>Zwiększenie bądź zmniejszenie zamówienia nie wymaga</w:t>
      </w:r>
      <w:r w:rsidR="001254C6" w:rsidRPr="009C7B4E">
        <w:t xml:space="preserve"> </w:t>
      </w:r>
      <w:r w:rsidR="00150661" w:rsidRPr="009C7B4E">
        <w:rPr>
          <w:color w:val="auto"/>
        </w:rPr>
        <w:t>zawarcia aneksu</w:t>
      </w:r>
      <w:r w:rsidRPr="009C7B4E">
        <w:rPr>
          <w:color w:val="auto"/>
        </w:rPr>
        <w:t>.</w:t>
      </w:r>
    </w:p>
    <w:p w:rsidR="003C5B88" w:rsidRPr="009C7B4E" w:rsidRDefault="000E4680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lastRenderedPageBreak/>
        <w:t>§8</w:t>
      </w:r>
    </w:p>
    <w:p w:rsidR="001056A0" w:rsidRPr="009C7B4E" w:rsidRDefault="001056A0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Zmiany umowy</w:t>
      </w:r>
    </w:p>
    <w:p w:rsidR="007156D5" w:rsidRPr="009C7B4E" w:rsidRDefault="007156D5" w:rsidP="00BE6760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615"/>
          <w:tab w:val="num" w:pos="284"/>
        </w:tabs>
        <w:spacing w:after="0" w:line="240" w:lineRule="auto"/>
        <w:ind w:left="284" w:hanging="284"/>
        <w:jc w:val="both"/>
      </w:pPr>
      <w:r w:rsidRPr="009C7B4E">
        <w:t xml:space="preserve">Zamawiający dopuszcza możliwość zmiany istotnych postanowień umowy </w:t>
      </w:r>
      <w:r w:rsidRPr="009C7B4E">
        <w:br/>
        <w:t>w następujących sytuacjach, gdy:</w:t>
      </w:r>
    </w:p>
    <w:p w:rsidR="001056A0" w:rsidRPr="009C7B4E" w:rsidRDefault="001056A0" w:rsidP="00BE6760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</w:pPr>
      <w:r w:rsidRPr="009C7B4E">
        <w:t xml:space="preserve">nastąpi zmiana wysokości obowiązującej stawki podatku VAT, dla usług objętych przedmiotem umowy. W takim przypadku Zamawiający dopuszcza możliwość zmiany wysokości wynagrodzenia, o kwotę równą różnicy w kwocie nowo naliczonego podatku. Wyliczenie </w:t>
      </w:r>
      <w:r w:rsidR="00F04677" w:rsidRPr="009C7B4E">
        <w:br/>
      </w:r>
      <w:r w:rsidRPr="009C7B4E">
        <w:t>to dotyczyć będzie wyłącznie, części wynagrodzenia za usługi, których do dnia zmiany stawki podatku VAT jeszcze nie wykonano,</w:t>
      </w:r>
    </w:p>
    <w:p w:rsidR="001056A0" w:rsidRPr="009C7B4E" w:rsidRDefault="001056A0" w:rsidP="00BE676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 w:rsidRPr="009C7B4E">
        <w:t xml:space="preserve">pod warunkiem zaistnienia okoliczności, których Zamawiający, działając z należytą starannością, nie mógł przewidzieć w dniu publikacji ogłoszenia. Wartość tej zmiany nie może przekroczyć 20% wartości zamówienia określonego w §4 ust. 1.  </w:t>
      </w:r>
    </w:p>
    <w:p w:rsidR="00B51A3E" w:rsidRDefault="00B51A3E" w:rsidP="00B51A3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615"/>
          <w:tab w:val="num" w:pos="284"/>
        </w:tabs>
        <w:suppressAutoHyphens/>
        <w:spacing w:after="0" w:line="240" w:lineRule="auto"/>
        <w:ind w:left="284" w:hanging="284"/>
        <w:jc w:val="both"/>
      </w:pPr>
      <w:bookmarkStart w:id="1" w:name="_Hlk98157567"/>
      <w:r>
        <w:t>Zmiana postanowień niniejszej Umowy na podstawie ust. 1 następuje na podstawie oświadczenia Zamawiającego, złożonego Wykonawcy w formie pisemnej. Oświadczenie musi zawierać uzasadnienie konieczności wprowadzenia zmian do Umowy oraz wszelkie niezbędne dokumenty potwierdzające zaistnienie okoliczności stanowiących podstawę dokonania zamian w umowie.</w:t>
      </w:r>
    </w:p>
    <w:p w:rsidR="00B51A3E" w:rsidRPr="009C7B4E" w:rsidRDefault="00B51A3E" w:rsidP="00B51A3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615"/>
          <w:tab w:val="num" w:pos="284"/>
        </w:tabs>
        <w:suppressAutoHyphens/>
        <w:spacing w:after="0" w:line="240" w:lineRule="auto"/>
        <w:ind w:left="284" w:hanging="284"/>
        <w:jc w:val="both"/>
      </w:pPr>
      <w:bookmarkStart w:id="2" w:name="_Hlk98157587"/>
      <w:bookmarkEnd w:id="1"/>
      <w:r>
        <w:t>Umowa zostaje zmieniona po skutecznym złożeniu Wykonawcy oświadczenia, o którym mowa w ust. 2.</w:t>
      </w:r>
    </w:p>
    <w:bookmarkEnd w:id="2"/>
    <w:p w:rsidR="00B51A3E" w:rsidRPr="00B51A3E" w:rsidRDefault="00B51A3E" w:rsidP="00B51A3E">
      <w:pPr>
        <w:pStyle w:val="Akapitzlist"/>
        <w:suppressAutoHyphens/>
        <w:spacing w:after="0" w:line="240" w:lineRule="auto"/>
        <w:ind w:left="615"/>
        <w:rPr>
          <w:b/>
          <w:bCs/>
        </w:rPr>
      </w:pPr>
    </w:p>
    <w:p w:rsidR="007156D5" w:rsidRPr="009C7B4E" w:rsidRDefault="007156D5" w:rsidP="00BE6760">
      <w:pPr>
        <w:suppressAutoHyphens/>
        <w:spacing w:after="0" w:line="240" w:lineRule="auto"/>
        <w:jc w:val="center"/>
        <w:rPr>
          <w:rFonts w:eastAsia="Times New Roman"/>
          <w:b/>
          <w:bCs/>
        </w:rPr>
      </w:pPr>
      <w:r w:rsidRPr="009C7B4E">
        <w:rPr>
          <w:b/>
          <w:bCs/>
        </w:rPr>
        <w:t>§9</w:t>
      </w:r>
    </w:p>
    <w:p w:rsidR="007139C6" w:rsidRPr="009C7B4E" w:rsidRDefault="000E4680" w:rsidP="00B428E7">
      <w:pPr>
        <w:pStyle w:val="Default"/>
        <w:numPr>
          <w:ilvl w:val="3"/>
          <w:numId w:val="28"/>
        </w:numPr>
        <w:tabs>
          <w:tab w:val="clear" w:pos="2832"/>
        </w:tabs>
        <w:spacing w:after="0" w:line="240" w:lineRule="auto"/>
        <w:ind w:left="284"/>
        <w:jc w:val="both"/>
        <w:rPr>
          <w:sz w:val="22"/>
          <w:szCs w:val="22"/>
        </w:rPr>
      </w:pPr>
      <w:r w:rsidRPr="009C7B4E">
        <w:rPr>
          <w:sz w:val="22"/>
          <w:szCs w:val="22"/>
        </w:rPr>
        <w:t xml:space="preserve">Każda ze Stron może jednostronnie zmienić osoby kontaktowe oraz dane teleadresowe, </w:t>
      </w:r>
      <w:r w:rsidR="00140C53" w:rsidRPr="009C7B4E">
        <w:rPr>
          <w:sz w:val="22"/>
          <w:szCs w:val="22"/>
        </w:rPr>
        <w:br/>
      </w:r>
      <w:r w:rsidRPr="009C7B4E">
        <w:rPr>
          <w:sz w:val="22"/>
          <w:szCs w:val="22"/>
        </w:rPr>
        <w:t xml:space="preserve">które wskazano w umowie, zawiadamiając uprzednio o takiej zmianie drugą Stronę na piśmie, </w:t>
      </w:r>
      <w:r w:rsidR="00140C53" w:rsidRPr="009C7B4E">
        <w:rPr>
          <w:sz w:val="22"/>
          <w:szCs w:val="22"/>
        </w:rPr>
        <w:br/>
      </w:r>
      <w:r w:rsidRPr="009C7B4E">
        <w:rPr>
          <w:sz w:val="22"/>
          <w:szCs w:val="22"/>
        </w:rPr>
        <w:t xml:space="preserve">co nie wymaga zmiany umowy. </w:t>
      </w:r>
    </w:p>
    <w:p w:rsidR="003C5B88" w:rsidRPr="009C7B4E" w:rsidRDefault="000E4680" w:rsidP="00B428E7">
      <w:pPr>
        <w:pStyle w:val="Default"/>
        <w:numPr>
          <w:ilvl w:val="3"/>
          <w:numId w:val="28"/>
        </w:numPr>
        <w:tabs>
          <w:tab w:val="clear" w:pos="2832"/>
        </w:tabs>
        <w:spacing w:after="0" w:line="240" w:lineRule="auto"/>
        <w:ind w:left="284"/>
        <w:jc w:val="both"/>
        <w:rPr>
          <w:rFonts w:eastAsia="Times New Roman"/>
          <w:sz w:val="22"/>
          <w:szCs w:val="22"/>
        </w:rPr>
      </w:pPr>
      <w:r w:rsidRPr="009C7B4E">
        <w:rPr>
          <w:sz w:val="22"/>
          <w:szCs w:val="22"/>
        </w:rPr>
        <w:t xml:space="preserve">Prawa i obowiązki Stron określone w umowie oraz z niej wynikające, nie mogą być przenoszone </w:t>
      </w:r>
      <w:r w:rsidR="00140C53" w:rsidRPr="009C7B4E">
        <w:rPr>
          <w:sz w:val="22"/>
          <w:szCs w:val="22"/>
        </w:rPr>
        <w:br/>
      </w:r>
      <w:r w:rsidRPr="009C7B4E">
        <w:rPr>
          <w:sz w:val="22"/>
          <w:szCs w:val="22"/>
        </w:rPr>
        <w:t xml:space="preserve">na osoby trzecie bez pisemnej zgody drugiej Strony. </w:t>
      </w:r>
    </w:p>
    <w:p w:rsidR="007139C6" w:rsidRPr="009C7B4E" w:rsidRDefault="007139C6" w:rsidP="00BE6760">
      <w:pPr>
        <w:suppressAutoHyphens/>
        <w:spacing w:after="0" w:line="240" w:lineRule="auto"/>
        <w:jc w:val="center"/>
        <w:rPr>
          <w:b/>
          <w:bCs/>
        </w:rPr>
      </w:pPr>
    </w:p>
    <w:p w:rsidR="003C5B88" w:rsidRPr="009C7B4E" w:rsidRDefault="000E4680" w:rsidP="00BE6760">
      <w:pPr>
        <w:suppressAutoHyphens/>
        <w:spacing w:after="0" w:line="240" w:lineRule="auto"/>
        <w:jc w:val="center"/>
        <w:rPr>
          <w:rFonts w:eastAsia="Times New Roman"/>
          <w:b/>
          <w:bCs/>
        </w:rPr>
      </w:pPr>
      <w:r w:rsidRPr="009C7B4E">
        <w:rPr>
          <w:b/>
          <w:bCs/>
        </w:rPr>
        <w:t>§10</w:t>
      </w:r>
    </w:p>
    <w:p w:rsidR="003C5B88" w:rsidRPr="009C7B4E" w:rsidRDefault="000E4680" w:rsidP="00BE6760">
      <w:pPr>
        <w:numPr>
          <w:ilvl w:val="0"/>
          <w:numId w:val="32"/>
        </w:numPr>
        <w:suppressAutoHyphens/>
        <w:spacing w:after="0" w:line="240" w:lineRule="auto"/>
        <w:jc w:val="both"/>
      </w:pPr>
      <w:r w:rsidRPr="009C7B4E">
        <w:t>W sprawach nieuregulowanych w niniejszej umowie zastosowanie mają przepisy ustawy Prawo telekomunikacyjne i Kodeksu Cywilnego.</w:t>
      </w:r>
    </w:p>
    <w:p w:rsidR="003C5B88" w:rsidRDefault="000E4680" w:rsidP="00BE6760">
      <w:pPr>
        <w:numPr>
          <w:ilvl w:val="0"/>
          <w:numId w:val="32"/>
        </w:numPr>
        <w:suppressAutoHyphens/>
        <w:spacing w:after="0" w:line="240" w:lineRule="auto"/>
        <w:jc w:val="both"/>
      </w:pPr>
      <w:r w:rsidRPr="009C7B4E">
        <w:t>Ewentualne spory wynikłe w związku z realizacją niniejszej umowy, w przypadku braku porozumienia Stron, rozstrzygać będzie sąd właściwy miejscowo dla Zamawiającego.</w:t>
      </w:r>
    </w:p>
    <w:p w:rsidR="00B428E7" w:rsidRDefault="00B428E7" w:rsidP="00B428E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sz w:val="24"/>
          <w:szCs w:val="24"/>
        </w:rPr>
      </w:pPr>
      <w:r w:rsidRPr="000B2228">
        <w:rPr>
          <w:sz w:val="24"/>
          <w:szCs w:val="24"/>
        </w:rPr>
        <w:t>Doręczenie pod adres wskazany przez Stronę umowy, w przypadku odesłania zwrotnego przez pocztę (operatora pocztowego) przesyłki/korespondencji wysłanej na podany adres, uważa się za skuteczne z upływem czternastego dnia, licząc</w:t>
      </w:r>
      <w:r>
        <w:rPr>
          <w:sz w:val="24"/>
          <w:szCs w:val="24"/>
        </w:rPr>
        <w:t xml:space="preserve"> </w:t>
      </w:r>
      <w:r w:rsidRPr="000B2228">
        <w:rPr>
          <w:sz w:val="24"/>
          <w:szCs w:val="24"/>
        </w:rPr>
        <w:t>od dnia następującego po dniu wysłania, jeżeli przesyłka/korespondencja nie została podjęta przez adresata bez względu na przyczynę niepodjęcia.</w:t>
      </w:r>
    </w:p>
    <w:p w:rsidR="003C5B88" w:rsidRPr="009C7B4E" w:rsidRDefault="000E4680" w:rsidP="00BE6760">
      <w:pPr>
        <w:numPr>
          <w:ilvl w:val="0"/>
          <w:numId w:val="32"/>
        </w:numPr>
        <w:suppressAutoHyphens/>
        <w:spacing w:after="0" w:line="240" w:lineRule="auto"/>
        <w:jc w:val="both"/>
      </w:pPr>
      <w:r w:rsidRPr="009C7B4E">
        <w:t>Załączniki do umowy stanowią jej integralną część.</w:t>
      </w:r>
    </w:p>
    <w:p w:rsidR="003C5B88" w:rsidRPr="009C7B4E" w:rsidRDefault="003C5B88" w:rsidP="00BE6760">
      <w:pPr>
        <w:suppressAutoHyphens/>
        <w:spacing w:after="0" w:line="240" w:lineRule="auto"/>
        <w:jc w:val="both"/>
        <w:rPr>
          <w:rFonts w:eastAsia="Times New Roman"/>
        </w:rPr>
      </w:pPr>
    </w:p>
    <w:p w:rsidR="003C5B88" w:rsidRPr="009C7B4E" w:rsidRDefault="000E4680" w:rsidP="00BE6760">
      <w:pPr>
        <w:suppressAutoHyphens/>
        <w:spacing w:after="0" w:line="240" w:lineRule="auto"/>
        <w:ind w:left="3552" w:firstLine="696"/>
        <w:rPr>
          <w:rFonts w:eastAsia="Times New Roman"/>
          <w:b/>
          <w:bCs/>
        </w:rPr>
      </w:pPr>
      <w:r w:rsidRPr="009C7B4E">
        <w:rPr>
          <w:b/>
          <w:bCs/>
        </w:rPr>
        <w:t xml:space="preserve">   §11</w:t>
      </w:r>
    </w:p>
    <w:p w:rsidR="003C5B88" w:rsidRPr="009C7B4E" w:rsidRDefault="000E4680" w:rsidP="00BE6760">
      <w:pPr>
        <w:suppressAutoHyphens/>
        <w:spacing w:after="0" w:line="240" w:lineRule="auto"/>
        <w:jc w:val="both"/>
      </w:pPr>
      <w:r w:rsidRPr="009C7B4E">
        <w:t xml:space="preserve">Umowę sporządzono w dwóch jednobrzmiących egzemplarzach, po jednym dla każdej ze Stron. </w:t>
      </w:r>
    </w:p>
    <w:p w:rsidR="003C5B88" w:rsidRPr="009C7B4E" w:rsidRDefault="003C5B88" w:rsidP="00BE6760">
      <w:pPr>
        <w:suppressAutoHyphens/>
        <w:spacing w:after="0" w:line="240" w:lineRule="auto"/>
        <w:ind w:firstLine="708"/>
        <w:jc w:val="both"/>
        <w:rPr>
          <w:rFonts w:eastAsia="Times New Roman"/>
          <w:b/>
          <w:bCs/>
        </w:rPr>
      </w:pPr>
    </w:p>
    <w:p w:rsidR="003C5B88" w:rsidRDefault="00EE7915" w:rsidP="00BE6760">
      <w:pPr>
        <w:suppressAutoHyphens/>
        <w:spacing w:after="0" w:line="240" w:lineRule="auto"/>
        <w:ind w:firstLine="708"/>
        <w:jc w:val="both"/>
        <w:rPr>
          <w:b/>
          <w:bCs/>
        </w:rPr>
      </w:pPr>
      <w:r w:rsidRPr="009C7B4E">
        <w:rPr>
          <w:b/>
          <w:bCs/>
        </w:rPr>
        <w:t xml:space="preserve">ZAMAWIAJĄCY </w:t>
      </w:r>
      <w:r w:rsidRPr="009C7B4E">
        <w:rPr>
          <w:b/>
          <w:bCs/>
        </w:rPr>
        <w:tab/>
      </w:r>
      <w:r w:rsidR="00190D2F">
        <w:rPr>
          <w:b/>
          <w:bCs/>
        </w:rPr>
        <w:tab/>
      </w:r>
      <w:r w:rsidR="00190D2F">
        <w:rPr>
          <w:b/>
          <w:bCs/>
        </w:rPr>
        <w:tab/>
      </w:r>
      <w:r w:rsidR="00190D2F">
        <w:rPr>
          <w:b/>
          <w:bCs/>
        </w:rPr>
        <w:tab/>
      </w:r>
      <w:r w:rsidR="00190D2F">
        <w:rPr>
          <w:b/>
          <w:bCs/>
        </w:rPr>
        <w:tab/>
      </w:r>
      <w:r w:rsidR="00190D2F">
        <w:rPr>
          <w:b/>
          <w:bCs/>
        </w:rPr>
        <w:tab/>
      </w:r>
      <w:r w:rsidR="00190D2F" w:rsidRPr="009C7B4E">
        <w:rPr>
          <w:b/>
          <w:bCs/>
        </w:rPr>
        <w:t>WYKONAWCA</w:t>
      </w:r>
      <w:r w:rsidR="00190D2F" w:rsidRPr="009C7B4E">
        <w:rPr>
          <w:b/>
          <w:bCs/>
        </w:rPr>
        <w:tab/>
      </w:r>
    </w:p>
    <w:p w:rsidR="00190D2F" w:rsidRDefault="00190D2F" w:rsidP="00190D2F">
      <w:pPr>
        <w:suppressAutoHyphens/>
        <w:spacing w:after="0" w:line="240" w:lineRule="auto"/>
        <w:jc w:val="both"/>
        <w:rPr>
          <w:rFonts w:eastAsia="Times New Roman"/>
          <w:b/>
          <w:bCs/>
        </w:rPr>
      </w:pPr>
    </w:p>
    <w:p w:rsidR="00190D2F" w:rsidRPr="009C7B4E" w:rsidRDefault="00190D2F" w:rsidP="00190D2F">
      <w:pPr>
        <w:suppressAutoHyphens/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………………………………………………..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  <w:t>…………………………………………………….</w:t>
      </w:r>
    </w:p>
    <w:sectPr w:rsidR="00190D2F" w:rsidRPr="009C7B4E" w:rsidSect="003C2722">
      <w:footerReference w:type="default" r:id="rId9"/>
      <w:pgSz w:w="11900" w:h="16840"/>
      <w:pgMar w:top="993" w:right="1418" w:bottom="567" w:left="1418" w:header="720" w:footer="10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C31" w:rsidRDefault="00583C31">
      <w:pPr>
        <w:spacing w:after="0" w:line="240" w:lineRule="auto"/>
      </w:pPr>
      <w:r>
        <w:separator/>
      </w:r>
    </w:p>
  </w:endnote>
  <w:endnote w:type="continuationSeparator" w:id="0">
    <w:p w:rsidR="00583C31" w:rsidRDefault="0058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B88" w:rsidRDefault="009F0385">
    <w:pPr>
      <w:pStyle w:val="Stopka"/>
      <w:tabs>
        <w:tab w:val="clear" w:pos="9072"/>
        <w:tab w:val="right" w:pos="9044"/>
      </w:tabs>
      <w:jc w:val="right"/>
    </w:pPr>
    <w:r>
      <w:rPr>
        <w:rFonts w:ascii="Times New Roman" w:hAnsi="Times New Roman"/>
      </w:rPr>
      <w:fldChar w:fldCharType="begin"/>
    </w:r>
    <w:r w:rsidR="000E4680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B428E7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C31" w:rsidRDefault="00583C31">
      <w:pPr>
        <w:spacing w:after="0" w:line="240" w:lineRule="auto"/>
      </w:pPr>
      <w:r>
        <w:separator/>
      </w:r>
    </w:p>
  </w:footnote>
  <w:footnote w:type="continuationSeparator" w:id="0">
    <w:p w:rsidR="00583C31" w:rsidRDefault="00583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22BB"/>
    <w:multiLevelType w:val="hybridMultilevel"/>
    <w:tmpl w:val="2AAC4CBE"/>
    <w:numStyleLink w:val="Zaimportowanystyl1"/>
  </w:abstractNum>
  <w:abstractNum w:abstractNumId="1" w15:restartNumberingAfterBreak="0">
    <w:nsid w:val="0A8E2996"/>
    <w:multiLevelType w:val="hybridMultilevel"/>
    <w:tmpl w:val="7DD28622"/>
    <w:numStyleLink w:val="Litery"/>
  </w:abstractNum>
  <w:abstractNum w:abstractNumId="2" w15:restartNumberingAfterBreak="0">
    <w:nsid w:val="0C861623"/>
    <w:multiLevelType w:val="hybridMultilevel"/>
    <w:tmpl w:val="064E5FF2"/>
    <w:styleLink w:val="Zaimportowanystyl2"/>
    <w:lvl w:ilvl="0" w:tplc="392E00E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DC4833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A47B1C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B843C8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08836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8AA1F58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62F98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42A55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C02C10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1732CE"/>
    <w:multiLevelType w:val="hybridMultilevel"/>
    <w:tmpl w:val="6AF6F780"/>
    <w:numStyleLink w:val="Zaimportowanystyl10"/>
  </w:abstractNum>
  <w:abstractNum w:abstractNumId="4" w15:restartNumberingAfterBreak="0">
    <w:nsid w:val="13E44F8C"/>
    <w:multiLevelType w:val="hybridMultilevel"/>
    <w:tmpl w:val="83ACC6EE"/>
    <w:numStyleLink w:val="Zaimportowanystyl7"/>
  </w:abstractNum>
  <w:abstractNum w:abstractNumId="5" w15:restartNumberingAfterBreak="0">
    <w:nsid w:val="1D421447"/>
    <w:multiLevelType w:val="hybridMultilevel"/>
    <w:tmpl w:val="2AAC4CBE"/>
    <w:styleLink w:val="Zaimportowanystyl1"/>
    <w:lvl w:ilvl="0" w:tplc="7F7C2C04">
      <w:start w:val="1"/>
      <w:numFmt w:val="decimal"/>
      <w:lvlText w:val="%1.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9EA8A4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6C1716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136" w:hanging="2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C00612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EA87F4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8964D08">
      <w:start w:val="1"/>
      <w:numFmt w:val="lowerRoman"/>
      <w:lvlText w:val="%6."/>
      <w:lvlJc w:val="left"/>
      <w:pPr>
        <w:tabs>
          <w:tab w:val="left" w:pos="360"/>
          <w:tab w:val="num" w:pos="4248"/>
        </w:tabs>
        <w:ind w:left="4260" w:hanging="2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DF0F88A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30B94A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238D9B4">
      <w:start w:val="1"/>
      <w:numFmt w:val="lowerRoman"/>
      <w:lvlText w:val="%9."/>
      <w:lvlJc w:val="left"/>
      <w:pPr>
        <w:tabs>
          <w:tab w:val="left" w:pos="360"/>
          <w:tab w:val="num" w:pos="6372"/>
        </w:tabs>
        <w:ind w:left="6384" w:hanging="1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5C5C44"/>
    <w:multiLevelType w:val="hybridMultilevel"/>
    <w:tmpl w:val="59269AA6"/>
    <w:numStyleLink w:val="Zaimportowanystyl11"/>
  </w:abstractNum>
  <w:abstractNum w:abstractNumId="7" w15:restartNumberingAfterBreak="0">
    <w:nsid w:val="23570AD3"/>
    <w:multiLevelType w:val="hybridMultilevel"/>
    <w:tmpl w:val="D1A8CD16"/>
    <w:styleLink w:val="Zaimportowanystyl5"/>
    <w:lvl w:ilvl="0" w:tplc="4E2684E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52DB8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86CDA0E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9C058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763E7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FC9128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8B43A0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B2E86E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42C1DC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36A44DA"/>
    <w:multiLevelType w:val="hybridMultilevel"/>
    <w:tmpl w:val="59269AA6"/>
    <w:styleLink w:val="Zaimportowanystyl11"/>
    <w:lvl w:ilvl="0" w:tplc="7438F5A8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1A69DB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66A2A66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72C01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972ADC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E292B0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26E00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EA6A5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408BFA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4B8560F"/>
    <w:multiLevelType w:val="hybridMultilevel"/>
    <w:tmpl w:val="945619FA"/>
    <w:styleLink w:val="Zaimportowanystyl4"/>
    <w:lvl w:ilvl="0" w:tplc="02A00D5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108D1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E84A48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FC940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46F71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B64E71C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A89DF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F6E17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5E9C38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63F7693"/>
    <w:multiLevelType w:val="hybridMultilevel"/>
    <w:tmpl w:val="AD064FFA"/>
    <w:numStyleLink w:val="Zaimportowanystyl13"/>
  </w:abstractNum>
  <w:abstractNum w:abstractNumId="11" w15:restartNumberingAfterBreak="0">
    <w:nsid w:val="28376FC7"/>
    <w:multiLevelType w:val="hybridMultilevel"/>
    <w:tmpl w:val="CD943CD2"/>
    <w:styleLink w:val="Zaimportowanystyl14"/>
    <w:lvl w:ilvl="0" w:tplc="BA5E2AE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FF0743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B4CBA8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840D14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9EEF1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90EA372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60BDC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6460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AAA1BA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E26169B"/>
    <w:multiLevelType w:val="hybridMultilevel"/>
    <w:tmpl w:val="95FEC2CE"/>
    <w:numStyleLink w:val="Zaimportowanystyl12"/>
  </w:abstractNum>
  <w:abstractNum w:abstractNumId="13" w15:restartNumberingAfterBreak="0">
    <w:nsid w:val="356233BE"/>
    <w:multiLevelType w:val="hybridMultilevel"/>
    <w:tmpl w:val="95FEC2CE"/>
    <w:styleLink w:val="Zaimportowanystyl12"/>
    <w:lvl w:ilvl="0" w:tplc="CBF6359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2256D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8E2B1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C0AD2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D4AEA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1948702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D5AA34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5B68CA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7E22E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BF15119"/>
    <w:multiLevelType w:val="hybridMultilevel"/>
    <w:tmpl w:val="0D52641E"/>
    <w:lvl w:ilvl="0" w:tplc="1D6C0466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5" w15:restartNumberingAfterBreak="0">
    <w:nsid w:val="425905F0"/>
    <w:multiLevelType w:val="hybridMultilevel"/>
    <w:tmpl w:val="064E5FF2"/>
    <w:numStyleLink w:val="Zaimportowanystyl2"/>
  </w:abstractNum>
  <w:abstractNum w:abstractNumId="16" w15:restartNumberingAfterBreak="0">
    <w:nsid w:val="43962637"/>
    <w:multiLevelType w:val="hybridMultilevel"/>
    <w:tmpl w:val="7DD28622"/>
    <w:styleLink w:val="Litery"/>
    <w:lvl w:ilvl="0" w:tplc="5B5E9454">
      <w:start w:val="1"/>
      <w:numFmt w:val="lowerLetter"/>
      <w:lvlText w:val="%1)"/>
      <w:lvlJc w:val="left"/>
      <w:pPr>
        <w:ind w:left="114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FA9FE0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468B22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2447A0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9AB74C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3AF0A2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304180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C7DD6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0CAEB0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5AF11E1"/>
    <w:multiLevelType w:val="hybridMultilevel"/>
    <w:tmpl w:val="D1A8CD16"/>
    <w:numStyleLink w:val="Zaimportowanystyl5"/>
  </w:abstractNum>
  <w:abstractNum w:abstractNumId="18" w15:restartNumberingAfterBreak="0">
    <w:nsid w:val="52A83B9E"/>
    <w:multiLevelType w:val="hybridMultilevel"/>
    <w:tmpl w:val="A538CF28"/>
    <w:lvl w:ilvl="0" w:tplc="00000011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4910CA2"/>
    <w:multiLevelType w:val="hybridMultilevel"/>
    <w:tmpl w:val="9ACE7996"/>
    <w:styleLink w:val="Zaimportowanystyl3"/>
    <w:lvl w:ilvl="0" w:tplc="D82C925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2C07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AFCE5DC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C082CE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1AAC4A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1AAD68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085FB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846A8C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DAC38D0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4DE1784"/>
    <w:multiLevelType w:val="hybridMultilevel"/>
    <w:tmpl w:val="AD064FFA"/>
    <w:styleLink w:val="Zaimportowanystyl13"/>
    <w:lvl w:ilvl="0" w:tplc="C3E0EDD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107E0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C69638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70A24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D011D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1A20B8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BA026C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EA1A6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005284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86731CB"/>
    <w:multiLevelType w:val="hybridMultilevel"/>
    <w:tmpl w:val="9ACE7996"/>
    <w:numStyleLink w:val="Zaimportowanystyl3"/>
  </w:abstractNum>
  <w:abstractNum w:abstractNumId="22" w15:restartNumberingAfterBreak="0">
    <w:nsid w:val="5F311E52"/>
    <w:multiLevelType w:val="hybridMultilevel"/>
    <w:tmpl w:val="CD861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14B1B"/>
    <w:multiLevelType w:val="hybridMultilevel"/>
    <w:tmpl w:val="36F6D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B41B6"/>
    <w:multiLevelType w:val="hybridMultilevel"/>
    <w:tmpl w:val="6AF6F780"/>
    <w:styleLink w:val="Zaimportowanystyl10"/>
    <w:lvl w:ilvl="0" w:tplc="8464810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0C853A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AEE788">
      <w:start w:val="1"/>
      <w:numFmt w:val="lowerRoman"/>
      <w:lvlText w:val="%3."/>
      <w:lvlJc w:val="left"/>
      <w:pPr>
        <w:ind w:left="2124" w:hanging="2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4646BA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DEF76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A8F8AE">
      <w:start w:val="1"/>
      <w:numFmt w:val="lowerRoman"/>
      <w:lvlText w:val="%6."/>
      <w:lvlJc w:val="left"/>
      <w:pPr>
        <w:ind w:left="424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BA51D8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784C7E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B6DF0A">
      <w:start w:val="1"/>
      <w:numFmt w:val="lowerRoman"/>
      <w:lvlText w:val="%9."/>
      <w:lvlJc w:val="left"/>
      <w:pPr>
        <w:ind w:left="6372" w:hanging="1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5F22F72"/>
    <w:multiLevelType w:val="hybridMultilevel"/>
    <w:tmpl w:val="4A3067FE"/>
    <w:numStyleLink w:val="Zaimportowanystyl6"/>
  </w:abstractNum>
  <w:abstractNum w:abstractNumId="26" w15:restartNumberingAfterBreak="0">
    <w:nsid w:val="661D336C"/>
    <w:multiLevelType w:val="hybridMultilevel"/>
    <w:tmpl w:val="BBEE31B8"/>
    <w:numStyleLink w:val="Zaimportowanystyl8"/>
  </w:abstractNum>
  <w:abstractNum w:abstractNumId="27" w15:restartNumberingAfterBreak="0">
    <w:nsid w:val="6BE15FCC"/>
    <w:multiLevelType w:val="hybridMultilevel"/>
    <w:tmpl w:val="BBEE31B8"/>
    <w:styleLink w:val="Zaimportowanystyl8"/>
    <w:lvl w:ilvl="0" w:tplc="B360F9C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B82F8A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F63E1A">
      <w:start w:val="1"/>
      <w:numFmt w:val="lowerRoman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8CD81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7EE1D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BC5F06">
      <w:start w:val="1"/>
      <w:numFmt w:val="lowerRoman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06202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725A8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640BB8">
      <w:start w:val="1"/>
      <w:numFmt w:val="lowerRoman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1E231CC"/>
    <w:multiLevelType w:val="hybridMultilevel"/>
    <w:tmpl w:val="945619FA"/>
    <w:numStyleLink w:val="Zaimportowanystyl4"/>
  </w:abstractNum>
  <w:abstractNum w:abstractNumId="29" w15:restartNumberingAfterBreak="0">
    <w:nsid w:val="726612A4"/>
    <w:multiLevelType w:val="hybridMultilevel"/>
    <w:tmpl w:val="88083B76"/>
    <w:styleLink w:val="Zaimportowanystyl15"/>
    <w:lvl w:ilvl="0" w:tplc="9C3655D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054794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AFA164E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40358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4CE61D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596E6AC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20BFF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E88DB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F2057F4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75B2091"/>
    <w:multiLevelType w:val="hybridMultilevel"/>
    <w:tmpl w:val="CD943CD2"/>
    <w:numStyleLink w:val="Zaimportowanystyl14"/>
  </w:abstractNum>
  <w:abstractNum w:abstractNumId="31" w15:restartNumberingAfterBreak="0">
    <w:nsid w:val="77A37573"/>
    <w:multiLevelType w:val="hybridMultilevel"/>
    <w:tmpl w:val="04C42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32041"/>
    <w:multiLevelType w:val="hybridMultilevel"/>
    <w:tmpl w:val="4A3067FE"/>
    <w:styleLink w:val="Zaimportowanystyl6"/>
    <w:lvl w:ilvl="0" w:tplc="E79CE86A">
      <w:start w:val="1"/>
      <w:numFmt w:val="lowerLetter"/>
      <w:lvlText w:val="%1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687B1E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41ACFEC">
      <w:start w:val="1"/>
      <w:numFmt w:val="lowerRoman"/>
      <w:lvlText w:val="%3."/>
      <w:lvlJc w:val="left"/>
      <w:pPr>
        <w:ind w:left="25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A78E9A8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38F028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49ACC2A">
      <w:start w:val="1"/>
      <w:numFmt w:val="lowerRoman"/>
      <w:lvlText w:val="%6."/>
      <w:lvlJc w:val="left"/>
      <w:pPr>
        <w:ind w:left="468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48FB48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A3659FC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2CC90A">
      <w:start w:val="1"/>
      <w:numFmt w:val="lowerRoman"/>
      <w:lvlText w:val="%9."/>
      <w:lvlJc w:val="left"/>
      <w:pPr>
        <w:ind w:left="684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D80729C"/>
    <w:multiLevelType w:val="hybridMultilevel"/>
    <w:tmpl w:val="88083B76"/>
    <w:numStyleLink w:val="Zaimportowanystyl15"/>
  </w:abstractNum>
  <w:abstractNum w:abstractNumId="34" w15:restartNumberingAfterBreak="0">
    <w:nsid w:val="7F1F0EC1"/>
    <w:multiLevelType w:val="hybridMultilevel"/>
    <w:tmpl w:val="83ACC6EE"/>
    <w:styleLink w:val="Zaimportowanystyl7"/>
    <w:lvl w:ilvl="0" w:tplc="0CFECFC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EC066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B00B90E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247DC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5C416F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38D4A4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8E700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1EC70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925038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0"/>
    <w:lvlOverride w:ilvl="0">
      <w:lvl w:ilvl="0" w:tplc="35AC8B38">
        <w:start w:val="1"/>
        <w:numFmt w:val="decimal"/>
        <w:lvlText w:val="%1."/>
        <w:lvlJc w:val="left"/>
        <w:pPr>
          <w:tabs>
            <w:tab w:val="left" w:pos="360"/>
            <w:tab w:val="num" w:pos="708"/>
          </w:tabs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</w:num>
  <w:num w:numId="4">
    <w:abstractNumId w:val="15"/>
  </w:num>
  <w:num w:numId="5">
    <w:abstractNumId w:val="19"/>
  </w:num>
  <w:num w:numId="6">
    <w:abstractNumId w:val="21"/>
    <w:lvlOverride w:ilvl="0">
      <w:lvl w:ilvl="0" w:tplc="0E229E18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9"/>
  </w:num>
  <w:num w:numId="8">
    <w:abstractNumId w:val="28"/>
  </w:num>
  <w:num w:numId="9">
    <w:abstractNumId w:val="7"/>
  </w:num>
  <w:num w:numId="10">
    <w:abstractNumId w:val="17"/>
  </w:num>
  <w:num w:numId="11">
    <w:abstractNumId w:val="32"/>
  </w:num>
  <w:num w:numId="12">
    <w:abstractNumId w:val="25"/>
    <w:lvlOverride w:ilvl="0">
      <w:lvl w:ilvl="0" w:tplc="D9D20A1A">
        <w:start w:val="1"/>
        <w:numFmt w:val="lowerLetter"/>
        <w:lvlText w:val="%1)"/>
        <w:lvlJc w:val="left"/>
        <w:pPr>
          <w:ind w:left="108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startOverride w:val="2"/>
      <w:lvl w:ilvl="0" w:tplc="35AC8B38">
        <w:start w:val="2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53C5AF0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55A540C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C29B7A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4F060A6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77AE0EC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E4CDC42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F7EA206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7603DB6">
        <w:start w:val="1"/>
        <w:numFmt w:val="lowerRoman"/>
        <w:lvlText w:val="%9."/>
        <w:lvlJc w:val="left"/>
        <w:pPr>
          <w:tabs>
            <w:tab w:val="num" w:pos="6372"/>
          </w:tabs>
          <w:ind w:left="6384" w:hanging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34"/>
  </w:num>
  <w:num w:numId="15">
    <w:abstractNumId w:val="4"/>
  </w:num>
  <w:num w:numId="16">
    <w:abstractNumId w:val="27"/>
  </w:num>
  <w:num w:numId="17">
    <w:abstractNumId w:val="26"/>
  </w:num>
  <w:num w:numId="18">
    <w:abstractNumId w:val="17"/>
    <w:lvlOverride w:ilvl="0">
      <w:startOverride w:val="2"/>
    </w:lvlOverride>
  </w:num>
  <w:num w:numId="19">
    <w:abstractNumId w:val="16"/>
  </w:num>
  <w:num w:numId="20">
    <w:abstractNumId w:val="1"/>
  </w:num>
  <w:num w:numId="21">
    <w:abstractNumId w:val="17"/>
    <w:lvlOverride w:ilvl="0">
      <w:startOverride w:val="3"/>
    </w:lvlOverride>
  </w:num>
  <w:num w:numId="22">
    <w:abstractNumId w:val="24"/>
  </w:num>
  <w:num w:numId="23">
    <w:abstractNumId w:val="3"/>
    <w:lvlOverride w:ilvl="0">
      <w:lvl w:ilvl="0" w:tplc="0B84259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8"/>
  </w:num>
  <w:num w:numId="25">
    <w:abstractNumId w:val="6"/>
  </w:num>
  <w:num w:numId="26">
    <w:abstractNumId w:val="13"/>
  </w:num>
  <w:num w:numId="27">
    <w:abstractNumId w:val="12"/>
  </w:num>
  <w:num w:numId="28">
    <w:abstractNumId w:val="6"/>
    <w:lvlOverride w:ilvl="0">
      <w:startOverride w:val="2"/>
      <w:lvl w:ilvl="0" w:tplc="4290F382">
        <w:start w:val="2"/>
        <w:numFmt w:val="decimal"/>
        <w:lvlText w:val=""/>
        <w:lvlJc w:val="left"/>
      </w:lvl>
    </w:lvlOverride>
    <w:lvlOverride w:ilvl="3">
      <w:startOverride w:val="1"/>
      <w:lvl w:ilvl="3" w:tplc="6C8EE4EE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20"/>
  </w:num>
  <w:num w:numId="30">
    <w:abstractNumId w:val="10"/>
    <w:lvlOverride w:ilvl="0">
      <w:lvl w:ilvl="0" w:tplc="02D2B400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1"/>
  </w:num>
  <w:num w:numId="32">
    <w:abstractNumId w:val="30"/>
  </w:num>
  <w:num w:numId="33">
    <w:abstractNumId w:val="29"/>
  </w:num>
  <w:num w:numId="34">
    <w:abstractNumId w:val="33"/>
  </w:num>
  <w:num w:numId="35">
    <w:abstractNumId w:val="14"/>
  </w:num>
  <w:num w:numId="36">
    <w:abstractNumId w:val="18"/>
  </w:num>
  <w:num w:numId="37">
    <w:abstractNumId w:val="31"/>
  </w:num>
  <w:num w:numId="38">
    <w:abstractNumId w:val="23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88"/>
    <w:rsid w:val="0001357A"/>
    <w:rsid w:val="00045308"/>
    <w:rsid w:val="0005292D"/>
    <w:rsid w:val="000A6C1B"/>
    <w:rsid w:val="000E4680"/>
    <w:rsid w:val="001056A0"/>
    <w:rsid w:val="001110F5"/>
    <w:rsid w:val="001126CB"/>
    <w:rsid w:val="001254C6"/>
    <w:rsid w:val="00140C53"/>
    <w:rsid w:val="00150661"/>
    <w:rsid w:val="00156C82"/>
    <w:rsid w:val="00161574"/>
    <w:rsid w:val="00190D2F"/>
    <w:rsid w:val="001B2D5B"/>
    <w:rsid w:val="001B53FB"/>
    <w:rsid w:val="00206440"/>
    <w:rsid w:val="00285561"/>
    <w:rsid w:val="002A633C"/>
    <w:rsid w:val="002D2BD4"/>
    <w:rsid w:val="003028F4"/>
    <w:rsid w:val="003156DA"/>
    <w:rsid w:val="00316EB6"/>
    <w:rsid w:val="00332E9F"/>
    <w:rsid w:val="00343737"/>
    <w:rsid w:val="003C2722"/>
    <w:rsid w:val="003C5B88"/>
    <w:rsid w:val="00414E66"/>
    <w:rsid w:val="004200DE"/>
    <w:rsid w:val="00463036"/>
    <w:rsid w:val="00467580"/>
    <w:rsid w:val="0048554D"/>
    <w:rsid w:val="004E006D"/>
    <w:rsid w:val="00521116"/>
    <w:rsid w:val="00552D0D"/>
    <w:rsid w:val="00563CF0"/>
    <w:rsid w:val="00583C31"/>
    <w:rsid w:val="005C15E7"/>
    <w:rsid w:val="005D5DF4"/>
    <w:rsid w:val="006045F7"/>
    <w:rsid w:val="00605791"/>
    <w:rsid w:val="00672AFE"/>
    <w:rsid w:val="00707FAD"/>
    <w:rsid w:val="00712F36"/>
    <w:rsid w:val="007139C6"/>
    <w:rsid w:val="007156D5"/>
    <w:rsid w:val="0077048F"/>
    <w:rsid w:val="00772D63"/>
    <w:rsid w:val="007B71D0"/>
    <w:rsid w:val="0081399D"/>
    <w:rsid w:val="008366EF"/>
    <w:rsid w:val="0086688A"/>
    <w:rsid w:val="008864B9"/>
    <w:rsid w:val="008A3C26"/>
    <w:rsid w:val="008F1FBE"/>
    <w:rsid w:val="0090193D"/>
    <w:rsid w:val="009026EA"/>
    <w:rsid w:val="0090506D"/>
    <w:rsid w:val="00910EF8"/>
    <w:rsid w:val="009150C3"/>
    <w:rsid w:val="00966477"/>
    <w:rsid w:val="009A785A"/>
    <w:rsid w:val="009C7A35"/>
    <w:rsid w:val="009C7B4E"/>
    <w:rsid w:val="009D675A"/>
    <w:rsid w:val="009D75BF"/>
    <w:rsid w:val="009F0385"/>
    <w:rsid w:val="00A149C2"/>
    <w:rsid w:val="00A34419"/>
    <w:rsid w:val="00AD413A"/>
    <w:rsid w:val="00B37139"/>
    <w:rsid w:val="00B428E7"/>
    <w:rsid w:val="00B51A3E"/>
    <w:rsid w:val="00B61ED0"/>
    <w:rsid w:val="00BE2BD1"/>
    <w:rsid w:val="00BE6760"/>
    <w:rsid w:val="00C053C0"/>
    <w:rsid w:val="00C070E0"/>
    <w:rsid w:val="00C4583C"/>
    <w:rsid w:val="00C77DC2"/>
    <w:rsid w:val="00C91C9A"/>
    <w:rsid w:val="00CA424D"/>
    <w:rsid w:val="00CA7BB8"/>
    <w:rsid w:val="00CB2B2E"/>
    <w:rsid w:val="00CF5A79"/>
    <w:rsid w:val="00D4477B"/>
    <w:rsid w:val="00D617FC"/>
    <w:rsid w:val="00D657AC"/>
    <w:rsid w:val="00DC5240"/>
    <w:rsid w:val="00DE4EC3"/>
    <w:rsid w:val="00E3140E"/>
    <w:rsid w:val="00E708A1"/>
    <w:rsid w:val="00EA09DD"/>
    <w:rsid w:val="00EE7915"/>
    <w:rsid w:val="00F04677"/>
    <w:rsid w:val="00F12C1D"/>
    <w:rsid w:val="00F37A5C"/>
    <w:rsid w:val="00F805CC"/>
    <w:rsid w:val="00F940D1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8783"/>
  <w15:docId w15:val="{3C2E335B-13BC-4CCF-AC31-00BFD38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F038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F0385"/>
    <w:rPr>
      <w:u w:val="single"/>
    </w:rPr>
  </w:style>
  <w:style w:type="table" w:customStyle="1" w:styleId="TableNormal">
    <w:name w:val="Table Normal"/>
    <w:rsid w:val="009F03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9F038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rsid w:val="009F038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9F0385"/>
    <w:pPr>
      <w:spacing w:after="200" w:line="276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Zaimportowanystyl1">
    <w:name w:val="Zaimportowany styl 1"/>
    <w:rsid w:val="009F0385"/>
    <w:pPr>
      <w:numPr>
        <w:numId w:val="1"/>
      </w:numPr>
    </w:pPr>
  </w:style>
  <w:style w:type="numbering" w:customStyle="1" w:styleId="Zaimportowanystyl2">
    <w:name w:val="Zaimportowany styl 2"/>
    <w:rsid w:val="009F0385"/>
    <w:pPr>
      <w:numPr>
        <w:numId w:val="3"/>
      </w:numPr>
    </w:pPr>
  </w:style>
  <w:style w:type="numbering" w:customStyle="1" w:styleId="Zaimportowanystyl3">
    <w:name w:val="Zaimportowany styl 3"/>
    <w:rsid w:val="009F0385"/>
    <w:pPr>
      <w:numPr>
        <w:numId w:val="5"/>
      </w:numPr>
    </w:pPr>
  </w:style>
  <w:style w:type="paragraph" w:customStyle="1" w:styleId="Domylne">
    <w:name w:val="Domyślne"/>
    <w:rsid w:val="009F0385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4">
    <w:name w:val="Zaimportowany styl 4"/>
    <w:rsid w:val="009F0385"/>
    <w:pPr>
      <w:numPr>
        <w:numId w:val="7"/>
      </w:numPr>
    </w:pPr>
  </w:style>
  <w:style w:type="numbering" w:customStyle="1" w:styleId="Zaimportowanystyl5">
    <w:name w:val="Zaimportowany styl 5"/>
    <w:rsid w:val="009F0385"/>
    <w:pPr>
      <w:numPr>
        <w:numId w:val="9"/>
      </w:numPr>
    </w:pPr>
  </w:style>
  <w:style w:type="numbering" w:customStyle="1" w:styleId="Zaimportowanystyl6">
    <w:name w:val="Zaimportowany styl 6"/>
    <w:rsid w:val="009F0385"/>
    <w:pPr>
      <w:numPr>
        <w:numId w:val="11"/>
      </w:numPr>
    </w:pPr>
  </w:style>
  <w:style w:type="numbering" w:customStyle="1" w:styleId="Zaimportowanystyl7">
    <w:name w:val="Zaimportowany styl 7"/>
    <w:rsid w:val="009F0385"/>
    <w:pPr>
      <w:numPr>
        <w:numId w:val="14"/>
      </w:numPr>
    </w:pPr>
  </w:style>
  <w:style w:type="numbering" w:customStyle="1" w:styleId="Zaimportowanystyl8">
    <w:name w:val="Zaimportowany styl 8"/>
    <w:rsid w:val="009F0385"/>
    <w:pPr>
      <w:numPr>
        <w:numId w:val="16"/>
      </w:numPr>
    </w:pPr>
  </w:style>
  <w:style w:type="numbering" w:customStyle="1" w:styleId="Litery">
    <w:name w:val="Litery"/>
    <w:rsid w:val="009F0385"/>
    <w:pPr>
      <w:numPr>
        <w:numId w:val="19"/>
      </w:numPr>
    </w:pPr>
  </w:style>
  <w:style w:type="numbering" w:customStyle="1" w:styleId="Zaimportowanystyl10">
    <w:name w:val="Zaimportowany styl 10"/>
    <w:rsid w:val="009F0385"/>
    <w:pPr>
      <w:numPr>
        <w:numId w:val="22"/>
      </w:numPr>
    </w:pPr>
  </w:style>
  <w:style w:type="numbering" w:customStyle="1" w:styleId="Zaimportowanystyl11">
    <w:name w:val="Zaimportowany styl 11"/>
    <w:rsid w:val="009F0385"/>
    <w:pPr>
      <w:numPr>
        <w:numId w:val="24"/>
      </w:numPr>
    </w:pPr>
  </w:style>
  <w:style w:type="numbering" w:customStyle="1" w:styleId="Zaimportowanystyl12">
    <w:name w:val="Zaimportowany styl 12"/>
    <w:rsid w:val="009F0385"/>
    <w:pPr>
      <w:numPr>
        <w:numId w:val="26"/>
      </w:numPr>
    </w:pPr>
  </w:style>
  <w:style w:type="numbering" w:customStyle="1" w:styleId="Zaimportowanystyl13">
    <w:name w:val="Zaimportowany styl 13"/>
    <w:rsid w:val="009F0385"/>
    <w:pPr>
      <w:numPr>
        <w:numId w:val="29"/>
      </w:numPr>
    </w:pPr>
  </w:style>
  <w:style w:type="numbering" w:customStyle="1" w:styleId="Zaimportowanystyl14">
    <w:name w:val="Zaimportowany styl 14"/>
    <w:rsid w:val="009F0385"/>
    <w:pPr>
      <w:numPr>
        <w:numId w:val="31"/>
      </w:numPr>
    </w:pPr>
  </w:style>
  <w:style w:type="numbering" w:customStyle="1" w:styleId="Zaimportowanystyl15">
    <w:name w:val="Zaimportowany styl 15"/>
    <w:rsid w:val="009F0385"/>
    <w:pPr>
      <w:numPr>
        <w:numId w:val="33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3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385"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38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6EA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Tytu">
    <w:name w:val="Title"/>
    <w:basedOn w:val="Normalny"/>
    <w:link w:val="TytuZnak"/>
    <w:qFormat/>
    <w:rsid w:val="00332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bdr w:val="none" w:sz="0" w:space="0" w:color="auto"/>
    </w:rPr>
  </w:style>
  <w:style w:type="character" w:customStyle="1" w:styleId="TytuZnak">
    <w:name w:val="Tytuł Znak"/>
    <w:basedOn w:val="Domylnaczcionkaakapitu"/>
    <w:link w:val="Tytu"/>
    <w:rsid w:val="00332E9F"/>
    <w:rPr>
      <w:rFonts w:ascii="Arial" w:eastAsia="Times New Roman" w:hAnsi="Arial" w:cs="Arial"/>
      <w:b/>
      <w:bCs/>
      <w:sz w:val="24"/>
      <w:szCs w:val="24"/>
      <w:bdr w:val="none" w:sz="0" w:space="0" w:color="auto"/>
    </w:rPr>
  </w:style>
  <w:style w:type="paragraph" w:styleId="Akapitzlist">
    <w:name w:val="List Paragraph"/>
    <w:basedOn w:val="Normalny"/>
    <w:uiPriority w:val="34"/>
    <w:qFormat/>
    <w:rsid w:val="00715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ium@kuratorium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358B-FBD2-479C-86F5-6E3FF062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1752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Aneta Marcinkiewicz</cp:lastModifiedBy>
  <cp:revision>4</cp:revision>
  <cp:lastPrinted>2020-04-14T17:45:00Z</cp:lastPrinted>
  <dcterms:created xsi:type="dcterms:W3CDTF">2022-03-24T06:55:00Z</dcterms:created>
  <dcterms:modified xsi:type="dcterms:W3CDTF">2022-03-28T07:45:00Z</dcterms:modified>
</cp:coreProperties>
</file>