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645269D0"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bookmarkStart w:id="0" w:name="_Hlk169681166"/>
      <w:r w:rsidR="00284DD9" w:rsidRPr="00056F65">
        <w:rPr>
          <w:rFonts w:ascii="Lato" w:hAnsi="Lato"/>
          <w:spacing w:val="4"/>
          <w:szCs w:val="24"/>
        </w:rPr>
        <w:t>DLI-II.7621.</w:t>
      </w:r>
      <w:r w:rsidR="00655A15" w:rsidRPr="00056F65">
        <w:rPr>
          <w:rFonts w:ascii="Lato" w:hAnsi="Lato"/>
          <w:spacing w:val="4"/>
          <w:szCs w:val="24"/>
        </w:rPr>
        <w:t>57</w:t>
      </w:r>
      <w:r w:rsidR="00284DD9" w:rsidRPr="00056F65">
        <w:rPr>
          <w:rFonts w:ascii="Lato" w:hAnsi="Lato"/>
          <w:spacing w:val="4"/>
          <w:szCs w:val="24"/>
        </w:rPr>
        <w:t>.202</w:t>
      </w:r>
      <w:r w:rsidR="00655A15" w:rsidRPr="00056F65">
        <w:rPr>
          <w:rFonts w:ascii="Lato" w:hAnsi="Lato"/>
          <w:spacing w:val="4"/>
          <w:szCs w:val="24"/>
        </w:rPr>
        <w:t>3</w:t>
      </w:r>
      <w:r w:rsidR="00284DD9" w:rsidRPr="00056F65">
        <w:rPr>
          <w:rFonts w:ascii="Lato" w:hAnsi="Lato"/>
          <w:spacing w:val="4"/>
          <w:szCs w:val="24"/>
        </w:rPr>
        <w:t>.</w:t>
      </w:r>
      <w:r w:rsidR="00E016ED" w:rsidRPr="00056F65">
        <w:rPr>
          <w:rFonts w:ascii="Lato" w:hAnsi="Lato"/>
          <w:spacing w:val="4"/>
          <w:szCs w:val="24"/>
        </w:rPr>
        <w:t>KM</w:t>
      </w:r>
      <w:r w:rsidR="00284DD9" w:rsidRPr="00056F65">
        <w:rPr>
          <w:rFonts w:ascii="Lato" w:hAnsi="Lato"/>
          <w:spacing w:val="4"/>
          <w:szCs w:val="24"/>
        </w:rPr>
        <w:t>.</w:t>
      </w:r>
      <w:r w:rsidR="00655A15" w:rsidRPr="00056F65">
        <w:rPr>
          <w:rFonts w:ascii="Lato" w:hAnsi="Lato"/>
          <w:spacing w:val="4"/>
          <w:szCs w:val="24"/>
        </w:rPr>
        <w:t>9</w:t>
      </w:r>
      <w:bookmarkEnd w:id="0"/>
    </w:p>
    <w:p w14:paraId="45F8E480" w14:textId="6324AD11" w:rsidR="009276B2" w:rsidRPr="000F740F" w:rsidRDefault="0087162F" w:rsidP="00901C73">
      <w:pPr>
        <w:spacing w:after="240" w:line="240" w:lineRule="exact"/>
        <w:rPr>
          <w:rFonts w:ascii="Lato" w:hAnsi="Lato"/>
          <w:spacing w:val="4"/>
          <w:szCs w:val="24"/>
        </w:rPr>
      </w:pPr>
      <w:r w:rsidRPr="000F740F">
        <w:rPr>
          <w:rFonts w:ascii="Lato" w:hAnsi="Lato"/>
          <w:spacing w:val="4"/>
          <w:szCs w:val="24"/>
        </w:rPr>
        <w:t xml:space="preserve">Warszawa, </w:t>
      </w:r>
      <w:r w:rsidR="00334E18">
        <w:rPr>
          <w:rFonts w:ascii="Lato" w:hAnsi="Lato"/>
          <w:spacing w:val="4"/>
          <w:szCs w:val="24"/>
        </w:rPr>
        <w:t>2</w:t>
      </w:r>
      <w:r w:rsidR="00646CC8">
        <w:rPr>
          <w:rFonts w:ascii="Lato" w:hAnsi="Lato"/>
          <w:spacing w:val="4"/>
          <w:szCs w:val="24"/>
        </w:rPr>
        <w:t xml:space="preserve"> </w:t>
      </w:r>
      <w:r w:rsidR="00334E18">
        <w:rPr>
          <w:rFonts w:ascii="Lato" w:hAnsi="Lato"/>
          <w:spacing w:val="4"/>
          <w:szCs w:val="24"/>
        </w:rPr>
        <w:t>lipca</w:t>
      </w:r>
      <w:r w:rsidRPr="000F740F">
        <w:rPr>
          <w:rFonts w:ascii="Lato" w:hAnsi="Lato"/>
          <w:spacing w:val="4"/>
          <w:szCs w:val="24"/>
        </w:rPr>
        <w:t xml:space="preserve"> 202</w:t>
      </w:r>
      <w:r w:rsidR="00655A15">
        <w:rPr>
          <w:rFonts w:ascii="Lato" w:hAnsi="Lato"/>
          <w:spacing w:val="4"/>
          <w:szCs w:val="24"/>
        </w:rPr>
        <w:t>4</w:t>
      </w:r>
      <w:r w:rsidRPr="000F740F">
        <w:rPr>
          <w:rFonts w:ascii="Lato" w:hAnsi="Lato"/>
          <w:spacing w:val="4"/>
          <w:szCs w:val="24"/>
        </w:rPr>
        <w:t xml:space="preserve"> r.</w:t>
      </w:r>
    </w:p>
    <w:p w14:paraId="01F6DAF0" w14:textId="77777777" w:rsidR="009276B2" w:rsidRPr="00D61726" w:rsidRDefault="009276B2" w:rsidP="00D61726">
      <w:pPr>
        <w:spacing w:after="0" w:line="260" w:lineRule="exact"/>
        <w:rPr>
          <w:rFonts w:ascii="Lato" w:hAnsi="Lato"/>
          <w:szCs w:val="24"/>
        </w:rPr>
      </w:pPr>
    </w:p>
    <w:p w14:paraId="17212B5D" w14:textId="69EE6CAA" w:rsidR="00D35B3A" w:rsidRPr="00AB1E1F" w:rsidRDefault="00D35B3A" w:rsidP="00965DEB">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699A7F24" w14:textId="5D15C611" w:rsidR="007A08EB" w:rsidRPr="00901C73" w:rsidRDefault="00D35B3A" w:rsidP="00FD4101">
      <w:pPr>
        <w:spacing w:after="240" w:line="240" w:lineRule="exact"/>
        <w:jc w:val="both"/>
        <w:rPr>
          <w:rFonts w:ascii="Lato" w:hAnsi="Lato" w:cs="Arial"/>
          <w:spacing w:val="4"/>
        </w:rPr>
      </w:pPr>
      <w:r w:rsidRPr="00901C73">
        <w:rPr>
          <w:rFonts w:ascii="Lato" w:hAnsi="Lato" w:cs="Arial"/>
          <w:spacing w:val="4"/>
        </w:rPr>
        <w:t xml:space="preserve">Na podstawie art. 138 § 1 pkt </w:t>
      </w:r>
      <w:r w:rsidR="005E0A29" w:rsidRPr="00901C73">
        <w:rPr>
          <w:rFonts w:ascii="Lato" w:hAnsi="Lato" w:cs="Arial"/>
          <w:spacing w:val="4"/>
        </w:rPr>
        <w:t>2</w:t>
      </w:r>
      <w:r w:rsidRPr="00901C73">
        <w:rPr>
          <w:rFonts w:ascii="Lato" w:hAnsi="Lato" w:cs="Arial"/>
          <w:spacing w:val="4"/>
        </w:rPr>
        <w:t xml:space="preserve"> ustawy z dnia 14 czerwca 1960 r. – Kodeks postępowania administracyjnego (</w:t>
      </w:r>
      <w:proofErr w:type="spellStart"/>
      <w:r w:rsidRPr="00901C73">
        <w:rPr>
          <w:rFonts w:ascii="Lato" w:hAnsi="Lato" w:cs="Arial"/>
          <w:spacing w:val="4"/>
        </w:rPr>
        <w:t>t.j</w:t>
      </w:r>
      <w:proofErr w:type="spellEnd"/>
      <w:r w:rsidRPr="00901C73">
        <w:rPr>
          <w:rFonts w:ascii="Lato" w:hAnsi="Lato" w:cs="Arial"/>
          <w:spacing w:val="4"/>
        </w:rPr>
        <w:t>.</w:t>
      </w:r>
      <w:r w:rsidR="00F63B9F" w:rsidRPr="00901C73">
        <w:t xml:space="preserve"> </w:t>
      </w:r>
      <w:r w:rsidR="00F63B9F" w:rsidRPr="00901C73">
        <w:rPr>
          <w:rFonts w:ascii="Lato" w:hAnsi="Lato" w:cs="Arial"/>
          <w:spacing w:val="4"/>
        </w:rPr>
        <w:t>Dz. U. z 202</w:t>
      </w:r>
      <w:r w:rsidR="007A08EB" w:rsidRPr="00901C73">
        <w:rPr>
          <w:rFonts w:ascii="Lato" w:hAnsi="Lato" w:cs="Arial"/>
          <w:spacing w:val="4"/>
        </w:rPr>
        <w:t>4</w:t>
      </w:r>
      <w:r w:rsidR="00F63B9F" w:rsidRPr="00901C73">
        <w:rPr>
          <w:rFonts w:ascii="Lato" w:hAnsi="Lato" w:cs="Arial"/>
          <w:spacing w:val="4"/>
        </w:rPr>
        <w:t xml:space="preserve"> r. poz. </w:t>
      </w:r>
      <w:r w:rsidR="007A08EB" w:rsidRPr="00901C73">
        <w:rPr>
          <w:rFonts w:ascii="Lato" w:hAnsi="Lato" w:cs="Arial"/>
          <w:spacing w:val="4"/>
        </w:rPr>
        <w:t>572</w:t>
      </w:r>
      <w:r w:rsidRPr="00901C73">
        <w:rPr>
          <w:rFonts w:ascii="Lato" w:hAnsi="Lato" w:cs="Arial"/>
          <w:spacing w:val="4"/>
        </w:rPr>
        <w:t>), zwanej dalej „</w:t>
      </w:r>
      <w:r w:rsidRPr="00901C73">
        <w:rPr>
          <w:rFonts w:ascii="Lato" w:hAnsi="Lato" w:cs="Arial"/>
          <w:i/>
          <w:spacing w:val="4"/>
        </w:rPr>
        <w:t>kpa</w:t>
      </w:r>
      <w:r w:rsidRPr="00901C73">
        <w:rPr>
          <w:rFonts w:ascii="Lato" w:hAnsi="Lato" w:cs="Arial"/>
          <w:spacing w:val="4"/>
        </w:rPr>
        <w:t>”</w:t>
      </w:r>
      <w:r w:rsidR="008705A6" w:rsidRPr="00901C73">
        <w:rPr>
          <w:rFonts w:ascii="Lato" w:hAnsi="Lato" w:cs="Arial"/>
          <w:spacing w:val="4"/>
        </w:rPr>
        <w:t xml:space="preserve">, </w:t>
      </w:r>
      <w:r w:rsidRPr="00901C73">
        <w:rPr>
          <w:rFonts w:ascii="Lato" w:hAnsi="Lato" w:cs="Arial"/>
          <w:spacing w:val="4"/>
        </w:rPr>
        <w:t>oraz art. 11</w:t>
      </w:r>
      <w:r w:rsidR="00512B54" w:rsidRPr="00901C73">
        <w:rPr>
          <w:rFonts w:ascii="Lato" w:hAnsi="Lato" w:cs="Arial"/>
          <w:spacing w:val="4"/>
        </w:rPr>
        <w:t>g</w:t>
      </w:r>
      <w:r w:rsidR="00941941" w:rsidRPr="00901C73">
        <w:rPr>
          <w:rFonts w:ascii="Lato" w:hAnsi="Lato" w:cs="Arial"/>
          <w:spacing w:val="4"/>
        </w:rPr>
        <w:t xml:space="preserve"> </w:t>
      </w:r>
      <w:r w:rsidRPr="00901C73">
        <w:rPr>
          <w:rFonts w:ascii="Lato" w:hAnsi="Lato" w:cs="Arial"/>
          <w:spacing w:val="4"/>
        </w:rPr>
        <w:t xml:space="preserve">ust. </w:t>
      </w:r>
      <w:r w:rsidR="00E84DAB">
        <w:rPr>
          <w:rFonts w:ascii="Lato" w:hAnsi="Lato" w:cs="Arial"/>
          <w:spacing w:val="4"/>
        </w:rPr>
        <w:br/>
      </w:r>
      <w:r w:rsidRPr="00901C73">
        <w:rPr>
          <w:rFonts w:ascii="Lato" w:hAnsi="Lato" w:cs="Arial"/>
          <w:spacing w:val="4"/>
        </w:rPr>
        <w:t xml:space="preserve">1 </w:t>
      </w:r>
      <w:r w:rsidR="00512B54" w:rsidRPr="00901C73">
        <w:rPr>
          <w:rFonts w:ascii="Lato" w:hAnsi="Lato" w:cs="Arial"/>
          <w:spacing w:val="4"/>
        </w:rPr>
        <w:t xml:space="preserve">pkt 2 ustawy z dnia 10 kwietnia 2003 r. o szczególnych zasadach przygotowania </w:t>
      </w:r>
      <w:r w:rsidR="00FD4101" w:rsidRPr="00901C73">
        <w:rPr>
          <w:rFonts w:ascii="Lato" w:hAnsi="Lato" w:cs="Arial"/>
          <w:spacing w:val="4"/>
        </w:rPr>
        <w:br/>
      </w:r>
      <w:r w:rsidR="00512B54" w:rsidRPr="00901C73">
        <w:rPr>
          <w:rFonts w:ascii="Lato" w:hAnsi="Lato" w:cs="Arial"/>
          <w:spacing w:val="4"/>
        </w:rPr>
        <w:t>i realizacji inwestycji w zakresie dróg publicznych (</w:t>
      </w:r>
      <w:proofErr w:type="spellStart"/>
      <w:r w:rsidR="00D95054" w:rsidRPr="00901C73">
        <w:rPr>
          <w:rFonts w:ascii="Lato" w:hAnsi="Lato" w:cs="Arial"/>
          <w:bCs/>
          <w:iCs/>
          <w:spacing w:val="4"/>
        </w:rPr>
        <w:t>t.j</w:t>
      </w:r>
      <w:proofErr w:type="spellEnd"/>
      <w:r w:rsidR="00D95054" w:rsidRPr="00901C73">
        <w:rPr>
          <w:rFonts w:ascii="Lato" w:hAnsi="Lato" w:cs="Arial"/>
          <w:bCs/>
          <w:iCs/>
          <w:spacing w:val="4"/>
        </w:rPr>
        <w:t>. Dz. U. z 202</w:t>
      </w:r>
      <w:r w:rsidR="007A08EB" w:rsidRPr="00901C73">
        <w:rPr>
          <w:rFonts w:ascii="Lato" w:hAnsi="Lato" w:cs="Arial"/>
          <w:bCs/>
          <w:iCs/>
          <w:spacing w:val="4"/>
        </w:rPr>
        <w:t>4</w:t>
      </w:r>
      <w:r w:rsidR="00D95054" w:rsidRPr="00901C73">
        <w:rPr>
          <w:rFonts w:ascii="Lato" w:hAnsi="Lato" w:cs="Arial"/>
          <w:bCs/>
          <w:iCs/>
          <w:spacing w:val="4"/>
        </w:rPr>
        <w:t xml:space="preserve"> r. poz. </w:t>
      </w:r>
      <w:r w:rsidR="007A08EB" w:rsidRPr="00901C73">
        <w:rPr>
          <w:rFonts w:ascii="Lato" w:hAnsi="Lato" w:cs="Arial"/>
          <w:bCs/>
          <w:iCs/>
          <w:spacing w:val="4"/>
        </w:rPr>
        <w:t>311</w:t>
      </w:r>
      <w:r w:rsidR="00512B54" w:rsidRPr="00901C73">
        <w:rPr>
          <w:rFonts w:ascii="Lato" w:hAnsi="Lato" w:cs="Arial"/>
          <w:spacing w:val="4"/>
        </w:rPr>
        <w:t>), zwanej dalej „</w:t>
      </w:r>
      <w:r w:rsidR="00512B54" w:rsidRPr="00901C73">
        <w:rPr>
          <w:rFonts w:ascii="Lato" w:hAnsi="Lato" w:cs="Arial"/>
          <w:i/>
          <w:iCs/>
          <w:spacing w:val="4"/>
        </w:rPr>
        <w:t>specustawą drogową</w:t>
      </w:r>
      <w:r w:rsidR="00512B54" w:rsidRPr="00901C73">
        <w:rPr>
          <w:rFonts w:ascii="Lato" w:hAnsi="Lato" w:cs="Arial"/>
          <w:spacing w:val="4"/>
        </w:rPr>
        <w:t>”</w:t>
      </w:r>
      <w:r w:rsidR="00677140" w:rsidRPr="00901C73">
        <w:rPr>
          <w:rFonts w:ascii="Lato" w:hAnsi="Lato" w:cs="Arial"/>
          <w:spacing w:val="4"/>
        </w:rPr>
        <w:t xml:space="preserve">, </w:t>
      </w:r>
      <w:r w:rsidRPr="00901C73">
        <w:rPr>
          <w:rFonts w:ascii="Lato" w:hAnsi="Lato" w:cs="Arial"/>
          <w:spacing w:val="4"/>
        </w:rPr>
        <w:t xml:space="preserve">po rozpatrzeniu </w:t>
      </w:r>
      <w:proofErr w:type="spellStart"/>
      <w:r w:rsidRPr="00901C73">
        <w:rPr>
          <w:rFonts w:ascii="Lato" w:hAnsi="Lato" w:cs="Arial"/>
          <w:spacing w:val="4"/>
        </w:rPr>
        <w:t>odwoła</w:t>
      </w:r>
      <w:r w:rsidR="00FD4101" w:rsidRPr="00901C73">
        <w:rPr>
          <w:rFonts w:ascii="Lato" w:hAnsi="Lato" w:cs="Arial"/>
          <w:spacing w:val="4"/>
        </w:rPr>
        <w:t>ń</w:t>
      </w:r>
      <w:proofErr w:type="spellEnd"/>
      <w:r w:rsidRPr="00901C73">
        <w:rPr>
          <w:rFonts w:ascii="Lato" w:hAnsi="Lato" w:cs="Arial"/>
          <w:spacing w:val="4"/>
        </w:rPr>
        <w:t xml:space="preserve"> </w:t>
      </w:r>
      <w:r w:rsidR="00E016ED" w:rsidRPr="00901C73">
        <w:rPr>
          <w:rFonts w:ascii="Lato" w:hAnsi="Lato" w:cs="Arial"/>
          <w:spacing w:val="4"/>
        </w:rPr>
        <w:t>Pan</w:t>
      </w:r>
      <w:r w:rsidR="00BF5F37" w:rsidRPr="00901C73">
        <w:rPr>
          <w:rFonts w:ascii="Lato" w:hAnsi="Lato" w:cs="Arial"/>
          <w:spacing w:val="4"/>
        </w:rPr>
        <w:t>i</w:t>
      </w:r>
      <w:r w:rsidR="00E016ED" w:rsidRPr="00901C73">
        <w:rPr>
          <w:rFonts w:ascii="Lato" w:hAnsi="Lato" w:cs="Arial"/>
          <w:spacing w:val="4"/>
        </w:rPr>
        <w:t xml:space="preserve"> </w:t>
      </w:r>
      <w:r w:rsidR="007A08EB" w:rsidRPr="00901C73">
        <w:rPr>
          <w:rFonts w:ascii="Lato" w:hAnsi="Lato" w:cs="Arial"/>
          <w:spacing w:val="4"/>
        </w:rPr>
        <w:t>M</w:t>
      </w:r>
      <w:r w:rsidR="00E84DAB">
        <w:rPr>
          <w:rFonts w:ascii="Lato" w:hAnsi="Lato" w:cs="Arial"/>
          <w:spacing w:val="4"/>
        </w:rPr>
        <w:t>.</w:t>
      </w:r>
      <w:r w:rsidR="007A08EB" w:rsidRPr="00901C73">
        <w:rPr>
          <w:rFonts w:ascii="Lato" w:hAnsi="Lato" w:cs="Arial"/>
          <w:spacing w:val="4"/>
        </w:rPr>
        <w:t>B</w:t>
      </w:r>
      <w:r w:rsidR="00E84DAB">
        <w:rPr>
          <w:rFonts w:ascii="Lato" w:hAnsi="Lato" w:cs="Arial"/>
          <w:spacing w:val="4"/>
        </w:rPr>
        <w:t>.</w:t>
      </w:r>
      <w:r w:rsidR="007A08EB" w:rsidRPr="00901C73">
        <w:rPr>
          <w:rFonts w:ascii="Lato" w:hAnsi="Lato" w:cs="Arial"/>
          <w:spacing w:val="4"/>
        </w:rPr>
        <w:t>, oraz Pani K</w:t>
      </w:r>
      <w:r w:rsidR="00E84DAB">
        <w:rPr>
          <w:rFonts w:ascii="Lato" w:hAnsi="Lato" w:cs="Arial"/>
          <w:spacing w:val="4"/>
        </w:rPr>
        <w:t>.</w:t>
      </w:r>
      <w:r w:rsidR="007A08EB" w:rsidRPr="00901C73">
        <w:rPr>
          <w:rFonts w:ascii="Lato" w:hAnsi="Lato" w:cs="Arial"/>
          <w:spacing w:val="4"/>
        </w:rPr>
        <w:t xml:space="preserve"> K-M</w:t>
      </w:r>
      <w:r w:rsidR="00E84DAB">
        <w:rPr>
          <w:rFonts w:ascii="Lato" w:hAnsi="Lato" w:cs="Arial"/>
          <w:spacing w:val="4"/>
        </w:rPr>
        <w:t>.</w:t>
      </w:r>
      <w:r w:rsidR="007A08EB" w:rsidRPr="00901C73">
        <w:rPr>
          <w:rFonts w:ascii="Lato" w:hAnsi="Lato" w:cs="Arial"/>
          <w:spacing w:val="4"/>
        </w:rPr>
        <w:t xml:space="preserve"> i Pana J</w:t>
      </w:r>
      <w:r w:rsidR="00E84DAB">
        <w:rPr>
          <w:rFonts w:ascii="Lato" w:hAnsi="Lato" w:cs="Arial"/>
          <w:spacing w:val="4"/>
        </w:rPr>
        <w:t>.</w:t>
      </w:r>
      <w:r w:rsidR="007A08EB" w:rsidRPr="00901C73">
        <w:rPr>
          <w:rFonts w:ascii="Lato" w:hAnsi="Lato" w:cs="Arial"/>
          <w:spacing w:val="4"/>
        </w:rPr>
        <w:t>M</w:t>
      </w:r>
      <w:r w:rsidR="00E84DAB">
        <w:rPr>
          <w:rFonts w:ascii="Lato" w:hAnsi="Lato" w:cs="Arial"/>
          <w:spacing w:val="4"/>
        </w:rPr>
        <w:t xml:space="preserve">. </w:t>
      </w:r>
      <w:r w:rsidR="00284DD9" w:rsidRPr="00901C73">
        <w:rPr>
          <w:rFonts w:ascii="Lato" w:hAnsi="Lato" w:cs="Arial"/>
          <w:spacing w:val="4"/>
        </w:rPr>
        <w:t xml:space="preserve">od decyzji </w:t>
      </w:r>
      <w:r w:rsidR="007A08EB" w:rsidRPr="00901C73">
        <w:rPr>
          <w:rFonts w:ascii="Lato" w:hAnsi="Lato" w:cs="Arial"/>
          <w:spacing w:val="4"/>
        </w:rPr>
        <w:t>Wojewody Małopolskiego Nr 24/2023 z dnia 5 października 2023 r., znak: WI-VI.7820.1.6.2023.EF, o zezwoleniu na realizację inwestycji drogowej pn.: „</w:t>
      </w:r>
      <w:bookmarkStart w:id="1" w:name="_Hlk169777424"/>
      <w:r w:rsidR="007A08EB" w:rsidRPr="00901C73">
        <w:rPr>
          <w:rFonts w:ascii="Lato" w:hAnsi="Lato" w:cs="Arial"/>
          <w:spacing w:val="4"/>
        </w:rPr>
        <w:t xml:space="preserve">Budowa węzła drogowego drogi krajowej nr 7 z drogą powiatową nr K1967 </w:t>
      </w:r>
      <w:r w:rsidR="00E84DAB">
        <w:rPr>
          <w:rFonts w:ascii="Lato" w:hAnsi="Lato" w:cs="Arial"/>
          <w:spacing w:val="4"/>
        </w:rPr>
        <w:br/>
      </w:r>
      <w:r w:rsidR="007A08EB" w:rsidRPr="00901C73">
        <w:rPr>
          <w:rFonts w:ascii="Lato" w:hAnsi="Lato" w:cs="Arial"/>
          <w:spacing w:val="4"/>
        </w:rPr>
        <w:t>w miejscowości Myślenice</w:t>
      </w:r>
      <w:bookmarkEnd w:id="1"/>
      <w:r w:rsidR="007A08EB" w:rsidRPr="00901C73">
        <w:rPr>
          <w:rFonts w:ascii="Lato" w:hAnsi="Lato" w:cs="Arial"/>
          <w:spacing w:val="4"/>
        </w:rPr>
        <w:t>”</w:t>
      </w:r>
      <w:r w:rsidR="00FD4101" w:rsidRPr="00901C73">
        <w:rPr>
          <w:rFonts w:ascii="Lato" w:hAnsi="Lato" w:cs="Arial"/>
          <w:spacing w:val="4"/>
        </w:rPr>
        <w:t>,</w:t>
      </w:r>
    </w:p>
    <w:p w14:paraId="371BBE73" w14:textId="1ED4ED26" w:rsidR="00F40899" w:rsidRPr="00901C73" w:rsidRDefault="005E0A29" w:rsidP="00901C73">
      <w:pPr>
        <w:pStyle w:val="Akapitzlist"/>
        <w:numPr>
          <w:ilvl w:val="0"/>
          <w:numId w:val="43"/>
        </w:numPr>
        <w:spacing w:after="240" w:line="240" w:lineRule="exact"/>
        <w:ind w:left="284" w:hanging="142"/>
        <w:contextualSpacing w:val="0"/>
        <w:jc w:val="both"/>
        <w:rPr>
          <w:rFonts w:ascii="Lato" w:hAnsi="Lato" w:cs="Arial"/>
          <w:b/>
          <w:bCs/>
          <w:spacing w:val="4"/>
          <w:sz w:val="22"/>
          <w:szCs w:val="22"/>
        </w:rPr>
      </w:pPr>
      <w:r w:rsidRPr="00901C73">
        <w:rPr>
          <w:rFonts w:ascii="Lato" w:hAnsi="Lato" w:cs="Arial"/>
          <w:b/>
          <w:spacing w:val="4"/>
          <w:sz w:val="22"/>
          <w:szCs w:val="22"/>
        </w:rPr>
        <w:t>Uchylam</w:t>
      </w:r>
      <w:r w:rsidRPr="00901C73">
        <w:rPr>
          <w:rFonts w:ascii="Lato" w:hAnsi="Lato" w:cs="Arial"/>
          <w:b/>
          <w:bCs/>
          <w:spacing w:val="4"/>
          <w:sz w:val="22"/>
          <w:szCs w:val="22"/>
        </w:rPr>
        <w:t>:</w:t>
      </w:r>
    </w:p>
    <w:p w14:paraId="6964CFD4" w14:textId="3B0EEB96" w:rsidR="00765B03" w:rsidRPr="00901C73" w:rsidRDefault="00A563B6" w:rsidP="00901C73">
      <w:pPr>
        <w:pStyle w:val="Akapitzlist"/>
        <w:numPr>
          <w:ilvl w:val="0"/>
          <w:numId w:val="32"/>
        </w:numPr>
        <w:spacing w:after="240" w:line="240" w:lineRule="exact"/>
        <w:ind w:left="568" w:hanging="284"/>
        <w:contextualSpacing w:val="0"/>
        <w:jc w:val="both"/>
        <w:rPr>
          <w:rFonts w:ascii="Lato" w:hAnsi="Lato" w:cs="Arial"/>
          <w:spacing w:val="4"/>
          <w:sz w:val="22"/>
          <w:szCs w:val="22"/>
        </w:rPr>
      </w:pPr>
      <w:r w:rsidRPr="00901C73">
        <w:rPr>
          <w:rFonts w:ascii="Lato" w:hAnsi="Lato" w:cs="Arial"/>
          <w:spacing w:val="4"/>
          <w:sz w:val="22"/>
          <w:szCs w:val="22"/>
        </w:rPr>
        <w:t>m</w:t>
      </w:r>
      <w:r w:rsidR="00765B03" w:rsidRPr="00901C73">
        <w:rPr>
          <w:rFonts w:ascii="Lato" w:hAnsi="Lato" w:cs="Arial"/>
          <w:spacing w:val="4"/>
          <w:sz w:val="22"/>
          <w:szCs w:val="22"/>
        </w:rPr>
        <w:t xml:space="preserve">apę z projektem podziału działki nr 901/3, z obrębu </w:t>
      </w:r>
      <w:r w:rsidR="000A4F59" w:rsidRPr="000A4F59">
        <w:rPr>
          <w:rFonts w:ascii="Lato" w:hAnsi="Lato" w:cs="Arial"/>
          <w:spacing w:val="4"/>
          <w:sz w:val="22"/>
          <w:szCs w:val="22"/>
        </w:rPr>
        <w:t>0002</w:t>
      </w:r>
      <w:r w:rsidR="000A4F59">
        <w:rPr>
          <w:rFonts w:ascii="Lato" w:hAnsi="Lato" w:cs="Arial"/>
          <w:spacing w:val="4"/>
          <w:sz w:val="22"/>
          <w:szCs w:val="22"/>
        </w:rPr>
        <w:t xml:space="preserve"> </w:t>
      </w:r>
      <w:r w:rsidR="00765B03" w:rsidRPr="00901C73">
        <w:rPr>
          <w:rFonts w:ascii="Lato" w:hAnsi="Lato" w:cs="Arial"/>
          <w:spacing w:val="4"/>
          <w:sz w:val="22"/>
          <w:szCs w:val="22"/>
        </w:rPr>
        <w:t>Myślenice</w:t>
      </w:r>
      <w:r w:rsidR="000A4F59">
        <w:rPr>
          <w:rFonts w:ascii="Lato" w:hAnsi="Lato" w:cs="Arial"/>
          <w:spacing w:val="4"/>
          <w:sz w:val="22"/>
          <w:szCs w:val="22"/>
        </w:rPr>
        <w:t xml:space="preserve"> 2</w:t>
      </w:r>
      <w:r w:rsidR="00765B03" w:rsidRPr="00901C73">
        <w:rPr>
          <w:rFonts w:ascii="Lato" w:hAnsi="Lato" w:cs="Arial"/>
          <w:spacing w:val="4"/>
          <w:sz w:val="22"/>
          <w:szCs w:val="22"/>
        </w:rPr>
        <w:t xml:space="preserve">, </w:t>
      </w:r>
      <w:r w:rsidR="00FB2953" w:rsidRPr="00901C73">
        <w:rPr>
          <w:rFonts w:ascii="Lato" w:hAnsi="Lato" w:cs="Arial"/>
          <w:spacing w:val="4"/>
          <w:sz w:val="22"/>
          <w:szCs w:val="22"/>
        </w:rPr>
        <w:t xml:space="preserve">wraz </w:t>
      </w:r>
      <w:r w:rsidR="001011E4" w:rsidRPr="00901C73">
        <w:rPr>
          <w:rFonts w:ascii="Lato" w:hAnsi="Lato" w:cs="Arial"/>
          <w:spacing w:val="4"/>
          <w:sz w:val="22"/>
          <w:szCs w:val="22"/>
        </w:rPr>
        <w:br/>
      </w:r>
      <w:r w:rsidR="00FB2953" w:rsidRPr="00901C73">
        <w:rPr>
          <w:rFonts w:ascii="Lato" w:hAnsi="Lato" w:cs="Arial"/>
          <w:spacing w:val="4"/>
          <w:sz w:val="22"/>
          <w:szCs w:val="22"/>
        </w:rPr>
        <w:t xml:space="preserve">z wykazem zmian danych ewidencyjnych, </w:t>
      </w:r>
      <w:r w:rsidR="00765B03" w:rsidRPr="00901C73">
        <w:rPr>
          <w:rFonts w:ascii="Lato" w:hAnsi="Lato" w:cs="Arial"/>
          <w:spacing w:val="4"/>
          <w:sz w:val="22"/>
          <w:szCs w:val="22"/>
        </w:rPr>
        <w:t>stanowiącą</w:t>
      </w:r>
      <w:r w:rsidRPr="00901C73">
        <w:rPr>
          <w:rFonts w:ascii="Lato" w:hAnsi="Lato" w:cs="Arial"/>
          <w:spacing w:val="4"/>
          <w:sz w:val="22"/>
          <w:szCs w:val="22"/>
        </w:rPr>
        <w:t xml:space="preserve"> załącznik nr 2/23 do zaskarżonej decyzji,</w:t>
      </w:r>
    </w:p>
    <w:p w14:paraId="522CA1CB" w14:textId="34B2BE76" w:rsidR="00ED28F7" w:rsidRPr="00901C73" w:rsidRDefault="00ED28F7" w:rsidP="00E95FD6">
      <w:pPr>
        <w:pStyle w:val="Akapitzlist"/>
        <w:numPr>
          <w:ilvl w:val="0"/>
          <w:numId w:val="32"/>
        </w:numPr>
        <w:spacing w:after="240" w:line="240" w:lineRule="exact"/>
        <w:ind w:left="567" w:hanging="283"/>
        <w:contextualSpacing w:val="0"/>
        <w:jc w:val="both"/>
        <w:rPr>
          <w:rFonts w:ascii="Lato" w:hAnsi="Lato" w:cs="Arial"/>
          <w:spacing w:val="4"/>
          <w:sz w:val="22"/>
          <w:szCs w:val="22"/>
        </w:rPr>
      </w:pPr>
      <w:r w:rsidRPr="00901C73">
        <w:rPr>
          <w:rFonts w:ascii="Lato" w:hAnsi="Lato" w:cs="Arial"/>
          <w:spacing w:val="4"/>
          <w:sz w:val="22"/>
          <w:szCs w:val="22"/>
        </w:rPr>
        <w:t>pozycję nr 38 tabeli znajdującej się na str. 17</w:t>
      </w:r>
      <w:r w:rsidR="007E7BB6" w:rsidRPr="00901C73">
        <w:rPr>
          <w:rFonts w:ascii="Lato" w:eastAsiaTheme="minorHAnsi" w:hAnsi="Lato" w:cs="Arial"/>
          <w:spacing w:val="4"/>
          <w:sz w:val="22"/>
          <w:szCs w:val="22"/>
          <w:lang w:eastAsia="en-US"/>
        </w:rPr>
        <w:t xml:space="preserve"> </w:t>
      </w:r>
      <w:r w:rsidR="007E7BB6" w:rsidRPr="00901C73">
        <w:rPr>
          <w:rFonts w:ascii="Lato" w:hAnsi="Lato" w:cs="Arial"/>
          <w:spacing w:val="4"/>
          <w:sz w:val="22"/>
          <w:szCs w:val="22"/>
        </w:rPr>
        <w:t>w pkt VII</w:t>
      </w:r>
      <w:r w:rsidRPr="00901C73">
        <w:rPr>
          <w:rFonts w:ascii="Lato" w:hAnsi="Lato" w:cs="Arial"/>
          <w:spacing w:val="4"/>
          <w:sz w:val="22"/>
          <w:szCs w:val="22"/>
        </w:rPr>
        <w:t xml:space="preserve"> </w:t>
      </w:r>
      <w:r w:rsidR="00F00B8C" w:rsidRPr="00901C73">
        <w:rPr>
          <w:rFonts w:ascii="Lato" w:hAnsi="Lato" w:cs="Arial"/>
          <w:spacing w:val="4"/>
          <w:sz w:val="22"/>
          <w:szCs w:val="22"/>
        </w:rPr>
        <w:t>zaskarżonej decyzji</w:t>
      </w:r>
      <w:r w:rsidRPr="00901C73">
        <w:rPr>
          <w:rFonts w:ascii="Lato" w:hAnsi="Lato" w:cs="Arial"/>
          <w:spacing w:val="4"/>
          <w:sz w:val="22"/>
          <w:szCs w:val="22"/>
        </w:rPr>
        <w:t>,</w:t>
      </w:r>
    </w:p>
    <w:p w14:paraId="00C2CAF0" w14:textId="1EF70EA1" w:rsidR="00E01443" w:rsidRPr="00901C73" w:rsidRDefault="001011E4" w:rsidP="00901C73">
      <w:pPr>
        <w:pStyle w:val="Akapitzlist"/>
        <w:numPr>
          <w:ilvl w:val="0"/>
          <w:numId w:val="32"/>
        </w:numPr>
        <w:spacing w:after="240" w:line="240" w:lineRule="exact"/>
        <w:ind w:left="567" w:hanging="283"/>
        <w:contextualSpacing w:val="0"/>
        <w:jc w:val="both"/>
        <w:rPr>
          <w:rFonts w:ascii="Lato" w:hAnsi="Lato" w:cs="Arial"/>
          <w:spacing w:val="4"/>
          <w:sz w:val="22"/>
          <w:szCs w:val="22"/>
        </w:rPr>
      </w:pPr>
      <w:bookmarkStart w:id="2" w:name="_Hlk169676240"/>
      <w:r w:rsidRPr="00901C73">
        <w:rPr>
          <w:rFonts w:ascii="Lato" w:hAnsi="Lato" w:cs="Arial"/>
          <w:spacing w:val="4"/>
          <w:sz w:val="22"/>
          <w:szCs w:val="22"/>
        </w:rPr>
        <w:t>pozycję dotycząc</w:t>
      </w:r>
      <w:r w:rsidR="005C02A5" w:rsidRPr="00901C73">
        <w:rPr>
          <w:rFonts w:ascii="Lato" w:hAnsi="Lato" w:cs="Arial"/>
          <w:spacing w:val="4"/>
          <w:sz w:val="22"/>
          <w:szCs w:val="22"/>
        </w:rPr>
        <w:t>ą</w:t>
      </w:r>
      <w:r w:rsidRPr="00901C73">
        <w:rPr>
          <w:rFonts w:ascii="Lato" w:hAnsi="Lato" w:cs="Arial"/>
          <w:spacing w:val="4"/>
          <w:sz w:val="22"/>
          <w:szCs w:val="22"/>
        </w:rPr>
        <w:t xml:space="preserve"> </w:t>
      </w:r>
      <w:r w:rsidR="00F00B8C" w:rsidRPr="00901C73">
        <w:rPr>
          <w:rFonts w:ascii="Lato" w:hAnsi="Lato" w:cs="Arial"/>
          <w:spacing w:val="4"/>
          <w:sz w:val="22"/>
          <w:szCs w:val="22"/>
        </w:rPr>
        <w:t>obszar</w:t>
      </w:r>
      <w:r w:rsidR="00FA10AF">
        <w:rPr>
          <w:rFonts w:ascii="Lato" w:hAnsi="Lato" w:cs="Arial"/>
          <w:spacing w:val="4"/>
          <w:sz w:val="22"/>
          <w:szCs w:val="22"/>
        </w:rPr>
        <w:t>u</w:t>
      </w:r>
      <w:r w:rsidR="00F00B8C" w:rsidRPr="00901C73">
        <w:rPr>
          <w:rFonts w:ascii="Lato" w:hAnsi="Lato" w:cs="Arial"/>
          <w:spacing w:val="4"/>
          <w:sz w:val="22"/>
          <w:szCs w:val="22"/>
        </w:rPr>
        <w:t xml:space="preserve"> nr U-13</w:t>
      </w:r>
      <w:r w:rsidR="005C02A5" w:rsidRPr="00901C73">
        <w:rPr>
          <w:rFonts w:ascii="Lato" w:hAnsi="Lato" w:cs="Arial"/>
          <w:spacing w:val="4"/>
          <w:sz w:val="22"/>
          <w:szCs w:val="22"/>
        </w:rPr>
        <w:t xml:space="preserve"> tabeli</w:t>
      </w:r>
      <w:r w:rsidRPr="00901C73">
        <w:rPr>
          <w:rFonts w:ascii="Lato" w:hAnsi="Lato" w:cs="Arial"/>
          <w:spacing w:val="4"/>
          <w:sz w:val="22"/>
          <w:szCs w:val="22"/>
        </w:rPr>
        <w:t xml:space="preserve"> </w:t>
      </w:r>
      <w:r w:rsidR="00F00B8C" w:rsidRPr="00901C73">
        <w:rPr>
          <w:rFonts w:ascii="Lato" w:hAnsi="Lato" w:cs="Arial"/>
          <w:spacing w:val="4"/>
          <w:sz w:val="22"/>
          <w:szCs w:val="22"/>
        </w:rPr>
        <w:t>znajdującej się na str. 23 w pkt IX</w:t>
      </w:r>
      <w:r w:rsidRPr="00901C73">
        <w:rPr>
          <w:rFonts w:ascii="Lato" w:hAnsi="Lato" w:cs="Arial"/>
          <w:spacing w:val="4"/>
          <w:sz w:val="22"/>
          <w:szCs w:val="22"/>
        </w:rPr>
        <w:t>.</w:t>
      </w:r>
      <w:r w:rsidR="00F00B8C" w:rsidRPr="00901C73">
        <w:rPr>
          <w:rFonts w:ascii="Lato" w:hAnsi="Lato" w:cs="Arial"/>
          <w:spacing w:val="4"/>
          <w:sz w:val="22"/>
          <w:szCs w:val="22"/>
        </w:rPr>
        <w:t>7</w:t>
      </w:r>
      <w:r w:rsidR="007E7BB6" w:rsidRPr="00901C73">
        <w:rPr>
          <w:rFonts w:ascii="Lato" w:eastAsiaTheme="minorHAnsi" w:hAnsi="Lato" w:cs="Arial"/>
          <w:spacing w:val="4"/>
          <w:sz w:val="22"/>
          <w:szCs w:val="22"/>
          <w:lang w:eastAsia="en-US"/>
        </w:rPr>
        <w:t xml:space="preserve"> </w:t>
      </w:r>
      <w:r w:rsidR="007E7BB6" w:rsidRPr="00901C73">
        <w:rPr>
          <w:rFonts w:ascii="Lato" w:hAnsi="Lato" w:cs="Arial"/>
          <w:spacing w:val="4"/>
          <w:sz w:val="22"/>
          <w:szCs w:val="22"/>
        </w:rPr>
        <w:t>zaskarżonej decyzji</w:t>
      </w:r>
      <w:r w:rsidRPr="00901C73">
        <w:rPr>
          <w:rFonts w:ascii="Lato" w:hAnsi="Lato" w:cs="Arial"/>
          <w:spacing w:val="4"/>
          <w:sz w:val="22"/>
          <w:szCs w:val="22"/>
        </w:rPr>
        <w:t xml:space="preserve"> – w zakresie dotyczącym działki nr 898/2 (powstałej z podziału działki nr 898), z obrębu </w:t>
      </w:r>
      <w:r w:rsidR="000A4F59" w:rsidRPr="000A4F59">
        <w:rPr>
          <w:rFonts w:ascii="Lato" w:hAnsi="Lato" w:cs="Arial"/>
          <w:spacing w:val="4"/>
          <w:sz w:val="22"/>
          <w:szCs w:val="22"/>
        </w:rPr>
        <w:t>0002</w:t>
      </w:r>
      <w:r w:rsidR="000A4F59">
        <w:rPr>
          <w:rFonts w:ascii="Lato" w:hAnsi="Lato" w:cs="Arial"/>
          <w:spacing w:val="4"/>
          <w:sz w:val="22"/>
          <w:szCs w:val="22"/>
        </w:rPr>
        <w:t xml:space="preserve"> </w:t>
      </w:r>
      <w:r w:rsidRPr="00901C73">
        <w:rPr>
          <w:rFonts w:ascii="Lato" w:hAnsi="Lato" w:cs="Arial"/>
          <w:spacing w:val="4"/>
          <w:sz w:val="22"/>
          <w:szCs w:val="22"/>
        </w:rPr>
        <w:t>Myślenice</w:t>
      </w:r>
      <w:r w:rsidR="000A4F59">
        <w:rPr>
          <w:rFonts w:ascii="Lato" w:hAnsi="Lato" w:cs="Arial"/>
          <w:spacing w:val="4"/>
          <w:sz w:val="22"/>
          <w:szCs w:val="22"/>
        </w:rPr>
        <w:t xml:space="preserve"> 2</w:t>
      </w:r>
      <w:r w:rsidRPr="00901C73">
        <w:rPr>
          <w:rFonts w:ascii="Lato" w:hAnsi="Lato" w:cs="Arial"/>
          <w:spacing w:val="4"/>
          <w:sz w:val="22"/>
          <w:szCs w:val="22"/>
        </w:rPr>
        <w:t>,</w:t>
      </w:r>
    </w:p>
    <w:p w14:paraId="7239DCEB" w14:textId="5FF0E7EF" w:rsidR="005B1B10" w:rsidRPr="00901C73" w:rsidRDefault="00E95FD6" w:rsidP="00873DAF">
      <w:pPr>
        <w:pStyle w:val="Akapitzlist"/>
        <w:numPr>
          <w:ilvl w:val="0"/>
          <w:numId w:val="32"/>
        </w:numPr>
        <w:spacing w:after="240" w:line="240" w:lineRule="exact"/>
        <w:ind w:left="567" w:hanging="283"/>
        <w:contextualSpacing w:val="0"/>
        <w:jc w:val="both"/>
        <w:rPr>
          <w:rFonts w:ascii="Lato" w:hAnsi="Lato" w:cs="Arial"/>
          <w:spacing w:val="4"/>
          <w:sz w:val="22"/>
          <w:szCs w:val="22"/>
        </w:rPr>
      </w:pPr>
      <w:r w:rsidRPr="00901C73">
        <w:rPr>
          <w:rFonts w:ascii="Lato" w:hAnsi="Lato" w:cs="Arial"/>
          <w:spacing w:val="4"/>
          <w:sz w:val="22"/>
          <w:szCs w:val="22"/>
        </w:rPr>
        <w:t>pozycję dotycząc</w:t>
      </w:r>
      <w:r w:rsidR="005C02A5" w:rsidRPr="00901C73">
        <w:rPr>
          <w:rFonts w:ascii="Lato" w:hAnsi="Lato" w:cs="Arial"/>
          <w:spacing w:val="4"/>
          <w:sz w:val="22"/>
          <w:szCs w:val="22"/>
        </w:rPr>
        <w:t>ą</w:t>
      </w:r>
      <w:r w:rsidRPr="00901C73">
        <w:rPr>
          <w:rFonts w:ascii="Lato" w:hAnsi="Lato" w:cs="Arial"/>
          <w:spacing w:val="4"/>
          <w:sz w:val="22"/>
          <w:szCs w:val="22"/>
        </w:rPr>
        <w:t xml:space="preserve"> obszar</w:t>
      </w:r>
      <w:r w:rsidR="00FA10AF">
        <w:rPr>
          <w:rFonts w:ascii="Lato" w:hAnsi="Lato" w:cs="Arial"/>
          <w:spacing w:val="4"/>
          <w:sz w:val="22"/>
          <w:szCs w:val="22"/>
        </w:rPr>
        <w:t>u</w:t>
      </w:r>
      <w:r w:rsidRPr="00901C73">
        <w:rPr>
          <w:rFonts w:ascii="Lato" w:hAnsi="Lato" w:cs="Arial"/>
          <w:spacing w:val="4"/>
          <w:sz w:val="22"/>
          <w:szCs w:val="22"/>
        </w:rPr>
        <w:t xml:space="preserve"> nr U-14 </w:t>
      </w:r>
      <w:r w:rsidR="005C02A5" w:rsidRPr="00901C73">
        <w:rPr>
          <w:rFonts w:ascii="Lato" w:hAnsi="Lato" w:cs="Arial"/>
          <w:spacing w:val="4"/>
          <w:sz w:val="22"/>
          <w:szCs w:val="22"/>
        </w:rPr>
        <w:t xml:space="preserve">tabeli </w:t>
      </w:r>
      <w:r w:rsidRPr="00901C73">
        <w:rPr>
          <w:rFonts w:ascii="Lato" w:hAnsi="Lato" w:cs="Arial"/>
          <w:spacing w:val="4"/>
          <w:sz w:val="22"/>
          <w:szCs w:val="22"/>
        </w:rPr>
        <w:t>znajdującej się na str. 24 w pkt IX.7</w:t>
      </w:r>
      <w:r w:rsidR="007E7BB6" w:rsidRPr="00901C73">
        <w:rPr>
          <w:rFonts w:ascii="Lato" w:eastAsiaTheme="minorHAnsi" w:hAnsi="Lato" w:cs="Arial"/>
          <w:spacing w:val="4"/>
          <w:sz w:val="22"/>
          <w:szCs w:val="22"/>
          <w:lang w:eastAsia="en-US"/>
        </w:rPr>
        <w:t xml:space="preserve"> </w:t>
      </w:r>
      <w:r w:rsidR="007E7BB6" w:rsidRPr="00901C73">
        <w:rPr>
          <w:rFonts w:ascii="Lato" w:hAnsi="Lato" w:cs="Arial"/>
          <w:spacing w:val="4"/>
          <w:sz w:val="22"/>
          <w:szCs w:val="22"/>
        </w:rPr>
        <w:t>zaskarżonej decyzji</w:t>
      </w:r>
      <w:r w:rsidRPr="00901C73">
        <w:rPr>
          <w:rFonts w:ascii="Lato" w:hAnsi="Lato" w:cs="Arial"/>
          <w:spacing w:val="4"/>
          <w:sz w:val="22"/>
          <w:szCs w:val="22"/>
        </w:rPr>
        <w:t xml:space="preserve"> – w zakresie dotyczącym działki nr 425/2 (powstałej z podziału działki nr 425), z obrębu </w:t>
      </w:r>
      <w:r w:rsidR="000A4F59" w:rsidRPr="000A4F59">
        <w:rPr>
          <w:rFonts w:ascii="Lato" w:hAnsi="Lato" w:cs="Arial"/>
          <w:spacing w:val="4"/>
          <w:sz w:val="22"/>
          <w:szCs w:val="22"/>
        </w:rPr>
        <w:t>0002</w:t>
      </w:r>
      <w:r w:rsidR="000A4F59">
        <w:rPr>
          <w:rFonts w:ascii="Lato" w:hAnsi="Lato" w:cs="Arial"/>
          <w:spacing w:val="4"/>
          <w:sz w:val="22"/>
          <w:szCs w:val="22"/>
        </w:rPr>
        <w:t xml:space="preserve"> </w:t>
      </w:r>
      <w:r w:rsidRPr="00901C73">
        <w:rPr>
          <w:rFonts w:ascii="Lato" w:hAnsi="Lato" w:cs="Arial"/>
          <w:spacing w:val="4"/>
          <w:sz w:val="22"/>
          <w:szCs w:val="22"/>
        </w:rPr>
        <w:t>Myślenice</w:t>
      </w:r>
      <w:r w:rsidR="000A4F59">
        <w:rPr>
          <w:rFonts w:ascii="Lato" w:hAnsi="Lato" w:cs="Arial"/>
          <w:spacing w:val="4"/>
          <w:sz w:val="22"/>
          <w:szCs w:val="22"/>
        </w:rPr>
        <w:t xml:space="preserve"> 2</w:t>
      </w:r>
      <w:r w:rsidRPr="00901C73">
        <w:rPr>
          <w:rFonts w:ascii="Lato" w:hAnsi="Lato" w:cs="Arial"/>
          <w:spacing w:val="4"/>
          <w:sz w:val="22"/>
          <w:szCs w:val="22"/>
        </w:rPr>
        <w:t>,</w:t>
      </w:r>
    </w:p>
    <w:bookmarkEnd w:id="2"/>
    <w:p w14:paraId="4E6DCFB9" w14:textId="77777777" w:rsidR="00975670" w:rsidRPr="00901C73" w:rsidRDefault="00975670" w:rsidP="00873DAF">
      <w:pPr>
        <w:autoSpaceDE w:val="0"/>
        <w:autoSpaceDN w:val="0"/>
        <w:adjustRightInd w:val="0"/>
        <w:spacing w:after="240" w:line="240" w:lineRule="exact"/>
        <w:ind w:left="284"/>
        <w:jc w:val="both"/>
        <w:rPr>
          <w:rFonts w:ascii="Lato" w:hAnsi="Lato" w:cs="Arial"/>
          <w:b/>
          <w:bCs/>
          <w:spacing w:val="4"/>
        </w:rPr>
      </w:pPr>
      <w:r w:rsidRPr="00901C73">
        <w:rPr>
          <w:rFonts w:ascii="Lato" w:hAnsi="Lato" w:cs="Arial"/>
          <w:b/>
          <w:spacing w:val="4"/>
        </w:rPr>
        <w:t xml:space="preserve">i orzekam w tym zakresie </w:t>
      </w:r>
      <w:r w:rsidRPr="00901C73">
        <w:rPr>
          <w:rFonts w:ascii="Lato" w:hAnsi="Lato" w:cs="Arial"/>
          <w:spacing w:val="4"/>
        </w:rPr>
        <w:t>poprzez:</w:t>
      </w:r>
    </w:p>
    <w:p w14:paraId="27E2A2BE" w14:textId="58F6B398" w:rsidR="00007FF6" w:rsidRPr="00901C73" w:rsidRDefault="00007FF6" w:rsidP="00901C73">
      <w:pPr>
        <w:numPr>
          <w:ilvl w:val="0"/>
          <w:numId w:val="32"/>
        </w:numPr>
        <w:autoSpaceDE w:val="0"/>
        <w:autoSpaceDN w:val="0"/>
        <w:spacing w:after="240" w:line="240" w:lineRule="exact"/>
        <w:ind w:left="567" w:hanging="283"/>
        <w:jc w:val="both"/>
        <w:rPr>
          <w:rFonts w:ascii="Lato" w:hAnsi="Lato"/>
          <w:spacing w:val="4"/>
        </w:rPr>
      </w:pPr>
      <w:bookmarkStart w:id="3" w:name="_Hlk169779111"/>
      <w:r w:rsidRPr="00901C73">
        <w:rPr>
          <w:rFonts w:ascii="Lato" w:hAnsi="Lato"/>
          <w:spacing w:val="4"/>
        </w:rPr>
        <w:t xml:space="preserve">zatwierdzenie, w miejsce uchylenia, </w:t>
      </w:r>
      <w:bookmarkStart w:id="4" w:name="_Hlk169779093"/>
      <w:r w:rsidRPr="00901C73">
        <w:rPr>
          <w:rFonts w:ascii="Lato" w:hAnsi="Lato"/>
          <w:spacing w:val="4"/>
        </w:rPr>
        <w:t>mapy z projektem podziału działki nr 901/3,</w:t>
      </w:r>
      <w:r w:rsidR="007D79F8" w:rsidRPr="00901C73">
        <w:rPr>
          <w:rFonts w:ascii="Lato" w:hAnsi="Lato"/>
          <w:spacing w:val="4"/>
        </w:rPr>
        <w:t xml:space="preserve"> </w:t>
      </w:r>
      <w:r w:rsidR="00873DAF" w:rsidRPr="00901C73">
        <w:rPr>
          <w:rFonts w:ascii="Lato" w:hAnsi="Lato"/>
          <w:spacing w:val="4"/>
        </w:rPr>
        <w:br/>
      </w:r>
      <w:r w:rsidRPr="00901C73">
        <w:rPr>
          <w:rFonts w:ascii="Lato" w:hAnsi="Lato"/>
          <w:spacing w:val="4"/>
        </w:rPr>
        <w:t>z obrębu</w:t>
      </w:r>
      <w:r w:rsidR="007D79F8" w:rsidRPr="00901C73">
        <w:rPr>
          <w:rFonts w:ascii="Lato" w:hAnsi="Lato"/>
          <w:spacing w:val="4"/>
        </w:rPr>
        <w:t xml:space="preserve"> </w:t>
      </w:r>
      <w:r w:rsidR="00E31B2B" w:rsidRPr="00E31B2B">
        <w:rPr>
          <w:rFonts w:ascii="Lato" w:hAnsi="Lato"/>
          <w:spacing w:val="4"/>
        </w:rPr>
        <w:t>0002</w:t>
      </w:r>
      <w:r w:rsidR="00E31B2B">
        <w:rPr>
          <w:rFonts w:ascii="Lato" w:hAnsi="Lato"/>
          <w:spacing w:val="4"/>
        </w:rPr>
        <w:t xml:space="preserve"> </w:t>
      </w:r>
      <w:r w:rsidRPr="00901C73">
        <w:rPr>
          <w:rFonts w:ascii="Lato" w:hAnsi="Lato"/>
          <w:spacing w:val="4"/>
        </w:rPr>
        <w:t>Myślenice</w:t>
      </w:r>
      <w:r w:rsidR="00E31B2B">
        <w:rPr>
          <w:rFonts w:ascii="Lato" w:hAnsi="Lato"/>
          <w:spacing w:val="4"/>
        </w:rPr>
        <w:t xml:space="preserve"> 2</w:t>
      </w:r>
      <w:r w:rsidRPr="00901C73">
        <w:rPr>
          <w:rFonts w:ascii="Lato" w:hAnsi="Lato"/>
          <w:spacing w:val="4"/>
        </w:rPr>
        <w:t xml:space="preserve">, </w:t>
      </w:r>
      <w:r w:rsidR="007D79F8" w:rsidRPr="00901C73">
        <w:rPr>
          <w:rFonts w:ascii="Lato" w:hAnsi="Lato"/>
          <w:spacing w:val="4"/>
        </w:rPr>
        <w:t>wraz z wykazem zmian danych ewidencyjnych</w:t>
      </w:r>
      <w:bookmarkEnd w:id="4"/>
      <w:r w:rsidR="007D79F8" w:rsidRPr="00901C73">
        <w:rPr>
          <w:rFonts w:ascii="Lato" w:hAnsi="Lato"/>
          <w:spacing w:val="4"/>
        </w:rPr>
        <w:t xml:space="preserve">, </w:t>
      </w:r>
      <w:r w:rsidRPr="00901C73">
        <w:rPr>
          <w:rFonts w:ascii="Lato" w:hAnsi="Lato"/>
          <w:spacing w:val="4"/>
        </w:rPr>
        <w:t>stanowiąc</w:t>
      </w:r>
      <w:r w:rsidR="007D79F8" w:rsidRPr="00901C73">
        <w:rPr>
          <w:rFonts w:ascii="Lato" w:hAnsi="Lato"/>
          <w:spacing w:val="4"/>
        </w:rPr>
        <w:t>ych</w:t>
      </w:r>
      <w:r w:rsidRPr="00901C73">
        <w:rPr>
          <w:rFonts w:ascii="Lato" w:hAnsi="Lato"/>
          <w:spacing w:val="4"/>
        </w:rPr>
        <w:t xml:space="preserve"> załącznik nr </w:t>
      </w:r>
      <w:r w:rsidR="00FC1672" w:rsidRPr="00901C73">
        <w:rPr>
          <w:rFonts w:ascii="Lato" w:hAnsi="Lato"/>
          <w:spacing w:val="4"/>
        </w:rPr>
        <w:t>1</w:t>
      </w:r>
      <w:r w:rsidRPr="00901C73">
        <w:rPr>
          <w:rFonts w:ascii="Lato" w:hAnsi="Lato"/>
          <w:spacing w:val="4"/>
        </w:rPr>
        <w:t xml:space="preserve"> do niniejszej decyzji</w:t>
      </w:r>
      <w:r w:rsidR="00FC1672" w:rsidRPr="00901C73">
        <w:rPr>
          <w:rFonts w:ascii="Lato" w:hAnsi="Lato"/>
          <w:spacing w:val="4"/>
        </w:rPr>
        <w:t>,</w:t>
      </w:r>
    </w:p>
    <w:p w14:paraId="1FEC7E16" w14:textId="6D2DBEE8" w:rsidR="007D79F8" w:rsidRPr="00873DAF" w:rsidRDefault="00E35665" w:rsidP="00901C73">
      <w:pPr>
        <w:pStyle w:val="Akapitzlist"/>
        <w:numPr>
          <w:ilvl w:val="0"/>
          <w:numId w:val="32"/>
        </w:numPr>
        <w:spacing w:after="20" w:line="240" w:lineRule="exact"/>
        <w:ind w:left="568" w:hanging="284"/>
        <w:contextualSpacing w:val="0"/>
        <w:jc w:val="both"/>
        <w:rPr>
          <w:rFonts w:ascii="Lato" w:hAnsi="Lato" w:cs="Arial"/>
          <w:bCs/>
          <w:spacing w:val="4"/>
          <w:sz w:val="22"/>
          <w:szCs w:val="22"/>
        </w:rPr>
      </w:pPr>
      <w:bookmarkStart w:id="5" w:name="_Hlk169617986"/>
      <w:bookmarkEnd w:id="3"/>
      <w:r w:rsidRPr="00873DAF">
        <w:rPr>
          <w:rFonts w:ascii="Lato" w:hAnsi="Lato" w:cs="Arial"/>
          <w:bCs/>
          <w:spacing w:val="4"/>
          <w:sz w:val="22"/>
          <w:szCs w:val="22"/>
        </w:rPr>
        <w:t xml:space="preserve">ustalenie, </w:t>
      </w:r>
      <w:r w:rsidR="005C02A5" w:rsidRPr="005C02A5">
        <w:rPr>
          <w:rFonts w:ascii="Lato" w:hAnsi="Lato" w:cs="Arial"/>
          <w:bCs/>
          <w:spacing w:val="4"/>
          <w:sz w:val="22"/>
          <w:szCs w:val="22"/>
        </w:rPr>
        <w:t>w rozstrzygnięciu zaskarżonej decyzji</w:t>
      </w:r>
      <w:r w:rsidR="005C02A5">
        <w:rPr>
          <w:rFonts w:ascii="Lato" w:hAnsi="Lato" w:cs="Arial"/>
          <w:bCs/>
          <w:spacing w:val="4"/>
          <w:sz w:val="22"/>
          <w:szCs w:val="22"/>
        </w:rPr>
        <w:t xml:space="preserve">, </w:t>
      </w:r>
      <w:r w:rsidR="001011E4" w:rsidRPr="00901C73">
        <w:rPr>
          <w:rFonts w:ascii="Lato" w:hAnsi="Lato" w:cs="Arial"/>
          <w:bCs/>
          <w:spacing w:val="4"/>
          <w:sz w:val="22"/>
          <w:szCs w:val="22"/>
        </w:rPr>
        <w:t xml:space="preserve">w miejsce uchylenia, </w:t>
      </w:r>
      <w:r w:rsidR="00580D7B" w:rsidRPr="00873DAF">
        <w:rPr>
          <w:rFonts w:ascii="Lato" w:hAnsi="Lato" w:cs="Arial"/>
          <w:bCs/>
          <w:spacing w:val="4"/>
          <w:sz w:val="22"/>
          <w:szCs w:val="22"/>
        </w:rPr>
        <w:t xml:space="preserve">na str. 17 </w:t>
      </w:r>
      <w:r w:rsidR="001011E4" w:rsidRPr="00901C73">
        <w:rPr>
          <w:rFonts w:ascii="Lato" w:hAnsi="Lato" w:cs="Arial"/>
          <w:bCs/>
          <w:spacing w:val="4"/>
          <w:sz w:val="22"/>
          <w:szCs w:val="22"/>
        </w:rPr>
        <w:br/>
      </w:r>
      <w:r w:rsidR="007D79F8" w:rsidRPr="00873DAF">
        <w:rPr>
          <w:rFonts w:ascii="Lato" w:hAnsi="Lato" w:cs="Arial"/>
          <w:bCs/>
          <w:iCs/>
          <w:spacing w:val="4"/>
          <w:sz w:val="22"/>
          <w:szCs w:val="22"/>
        </w:rPr>
        <w:t>w tabeli znajdującej się w pkt VII, zapisu stanowiącego nową treść</w:t>
      </w:r>
      <w:r w:rsidR="00580D7B" w:rsidRPr="00873DAF">
        <w:rPr>
          <w:rFonts w:ascii="Lato" w:hAnsi="Lato" w:cs="Arial"/>
          <w:bCs/>
          <w:iCs/>
          <w:spacing w:val="4"/>
          <w:sz w:val="22"/>
          <w:szCs w:val="22"/>
        </w:rPr>
        <w:t xml:space="preserve"> poz. </w:t>
      </w:r>
      <w:bookmarkEnd w:id="5"/>
      <w:r w:rsidR="00580D7B" w:rsidRPr="00873DAF">
        <w:rPr>
          <w:rFonts w:ascii="Lato" w:hAnsi="Lato" w:cs="Arial"/>
          <w:bCs/>
          <w:iCs/>
          <w:spacing w:val="4"/>
          <w:sz w:val="22"/>
          <w:szCs w:val="22"/>
        </w:rPr>
        <w:t>38 tabeli:</w:t>
      </w:r>
    </w:p>
    <w:p w14:paraId="0520647F" w14:textId="6713E353" w:rsidR="00F312EA" w:rsidRPr="00901C73" w:rsidRDefault="00873DAF" w:rsidP="00901C73">
      <w:pPr>
        <w:spacing w:after="0" w:line="240" w:lineRule="auto"/>
        <w:jc w:val="both"/>
        <w:rPr>
          <w:rFonts w:ascii="Lato" w:hAnsi="Lato" w:cs="Arial"/>
          <w:bCs/>
          <w:spacing w:val="4"/>
        </w:rPr>
      </w:pPr>
      <w:bookmarkStart w:id="6" w:name="_Hlk135746613"/>
      <w:r>
        <w:rPr>
          <w:rFonts w:ascii="Lato" w:hAnsi="Lato" w:cs="Arial"/>
          <w:bCs/>
          <w:iCs/>
          <w:spacing w:val="4"/>
        </w:rPr>
        <w:t xml:space="preserve">         </w:t>
      </w:r>
      <w:r w:rsidR="00F312EA" w:rsidRPr="00901C73">
        <w:rPr>
          <w:rFonts w:ascii="Lato" w:hAnsi="Lato" w:cs="Arial"/>
          <w:bCs/>
          <w:iCs/>
          <w:spacing w:val="4"/>
        </w:rPr>
        <w: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9"/>
        <w:gridCol w:w="2435"/>
        <w:gridCol w:w="1096"/>
        <w:gridCol w:w="959"/>
        <w:gridCol w:w="854"/>
        <w:gridCol w:w="2322"/>
      </w:tblGrid>
      <w:tr w:rsidR="00ED1284" w:rsidRPr="00873DAF" w14:paraId="6E9FDEF0" w14:textId="7E88DE81" w:rsidTr="00901C73">
        <w:trPr>
          <w:trHeight w:val="312"/>
        </w:trPr>
        <w:tc>
          <w:tcPr>
            <w:tcW w:w="549" w:type="dxa"/>
          </w:tcPr>
          <w:p w14:paraId="5C421802" w14:textId="28545A1A" w:rsidR="00F312EA" w:rsidRPr="00873DAF" w:rsidRDefault="00F312EA" w:rsidP="00901C73">
            <w:pPr>
              <w:pStyle w:val="Akapitzlist"/>
              <w:spacing w:before="80"/>
              <w:ind w:left="0"/>
              <w:contextualSpacing w:val="0"/>
              <w:jc w:val="center"/>
              <w:rPr>
                <w:rFonts w:ascii="Lato" w:hAnsi="Lato" w:cs="Arial"/>
                <w:bCs/>
                <w:spacing w:val="4"/>
                <w:sz w:val="22"/>
                <w:szCs w:val="22"/>
              </w:rPr>
            </w:pPr>
            <w:r w:rsidRPr="00873DAF">
              <w:rPr>
                <w:rFonts w:ascii="Lato" w:hAnsi="Lato" w:cs="Arial"/>
                <w:bCs/>
                <w:spacing w:val="4"/>
                <w:sz w:val="22"/>
                <w:szCs w:val="22"/>
              </w:rPr>
              <w:t>38</w:t>
            </w:r>
          </w:p>
        </w:tc>
        <w:tc>
          <w:tcPr>
            <w:tcW w:w="2435" w:type="dxa"/>
          </w:tcPr>
          <w:p w14:paraId="0BBF692D" w14:textId="2924C343" w:rsidR="00F312EA" w:rsidRPr="00873DAF" w:rsidRDefault="00F312EA" w:rsidP="00901C73">
            <w:pPr>
              <w:pStyle w:val="Akapitzlist"/>
              <w:spacing w:before="80"/>
              <w:ind w:left="0"/>
              <w:contextualSpacing w:val="0"/>
              <w:jc w:val="center"/>
              <w:rPr>
                <w:rFonts w:ascii="Lato" w:hAnsi="Lato" w:cs="Arial"/>
                <w:bCs/>
                <w:spacing w:val="4"/>
                <w:sz w:val="22"/>
                <w:szCs w:val="22"/>
              </w:rPr>
            </w:pPr>
            <w:r w:rsidRPr="00873DAF">
              <w:rPr>
                <w:rFonts w:ascii="Lato" w:hAnsi="Lato" w:cs="Arial"/>
                <w:bCs/>
                <w:spacing w:val="4"/>
                <w:sz w:val="22"/>
                <w:szCs w:val="22"/>
              </w:rPr>
              <w:t>120903_4.0002.901/3</w:t>
            </w:r>
          </w:p>
        </w:tc>
        <w:tc>
          <w:tcPr>
            <w:tcW w:w="1096" w:type="dxa"/>
          </w:tcPr>
          <w:p w14:paraId="3C26CA5B" w14:textId="18910BFB" w:rsidR="00F312EA" w:rsidRPr="00873DAF" w:rsidRDefault="00F312EA" w:rsidP="00901C73">
            <w:pPr>
              <w:pStyle w:val="Akapitzlist"/>
              <w:spacing w:before="80"/>
              <w:ind w:left="0"/>
              <w:contextualSpacing w:val="0"/>
              <w:jc w:val="center"/>
              <w:rPr>
                <w:rFonts w:ascii="Lato" w:hAnsi="Lato" w:cs="Arial"/>
                <w:bCs/>
                <w:spacing w:val="4"/>
                <w:sz w:val="22"/>
                <w:szCs w:val="22"/>
              </w:rPr>
            </w:pPr>
            <w:r w:rsidRPr="00873DAF">
              <w:rPr>
                <w:rFonts w:ascii="Lato" w:hAnsi="Lato" w:cs="Arial"/>
                <w:bCs/>
                <w:spacing w:val="4"/>
                <w:sz w:val="22"/>
                <w:szCs w:val="22"/>
              </w:rPr>
              <w:t>0.0704</w:t>
            </w:r>
          </w:p>
        </w:tc>
        <w:tc>
          <w:tcPr>
            <w:tcW w:w="959" w:type="dxa"/>
          </w:tcPr>
          <w:p w14:paraId="298741CC" w14:textId="2A363E2E" w:rsidR="00F312EA" w:rsidRPr="00901C73" w:rsidRDefault="00ED1284" w:rsidP="00901C73">
            <w:pPr>
              <w:pStyle w:val="Akapitzlist"/>
              <w:spacing w:before="100" w:after="240" w:line="240" w:lineRule="exact"/>
              <w:ind w:left="0"/>
              <w:contextualSpacing w:val="0"/>
              <w:jc w:val="center"/>
              <w:rPr>
                <w:rFonts w:ascii="Lato" w:hAnsi="Lato" w:cs="Arial"/>
                <w:b/>
                <w:spacing w:val="4"/>
                <w:sz w:val="22"/>
                <w:szCs w:val="22"/>
              </w:rPr>
            </w:pPr>
            <w:r w:rsidRPr="00901C73">
              <w:rPr>
                <w:rFonts w:ascii="Lato" w:hAnsi="Lato" w:cs="Arial"/>
                <w:b/>
                <w:spacing w:val="4"/>
                <w:sz w:val="22"/>
                <w:szCs w:val="22"/>
              </w:rPr>
              <w:t>901/6</w:t>
            </w:r>
          </w:p>
        </w:tc>
        <w:tc>
          <w:tcPr>
            <w:tcW w:w="854" w:type="dxa"/>
          </w:tcPr>
          <w:p w14:paraId="4C64CBEA" w14:textId="177F245D" w:rsidR="00F312EA" w:rsidRPr="00873DAF" w:rsidRDefault="00ED1284" w:rsidP="00901C73">
            <w:pPr>
              <w:pStyle w:val="Akapitzlist"/>
              <w:spacing w:before="100" w:after="240" w:line="240" w:lineRule="exact"/>
              <w:ind w:left="0"/>
              <w:contextualSpacing w:val="0"/>
              <w:jc w:val="center"/>
              <w:rPr>
                <w:rFonts w:ascii="Lato" w:hAnsi="Lato" w:cs="Arial"/>
                <w:bCs/>
                <w:spacing w:val="4"/>
                <w:sz w:val="22"/>
                <w:szCs w:val="22"/>
              </w:rPr>
            </w:pPr>
            <w:r w:rsidRPr="00873DAF">
              <w:rPr>
                <w:rFonts w:ascii="Lato" w:hAnsi="Lato" w:cs="Arial"/>
                <w:bCs/>
                <w:spacing w:val="4"/>
                <w:sz w:val="22"/>
                <w:szCs w:val="22"/>
              </w:rPr>
              <w:t>0.0235</w:t>
            </w:r>
          </w:p>
        </w:tc>
        <w:tc>
          <w:tcPr>
            <w:tcW w:w="2322" w:type="dxa"/>
          </w:tcPr>
          <w:p w14:paraId="63CCF033" w14:textId="2358A33C" w:rsidR="00F312EA" w:rsidRPr="00873DAF" w:rsidRDefault="00ED1284" w:rsidP="00901C73">
            <w:pPr>
              <w:pStyle w:val="Akapitzlist"/>
              <w:spacing w:before="100" w:after="240" w:line="240" w:lineRule="exact"/>
              <w:ind w:left="0"/>
              <w:contextualSpacing w:val="0"/>
              <w:jc w:val="center"/>
              <w:rPr>
                <w:rFonts w:ascii="Lato" w:hAnsi="Lato" w:cs="Arial"/>
                <w:bCs/>
                <w:spacing w:val="4"/>
                <w:sz w:val="22"/>
                <w:szCs w:val="22"/>
              </w:rPr>
            </w:pPr>
            <w:r w:rsidRPr="00873DAF">
              <w:rPr>
                <w:rFonts w:ascii="Lato" w:hAnsi="Lato" w:cs="Arial"/>
                <w:bCs/>
                <w:spacing w:val="4"/>
                <w:sz w:val="22"/>
                <w:szCs w:val="22"/>
              </w:rPr>
              <w:t>pod inwestycję</w:t>
            </w:r>
          </w:p>
        </w:tc>
      </w:tr>
      <w:tr w:rsidR="00ED1284" w:rsidRPr="00873DAF" w14:paraId="0DC21111" w14:textId="77777777" w:rsidTr="00901C73">
        <w:trPr>
          <w:trHeight w:val="238"/>
        </w:trPr>
        <w:tc>
          <w:tcPr>
            <w:tcW w:w="4080" w:type="dxa"/>
            <w:gridSpan w:val="3"/>
            <w:vMerge w:val="restart"/>
            <w:tcBorders>
              <w:left w:val="nil"/>
            </w:tcBorders>
          </w:tcPr>
          <w:p w14:paraId="62C86053" w14:textId="77777777" w:rsidR="00ED1284" w:rsidRPr="00873DAF" w:rsidRDefault="00ED1284" w:rsidP="00F312EA">
            <w:pPr>
              <w:pStyle w:val="Akapitzlist"/>
              <w:ind w:left="0"/>
              <w:jc w:val="center"/>
              <w:rPr>
                <w:rFonts w:ascii="Lato" w:hAnsi="Lato" w:cs="Arial"/>
                <w:bCs/>
                <w:spacing w:val="4"/>
                <w:sz w:val="22"/>
                <w:szCs w:val="22"/>
              </w:rPr>
            </w:pPr>
          </w:p>
        </w:tc>
        <w:tc>
          <w:tcPr>
            <w:tcW w:w="959" w:type="dxa"/>
          </w:tcPr>
          <w:p w14:paraId="3C243D06" w14:textId="7DFC303E" w:rsidR="00ED1284" w:rsidRPr="00901C73" w:rsidRDefault="00ED1284" w:rsidP="00901C73">
            <w:pPr>
              <w:pStyle w:val="Akapitzlist"/>
              <w:spacing w:before="80" w:after="240" w:line="240" w:lineRule="exact"/>
              <w:ind w:left="0"/>
              <w:contextualSpacing w:val="0"/>
              <w:jc w:val="center"/>
              <w:rPr>
                <w:rFonts w:ascii="Lato" w:hAnsi="Lato" w:cs="Arial"/>
                <w:b/>
                <w:spacing w:val="4"/>
                <w:sz w:val="22"/>
                <w:szCs w:val="22"/>
              </w:rPr>
            </w:pPr>
            <w:r w:rsidRPr="00901C73">
              <w:rPr>
                <w:rFonts w:ascii="Lato" w:hAnsi="Lato" w:cs="Arial"/>
                <w:b/>
                <w:spacing w:val="4"/>
                <w:sz w:val="22"/>
                <w:szCs w:val="22"/>
              </w:rPr>
              <w:t>901/7</w:t>
            </w:r>
          </w:p>
        </w:tc>
        <w:tc>
          <w:tcPr>
            <w:tcW w:w="854" w:type="dxa"/>
          </w:tcPr>
          <w:p w14:paraId="5545E618" w14:textId="5F3431AE" w:rsidR="00ED1284" w:rsidRPr="00873DAF" w:rsidRDefault="00ED1284" w:rsidP="00901C73">
            <w:pPr>
              <w:pStyle w:val="Akapitzlist"/>
              <w:spacing w:before="80" w:after="240" w:line="240" w:lineRule="exact"/>
              <w:ind w:left="0"/>
              <w:contextualSpacing w:val="0"/>
              <w:jc w:val="center"/>
              <w:rPr>
                <w:rFonts w:ascii="Lato" w:hAnsi="Lato" w:cs="Arial"/>
                <w:bCs/>
                <w:spacing w:val="4"/>
                <w:sz w:val="22"/>
                <w:szCs w:val="22"/>
              </w:rPr>
            </w:pPr>
            <w:r w:rsidRPr="00873DAF">
              <w:rPr>
                <w:rFonts w:ascii="Lato" w:hAnsi="Lato" w:cs="Arial"/>
                <w:bCs/>
                <w:spacing w:val="4"/>
                <w:sz w:val="22"/>
                <w:szCs w:val="22"/>
              </w:rPr>
              <w:t>0.0003</w:t>
            </w:r>
          </w:p>
        </w:tc>
        <w:tc>
          <w:tcPr>
            <w:tcW w:w="2322" w:type="dxa"/>
          </w:tcPr>
          <w:p w14:paraId="75991B87" w14:textId="342FC462" w:rsidR="00ED1284" w:rsidRPr="00873DAF" w:rsidRDefault="00ED1284" w:rsidP="00901C73">
            <w:pPr>
              <w:pStyle w:val="Akapitzlist"/>
              <w:spacing w:before="80" w:after="240" w:line="240" w:lineRule="exact"/>
              <w:ind w:left="0"/>
              <w:contextualSpacing w:val="0"/>
              <w:jc w:val="center"/>
              <w:rPr>
                <w:rFonts w:ascii="Lato" w:hAnsi="Lato" w:cs="Arial"/>
                <w:bCs/>
                <w:spacing w:val="4"/>
                <w:sz w:val="22"/>
                <w:szCs w:val="22"/>
              </w:rPr>
            </w:pPr>
            <w:r w:rsidRPr="00873DAF">
              <w:rPr>
                <w:rFonts w:ascii="Lato" w:hAnsi="Lato" w:cs="Arial"/>
                <w:bCs/>
                <w:spacing w:val="4"/>
                <w:sz w:val="22"/>
                <w:szCs w:val="22"/>
              </w:rPr>
              <w:t>pod inwestycję</w:t>
            </w:r>
          </w:p>
        </w:tc>
      </w:tr>
      <w:tr w:rsidR="00ED1284" w:rsidRPr="00873DAF" w14:paraId="47B5E5B7" w14:textId="77777777" w:rsidTr="00901C73">
        <w:trPr>
          <w:trHeight w:val="205"/>
        </w:trPr>
        <w:tc>
          <w:tcPr>
            <w:tcW w:w="4080" w:type="dxa"/>
            <w:gridSpan w:val="3"/>
            <w:vMerge/>
            <w:tcBorders>
              <w:left w:val="nil"/>
            </w:tcBorders>
          </w:tcPr>
          <w:p w14:paraId="483880DA" w14:textId="77777777" w:rsidR="00ED1284" w:rsidRPr="00873DAF" w:rsidRDefault="00ED1284" w:rsidP="00F312EA">
            <w:pPr>
              <w:pStyle w:val="Akapitzlist"/>
              <w:ind w:left="0"/>
              <w:contextualSpacing w:val="0"/>
              <w:jc w:val="center"/>
              <w:rPr>
                <w:rFonts w:ascii="Lato" w:hAnsi="Lato" w:cs="Arial"/>
                <w:bCs/>
                <w:spacing w:val="4"/>
                <w:sz w:val="22"/>
                <w:szCs w:val="22"/>
              </w:rPr>
            </w:pPr>
          </w:p>
        </w:tc>
        <w:tc>
          <w:tcPr>
            <w:tcW w:w="959" w:type="dxa"/>
          </w:tcPr>
          <w:p w14:paraId="3AB40E40" w14:textId="4ED3A9F1" w:rsidR="00ED1284" w:rsidRPr="00901C73" w:rsidRDefault="00ED1284" w:rsidP="00901C73">
            <w:pPr>
              <w:pStyle w:val="Akapitzlist"/>
              <w:spacing w:before="80" w:after="240" w:line="240" w:lineRule="exact"/>
              <w:ind w:left="0"/>
              <w:contextualSpacing w:val="0"/>
              <w:jc w:val="center"/>
              <w:rPr>
                <w:rFonts w:ascii="Lato" w:hAnsi="Lato" w:cs="Arial"/>
                <w:b/>
                <w:spacing w:val="4"/>
                <w:sz w:val="22"/>
                <w:szCs w:val="22"/>
              </w:rPr>
            </w:pPr>
            <w:r w:rsidRPr="00901C73">
              <w:rPr>
                <w:rFonts w:ascii="Lato" w:hAnsi="Lato" w:cs="Arial"/>
                <w:b/>
                <w:spacing w:val="4"/>
                <w:sz w:val="22"/>
                <w:szCs w:val="22"/>
              </w:rPr>
              <w:t>901/8</w:t>
            </w:r>
          </w:p>
        </w:tc>
        <w:tc>
          <w:tcPr>
            <w:tcW w:w="854" w:type="dxa"/>
          </w:tcPr>
          <w:p w14:paraId="28938C09" w14:textId="295B0142" w:rsidR="00ED1284" w:rsidRPr="00873DAF" w:rsidRDefault="00ED1284" w:rsidP="00901C73">
            <w:pPr>
              <w:pStyle w:val="Akapitzlist"/>
              <w:spacing w:before="80" w:after="240" w:line="240" w:lineRule="exact"/>
              <w:ind w:left="0"/>
              <w:contextualSpacing w:val="0"/>
              <w:jc w:val="center"/>
              <w:rPr>
                <w:rFonts w:ascii="Lato" w:hAnsi="Lato" w:cs="Arial"/>
                <w:bCs/>
                <w:spacing w:val="4"/>
                <w:sz w:val="22"/>
                <w:szCs w:val="22"/>
              </w:rPr>
            </w:pPr>
            <w:r w:rsidRPr="00873DAF">
              <w:rPr>
                <w:rFonts w:ascii="Lato" w:hAnsi="Lato" w:cs="Arial"/>
                <w:bCs/>
                <w:spacing w:val="4"/>
                <w:sz w:val="22"/>
                <w:szCs w:val="22"/>
              </w:rPr>
              <w:t>0.0266</w:t>
            </w:r>
          </w:p>
        </w:tc>
        <w:tc>
          <w:tcPr>
            <w:tcW w:w="2322" w:type="dxa"/>
          </w:tcPr>
          <w:p w14:paraId="3F70067E" w14:textId="5DA3BFF7" w:rsidR="00ED1284" w:rsidRPr="00873DAF" w:rsidRDefault="00ED1284" w:rsidP="00901C73">
            <w:pPr>
              <w:pStyle w:val="Akapitzlist"/>
              <w:spacing w:before="80" w:after="240" w:line="240" w:lineRule="exact"/>
              <w:ind w:left="0"/>
              <w:contextualSpacing w:val="0"/>
              <w:jc w:val="center"/>
              <w:rPr>
                <w:rFonts w:ascii="Lato" w:hAnsi="Lato" w:cs="Arial"/>
                <w:bCs/>
                <w:spacing w:val="4"/>
                <w:sz w:val="22"/>
                <w:szCs w:val="22"/>
              </w:rPr>
            </w:pPr>
            <w:r w:rsidRPr="00873DAF">
              <w:rPr>
                <w:rFonts w:ascii="Lato" w:hAnsi="Lato" w:cs="Arial"/>
                <w:bCs/>
                <w:spacing w:val="4"/>
                <w:sz w:val="22"/>
                <w:szCs w:val="22"/>
              </w:rPr>
              <w:t>dotychczasowe</w:t>
            </w:r>
          </w:p>
        </w:tc>
      </w:tr>
      <w:tr w:rsidR="00ED1284" w:rsidRPr="00873DAF" w14:paraId="1FF9A652" w14:textId="77777777" w:rsidTr="00901C73">
        <w:trPr>
          <w:trHeight w:val="311"/>
        </w:trPr>
        <w:tc>
          <w:tcPr>
            <w:tcW w:w="4080" w:type="dxa"/>
            <w:gridSpan w:val="3"/>
            <w:vMerge/>
            <w:tcBorders>
              <w:left w:val="nil"/>
            </w:tcBorders>
          </w:tcPr>
          <w:p w14:paraId="42C89A47" w14:textId="77777777" w:rsidR="00ED1284" w:rsidRPr="00873DAF" w:rsidRDefault="00ED1284" w:rsidP="00F312EA">
            <w:pPr>
              <w:pStyle w:val="Akapitzlist"/>
              <w:ind w:left="0"/>
              <w:contextualSpacing w:val="0"/>
              <w:jc w:val="center"/>
              <w:rPr>
                <w:rFonts w:ascii="Lato" w:hAnsi="Lato" w:cs="Arial"/>
                <w:bCs/>
                <w:spacing w:val="4"/>
                <w:sz w:val="22"/>
                <w:szCs w:val="22"/>
              </w:rPr>
            </w:pPr>
          </w:p>
        </w:tc>
        <w:tc>
          <w:tcPr>
            <w:tcW w:w="959" w:type="dxa"/>
          </w:tcPr>
          <w:p w14:paraId="24D36E5C" w14:textId="292B604A" w:rsidR="00ED1284" w:rsidRPr="00901C73" w:rsidRDefault="00ED1284" w:rsidP="00901C73">
            <w:pPr>
              <w:pStyle w:val="Akapitzlist"/>
              <w:spacing w:before="80" w:after="240" w:line="240" w:lineRule="exact"/>
              <w:ind w:left="0"/>
              <w:contextualSpacing w:val="0"/>
              <w:jc w:val="center"/>
              <w:rPr>
                <w:rFonts w:ascii="Lato" w:hAnsi="Lato" w:cs="Arial"/>
                <w:b/>
                <w:spacing w:val="4"/>
                <w:sz w:val="22"/>
                <w:szCs w:val="22"/>
              </w:rPr>
            </w:pPr>
            <w:r w:rsidRPr="00901C73">
              <w:rPr>
                <w:rFonts w:ascii="Lato" w:hAnsi="Lato" w:cs="Arial"/>
                <w:b/>
                <w:spacing w:val="4"/>
                <w:sz w:val="22"/>
                <w:szCs w:val="22"/>
              </w:rPr>
              <w:t>901/9</w:t>
            </w:r>
          </w:p>
        </w:tc>
        <w:tc>
          <w:tcPr>
            <w:tcW w:w="854" w:type="dxa"/>
          </w:tcPr>
          <w:p w14:paraId="5E3D8DB8" w14:textId="4B419E53" w:rsidR="00ED1284" w:rsidRPr="00873DAF" w:rsidRDefault="00ED1284" w:rsidP="00901C73">
            <w:pPr>
              <w:pStyle w:val="Akapitzlist"/>
              <w:spacing w:before="80" w:after="240" w:line="240" w:lineRule="exact"/>
              <w:ind w:left="0"/>
              <w:contextualSpacing w:val="0"/>
              <w:jc w:val="center"/>
              <w:rPr>
                <w:rFonts w:ascii="Lato" w:hAnsi="Lato" w:cs="Arial"/>
                <w:bCs/>
                <w:spacing w:val="4"/>
                <w:sz w:val="22"/>
                <w:szCs w:val="22"/>
              </w:rPr>
            </w:pPr>
            <w:r w:rsidRPr="00873DAF">
              <w:rPr>
                <w:rFonts w:ascii="Lato" w:hAnsi="Lato" w:cs="Arial"/>
                <w:bCs/>
                <w:spacing w:val="4"/>
                <w:sz w:val="22"/>
                <w:szCs w:val="22"/>
              </w:rPr>
              <w:t>0.0200</w:t>
            </w:r>
          </w:p>
        </w:tc>
        <w:tc>
          <w:tcPr>
            <w:tcW w:w="2322" w:type="dxa"/>
          </w:tcPr>
          <w:p w14:paraId="7A72C4ED" w14:textId="4A75BE9D" w:rsidR="00ED1284" w:rsidRPr="00873DAF" w:rsidRDefault="00ED1284" w:rsidP="00901C73">
            <w:pPr>
              <w:pStyle w:val="Akapitzlist"/>
              <w:spacing w:before="80" w:after="240" w:line="240" w:lineRule="exact"/>
              <w:ind w:left="0"/>
              <w:contextualSpacing w:val="0"/>
              <w:jc w:val="center"/>
              <w:rPr>
                <w:rFonts w:ascii="Lato" w:hAnsi="Lato" w:cs="Arial"/>
                <w:spacing w:val="4"/>
                <w:sz w:val="22"/>
                <w:szCs w:val="22"/>
              </w:rPr>
            </w:pPr>
            <w:r w:rsidRPr="00901C73">
              <w:rPr>
                <w:rFonts w:ascii="Lato" w:hAnsi="Lato" w:cs="Arial"/>
                <w:spacing w:val="4"/>
                <w:sz w:val="22"/>
                <w:szCs w:val="22"/>
              </w:rPr>
              <w:t>pod inwestycję</w:t>
            </w:r>
          </w:p>
        </w:tc>
      </w:tr>
      <w:tr w:rsidR="00ED1284" w:rsidRPr="00873DAF" w14:paraId="4CD0D24A" w14:textId="77777777" w:rsidTr="00901C73">
        <w:trPr>
          <w:trHeight w:val="301"/>
        </w:trPr>
        <w:tc>
          <w:tcPr>
            <w:tcW w:w="4080" w:type="dxa"/>
            <w:gridSpan w:val="3"/>
            <w:vMerge/>
            <w:tcBorders>
              <w:left w:val="nil"/>
              <w:bottom w:val="nil"/>
            </w:tcBorders>
          </w:tcPr>
          <w:p w14:paraId="3DC0A622" w14:textId="77777777" w:rsidR="00ED1284" w:rsidRPr="00873DAF" w:rsidRDefault="00ED1284" w:rsidP="00F312EA">
            <w:pPr>
              <w:pStyle w:val="Akapitzlist"/>
              <w:ind w:left="0"/>
              <w:contextualSpacing w:val="0"/>
              <w:jc w:val="center"/>
              <w:rPr>
                <w:rFonts w:ascii="Lato" w:hAnsi="Lato" w:cs="Arial"/>
                <w:bCs/>
                <w:spacing w:val="4"/>
                <w:sz w:val="22"/>
                <w:szCs w:val="22"/>
              </w:rPr>
            </w:pPr>
          </w:p>
        </w:tc>
        <w:tc>
          <w:tcPr>
            <w:tcW w:w="959" w:type="dxa"/>
          </w:tcPr>
          <w:p w14:paraId="22B23388" w14:textId="5DFF63A8" w:rsidR="00ED1284" w:rsidRPr="00873DAF" w:rsidRDefault="00ED1284" w:rsidP="00901C73">
            <w:pPr>
              <w:pStyle w:val="Akapitzlist"/>
              <w:ind w:left="0"/>
              <w:contextualSpacing w:val="0"/>
              <w:jc w:val="both"/>
              <w:rPr>
                <w:rFonts w:ascii="Lato" w:hAnsi="Lato" w:cs="Arial"/>
                <w:b/>
                <w:spacing w:val="4"/>
                <w:sz w:val="22"/>
                <w:szCs w:val="22"/>
              </w:rPr>
            </w:pPr>
            <w:r w:rsidRPr="00873DAF">
              <w:rPr>
                <w:rFonts w:ascii="Lato" w:hAnsi="Lato" w:cs="Arial"/>
                <w:b/>
                <w:spacing w:val="4"/>
                <w:sz w:val="22"/>
                <w:szCs w:val="22"/>
              </w:rPr>
              <w:t xml:space="preserve">Ogółem </w:t>
            </w:r>
          </w:p>
        </w:tc>
        <w:tc>
          <w:tcPr>
            <w:tcW w:w="854" w:type="dxa"/>
          </w:tcPr>
          <w:p w14:paraId="296F9F55" w14:textId="4537B3C4" w:rsidR="00ED1284" w:rsidRPr="00873DAF" w:rsidRDefault="00ED1284" w:rsidP="00901C73">
            <w:pPr>
              <w:pStyle w:val="Akapitzlist"/>
              <w:ind w:left="0"/>
              <w:contextualSpacing w:val="0"/>
              <w:jc w:val="both"/>
              <w:rPr>
                <w:rFonts w:ascii="Lato" w:hAnsi="Lato" w:cs="Arial"/>
                <w:bCs/>
                <w:spacing w:val="4"/>
                <w:sz w:val="22"/>
                <w:szCs w:val="22"/>
              </w:rPr>
            </w:pPr>
            <w:r w:rsidRPr="00873DAF">
              <w:rPr>
                <w:rFonts w:ascii="Lato" w:hAnsi="Lato" w:cs="Arial"/>
                <w:bCs/>
                <w:spacing w:val="4"/>
                <w:sz w:val="22"/>
                <w:szCs w:val="22"/>
              </w:rPr>
              <w:t>0.0704</w:t>
            </w:r>
          </w:p>
        </w:tc>
        <w:tc>
          <w:tcPr>
            <w:tcW w:w="2322" w:type="dxa"/>
          </w:tcPr>
          <w:p w14:paraId="3A4038D3" w14:textId="77777777" w:rsidR="00ED1284" w:rsidRPr="00873DAF" w:rsidRDefault="00ED1284" w:rsidP="00901C73">
            <w:pPr>
              <w:pStyle w:val="Akapitzlist"/>
              <w:ind w:left="0"/>
              <w:contextualSpacing w:val="0"/>
              <w:jc w:val="both"/>
              <w:rPr>
                <w:rFonts w:ascii="Lato" w:hAnsi="Lato" w:cs="Arial"/>
                <w:spacing w:val="4"/>
                <w:sz w:val="22"/>
                <w:szCs w:val="22"/>
              </w:rPr>
            </w:pPr>
          </w:p>
        </w:tc>
      </w:tr>
    </w:tbl>
    <w:p w14:paraId="347FBF05" w14:textId="67A9458A" w:rsidR="00580D7B" w:rsidRPr="00873DAF" w:rsidRDefault="00ED1284" w:rsidP="00901C73">
      <w:pPr>
        <w:pStyle w:val="Akapitzlist"/>
        <w:spacing w:after="240" w:line="240" w:lineRule="exact"/>
        <w:ind w:left="709"/>
        <w:contextualSpacing w:val="0"/>
        <w:jc w:val="both"/>
        <w:rPr>
          <w:rFonts w:ascii="Lato" w:hAnsi="Lato" w:cs="Arial"/>
          <w:bCs/>
          <w:spacing w:val="4"/>
          <w:sz w:val="22"/>
          <w:szCs w:val="22"/>
        </w:rPr>
      </w:pPr>
      <w:r w:rsidRPr="00873DAF">
        <w:rPr>
          <w:rFonts w:ascii="Lato" w:hAnsi="Lato" w:cs="Arial"/>
          <w:bCs/>
          <w:spacing w:val="4"/>
          <w:sz w:val="22"/>
          <w:szCs w:val="22"/>
        </w:rPr>
        <w:t xml:space="preserve">                                                                                                                                   </w:t>
      </w:r>
      <w:r w:rsidR="007E7BB6">
        <w:rPr>
          <w:rFonts w:ascii="Lato" w:hAnsi="Lato" w:cs="Arial"/>
          <w:bCs/>
          <w:spacing w:val="4"/>
          <w:sz w:val="22"/>
          <w:szCs w:val="22"/>
        </w:rPr>
        <w:t xml:space="preserve"> </w:t>
      </w:r>
      <w:r w:rsidRPr="00873DAF">
        <w:rPr>
          <w:rFonts w:ascii="Lato" w:hAnsi="Lato" w:cs="Arial"/>
          <w:bCs/>
          <w:spacing w:val="4"/>
          <w:sz w:val="22"/>
          <w:szCs w:val="22"/>
        </w:rPr>
        <w:t>”</w:t>
      </w:r>
    </w:p>
    <w:bookmarkEnd w:id="6"/>
    <w:p w14:paraId="5A0ACFD4" w14:textId="0BB320A4" w:rsidR="00B63665" w:rsidRPr="00901C73" w:rsidRDefault="00B63665" w:rsidP="00901C73">
      <w:pPr>
        <w:pStyle w:val="Akapitzlist"/>
        <w:numPr>
          <w:ilvl w:val="0"/>
          <w:numId w:val="41"/>
        </w:numPr>
        <w:spacing w:after="120" w:line="240" w:lineRule="exact"/>
        <w:ind w:left="567" w:hanging="357"/>
        <w:contextualSpacing w:val="0"/>
        <w:jc w:val="both"/>
        <w:rPr>
          <w:rFonts w:ascii="Lato" w:hAnsi="Lato" w:cs="Arial"/>
          <w:bCs/>
          <w:spacing w:val="4"/>
          <w:sz w:val="22"/>
          <w:szCs w:val="22"/>
        </w:rPr>
      </w:pPr>
      <w:r w:rsidRPr="00901C73">
        <w:rPr>
          <w:rFonts w:ascii="Lato" w:hAnsi="Lato" w:cs="Arial"/>
          <w:bCs/>
          <w:spacing w:val="4"/>
          <w:sz w:val="22"/>
          <w:szCs w:val="22"/>
        </w:rPr>
        <w:lastRenderedPageBreak/>
        <w:t>ustalenie,</w:t>
      </w:r>
      <w:r w:rsidR="005C02A5" w:rsidRPr="00901C73">
        <w:rPr>
          <w:rFonts w:ascii="Lato" w:eastAsiaTheme="minorHAnsi" w:hAnsi="Lato" w:cs="Arial"/>
          <w:bCs/>
          <w:spacing w:val="4"/>
          <w:sz w:val="22"/>
          <w:szCs w:val="22"/>
          <w:lang w:eastAsia="en-US"/>
        </w:rPr>
        <w:t xml:space="preserve"> </w:t>
      </w:r>
      <w:r w:rsidR="005C02A5" w:rsidRPr="00901C73">
        <w:rPr>
          <w:rFonts w:ascii="Lato" w:hAnsi="Lato" w:cs="Arial"/>
          <w:bCs/>
          <w:spacing w:val="4"/>
          <w:sz w:val="22"/>
          <w:szCs w:val="22"/>
        </w:rPr>
        <w:t>w rozstrzygnięciu zaskarżonej decyzji,</w:t>
      </w:r>
      <w:r w:rsidRPr="00901C73">
        <w:rPr>
          <w:rFonts w:ascii="Lato" w:hAnsi="Lato" w:cs="Arial"/>
          <w:bCs/>
          <w:spacing w:val="4"/>
          <w:sz w:val="22"/>
          <w:szCs w:val="22"/>
        </w:rPr>
        <w:t xml:space="preserve"> </w:t>
      </w:r>
      <w:r w:rsidR="001011E4" w:rsidRPr="00901C73">
        <w:rPr>
          <w:rFonts w:ascii="Lato" w:hAnsi="Lato" w:cs="Arial"/>
          <w:bCs/>
          <w:spacing w:val="4"/>
          <w:sz w:val="22"/>
          <w:szCs w:val="22"/>
        </w:rPr>
        <w:t xml:space="preserve">w miejsce uchylenia, na str. 23 </w:t>
      </w:r>
      <w:r w:rsidR="005B1B10" w:rsidRPr="00901C73">
        <w:rPr>
          <w:rFonts w:ascii="Lato" w:hAnsi="Lato" w:cs="Arial"/>
          <w:bCs/>
          <w:spacing w:val="4"/>
          <w:sz w:val="22"/>
          <w:szCs w:val="22"/>
        </w:rPr>
        <w:br/>
      </w:r>
      <w:r w:rsidR="001011E4" w:rsidRPr="00901C73">
        <w:rPr>
          <w:rFonts w:ascii="Lato" w:hAnsi="Lato" w:cs="Arial"/>
          <w:bCs/>
          <w:spacing w:val="4"/>
          <w:sz w:val="22"/>
          <w:szCs w:val="22"/>
        </w:rPr>
        <w:t xml:space="preserve">w tabeli znajdującej się w pkt IX.7 </w:t>
      </w:r>
      <w:r w:rsidR="001011E4" w:rsidRPr="00901C73">
        <w:rPr>
          <w:rFonts w:ascii="Lato" w:hAnsi="Lato" w:cs="Arial"/>
          <w:bCs/>
          <w:iCs/>
          <w:spacing w:val="4"/>
          <w:sz w:val="22"/>
          <w:szCs w:val="22"/>
        </w:rPr>
        <w:t>zapisu stanowiącego nową treść</w:t>
      </w:r>
      <w:r w:rsidR="001011E4" w:rsidRPr="00901C73">
        <w:rPr>
          <w:rFonts w:ascii="Lato" w:eastAsiaTheme="minorHAnsi" w:hAnsi="Lato" w:cs="Arial"/>
          <w:spacing w:val="4"/>
          <w:sz w:val="22"/>
          <w:szCs w:val="22"/>
          <w:lang w:eastAsia="en-US"/>
        </w:rPr>
        <w:t xml:space="preserve"> </w:t>
      </w:r>
      <w:r w:rsidR="001011E4" w:rsidRPr="00901C73">
        <w:rPr>
          <w:rFonts w:ascii="Lato" w:hAnsi="Lato" w:cs="Arial"/>
          <w:bCs/>
          <w:iCs/>
          <w:spacing w:val="4"/>
          <w:sz w:val="22"/>
          <w:szCs w:val="22"/>
        </w:rPr>
        <w:t>pozycji tabeli dotyczącej obszar</w:t>
      </w:r>
      <w:r w:rsidR="005B1B10" w:rsidRPr="00901C73">
        <w:rPr>
          <w:rFonts w:ascii="Lato" w:hAnsi="Lato" w:cs="Arial"/>
          <w:bCs/>
          <w:iCs/>
          <w:spacing w:val="4"/>
          <w:sz w:val="22"/>
          <w:szCs w:val="22"/>
        </w:rPr>
        <w:t>u</w:t>
      </w:r>
      <w:r w:rsidR="001011E4" w:rsidRPr="00901C73">
        <w:rPr>
          <w:rFonts w:ascii="Lato" w:hAnsi="Lato" w:cs="Arial"/>
          <w:bCs/>
          <w:iCs/>
          <w:spacing w:val="4"/>
          <w:sz w:val="22"/>
          <w:szCs w:val="22"/>
        </w:rPr>
        <w:t xml:space="preserve"> nr U-13 – w zakresie dotyczącym działki nr 898/2 (powstałej </w:t>
      </w:r>
      <w:r w:rsidR="005B1B10" w:rsidRPr="00901C73">
        <w:rPr>
          <w:rFonts w:ascii="Lato" w:hAnsi="Lato" w:cs="Arial"/>
          <w:bCs/>
          <w:iCs/>
          <w:spacing w:val="4"/>
          <w:sz w:val="22"/>
          <w:szCs w:val="22"/>
        </w:rPr>
        <w:br/>
      </w:r>
      <w:r w:rsidR="001011E4" w:rsidRPr="00901C73">
        <w:rPr>
          <w:rFonts w:ascii="Lato" w:hAnsi="Lato" w:cs="Arial"/>
          <w:bCs/>
          <w:iCs/>
          <w:spacing w:val="4"/>
          <w:sz w:val="22"/>
          <w:szCs w:val="22"/>
        </w:rPr>
        <w:t xml:space="preserve">z podziału działki nr 898), z obrębu </w:t>
      </w:r>
      <w:r w:rsidR="000573CF" w:rsidRPr="000573CF">
        <w:rPr>
          <w:rFonts w:ascii="Lato" w:hAnsi="Lato" w:cs="Arial"/>
          <w:bCs/>
          <w:iCs/>
          <w:spacing w:val="4"/>
          <w:sz w:val="22"/>
          <w:szCs w:val="22"/>
        </w:rPr>
        <w:t>0002</w:t>
      </w:r>
      <w:r w:rsidR="000573CF">
        <w:rPr>
          <w:rFonts w:ascii="Lato" w:hAnsi="Lato" w:cs="Arial"/>
          <w:bCs/>
          <w:iCs/>
          <w:spacing w:val="4"/>
          <w:sz w:val="22"/>
          <w:szCs w:val="22"/>
        </w:rPr>
        <w:t xml:space="preserve"> </w:t>
      </w:r>
      <w:r w:rsidR="001011E4" w:rsidRPr="00901C73">
        <w:rPr>
          <w:rFonts w:ascii="Lato" w:hAnsi="Lato" w:cs="Arial"/>
          <w:bCs/>
          <w:iCs/>
          <w:spacing w:val="4"/>
          <w:sz w:val="22"/>
          <w:szCs w:val="22"/>
        </w:rPr>
        <w:t>Myślenice</w:t>
      </w:r>
      <w:r w:rsidR="000573CF">
        <w:rPr>
          <w:rFonts w:ascii="Lato" w:hAnsi="Lato" w:cs="Arial"/>
          <w:bCs/>
          <w:iCs/>
          <w:spacing w:val="4"/>
          <w:sz w:val="22"/>
          <w:szCs w:val="22"/>
        </w:rPr>
        <w:t xml:space="preserve"> 2</w:t>
      </w:r>
      <w:r w:rsidR="00E95FD6" w:rsidRPr="00901C73">
        <w:rPr>
          <w:rFonts w:ascii="Lato" w:hAnsi="Lato" w:cs="Arial"/>
          <w:bCs/>
          <w:spacing w:val="4"/>
          <w:sz w:val="22"/>
          <w:szCs w:val="22"/>
        </w:rPr>
        <w:t>:</w:t>
      </w:r>
    </w:p>
    <w:p w14:paraId="5602EB87" w14:textId="45EF13CE" w:rsidR="001011E4" w:rsidRPr="00901C73" w:rsidRDefault="00873DAF" w:rsidP="00901C73">
      <w:pPr>
        <w:spacing w:after="0" w:line="240" w:lineRule="auto"/>
        <w:jc w:val="both"/>
        <w:rPr>
          <w:rFonts w:ascii="Lato" w:hAnsi="Lato" w:cs="Arial"/>
          <w:bCs/>
          <w:spacing w:val="4"/>
        </w:rPr>
      </w:pPr>
      <w:r w:rsidRPr="00901C73">
        <w:rPr>
          <w:rFonts w:ascii="Lato" w:hAnsi="Lato" w:cs="Arial"/>
          <w:bCs/>
          <w:spacing w:val="4"/>
        </w:rPr>
        <w:t xml:space="preserve">         </w:t>
      </w:r>
      <w:r w:rsidR="001011E4" w:rsidRPr="00901C73">
        <w:rPr>
          <w:rFonts w:ascii="Lato" w:hAnsi="Lato" w:cs="Arial"/>
          <w:bCs/>
          <w:spacing w:val="4"/>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701"/>
        <w:gridCol w:w="567"/>
        <w:gridCol w:w="709"/>
        <w:gridCol w:w="4678"/>
      </w:tblGrid>
      <w:tr w:rsidR="00873DAF" w:rsidRPr="00901C73" w14:paraId="283C22BF" w14:textId="77777777" w:rsidTr="00901C73">
        <w:trPr>
          <w:trHeight w:val="931"/>
        </w:trPr>
        <w:tc>
          <w:tcPr>
            <w:tcW w:w="567" w:type="dxa"/>
          </w:tcPr>
          <w:p w14:paraId="5DED4C36" w14:textId="59A05FDC" w:rsidR="00B63665" w:rsidRPr="00901C73" w:rsidRDefault="00B63665" w:rsidP="00901C73">
            <w:pPr>
              <w:pStyle w:val="Akapitzlist"/>
              <w:ind w:left="-68" w:right="-284"/>
              <w:contextualSpacing w:val="0"/>
              <w:rPr>
                <w:rFonts w:ascii="Lato" w:hAnsi="Lato" w:cs="Arial"/>
                <w:bCs/>
                <w:spacing w:val="4"/>
                <w:sz w:val="22"/>
                <w:szCs w:val="22"/>
              </w:rPr>
            </w:pPr>
            <w:r w:rsidRPr="00901C73">
              <w:rPr>
                <w:rFonts w:ascii="Lato" w:hAnsi="Lato" w:cs="Arial"/>
                <w:bCs/>
                <w:spacing w:val="4"/>
                <w:sz w:val="22"/>
                <w:szCs w:val="22"/>
              </w:rPr>
              <w:t>U-13</w:t>
            </w:r>
          </w:p>
        </w:tc>
        <w:tc>
          <w:tcPr>
            <w:tcW w:w="1701" w:type="dxa"/>
          </w:tcPr>
          <w:p w14:paraId="7391A61B" w14:textId="0AE2981F" w:rsidR="00B63665" w:rsidRPr="00901C73" w:rsidRDefault="00B63665" w:rsidP="00901C73">
            <w:pPr>
              <w:pStyle w:val="Akapitzlist"/>
              <w:ind w:left="0" w:right="-69" w:hanging="72"/>
              <w:contextualSpacing w:val="0"/>
              <w:jc w:val="center"/>
              <w:rPr>
                <w:rFonts w:ascii="Lato" w:hAnsi="Lato" w:cs="Arial"/>
                <w:bCs/>
                <w:spacing w:val="4"/>
                <w:sz w:val="22"/>
                <w:szCs w:val="22"/>
              </w:rPr>
            </w:pPr>
            <w:r w:rsidRPr="00901C73">
              <w:rPr>
                <w:rFonts w:ascii="Lato" w:hAnsi="Lato" w:cs="Arial"/>
                <w:spacing w:val="4"/>
                <w:sz w:val="22"/>
                <w:szCs w:val="22"/>
              </w:rPr>
              <w:t>Myślenice</w:t>
            </w:r>
            <w:r w:rsidR="005E1628" w:rsidRPr="00901C73">
              <w:rPr>
                <w:rFonts w:ascii="Lato" w:hAnsi="Lato" w:cs="Arial"/>
                <w:spacing w:val="4"/>
                <w:sz w:val="22"/>
                <w:szCs w:val="22"/>
              </w:rPr>
              <w:t xml:space="preserve"> </w:t>
            </w:r>
            <w:r w:rsidRPr="00901C73">
              <w:rPr>
                <w:rFonts w:ascii="Lato" w:hAnsi="Lato" w:cs="Arial"/>
                <w:spacing w:val="4"/>
                <w:sz w:val="22"/>
                <w:szCs w:val="22"/>
              </w:rPr>
              <w:t>0002</w:t>
            </w:r>
          </w:p>
        </w:tc>
        <w:tc>
          <w:tcPr>
            <w:tcW w:w="567" w:type="dxa"/>
          </w:tcPr>
          <w:p w14:paraId="359E48A1" w14:textId="15F15A07" w:rsidR="00B63665" w:rsidRPr="00901C73" w:rsidRDefault="00B63665" w:rsidP="005E1628">
            <w:pPr>
              <w:pStyle w:val="Akapitzlist"/>
              <w:ind w:left="0"/>
              <w:contextualSpacing w:val="0"/>
              <w:jc w:val="center"/>
              <w:rPr>
                <w:rFonts w:ascii="Lato" w:hAnsi="Lato" w:cs="Arial"/>
                <w:b/>
                <w:spacing w:val="4"/>
                <w:sz w:val="22"/>
                <w:szCs w:val="22"/>
              </w:rPr>
            </w:pPr>
            <w:r w:rsidRPr="00901C73">
              <w:rPr>
                <w:rFonts w:ascii="Lato" w:hAnsi="Lato" w:cs="Arial"/>
                <w:b/>
                <w:spacing w:val="4"/>
                <w:sz w:val="22"/>
                <w:szCs w:val="22"/>
              </w:rPr>
              <w:t>898</w:t>
            </w:r>
          </w:p>
        </w:tc>
        <w:tc>
          <w:tcPr>
            <w:tcW w:w="709" w:type="dxa"/>
          </w:tcPr>
          <w:p w14:paraId="145514D8" w14:textId="62ACF4CD" w:rsidR="00B63665" w:rsidRPr="00901C73" w:rsidRDefault="00B63665" w:rsidP="00901C73">
            <w:pPr>
              <w:pStyle w:val="Akapitzlist"/>
              <w:ind w:left="-72" w:right="-67"/>
              <w:contextualSpacing w:val="0"/>
              <w:jc w:val="center"/>
              <w:rPr>
                <w:rFonts w:ascii="Lato" w:hAnsi="Lato" w:cs="Arial"/>
                <w:b/>
                <w:spacing w:val="4"/>
                <w:sz w:val="22"/>
                <w:szCs w:val="22"/>
              </w:rPr>
            </w:pPr>
            <w:r w:rsidRPr="00901C73">
              <w:rPr>
                <w:rFonts w:ascii="Lato" w:hAnsi="Lato" w:cs="Arial"/>
                <w:b/>
                <w:spacing w:val="4"/>
                <w:sz w:val="22"/>
                <w:szCs w:val="22"/>
              </w:rPr>
              <w:t>898/2</w:t>
            </w:r>
          </w:p>
        </w:tc>
        <w:tc>
          <w:tcPr>
            <w:tcW w:w="4678" w:type="dxa"/>
          </w:tcPr>
          <w:p w14:paraId="5E2E1082" w14:textId="666E7B86" w:rsidR="00B63665" w:rsidRPr="00901C73" w:rsidRDefault="0094757D" w:rsidP="00901C73">
            <w:pPr>
              <w:pStyle w:val="Akapitzlist"/>
              <w:ind w:left="0" w:right="-213"/>
              <w:contextualSpacing w:val="0"/>
              <w:rPr>
                <w:rFonts w:ascii="Lato" w:hAnsi="Lato" w:cs="Arial"/>
                <w:bCs/>
                <w:i/>
                <w:iCs/>
                <w:spacing w:val="4"/>
                <w:sz w:val="22"/>
                <w:szCs w:val="22"/>
              </w:rPr>
            </w:pPr>
            <w:r w:rsidRPr="00901C73">
              <w:rPr>
                <w:rFonts w:ascii="Lato" w:hAnsi="Lato" w:cs="Arial"/>
                <w:spacing w:val="4"/>
                <w:sz w:val="22"/>
                <w:szCs w:val="22"/>
              </w:rPr>
              <w:t xml:space="preserve">Budowa sieci elektroenergetycznej </w:t>
            </w:r>
            <w:proofErr w:type="spellStart"/>
            <w:r w:rsidRPr="00901C73">
              <w:rPr>
                <w:rFonts w:ascii="Lato" w:hAnsi="Lato" w:cs="Arial"/>
                <w:spacing w:val="4"/>
                <w:sz w:val="22"/>
                <w:szCs w:val="22"/>
              </w:rPr>
              <w:t>nN</w:t>
            </w:r>
            <w:proofErr w:type="spellEnd"/>
            <w:r w:rsidR="005E1628" w:rsidRPr="00901C73">
              <w:rPr>
                <w:rFonts w:ascii="Lato" w:hAnsi="Lato" w:cs="Arial"/>
                <w:spacing w:val="4"/>
                <w:sz w:val="22"/>
                <w:szCs w:val="22"/>
              </w:rPr>
              <w:t xml:space="preserve"> </w:t>
            </w:r>
            <w:r w:rsidRPr="00901C73">
              <w:rPr>
                <w:rFonts w:ascii="Lato" w:hAnsi="Lato" w:cs="Arial"/>
                <w:spacing w:val="4"/>
                <w:sz w:val="22"/>
                <w:szCs w:val="22"/>
              </w:rPr>
              <w:t>0,4kV</w:t>
            </w:r>
            <w:r w:rsidR="005E1628" w:rsidRPr="00901C73">
              <w:rPr>
                <w:rFonts w:ascii="Lato" w:hAnsi="Lato" w:cs="Arial"/>
                <w:spacing w:val="4"/>
                <w:sz w:val="22"/>
                <w:szCs w:val="22"/>
              </w:rPr>
              <w:t>,</w:t>
            </w:r>
            <w:r w:rsidR="005E1628" w:rsidRPr="00901C73">
              <w:rPr>
                <w:rFonts w:ascii="Lato" w:hAnsi="Lato" w:cs="Arial"/>
                <w:i/>
                <w:iCs/>
                <w:spacing w:val="4"/>
                <w:sz w:val="22"/>
                <w:szCs w:val="22"/>
              </w:rPr>
              <w:t xml:space="preserve"> </w:t>
            </w:r>
            <w:r w:rsidRPr="00901C73">
              <w:rPr>
                <w:rFonts w:ascii="Lato" w:hAnsi="Lato" w:cs="Arial"/>
                <w:spacing w:val="4"/>
                <w:sz w:val="22"/>
                <w:szCs w:val="22"/>
              </w:rPr>
              <w:t>Budowa sieci telekomunikacyjnej napowietrznej,</w:t>
            </w:r>
            <w:r w:rsidR="005E1628" w:rsidRPr="00901C73">
              <w:rPr>
                <w:rFonts w:ascii="Lato" w:hAnsi="Lato" w:cs="Arial"/>
                <w:i/>
                <w:iCs/>
                <w:spacing w:val="4"/>
                <w:sz w:val="22"/>
                <w:szCs w:val="22"/>
              </w:rPr>
              <w:t xml:space="preserve"> </w:t>
            </w:r>
            <w:r w:rsidRPr="00901C73">
              <w:rPr>
                <w:rFonts w:ascii="Lato" w:hAnsi="Lato" w:cs="Arial"/>
                <w:spacing w:val="4"/>
                <w:sz w:val="22"/>
                <w:szCs w:val="22"/>
              </w:rPr>
              <w:t xml:space="preserve">Budowa przyłącza </w:t>
            </w:r>
            <w:r w:rsidRPr="00901C73">
              <w:rPr>
                <w:rFonts w:ascii="Lato" w:hAnsi="Lato" w:cs="Arial"/>
                <w:spacing w:val="4"/>
                <w:sz w:val="22"/>
                <w:szCs w:val="22"/>
              </w:rPr>
              <w:br/>
              <w:t>telekomunikacyjnego napowietrznego</w:t>
            </w:r>
            <w:r w:rsidR="00873DAF" w:rsidRPr="00901C73">
              <w:rPr>
                <w:rFonts w:ascii="Lato" w:hAnsi="Lato" w:cs="Arial"/>
                <w:spacing w:val="4"/>
                <w:sz w:val="22"/>
                <w:szCs w:val="22"/>
              </w:rPr>
              <w:t>.</w:t>
            </w:r>
          </w:p>
        </w:tc>
      </w:tr>
    </w:tbl>
    <w:p w14:paraId="18A299C1" w14:textId="0F854D38" w:rsidR="00213CF2" w:rsidRPr="00901C73" w:rsidRDefault="005B1B10" w:rsidP="00901C73">
      <w:pPr>
        <w:pStyle w:val="Akapitzlist"/>
        <w:spacing w:after="120" w:line="240" w:lineRule="exact"/>
        <w:ind w:left="731"/>
        <w:contextualSpacing w:val="0"/>
        <w:jc w:val="both"/>
        <w:rPr>
          <w:rFonts w:ascii="Lato" w:hAnsi="Lato" w:cs="Arial"/>
          <w:bCs/>
          <w:spacing w:val="4"/>
          <w:sz w:val="22"/>
          <w:szCs w:val="22"/>
        </w:rPr>
      </w:pPr>
      <w:r w:rsidRPr="00901C73">
        <w:rPr>
          <w:rFonts w:ascii="Lato" w:hAnsi="Lato" w:cs="Arial"/>
          <w:bCs/>
          <w:spacing w:val="4"/>
          <w:sz w:val="22"/>
          <w:szCs w:val="22"/>
        </w:rPr>
        <w:t xml:space="preserve">                                                                                                                         </w:t>
      </w:r>
      <w:r w:rsidR="00873DAF" w:rsidRPr="00901C73">
        <w:rPr>
          <w:rFonts w:ascii="Lato" w:hAnsi="Lato" w:cs="Arial"/>
          <w:bCs/>
          <w:spacing w:val="4"/>
          <w:sz w:val="22"/>
          <w:szCs w:val="22"/>
        </w:rPr>
        <w:t xml:space="preserve">           </w:t>
      </w:r>
      <w:r w:rsidRPr="00901C73">
        <w:rPr>
          <w:rFonts w:ascii="Lato" w:hAnsi="Lato" w:cs="Arial"/>
          <w:bCs/>
          <w:spacing w:val="4"/>
          <w:sz w:val="22"/>
          <w:szCs w:val="22"/>
        </w:rPr>
        <w:t>”</w:t>
      </w:r>
    </w:p>
    <w:p w14:paraId="34412B13" w14:textId="61FBB4FB" w:rsidR="00213CF2" w:rsidRPr="00901C73" w:rsidRDefault="00213CF2" w:rsidP="00901C73">
      <w:pPr>
        <w:pStyle w:val="Akapitzlist"/>
        <w:numPr>
          <w:ilvl w:val="0"/>
          <w:numId w:val="41"/>
        </w:numPr>
        <w:spacing w:after="120" w:line="240" w:lineRule="exact"/>
        <w:ind w:left="567" w:hanging="357"/>
        <w:contextualSpacing w:val="0"/>
        <w:jc w:val="both"/>
        <w:rPr>
          <w:rFonts w:ascii="Lato" w:hAnsi="Lato" w:cs="Arial"/>
          <w:bCs/>
          <w:iCs/>
          <w:spacing w:val="4"/>
          <w:sz w:val="22"/>
          <w:szCs w:val="22"/>
        </w:rPr>
      </w:pPr>
      <w:r w:rsidRPr="00901C73">
        <w:rPr>
          <w:rFonts w:ascii="Lato" w:hAnsi="Lato" w:cs="Arial"/>
          <w:bCs/>
          <w:spacing w:val="4"/>
          <w:sz w:val="22"/>
          <w:szCs w:val="22"/>
        </w:rPr>
        <w:t>ustalenie,</w:t>
      </w:r>
      <w:r w:rsidR="005C02A5" w:rsidRPr="00901C73">
        <w:rPr>
          <w:rFonts w:ascii="Lato" w:eastAsiaTheme="minorHAnsi" w:hAnsi="Lato" w:cs="Arial"/>
          <w:bCs/>
          <w:spacing w:val="4"/>
          <w:sz w:val="22"/>
          <w:szCs w:val="22"/>
          <w:lang w:eastAsia="en-US"/>
        </w:rPr>
        <w:t xml:space="preserve"> </w:t>
      </w:r>
      <w:r w:rsidR="005C02A5" w:rsidRPr="00901C73">
        <w:rPr>
          <w:rFonts w:ascii="Lato" w:hAnsi="Lato" w:cs="Arial"/>
          <w:bCs/>
          <w:spacing w:val="4"/>
          <w:sz w:val="22"/>
          <w:szCs w:val="22"/>
        </w:rPr>
        <w:t>w rozstrzygnięciu zaskarżonej decyzji,</w:t>
      </w:r>
      <w:r w:rsidRPr="00901C73">
        <w:rPr>
          <w:rFonts w:ascii="Lato" w:hAnsi="Lato" w:cs="Arial"/>
          <w:bCs/>
          <w:spacing w:val="4"/>
          <w:sz w:val="22"/>
          <w:szCs w:val="22"/>
        </w:rPr>
        <w:t xml:space="preserve"> </w:t>
      </w:r>
      <w:r w:rsidR="00E95FD6" w:rsidRPr="00901C73">
        <w:rPr>
          <w:rFonts w:ascii="Lato" w:hAnsi="Lato" w:cs="Arial"/>
          <w:bCs/>
          <w:spacing w:val="4"/>
          <w:sz w:val="22"/>
          <w:szCs w:val="22"/>
        </w:rPr>
        <w:t>w miejsce uchylenia,</w:t>
      </w:r>
      <w:r w:rsidR="005C02A5" w:rsidRPr="00901C73">
        <w:rPr>
          <w:rFonts w:ascii="Lato" w:hAnsi="Lato" w:cs="Arial"/>
          <w:bCs/>
          <w:spacing w:val="4"/>
          <w:sz w:val="22"/>
          <w:szCs w:val="22"/>
        </w:rPr>
        <w:t xml:space="preserve"> </w:t>
      </w:r>
      <w:r w:rsidR="00E95FD6" w:rsidRPr="00901C73">
        <w:rPr>
          <w:rFonts w:ascii="Lato" w:hAnsi="Lato" w:cs="Arial"/>
          <w:bCs/>
          <w:spacing w:val="4"/>
          <w:sz w:val="22"/>
          <w:szCs w:val="22"/>
        </w:rPr>
        <w:t xml:space="preserve">na str. 24 </w:t>
      </w:r>
      <w:r w:rsidR="00E95FD6" w:rsidRPr="00901C73">
        <w:rPr>
          <w:rFonts w:ascii="Lato" w:hAnsi="Lato" w:cs="Arial"/>
          <w:bCs/>
          <w:spacing w:val="4"/>
          <w:sz w:val="22"/>
          <w:szCs w:val="22"/>
        </w:rPr>
        <w:br/>
        <w:t xml:space="preserve">w tabeli znajdującej się w pkt IX.7 </w:t>
      </w:r>
      <w:r w:rsidR="00E95FD6" w:rsidRPr="00901C73">
        <w:rPr>
          <w:rFonts w:ascii="Lato" w:hAnsi="Lato" w:cs="Arial"/>
          <w:bCs/>
          <w:iCs/>
          <w:spacing w:val="4"/>
          <w:sz w:val="22"/>
          <w:szCs w:val="22"/>
        </w:rPr>
        <w:t>zapisu stanowiącego nową treść</w:t>
      </w:r>
      <w:r w:rsidR="00E95FD6" w:rsidRPr="00901C73">
        <w:rPr>
          <w:rFonts w:ascii="Lato" w:hAnsi="Lato" w:cs="Arial"/>
          <w:bCs/>
          <w:spacing w:val="4"/>
          <w:sz w:val="22"/>
          <w:szCs w:val="22"/>
        </w:rPr>
        <w:t xml:space="preserve"> </w:t>
      </w:r>
      <w:r w:rsidR="00E95FD6" w:rsidRPr="00901C73">
        <w:rPr>
          <w:rFonts w:ascii="Lato" w:hAnsi="Lato" w:cs="Arial"/>
          <w:bCs/>
          <w:iCs/>
          <w:spacing w:val="4"/>
          <w:sz w:val="22"/>
          <w:szCs w:val="22"/>
        </w:rPr>
        <w:t xml:space="preserve">pozycji tabeli dotyczącej obszaru nr U-14 - w zakresie dotyczącym działki nr 425/2 (powstałej </w:t>
      </w:r>
      <w:r w:rsidR="00873DAF" w:rsidRPr="00901C73">
        <w:rPr>
          <w:rFonts w:ascii="Lato" w:hAnsi="Lato" w:cs="Arial"/>
          <w:bCs/>
          <w:iCs/>
          <w:spacing w:val="4"/>
          <w:sz w:val="22"/>
          <w:szCs w:val="22"/>
        </w:rPr>
        <w:br/>
      </w:r>
      <w:r w:rsidR="00E95FD6" w:rsidRPr="00901C73">
        <w:rPr>
          <w:rFonts w:ascii="Lato" w:hAnsi="Lato" w:cs="Arial"/>
          <w:bCs/>
          <w:iCs/>
          <w:spacing w:val="4"/>
          <w:sz w:val="22"/>
          <w:szCs w:val="22"/>
        </w:rPr>
        <w:t xml:space="preserve">z podziału działki nr 425), z obrębu </w:t>
      </w:r>
      <w:r w:rsidR="000573CF" w:rsidRPr="000573CF">
        <w:rPr>
          <w:rFonts w:ascii="Lato" w:hAnsi="Lato" w:cs="Arial"/>
          <w:bCs/>
          <w:iCs/>
          <w:spacing w:val="4"/>
          <w:sz w:val="22"/>
          <w:szCs w:val="22"/>
        </w:rPr>
        <w:t>0002</w:t>
      </w:r>
      <w:r w:rsidR="000573CF">
        <w:rPr>
          <w:rFonts w:ascii="Lato" w:hAnsi="Lato" w:cs="Arial"/>
          <w:bCs/>
          <w:iCs/>
          <w:spacing w:val="4"/>
          <w:sz w:val="22"/>
          <w:szCs w:val="22"/>
        </w:rPr>
        <w:t xml:space="preserve"> </w:t>
      </w:r>
      <w:r w:rsidR="00E95FD6" w:rsidRPr="00901C73">
        <w:rPr>
          <w:rFonts w:ascii="Lato" w:hAnsi="Lato" w:cs="Arial"/>
          <w:bCs/>
          <w:iCs/>
          <w:spacing w:val="4"/>
          <w:sz w:val="22"/>
          <w:szCs w:val="22"/>
        </w:rPr>
        <w:t>Myślenice</w:t>
      </w:r>
      <w:r w:rsidR="000573CF">
        <w:rPr>
          <w:rFonts w:ascii="Lato" w:hAnsi="Lato" w:cs="Arial"/>
          <w:bCs/>
          <w:iCs/>
          <w:spacing w:val="4"/>
          <w:sz w:val="22"/>
          <w:szCs w:val="22"/>
        </w:rPr>
        <w:t xml:space="preserve"> 2</w:t>
      </w:r>
      <w:r w:rsidR="00E95FD6" w:rsidRPr="00901C73">
        <w:rPr>
          <w:rFonts w:ascii="Lato" w:hAnsi="Lato" w:cs="Arial"/>
          <w:bCs/>
          <w:iCs/>
          <w:spacing w:val="4"/>
          <w:sz w:val="22"/>
          <w:szCs w:val="22"/>
        </w:rPr>
        <w:t>:</w:t>
      </w:r>
    </w:p>
    <w:p w14:paraId="6EB691EE" w14:textId="21751B65" w:rsidR="00E95FD6" w:rsidRPr="00901C73" w:rsidRDefault="00873DAF" w:rsidP="00901C73">
      <w:pPr>
        <w:spacing w:after="0" w:line="240" w:lineRule="auto"/>
        <w:jc w:val="both"/>
        <w:rPr>
          <w:rFonts w:ascii="Lato" w:hAnsi="Lato" w:cs="Arial"/>
          <w:bCs/>
          <w:iCs/>
          <w:spacing w:val="4"/>
        </w:rPr>
      </w:pPr>
      <w:r w:rsidRPr="00901C73">
        <w:rPr>
          <w:rFonts w:ascii="Lato" w:hAnsi="Lato" w:cs="Arial"/>
          <w:bCs/>
          <w:iCs/>
          <w:spacing w:val="4"/>
        </w:rPr>
        <w:t xml:space="preserve">         „</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
        <w:gridCol w:w="1842"/>
        <w:gridCol w:w="567"/>
        <w:gridCol w:w="773"/>
        <w:gridCol w:w="4332"/>
      </w:tblGrid>
      <w:tr w:rsidR="00E95FD6" w:rsidRPr="00901C73" w14:paraId="2A8CC7C7" w14:textId="77777777" w:rsidTr="00901C73">
        <w:trPr>
          <w:trHeight w:val="1014"/>
        </w:trPr>
        <w:tc>
          <w:tcPr>
            <w:tcW w:w="709" w:type="dxa"/>
          </w:tcPr>
          <w:p w14:paraId="407AE171" w14:textId="1BEA4EED" w:rsidR="00213CF2" w:rsidRPr="00901C73" w:rsidRDefault="00213CF2" w:rsidP="008625FD">
            <w:pPr>
              <w:pStyle w:val="Akapitzlist"/>
              <w:ind w:left="0"/>
              <w:contextualSpacing w:val="0"/>
              <w:jc w:val="center"/>
              <w:rPr>
                <w:rFonts w:ascii="Lato" w:hAnsi="Lato" w:cs="Arial"/>
                <w:bCs/>
                <w:spacing w:val="4"/>
                <w:sz w:val="22"/>
                <w:szCs w:val="22"/>
              </w:rPr>
            </w:pPr>
            <w:r w:rsidRPr="00901C73">
              <w:rPr>
                <w:rFonts w:ascii="Lato" w:hAnsi="Lato" w:cs="Arial"/>
                <w:bCs/>
                <w:spacing w:val="4"/>
                <w:sz w:val="22"/>
                <w:szCs w:val="22"/>
              </w:rPr>
              <w:t>U-14</w:t>
            </w:r>
          </w:p>
        </w:tc>
        <w:tc>
          <w:tcPr>
            <w:tcW w:w="1843" w:type="dxa"/>
          </w:tcPr>
          <w:p w14:paraId="452776C1" w14:textId="77777777" w:rsidR="00213CF2" w:rsidRPr="00901C73" w:rsidRDefault="00213CF2" w:rsidP="00E95FD6">
            <w:pPr>
              <w:pStyle w:val="Akapitzlist"/>
              <w:ind w:left="0"/>
              <w:contextualSpacing w:val="0"/>
              <w:jc w:val="center"/>
              <w:rPr>
                <w:rFonts w:ascii="Lato" w:hAnsi="Lato" w:cs="Arial"/>
                <w:bCs/>
                <w:spacing w:val="4"/>
                <w:sz w:val="22"/>
                <w:szCs w:val="22"/>
              </w:rPr>
            </w:pPr>
            <w:r w:rsidRPr="00901C73">
              <w:rPr>
                <w:rFonts w:ascii="Lato" w:hAnsi="Lato" w:cs="Arial"/>
                <w:spacing w:val="4"/>
                <w:sz w:val="22"/>
                <w:szCs w:val="22"/>
              </w:rPr>
              <w:t>Myślenice 0002</w:t>
            </w:r>
          </w:p>
        </w:tc>
        <w:tc>
          <w:tcPr>
            <w:tcW w:w="567" w:type="dxa"/>
          </w:tcPr>
          <w:p w14:paraId="1603A7A0" w14:textId="0CF59BED" w:rsidR="00213CF2" w:rsidRPr="00901C73" w:rsidRDefault="00213CF2" w:rsidP="008625FD">
            <w:pPr>
              <w:pStyle w:val="Akapitzlist"/>
              <w:ind w:left="0"/>
              <w:contextualSpacing w:val="0"/>
              <w:jc w:val="center"/>
              <w:rPr>
                <w:rFonts w:ascii="Lato" w:hAnsi="Lato" w:cs="Arial"/>
                <w:b/>
                <w:spacing w:val="4"/>
                <w:sz w:val="22"/>
                <w:szCs w:val="22"/>
              </w:rPr>
            </w:pPr>
            <w:r w:rsidRPr="00901C73">
              <w:rPr>
                <w:rFonts w:ascii="Lato" w:hAnsi="Lato" w:cs="Arial"/>
                <w:b/>
                <w:spacing w:val="4"/>
                <w:sz w:val="22"/>
                <w:szCs w:val="22"/>
              </w:rPr>
              <w:t>425</w:t>
            </w:r>
          </w:p>
        </w:tc>
        <w:tc>
          <w:tcPr>
            <w:tcW w:w="768" w:type="dxa"/>
          </w:tcPr>
          <w:p w14:paraId="254272FA" w14:textId="29379C0B" w:rsidR="00213CF2" w:rsidRPr="00901C73" w:rsidRDefault="00213CF2" w:rsidP="008625FD">
            <w:pPr>
              <w:pStyle w:val="Akapitzlist"/>
              <w:ind w:left="0"/>
              <w:contextualSpacing w:val="0"/>
              <w:jc w:val="center"/>
              <w:rPr>
                <w:rFonts w:ascii="Lato" w:hAnsi="Lato" w:cs="Arial"/>
                <w:b/>
                <w:spacing w:val="4"/>
                <w:sz w:val="22"/>
                <w:szCs w:val="22"/>
              </w:rPr>
            </w:pPr>
            <w:r w:rsidRPr="00901C73">
              <w:rPr>
                <w:rFonts w:ascii="Lato" w:hAnsi="Lato" w:cs="Arial"/>
                <w:b/>
                <w:spacing w:val="4"/>
                <w:sz w:val="22"/>
                <w:szCs w:val="22"/>
              </w:rPr>
              <w:t>425/2</w:t>
            </w:r>
          </w:p>
        </w:tc>
        <w:tc>
          <w:tcPr>
            <w:tcW w:w="4335" w:type="dxa"/>
          </w:tcPr>
          <w:p w14:paraId="2D8D8DFC" w14:textId="2A1576D1" w:rsidR="00213CF2" w:rsidRPr="00901C73" w:rsidRDefault="00213CF2" w:rsidP="00901C73">
            <w:pPr>
              <w:pStyle w:val="Akapitzlist"/>
              <w:ind w:left="0"/>
              <w:contextualSpacing w:val="0"/>
              <w:rPr>
                <w:rFonts w:ascii="Lato" w:hAnsi="Lato" w:cs="Arial"/>
                <w:bCs/>
                <w:i/>
                <w:iCs/>
                <w:spacing w:val="4"/>
                <w:sz w:val="22"/>
                <w:szCs w:val="22"/>
              </w:rPr>
            </w:pPr>
            <w:r w:rsidRPr="00901C73">
              <w:rPr>
                <w:rFonts w:ascii="Lato" w:hAnsi="Lato" w:cs="Arial"/>
                <w:spacing w:val="4"/>
                <w:sz w:val="22"/>
                <w:szCs w:val="22"/>
              </w:rPr>
              <w:t>Przebudowa sieci gazowej średniego ciśnienia Ø225</w:t>
            </w:r>
            <w:r w:rsidR="00E95FD6" w:rsidRPr="00901C73">
              <w:rPr>
                <w:rFonts w:ascii="Lato" w:hAnsi="Lato" w:cs="Arial"/>
                <w:spacing w:val="4"/>
                <w:sz w:val="22"/>
                <w:szCs w:val="22"/>
              </w:rPr>
              <w:t xml:space="preserve">, </w:t>
            </w:r>
            <w:r w:rsidRPr="00901C73">
              <w:rPr>
                <w:rFonts w:ascii="Lato" w:hAnsi="Lato" w:cs="Arial"/>
                <w:spacing w:val="4"/>
                <w:sz w:val="22"/>
                <w:szCs w:val="22"/>
              </w:rPr>
              <w:t>Budowa sieci telekomunikacyjnej ziemnej</w:t>
            </w:r>
            <w:r w:rsidR="00E95FD6" w:rsidRPr="00901C73">
              <w:rPr>
                <w:rFonts w:ascii="Lato" w:hAnsi="Lato" w:cs="Arial"/>
                <w:bCs/>
                <w:spacing w:val="4"/>
                <w:sz w:val="22"/>
                <w:szCs w:val="22"/>
              </w:rPr>
              <w:t xml:space="preserve">, </w:t>
            </w:r>
            <w:r w:rsidRPr="00901C73">
              <w:rPr>
                <w:rFonts w:ascii="Lato" w:hAnsi="Lato" w:cs="Arial"/>
                <w:bCs/>
                <w:spacing w:val="4"/>
                <w:sz w:val="22"/>
                <w:szCs w:val="22"/>
              </w:rPr>
              <w:t>Budowa</w:t>
            </w:r>
            <w:r w:rsidR="00E95FD6" w:rsidRPr="00901C73">
              <w:rPr>
                <w:rFonts w:ascii="Lato" w:hAnsi="Lato" w:cs="Arial"/>
                <w:bCs/>
                <w:spacing w:val="4"/>
                <w:sz w:val="22"/>
                <w:szCs w:val="22"/>
              </w:rPr>
              <w:t xml:space="preserve"> </w:t>
            </w:r>
            <w:r w:rsidRPr="00901C73">
              <w:rPr>
                <w:rFonts w:ascii="Lato" w:hAnsi="Lato" w:cs="Arial"/>
                <w:bCs/>
                <w:spacing w:val="4"/>
                <w:sz w:val="22"/>
                <w:szCs w:val="22"/>
              </w:rPr>
              <w:t>kanalizacji sanitarnej</w:t>
            </w:r>
            <w:r w:rsidR="00454C0A" w:rsidRPr="00901C73">
              <w:rPr>
                <w:rFonts w:ascii="Lato" w:hAnsi="Lato" w:cs="Arial"/>
                <w:bCs/>
                <w:spacing w:val="4"/>
                <w:sz w:val="22"/>
                <w:szCs w:val="22"/>
              </w:rPr>
              <w:t xml:space="preserve"> DN200</w:t>
            </w:r>
            <w:r w:rsidR="00873DAF" w:rsidRPr="00901C73">
              <w:rPr>
                <w:rFonts w:ascii="Lato" w:hAnsi="Lato" w:cs="Arial"/>
                <w:bCs/>
                <w:spacing w:val="4"/>
                <w:sz w:val="22"/>
                <w:szCs w:val="22"/>
              </w:rPr>
              <w:t>.</w:t>
            </w:r>
          </w:p>
        </w:tc>
      </w:tr>
    </w:tbl>
    <w:p w14:paraId="0961F5E9" w14:textId="1E3AAB72" w:rsidR="00E35665" w:rsidRPr="00B63665" w:rsidRDefault="00873DAF" w:rsidP="00B63665">
      <w:pPr>
        <w:pStyle w:val="Akapitzlist"/>
        <w:spacing w:after="600" w:line="240" w:lineRule="exact"/>
        <w:jc w:val="both"/>
        <w:rPr>
          <w:rFonts w:ascii="Lato" w:hAnsi="Lato" w:cs="Arial"/>
          <w:bCs/>
          <w:spacing w:val="4"/>
        </w:rPr>
      </w:pPr>
      <w:r>
        <w:rPr>
          <w:rFonts w:ascii="Lato" w:hAnsi="Lato" w:cs="Arial"/>
          <w:bCs/>
          <w:spacing w:val="4"/>
        </w:rPr>
        <w:t xml:space="preserve">                                                                                                                         ”</w:t>
      </w:r>
      <w:r w:rsidR="00B63665" w:rsidRPr="00B63665">
        <w:rPr>
          <w:rFonts w:ascii="Lato" w:hAnsi="Lato" w:cs="Arial"/>
          <w:bCs/>
          <w:spacing w:val="4"/>
        </w:rPr>
        <w:br/>
      </w:r>
      <w:r w:rsidR="00E35665" w:rsidRPr="00B63665">
        <w:rPr>
          <w:rFonts w:ascii="Lato" w:hAnsi="Lato" w:cs="Arial"/>
          <w:bCs/>
          <w:spacing w:val="4"/>
        </w:rPr>
        <w:t xml:space="preserve"> </w:t>
      </w:r>
    </w:p>
    <w:p w14:paraId="336D907D" w14:textId="77777777" w:rsidR="00D93A25" w:rsidRPr="00901C73" w:rsidRDefault="005E0A29" w:rsidP="00901C73">
      <w:pPr>
        <w:pStyle w:val="Akapitzlist"/>
        <w:numPr>
          <w:ilvl w:val="0"/>
          <w:numId w:val="43"/>
        </w:numPr>
        <w:tabs>
          <w:tab w:val="left" w:pos="284"/>
        </w:tabs>
        <w:spacing w:after="600" w:line="240" w:lineRule="exact"/>
        <w:ind w:left="425" w:hanging="283"/>
        <w:contextualSpacing w:val="0"/>
        <w:jc w:val="both"/>
        <w:rPr>
          <w:rFonts w:ascii="Lato" w:hAnsi="Lato" w:cs="Arial"/>
          <w:b/>
          <w:bCs/>
          <w:color w:val="000000"/>
          <w:spacing w:val="4"/>
        </w:rPr>
      </w:pPr>
      <w:r w:rsidRPr="00901C73">
        <w:rPr>
          <w:rFonts w:ascii="Lato" w:hAnsi="Lato" w:cs="Arial"/>
          <w:b/>
          <w:bCs/>
          <w:spacing w:val="4"/>
        </w:rPr>
        <w:t>W pozostałej części zaskarżoną decyzję utrzymuję w mocy.</w:t>
      </w:r>
    </w:p>
    <w:p w14:paraId="6335E0EF" w14:textId="27E265F1" w:rsidR="00D35B3A" w:rsidRPr="00D93A25" w:rsidRDefault="00D35B3A" w:rsidP="00D93A25">
      <w:pPr>
        <w:pStyle w:val="Akapitzlist"/>
        <w:tabs>
          <w:tab w:val="left" w:pos="284"/>
        </w:tabs>
        <w:spacing w:after="240" w:line="240" w:lineRule="exact"/>
        <w:ind w:left="357"/>
        <w:contextualSpacing w:val="0"/>
        <w:jc w:val="center"/>
        <w:rPr>
          <w:rFonts w:ascii="Lato" w:hAnsi="Lato" w:cs="Arial"/>
          <w:b/>
          <w:bCs/>
          <w:color w:val="000000"/>
          <w:spacing w:val="4"/>
          <w:sz w:val="22"/>
          <w:szCs w:val="22"/>
        </w:rPr>
      </w:pPr>
      <w:r w:rsidRPr="00D93A25">
        <w:rPr>
          <w:rFonts w:ascii="Lato" w:hAnsi="Lato" w:cs="Arial"/>
          <w:b/>
          <w:spacing w:val="4"/>
        </w:rPr>
        <w:t>UZASADNIENIE</w:t>
      </w:r>
    </w:p>
    <w:p w14:paraId="031D3EBE" w14:textId="147C01C0" w:rsidR="00284DD9" w:rsidRPr="00B36DD4" w:rsidRDefault="00284DD9" w:rsidP="00B36DD4">
      <w:pPr>
        <w:spacing w:after="240" w:line="240" w:lineRule="exact"/>
        <w:jc w:val="both"/>
        <w:rPr>
          <w:rFonts w:ascii="Lato" w:hAnsi="Lato" w:cs="Arial"/>
          <w:bCs/>
          <w:spacing w:val="4"/>
          <w:shd w:val="clear" w:color="auto" w:fill="FFFFFF"/>
          <w:lang w:bidi="pl-PL"/>
        </w:rPr>
      </w:pPr>
      <w:r w:rsidRPr="00B36DD4">
        <w:rPr>
          <w:rFonts w:ascii="Lato" w:hAnsi="Lato" w:cs="Arial"/>
          <w:color w:val="000000"/>
          <w:spacing w:val="4"/>
        </w:rPr>
        <w:t>Wnioskiem z dnia 1</w:t>
      </w:r>
      <w:r w:rsidR="00D311A3" w:rsidRPr="00B36DD4">
        <w:rPr>
          <w:rFonts w:ascii="Lato" w:hAnsi="Lato" w:cs="Arial"/>
          <w:color w:val="000000"/>
          <w:spacing w:val="4"/>
        </w:rPr>
        <w:t>5</w:t>
      </w:r>
      <w:r w:rsidRPr="00B36DD4">
        <w:rPr>
          <w:rFonts w:ascii="Lato" w:hAnsi="Lato" w:cs="Arial"/>
          <w:color w:val="000000"/>
          <w:spacing w:val="4"/>
        </w:rPr>
        <w:t xml:space="preserve"> </w:t>
      </w:r>
      <w:r w:rsidR="00D311A3" w:rsidRPr="00B36DD4">
        <w:rPr>
          <w:rFonts w:ascii="Lato" w:hAnsi="Lato" w:cs="Arial"/>
          <w:color w:val="000000"/>
          <w:spacing w:val="4"/>
        </w:rPr>
        <w:t>marca</w:t>
      </w:r>
      <w:r w:rsidRPr="00B36DD4">
        <w:rPr>
          <w:rFonts w:ascii="Lato" w:hAnsi="Lato" w:cs="Arial"/>
          <w:color w:val="000000"/>
          <w:spacing w:val="4"/>
        </w:rPr>
        <w:t xml:space="preserve"> 202</w:t>
      </w:r>
      <w:r w:rsidR="00D311A3" w:rsidRPr="00B36DD4">
        <w:rPr>
          <w:rFonts w:ascii="Lato" w:hAnsi="Lato" w:cs="Arial"/>
          <w:color w:val="000000"/>
          <w:spacing w:val="4"/>
        </w:rPr>
        <w:t>3</w:t>
      </w:r>
      <w:r w:rsidRPr="00B36DD4">
        <w:rPr>
          <w:rFonts w:ascii="Lato" w:hAnsi="Lato" w:cs="Arial"/>
          <w:color w:val="000000"/>
          <w:spacing w:val="4"/>
        </w:rPr>
        <w:t xml:space="preserve"> r., skorygowanym w trakcie prowadzonego postępowania, </w:t>
      </w:r>
      <w:r w:rsidR="00D311A3" w:rsidRPr="00B36DD4">
        <w:rPr>
          <w:rFonts w:ascii="Lato" w:hAnsi="Lato" w:cs="Arial"/>
          <w:color w:val="000000"/>
          <w:spacing w:val="4"/>
        </w:rPr>
        <w:t>Generalny Dyrektor Dróg Krajowych i Autostrad</w:t>
      </w:r>
      <w:r w:rsidRPr="00B36DD4">
        <w:rPr>
          <w:rFonts w:ascii="Lato" w:hAnsi="Lato" w:cs="Arial"/>
          <w:color w:val="000000"/>
          <w:spacing w:val="4"/>
        </w:rPr>
        <w:t>, zwany dalej „</w:t>
      </w:r>
      <w:r w:rsidRPr="00901C73">
        <w:rPr>
          <w:rFonts w:ascii="Lato" w:hAnsi="Lato" w:cs="Arial"/>
          <w:iCs/>
          <w:color w:val="000000"/>
          <w:spacing w:val="4"/>
        </w:rPr>
        <w:t>inwestorem</w:t>
      </w:r>
      <w:r w:rsidRPr="00B36DD4">
        <w:rPr>
          <w:rFonts w:ascii="Lato" w:hAnsi="Lato" w:cs="Arial"/>
          <w:color w:val="000000"/>
          <w:spacing w:val="4"/>
        </w:rPr>
        <w:t xml:space="preserve">”, reprezentowany </w:t>
      </w:r>
      <w:r w:rsidRPr="00B36DD4">
        <w:rPr>
          <w:rFonts w:ascii="Lato" w:hAnsi="Lato" w:cs="Arial"/>
          <w:spacing w:val="4"/>
        </w:rPr>
        <w:t xml:space="preserve">przez ustanowionego w sprawie pełnomocnika, wystąpił do Wojewody </w:t>
      </w:r>
      <w:r w:rsidR="00D311A3" w:rsidRPr="00B36DD4">
        <w:rPr>
          <w:rFonts w:ascii="Lato" w:hAnsi="Lato" w:cs="Arial"/>
          <w:spacing w:val="4"/>
        </w:rPr>
        <w:t>Małopolskiego</w:t>
      </w:r>
      <w:r w:rsidRPr="00B36DD4">
        <w:rPr>
          <w:rFonts w:ascii="Lato" w:hAnsi="Lato" w:cs="Arial"/>
          <w:spacing w:val="4"/>
        </w:rPr>
        <w:t xml:space="preserve"> o wydanie decyzji o zezwoleniu na realizację inwestycji drogowej </w:t>
      </w:r>
      <w:r w:rsidRPr="00B36DD4">
        <w:rPr>
          <w:rFonts w:ascii="Lato" w:hAnsi="Lato" w:cs="Arial"/>
          <w:bCs/>
          <w:spacing w:val="4"/>
        </w:rPr>
        <w:t xml:space="preserve">pn.: </w:t>
      </w:r>
      <w:r w:rsidR="00A340D5" w:rsidRPr="00B36DD4">
        <w:rPr>
          <w:rFonts w:ascii="Lato" w:hAnsi="Lato" w:cs="Arial"/>
          <w:spacing w:val="4"/>
        </w:rPr>
        <w:t>„</w:t>
      </w:r>
      <w:r w:rsidR="00D311A3" w:rsidRPr="00B36DD4">
        <w:rPr>
          <w:rFonts w:ascii="Lato" w:hAnsi="Lato" w:cs="Arial"/>
          <w:spacing w:val="4"/>
        </w:rPr>
        <w:t xml:space="preserve">Budowa węzła drogowego drogi krajowej nr 7 z drogą powiatową </w:t>
      </w:r>
      <w:r w:rsidR="00D311A3" w:rsidRPr="00B36DD4">
        <w:rPr>
          <w:rFonts w:ascii="Lato" w:hAnsi="Lato" w:cs="Arial"/>
          <w:spacing w:val="4"/>
        </w:rPr>
        <w:br/>
        <w:t>nr K1967 w miejscowości Myślenice</w:t>
      </w:r>
      <w:r w:rsidR="00A340D5" w:rsidRPr="00B36DD4">
        <w:rPr>
          <w:rFonts w:ascii="Lato" w:hAnsi="Lato" w:cs="Arial"/>
          <w:spacing w:val="4"/>
        </w:rPr>
        <w:t>”</w:t>
      </w:r>
      <w:r w:rsidRPr="00B36DD4">
        <w:rPr>
          <w:rFonts w:ascii="Lato" w:hAnsi="Lato" w:cs="Arial"/>
          <w:bCs/>
          <w:spacing w:val="4"/>
        </w:rPr>
        <w:t xml:space="preserve">. </w:t>
      </w:r>
      <w:r w:rsidRPr="00901C73">
        <w:rPr>
          <w:rFonts w:ascii="Lato" w:hAnsi="Lato" w:cs="Arial"/>
          <w:bCs/>
          <w:iCs/>
          <w:spacing w:val="4"/>
          <w:shd w:val="clear" w:color="auto" w:fill="FFFFFF"/>
          <w:lang w:bidi="pl-PL"/>
        </w:rPr>
        <w:t xml:space="preserve">Inwestor </w:t>
      </w:r>
      <w:r w:rsidRPr="00B36DD4">
        <w:rPr>
          <w:rFonts w:ascii="Lato" w:hAnsi="Lato" w:cs="Arial"/>
          <w:bCs/>
          <w:spacing w:val="4"/>
          <w:shd w:val="clear" w:color="auto" w:fill="FFFFFF"/>
          <w:lang w:bidi="pl-PL"/>
        </w:rPr>
        <w:t>wniósł także o nadanie decyzji rygoru natychmiastowej wykonalności, uzasadniając konieczność jego nadania interesem społecznym</w:t>
      </w:r>
      <w:r w:rsidR="00B36DD4" w:rsidRPr="00B36DD4">
        <w:rPr>
          <w:rFonts w:ascii="Lato" w:hAnsi="Lato" w:cs="Arial"/>
          <w:bCs/>
          <w:spacing w:val="4"/>
          <w:shd w:val="clear" w:color="auto" w:fill="FFFFFF"/>
          <w:lang w:bidi="pl-PL"/>
        </w:rPr>
        <w:t xml:space="preserve"> i gospodarczym. </w:t>
      </w:r>
    </w:p>
    <w:p w14:paraId="627AD19A" w14:textId="6894FEC2" w:rsidR="00284DD9" w:rsidRPr="00B36DD4" w:rsidRDefault="00284DD9" w:rsidP="00B36DD4">
      <w:pPr>
        <w:tabs>
          <w:tab w:val="left" w:pos="0"/>
        </w:tabs>
        <w:spacing w:after="240" w:line="240" w:lineRule="exact"/>
        <w:jc w:val="both"/>
        <w:rPr>
          <w:rFonts w:ascii="Lato" w:hAnsi="Lato" w:cs="Arial"/>
          <w:iCs/>
          <w:spacing w:val="4"/>
        </w:rPr>
      </w:pPr>
      <w:r w:rsidRPr="00B36DD4">
        <w:rPr>
          <w:rFonts w:ascii="Lato" w:hAnsi="Lato" w:cs="Arial"/>
          <w:spacing w:val="4"/>
        </w:rPr>
        <w:t>Po przeprowadzeniu postępowania w sprawie ww. wniosku, Wojewoda</w:t>
      </w:r>
      <w:r w:rsidRPr="00B36DD4">
        <w:rPr>
          <w:rFonts w:ascii="Lato" w:hAnsi="Lato" w:cs="Arial"/>
          <w:bCs/>
          <w:spacing w:val="4"/>
        </w:rPr>
        <w:t xml:space="preserve"> </w:t>
      </w:r>
      <w:r w:rsidR="004B34DA" w:rsidRPr="00B36DD4">
        <w:rPr>
          <w:rFonts w:ascii="Lato" w:hAnsi="Lato" w:cs="Arial"/>
          <w:bCs/>
          <w:spacing w:val="4"/>
        </w:rPr>
        <w:t>Małopolski</w:t>
      </w:r>
      <w:r w:rsidRPr="00B36DD4">
        <w:rPr>
          <w:rFonts w:ascii="Lato" w:hAnsi="Lato" w:cs="Arial"/>
          <w:bCs/>
          <w:spacing w:val="4"/>
        </w:rPr>
        <w:t xml:space="preserve"> </w:t>
      </w:r>
      <w:r w:rsidRPr="00B36DD4">
        <w:rPr>
          <w:rFonts w:ascii="Lato" w:hAnsi="Lato" w:cs="Arial"/>
          <w:spacing w:val="4"/>
        </w:rPr>
        <w:t xml:space="preserve">wydał w dniu </w:t>
      </w:r>
      <w:r w:rsidR="004B34DA" w:rsidRPr="00B36DD4">
        <w:rPr>
          <w:rFonts w:ascii="Lato" w:hAnsi="Lato" w:cs="Arial"/>
          <w:spacing w:val="4"/>
        </w:rPr>
        <w:t>5</w:t>
      </w:r>
      <w:r w:rsidRPr="00B36DD4">
        <w:rPr>
          <w:rFonts w:ascii="Lato" w:hAnsi="Lato" w:cs="Arial"/>
          <w:spacing w:val="4"/>
        </w:rPr>
        <w:t xml:space="preserve"> </w:t>
      </w:r>
      <w:r w:rsidR="00915F6D" w:rsidRPr="00B36DD4">
        <w:rPr>
          <w:rFonts w:ascii="Lato" w:hAnsi="Lato" w:cs="Arial"/>
          <w:spacing w:val="4"/>
        </w:rPr>
        <w:t>października</w:t>
      </w:r>
      <w:r w:rsidRPr="00B36DD4">
        <w:rPr>
          <w:rFonts w:ascii="Lato" w:hAnsi="Lato" w:cs="Arial"/>
          <w:spacing w:val="4"/>
        </w:rPr>
        <w:t xml:space="preserve"> 202</w:t>
      </w:r>
      <w:r w:rsidR="004B34DA" w:rsidRPr="00B36DD4">
        <w:rPr>
          <w:rFonts w:ascii="Lato" w:hAnsi="Lato" w:cs="Arial"/>
          <w:spacing w:val="4"/>
        </w:rPr>
        <w:t>3</w:t>
      </w:r>
      <w:r w:rsidRPr="00B36DD4">
        <w:rPr>
          <w:rFonts w:ascii="Lato" w:hAnsi="Lato" w:cs="Arial"/>
          <w:spacing w:val="4"/>
        </w:rPr>
        <w:t xml:space="preserve"> r. decyzję Nr </w:t>
      </w:r>
      <w:r w:rsidR="004B34DA" w:rsidRPr="00B36DD4">
        <w:rPr>
          <w:rFonts w:ascii="Lato" w:hAnsi="Lato" w:cs="Arial"/>
          <w:spacing w:val="4"/>
        </w:rPr>
        <w:t>2</w:t>
      </w:r>
      <w:r w:rsidR="00915F6D" w:rsidRPr="00B36DD4">
        <w:rPr>
          <w:rFonts w:ascii="Lato" w:hAnsi="Lato" w:cs="Arial"/>
          <w:spacing w:val="4"/>
        </w:rPr>
        <w:t>4</w:t>
      </w:r>
      <w:r w:rsidRPr="00B36DD4">
        <w:rPr>
          <w:rFonts w:ascii="Lato" w:hAnsi="Lato" w:cs="Arial"/>
          <w:spacing w:val="4"/>
        </w:rPr>
        <w:t>/202</w:t>
      </w:r>
      <w:r w:rsidR="004B34DA" w:rsidRPr="00B36DD4">
        <w:rPr>
          <w:rFonts w:ascii="Lato" w:hAnsi="Lato" w:cs="Arial"/>
          <w:spacing w:val="4"/>
        </w:rPr>
        <w:t>3</w:t>
      </w:r>
      <w:r w:rsidRPr="00B36DD4">
        <w:rPr>
          <w:rFonts w:ascii="Lato" w:hAnsi="Lato" w:cs="Arial"/>
          <w:spacing w:val="4"/>
        </w:rPr>
        <w:t xml:space="preserve">, </w:t>
      </w:r>
      <w:r w:rsidRPr="00B36DD4">
        <w:rPr>
          <w:rFonts w:ascii="Lato" w:hAnsi="Lato" w:cs="Arial"/>
          <w:bCs/>
          <w:spacing w:val="4"/>
        </w:rPr>
        <w:t xml:space="preserve">znak: </w:t>
      </w:r>
      <w:r w:rsidR="004B34DA" w:rsidRPr="00B36DD4">
        <w:rPr>
          <w:rFonts w:ascii="Lato" w:hAnsi="Lato" w:cs="Arial"/>
          <w:spacing w:val="4"/>
        </w:rPr>
        <w:t>WI-VI.7820.1.6.2023.EF</w:t>
      </w:r>
      <w:r w:rsidRPr="00B36DD4">
        <w:rPr>
          <w:rFonts w:ascii="Lato" w:hAnsi="Lato" w:cs="Arial"/>
          <w:bCs/>
          <w:spacing w:val="4"/>
        </w:rPr>
        <w:t xml:space="preserve">, </w:t>
      </w:r>
      <w:r w:rsidRPr="00B36DD4">
        <w:rPr>
          <w:rFonts w:ascii="Lato" w:hAnsi="Lato" w:cs="Arial"/>
          <w:bCs/>
          <w:spacing w:val="4"/>
        </w:rPr>
        <w:br/>
        <w:t xml:space="preserve">o zezwoleniu na realizację inwestycji drogowej </w:t>
      </w:r>
      <w:r w:rsidR="00915F6D" w:rsidRPr="00B36DD4">
        <w:rPr>
          <w:rFonts w:ascii="Lato" w:hAnsi="Lato" w:cs="Arial"/>
          <w:spacing w:val="4"/>
        </w:rPr>
        <w:t xml:space="preserve">pn.: </w:t>
      </w:r>
      <w:r w:rsidR="00D311A3" w:rsidRPr="00901C73">
        <w:rPr>
          <w:rFonts w:ascii="Lato" w:hAnsi="Lato" w:cs="Arial"/>
          <w:spacing w:val="4"/>
        </w:rPr>
        <w:t>„</w:t>
      </w:r>
      <w:r w:rsidR="00D311A3" w:rsidRPr="00B36DD4">
        <w:rPr>
          <w:rFonts w:ascii="Lato" w:hAnsi="Lato" w:cs="Arial"/>
          <w:spacing w:val="4"/>
        </w:rPr>
        <w:t>Budowa węzła drogowego drogi krajowej nr 7 z drogą powiatową nr K1967 w miejscowości Myślenice</w:t>
      </w:r>
      <w:r w:rsidR="00B36DD4" w:rsidRPr="00B36DD4">
        <w:rPr>
          <w:rFonts w:ascii="Lato" w:hAnsi="Lato" w:cs="Arial"/>
          <w:spacing w:val="4"/>
        </w:rPr>
        <w:t>”</w:t>
      </w:r>
      <w:r w:rsidR="00915F6D" w:rsidRPr="00B36DD4">
        <w:rPr>
          <w:rFonts w:ascii="Lato" w:hAnsi="Lato" w:cs="Arial"/>
          <w:spacing w:val="4"/>
        </w:rPr>
        <w:t>,</w:t>
      </w:r>
      <w:r w:rsidRPr="00B36DD4">
        <w:rPr>
          <w:rFonts w:ascii="Lato" w:hAnsi="Lato" w:cs="Arial"/>
          <w:bCs/>
          <w:spacing w:val="4"/>
        </w:rPr>
        <w:t xml:space="preserve"> </w:t>
      </w:r>
      <w:r w:rsidRPr="00B36DD4">
        <w:rPr>
          <w:rFonts w:ascii="Lato" w:hAnsi="Lato" w:cs="Arial"/>
          <w:spacing w:val="4"/>
        </w:rPr>
        <w:t>zwaną dalej „</w:t>
      </w:r>
      <w:r w:rsidRPr="00114AE0">
        <w:rPr>
          <w:rFonts w:ascii="Lato" w:hAnsi="Lato" w:cs="Arial"/>
          <w:iCs/>
          <w:spacing w:val="4"/>
        </w:rPr>
        <w:t xml:space="preserve">decyzją Wojewody </w:t>
      </w:r>
      <w:r w:rsidR="00D311A3" w:rsidRPr="00114AE0">
        <w:rPr>
          <w:rFonts w:ascii="Lato" w:hAnsi="Lato" w:cs="Arial"/>
          <w:iCs/>
          <w:spacing w:val="4"/>
        </w:rPr>
        <w:t>Małopolskiego</w:t>
      </w:r>
      <w:r w:rsidRPr="00B36DD4">
        <w:rPr>
          <w:rFonts w:ascii="Lato" w:hAnsi="Lato" w:cs="Arial"/>
          <w:i/>
          <w:spacing w:val="4"/>
        </w:rPr>
        <w:t>”</w:t>
      </w:r>
      <w:r w:rsidRPr="00B36DD4">
        <w:rPr>
          <w:rFonts w:ascii="Lato" w:hAnsi="Lato" w:cs="Arial"/>
          <w:iCs/>
          <w:spacing w:val="4"/>
        </w:rPr>
        <w:t>,</w:t>
      </w:r>
      <w:r w:rsidRPr="00B36DD4">
        <w:rPr>
          <w:rFonts w:ascii="Lato" w:hAnsi="Lato" w:cs="Arial"/>
          <w:spacing w:val="4"/>
        </w:rPr>
        <w:t xml:space="preserve"> oraz nadał jej rygor natychmiastowej wykonalności. </w:t>
      </w:r>
    </w:p>
    <w:p w14:paraId="361AF268" w14:textId="043BA978" w:rsidR="00B36DD4" w:rsidRPr="00B36DD4" w:rsidRDefault="00284DD9" w:rsidP="00901C73">
      <w:pPr>
        <w:tabs>
          <w:tab w:val="left" w:pos="851"/>
        </w:tabs>
        <w:spacing w:after="120" w:line="240" w:lineRule="exact"/>
        <w:jc w:val="both"/>
        <w:rPr>
          <w:rFonts w:ascii="Lato" w:hAnsi="Lato" w:cs="Arial"/>
          <w:spacing w:val="4"/>
        </w:rPr>
      </w:pPr>
      <w:r w:rsidRPr="00B36DD4">
        <w:rPr>
          <w:rFonts w:ascii="Lato" w:hAnsi="Lato" w:cs="Arial"/>
          <w:spacing w:val="4"/>
        </w:rPr>
        <w:t xml:space="preserve">Od </w:t>
      </w:r>
      <w:r w:rsidRPr="00901C73">
        <w:rPr>
          <w:rFonts w:ascii="Lato" w:hAnsi="Lato" w:cs="Arial"/>
          <w:iCs/>
          <w:spacing w:val="4"/>
        </w:rPr>
        <w:t xml:space="preserve">decyzji Wojewody </w:t>
      </w:r>
      <w:r w:rsidR="00BF5F37" w:rsidRPr="00901C73">
        <w:rPr>
          <w:rFonts w:ascii="Lato" w:hAnsi="Lato" w:cs="Arial"/>
          <w:iCs/>
          <w:spacing w:val="4"/>
        </w:rPr>
        <w:t>Małopolskiego</w:t>
      </w:r>
      <w:r w:rsidRPr="00B36DD4">
        <w:rPr>
          <w:rFonts w:ascii="Lato" w:hAnsi="Lato" w:cs="Arial"/>
          <w:i/>
          <w:spacing w:val="4"/>
        </w:rPr>
        <w:t xml:space="preserve"> </w:t>
      </w:r>
      <w:r w:rsidRPr="00B36DD4">
        <w:rPr>
          <w:rFonts w:ascii="Lato" w:hAnsi="Lato" w:cs="Arial"/>
          <w:spacing w:val="4"/>
        </w:rPr>
        <w:t>odwołani</w:t>
      </w:r>
      <w:r w:rsidR="00B36DD4" w:rsidRPr="00B36DD4">
        <w:rPr>
          <w:rFonts w:ascii="Lato" w:hAnsi="Lato" w:cs="Arial"/>
          <w:spacing w:val="4"/>
        </w:rPr>
        <w:t>a</w:t>
      </w:r>
      <w:r w:rsidRPr="00B36DD4">
        <w:rPr>
          <w:rFonts w:ascii="Lato" w:hAnsi="Lato" w:cs="Arial"/>
          <w:spacing w:val="4"/>
        </w:rPr>
        <w:t xml:space="preserve">, za pośrednictwem organu pierwszej instancji, </w:t>
      </w:r>
      <w:r w:rsidR="00BF5F37" w:rsidRPr="00B36DD4">
        <w:rPr>
          <w:rFonts w:ascii="Lato" w:hAnsi="Lato" w:cs="Arial"/>
          <w:spacing w:val="4"/>
        </w:rPr>
        <w:t>wnieśli</w:t>
      </w:r>
      <w:r w:rsidR="00B36DD4" w:rsidRPr="00B36DD4">
        <w:rPr>
          <w:rFonts w:ascii="Lato" w:hAnsi="Lato" w:cs="Arial"/>
          <w:spacing w:val="4"/>
        </w:rPr>
        <w:t>:</w:t>
      </w:r>
    </w:p>
    <w:p w14:paraId="576B24E0" w14:textId="0DECDA5F" w:rsidR="00B36DD4" w:rsidRPr="00B36DD4" w:rsidRDefault="00BF5F37" w:rsidP="00901C73">
      <w:pPr>
        <w:pStyle w:val="Akapitzlist"/>
        <w:numPr>
          <w:ilvl w:val="0"/>
          <w:numId w:val="45"/>
        </w:numPr>
        <w:tabs>
          <w:tab w:val="left" w:pos="851"/>
        </w:tabs>
        <w:spacing w:after="120" w:line="240" w:lineRule="exact"/>
        <w:ind w:left="284" w:hanging="284"/>
        <w:contextualSpacing w:val="0"/>
        <w:jc w:val="both"/>
        <w:rPr>
          <w:rFonts w:ascii="Lato" w:hAnsi="Lato" w:cs="Arial"/>
          <w:spacing w:val="4"/>
          <w:sz w:val="22"/>
          <w:szCs w:val="22"/>
        </w:rPr>
      </w:pPr>
      <w:r w:rsidRPr="00901C73">
        <w:rPr>
          <w:rFonts w:ascii="Lato" w:hAnsi="Lato" w:cs="Arial"/>
          <w:spacing w:val="4"/>
          <w:sz w:val="22"/>
          <w:szCs w:val="22"/>
        </w:rPr>
        <w:t>Pani M</w:t>
      </w:r>
      <w:r w:rsidR="00955B0F">
        <w:rPr>
          <w:rFonts w:ascii="Lato" w:hAnsi="Lato" w:cs="Arial"/>
          <w:spacing w:val="4"/>
          <w:sz w:val="22"/>
          <w:szCs w:val="22"/>
        </w:rPr>
        <w:t>.</w:t>
      </w:r>
      <w:r w:rsidRPr="00901C73">
        <w:rPr>
          <w:rFonts w:ascii="Lato" w:hAnsi="Lato" w:cs="Arial"/>
          <w:spacing w:val="4"/>
          <w:sz w:val="22"/>
          <w:szCs w:val="22"/>
        </w:rPr>
        <w:t>B</w:t>
      </w:r>
      <w:r w:rsidR="00955B0F">
        <w:rPr>
          <w:rFonts w:ascii="Lato" w:hAnsi="Lato" w:cs="Arial"/>
          <w:spacing w:val="4"/>
          <w:sz w:val="22"/>
          <w:szCs w:val="22"/>
        </w:rPr>
        <w:t>.</w:t>
      </w:r>
      <w:r w:rsidRPr="00901C73">
        <w:rPr>
          <w:rFonts w:ascii="Lato" w:hAnsi="Lato" w:cs="Arial"/>
          <w:spacing w:val="4"/>
          <w:sz w:val="22"/>
          <w:szCs w:val="22"/>
        </w:rPr>
        <w:t xml:space="preserve">, reprezentowana przez pełnomocnika </w:t>
      </w:r>
      <w:r w:rsidR="00B36DD4" w:rsidRPr="00B36DD4">
        <w:rPr>
          <w:rFonts w:ascii="Lato" w:hAnsi="Lato" w:cs="Arial"/>
          <w:spacing w:val="4"/>
          <w:sz w:val="22"/>
          <w:szCs w:val="22"/>
        </w:rPr>
        <w:t>adw. M</w:t>
      </w:r>
      <w:r w:rsidR="00955B0F">
        <w:rPr>
          <w:rFonts w:ascii="Lato" w:hAnsi="Lato" w:cs="Arial"/>
          <w:spacing w:val="4"/>
          <w:sz w:val="22"/>
          <w:szCs w:val="22"/>
        </w:rPr>
        <w:t>.</w:t>
      </w:r>
      <w:r w:rsidR="00B36DD4" w:rsidRPr="00B36DD4">
        <w:rPr>
          <w:rFonts w:ascii="Lato" w:hAnsi="Lato" w:cs="Arial"/>
          <w:spacing w:val="4"/>
          <w:sz w:val="22"/>
          <w:szCs w:val="22"/>
        </w:rPr>
        <w:t>S</w:t>
      </w:r>
      <w:r w:rsidR="00955B0F">
        <w:rPr>
          <w:rFonts w:ascii="Lato" w:hAnsi="Lato" w:cs="Arial"/>
          <w:spacing w:val="4"/>
          <w:sz w:val="22"/>
          <w:szCs w:val="22"/>
        </w:rPr>
        <w:t>.</w:t>
      </w:r>
      <w:r w:rsidR="00B36DD4" w:rsidRPr="00B36DD4">
        <w:rPr>
          <w:rFonts w:ascii="Lato" w:hAnsi="Lato" w:cs="Arial"/>
          <w:spacing w:val="4"/>
          <w:sz w:val="22"/>
          <w:szCs w:val="22"/>
        </w:rPr>
        <w:t xml:space="preserve"> – pismo z dnia 26 października 2023 r.</w:t>
      </w:r>
      <w:r w:rsidR="00114AE0">
        <w:rPr>
          <w:rFonts w:ascii="Lato" w:hAnsi="Lato" w:cs="Arial"/>
          <w:spacing w:val="4"/>
          <w:sz w:val="22"/>
          <w:szCs w:val="22"/>
        </w:rPr>
        <w:t>,</w:t>
      </w:r>
    </w:p>
    <w:p w14:paraId="0AD70CB4" w14:textId="762168E3" w:rsidR="00B36DD4" w:rsidRPr="00901C73" w:rsidRDefault="00BF5F37" w:rsidP="00B36DD4">
      <w:pPr>
        <w:pStyle w:val="Akapitzlist"/>
        <w:numPr>
          <w:ilvl w:val="0"/>
          <w:numId w:val="45"/>
        </w:numPr>
        <w:tabs>
          <w:tab w:val="left" w:pos="851"/>
        </w:tabs>
        <w:spacing w:after="240" w:line="240" w:lineRule="exact"/>
        <w:ind w:left="284" w:hanging="284"/>
        <w:contextualSpacing w:val="0"/>
        <w:jc w:val="both"/>
        <w:rPr>
          <w:rFonts w:ascii="Lato" w:hAnsi="Lato" w:cs="Arial"/>
          <w:spacing w:val="4"/>
          <w:sz w:val="22"/>
          <w:szCs w:val="22"/>
        </w:rPr>
      </w:pPr>
      <w:r w:rsidRPr="00901C73">
        <w:rPr>
          <w:rFonts w:ascii="Lato" w:hAnsi="Lato" w:cs="Arial"/>
          <w:spacing w:val="4"/>
          <w:sz w:val="22"/>
          <w:szCs w:val="22"/>
        </w:rPr>
        <w:t>Pani K</w:t>
      </w:r>
      <w:r w:rsidR="00193DB5">
        <w:rPr>
          <w:rFonts w:ascii="Lato" w:hAnsi="Lato" w:cs="Arial"/>
          <w:spacing w:val="4"/>
          <w:sz w:val="22"/>
          <w:szCs w:val="22"/>
        </w:rPr>
        <w:t>.</w:t>
      </w:r>
      <w:r w:rsidRPr="00901C73">
        <w:rPr>
          <w:rFonts w:ascii="Lato" w:hAnsi="Lato" w:cs="Arial"/>
          <w:spacing w:val="4"/>
          <w:sz w:val="22"/>
          <w:szCs w:val="22"/>
        </w:rPr>
        <w:t>K-M</w:t>
      </w:r>
      <w:r w:rsidR="00193DB5">
        <w:rPr>
          <w:rFonts w:ascii="Lato" w:hAnsi="Lato" w:cs="Arial"/>
          <w:spacing w:val="4"/>
          <w:sz w:val="22"/>
          <w:szCs w:val="22"/>
        </w:rPr>
        <w:t>.</w:t>
      </w:r>
      <w:r w:rsidRPr="00901C73">
        <w:rPr>
          <w:rFonts w:ascii="Lato" w:hAnsi="Lato" w:cs="Arial"/>
          <w:spacing w:val="4"/>
          <w:sz w:val="22"/>
          <w:szCs w:val="22"/>
        </w:rPr>
        <w:t xml:space="preserve"> i Pan J</w:t>
      </w:r>
      <w:r w:rsidR="00193DB5">
        <w:rPr>
          <w:rFonts w:ascii="Lato" w:hAnsi="Lato" w:cs="Arial"/>
          <w:spacing w:val="4"/>
          <w:sz w:val="22"/>
          <w:szCs w:val="22"/>
        </w:rPr>
        <w:t>.</w:t>
      </w:r>
      <w:r w:rsidRPr="00901C73">
        <w:rPr>
          <w:rFonts w:ascii="Lato" w:hAnsi="Lato" w:cs="Arial"/>
          <w:spacing w:val="4"/>
          <w:sz w:val="22"/>
          <w:szCs w:val="22"/>
        </w:rPr>
        <w:t>M</w:t>
      </w:r>
      <w:r w:rsidR="00193DB5">
        <w:rPr>
          <w:rFonts w:ascii="Lato" w:hAnsi="Lato" w:cs="Arial"/>
          <w:spacing w:val="4"/>
          <w:sz w:val="22"/>
          <w:szCs w:val="22"/>
        </w:rPr>
        <w:t>.</w:t>
      </w:r>
      <w:r w:rsidR="00B36DD4" w:rsidRPr="00901C73">
        <w:rPr>
          <w:rFonts w:ascii="Lato" w:hAnsi="Lato" w:cs="Arial"/>
          <w:spacing w:val="4"/>
          <w:sz w:val="22"/>
          <w:szCs w:val="22"/>
        </w:rPr>
        <w:t xml:space="preserve"> – pismo z dnia 19 października 2023 r. </w:t>
      </w:r>
    </w:p>
    <w:p w14:paraId="207C98DF" w14:textId="77777777" w:rsidR="00114AE0" w:rsidRDefault="005B481B" w:rsidP="002166F1">
      <w:pPr>
        <w:tabs>
          <w:tab w:val="left" w:pos="851"/>
        </w:tabs>
        <w:spacing w:after="240" w:line="240" w:lineRule="exact"/>
        <w:jc w:val="both"/>
        <w:rPr>
          <w:rFonts w:ascii="Lato" w:hAnsi="Lato" w:cs="Arial"/>
          <w:spacing w:val="4"/>
        </w:rPr>
      </w:pPr>
      <w:r w:rsidRPr="00901C73">
        <w:rPr>
          <w:rFonts w:ascii="Lato" w:hAnsi="Lato" w:cs="Arial"/>
          <w:spacing w:val="4"/>
        </w:rPr>
        <w:t>Odwołani</w:t>
      </w:r>
      <w:r w:rsidR="00A713F0" w:rsidRPr="00901C73">
        <w:rPr>
          <w:rFonts w:ascii="Lato" w:hAnsi="Lato" w:cs="Arial"/>
          <w:spacing w:val="4"/>
        </w:rPr>
        <w:t>a</w:t>
      </w:r>
      <w:r w:rsidRPr="00901C73">
        <w:rPr>
          <w:rFonts w:ascii="Lato" w:hAnsi="Lato" w:cs="Arial"/>
          <w:spacing w:val="4"/>
        </w:rPr>
        <w:t xml:space="preserve"> wniesiono w terminie.</w:t>
      </w:r>
      <w:r w:rsidR="00433419" w:rsidRPr="00901C73">
        <w:rPr>
          <w:rFonts w:ascii="Lato" w:hAnsi="Lato" w:cs="Arial"/>
          <w:spacing w:val="4"/>
        </w:rPr>
        <w:t xml:space="preserve"> </w:t>
      </w:r>
      <w:r w:rsidR="00284DD9" w:rsidRPr="00901C73">
        <w:rPr>
          <w:rFonts w:ascii="Lato" w:hAnsi="Lato" w:cs="Arial"/>
          <w:spacing w:val="4"/>
        </w:rPr>
        <w:t xml:space="preserve">W </w:t>
      </w:r>
      <w:proofErr w:type="spellStart"/>
      <w:r w:rsidR="00284DD9" w:rsidRPr="00901C73">
        <w:rPr>
          <w:rFonts w:ascii="Lato" w:hAnsi="Lato" w:cs="Arial"/>
          <w:spacing w:val="4"/>
        </w:rPr>
        <w:t>odwołani</w:t>
      </w:r>
      <w:r w:rsidR="00A713F0" w:rsidRPr="00901C73">
        <w:rPr>
          <w:rFonts w:ascii="Lato" w:hAnsi="Lato" w:cs="Arial"/>
          <w:spacing w:val="4"/>
        </w:rPr>
        <w:t>ach</w:t>
      </w:r>
      <w:proofErr w:type="spellEnd"/>
      <w:r w:rsidR="00A713F0" w:rsidRPr="00901C73">
        <w:rPr>
          <w:rFonts w:ascii="Lato" w:hAnsi="Lato" w:cs="Arial"/>
          <w:spacing w:val="4"/>
        </w:rPr>
        <w:t xml:space="preserve"> </w:t>
      </w:r>
      <w:r w:rsidR="00AA15C8" w:rsidRPr="00901C73">
        <w:rPr>
          <w:rFonts w:ascii="Lato" w:hAnsi="Lato" w:cs="Arial"/>
          <w:spacing w:val="4"/>
        </w:rPr>
        <w:t>skarżący</w:t>
      </w:r>
      <w:r w:rsidR="00433419" w:rsidRPr="00901C73">
        <w:rPr>
          <w:rFonts w:ascii="Lato" w:hAnsi="Lato" w:cs="Arial"/>
          <w:spacing w:val="4"/>
        </w:rPr>
        <w:t xml:space="preserve"> podni</w:t>
      </w:r>
      <w:r w:rsidR="00A713F0" w:rsidRPr="00901C73">
        <w:rPr>
          <w:rFonts w:ascii="Lato" w:hAnsi="Lato" w:cs="Arial"/>
          <w:spacing w:val="4"/>
        </w:rPr>
        <w:t>eśli</w:t>
      </w:r>
      <w:r w:rsidR="00433419" w:rsidRPr="00901C73">
        <w:rPr>
          <w:rFonts w:ascii="Lato" w:hAnsi="Lato" w:cs="Arial"/>
          <w:spacing w:val="4"/>
        </w:rPr>
        <w:t xml:space="preserve"> zarzuty </w:t>
      </w:r>
      <w:r w:rsidR="00AA15C8" w:rsidRPr="00901C73">
        <w:rPr>
          <w:rFonts w:ascii="Lato" w:hAnsi="Lato" w:cs="Arial"/>
          <w:spacing w:val="4"/>
        </w:rPr>
        <w:t xml:space="preserve">w sprawie </w:t>
      </w:r>
      <w:r w:rsidR="00284DD9" w:rsidRPr="00901C73">
        <w:rPr>
          <w:rFonts w:ascii="Lato" w:hAnsi="Lato" w:cs="Arial"/>
          <w:spacing w:val="4"/>
        </w:rPr>
        <w:t>decyzj</w:t>
      </w:r>
      <w:r w:rsidR="00AA15C8" w:rsidRPr="00901C73">
        <w:rPr>
          <w:rFonts w:ascii="Lato" w:hAnsi="Lato" w:cs="Arial"/>
          <w:spacing w:val="4"/>
        </w:rPr>
        <w:t>i</w:t>
      </w:r>
      <w:r w:rsidR="00284DD9" w:rsidRPr="00901C73">
        <w:rPr>
          <w:rFonts w:ascii="Lato" w:hAnsi="Lato" w:cs="Arial"/>
          <w:spacing w:val="4"/>
        </w:rPr>
        <w:t xml:space="preserve"> Wojewody </w:t>
      </w:r>
      <w:r w:rsidR="00A713F0" w:rsidRPr="00901C73">
        <w:rPr>
          <w:rFonts w:ascii="Lato" w:hAnsi="Lato" w:cs="Arial"/>
          <w:spacing w:val="4"/>
        </w:rPr>
        <w:t>Małopolskiego</w:t>
      </w:r>
      <w:r w:rsidR="00B36DD4">
        <w:rPr>
          <w:rFonts w:ascii="Lato" w:hAnsi="Lato" w:cs="Arial"/>
          <w:spacing w:val="4"/>
        </w:rPr>
        <w:t xml:space="preserve">, jak i postępowania zakończonego wydaniem tej decyzji. </w:t>
      </w:r>
    </w:p>
    <w:p w14:paraId="1ACCEAE8" w14:textId="25114323" w:rsidR="00D119C7" w:rsidRPr="00D119C7" w:rsidRDefault="00F3024D" w:rsidP="002166F1">
      <w:pPr>
        <w:tabs>
          <w:tab w:val="left" w:pos="851"/>
        </w:tabs>
        <w:spacing w:after="240" w:line="240" w:lineRule="exact"/>
        <w:jc w:val="both"/>
        <w:rPr>
          <w:rFonts w:ascii="Lato" w:hAnsi="Lato" w:cs="Arial"/>
          <w:bCs/>
          <w:spacing w:val="4"/>
          <w:lang w:bidi="pl-PL"/>
        </w:rPr>
      </w:pPr>
      <w:r>
        <w:rPr>
          <w:rFonts w:ascii="Lato" w:hAnsi="Lato" w:cs="Arial"/>
          <w:bCs/>
          <w:iCs/>
          <w:spacing w:val="4"/>
          <w:lang w:bidi="pl-PL"/>
        </w:rPr>
        <w:lastRenderedPageBreak/>
        <w:t>Ponadto, w</w:t>
      </w:r>
      <w:r w:rsidRPr="006222EF">
        <w:rPr>
          <w:rFonts w:ascii="Lato" w:hAnsi="Lato" w:cs="Arial"/>
          <w:bCs/>
          <w:iCs/>
          <w:spacing w:val="4"/>
          <w:lang w:bidi="pl-PL"/>
        </w:rPr>
        <w:t xml:space="preserve"> trakcie prowadzonego postępowania odwoławczego</w:t>
      </w:r>
      <w:r>
        <w:rPr>
          <w:rFonts w:ascii="Lato" w:hAnsi="Lato" w:cs="Arial"/>
          <w:bCs/>
          <w:iCs/>
          <w:spacing w:val="4"/>
          <w:lang w:bidi="pl-PL"/>
        </w:rPr>
        <w:t xml:space="preserve">, </w:t>
      </w:r>
      <w:r w:rsidRPr="006222EF">
        <w:rPr>
          <w:rFonts w:ascii="Lato" w:hAnsi="Lato" w:cs="Arial"/>
          <w:bCs/>
          <w:iCs/>
          <w:spacing w:val="4"/>
          <w:lang w:bidi="pl-PL"/>
        </w:rPr>
        <w:t xml:space="preserve">Wojewoda </w:t>
      </w:r>
      <w:r>
        <w:rPr>
          <w:rFonts w:ascii="Lato" w:hAnsi="Lato" w:cs="Arial"/>
          <w:bCs/>
          <w:iCs/>
          <w:spacing w:val="4"/>
          <w:lang w:bidi="pl-PL"/>
        </w:rPr>
        <w:t>Małopolski</w:t>
      </w:r>
      <w:r w:rsidRPr="006222EF">
        <w:rPr>
          <w:rFonts w:ascii="Lato" w:hAnsi="Lato" w:cs="Arial"/>
          <w:bCs/>
          <w:iCs/>
          <w:spacing w:val="4"/>
          <w:lang w:bidi="pl-PL"/>
        </w:rPr>
        <w:t xml:space="preserve"> przy piśmie z dnia 1</w:t>
      </w:r>
      <w:r>
        <w:rPr>
          <w:rFonts w:ascii="Lato" w:hAnsi="Lato" w:cs="Arial"/>
          <w:bCs/>
          <w:iCs/>
          <w:spacing w:val="4"/>
          <w:lang w:bidi="pl-PL"/>
        </w:rPr>
        <w:t>2</w:t>
      </w:r>
      <w:r w:rsidRPr="006222EF">
        <w:rPr>
          <w:rFonts w:ascii="Lato" w:hAnsi="Lato" w:cs="Arial"/>
          <w:bCs/>
          <w:iCs/>
          <w:spacing w:val="4"/>
          <w:lang w:bidi="pl-PL"/>
        </w:rPr>
        <w:t xml:space="preserve"> </w:t>
      </w:r>
      <w:r>
        <w:rPr>
          <w:rFonts w:ascii="Lato" w:hAnsi="Lato" w:cs="Arial"/>
          <w:bCs/>
          <w:iCs/>
          <w:spacing w:val="4"/>
          <w:lang w:bidi="pl-PL"/>
        </w:rPr>
        <w:t xml:space="preserve">stycznia 2024 r., znak: </w:t>
      </w:r>
      <w:r>
        <w:rPr>
          <w:rFonts w:ascii="Lato" w:hAnsi="Lato" w:cs="Arial"/>
          <w:spacing w:val="4"/>
        </w:rPr>
        <w:t>WI-VI.7820.1.6.2023.EF</w:t>
      </w:r>
      <w:r>
        <w:rPr>
          <w:rFonts w:ascii="Lato" w:hAnsi="Lato" w:cs="Arial"/>
          <w:bCs/>
          <w:iCs/>
          <w:spacing w:val="4"/>
          <w:lang w:bidi="pl-PL"/>
        </w:rPr>
        <w:t>, przekazał pismo Pana W</w:t>
      </w:r>
      <w:r w:rsidR="00D23AB9">
        <w:rPr>
          <w:rFonts w:ascii="Lato" w:hAnsi="Lato" w:cs="Arial"/>
          <w:bCs/>
          <w:iCs/>
          <w:spacing w:val="4"/>
          <w:lang w:bidi="pl-PL"/>
        </w:rPr>
        <w:t>.</w:t>
      </w:r>
      <w:r>
        <w:rPr>
          <w:rFonts w:ascii="Lato" w:hAnsi="Lato" w:cs="Arial"/>
          <w:bCs/>
          <w:iCs/>
          <w:spacing w:val="4"/>
          <w:lang w:bidi="pl-PL"/>
        </w:rPr>
        <w:t xml:space="preserve"> Sz</w:t>
      </w:r>
      <w:r w:rsidR="00D23AB9">
        <w:rPr>
          <w:rFonts w:ascii="Lato" w:hAnsi="Lato" w:cs="Arial"/>
          <w:bCs/>
          <w:iCs/>
          <w:spacing w:val="4"/>
          <w:lang w:bidi="pl-PL"/>
        </w:rPr>
        <w:t>.</w:t>
      </w:r>
      <w:r>
        <w:rPr>
          <w:rFonts w:ascii="Lato" w:hAnsi="Lato" w:cs="Arial"/>
          <w:bCs/>
          <w:iCs/>
          <w:spacing w:val="4"/>
          <w:lang w:bidi="pl-PL"/>
        </w:rPr>
        <w:t xml:space="preserve"> i Pani G</w:t>
      </w:r>
      <w:r w:rsidR="00D23AB9">
        <w:rPr>
          <w:rFonts w:ascii="Lato" w:hAnsi="Lato" w:cs="Arial"/>
          <w:bCs/>
          <w:iCs/>
          <w:spacing w:val="4"/>
          <w:lang w:bidi="pl-PL"/>
        </w:rPr>
        <w:t>.</w:t>
      </w:r>
      <w:r>
        <w:rPr>
          <w:rFonts w:ascii="Lato" w:hAnsi="Lato" w:cs="Arial"/>
          <w:bCs/>
          <w:iCs/>
          <w:spacing w:val="4"/>
          <w:lang w:bidi="pl-PL"/>
        </w:rPr>
        <w:t xml:space="preserve"> Sz</w:t>
      </w:r>
      <w:r w:rsidR="00D23AB9">
        <w:rPr>
          <w:rFonts w:ascii="Lato" w:hAnsi="Lato" w:cs="Arial"/>
          <w:bCs/>
          <w:iCs/>
          <w:spacing w:val="4"/>
          <w:lang w:bidi="pl-PL"/>
        </w:rPr>
        <w:t>.</w:t>
      </w:r>
      <w:r>
        <w:rPr>
          <w:rFonts w:ascii="Lato" w:hAnsi="Lato" w:cs="Arial"/>
          <w:bCs/>
          <w:iCs/>
          <w:spacing w:val="4"/>
          <w:lang w:bidi="pl-PL"/>
        </w:rPr>
        <w:t xml:space="preserve"> z dnia 3 stycznia 2024 r. </w:t>
      </w:r>
      <w:r w:rsidR="00F72A6B">
        <w:rPr>
          <w:rFonts w:ascii="Lato" w:hAnsi="Lato" w:cs="Arial"/>
          <w:bCs/>
          <w:iCs/>
          <w:spacing w:val="4"/>
          <w:lang w:bidi="pl-PL"/>
        </w:rPr>
        <w:t xml:space="preserve">zawierające skargę na </w:t>
      </w:r>
      <w:r w:rsidR="00F72A6B" w:rsidRPr="009A06E1">
        <w:rPr>
          <w:rFonts w:ascii="Lato" w:hAnsi="Lato" w:cs="Arial"/>
          <w:bCs/>
          <w:iCs/>
          <w:spacing w:val="4"/>
          <w:lang w:bidi="pl-PL"/>
        </w:rPr>
        <w:t>decyzję Wojewody Małopolskiego</w:t>
      </w:r>
      <w:r w:rsidR="00F72A6B">
        <w:rPr>
          <w:rFonts w:ascii="Lato" w:hAnsi="Lato" w:cs="Arial"/>
          <w:bCs/>
          <w:iCs/>
          <w:spacing w:val="4"/>
          <w:lang w:bidi="pl-PL"/>
        </w:rPr>
        <w:t>, jak i wniosek o wznowienie post</w:t>
      </w:r>
      <w:r w:rsidR="00114AE0">
        <w:rPr>
          <w:rFonts w:ascii="Lato" w:hAnsi="Lato" w:cs="Arial"/>
          <w:bCs/>
          <w:iCs/>
          <w:spacing w:val="4"/>
          <w:lang w:bidi="pl-PL"/>
        </w:rPr>
        <w:t>ę</w:t>
      </w:r>
      <w:r w:rsidR="00F72A6B">
        <w:rPr>
          <w:rFonts w:ascii="Lato" w:hAnsi="Lato" w:cs="Arial"/>
          <w:bCs/>
          <w:iCs/>
          <w:spacing w:val="4"/>
          <w:lang w:bidi="pl-PL"/>
        </w:rPr>
        <w:t>powania zakończonego wydaniem tej decyzji</w:t>
      </w:r>
      <w:r>
        <w:rPr>
          <w:rFonts w:ascii="Lato" w:hAnsi="Lato" w:cs="Arial"/>
          <w:bCs/>
          <w:iCs/>
          <w:spacing w:val="4"/>
          <w:lang w:bidi="pl-PL"/>
        </w:rPr>
        <w:t xml:space="preserve">. </w:t>
      </w:r>
      <w:r>
        <w:rPr>
          <w:rFonts w:ascii="Lato" w:hAnsi="Lato" w:cs="Arial"/>
          <w:bCs/>
          <w:spacing w:val="4"/>
          <w:lang w:bidi="pl-PL"/>
        </w:rPr>
        <w:t xml:space="preserve">Organ odwoławczy </w:t>
      </w:r>
      <w:r w:rsidRPr="006222EF">
        <w:rPr>
          <w:rFonts w:ascii="Lato" w:hAnsi="Lato" w:cs="Arial"/>
          <w:bCs/>
          <w:iCs/>
          <w:spacing w:val="4"/>
          <w:lang w:bidi="pl-PL"/>
        </w:rPr>
        <w:t>rozpoznał ww. pismo Pana</w:t>
      </w:r>
      <w:r w:rsidR="003920E4">
        <w:rPr>
          <w:rFonts w:ascii="Lato" w:hAnsi="Lato" w:cs="Arial"/>
          <w:bCs/>
          <w:iCs/>
          <w:spacing w:val="4"/>
          <w:lang w:bidi="pl-PL"/>
        </w:rPr>
        <w:t xml:space="preserve"> W</w:t>
      </w:r>
      <w:r w:rsidR="00D23AB9">
        <w:rPr>
          <w:rFonts w:ascii="Lato" w:hAnsi="Lato" w:cs="Arial"/>
          <w:bCs/>
          <w:iCs/>
          <w:spacing w:val="4"/>
          <w:lang w:bidi="pl-PL"/>
        </w:rPr>
        <w:t>.</w:t>
      </w:r>
      <w:r w:rsidR="003920E4">
        <w:rPr>
          <w:rFonts w:ascii="Lato" w:hAnsi="Lato" w:cs="Arial"/>
          <w:bCs/>
          <w:iCs/>
          <w:spacing w:val="4"/>
          <w:lang w:bidi="pl-PL"/>
        </w:rPr>
        <w:t xml:space="preserve"> Sz</w:t>
      </w:r>
      <w:r w:rsidR="00D23AB9">
        <w:rPr>
          <w:rFonts w:ascii="Lato" w:hAnsi="Lato" w:cs="Arial"/>
          <w:bCs/>
          <w:iCs/>
          <w:spacing w:val="4"/>
          <w:lang w:bidi="pl-PL"/>
        </w:rPr>
        <w:t>.</w:t>
      </w:r>
      <w:r w:rsidR="003920E4">
        <w:rPr>
          <w:rFonts w:ascii="Lato" w:hAnsi="Lato" w:cs="Arial"/>
          <w:bCs/>
          <w:iCs/>
          <w:spacing w:val="4"/>
          <w:lang w:bidi="pl-PL"/>
        </w:rPr>
        <w:t xml:space="preserve"> i Pani G</w:t>
      </w:r>
      <w:r w:rsidR="00D23AB9">
        <w:rPr>
          <w:rFonts w:ascii="Lato" w:hAnsi="Lato" w:cs="Arial"/>
          <w:bCs/>
          <w:iCs/>
          <w:spacing w:val="4"/>
          <w:lang w:bidi="pl-PL"/>
        </w:rPr>
        <w:t>.</w:t>
      </w:r>
      <w:r w:rsidR="003920E4">
        <w:rPr>
          <w:rFonts w:ascii="Lato" w:hAnsi="Lato" w:cs="Arial"/>
          <w:bCs/>
          <w:iCs/>
          <w:spacing w:val="4"/>
          <w:lang w:bidi="pl-PL"/>
        </w:rPr>
        <w:t xml:space="preserve"> Sz</w:t>
      </w:r>
      <w:r w:rsidR="00D23AB9">
        <w:rPr>
          <w:rFonts w:ascii="Lato" w:hAnsi="Lato" w:cs="Arial"/>
          <w:bCs/>
          <w:iCs/>
          <w:spacing w:val="4"/>
          <w:lang w:bidi="pl-PL"/>
        </w:rPr>
        <w:t>.</w:t>
      </w:r>
      <w:r w:rsidR="003920E4" w:rsidRPr="006222EF">
        <w:rPr>
          <w:rFonts w:ascii="Lato" w:hAnsi="Lato" w:cs="Arial"/>
          <w:bCs/>
          <w:iCs/>
          <w:spacing w:val="4"/>
          <w:lang w:bidi="pl-PL"/>
        </w:rPr>
        <w:t xml:space="preserve"> </w:t>
      </w:r>
      <w:r w:rsidRPr="006222EF">
        <w:rPr>
          <w:rFonts w:ascii="Lato" w:hAnsi="Lato" w:cs="Arial"/>
          <w:bCs/>
          <w:iCs/>
          <w:spacing w:val="4"/>
          <w:lang w:bidi="pl-PL"/>
        </w:rPr>
        <w:t xml:space="preserve">jako skargę, </w:t>
      </w:r>
      <w:r w:rsidR="00D119C7" w:rsidRPr="00D119C7">
        <w:rPr>
          <w:rFonts w:ascii="Lato" w:hAnsi="Lato" w:cs="Arial"/>
          <w:bCs/>
          <w:iCs/>
          <w:spacing w:val="4"/>
          <w:lang w:bidi="pl-PL"/>
        </w:rPr>
        <w:t xml:space="preserve">o której mowa w art. 234 pkt 1 </w:t>
      </w:r>
      <w:r w:rsidR="00D119C7" w:rsidRPr="00D119C7">
        <w:rPr>
          <w:rFonts w:ascii="Lato" w:hAnsi="Lato" w:cs="Arial"/>
          <w:bCs/>
          <w:i/>
          <w:iCs/>
          <w:spacing w:val="4"/>
          <w:lang w:bidi="pl-PL"/>
        </w:rPr>
        <w:t>kpa</w:t>
      </w:r>
      <w:r w:rsidR="00D119C7">
        <w:rPr>
          <w:rFonts w:ascii="Lato" w:hAnsi="Lato" w:cs="Arial"/>
          <w:bCs/>
          <w:spacing w:val="4"/>
          <w:lang w:bidi="pl-PL"/>
        </w:rPr>
        <w:t xml:space="preserve">, </w:t>
      </w:r>
      <w:r w:rsidR="00D119C7" w:rsidRPr="00D119C7">
        <w:rPr>
          <w:rFonts w:ascii="Lato" w:hAnsi="Lato" w:cs="Arial"/>
          <w:bCs/>
          <w:spacing w:val="4"/>
          <w:lang w:bidi="pl-PL"/>
        </w:rPr>
        <w:t xml:space="preserve">i odniósł się do wniesionych zarzutów w dalszej części niniejszej decyzji. Stosownie bowiem do przepisu art. 234 pkt 1 </w:t>
      </w:r>
      <w:r w:rsidR="00D119C7" w:rsidRPr="00D119C7">
        <w:rPr>
          <w:rFonts w:ascii="Lato" w:hAnsi="Lato" w:cs="Arial"/>
          <w:bCs/>
          <w:i/>
          <w:spacing w:val="4"/>
          <w:lang w:bidi="pl-PL"/>
        </w:rPr>
        <w:t>kpa,</w:t>
      </w:r>
      <w:r w:rsidR="00D119C7" w:rsidRPr="00D119C7">
        <w:rPr>
          <w:rFonts w:ascii="Lato" w:hAnsi="Lato" w:cs="Arial"/>
          <w:bCs/>
          <w:spacing w:val="4"/>
          <w:lang w:bidi="pl-PL"/>
        </w:rPr>
        <w:t xml:space="preserve"> skarga złożona przez stronę w sprawie, w której toczy się postępowanie administracyjne, podlega rozpatrzeniu w toku postępowania, zgodnie z przepisami kodeksu.</w:t>
      </w:r>
      <w:r w:rsidR="00114AE0">
        <w:rPr>
          <w:rFonts w:ascii="Lato" w:hAnsi="Lato" w:cs="Arial"/>
          <w:bCs/>
          <w:spacing w:val="4"/>
          <w:lang w:bidi="pl-PL"/>
        </w:rPr>
        <w:t xml:space="preserve"> </w:t>
      </w:r>
      <w:r w:rsidR="00D119C7">
        <w:rPr>
          <w:rFonts w:ascii="Lato" w:hAnsi="Lato" w:cs="Arial"/>
          <w:bCs/>
          <w:spacing w:val="4"/>
          <w:lang w:bidi="pl-PL"/>
        </w:rPr>
        <w:t xml:space="preserve">Natomiast </w:t>
      </w:r>
      <w:r w:rsidR="00D23AB9">
        <w:rPr>
          <w:rFonts w:ascii="Lato" w:hAnsi="Lato" w:cs="Arial"/>
          <w:bCs/>
          <w:spacing w:val="4"/>
          <w:lang w:bidi="pl-PL"/>
        </w:rPr>
        <w:br/>
      </w:r>
      <w:r w:rsidR="00D119C7">
        <w:rPr>
          <w:rFonts w:ascii="Lato" w:hAnsi="Lato" w:cs="Arial"/>
          <w:bCs/>
          <w:spacing w:val="4"/>
          <w:lang w:bidi="pl-PL"/>
        </w:rPr>
        <w:t xml:space="preserve">w zakresie wniosku o wznowienie postępowania, w ww. piśmie z dnia 12 stycznia 2024 r. Wojewoda Małopolski poinformował, iż wyda odrębne rozstrzygnięcie. </w:t>
      </w:r>
      <w:r w:rsidR="00EE6540">
        <w:rPr>
          <w:rFonts w:ascii="Lato" w:hAnsi="Lato" w:cs="Arial"/>
          <w:bCs/>
          <w:spacing w:val="4"/>
          <w:lang w:bidi="pl-PL"/>
        </w:rPr>
        <w:t xml:space="preserve">Przy piśmie </w:t>
      </w:r>
      <w:r w:rsidR="00D23AB9">
        <w:rPr>
          <w:rFonts w:ascii="Lato" w:hAnsi="Lato" w:cs="Arial"/>
          <w:bCs/>
          <w:spacing w:val="4"/>
          <w:lang w:bidi="pl-PL"/>
        </w:rPr>
        <w:br/>
      </w:r>
      <w:r w:rsidR="00EE6540">
        <w:rPr>
          <w:rFonts w:ascii="Lato" w:hAnsi="Lato" w:cs="Arial"/>
          <w:bCs/>
          <w:spacing w:val="4"/>
          <w:lang w:bidi="pl-PL"/>
        </w:rPr>
        <w:t xml:space="preserve">z dnia 9 lutego 2024 r., znak: WI-VI.7820.7.1.2024, Wojewoda Małopolski przekazał postanowienie z dnia 8 lutego 2024 r., znak: WI-VI.7820.7.1.2024.MP, </w:t>
      </w:r>
      <w:r w:rsidR="005C56B6">
        <w:rPr>
          <w:rFonts w:ascii="Lato" w:hAnsi="Lato" w:cs="Arial"/>
          <w:bCs/>
          <w:spacing w:val="4"/>
          <w:lang w:bidi="pl-PL"/>
        </w:rPr>
        <w:t>odmawiające</w:t>
      </w:r>
      <w:r w:rsidR="00EE6540">
        <w:rPr>
          <w:rFonts w:ascii="Lato" w:hAnsi="Lato" w:cs="Arial"/>
          <w:bCs/>
          <w:spacing w:val="4"/>
          <w:lang w:bidi="pl-PL"/>
        </w:rPr>
        <w:t xml:space="preserve"> wznowienia postępowania </w:t>
      </w:r>
      <w:r w:rsidR="005C56B6">
        <w:rPr>
          <w:rFonts w:ascii="Lato" w:hAnsi="Lato" w:cs="Arial"/>
          <w:bCs/>
          <w:spacing w:val="4"/>
          <w:lang w:bidi="pl-PL"/>
        </w:rPr>
        <w:t xml:space="preserve">zakończonego </w:t>
      </w:r>
      <w:r w:rsidR="005C56B6" w:rsidRPr="009A06E1">
        <w:rPr>
          <w:rFonts w:ascii="Lato" w:hAnsi="Lato" w:cs="Arial"/>
          <w:bCs/>
          <w:spacing w:val="4"/>
          <w:lang w:bidi="pl-PL"/>
        </w:rPr>
        <w:t>decyzją Wojewody Małopolskiego</w:t>
      </w:r>
      <w:r w:rsidR="005C56B6">
        <w:rPr>
          <w:rFonts w:ascii="Lato" w:hAnsi="Lato" w:cs="Arial"/>
          <w:bCs/>
          <w:spacing w:val="4"/>
          <w:lang w:bidi="pl-PL"/>
        </w:rPr>
        <w:t xml:space="preserve">. </w:t>
      </w:r>
    </w:p>
    <w:p w14:paraId="46E352C9" w14:textId="0DE328C3" w:rsidR="00D35B3A" w:rsidRPr="00EB4749" w:rsidRDefault="00D35B3A" w:rsidP="002166F1">
      <w:pPr>
        <w:spacing w:after="240" w:line="240" w:lineRule="exact"/>
        <w:jc w:val="both"/>
        <w:outlineLvl w:val="0"/>
        <w:rPr>
          <w:rFonts w:ascii="Lato" w:hAnsi="Lato" w:cs="Arial"/>
          <w:spacing w:val="4"/>
        </w:rPr>
      </w:pPr>
      <w:r w:rsidRPr="00EB4749">
        <w:rPr>
          <w:rFonts w:ascii="Lato" w:hAnsi="Lato" w:cs="Arial"/>
          <w:spacing w:val="4"/>
        </w:rPr>
        <w:t>Uwzględniając fakt, iż właściwym w przedmiotowej sprawie - stosownie do treści rozporządzenia Prezesa Rady Ministrów z dnia 1</w:t>
      </w:r>
      <w:r w:rsidR="00B856F9">
        <w:rPr>
          <w:rFonts w:ascii="Lato" w:hAnsi="Lato" w:cs="Arial"/>
          <w:spacing w:val="4"/>
        </w:rPr>
        <w:t>6</w:t>
      </w:r>
      <w:r w:rsidRPr="00EB4749">
        <w:rPr>
          <w:rFonts w:ascii="Lato" w:hAnsi="Lato" w:cs="Arial"/>
          <w:spacing w:val="4"/>
        </w:rPr>
        <w:t xml:space="preserve"> </w:t>
      </w:r>
      <w:r w:rsidR="00B856F9">
        <w:rPr>
          <w:rFonts w:ascii="Lato" w:hAnsi="Lato" w:cs="Arial"/>
          <w:spacing w:val="4"/>
        </w:rPr>
        <w:t>maja</w:t>
      </w:r>
      <w:r w:rsidRPr="00EB4749">
        <w:rPr>
          <w:rFonts w:ascii="Lato" w:hAnsi="Lato" w:cs="Arial"/>
          <w:spacing w:val="4"/>
        </w:rPr>
        <w:t xml:space="preserve"> 202</w:t>
      </w:r>
      <w:r w:rsidR="00FE61A2">
        <w:rPr>
          <w:rFonts w:ascii="Lato" w:hAnsi="Lato" w:cs="Arial"/>
          <w:spacing w:val="4"/>
        </w:rPr>
        <w:t>4</w:t>
      </w:r>
      <w:r w:rsidRPr="00EB4749">
        <w:rPr>
          <w:rFonts w:ascii="Lato" w:hAnsi="Lato" w:cs="Arial"/>
          <w:spacing w:val="4"/>
        </w:rPr>
        <w:t xml:space="preserve"> r. w sprawie szczegółowego zakresu działania Ministra Rozwoju i Technologii (Dz. U. z 202</w:t>
      </w:r>
      <w:r w:rsidR="009F0F7E">
        <w:rPr>
          <w:rFonts w:ascii="Lato" w:hAnsi="Lato" w:cs="Arial"/>
          <w:spacing w:val="4"/>
        </w:rPr>
        <w:t>4</w:t>
      </w:r>
      <w:r w:rsidRPr="00EB4749">
        <w:rPr>
          <w:rFonts w:ascii="Lato" w:hAnsi="Lato" w:cs="Arial"/>
          <w:spacing w:val="4"/>
        </w:rPr>
        <w:t xml:space="preserve"> r. poz. </w:t>
      </w:r>
      <w:r w:rsidR="009F0F7E">
        <w:rPr>
          <w:rFonts w:ascii="Lato" w:hAnsi="Lato" w:cs="Arial"/>
          <w:spacing w:val="4"/>
        </w:rPr>
        <w:t>739</w:t>
      </w:r>
      <w:r w:rsidRPr="00EB4749">
        <w:rPr>
          <w:rFonts w:ascii="Lato" w:hAnsi="Lato" w:cs="Arial"/>
          <w:spacing w:val="4"/>
        </w:rPr>
        <w:t>) - jest Minister Rozwoju i Technologii, zwany dalej „</w:t>
      </w:r>
      <w:r w:rsidRPr="00AA15C8">
        <w:rPr>
          <w:rFonts w:ascii="Lato" w:hAnsi="Lato" w:cs="Arial"/>
          <w:spacing w:val="4"/>
        </w:rPr>
        <w:t>Ministrem</w:t>
      </w:r>
      <w:r w:rsidRPr="00EB4749">
        <w:rPr>
          <w:rFonts w:ascii="Lato" w:hAnsi="Lato" w:cs="Arial"/>
          <w:spacing w:val="4"/>
        </w:rPr>
        <w:t xml:space="preserve">”, stwierdzono, co następuje. </w:t>
      </w:r>
    </w:p>
    <w:p w14:paraId="19EBCB41" w14:textId="343297AC" w:rsidR="00D35B3A" w:rsidRPr="00EB4749" w:rsidRDefault="00D35B3A" w:rsidP="002166F1">
      <w:pPr>
        <w:spacing w:after="240" w:line="240" w:lineRule="exact"/>
        <w:jc w:val="both"/>
        <w:outlineLvl w:val="0"/>
        <w:rPr>
          <w:rFonts w:ascii="Lato" w:hAnsi="Lato" w:cs="Arial"/>
          <w:spacing w:val="4"/>
        </w:rPr>
      </w:pPr>
      <w:r w:rsidRPr="00EB4749">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sidRPr="00EB4749">
        <w:rPr>
          <w:rFonts w:ascii="Lato" w:hAnsi="Lato" w:cs="Arial"/>
          <w:spacing w:val="4"/>
        </w:rPr>
        <w:br/>
      </w:r>
      <w:r w:rsidRPr="00EB4749">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C976C8">
        <w:rPr>
          <w:rFonts w:ascii="Lato" w:hAnsi="Lato" w:cs="Arial"/>
          <w:spacing w:val="4"/>
        </w:rPr>
        <w:br/>
      </w:r>
      <w:r w:rsidRPr="00EB4749">
        <w:rPr>
          <w:rFonts w:ascii="Lato" w:hAnsi="Lato" w:cs="Arial"/>
          <w:spacing w:val="4"/>
        </w:rPr>
        <w:t xml:space="preserve">dla podjęcia rozstrzygnięcia powinny zostać w miarę możliwości bezsprzecznie ustalone. Obowiązek ten wynika z art. 7 i 77 </w:t>
      </w:r>
      <w:r w:rsidRPr="00EB4749">
        <w:rPr>
          <w:rFonts w:ascii="Lato" w:hAnsi="Lato" w:cs="Arial"/>
          <w:i/>
          <w:iCs/>
          <w:spacing w:val="4"/>
        </w:rPr>
        <w:t>kpa</w:t>
      </w:r>
      <w:r w:rsidRPr="00EB4749">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EB4749">
        <w:rPr>
          <w:rFonts w:ascii="Lato" w:hAnsi="Lato" w:cs="Arial"/>
          <w:i/>
          <w:iCs/>
          <w:spacing w:val="4"/>
        </w:rPr>
        <w:t>kpa</w:t>
      </w:r>
      <w:r w:rsidRPr="00EB4749">
        <w:rPr>
          <w:rFonts w:ascii="Lato" w:hAnsi="Lato" w:cs="Arial"/>
          <w:spacing w:val="4"/>
        </w:rPr>
        <w:t>, a przede wszystkim do podejmowania wszelkich kroków niezbędnych do dokładnego wyjaśnienia stanu faktycznego.</w:t>
      </w:r>
    </w:p>
    <w:p w14:paraId="05E1351D" w14:textId="62D0E409" w:rsidR="00D35B3A" w:rsidRPr="00EB4749" w:rsidRDefault="00D35B3A" w:rsidP="002166F1">
      <w:pPr>
        <w:spacing w:after="240" w:line="240" w:lineRule="exact"/>
        <w:jc w:val="both"/>
        <w:outlineLvl w:val="0"/>
        <w:rPr>
          <w:rFonts w:ascii="Lato" w:hAnsi="Lato" w:cs="Arial"/>
          <w:spacing w:val="4"/>
        </w:rPr>
      </w:pPr>
      <w:r w:rsidRPr="00EB4749">
        <w:rPr>
          <w:rFonts w:ascii="Lato" w:hAnsi="Lato" w:cs="Arial"/>
          <w:spacing w:val="4"/>
        </w:rPr>
        <w:t xml:space="preserve">Mając powyższe na uwadze, w trakcie przeprowadzonego postępowania odwoławczego </w:t>
      </w:r>
      <w:r w:rsidRPr="0086458D">
        <w:rPr>
          <w:rFonts w:ascii="Lato" w:hAnsi="Lato" w:cs="Arial"/>
          <w:spacing w:val="4"/>
        </w:rPr>
        <w:t>Minister</w:t>
      </w:r>
      <w:r w:rsidRPr="00EB4749">
        <w:rPr>
          <w:rFonts w:ascii="Lato" w:hAnsi="Lato" w:cs="Arial"/>
          <w:i/>
          <w:iCs/>
          <w:spacing w:val="4"/>
        </w:rPr>
        <w:t xml:space="preserve"> </w:t>
      </w:r>
      <w:r w:rsidRPr="00EB4749">
        <w:rPr>
          <w:rFonts w:ascii="Lato" w:hAnsi="Lato" w:cs="Arial"/>
          <w:spacing w:val="4"/>
        </w:rPr>
        <w:t xml:space="preserve">rozpatrzył ponownie wniosek </w:t>
      </w:r>
      <w:r w:rsidRPr="00901C73">
        <w:rPr>
          <w:rFonts w:ascii="Lato" w:hAnsi="Lato" w:cs="Arial"/>
          <w:spacing w:val="4"/>
        </w:rPr>
        <w:t>inwestora</w:t>
      </w:r>
      <w:r w:rsidRPr="00EB4749">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1A0C30" w:rsidRPr="00EB4749">
        <w:rPr>
          <w:rFonts w:ascii="Lato" w:hAnsi="Lato" w:cs="Arial"/>
          <w:spacing w:val="4"/>
        </w:rPr>
        <w:br/>
      </w:r>
      <w:r w:rsidRPr="00EB4749">
        <w:rPr>
          <w:rFonts w:ascii="Lato" w:hAnsi="Lato" w:cs="Arial"/>
          <w:spacing w:val="4"/>
        </w:rPr>
        <w:t xml:space="preserve">je </w:t>
      </w:r>
      <w:r w:rsidRPr="00901C73">
        <w:rPr>
          <w:rFonts w:ascii="Lato" w:hAnsi="Lato" w:cs="Arial"/>
          <w:spacing w:val="4"/>
        </w:rPr>
        <w:t>decyzji Wojewody</w:t>
      </w:r>
      <w:r w:rsidR="001255AE" w:rsidRPr="00901C73">
        <w:rPr>
          <w:rFonts w:ascii="Lato" w:hAnsi="Lato" w:cs="Arial"/>
          <w:spacing w:val="4"/>
        </w:rPr>
        <w:t xml:space="preserve"> </w:t>
      </w:r>
      <w:r w:rsidR="002816D6" w:rsidRPr="00901C73">
        <w:rPr>
          <w:rFonts w:ascii="Lato" w:hAnsi="Lato" w:cs="Arial"/>
          <w:spacing w:val="4"/>
        </w:rPr>
        <w:t>Małopolskiego</w:t>
      </w:r>
      <w:r w:rsidRPr="00EB4749">
        <w:rPr>
          <w:rFonts w:ascii="Lato" w:hAnsi="Lato" w:cs="Arial"/>
          <w:i/>
          <w:iCs/>
          <w:spacing w:val="4"/>
        </w:rPr>
        <w:t>,</w:t>
      </w:r>
      <w:r w:rsidRPr="00EB4749">
        <w:rPr>
          <w:rFonts w:ascii="Lato" w:hAnsi="Lato" w:cs="Arial"/>
          <w:spacing w:val="4"/>
        </w:rPr>
        <w:t xml:space="preserve"> jak również rozpatrzył zarzuty </w:t>
      </w:r>
      <w:r w:rsidR="00FB7E19" w:rsidRPr="00EB4749">
        <w:rPr>
          <w:rFonts w:ascii="Lato" w:hAnsi="Lato" w:cs="Arial"/>
          <w:spacing w:val="4"/>
        </w:rPr>
        <w:t>podniesione przez skarżąc</w:t>
      </w:r>
      <w:r w:rsidR="00470A3F">
        <w:rPr>
          <w:rFonts w:ascii="Lato" w:hAnsi="Lato" w:cs="Arial"/>
          <w:spacing w:val="4"/>
        </w:rPr>
        <w:t>ych</w:t>
      </w:r>
      <w:r w:rsidR="001255AE" w:rsidRPr="00EB4749">
        <w:rPr>
          <w:rFonts w:ascii="Lato" w:hAnsi="Lato" w:cs="Arial"/>
          <w:spacing w:val="4"/>
        </w:rPr>
        <w:t xml:space="preserve">. </w:t>
      </w:r>
    </w:p>
    <w:p w14:paraId="2CB29AF0" w14:textId="05B87910" w:rsidR="00B54FFD" w:rsidRPr="00EB4749" w:rsidRDefault="00B54FFD" w:rsidP="002166F1">
      <w:pPr>
        <w:spacing w:after="240" w:line="240" w:lineRule="exact"/>
        <w:jc w:val="both"/>
        <w:outlineLvl w:val="0"/>
        <w:rPr>
          <w:rFonts w:ascii="Lato" w:hAnsi="Lato" w:cs="Arial"/>
          <w:spacing w:val="4"/>
        </w:rPr>
      </w:pPr>
      <w:r w:rsidRPr="00EB4749">
        <w:rPr>
          <w:rFonts w:ascii="Lato" w:hAnsi="Lato" w:cs="Arial"/>
          <w:spacing w:val="4"/>
        </w:rPr>
        <w:t xml:space="preserve">Zgodnie z art. 11d ust. 1 pkt 1 </w:t>
      </w:r>
      <w:r w:rsidRPr="00EB4749">
        <w:rPr>
          <w:rFonts w:ascii="Lato" w:hAnsi="Lato" w:cs="Arial"/>
          <w:i/>
          <w:iCs/>
          <w:spacing w:val="4"/>
        </w:rPr>
        <w:t>specustawy drogowej</w:t>
      </w:r>
      <w:r w:rsidRPr="00EB4749">
        <w:rPr>
          <w:rFonts w:ascii="Lato" w:hAnsi="Lato" w:cs="Arial"/>
          <w:spacing w:val="4"/>
        </w:rPr>
        <w:t>, do wniosku załączono mapę w skali 1:500,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rzecz</w:t>
      </w:r>
      <w:r w:rsidR="00B814AF">
        <w:rPr>
          <w:rFonts w:ascii="Lato" w:hAnsi="Lato" w:cs="Arial"/>
          <w:spacing w:val="4"/>
        </w:rPr>
        <w:t xml:space="preserve"> Skarbu Państwa</w:t>
      </w:r>
      <w:r w:rsidRPr="00EB4749">
        <w:rPr>
          <w:rFonts w:ascii="Lato" w:hAnsi="Lato" w:cs="Arial"/>
          <w:spacing w:val="4"/>
        </w:rPr>
        <w:t>, oraz określono nieruchomości lub ich części, z których korzystanie będzie ograniczone.</w:t>
      </w:r>
      <w:r w:rsidR="00860C8B" w:rsidRPr="00EB4749">
        <w:rPr>
          <w:rFonts w:ascii="Lato" w:hAnsi="Lato" w:cs="Arial"/>
          <w:spacing w:val="4"/>
        </w:rPr>
        <w:t xml:space="preserve"> </w:t>
      </w:r>
    </w:p>
    <w:p w14:paraId="1534DD30" w14:textId="0EF7304A" w:rsidR="00AE2938" w:rsidRDefault="00AE2938" w:rsidP="002166F1">
      <w:pPr>
        <w:spacing w:after="240" w:line="240" w:lineRule="exact"/>
        <w:jc w:val="both"/>
        <w:outlineLvl w:val="0"/>
        <w:rPr>
          <w:rFonts w:ascii="Lato" w:hAnsi="Lato" w:cs="Arial"/>
          <w:spacing w:val="4"/>
        </w:rPr>
      </w:pPr>
      <w:r w:rsidRPr="00E14DFC">
        <w:rPr>
          <w:rFonts w:ascii="Lato" w:hAnsi="Lato" w:cs="Arial"/>
          <w:spacing w:val="4"/>
        </w:rPr>
        <w:t xml:space="preserve">Zgodnie z art. 11d ust. 1 pkt 5 </w:t>
      </w:r>
      <w:r w:rsidRPr="00E14DFC">
        <w:rPr>
          <w:rFonts w:ascii="Lato" w:hAnsi="Lato" w:cs="Arial"/>
          <w:i/>
          <w:spacing w:val="4"/>
        </w:rPr>
        <w:t>specustawy drogowej</w:t>
      </w:r>
      <w:r w:rsidRPr="00E14DFC">
        <w:rPr>
          <w:rFonts w:ascii="Lato" w:hAnsi="Lato" w:cs="Arial"/>
          <w:spacing w:val="4"/>
        </w:rPr>
        <w:t>,</w:t>
      </w:r>
      <w:r w:rsidRPr="00E14DFC">
        <w:rPr>
          <w:rFonts w:ascii="Lato" w:hAnsi="Lato" w:cs="Arial"/>
          <w:i/>
          <w:spacing w:val="4"/>
        </w:rPr>
        <w:t xml:space="preserve"> </w:t>
      </w:r>
      <w:r w:rsidRPr="00E14DFC">
        <w:rPr>
          <w:rFonts w:ascii="Lato" w:hAnsi="Lato" w:cs="Arial"/>
          <w:spacing w:val="4"/>
        </w:rPr>
        <w:t xml:space="preserve">do wniosku o wydanie decyzji </w:t>
      </w:r>
      <w:r w:rsidRPr="00E14DFC">
        <w:rPr>
          <w:rFonts w:ascii="Lato" w:hAnsi="Lato" w:cs="Arial"/>
          <w:spacing w:val="4"/>
        </w:rPr>
        <w:br/>
        <w:t xml:space="preserve">o zezwoleniu na realizację inwestycji drogowej </w:t>
      </w:r>
      <w:r w:rsidRPr="00634D02">
        <w:rPr>
          <w:rFonts w:ascii="Lato" w:hAnsi="Lato" w:cs="Arial"/>
          <w:iCs/>
          <w:spacing w:val="4"/>
        </w:rPr>
        <w:t>inwestor</w:t>
      </w:r>
      <w:r w:rsidRPr="00E14DFC">
        <w:rPr>
          <w:rFonts w:ascii="Lato" w:hAnsi="Lato" w:cs="Arial"/>
          <w:spacing w:val="4"/>
        </w:rPr>
        <w:t xml:space="preserve"> dołączył projekt budowlany wraz z opiniami, uzgodnieniami, pozwoleniami oraz dokumentami wymaganymi przepisami szczególnymi. Projekt budowlany został wykonany i sprawdzony przez osoby </w:t>
      </w:r>
      <w:r w:rsidRPr="00E14DFC">
        <w:rPr>
          <w:rFonts w:ascii="Lato" w:hAnsi="Lato" w:cs="Arial"/>
          <w:spacing w:val="4"/>
        </w:rPr>
        <w:lastRenderedPageBreak/>
        <w:t xml:space="preserve">spełniające warunki, o których mowa w art. 12 ust. 7 </w:t>
      </w:r>
      <w:bookmarkStart w:id="7" w:name="_Hlk139465774"/>
      <w:r w:rsidRPr="00E14DFC">
        <w:rPr>
          <w:rFonts w:ascii="Lato" w:hAnsi="Lato" w:cs="Arial"/>
          <w:spacing w:val="4"/>
        </w:rPr>
        <w:t xml:space="preserve">ustawy z dnia 7 lipca 1994 r. </w:t>
      </w:r>
      <w:r>
        <w:rPr>
          <w:rFonts w:ascii="Lato" w:hAnsi="Lato" w:cs="Arial"/>
          <w:spacing w:val="4"/>
        </w:rPr>
        <w:br/>
      </w:r>
      <w:r w:rsidRPr="00E14DFC">
        <w:rPr>
          <w:rFonts w:ascii="Lato" w:hAnsi="Lato" w:cs="Arial"/>
          <w:spacing w:val="4"/>
        </w:rPr>
        <w:t>– Prawo budowlane (</w:t>
      </w:r>
      <w:proofErr w:type="spellStart"/>
      <w:r w:rsidRPr="00E14DFC">
        <w:rPr>
          <w:rFonts w:ascii="Lato" w:hAnsi="Lato" w:cs="Arial"/>
          <w:spacing w:val="4"/>
        </w:rPr>
        <w:t>t.j</w:t>
      </w:r>
      <w:proofErr w:type="spellEnd"/>
      <w:r w:rsidRPr="00E14DFC">
        <w:rPr>
          <w:rFonts w:ascii="Lato" w:hAnsi="Lato" w:cs="Arial"/>
          <w:spacing w:val="4"/>
        </w:rPr>
        <w:t xml:space="preserve">. </w:t>
      </w:r>
      <w:r w:rsidR="00B814AF" w:rsidRPr="00B814AF">
        <w:rPr>
          <w:rFonts w:ascii="Lato" w:hAnsi="Lato" w:cs="Arial"/>
          <w:spacing w:val="4"/>
        </w:rPr>
        <w:t>Dz.U. z 2024 r. poz. 725</w:t>
      </w:r>
      <w:r w:rsidRPr="00E14DFC">
        <w:rPr>
          <w:rFonts w:ascii="Lato" w:hAnsi="Lato" w:cs="Arial"/>
          <w:spacing w:val="4"/>
        </w:rPr>
        <w:t>), zwanej dalej „</w:t>
      </w:r>
      <w:r w:rsidRPr="00E14DFC">
        <w:rPr>
          <w:rFonts w:ascii="Lato" w:hAnsi="Lato" w:cs="Arial"/>
          <w:i/>
          <w:iCs/>
          <w:spacing w:val="4"/>
        </w:rPr>
        <w:t>ustawą</w:t>
      </w:r>
      <w:r w:rsidRPr="00E14DFC">
        <w:rPr>
          <w:rFonts w:ascii="Lato" w:hAnsi="Lato" w:cs="Arial"/>
          <w:spacing w:val="4"/>
        </w:rPr>
        <w:t xml:space="preserve"> </w:t>
      </w:r>
      <w:r w:rsidRPr="00E14DFC">
        <w:rPr>
          <w:rFonts w:ascii="Lato" w:hAnsi="Lato" w:cs="Arial"/>
          <w:i/>
          <w:iCs/>
          <w:spacing w:val="4"/>
        </w:rPr>
        <w:t>Prawo budowlane”</w:t>
      </w:r>
      <w:r w:rsidRPr="00E14DFC">
        <w:rPr>
          <w:rFonts w:ascii="Lato" w:hAnsi="Lato" w:cs="Arial"/>
          <w:spacing w:val="4"/>
        </w:rPr>
        <w:t xml:space="preserve">. </w:t>
      </w:r>
      <w:bookmarkEnd w:id="7"/>
      <w:r w:rsidRPr="00E14DFC">
        <w:rPr>
          <w:rFonts w:ascii="Lato" w:hAnsi="Lato" w:cs="Arial"/>
          <w:spacing w:val="4"/>
        </w:rPr>
        <w:t xml:space="preserve">Zgodnie z art. 34 ust. 3d pkt 3 tej ustawy, do projektu dołączono oświadczenia projektantów i sprawdzającego o sporządzeniu projektu zgodnie </w:t>
      </w:r>
      <w:r w:rsidR="00B814AF">
        <w:rPr>
          <w:rFonts w:ascii="Lato" w:hAnsi="Lato" w:cs="Arial"/>
          <w:spacing w:val="4"/>
        </w:rPr>
        <w:br/>
      </w:r>
      <w:r w:rsidRPr="00E14DFC">
        <w:rPr>
          <w:rFonts w:ascii="Lato" w:hAnsi="Lato" w:cs="Arial"/>
          <w:spacing w:val="4"/>
        </w:rPr>
        <w:t xml:space="preserve">z obowiązującymi przepisami oraz zasadami wiedzy technicznej. Po dokonaniu analizy przedłożonego przez </w:t>
      </w:r>
      <w:r w:rsidRPr="00634D02">
        <w:rPr>
          <w:rFonts w:ascii="Lato" w:hAnsi="Lato" w:cs="Arial"/>
          <w:iCs/>
          <w:spacing w:val="4"/>
        </w:rPr>
        <w:t>inwestora</w:t>
      </w:r>
      <w:r w:rsidRPr="00E14DFC">
        <w:rPr>
          <w:rFonts w:ascii="Lato" w:hAnsi="Lato" w:cs="Arial"/>
          <w:spacing w:val="4"/>
        </w:rPr>
        <w:t xml:space="preserve"> projektu budowlanego, organ odwoławczy stwierdził, </w:t>
      </w:r>
      <w:r>
        <w:rPr>
          <w:rFonts w:ascii="Lato" w:hAnsi="Lato" w:cs="Arial"/>
          <w:spacing w:val="4"/>
        </w:rPr>
        <w:br/>
      </w:r>
      <w:r w:rsidRPr="00E14DFC">
        <w:rPr>
          <w:rFonts w:ascii="Lato" w:hAnsi="Lato" w:cs="Arial"/>
          <w:spacing w:val="4"/>
        </w:rPr>
        <w:t xml:space="preserve">że spełnia on wymagania określone w art. 34 ust. 2 i ust. 3 </w:t>
      </w:r>
      <w:r w:rsidRPr="00E14DFC">
        <w:rPr>
          <w:rFonts w:ascii="Lato" w:hAnsi="Lato" w:cs="Arial"/>
          <w:i/>
          <w:spacing w:val="4"/>
        </w:rPr>
        <w:t xml:space="preserve">ustawy Prawo budowlane </w:t>
      </w:r>
      <w:r w:rsidRPr="00E14DFC">
        <w:rPr>
          <w:rFonts w:ascii="Lato" w:hAnsi="Lato" w:cs="Arial"/>
          <w:spacing w:val="4"/>
        </w:rPr>
        <w:t xml:space="preserve">oraz </w:t>
      </w:r>
      <w:r>
        <w:rPr>
          <w:rFonts w:ascii="Lato" w:hAnsi="Lato" w:cs="Arial"/>
          <w:spacing w:val="4"/>
        </w:rPr>
        <w:br/>
      </w:r>
      <w:r w:rsidRPr="00E14DFC">
        <w:rPr>
          <w:rFonts w:ascii="Lato" w:hAnsi="Lato" w:cs="Arial"/>
          <w:spacing w:val="4"/>
        </w:rPr>
        <w:t>w rozporządzeniu Ministra Rozwoju z dnia 11 września 2020 r. w sprawie szczegółowego zakresu i formy projektu budowlanego (</w:t>
      </w:r>
      <w:proofErr w:type="spellStart"/>
      <w:r w:rsidRPr="00E14DFC">
        <w:rPr>
          <w:rFonts w:ascii="Lato" w:hAnsi="Lato" w:cs="Arial"/>
          <w:spacing w:val="4"/>
        </w:rPr>
        <w:t>t.j</w:t>
      </w:r>
      <w:proofErr w:type="spellEnd"/>
      <w:r w:rsidRPr="00E14DFC">
        <w:rPr>
          <w:rFonts w:ascii="Lato" w:hAnsi="Lato" w:cs="Arial"/>
          <w:spacing w:val="4"/>
        </w:rPr>
        <w:t>. Dz.U. z 2022 r. poz. 1679</w:t>
      </w:r>
      <w:r>
        <w:rPr>
          <w:rFonts w:ascii="Lato" w:hAnsi="Lato" w:cs="Arial"/>
          <w:spacing w:val="4"/>
        </w:rPr>
        <w:t>, z późn.zm.</w:t>
      </w:r>
      <w:r w:rsidRPr="00E14DFC">
        <w:rPr>
          <w:rFonts w:ascii="Lato" w:hAnsi="Lato" w:cs="Arial"/>
          <w:spacing w:val="4"/>
        </w:rPr>
        <w:t>).</w:t>
      </w:r>
    </w:p>
    <w:p w14:paraId="1EB0983D" w14:textId="0D136CA5" w:rsidR="00E72162" w:rsidRPr="003B05F2" w:rsidRDefault="00E72162" w:rsidP="00A44927">
      <w:pPr>
        <w:spacing w:after="120" w:line="240" w:lineRule="exact"/>
        <w:jc w:val="both"/>
        <w:outlineLvl w:val="0"/>
        <w:rPr>
          <w:rFonts w:ascii="Lato" w:hAnsi="Lato" w:cs="Arial"/>
          <w:spacing w:val="4"/>
        </w:rPr>
      </w:pPr>
      <w:r w:rsidRPr="003B05F2">
        <w:rPr>
          <w:rFonts w:ascii="Lato" w:hAnsi="Lato" w:cs="Arial"/>
          <w:spacing w:val="4"/>
        </w:rPr>
        <w:t>Przedmiotowy projekt budowlany jest zgodny z:</w:t>
      </w:r>
    </w:p>
    <w:p w14:paraId="77CD14A7" w14:textId="6511E134" w:rsidR="00E72162" w:rsidRPr="003B05F2" w:rsidRDefault="00D72EA0" w:rsidP="00A44927">
      <w:pPr>
        <w:numPr>
          <w:ilvl w:val="0"/>
          <w:numId w:val="20"/>
        </w:numPr>
        <w:spacing w:after="120" w:line="240" w:lineRule="exact"/>
        <w:ind w:left="284" w:hanging="284"/>
        <w:jc w:val="both"/>
        <w:textAlignment w:val="baseline"/>
        <w:rPr>
          <w:rFonts w:ascii="Lato" w:hAnsi="Lato" w:cs="Arial"/>
          <w:color w:val="000000"/>
          <w:spacing w:val="4"/>
        </w:rPr>
      </w:pPr>
      <w:bookmarkStart w:id="8" w:name="_Hlk169693833"/>
      <w:r w:rsidRPr="003B05F2">
        <w:rPr>
          <w:rFonts w:ascii="Lato" w:hAnsi="Lato" w:cs="Arial"/>
          <w:color w:val="000000"/>
          <w:spacing w:val="4"/>
        </w:rPr>
        <w:t>d</w:t>
      </w:r>
      <w:r w:rsidR="00E72162" w:rsidRPr="003B05F2">
        <w:rPr>
          <w:rFonts w:ascii="Lato" w:hAnsi="Lato" w:cs="Arial"/>
          <w:color w:val="000000"/>
          <w:spacing w:val="4"/>
        </w:rPr>
        <w:t>ecyzj</w:t>
      </w:r>
      <w:r w:rsidR="00D069AE" w:rsidRPr="003B05F2">
        <w:rPr>
          <w:rFonts w:ascii="Lato" w:hAnsi="Lato" w:cs="Arial"/>
          <w:color w:val="000000"/>
          <w:spacing w:val="4"/>
        </w:rPr>
        <w:t>ą Burmistrza Miasta i Gminy Myślenice</w:t>
      </w:r>
      <w:r w:rsidR="00AB2191" w:rsidRPr="003B05F2">
        <w:rPr>
          <w:rFonts w:ascii="Lato" w:hAnsi="Lato" w:cs="Arial"/>
          <w:color w:val="000000"/>
          <w:spacing w:val="4"/>
        </w:rPr>
        <w:t xml:space="preserve"> z dnia </w:t>
      </w:r>
      <w:r w:rsidR="00D069AE" w:rsidRPr="003B05F2">
        <w:rPr>
          <w:rFonts w:ascii="Lato" w:hAnsi="Lato" w:cs="Arial"/>
          <w:color w:val="000000"/>
          <w:spacing w:val="4"/>
        </w:rPr>
        <w:t>17</w:t>
      </w:r>
      <w:r w:rsidR="00AB2191" w:rsidRPr="003B05F2">
        <w:rPr>
          <w:rFonts w:ascii="Lato" w:hAnsi="Lato" w:cs="Arial"/>
          <w:color w:val="000000"/>
          <w:spacing w:val="4"/>
        </w:rPr>
        <w:t xml:space="preserve"> </w:t>
      </w:r>
      <w:r w:rsidR="00D069AE" w:rsidRPr="003B05F2">
        <w:rPr>
          <w:rFonts w:ascii="Lato" w:hAnsi="Lato" w:cs="Arial"/>
          <w:color w:val="000000"/>
          <w:spacing w:val="4"/>
        </w:rPr>
        <w:t>lipca</w:t>
      </w:r>
      <w:r w:rsidR="00AB2191" w:rsidRPr="003B05F2">
        <w:rPr>
          <w:rFonts w:ascii="Lato" w:hAnsi="Lato" w:cs="Arial"/>
          <w:color w:val="000000"/>
          <w:spacing w:val="4"/>
        </w:rPr>
        <w:t xml:space="preserve"> 20</w:t>
      </w:r>
      <w:r w:rsidR="00D069AE" w:rsidRPr="003B05F2">
        <w:rPr>
          <w:rFonts w:ascii="Lato" w:hAnsi="Lato" w:cs="Arial"/>
          <w:color w:val="000000"/>
          <w:spacing w:val="4"/>
        </w:rPr>
        <w:t>18</w:t>
      </w:r>
      <w:r w:rsidR="00AB2191" w:rsidRPr="003B05F2">
        <w:rPr>
          <w:rFonts w:ascii="Lato" w:hAnsi="Lato" w:cs="Arial"/>
          <w:color w:val="000000"/>
          <w:spacing w:val="4"/>
        </w:rPr>
        <w:t xml:space="preserve"> r., znak: </w:t>
      </w:r>
      <w:r w:rsidR="00D069AE" w:rsidRPr="003B05F2">
        <w:rPr>
          <w:rFonts w:ascii="Lato" w:hAnsi="Lato" w:cs="Arial"/>
          <w:color w:val="000000"/>
          <w:spacing w:val="4"/>
        </w:rPr>
        <w:t>GP.6220.1.2018</w:t>
      </w:r>
      <w:r w:rsidR="00311D93" w:rsidRPr="003B05F2">
        <w:rPr>
          <w:rFonts w:ascii="Lato" w:hAnsi="Lato" w:cs="Arial"/>
          <w:color w:val="000000"/>
          <w:spacing w:val="4"/>
        </w:rPr>
        <w:t xml:space="preserve">, </w:t>
      </w:r>
      <w:r w:rsidRPr="003B05F2">
        <w:rPr>
          <w:rFonts w:ascii="Lato" w:hAnsi="Lato" w:cs="Arial"/>
          <w:color w:val="000000"/>
          <w:spacing w:val="4"/>
        </w:rPr>
        <w:t xml:space="preserve">stwierdzającą brak potrzeby przeprowadzenia oceny oddziaływania przedmiotowego </w:t>
      </w:r>
      <w:r w:rsidR="00037FE8" w:rsidRPr="003B05F2">
        <w:rPr>
          <w:rFonts w:ascii="Lato" w:hAnsi="Lato" w:cs="Arial"/>
          <w:color w:val="000000"/>
          <w:spacing w:val="4"/>
        </w:rPr>
        <w:t>przedsięwzięcia</w:t>
      </w:r>
      <w:r w:rsidR="00D069AE" w:rsidRPr="003B05F2">
        <w:rPr>
          <w:rFonts w:ascii="Lato" w:hAnsi="Lato" w:cs="Arial"/>
          <w:color w:val="000000"/>
          <w:spacing w:val="4"/>
        </w:rPr>
        <w:t xml:space="preserve"> </w:t>
      </w:r>
      <w:r w:rsidRPr="003B05F2">
        <w:rPr>
          <w:rFonts w:ascii="Lato" w:hAnsi="Lato" w:cs="Arial"/>
          <w:color w:val="000000"/>
          <w:spacing w:val="4"/>
        </w:rPr>
        <w:t>na środowisko, zwaną dalej „</w:t>
      </w:r>
      <w:r w:rsidRPr="006563D9">
        <w:rPr>
          <w:rFonts w:ascii="Lato" w:hAnsi="Lato" w:cs="Arial"/>
          <w:color w:val="000000"/>
          <w:spacing w:val="4"/>
        </w:rPr>
        <w:t xml:space="preserve">decyzją </w:t>
      </w:r>
      <w:r w:rsidRPr="006563D9">
        <w:rPr>
          <w:rFonts w:ascii="Lato" w:hAnsi="Lato" w:cs="Arial"/>
          <w:color w:val="000000"/>
          <w:spacing w:val="4"/>
        </w:rPr>
        <w:br/>
        <w:t>o środowiskowych uwarunkowaniach</w:t>
      </w:r>
      <w:r w:rsidRPr="003B05F2">
        <w:rPr>
          <w:rFonts w:ascii="Lato" w:hAnsi="Lato" w:cs="Arial"/>
          <w:color w:val="000000"/>
          <w:spacing w:val="4"/>
        </w:rPr>
        <w:t xml:space="preserve">”, </w:t>
      </w:r>
    </w:p>
    <w:bookmarkEnd w:id="8"/>
    <w:p w14:paraId="1C7DFB9B" w14:textId="305B247D" w:rsidR="00D069AE" w:rsidRPr="003B05F2" w:rsidRDefault="00D72EA0" w:rsidP="00A44927">
      <w:pPr>
        <w:numPr>
          <w:ilvl w:val="0"/>
          <w:numId w:val="20"/>
        </w:numPr>
        <w:spacing w:after="120" w:line="240" w:lineRule="exact"/>
        <w:ind w:left="284" w:hanging="284"/>
        <w:jc w:val="both"/>
        <w:textAlignment w:val="baseline"/>
        <w:rPr>
          <w:rFonts w:ascii="Lato" w:hAnsi="Lato" w:cs="Arial"/>
          <w:color w:val="000000"/>
          <w:spacing w:val="4"/>
        </w:rPr>
      </w:pPr>
      <w:r w:rsidRPr="003B05F2">
        <w:rPr>
          <w:rFonts w:ascii="Lato" w:hAnsi="Lato" w:cs="Arial"/>
          <w:color w:val="000000"/>
          <w:spacing w:val="4"/>
        </w:rPr>
        <w:t>d</w:t>
      </w:r>
      <w:r w:rsidR="00D069AE" w:rsidRPr="003B05F2">
        <w:rPr>
          <w:rFonts w:ascii="Lato" w:hAnsi="Lato" w:cs="Arial"/>
          <w:color w:val="000000"/>
          <w:spacing w:val="4"/>
        </w:rPr>
        <w:t>ecyzj</w:t>
      </w:r>
      <w:r w:rsidRPr="003B05F2">
        <w:rPr>
          <w:rFonts w:ascii="Lato" w:hAnsi="Lato" w:cs="Arial"/>
          <w:color w:val="000000"/>
          <w:spacing w:val="4"/>
        </w:rPr>
        <w:t>ą</w:t>
      </w:r>
      <w:r w:rsidR="00D069AE" w:rsidRPr="003B05F2">
        <w:rPr>
          <w:rFonts w:ascii="Lato" w:hAnsi="Lato" w:cs="Arial"/>
          <w:color w:val="000000"/>
          <w:spacing w:val="4"/>
        </w:rPr>
        <w:t xml:space="preserve"> </w:t>
      </w:r>
      <w:r w:rsidRPr="003B05F2">
        <w:rPr>
          <w:rFonts w:ascii="Lato" w:hAnsi="Lato" w:cs="Arial"/>
          <w:color w:val="000000"/>
          <w:spacing w:val="4"/>
        </w:rPr>
        <w:t>Burmistrza</w:t>
      </w:r>
      <w:r w:rsidR="00D069AE" w:rsidRPr="003B05F2">
        <w:rPr>
          <w:rFonts w:ascii="Lato" w:hAnsi="Lato" w:cs="Arial"/>
          <w:color w:val="000000"/>
          <w:spacing w:val="4"/>
        </w:rPr>
        <w:t xml:space="preserve"> Miasta i Gminy </w:t>
      </w:r>
      <w:r w:rsidRPr="003B05F2">
        <w:rPr>
          <w:rFonts w:ascii="Lato" w:hAnsi="Lato" w:cs="Arial"/>
          <w:color w:val="000000"/>
          <w:spacing w:val="4"/>
        </w:rPr>
        <w:t>Myślenice</w:t>
      </w:r>
      <w:r w:rsidR="00D069AE" w:rsidRPr="003B05F2">
        <w:rPr>
          <w:rFonts w:ascii="Lato" w:hAnsi="Lato" w:cs="Arial"/>
          <w:color w:val="000000"/>
          <w:spacing w:val="4"/>
        </w:rPr>
        <w:t xml:space="preserve"> z dnia 26 kwietnia 2021 r. znak: GP.6220.18.2020</w:t>
      </w:r>
      <w:r w:rsidRPr="003B05F2">
        <w:rPr>
          <w:rFonts w:ascii="Lato" w:hAnsi="Lato" w:cs="Arial"/>
          <w:color w:val="000000"/>
          <w:spacing w:val="4"/>
        </w:rPr>
        <w:t xml:space="preserve">, </w:t>
      </w:r>
      <w:r w:rsidR="00D069AE" w:rsidRPr="003B05F2">
        <w:rPr>
          <w:rFonts w:ascii="Lato" w:hAnsi="Lato" w:cs="Arial"/>
          <w:color w:val="000000"/>
          <w:spacing w:val="4"/>
        </w:rPr>
        <w:t>zmieniając</w:t>
      </w:r>
      <w:r w:rsidR="003B05F2" w:rsidRPr="003B05F2">
        <w:rPr>
          <w:rFonts w:ascii="Lato" w:hAnsi="Lato" w:cs="Arial"/>
          <w:color w:val="000000"/>
          <w:spacing w:val="4"/>
        </w:rPr>
        <w:t>ą</w:t>
      </w:r>
      <w:r w:rsidR="00D069AE" w:rsidRPr="003B05F2">
        <w:rPr>
          <w:rFonts w:ascii="Lato" w:hAnsi="Lato" w:cs="Arial"/>
          <w:color w:val="000000"/>
          <w:spacing w:val="4"/>
        </w:rPr>
        <w:t xml:space="preserve"> </w:t>
      </w:r>
      <w:r w:rsidR="00D069AE" w:rsidRPr="006563D9">
        <w:rPr>
          <w:rFonts w:ascii="Lato" w:hAnsi="Lato" w:cs="Arial"/>
          <w:color w:val="000000"/>
          <w:spacing w:val="4"/>
        </w:rPr>
        <w:t xml:space="preserve">decyzję </w:t>
      </w:r>
      <w:r w:rsidRPr="006563D9">
        <w:rPr>
          <w:rFonts w:ascii="Lato" w:hAnsi="Lato" w:cs="Arial"/>
          <w:color w:val="000000"/>
          <w:spacing w:val="4"/>
        </w:rPr>
        <w:t>o środowiskowych uwarunkowaniach</w:t>
      </w:r>
      <w:r w:rsidRPr="003B05F2">
        <w:rPr>
          <w:rFonts w:ascii="Lato" w:hAnsi="Lato" w:cs="Arial"/>
          <w:color w:val="000000"/>
          <w:spacing w:val="4"/>
        </w:rPr>
        <w:t>,</w:t>
      </w:r>
    </w:p>
    <w:p w14:paraId="56E00CEE" w14:textId="6F4E5A4E" w:rsidR="00115141" w:rsidRDefault="005E2399" w:rsidP="00901C73">
      <w:pPr>
        <w:numPr>
          <w:ilvl w:val="0"/>
          <w:numId w:val="20"/>
        </w:numPr>
        <w:spacing w:after="120" w:line="240" w:lineRule="exact"/>
        <w:ind w:left="284" w:hanging="284"/>
        <w:jc w:val="both"/>
        <w:textAlignment w:val="baseline"/>
        <w:rPr>
          <w:rFonts w:ascii="Lato" w:hAnsi="Lato" w:cs="Arial"/>
          <w:color w:val="000000"/>
          <w:spacing w:val="4"/>
        </w:rPr>
      </w:pPr>
      <w:r w:rsidRPr="003B05F2">
        <w:rPr>
          <w:rFonts w:ascii="Lato" w:hAnsi="Lato" w:cs="Arial"/>
          <w:color w:val="000000"/>
          <w:spacing w:val="4"/>
        </w:rPr>
        <w:t xml:space="preserve">decyzją </w:t>
      </w:r>
      <w:r w:rsidR="00D72EA0" w:rsidRPr="003B05F2">
        <w:rPr>
          <w:rFonts w:ascii="Lato" w:hAnsi="Lato" w:cs="Arial"/>
          <w:color w:val="000000"/>
          <w:spacing w:val="4"/>
        </w:rPr>
        <w:t xml:space="preserve">Dyrektora </w:t>
      </w:r>
      <w:r w:rsidR="004D28DD" w:rsidRPr="003B05F2">
        <w:rPr>
          <w:rFonts w:ascii="Lato" w:hAnsi="Lato" w:cs="Arial"/>
          <w:color w:val="000000"/>
          <w:spacing w:val="4"/>
        </w:rPr>
        <w:t xml:space="preserve">Regionalnego Zarządu Gospodarki Wodnej w Krakowie, </w:t>
      </w:r>
      <w:r w:rsidR="00E26FDC" w:rsidRPr="003B05F2">
        <w:rPr>
          <w:rFonts w:ascii="Lato" w:hAnsi="Lato" w:cs="Arial"/>
          <w:color w:val="000000"/>
          <w:spacing w:val="4"/>
        </w:rPr>
        <w:t xml:space="preserve">Państwowego Gospodarstwa Wodnego Wody Polskie z </w:t>
      </w:r>
      <w:r w:rsidR="00037FE8" w:rsidRPr="003B05F2">
        <w:rPr>
          <w:rFonts w:ascii="Lato" w:hAnsi="Lato" w:cs="Arial"/>
          <w:color w:val="000000"/>
          <w:spacing w:val="4"/>
        </w:rPr>
        <w:t xml:space="preserve">dnia </w:t>
      </w:r>
      <w:r w:rsidR="004D28DD" w:rsidRPr="003B05F2">
        <w:rPr>
          <w:rFonts w:ascii="Lato" w:hAnsi="Lato" w:cs="Arial"/>
          <w:color w:val="000000"/>
          <w:spacing w:val="4"/>
        </w:rPr>
        <w:t>5</w:t>
      </w:r>
      <w:r w:rsidR="00E26FDC" w:rsidRPr="003B05F2">
        <w:rPr>
          <w:rFonts w:ascii="Lato" w:hAnsi="Lato" w:cs="Arial"/>
          <w:color w:val="000000"/>
          <w:spacing w:val="4"/>
        </w:rPr>
        <w:t xml:space="preserve"> </w:t>
      </w:r>
      <w:r w:rsidR="004D28DD" w:rsidRPr="003B05F2">
        <w:rPr>
          <w:rFonts w:ascii="Lato" w:hAnsi="Lato" w:cs="Arial"/>
          <w:color w:val="000000"/>
          <w:spacing w:val="4"/>
        </w:rPr>
        <w:t>sierpnia</w:t>
      </w:r>
      <w:r w:rsidR="00E26FDC" w:rsidRPr="003B05F2">
        <w:rPr>
          <w:rFonts w:ascii="Lato" w:hAnsi="Lato" w:cs="Arial"/>
          <w:color w:val="000000"/>
          <w:spacing w:val="4"/>
        </w:rPr>
        <w:t xml:space="preserve"> 202</w:t>
      </w:r>
      <w:r w:rsidR="004D28DD" w:rsidRPr="003B05F2">
        <w:rPr>
          <w:rFonts w:ascii="Lato" w:hAnsi="Lato" w:cs="Arial"/>
          <w:color w:val="000000"/>
          <w:spacing w:val="4"/>
        </w:rPr>
        <w:t>2</w:t>
      </w:r>
      <w:r w:rsidR="00E26FDC" w:rsidRPr="003B05F2">
        <w:rPr>
          <w:rFonts w:ascii="Lato" w:hAnsi="Lato" w:cs="Arial"/>
          <w:color w:val="000000"/>
          <w:spacing w:val="4"/>
        </w:rPr>
        <w:t xml:space="preserve"> r.</w:t>
      </w:r>
      <w:r w:rsidR="00037FE8" w:rsidRPr="003B05F2">
        <w:rPr>
          <w:rFonts w:ascii="Lato" w:hAnsi="Lato" w:cs="Arial"/>
          <w:color w:val="000000"/>
          <w:spacing w:val="4"/>
        </w:rPr>
        <w:t xml:space="preserve">, </w:t>
      </w:r>
      <w:r w:rsidR="00E26FDC" w:rsidRPr="003B05F2">
        <w:rPr>
          <w:rFonts w:ascii="Lato" w:hAnsi="Lato" w:cs="Arial"/>
          <w:color w:val="000000"/>
          <w:spacing w:val="4"/>
        </w:rPr>
        <w:t xml:space="preserve">znak: </w:t>
      </w:r>
      <w:r w:rsidR="004D28DD" w:rsidRPr="003B05F2">
        <w:rPr>
          <w:rFonts w:ascii="Lato" w:hAnsi="Lato" w:cs="Arial"/>
          <w:color w:val="000000"/>
          <w:spacing w:val="4"/>
        </w:rPr>
        <w:t>KR.RUZ.421</w:t>
      </w:r>
      <w:r w:rsidR="00D72EA0" w:rsidRPr="003B05F2">
        <w:rPr>
          <w:rFonts w:ascii="Lato" w:hAnsi="Lato" w:cs="Arial"/>
          <w:color w:val="000000"/>
          <w:spacing w:val="4"/>
        </w:rPr>
        <w:t>0</w:t>
      </w:r>
      <w:r w:rsidR="004D28DD" w:rsidRPr="003B05F2">
        <w:rPr>
          <w:rFonts w:ascii="Lato" w:hAnsi="Lato" w:cs="Arial"/>
          <w:color w:val="000000"/>
          <w:spacing w:val="4"/>
        </w:rPr>
        <w:t>.217.2021.AM</w:t>
      </w:r>
      <w:r w:rsidR="00E26FDC" w:rsidRPr="003B05F2">
        <w:rPr>
          <w:rFonts w:ascii="Lato" w:hAnsi="Lato" w:cs="Arial"/>
          <w:color w:val="000000"/>
          <w:spacing w:val="4"/>
        </w:rPr>
        <w:t xml:space="preserve">, </w:t>
      </w:r>
      <w:r w:rsidR="00037FE8" w:rsidRPr="003B05F2">
        <w:rPr>
          <w:rFonts w:ascii="Lato" w:hAnsi="Lato" w:cs="Arial"/>
          <w:color w:val="000000"/>
          <w:spacing w:val="4"/>
        </w:rPr>
        <w:t>w przedmiocie udzielenia pozwolenia wodnoprawnego</w:t>
      </w:r>
      <w:r w:rsidR="00A77A32" w:rsidRPr="003B05F2">
        <w:rPr>
          <w:rFonts w:ascii="Lato" w:hAnsi="Lato" w:cs="Arial"/>
          <w:color w:val="000000"/>
          <w:spacing w:val="4"/>
        </w:rPr>
        <w:t>,</w:t>
      </w:r>
      <w:r w:rsidR="00D72EA0" w:rsidRPr="00901C73">
        <w:rPr>
          <w:rFonts w:ascii="Lato" w:hAnsi="Lato" w:cs="Arial"/>
          <w:color w:val="000000"/>
          <w:spacing w:val="4"/>
        </w:rPr>
        <w:t xml:space="preserve"> uzupełnioną </w:t>
      </w:r>
      <w:r w:rsidR="00D72EA0" w:rsidRPr="003B05F2">
        <w:rPr>
          <w:rFonts w:ascii="Lato" w:hAnsi="Lato" w:cs="Arial"/>
          <w:spacing w:val="4"/>
        </w:rPr>
        <w:t>i sprostowaną postanowieniami z dnia 7 września 2022 r., znak: KR.RUZ.4210.217.2021.AM</w:t>
      </w:r>
      <w:r w:rsidR="00557490">
        <w:rPr>
          <w:rFonts w:ascii="Lato" w:hAnsi="Lato" w:cs="Arial"/>
          <w:spacing w:val="4"/>
        </w:rPr>
        <w:t xml:space="preserve">, </w:t>
      </w:r>
      <w:r w:rsidR="00D72EA0" w:rsidRPr="003B05F2">
        <w:rPr>
          <w:rFonts w:ascii="Lato" w:hAnsi="Lato" w:cs="Arial"/>
          <w:spacing w:val="4"/>
        </w:rPr>
        <w:t>i z dnia 8 września 2022 r.,</w:t>
      </w:r>
      <w:r w:rsidR="00557490">
        <w:rPr>
          <w:rFonts w:ascii="Lato" w:hAnsi="Lato" w:cs="Arial"/>
          <w:spacing w:val="4"/>
        </w:rPr>
        <w:t xml:space="preserve"> </w:t>
      </w:r>
      <w:r w:rsidR="00D72EA0" w:rsidRPr="003B05F2">
        <w:rPr>
          <w:rFonts w:ascii="Lato" w:hAnsi="Lato" w:cs="Arial"/>
          <w:spacing w:val="4"/>
        </w:rPr>
        <w:t>znak:</w:t>
      </w:r>
      <w:r w:rsidR="00557490">
        <w:rPr>
          <w:rFonts w:ascii="Lato" w:hAnsi="Lato" w:cs="Arial"/>
          <w:spacing w:val="4"/>
        </w:rPr>
        <w:t xml:space="preserve"> </w:t>
      </w:r>
      <w:r w:rsidR="00D72EA0" w:rsidRPr="003B05F2">
        <w:rPr>
          <w:rFonts w:ascii="Lato" w:hAnsi="Lato" w:cs="Arial"/>
          <w:spacing w:val="4"/>
        </w:rPr>
        <w:t>KR.RUZ.4210.217.2021.AM</w:t>
      </w:r>
      <w:r w:rsidR="003C741D">
        <w:rPr>
          <w:rFonts w:ascii="Lato" w:hAnsi="Lato" w:cs="Arial"/>
          <w:color w:val="000000"/>
          <w:spacing w:val="4"/>
        </w:rPr>
        <w:t>,</w:t>
      </w:r>
    </w:p>
    <w:p w14:paraId="5ECF1850" w14:textId="7E5E6ED4" w:rsidR="003C741D" w:rsidRPr="00901C73" w:rsidRDefault="00877585" w:rsidP="00877585">
      <w:pPr>
        <w:numPr>
          <w:ilvl w:val="0"/>
          <w:numId w:val="20"/>
        </w:numPr>
        <w:spacing w:after="240" w:line="240" w:lineRule="exact"/>
        <w:ind w:left="284" w:hanging="284"/>
        <w:jc w:val="both"/>
        <w:textAlignment w:val="baseline"/>
        <w:rPr>
          <w:rFonts w:ascii="Lato" w:hAnsi="Lato" w:cs="Arial"/>
          <w:color w:val="00B050"/>
          <w:spacing w:val="4"/>
        </w:rPr>
      </w:pPr>
      <w:r w:rsidRPr="00BB0913">
        <w:rPr>
          <w:rFonts w:ascii="Lato" w:hAnsi="Lato" w:cs="Arial"/>
          <w:spacing w:val="4"/>
        </w:rPr>
        <w:t>postanowieni</w:t>
      </w:r>
      <w:r>
        <w:rPr>
          <w:rFonts w:ascii="Lato" w:hAnsi="Lato" w:cs="Arial"/>
          <w:spacing w:val="4"/>
        </w:rPr>
        <w:t>em</w:t>
      </w:r>
      <w:r w:rsidRPr="00BB0913">
        <w:rPr>
          <w:rFonts w:ascii="Lato" w:hAnsi="Lato" w:cs="Arial"/>
          <w:spacing w:val="4"/>
        </w:rPr>
        <w:t xml:space="preserve"> Wojewody </w:t>
      </w:r>
      <w:r>
        <w:rPr>
          <w:rFonts w:ascii="Lato" w:hAnsi="Lato" w:cs="Arial"/>
          <w:spacing w:val="4"/>
        </w:rPr>
        <w:t xml:space="preserve">Małopolskiego z dnia 27 września 2023 r., znak: </w:t>
      </w:r>
      <w:r>
        <w:rPr>
          <w:rFonts w:ascii="Lato" w:hAnsi="Lato" w:cs="Arial"/>
          <w:spacing w:val="4"/>
        </w:rPr>
        <w:br/>
        <w:t xml:space="preserve">WI-VI.7820.4.9.2023.ASk, </w:t>
      </w:r>
      <w:r w:rsidRPr="00BB0913">
        <w:rPr>
          <w:rFonts w:ascii="Lato" w:hAnsi="Lato" w:cs="Arial"/>
          <w:spacing w:val="4"/>
        </w:rPr>
        <w:t xml:space="preserve">w przedmiocie udzielenia zgody na odstępstwo </w:t>
      </w:r>
      <w:r w:rsidR="00557490">
        <w:rPr>
          <w:rFonts w:ascii="Lato" w:hAnsi="Lato" w:cs="Arial"/>
          <w:spacing w:val="4"/>
        </w:rPr>
        <w:br/>
      </w:r>
      <w:r w:rsidRPr="00BB0913">
        <w:rPr>
          <w:rFonts w:ascii="Lato" w:hAnsi="Lato" w:cs="Arial"/>
          <w:spacing w:val="4"/>
        </w:rPr>
        <w:t>od przepisów techniczno-budowlanych.</w:t>
      </w:r>
    </w:p>
    <w:p w14:paraId="676B88B7" w14:textId="40CF670A" w:rsidR="00D25499" w:rsidRPr="005C02A5" w:rsidRDefault="003B05F2" w:rsidP="002166F1">
      <w:pPr>
        <w:spacing w:after="240" w:line="240" w:lineRule="exact"/>
        <w:jc w:val="both"/>
        <w:textAlignment w:val="baseline"/>
        <w:rPr>
          <w:rFonts w:ascii="Lato" w:hAnsi="Lato" w:cs="Arial"/>
          <w:color w:val="000000"/>
          <w:spacing w:val="4"/>
        </w:rPr>
      </w:pPr>
      <w:r w:rsidRPr="005C02A5">
        <w:rPr>
          <w:rFonts w:ascii="Lato" w:hAnsi="Lato" w:cs="Arial"/>
          <w:color w:val="000000"/>
          <w:spacing w:val="4"/>
        </w:rPr>
        <w:t xml:space="preserve">Stosownie do art. 11d ust. 7a </w:t>
      </w:r>
      <w:r w:rsidRPr="005C02A5">
        <w:rPr>
          <w:rFonts w:ascii="Lato" w:hAnsi="Lato" w:cs="Arial"/>
          <w:i/>
          <w:color w:val="000000"/>
          <w:spacing w:val="4"/>
        </w:rPr>
        <w:t>specustawy drogowej</w:t>
      </w:r>
      <w:r w:rsidRPr="005C02A5">
        <w:rPr>
          <w:rFonts w:ascii="Lato" w:hAnsi="Lato" w:cs="Arial"/>
          <w:color w:val="000000"/>
          <w:spacing w:val="4"/>
        </w:rPr>
        <w:t xml:space="preserve">, </w:t>
      </w:r>
      <w:r w:rsidRPr="00901C73">
        <w:rPr>
          <w:rFonts w:ascii="Lato" w:hAnsi="Lato" w:cs="Arial"/>
          <w:iCs/>
          <w:color w:val="000000"/>
          <w:spacing w:val="4"/>
        </w:rPr>
        <w:t>inwestor</w:t>
      </w:r>
      <w:r w:rsidRPr="005C02A5">
        <w:rPr>
          <w:rFonts w:ascii="Lato" w:hAnsi="Lato" w:cs="Arial"/>
          <w:color w:val="000000"/>
          <w:spacing w:val="4"/>
        </w:rPr>
        <w:t xml:space="preserve"> załączył do wniosku wynik audytu bezpieczeństwa ruchu drogowego, o którym mowa w art. 24l ust. 1 ustawy z dnia 21 marca 1985 r. o drogach publicznych (</w:t>
      </w:r>
      <w:proofErr w:type="spellStart"/>
      <w:r w:rsidRPr="005C02A5">
        <w:rPr>
          <w:rFonts w:ascii="Lato" w:hAnsi="Lato" w:cs="Arial"/>
          <w:color w:val="000000"/>
          <w:spacing w:val="4"/>
        </w:rPr>
        <w:t>t.j</w:t>
      </w:r>
      <w:proofErr w:type="spellEnd"/>
      <w:r w:rsidRPr="005C02A5">
        <w:rPr>
          <w:rFonts w:ascii="Lato" w:hAnsi="Lato" w:cs="Arial"/>
          <w:color w:val="000000"/>
          <w:spacing w:val="4"/>
        </w:rPr>
        <w:t>.</w:t>
      </w:r>
      <w:r w:rsidRPr="00901C73">
        <w:rPr>
          <w:rFonts w:ascii="Lato" w:hAnsi="Lato"/>
          <w:spacing w:val="4"/>
        </w:rPr>
        <w:t xml:space="preserve"> </w:t>
      </w:r>
      <w:r w:rsidRPr="005C02A5">
        <w:rPr>
          <w:rFonts w:ascii="Lato" w:hAnsi="Lato" w:cs="Arial"/>
          <w:color w:val="000000"/>
          <w:spacing w:val="4"/>
        </w:rPr>
        <w:t>Dz.U. z 2024 r. poz. 320), zwanej dalej „</w:t>
      </w:r>
      <w:r w:rsidRPr="005C02A5">
        <w:rPr>
          <w:rFonts w:ascii="Lato" w:hAnsi="Lato" w:cs="Arial"/>
          <w:i/>
          <w:color w:val="000000"/>
          <w:spacing w:val="4"/>
        </w:rPr>
        <w:t>ustawą o drogach publicznych</w:t>
      </w:r>
      <w:r w:rsidRPr="005C02A5">
        <w:rPr>
          <w:rFonts w:ascii="Lato" w:hAnsi="Lato" w:cs="Arial"/>
          <w:color w:val="000000"/>
          <w:spacing w:val="4"/>
        </w:rPr>
        <w:t xml:space="preserve">”, oraz uzasadnienie zarządcy drogi, o którym mowa w art. 24l ust. 4 </w:t>
      </w:r>
      <w:r w:rsidRPr="005C02A5">
        <w:rPr>
          <w:rFonts w:ascii="Lato" w:hAnsi="Lato" w:cs="Arial"/>
          <w:i/>
          <w:color w:val="000000"/>
          <w:spacing w:val="4"/>
        </w:rPr>
        <w:t>ustawy o drogach publicznych</w:t>
      </w:r>
      <w:r w:rsidRPr="005C02A5">
        <w:rPr>
          <w:rFonts w:ascii="Lato" w:hAnsi="Lato" w:cs="Arial"/>
          <w:color w:val="000000"/>
          <w:spacing w:val="4"/>
        </w:rPr>
        <w:t>.</w:t>
      </w:r>
      <w:r w:rsidRPr="005C02A5">
        <w:rPr>
          <w:rFonts w:ascii="Lato" w:hAnsi="Lato" w:cs="Arial"/>
          <w:i/>
          <w:color w:val="000000"/>
          <w:spacing w:val="4"/>
        </w:rPr>
        <w:t xml:space="preserve"> </w:t>
      </w:r>
      <w:r w:rsidR="00D25499" w:rsidRPr="005C02A5">
        <w:rPr>
          <w:rFonts w:ascii="Lato" w:hAnsi="Lato" w:cs="Arial"/>
          <w:color w:val="000000"/>
          <w:spacing w:val="4"/>
        </w:rPr>
        <w:t xml:space="preserve">Do wniosku </w:t>
      </w:r>
      <w:r w:rsidR="00D25499" w:rsidRPr="00901C73">
        <w:rPr>
          <w:rFonts w:ascii="Lato" w:hAnsi="Lato" w:cs="Arial"/>
          <w:color w:val="000000"/>
          <w:spacing w:val="4"/>
        </w:rPr>
        <w:t>inwestor</w:t>
      </w:r>
      <w:r w:rsidR="00D25499" w:rsidRPr="005C02A5">
        <w:rPr>
          <w:rFonts w:ascii="Lato" w:hAnsi="Lato" w:cs="Arial"/>
          <w:color w:val="000000"/>
          <w:spacing w:val="4"/>
        </w:rPr>
        <w:t xml:space="preserve"> dołączył również wymagane opinie, o których mowa w art. 11b ust. 1 oraz art. 11d ust. 1 pkt 8 </w:t>
      </w:r>
      <w:r w:rsidR="00D25499" w:rsidRPr="005C02A5">
        <w:rPr>
          <w:rFonts w:ascii="Lato" w:hAnsi="Lato" w:cs="Arial"/>
          <w:i/>
          <w:color w:val="000000"/>
          <w:spacing w:val="4"/>
        </w:rPr>
        <w:t>specustawy drogowej</w:t>
      </w:r>
      <w:r w:rsidR="00D25499" w:rsidRPr="005C02A5">
        <w:rPr>
          <w:rFonts w:ascii="Lato" w:hAnsi="Lato" w:cs="Arial"/>
          <w:color w:val="000000"/>
          <w:spacing w:val="4"/>
        </w:rPr>
        <w:t>.</w:t>
      </w:r>
      <w:r w:rsidR="00D25499" w:rsidRPr="005C02A5">
        <w:rPr>
          <w:rFonts w:ascii="Lato" w:hAnsi="Lato" w:cs="Arial"/>
          <w:spacing w:val="4"/>
        </w:rPr>
        <w:t xml:space="preserve"> </w:t>
      </w:r>
      <w:r w:rsidR="00D25499" w:rsidRPr="005C02A5">
        <w:rPr>
          <w:rFonts w:ascii="Lato" w:hAnsi="Lato" w:cs="Arial"/>
          <w:color w:val="000000"/>
          <w:spacing w:val="4"/>
        </w:rPr>
        <w:t xml:space="preserve">Ponadto, </w:t>
      </w:r>
      <w:r w:rsidR="00D25499" w:rsidRPr="00901C73">
        <w:rPr>
          <w:rFonts w:ascii="Lato" w:hAnsi="Lato" w:cs="Arial"/>
          <w:color w:val="000000"/>
          <w:spacing w:val="4"/>
        </w:rPr>
        <w:t xml:space="preserve">inwestor </w:t>
      </w:r>
      <w:r w:rsidR="00D25499" w:rsidRPr="005C02A5">
        <w:rPr>
          <w:rFonts w:ascii="Lato" w:hAnsi="Lato" w:cs="Arial"/>
          <w:color w:val="000000"/>
          <w:spacing w:val="4"/>
        </w:rPr>
        <w:t>dołączył również wymagane przepisami odrębnymi akty administracyjn</w:t>
      </w:r>
      <w:r w:rsidR="00D25499" w:rsidRPr="005C02A5">
        <w:rPr>
          <w:rFonts w:ascii="Lato" w:hAnsi="Lato" w:cs="Arial"/>
          <w:iCs/>
          <w:color w:val="000000"/>
          <w:spacing w:val="4"/>
        </w:rPr>
        <w:t>e.</w:t>
      </w:r>
      <w:r w:rsidR="00D25499" w:rsidRPr="005C02A5">
        <w:rPr>
          <w:rFonts w:ascii="Lato" w:hAnsi="Lato"/>
          <w:color w:val="000000"/>
          <w:spacing w:val="4"/>
        </w:rPr>
        <w:t xml:space="preserve"> </w:t>
      </w:r>
      <w:r w:rsidR="00D25499" w:rsidRPr="005C02A5">
        <w:rPr>
          <w:rFonts w:ascii="Lato" w:hAnsi="Lato" w:cs="Arial"/>
          <w:color w:val="000000"/>
          <w:spacing w:val="4"/>
        </w:rPr>
        <w:t xml:space="preserve">Analizując złożony przez </w:t>
      </w:r>
      <w:r w:rsidR="00D25499" w:rsidRPr="00901C73">
        <w:rPr>
          <w:rFonts w:ascii="Lato" w:hAnsi="Lato" w:cs="Arial"/>
          <w:iCs/>
          <w:color w:val="000000"/>
          <w:spacing w:val="4"/>
        </w:rPr>
        <w:t>inwestora</w:t>
      </w:r>
      <w:r w:rsidR="00D25499" w:rsidRPr="005C02A5">
        <w:rPr>
          <w:rFonts w:ascii="Lato" w:hAnsi="Lato" w:cs="Arial"/>
          <w:color w:val="000000"/>
          <w:spacing w:val="4"/>
        </w:rPr>
        <w:t xml:space="preserve"> wniosek o wydanie decyzji </w:t>
      </w:r>
      <w:r w:rsidR="0033071D" w:rsidRPr="005C02A5">
        <w:rPr>
          <w:rFonts w:ascii="Lato" w:hAnsi="Lato" w:cs="Arial"/>
          <w:color w:val="000000"/>
          <w:spacing w:val="4"/>
        </w:rPr>
        <w:br/>
      </w:r>
      <w:r w:rsidR="00D25499" w:rsidRPr="005C02A5">
        <w:rPr>
          <w:rFonts w:ascii="Lato" w:hAnsi="Lato" w:cs="Arial"/>
          <w:color w:val="000000"/>
          <w:spacing w:val="4"/>
        </w:rPr>
        <w:t xml:space="preserve">o zezwoleniu na realizację przedmiotowej inwestycji drogowej, organ odwoławczy uznał, że zawiera on </w:t>
      </w:r>
      <w:r w:rsidR="002061C7" w:rsidRPr="005C02A5">
        <w:rPr>
          <w:rFonts w:ascii="Lato" w:hAnsi="Lato" w:cs="Arial"/>
          <w:color w:val="000000"/>
          <w:spacing w:val="4"/>
        </w:rPr>
        <w:t xml:space="preserve">wszystkie niezbędne w okolicznościach niniejszej sprawy </w:t>
      </w:r>
      <w:r w:rsidR="00D25499" w:rsidRPr="005C02A5">
        <w:rPr>
          <w:rFonts w:ascii="Lato" w:hAnsi="Lato" w:cs="Arial"/>
          <w:color w:val="000000"/>
          <w:spacing w:val="4"/>
        </w:rPr>
        <w:t xml:space="preserve">elementy wskazane w art. 11b oraz art. 11d ust. 1 </w:t>
      </w:r>
      <w:r w:rsidR="00D25499" w:rsidRPr="005C02A5">
        <w:rPr>
          <w:rFonts w:ascii="Lato" w:hAnsi="Lato" w:cs="Arial"/>
          <w:i/>
          <w:color w:val="000000"/>
          <w:spacing w:val="4"/>
        </w:rPr>
        <w:t>specustawy drogowej</w:t>
      </w:r>
      <w:r w:rsidR="00D25499" w:rsidRPr="005C02A5">
        <w:rPr>
          <w:rFonts w:ascii="Lato" w:hAnsi="Lato" w:cs="Arial"/>
          <w:color w:val="000000"/>
          <w:spacing w:val="4"/>
        </w:rPr>
        <w:t>.</w:t>
      </w:r>
    </w:p>
    <w:p w14:paraId="6508FE3A" w14:textId="0DD7A970" w:rsidR="00311D71" w:rsidRPr="005C02A5" w:rsidRDefault="00311D71" w:rsidP="002166F1">
      <w:pPr>
        <w:spacing w:after="240" w:line="240" w:lineRule="exact"/>
        <w:jc w:val="both"/>
        <w:textAlignment w:val="baseline"/>
        <w:rPr>
          <w:rFonts w:ascii="Lato" w:hAnsi="Lato" w:cs="Arial"/>
          <w:color w:val="000000"/>
          <w:spacing w:val="4"/>
        </w:rPr>
      </w:pPr>
      <w:r w:rsidRPr="005C02A5">
        <w:rPr>
          <w:rFonts w:ascii="Lato" w:hAnsi="Lato" w:cs="Arial"/>
          <w:color w:val="000000"/>
          <w:spacing w:val="4"/>
        </w:rPr>
        <w:t xml:space="preserve">Następnie organ odwoławczy poddał kontroli przeprowadzone przez Wojewodę </w:t>
      </w:r>
      <w:r w:rsidR="009413C5" w:rsidRPr="005C02A5">
        <w:rPr>
          <w:rFonts w:ascii="Lato" w:hAnsi="Lato" w:cs="Arial"/>
          <w:color w:val="000000"/>
          <w:spacing w:val="4"/>
        </w:rPr>
        <w:t>Małopolskiego</w:t>
      </w:r>
      <w:r w:rsidR="00564C3A" w:rsidRPr="005C02A5">
        <w:rPr>
          <w:rFonts w:ascii="Lato" w:hAnsi="Lato" w:cs="Arial"/>
          <w:color w:val="000000"/>
          <w:spacing w:val="4"/>
        </w:rPr>
        <w:t xml:space="preserve"> </w:t>
      </w:r>
      <w:r w:rsidRPr="005C02A5">
        <w:rPr>
          <w:rFonts w:ascii="Lato" w:hAnsi="Lato" w:cs="Arial"/>
          <w:color w:val="000000"/>
          <w:spacing w:val="4"/>
        </w:rPr>
        <w:t xml:space="preserve">postępowanie w sprawie wydania decyzji o zezwoleniu na realizację </w:t>
      </w:r>
      <w:r w:rsidR="006179D4" w:rsidRPr="005C02A5">
        <w:rPr>
          <w:rFonts w:ascii="Lato" w:hAnsi="Lato" w:cs="Arial"/>
          <w:color w:val="000000"/>
          <w:spacing w:val="4"/>
        </w:rPr>
        <w:br/>
      </w:r>
      <w:r w:rsidRPr="005C02A5">
        <w:rPr>
          <w:rFonts w:ascii="Lato" w:hAnsi="Lato" w:cs="Arial"/>
          <w:color w:val="000000"/>
          <w:spacing w:val="4"/>
        </w:rPr>
        <w:t xml:space="preserve">ww. przedsięwzięcia i stwierdził, co następuje. </w:t>
      </w:r>
      <w:r w:rsidRPr="005C02A5">
        <w:rPr>
          <w:rFonts w:ascii="Lato" w:hAnsi="Lato"/>
          <w:color w:val="000000"/>
          <w:spacing w:val="4"/>
        </w:rPr>
        <w:t xml:space="preserve">W ocenie organu II instancji, Wojewoda </w:t>
      </w:r>
      <w:r w:rsidR="009413C5" w:rsidRPr="005C02A5">
        <w:rPr>
          <w:rFonts w:ascii="Lato" w:hAnsi="Lato"/>
          <w:color w:val="000000"/>
          <w:spacing w:val="4"/>
        </w:rPr>
        <w:t>Małopolski</w:t>
      </w:r>
      <w:r w:rsidR="00564C3A" w:rsidRPr="005C02A5">
        <w:rPr>
          <w:rFonts w:ascii="Lato" w:hAnsi="Lato"/>
          <w:color w:val="000000"/>
          <w:spacing w:val="4"/>
        </w:rPr>
        <w:t xml:space="preserve"> </w:t>
      </w:r>
      <w:r w:rsidRPr="005C02A5">
        <w:rPr>
          <w:rFonts w:ascii="Lato" w:hAnsi="Lato"/>
          <w:color w:val="000000"/>
          <w:spacing w:val="4"/>
        </w:rPr>
        <w:t xml:space="preserve">poinformował strony o wszczętym postępowaniu, podał </w:t>
      </w:r>
      <w:r w:rsidRPr="005C02A5">
        <w:rPr>
          <w:rFonts w:ascii="Lato" w:hAnsi="Lato" w:cs="Arial"/>
          <w:bCs/>
          <w:color w:val="000000"/>
          <w:spacing w:val="4"/>
        </w:rPr>
        <w:t>jego podstawę prawną, poinformował strony o możliwości zapoznania się z aktami sprawy</w:t>
      </w:r>
      <w:r w:rsidRPr="005C02A5">
        <w:rPr>
          <w:rFonts w:ascii="Lato" w:hAnsi="Lato" w:cs="Arial"/>
          <w:color w:val="000000"/>
          <w:spacing w:val="4"/>
        </w:rPr>
        <w:t xml:space="preserve">, </w:t>
      </w:r>
      <w:r w:rsidRPr="005C02A5">
        <w:rPr>
          <w:rFonts w:ascii="Lato" w:hAnsi="Lato" w:cs="Arial"/>
          <w:color w:val="000000"/>
          <w:spacing w:val="4"/>
        </w:rPr>
        <w:br/>
      </w:r>
      <w:r w:rsidRPr="005C02A5">
        <w:rPr>
          <w:rFonts w:ascii="Lato" w:hAnsi="Lato" w:cs="Arial"/>
          <w:bCs/>
          <w:color w:val="000000"/>
          <w:spacing w:val="4"/>
        </w:rPr>
        <w:t xml:space="preserve">a także </w:t>
      </w:r>
      <w:r w:rsidRPr="005C02A5">
        <w:rPr>
          <w:rFonts w:ascii="Lato" w:hAnsi="Lato" w:cs="Arial"/>
          <w:color w:val="000000"/>
          <w:spacing w:val="4"/>
        </w:rPr>
        <w:t>o miejscu, w którym strony mogą zapoznać się z tą dokumentacją,</w:t>
      </w:r>
      <w:r w:rsidRPr="005C02A5">
        <w:rPr>
          <w:rFonts w:ascii="Lato" w:hAnsi="Lato" w:cs="Arial"/>
          <w:bCs/>
          <w:color w:val="000000"/>
          <w:spacing w:val="4"/>
        </w:rPr>
        <w:t xml:space="preserve"> a zatem należycie i wyczerpująco poinformował strony o okolicznościach faktycznych </w:t>
      </w:r>
      <w:r w:rsidRPr="005C02A5">
        <w:rPr>
          <w:rFonts w:ascii="Lato" w:hAnsi="Lato" w:cs="Arial"/>
          <w:bCs/>
          <w:color w:val="000000"/>
          <w:spacing w:val="4"/>
        </w:rPr>
        <w:br/>
        <w:t>i prawnych, będących przedmiotem postępowania administracyjnego, które mogły mieć wpływ na ustalenie ich praw i obowiązków.</w:t>
      </w:r>
    </w:p>
    <w:p w14:paraId="3D6BE9F2" w14:textId="1DD6A435" w:rsidR="00311D71" w:rsidRPr="005C02A5" w:rsidRDefault="00311D71" w:rsidP="002166F1">
      <w:pPr>
        <w:spacing w:after="240" w:line="240" w:lineRule="exact"/>
        <w:jc w:val="both"/>
        <w:textAlignment w:val="baseline"/>
        <w:rPr>
          <w:rFonts w:ascii="Lato" w:hAnsi="Lato" w:cs="Arial"/>
          <w:spacing w:val="4"/>
        </w:rPr>
      </w:pPr>
      <w:r w:rsidRPr="005C02A5">
        <w:rPr>
          <w:rFonts w:ascii="Lato" w:hAnsi="Lato" w:cs="Arial"/>
          <w:bCs/>
          <w:color w:val="000000"/>
          <w:spacing w:val="4"/>
        </w:rPr>
        <w:t xml:space="preserve">Wojewoda </w:t>
      </w:r>
      <w:r w:rsidR="009413C5" w:rsidRPr="005C02A5">
        <w:rPr>
          <w:rFonts w:ascii="Lato" w:hAnsi="Lato" w:cs="Arial"/>
          <w:bCs/>
          <w:color w:val="000000"/>
          <w:spacing w:val="4"/>
        </w:rPr>
        <w:t>Małopolski</w:t>
      </w:r>
      <w:r w:rsidR="00564C3A" w:rsidRPr="005C02A5">
        <w:rPr>
          <w:rFonts w:ascii="Lato" w:hAnsi="Lato" w:cs="Arial"/>
          <w:bCs/>
          <w:color w:val="000000"/>
          <w:spacing w:val="4"/>
        </w:rPr>
        <w:t xml:space="preserve"> </w:t>
      </w:r>
      <w:r w:rsidRPr="005C02A5">
        <w:rPr>
          <w:rFonts w:ascii="Lato" w:hAnsi="Lato" w:cs="Arial"/>
          <w:bCs/>
          <w:color w:val="000000"/>
          <w:spacing w:val="4"/>
        </w:rPr>
        <w:t xml:space="preserve">pismem z dnia </w:t>
      </w:r>
      <w:r w:rsidR="009413C5" w:rsidRPr="005C02A5">
        <w:rPr>
          <w:rFonts w:ascii="Lato" w:hAnsi="Lato" w:cs="Arial"/>
          <w:bCs/>
          <w:color w:val="000000"/>
          <w:spacing w:val="4"/>
        </w:rPr>
        <w:t>7</w:t>
      </w:r>
      <w:r w:rsidR="00564C3A" w:rsidRPr="005C02A5">
        <w:rPr>
          <w:rFonts w:ascii="Lato" w:hAnsi="Lato" w:cs="Arial"/>
          <w:bCs/>
          <w:color w:val="000000"/>
          <w:spacing w:val="4"/>
        </w:rPr>
        <w:t xml:space="preserve"> </w:t>
      </w:r>
      <w:r w:rsidR="009413C5" w:rsidRPr="005C02A5">
        <w:rPr>
          <w:rFonts w:ascii="Lato" w:hAnsi="Lato" w:cs="Arial"/>
          <w:bCs/>
          <w:color w:val="000000"/>
          <w:spacing w:val="4"/>
        </w:rPr>
        <w:t>czerwca</w:t>
      </w:r>
      <w:r w:rsidR="00564C3A" w:rsidRPr="005C02A5">
        <w:rPr>
          <w:rFonts w:ascii="Lato" w:hAnsi="Lato" w:cs="Arial"/>
          <w:bCs/>
          <w:color w:val="000000"/>
          <w:spacing w:val="4"/>
        </w:rPr>
        <w:t xml:space="preserve"> </w:t>
      </w:r>
      <w:r w:rsidRPr="005C02A5">
        <w:rPr>
          <w:rFonts w:ascii="Lato" w:hAnsi="Lato" w:cs="Arial"/>
          <w:bCs/>
          <w:color w:val="000000"/>
          <w:spacing w:val="4"/>
        </w:rPr>
        <w:t>202</w:t>
      </w:r>
      <w:r w:rsidR="009413C5" w:rsidRPr="005C02A5">
        <w:rPr>
          <w:rFonts w:ascii="Lato" w:hAnsi="Lato" w:cs="Arial"/>
          <w:bCs/>
          <w:color w:val="000000"/>
          <w:spacing w:val="4"/>
        </w:rPr>
        <w:t>3</w:t>
      </w:r>
      <w:r w:rsidRPr="005C02A5">
        <w:rPr>
          <w:rFonts w:ascii="Lato" w:hAnsi="Lato" w:cs="Arial"/>
          <w:bCs/>
          <w:color w:val="000000"/>
          <w:spacing w:val="4"/>
        </w:rPr>
        <w:t xml:space="preserve"> r., znak: </w:t>
      </w:r>
      <w:r w:rsidR="009413C5" w:rsidRPr="005C02A5">
        <w:rPr>
          <w:rFonts w:ascii="Lato" w:hAnsi="Lato" w:cs="Arial"/>
          <w:bCs/>
          <w:color w:val="000000"/>
          <w:spacing w:val="4"/>
        </w:rPr>
        <w:t>WI-VI.7820.1.6.2023.EF</w:t>
      </w:r>
      <w:r w:rsidRPr="005C02A5">
        <w:rPr>
          <w:rFonts w:ascii="Lato" w:hAnsi="Lato" w:cs="Arial"/>
          <w:bCs/>
          <w:color w:val="000000"/>
          <w:spacing w:val="4"/>
        </w:rPr>
        <w:t xml:space="preserve">, zawiadomił wnioskodawcę oraz właścicieli i użytkowników wieczystych nieruchomości objętych wnioskiem o wszczęciu postępowania w sprawie wydania decyzji o zezwoleniu </w:t>
      </w:r>
      <w:r w:rsidRPr="005C02A5">
        <w:rPr>
          <w:rFonts w:ascii="Lato" w:hAnsi="Lato" w:cs="Arial"/>
          <w:bCs/>
          <w:color w:val="000000"/>
          <w:spacing w:val="4"/>
        </w:rPr>
        <w:lastRenderedPageBreak/>
        <w:t>na realizację przedmiotowej inwestycji drogowej</w:t>
      </w:r>
      <w:r w:rsidR="0021118F" w:rsidRPr="005C02A5">
        <w:rPr>
          <w:rFonts w:ascii="Lato" w:hAnsi="Lato" w:cs="Arial"/>
          <w:bCs/>
          <w:color w:val="000000"/>
          <w:spacing w:val="4"/>
        </w:rPr>
        <w:t xml:space="preserve">, wysyłając zawiadomienia na adresy wskazane w katastrze nieruchomości. </w:t>
      </w:r>
      <w:r w:rsidRPr="005C02A5">
        <w:rPr>
          <w:rFonts w:ascii="Lato" w:hAnsi="Lato" w:cs="Arial"/>
          <w:bCs/>
          <w:color w:val="000000"/>
          <w:spacing w:val="4"/>
        </w:rPr>
        <w:t xml:space="preserve">Pozostałe strony postępowania zostały poinformowane o powyższym w drodze </w:t>
      </w:r>
      <w:proofErr w:type="spellStart"/>
      <w:r w:rsidRPr="005C02A5">
        <w:rPr>
          <w:rFonts w:ascii="Lato" w:hAnsi="Lato" w:cs="Arial"/>
          <w:bCs/>
          <w:color w:val="000000"/>
          <w:spacing w:val="4"/>
        </w:rPr>
        <w:t>obwieszczeń</w:t>
      </w:r>
      <w:proofErr w:type="spellEnd"/>
      <w:r w:rsidRPr="005C02A5">
        <w:rPr>
          <w:rFonts w:ascii="Lato" w:hAnsi="Lato" w:cs="Arial"/>
          <w:color w:val="000000"/>
          <w:spacing w:val="4"/>
        </w:rPr>
        <w:t>. W przedmiotowym obwieszczeniu i zawiadomieniu organ I instancji poinformował strony o terminie i miejscu, w którym strony mogą zapoznać się z aktami sprawy.</w:t>
      </w:r>
      <w:r w:rsidRPr="005C02A5">
        <w:rPr>
          <w:rFonts w:ascii="Lato" w:hAnsi="Lato" w:cs="Arial"/>
          <w:spacing w:val="4"/>
        </w:rPr>
        <w:t xml:space="preserve"> </w:t>
      </w:r>
      <w:r w:rsidR="003343A2" w:rsidRPr="005C02A5">
        <w:rPr>
          <w:rFonts w:ascii="Lato" w:hAnsi="Lato" w:cs="Arial"/>
          <w:spacing w:val="4"/>
        </w:rPr>
        <w:t xml:space="preserve">W toku postępowania przed Wojewodą </w:t>
      </w:r>
      <w:r w:rsidR="009413C5" w:rsidRPr="005C02A5">
        <w:rPr>
          <w:rFonts w:ascii="Lato" w:hAnsi="Lato" w:cs="Arial"/>
          <w:spacing w:val="4"/>
        </w:rPr>
        <w:t>Małopolskim</w:t>
      </w:r>
      <w:r w:rsidR="003343A2" w:rsidRPr="005C02A5">
        <w:rPr>
          <w:rFonts w:ascii="Lato" w:hAnsi="Lato" w:cs="Arial"/>
          <w:spacing w:val="4"/>
        </w:rPr>
        <w:t xml:space="preserve"> strony postępowania</w:t>
      </w:r>
      <w:r w:rsidR="00FA3BE5" w:rsidRPr="005C02A5">
        <w:rPr>
          <w:rFonts w:ascii="Lato" w:hAnsi="Lato" w:cs="Arial"/>
          <w:spacing w:val="4"/>
        </w:rPr>
        <w:t xml:space="preserve"> </w:t>
      </w:r>
      <w:r w:rsidR="003343A2" w:rsidRPr="005C02A5">
        <w:rPr>
          <w:rFonts w:ascii="Lato" w:hAnsi="Lato" w:cs="Arial"/>
          <w:spacing w:val="4"/>
        </w:rPr>
        <w:t xml:space="preserve">wniosły zastrzeżenia dotyczące inwestycji, które organ I instancji przesłał </w:t>
      </w:r>
      <w:r w:rsidR="003343A2" w:rsidRPr="00901C73">
        <w:rPr>
          <w:rFonts w:ascii="Lato" w:hAnsi="Lato" w:cs="Arial"/>
          <w:iCs/>
          <w:spacing w:val="4"/>
        </w:rPr>
        <w:t>inwestorowi</w:t>
      </w:r>
      <w:r w:rsidR="003343A2" w:rsidRPr="005C02A5">
        <w:rPr>
          <w:rFonts w:ascii="Lato" w:hAnsi="Lato" w:cs="Arial"/>
          <w:spacing w:val="4"/>
        </w:rPr>
        <w:t xml:space="preserve"> w celu zajęcia stanowiska, a ten ustosunkował się do zagadnień poruszonych przez stronę postępowania.</w:t>
      </w:r>
    </w:p>
    <w:p w14:paraId="0349627E" w14:textId="7997488F" w:rsidR="00DF4488" w:rsidRPr="005C02A5" w:rsidRDefault="00DF4488" w:rsidP="002166F1">
      <w:pPr>
        <w:tabs>
          <w:tab w:val="left" w:pos="0"/>
          <w:tab w:val="left" w:pos="426"/>
        </w:tabs>
        <w:spacing w:after="240" w:line="240" w:lineRule="exact"/>
        <w:jc w:val="both"/>
        <w:textAlignment w:val="baseline"/>
        <w:rPr>
          <w:rFonts w:ascii="Lato" w:hAnsi="Lato" w:cs="Arial"/>
          <w:bCs/>
          <w:iCs/>
          <w:spacing w:val="4"/>
          <w:lang w:bidi="pl-PL"/>
        </w:rPr>
      </w:pPr>
      <w:r w:rsidRPr="005C02A5">
        <w:rPr>
          <w:rFonts w:ascii="Lato" w:hAnsi="Lato" w:cs="Arial"/>
          <w:color w:val="000000"/>
          <w:spacing w:val="4"/>
        </w:rPr>
        <w:t xml:space="preserve">Uznając, że zebrany w sprawie materiał dowodowy pozwala na wydanie rozstrzygnięcia, Wojewoda </w:t>
      </w:r>
      <w:r w:rsidR="009413C5" w:rsidRPr="005C02A5">
        <w:rPr>
          <w:rFonts w:ascii="Lato" w:hAnsi="Lato" w:cs="Arial"/>
          <w:color w:val="000000"/>
          <w:spacing w:val="4"/>
        </w:rPr>
        <w:t>Małopolski</w:t>
      </w:r>
      <w:r w:rsidR="00BD6052" w:rsidRPr="005C02A5">
        <w:rPr>
          <w:rFonts w:ascii="Lato" w:hAnsi="Lato" w:cs="Arial"/>
          <w:color w:val="000000"/>
          <w:spacing w:val="4"/>
        </w:rPr>
        <w:t xml:space="preserve"> </w:t>
      </w:r>
      <w:r w:rsidRPr="005C02A5">
        <w:rPr>
          <w:rFonts w:ascii="Lato" w:hAnsi="Lato" w:cs="Arial"/>
          <w:color w:val="000000"/>
          <w:spacing w:val="4"/>
        </w:rPr>
        <w:t xml:space="preserve">w dniu </w:t>
      </w:r>
      <w:r w:rsidR="009413C5" w:rsidRPr="005C02A5">
        <w:rPr>
          <w:rFonts w:ascii="Lato" w:hAnsi="Lato" w:cs="Arial"/>
          <w:color w:val="000000"/>
          <w:spacing w:val="4"/>
        </w:rPr>
        <w:t>5</w:t>
      </w:r>
      <w:r w:rsidR="00BD6052" w:rsidRPr="005C02A5">
        <w:rPr>
          <w:rFonts w:ascii="Lato" w:hAnsi="Lato" w:cs="Arial"/>
          <w:color w:val="000000"/>
          <w:spacing w:val="4"/>
        </w:rPr>
        <w:t xml:space="preserve"> </w:t>
      </w:r>
      <w:r w:rsidR="007F744D" w:rsidRPr="005C02A5">
        <w:rPr>
          <w:rFonts w:ascii="Lato" w:hAnsi="Lato" w:cs="Arial"/>
          <w:color w:val="000000"/>
          <w:spacing w:val="4"/>
        </w:rPr>
        <w:t>października</w:t>
      </w:r>
      <w:r w:rsidR="00BD6052" w:rsidRPr="005C02A5">
        <w:rPr>
          <w:rFonts w:ascii="Lato" w:hAnsi="Lato" w:cs="Arial"/>
          <w:color w:val="000000"/>
          <w:spacing w:val="4"/>
        </w:rPr>
        <w:t xml:space="preserve"> </w:t>
      </w:r>
      <w:r w:rsidRPr="005C02A5">
        <w:rPr>
          <w:rFonts w:ascii="Lato" w:hAnsi="Lato" w:cs="Arial"/>
          <w:color w:val="000000"/>
          <w:spacing w:val="4"/>
        </w:rPr>
        <w:t>202</w:t>
      </w:r>
      <w:r w:rsidR="009413C5" w:rsidRPr="005C02A5">
        <w:rPr>
          <w:rFonts w:ascii="Lato" w:hAnsi="Lato" w:cs="Arial"/>
          <w:color w:val="000000"/>
          <w:spacing w:val="4"/>
        </w:rPr>
        <w:t>3</w:t>
      </w:r>
      <w:r w:rsidRPr="005C02A5">
        <w:rPr>
          <w:rFonts w:ascii="Lato" w:hAnsi="Lato" w:cs="Arial"/>
          <w:color w:val="000000"/>
          <w:spacing w:val="4"/>
        </w:rPr>
        <w:t xml:space="preserve"> r. wydał decyzję </w:t>
      </w:r>
      <w:r w:rsidRPr="005C02A5">
        <w:rPr>
          <w:rFonts w:ascii="Lato" w:hAnsi="Lato" w:cs="Arial"/>
          <w:spacing w:val="4"/>
        </w:rPr>
        <w:t xml:space="preserve">o zezwoleniu </w:t>
      </w:r>
      <w:r w:rsidR="00ED22A1" w:rsidRPr="005C02A5">
        <w:rPr>
          <w:rFonts w:ascii="Lato" w:hAnsi="Lato" w:cs="Arial"/>
          <w:spacing w:val="4"/>
        </w:rPr>
        <w:br/>
      </w:r>
      <w:r w:rsidRPr="005C02A5">
        <w:rPr>
          <w:rFonts w:ascii="Lato" w:hAnsi="Lato" w:cs="Arial"/>
          <w:spacing w:val="4"/>
        </w:rPr>
        <w:t xml:space="preserve">na realizację </w:t>
      </w:r>
      <w:r w:rsidRPr="005C02A5">
        <w:rPr>
          <w:rFonts w:ascii="Lato" w:hAnsi="Lato" w:cs="Arial"/>
          <w:color w:val="000000"/>
          <w:spacing w:val="4"/>
        </w:rPr>
        <w:t>ww. inwestycji drogowej.</w:t>
      </w:r>
      <w:r w:rsidRPr="005C02A5">
        <w:rPr>
          <w:rFonts w:ascii="Lato" w:hAnsi="Lato" w:cs="Arial"/>
          <w:i/>
          <w:iCs/>
          <w:color w:val="000000"/>
          <w:spacing w:val="4"/>
        </w:rPr>
        <w:t xml:space="preserve"> </w:t>
      </w:r>
      <w:r w:rsidRPr="005C02A5">
        <w:rPr>
          <w:rFonts w:ascii="Lato" w:hAnsi="Lato" w:cs="Arial"/>
          <w:color w:val="000000"/>
          <w:spacing w:val="4"/>
        </w:rPr>
        <w:t xml:space="preserve">Nadając decyzji rygor natychmiastowej wykonalności, Wojewoda </w:t>
      </w:r>
      <w:r w:rsidR="009413C5" w:rsidRPr="005C02A5">
        <w:rPr>
          <w:rFonts w:ascii="Lato" w:hAnsi="Lato" w:cs="Arial"/>
          <w:color w:val="000000"/>
          <w:spacing w:val="4"/>
        </w:rPr>
        <w:t>Małopolski</w:t>
      </w:r>
      <w:r w:rsidR="00BD6052" w:rsidRPr="005C02A5">
        <w:rPr>
          <w:rFonts w:ascii="Lato" w:hAnsi="Lato" w:cs="Arial"/>
          <w:color w:val="000000"/>
          <w:spacing w:val="4"/>
        </w:rPr>
        <w:t xml:space="preserve"> </w:t>
      </w:r>
      <w:r w:rsidRPr="005C02A5">
        <w:rPr>
          <w:rFonts w:ascii="Lato" w:hAnsi="Lato" w:cs="Arial"/>
          <w:color w:val="000000"/>
          <w:spacing w:val="4"/>
        </w:rPr>
        <w:t xml:space="preserve">podzielił argumenty przedstawione przez </w:t>
      </w:r>
      <w:r w:rsidRPr="006563D9">
        <w:rPr>
          <w:rFonts w:ascii="Lato" w:hAnsi="Lato" w:cs="Arial"/>
          <w:iCs/>
          <w:color w:val="000000"/>
          <w:spacing w:val="4"/>
        </w:rPr>
        <w:t>inwestora</w:t>
      </w:r>
      <w:r w:rsidR="00043609" w:rsidRPr="005C02A5">
        <w:rPr>
          <w:rFonts w:ascii="Lato" w:hAnsi="Lato" w:cs="Arial"/>
          <w:bCs/>
          <w:iCs/>
          <w:spacing w:val="4"/>
          <w:lang w:bidi="pl-PL"/>
        </w:rPr>
        <w:t xml:space="preserve">. </w:t>
      </w:r>
      <w:r w:rsidR="00D93A25" w:rsidRPr="005C02A5">
        <w:rPr>
          <w:rFonts w:ascii="Lato" w:hAnsi="Lato" w:cs="Arial"/>
          <w:bCs/>
          <w:iCs/>
          <w:spacing w:val="4"/>
          <w:lang w:bidi="pl-PL"/>
        </w:rPr>
        <w:t xml:space="preserve">W uzasadnieniu kontrolowanej decyzji organ I instancji, mając na uwadze stanowisko przedstawione przez </w:t>
      </w:r>
      <w:r w:rsidR="00D93A25" w:rsidRPr="00901C73">
        <w:rPr>
          <w:rFonts w:ascii="Lato" w:hAnsi="Lato" w:cs="Arial"/>
          <w:bCs/>
          <w:spacing w:val="4"/>
          <w:lang w:bidi="pl-PL"/>
        </w:rPr>
        <w:t>inwestora</w:t>
      </w:r>
      <w:r w:rsidR="00D93A25" w:rsidRPr="005C02A5">
        <w:rPr>
          <w:rFonts w:ascii="Lato" w:hAnsi="Lato" w:cs="Arial"/>
          <w:bCs/>
          <w:iCs/>
          <w:spacing w:val="4"/>
          <w:lang w:bidi="pl-PL"/>
        </w:rPr>
        <w:t xml:space="preserve">, odniósł się do uwag wniesionych </w:t>
      </w:r>
      <w:r w:rsidR="00D93A25" w:rsidRPr="005C02A5">
        <w:rPr>
          <w:rFonts w:ascii="Lato" w:hAnsi="Lato" w:cs="Arial"/>
          <w:bCs/>
          <w:iCs/>
          <w:spacing w:val="4"/>
          <w:lang w:bidi="pl-PL"/>
        </w:rPr>
        <w:br/>
        <w:t xml:space="preserve">w trakcie postępowania </w:t>
      </w:r>
      <w:proofErr w:type="spellStart"/>
      <w:r w:rsidR="00D93A25" w:rsidRPr="005C02A5">
        <w:rPr>
          <w:rFonts w:ascii="Lato" w:hAnsi="Lato" w:cs="Arial"/>
          <w:bCs/>
          <w:iCs/>
          <w:spacing w:val="4"/>
          <w:lang w:bidi="pl-PL"/>
        </w:rPr>
        <w:t>pierwszoinstancyjnego</w:t>
      </w:r>
      <w:proofErr w:type="spellEnd"/>
      <w:r w:rsidR="00D93A25" w:rsidRPr="005C02A5">
        <w:rPr>
          <w:rFonts w:ascii="Lato" w:hAnsi="Lato" w:cs="Arial"/>
          <w:bCs/>
          <w:iCs/>
          <w:spacing w:val="4"/>
          <w:lang w:bidi="pl-PL"/>
        </w:rPr>
        <w:t>.</w:t>
      </w:r>
    </w:p>
    <w:p w14:paraId="6DE0497C" w14:textId="0D1FEA2F" w:rsidR="009E4AFA" w:rsidRPr="005C02A5" w:rsidRDefault="009E4AFA" w:rsidP="002166F1">
      <w:pPr>
        <w:spacing w:after="240" w:line="240" w:lineRule="exact"/>
        <w:jc w:val="both"/>
        <w:textAlignment w:val="baseline"/>
        <w:rPr>
          <w:rFonts w:ascii="Lato" w:hAnsi="Lato" w:cs="Arial"/>
          <w:color w:val="000000"/>
          <w:spacing w:val="4"/>
        </w:rPr>
      </w:pPr>
      <w:r w:rsidRPr="005C02A5">
        <w:rPr>
          <w:rFonts w:ascii="Lato" w:hAnsi="Lato" w:cs="Arial"/>
          <w:color w:val="000000"/>
          <w:spacing w:val="4"/>
        </w:rPr>
        <w:t xml:space="preserve">Zgodnie z art. 11f ust. 3 </w:t>
      </w:r>
      <w:r w:rsidRPr="005C02A5">
        <w:rPr>
          <w:rFonts w:ascii="Lato" w:hAnsi="Lato" w:cs="Arial"/>
          <w:i/>
          <w:color w:val="000000"/>
          <w:spacing w:val="4"/>
        </w:rPr>
        <w:t>spec</w:t>
      </w:r>
      <w:r w:rsidRPr="005C02A5">
        <w:rPr>
          <w:rFonts w:ascii="Lato" w:hAnsi="Lato" w:cs="Arial"/>
          <w:i/>
          <w:iCs/>
          <w:color w:val="000000"/>
          <w:spacing w:val="4"/>
        </w:rPr>
        <w:t>ustaw</w:t>
      </w:r>
      <w:r w:rsidRPr="005C02A5">
        <w:rPr>
          <w:rFonts w:ascii="Lato" w:hAnsi="Lato" w:cs="Arial"/>
          <w:iCs/>
          <w:color w:val="000000"/>
          <w:spacing w:val="4"/>
        </w:rPr>
        <w:t xml:space="preserve">y </w:t>
      </w:r>
      <w:r w:rsidRPr="005C02A5">
        <w:rPr>
          <w:rFonts w:ascii="Lato" w:hAnsi="Lato" w:cs="Arial"/>
          <w:i/>
          <w:iCs/>
          <w:color w:val="000000"/>
          <w:spacing w:val="4"/>
        </w:rPr>
        <w:t>drogowej</w:t>
      </w:r>
      <w:r w:rsidRPr="005C02A5">
        <w:rPr>
          <w:rFonts w:ascii="Lato" w:hAnsi="Lato" w:cs="Arial"/>
          <w:iCs/>
          <w:color w:val="000000"/>
          <w:spacing w:val="4"/>
        </w:rPr>
        <w:t>,</w:t>
      </w:r>
      <w:r w:rsidRPr="005C02A5">
        <w:rPr>
          <w:rFonts w:ascii="Lato" w:hAnsi="Lato" w:cs="Arial"/>
          <w:i/>
          <w:iCs/>
          <w:color w:val="000000"/>
          <w:spacing w:val="4"/>
        </w:rPr>
        <w:t xml:space="preserve"> </w:t>
      </w:r>
      <w:r w:rsidRPr="005C02A5">
        <w:rPr>
          <w:rFonts w:ascii="Lato" w:hAnsi="Lato" w:cs="Arial"/>
          <w:color w:val="000000"/>
          <w:spacing w:val="4"/>
        </w:rPr>
        <w:t xml:space="preserve">Wojewoda </w:t>
      </w:r>
      <w:r w:rsidR="007018C6" w:rsidRPr="005C02A5">
        <w:rPr>
          <w:rFonts w:ascii="Lato" w:hAnsi="Lato" w:cs="Arial"/>
          <w:color w:val="000000"/>
          <w:spacing w:val="4"/>
        </w:rPr>
        <w:t>Małopolski</w:t>
      </w:r>
      <w:r w:rsidR="00BD6052" w:rsidRPr="005C02A5">
        <w:rPr>
          <w:rFonts w:ascii="Lato" w:hAnsi="Lato" w:cs="Arial"/>
          <w:color w:val="000000"/>
          <w:spacing w:val="4"/>
        </w:rPr>
        <w:t xml:space="preserve"> </w:t>
      </w:r>
      <w:r w:rsidRPr="005C02A5">
        <w:rPr>
          <w:rFonts w:ascii="Lato" w:hAnsi="Lato" w:cs="Arial"/>
          <w:color w:val="000000"/>
          <w:spacing w:val="4"/>
        </w:rPr>
        <w:t xml:space="preserve">doręczył </w:t>
      </w:r>
      <w:r w:rsidRPr="005C02A5">
        <w:rPr>
          <w:rFonts w:ascii="Lato" w:hAnsi="Lato" w:cs="Arial"/>
          <w:color w:val="000000"/>
          <w:spacing w:val="4"/>
        </w:rPr>
        <w:br/>
        <w:t xml:space="preserve">ww. decyzję wnioskodawcy oraz zawiadomił o jej wydaniu pozostałe strony w drodze </w:t>
      </w:r>
      <w:proofErr w:type="spellStart"/>
      <w:r w:rsidRPr="005C02A5">
        <w:rPr>
          <w:rFonts w:ascii="Lato" w:hAnsi="Lato" w:cs="Arial"/>
          <w:color w:val="000000"/>
          <w:spacing w:val="4"/>
        </w:rPr>
        <w:t>obwieszczeń</w:t>
      </w:r>
      <w:proofErr w:type="spellEnd"/>
      <w:r w:rsidRPr="005C02A5">
        <w:rPr>
          <w:rFonts w:ascii="Lato" w:hAnsi="Lato" w:cs="Arial"/>
          <w:color w:val="000000"/>
          <w:spacing w:val="4"/>
        </w:rPr>
        <w:t xml:space="preserve">. Dotychczasowych właścicieli i użytkowników wieczystych nieruchomości objętych </w:t>
      </w:r>
      <w:r w:rsidRPr="00901C73">
        <w:rPr>
          <w:rFonts w:ascii="Lato" w:hAnsi="Lato" w:cs="Arial"/>
          <w:iCs/>
          <w:color w:val="000000"/>
          <w:spacing w:val="4"/>
        </w:rPr>
        <w:t xml:space="preserve">decyzją Wojewody </w:t>
      </w:r>
      <w:r w:rsidR="007018C6" w:rsidRPr="00901C73">
        <w:rPr>
          <w:rFonts w:ascii="Lato" w:hAnsi="Lato" w:cs="Arial"/>
          <w:iCs/>
          <w:color w:val="000000"/>
          <w:spacing w:val="4"/>
        </w:rPr>
        <w:t>Małopolskiego</w:t>
      </w:r>
      <w:r w:rsidR="00BD6052" w:rsidRPr="005C02A5">
        <w:rPr>
          <w:rFonts w:ascii="Lato" w:hAnsi="Lato" w:cs="Arial"/>
          <w:i/>
          <w:color w:val="000000"/>
          <w:spacing w:val="4"/>
        </w:rPr>
        <w:t xml:space="preserve"> </w:t>
      </w:r>
      <w:r w:rsidRPr="005C02A5">
        <w:rPr>
          <w:rFonts w:ascii="Lato" w:hAnsi="Lato" w:cs="Arial"/>
          <w:color w:val="000000"/>
          <w:spacing w:val="4"/>
        </w:rPr>
        <w:t>organ I instancji poinformował o wydaniu decyzji w drodze zawiadomie</w:t>
      </w:r>
      <w:r w:rsidR="00BD6052" w:rsidRPr="005C02A5">
        <w:rPr>
          <w:rFonts w:ascii="Lato" w:hAnsi="Lato" w:cs="Arial"/>
          <w:color w:val="000000"/>
          <w:spacing w:val="4"/>
        </w:rPr>
        <w:t>nia</w:t>
      </w:r>
      <w:r w:rsidRPr="005C02A5">
        <w:rPr>
          <w:rFonts w:ascii="Lato" w:hAnsi="Lato" w:cs="Arial"/>
          <w:color w:val="000000"/>
          <w:spacing w:val="4"/>
        </w:rPr>
        <w:t xml:space="preserve"> z dnia </w:t>
      </w:r>
      <w:r w:rsidR="007D18CD" w:rsidRPr="005C02A5">
        <w:rPr>
          <w:rFonts w:ascii="Lato" w:hAnsi="Lato" w:cs="Arial"/>
          <w:color w:val="000000"/>
          <w:spacing w:val="4"/>
        </w:rPr>
        <w:t>9</w:t>
      </w:r>
      <w:r w:rsidR="004C2DC7" w:rsidRPr="005C02A5">
        <w:rPr>
          <w:rFonts w:ascii="Lato" w:hAnsi="Lato" w:cs="Arial"/>
          <w:color w:val="000000"/>
          <w:spacing w:val="4"/>
        </w:rPr>
        <w:t xml:space="preserve"> października</w:t>
      </w:r>
      <w:r w:rsidR="00BD6052" w:rsidRPr="005C02A5">
        <w:rPr>
          <w:rFonts w:ascii="Lato" w:hAnsi="Lato" w:cs="Arial"/>
          <w:color w:val="000000"/>
          <w:spacing w:val="4"/>
        </w:rPr>
        <w:t xml:space="preserve"> 202</w:t>
      </w:r>
      <w:r w:rsidR="007D18CD" w:rsidRPr="005C02A5">
        <w:rPr>
          <w:rFonts w:ascii="Lato" w:hAnsi="Lato" w:cs="Arial"/>
          <w:color w:val="000000"/>
          <w:spacing w:val="4"/>
        </w:rPr>
        <w:t>3</w:t>
      </w:r>
      <w:r w:rsidR="00BD6052" w:rsidRPr="005C02A5">
        <w:rPr>
          <w:rFonts w:ascii="Lato" w:hAnsi="Lato" w:cs="Arial"/>
          <w:color w:val="000000"/>
          <w:spacing w:val="4"/>
        </w:rPr>
        <w:t xml:space="preserve"> r., znak: </w:t>
      </w:r>
      <w:r w:rsidR="003F0786" w:rsidRPr="005C02A5">
        <w:rPr>
          <w:rFonts w:ascii="Lato" w:hAnsi="Lato" w:cs="Arial"/>
          <w:color w:val="000000"/>
          <w:spacing w:val="4"/>
          <w:highlight w:val="yellow"/>
        </w:rPr>
        <w:br/>
      </w:r>
      <w:r w:rsidR="007D18CD" w:rsidRPr="005C02A5">
        <w:rPr>
          <w:rFonts w:ascii="Lato" w:hAnsi="Lato" w:cs="Arial"/>
          <w:bCs/>
          <w:color w:val="000000"/>
          <w:spacing w:val="4"/>
        </w:rPr>
        <w:t>WI-VI.7820.1.6.2023.EF</w:t>
      </w:r>
      <w:r w:rsidRPr="005C02A5">
        <w:rPr>
          <w:rFonts w:ascii="Lato" w:hAnsi="Lato" w:cs="Arial"/>
          <w:bCs/>
          <w:color w:val="000000"/>
          <w:spacing w:val="4"/>
        </w:rPr>
        <w:t xml:space="preserve">, </w:t>
      </w:r>
      <w:r w:rsidRPr="005C02A5">
        <w:rPr>
          <w:rFonts w:ascii="Lato" w:hAnsi="Lato" w:cs="Arial"/>
          <w:color w:val="000000"/>
          <w:spacing w:val="4"/>
        </w:rPr>
        <w:t>wysłan</w:t>
      </w:r>
      <w:r w:rsidR="00BD6052" w:rsidRPr="005C02A5">
        <w:rPr>
          <w:rFonts w:ascii="Lato" w:hAnsi="Lato" w:cs="Arial"/>
          <w:color w:val="000000"/>
          <w:spacing w:val="4"/>
        </w:rPr>
        <w:t>ego</w:t>
      </w:r>
      <w:r w:rsidRPr="005C02A5">
        <w:rPr>
          <w:rFonts w:ascii="Lato" w:hAnsi="Lato" w:cs="Arial"/>
          <w:color w:val="000000"/>
          <w:spacing w:val="4"/>
        </w:rPr>
        <w:t xml:space="preserve"> na adresy wskazane w katastrze nieruchomości. </w:t>
      </w:r>
      <w:r w:rsidR="00832F4D" w:rsidRPr="005C02A5">
        <w:rPr>
          <w:rFonts w:ascii="Lato" w:hAnsi="Lato" w:cs="Arial"/>
          <w:color w:val="000000"/>
          <w:spacing w:val="4"/>
        </w:rPr>
        <w:br/>
      </w:r>
      <w:r w:rsidRPr="005C02A5">
        <w:rPr>
          <w:rFonts w:ascii="Lato" w:hAnsi="Lato" w:cs="Arial"/>
          <w:color w:val="000000"/>
          <w:spacing w:val="4"/>
        </w:rPr>
        <w:t>W zawiadomieniach oraz w obwieszczeniu zamieszczono, zgodnie z art. 11f ust. 4</w:t>
      </w:r>
      <w:r w:rsidRPr="005C02A5">
        <w:rPr>
          <w:rFonts w:ascii="Lato" w:hAnsi="Lato" w:cs="Arial"/>
          <w:i/>
          <w:iCs/>
          <w:color w:val="000000"/>
          <w:spacing w:val="4"/>
        </w:rPr>
        <w:t xml:space="preserve"> specustawy drogowej</w:t>
      </w:r>
      <w:r w:rsidRPr="005C02A5">
        <w:rPr>
          <w:rFonts w:ascii="Lato" w:hAnsi="Lato" w:cs="Arial"/>
          <w:iCs/>
          <w:color w:val="000000"/>
          <w:spacing w:val="4"/>
        </w:rPr>
        <w:t>,</w:t>
      </w:r>
      <w:r w:rsidRPr="005C02A5">
        <w:rPr>
          <w:rFonts w:ascii="Lato" w:hAnsi="Lato" w:cs="Arial"/>
          <w:color w:val="000000"/>
          <w:spacing w:val="4"/>
        </w:rPr>
        <w:t xml:space="preserve"> informację o miejscu, w którym strony mogą zapoznać się z treścią decyzji.  </w:t>
      </w:r>
    </w:p>
    <w:p w14:paraId="4E1C900F" w14:textId="5257A91C" w:rsidR="00311D71" w:rsidRPr="00703572" w:rsidRDefault="00F45C88" w:rsidP="002166F1">
      <w:pPr>
        <w:spacing w:after="240" w:line="240" w:lineRule="exact"/>
        <w:jc w:val="both"/>
        <w:textAlignment w:val="baseline"/>
        <w:rPr>
          <w:rFonts w:ascii="Lato" w:hAnsi="Lato" w:cs="Arial"/>
          <w:color w:val="000000"/>
          <w:spacing w:val="4"/>
        </w:rPr>
      </w:pPr>
      <w:r w:rsidRPr="005C02A5">
        <w:rPr>
          <w:rFonts w:ascii="Lato" w:hAnsi="Lato" w:cs="Arial"/>
          <w:color w:val="000000"/>
          <w:spacing w:val="4"/>
        </w:rPr>
        <w:t xml:space="preserve">Kontrolowana </w:t>
      </w:r>
      <w:r w:rsidRPr="00901C73">
        <w:rPr>
          <w:rFonts w:ascii="Lato" w:hAnsi="Lato" w:cs="Arial"/>
          <w:color w:val="000000"/>
          <w:spacing w:val="4"/>
        </w:rPr>
        <w:t xml:space="preserve">decyzja Wojewody </w:t>
      </w:r>
      <w:r w:rsidR="00025F1D" w:rsidRPr="00901C73">
        <w:rPr>
          <w:rFonts w:ascii="Lato" w:hAnsi="Lato" w:cs="Arial"/>
          <w:color w:val="000000"/>
          <w:spacing w:val="4"/>
        </w:rPr>
        <w:t>Małopolskiego</w:t>
      </w:r>
      <w:r w:rsidR="00ED22A1" w:rsidRPr="005C02A5">
        <w:rPr>
          <w:rFonts w:ascii="Lato" w:hAnsi="Lato" w:cs="Arial"/>
          <w:color w:val="000000"/>
          <w:spacing w:val="4"/>
        </w:rPr>
        <w:t xml:space="preserve"> (z zastrzeżeniem uchybień, o który</w:t>
      </w:r>
      <w:r w:rsidR="00D51C01" w:rsidRPr="005C02A5">
        <w:rPr>
          <w:rFonts w:ascii="Lato" w:hAnsi="Lato" w:cs="Arial"/>
          <w:color w:val="000000"/>
          <w:spacing w:val="4"/>
        </w:rPr>
        <w:t xml:space="preserve">ch </w:t>
      </w:r>
      <w:r w:rsidR="00ED22A1" w:rsidRPr="005C02A5">
        <w:rPr>
          <w:rFonts w:ascii="Lato" w:hAnsi="Lato" w:cs="Arial"/>
          <w:color w:val="000000"/>
          <w:spacing w:val="4"/>
        </w:rPr>
        <w:t>będzie mowa w dalszej części niniejszej decyzji)</w:t>
      </w:r>
      <w:r w:rsidR="00ED22A1" w:rsidRPr="005C02A5">
        <w:rPr>
          <w:rFonts w:ascii="Lato" w:hAnsi="Lato" w:cs="Arial"/>
          <w:bCs/>
          <w:color w:val="000000"/>
          <w:spacing w:val="4"/>
          <w:lang w:bidi="pl-PL"/>
        </w:rPr>
        <w:t xml:space="preserve">, </w:t>
      </w:r>
      <w:r w:rsidRPr="005C02A5">
        <w:rPr>
          <w:rFonts w:ascii="Lato" w:hAnsi="Lato" w:cs="Arial"/>
          <w:color w:val="000000"/>
          <w:spacing w:val="4"/>
        </w:rPr>
        <w:t xml:space="preserve">czyni zadość wymogom przedstawionym w art. 11f ust. 1 </w:t>
      </w:r>
      <w:r w:rsidRPr="005C02A5">
        <w:rPr>
          <w:rFonts w:ascii="Lato" w:hAnsi="Lato" w:cs="Arial"/>
          <w:i/>
          <w:iCs/>
          <w:color w:val="000000"/>
          <w:spacing w:val="4"/>
        </w:rPr>
        <w:t>specustawy drogowej</w:t>
      </w:r>
      <w:r w:rsidRPr="005C02A5">
        <w:rPr>
          <w:rFonts w:ascii="Lato" w:hAnsi="Lato" w:cs="Arial"/>
          <w:color w:val="000000"/>
          <w:spacing w:val="4"/>
        </w:rPr>
        <w:t xml:space="preserve">. Zaskarżona </w:t>
      </w:r>
      <w:r w:rsidRPr="00901C73">
        <w:rPr>
          <w:rFonts w:ascii="Lato" w:hAnsi="Lato" w:cs="Arial"/>
          <w:color w:val="000000"/>
          <w:spacing w:val="4"/>
        </w:rPr>
        <w:t xml:space="preserve">decyzja Wojewody </w:t>
      </w:r>
      <w:r w:rsidR="00222034" w:rsidRPr="00901C73">
        <w:rPr>
          <w:rFonts w:ascii="Lato" w:hAnsi="Lato" w:cs="Arial"/>
          <w:color w:val="000000"/>
          <w:spacing w:val="4"/>
        </w:rPr>
        <w:t>Małopolskiego</w:t>
      </w:r>
      <w:r w:rsidRPr="005C02A5">
        <w:rPr>
          <w:rFonts w:ascii="Lato" w:hAnsi="Lato" w:cs="Arial"/>
          <w:color w:val="000000"/>
          <w:spacing w:val="4"/>
        </w:rPr>
        <w:t xml:space="preserve"> określa również termin wydania nieruchomości,</w:t>
      </w:r>
      <w:r w:rsidR="00D51313" w:rsidRPr="00901C73">
        <w:rPr>
          <w:rFonts w:ascii="Lato" w:eastAsia="Times New Roman" w:hAnsi="Lato" w:cs="Arial"/>
          <w:spacing w:val="4"/>
          <w:lang w:eastAsia="pl-PL"/>
        </w:rPr>
        <w:t xml:space="preserve"> </w:t>
      </w:r>
      <w:r w:rsidR="00D51313" w:rsidRPr="005C02A5">
        <w:rPr>
          <w:rFonts w:ascii="Lato" w:hAnsi="Lato" w:cs="Arial"/>
          <w:color w:val="000000"/>
          <w:spacing w:val="4"/>
        </w:rPr>
        <w:t xml:space="preserve">opróżnienia lokali oraz innych pomieszczeń, </w:t>
      </w:r>
      <w:r w:rsidRPr="005C02A5">
        <w:rPr>
          <w:rFonts w:ascii="Lato" w:hAnsi="Lato" w:cs="Arial"/>
          <w:color w:val="000000"/>
          <w:spacing w:val="4"/>
        </w:rPr>
        <w:t>o który</w:t>
      </w:r>
      <w:r w:rsidR="0026788D" w:rsidRPr="005C02A5">
        <w:rPr>
          <w:rFonts w:ascii="Lato" w:hAnsi="Lato" w:cs="Arial"/>
          <w:color w:val="000000"/>
          <w:spacing w:val="4"/>
        </w:rPr>
        <w:t>ch</w:t>
      </w:r>
      <w:r w:rsidRPr="005C02A5">
        <w:rPr>
          <w:rFonts w:ascii="Lato" w:hAnsi="Lato" w:cs="Arial"/>
          <w:color w:val="000000"/>
          <w:spacing w:val="4"/>
        </w:rPr>
        <w:t xml:space="preserve"> mowa w art. 16 ust. 2 </w:t>
      </w:r>
      <w:r w:rsidRPr="005C02A5">
        <w:rPr>
          <w:rFonts w:ascii="Lato" w:hAnsi="Lato" w:cs="Arial"/>
          <w:i/>
          <w:iCs/>
          <w:color w:val="000000"/>
          <w:spacing w:val="4"/>
        </w:rPr>
        <w:t>specustawy drogowej</w:t>
      </w:r>
      <w:r w:rsidR="00255275" w:rsidRPr="005C02A5">
        <w:rPr>
          <w:rFonts w:ascii="Lato" w:hAnsi="Lato" w:cs="Arial"/>
          <w:color w:val="000000"/>
          <w:spacing w:val="4"/>
        </w:rPr>
        <w:t xml:space="preserve">. Pozytywnie należy ocenić określenie przez Wojewodę </w:t>
      </w:r>
      <w:r w:rsidR="00222034" w:rsidRPr="005C02A5">
        <w:rPr>
          <w:rFonts w:ascii="Lato" w:hAnsi="Lato" w:cs="Arial"/>
          <w:color w:val="000000"/>
          <w:spacing w:val="4"/>
        </w:rPr>
        <w:t>Małopolskiego</w:t>
      </w:r>
      <w:r w:rsidR="00255275" w:rsidRPr="005C02A5">
        <w:rPr>
          <w:rFonts w:ascii="Lato" w:hAnsi="Lato" w:cs="Arial"/>
          <w:color w:val="000000"/>
          <w:spacing w:val="4"/>
        </w:rPr>
        <w:t xml:space="preserve"> – biorąc pod uwagę dyspozycję </w:t>
      </w:r>
      <w:r w:rsidR="00972D7A" w:rsidRPr="005C02A5">
        <w:rPr>
          <w:rFonts w:ascii="Lato" w:hAnsi="Lato" w:cs="Arial"/>
          <w:color w:val="000000"/>
          <w:spacing w:val="4"/>
        </w:rPr>
        <w:br/>
      </w:r>
      <w:r w:rsidR="00255275" w:rsidRPr="005C02A5">
        <w:rPr>
          <w:rFonts w:ascii="Lato" w:hAnsi="Lato" w:cs="Arial"/>
          <w:color w:val="000000"/>
          <w:spacing w:val="4"/>
        </w:rPr>
        <w:t xml:space="preserve">art. 16 ust. 2 </w:t>
      </w:r>
      <w:r w:rsidR="00255275" w:rsidRPr="005C02A5">
        <w:rPr>
          <w:rFonts w:ascii="Lato" w:hAnsi="Lato" w:cs="Arial"/>
          <w:i/>
          <w:color w:val="000000"/>
          <w:spacing w:val="4"/>
        </w:rPr>
        <w:t xml:space="preserve">specustawy drogowej </w:t>
      </w:r>
      <w:r w:rsidRPr="005C02A5">
        <w:rPr>
          <w:rFonts w:ascii="Lato" w:hAnsi="Lato" w:cs="Arial"/>
          <w:color w:val="000000"/>
          <w:spacing w:val="4"/>
        </w:rPr>
        <w:t>– ww. termin na 12</w:t>
      </w:r>
      <w:r w:rsidR="009D690B" w:rsidRPr="005C02A5">
        <w:rPr>
          <w:rFonts w:ascii="Lato" w:hAnsi="Lato" w:cs="Arial"/>
          <w:color w:val="000000"/>
          <w:spacing w:val="4"/>
        </w:rPr>
        <w:t>1</w:t>
      </w:r>
      <w:r w:rsidRPr="005C02A5">
        <w:rPr>
          <w:rFonts w:ascii="Lato" w:hAnsi="Lato" w:cs="Arial"/>
          <w:color w:val="000000"/>
          <w:spacing w:val="4"/>
        </w:rPr>
        <w:t xml:space="preserve"> dzień od dnia uzyskania waloru ostateczności decyzji o zezwoleniu na realizację inwestycji drogowej. Organ zobowiązany był bowiem tak uczynić wobec uzasadnionego wystąpienia przez </w:t>
      </w:r>
      <w:r w:rsidRPr="00901C73">
        <w:rPr>
          <w:rFonts w:ascii="Lato" w:hAnsi="Lato" w:cs="Arial"/>
          <w:color w:val="000000"/>
          <w:spacing w:val="4"/>
        </w:rPr>
        <w:t>inwestora</w:t>
      </w:r>
      <w:r w:rsidR="00972D7A" w:rsidRPr="005C02A5">
        <w:rPr>
          <w:rFonts w:ascii="Lato" w:hAnsi="Lato" w:cs="Arial"/>
          <w:color w:val="000000"/>
          <w:spacing w:val="4"/>
        </w:rPr>
        <w:t xml:space="preserve"> </w:t>
      </w:r>
      <w:r w:rsidRPr="00703572">
        <w:rPr>
          <w:rFonts w:ascii="Lato" w:hAnsi="Lato" w:cs="Arial"/>
          <w:color w:val="000000"/>
          <w:spacing w:val="4"/>
        </w:rPr>
        <w:t>o nadanie decyzji rygoru natychmiastowej wykonalności.</w:t>
      </w:r>
    </w:p>
    <w:p w14:paraId="7F7FE333" w14:textId="77777777" w:rsidR="00046A8A" w:rsidRPr="005C02A5" w:rsidRDefault="009F2DCD" w:rsidP="005C3C18">
      <w:pPr>
        <w:spacing w:after="240" w:line="240" w:lineRule="exact"/>
        <w:jc w:val="both"/>
        <w:outlineLvl w:val="0"/>
        <w:rPr>
          <w:rFonts w:ascii="Lato" w:eastAsia="Times New Roman" w:hAnsi="Lato" w:cs="Arial"/>
          <w:color w:val="000000"/>
          <w:spacing w:val="4"/>
          <w:lang w:eastAsia="pl-PL"/>
        </w:rPr>
      </w:pPr>
      <w:r w:rsidRPr="00703572">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703572">
        <w:rPr>
          <w:rFonts w:ascii="Lato" w:eastAsia="Times New Roman" w:hAnsi="Lato" w:cs="Arial"/>
          <w:color w:val="000000"/>
          <w:spacing w:val="4"/>
          <w:lang w:eastAsia="pl-PL"/>
        </w:rPr>
        <w:t xml:space="preserve">art. 138 § 1 pkt 2 </w:t>
      </w:r>
      <w:r w:rsidRPr="00703572">
        <w:rPr>
          <w:rFonts w:ascii="Lato" w:eastAsia="Times New Roman" w:hAnsi="Lato" w:cs="Arial"/>
          <w:i/>
          <w:color w:val="000000"/>
          <w:spacing w:val="4"/>
          <w:lang w:eastAsia="pl-PL"/>
        </w:rPr>
        <w:t>kpa</w:t>
      </w:r>
      <w:r w:rsidRPr="00703572">
        <w:rPr>
          <w:rFonts w:ascii="Lato" w:eastAsia="Times New Roman" w:hAnsi="Lato" w:cs="Arial"/>
          <w:color w:val="000000"/>
          <w:spacing w:val="4"/>
          <w:lang w:eastAsia="pl-PL"/>
        </w:rPr>
        <w:t xml:space="preserve"> umożliwia organowi odwoławczemu ko</w:t>
      </w:r>
      <w:r w:rsidRPr="005C02A5">
        <w:rPr>
          <w:rFonts w:ascii="Lato" w:eastAsia="Times New Roman" w:hAnsi="Lato" w:cs="Arial"/>
          <w:color w:val="000000"/>
          <w:spacing w:val="4"/>
          <w:lang w:eastAsia="pl-PL"/>
        </w:rPr>
        <w:t xml:space="preserve">rektę zaskarżonej decyzji przez jej uchylenie w części i orzeczenie </w:t>
      </w:r>
      <w:r w:rsidRPr="005C02A5">
        <w:rPr>
          <w:rFonts w:ascii="Lato" w:eastAsia="Times New Roman" w:hAnsi="Lato" w:cs="Arial"/>
          <w:color w:val="000000"/>
          <w:spacing w:val="4"/>
          <w:lang w:eastAsia="pl-PL"/>
        </w:rPr>
        <w:br/>
        <w:t>w tym zakresie co do istoty sprawy.</w:t>
      </w:r>
    </w:p>
    <w:p w14:paraId="03B6FA73" w14:textId="6805CCA4" w:rsidR="00DA59D3" w:rsidRDefault="005A7091" w:rsidP="004A4F2C">
      <w:pPr>
        <w:spacing w:after="240" w:line="240" w:lineRule="exact"/>
        <w:jc w:val="both"/>
        <w:outlineLvl w:val="0"/>
        <w:rPr>
          <w:rFonts w:ascii="Lato" w:hAnsi="Lato" w:cs="Arial"/>
          <w:bCs/>
          <w:iCs/>
          <w:spacing w:val="4"/>
          <w:lang w:bidi="pl-PL"/>
        </w:rPr>
      </w:pPr>
      <w:r w:rsidRPr="005C02A5">
        <w:rPr>
          <w:rFonts w:ascii="Lato" w:hAnsi="Lato" w:cs="Arial"/>
          <w:spacing w:val="4"/>
        </w:rPr>
        <w:t>W trakcie prowadzonego postępowania odwoławczego,</w:t>
      </w:r>
      <w:r w:rsidR="005F5ADB" w:rsidRPr="005C02A5">
        <w:rPr>
          <w:rFonts w:ascii="Lato" w:hAnsi="Lato" w:cs="Arial"/>
          <w:spacing w:val="4"/>
        </w:rPr>
        <w:t xml:space="preserve"> </w:t>
      </w:r>
      <w:r w:rsidR="005C02A5" w:rsidRPr="005C02A5">
        <w:rPr>
          <w:rFonts w:ascii="Lato" w:hAnsi="Lato" w:cs="Arial"/>
          <w:spacing w:val="4"/>
        </w:rPr>
        <w:t xml:space="preserve">w pismach z dnia </w:t>
      </w:r>
      <w:r w:rsidR="005F5ADB" w:rsidRPr="005C02A5">
        <w:rPr>
          <w:rFonts w:ascii="Lato" w:hAnsi="Lato" w:cs="Arial"/>
          <w:spacing w:val="4"/>
        </w:rPr>
        <w:t>18 stycznia 2024 r.</w:t>
      </w:r>
      <w:r w:rsidR="005C02A5" w:rsidRPr="005C02A5">
        <w:rPr>
          <w:rFonts w:ascii="Lato" w:hAnsi="Lato" w:cs="Arial"/>
          <w:spacing w:val="4"/>
        </w:rPr>
        <w:t xml:space="preserve">, </w:t>
      </w:r>
      <w:r w:rsidR="005F5ADB" w:rsidRPr="005C02A5">
        <w:rPr>
          <w:rFonts w:ascii="Lato" w:hAnsi="Lato" w:cs="Arial"/>
          <w:spacing w:val="4"/>
        </w:rPr>
        <w:t>znak: MP-MOSTY/442/P/DM/1/24-1/80</w:t>
      </w:r>
      <w:r w:rsidR="005C02A5" w:rsidRPr="005C02A5">
        <w:rPr>
          <w:rFonts w:ascii="Lato" w:hAnsi="Lato" w:cs="Arial"/>
          <w:spacing w:val="4"/>
        </w:rPr>
        <w:t>, i z dnia</w:t>
      </w:r>
      <w:r w:rsidR="005C02A5">
        <w:rPr>
          <w:rFonts w:ascii="Lato" w:hAnsi="Lato" w:cs="Arial"/>
          <w:spacing w:val="4"/>
        </w:rPr>
        <w:t xml:space="preserve"> </w:t>
      </w:r>
      <w:r w:rsidR="009A06E1">
        <w:rPr>
          <w:rFonts w:ascii="Lato" w:hAnsi="Lato" w:cs="Arial"/>
          <w:spacing w:val="4"/>
        </w:rPr>
        <w:t xml:space="preserve">8 marca 2024 r., znak: MP-Mosty/442/P/DM/2/23-4/234, inwestor </w:t>
      </w:r>
      <w:r w:rsidR="009A06E1" w:rsidRPr="009A06E1">
        <w:rPr>
          <w:rFonts w:ascii="Lato" w:hAnsi="Lato" w:cs="Arial"/>
          <w:bCs/>
          <w:iCs/>
          <w:spacing w:val="4"/>
          <w:lang w:bidi="pl-PL"/>
        </w:rPr>
        <w:t>wskazał, iż w wykazie zmian danych ewidencyjnych dotyczącym działki nr 901/3, z obrębu</w:t>
      </w:r>
      <w:r w:rsidR="00557490">
        <w:rPr>
          <w:rFonts w:ascii="Lato" w:hAnsi="Lato" w:cs="Arial"/>
          <w:bCs/>
          <w:iCs/>
          <w:spacing w:val="4"/>
          <w:lang w:bidi="pl-PL"/>
        </w:rPr>
        <w:t xml:space="preserve"> </w:t>
      </w:r>
      <w:r w:rsidR="00557490" w:rsidRPr="00557490">
        <w:rPr>
          <w:rFonts w:ascii="Lato" w:hAnsi="Lato" w:cs="Arial"/>
          <w:bCs/>
          <w:iCs/>
          <w:spacing w:val="4"/>
          <w:lang w:bidi="pl-PL"/>
        </w:rPr>
        <w:t>0002</w:t>
      </w:r>
      <w:r w:rsidR="009A06E1" w:rsidRPr="009A06E1">
        <w:rPr>
          <w:rFonts w:ascii="Lato" w:hAnsi="Lato" w:cs="Arial"/>
          <w:bCs/>
          <w:iCs/>
          <w:spacing w:val="4"/>
          <w:lang w:bidi="pl-PL"/>
        </w:rPr>
        <w:t xml:space="preserve"> Myślenice</w:t>
      </w:r>
      <w:r w:rsidR="00557490">
        <w:rPr>
          <w:rFonts w:ascii="Lato" w:hAnsi="Lato" w:cs="Arial"/>
          <w:bCs/>
          <w:iCs/>
          <w:spacing w:val="4"/>
          <w:lang w:bidi="pl-PL"/>
        </w:rPr>
        <w:t xml:space="preserve"> 2</w:t>
      </w:r>
      <w:r w:rsidR="009A06E1">
        <w:rPr>
          <w:rFonts w:ascii="Lato" w:hAnsi="Lato" w:cs="Arial"/>
          <w:bCs/>
          <w:iCs/>
          <w:spacing w:val="4"/>
          <w:lang w:bidi="pl-PL"/>
        </w:rPr>
        <w:t xml:space="preserve">, znajdującym się na mapie z projektem podziału działki nr 901/3, stanowiącej załącznik nr 2/23 do </w:t>
      </w:r>
      <w:r w:rsidR="009A06E1" w:rsidRPr="00DA59D3">
        <w:rPr>
          <w:rFonts w:ascii="Lato" w:hAnsi="Lato" w:cs="Arial"/>
          <w:bCs/>
          <w:iCs/>
          <w:spacing w:val="4"/>
          <w:lang w:bidi="pl-PL"/>
        </w:rPr>
        <w:t>decyzji Wojewody Małopolskiego</w:t>
      </w:r>
      <w:r w:rsidR="009A06E1">
        <w:rPr>
          <w:rFonts w:ascii="Lato" w:hAnsi="Lato" w:cs="Arial"/>
          <w:bCs/>
          <w:iCs/>
          <w:spacing w:val="4"/>
          <w:lang w:bidi="pl-PL"/>
        </w:rPr>
        <w:t xml:space="preserve">, </w:t>
      </w:r>
      <w:r w:rsidR="009A06E1" w:rsidRPr="009A06E1">
        <w:rPr>
          <w:rFonts w:ascii="Lato" w:hAnsi="Lato" w:cs="Arial"/>
          <w:bCs/>
          <w:iCs/>
          <w:spacing w:val="4"/>
          <w:lang w:bidi="pl-PL"/>
        </w:rPr>
        <w:t xml:space="preserve">błędnie wskazano, iż </w:t>
      </w:r>
      <w:r w:rsidR="007E7BB6">
        <w:rPr>
          <w:rFonts w:ascii="Lato" w:hAnsi="Lato" w:cs="Arial"/>
          <w:bCs/>
          <w:iCs/>
          <w:spacing w:val="4"/>
          <w:lang w:bidi="pl-PL"/>
        </w:rPr>
        <w:t xml:space="preserve">wydzielona </w:t>
      </w:r>
      <w:r w:rsidR="009A06E1" w:rsidRPr="009A06E1">
        <w:rPr>
          <w:rFonts w:ascii="Lato" w:hAnsi="Lato" w:cs="Arial"/>
          <w:bCs/>
          <w:iCs/>
          <w:spacing w:val="4"/>
          <w:lang w:bidi="pl-PL"/>
        </w:rPr>
        <w:t xml:space="preserve">działka nr 901/9 zostaje przy dotychczasowym właścicielu, zamiast opisania jej jako przeznczonej pod inwestycję. </w:t>
      </w:r>
      <w:r w:rsidR="00DA59D3">
        <w:rPr>
          <w:rFonts w:ascii="Lato" w:hAnsi="Lato" w:cs="Arial"/>
          <w:bCs/>
          <w:iCs/>
          <w:spacing w:val="4"/>
          <w:lang w:bidi="pl-PL"/>
        </w:rPr>
        <w:t xml:space="preserve">Tożsamy błąd - jak podał inwestor - pojawił się w </w:t>
      </w:r>
      <w:r w:rsidR="00DA59D3" w:rsidRPr="00DA59D3">
        <w:rPr>
          <w:rFonts w:ascii="Lato" w:hAnsi="Lato" w:cs="Arial"/>
          <w:bCs/>
          <w:iCs/>
          <w:spacing w:val="4"/>
          <w:lang w:bidi="pl-PL"/>
        </w:rPr>
        <w:t>pozycj</w:t>
      </w:r>
      <w:r w:rsidR="00DA59D3">
        <w:rPr>
          <w:rFonts w:ascii="Lato" w:hAnsi="Lato" w:cs="Arial"/>
          <w:bCs/>
          <w:iCs/>
          <w:spacing w:val="4"/>
          <w:lang w:bidi="pl-PL"/>
        </w:rPr>
        <w:t>i</w:t>
      </w:r>
      <w:r w:rsidR="00DA59D3" w:rsidRPr="00DA59D3">
        <w:rPr>
          <w:rFonts w:ascii="Lato" w:hAnsi="Lato" w:cs="Arial"/>
          <w:bCs/>
          <w:iCs/>
          <w:spacing w:val="4"/>
          <w:lang w:bidi="pl-PL"/>
        </w:rPr>
        <w:t xml:space="preserve"> nr 38 tabeli znajdującej się na str. 17 w pkt VII </w:t>
      </w:r>
      <w:r w:rsidR="007E7BB6" w:rsidRPr="00DA59D3">
        <w:rPr>
          <w:rFonts w:ascii="Lato" w:hAnsi="Lato" w:cs="Arial"/>
          <w:bCs/>
          <w:iCs/>
          <w:spacing w:val="4"/>
          <w:lang w:bidi="pl-PL"/>
        </w:rPr>
        <w:t xml:space="preserve">zaskarżonej decyzji </w:t>
      </w:r>
      <w:r w:rsidR="00DA59D3" w:rsidRPr="00DA59D3">
        <w:rPr>
          <w:rFonts w:ascii="Lato" w:hAnsi="Lato" w:cs="Arial"/>
          <w:bCs/>
          <w:iCs/>
          <w:spacing w:val="4"/>
          <w:lang w:bidi="pl-PL"/>
        </w:rPr>
        <w:t>pn.: „Zatwierdzenie podziału nieruchomości”</w:t>
      </w:r>
      <w:r w:rsidR="00DA59D3">
        <w:rPr>
          <w:rFonts w:ascii="Lato" w:hAnsi="Lato" w:cs="Arial"/>
          <w:bCs/>
          <w:iCs/>
          <w:spacing w:val="4"/>
          <w:lang w:bidi="pl-PL"/>
        </w:rPr>
        <w:t xml:space="preserve">. </w:t>
      </w:r>
      <w:r w:rsidR="009A06E1" w:rsidRPr="009A06E1">
        <w:rPr>
          <w:rFonts w:ascii="Lato" w:hAnsi="Lato" w:cs="Arial"/>
          <w:bCs/>
          <w:iCs/>
          <w:spacing w:val="4"/>
          <w:lang w:bidi="pl-PL"/>
        </w:rPr>
        <w:t xml:space="preserve">W celu </w:t>
      </w:r>
      <w:r w:rsidR="00DA59D3">
        <w:rPr>
          <w:rFonts w:ascii="Lato" w:hAnsi="Lato" w:cs="Arial"/>
          <w:bCs/>
          <w:iCs/>
          <w:spacing w:val="4"/>
          <w:lang w:bidi="pl-PL"/>
        </w:rPr>
        <w:t xml:space="preserve">naprawienia </w:t>
      </w:r>
      <w:r w:rsidR="00557490">
        <w:rPr>
          <w:rFonts w:ascii="Lato" w:hAnsi="Lato" w:cs="Arial"/>
          <w:bCs/>
          <w:iCs/>
          <w:spacing w:val="4"/>
          <w:lang w:bidi="pl-PL"/>
        </w:rPr>
        <w:t xml:space="preserve">stwierdzonego </w:t>
      </w:r>
      <w:r w:rsidR="00DA59D3">
        <w:rPr>
          <w:rFonts w:ascii="Lato" w:hAnsi="Lato" w:cs="Arial"/>
          <w:bCs/>
          <w:iCs/>
          <w:spacing w:val="4"/>
          <w:lang w:bidi="pl-PL"/>
        </w:rPr>
        <w:t xml:space="preserve">błędu, przy piśmie z dnia 19 stycznia </w:t>
      </w:r>
      <w:r w:rsidR="00DA59D3">
        <w:rPr>
          <w:rFonts w:ascii="Lato" w:hAnsi="Lato" w:cs="Arial"/>
          <w:bCs/>
          <w:iCs/>
          <w:spacing w:val="4"/>
          <w:lang w:bidi="pl-PL"/>
        </w:rPr>
        <w:lastRenderedPageBreak/>
        <w:t xml:space="preserve">2024 r., znak: MP-MOSTY/442/P/DM/2/23-3/90, </w:t>
      </w:r>
      <w:r w:rsidR="009A06E1" w:rsidRPr="009A06E1">
        <w:rPr>
          <w:rFonts w:ascii="Lato" w:hAnsi="Lato" w:cs="Arial"/>
          <w:bCs/>
          <w:iCs/>
          <w:spacing w:val="4"/>
          <w:lang w:bidi="pl-PL"/>
        </w:rPr>
        <w:t xml:space="preserve">inwestor przedłożył </w:t>
      </w:r>
      <w:r w:rsidR="00DA59D3">
        <w:rPr>
          <w:rFonts w:ascii="Lato" w:hAnsi="Lato" w:cs="Arial"/>
          <w:bCs/>
          <w:iCs/>
          <w:spacing w:val="4"/>
          <w:lang w:bidi="pl-PL"/>
        </w:rPr>
        <w:t xml:space="preserve">mapę </w:t>
      </w:r>
      <w:r w:rsidR="00557490">
        <w:rPr>
          <w:rFonts w:ascii="Lato" w:hAnsi="Lato" w:cs="Arial"/>
          <w:bCs/>
          <w:iCs/>
          <w:spacing w:val="4"/>
          <w:lang w:bidi="pl-PL"/>
        </w:rPr>
        <w:br/>
      </w:r>
      <w:r w:rsidR="00DA59D3">
        <w:rPr>
          <w:rFonts w:ascii="Lato" w:hAnsi="Lato" w:cs="Arial"/>
          <w:bCs/>
          <w:iCs/>
          <w:spacing w:val="4"/>
          <w:lang w:bidi="pl-PL"/>
        </w:rPr>
        <w:t xml:space="preserve">z projektem podziału ww. działki nr 901/3, uwzględniającą skorygowany wykaz zmian danych ewidencyjnych dotyczący tej działki. </w:t>
      </w:r>
    </w:p>
    <w:p w14:paraId="21C512FC" w14:textId="15A23D12" w:rsidR="007E7BB6" w:rsidRPr="00A44927" w:rsidRDefault="00DA59D3" w:rsidP="00901C73">
      <w:pPr>
        <w:spacing w:after="120" w:line="240" w:lineRule="exact"/>
        <w:contextualSpacing/>
        <w:jc w:val="both"/>
        <w:outlineLvl w:val="0"/>
        <w:rPr>
          <w:rFonts w:ascii="Lato" w:hAnsi="Lato" w:cs="Arial"/>
          <w:bCs/>
          <w:iCs/>
          <w:spacing w:val="4"/>
          <w:lang w:bidi="pl-PL"/>
        </w:rPr>
      </w:pPr>
      <w:r w:rsidRPr="00A44927">
        <w:rPr>
          <w:rFonts w:ascii="Lato" w:hAnsi="Lato" w:cs="Arial"/>
          <w:bCs/>
          <w:iCs/>
          <w:spacing w:val="4"/>
          <w:lang w:bidi="pl-PL"/>
        </w:rPr>
        <w:t xml:space="preserve">Ponadto, </w:t>
      </w:r>
      <w:r w:rsidR="007E7BB6" w:rsidRPr="00A44927">
        <w:rPr>
          <w:rFonts w:ascii="Lato" w:hAnsi="Lato" w:cs="Arial"/>
          <w:bCs/>
          <w:iCs/>
          <w:spacing w:val="4"/>
          <w:lang w:bidi="pl-PL"/>
        </w:rPr>
        <w:t>w ww. pismach z dnia 18 stycznia i 8 marca 2024 r., inwestor wystąpił także skorygowanie innych błędów w rozstrzygnięciu decyzji</w:t>
      </w:r>
      <w:r w:rsidR="00B30376" w:rsidRPr="00A44927">
        <w:rPr>
          <w:rFonts w:ascii="Lato" w:hAnsi="Lato" w:cs="Arial"/>
          <w:bCs/>
          <w:iCs/>
          <w:spacing w:val="4"/>
          <w:lang w:bidi="pl-PL"/>
        </w:rPr>
        <w:t xml:space="preserve"> Wojewody Małopolskiego</w:t>
      </w:r>
      <w:r w:rsidR="007E7BB6" w:rsidRPr="00A44927">
        <w:rPr>
          <w:rFonts w:ascii="Lato" w:hAnsi="Lato" w:cs="Arial"/>
          <w:bCs/>
          <w:iCs/>
          <w:spacing w:val="4"/>
          <w:lang w:bidi="pl-PL"/>
        </w:rPr>
        <w:t xml:space="preserve"> dotyczących:</w:t>
      </w:r>
    </w:p>
    <w:p w14:paraId="65E9475C" w14:textId="68DA66F6" w:rsidR="00B30376" w:rsidRPr="00A44927" w:rsidRDefault="007E7BB6" w:rsidP="00901C73">
      <w:pPr>
        <w:pStyle w:val="Akapitzlist"/>
        <w:numPr>
          <w:ilvl w:val="0"/>
          <w:numId w:val="47"/>
        </w:numPr>
        <w:spacing w:after="120" w:line="240" w:lineRule="exact"/>
        <w:ind w:left="425" w:hanging="425"/>
        <w:contextualSpacing w:val="0"/>
        <w:jc w:val="both"/>
        <w:outlineLvl w:val="0"/>
        <w:rPr>
          <w:rFonts w:ascii="Lato" w:hAnsi="Lato" w:cs="Arial"/>
          <w:bCs/>
          <w:iCs/>
          <w:spacing w:val="4"/>
          <w:sz w:val="22"/>
          <w:szCs w:val="22"/>
          <w:lang w:bidi="pl-PL"/>
        </w:rPr>
      </w:pPr>
      <w:r w:rsidRPr="00901C73">
        <w:rPr>
          <w:rFonts w:ascii="Lato" w:hAnsi="Lato" w:cs="Arial"/>
          <w:bCs/>
          <w:iCs/>
          <w:spacing w:val="4"/>
          <w:sz w:val="22"/>
          <w:szCs w:val="22"/>
          <w:lang w:bidi="pl-PL"/>
        </w:rPr>
        <w:t xml:space="preserve">pominięcia </w:t>
      </w:r>
      <w:r w:rsidR="00B30376" w:rsidRPr="00901C73">
        <w:rPr>
          <w:rFonts w:ascii="Lato" w:hAnsi="Lato" w:cs="Arial"/>
          <w:bCs/>
          <w:iCs/>
          <w:spacing w:val="4"/>
          <w:sz w:val="22"/>
          <w:szCs w:val="22"/>
          <w:lang w:bidi="pl-PL"/>
        </w:rPr>
        <w:t xml:space="preserve">w </w:t>
      </w:r>
      <w:r w:rsidR="00B30376" w:rsidRPr="00901C73">
        <w:rPr>
          <w:rFonts w:ascii="Lato" w:hAnsi="Lato" w:cs="Arial"/>
          <w:bCs/>
          <w:iCs/>
          <w:spacing w:val="4"/>
          <w:sz w:val="22"/>
          <w:szCs w:val="22"/>
          <w:lang w:bidi="pl-PL"/>
        </w:rPr>
        <w:tab/>
        <w:t>pozycji dotyczącej obszar</w:t>
      </w:r>
      <w:r w:rsidR="00F12DF8" w:rsidRPr="00A44927">
        <w:rPr>
          <w:rFonts w:ascii="Lato" w:hAnsi="Lato" w:cs="Arial"/>
          <w:bCs/>
          <w:iCs/>
          <w:spacing w:val="4"/>
          <w:sz w:val="22"/>
          <w:szCs w:val="22"/>
          <w:lang w:bidi="pl-PL"/>
        </w:rPr>
        <w:t>u</w:t>
      </w:r>
      <w:r w:rsidR="00B30376" w:rsidRPr="00901C73">
        <w:rPr>
          <w:rFonts w:ascii="Lato" w:hAnsi="Lato" w:cs="Arial"/>
          <w:bCs/>
          <w:iCs/>
          <w:spacing w:val="4"/>
          <w:sz w:val="22"/>
          <w:szCs w:val="22"/>
          <w:lang w:bidi="pl-PL"/>
        </w:rPr>
        <w:t xml:space="preserve"> nr U-13 tabeli znajdującej się na str. 23 </w:t>
      </w:r>
      <w:r w:rsidR="00F12DF8" w:rsidRPr="00A44927">
        <w:rPr>
          <w:rFonts w:ascii="Lato" w:hAnsi="Lato" w:cs="Arial"/>
          <w:bCs/>
          <w:iCs/>
          <w:spacing w:val="4"/>
          <w:sz w:val="22"/>
          <w:szCs w:val="22"/>
          <w:lang w:bidi="pl-PL"/>
        </w:rPr>
        <w:br/>
      </w:r>
      <w:r w:rsidR="00B30376" w:rsidRPr="00901C73">
        <w:rPr>
          <w:rFonts w:ascii="Lato" w:hAnsi="Lato" w:cs="Arial"/>
          <w:bCs/>
          <w:iCs/>
          <w:spacing w:val="4"/>
          <w:sz w:val="22"/>
          <w:szCs w:val="22"/>
          <w:lang w:bidi="pl-PL"/>
        </w:rPr>
        <w:t>w pkt IX.7 zaskarżonej decyzji, prac polegających na budowie sieci</w:t>
      </w:r>
      <w:r w:rsidR="00F12DF8" w:rsidRPr="00A44927">
        <w:rPr>
          <w:rFonts w:ascii="Lato" w:hAnsi="Lato" w:cs="Arial"/>
          <w:bCs/>
          <w:iCs/>
          <w:spacing w:val="4"/>
          <w:sz w:val="22"/>
          <w:szCs w:val="22"/>
          <w:lang w:bidi="pl-PL"/>
        </w:rPr>
        <w:t xml:space="preserve"> </w:t>
      </w:r>
      <w:r w:rsidR="00B30376" w:rsidRPr="00901C73">
        <w:rPr>
          <w:rFonts w:ascii="Lato" w:hAnsi="Lato" w:cs="Arial"/>
          <w:bCs/>
          <w:iCs/>
          <w:spacing w:val="4"/>
          <w:sz w:val="22"/>
          <w:szCs w:val="22"/>
          <w:lang w:bidi="pl-PL"/>
        </w:rPr>
        <w:t xml:space="preserve">elektroenergetycznej </w:t>
      </w:r>
      <w:proofErr w:type="spellStart"/>
      <w:r w:rsidR="00B30376" w:rsidRPr="00901C73">
        <w:rPr>
          <w:rFonts w:ascii="Lato" w:hAnsi="Lato" w:cs="Arial"/>
          <w:bCs/>
          <w:iCs/>
          <w:spacing w:val="4"/>
          <w:sz w:val="22"/>
          <w:szCs w:val="22"/>
          <w:lang w:bidi="pl-PL"/>
        </w:rPr>
        <w:t>nN</w:t>
      </w:r>
      <w:proofErr w:type="spellEnd"/>
      <w:r w:rsidR="00B30376" w:rsidRPr="00901C73">
        <w:rPr>
          <w:rFonts w:ascii="Lato" w:hAnsi="Lato" w:cs="Arial"/>
          <w:bCs/>
          <w:iCs/>
          <w:spacing w:val="4"/>
          <w:sz w:val="22"/>
          <w:szCs w:val="22"/>
          <w:lang w:bidi="pl-PL"/>
        </w:rPr>
        <w:t xml:space="preserve"> 0,4kV na działce nr 898/2 (powstałej z podziału działki</w:t>
      </w:r>
      <w:r w:rsidR="00B30376" w:rsidRPr="00A44927">
        <w:rPr>
          <w:rFonts w:ascii="Lato" w:hAnsi="Lato" w:cs="Arial"/>
          <w:bCs/>
          <w:iCs/>
          <w:spacing w:val="4"/>
          <w:sz w:val="22"/>
          <w:szCs w:val="22"/>
          <w:lang w:bidi="pl-PL"/>
        </w:rPr>
        <w:t xml:space="preserve"> </w:t>
      </w:r>
      <w:r w:rsidR="00106F7D">
        <w:rPr>
          <w:rFonts w:ascii="Lato" w:hAnsi="Lato" w:cs="Arial"/>
          <w:bCs/>
          <w:iCs/>
          <w:spacing w:val="4"/>
          <w:sz w:val="22"/>
          <w:szCs w:val="22"/>
          <w:lang w:bidi="pl-PL"/>
        </w:rPr>
        <w:br/>
      </w:r>
      <w:r w:rsidR="00B30376" w:rsidRPr="00901C73">
        <w:rPr>
          <w:rFonts w:ascii="Lato" w:hAnsi="Lato" w:cs="Arial"/>
          <w:bCs/>
          <w:iCs/>
          <w:spacing w:val="4"/>
          <w:sz w:val="22"/>
          <w:szCs w:val="22"/>
          <w:lang w:bidi="pl-PL"/>
        </w:rPr>
        <w:t>nr</w:t>
      </w:r>
      <w:r w:rsidR="00F12DF8" w:rsidRPr="00A44927">
        <w:rPr>
          <w:rFonts w:ascii="Lato" w:hAnsi="Lato" w:cs="Arial"/>
          <w:bCs/>
          <w:iCs/>
          <w:spacing w:val="4"/>
          <w:sz w:val="22"/>
          <w:szCs w:val="22"/>
          <w:lang w:bidi="pl-PL"/>
        </w:rPr>
        <w:t xml:space="preserve"> </w:t>
      </w:r>
      <w:r w:rsidR="00B30376" w:rsidRPr="00901C73">
        <w:rPr>
          <w:rFonts w:ascii="Lato" w:hAnsi="Lato" w:cs="Arial"/>
          <w:bCs/>
          <w:iCs/>
          <w:spacing w:val="4"/>
          <w:sz w:val="22"/>
          <w:szCs w:val="22"/>
          <w:lang w:bidi="pl-PL"/>
        </w:rPr>
        <w:t xml:space="preserve">898), z obrębu </w:t>
      </w:r>
      <w:r w:rsidR="00557490" w:rsidRPr="00557490">
        <w:rPr>
          <w:rFonts w:ascii="Lato" w:hAnsi="Lato" w:cs="Arial"/>
          <w:bCs/>
          <w:iCs/>
          <w:spacing w:val="4"/>
          <w:sz w:val="22"/>
          <w:szCs w:val="22"/>
          <w:lang w:bidi="pl-PL"/>
        </w:rPr>
        <w:t>0002</w:t>
      </w:r>
      <w:r w:rsidR="00557490">
        <w:rPr>
          <w:rFonts w:ascii="Lato" w:hAnsi="Lato" w:cs="Arial"/>
          <w:bCs/>
          <w:iCs/>
          <w:spacing w:val="4"/>
          <w:sz w:val="22"/>
          <w:szCs w:val="22"/>
          <w:lang w:bidi="pl-PL"/>
        </w:rPr>
        <w:t xml:space="preserve"> </w:t>
      </w:r>
      <w:r w:rsidR="00B30376" w:rsidRPr="00901C73">
        <w:rPr>
          <w:rFonts w:ascii="Lato" w:hAnsi="Lato" w:cs="Arial"/>
          <w:bCs/>
          <w:iCs/>
          <w:spacing w:val="4"/>
          <w:sz w:val="22"/>
          <w:szCs w:val="22"/>
          <w:lang w:bidi="pl-PL"/>
        </w:rPr>
        <w:t>Myślenice</w:t>
      </w:r>
      <w:r w:rsidR="00557490">
        <w:rPr>
          <w:rFonts w:ascii="Lato" w:hAnsi="Lato" w:cs="Arial"/>
          <w:bCs/>
          <w:iCs/>
          <w:spacing w:val="4"/>
          <w:sz w:val="22"/>
          <w:szCs w:val="22"/>
          <w:lang w:bidi="pl-PL"/>
        </w:rPr>
        <w:t xml:space="preserve"> 2</w:t>
      </w:r>
      <w:r w:rsidR="00B30376" w:rsidRPr="00A44927">
        <w:rPr>
          <w:rFonts w:ascii="Lato" w:hAnsi="Lato" w:cs="Arial"/>
          <w:bCs/>
          <w:iCs/>
          <w:spacing w:val="4"/>
          <w:sz w:val="22"/>
          <w:szCs w:val="22"/>
          <w:lang w:bidi="pl-PL"/>
        </w:rPr>
        <w:t xml:space="preserve">. </w:t>
      </w:r>
      <w:bookmarkStart w:id="9" w:name="_Hlk169677508"/>
      <w:r w:rsidR="00B30376" w:rsidRPr="00A44927">
        <w:rPr>
          <w:rFonts w:ascii="Lato" w:hAnsi="Lato" w:cs="Arial"/>
          <w:bCs/>
          <w:iCs/>
          <w:spacing w:val="4"/>
          <w:sz w:val="22"/>
          <w:szCs w:val="22"/>
          <w:lang w:bidi="pl-PL"/>
        </w:rPr>
        <w:t>Uzasadniając konieczność dokonania wnioskowanej korekty inwestor wyjaśnił,</w:t>
      </w:r>
      <w:bookmarkEnd w:id="9"/>
      <w:r w:rsidR="00B30376" w:rsidRPr="00A44927">
        <w:rPr>
          <w:rFonts w:ascii="Lato" w:hAnsi="Lato" w:cs="Arial"/>
          <w:bCs/>
          <w:iCs/>
          <w:spacing w:val="4"/>
          <w:sz w:val="22"/>
          <w:szCs w:val="22"/>
          <w:lang w:bidi="pl-PL"/>
        </w:rPr>
        <w:t xml:space="preserve"> iż w pierwotnym wniosku z dnia 15 marca 2023 r. o wydanie decyzji o zezwoleniu na realizacji inwestycji drogowej </w:t>
      </w:r>
      <w:r w:rsidR="00B30376" w:rsidRPr="00901C73">
        <w:rPr>
          <w:rFonts w:ascii="Lato" w:hAnsi="Lato" w:cs="Arial"/>
          <w:bCs/>
          <w:iCs/>
          <w:spacing w:val="4"/>
          <w:sz w:val="22"/>
          <w:szCs w:val="22"/>
          <w:lang w:bidi="pl-PL"/>
        </w:rPr>
        <w:t>przedmiotowe</w:t>
      </w:r>
      <w:r w:rsidR="00B30376" w:rsidRPr="00A44927">
        <w:rPr>
          <w:rFonts w:ascii="Lato" w:hAnsi="Lato" w:cs="Arial"/>
          <w:bCs/>
          <w:iCs/>
          <w:spacing w:val="4"/>
          <w:sz w:val="22"/>
          <w:szCs w:val="22"/>
          <w:lang w:bidi="pl-PL"/>
        </w:rPr>
        <w:t xml:space="preserve"> </w:t>
      </w:r>
      <w:r w:rsidR="00B30376" w:rsidRPr="00901C73">
        <w:rPr>
          <w:rFonts w:ascii="Lato" w:hAnsi="Lato" w:cs="Arial"/>
          <w:bCs/>
          <w:iCs/>
          <w:spacing w:val="4"/>
          <w:sz w:val="22"/>
          <w:szCs w:val="22"/>
          <w:lang w:bidi="pl-PL"/>
        </w:rPr>
        <w:t>roboty budowalne zostały wskazane w pkt 11 na str. 32 w obszarze U-05. Początkowo w obszarach, dla których miały zostać ustalone obowiązku dokonania budowy lub przebudowie sieci uzbrojenia terenu łącznie wskazano prace budowlane polegające na budowie, przebudowie i rozbiórce. Następnie - jak podał inwestor - na etapie procedowania wniosku</w:t>
      </w:r>
      <w:r w:rsidR="00B30376" w:rsidRPr="00A44927">
        <w:rPr>
          <w:rFonts w:ascii="Lato" w:hAnsi="Lato" w:cs="Arial"/>
          <w:bCs/>
          <w:iCs/>
          <w:spacing w:val="4"/>
          <w:sz w:val="22"/>
          <w:szCs w:val="22"/>
          <w:lang w:bidi="pl-PL"/>
        </w:rPr>
        <w:t xml:space="preserve">, </w:t>
      </w:r>
      <w:r w:rsidR="00B30376" w:rsidRPr="00901C73">
        <w:rPr>
          <w:rFonts w:ascii="Lato" w:hAnsi="Lato" w:cs="Arial"/>
          <w:bCs/>
          <w:iCs/>
          <w:spacing w:val="4"/>
          <w:sz w:val="22"/>
          <w:szCs w:val="22"/>
          <w:lang w:bidi="pl-PL"/>
        </w:rPr>
        <w:t xml:space="preserve">Wojewoda Małopolski wskazał </w:t>
      </w:r>
      <w:r w:rsidR="00557490">
        <w:rPr>
          <w:rFonts w:ascii="Lato" w:hAnsi="Lato" w:cs="Arial"/>
          <w:bCs/>
          <w:iCs/>
          <w:spacing w:val="4"/>
          <w:sz w:val="22"/>
          <w:szCs w:val="22"/>
          <w:lang w:bidi="pl-PL"/>
        </w:rPr>
        <w:br/>
      </w:r>
      <w:r w:rsidR="00B30376" w:rsidRPr="00901C73">
        <w:rPr>
          <w:rFonts w:ascii="Lato" w:hAnsi="Lato" w:cs="Arial"/>
          <w:bCs/>
          <w:iCs/>
          <w:spacing w:val="4"/>
          <w:sz w:val="22"/>
          <w:szCs w:val="22"/>
          <w:lang w:bidi="pl-PL"/>
        </w:rPr>
        <w:t xml:space="preserve">na konieczność wymienienia robót rozbiórkowych w osobnej tabeli jako prace, dla których zostanie ustalony obowiązek i termin rozbiórki istniejących obiektów budowlanych nieprzewidzianych do dalszego użytkowania. </w:t>
      </w:r>
      <w:r w:rsidR="00B30376" w:rsidRPr="00A44927">
        <w:rPr>
          <w:rFonts w:ascii="Lato" w:hAnsi="Lato" w:cs="Arial"/>
          <w:bCs/>
          <w:iCs/>
          <w:spacing w:val="4"/>
          <w:sz w:val="22"/>
          <w:szCs w:val="22"/>
          <w:lang w:bidi="pl-PL"/>
        </w:rPr>
        <w:t xml:space="preserve">Inwestor podał, </w:t>
      </w:r>
      <w:r w:rsidR="00557490">
        <w:rPr>
          <w:rFonts w:ascii="Lato" w:hAnsi="Lato" w:cs="Arial"/>
          <w:bCs/>
          <w:iCs/>
          <w:spacing w:val="4"/>
          <w:sz w:val="22"/>
          <w:szCs w:val="22"/>
          <w:lang w:bidi="pl-PL"/>
        </w:rPr>
        <w:br/>
      </w:r>
      <w:r w:rsidR="00B30376" w:rsidRPr="00A44927">
        <w:rPr>
          <w:rFonts w:ascii="Lato" w:hAnsi="Lato" w:cs="Arial"/>
          <w:bCs/>
          <w:iCs/>
          <w:spacing w:val="4"/>
          <w:sz w:val="22"/>
          <w:szCs w:val="22"/>
          <w:lang w:bidi="pl-PL"/>
        </w:rPr>
        <w:t xml:space="preserve">iż omyłkowo w skorygowanym wniosku nie wskazano ponownie robót budowlanych polegających na budowie sieci elektroenergetycznej </w:t>
      </w:r>
      <w:proofErr w:type="spellStart"/>
      <w:r w:rsidR="00B30376" w:rsidRPr="00A44927">
        <w:rPr>
          <w:rFonts w:ascii="Lato" w:hAnsi="Lato" w:cs="Arial"/>
          <w:bCs/>
          <w:iCs/>
          <w:spacing w:val="4"/>
          <w:sz w:val="22"/>
          <w:szCs w:val="22"/>
          <w:lang w:bidi="pl-PL"/>
        </w:rPr>
        <w:t>nN</w:t>
      </w:r>
      <w:proofErr w:type="spellEnd"/>
      <w:r w:rsidR="00B30376" w:rsidRPr="00A44927">
        <w:rPr>
          <w:rFonts w:ascii="Lato" w:hAnsi="Lato" w:cs="Arial"/>
          <w:bCs/>
          <w:iCs/>
          <w:spacing w:val="4"/>
          <w:sz w:val="22"/>
          <w:szCs w:val="22"/>
          <w:lang w:bidi="pl-PL"/>
        </w:rPr>
        <w:t xml:space="preserve"> 0,4kV</w:t>
      </w:r>
      <w:r w:rsidR="00F12DF8" w:rsidRPr="00A44927">
        <w:rPr>
          <w:rFonts w:ascii="Lato" w:hAnsi="Lato" w:cs="Arial"/>
          <w:bCs/>
          <w:iCs/>
          <w:spacing w:val="4"/>
          <w:sz w:val="22"/>
          <w:szCs w:val="22"/>
          <w:lang w:bidi="pl-PL"/>
        </w:rPr>
        <w:t xml:space="preserve"> na ww. działce, które winny zostać wskazane w obszarze U-13. </w:t>
      </w:r>
      <w:r w:rsidR="00F12DF8" w:rsidRPr="00901C73">
        <w:rPr>
          <w:rFonts w:ascii="Lato" w:hAnsi="Lato" w:cs="Arial"/>
          <w:bCs/>
          <w:iCs/>
          <w:spacing w:val="4"/>
          <w:sz w:val="22"/>
          <w:szCs w:val="22"/>
          <w:lang w:bidi="pl-PL"/>
        </w:rPr>
        <w:t xml:space="preserve">Inwestor zaznaczył przy tym, iż prace polegających na budowie sieci elektroenergetycznej </w:t>
      </w:r>
      <w:proofErr w:type="spellStart"/>
      <w:r w:rsidR="00F12DF8" w:rsidRPr="00901C73">
        <w:rPr>
          <w:rFonts w:ascii="Lato" w:hAnsi="Lato" w:cs="Arial"/>
          <w:bCs/>
          <w:iCs/>
          <w:spacing w:val="4"/>
          <w:sz w:val="22"/>
          <w:szCs w:val="22"/>
          <w:lang w:bidi="pl-PL"/>
        </w:rPr>
        <w:t>nN</w:t>
      </w:r>
      <w:proofErr w:type="spellEnd"/>
      <w:r w:rsidR="00F12DF8" w:rsidRPr="00901C73">
        <w:rPr>
          <w:rFonts w:ascii="Lato" w:hAnsi="Lato" w:cs="Arial"/>
          <w:bCs/>
          <w:iCs/>
          <w:spacing w:val="4"/>
          <w:sz w:val="22"/>
          <w:szCs w:val="22"/>
          <w:lang w:bidi="pl-PL"/>
        </w:rPr>
        <w:t xml:space="preserve"> 0,4kV na ww. działce </w:t>
      </w:r>
      <w:r w:rsidR="00557490">
        <w:rPr>
          <w:rFonts w:ascii="Lato" w:hAnsi="Lato" w:cs="Arial"/>
          <w:bCs/>
          <w:iCs/>
          <w:spacing w:val="4"/>
          <w:sz w:val="22"/>
          <w:szCs w:val="22"/>
          <w:lang w:bidi="pl-PL"/>
        </w:rPr>
        <w:br/>
      </w:r>
      <w:r w:rsidR="00F12DF8" w:rsidRPr="00901C73">
        <w:rPr>
          <w:rFonts w:ascii="Lato" w:hAnsi="Lato" w:cs="Arial"/>
          <w:bCs/>
          <w:iCs/>
          <w:spacing w:val="4"/>
          <w:sz w:val="22"/>
          <w:szCs w:val="22"/>
          <w:lang w:bidi="pl-PL"/>
        </w:rPr>
        <w:t xml:space="preserve">nr 898/2 </w:t>
      </w:r>
      <w:bookmarkStart w:id="10" w:name="_Hlk169677780"/>
      <w:r w:rsidR="00F12DF8" w:rsidRPr="00901C73">
        <w:rPr>
          <w:rFonts w:ascii="Lato" w:hAnsi="Lato" w:cs="Arial"/>
          <w:bCs/>
          <w:iCs/>
          <w:spacing w:val="4"/>
          <w:sz w:val="22"/>
          <w:szCs w:val="22"/>
          <w:lang w:bidi="pl-PL"/>
        </w:rPr>
        <w:t>znajdują się w zatwierdzonej przez organ I instancji dokumentacji projektowej.</w:t>
      </w:r>
    </w:p>
    <w:bookmarkEnd w:id="10"/>
    <w:p w14:paraId="31E15FBA" w14:textId="4B55404C" w:rsidR="00A44927" w:rsidRDefault="00EE65A4" w:rsidP="00901C73">
      <w:pPr>
        <w:pStyle w:val="Akapitzlist"/>
        <w:numPr>
          <w:ilvl w:val="0"/>
          <w:numId w:val="47"/>
        </w:numPr>
        <w:spacing w:after="240" w:line="240" w:lineRule="exact"/>
        <w:ind w:left="425" w:hanging="425"/>
        <w:contextualSpacing w:val="0"/>
        <w:jc w:val="both"/>
        <w:outlineLvl w:val="0"/>
        <w:rPr>
          <w:rFonts w:ascii="Lato" w:hAnsi="Lato" w:cs="Arial"/>
          <w:bCs/>
          <w:iCs/>
          <w:spacing w:val="4"/>
          <w:sz w:val="22"/>
          <w:szCs w:val="22"/>
          <w:lang w:bidi="pl-PL"/>
        </w:rPr>
      </w:pPr>
      <w:r w:rsidRPr="00A44927">
        <w:rPr>
          <w:rFonts w:ascii="Lato" w:hAnsi="Lato" w:cs="Arial"/>
          <w:bCs/>
          <w:iCs/>
          <w:spacing w:val="4"/>
          <w:sz w:val="22"/>
          <w:szCs w:val="22"/>
          <w:lang w:bidi="pl-PL"/>
        </w:rPr>
        <w:t xml:space="preserve">pominięcia w </w:t>
      </w:r>
      <w:r w:rsidR="00B30376" w:rsidRPr="00901C73">
        <w:rPr>
          <w:rFonts w:ascii="Lato" w:hAnsi="Lato" w:cs="Arial"/>
          <w:bCs/>
          <w:iCs/>
          <w:spacing w:val="4"/>
          <w:sz w:val="22"/>
          <w:szCs w:val="22"/>
          <w:lang w:bidi="pl-PL"/>
        </w:rPr>
        <w:tab/>
        <w:t>pozycj</w:t>
      </w:r>
      <w:r w:rsidRPr="00901C73">
        <w:rPr>
          <w:rFonts w:ascii="Lato" w:hAnsi="Lato" w:cs="Arial"/>
          <w:bCs/>
          <w:iCs/>
          <w:spacing w:val="4"/>
          <w:sz w:val="22"/>
          <w:szCs w:val="22"/>
          <w:lang w:bidi="pl-PL"/>
        </w:rPr>
        <w:t>i</w:t>
      </w:r>
      <w:r w:rsidR="00B30376" w:rsidRPr="00901C73">
        <w:rPr>
          <w:rFonts w:ascii="Lato" w:hAnsi="Lato" w:cs="Arial"/>
          <w:bCs/>
          <w:iCs/>
          <w:spacing w:val="4"/>
          <w:sz w:val="22"/>
          <w:szCs w:val="22"/>
          <w:lang w:bidi="pl-PL"/>
        </w:rPr>
        <w:t xml:space="preserve"> dotycząc</w:t>
      </w:r>
      <w:r w:rsidRPr="00901C73">
        <w:rPr>
          <w:rFonts w:ascii="Lato" w:hAnsi="Lato" w:cs="Arial"/>
          <w:bCs/>
          <w:iCs/>
          <w:spacing w:val="4"/>
          <w:sz w:val="22"/>
          <w:szCs w:val="22"/>
          <w:lang w:bidi="pl-PL"/>
        </w:rPr>
        <w:t>ej</w:t>
      </w:r>
      <w:r w:rsidR="00B30376" w:rsidRPr="00901C73">
        <w:rPr>
          <w:rFonts w:ascii="Lato" w:hAnsi="Lato" w:cs="Arial"/>
          <w:bCs/>
          <w:iCs/>
          <w:spacing w:val="4"/>
          <w:sz w:val="22"/>
          <w:szCs w:val="22"/>
          <w:lang w:bidi="pl-PL"/>
        </w:rPr>
        <w:t xml:space="preserve"> obszar nr U-14 tabeli znajdującej się na str. 24 </w:t>
      </w:r>
      <w:r w:rsidR="00A44927" w:rsidRPr="00A44927">
        <w:rPr>
          <w:rFonts w:ascii="Lato" w:hAnsi="Lato" w:cs="Arial"/>
          <w:bCs/>
          <w:iCs/>
          <w:spacing w:val="4"/>
          <w:sz w:val="22"/>
          <w:szCs w:val="22"/>
          <w:lang w:bidi="pl-PL"/>
        </w:rPr>
        <w:br/>
      </w:r>
      <w:r w:rsidR="00B30376" w:rsidRPr="00901C73">
        <w:rPr>
          <w:rFonts w:ascii="Lato" w:hAnsi="Lato" w:cs="Arial"/>
          <w:bCs/>
          <w:iCs/>
          <w:spacing w:val="4"/>
          <w:sz w:val="22"/>
          <w:szCs w:val="22"/>
          <w:lang w:bidi="pl-PL"/>
        </w:rPr>
        <w:t>w pkt IX.7 zaskarżonej decyzji</w:t>
      </w:r>
      <w:r w:rsidRPr="00901C73">
        <w:rPr>
          <w:rFonts w:ascii="Lato" w:hAnsi="Lato" w:cs="Arial"/>
          <w:bCs/>
          <w:iCs/>
          <w:spacing w:val="4"/>
          <w:sz w:val="22"/>
          <w:szCs w:val="22"/>
          <w:lang w:bidi="pl-PL"/>
        </w:rPr>
        <w:t xml:space="preserve">, prac polegających </w:t>
      </w:r>
      <w:r w:rsidR="00A44927" w:rsidRPr="00901C73">
        <w:rPr>
          <w:rFonts w:ascii="Lato" w:hAnsi="Lato" w:cs="Arial"/>
          <w:bCs/>
          <w:iCs/>
          <w:spacing w:val="4"/>
          <w:sz w:val="22"/>
          <w:szCs w:val="22"/>
          <w:lang w:bidi="pl-PL"/>
        </w:rPr>
        <w:t xml:space="preserve">na budowie kanalizacji sanitarnej DN200 na </w:t>
      </w:r>
      <w:r w:rsidR="00B30376" w:rsidRPr="00901C73">
        <w:rPr>
          <w:rFonts w:ascii="Lato" w:hAnsi="Lato" w:cs="Arial"/>
          <w:bCs/>
          <w:iCs/>
          <w:spacing w:val="4"/>
          <w:sz w:val="22"/>
          <w:szCs w:val="22"/>
          <w:lang w:bidi="pl-PL"/>
        </w:rPr>
        <w:t>dział</w:t>
      </w:r>
      <w:r w:rsidR="00A44927" w:rsidRPr="00901C73">
        <w:rPr>
          <w:rFonts w:ascii="Lato" w:hAnsi="Lato" w:cs="Arial"/>
          <w:bCs/>
          <w:iCs/>
          <w:spacing w:val="4"/>
          <w:sz w:val="22"/>
          <w:szCs w:val="22"/>
          <w:lang w:bidi="pl-PL"/>
        </w:rPr>
        <w:t>ce</w:t>
      </w:r>
      <w:r w:rsidR="00B30376" w:rsidRPr="00901C73">
        <w:rPr>
          <w:rFonts w:ascii="Lato" w:hAnsi="Lato" w:cs="Arial"/>
          <w:bCs/>
          <w:iCs/>
          <w:spacing w:val="4"/>
          <w:sz w:val="22"/>
          <w:szCs w:val="22"/>
          <w:lang w:bidi="pl-PL"/>
        </w:rPr>
        <w:t xml:space="preserve"> nr 425/2 (powstałej z podziału działki nr 425), z obrębu </w:t>
      </w:r>
      <w:r w:rsidR="00557490" w:rsidRPr="00557490">
        <w:rPr>
          <w:rFonts w:ascii="Lato" w:hAnsi="Lato" w:cs="Arial"/>
          <w:bCs/>
          <w:iCs/>
          <w:spacing w:val="4"/>
          <w:sz w:val="22"/>
          <w:szCs w:val="22"/>
          <w:lang w:bidi="pl-PL"/>
        </w:rPr>
        <w:t>0002</w:t>
      </w:r>
      <w:r w:rsidR="00557490">
        <w:rPr>
          <w:rFonts w:ascii="Lato" w:hAnsi="Lato" w:cs="Arial"/>
          <w:bCs/>
          <w:iCs/>
          <w:spacing w:val="4"/>
          <w:sz w:val="22"/>
          <w:szCs w:val="22"/>
          <w:lang w:bidi="pl-PL"/>
        </w:rPr>
        <w:t xml:space="preserve"> </w:t>
      </w:r>
      <w:r w:rsidR="00B30376" w:rsidRPr="00901C73">
        <w:rPr>
          <w:rFonts w:ascii="Lato" w:hAnsi="Lato" w:cs="Arial"/>
          <w:bCs/>
          <w:iCs/>
          <w:spacing w:val="4"/>
          <w:sz w:val="22"/>
          <w:szCs w:val="22"/>
          <w:lang w:bidi="pl-PL"/>
        </w:rPr>
        <w:t>Myślenice</w:t>
      </w:r>
      <w:r w:rsidR="00557490">
        <w:rPr>
          <w:rFonts w:ascii="Lato" w:hAnsi="Lato" w:cs="Arial"/>
          <w:bCs/>
          <w:iCs/>
          <w:spacing w:val="4"/>
          <w:sz w:val="22"/>
          <w:szCs w:val="22"/>
          <w:lang w:bidi="pl-PL"/>
        </w:rPr>
        <w:t xml:space="preserve"> 2</w:t>
      </w:r>
      <w:r w:rsidR="00A44927" w:rsidRPr="00901C73">
        <w:rPr>
          <w:rFonts w:ascii="Lato" w:hAnsi="Lato" w:cs="Arial"/>
          <w:bCs/>
          <w:iCs/>
          <w:spacing w:val="4"/>
          <w:sz w:val="22"/>
          <w:szCs w:val="22"/>
          <w:lang w:bidi="pl-PL"/>
        </w:rPr>
        <w:t>. Uzasadniając konieczność dokonania wnioskowanej korekty inwestor podał tożsame argumenty</w:t>
      </w:r>
      <w:r w:rsidR="00A44927" w:rsidRPr="00A44927">
        <w:rPr>
          <w:rFonts w:ascii="Lato" w:hAnsi="Lato" w:cs="Arial"/>
          <w:bCs/>
          <w:iCs/>
          <w:spacing w:val="4"/>
          <w:sz w:val="22"/>
          <w:szCs w:val="22"/>
          <w:lang w:bidi="pl-PL"/>
        </w:rPr>
        <w:t xml:space="preserve">, jak </w:t>
      </w:r>
      <w:r w:rsidR="00A44927" w:rsidRPr="00901C73">
        <w:rPr>
          <w:rFonts w:ascii="Lato" w:hAnsi="Lato" w:cs="Arial"/>
          <w:bCs/>
          <w:iCs/>
          <w:spacing w:val="4"/>
          <w:sz w:val="22"/>
          <w:szCs w:val="22"/>
          <w:lang w:bidi="pl-PL"/>
        </w:rPr>
        <w:t xml:space="preserve">opisane powyżej. </w:t>
      </w:r>
      <w:r w:rsidR="00A44927" w:rsidRPr="00A44927">
        <w:rPr>
          <w:rFonts w:ascii="Lato" w:hAnsi="Lato" w:cs="Arial"/>
          <w:bCs/>
          <w:iCs/>
          <w:spacing w:val="4"/>
          <w:sz w:val="22"/>
          <w:szCs w:val="22"/>
          <w:lang w:bidi="pl-PL"/>
        </w:rPr>
        <w:t>Inwestor zaznaczył, iż prace polegające na</w:t>
      </w:r>
      <w:r w:rsidR="00A44927" w:rsidRPr="00A44927">
        <w:rPr>
          <w:rFonts w:ascii="Lato" w:eastAsiaTheme="minorHAnsi" w:hAnsi="Lato" w:cs="Arial"/>
          <w:bCs/>
          <w:iCs/>
          <w:spacing w:val="4"/>
          <w:sz w:val="22"/>
          <w:szCs w:val="22"/>
          <w:lang w:eastAsia="en-US" w:bidi="pl-PL"/>
        </w:rPr>
        <w:t xml:space="preserve"> </w:t>
      </w:r>
      <w:r w:rsidR="00A44927" w:rsidRPr="00A44927">
        <w:rPr>
          <w:rFonts w:ascii="Lato" w:hAnsi="Lato" w:cs="Arial"/>
          <w:bCs/>
          <w:iCs/>
          <w:spacing w:val="4"/>
          <w:sz w:val="22"/>
          <w:szCs w:val="22"/>
          <w:lang w:bidi="pl-PL"/>
        </w:rPr>
        <w:t xml:space="preserve">budowie kanalizacji sanitarnej DN200 na ww. działce nr 425/2 </w:t>
      </w:r>
      <w:r w:rsidR="00A44927" w:rsidRPr="00901C73">
        <w:rPr>
          <w:rFonts w:ascii="Lato" w:hAnsi="Lato" w:cs="Arial"/>
          <w:bCs/>
          <w:iCs/>
          <w:spacing w:val="4"/>
          <w:sz w:val="22"/>
          <w:szCs w:val="22"/>
          <w:lang w:bidi="pl-PL"/>
        </w:rPr>
        <w:t>znajdują się w zatwierdzonej przez organ I instancji dokumentacji projektowej.</w:t>
      </w:r>
    </w:p>
    <w:p w14:paraId="16540DE3" w14:textId="52F56B14" w:rsidR="006A11E1" w:rsidRPr="00371659" w:rsidRDefault="00A44927" w:rsidP="005C3C18">
      <w:pPr>
        <w:spacing w:after="240" w:line="240" w:lineRule="exact"/>
        <w:jc w:val="both"/>
        <w:rPr>
          <w:rFonts w:ascii="Lato" w:hAnsi="Lato" w:cs="Arial"/>
          <w:bCs/>
          <w:spacing w:val="4"/>
        </w:rPr>
      </w:pPr>
      <w:r w:rsidRPr="00A44927">
        <w:rPr>
          <w:rFonts w:ascii="Lato" w:hAnsi="Lato" w:cs="Arial"/>
          <w:bCs/>
          <w:iCs/>
          <w:spacing w:val="4"/>
          <w:lang w:bidi="pl-PL"/>
        </w:rPr>
        <w:t>Po zapoznaniu się z treścią ww. pism inwestora z dnia 18 stycznia i 8 marca 2024 r.</w:t>
      </w:r>
      <w:r>
        <w:rPr>
          <w:rFonts w:ascii="Lato" w:hAnsi="Lato" w:cs="Arial"/>
          <w:bCs/>
          <w:iCs/>
          <w:spacing w:val="4"/>
          <w:lang w:bidi="pl-PL"/>
        </w:rPr>
        <w:t xml:space="preserve"> </w:t>
      </w:r>
      <w:r w:rsidR="00132261">
        <w:rPr>
          <w:rFonts w:ascii="Lato" w:hAnsi="Lato" w:cs="Arial"/>
          <w:bCs/>
          <w:iCs/>
          <w:spacing w:val="4"/>
          <w:lang w:bidi="pl-PL"/>
        </w:rPr>
        <w:br/>
      </w:r>
      <w:r w:rsidRPr="00A44927">
        <w:rPr>
          <w:rFonts w:ascii="Lato" w:hAnsi="Lato" w:cs="Arial"/>
          <w:bCs/>
          <w:iCs/>
          <w:spacing w:val="4"/>
          <w:lang w:bidi="pl-PL"/>
        </w:rPr>
        <w:t>i analizie akt sprawy Minister uznał racje przemawiające za koniecznością wprowadzenia</w:t>
      </w:r>
      <w:r>
        <w:rPr>
          <w:rFonts w:ascii="Lato" w:hAnsi="Lato" w:cs="Arial"/>
          <w:bCs/>
          <w:iCs/>
          <w:spacing w:val="4"/>
          <w:lang w:bidi="pl-PL"/>
        </w:rPr>
        <w:t xml:space="preserve"> korekt w decyzji Wojewody Małopolskiego</w:t>
      </w:r>
      <w:r w:rsidR="00371659">
        <w:rPr>
          <w:rFonts w:ascii="Lato" w:hAnsi="Lato" w:cs="Arial"/>
          <w:bCs/>
          <w:iCs/>
          <w:spacing w:val="4"/>
          <w:lang w:bidi="pl-PL"/>
        </w:rPr>
        <w:t xml:space="preserve"> i mapie z projektem podziału działki </w:t>
      </w:r>
      <w:r w:rsidR="00557490">
        <w:rPr>
          <w:rFonts w:ascii="Lato" w:hAnsi="Lato" w:cs="Arial"/>
          <w:bCs/>
          <w:iCs/>
          <w:spacing w:val="4"/>
          <w:lang w:bidi="pl-PL"/>
        </w:rPr>
        <w:br/>
      </w:r>
      <w:r w:rsidR="00371659" w:rsidRPr="00371659">
        <w:rPr>
          <w:rFonts w:ascii="Lato" w:hAnsi="Lato" w:cs="Arial"/>
          <w:bCs/>
          <w:iCs/>
          <w:spacing w:val="4"/>
          <w:lang w:bidi="pl-PL"/>
        </w:rPr>
        <w:t xml:space="preserve">nr 901/3, z obrębu </w:t>
      </w:r>
      <w:r w:rsidR="00B041F9" w:rsidRPr="00B041F9">
        <w:rPr>
          <w:rFonts w:ascii="Lato" w:hAnsi="Lato" w:cs="Arial"/>
          <w:bCs/>
          <w:iCs/>
          <w:spacing w:val="4"/>
          <w:lang w:bidi="pl-PL"/>
        </w:rPr>
        <w:t>0002</w:t>
      </w:r>
      <w:r w:rsidR="00B041F9">
        <w:rPr>
          <w:rFonts w:ascii="Lato" w:hAnsi="Lato" w:cs="Arial"/>
          <w:bCs/>
          <w:iCs/>
          <w:spacing w:val="4"/>
          <w:lang w:bidi="pl-PL"/>
        </w:rPr>
        <w:t xml:space="preserve"> </w:t>
      </w:r>
      <w:r w:rsidR="00371659" w:rsidRPr="00371659">
        <w:rPr>
          <w:rFonts w:ascii="Lato" w:hAnsi="Lato" w:cs="Arial"/>
          <w:bCs/>
          <w:iCs/>
          <w:spacing w:val="4"/>
          <w:lang w:bidi="pl-PL"/>
        </w:rPr>
        <w:t>Myślenice</w:t>
      </w:r>
      <w:r w:rsidR="00B041F9">
        <w:rPr>
          <w:rFonts w:ascii="Lato" w:hAnsi="Lato" w:cs="Arial"/>
          <w:bCs/>
          <w:iCs/>
          <w:spacing w:val="4"/>
          <w:lang w:bidi="pl-PL"/>
        </w:rPr>
        <w:t xml:space="preserve"> 2</w:t>
      </w:r>
      <w:r w:rsidR="00371659">
        <w:rPr>
          <w:rFonts w:ascii="Lato" w:hAnsi="Lato" w:cs="Arial"/>
          <w:bCs/>
          <w:iCs/>
          <w:spacing w:val="4"/>
          <w:lang w:bidi="pl-PL"/>
        </w:rPr>
        <w:t xml:space="preserve">, co znalazło swój wyraz w zmianach w zaskarżonej dokonanych przez Ministra </w:t>
      </w:r>
      <w:r w:rsidR="002A5C77" w:rsidRPr="002A5C77">
        <w:rPr>
          <w:rFonts w:ascii="Lato" w:hAnsi="Lato" w:cs="Arial"/>
          <w:bCs/>
          <w:spacing w:val="4"/>
        </w:rPr>
        <w:t>w pkt I niniejszej decyzji</w:t>
      </w:r>
      <w:r w:rsidR="00371659">
        <w:rPr>
          <w:rFonts w:ascii="Lato" w:hAnsi="Lato" w:cs="Arial"/>
          <w:bCs/>
          <w:spacing w:val="4"/>
        </w:rPr>
        <w:t xml:space="preserve">. </w:t>
      </w:r>
      <w:r w:rsidR="00371659" w:rsidRPr="00371659">
        <w:rPr>
          <w:rFonts w:ascii="Lato" w:hAnsi="Lato" w:cs="Arial"/>
          <w:bCs/>
          <w:spacing w:val="4"/>
        </w:rPr>
        <w:t>Organ odwoławczy dokonując rozstrzygnię</w:t>
      </w:r>
      <w:r w:rsidR="00371659">
        <w:rPr>
          <w:rFonts w:ascii="Lato" w:hAnsi="Lato" w:cs="Arial"/>
          <w:bCs/>
          <w:spacing w:val="4"/>
        </w:rPr>
        <w:t xml:space="preserve">cia, </w:t>
      </w:r>
      <w:r w:rsidR="00371659" w:rsidRPr="00371659">
        <w:rPr>
          <w:rFonts w:ascii="Lato" w:hAnsi="Lato" w:cs="Arial"/>
          <w:bCs/>
          <w:spacing w:val="4"/>
        </w:rPr>
        <w:t>o który</w:t>
      </w:r>
      <w:r w:rsidR="00371659">
        <w:rPr>
          <w:rFonts w:ascii="Lato" w:hAnsi="Lato" w:cs="Arial"/>
          <w:bCs/>
          <w:spacing w:val="4"/>
        </w:rPr>
        <w:t>m</w:t>
      </w:r>
      <w:r w:rsidR="00371659" w:rsidRPr="00371659">
        <w:rPr>
          <w:rFonts w:ascii="Lato" w:hAnsi="Lato" w:cs="Arial"/>
          <w:bCs/>
          <w:spacing w:val="4"/>
        </w:rPr>
        <w:t xml:space="preserve"> mowa w pkt I niniejszej decyzji</w:t>
      </w:r>
      <w:r w:rsidR="00371659">
        <w:rPr>
          <w:rFonts w:ascii="Lato" w:hAnsi="Lato" w:cs="Arial"/>
          <w:bCs/>
          <w:spacing w:val="4"/>
        </w:rPr>
        <w:t xml:space="preserve">, </w:t>
      </w:r>
      <w:r w:rsidR="002A5C77" w:rsidRPr="002A5C77">
        <w:rPr>
          <w:rFonts w:ascii="Lato" w:hAnsi="Lato" w:cs="Arial"/>
          <w:bCs/>
          <w:spacing w:val="4"/>
        </w:rPr>
        <w:t xml:space="preserve">uznał, że nie narusza ono zasady dwuinstancyjności postępowania, o której mowa w art. 15 </w:t>
      </w:r>
      <w:r w:rsidR="002A5C77" w:rsidRPr="002A5C77">
        <w:rPr>
          <w:rFonts w:ascii="Lato" w:hAnsi="Lato" w:cs="Arial"/>
          <w:bCs/>
          <w:i/>
          <w:spacing w:val="4"/>
        </w:rPr>
        <w:t>kpa</w:t>
      </w:r>
      <w:r w:rsidR="002A5C77" w:rsidRPr="002A5C77">
        <w:rPr>
          <w:rFonts w:ascii="Lato" w:hAnsi="Lato" w:cs="Arial"/>
          <w:bCs/>
          <w:spacing w:val="4"/>
        </w:rPr>
        <w:t>.</w:t>
      </w:r>
      <w:r w:rsidR="002A5C77" w:rsidRPr="002A5C77">
        <w:rPr>
          <w:rFonts w:ascii="Lato" w:eastAsia="Times New Roman" w:hAnsi="Lato" w:cs="Arial"/>
          <w:bCs/>
          <w:spacing w:val="4"/>
          <w:lang w:eastAsia="pl-PL"/>
        </w:rPr>
        <w:t xml:space="preserve"> </w:t>
      </w:r>
      <w:r w:rsidR="002A5C77" w:rsidRPr="002A5C77">
        <w:rPr>
          <w:rFonts w:ascii="Lato" w:hAnsi="Lato" w:cs="Arial"/>
          <w:bCs/>
          <w:spacing w:val="4"/>
        </w:rPr>
        <w:t xml:space="preserve">Badając zgodność z prawem pozostałej części zaskarżonej decyzji, organ odwoławczy stwierdził, że czyni ona zadość innym wymogom </w:t>
      </w:r>
      <w:r w:rsidR="002A5C77" w:rsidRPr="002A5C77">
        <w:rPr>
          <w:rFonts w:ascii="Lato" w:hAnsi="Lato" w:cs="Arial"/>
          <w:bCs/>
          <w:i/>
          <w:spacing w:val="4"/>
        </w:rPr>
        <w:t>specustawy drogowej</w:t>
      </w:r>
      <w:r w:rsidR="002A5C77" w:rsidRPr="002A5C77">
        <w:rPr>
          <w:rFonts w:ascii="Lato" w:hAnsi="Lato" w:cs="Arial"/>
          <w:bCs/>
          <w:spacing w:val="4"/>
        </w:rPr>
        <w:t xml:space="preserve"> i dlatego – w pkt II niniejszej decyzji – w pozostałej części – zaskarżona </w:t>
      </w:r>
      <w:r w:rsidR="002A5C77" w:rsidRPr="00901C73">
        <w:rPr>
          <w:rFonts w:ascii="Lato" w:hAnsi="Lato" w:cs="Arial"/>
          <w:bCs/>
          <w:iCs/>
          <w:spacing w:val="4"/>
        </w:rPr>
        <w:t xml:space="preserve">decyzja Wojewody </w:t>
      </w:r>
      <w:r w:rsidR="000D1D35" w:rsidRPr="00901C73">
        <w:rPr>
          <w:rFonts w:ascii="Lato" w:hAnsi="Lato" w:cs="Arial"/>
          <w:bCs/>
          <w:iCs/>
          <w:spacing w:val="4"/>
        </w:rPr>
        <w:t>Małopolskiego</w:t>
      </w:r>
      <w:r w:rsidR="002A5C77" w:rsidRPr="002A5C77">
        <w:rPr>
          <w:rFonts w:ascii="Lato" w:hAnsi="Lato" w:cs="Arial"/>
          <w:bCs/>
          <w:i/>
          <w:spacing w:val="4"/>
        </w:rPr>
        <w:t xml:space="preserve"> </w:t>
      </w:r>
      <w:r w:rsidR="002A5C77" w:rsidRPr="002A5C77">
        <w:rPr>
          <w:rFonts w:ascii="Lato" w:hAnsi="Lato" w:cs="Arial"/>
          <w:bCs/>
          <w:spacing w:val="4"/>
        </w:rPr>
        <w:t>została utrzymana w mocy.</w:t>
      </w:r>
    </w:p>
    <w:p w14:paraId="677C0AD1" w14:textId="752E2F10" w:rsidR="00F45C88" w:rsidRPr="002D0098" w:rsidRDefault="00F45C88" w:rsidP="005C3C18">
      <w:pPr>
        <w:spacing w:after="240" w:line="240" w:lineRule="exact"/>
        <w:jc w:val="both"/>
        <w:textAlignment w:val="baseline"/>
        <w:rPr>
          <w:rFonts w:ascii="Lato" w:hAnsi="Lato" w:cs="Arial"/>
          <w:color w:val="000000"/>
          <w:spacing w:val="4"/>
        </w:rPr>
      </w:pPr>
      <w:r w:rsidRPr="002D0098">
        <w:rPr>
          <w:rFonts w:ascii="Lato" w:hAnsi="Lato" w:cs="Arial"/>
          <w:color w:val="000000"/>
          <w:spacing w:val="4"/>
        </w:rPr>
        <w:t xml:space="preserve">Rozpatrując </w:t>
      </w:r>
      <w:r w:rsidR="001671B7">
        <w:rPr>
          <w:rFonts w:ascii="Lato" w:hAnsi="Lato" w:cs="Arial"/>
          <w:color w:val="000000"/>
          <w:spacing w:val="4"/>
        </w:rPr>
        <w:t xml:space="preserve">wniesione </w:t>
      </w:r>
      <w:r w:rsidRPr="002D0098">
        <w:rPr>
          <w:rFonts w:ascii="Lato" w:hAnsi="Lato" w:cs="Arial"/>
          <w:color w:val="000000"/>
          <w:spacing w:val="4"/>
        </w:rPr>
        <w:t>odwołani</w:t>
      </w:r>
      <w:r w:rsidR="00582CCD">
        <w:rPr>
          <w:rFonts w:ascii="Lato" w:hAnsi="Lato" w:cs="Arial"/>
          <w:color w:val="000000"/>
          <w:spacing w:val="4"/>
        </w:rPr>
        <w:t xml:space="preserve">a, </w:t>
      </w:r>
      <w:r w:rsidRPr="002D0098">
        <w:rPr>
          <w:rFonts w:ascii="Lato" w:hAnsi="Lato" w:cs="Arial"/>
          <w:color w:val="000000"/>
          <w:spacing w:val="4"/>
        </w:rPr>
        <w:t xml:space="preserve">w pierwszej kolejności wskazać należy, że zarówno </w:t>
      </w:r>
      <w:r w:rsidR="001462D5">
        <w:rPr>
          <w:rFonts w:ascii="Lato" w:hAnsi="Lato" w:cs="Arial"/>
          <w:color w:val="000000"/>
          <w:spacing w:val="4"/>
        </w:rPr>
        <w:t>w</w:t>
      </w:r>
      <w:r w:rsidRPr="002D0098">
        <w:rPr>
          <w:rFonts w:ascii="Lato" w:hAnsi="Lato" w:cs="Arial"/>
          <w:color w:val="000000"/>
          <w:spacing w:val="4"/>
        </w:rPr>
        <w:t xml:space="preserve">ojewoda orzekający w sprawie jako organ I instancji, jak i </w:t>
      </w:r>
      <w:r w:rsidRPr="00595A60">
        <w:rPr>
          <w:rFonts w:ascii="Lato" w:hAnsi="Lato" w:cs="Arial"/>
          <w:color w:val="000000"/>
          <w:spacing w:val="4"/>
        </w:rPr>
        <w:t>Minister</w:t>
      </w:r>
      <w:r w:rsidR="00A47CE6" w:rsidRPr="002D0098">
        <w:rPr>
          <w:rFonts w:ascii="Lato" w:hAnsi="Lato" w:cs="Arial"/>
          <w:color w:val="000000"/>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w:t>
      </w:r>
      <w:r w:rsidR="00E401AE">
        <w:rPr>
          <w:rFonts w:ascii="Lato" w:hAnsi="Lato" w:cs="Arial"/>
          <w:color w:val="000000"/>
          <w:spacing w:val="4"/>
        </w:rPr>
        <w:br/>
      </w:r>
      <w:r w:rsidR="00A47CE6" w:rsidRPr="002D0098">
        <w:rPr>
          <w:rFonts w:ascii="Lato" w:hAnsi="Lato" w:cs="Arial"/>
          <w:color w:val="000000"/>
          <w:spacing w:val="4"/>
        </w:rPr>
        <w:t>ani do zmiany proponowanych we wniosku rozwiązań.</w:t>
      </w:r>
    </w:p>
    <w:p w14:paraId="5B52492E" w14:textId="211DF5B9" w:rsidR="005365F4" w:rsidRPr="002E17B4" w:rsidRDefault="005365F4" w:rsidP="005C3C18">
      <w:pPr>
        <w:spacing w:after="240" w:line="240" w:lineRule="exact"/>
        <w:jc w:val="both"/>
        <w:outlineLvl w:val="0"/>
        <w:rPr>
          <w:rFonts w:ascii="Lato" w:hAnsi="Lato" w:cs="Arial"/>
          <w:spacing w:val="4"/>
        </w:rPr>
      </w:pPr>
      <w:r w:rsidRPr="002E17B4">
        <w:rPr>
          <w:rFonts w:ascii="Lato" w:hAnsi="Lato" w:cs="Arial"/>
          <w:spacing w:val="4"/>
        </w:rPr>
        <w:lastRenderedPageBreak/>
        <w:t xml:space="preserve">Zgodnie z art. 11d ust. 1 pkt 1 </w:t>
      </w:r>
      <w:r w:rsidRPr="002E17B4">
        <w:rPr>
          <w:rFonts w:ascii="Lato" w:hAnsi="Lato" w:cs="Arial"/>
          <w:i/>
          <w:spacing w:val="4"/>
        </w:rPr>
        <w:t>specustawy drogowej</w:t>
      </w:r>
      <w:r w:rsidRPr="002E17B4">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2E17B4">
        <w:rPr>
          <w:rFonts w:ascii="Lato" w:hAnsi="Lato" w:cs="Arial"/>
          <w:i/>
          <w:spacing w:val="4"/>
        </w:rPr>
        <w:t>specustawy drogowej</w:t>
      </w:r>
      <w:r w:rsidRPr="002E17B4">
        <w:rPr>
          <w:rFonts w:ascii="Lato" w:hAnsi="Lato" w:cs="Arial"/>
          <w:spacing w:val="4"/>
        </w:rPr>
        <w:t xml:space="preserve">, bowiem stosownie do przepisu art. 11e </w:t>
      </w:r>
      <w:r w:rsidRPr="002E17B4">
        <w:rPr>
          <w:rFonts w:ascii="Lato" w:hAnsi="Lato" w:cs="Arial"/>
          <w:i/>
          <w:spacing w:val="4"/>
        </w:rPr>
        <w:t>specustawy drogowej</w:t>
      </w:r>
      <w:r w:rsidRPr="002E17B4">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2E17B4">
        <w:rPr>
          <w:rFonts w:ascii="Lato" w:hAnsi="Lato" w:cs="Arial"/>
          <w:spacing w:val="4"/>
        </w:rPr>
        <w:t>opubl</w:t>
      </w:r>
      <w:proofErr w:type="spellEnd"/>
      <w:r w:rsidRPr="002E17B4">
        <w:rPr>
          <w:rFonts w:ascii="Lato" w:hAnsi="Lato" w:cs="Arial"/>
          <w:spacing w:val="4"/>
        </w:rPr>
        <w:t>. Centralna Baza Orzeczeń Sądów Administracyjnych).</w:t>
      </w:r>
    </w:p>
    <w:p w14:paraId="69A4F128" w14:textId="77777777" w:rsidR="0048285C" w:rsidRPr="002E17B4" w:rsidRDefault="0048285C" w:rsidP="005C3C18">
      <w:pPr>
        <w:spacing w:after="240" w:line="240" w:lineRule="exact"/>
        <w:jc w:val="both"/>
        <w:rPr>
          <w:rFonts w:ascii="Lato" w:hAnsi="Lato" w:cstheme="minorHAnsi"/>
          <w:bCs/>
          <w:iCs/>
          <w:spacing w:val="4"/>
          <w:lang w:bidi="pl-PL"/>
        </w:rPr>
      </w:pPr>
      <w:r w:rsidRPr="002E17B4">
        <w:rPr>
          <w:rFonts w:ascii="Lato" w:hAnsi="Lato" w:cstheme="minorHAnsi"/>
          <w:bCs/>
          <w:iCs/>
          <w:spacing w:val="4"/>
          <w:lang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7C4812A" w14:textId="6D7D01DC" w:rsidR="0048285C" w:rsidRPr="002E17B4" w:rsidRDefault="0048285C" w:rsidP="005C3C18">
      <w:pPr>
        <w:spacing w:after="240" w:line="240" w:lineRule="exact"/>
        <w:jc w:val="both"/>
        <w:rPr>
          <w:rFonts w:ascii="Lato" w:hAnsi="Lato" w:cstheme="minorHAnsi"/>
          <w:bCs/>
          <w:iCs/>
          <w:spacing w:val="4"/>
          <w:lang w:bidi="pl-PL"/>
        </w:rPr>
      </w:pPr>
      <w:r w:rsidRPr="002E17B4">
        <w:rPr>
          <w:rFonts w:ascii="Lato" w:hAnsi="Lato" w:cstheme="minorHAnsi"/>
          <w:bCs/>
          <w:iCs/>
          <w:spacing w:val="4"/>
          <w:lang w:bidi="pl-PL"/>
        </w:rPr>
        <w:t xml:space="preserve">Zgodnie z powszechnie przyjmowanym w orzecznictwie </w:t>
      </w:r>
      <w:proofErr w:type="spellStart"/>
      <w:r w:rsidRPr="002E17B4">
        <w:rPr>
          <w:rFonts w:ascii="Lato" w:hAnsi="Lato" w:cstheme="minorHAnsi"/>
          <w:bCs/>
          <w:iCs/>
          <w:spacing w:val="4"/>
          <w:lang w:bidi="pl-PL"/>
        </w:rPr>
        <w:t>sądowoadministracyjnym</w:t>
      </w:r>
      <w:proofErr w:type="spellEnd"/>
      <w:r w:rsidRPr="002E17B4">
        <w:rPr>
          <w:rFonts w:ascii="Lato" w:hAnsi="Lato" w:cstheme="minorHAnsi"/>
          <w:bCs/>
          <w:iCs/>
          <w:spacing w:val="4"/>
          <w:lang w:bidi="pl-PL"/>
        </w:rPr>
        <w:t xml:space="preserve"> poglądem dotyczącym przedmiotowej materii (zob. wyroki Naczelnego Sądu Administracyjnego: </w:t>
      </w:r>
      <w:r w:rsidR="007B5E4E" w:rsidRPr="007B5E4E">
        <w:rPr>
          <w:rFonts w:ascii="Lato" w:hAnsi="Lato" w:cstheme="minorHAnsi"/>
          <w:bCs/>
          <w:iCs/>
          <w:spacing w:val="4"/>
          <w:lang w:bidi="pl-PL"/>
        </w:rPr>
        <w:t xml:space="preserve">z 5 marca 2024 r., sygn. akt II OSK 2405/23, z 17 stycznia 2023 r., sygn. akt II OSK 2352/22, </w:t>
      </w:r>
      <w:r w:rsidRPr="002E17B4">
        <w:rPr>
          <w:rFonts w:ascii="Lato" w:hAnsi="Lato" w:cstheme="minorHAnsi"/>
          <w:bCs/>
          <w:iCs/>
          <w:spacing w:val="4"/>
          <w:lang w:bidi="pl-PL"/>
        </w:rPr>
        <w:t xml:space="preserve">z 13 kwietnia 2021 r., sygn. akt II OSK 156/21, z 20 lipca </w:t>
      </w:r>
      <w:r w:rsidR="007B5E4E">
        <w:rPr>
          <w:rFonts w:ascii="Lato" w:hAnsi="Lato" w:cstheme="minorHAnsi"/>
          <w:bCs/>
          <w:iCs/>
          <w:spacing w:val="4"/>
          <w:lang w:bidi="pl-PL"/>
        </w:rPr>
        <w:br/>
      </w:r>
      <w:r w:rsidRPr="002E17B4">
        <w:rPr>
          <w:rFonts w:ascii="Lato" w:hAnsi="Lato" w:cstheme="minorHAnsi"/>
          <w:bCs/>
          <w:iCs/>
          <w:spacing w:val="4"/>
          <w:lang w:bidi="pl-PL"/>
        </w:rPr>
        <w:t>2021 r., sygn. akt II OSK 852/21, z 5 sierpnia 2021 r.</w:t>
      </w:r>
      <w:r w:rsidR="00443FA4">
        <w:rPr>
          <w:rFonts w:ascii="Lato" w:hAnsi="Lato" w:cstheme="minorHAnsi"/>
          <w:bCs/>
          <w:iCs/>
          <w:spacing w:val="4"/>
          <w:lang w:bidi="pl-PL"/>
        </w:rPr>
        <w:t>,</w:t>
      </w:r>
      <w:r w:rsidRPr="002E17B4">
        <w:rPr>
          <w:rFonts w:ascii="Lato" w:hAnsi="Lato" w:cstheme="minorHAnsi"/>
          <w:bCs/>
          <w:iCs/>
          <w:spacing w:val="4"/>
          <w:lang w:bidi="pl-PL"/>
        </w:rPr>
        <w:t xml:space="preserve"> sygn. akt II OSK 1235/21, z 14 września 2021 r.</w:t>
      </w:r>
      <w:r w:rsidR="00443FA4">
        <w:rPr>
          <w:rFonts w:ascii="Lato" w:hAnsi="Lato" w:cstheme="minorHAnsi"/>
          <w:bCs/>
          <w:iCs/>
          <w:spacing w:val="4"/>
          <w:lang w:bidi="pl-PL"/>
        </w:rPr>
        <w:t>,</w:t>
      </w:r>
      <w:r w:rsidRPr="002E17B4">
        <w:rPr>
          <w:rFonts w:ascii="Lato" w:hAnsi="Lato" w:cstheme="minorHAnsi"/>
          <w:bCs/>
          <w:iCs/>
          <w:spacing w:val="4"/>
          <w:lang w:bidi="pl-PL"/>
        </w:rPr>
        <w:t xml:space="preserve"> sygn. akt II OSK 1332/21, z 30 września 2021 r. sygn.</w:t>
      </w:r>
      <w:r w:rsidR="00443FA4">
        <w:rPr>
          <w:rFonts w:ascii="Lato" w:hAnsi="Lato" w:cstheme="minorHAnsi"/>
          <w:bCs/>
          <w:iCs/>
          <w:spacing w:val="4"/>
          <w:lang w:bidi="pl-PL"/>
        </w:rPr>
        <w:t>,</w:t>
      </w:r>
      <w:r w:rsidRPr="002E17B4">
        <w:rPr>
          <w:rFonts w:ascii="Lato" w:hAnsi="Lato" w:cstheme="minorHAnsi"/>
          <w:bCs/>
          <w:iCs/>
          <w:spacing w:val="4"/>
          <w:lang w:bidi="pl-PL"/>
        </w:rPr>
        <w:t xml:space="preserve"> akt II OSK 193/21, z 13 listopada 2018 r., sygn. akt II OSK 2933/18, z 5 września 2018 r., sygn. akt II OSK 1737/18, z 13 września 2017 r., sygn. akt II OSK 1705/17, z 8 czerwca 2017 r., sygn. akt II OSK 2572/15, z 19 lipca 2016 r., sygn. akt II OSK 1373/16, z 25 maja </w:t>
      </w:r>
      <w:r w:rsidR="007B5E4E">
        <w:rPr>
          <w:rFonts w:ascii="Lato" w:hAnsi="Lato" w:cstheme="minorHAnsi"/>
          <w:bCs/>
          <w:iCs/>
          <w:spacing w:val="4"/>
          <w:lang w:bidi="pl-PL"/>
        </w:rPr>
        <w:br/>
      </w:r>
      <w:r w:rsidRPr="002E17B4">
        <w:rPr>
          <w:rFonts w:ascii="Lato" w:hAnsi="Lato" w:cstheme="minorHAnsi"/>
          <w:bCs/>
          <w:iCs/>
          <w:spacing w:val="4"/>
          <w:lang w:bidi="pl-PL"/>
        </w:rPr>
        <w:t xml:space="preserve">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2E17B4">
        <w:rPr>
          <w:rFonts w:ascii="Lato" w:hAnsi="Lato" w:cstheme="minorHAnsi"/>
          <w:bCs/>
          <w:iCs/>
          <w:spacing w:val="4"/>
          <w:lang w:bidi="pl-PL"/>
        </w:rPr>
        <w:t>opubl</w:t>
      </w:r>
      <w:proofErr w:type="spellEnd"/>
      <w:r w:rsidRPr="002E17B4">
        <w:rPr>
          <w:rFonts w:ascii="Lato" w:hAnsi="Lato" w:cstheme="minorHAnsi"/>
          <w:bCs/>
          <w:iCs/>
          <w:spacing w:val="4"/>
          <w:lang w:bidi="pl-PL"/>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r w:rsidRPr="002E17B4">
        <w:rPr>
          <w:rFonts w:ascii="Lato" w:hAnsi="Lato" w:cs="Arial"/>
          <w:spacing w:val="4"/>
        </w:rPr>
        <w:t xml:space="preserve"> </w:t>
      </w:r>
    </w:p>
    <w:p w14:paraId="489C2F34" w14:textId="09F99B4C" w:rsidR="0048285C" w:rsidRPr="002E17B4" w:rsidRDefault="0048285C" w:rsidP="005C3C18">
      <w:pPr>
        <w:spacing w:after="240" w:line="240" w:lineRule="exact"/>
        <w:jc w:val="both"/>
        <w:rPr>
          <w:rFonts w:ascii="Lato" w:hAnsi="Lato" w:cstheme="minorHAnsi"/>
          <w:bCs/>
          <w:iCs/>
          <w:spacing w:val="4"/>
          <w:lang w:bidi="pl-PL"/>
        </w:rPr>
      </w:pPr>
      <w:r w:rsidRPr="002E17B4">
        <w:rPr>
          <w:rFonts w:ascii="Lato" w:hAnsi="Lato" w:cstheme="minorHAnsi"/>
          <w:bCs/>
          <w:iCs/>
          <w:spacing w:val="4"/>
          <w:lang w:bidi="pl-PL"/>
        </w:rPr>
        <w:t xml:space="preserve">W tym miejscu zasadnym jest również przywołanie stanowiska przedstawionego przez skład siedmiu sędziów Naczelnego Sądu Administracyjnego w postanowieniu </w:t>
      </w:r>
      <w:r w:rsidR="00834427" w:rsidRPr="002E17B4">
        <w:rPr>
          <w:rFonts w:ascii="Lato" w:hAnsi="Lato" w:cstheme="minorHAnsi"/>
          <w:bCs/>
          <w:iCs/>
          <w:spacing w:val="4"/>
          <w:lang w:bidi="pl-PL"/>
        </w:rPr>
        <w:br/>
      </w:r>
      <w:r w:rsidRPr="002E17B4">
        <w:rPr>
          <w:rFonts w:ascii="Lato" w:hAnsi="Lato" w:cstheme="minorHAnsi"/>
          <w:bCs/>
          <w:iCs/>
          <w:spacing w:val="4"/>
          <w:lang w:bidi="pl-PL"/>
        </w:rP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00834427" w:rsidRPr="002E17B4">
        <w:rPr>
          <w:rFonts w:ascii="Lato" w:hAnsi="Lato" w:cstheme="minorHAnsi"/>
          <w:bCs/>
          <w:iCs/>
          <w:spacing w:val="4"/>
          <w:lang w:bidi="pl-PL"/>
        </w:rPr>
        <w:br/>
      </w:r>
      <w:r w:rsidRPr="002E17B4">
        <w:rPr>
          <w:rFonts w:ascii="Lato" w:hAnsi="Lato" w:cstheme="minorHAnsi"/>
          <w:bCs/>
          <w:iCs/>
          <w:spacing w:val="4"/>
          <w:lang w:bidi="pl-PL"/>
        </w:rPr>
        <w:t xml:space="preserve">o szczególnych zasadach przygotowania i realizacji inwestycji w zakresie dróg publicznych - Dz. U. z 2013 r., poz. 687 ze zm.), pod kątem spełniania przez ten wniosek </w:t>
      </w:r>
      <w:r w:rsidRPr="002E17B4">
        <w:rPr>
          <w:rFonts w:ascii="Lato" w:hAnsi="Lato" w:cstheme="minorHAnsi"/>
          <w:bCs/>
          <w:iCs/>
          <w:spacing w:val="4"/>
          <w:lang w:bidi="pl-PL"/>
        </w:rPr>
        <w:lastRenderedPageBreak/>
        <w:t xml:space="preserve">dopuszczalności wywłaszczenia w rozumieniu art. 21 ust. 2 Konstytucji RP i art. 112 </w:t>
      </w:r>
      <w:r w:rsidR="00834427" w:rsidRPr="002E17B4">
        <w:rPr>
          <w:rFonts w:ascii="Lato" w:hAnsi="Lato" w:cstheme="minorHAnsi"/>
          <w:bCs/>
          <w:iCs/>
          <w:spacing w:val="4"/>
          <w:lang w:bidi="pl-PL"/>
        </w:rPr>
        <w:br/>
      </w:r>
      <w:r w:rsidRPr="002E17B4">
        <w:rPr>
          <w:rFonts w:ascii="Lato" w:hAnsi="Lato" w:cstheme="minorHAnsi"/>
          <w:bCs/>
          <w:iCs/>
          <w:spacing w:val="4"/>
          <w:lang w:bidi="pl-PL"/>
        </w:rPr>
        <w:t xml:space="preserve">ust. 3 ustawy z dnia 21 sierpnia 1997 r. o gospodarce nieruchomościami (Dz. U. </w:t>
      </w:r>
      <w:r w:rsidR="00B80B02" w:rsidRPr="002E17B4">
        <w:rPr>
          <w:rFonts w:ascii="Lato" w:hAnsi="Lato" w:cstheme="minorHAnsi"/>
          <w:bCs/>
          <w:iCs/>
          <w:spacing w:val="4"/>
          <w:lang w:bidi="pl-PL"/>
        </w:rPr>
        <w:br/>
      </w:r>
      <w:r w:rsidRPr="002E17B4">
        <w:rPr>
          <w:rFonts w:ascii="Lato" w:hAnsi="Lato" w:cstheme="minorHAnsi"/>
          <w:bCs/>
          <w:iCs/>
          <w:spacing w:val="4"/>
          <w:lang w:bidi="pl-PL"/>
        </w:rPr>
        <w:t xml:space="preserve">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w:t>
      </w:r>
      <w:r w:rsidR="00834427" w:rsidRPr="002E17B4">
        <w:rPr>
          <w:rFonts w:ascii="Lato" w:hAnsi="Lato" w:cstheme="minorHAnsi"/>
          <w:bCs/>
          <w:iCs/>
          <w:spacing w:val="4"/>
          <w:lang w:bidi="pl-PL"/>
        </w:rPr>
        <w:br/>
      </w:r>
      <w:r w:rsidRPr="002E17B4">
        <w:rPr>
          <w:rFonts w:ascii="Lato" w:hAnsi="Lato" w:cstheme="minorHAnsi"/>
          <w:bCs/>
          <w:iCs/>
          <w:spacing w:val="4"/>
          <w:lang w:bidi="pl-PL"/>
        </w:rPr>
        <w:t xml:space="preserve">o gospodarce nieruchomościami) w sprawie o zezwolenie na realizację inwestycji drogowej. </w:t>
      </w:r>
    </w:p>
    <w:p w14:paraId="2ACBBCFA" w14:textId="77777777" w:rsidR="0048285C" w:rsidRPr="002E17B4" w:rsidRDefault="0048285C" w:rsidP="005C3C18">
      <w:pPr>
        <w:spacing w:after="240" w:line="240" w:lineRule="exact"/>
        <w:jc w:val="both"/>
        <w:rPr>
          <w:rFonts w:ascii="Lato" w:hAnsi="Lato" w:cstheme="minorHAnsi"/>
          <w:bCs/>
          <w:spacing w:val="4"/>
        </w:rPr>
      </w:pPr>
      <w:r w:rsidRPr="002E17B4">
        <w:rPr>
          <w:rFonts w:ascii="Lato" w:hAnsi="Lato" w:cstheme="minorHAnsi"/>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2E17B4">
        <w:rPr>
          <w:rFonts w:ascii="Lato" w:hAnsi="Lato" w:cstheme="minorHAnsi"/>
          <w:bCs/>
          <w:spacing w:val="4"/>
        </w:rPr>
        <w:br/>
        <w:t xml:space="preserve">w interesie państwa, jednostki samorządu terytorialnego czy zarządcy drogi, lecz </w:t>
      </w:r>
      <w:r w:rsidRPr="002E17B4">
        <w:rPr>
          <w:rFonts w:ascii="Lato" w:hAnsi="Lato" w:cstheme="minorHAnsi"/>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2E17B4">
        <w:rPr>
          <w:rFonts w:ascii="Lato" w:hAnsi="Lato" w:cstheme="minorHAnsi"/>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2E17B4">
        <w:rPr>
          <w:rFonts w:ascii="Lato" w:hAnsi="Lato" w:cstheme="minorHAnsi"/>
          <w:bCs/>
          <w:spacing w:val="4"/>
        </w:rPr>
        <w:br/>
        <w:t xml:space="preserve">– wypadnięcie choćby jednej z grup wywłaszczonych nieruchomości może unicestwić całą inwestycję. Należy ponadto mieć na uwadze, że wniosek o wydanie decyzji </w:t>
      </w:r>
      <w:r w:rsidRPr="002E17B4">
        <w:rPr>
          <w:rFonts w:ascii="Lato" w:hAnsi="Lato" w:cstheme="minorHAnsi"/>
          <w:b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2E17B4">
        <w:rPr>
          <w:rFonts w:ascii="Lato" w:hAnsi="Lato" w:cstheme="minorHAnsi"/>
          <w:bCs/>
          <w:spacing w:val="4"/>
        </w:rPr>
        <w:br/>
        <w:t>– odpowiednio wójt, burmistrz, prezydent miasta, dla dróg znajdujących na terenie miasta na prawach powiatu, z wyjątkiem autostrad i dróg ekspresowych – prezydent miasta).</w:t>
      </w:r>
    </w:p>
    <w:p w14:paraId="651D898D" w14:textId="4A2B6F80" w:rsidR="0048285C" w:rsidRPr="0086458D" w:rsidRDefault="0048285C" w:rsidP="005C3C18">
      <w:pPr>
        <w:spacing w:after="240" w:line="240" w:lineRule="exact"/>
        <w:jc w:val="both"/>
        <w:rPr>
          <w:rFonts w:ascii="Lato" w:hAnsi="Lato" w:cstheme="minorHAnsi"/>
          <w:bCs/>
          <w:iCs/>
          <w:spacing w:val="4"/>
          <w:lang w:bidi="pl-PL"/>
        </w:rPr>
      </w:pPr>
      <w:r w:rsidRPr="002E17B4">
        <w:rPr>
          <w:rFonts w:ascii="Lato" w:hAnsi="Lato" w:cstheme="minorHAnsi"/>
          <w:bCs/>
          <w:iCs/>
          <w:spacing w:val="4"/>
          <w:lang w:bidi="pl-PL"/>
        </w:rPr>
        <w:t xml:space="preserve">Co więcej, wyjaśnić należy, iż zgodnie z treścią art. 11i ust. 1 </w:t>
      </w:r>
      <w:r w:rsidRPr="002E17B4">
        <w:rPr>
          <w:rFonts w:ascii="Lato" w:hAnsi="Lato" w:cstheme="minorHAnsi"/>
          <w:bCs/>
          <w:i/>
          <w:iCs/>
          <w:spacing w:val="4"/>
          <w:lang w:bidi="pl-PL"/>
        </w:rPr>
        <w:t>specustawy drogowej</w:t>
      </w:r>
      <w:r w:rsidRPr="002E17B4">
        <w:rPr>
          <w:rFonts w:ascii="Lato" w:hAnsi="Lato" w:cstheme="minorHAnsi"/>
          <w:bCs/>
          <w:iCs/>
          <w:spacing w:val="4"/>
          <w:lang w:bidi="pl-PL"/>
        </w:rPr>
        <w:t xml:space="preserve"> </w:t>
      </w:r>
      <w:r w:rsidRPr="002E17B4">
        <w:rPr>
          <w:rFonts w:ascii="Lato" w:hAnsi="Lato" w:cstheme="minorHAnsi"/>
          <w:bCs/>
          <w:iCs/>
          <w:spacing w:val="4"/>
          <w:lang w:bidi="pl-PL"/>
        </w:rPr>
        <w:br/>
        <w:t xml:space="preserve">w sprawach dotyczących zezwolenia na realizację inwestycji drogowej nieuregulowanych w </w:t>
      </w:r>
      <w:r w:rsidRPr="002E17B4">
        <w:rPr>
          <w:rFonts w:ascii="Lato" w:hAnsi="Lato" w:cstheme="minorHAnsi"/>
          <w:bCs/>
          <w:i/>
          <w:iCs/>
          <w:spacing w:val="4"/>
          <w:lang w:bidi="pl-PL"/>
        </w:rPr>
        <w:t>specustawie drogowej</w:t>
      </w:r>
      <w:r w:rsidRPr="002E17B4">
        <w:rPr>
          <w:rFonts w:ascii="Lato" w:hAnsi="Lato" w:cstheme="minorHAnsi"/>
          <w:bCs/>
          <w:iCs/>
          <w:spacing w:val="4"/>
          <w:lang w:bidi="pl-PL"/>
        </w:rPr>
        <w:t xml:space="preserve"> stosuje się odpowiednio przepisy </w:t>
      </w:r>
      <w:r w:rsidRPr="002E17B4">
        <w:rPr>
          <w:rFonts w:ascii="Lato" w:hAnsi="Lato" w:cstheme="minorHAnsi"/>
          <w:bCs/>
          <w:i/>
          <w:iCs/>
          <w:spacing w:val="4"/>
          <w:lang w:bidi="pl-PL"/>
        </w:rPr>
        <w:t>ustawy Prawo budowlane</w:t>
      </w:r>
      <w:r w:rsidRPr="002E17B4">
        <w:rPr>
          <w:rFonts w:ascii="Lato" w:hAnsi="Lato" w:cstheme="minorHAnsi"/>
          <w:bCs/>
          <w:iCs/>
          <w:spacing w:val="4"/>
          <w:lang w:bidi="pl-PL"/>
        </w:rPr>
        <w:t xml:space="preserve">. Jak wynika natomiast z treści art. 35 ust. 4 </w:t>
      </w:r>
      <w:r w:rsidRPr="002E17B4">
        <w:rPr>
          <w:rFonts w:ascii="Lato" w:hAnsi="Lato" w:cstheme="minorHAnsi"/>
          <w:bCs/>
          <w:i/>
          <w:iCs/>
          <w:spacing w:val="4"/>
          <w:lang w:bidi="pl-PL"/>
        </w:rPr>
        <w:t>ustawy Prawo budowlane</w:t>
      </w:r>
      <w:r w:rsidRPr="002E17B4">
        <w:rPr>
          <w:rFonts w:ascii="Lato" w:hAnsi="Lato" w:cstheme="minorHAnsi"/>
          <w:bCs/>
          <w:iCs/>
          <w:spacing w:val="4"/>
          <w:lang w:bidi="pl-PL"/>
        </w:rPr>
        <w:t xml:space="preserve">, </w:t>
      </w:r>
      <w:r w:rsidRPr="002E17B4">
        <w:rPr>
          <w:rFonts w:ascii="Lato" w:hAnsi="Lato" w:cstheme="minorHAnsi"/>
          <w:bCs/>
          <w:iCs/>
          <w:spacing w:val="4"/>
          <w:lang w:bidi="pl-PL"/>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w:t>
      </w:r>
      <w:r w:rsidRPr="002E17B4">
        <w:rPr>
          <w:rFonts w:ascii="Lato" w:hAnsi="Lato" w:cstheme="minorHAnsi"/>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w:t>
      </w:r>
      <w:r w:rsidR="00DE63D7" w:rsidRPr="002E17B4">
        <w:rPr>
          <w:rFonts w:ascii="Lato" w:hAnsi="Lato" w:cstheme="minorHAnsi"/>
          <w:bCs/>
          <w:iCs/>
          <w:spacing w:val="4"/>
          <w:lang w:bidi="pl-PL"/>
        </w:rPr>
        <w:br/>
      </w:r>
      <w:r w:rsidRPr="002E17B4">
        <w:rPr>
          <w:rFonts w:ascii="Lato" w:hAnsi="Lato" w:cstheme="minorHAnsi"/>
          <w:bCs/>
          <w:iCs/>
          <w:spacing w:val="4"/>
          <w:lang w:bidi="pl-PL"/>
        </w:rPr>
        <w:t>z dnia 27 stycznia 2011 r., sygn. akt VII SA/</w:t>
      </w:r>
      <w:proofErr w:type="spellStart"/>
      <w:r w:rsidRPr="002E17B4">
        <w:rPr>
          <w:rFonts w:ascii="Lato" w:hAnsi="Lato" w:cstheme="minorHAnsi"/>
          <w:bCs/>
          <w:iCs/>
          <w:spacing w:val="4"/>
          <w:lang w:bidi="pl-PL"/>
        </w:rPr>
        <w:t>Wa</w:t>
      </w:r>
      <w:proofErr w:type="spellEnd"/>
      <w:r w:rsidRPr="002E17B4">
        <w:rPr>
          <w:rFonts w:ascii="Lato" w:hAnsi="Lato" w:cstheme="minorHAnsi"/>
          <w:bCs/>
          <w:iCs/>
          <w:spacing w:val="4"/>
          <w:lang w:bidi="pl-PL"/>
        </w:rPr>
        <w:t xml:space="preserve"> 1955/10).</w:t>
      </w:r>
    </w:p>
    <w:p w14:paraId="11BDA173" w14:textId="525E39D1" w:rsidR="005365F4" w:rsidRDefault="005365F4" w:rsidP="005C3C18">
      <w:pPr>
        <w:spacing w:after="240" w:line="240" w:lineRule="exact"/>
        <w:jc w:val="both"/>
        <w:outlineLvl w:val="0"/>
        <w:rPr>
          <w:rFonts w:ascii="Lato" w:hAnsi="Lato" w:cs="Arial"/>
          <w:bCs/>
          <w:spacing w:val="4"/>
          <w:lang w:bidi="pl-PL"/>
        </w:rPr>
      </w:pPr>
      <w:r w:rsidRPr="00A334CA">
        <w:rPr>
          <w:rFonts w:ascii="Lato" w:hAnsi="Lato" w:cs="Arial"/>
          <w:spacing w:val="4"/>
        </w:rPr>
        <w:t>Wobec powyższego</w:t>
      </w:r>
      <w:r w:rsidRPr="009E7287">
        <w:rPr>
          <w:rFonts w:ascii="Lato" w:hAnsi="Lato" w:cs="Arial"/>
          <w:spacing w:val="4"/>
        </w:rPr>
        <w:t xml:space="preserve">, organ odwoławczy wezwał </w:t>
      </w:r>
      <w:r w:rsidRPr="00901C73">
        <w:rPr>
          <w:rFonts w:ascii="Lato" w:hAnsi="Lato" w:cs="Arial"/>
          <w:iCs/>
          <w:spacing w:val="4"/>
        </w:rPr>
        <w:t>inwestora</w:t>
      </w:r>
      <w:r w:rsidRPr="009E7287">
        <w:rPr>
          <w:rFonts w:ascii="Lato" w:hAnsi="Lato" w:cs="Arial"/>
          <w:spacing w:val="4"/>
        </w:rPr>
        <w:t xml:space="preserve"> do wypowiedzenia się </w:t>
      </w:r>
      <w:r w:rsidRPr="009E7287">
        <w:rPr>
          <w:rFonts w:ascii="Lato" w:hAnsi="Lato" w:cs="Arial"/>
          <w:spacing w:val="4"/>
        </w:rPr>
        <w:br/>
        <w:t>w sprawie zarzut</w:t>
      </w:r>
      <w:r w:rsidR="002E17B4" w:rsidRPr="009E7287">
        <w:rPr>
          <w:rFonts w:ascii="Lato" w:hAnsi="Lato" w:cs="Arial"/>
          <w:spacing w:val="4"/>
        </w:rPr>
        <w:t>ów</w:t>
      </w:r>
      <w:r w:rsidRPr="009E7287">
        <w:rPr>
          <w:rFonts w:ascii="Lato" w:hAnsi="Lato" w:cs="Arial"/>
          <w:spacing w:val="4"/>
        </w:rPr>
        <w:t xml:space="preserve"> podniesio</w:t>
      </w:r>
      <w:r w:rsidR="002E17B4" w:rsidRPr="009E7287">
        <w:rPr>
          <w:rFonts w:ascii="Lato" w:hAnsi="Lato" w:cs="Arial"/>
          <w:spacing w:val="4"/>
        </w:rPr>
        <w:t>nych</w:t>
      </w:r>
      <w:r w:rsidRPr="009E7287">
        <w:rPr>
          <w:rFonts w:ascii="Lato" w:hAnsi="Lato" w:cs="Arial"/>
          <w:spacing w:val="4"/>
        </w:rPr>
        <w:t xml:space="preserve"> przez </w:t>
      </w:r>
      <w:r w:rsidR="00783EC2" w:rsidRPr="009E7287">
        <w:rPr>
          <w:rFonts w:ascii="Lato" w:hAnsi="Lato" w:cs="Arial"/>
          <w:spacing w:val="4"/>
        </w:rPr>
        <w:t>skarżąc</w:t>
      </w:r>
      <w:r w:rsidR="00FD6295">
        <w:rPr>
          <w:rFonts w:ascii="Lato" w:hAnsi="Lato" w:cs="Arial"/>
          <w:spacing w:val="4"/>
        </w:rPr>
        <w:t>ych</w:t>
      </w:r>
      <w:r w:rsidRPr="009E7287">
        <w:rPr>
          <w:rFonts w:ascii="Lato" w:hAnsi="Lato" w:cs="Arial"/>
          <w:spacing w:val="4"/>
        </w:rPr>
        <w:t xml:space="preserve">. </w:t>
      </w:r>
      <w:r w:rsidRPr="00901C73">
        <w:rPr>
          <w:rFonts w:ascii="Lato" w:hAnsi="Lato" w:cs="Arial"/>
          <w:iCs/>
          <w:spacing w:val="4"/>
        </w:rPr>
        <w:t>Inwestor</w:t>
      </w:r>
      <w:r w:rsidRPr="009E7287">
        <w:rPr>
          <w:rFonts w:ascii="Lato" w:hAnsi="Lato" w:cs="Arial"/>
          <w:i/>
          <w:spacing w:val="4"/>
        </w:rPr>
        <w:t xml:space="preserve">, </w:t>
      </w:r>
      <w:r w:rsidRPr="009E7287">
        <w:rPr>
          <w:rFonts w:ascii="Lato" w:hAnsi="Lato" w:cs="Arial"/>
          <w:spacing w:val="4"/>
        </w:rPr>
        <w:t xml:space="preserve">stosownie </w:t>
      </w:r>
      <w:r w:rsidR="00433306" w:rsidRPr="009E7287">
        <w:rPr>
          <w:rFonts w:ascii="Lato" w:hAnsi="Lato" w:cs="Arial"/>
          <w:spacing w:val="4"/>
        </w:rPr>
        <w:br/>
      </w:r>
      <w:r w:rsidRPr="009E7287">
        <w:rPr>
          <w:rFonts w:ascii="Lato" w:hAnsi="Lato" w:cs="Arial"/>
          <w:spacing w:val="4"/>
        </w:rPr>
        <w:t>do wezwania</w:t>
      </w:r>
      <w:r w:rsidRPr="009E7287">
        <w:rPr>
          <w:rFonts w:ascii="Lato" w:hAnsi="Lato" w:cs="Arial"/>
          <w:i/>
          <w:spacing w:val="4"/>
        </w:rPr>
        <w:t xml:space="preserve"> </w:t>
      </w:r>
      <w:r w:rsidRPr="009E7287">
        <w:rPr>
          <w:rFonts w:ascii="Lato" w:hAnsi="Lato" w:cs="Arial"/>
          <w:spacing w:val="4"/>
        </w:rPr>
        <w:t>organu odwoławczego, odniósł się do zarzut</w:t>
      </w:r>
      <w:r w:rsidR="002E17B4" w:rsidRPr="009E7287">
        <w:rPr>
          <w:rFonts w:ascii="Lato" w:hAnsi="Lato" w:cs="Arial"/>
          <w:spacing w:val="4"/>
        </w:rPr>
        <w:t>ów</w:t>
      </w:r>
      <w:r w:rsidRPr="009E7287">
        <w:rPr>
          <w:rFonts w:ascii="Lato" w:hAnsi="Lato" w:cs="Arial"/>
          <w:spacing w:val="4"/>
        </w:rPr>
        <w:t xml:space="preserve"> </w:t>
      </w:r>
      <w:r w:rsidR="00783EC2" w:rsidRPr="009E7287">
        <w:rPr>
          <w:rFonts w:ascii="Lato" w:hAnsi="Lato" w:cs="Arial"/>
          <w:spacing w:val="4"/>
        </w:rPr>
        <w:t>skarżąc</w:t>
      </w:r>
      <w:r w:rsidR="00FD6295">
        <w:rPr>
          <w:rFonts w:ascii="Lato" w:hAnsi="Lato" w:cs="Arial"/>
          <w:spacing w:val="4"/>
        </w:rPr>
        <w:t>ych</w:t>
      </w:r>
      <w:r w:rsidR="00783EC2" w:rsidRPr="009E7287">
        <w:rPr>
          <w:rFonts w:ascii="Lato" w:hAnsi="Lato" w:cs="Arial"/>
          <w:spacing w:val="4"/>
        </w:rPr>
        <w:t xml:space="preserve"> </w:t>
      </w:r>
      <w:r w:rsidRPr="009E7287">
        <w:rPr>
          <w:rFonts w:ascii="Lato" w:hAnsi="Lato" w:cs="Arial"/>
          <w:spacing w:val="4"/>
        </w:rPr>
        <w:t xml:space="preserve">wskazując, </w:t>
      </w:r>
      <w:r w:rsidR="002E17B4" w:rsidRPr="009E7287">
        <w:rPr>
          <w:rFonts w:ascii="Lato" w:hAnsi="Lato" w:cs="Arial"/>
          <w:spacing w:val="4"/>
        </w:rPr>
        <w:br/>
      </w:r>
      <w:r w:rsidRPr="009E7287">
        <w:rPr>
          <w:rFonts w:ascii="Lato" w:hAnsi="Lato" w:cs="Arial"/>
          <w:spacing w:val="4"/>
        </w:rPr>
        <w:lastRenderedPageBreak/>
        <w:t>iż w jego ocenie nie zasługuj</w:t>
      </w:r>
      <w:r w:rsidR="002E17B4" w:rsidRPr="009E7287">
        <w:rPr>
          <w:rFonts w:ascii="Lato" w:hAnsi="Lato" w:cs="Arial"/>
          <w:spacing w:val="4"/>
        </w:rPr>
        <w:t>ą</w:t>
      </w:r>
      <w:r w:rsidRPr="009E7287">
        <w:rPr>
          <w:rFonts w:ascii="Lato" w:hAnsi="Lato" w:cs="Arial"/>
          <w:spacing w:val="4"/>
        </w:rPr>
        <w:t xml:space="preserve"> on</w:t>
      </w:r>
      <w:r w:rsidR="002E17B4" w:rsidRPr="009E7287">
        <w:rPr>
          <w:rFonts w:ascii="Lato" w:hAnsi="Lato" w:cs="Arial"/>
          <w:spacing w:val="4"/>
        </w:rPr>
        <w:t>e</w:t>
      </w:r>
      <w:r w:rsidRPr="009E7287">
        <w:rPr>
          <w:rFonts w:ascii="Lato" w:hAnsi="Lato" w:cs="Arial"/>
          <w:spacing w:val="4"/>
        </w:rPr>
        <w:t xml:space="preserve"> na uwzględnienie. Stanowisko </w:t>
      </w:r>
      <w:r w:rsidRPr="00901C73">
        <w:rPr>
          <w:rFonts w:ascii="Lato" w:hAnsi="Lato" w:cs="Arial"/>
          <w:spacing w:val="4"/>
        </w:rPr>
        <w:t>inwestora</w:t>
      </w:r>
      <w:r w:rsidRPr="009E7287">
        <w:rPr>
          <w:rFonts w:ascii="Lato" w:hAnsi="Lato" w:cs="Arial"/>
          <w:spacing w:val="4"/>
        </w:rPr>
        <w:t xml:space="preserve"> organ odwoławczy, działając w oparciu o art. 9 </w:t>
      </w:r>
      <w:r w:rsidRPr="009E7287">
        <w:rPr>
          <w:rFonts w:ascii="Lato" w:hAnsi="Lato" w:cs="Arial"/>
          <w:i/>
          <w:iCs/>
          <w:spacing w:val="4"/>
        </w:rPr>
        <w:t>kpa</w:t>
      </w:r>
      <w:r w:rsidRPr="009E7287">
        <w:rPr>
          <w:rFonts w:ascii="Lato" w:hAnsi="Lato" w:cs="Arial"/>
          <w:spacing w:val="4"/>
        </w:rPr>
        <w:t>, przesłał skarżą</w:t>
      </w:r>
      <w:r w:rsidR="00783EC2" w:rsidRPr="009E7287">
        <w:rPr>
          <w:rFonts w:ascii="Lato" w:hAnsi="Lato" w:cs="Arial"/>
          <w:spacing w:val="4"/>
        </w:rPr>
        <w:t>c</w:t>
      </w:r>
      <w:r w:rsidR="00FD6295">
        <w:rPr>
          <w:rFonts w:ascii="Lato" w:hAnsi="Lato" w:cs="Arial"/>
          <w:spacing w:val="4"/>
        </w:rPr>
        <w:t>ym</w:t>
      </w:r>
      <w:r w:rsidRPr="009E7287">
        <w:rPr>
          <w:rFonts w:ascii="Lato" w:hAnsi="Lato" w:cs="Arial"/>
          <w:spacing w:val="4"/>
        </w:rPr>
        <w:t xml:space="preserve">, zawiadamiając jednocześnie, stosownie do art. 10 </w:t>
      </w:r>
      <w:r w:rsidRPr="009E7287">
        <w:rPr>
          <w:rFonts w:ascii="Lato" w:hAnsi="Lato" w:cs="Arial"/>
          <w:i/>
          <w:spacing w:val="4"/>
        </w:rPr>
        <w:t>kpa</w:t>
      </w:r>
      <w:r w:rsidRPr="009E7287">
        <w:rPr>
          <w:rFonts w:ascii="Lato" w:hAnsi="Lato" w:cs="Arial"/>
          <w:spacing w:val="4"/>
        </w:rPr>
        <w:t xml:space="preserve">, o prawie wypowiedzenia się, co do zebranych dowodów i materiałów oraz zgłoszonych żądań oraz o możliwości przeglądania akt sprawy. </w:t>
      </w:r>
      <w:r w:rsidR="002E17B4" w:rsidRPr="009E7287">
        <w:rPr>
          <w:rFonts w:ascii="Lato" w:hAnsi="Lato" w:cs="Arial"/>
          <w:spacing w:val="4"/>
        </w:rPr>
        <w:t>S</w:t>
      </w:r>
      <w:r w:rsidR="00433306" w:rsidRPr="009E7287">
        <w:rPr>
          <w:rFonts w:ascii="Lato" w:hAnsi="Lato" w:cs="Arial"/>
          <w:spacing w:val="4"/>
        </w:rPr>
        <w:t>karżąc</w:t>
      </w:r>
      <w:r w:rsidR="002E17B4" w:rsidRPr="009E7287">
        <w:rPr>
          <w:rFonts w:ascii="Lato" w:hAnsi="Lato" w:cs="Arial"/>
          <w:spacing w:val="4"/>
        </w:rPr>
        <w:t>y</w:t>
      </w:r>
      <w:r w:rsidR="00433306" w:rsidRPr="009E7287">
        <w:rPr>
          <w:rFonts w:ascii="Lato" w:hAnsi="Lato" w:cs="Arial"/>
          <w:spacing w:val="4"/>
        </w:rPr>
        <w:t xml:space="preserve"> </w:t>
      </w:r>
      <w:r w:rsidR="002E17B4" w:rsidRPr="009E7287">
        <w:rPr>
          <w:rFonts w:ascii="Lato" w:hAnsi="Lato" w:cs="Arial"/>
          <w:spacing w:val="4"/>
        </w:rPr>
        <w:t xml:space="preserve">nie </w:t>
      </w:r>
      <w:r w:rsidR="00433306" w:rsidRPr="009E7287">
        <w:rPr>
          <w:rFonts w:ascii="Lato" w:hAnsi="Lato" w:cs="Arial"/>
          <w:spacing w:val="4"/>
        </w:rPr>
        <w:t>od</w:t>
      </w:r>
      <w:r w:rsidR="00582CCD">
        <w:rPr>
          <w:rFonts w:ascii="Lato" w:hAnsi="Lato" w:cs="Arial"/>
          <w:spacing w:val="4"/>
        </w:rPr>
        <w:t>nieśli</w:t>
      </w:r>
      <w:r w:rsidR="00433306" w:rsidRPr="009E7287">
        <w:rPr>
          <w:rFonts w:ascii="Lato" w:hAnsi="Lato" w:cs="Arial"/>
          <w:spacing w:val="4"/>
        </w:rPr>
        <w:t xml:space="preserve"> </w:t>
      </w:r>
      <w:r w:rsidR="00433306" w:rsidRPr="009E7287">
        <w:rPr>
          <w:rFonts w:ascii="Lato" w:hAnsi="Lato" w:cs="Arial"/>
          <w:bCs/>
          <w:iCs/>
          <w:spacing w:val="4"/>
          <w:lang w:bidi="pl-PL"/>
        </w:rPr>
        <w:t xml:space="preserve">się do przesłanego stanowiska </w:t>
      </w:r>
      <w:r w:rsidR="00433306" w:rsidRPr="00901C73">
        <w:rPr>
          <w:rFonts w:ascii="Lato" w:hAnsi="Lato" w:cs="Arial"/>
          <w:bCs/>
          <w:spacing w:val="4"/>
          <w:lang w:bidi="pl-PL"/>
        </w:rPr>
        <w:t>inwestora</w:t>
      </w:r>
      <w:r w:rsidR="00486BFE">
        <w:rPr>
          <w:rFonts w:ascii="Lato" w:hAnsi="Lato" w:cs="Arial"/>
          <w:bCs/>
          <w:spacing w:val="4"/>
          <w:lang w:bidi="pl-PL"/>
        </w:rPr>
        <w:t xml:space="preserve">, </w:t>
      </w:r>
      <w:bookmarkStart w:id="11" w:name="_Hlk152136950"/>
      <w:r w:rsidR="00486BFE">
        <w:rPr>
          <w:rFonts w:ascii="Lato" w:hAnsi="Lato" w:cs="Arial"/>
          <w:bCs/>
          <w:spacing w:val="4"/>
          <w:lang w:bidi="pl-PL"/>
        </w:rPr>
        <w:t xml:space="preserve">jak również </w:t>
      </w:r>
      <w:r w:rsidR="00582CCD">
        <w:rPr>
          <w:rFonts w:ascii="Lato" w:hAnsi="Lato" w:cs="Arial"/>
          <w:bCs/>
          <w:spacing w:val="4"/>
          <w:lang w:bidi="pl-PL"/>
        </w:rPr>
        <w:br/>
      </w:r>
      <w:r w:rsidR="00486BFE">
        <w:rPr>
          <w:rFonts w:ascii="Lato" w:hAnsi="Lato" w:cs="Arial"/>
          <w:bCs/>
          <w:spacing w:val="4"/>
          <w:lang w:bidi="pl-PL"/>
        </w:rPr>
        <w:t xml:space="preserve">nie </w:t>
      </w:r>
      <w:r w:rsidR="00E95046">
        <w:rPr>
          <w:rFonts w:ascii="Lato" w:hAnsi="Lato" w:cs="Arial"/>
          <w:bCs/>
          <w:spacing w:val="4"/>
          <w:lang w:bidi="pl-PL"/>
        </w:rPr>
        <w:t>złożyli</w:t>
      </w:r>
      <w:r w:rsidR="00486BFE">
        <w:rPr>
          <w:rFonts w:ascii="Lato" w:hAnsi="Lato" w:cs="Arial"/>
          <w:bCs/>
          <w:spacing w:val="4"/>
          <w:lang w:bidi="pl-PL"/>
        </w:rPr>
        <w:t xml:space="preserve"> dalszych zastrzeżeń w sprawie</w:t>
      </w:r>
      <w:bookmarkEnd w:id="11"/>
      <w:r w:rsidR="00486BFE">
        <w:rPr>
          <w:rFonts w:ascii="Lato" w:hAnsi="Lato" w:cs="Arial"/>
          <w:bCs/>
          <w:spacing w:val="4"/>
          <w:lang w:bidi="pl-PL"/>
        </w:rPr>
        <w:t xml:space="preserve">. </w:t>
      </w:r>
    </w:p>
    <w:p w14:paraId="082993D0" w14:textId="461B24D1" w:rsidR="007B5E4E" w:rsidRDefault="007B5E4E" w:rsidP="007B5E4E">
      <w:pPr>
        <w:spacing w:after="240" w:line="240" w:lineRule="exact"/>
        <w:jc w:val="both"/>
        <w:rPr>
          <w:rFonts w:ascii="Lato" w:hAnsi="Lato" w:cs="Arial"/>
          <w:bCs/>
          <w:spacing w:val="4"/>
          <w:lang w:bidi="pl-PL"/>
        </w:rPr>
      </w:pPr>
      <w:r>
        <w:rPr>
          <w:rFonts w:ascii="Lato" w:hAnsi="Lato" w:cs="Arial"/>
          <w:spacing w:val="4"/>
        </w:rPr>
        <w:t xml:space="preserve">W piśmie </w:t>
      </w:r>
      <w:r w:rsidRPr="004D4013">
        <w:rPr>
          <w:rFonts w:ascii="Lato" w:hAnsi="Lato" w:cs="Arial"/>
          <w:spacing w:val="4"/>
        </w:rPr>
        <w:t xml:space="preserve">z dnia </w:t>
      </w:r>
      <w:r>
        <w:rPr>
          <w:rFonts w:ascii="Lato" w:hAnsi="Lato" w:cs="Arial"/>
          <w:spacing w:val="4"/>
        </w:rPr>
        <w:t xml:space="preserve">25 kwietnia 2024 r., znak: </w:t>
      </w:r>
      <w:r w:rsidRPr="007B5E4E">
        <w:rPr>
          <w:rFonts w:ascii="Lato" w:hAnsi="Lato" w:cs="Arial"/>
          <w:spacing w:val="4"/>
        </w:rPr>
        <w:t>DLI-II.7621.57.2023.KM.</w:t>
      </w:r>
      <w:r>
        <w:rPr>
          <w:rFonts w:ascii="Lato" w:hAnsi="Lato" w:cs="Arial"/>
          <w:spacing w:val="4"/>
        </w:rPr>
        <w:t>8</w:t>
      </w:r>
      <w:r w:rsidRPr="004D4013">
        <w:rPr>
          <w:rFonts w:ascii="Lato" w:hAnsi="Lato" w:cs="Arial"/>
          <w:spacing w:val="4"/>
        </w:rPr>
        <w:t xml:space="preserve">, działając na podstawie art. 10 </w:t>
      </w:r>
      <w:r w:rsidRPr="004D4013">
        <w:rPr>
          <w:rFonts w:ascii="Lato" w:hAnsi="Lato" w:cs="Arial"/>
          <w:i/>
          <w:spacing w:val="4"/>
        </w:rPr>
        <w:t>kpa</w:t>
      </w:r>
      <w:r w:rsidRPr="004D4013">
        <w:rPr>
          <w:rFonts w:ascii="Lato" w:hAnsi="Lato" w:cs="Arial"/>
          <w:spacing w:val="4"/>
        </w:rPr>
        <w:t xml:space="preserve">, </w:t>
      </w:r>
      <w:r>
        <w:rPr>
          <w:rFonts w:ascii="Lato" w:hAnsi="Lato" w:cs="Arial"/>
          <w:spacing w:val="4"/>
        </w:rPr>
        <w:t xml:space="preserve">Minister </w:t>
      </w:r>
      <w:r w:rsidRPr="004D4013">
        <w:rPr>
          <w:rFonts w:ascii="Lato" w:hAnsi="Lato" w:cs="Arial"/>
          <w:spacing w:val="4"/>
        </w:rPr>
        <w:t xml:space="preserve">zawiadomił </w:t>
      </w:r>
      <w:r>
        <w:rPr>
          <w:rFonts w:ascii="Lato" w:hAnsi="Lato" w:cs="Arial"/>
          <w:spacing w:val="4"/>
        </w:rPr>
        <w:t xml:space="preserve">osoby składające odwołania i skargę </w:t>
      </w:r>
      <w:r>
        <w:rPr>
          <w:rFonts w:ascii="Lato" w:hAnsi="Lato" w:cs="Arial"/>
          <w:spacing w:val="4"/>
        </w:rPr>
        <w:br/>
      </w:r>
      <w:r w:rsidRPr="004D4013">
        <w:rPr>
          <w:rFonts w:ascii="Lato" w:hAnsi="Lato" w:cs="Arial"/>
          <w:spacing w:val="4"/>
        </w:rPr>
        <w:t>o możliwości wypowiedzenia się, przed wydaniem rozstrzygnięcia, co do zebranych dowodów i materiałów oraz zgłoszonych żądań, w terminie 1</w:t>
      </w:r>
      <w:r>
        <w:rPr>
          <w:rFonts w:ascii="Lato" w:hAnsi="Lato" w:cs="Arial"/>
          <w:spacing w:val="4"/>
        </w:rPr>
        <w:t>4</w:t>
      </w:r>
      <w:r w:rsidRPr="004D4013">
        <w:rPr>
          <w:rFonts w:ascii="Lato" w:hAnsi="Lato" w:cs="Arial"/>
          <w:spacing w:val="4"/>
        </w:rPr>
        <w:t xml:space="preserve"> dni od dnia otrzymania tego pisma, oraz o możliwości zapoznania się ze zgromadzonym w niniejszej sprawie materiałem dowodowym. </w:t>
      </w:r>
      <w:r>
        <w:rPr>
          <w:rFonts w:ascii="Lato" w:hAnsi="Lato" w:cs="Arial"/>
          <w:bCs/>
          <w:spacing w:val="4"/>
          <w:lang w:bidi="pl-PL"/>
        </w:rPr>
        <w:t>Skarżący nie skorzystali z ww. uprawnienia</w:t>
      </w:r>
      <w:r w:rsidRPr="00174EB4">
        <w:rPr>
          <w:rFonts w:ascii="Lato" w:hAnsi="Lato" w:cs="Arial"/>
          <w:bCs/>
          <w:spacing w:val="4"/>
          <w:lang w:bidi="pl-PL"/>
        </w:rPr>
        <w:t xml:space="preserve">. </w:t>
      </w:r>
    </w:p>
    <w:p w14:paraId="1D93E8EA" w14:textId="438FB9D1" w:rsidR="00A85780" w:rsidRDefault="00DC6FB2" w:rsidP="00901C73">
      <w:pPr>
        <w:spacing w:after="240" w:line="240" w:lineRule="exact"/>
        <w:jc w:val="both"/>
        <w:rPr>
          <w:rFonts w:ascii="Lato" w:hAnsi="Lato" w:cs="Arial"/>
          <w:spacing w:val="4"/>
        </w:rPr>
      </w:pPr>
      <w:r>
        <w:rPr>
          <w:rFonts w:ascii="Lato" w:hAnsi="Lato" w:cs="Arial"/>
          <w:bCs/>
          <w:spacing w:val="4"/>
          <w:lang w:bidi="pl-PL"/>
        </w:rPr>
        <w:t xml:space="preserve">Odnosząc się do odwołania </w:t>
      </w:r>
      <w:r w:rsidRPr="00DC6FB2">
        <w:rPr>
          <w:rFonts w:ascii="Lato" w:hAnsi="Lato" w:cs="Arial"/>
          <w:bCs/>
          <w:spacing w:val="4"/>
          <w:lang w:bidi="pl-PL"/>
        </w:rPr>
        <w:t>Pani K</w:t>
      </w:r>
      <w:r w:rsidR="00C364BC">
        <w:rPr>
          <w:rFonts w:ascii="Lato" w:hAnsi="Lato" w:cs="Arial"/>
          <w:bCs/>
          <w:spacing w:val="4"/>
          <w:lang w:bidi="pl-PL"/>
        </w:rPr>
        <w:t>.</w:t>
      </w:r>
      <w:r w:rsidRPr="00DC6FB2">
        <w:rPr>
          <w:rFonts w:ascii="Lato" w:hAnsi="Lato" w:cs="Arial"/>
          <w:bCs/>
          <w:spacing w:val="4"/>
          <w:lang w:bidi="pl-PL"/>
        </w:rPr>
        <w:t xml:space="preserve"> K-M</w:t>
      </w:r>
      <w:r w:rsidR="00C364BC">
        <w:rPr>
          <w:rFonts w:ascii="Lato" w:hAnsi="Lato" w:cs="Arial"/>
          <w:bCs/>
          <w:spacing w:val="4"/>
          <w:lang w:bidi="pl-PL"/>
        </w:rPr>
        <w:t>.</w:t>
      </w:r>
      <w:r w:rsidRPr="00DC6FB2">
        <w:rPr>
          <w:rFonts w:ascii="Lato" w:hAnsi="Lato" w:cs="Arial"/>
          <w:bCs/>
          <w:spacing w:val="4"/>
          <w:lang w:bidi="pl-PL"/>
        </w:rPr>
        <w:t xml:space="preserve"> i Pana J</w:t>
      </w:r>
      <w:r w:rsidR="00C364BC">
        <w:rPr>
          <w:rFonts w:ascii="Lato" w:hAnsi="Lato" w:cs="Arial"/>
          <w:bCs/>
          <w:spacing w:val="4"/>
          <w:lang w:bidi="pl-PL"/>
        </w:rPr>
        <w:t>.</w:t>
      </w:r>
      <w:r w:rsidRPr="00DC6FB2">
        <w:rPr>
          <w:rFonts w:ascii="Lato" w:hAnsi="Lato" w:cs="Arial"/>
          <w:bCs/>
          <w:spacing w:val="4"/>
          <w:lang w:bidi="pl-PL"/>
        </w:rPr>
        <w:t xml:space="preserve"> M</w:t>
      </w:r>
      <w:r w:rsidR="00C364BC">
        <w:rPr>
          <w:rFonts w:ascii="Lato" w:hAnsi="Lato" w:cs="Arial"/>
          <w:bCs/>
          <w:spacing w:val="4"/>
          <w:lang w:bidi="pl-PL"/>
        </w:rPr>
        <w:t>.</w:t>
      </w:r>
      <w:r w:rsidR="00A85780" w:rsidRPr="009E7287">
        <w:rPr>
          <w:rFonts w:ascii="Lato" w:hAnsi="Lato" w:cs="Arial"/>
          <w:spacing w:val="4"/>
        </w:rPr>
        <w:t xml:space="preserve">, </w:t>
      </w:r>
      <w:bookmarkStart w:id="12" w:name="_Hlk169687965"/>
      <w:r w:rsidR="00A85780" w:rsidRPr="009E7287">
        <w:rPr>
          <w:rFonts w:ascii="Lato" w:hAnsi="Lato" w:cs="Arial"/>
          <w:iCs/>
          <w:spacing w:val="4"/>
        </w:rPr>
        <w:t>Minister</w:t>
      </w:r>
      <w:r w:rsidR="00A85780" w:rsidRPr="009E7287">
        <w:rPr>
          <w:rFonts w:ascii="Lato" w:hAnsi="Lato" w:cs="Arial"/>
          <w:spacing w:val="4"/>
        </w:rPr>
        <w:t xml:space="preserve"> stwierdził, co następuje</w:t>
      </w:r>
      <w:bookmarkEnd w:id="12"/>
      <w:r w:rsidR="00A85780" w:rsidRPr="009E7287">
        <w:rPr>
          <w:rFonts w:ascii="Lato" w:hAnsi="Lato" w:cs="Arial"/>
          <w:spacing w:val="4"/>
        </w:rPr>
        <w:t>.</w:t>
      </w:r>
    </w:p>
    <w:p w14:paraId="6ADCF452" w14:textId="74425840" w:rsidR="00DC6FB2" w:rsidRPr="00DC6FB2" w:rsidRDefault="00E46245" w:rsidP="00901C73">
      <w:pPr>
        <w:spacing w:after="120" w:line="240" w:lineRule="exact"/>
        <w:jc w:val="both"/>
        <w:outlineLvl w:val="0"/>
        <w:rPr>
          <w:rFonts w:ascii="Lato" w:hAnsi="Lato" w:cs="Arial"/>
          <w:spacing w:val="4"/>
        </w:rPr>
      </w:pPr>
      <w:r w:rsidRPr="00DC6FB2">
        <w:rPr>
          <w:rFonts w:ascii="Lato" w:hAnsi="Lato" w:cs="Arial"/>
          <w:spacing w:val="4"/>
        </w:rPr>
        <w:t>Na uwzględnienie nie zasługuj</w:t>
      </w:r>
      <w:r w:rsidR="00B041F9">
        <w:rPr>
          <w:rFonts w:ascii="Lato" w:hAnsi="Lato" w:cs="Arial"/>
          <w:spacing w:val="4"/>
        </w:rPr>
        <w:t>ą</w:t>
      </w:r>
      <w:r w:rsidRPr="00DC6FB2">
        <w:rPr>
          <w:rFonts w:ascii="Lato" w:hAnsi="Lato" w:cs="Arial"/>
          <w:spacing w:val="4"/>
        </w:rPr>
        <w:t xml:space="preserve"> zarzut</w:t>
      </w:r>
      <w:r w:rsidR="00DC6FB2" w:rsidRPr="00DC6FB2">
        <w:rPr>
          <w:rFonts w:ascii="Lato" w:hAnsi="Lato" w:cs="Arial"/>
          <w:spacing w:val="4"/>
        </w:rPr>
        <w:t>y dotyczące naruszenia:</w:t>
      </w:r>
    </w:p>
    <w:p w14:paraId="3330EFFF" w14:textId="3AB9E095" w:rsidR="00DC6FB2" w:rsidRPr="00901C73" w:rsidRDefault="00DC6FB2" w:rsidP="00901C73">
      <w:pPr>
        <w:pStyle w:val="Akapitzlist"/>
        <w:numPr>
          <w:ilvl w:val="0"/>
          <w:numId w:val="48"/>
        </w:numPr>
        <w:spacing w:after="120" w:line="240" w:lineRule="exact"/>
        <w:ind w:left="284" w:hanging="284"/>
        <w:contextualSpacing w:val="0"/>
        <w:jc w:val="both"/>
        <w:outlineLvl w:val="0"/>
        <w:rPr>
          <w:rFonts w:ascii="Lato" w:hAnsi="Lato" w:cs="Arial"/>
          <w:spacing w:val="4"/>
          <w:sz w:val="22"/>
          <w:szCs w:val="22"/>
        </w:rPr>
      </w:pPr>
      <w:r w:rsidRPr="00901C73">
        <w:rPr>
          <w:rFonts w:ascii="Lato" w:hAnsi="Lato" w:cs="Arial"/>
          <w:spacing w:val="4"/>
          <w:sz w:val="22"/>
          <w:szCs w:val="22"/>
        </w:rPr>
        <w:t xml:space="preserve">art. 11f ust. 1 pkt 4 </w:t>
      </w:r>
      <w:r w:rsidRPr="00901C73">
        <w:rPr>
          <w:rFonts w:ascii="Lato" w:hAnsi="Lato" w:cs="Arial"/>
          <w:i/>
          <w:iCs/>
          <w:spacing w:val="4"/>
          <w:sz w:val="22"/>
          <w:szCs w:val="22"/>
        </w:rPr>
        <w:t>specustawy drogowej</w:t>
      </w:r>
      <w:r w:rsidRPr="00901C73">
        <w:rPr>
          <w:rFonts w:ascii="Lato" w:hAnsi="Lato" w:cs="Arial"/>
          <w:spacing w:val="4"/>
          <w:sz w:val="22"/>
          <w:szCs w:val="22"/>
        </w:rPr>
        <w:t xml:space="preserve"> w zw. z art 120 </w:t>
      </w:r>
      <w:r w:rsidRPr="00901C73">
        <w:rPr>
          <w:rFonts w:ascii="Lato" w:hAnsi="Lato" w:cs="Arial"/>
          <w:bCs/>
          <w:iCs/>
          <w:spacing w:val="4"/>
          <w:sz w:val="22"/>
          <w:szCs w:val="22"/>
          <w:lang w:bidi="pl-PL"/>
        </w:rPr>
        <w:t>ustawy z dnia 21 sierpnia 1997 r. o gospodarce nieruchomościami (</w:t>
      </w:r>
      <w:proofErr w:type="spellStart"/>
      <w:r w:rsidRPr="00901C73">
        <w:rPr>
          <w:rFonts w:ascii="Lato" w:hAnsi="Lato" w:cs="Arial"/>
          <w:bCs/>
          <w:iCs/>
          <w:spacing w:val="4"/>
          <w:sz w:val="22"/>
          <w:szCs w:val="22"/>
          <w:lang w:bidi="pl-PL"/>
        </w:rPr>
        <w:t>t.j</w:t>
      </w:r>
      <w:proofErr w:type="spellEnd"/>
      <w:r w:rsidRPr="00901C73">
        <w:rPr>
          <w:rFonts w:ascii="Lato" w:hAnsi="Lato" w:cs="Arial"/>
          <w:bCs/>
          <w:iCs/>
          <w:spacing w:val="4"/>
          <w:sz w:val="22"/>
          <w:szCs w:val="22"/>
          <w:lang w:bidi="pl-PL"/>
        </w:rPr>
        <w:t>. Dz.U. z 2023 r. poz. 344, z późn.zm.), zwanej dalej „</w:t>
      </w:r>
      <w:proofErr w:type="spellStart"/>
      <w:r w:rsidRPr="00901C73">
        <w:rPr>
          <w:rFonts w:ascii="Lato" w:hAnsi="Lato" w:cs="Arial"/>
          <w:bCs/>
          <w:i/>
          <w:iCs/>
          <w:spacing w:val="4"/>
          <w:sz w:val="22"/>
          <w:szCs w:val="22"/>
          <w:lang w:bidi="pl-PL"/>
        </w:rPr>
        <w:t>ugn</w:t>
      </w:r>
      <w:proofErr w:type="spellEnd"/>
      <w:r w:rsidRPr="00901C73">
        <w:rPr>
          <w:rFonts w:ascii="Lato" w:hAnsi="Lato" w:cs="Arial"/>
          <w:bCs/>
          <w:iCs/>
          <w:spacing w:val="4"/>
          <w:sz w:val="22"/>
          <w:szCs w:val="22"/>
          <w:lang w:bidi="pl-PL"/>
        </w:rPr>
        <w:t>”</w:t>
      </w:r>
      <w:r w:rsidRPr="00DC6FB2">
        <w:rPr>
          <w:rFonts w:ascii="Lato" w:hAnsi="Lato" w:cs="Arial"/>
          <w:spacing w:val="4"/>
          <w:sz w:val="22"/>
          <w:szCs w:val="22"/>
        </w:rPr>
        <w:t xml:space="preserve">, </w:t>
      </w:r>
      <w:r w:rsidRPr="00901C73">
        <w:rPr>
          <w:rFonts w:ascii="Lato" w:hAnsi="Lato" w:cs="Arial"/>
          <w:spacing w:val="4"/>
          <w:sz w:val="22"/>
          <w:szCs w:val="22"/>
        </w:rPr>
        <w:t>poprzez jego nie</w:t>
      </w:r>
      <w:r w:rsidRPr="00901C73">
        <w:rPr>
          <w:rFonts w:ascii="Lato" w:hAnsi="Lato" w:cs="Arial"/>
          <w:spacing w:val="4"/>
          <w:sz w:val="22"/>
          <w:szCs w:val="22"/>
        </w:rPr>
        <w:softHyphen/>
        <w:t xml:space="preserve">zastosowanie polegające na </w:t>
      </w:r>
      <w:r w:rsidR="00B041F9">
        <w:rPr>
          <w:rFonts w:ascii="Lato" w:hAnsi="Lato" w:cs="Arial"/>
          <w:spacing w:val="4"/>
          <w:sz w:val="22"/>
          <w:szCs w:val="22"/>
        </w:rPr>
        <w:t>„</w:t>
      </w:r>
      <w:r w:rsidRPr="00901C73">
        <w:rPr>
          <w:rFonts w:ascii="Lato" w:hAnsi="Lato" w:cs="Arial"/>
          <w:spacing w:val="4"/>
          <w:sz w:val="22"/>
          <w:szCs w:val="22"/>
        </w:rPr>
        <w:t>zaprzestaniu</w:t>
      </w:r>
      <w:r w:rsidR="00B041F9">
        <w:rPr>
          <w:rFonts w:ascii="Lato" w:hAnsi="Lato" w:cs="Arial"/>
          <w:spacing w:val="4"/>
          <w:sz w:val="22"/>
          <w:szCs w:val="22"/>
        </w:rPr>
        <w:t>”</w:t>
      </w:r>
      <w:r w:rsidRPr="00901C73">
        <w:rPr>
          <w:rFonts w:ascii="Lato" w:hAnsi="Lato" w:cs="Arial"/>
          <w:spacing w:val="4"/>
          <w:sz w:val="22"/>
          <w:szCs w:val="22"/>
        </w:rPr>
        <w:t xml:space="preserve"> zidentyfikowania wymagań dotyczących ochrony uzasadnionych interesów osób trzecich, co skutkowało nieuwzględnieniem dotychcza</w:t>
      </w:r>
      <w:r w:rsidRPr="00901C73">
        <w:rPr>
          <w:rFonts w:ascii="Lato" w:hAnsi="Lato" w:cs="Arial"/>
          <w:spacing w:val="4"/>
          <w:sz w:val="22"/>
          <w:szCs w:val="22"/>
        </w:rPr>
        <w:softHyphen/>
        <w:t xml:space="preserve">sowego sposobu korzystania </w:t>
      </w:r>
      <w:r>
        <w:rPr>
          <w:rFonts w:ascii="Lato" w:hAnsi="Lato" w:cs="Arial"/>
          <w:spacing w:val="4"/>
          <w:sz w:val="22"/>
          <w:szCs w:val="22"/>
        </w:rPr>
        <w:br/>
      </w:r>
      <w:r w:rsidRPr="00901C73">
        <w:rPr>
          <w:rFonts w:ascii="Lato" w:hAnsi="Lato" w:cs="Arial"/>
          <w:spacing w:val="4"/>
          <w:sz w:val="22"/>
          <w:szCs w:val="22"/>
        </w:rPr>
        <w:t>z działki nr 899/2</w:t>
      </w:r>
      <w:r>
        <w:rPr>
          <w:rFonts w:ascii="Lato" w:hAnsi="Lato" w:cs="Arial"/>
          <w:spacing w:val="4"/>
          <w:sz w:val="22"/>
          <w:szCs w:val="22"/>
        </w:rPr>
        <w:t xml:space="preserve"> </w:t>
      </w:r>
      <w:r w:rsidRPr="00901C73">
        <w:rPr>
          <w:rFonts w:ascii="Lato" w:hAnsi="Lato" w:cs="Arial"/>
          <w:spacing w:val="4"/>
          <w:sz w:val="22"/>
          <w:szCs w:val="22"/>
        </w:rPr>
        <w:t>(przed podziałem)</w:t>
      </w:r>
      <w:r>
        <w:rPr>
          <w:rFonts w:ascii="Lato" w:hAnsi="Lato" w:cs="Arial"/>
          <w:spacing w:val="4"/>
          <w:sz w:val="22"/>
          <w:szCs w:val="22"/>
        </w:rPr>
        <w:t xml:space="preserve">, </w:t>
      </w:r>
      <w:r w:rsidRPr="00DC6FB2">
        <w:rPr>
          <w:rFonts w:ascii="Lato" w:hAnsi="Lato" w:cs="Arial"/>
          <w:spacing w:val="4"/>
          <w:sz w:val="22"/>
          <w:szCs w:val="22"/>
        </w:rPr>
        <w:t>z obrębu</w:t>
      </w:r>
      <w:r w:rsidRPr="00DC6FB2">
        <w:rPr>
          <w:rFonts w:ascii="Lato" w:eastAsiaTheme="minorHAnsi" w:hAnsi="Lato" w:cs="Arial"/>
          <w:bCs/>
          <w:iCs/>
          <w:spacing w:val="4"/>
          <w:sz w:val="22"/>
          <w:szCs w:val="22"/>
          <w:lang w:eastAsia="en-US" w:bidi="pl-PL"/>
        </w:rPr>
        <w:t xml:space="preserve"> </w:t>
      </w:r>
      <w:r w:rsidR="00B041F9" w:rsidRPr="00B041F9">
        <w:rPr>
          <w:rFonts w:ascii="Lato" w:eastAsiaTheme="minorHAnsi" w:hAnsi="Lato" w:cs="Arial"/>
          <w:bCs/>
          <w:iCs/>
          <w:spacing w:val="4"/>
          <w:sz w:val="22"/>
          <w:szCs w:val="22"/>
          <w:lang w:eastAsia="en-US" w:bidi="pl-PL"/>
        </w:rPr>
        <w:t>0002</w:t>
      </w:r>
      <w:r w:rsidR="00B041F9">
        <w:rPr>
          <w:rFonts w:ascii="Lato" w:eastAsiaTheme="minorHAnsi" w:hAnsi="Lato" w:cs="Arial"/>
          <w:bCs/>
          <w:iCs/>
          <w:spacing w:val="4"/>
          <w:sz w:val="22"/>
          <w:szCs w:val="22"/>
          <w:lang w:eastAsia="en-US" w:bidi="pl-PL"/>
        </w:rPr>
        <w:t xml:space="preserve"> </w:t>
      </w:r>
      <w:r w:rsidRPr="00DC6FB2">
        <w:rPr>
          <w:rFonts w:ascii="Lato" w:hAnsi="Lato" w:cs="Arial"/>
          <w:bCs/>
          <w:iCs/>
          <w:spacing w:val="4"/>
          <w:sz w:val="22"/>
          <w:szCs w:val="22"/>
          <w:lang w:bidi="pl-PL"/>
        </w:rPr>
        <w:t>Myślenice</w:t>
      </w:r>
      <w:r w:rsidR="00B041F9">
        <w:rPr>
          <w:rFonts w:ascii="Lato" w:hAnsi="Lato" w:cs="Arial"/>
          <w:bCs/>
          <w:iCs/>
          <w:spacing w:val="4"/>
          <w:sz w:val="22"/>
          <w:szCs w:val="22"/>
          <w:lang w:bidi="pl-PL"/>
        </w:rPr>
        <w:t xml:space="preserve"> 2,</w:t>
      </w:r>
      <w:r w:rsidRPr="00DC6FB2">
        <w:rPr>
          <w:rFonts w:ascii="Lato" w:hAnsi="Lato" w:cs="Arial"/>
          <w:bCs/>
          <w:iCs/>
          <w:spacing w:val="4"/>
          <w:sz w:val="22"/>
          <w:szCs w:val="22"/>
          <w:lang w:bidi="pl-PL"/>
        </w:rPr>
        <w:t xml:space="preserve"> </w:t>
      </w:r>
      <w:r w:rsidRPr="00901C73">
        <w:rPr>
          <w:rFonts w:ascii="Lato" w:hAnsi="Lato" w:cs="Arial"/>
          <w:spacing w:val="4"/>
          <w:sz w:val="22"/>
          <w:szCs w:val="22"/>
        </w:rPr>
        <w:t>i pozbawienie skarżących miejsc parkingowych</w:t>
      </w:r>
      <w:r>
        <w:rPr>
          <w:rFonts w:ascii="Lato" w:hAnsi="Lato" w:cs="Arial"/>
          <w:spacing w:val="4"/>
          <w:sz w:val="22"/>
          <w:szCs w:val="22"/>
        </w:rPr>
        <w:t xml:space="preserve">, </w:t>
      </w:r>
      <w:r w:rsidRPr="00901C73">
        <w:rPr>
          <w:rFonts w:ascii="Lato" w:hAnsi="Lato" w:cs="Arial"/>
          <w:spacing w:val="4"/>
          <w:sz w:val="22"/>
          <w:szCs w:val="22"/>
        </w:rPr>
        <w:t>a tym samym uniemożliwienie prowadzenia działalności go</w:t>
      </w:r>
      <w:r w:rsidRPr="00901C73">
        <w:rPr>
          <w:rFonts w:ascii="Lato" w:hAnsi="Lato" w:cs="Arial"/>
          <w:spacing w:val="4"/>
          <w:sz w:val="22"/>
          <w:szCs w:val="22"/>
        </w:rPr>
        <w:softHyphen/>
        <w:t>spodarczej</w:t>
      </w:r>
      <w:r>
        <w:rPr>
          <w:rFonts w:ascii="Lato" w:hAnsi="Lato" w:cs="Arial"/>
          <w:spacing w:val="4"/>
          <w:sz w:val="22"/>
          <w:szCs w:val="22"/>
        </w:rPr>
        <w:t>,</w:t>
      </w:r>
    </w:p>
    <w:p w14:paraId="7728EB32" w14:textId="45684E3F" w:rsidR="00DC6FB2" w:rsidRPr="00901C73" w:rsidRDefault="00DC6FB2" w:rsidP="00901C73">
      <w:pPr>
        <w:pStyle w:val="Akapitzlist"/>
        <w:numPr>
          <w:ilvl w:val="0"/>
          <w:numId w:val="48"/>
        </w:numPr>
        <w:spacing w:after="240"/>
        <w:ind w:left="284" w:hanging="284"/>
        <w:contextualSpacing w:val="0"/>
        <w:jc w:val="both"/>
        <w:outlineLvl w:val="0"/>
        <w:rPr>
          <w:rFonts w:ascii="Lato" w:hAnsi="Lato" w:cs="Arial"/>
          <w:bCs/>
          <w:iCs/>
          <w:spacing w:val="4"/>
          <w:sz w:val="22"/>
          <w:szCs w:val="22"/>
        </w:rPr>
      </w:pPr>
      <w:r w:rsidRPr="00DC6FB2">
        <w:rPr>
          <w:rFonts w:ascii="Lato" w:hAnsi="Lato" w:cs="Arial"/>
          <w:bCs/>
          <w:iCs/>
          <w:spacing w:val="4"/>
          <w:sz w:val="22"/>
          <w:szCs w:val="22"/>
        </w:rPr>
        <w:t xml:space="preserve">art. </w:t>
      </w:r>
      <w:r>
        <w:rPr>
          <w:rFonts w:ascii="Lato" w:hAnsi="Lato" w:cs="Arial"/>
          <w:bCs/>
          <w:iCs/>
          <w:spacing w:val="4"/>
          <w:sz w:val="22"/>
          <w:szCs w:val="22"/>
        </w:rPr>
        <w:t>11</w:t>
      </w:r>
      <w:r w:rsidRPr="00DC6FB2">
        <w:rPr>
          <w:rFonts w:ascii="Lato" w:hAnsi="Lato" w:cs="Arial"/>
          <w:bCs/>
          <w:iCs/>
          <w:spacing w:val="4"/>
          <w:sz w:val="22"/>
          <w:szCs w:val="22"/>
        </w:rPr>
        <w:t>f ust. 1 pkt 8 lit</w:t>
      </w:r>
      <w:r>
        <w:rPr>
          <w:rFonts w:ascii="Lato" w:hAnsi="Lato" w:cs="Arial"/>
          <w:bCs/>
          <w:iCs/>
          <w:spacing w:val="4"/>
          <w:sz w:val="22"/>
          <w:szCs w:val="22"/>
        </w:rPr>
        <w:t>.</w:t>
      </w:r>
      <w:r w:rsidRPr="00DC6FB2">
        <w:rPr>
          <w:rFonts w:ascii="Lato" w:hAnsi="Lato" w:cs="Arial"/>
          <w:bCs/>
          <w:iCs/>
          <w:spacing w:val="4"/>
          <w:sz w:val="22"/>
          <w:szCs w:val="22"/>
        </w:rPr>
        <w:t xml:space="preserve"> i </w:t>
      </w:r>
      <w:r w:rsidRPr="00901C73">
        <w:rPr>
          <w:rFonts w:ascii="Lato" w:hAnsi="Lato" w:cs="Arial"/>
          <w:bCs/>
          <w:i/>
          <w:spacing w:val="4"/>
          <w:sz w:val="22"/>
          <w:szCs w:val="22"/>
        </w:rPr>
        <w:t>specustawy drogowej</w:t>
      </w:r>
      <w:r>
        <w:rPr>
          <w:rFonts w:ascii="Lato" w:hAnsi="Lato" w:cs="Arial"/>
          <w:bCs/>
          <w:iCs/>
          <w:spacing w:val="4"/>
          <w:sz w:val="22"/>
          <w:szCs w:val="22"/>
        </w:rPr>
        <w:t xml:space="preserve">, </w:t>
      </w:r>
      <w:r w:rsidRPr="00DC6FB2">
        <w:rPr>
          <w:rFonts w:ascii="Lato" w:hAnsi="Lato" w:cs="Arial"/>
          <w:bCs/>
          <w:iCs/>
          <w:spacing w:val="4"/>
          <w:sz w:val="22"/>
          <w:szCs w:val="22"/>
        </w:rPr>
        <w:t xml:space="preserve">poprzez jego niezastosowanie </w:t>
      </w:r>
      <w:r>
        <w:rPr>
          <w:rFonts w:ascii="Lato" w:hAnsi="Lato" w:cs="Arial"/>
          <w:bCs/>
          <w:iCs/>
          <w:spacing w:val="4"/>
          <w:sz w:val="22"/>
          <w:szCs w:val="22"/>
        </w:rPr>
        <w:br/>
      </w:r>
      <w:r w:rsidRPr="00DC6FB2">
        <w:rPr>
          <w:rFonts w:ascii="Lato" w:hAnsi="Lato" w:cs="Arial"/>
          <w:bCs/>
          <w:iCs/>
          <w:spacing w:val="4"/>
          <w:sz w:val="22"/>
          <w:szCs w:val="22"/>
        </w:rPr>
        <w:t xml:space="preserve">i nieokreślenie ograniczeń w korzystaniu z </w:t>
      </w:r>
      <w:r>
        <w:rPr>
          <w:rFonts w:ascii="Lato" w:hAnsi="Lato" w:cs="Arial"/>
          <w:bCs/>
          <w:iCs/>
          <w:spacing w:val="4"/>
          <w:sz w:val="22"/>
          <w:szCs w:val="22"/>
        </w:rPr>
        <w:t xml:space="preserve">ww. </w:t>
      </w:r>
      <w:r w:rsidRPr="00DC6FB2">
        <w:rPr>
          <w:rFonts w:ascii="Lato" w:hAnsi="Lato" w:cs="Arial"/>
          <w:bCs/>
          <w:iCs/>
          <w:spacing w:val="4"/>
          <w:sz w:val="22"/>
          <w:szCs w:val="22"/>
        </w:rPr>
        <w:t>działki nr 899/2 (przed podziałem), albowiem organ</w:t>
      </w:r>
      <w:r>
        <w:rPr>
          <w:rFonts w:ascii="Lato" w:hAnsi="Lato" w:cs="Arial"/>
          <w:bCs/>
          <w:iCs/>
          <w:spacing w:val="4"/>
          <w:sz w:val="22"/>
          <w:szCs w:val="22"/>
        </w:rPr>
        <w:t xml:space="preserve"> I instancji</w:t>
      </w:r>
      <w:r w:rsidRPr="00DC6FB2">
        <w:rPr>
          <w:rFonts w:ascii="Lato" w:hAnsi="Lato" w:cs="Arial"/>
          <w:bCs/>
          <w:iCs/>
          <w:spacing w:val="4"/>
          <w:sz w:val="22"/>
          <w:szCs w:val="22"/>
        </w:rPr>
        <w:t xml:space="preserve"> nie uwzględnił dotychczasowego przeznaczenia i sposobu korzystania z działki przez skarżących, którzy do realiz</w:t>
      </w:r>
      <w:r>
        <w:rPr>
          <w:rFonts w:ascii="Lato" w:hAnsi="Lato" w:cs="Arial"/>
          <w:bCs/>
          <w:iCs/>
          <w:spacing w:val="4"/>
          <w:sz w:val="22"/>
          <w:szCs w:val="22"/>
        </w:rPr>
        <w:t xml:space="preserve">acji </w:t>
      </w:r>
      <w:r w:rsidRPr="00DC6FB2">
        <w:rPr>
          <w:rFonts w:ascii="Lato" w:hAnsi="Lato" w:cs="Arial"/>
          <w:bCs/>
          <w:iCs/>
          <w:spacing w:val="4"/>
          <w:sz w:val="22"/>
          <w:szCs w:val="22"/>
        </w:rPr>
        <w:t>swojego prawa własności potrzebują mieć możliwość dojazdu i parkingu dla klientów restauracji, a której to możliwości zostaną pozbawieni po ukończeniu realizacji przedmiotowej inwestycji</w:t>
      </w:r>
      <w:r>
        <w:rPr>
          <w:rFonts w:ascii="Lato" w:hAnsi="Lato" w:cs="Arial"/>
          <w:bCs/>
          <w:iCs/>
          <w:spacing w:val="4"/>
          <w:sz w:val="22"/>
          <w:szCs w:val="22"/>
        </w:rPr>
        <w:t>.</w:t>
      </w:r>
    </w:p>
    <w:p w14:paraId="2017E535" w14:textId="7E7C7B2E" w:rsidR="00F97079" w:rsidRPr="00D10F2D" w:rsidRDefault="00901C73"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Przypomnieć należy, iż w</w:t>
      </w:r>
      <w:r w:rsidR="00E46245" w:rsidRPr="00D10F2D">
        <w:rPr>
          <w:rFonts w:ascii="Lato" w:hAnsi="Lato" w:cs="Arial"/>
          <w:bCs/>
          <w:iCs/>
          <w:spacing w:val="4"/>
          <w:lang w:bidi="pl-PL"/>
        </w:rPr>
        <w:t xml:space="preserve"> ugruntowanym już orzecznictwie sądów administracyjnych (powołanym powyżej) prezentowane jest jednolite stanowisko, że wyznaczenie przebiegu inwestycji liniowych pozostaje jedynie w gestii inwestora, który samodzielnie dokonuje wyboru najbardziej korzystnych rozwiązań lokalizacyjnych. 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 W konsekwencji organ nie może ingerować w lokalizację inwestycji, a zatem również korygować jej przebiegu.</w:t>
      </w:r>
      <w:r w:rsidR="00157D87" w:rsidRPr="00D10F2D">
        <w:rPr>
          <w:rFonts w:ascii="Lato" w:hAnsi="Lato" w:cs="Arial"/>
          <w:bCs/>
          <w:iCs/>
          <w:spacing w:val="4"/>
          <w:lang w:bidi="pl-PL"/>
        </w:rPr>
        <w:t xml:space="preserve"> </w:t>
      </w:r>
      <w:r w:rsidR="00F97079" w:rsidRPr="00D10F2D">
        <w:rPr>
          <w:rFonts w:ascii="Lato" w:hAnsi="Lato" w:cs="Arial"/>
          <w:bCs/>
          <w:iCs/>
          <w:spacing w:val="4"/>
          <w:lang w:bidi="pl-PL"/>
        </w:rPr>
        <w:t xml:space="preserve">Związany charakter decyzji o zezwoleniu na realizację inwestycji drogowej oznacza, że w przypadku spełnienia przewidzianych prawem przesłanek właściwy organ ma bezwzględny obowiązek wydania pozytywnego rozstrzygnięcia, tj. udzielenia zezwolenia na inwestycję. Nie może uzależniać wydania decyzji od jakichkolwiek innych świadczeń i warunków nie przewidzianych przepisami (por. art. 11e </w:t>
      </w:r>
      <w:r w:rsidR="00F97079" w:rsidRPr="00D10F2D">
        <w:rPr>
          <w:rFonts w:ascii="Lato" w:hAnsi="Lato" w:cs="Arial"/>
          <w:bCs/>
          <w:i/>
          <w:iCs/>
          <w:spacing w:val="4"/>
          <w:lang w:bidi="pl-PL"/>
        </w:rPr>
        <w:t>specustawy drogowej</w:t>
      </w:r>
      <w:r w:rsidR="00F97079" w:rsidRPr="00D10F2D">
        <w:rPr>
          <w:rFonts w:ascii="Lato" w:hAnsi="Lato" w:cs="Arial"/>
          <w:bCs/>
          <w:iCs/>
          <w:spacing w:val="4"/>
          <w:lang w:bidi="pl-PL"/>
        </w:rPr>
        <w:t>).</w:t>
      </w:r>
    </w:p>
    <w:p w14:paraId="74CDB143" w14:textId="4B928BA7" w:rsidR="007138E0" w:rsidRPr="00D10F2D" w:rsidRDefault="007138E0" w:rsidP="00D10F2D">
      <w:pPr>
        <w:spacing w:after="240" w:line="240" w:lineRule="exact"/>
        <w:jc w:val="both"/>
        <w:outlineLvl w:val="0"/>
        <w:rPr>
          <w:rFonts w:ascii="Lato" w:hAnsi="Lato" w:cs="Helvetica"/>
          <w:spacing w:val="4"/>
        </w:rPr>
      </w:pPr>
      <w:r w:rsidRPr="00D10F2D">
        <w:rPr>
          <w:rFonts w:ascii="Lato" w:hAnsi="Lato" w:cs="Arial"/>
          <w:bCs/>
          <w:iCs/>
          <w:spacing w:val="4"/>
          <w:lang w:bidi="pl-PL"/>
        </w:rPr>
        <w:t xml:space="preserve">Z wyjaśnień inwestora zawartych w piśmie z dnia 18 stycznia 2024 r., znak: </w:t>
      </w:r>
      <w:r w:rsidRPr="00D10F2D">
        <w:rPr>
          <w:rFonts w:ascii="Lato" w:hAnsi="Lato" w:cs="Arial"/>
          <w:bCs/>
          <w:iCs/>
          <w:spacing w:val="4"/>
          <w:lang w:bidi="pl-PL"/>
        </w:rPr>
        <w:br/>
        <w:t xml:space="preserve">MP-MOSTY/442/P/DM/2/23-1/41 wynika, iż rozwiązania projektowe zapewniają obsługę komunikacyjną działki nr 899/2 (przed podziałem). Inwestor wyjaśnił, </w:t>
      </w:r>
      <w:r w:rsidR="00B041F9" w:rsidRPr="00D10F2D">
        <w:rPr>
          <w:rFonts w:ascii="Lato" w:hAnsi="Lato" w:cs="Arial"/>
          <w:bCs/>
          <w:iCs/>
          <w:spacing w:val="4"/>
          <w:lang w:bidi="pl-PL"/>
        </w:rPr>
        <w:br/>
      </w:r>
      <w:r w:rsidRPr="00D10F2D">
        <w:rPr>
          <w:rFonts w:ascii="Lato" w:hAnsi="Lato" w:cs="Arial"/>
          <w:bCs/>
          <w:iCs/>
          <w:spacing w:val="4"/>
          <w:lang w:bidi="pl-PL"/>
        </w:rPr>
        <w:t xml:space="preserve">iż dotychczasowy sposób użytkowania działki 889/2 polegał na obsłudze poprzez dwa zjazdy z drogi powiatowej nr 1967K (ul. Sobieskiego). Pozostawienie dotychczasowych obu zjazdów było niemożliwe z uwagi na ich lokalizację. Zjazd zachodni zlokalizowany </w:t>
      </w:r>
      <w:r w:rsidRPr="00D10F2D">
        <w:rPr>
          <w:rFonts w:ascii="Lato" w:hAnsi="Lato" w:cs="Arial"/>
          <w:bCs/>
          <w:iCs/>
          <w:spacing w:val="4"/>
          <w:lang w:bidi="pl-PL"/>
        </w:rPr>
        <w:lastRenderedPageBreak/>
        <w:t>byłby w obszarze oddziaływania skrzyżowania (na wysokości wyspy trójkątnej kanalizującej ruch na rondzie), natomiast wschodni prowadziłby bezpośrednio na rondo. W związku z koniecznością zapewnienia dostępu do nieruchomości</w:t>
      </w:r>
      <w:r w:rsidR="00B041F9" w:rsidRPr="00D10F2D">
        <w:rPr>
          <w:rFonts w:ascii="Lato" w:hAnsi="Lato" w:cs="Arial"/>
          <w:bCs/>
          <w:iCs/>
          <w:spacing w:val="4"/>
          <w:lang w:bidi="pl-PL"/>
        </w:rPr>
        <w:t xml:space="preserve">, </w:t>
      </w:r>
      <w:r w:rsidRPr="00D10F2D">
        <w:rPr>
          <w:rFonts w:ascii="Lato" w:hAnsi="Lato" w:cs="Arial"/>
          <w:bCs/>
          <w:iCs/>
          <w:spacing w:val="4"/>
          <w:lang w:bidi="pl-PL"/>
        </w:rPr>
        <w:t>inwestor wskazał</w:t>
      </w:r>
      <w:r w:rsidR="00B041F9" w:rsidRPr="00D10F2D">
        <w:rPr>
          <w:rFonts w:ascii="Lato" w:hAnsi="Lato" w:cs="Arial"/>
          <w:bCs/>
          <w:iCs/>
          <w:spacing w:val="4"/>
          <w:lang w:bidi="pl-PL"/>
        </w:rPr>
        <w:t>,</w:t>
      </w:r>
      <w:r w:rsidRPr="00D10F2D">
        <w:rPr>
          <w:rFonts w:ascii="Lato" w:hAnsi="Lato" w:cs="Arial"/>
          <w:bCs/>
          <w:iCs/>
          <w:spacing w:val="4"/>
          <w:lang w:bidi="pl-PL"/>
        </w:rPr>
        <w:t xml:space="preserve"> </w:t>
      </w:r>
      <w:r w:rsidR="00B041F9" w:rsidRPr="00D10F2D">
        <w:rPr>
          <w:rFonts w:ascii="Lato" w:hAnsi="Lato" w:cs="Arial"/>
          <w:bCs/>
          <w:iCs/>
          <w:spacing w:val="4"/>
          <w:lang w:bidi="pl-PL"/>
        </w:rPr>
        <w:t>że</w:t>
      </w:r>
      <w:r w:rsidRPr="00D10F2D">
        <w:rPr>
          <w:rFonts w:ascii="Lato" w:hAnsi="Lato" w:cs="Arial"/>
          <w:bCs/>
          <w:iCs/>
          <w:spacing w:val="4"/>
          <w:lang w:bidi="pl-PL"/>
        </w:rPr>
        <w:t xml:space="preserve"> zaprojektowano zjazd z docelowej drogi gminnej DD-04, który dowiązuje się do pozostałej powierzchni utwardzonej na ww. działce.</w:t>
      </w:r>
      <w:r w:rsidRPr="00D10F2D">
        <w:rPr>
          <w:rFonts w:ascii="Lato" w:hAnsi="Lato" w:cs="Helvetica"/>
          <w:spacing w:val="4"/>
        </w:rPr>
        <w:t xml:space="preserve"> </w:t>
      </w:r>
    </w:p>
    <w:p w14:paraId="0905CF23" w14:textId="2A4C9C21" w:rsidR="00543A4D" w:rsidRDefault="007138E0" w:rsidP="00543A4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Wobec powyższego, zdaniem inwestora, założone w projekcie budowlanym rozwiązania nadal zapewniają bezpośredni dojazd do nieruchomości skarżących, jednocześnie zwiększając poziom bezpieczeństwa względem stanu istniejącego, gdyż zjazd do posesji zlokalizowany będzie na </w:t>
      </w:r>
      <w:r w:rsidR="00543A4D">
        <w:rPr>
          <w:rFonts w:ascii="Lato" w:hAnsi="Lato" w:cs="Arial"/>
          <w:bCs/>
          <w:iCs/>
          <w:spacing w:val="4"/>
          <w:lang w:bidi="pl-PL"/>
        </w:rPr>
        <w:t xml:space="preserve">projektowanej </w:t>
      </w:r>
      <w:r w:rsidRPr="00D10F2D">
        <w:rPr>
          <w:rFonts w:ascii="Lato" w:hAnsi="Lato" w:cs="Arial"/>
          <w:bCs/>
          <w:iCs/>
          <w:spacing w:val="4"/>
          <w:lang w:bidi="pl-PL"/>
        </w:rPr>
        <w:t>gminnej drodze publicznej DD-04 w bliskim sąsiedztwie włączenia ww. drogi do ronda węzłowego. Zdaniem</w:t>
      </w:r>
      <w:r w:rsidR="00C72CBB">
        <w:rPr>
          <w:rFonts w:ascii="Lato" w:hAnsi="Lato" w:cs="Arial"/>
          <w:bCs/>
          <w:iCs/>
          <w:spacing w:val="4"/>
          <w:lang w:bidi="pl-PL"/>
        </w:rPr>
        <w:t xml:space="preserve"> </w:t>
      </w:r>
      <w:r w:rsidRPr="00D10F2D">
        <w:rPr>
          <w:rFonts w:ascii="Lato" w:hAnsi="Lato" w:cs="Arial"/>
          <w:bCs/>
          <w:iCs/>
          <w:spacing w:val="4"/>
          <w:lang w:bidi="pl-PL"/>
        </w:rPr>
        <w:t xml:space="preserve">inwestora poprawi </w:t>
      </w:r>
      <w:r w:rsidR="00B041F9" w:rsidRPr="00D10F2D">
        <w:rPr>
          <w:rFonts w:ascii="Lato" w:hAnsi="Lato" w:cs="Arial"/>
          <w:bCs/>
          <w:iCs/>
          <w:spacing w:val="4"/>
          <w:lang w:bidi="pl-PL"/>
        </w:rPr>
        <w:br/>
      </w:r>
      <w:r w:rsidRPr="00D10F2D">
        <w:rPr>
          <w:rFonts w:ascii="Lato" w:hAnsi="Lato" w:cs="Arial"/>
          <w:bCs/>
          <w:iCs/>
          <w:spacing w:val="4"/>
          <w:lang w:bidi="pl-PL"/>
        </w:rPr>
        <w:t xml:space="preserve">to znacząco możliwość wjazdu i wyjazdu dla klientów oraz zaopatrzenia z możliwością wykonania wszystkich relacji skrętnych. Bezspornym jest zatem, że pozostająca własnością skarżących po zatwierdzonym podziale działka nr 899/7 ma zapewniony dostęp do drogi publicznej. Brak jest natomiast przepisu prawa, który nakazywałby zapewnienie określonego charakteru dostępu do drogi publicznej, ewentualnie dostępu do określonej kategorii dróg publicznych, bądź projektowanie dostępu zgodnie </w:t>
      </w:r>
      <w:r w:rsidRPr="00D10F2D">
        <w:rPr>
          <w:rFonts w:ascii="Lato" w:hAnsi="Lato" w:cs="Arial"/>
          <w:bCs/>
          <w:iCs/>
          <w:spacing w:val="4"/>
          <w:lang w:bidi="pl-PL"/>
        </w:rPr>
        <w:br/>
        <w:t>z żądaniem osoby zainteresowanej (stanowisko wyrażone przez Naczelny Sąd Administracyjny m.in. w wyrok</w:t>
      </w:r>
      <w:r w:rsidR="00543A4D">
        <w:rPr>
          <w:rFonts w:ascii="Lato" w:hAnsi="Lato" w:cs="Arial"/>
          <w:bCs/>
          <w:iCs/>
          <w:spacing w:val="4"/>
          <w:lang w:bidi="pl-PL"/>
        </w:rPr>
        <w:t>ach</w:t>
      </w:r>
      <w:r w:rsidRPr="00D10F2D">
        <w:rPr>
          <w:rFonts w:ascii="Lato" w:hAnsi="Lato" w:cs="Arial"/>
          <w:bCs/>
          <w:iCs/>
          <w:spacing w:val="4"/>
          <w:lang w:bidi="pl-PL"/>
        </w:rPr>
        <w:t xml:space="preserve"> z dnia 26 lipca 2013 r., sygn. akt II OSK 762/13, </w:t>
      </w:r>
      <w:r w:rsidR="00543A4D" w:rsidRPr="00543A4D">
        <w:rPr>
          <w:rFonts w:ascii="Lato" w:hAnsi="Lato" w:cs="Arial"/>
          <w:bCs/>
          <w:iCs/>
          <w:spacing w:val="4"/>
          <w:lang w:bidi="pl-PL"/>
        </w:rPr>
        <w:t xml:space="preserve">z dnia 6 kwietnia 2018 r., sygn. akt II OSK 365/18, z dnia 15 października 2020 r., sygn. akt </w:t>
      </w:r>
      <w:r w:rsidR="00543A4D" w:rsidRPr="00543A4D">
        <w:rPr>
          <w:rFonts w:ascii="Lato" w:hAnsi="Lato" w:cs="Arial"/>
          <w:bCs/>
          <w:iCs/>
          <w:spacing w:val="4"/>
          <w:lang w:bidi="pl-PL"/>
        </w:rPr>
        <w:br/>
        <w:t>II OSK 1439/20, z dnia 15 października 2015 r., sygn. akt II OSK 1785/15</w:t>
      </w:r>
      <w:r w:rsidR="00543A4D">
        <w:rPr>
          <w:rFonts w:ascii="Lato" w:hAnsi="Lato" w:cs="Arial"/>
          <w:bCs/>
          <w:iCs/>
          <w:spacing w:val="4"/>
          <w:lang w:bidi="pl-PL"/>
        </w:rPr>
        <w:t xml:space="preserve">, </w:t>
      </w:r>
      <w:proofErr w:type="spellStart"/>
      <w:r w:rsidR="00543A4D">
        <w:rPr>
          <w:rFonts w:ascii="Lato" w:hAnsi="Lato" w:cs="Arial"/>
          <w:bCs/>
          <w:iCs/>
          <w:spacing w:val="4"/>
          <w:lang w:bidi="pl-PL"/>
        </w:rPr>
        <w:t>opubl</w:t>
      </w:r>
      <w:proofErr w:type="spellEnd"/>
      <w:r w:rsidR="00543A4D">
        <w:rPr>
          <w:rFonts w:ascii="Lato" w:hAnsi="Lato" w:cs="Arial"/>
          <w:bCs/>
          <w:iCs/>
          <w:spacing w:val="4"/>
          <w:lang w:bidi="pl-PL"/>
        </w:rPr>
        <w:t xml:space="preserve">. </w:t>
      </w:r>
      <w:r w:rsidR="00543A4D" w:rsidRPr="00543A4D">
        <w:rPr>
          <w:rFonts w:ascii="Lato" w:hAnsi="Lato" w:cs="Arial"/>
          <w:bCs/>
          <w:iCs/>
          <w:spacing w:val="4"/>
          <w:lang w:bidi="pl-PL"/>
        </w:rPr>
        <w:tab/>
        <w:t>Centralna Baza Orzeczeń Sądów Administracyjnych</w:t>
      </w:r>
      <w:r w:rsidR="00543A4D">
        <w:rPr>
          <w:rFonts w:ascii="Lato" w:hAnsi="Lato" w:cs="Arial"/>
          <w:bCs/>
          <w:iCs/>
          <w:spacing w:val="4"/>
          <w:lang w:bidi="pl-PL"/>
        </w:rPr>
        <w:t>).</w:t>
      </w:r>
    </w:p>
    <w:p w14:paraId="25B0A905" w14:textId="6A45240A" w:rsidR="00C72CBB" w:rsidRDefault="007138E0"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Dalej</w:t>
      </w:r>
      <w:r w:rsidR="00543A4D">
        <w:rPr>
          <w:rFonts w:ascii="Lato" w:hAnsi="Lato" w:cs="Arial"/>
          <w:bCs/>
          <w:iCs/>
          <w:spacing w:val="4"/>
          <w:lang w:bidi="pl-PL"/>
        </w:rPr>
        <w:t xml:space="preserve"> </w:t>
      </w:r>
      <w:r w:rsidRPr="00D10F2D">
        <w:rPr>
          <w:rFonts w:ascii="Lato" w:hAnsi="Lato" w:cs="Arial"/>
          <w:bCs/>
          <w:iCs/>
          <w:spacing w:val="4"/>
          <w:lang w:bidi="pl-PL"/>
        </w:rPr>
        <w:t>inwestor wyjaśnił, iż w opracowanym</w:t>
      </w:r>
      <w:r w:rsidR="00543A4D">
        <w:rPr>
          <w:rFonts w:ascii="Lato" w:hAnsi="Lato" w:cs="Arial"/>
          <w:bCs/>
          <w:iCs/>
          <w:spacing w:val="4"/>
          <w:lang w:bidi="pl-PL"/>
        </w:rPr>
        <w:t xml:space="preserve"> </w:t>
      </w:r>
      <w:r w:rsidRPr="00D10F2D">
        <w:rPr>
          <w:rFonts w:ascii="Lato" w:hAnsi="Lato" w:cs="Arial"/>
          <w:bCs/>
          <w:iCs/>
          <w:spacing w:val="4"/>
          <w:lang w:bidi="pl-PL"/>
        </w:rPr>
        <w:t xml:space="preserve">projekcie budowlanym dążono </w:t>
      </w:r>
      <w:r w:rsidR="00543A4D">
        <w:rPr>
          <w:rFonts w:ascii="Lato" w:hAnsi="Lato" w:cs="Arial"/>
          <w:bCs/>
          <w:iCs/>
          <w:spacing w:val="4"/>
          <w:lang w:bidi="pl-PL"/>
        </w:rPr>
        <w:br/>
      </w:r>
      <w:r w:rsidRPr="00D10F2D">
        <w:rPr>
          <w:rFonts w:ascii="Lato" w:hAnsi="Lato" w:cs="Arial"/>
          <w:bCs/>
          <w:iCs/>
          <w:spacing w:val="4"/>
          <w:lang w:bidi="pl-PL"/>
        </w:rPr>
        <w:t xml:space="preserve">do zachowania jak największej części utwardzenia terenu na działce skarżących nr 889/2, służącego na potrzeby zaopatrzenia restauracji lub dla jej klientów. Wprawdzie pozostała powierzchnia jest mniejsza niż w stanie istniejącym, jednakże - jak wyjaśnił inwestor - rekompensatą za utracone miejsca postojowe bezpośrednio przy restauracji będą zatoki postojowe zlokalizowane w pasie drogowym drogi gminnej DD-04, usytuowane kilkanaście metrów dalej niż w stanie istniejącym, które będą ogólnodostępne i z których będą mogli korzystać również klienci restauracji prowadzonej przez skarżących. </w:t>
      </w:r>
    </w:p>
    <w:p w14:paraId="6C6A88E6" w14:textId="495F7877" w:rsidR="00425273" w:rsidRPr="00D10F2D" w:rsidRDefault="00B041F9"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Minister po analizie akt sprawy i wyjaśnień udzielonych przez inwestora</w:t>
      </w:r>
      <w:r w:rsidR="007138E0" w:rsidRPr="00D10F2D">
        <w:rPr>
          <w:rFonts w:ascii="Lato" w:hAnsi="Lato" w:cs="Arial"/>
          <w:bCs/>
          <w:iCs/>
          <w:spacing w:val="4"/>
          <w:lang w:bidi="pl-PL"/>
        </w:rPr>
        <w:t xml:space="preserve">, </w:t>
      </w:r>
      <w:r w:rsidR="00A9046C" w:rsidRPr="00D10F2D">
        <w:rPr>
          <w:rFonts w:ascii="Lato" w:hAnsi="Lato" w:cs="Arial"/>
          <w:bCs/>
          <w:iCs/>
          <w:spacing w:val="4"/>
          <w:lang w:bidi="pl-PL"/>
        </w:rPr>
        <w:t xml:space="preserve">stwierdza, </w:t>
      </w:r>
      <w:r w:rsidR="00543A4D">
        <w:rPr>
          <w:rFonts w:ascii="Lato" w:hAnsi="Lato" w:cs="Arial"/>
          <w:bCs/>
          <w:iCs/>
          <w:spacing w:val="4"/>
          <w:lang w:bidi="pl-PL"/>
        </w:rPr>
        <w:br/>
      </w:r>
      <w:r w:rsidR="007138E0" w:rsidRPr="00D10F2D">
        <w:rPr>
          <w:rFonts w:ascii="Lato" w:hAnsi="Lato" w:cs="Arial"/>
          <w:bCs/>
          <w:iCs/>
          <w:spacing w:val="4"/>
          <w:lang w:bidi="pl-PL"/>
        </w:rPr>
        <w:t xml:space="preserve">iż zajęcie nieruchomości skarżących było niezbędne dla całości projektowanego układu węzła i towarzyszących mu rozwiązań projektowych. </w:t>
      </w:r>
      <w:r w:rsidR="00425273" w:rsidRPr="00D10F2D">
        <w:rPr>
          <w:rFonts w:ascii="Lato" w:hAnsi="Lato" w:cs="Arial"/>
          <w:bCs/>
          <w:iCs/>
          <w:spacing w:val="4"/>
          <w:lang w:bidi="pl-PL"/>
        </w:rPr>
        <w:t xml:space="preserve">W rozpatrywanej sprawie Wojewoda Małopolski zastosował się do przepisu art. 11f ust. 1 pkt 4 </w:t>
      </w:r>
      <w:r w:rsidR="00425273" w:rsidRPr="00D10F2D">
        <w:rPr>
          <w:rFonts w:ascii="Lato" w:hAnsi="Lato" w:cs="Arial"/>
          <w:bCs/>
          <w:i/>
          <w:iCs/>
          <w:spacing w:val="4"/>
          <w:lang w:bidi="pl-PL"/>
        </w:rPr>
        <w:t xml:space="preserve">specustawy drogowej </w:t>
      </w:r>
      <w:r w:rsidR="00425273" w:rsidRPr="00D10F2D">
        <w:rPr>
          <w:rFonts w:ascii="Lato" w:hAnsi="Lato" w:cs="Arial"/>
          <w:bCs/>
          <w:iCs/>
          <w:spacing w:val="4"/>
          <w:lang w:bidi="pl-PL"/>
        </w:rPr>
        <w:t>i określił w pkt VI zaskarżonej decyzji wymagania dotyczące ochrony uzasadnionych interesów osób trzecich. Natomiast</w:t>
      </w:r>
      <w:r w:rsidR="00A9046C" w:rsidRPr="00D10F2D">
        <w:rPr>
          <w:rFonts w:ascii="Lato" w:hAnsi="Lato" w:cs="Arial"/>
          <w:bCs/>
          <w:iCs/>
          <w:spacing w:val="4"/>
          <w:lang w:bidi="pl-PL"/>
        </w:rPr>
        <w:t xml:space="preserve">, </w:t>
      </w:r>
      <w:r w:rsidR="00425273" w:rsidRPr="00D10F2D">
        <w:rPr>
          <w:rFonts w:ascii="Lato" w:hAnsi="Lato" w:cs="Arial"/>
          <w:bCs/>
          <w:iCs/>
          <w:spacing w:val="4"/>
          <w:lang w:bidi="pl-PL"/>
        </w:rPr>
        <w:t xml:space="preserve">w ocenie </w:t>
      </w:r>
      <w:r w:rsidR="00425273" w:rsidRPr="00D10F2D">
        <w:rPr>
          <w:rFonts w:ascii="Lato" w:hAnsi="Lato" w:cs="Arial"/>
          <w:bCs/>
          <w:spacing w:val="4"/>
          <w:lang w:bidi="pl-PL"/>
        </w:rPr>
        <w:t>Ministra</w:t>
      </w:r>
      <w:r w:rsidR="00A9046C" w:rsidRPr="00D10F2D">
        <w:rPr>
          <w:rFonts w:ascii="Lato" w:hAnsi="Lato" w:cs="Arial"/>
          <w:bCs/>
          <w:spacing w:val="4"/>
          <w:lang w:bidi="pl-PL"/>
        </w:rPr>
        <w:t>,</w:t>
      </w:r>
      <w:r w:rsidR="00425273" w:rsidRPr="00D10F2D">
        <w:rPr>
          <w:rFonts w:ascii="Lato" w:hAnsi="Lato" w:cs="Arial"/>
          <w:bCs/>
          <w:iCs/>
          <w:spacing w:val="4"/>
          <w:lang w:bidi="pl-PL"/>
        </w:rPr>
        <w:t xml:space="preserve"> roszczenia skarżących stanowią próbę wykazania posiadania interesu faktycznego, który nie podlega ochronie prawnej na podstawie art. 11f ust. 1 pkt 4 </w:t>
      </w:r>
      <w:r w:rsidR="00425273" w:rsidRPr="00D10F2D">
        <w:rPr>
          <w:rFonts w:ascii="Lato" w:hAnsi="Lato" w:cs="Arial"/>
          <w:bCs/>
          <w:i/>
          <w:iCs/>
          <w:spacing w:val="4"/>
          <w:lang w:bidi="pl-PL"/>
        </w:rPr>
        <w:t>specustawy drogowej</w:t>
      </w:r>
      <w:r w:rsidR="00425273" w:rsidRPr="00D10F2D">
        <w:rPr>
          <w:rFonts w:ascii="Lato" w:hAnsi="Lato" w:cs="Arial"/>
          <w:bCs/>
          <w:iCs/>
          <w:spacing w:val="4"/>
          <w:lang w:bidi="pl-PL"/>
        </w:rPr>
        <w:t>.</w:t>
      </w:r>
    </w:p>
    <w:p w14:paraId="3688F33F" w14:textId="13454972" w:rsidR="008B7AFE" w:rsidRPr="00D10F2D" w:rsidRDefault="00425273"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Skarżący powołują się jedynie na interes subiektywny, upatrując go w pogorszeniu </w:t>
      </w:r>
      <w:r w:rsidRPr="00D10F2D">
        <w:rPr>
          <w:rFonts w:ascii="Lato" w:hAnsi="Lato" w:cs="Arial"/>
          <w:bCs/>
          <w:iCs/>
          <w:spacing w:val="4"/>
          <w:lang w:bidi="pl-PL"/>
        </w:rPr>
        <w:br/>
        <w:t xml:space="preserve">w warunków korzystania z ich nieruchomości w kontekście prowadzonej działalności gospodarczej (restauracja). </w:t>
      </w:r>
      <w:r w:rsidR="00264D20" w:rsidRPr="00D10F2D">
        <w:rPr>
          <w:rFonts w:ascii="Lato" w:hAnsi="Lato" w:cs="Arial"/>
          <w:bCs/>
          <w:iCs/>
          <w:spacing w:val="4"/>
          <w:lang w:bidi="pl-PL"/>
        </w:rPr>
        <w:t xml:space="preserve">Tak sformułowany interes faktyczny skarżących jest analogiczny z interesem każdego innego podmiotu, na którego funkcjonowanie będzie miała wpływ realizacja przedmiotowej inwestycji. </w:t>
      </w:r>
      <w:r w:rsidRPr="00D10F2D">
        <w:rPr>
          <w:rFonts w:ascii="Lato" w:hAnsi="Lato" w:cs="Arial"/>
          <w:bCs/>
          <w:iCs/>
          <w:spacing w:val="4"/>
          <w:lang w:bidi="pl-PL"/>
        </w:rPr>
        <w:t xml:space="preserve">Uznanie że ochronie przewidzianej </w:t>
      </w:r>
      <w:r w:rsidR="00264D20" w:rsidRPr="00D10F2D">
        <w:rPr>
          <w:rFonts w:ascii="Lato" w:hAnsi="Lato" w:cs="Arial"/>
          <w:bCs/>
          <w:iCs/>
          <w:spacing w:val="4"/>
          <w:lang w:bidi="pl-PL"/>
        </w:rPr>
        <w:br/>
      </w:r>
      <w:r w:rsidRPr="00D10F2D">
        <w:rPr>
          <w:rFonts w:ascii="Lato" w:hAnsi="Lato" w:cs="Arial"/>
          <w:bCs/>
          <w:iCs/>
          <w:spacing w:val="4"/>
          <w:lang w:bidi="pl-PL"/>
        </w:rPr>
        <w:t>w powołanym powyżej przepisie podlegać winien interes faktyczny osób trzecich, mogłoby prowadzić do paraliżu inwestycji związanych z realizacją dróg publicznych, nie zaś do zapewnienia poszanowania praw które są zagrożone w związku z planowana inwestycją.</w:t>
      </w:r>
      <w:r w:rsidR="00264D20" w:rsidRPr="00D10F2D">
        <w:rPr>
          <w:rFonts w:ascii="Lato" w:hAnsi="Lato" w:cs="Arial"/>
          <w:bCs/>
          <w:iCs/>
          <w:spacing w:val="4"/>
          <w:lang w:bidi="pl-PL"/>
        </w:rPr>
        <w:t xml:space="preserve"> </w:t>
      </w:r>
      <w:r w:rsidRPr="00D10F2D">
        <w:rPr>
          <w:rFonts w:ascii="Lato" w:hAnsi="Lato" w:cs="Arial"/>
          <w:bCs/>
          <w:iCs/>
          <w:spacing w:val="4"/>
          <w:lang w:bidi="pl-PL"/>
        </w:rPr>
        <w:t xml:space="preserve">Według </w:t>
      </w:r>
      <w:r w:rsidRPr="00D10F2D">
        <w:rPr>
          <w:rFonts w:ascii="Lato" w:hAnsi="Lato" w:cs="Arial"/>
          <w:bCs/>
          <w:spacing w:val="4"/>
          <w:lang w:bidi="pl-PL"/>
        </w:rPr>
        <w:t>Ministra</w:t>
      </w:r>
      <w:r w:rsidRPr="00D10F2D">
        <w:rPr>
          <w:rFonts w:ascii="Lato" w:hAnsi="Lato" w:cs="Arial"/>
          <w:bCs/>
          <w:iCs/>
          <w:spacing w:val="4"/>
          <w:lang w:bidi="pl-PL"/>
        </w:rPr>
        <w:t xml:space="preserve">, ochrona interesów osób trzecich w procesie inwestycyjnym nie może prowadzić do sytuacji, w której to osoby trzecie, a nie inwestorzy decydować będą o wybudowaniu obiektów budowlanych, miejscu posadowienia takich obiektów, rodzaju obiektu budowlanego i to nawet z naruszeniem ogólnego interesu społecznego. Nie można dopuścić do sytuacji, w której uprawnienia </w:t>
      </w:r>
      <w:r w:rsidRPr="00D10F2D">
        <w:rPr>
          <w:rFonts w:ascii="Lato" w:hAnsi="Lato" w:cs="Arial"/>
          <w:bCs/>
          <w:iCs/>
          <w:spacing w:val="4"/>
          <w:lang w:bidi="pl-PL"/>
        </w:rPr>
        <w:lastRenderedPageBreak/>
        <w:t xml:space="preserve">właściciela nieruchomości całkowicie ograniczają uprawnienia </w:t>
      </w:r>
      <w:r w:rsidRPr="00D10F2D">
        <w:rPr>
          <w:rFonts w:ascii="Lato" w:hAnsi="Lato" w:cs="Arial"/>
          <w:bCs/>
          <w:spacing w:val="4"/>
          <w:lang w:bidi="pl-PL"/>
        </w:rPr>
        <w:t>inwestora</w:t>
      </w:r>
      <w:r w:rsidR="008B7AFE" w:rsidRPr="00D10F2D">
        <w:rPr>
          <w:rFonts w:ascii="Lato" w:hAnsi="Lato" w:cs="Arial"/>
          <w:bCs/>
          <w:iCs/>
          <w:spacing w:val="4"/>
          <w:lang w:bidi="pl-PL"/>
        </w:rPr>
        <w:t xml:space="preserve"> (por. wyrok Wojewódzkiego Sądu Administracyjnego w Warszawie z dnia 10 czerwca 2015 r., sygn. akt VII SA/</w:t>
      </w:r>
      <w:proofErr w:type="spellStart"/>
      <w:r w:rsidR="008B7AFE" w:rsidRPr="00D10F2D">
        <w:rPr>
          <w:rFonts w:ascii="Lato" w:hAnsi="Lato" w:cs="Arial"/>
          <w:bCs/>
          <w:iCs/>
          <w:spacing w:val="4"/>
          <w:lang w:bidi="pl-PL"/>
        </w:rPr>
        <w:t>Wa</w:t>
      </w:r>
      <w:proofErr w:type="spellEnd"/>
      <w:r w:rsidR="008B7AFE" w:rsidRPr="00D10F2D">
        <w:rPr>
          <w:rFonts w:ascii="Lato" w:hAnsi="Lato" w:cs="Arial"/>
          <w:bCs/>
          <w:iCs/>
          <w:spacing w:val="4"/>
          <w:lang w:bidi="pl-PL"/>
        </w:rPr>
        <w:t xml:space="preserve"> 585/15, </w:t>
      </w:r>
      <w:proofErr w:type="spellStart"/>
      <w:r w:rsidR="008B7AFE" w:rsidRPr="00D10F2D">
        <w:rPr>
          <w:rFonts w:ascii="Lato" w:hAnsi="Lato" w:cs="Arial"/>
          <w:bCs/>
          <w:iCs/>
          <w:spacing w:val="4"/>
          <w:lang w:bidi="pl-PL"/>
        </w:rPr>
        <w:t>opubl</w:t>
      </w:r>
      <w:proofErr w:type="spellEnd"/>
      <w:r w:rsidR="008B7AFE" w:rsidRPr="00D10F2D">
        <w:rPr>
          <w:rFonts w:ascii="Lato" w:hAnsi="Lato" w:cs="Arial"/>
          <w:bCs/>
          <w:iCs/>
          <w:spacing w:val="4"/>
          <w:lang w:bidi="pl-PL"/>
        </w:rPr>
        <w:t>. Centralna Baza Orzeczeń Sądów Administracyjnych).</w:t>
      </w:r>
    </w:p>
    <w:p w14:paraId="56756A25" w14:textId="77777777" w:rsidR="00543A4D" w:rsidRDefault="00264D20"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Nieuniknione jest to, że realizacja inwestycji drogowych może stwarzać określone uciążliwości dla właścicieli nieruchomości objętych jej zakresem. </w:t>
      </w:r>
      <w:r w:rsidR="00425273" w:rsidRPr="00D10F2D">
        <w:rPr>
          <w:rFonts w:ascii="Lato" w:hAnsi="Lato" w:cs="Arial"/>
          <w:bCs/>
          <w:iCs/>
          <w:spacing w:val="4"/>
          <w:lang w:bidi="pl-PL"/>
        </w:rPr>
        <w:t xml:space="preserve">Ocena decyzji </w:t>
      </w:r>
      <w:r w:rsidRPr="00D10F2D">
        <w:rPr>
          <w:rFonts w:ascii="Lato" w:hAnsi="Lato" w:cs="Arial"/>
          <w:bCs/>
          <w:iCs/>
          <w:spacing w:val="4"/>
          <w:lang w:bidi="pl-PL"/>
        </w:rPr>
        <w:br/>
      </w:r>
      <w:r w:rsidR="00425273" w:rsidRPr="00D10F2D">
        <w:rPr>
          <w:rFonts w:ascii="Lato" w:hAnsi="Lato" w:cs="Arial"/>
          <w:bCs/>
          <w:iCs/>
          <w:spacing w:val="4"/>
          <w:lang w:bidi="pl-PL"/>
        </w:rPr>
        <w:t xml:space="preserve">w aspekcie poszanowania uzasadnionych interesów osób trzecich wymaga uwzględnienia, że </w:t>
      </w:r>
      <w:r w:rsidR="00425273" w:rsidRPr="00D10F2D">
        <w:rPr>
          <w:rFonts w:ascii="Lato" w:hAnsi="Lato" w:cs="Arial"/>
          <w:bCs/>
          <w:spacing w:val="4"/>
          <w:lang w:bidi="pl-PL"/>
        </w:rPr>
        <w:t xml:space="preserve">inwestor </w:t>
      </w:r>
      <w:r w:rsidR="00425273" w:rsidRPr="00D10F2D">
        <w:rPr>
          <w:rFonts w:ascii="Lato" w:hAnsi="Lato" w:cs="Arial"/>
          <w:bCs/>
          <w:iCs/>
          <w:spacing w:val="4"/>
          <w:lang w:bidi="pl-PL"/>
        </w:rPr>
        <w:t xml:space="preserve">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t>
      </w:r>
      <w:proofErr w:type="spellStart"/>
      <w:r w:rsidR="00425273" w:rsidRPr="00D10F2D">
        <w:rPr>
          <w:rFonts w:ascii="Lato" w:hAnsi="Lato" w:cs="Arial"/>
          <w:bCs/>
          <w:iCs/>
          <w:spacing w:val="4"/>
          <w:lang w:bidi="pl-PL"/>
        </w:rPr>
        <w:t>opubl</w:t>
      </w:r>
      <w:proofErr w:type="spellEnd"/>
      <w:r w:rsidR="00425273" w:rsidRPr="00D10F2D">
        <w:rPr>
          <w:rFonts w:ascii="Lato" w:hAnsi="Lato" w:cs="Arial"/>
          <w:bCs/>
          <w:iCs/>
          <w:spacing w:val="4"/>
          <w:lang w:bidi="pl-PL"/>
        </w:rPr>
        <w:t>. Centralna Baza Orzeczeń Sądów Administracyjnych).</w:t>
      </w:r>
    </w:p>
    <w:p w14:paraId="1D629A2A" w14:textId="398C53D8" w:rsidR="00264D20" w:rsidRPr="00D10F2D" w:rsidRDefault="00425273"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Dostrzec trzeba, że skarżący domaga</w:t>
      </w:r>
      <w:r w:rsidR="00264D20" w:rsidRPr="00D10F2D">
        <w:rPr>
          <w:rFonts w:ascii="Lato" w:hAnsi="Lato" w:cs="Arial"/>
          <w:bCs/>
          <w:iCs/>
          <w:spacing w:val="4"/>
          <w:lang w:bidi="pl-PL"/>
        </w:rPr>
        <w:t>ją</w:t>
      </w:r>
      <w:r w:rsidRPr="00D10F2D">
        <w:rPr>
          <w:rFonts w:ascii="Lato" w:hAnsi="Lato" w:cs="Arial"/>
          <w:bCs/>
          <w:iCs/>
          <w:spacing w:val="4"/>
          <w:lang w:bidi="pl-PL"/>
        </w:rPr>
        <w:t xml:space="preserve"> się utrzymania swojego status </w:t>
      </w:r>
      <w:r w:rsidRPr="00D10F2D">
        <w:rPr>
          <w:rFonts w:ascii="Lato" w:hAnsi="Lato" w:cs="Arial"/>
          <w:bCs/>
          <w:spacing w:val="4"/>
          <w:lang w:bidi="pl-PL"/>
        </w:rPr>
        <w:t>quo</w:t>
      </w:r>
      <w:r w:rsidRPr="00D10F2D">
        <w:rPr>
          <w:rFonts w:ascii="Lato" w:hAnsi="Lato" w:cs="Arial"/>
          <w:bCs/>
          <w:iCs/>
          <w:spacing w:val="4"/>
          <w:lang w:bidi="pl-PL"/>
        </w:rPr>
        <w:t xml:space="preserve"> w zakresie, </w:t>
      </w:r>
      <w:r w:rsidRPr="00D10F2D">
        <w:rPr>
          <w:rFonts w:ascii="Lato" w:hAnsi="Lato" w:cs="Arial"/>
          <w:bCs/>
          <w:iCs/>
          <w:spacing w:val="4"/>
          <w:lang w:bidi="pl-PL"/>
        </w:rPr>
        <w:br/>
        <w:t>w jakim dotychczas korzysta</w:t>
      </w:r>
      <w:r w:rsidR="00264D20" w:rsidRPr="00D10F2D">
        <w:rPr>
          <w:rFonts w:ascii="Lato" w:hAnsi="Lato" w:cs="Arial"/>
          <w:bCs/>
          <w:iCs/>
          <w:spacing w:val="4"/>
          <w:lang w:bidi="pl-PL"/>
        </w:rPr>
        <w:t>li</w:t>
      </w:r>
      <w:r w:rsidRPr="00D10F2D">
        <w:rPr>
          <w:rFonts w:ascii="Lato" w:hAnsi="Lato" w:cs="Arial"/>
          <w:bCs/>
          <w:iCs/>
          <w:spacing w:val="4"/>
          <w:lang w:bidi="pl-PL"/>
        </w:rPr>
        <w:t xml:space="preserve"> z </w:t>
      </w:r>
      <w:r w:rsidR="00264D20" w:rsidRPr="00D10F2D">
        <w:rPr>
          <w:rFonts w:ascii="Lato" w:hAnsi="Lato" w:cs="Arial"/>
          <w:bCs/>
          <w:iCs/>
          <w:spacing w:val="4"/>
          <w:lang w:bidi="pl-PL"/>
        </w:rPr>
        <w:t xml:space="preserve">ich </w:t>
      </w:r>
      <w:r w:rsidRPr="00D10F2D">
        <w:rPr>
          <w:rFonts w:ascii="Lato" w:hAnsi="Lato" w:cs="Arial"/>
          <w:bCs/>
          <w:iCs/>
          <w:spacing w:val="4"/>
          <w:lang w:bidi="pl-PL"/>
        </w:rPr>
        <w:t xml:space="preserve">nieruchomości i w tym kontekście </w:t>
      </w:r>
      <w:r w:rsidR="00264D20" w:rsidRPr="00D10F2D">
        <w:rPr>
          <w:rFonts w:ascii="Lato" w:hAnsi="Lato" w:cs="Arial"/>
          <w:bCs/>
          <w:iCs/>
          <w:spacing w:val="4"/>
          <w:lang w:bidi="pl-PL"/>
        </w:rPr>
        <w:t xml:space="preserve">ich </w:t>
      </w:r>
      <w:r w:rsidRPr="00D10F2D">
        <w:rPr>
          <w:rFonts w:ascii="Lato" w:hAnsi="Lato" w:cs="Arial"/>
          <w:bCs/>
          <w:iCs/>
          <w:spacing w:val="4"/>
          <w:lang w:bidi="pl-PL"/>
        </w:rPr>
        <w:t xml:space="preserve">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t>
      </w:r>
      <w:r w:rsidR="00264D20" w:rsidRPr="00D10F2D">
        <w:rPr>
          <w:rFonts w:ascii="Lato" w:hAnsi="Lato" w:cs="Arial"/>
          <w:bCs/>
          <w:iCs/>
          <w:spacing w:val="4"/>
          <w:lang w:bidi="pl-PL"/>
        </w:rPr>
        <w:t xml:space="preserve">W postępowaniu w sprawie wydania decyzji </w:t>
      </w:r>
      <w:r w:rsidR="009D2188">
        <w:rPr>
          <w:rFonts w:ascii="Lato" w:hAnsi="Lato" w:cs="Arial"/>
          <w:bCs/>
          <w:iCs/>
          <w:spacing w:val="4"/>
          <w:lang w:bidi="pl-PL"/>
        </w:rPr>
        <w:br/>
      </w:r>
      <w:r w:rsidR="00264D20" w:rsidRPr="00D10F2D">
        <w:rPr>
          <w:rFonts w:ascii="Lato" w:hAnsi="Lato" w:cs="Arial"/>
          <w:bCs/>
          <w:iCs/>
          <w:spacing w:val="4"/>
          <w:lang w:bidi="pl-PL"/>
        </w:rPr>
        <w:t xml:space="preserve">o zezwoleniu na realizację inwestycji drogowej zarówno Wojewoda Małopolski, jak </w:t>
      </w:r>
      <w:r w:rsidR="009D2188">
        <w:rPr>
          <w:rFonts w:ascii="Lato" w:hAnsi="Lato" w:cs="Arial"/>
          <w:bCs/>
          <w:iCs/>
          <w:spacing w:val="4"/>
          <w:lang w:bidi="pl-PL"/>
        </w:rPr>
        <w:br/>
      </w:r>
      <w:r w:rsidR="00264D20" w:rsidRPr="00D10F2D">
        <w:rPr>
          <w:rFonts w:ascii="Lato" w:hAnsi="Lato" w:cs="Arial"/>
          <w:bCs/>
          <w:iCs/>
          <w:spacing w:val="4"/>
          <w:lang w:bidi="pl-PL"/>
        </w:rPr>
        <w:t xml:space="preserve">i </w:t>
      </w:r>
      <w:r w:rsidR="00264D20" w:rsidRPr="00D10F2D">
        <w:rPr>
          <w:rFonts w:ascii="Lato" w:hAnsi="Lato" w:cs="Arial"/>
          <w:bCs/>
          <w:spacing w:val="4"/>
          <w:lang w:bidi="pl-PL"/>
        </w:rPr>
        <w:t>Minister</w:t>
      </w:r>
      <w:r w:rsidR="00264D20" w:rsidRPr="00D10F2D">
        <w:rPr>
          <w:rFonts w:ascii="Lato" w:hAnsi="Lato" w:cs="Arial"/>
          <w:bCs/>
          <w:iCs/>
          <w:spacing w:val="4"/>
          <w:lang w:bidi="pl-PL"/>
        </w:rPr>
        <w:t xml:space="preserve">, badają zgodność z prawem wniosku </w:t>
      </w:r>
      <w:r w:rsidR="00264D20" w:rsidRPr="00D10F2D">
        <w:rPr>
          <w:rFonts w:ascii="Lato" w:hAnsi="Lato" w:cs="Arial"/>
          <w:bCs/>
          <w:spacing w:val="4"/>
          <w:lang w:bidi="pl-PL"/>
        </w:rPr>
        <w:t>inwestora</w:t>
      </w:r>
      <w:r w:rsidR="00264D20" w:rsidRPr="00D10F2D">
        <w:rPr>
          <w:rFonts w:ascii="Lato" w:hAnsi="Lato" w:cs="Arial"/>
          <w:bCs/>
          <w:iCs/>
          <w:spacing w:val="4"/>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9D2188">
        <w:rPr>
          <w:rFonts w:ascii="Lato" w:hAnsi="Lato" w:cs="Arial"/>
          <w:bCs/>
          <w:iCs/>
          <w:spacing w:val="4"/>
          <w:lang w:bidi="pl-PL"/>
        </w:rPr>
        <w:br/>
      </w:r>
      <w:r w:rsidR="00264D20" w:rsidRPr="00D10F2D">
        <w:rPr>
          <w:rFonts w:ascii="Lato" w:hAnsi="Lato" w:cs="Arial"/>
          <w:bCs/>
          <w:iCs/>
          <w:spacing w:val="4"/>
          <w:lang w:bidi="pl-PL"/>
        </w:rPr>
        <w:t xml:space="preserve">w określony sposób. Nie oznacza to jednak, że taka decyzja o zezwoleniu na realizację inwestycji drogowej jest wadliwa. </w:t>
      </w:r>
    </w:p>
    <w:p w14:paraId="301CFAFE" w14:textId="45A90365" w:rsidR="00264D20" w:rsidRPr="00D10F2D" w:rsidRDefault="00264D20"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Podkreślić także należy, że przedmiotem orzekania zarówno przez Wojewodę Małopolskiego, jak i </w:t>
      </w:r>
      <w:r w:rsidRPr="00D10F2D">
        <w:rPr>
          <w:rFonts w:ascii="Lato" w:hAnsi="Lato" w:cs="Arial"/>
          <w:bCs/>
          <w:spacing w:val="4"/>
          <w:lang w:bidi="pl-PL"/>
        </w:rPr>
        <w:t>Ministra</w:t>
      </w:r>
      <w:r w:rsidRPr="00D10F2D">
        <w:rPr>
          <w:rFonts w:ascii="Lato" w:hAnsi="Lato" w:cs="Arial"/>
          <w:bCs/>
          <w:iCs/>
          <w:spacing w:val="4"/>
          <w:lang w:bidi="pl-PL"/>
        </w:rPr>
        <w:t xml:space="preserve">, nie jest prognozowanie wielkości ewentualnych strat </w:t>
      </w:r>
      <w:r w:rsidRPr="00D10F2D">
        <w:rPr>
          <w:rFonts w:ascii="Lato" w:hAnsi="Lato" w:cs="Arial"/>
          <w:bCs/>
          <w:iCs/>
          <w:spacing w:val="4"/>
          <w:lang w:bidi="pl-PL"/>
        </w:rPr>
        <w:br/>
        <w:t xml:space="preserve">w majątku skarżących, jako czynnika decydującego o wyborze przez </w:t>
      </w:r>
      <w:r w:rsidRPr="00D10F2D">
        <w:rPr>
          <w:rFonts w:ascii="Lato" w:hAnsi="Lato" w:cs="Arial"/>
          <w:bCs/>
          <w:spacing w:val="4"/>
          <w:lang w:bidi="pl-PL"/>
        </w:rPr>
        <w:t>inwestora</w:t>
      </w:r>
      <w:r w:rsidRPr="00D10F2D">
        <w:rPr>
          <w:rFonts w:ascii="Lato" w:hAnsi="Lato" w:cs="Arial"/>
          <w:bCs/>
          <w:i/>
          <w:iCs/>
          <w:spacing w:val="4"/>
          <w:lang w:bidi="pl-PL"/>
        </w:rPr>
        <w:t xml:space="preserve"> </w:t>
      </w:r>
      <w:r w:rsidRPr="00D10F2D">
        <w:rPr>
          <w:rFonts w:ascii="Lato" w:hAnsi="Lato" w:cs="Arial"/>
          <w:bCs/>
          <w:iCs/>
          <w:spacing w:val="4"/>
          <w:lang w:bidi="pl-PL"/>
        </w:rPr>
        <w:t xml:space="preserve">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D10F2D">
        <w:rPr>
          <w:rFonts w:ascii="Lato" w:hAnsi="Lato" w:cs="Arial"/>
          <w:bCs/>
          <w:spacing w:val="4"/>
          <w:lang w:bidi="pl-PL"/>
        </w:rPr>
        <w:t>inwestora</w:t>
      </w:r>
      <w:r w:rsidRPr="00D10F2D">
        <w:rPr>
          <w:rFonts w:ascii="Lato" w:hAnsi="Lato" w:cs="Arial"/>
          <w:bCs/>
          <w:iCs/>
          <w:spacing w:val="4"/>
          <w:lang w:bidi="pl-PL"/>
        </w:rPr>
        <w:t xml:space="preserve">. Do organu administracji należy jedynie ocena wniosku </w:t>
      </w:r>
      <w:r w:rsidRPr="00D10F2D">
        <w:rPr>
          <w:rFonts w:ascii="Lato" w:hAnsi="Lato" w:cs="Arial"/>
          <w:bCs/>
          <w:spacing w:val="4"/>
          <w:lang w:bidi="pl-PL"/>
        </w:rPr>
        <w:t>inwestora</w:t>
      </w:r>
      <w:r w:rsidRPr="00D10F2D">
        <w:rPr>
          <w:rFonts w:ascii="Lato" w:hAnsi="Lato" w:cs="Arial"/>
          <w:bCs/>
          <w:iCs/>
          <w:spacing w:val="4"/>
          <w:lang w:bidi="pl-PL"/>
        </w:rPr>
        <w:t xml:space="preserve"> pod względem jego zgodności </w:t>
      </w:r>
      <w:r w:rsidRPr="00D10F2D">
        <w:rPr>
          <w:rFonts w:ascii="Lato" w:hAnsi="Lato" w:cs="Arial"/>
          <w:bCs/>
          <w:iCs/>
          <w:spacing w:val="4"/>
          <w:lang w:bidi="pl-PL"/>
        </w:rPr>
        <w:br/>
        <w:t>z prawem powszechnie obowiązującym. Wynika z tego, iż kwesti</w:t>
      </w:r>
      <w:r w:rsidR="003A2BD2" w:rsidRPr="00D10F2D">
        <w:rPr>
          <w:rFonts w:ascii="Lato" w:hAnsi="Lato" w:cs="Arial"/>
          <w:bCs/>
          <w:iCs/>
          <w:spacing w:val="4"/>
          <w:lang w:bidi="pl-PL"/>
        </w:rPr>
        <w:t>e dotyczące</w:t>
      </w:r>
      <w:r w:rsidRPr="00D10F2D">
        <w:rPr>
          <w:rFonts w:ascii="Lato" w:hAnsi="Lato" w:cs="Arial"/>
          <w:bCs/>
          <w:iCs/>
          <w:spacing w:val="4"/>
          <w:lang w:bidi="pl-PL"/>
        </w:rPr>
        <w:t xml:space="preserve"> rentowności dalszego prowadzenia działalności gospodarczej przez skarżąc</w:t>
      </w:r>
      <w:r w:rsidR="003A2BD2" w:rsidRPr="00D10F2D">
        <w:rPr>
          <w:rFonts w:ascii="Lato" w:hAnsi="Lato" w:cs="Arial"/>
          <w:bCs/>
          <w:iCs/>
          <w:spacing w:val="4"/>
          <w:lang w:bidi="pl-PL"/>
        </w:rPr>
        <w:t xml:space="preserve">ych, modernizacji budynku restauracji, </w:t>
      </w:r>
      <w:r w:rsidRPr="00D10F2D">
        <w:rPr>
          <w:rFonts w:ascii="Lato" w:hAnsi="Lato" w:cs="Arial"/>
          <w:bCs/>
          <w:iCs/>
          <w:spacing w:val="4"/>
          <w:lang w:bidi="pl-PL"/>
        </w:rPr>
        <w:t xml:space="preserve">nie </w:t>
      </w:r>
      <w:r w:rsidR="00457D28" w:rsidRPr="00D10F2D">
        <w:rPr>
          <w:rFonts w:ascii="Lato" w:hAnsi="Lato" w:cs="Arial"/>
          <w:bCs/>
          <w:iCs/>
          <w:spacing w:val="4"/>
          <w:lang w:bidi="pl-PL"/>
        </w:rPr>
        <w:t xml:space="preserve">są </w:t>
      </w:r>
      <w:r w:rsidRPr="00D10F2D">
        <w:rPr>
          <w:rFonts w:ascii="Lato" w:hAnsi="Lato" w:cs="Arial"/>
          <w:bCs/>
          <w:iCs/>
          <w:spacing w:val="4"/>
          <w:lang w:bidi="pl-PL"/>
        </w:rPr>
        <w:t>przedmiotem oceny w postępowaniu dotyczącym zezwolenia na realizację przedmiotowej inwestycji drogowej.</w:t>
      </w:r>
    </w:p>
    <w:p w14:paraId="52BDDAF5" w14:textId="09ECF578" w:rsidR="00183943" w:rsidRPr="00D10F2D" w:rsidRDefault="00F10391" w:rsidP="00D10F2D">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 xml:space="preserve">W świetle powyższej argumentacji, </w:t>
      </w:r>
      <w:r w:rsidR="00183943" w:rsidRPr="00D10F2D">
        <w:rPr>
          <w:rFonts w:ascii="Lato" w:eastAsia="Times New Roman" w:hAnsi="Lato" w:cs="Arial"/>
          <w:spacing w:val="4"/>
          <w:lang w:eastAsia="pl-PL"/>
        </w:rPr>
        <w:t xml:space="preserve">nie wystąpiły przesłanki zastosowania art. 120 </w:t>
      </w:r>
      <w:proofErr w:type="spellStart"/>
      <w:r w:rsidR="00183943" w:rsidRPr="00D10F2D">
        <w:rPr>
          <w:rFonts w:ascii="Lato" w:eastAsia="Times New Roman" w:hAnsi="Lato" w:cs="Arial"/>
          <w:i/>
          <w:spacing w:val="4"/>
          <w:lang w:eastAsia="pl-PL"/>
        </w:rPr>
        <w:t>ugn</w:t>
      </w:r>
      <w:proofErr w:type="spellEnd"/>
      <w:r w:rsidR="00183943" w:rsidRPr="00D10F2D">
        <w:rPr>
          <w:rFonts w:ascii="Lato" w:eastAsia="Times New Roman" w:hAnsi="Lato" w:cs="Arial"/>
          <w:spacing w:val="4"/>
          <w:lang w:eastAsia="pl-PL"/>
        </w:rPr>
        <w:t xml:space="preserve"> w zakresie dotyczącym interesu prawnego skarżących.  </w:t>
      </w:r>
    </w:p>
    <w:p w14:paraId="5885C371" w14:textId="63C11893" w:rsidR="00183943" w:rsidRPr="00D10F2D" w:rsidRDefault="00183943" w:rsidP="00D10F2D">
      <w:pPr>
        <w:spacing w:after="240" w:line="240" w:lineRule="exact"/>
        <w:jc w:val="both"/>
        <w:outlineLvl w:val="0"/>
        <w:rPr>
          <w:rFonts w:ascii="Lato" w:eastAsia="Times New Roman" w:hAnsi="Lato" w:cs="Arial"/>
          <w:spacing w:val="4"/>
          <w:lang w:eastAsia="pl-PL"/>
        </w:rPr>
      </w:pPr>
      <w:r w:rsidRPr="00D10F2D">
        <w:rPr>
          <w:rFonts w:ascii="Lato" w:eastAsia="Times New Roman" w:hAnsi="Lato" w:cs="Arial"/>
          <w:bCs/>
          <w:spacing w:val="4"/>
          <w:lang w:eastAsia="pl-PL" w:bidi="pl-PL"/>
        </w:rPr>
        <w:t xml:space="preserve">Zgodnie z art. 23 </w:t>
      </w:r>
      <w:r w:rsidRPr="00D10F2D">
        <w:rPr>
          <w:rFonts w:ascii="Lato" w:eastAsia="Times New Roman" w:hAnsi="Lato" w:cs="Arial"/>
          <w:bCs/>
          <w:i/>
          <w:spacing w:val="4"/>
          <w:lang w:eastAsia="pl-PL" w:bidi="pl-PL"/>
        </w:rPr>
        <w:t>specustawy drogowej</w:t>
      </w:r>
      <w:r w:rsidRPr="00D10F2D">
        <w:rPr>
          <w:rFonts w:ascii="Lato" w:eastAsia="Times New Roman" w:hAnsi="Lato" w:cs="Arial"/>
          <w:bCs/>
          <w:spacing w:val="4"/>
          <w:lang w:eastAsia="pl-PL" w:bidi="pl-PL"/>
        </w:rPr>
        <w:t xml:space="preserve">, w sprawach nieuregulowanych w rozdziale 3 pn.: „Nabywanie nieruchomości pod drogi”, stosuje się przepisy </w:t>
      </w:r>
      <w:proofErr w:type="spellStart"/>
      <w:r w:rsidRPr="00D10F2D">
        <w:rPr>
          <w:rFonts w:ascii="Lato" w:eastAsia="Times New Roman" w:hAnsi="Lato" w:cs="Arial"/>
          <w:bCs/>
          <w:i/>
          <w:spacing w:val="4"/>
          <w:lang w:eastAsia="pl-PL" w:bidi="pl-PL"/>
        </w:rPr>
        <w:t>ugn</w:t>
      </w:r>
      <w:proofErr w:type="spellEnd"/>
      <w:r w:rsidRPr="00D10F2D">
        <w:rPr>
          <w:rFonts w:ascii="Lato" w:eastAsia="Times New Roman" w:hAnsi="Lato" w:cs="Arial"/>
          <w:bCs/>
          <w:spacing w:val="4"/>
          <w:lang w:eastAsia="pl-PL" w:bidi="pl-PL"/>
        </w:rPr>
        <w:t>. Przepis art. 23 s</w:t>
      </w:r>
      <w:r w:rsidRPr="00D10F2D">
        <w:rPr>
          <w:rFonts w:ascii="Lato" w:eastAsia="Times New Roman" w:hAnsi="Lato" w:cs="Arial"/>
          <w:bCs/>
          <w:i/>
          <w:spacing w:val="4"/>
          <w:lang w:eastAsia="pl-PL" w:bidi="pl-PL"/>
        </w:rPr>
        <w:t>pecustawy drogowej</w:t>
      </w:r>
      <w:r w:rsidRPr="00D10F2D">
        <w:rPr>
          <w:rFonts w:ascii="Lato" w:eastAsia="Times New Roman" w:hAnsi="Lato" w:cs="Arial"/>
          <w:bCs/>
          <w:spacing w:val="4"/>
          <w:lang w:eastAsia="pl-PL" w:bidi="pl-PL"/>
        </w:rPr>
        <w:t xml:space="preserve"> odsyła do wszystkich przepisów </w:t>
      </w:r>
      <w:proofErr w:type="spellStart"/>
      <w:r w:rsidRPr="00D10F2D">
        <w:rPr>
          <w:rFonts w:ascii="Lato" w:eastAsia="Times New Roman" w:hAnsi="Lato" w:cs="Arial"/>
          <w:bCs/>
          <w:i/>
          <w:spacing w:val="4"/>
          <w:lang w:eastAsia="pl-PL" w:bidi="pl-PL"/>
        </w:rPr>
        <w:t>ugn</w:t>
      </w:r>
      <w:proofErr w:type="spellEnd"/>
      <w:r w:rsidRPr="00D10F2D">
        <w:rPr>
          <w:rFonts w:ascii="Lato" w:eastAsia="Times New Roman" w:hAnsi="Lato" w:cs="Arial"/>
          <w:bCs/>
          <w:spacing w:val="4"/>
          <w:lang w:eastAsia="pl-PL" w:bidi="pl-PL"/>
        </w:rPr>
        <w:t xml:space="preserve">, jednak zakres odesłania winien uwzględniać cel regulacji, do której ma mieć zastosowanie. Treść powyższego przepisu wyraźnie wskazuje, iż przepisy </w:t>
      </w:r>
      <w:proofErr w:type="spellStart"/>
      <w:r w:rsidRPr="00D10F2D">
        <w:rPr>
          <w:rFonts w:ascii="Lato" w:eastAsia="Times New Roman" w:hAnsi="Lato" w:cs="Arial"/>
          <w:bCs/>
          <w:i/>
          <w:spacing w:val="4"/>
          <w:lang w:eastAsia="pl-PL" w:bidi="pl-PL"/>
        </w:rPr>
        <w:t>ugn</w:t>
      </w:r>
      <w:proofErr w:type="spellEnd"/>
      <w:r w:rsidRPr="00D10F2D">
        <w:rPr>
          <w:rFonts w:ascii="Lato" w:eastAsia="Times New Roman" w:hAnsi="Lato" w:cs="Arial"/>
          <w:bCs/>
          <w:spacing w:val="4"/>
          <w:lang w:eastAsia="pl-PL" w:bidi="pl-PL"/>
        </w:rPr>
        <w:t xml:space="preserve"> mają zastosowanie tylko do stanów faktycznych związanych z nabywaniem nieruchomości pod drogi i tylko w tym zakresie gdy dana okoliczność faktyczna nie może być poddana regulacji </w:t>
      </w:r>
      <w:r w:rsidRPr="00D10F2D">
        <w:rPr>
          <w:rFonts w:ascii="Lato" w:eastAsia="Times New Roman" w:hAnsi="Lato" w:cs="Arial"/>
          <w:bCs/>
          <w:i/>
          <w:spacing w:val="4"/>
          <w:lang w:eastAsia="pl-PL" w:bidi="pl-PL"/>
        </w:rPr>
        <w:t>specustawy drogowej</w:t>
      </w:r>
      <w:r w:rsidRPr="00D10F2D">
        <w:rPr>
          <w:rFonts w:ascii="Lato" w:eastAsia="Times New Roman" w:hAnsi="Lato" w:cs="Arial"/>
          <w:spacing w:val="4"/>
          <w:lang w:eastAsia="pl-PL"/>
        </w:rPr>
        <w:t xml:space="preserve">. Powyższe </w:t>
      </w:r>
      <w:r w:rsidRPr="00D10F2D">
        <w:rPr>
          <w:rFonts w:ascii="Lato" w:eastAsia="Times New Roman" w:hAnsi="Lato" w:cs="Arial"/>
          <w:spacing w:val="4"/>
          <w:lang w:eastAsia="pl-PL"/>
        </w:rPr>
        <w:lastRenderedPageBreak/>
        <w:t>oznacza, iż spec</w:t>
      </w:r>
      <w:r w:rsidRPr="00D10F2D">
        <w:rPr>
          <w:rFonts w:ascii="Lato" w:eastAsia="Times New Roman" w:hAnsi="Lato" w:cs="Arial"/>
          <w:i/>
          <w:spacing w:val="4"/>
          <w:lang w:eastAsia="pl-PL"/>
        </w:rPr>
        <w:t>ustawa drogowa</w:t>
      </w:r>
      <w:r w:rsidRPr="00D10F2D">
        <w:rPr>
          <w:rFonts w:ascii="Lato" w:eastAsia="Times New Roman" w:hAnsi="Lato" w:cs="Arial"/>
          <w:spacing w:val="4"/>
          <w:lang w:eastAsia="pl-PL"/>
        </w:rPr>
        <w:t xml:space="preserve"> stanowi </w:t>
      </w:r>
      <w:r w:rsidRPr="00D10F2D">
        <w:rPr>
          <w:rFonts w:ascii="Lato" w:eastAsia="Times New Roman" w:hAnsi="Lato" w:cs="Arial"/>
          <w:iCs/>
          <w:spacing w:val="4"/>
          <w:lang w:eastAsia="pl-PL"/>
        </w:rPr>
        <w:t xml:space="preserve">lex </w:t>
      </w:r>
      <w:proofErr w:type="spellStart"/>
      <w:r w:rsidRPr="00D10F2D">
        <w:rPr>
          <w:rFonts w:ascii="Lato" w:eastAsia="Times New Roman" w:hAnsi="Lato" w:cs="Arial"/>
          <w:iCs/>
          <w:spacing w:val="4"/>
          <w:lang w:eastAsia="pl-PL"/>
        </w:rPr>
        <w:t>specialis</w:t>
      </w:r>
      <w:proofErr w:type="spellEnd"/>
      <w:r w:rsidRPr="00D10F2D">
        <w:rPr>
          <w:rFonts w:ascii="Lato" w:eastAsia="Times New Roman" w:hAnsi="Lato" w:cs="Arial"/>
          <w:spacing w:val="4"/>
          <w:lang w:eastAsia="pl-PL"/>
        </w:rPr>
        <w:t xml:space="preserve"> wobec przepisów </w:t>
      </w:r>
      <w:proofErr w:type="spellStart"/>
      <w:r w:rsidRPr="00D10F2D">
        <w:rPr>
          <w:rFonts w:ascii="Lato" w:eastAsia="Times New Roman" w:hAnsi="Lato" w:cs="Arial"/>
          <w:i/>
          <w:spacing w:val="4"/>
          <w:lang w:eastAsia="pl-PL"/>
        </w:rPr>
        <w:t>ugn</w:t>
      </w:r>
      <w:proofErr w:type="spellEnd"/>
      <w:r w:rsidRPr="00D10F2D">
        <w:rPr>
          <w:rFonts w:ascii="Lato" w:eastAsia="Times New Roman" w:hAnsi="Lato" w:cs="Arial"/>
          <w:i/>
          <w:spacing w:val="4"/>
          <w:lang w:eastAsia="pl-PL"/>
        </w:rPr>
        <w:t xml:space="preserve">, </w:t>
      </w:r>
      <w:r w:rsidRPr="00D10F2D">
        <w:rPr>
          <w:rFonts w:ascii="Lato" w:eastAsia="Times New Roman" w:hAnsi="Lato" w:cs="Arial"/>
          <w:spacing w:val="4"/>
          <w:lang w:eastAsia="pl-PL"/>
        </w:rPr>
        <w:t xml:space="preserve">które znajdują zastosowanie w zakresie nieuregulowanym w </w:t>
      </w:r>
      <w:r w:rsidRPr="00D10F2D">
        <w:rPr>
          <w:rFonts w:ascii="Lato" w:eastAsia="Times New Roman" w:hAnsi="Lato" w:cs="Arial"/>
          <w:i/>
          <w:spacing w:val="4"/>
          <w:lang w:eastAsia="pl-PL"/>
        </w:rPr>
        <w:t>specustawie drogowej</w:t>
      </w:r>
      <w:r w:rsidRPr="00D10F2D">
        <w:rPr>
          <w:rFonts w:ascii="Lato" w:eastAsia="Times New Roman" w:hAnsi="Lato" w:cs="Arial"/>
          <w:spacing w:val="4"/>
          <w:lang w:eastAsia="pl-PL"/>
        </w:rPr>
        <w:t xml:space="preserve"> bądź </w:t>
      </w:r>
      <w:r w:rsidRPr="00D10F2D">
        <w:rPr>
          <w:rFonts w:ascii="Lato" w:eastAsia="Times New Roman" w:hAnsi="Lato" w:cs="Arial"/>
          <w:spacing w:val="4"/>
          <w:lang w:eastAsia="pl-PL"/>
        </w:rPr>
        <w:br/>
        <w:t xml:space="preserve">w przypadku wyraźnego odesłania do ich stosowania. </w:t>
      </w:r>
    </w:p>
    <w:p w14:paraId="210F4F98" w14:textId="26811BA7" w:rsidR="00183943" w:rsidRPr="00D10F2D" w:rsidRDefault="00183943" w:rsidP="00D10F2D">
      <w:pPr>
        <w:spacing w:after="240" w:line="240" w:lineRule="exact"/>
        <w:jc w:val="both"/>
        <w:rPr>
          <w:rFonts w:ascii="Lato" w:eastAsia="Times New Roman" w:hAnsi="Lato" w:cs="Arial"/>
          <w:color w:val="000000"/>
          <w:spacing w:val="4"/>
          <w:lang w:eastAsia="pl-PL"/>
        </w:rPr>
      </w:pPr>
      <w:r w:rsidRPr="00D10F2D">
        <w:rPr>
          <w:rFonts w:ascii="Lato" w:eastAsia="Times New Roman" w:hAnsi="Lato" w:cs="Arial"/>
          <w:spacing w:val="4"/>
          <w:lang w:eastAsia="pl-PL"/>
        </w:rPr>
        <w:t xml:space="preserve">Zauważyć należy, że </w:t>
      </w:r>
      <w:r w:rsidRPr="00D10F2D">
        <w:rPr>
          <w:rFonts w:ascii="Lato" w:eastAsia="Times New Roman" w:hAnsi="Lato" w:cs="Arial"/>
          <w:i/>
          <w:spacing w:val="4"/>
          <w:lang w:eastAsia="pl-PL"/>
        </w:rPr>
        <w:t>specustawa drogowa</w:t>
      </w:r>
      <w:r w:rsidRPr="00D10F2D">
        <w:rPr>
          <w:rFonts w:ascii="Lato" w:eastAsia="Times New Roman" w:hAnsi="Lato" w:cs="Arial"/>
          <w:spacing w:val="4"/>
          <w:lang w:eastAsia="pl-PL"/>
        </w:rPr>
        <w:t xml:space="preserve"> nie reguluje sytuacji, gdy zachodzi potrzeba zapobieżenia niebezpieczeństwu, wystąpieniu szkody lub niedogodnościom, jakie mogą powstać dla właścicieli albo użytkowników wieczystych nieruchomości sąsiednich wskutek nabycia nieruchomości przez Skarb Państwa albo jednostkę samorządu terytorialnego w wyniku </w:t>
      </w:r>
      <w:proofErr w:type="spellStart"/>
      <w:r w:rsidRPr="00D10F2D">
        <w:rPr>
          <w:rFonts w:ascii="Lato" w:eastAsia="Times New Roman" w:hAnsi="Lato" w:cs="Arial"/>
          <w:spacing w:val="4"/>
          <w:lang w:eastAsia="pl-PL"/>
        </w:rPr>
        <w:t>uostatecznienia</w:t>
      </w:r>
      <w:proofErr w:type="spellEnd"/>
      <w:r w:rsidRPr="00D10F2D">
        <w:rPr>
          <w:rFonts w:ascii="Lato" w:eastAsia="Times New Roman" w:hAnsi="Lato" w:cs="Arial"/>
          <w:spacing w:val="4"/>
          <w:lang w:eastAsia="pl-PL"/>
        </w:rPr>
        <w:t xml:space="preserve"> się decyzji o zezwoleniu na realizację inwestycji drogowej.</w:t>
      </w:r>
      <w:r w:rsidR="00457D28" w:rsidRPr="00D10F2D">
        <w:rPr>
          <w:rFonts w:ascii="Lato" w:eastAsia="Times New Roman" w:hAnsi="Lato" w:cs="Arial"/>
          <w:spacing w:val="4"/>
          <w:lang w:eastAsia="pl-PL"/>
        </w:rPr>
        <w:t xml:space="preserve"> </w:t>
      </w:r>
      <w:r w:rsidRPr="00D10F2D">
        <w:rPr>
          <w:rFonts w:ascii="Lato" w:eastAsia="Times New Roman" w:hAnsi="Lato" w:cs="Arial"/>
          <w:color w:val="000000"/>
          <w:spacing w:val="4"/>
          <w:lang w:eastAsia="pl-PL"/>
        </w:rPr>
        <w:t xml:space="preserve">Przepis art. 120 </w:t>
      </w:r>
      <w:proofErr w:type="spellStart"/>
      <w:r w:rsidRPr="00D10F2D">
        <w:rPr>
          <w:rFonts w:ascii="Lato" w:eastAsia="Times New Roman" w:hAnsi="Lato" w:cs="Arial"/>
          <w:i/>
          <w:iCs/>
          <w:color w:val="000000"/>
          <w:spacing w:val="4"/>
          <w:lang w:eastAsia="pl-PL"/>
        </w:rPr>
        <w:t>ugn</w:t>
      </w:r>
      <w:proofErr w:type="spellEnd"/>
      <w:r w:rsidRPr="00D10F2D">
        <w:rPr>
          <w:rFonts w:ascii="Lato" w:eastAsia="Times New Roman" w:hAnsi="Lato" w:cs="Arial"/>
          <w:color w:val="000000"/>
          <w:spacing w:val="4"/>
          <w:lang w:eastAsia="pl-PL"/>
        </w:rPr>
        <w:t xml:space="preserve"> zamieszczony w Rozdziale 4 „Wywłaszczanie nieruchomości” przewiduje, że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w:t>
      </w:r>
      <w:r w:rsidRPr="00D10F2D">
        <w:rPr>
          <w:rFonts w:ascii="Lato" w:eastAsia="Times New Roman" w:hAnsi="Lato" w:cs="Arial"/>
          <w:color w:val="000000"/>
          <w:spacing w:val="4"/>
          <w:lang w:eastAsia="pl-PL"/>
        </w:rPr>
        <w:br/>
        <w:t>o wywłaszczeniu ustanawia się niezbędne służebności.</w:t>
      </w:r>
      <w:r w:rsidR="00925C0F" w:rsidRPr="00D10F2D">
        <w:rPr>
          <w:rFonts w:ascii="Lato" w:eastAsia="Times New Roman" w:hAnsi="Lato" w:cs="Arial"/>
          <w:color w:val="000000"/>
          <w:spacing w:val="4"/>
          <w:lang w:eastAsia="pl-PL"/>
        </w:rPr>
        <w:t xml:space="preserve"> </w:t>
      </w:r>
      <w:r w:rsidRPr="00D10F2D">
        <w:rPr>
          <w:rFonts w:ascii="Lato" w:eastAsia="Times New Roman" w:hAnsi="Lato" w:cs="Arial"/>
          <w:color w:val="000000"/>
          <w:spacing w:val="4"/>
          <w:lang w:eastAsia="pl-PL"/>
        </w:rPr>
        <w:t xml:space="preserve">Przepis art. 120 </w:t>
      </w:r>
      <w:proofErr w:type="spellStart"/>
      <w:r w:rsidRPr="00D10F2D">
        <w:rPr>
          <w:rFonts w:ascii="Lato" w:eastAsia="Times New Roman" w:hAnsi="Lato" w:cs="Arial"/>
          <w:i/>
          <w:color w:val="000000"/>
          <w:spacing w:val="4"/>
          <w:lang w:eastAsia="pl-PL"/>
        </w:rPr>
        <w:t>ugn</w:t>
      </w:r>
      <w:proofErr w:type="spellEnd"/>
      <w:r w:rsidRPr="00D10F2D">
        <w:rPr>
          <w:rFonts w:ascii="Lato" w:eastAsia="Times New Roman" w:hAnsi="Lato" w:cs="Arial"/>
          <w:color w:val="000000"/>
          <w:spacing w:val="4"/>
          <w:lang w:eastAsia="pl-PL"/>
        </w:rPr>
        <w:t xml:space="preserve"> stanowi swoiste uzupełnienie art. 119 </w:t>
      </w:r>
      <w:proofErr w:type="spellStart"/>
      <w:r w:rsidRPr="00D10F2D">
        <w:rPr>
          <w:rFonts w:ascii="Lato" w:eastAsia="Times New Roman" w:hAnsi="Lato" w:cs="Arial"/>
          <w:i/>
          <w:color w:val="000000"/>
          <w:spacing w:val="4"/>
          <w:lang w:eastAsia="pl-PL"/>
        </w:rPr>
        <w:t>ugn</w:t>
      </w:r>
      <w:proofErr w:type="spellEnd"/>
      <w:r w:rsidRPr="00D10F2D">
        <w:rPr>
          <w:rFonts w:ascii="Lato" w:eastAsia="Times New Roman" w:hAnsi="Lato" w:cs="Arial"/>
          <w:i/>
          <w:color w:val="000000"/>
          <w:spacing w:val="4"/>
          <w:lang w:eastAsia="pl-PL"/>
        </w:rPr>
        <w:t>,</w:t>
      </w:r>
      <w:r w:rsidRPr="00D10F2D">
        <w:rPr>
          <w:rFonts w:ascii="Lato" w:eastAsia="Times New Roman" w:hAnsi="Lato" w:cs="Arial"/>
          <w:color w:val="000000"/>
          <w:spacing w:val="4"/>
          <w:lang w:eastAsia="pl-PL"/>
        </w:rPr>
        <w:t xml:space="preserve"> określającego elementy decyzji o wywłaszczeniu nieruchomości, w zakresie dodatkowych elementów tej decyzji. Te dodatkowe elementy decyzji o wywłaszczeniu nieruchomości zamieszczane są, gdy wywłaszczenie jednej nieruchomości oraz przeznaczenie jej na określone cele może ujemnie oddziaływać na nieruchomości sąsiednie, np.</w:t>
      </w:r>
      <w:r w:rsidR="00F10391">
        <w:rPr>
          <w:rFonts w:ascii="Lato" w:eastAsia="Times New Roman" w:hAnsi="Lato" w:cs="Arial"/>
          <w:color w:val="000000"/>
          <w:spacing w:val="4"/>
          <w:lang w:eastAsia="pl-PL"/>
        </w:rPr>
        <w:t xml:space="preserve"> </w:t>
      </w:r>
      <w:r w:rsidRPr="00D10F2D">
        <w:rPr>
          <w:rFonts w:ascii="Lato" w:eastAsia="Times New Roman" w:hAnsi="Lato" w:cs="Arial"/>
          <w:color w:val="000000"/>
          <w:spacing w:val="4"/>
          <w:lang w:eastAsia="pl-PL"/>
        </w:rPr>
        <w:t xml:space="preserve">utrata dostępu do drogi publicznej. Na gruncie tego przepisu ochrona praw sąsiedzkich realizowana jest na drodze administracyjnej przez możliwość ustanowienia w decyzji o wywłaszczeniu odpowiednich służebności na rzecz nieruchomości sąsiednich. </w:t>
      </w:r>
    </w:p>
    <w:p w14:paraId="72F403FE" w14:textId="048693F8" w:rsidR="00183943" w:rsidRPr="00D10F2D" w:rsidRDefault="00183943" w:rsidP="00D10F2D">
      <w:pPr>
        <w:spacing w:after="240" w:line="240" w:lineRule="exact"/>
        <w:ind w:left="40" w:right="40"/>
        <w:jc w:val="both"/>
        <w:rPr>
          <w:rFonts w:ascii="Lato" w:eastAsia="Arial" w:hAnsi="Lato" w:cs="Arial"/>
          <w:spacing w:val="4"/>
        </w:rPr>
      </w:pPr>
      <w:r w:rsidRPr="00D10F2D">
        <w:rPr>
          <w:rFonts w:ascii="Lato" w:eastAsia="Arial" w:hAnsi="Lato" w:cs="Arial"/>
          <w:spacing w:val="4"/>
        </w:rPr>
        <w:t xml:space="preserve">Przywołany przepis prawa znajduje zastosowanie przy wydawaniu decyzji wywłaszczeniowych, a taką decyzją jest decyzja o zezwoleniu na realizację inwestycji drogowej. Zatem organ wydający decyzję o zezwoleniu na realizację inwestycji drogowej może nałożyć na </w:t>
      </w:r>
      <w:r w:rsidRPr="00D10F2D">
        <w:rPr>
          <w:rFonts w:ascii="Lato" w:eastAsia="Arial" w:hAnsi="Lato" w:cs="Arial"/>
          <w:iCs/>
          <w:spacing w:val="4"/>
        </w:rPr>
        <w:t>inwestora</w:t>
      </w:r>
      <w:r w:rsidRPr="00D10F2D">
        <w:rPr>
          <w:rFonts w:ascii="Lato" w:eastAsia="Arial" w:hAnsi="Lato" w:cs="Arial"/>
          <w:spacing w:val="4"/>
        </w:rPr>
        <w:t xml:space="preserve"> obowiązki, o których mowa w art. 120 </w:t>
      </w:r>
      <w:proofErr w:type="spellStart"/>
      <w:r w:rsidRPr="00D10F2D">
        <w:rPr>
          <w:rFonts w:ascii="Lato" w:eastAsia="Arial" w:hAnsi="Lato" w:cs="Arial"/>
          <w:i/>
          <w:spacing w:val="4"/>
        </w:rPr>
        <w:t>ugn</w:t>
      </w:r>
      <w:proofErr w:type="spellEnd"/>
      <w:r w:rsidRPr="00D10F2D">
        <w:rPr>
          <w:rFonts w:ascii="Lato" w:eastAsia="Arial" w:hAnsi="Lato" w:cs="Arial"/>
          <w:spacing w:val="4"/>
        </w:rPr>
        <w:t xml:space="preserve">. </w:t>
      </w:r>
      <w:r w:rsidR="008B7AFE" w:rsidRPr="00D10F2D">
        <w:rPr>
          <w:rFonts w:ascii="Lato" w:eastAsia="Arial" w:hAnsi="Lato" w:cs="Arial"/>
          <w:spacing w:val="4"/>
        </w:rPr>
        <w:br/>
      </w:r>
      <w:r w:rsidRPr="00D10F2D">
        <w:rPr>
          <w:rFonts w:ascii="Lato" w:eastAsia="Arial" w:hAnsi="Lato" w:cs="Arial"/>
          <w:spacing w:val="4"/>
        </w:rPr>
        <w:t xml:space="preserve">W sprawie budowy dróg publicznych ustawodawca przewidział rozwiązania prawne, które z uwagi na istotę budowy dróg publicznych nierzadko ingerują w prawo własności właścicieli sąsiednich nieruchomości, a więc także w związany z nieruchomością zakres prawa własności, w tym pobierane pożytki z nieruchomości. Te jednak kwestie badania powstałych ograniczeń w prawie własności, poza dokładnym ustaleniem jaka konkretnie nieruchomość lub jej część weszła w skład inwestycji drogowej, nie obejmują etapu postępowania, w którym udzielane jest zezwolenie na realizację inwestycji drogowej. Następuje to w zupełnie innym postępowaniu o charakterze odszkodowawczym. </w:t>
      </w:r>
      <w:r w:rsidRPr="00D10F2D">
        <w:rPr>
          <w:rFonts w:ascii="Lato" w:eastAsia="Arial" w:hAnsi="Lato" w:cs="Arial"/>
          <w:spacing w:val="4"/>
        </w:rPr>
        <w:br/>
        <w:t xml:space="preserve">W przypadkach przewidzianych w </w:t>
      </w:r>
      <w:r w:rsidRPr="00D10F2D">
        <w:rPr>
          <w:rFonts w:ascii="Lato" w:eastAsia="Arial" w:hAnsi="Lato" w:cs="Arial"/>
          <w:i/>
          <w:spacing w:val="4"/>
        </w:rPr>
        <w:t>specustawie drogowej</w:t>
      </w:r>
      <w:r w:rsidRPr="00D10F2D">
        <w:rPr>
          <w:rFonts w:ascii="Lato" w:eastAsia="Arial" w:hAnsi="Lato" w:cs="Arial"/>
          <w:spacing w:val="4"/>
        </w:rPr>
        <w:t xml:space="preserve"> właściwym będzie administracyjny tryb odszkodowawczy przewidziany na specjalnych zasadach określonych w tej ustawie. Są to przypadki, które dotyczą ograniczenia istoty prawa własności, tj. bądź czasowego zajęcia nieruchomości bądź skutku wywłaszczeniowego jaki nierozerwalnie związany jest z decyzją o zezwoleniu na realizację inwestycji drogowej (por. wyrok Naczelnego Sadu Administracyjnego z dnia 19 lipca 2016 r., sygn. akt II OSK 1373/16, </w:t>
      </w:r>
      <w:proofErr w:type="spellStart"/>
      <w:r w:rsidRPr="00D10F2D">
        <w:rPr>
          <w:rFonts w:ascii="Lato" w:eastAsia="Arial" w:hAnsi="Lato" w:cs="Arial"/>
          <w:spacing w:val="4"/>
        </w:rPr>
        <w:t>opubl</w:t>
      </w:r>
      <w:proofErr w:type="spellEnd"/>
      <w:r w:rsidRPr="00D10F2D">
        <w:rPr>
          <w:rFonts w:ascii="Lato" w:eastAsia="Arial" w:hAnsi="Lato" w:cs="Arial"/>
          <w:spacing w:val="4"/>
        </w:rPr>
        <w:t>. Centralna Baza Orzeczeń Sądów Administracyjnych).</w:t>
      </w:r>
    </w:p>
    <w:p w14:paraId="1D17BC01" w14:textId="10161D87" w:rsidR="00183943" w:rsidRPr="00D10F2D" w:rsidRDefault="00183943" w:rsidP="00D10F2D">
      <w:pPr>
        <w:spacing w:after="240" w:line="240" w:lineRule="exact"/>
        <w:ind w:left="40" w:right="40"/>
        <w:jc w:val="both"/>
        <w:rPr>
          <w:rFonts w:ascii="Lato" w:eastAsia="Arial" w:hAnsi="Lato" w:cs="Arial"/>
          <w:spacing w:val="4"/>
        </w:rPr>
      </w:pPr>
      <w:r w:rsidRPr="00D10F2D">
        <w:rPr>
          <w:rFonts w:ascii="Lato" w:eastAsia="Arial" w:hAnsi="Lato" w:cs="Arial"/>
          <w:spacing w:val="4"/>
        </w:rPr>
        <w:t xml:space="preserve">Należy jednak zauważyć, iż zasady ustalania odszkodowań za wywłaszczone nieruchomości regulowane przez przepisy </w:t>
      </w:r>
      <w:r w:rsidRPr="00D10F2D">
        <w:rPr>
          <w:rFonts w:ascii="Lato" w:eastAsia="Arial" w:hAnsi="Lato" w:cs="Arial"/>
          <w:i/>
          <w:spacing w:val="4"/>
        </w:rPr>
        <w:t>specustawy drogowej</w:t>
      </w:r>
      <w:r w:rsidRPr="00D10F2D">
        <w:rPr>
          <w:rFonts w:ascii="Lato" w:eastAsia="Arial" w:hAnsi="Lato" w:cs="Arial"/>
          <w:spacing w:val="4"/>
        </w:rPr>
        <w:t xml:space="preserve"> oraz </w:t>
      </w:r>
      <w:proofErr w:type="spellStart"/>
      <w:r w:rsidRPr="00D10F2D">
        <w:rPr>
          <w:rFonts w:ascii="Lato" w:eastAsia="Arial" w:hAnsi="Lato" w:cs="Arial"/>
          <w:i/>
          <w:spacing w:val="4"/>
        </w:rPr>
        <w:t>ugn</w:t>
      </w:r>
      <w:proofErr w:type="spellEnd"/>
      <w:r w:rsidRPr="00D10F2D">
        <w:rPr>
          <w:rFonts w:ascii="Lato" w:eastAsia="Arial" w:hAnsi="Lato" w:cs="Arial"/>
          <w:spacing w:val="4"/>
        </w:rPr>
        <w:t xml:space="preserve"> nie nakładają na </w:t>
      </w:r>
      <w:r w:rsidRPr="00D10F2D">
        <w:rPr>
          <w:rFonts w:ascii="Lato" w:eastAsia="Arial" w:hAnsi="Lato" w:cs="Arial"/>
          <w:iCs/>
          <w:spacing w:val="4"/>
        </w:rPr>
        <w:t xml:space="preserve">inwestora </w:t>
      </w:r>
      <w:r w:rsidRPr="00D10F2D">
        <w:rPr>
          <w:rFonts w:ascii="Lato" w:eastAsia="Arial" w:hAnsi="Lato" w:cs="Arial"/>
          <w:spacing w:val="4"/>
        </w:rPr>
        <w:t>obowiązku zadośćuczynienia stratom ani też pokrycia kosztów przebudowy obiektów budowlanych na działkach pozostających przy doczasowym właścicielu.</w:t>
      </w:r>
      <w:r w:rsidR="008B7AFE" w:rsidRPr="00D10F2D">
        <w:rPr>
          <w:rFonts w:ascii="Lato" w:eastAsia="Arial" w:hAnsi="Lato" w:cs="Arial"/>
          <w:spacing w:val="4"/>
        </w:rPr>
        <w:t xml:space="preserve"> </w:t>
      </w:r>
      <w:r w:rsidRPr="00D10F2D">
        <w:rPr>
          <w:rFonts w:ascii="Lato" w:eastAsia="Arial" w:hAnsi="Lato" w:cs="Arial"/>
          <w:spacing w:val="4"/>
        </w:rPr>
        <w:t>Należy pamiętać, że tak duża inwestycja, jak</w:t>
      </w:r>
      <w:r w:rsidR="008B7AFE" w:rsidRPr="00D10F2D">
        <w:rPr>
          <w:rFonts w:ascii="Lato" w:eastAsia="Arial" w:hAnsi="Lato" w:cs="Arial"/>
          <w:spacing w:val="4"/>
        </w:rPr>
        <w:t xml:space="preserve">ą budowa węzła drogowego drogi krajowej nr 7 z drogą powiatową w miejscowości Myślenice, </w:t>
      </w:r>
      <w:r w:rsidRPr="00D10F2D">
        <w:rPr>
          <w:rFonts w:ascii="Lato" w:eastAsia="Arial" w:hAnsi="Lato" w:cs="Arial"/>
          <w:spacing w:val="4"/>
        </w:rPr>
        <w:t xml:space="preserve">ingeruje </w:t>
      </w:r>
      <w:r w:rsidR="00F10391">
        <w:rPr>
          <w:rFonts w:ascii="Lato" w:eastAsia="Arial" w:hAnsi="Lato" w:cs="Arial"/>
          <w:spacing w:val="4"/>
        </w:rPr>
        <w:br/>
      </w:r>
      <w:r w:rsidRPr="00D10F2D">
        <w:rPr>
          <w:rFonts w:ascii="Lato" w:eastAsia="Arial" w:hAnsi="Lato" w:cs="Arial"/>
          <w:spacing w:val="4"/>
        </w:rPr>
        <w:t xml:space="preserve">w sąsiadujące nieruchomości i zachodzą na tych nieruchomościach niejednokrotnie nieodwracalne zmiany. Ustawodawca nie przewidział obowiązku doprowadzenia tych nieruchomości do stanu poprzedniego, ani też wypłaty odszkodowania za powstałe </w:t>
      </w:r>
      <w:r w:rsidRPr="00D10F2D">
        <w:rPr>
          <w:rFonts w:ascii="Lato" w:eastAsia="Arial" w:hAnsi="Lato" w:cs="Arial"/>
          <w:spacing w:val="4"/>
        </w:rPr>
        <w:lastRenderedPageBreak/>
        <w:t xml:space="preserve">zmiany, ale uregulował jedynie sytuację, w której korzystanie z nieruchomości jest całkowicie niemożliwe. </w:t>
      </w:r>
    </w:p>
    <w:p w14:paraId="73888CD1" w14:textId="25A8C525" w:rsidR="00183943" w:rsidRPr="00D10F2D" w:rsidRDefault="00183943"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Z uwagi na zajęcie części nieruchomości należącej do skarżących przysługuje im odszkodowanie w trybie </w:t>
      </w:r>
      <w:r w:rsidRPr="00D10F2D">
        <w:rPr>
          <w:rFonts w:ascii="Lato" w:hAnsi="Lato" w:cs="Arial"/>
          <w:bCs/>
          <w:i/>
          <w:iCs/>
          <w:spacing w:val="4"/>
          <w:lang w:bidi="pl-PL"/>
        </w:rPr>
        <w:t xml:space="preserve">specustawy drogowej </w:t>
      </w:r>
      <w:r w:rsidRPr="00D10F2D">
        <w:rPr>
          <w:rFonts w:ascii="Lato" w:hAnsi="Lato" w:cs="Arial"/>
          <w:bCs/>
          <w:iCs/>
          <w:spacing w:val="4"/>
          <w:lang w:bidi="pl-PL"/>
        </w:rPr>
        <w:t>(ustalone decyzją Wojewody Małopolskiego w odrębnym postępowaniu), zaś za inne szkody możliwość uzyskania odszkodowanie na zasadach ogólnych. Jeżeli w związku z przejęciem części nieruchomości skarżący uważają, że doznali szkody, to mogą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14:paraId="6BAEBB6A" w14:textId="7F43A408" w:rsidR="00925C0F" w:rsidRPr="00D10F2D" w:rsidRDefault="00264D20"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Zauważyć przy tym należy, iż stosownie do art. 13 ust. 3 </w:t>
      </w:r>
      <w:r w:rsidRPr="00D10F2D">
        <w:rPr>
          <w:rFonts w:ascii="Lato" w:hAnsi="Lato" w:cs="Arial"/>
          <w:bCs/>
          <w:i/>
          <w:iCs/>
          <w:spacing w:val="4"/>
          <w:lang w:bidi="pl-PL"/>
        </w:rPr>
        <w:t>specustawy drogowej</w:t>
      </w:r>
      <w:r w:rsidRPr="00D10F2D">
        <w:rPr>
          <w:rFonts w:ascii="Lato" w:hAnsi="Lato" w:cs="Arial"/>
          <w:bCs/>
          <w:iCs/>
          <w:spacing w:val="4"/>
          <w:lang w:bidi="pl-PL"/>
        </w:rPr>
        <w:t xml:space="preserve">, </w:t>
      </w:r>
      <w:r w:rsidRPr="00D10F2D">
        <w:rPr>
          <w:rFonts w:ascii="Lato" w:hAnsi="Lato" w:cs="Arial"/>
          <w:bCs/>
          <w:iCs/>
          <w:spacing w:val="4"/>
          <w:lang w:bidi="pl-PL"/>
        </w:rPr>
        <w:br/>
        <w:t xml:space="preserve">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Ustawodawca w ww. przepisie zabezpieczył interesy właścicieli nieruchomości, które jedynie w części niezbędne są do realizacji inwestycji, a pozostałe części nieruchomości na skutek podziału nie nadają się </w:t>
      </w:r>
      <w:r w:rsidRPr="00D10F2D">
        <w:rPr>
          <w:rFonts w:ascii="Lato" w:hAnsi="Lato" w:cs="Arial"/>
          <w:bCs/>
          <w:iCs/>
          <w:spacing w:val="4"/>
          <w:lang w:bidi="pl-PL"/>
        </w:rPr>
        <w:br/>
        <w:t xml:space="preserve">do prawidłowego wykorzystywania na dotychczasowe cele. Organem właściwym </w:t>
      </w:r>
      <w:r w:rsidRPr="00D10F2D">
        <w:rPr>
          <w:rFonts w:ascii="Lato" w:hAnsi="Lato" w:cs="Arial"/>
          <w:bCs/>
          <w:iCs/>
          <w:spacing w:val="4"/>
          <w:lang w:bidi="pl-PL"/>
        </w:rPr>
        <w:br/>
        <w:t xml:space="preserve">do rozpoznania wniosku o wykup nieruchomości spełniającej przesłanki wskazane </w:t>
      </w:r>
      <w:r w:rsidRPr="00D10F2D">
        <w:rPr>
          <w:rFonts w:ascii="Lato" w:hAnsi="Lato" w:cs="Arial"/>
          <w:bCs/>
          <w:iCs/>
          <w:spacing w:val="4"/>
          <w:lang w:bidi="pl-PL"/>
        </w:rPr>
        <w:br/>
        <w:t xml:space="preserve">w art. 13 ust. 3 </w:t>
      </w:r>
      <w:r w:rsidRPr="00D10F2D">
        <w:rPr>
          <w:rFonts w:ascii="Lato" w:hAnsi="Lato" w:cs="Arial"/>
          <w:bCs/>
          <w:i/>
          <w:iCs/>
          <w:spacing w:val="4"/>
          <w:lang w:bidi="pl-PL"/>
        </w:rPr>
        <w:t>specustawy drogowej</w:t>
      </w:r>
      <w:r w:rsidRPr="00D10F2D">
        <w:rPr>
          <w:rFonts w:ascii="Lato" w:hAnsi="Lato" w:cs="Arial"/>
          <w:bCs/>
          <w:iCs/>
          <w:spacing w:val="4"/>
          <w:lang w:bidi="pl-PL"/>
        </w:rPr>
        <w:t xml:space="preserve"> (a więc stanowiącej część pozostałą po dokonanym podziale nieruchomości, która nie nadaje się do wykorzystania zgodnego </w:t>
      </w:r>
      <w:r w:rsidRPr="00D10F2D">
        <w:rPr>
          <w:rFonts w:ascii="Lato" w:hAnsi="Lato" w:cs="Arial"/>
          <w:bCs/>
          <w:iCs/>
          <w:spacing w:val="4"/>
          <w:lang w:bidi="pl-PL"/>
        </w:rPr>
        <w:br/>
        <w:t xml:space="preserve">z dotychczasowym przeznaczeniem) jest </w:t>
      </w:r>
      <w:r w:rsidRPr="00D10F2D">
        <w:rPr>
          <w:rFonts w:ascii="Lato" w:hAnsi="Lato" w:cs="Arial"/>
          <w:bCs/>
          <w:spacing w:val="4"/>
          <w:lang w:bidi="pl-PL"/>
        </w:rPr>
        <w:t>inwestor</w:t>
      </w:r>
      <w:r w:rsidRPr="00D10F2D">
        <w:rPr>
          <w:rFonts w:ascii="Lato" w:hAnsi="Lato" w:cs="Arial"/>
          <w:bCs/>
          <w:iCs/>
          <w:spacing w:val="4"/>
          <w:lang w:bidi="pl-PL"/>
        </w:rPr>
        <w:t xml:space="preserve">. </w:t>
      </w:r>
    </w:p>
    <w:p w14:paraId="66208B6E" w14:textId="5F416AE5" w:rsidR="007138E0" w:rsidRPr="00D10F2D" w:rsidRDefault="00264D20"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 Warszawie z dnia 12 kwietnia 2018 r., sygn. akt VII SA/</w:t>
      </w:r>
      <w:proofErr w:type="spellStart"/>
      <w:r w:rsidRPr="00D10F2D">
        <w:rPr>
          <w:rFonts w:ascii="Lato" w:hAnsi="Lato" w:cs="Arial"/>
          <w:bCs/>
          <w:iCs/>
          <w:spacing w:val="4"/>
          <w:lang w:bidi="pl-PL"/>
        </w:rPr>
        <w:t>Wa</w:t>
      </w:r>
      <w:proofErr w:type="spellEnd"/>
      <w:r w:rsidRPr="00D10F2D">
        <w:rPr>
          <w:rFonts w:ascii="Lato" w:hAnsi="Lato" w:cs="Arial"/>
          <w:bCs/>
          <w:iCs/>
          <w:spacing w:val="4"/>
          <w:lang w:bidi="pl-PL"/>
        </w:rPr>
        <w:t xml:space="preserve"> 2920/17 i powołane tam orzecznictwo, </w:t>
      </w:r>
      <w:proofErr w:type="spellStart"/>
      <w:r w:rsidRPr="00D10F2D">
        <w:rPr>
          <w:rFonts w:ascii="Lato" w:hAnsi="Lato" w:cs="Arial"/>
          <w:bCs/>
          <w:iCs/>
          <w:spacing w:val="4"/>
          <w:lang w:bidi="pl-PL"/>
        </w:rPr>
        <w:t>opubl</w:t>
      </w:r>
      <w:proofErr w:type="spellEnd"/>
      <w:r w:rsidRPr="00D10F2D">
        <w:rPr>
          <w:rFonts w:ascii="Lato" w:hAnsi="Lato" w:cs="Arial"/>
          <w:bCs/>
          <w:iCs/>
          <w:spacing w:val="4"/>
          <w:lang w:bidi="pl-PL"/>
        </w:rPr>
        <w:t xml:space="preserve">. Centralna Baza Orzeczeń Sądów Administracyjnych). </w:t>
      </w:r>
    </w:p>
    <w:p w14:paraId="5AF38BA1" w14:textId="4B75BC4A" w:rsidR="005C128D" w:rsidRPr="00D10F2D" w:rsidRDefault="005C128D" w:rsidP="00D10F2D">
      <w:pPr>
        <w:spacing w:after="240" w:line="240" w:lineRule="exact"/>
        <w:jc w:val="both"/>
        <w:rPr>
          <w:rFonts w:ascii="Lato" w:hAnsi="Lato" w:cs="Arial"/>
          <w:bCs/>
          <w:iCs/>
          <w:spacing w:val="4"/>
          <w:lang w:bidi="pl-PL"/>
        </w:rPr>
      </w:pPr>
      <w:r w:rsidRPr="00D10F2D">
        <w:rPr>
          <w:rFonts w:ascii="Lato" w:hAnsi="Lato" w:cs="Arial"/>
          <w:bCs/>
          <w:iCs/>
          <w:spacing w:val="4"/>
          <w:lang w:bidi="pl-PL"/>
        </w:rPr>
        <w:t>W sprawie nie doszło do zarzucanego naruszenia art. 7</w:t>
      </w:r>
      <w:r w:rsidR="00403F73" w:rsidRPr="00D10F2D">
        <w:rPr>
          <w:rFonts w:ascii="Lato" w:hAnsi="Lato" w:cs="Arial"/>
          <w:bCs/>
          <w:iCs/>
          <w:spacing w:val="4"/>
          <w:lang w:bidi="pl-PL"/>
        </w:rPr>
        <w:t xml:space="preserve"> </w:t>
      </w:r>
      <w:r w:rsidR="00403F73" w:rsidRPr="00D10F2D">
        <w:rPr>
          <w:rFonts w:ascii="Lato" w:hAnsi="Lato" w:cs="Arial"/>
          <w:bCs/>
          <w:i/>
          <w:spacing w:val="4"/>
          <w:lang w:bidi="pl-PL"/>
        </w:rPr>
        <w:t>kpa</w:t>
      </w:r>
      <w:r w:rsidRPr="00D10F2D">
        <w:rPr>
          <w:rFonts w:ascii="Lato" w:hAnsi="Lato" w:cs="Arial"/>
          <w:bCs/>
          <w:iCs/>
          <w:spacing w:val="4"/>
          <w:lang w:bidi="pl-PL"/>
        </w:rPr>
        <w:t xml:space="preserve">, </w:t>
      </w:r>
      <w:r w:rsidR="00403F73" w:rsidRPr="00D10F2D">
        <w:rPr>
          <w:rFonts w:ascii="Lato" w:hAnsi="Lato" w:cs="Arial"/>
          <w:bCs/>
          <w:iCs/>
          <w:spacing w:val="4"/>
          <w:lang w:bidi="pl-PL"/>
        </w:rPr>
        <w:t xml:space="preserve">art. 11 </w:t>
      </w:r>
      <w:r w:rsidR="00403F73" w:rsidRPr="00D10F2D">
        <w:rPr>
          <w:rFonts w:ascii="Lato" w:hAnsi="Lato" w:cs="Arial"/>
          <w:bCs/>
          <w:i/>
          <w:spacing w:val="4"/>
          <w:lang w:bidi="pl-PL"/>
        </w:rPr>
        <w:t>kpa</w:t>
      </w:r>
      <w:r w:rsidR="00403F73" w:rsidRPr="00D10F2D">
        <w:rPr>
          <w:rFonts w:ascii="Lato" w:hAnsi="Lato" w:cs="Arial"/>
          <w:bCs/>
          <w:iCs/>
          <w:spacing w:val="4"/>
          <w:lang w:bidi="pl-PL"/>
        </w:rPr>
        <w:t xml:space="preserve">, </w:t>
      </w:r>
      <w:r w:rsidRPr="00D10F2D">
        <w:rPr>
          <w:rFonts w:ascii="Lato" w:hAnsi="Lato" w:cs="Arial"/>
          <w:bCs/>
          <w:iCs/>
          <w:spacing w:val="4"/>
          <w:lang w:bidi="pl-PL"/>
        </w:rPr>
        <w:t xml:space="preserve">art. 77 § 1, </w:t>
      </w:r>
      <w:r w:rsidR="00403F73" w:rsidRPr="00D10F2D">
        <w:rPr>
          <w:rFonts w:ascii="Lato" w:hAnsi="Lato" w:cs="Arial"/>
          <w:bCs/>
          <w:iCs/>
          <w:spacing w:val="4"/>
          <w:lang w:bidi="pl-PL"/>
        </w:rPr>
        <w:t xml:space="preserve">art. </w:t>
      </w:r>
      <w:r w:rsidRPr="00D10F2D">
        <w:rPr>
          <w:rFonts w:ascii="Lato" w:hAnsi="Lato" w:cs="Arial"/>
          <w:bCs/>
          <w:iCs/>
          <w:spacing w:val="4"/>
          <w:lang w:bidi="pl-PL"/>
        </w:rPr>
        <w:t>80</w:t>
      </w:r>
      <w:r w:rsidR="00403F73" w:rsidRPr="00D10F2D">
        <w:rPr>
          <w:rFonts w:ascii="Lato" w:hAnsi="Lato" w:cs="Arial"/>
          <w:bCs/>
          <w:iCs/>
          <w:spacing w:val="4"/>
          <w:lang w:bidi="pl-PL"/>
        </w:rPr>
        <w:t xml:space="preserve"> </w:t>
      </w:r>
      <w:r w:rsidR="00403F73" w:rsidRPr="00D10F2D">
        <w:rPr>
          <w:rFonts w:ascii="Lato" w:hAnsi="Lato" w:cs="Arial"/>
          <w:bCs/>
          <w:i/>
          <w:spacing w:val="4"/>
          <w:lang w:bidi="pl-PL"/>
        </w:rPr>
        <w:t>kpa</w:t>
      </w:r>
      <w:r w:rsidRPr="00D10F2D">
        <w:rPr>
          <w:rFonts w:ascii="Lato" w:hAnsi="Lato" w:cs="Arial"/>
          <w:bCs/>
          <w:iCs/>
          <w:spacing w:val="4"/>
          <w:lang w:bidi="pl-PL"/>
        </w:rPr>
        <w:t xml:space="preserve">, 107 </w:t>
      </w:r>
      <w:r w:rsidRPr="00D10F2D">
        <w:rPr>
          <w:rFonts w:ascii="Lato" w:hAnsi="Lato" w:cs="Arial"/>
          <w:bCs/>
          <w:i/>
          <w:spacing w:val="4"/>
          <w:lang w:bidi="pl-PL"/>
        </w:rPr>
        <w:t>kpa</w:t>
      </w:r>
      <w:r w:rsidRPr="00D10F2D">
        <w:rPr>
          <w:rFonts w:ascii="Lato" w:hAnsi="Lato" w:cs="Arial"/>
          <w:bCs/>
          <w:iCs/>
          <w:spacing w:val="4"/>
          <w:lang w:bidi="pl-PL"/>
        </w:rPr>
        <w:t>.</w:t>
      </w:r>
    </w:p>
    <w:p w14:paraId="4D57C025" w14:textId="71B9DFBA" w:rsidR="00403F73" w:rsidRPr="00D10F2D" w:rsidRDefault="00255AC9" w:rsidP="00D10F2D">
      <w:pPr>
        <w:autoSpaceDE w:val="0"/>
        <w:autoSpaceDN w:val="0"/>
        <w:spacing w:after="240" w:line="240" w:lineRule="exact"/>
        <w:jc w:val="both"/>
        <w:rPr>
          <w:rFonts w:ascii="Lato" w:hAnsi="Lato"/>
          <w:spacing w:val="4"/>
        </w:rPr>
      </w:pPr>
      <w:r w:rsidRPr="00D10F2D">
        <w:rPr>
          <w:rFonts w:ascii="Lato" w:hAnsi="Lato"/>
          <w:color w:val="000000"/>
          <w:spacing w:val="4"/>
        </w:rPr>
        <w:t xml:space="preserve">W ocenie Ministra, Wojewoda Małopolski wydając zaskarżone rozstrzygnięcie, stosownie do treści art. 7, art. 77 § 1 i art. 80 </w:t>
      </w:r>
      <w:r w:rsidRPr="00D10F2D">
        <w:rPr>
          <w:rFonts w:ascii="Lato" w:hAnsi="Lato"/>
          <w:i/>
          <w:iCs/>
          <w:color w:val="000000"/>
          <w:spacing w:val="4"/>
        </w:rPr>
        <w:t>kpa</w:t>
      </w:r>
      <w:r w:rsidRPr="00D10F2D">
        <w:rPr>
          <w:rFonts w:ascii="Lato" w:hAnsi="Lato"/>
          <w:color w:val="000000"/>
          <w:spacing w:val="4"/>
        </w:rPr>
        <w:t xml:space="preserve"> - w zakresie dotyczącym interesu prawnego skarżących - ocenił całokształt zgormadzonego w sprawie materiału dowodowego i poczynił na jego podstawie właściwe ustalenia dotyczące możliwości </w:t>
      </w:r>
      <w:r w:rsidR="00403F73" w:rsidRPr="00D10F2D">
        <w:rPr>
          <w:rFonts w:ascii="Lato" w:hAnsi="Lato"/>
          <w:color w:val="000000"/>
          <w:spacing w:val="4"/>
        </w:rPr>
        <w:t xml:space="preserve">zezwolenia na realizację </w:t>
      </w:r>
      <w:r w:rsidRPr="00D10F2D">
        <w:rPr>
          <w:rFonts w:ascii="Lato" w:hAnsi="Lato"/>
          <w:color w:val="000000"/>
          <w:spacing w:val="4"/>
        </w:rPr>
        <w:t xml:space="preserve">ww. inwestycji </w:t>
      </w:r>
      <w:r w:rsidR="00987D02" w:rsidRPr="00D10F2D">
        <w:rPr>
          <w:rFonts w:ascii="Lato" w:hAnsi="Lato"/>
          <w:color w:val="000000"/>
          <w:spacing w:val="4"/>
        </w:rPr>
        <w:t xml:space="preserve">drogowej </w:t>
      </w:r>
      <w:r w:rsidRPr="00D10F2D">
        <w:rPr>
          <w:rFonts w:ascii="Lato" w:hAnsi="Lato"/>
          <w:color w:val="000000"/>
          <w:spacing w:val="4"/>
        </w:rPr>
        <w:t xml:space="preserve">na ich </w:t>
      </w:r>
      <w:r w:rsidR="00987D02" w:rsidRPr="00D10F2D">
        <w:rPr>
          <w:rFonts w:ascii="Lato" w:hAnsi="Lato"/>
          <w:color w:val="000000"/>
          <w:spacing w:val="4"/>
        </w:rPr>
        <w:t>działce</w:t>
      </w:r>
      <w:r w:rsidRPr="00D10F2D">
        <w:rPr>
          <w:rFonts w:ascii="Lato" w:hAnsi="Lato"/>
          <w:color w:val="000000"/>
          <w:spacing w:val="4"/>
        </w:rPr>
        <w:t xml:space="preserve">. </w:t>
      </w:r>
      <w:r w:rsidRPr="00D10F2D">
        <w:rPr>
          <w:rFonts w:ascii="Lato" w:hAnsi="Lato"/>
          <w:spacing w:val="4"/>
        </w:rPr>
        <w:t xml:space="preserve">Według Ministra, uzasadnienie decyzji Wojewody </w:t>
      </w:r>
      <w:r w:rsidR="00987D02" w:rsidRPr="00D10F2D">
        <w:rPr>
          <w:rFonts w:ascii="Lato" w:hAnsi="Lato"/>
          <w:spacing w:val="4"/>
        </w:rPr>
        <w:t>Małopolskiego</w:t>
      </w:r>
      <w:r w:rsidRPr="00D10F2D">
        <w:rPr>
          <w:rFonts w:ascii="Lato" w:hAnsi="Lato"/>
          <w:i/>
          <w:iCs/>
          <w:spacing w:val="4"/>
        </w:rPr>
        <w:t xml:space="preserve"> </w:t>
      </w:r>
      <w:r w:rsidRPr="00D10F2D">
        <w:rPr>
          <w:rFonts w:ascii="Lato" w:hAnsi="Lato"/>
          <w:spacing w:val="4"/>
        </w:rPr>
        <w:t>pozwala na poznanie motywów, którymi organ I instancji kierował się przy załatwieniu sprawy</w:t>
      </w:r>
      <w:r w:rsidR="00403F73" w:rsidRPr="00D10F2D">
        <w:rPr>
          <w:rFonts w:ascii="Lato" w:hAnsi="Lato"/>
          <w:spacing w:val="4"/>
        </w:rPr>
        <w:t xml:space="preserve"> i nieuznaniu argumentacji skarżących zgłoszone</w:t>
      </w:r>
      <w:r w:rsidR="003B290A" w:rsidRPr="00D10F2D">
        <w:rPr>
          <w:rFonts w:ascii="Lato" w:hAnsi="Lato"/>
          <w:spacing w:val="4"/>
        </w:rPr>
        <w:t>j</w:t>
      </w:r>
      <w:r w:rsidR="00403F73" w:rsidRPr="00D10F2D">
        <w:rPr>
          <w:rFonts w:ascii="Lato" w:hAnsi="Lato"/>
          <w:spacing w:val="4"/>
        </w:rPr>
        <w:t xml:space="preserve"> w trakcie post</w:t>
      </w:r>
      <w:r w:rsidR="006B284D" w:rsidRPr="00D10F2D">
        <w:rPr>
          <w:rFonts w:ascii="Lato" w:hAnsi="Lato"/>
          <w:spacing w:val="4"/>
        </w:rPr>
        <w:t>ę</w:t>
      </w:r>
      <w:r w:rsidR="00403F73" w:rsidRPr="00D10F2D">
        <w:rPr>
          <w:rFonts w:ascii="Lato" w:hAnsi="Lato"/>
          <w:spacing w:val="4"/>
        </w:rPr>
        <w:t xml:space="preserve">powania </w:t>
      </w:r>
      <w:proofErr w:type="spellStart"/>
      <w:r w:rsidR="00403F73" w:rsidRPr="00D10F2D">
        <w:rPr>
          <w:rFonts w:ascii="Lato" w:hAnsi="Lato"/>
          <w:spacing w:val="4"/>
        </w:rPr>
        <w:t>pierwszoinstancyjnego</w:t>
      </w:r>
      <w:proofErr w:type="spellEnd"/>
      <w:r w:rsidR="00403F73" w:rsidRPr="00D10F2D">
        <w:rPr>
          <w:rFonts w:ascii="Lato" w:hAnsi="Lato"/>
          <w:spacing w:val="4"/>
        </w:rPr>
        <w:t xml:space="preserve">. </w:t>
      </w:r>
    </w:p>
    <w:p w14:paraId="4FEEE49F" w14:textId="2F909110" w:rsidR="00900CF6" w:rsidRDefault="00255AC9" w:rsidP="00D10F2D">
      <w:pPr>
        <w:autoSpaceDE w:val="0"/>
        <w:autoSpaceDN w:val="0"/>
        <w:spacing w:after="240" w:line="240" w:lineRule="exact"/>
        <w:jc w:val="both"/>
        <w:rPr>
          <w:rFonts w:ascii="Lato" w:hAnsi="Lato"/>
          <w:spacing w:val="4"/>
        </w:rPr>
      </w:pPr>
      <w:r w:rsidRPr="00D10F2D">
        <w:rPr>
          <w:rFonts w:ascii="Lato" w:hAnsi="Lato"/>
          <w:spacing w:val="4"/>
        </w:rPr>
        <w:t xml:space="preserve">Podkreślić należy, iż Wojewoda </w:t>
      </w:r>
      <w:r w:rsidR="00987D02" w:rsidRPr="00D10F2D">
        <w:rPr>
          <w:rFonts w:ascii="Lato" w:hAnsi="Lato"/>
          <w:spacing w:val="4"/>
        </w:rPr>
        <w:t>Małopolski</w:t>
      </w:r>
      <w:r w:rsidRPr="00D10F2D">
        <w:rPr>
          <w:rFonts w:ascii="Lato" w:hAnsi="Lato"/>
          <w:spacing w:val="4"/>
        </w:rPr>
        <w:t xml:space="preserve"> uzasadnił zaskarżoną decyzję, podając przepisy prawa mające w sprawie zastosowanie oraz argumenty przemawiające za słusznością podjętego rozstrzygnięcia. Wojewoda </w:t>
      </w:r>
      <w:r w:rsidR="00987D02" w:rsidRPr="00D10F2D">
        <w:rPr>
          <w:rFonts w:ascii="Lato" w:hAnsi="Lato"/>
          <w:spacing w:val="4"/>
        </w:rPr>
        <w:t>Małopolski</w:t>
      </w:r>
      <w:r w:rsidRPr="00D10F2D">
        <w:rPr>
          <w:rFonts w:ascii="Lato" w:hAnsi="Lato"/>
          <w:spacing w:val="4"/>
        </w:rPr>
        <w:t xml:space="preserve"> w uzasadnieniu decyzji wskazał m.in. na kreacyjną rolę inwestora w ustaleniu </w:t>
      </w:r>
      <w:r w:rsidR="00987D02" w:rsidRPr="00D10F2D">
        <w:rPr>
          <w:rFonts w:ascii="Lato" w:hAnsi="Lato"/>
          <w:spacing w:val="4"/>
        </w:rPr>
        <w:t xml:space="preserve">przebiegu projektowanego </w:t>
      </w:r>
      <w:r w:rsidR="00403F73" w:rsidRPr="00D10F2D">
        <w:rPr>
          <w:rFonts w:ascii="Lato" w:hAnsi="Lato"/>
          <w:spacing w:val="4"/>
        </w:rPr>
        <w:t xml:space="preserve">zamierzenia </w:t>
      </w:r>
      <w:r w:rsidR="00987D02" w:rsidRPr="00D10F2D">
        <w:rPr>
          <w:rFonts w:ascii="Lato" w:hAnsi="Lato"/>
          <w:spacing w:val="4"/>
        </w:rPr>
        <w:t>inwestycyjnego</w:t>
      </w:r>
      <w:r w:rsidRPr="00D10F2D">
        <w:rPr>
          <w:rFonts w:ascii="Lato" w:hAnsi="Lato"/>
          <w:spacing w:val="4"/>
        </w:rPr>
        <w:t xml:space="preserve">, związany charakter decyzji o </w:t>
      </w:r>
      <w:r w:rsidR="00403F73" w:rsidRPr="00D10F2D">
        <w:rPr>
          <w:rFonts w:ascii="Lato" w:hAnsi="Lato"/>
          <w:spacing w:val="4"/>
        </w:rPr>
        <w:t xml:space="preserve">zezwoleniu na realizację inwestycji drogowej. </w:t>
      </w:r>
      <w:r w:rsidR="003B290A" w:rsidRPr="00D10F2D">
        <w:rPr>
          <w:rFonts w:ascii="Lato" w:hAnsi="Lato"/>
          <w:bCs/>
          <w:spacing w:val="4"/>
          <w:lang w:bidi="pl-PL"/>
        </w:rPr>
        <w:t xml:space="preserve">Motywy oraz tok rozumowania organu I intencji zostały </w:t>
      </w:r>
      <w:r w:rsidR="003B290A" w:rsidRPr="00D10F2D">
        <w:rPr>
          <w:rFonts w:ascii="Lato" w:hAnsi="Lato"/>
          <w:bCs/>
          <w:spacing w:val="4"/>
          <w:lang w:bidi="pl-PL"/>
        </w:rPr>
        <w:lastRenderedPageBreak/>
        <w:t xml:space="preserve">przedstawione w uzasadnieniu zaskarżonej decyzji w sposób spójny, logiczny </w:t>
      </w:r>
      <w:r w:rsidR="00900CF6">
        <w:rPr>
          <w:rFonts w:ascii="Lato" w:hAnsi="Lato"/>
          <w:bCs/>
          <w:spacing w:val="4"/>
          <w:lang w:bidi="pl-PL"/>
        </w:rPr>
        <w:br/>
      </w:r>
      <w:r w:rsidR="003B290A" w:rsidRPr="00D10F2D">
        <w:rPr>
          <w:rFonts w:ascii="Lato" w:hAnsi="Lato"/>
          <w:bCs/>
          <w:spacing w:val="4"/>
          <w:lang w:bidi="pl-PL"/>
        </w:rPr>
        <w:t>i wyczerpujący.</w:t>
      </w:r>
      <w:r w:rsidR="003B290A" w:rsidRPr="00D10F2D">
        <w:rPr>
          <w:rFonts w:ascii="Lato" w:hAnsi="Lato"/>
          <w:spacing w:val="4"/>
        </w:rPr>
        <w:t xml:space="preserve"> </w:t>
      </w:r>
    </w:p>
    <w:p w14:paraId="248DD613" w14:textId="421AD815" w:rsidR="006B284D" w:rsidRPr="00D10F2D" w:rsidRDefault="003B290A" w:rsidP="00D10F2D">
      <w:pPr>
        <w:autoSpaceDE w:val="0"/>
        <w:autoSpaceDN w:val="0"/>
        <w:spacing w:after="240" w:line="240" w:lineRule="exact"/>
        <w:jc w:val="both"/>
        <w:rPr>
          <w:rFonts w:ascii="Lato" w:hAnsi="Lato"/>
          <w:i/>
          <w:spacing w:val="4"/>
        </w:rPr>
      </w:pPr>
      <w:r w:rsidRPr="00D10F2D">
        <w:rPr>
          <w:rFonts w:ascii="Lato" w:hAnsi="Lato"/>
          <w:spacing w:val="4"/>
        </w:rPr>
        <w:t>Fakt, że organ I instancji nie uwzględnił żądań skarżących stron nie świadczy o tym, że ich nie badał.</w:t>
      </w:r>
      <w:r w:rsidRPr="00D10F2D">
        <w:rPr>
          <w:rFonts w:ascii="Lato" w:hAnsi="Lato"/>
          <w:i/>
          <w:spacing w:val="4"/>
        </w:rPr>
        <w:t xml:space="preserve"> </w:t>
      </w:r>
      <w:r w:rsidR="00255AC9" w:rsidRPr="00D10F2D">
        <w:rPr>
          <w:rFonts w:ascii="Lato" w:hAnsi="Lato"/>
          <w:spacing w:val="4"/>
        </w:rPr>
        <w:t xml:space="preserve">Okoliczność, że skarżący nie zostali przekonani co do przyjętego w sprawie rozstrzygnięcia, nie oznacza naruszenia przez zaskarżoną decyzję wskazanych </w:t>
      </w:r>
      <w:r w:rsidR="00900CF6">
        <w:rPr>
          <w:rFonts w:ascii="Lato" w:hAnsi="Lato"/>
          <w:spacing w:val="4"/>
        </w:rPr>
        <w:br/>
      </w:r>
      <w:r w:rsidR="00255AC9" w:rsidRPr="00D10F2D">
        <w:rPr>
          <w:rFonts w:ascii="Lato" w:hAnsi="Lato"/>
          <w:spacing w:val="4"/>
        </w:rPr>
        <w:t>w odwołani</w:t>
      </w:r>
      <w:r w:rsidR="00466DCC" w:rsidRPr="00D10F2D">
        <w:rPr>
          <w:rFonts w:ascii="Lato" w:hAnsi="Lato"/>
          <w:spacing w:val="4"/>
        </w:rPr>
        <w:t>u</w:t>
      </w:r>
      <w:r w:rsidR="00255AC9" w:rsidRPr="00D10F2D">
        <w:rPr>
          <w:rFonts w:ascii="Lato" w:hAnsi="Lato"/>
          <w:spacing w:val="4"/>
        </w:rPr>
        <w:t xml:space="preserve"> przepisów postępowania. Strony mają bowiem prawo do własnego subiektywnego przekonania o zasadności ich zarzutów, zaś przekonanie to nie musi mieć odzwierciedlenia w obowiązujących przepisach prawnych.</w:t>
      </w:r>
      <w:r w:rsidR="00466DCC" w:rsidRPr="00D10F2D">
        <w:rPr>
          <w:rFonts w:ascii="Lato" w:hAnsi="Lato"/>
          <w:i/>
          <w:spacing w:val="4"/>
        </w:rPr>
        <w:t xml:space="preserve"> </w:t>
      </w:r>
      <w:r w:rsidR="00DB7445" w:rsidRPr="00D10F2D">
        <w:rPr>
          <w:rFonts w:ascii="Lato" w:eastAsia="Times New Roman" w:hAnsi="Lato" w:cs="Times New Roman"/>
          <w:bCs/>
          <w:iCs/>
          <w:spacing w:val="4"/>
          <w:lang w:eastAsia="pl-PL" w:bidi="pl-PL"/>
        </w:rPr>
        <w:t xml:space="preserve">W zakresie dotyczącym interesu prawnego skarżących - organ I instancji rozpoznając przedmiotową sprawę </w:t>
      </w:r>
      <w:r w:rsidR="00900CF6">
        <w:rPr>
          <w:rFonts w:ascii="Lato" w:eastAsia="Times New Roman" w:hAnsi="Lato" w:cs="Times New Roman"/>
          <w:bCs/>
          <w:iCs/>
          <w:spacing w:val="4"/>
          <w:lang w:eastAsia="pl-PL" w:bidi="pl-PL"/>
        </w:rPr>
        <w:br/>
      </w:r>
      <w:r w:rsidR="00DB7445" w:rsidRPr="00D10F2D">
        <w:rPr>
          <w:rFonts w:ascii="Lato" w:eastAsia="Times New Roman" w:hAnsi="Lato" w:cs="Times New Roman"/>
          <w:bCs/>
          <w:iCs/>
          <w:spacing w:val="4"/>
          <w:lang w:eastAsia="pl-PL" w:bidi="pl-PL"/>
        </w:rPr>
        <w:t xml:space="preserve">- podjął wszelkie czynności niezbędne do dokładnego wyjaśnienia stanu faktycznego oraz załatwienia sprawy, w sposób wyczerpujący zebrał i rozpatrzył cały materiał dowodowy, nie pomijając żadnych istotnych okoliczności. </w:t>
      </w:r>
    </w:p>
    <w:p w14:paraId="0127CBE6" w14:textId="1B1C6D04" w:rsidR="006B284D" w:rsidRPr="00D10F2D" w:rsidRDefault="008D4058"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Odpowiadając na </w:t>
      </w:r>
      <w:r w:rsidR="007B2A4C">
        <w:rPr>
          <w:rFonts w:ascii="Lato" w:hAnsi="Lato" w:cs="Arial"/>
          <w:bCs/>
          <w:iCs/>
          <w:spacing w:val="4"/>
          <w:lang w:bidi="pl-PL"/>
        </w:rPr>
        <w:t xml:space="preserve">odwołanie </w:t>
      </w:r>
      <w:r w:rsidRPr="00D10F2D">
        <w:rPr>
          <w:rFonts w:ascii="Lato" w:hAnsi="Lato" w:cs="Arial"/>
          <w:bCs/>
          <w:iCs/>
          <w:spacing w:val="4"/>
          <w:lang w:bidi="pl-PL"/>
        </w:rPr>
        <w:t>Pani M</w:t>
      </w:r>
      <w:r w:rsidR="002A48D3">
        <w:rPr>
          <w:rFonts w:ascii="Lato" w:hAnsi="Lato" w:cs="Arial"/>
          <w:bCs/>
          <w:iCs/>
          <w:spacing w:val="4"/>
          <w:lang w:bidi="pl-PL"/>
        </w:rPr>
        <w:t xml:space="preserve">. </w:t>
      </w:r>
      <w:r w:rsidRPr="00D10F2D">
        <w:rPr>
          <w:rFonts w:ascii="Lato" w:hAnsi="Lato" w:cs="Arial"/>
          <w:bCs/>
          <w:iCs/>
          <w:spacing w:val="4"/>
          <w:lang w:bidi="pl-PL"/>
        </w:rPr>
        <w:t>B</w:t>
      </w:r>
      <w:r w:rsidR="002A48D3">
        <w:rPr>
          <w:rFonts w:ascii="Lato" w:hAnsi="Lato" w:cs="Arial"/>
          <w:bCs/>
          <w:iCs/>
          <w:spacing w:val="4"/>
          <w:lang w:bidi="pl-PL"/>
        </w:rPr>
        <w:t>.</w:t>
      </w:r>
      <w:r w:rsidR="006B284D" w:rsidRPr="00D10F2D">
        <w:rPr>
          <w:rFonts w:ascii="Lato" w:hAnsi="Lato" w:cs="Arial"/>
          <w:bCs/>
          <w:iCs/>
          <w:spacing w:val="4"/>
          <w:lang w:bidi="pl-PL"/>
        </w:rPr>
        <w:t>, Minister stwierdził, co następuje.</w:t>
      </w:r>
    </w:p>
    <w:p w14:paraId="5462A21A" w14:textId="217BB484" w:rsidR="00E54637" w:rsidRPr="00D10F2D" w:rsidRDefault="00F436CE"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Za niezasadny należy uznać zarzut dotyczący naruszenia </w:t>
      </w:r>
      <w:r w:rsidR="00E54637" w:rsidRPr="00D10F2D">
        <w:rPr>
          <w:rFonts w:ascii="Lato" w:hAnsi="Lato" w:cs="Arial"/>
          <w:bCs/>
          <w:iCs/>
          <w:spacing w:val="4"/>
          <w:lang w:bidi="pl-PL"/>
        </w:rPr>
        <w:t>„</w:t>
      </w:r>
      <w:r w:rsidR="00D61D56" w:rsidRPr="00D10F2D">
        <w:rPr>
          <w:rFonts w:ascii="Lato" w:hAnsi="Lato" w:cs="Arial"/>
          <w:bCs/>
          <w:iCs/>
          <w:spacing w:val="4"/>
          <w:lang w:bidi="pl-PL"/>
        </w:rPr>
        <w:t xml:space="preserve">art. 11f </w:t>
      </w:r>
      <w:r w:rsidR="00E54637" w:rsidRPr="00D10F2D">
        <w:rPr>
          <w:rFonts w:ascii="Lato" w:hAnsi="Lato" w:cs="Arial"/>
          <w:bCs/>
          <w:iCs/>
          <w:spacing w:val="4"/>
          <w:lang w:bidi="pl-PL"/>
        </w:rPr>
        <w:t xml:space="preserve">p. </w:t>
      </w:r>
      <w:r w:rsidR="00D61D56" w:rsidRPr="00D10F2D">
        <w:rPr>
          <w:rFonts w:ascii="Lato" w:hAnsi="Lato" w:cs="Arial"/>
          <w:bCs/>
          <w:iCs/>
          <w:spacing w:val="4"/>
          <w:lang w:bidi="pl-PL"/>
        </w:rPr>
        <w:t>3 i 4</w:t>
      </w:r>
      <w:r w:rsidR="00703572" w:rsidRPr="00D10F2D">
        <w:rPr>
          <w:rFonts w:ascii="Lato" w:hAnsi="Lato" w:cs="Arial"/>
          <w:bCs/>
          <w:iCs/>
          <w:spacing w:val="4"/>
          <w:lang w:bidi="pl-PL"/>
        </w:rPr>
        <w:t xml:space="preserve"> specustawy</w:t>
      </w:r>
      <w:r w:rsidR="00E54637" w:rsidRPr="00D10F2D">
        <w:rPr>
          <w:rFonts w:ascii="Lato" w:hAnsi="Lato" w:cs="Arial"/>
          <w:bCs/>
          <w:iCs/>
          <w:spacing w:val="4"/>
          <w:lang w:bidi="pl-PL"/>
        </w:rPr>
        <w:t>”</w:t>
      </w:r>
      <w:r w:rsidRPr="00D10F2D">
        <w:rPr>
          <w:rFonts w:ascii="Lato" w:hAnsi="Lato" w:cs="Arial"/>
          <w:bCs/>
          <w:iCs/>
          <w:spacing w:val="4"/>
          <w:lang w:bidi="pl-PL"/>
        </w:rPr>
        <w:t xml:space="preserve">. </w:t>
      </w:r>
    </w:p>
    <w:p w14:paraId="6E5CF88F" w14:textId="411BFDCA" w:rsidR="00E54637" w:rsidRPr="00D10F2D" w:rsidRDefault="00E54637"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Na wstępie podkreślić należy, iż w odwołaniu, co tym istotne, sporządzonym przez profesjonalnego pełnomocnik</w:t>
      </w:r>
      <w:r w:rsidR="00703572" w:rsidRPr="00D10F2D">
        <w:rPr>
          <w:rFonts w:ascii="Lato" w:hAnsi="Lato" w:cs="Arial"/>
          <w:bCs/>
          <w:iCs/>
          <w:spacing w:val="4"/>
          <w:lang w:bidi="pl-PL"/>
        </w:rPr>
        <w:t xml:space="preserve">a, </w:t>
      </w:r>
      <w:r w:rsidRPr="00D10F2D">
        <w:rPr>
          <w:rFonts w:ascii="Lato" w:hAnsi="Lato" w:cs="Arial"/>
          <w:bCs/>
          <w:iCs/>
          <w:spacing w:val="4"/>
          <w:lang w:bidi="pl-PL"/>
        </w:rPr>
        <w:t xml:space="preserve">wskazano na naruszenie przepisów „art. 11f p. 3 i 4 specustawy - poprzez zaniechanie jego zastosowania”. Jednakże zauważyć należy, </w:t>
      </w:r>
      <w:r w:rsidR="00703572" w:rsidRPr="00D10F2D">
        <w:rPr>
          <w:rFonts w:ascii="Lato" w:hAnsi="Lato" w:cs="Arial"/>
          <w:bCs/>
          <w:iCs/>
          <w:spacing w:val="4"/>
          <w:lang w:bidi="pl-PL"/>
        </w:rPr>
        <w:br/>
      </w:r>
      <w:r w:rsidRPr="00D10F2D">
        <w:rPr>
          <w:rFonts w:ascii="Lato" w:hAnsi="Lato" w:cs="Arial"/>
          <w:bCs/>
          <w:iCs/>
          <w:spacing w:val="4"/>
          <w:lang w:bidi="pl-PL"/>
        </w:rPr>
        <w:t xml:space="preserve">iż w jednostce redakcyjnej art. 11f </w:t>
      </w:r>
      <w:r w:rsidRPr="00D10F2D">
        <w:rPr>
          <w:rFonts w:ascii="Lato" w:hAnsi="Lato" w:cs="Arial"/>
          <w:bCs/>
          <w:i/>
          <w:spacing w:val="4"/>
          <w:lang w:bidi="pl-PL"/>
        </w:rPr>
        <w:t>specustawy drogowej</w:t>
      </w:r>
      <w:r w:rsidRPr="00D10F2D">
        <w:rPr>
          <w:rFonts w:ascii="Lato" w:hAnsi="Lato" w:cs="Arial"/>
          <w:bCs/>
          <w:iCs/>
          <w:spacing w:val="4"/>
          <w:lang w:bidi="pl-PL"/>
        </w:rPr>
        <w:t xml:space="preserve"> nie </w:t>
      </w:r>
      <w:r w:rsidR="001459CF">
        <w:rPr>
          <w:rFonts w:ascii="Lato" w:hAnsi="Lato" w:cs="Arial"/>
          <w:bCs/>
          <w:iCs/>
          <w:spacing w:val="4"/>
          <w:lang w:bidi="pl-PL"/>
        </w:rPr>
        <w:t xml:space="preserve">ma </w:t>
      </w:r>
      <w:r w:rsidRPr="00D10F2D">
        <w:rPr>
          <w:rFonts w:ascii="Lato" w:hAnsi="Lato" w:cs="Arial"/>
          <w:bCs/>
          <w:iCs/>
          <w:spacing w:val="4"/>
          <w:lang w:bidi="pl-PL"/>
        </w:rPr>
        <w:t>pkt 3 i 4, ale jest ust. 1 pkt 3 i 4 (dotycząc</w:t>
      </w:r>
      <w:r w:rsidR="001459CF">
        <w:rPr>
          <w:rFonts w:ascii="Lato" w:hAnsi="Lato" w:cs="Arial"/>
          <w:bCs/>
          <w:iCs/>
          <w:spacing w:val="4"/>
          <w:lang w:bidi="pl-PL"/>
        </w:rPr>
        <w:t>e</w:t>
      </w:r>
      <w:r w:rsidRPr="00D10F2D">
        <w:rPr>
          <w:rFonts w:ascii="Lato" w:hAnsi="Lato" w:cs="Arial"/>
          <w:bCs/>
          <w:iCs/>
          <w:spacing w:val="4"/>
          <w:lang w:bidi="pl-PL"/>
        </w:rPr>
        <w:t xml:space="preserve"> elementów decyzji) i jest także ust. 3 i 4</w:t>
      </w:r>
      <w:r w:rsidR="001459CF">
        <w:rPr>
          <w:rFonts w:ascii="Lato" w:hAnsi="Lato" w:cs="Arial"/>
          <w:bCs/>
          <w:iCs/>
          <w:spacing w:val="4"/>
          <w:lang w:bidi="pl-PL"/>
        </w:rPr>
        <w:t xml:space="preserve"> (</w:t>
      </w:r>
      <w:r w:rsidRPr="00D10F2D">
        <w:rPr>
          <w:rFonts w:ascii="Lato" w:hAnsi="Lato" w:cs="Arial"/>
          <w:bCs/>
          <w:iCs/>
          <w:spacing w:val="4"/>
          <w:lang w:bidi="pl-PL"/>
        </w:rPr>
        <w:t>dotyczące sposobu powiadomienia o wydaniu decyzji w przedmiocie zezwolenia na realizację inwestycji drogowej</w:t>
      </w:r>
      <w:r w:rsidR="001459CF">
        <w:rPr>
          <w:rFonts w:ascii="Lato" w:hAnsi="Lato" w:cs="Arial"/>
          <w:bCs/>
          <w:iCs/>
          <w:spacing w:val="4"/>
          <w:lang w:bidi="pl-PL"/>
        </w:rPr>
        <w:t>)</w:t>
      </w:r>
      <w:r w:rsidRPr="00D10F2D">
        <w:rPr>
          <w:rFonts w:ascii="Lato" w:hAnsi="Lato" w:cs="Arial"/>
          <w:bCs/>
          <w:iCs/>
          <w:spacing w:val="4"/>
          <w:lang w:bidi="pl-PL"/>
        </w:rPr>
        <w:t xml:space="preserve">. </w:t>
      </w:r>
    </w:p>
    <w:p w14:paraId="5AAF7CC7" w14:textId="77777777" w:rsidR="001459CF" w:rsidRDefault="00E54637"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I tak, zgodnie z art. 11f ust. 1 pkt 3 i 4 </w:t>
      </w:r>
      <w:r w:rsidRPr="00D10F2D">
        <w:rPr>
          <w:rFonts w:ascii="Lato" w:hAnsi="Lato" w:cs="Arial"/>
          <w:bCs/>
          <w:i/>
          <w:spacing w:val="4"/>
          <w:lang w:bidi="pl-PL"/>
        </w:rPr>
        <w:t>specustawy drogowej</w:t>
      </w:r>
      <w:r w:rsidRPr="00D10F2D">
        <w:rPr>
          <w:rFonts w:ascii="Lato" w:hAnsi="Lato" w:cs="Arial"/>
          <w:bCs/>
          <w:iCs/>
          <w:spacing w:val="4"/>
          <w:lang w:bidi="pl-PL"/>
        </w:rPr>
        <w:t xml:space="preserve">, </w:t>
      </w:r>
      <w:bookmarkStart w:id="13" w:name="mip72089253"/>
      <w:bookmarkEnd w:id="13"/>
      <w:r w:rsidR="00A21D63" w:rsidRPr="00D10F2D">
        <w:rPr>
          <w:rFonts w:ascii="Lato" w:hAnsi="Lato" w:cs="Arial"/>
          <w:bCs/>
          <w:iCs/>
          <w:spacing w:val="4"/>
          <w:lang w:bidi="pl-PL"/>
        </w:rPr>
        <w:t>decyzja o zezwoleniu na realizację inwestycji drogowej zawiera warunki wynikające z potrzeb ochrony środowiska, ochrony zabytków i dóbr kultury współczesnej oraz potrzeb obronności państwa (pkt 3)</w:t>
      </w:r>
      <w:r w:rsidR="001459CF">
        <w:rPr>
          <w:rFonts w:ascii="Lato" w:hAnsi="Lato" w:cs="Arial"/>
          <w:bCs/>
          <w:iCs/>
          <w:spacing w:val="4"/>
          <w:lang w:bidi="pl-PL"/>
        </w:rPr>
        <w:t xml:space="preserve">; </w:t>
      </w:r>
      <w:r w:rsidR="00A21D63" w:rsidRPr="00D10F2D">
        <w:rPr>
          <w:rFonts w:ascii="Lato" w:hAnsi="Lato" w:cs="Arial"/>
          <w:bCs/>
          <w:iCs/>
          <w:spacing w:val="4"/>
          <w:lang w:bidi="pl-PL"/>
        </w:rPr>
        <w:t>wymagania dotyczące ochrony uzasadnionych interesów osób trzecich (pkt 4). W pkt I</w:t>
      </w:r>
      <w:r w:rsidR="000B44A9" w:rsidRPr="00D10F2D">
        <w:rPr>
          <w:rFonts w:ascii="Lato" w:hAnsi="Lato" w:cs="Arial"/>
          <w:bCs/>
          <w:iCs/>
          <w:spacing w:val="4"/>
          <w:lang w:bidi="pl-PL"/>
        </w:rPr>
        <w:t>V i V</w:t>
      </w:r>
      <w:r w:rsidR="00A21D63" w:rsidRPr="00D10F2D">
        <w:rPr>
          <w:rFonts w:ascii="Lato" w:hAnsi="Lato" w:cs="Arial"/>
          <w:bCs/>
          <w:iCs/>
          <w:spacing w:val="4"/>
          <w:lang w:bidi="pl-PL"/>
        </w:rPr>
        <w:t xml:space="preserve"> </w:t>
      </w:r>
      <w:r w:rsidR="00A21D63" w:rsidRPr="00A81EAA">
        <w:rPr>
          <w:rFonts w:ascii="Lato" w:hAnsi="Lato" w:cs="Arial"/>
          <w:bCs/>
          <w:spacing w:val="4"/>
          <w:lang w:bidi="pl-PL"/>
        </w:rPr>
        <w:t xml:space="preserve">decyzji Wojewody </w:t>
      </w:r>
      <w:r w:rsidR="000B44A9" w:rsidRPr="00A81EAA">
        <w:rPr>
          <w:rFonts w:ascii="Lato" w:hAnsi="Lato" w:cs="Arial"/>
          <w:bCs/>
          <w:spacing w:val="4"/>
          <w:lang w:bidi="pl-PL"/>
        </w:rPr>
        <w:t>Małopolskiego</w:t>
      </w:r>
      <w:r w:rsidR="000B44A9" w:rsidRPr="00D10F2D">
        <w:rPr>
          <w:rFonts w:ascii="Lato" w:hAnsi="Lato" w:cs="Arial"/>
          <w:bCs/>
          <w:spacing w:val="4"/>
          <w:lang w:bidi="pl-PL"/>
        </w:rPr>
        <w:t xml:space="preserve"> organ I instancji określił </w:t>
      </w:r>
      <w:r w:rsidR="000B44A9" w:rsidRPr="00D10F2D">
        <w:rPr>
          <w:rFonts w:ascii="Lato" w:hAnsi="Lato" w:cs="Arial"/>
          <w:bCs/>
          <w:iCs/>
          <w:spacing w:val="4"/>
          <w:lang w:bidi="pl-PL"/>
        </w:rPr>
        <w:t xml:space="preserve">warunki wynikające z potrzeb ochrony środowiska, ochrony zabytków i dóbr kultury współczesnej oraz potrzeb obronności państwa, a w pkt VI </w:t>
      </w:r>
      <w:r w:rsidR="000B44A9" w:rsidRPr="001459CF">
        <w:rPr>
          <w:rFonts w:ascii="Lato" w:hAnsi="Lato" w:cs="Arial"/>
          <w:bCs/>
          <w:iCs/>
          <w:spacing w:val="4"/>
          <w:lang w:bidi="pl-PL"/>
        </w:rPr>
        <w:t>decyzji Wojewody Małopolskiego</w:t>
      </w:r>
      <w:r w:rsidR="000B44A9" w:rsidRPr="00D10F2D">
        <w:rPr>
          <w:rFonts w:ascii="Lato" w:hAnsi="Lato" w:cs="Arial"/>
          <w:bCs/>
          <w:iCs/>
          <w:spacing w:val="4"/>
          <w:lang w:bidi="pl-PL"/>
        </w:rPr>
        <w:t xml:space="preserve"> organ I instancji odniósł się wymagań dotyczących ochrony uzasadnionych interesów osób trzecich. </w:t>
      </w:r>
    </w:p>
    <w:p w14:paraId="72AB377F" w14:textId="20A0B529" w:rsidR="00FF2063" w:rsidRPr="00D10F2D" w:rsidRDefault="000B44A9"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Wojewoda Małopolski zastosował także w niniejsze</w:t>
      </w:r>
      <w:r w:rsidR="00A81EAA">
        <w:rPr>
          <w:rFonts w:ascii="Lato" w:hAnsi="Lato" w:cs="Arial"/>
          <w:bCs/>
          <w:iCs/>
          <w:spacing w:val="4"/>
          <w:lang w:bidi="pl-PL"/>
        </w:rPr>
        <w:t>j</w:t>
      </w:r>
      <w:r w:rsidRPr="00D10F2D">
        <w:rPr>
          <w:rFonts w:ascii="Lato" w:hAnsi="Lato" w:cs="Arial"/>
          <w:bCs/>
          <w:iCs/>
          <w:spacing w:val="4"/>
          <w:lang w:bidi="pl-PL"/>
        </w:rPr>
        <w:t xml:space="preserve"> sprawie art. 11f ust. 3 i 4 </w:t>
      </w:r>
      <w:r w:rsidRPr="00D10F2D">
        <w:rPr>
          <w:rFonts w:ascii="Lato" w:hAnsi="Lato" w:cs="Arial"/>
          <w:bCs/>
          <w:i/>
          <w:spacing w:val="4"/>
          <w:lang w:bidi="pl-PL"/>
        </w:rPr>
        <w:t>specustawy drogowej</w:t>
      </w:r>
      <w:r w:rsidRPr="00D10F2D">
        <w:rPr>
          <w:rFonts w:ascii="Lato" w:hAnsi="Lato" w:cs="Arial"/>
          <w:bCs/>
          <w:iCs/>
          <w:spacing w:val="4"/>
          <w:lang w:bidi="pl-PL"/>
        </w:rPr>
        <w:t xml:space="preserve">, doręczając zaskarżoną decyzję wnioskodawcy oraz zawiadamiając o jej wydaniu pozostałe strony w drodze </w:t>
      </w:r>
      <w:proofErr w:type="spellStart"/>
      <w:r w:rsidRPr="00D10F2D">
        <w:rPr>
          <w:rFonts w:ascii="Lato" w:hAnsi="Lato" w:cs="Arial"/>
          <w:bCs/>
          <w:iCs/>
          <w:spacing w:val="4"/>
          <w:lang w:bidi="pl-PL"/>
        </w:rPr>
        <w:t>obwieszczeń</w:t>
      </w:r>
      <w:proofErr w:type="spellEnd"/>
      <w:r w:rsidRPr="00D10F2D">
        <w:rPr>
          <w:rFonts w:ascii="Lato" w:hAnsi="Lato" w:cs="Arial"/>
          <w:bCs/>
          <w:iCs/>
          <w:spacing w:val="4"/>
          <w:lang w:bidi="pl-PL"/>
        </w:rPr>
        <w:t xml:space="preserve"> w urzędzie wojewódzkim oraz </w:t>
      </w:r>
      <w:r w:rsidR="001459CF">
        <w:rPr>
          <w:rFonts w:ascii="Lato" w:hAnsi="Lato" w:cs="Arial"/>
          <w:bCs/>
          <w:iCs/>
          <w:spacing w:val="4"/>
          <w:lang w:bidi="pl-PL"/>
        </w:rPr>
        <w:br/>
      </w:r>
      <w:r w:rsidRPr="00D10F2D">
        <w:rPr>
          <w:rFonts w:ascii="Lato" w:hAnsi="Lato" w:cs="Arial"/>
          <w:bCs/>
          <w:iCs/>
          <w:spacing w:val="4"/>
          <w:lang w:bidi="pl-PL"/>
        </w:rPr>
        <w:t xml:space="preserve">w urzędach gmin właściwych ze względu na przebieg drogi, w urzędowych publikatorach teleinformatycznych – Biuletynie Informacji Publicznej tych urzędów, a także w prasie lokalnej. Ponadto, </w:t>
      </w:r>
      <w:r w:rsidR="00466DCC" w:rsidRPr="00D10F2D">
        <w:rPr>
          <w:rFonts w:ascii="Lato" w:hAnsi="Lato" w:cs="Arial"/>
          <w:bCs/>
          <w:iCs/>
          <w:spacing w:val="4"/>
          <w:lang w:bidi="pl-PL"/>
        </w:rPr>
        <w:t xml:space="preserve">organ I instancji </w:t>
      </w:r>
      <w:r w:rsidRPr="00D10F2D">
        <w:rPr>
          <w:rFonts w:ascii="Lato" w:hAnsi="Lato" w:cs="Arial"/>
          <w:bCs/>
          <w:iCs/>
          <w:spacing w:val="4"/>
          <w:lang w:bidi="pl-PL"/>
        </w:rPr>
        <w:t>wys</w:t>
      </w:r>
      <w:r w:rsidR="00466DCC" w:rsidRPr="00D10F2D">
        <w:rPr>
          <w:rFonts w:ascii="Lato" w:hAnsi="Lato" w:cs="Arial"/>
          <w:bCs/>
          <w:iCs/>
          <w:spacing w:val="4"/>
          <w:lang w:bidi="pl-PL"/>
        </w:rPr>
        <w:t>łał</w:t>
      </w:r>
      <w:r w:rsidRPr="00D10F2D">
        <w:rPr>
          <w:rFonts w:ascii="Lato" w:hAnsi="Lato" w:cs="Arial"/>
          <w:bCs/>
          <w:iCs/>
          <w:spacing w:val="4"/>
          <w:lang w:bidi="pl-PL"/>
        </w:rPr>
        <w:t xml:space="preserve"> zawiadomienie o wydaniu decyzji o zezwoleniu na realizację inwestycji drogowej dotychczasowemu właścicielowi lub użytkownikowi wieczystemu na adres wskazany w katastrze nieruchomości.</w:t>
      </w:r>
      <w:r w:rsidR="00466DCC" w:rsidRPr="00D10F2D">
        <w:rPr>
          <w:rFonts w:ascii="Lato" w:hAnsi="Lato" w:cs="Arial"/>
          <w:bCs/>
          <w:iCs/>
          <w:spacing w:val="4"/>
          <w:lang w:bidi="pl-PL"/>
        </w:rPr>
        <w:t xml:space="preserve"> </w:t>
      </w:r>
      <w:r w:rsidR="00FF2063" w:rsidRPr="00D10F2D">
        <w:rPr>
          <w:rFonts w:ascii="Lato" w:hAnsi="Lato" w:cs="Arial"/>
          <w:bCs/>
          <w:iCs/>
          <w:spacing w:val="4"/>
          <w:lang w:bidi="pl-PL"/>
        </w:rPr>
        <w:t xml:space="preserve">W zawiadomieniu </w:t>
      </w:r>
      <w:r w:rsidR="001459CF">
        <w:rPr>
          <w:rFonts w:ascii="Lato" w:hAnsi="Lato" w:cs="Arial"/>
          <w:bCs/>
          <w:iCs/>
          <w:spacing w:val="4"/>
          <w:lang w:bidi="pl-PL"/>
        </w:rPr>
        <w:br/>
      </w:r>
      <w:r w:rsidR="00FF2063" w:rsidRPr="00D10F2D">
        <w:rPr>
          <w:rFonts w:ascii="Lato" w:hAnsi="Lato" w:cs="Arial"/>
          <w:bCs/>
          <w:iCs/>
          <w:spacing w:val="4"/>
          <w:lang w:bidi="pl-PL"/>
        </w:rPr>
        <w:t xml:space="preserve">o wydaniu </w:t>
      </w:r>
      <w:r w:rsidR="00FF2063" w:rsidRPr="001459CF">
        <w:rPr>
          <w:rFonts w:ascii="Lato" w:hAnsi="Lato" w:cs="Arial"/>
          <w:bCs/>
          <w:iCs/>
          <w:spacing w:val="4"/>
          <w:lang w:bidi="pl-PL"/>
        </w:rPr>
        <w:t>decyzji Wojewody Małopolskiego</w:t>
      </w:r>
      <w:r w:rsidR="00FF2063" w:rsidRPr="00D10F2D">
        <w:rPr>
          <w:rFonts w:ascii="Lato" w:hAnsi="Lato" w:cs="Arial"/>
          <w:bCs/>
          <w:iCs/>
          <w:spacing w:val="4"/>
          <w:lang w:bidi="pl-PL"/>
        </w:rPr>
        <w:t xml:space="preserve"> zawierało informację o miejscu, w którym strony mogą zapoznać się z treścią decyzji.</w:t>
      </w:r>
    </w:p>
    <w:p w14:paraId="3AF56A51" w14:textId="0E004A19" w:rsidR="00C942C2" w:rsidRPr="00D10F2D" w:rsidRDefault="00F846F0" w:rsidP="00D10F2D">
      <w:pPr>
        <w:spacing w:after="240" w:line="240" w:lineRule="exact"/>
        <w:jc w:val="both"/>
        <w:outlineLvl w:val="0"/>
        <w:rPr>
          <w:rFonts w:ascii="Lato" w:hAnsi="Lato" w:cs="Arial"/>
          <w:bCs/>
          <w:spacing w:val="4"/>
          <w:lang w:bidi="pl-PL"/>
        </w:rPr>
      </w:pPr>
      <w:bookmarkStart w:id="14" w:name="mip72089266"/>
      <w:bookmarkEnd w:id="14"/>
      <w:r w:rsidRPr="00D10F2D">
        <w:rPr>
          <w:rFonts w:ascii="Lato" w:hAnsi="Lato" w:cs="Arial"/>
          <w:bCs/>
          <w:spacing w:val="4"/>
          <w:lang w:bidi="pl-PL"/>
        </w:rPr>
        <w:t>Za niezasadny należy uznać zarzut skarżącej dotycząc</w:t>
      </w:r>
      <w:r w:rsidR="00FF2063" w:rsidRPr="00D10F2D">
        <w:rPr>
          <w:rFonts w:ascii="Lato" w:hAnsi="Lato" w:cs="Arial"/>
          <w:bCs/>
          <w:spacing w:val="4"/>
          <w:lang w:bidi="pl-PL"/>
        </w:rPr>
        <w:t>y</w:t>
      </w:r>
      <w:r w:rsidRPr="00D10F2D">
        <w:rPr>
          <w:rFonts w:ascii="Lato" w:hAnsi="Lato" w:cs="Arial"/>
          <w:bCs/>
          <w:spacing w:val="4"/>
          <w:lang w:bidi="pl-PL"/>
        </w:rPr>
        <w:t xml:space="preserve"> zaniechania zastosowani</w:t>
      </w:r>
      <w:r w:rsidR="00A81EAA">
        <w:rPr>
          <w:rFonts w:ascii="Lato" w:hAnsi="Lato" w:cs="Arial"/>
          <w:bCs/>
          <w:spacing w:val="4"/>
          <w:lang w:bidi="pl-PL"/>
        </w:rPr>
        <w:t>a</w:t>
      </w:r>
      <w:r w:rsidRPr="00D10F2D">
        <w:rPr>
          <w:rFonts w:ascii="Lato" w:hAnsi="Lato" w:cs="Arial"/>
          <w:bCs/>
          <w:spacing w:val="4"/>
          <w:lang w:bidi="pl-PL"/>
        </w:rPr>
        <w:t xml:space="preserve"> </w:t>
      </w:r>
      <w:r w:rsidR="00A01BA0" w:rsidRPr="00D10F2D">
        <w:rPr>
          <w:rFonts w:ascii="Lato" w:hAnsi="Lato" w:cs="Arial"/>
          <w:bCs/>
          <w:spacing w:val="4"/>
          <w:lang w:bidi="pl-PL"/>
        </w:rPr>
        <w:br/>
      </w:r>
      <w:r w:rsidRPr="00D10F2D">
        <w:rPr>
          <w:rFonts w:ascii="Lato" w:hAnsi="Lato" w:cs="Arial"/>
          <w:bCs/>
          <w:spacing w:val="4"/>
          <w:lang w:bidi="pl-PL"/>
        </w:rPr>
        <w:t xml:space="preserve">art. 11a ust. 4 </w:t>
      </w:r>
      <w:r w:rsidRPr="00D10F2D">
        <w:rPr>
          <w:rFonts w:ascii="Lato" w:hAnsi="Lato" w:cs="Arial"/>
          <w:bCs/>
          <w:i/>
          <w:iCs/>
          <w:spacing w:val="4"/>
          <w:lang w:bidi="pl-PL"/>
        </w:rPr>
        <w:t>specustawy drogowej</w:t>
      </w:r>
      <w:r w:rsidRPr="00D10F2D">
        <w:rPr>
          <w:rFonts w:ascii="Lato" w:hAnsi="Lato" w:cs="Arial"/>
          <w:bCs/>
          <w:spacing w:val="4"/>
          <w:lang w:bidi="pl-PL"/>
        </w:rPr>
        <w:t xml:space="preserve">. </w:t>
      </w:r>
    </w:p>
    <w:p w14:paraId="6D68384D" w14:textId="30D95C65" w:rsidR="00A01BA0" w:rsidRPr="00D10F2D" w:rsidRDefault="00A01BA0" w:rsidP="00D10F2D">
      <w:pPr>
        <w:spacing w:after="240" w:line="240" w:lineRule="exact"/>
        <w:jc w:val="both"/>
        <w:outlineLvl w:val="0"/>
        <w:rPr>
          <w:rFonts w:ascii="Lato" w:hAnsi="Lato" w:cs="Arial"/>
          <w:bCs/>
          <w:spacing w:val="4"/>
          <w:lang w:bidi="pl-PL"/>
        </w:rPr>
      </w:pPr>
      <w:r w:rsidRPr="00D10F2D">
        <w:rPr>
          <w:rFonts w:ascii="Lato" w:hAnsi="Lato" w:cs="Arial"/>
          <w:bCs/>
          <w:spacing w:val="4"/>
          <w:lang w:bidi="pl-PL"/>
        </w:rPr>
        <w:t xml:space="preserve">W myśl art. 11a ust. 4 </w:t>
      </w:r>
      <w:r w:rsidRPr="00D10F2D">
        <w:rPr>
          <w:rFonts w:ascii="Lato" w:hAnsi="Lato" w:cs="Arial"/>
          <w:bCs/>
          <w:i/>
          <w:iCs/>
          <w:spacing w:val="4"/>
          <w:lang w:bidi="pl-PL"/>
        </w:rPr>
        <w:t>specustawy drogowej</w:t>
      </w:r>
      <w:r w:rsidRPr="00D10F2D">
        <w:rPr>
          <w:rFonts w:ascii="Lato" w:hAnsi="Lato" w:cs="Arial"/>
          <w:bCs/>
          <w:spacing w:val="4"/>
          <w:lang w:bidi="pl-PL"/>
        </w:rPr>
        <w:t xml:space="preserve">, decyzja o zezwoleniu na realizację inwestycji drogowej może być wydana po uprzednim przeprowadzeniu oceny oddziaływania przedsięwzięcia na środowisko, jeżeli jest ona wymagane przepisami ustawy z dnia </w:t>
      </w:r>
      <w:r w:rsidRPr="00D10F2D">
        <w:rPr>
          <w:rFonts w:ascii="Lato" w:hAnsi="Lato" w:cs="Arial"/>
          <w:bCs/>
          <w:spacing w:val="4"/>
          <w:lang w:bidi="pl-PL"/>
        </w:rPr>
        <w:br/>
        <w:t xml:space="preserve">3 października 2008 r. o udostępnianiu informacji o środowisku i jego ochronie, udziale </w:t>
      </w:r>
      <w:r w:rsidRPr="00D10F2D">
        <w:rPr>
          <w:rFonts w:ascii="Lato" w:hAnsi="Lato" w:cs="Arial"/>
          <w:bCs/>
          <w:spacing w:val="4"/>
          <w:lang w:bidi="pl-PL"/>
        </w:rPr>
        <w:lastRenderedPageBreak/>
        <w:t xml:space="preserve">społeczeństwa w ochronie środowiska oraz o ocenach oddziaływania na środowisko </w:t>
      </w:r>
      <w:r w:rsidRPr="00D10F2D">
        <w:rPr>
          <w:rFonts w:ascii="Lato" w:hAnsi="Lato" w:cs="Arial"/>
          <w:bCs/>
          <w:spacing w:val="4"/>
          <w:lang w:bidi="pl-PL"/>
        </w:rPr>
        <w:br/>
        <w:t>(</w:t>
      </w:r>
      <w:proofErr w:type="spellStart"/>
      <w:r w:rsidRPr="00D10F2D">
        <w:rPr>
          <w:rFonts w:ascii="Lato" w:hAnsi="Lato" w:cs="Arial"/>
          <w:bCs/>
          <w:spacing w:val="4"/>
          <w:lang w:bidi="pl-PL"/>
        </w:rPr>
        <w:t>t.j</w:t>
      </w:r>
      <w:proofErr w:type="spellEnd"/>
      <w:r w:rsidRPr="00D10F2D">
        <w:rPr>
          <w:rFonts w:ascii="Lato" w:hAnsi="Lato" w:cs="Arial"/>
          <w:bCs/>
          <w:spacing w:val="4"/>
          <w:lang w:bidi="pl-PL"/>
        </w:rPr>
        <w:t xml:space="preserve">. </w:t>
      </w:r>
      <w:r w:rsidRPr="00D10F2D">
        <w:rPr>
          <w:rFonts w:ascii="Lato" w:hAnsi="Lato" w:cs="Arial"/>
          <w:bCs/>
          <w:iCs/>
          <w:spacing w:val="4"/>
          <w:lang w:bidi="pl-PL"/>
        </w:rPr>
        <w:t>Dz.U. z 2023 r. poz. 1094, z późn.zm.</w:t>
      </w:r>
      <w:r w:rsidRPr="00D10F2D">
        <w:rPr>
          <w:rFonts w:ascii="Lato" w:hAnsi="Lato" w:cs="Arial"/>
          <w:bCs/>
          <w:spacing w:val="4"/>
          <w:lang w:bidi="pl-PL"/>
        </w:rPr>
        <w:t>), zwanej dalej „</w:t>
      </w:r>
      <w:r w:rsidRPr="00D10F2D">
        <w:rPr>
          <w:rFonts w:ascii="Lato" w:hAnsi="Lato" w:cs="Arial"/>
          <w:bCs/>
          <w:i/>
          <w:iCs/>
          <w:spacing w:val="4"/>
          <w:lang w:bidi="pl-PL"/>
        </w:rPr>
        <w:t>ustawą o udostępnianiu informacji o środowisku i jego ochronie</w:t>
      </w:r>
      <w:r w:rsidRPr="00D10F2D">
        <w:rPr>
          <w:rFonts w:ascii="Lato" w:hAnsi="Lato" w:cs="Arial"/>
          <w:bCs/>
          <w:spacing w:val="4"/>
          <w:lang w:bidi="pl-PL"/>
        </w:rPr>
        <w:t>”.</w:t>
      </w:r>
      <w:r w:rsidRPr="00D10F2D">
        <w:rPr>
          <w:rFonts w:ascii="Lato" w:hAnsi="Lato"/>
          <w:spacing w:val="4"/>
        </w:rPr>
        <w:t xml:space="preserve"> </w:t>
      </w:r>
      <w:r w:rsidRPr="00D10F2D">
        <w:rPr>
          <w:rFonts w:ascii="Lato" w:hAnsi="Lato" w:cs="Arial"/>
          <w:bCs/>
          <w:spacing w:val="4"/>
          <w:lang w:bidi="pl-PL"/>
        </w:rPr>
        <w:t xml:space="preserve">Postępowanie w sprawie oceny oddziaływania na środowisko jest odrębnym postępowaniem poprzedzającym wszczęcie postępowania </w:t>
      </w:r>
      <w:r w:rsidR="00703572" w:rsidRPr="00D10F2D">
        <w:rPr>
          <w:rFonts w:ascii="Lato" w:hAnsi="Lato" w:cs="Arial"/>
          <w:bCs/>
          <w:spacing w:val="4"/>
          <w:lang w:bidi="pl-PL"/>
        </w:rPr>
        <w:br/>
      </w:r>
      <w:r w:rsidRPr="00D10F2D">
        <w:rPr>
          <w:rFonts w:ascii="Lato" w:hAnsi="Lato" w:cs="Arial"/>
          <w:bCs/>
          <w:spacing w:val="4"/>
          <w:lang w:bidi="pl-PL"/>
        </w:rPr>
        <w:t xml:space="preserve">w sprawie zezwolenia na realizację inwestycji drogowej. Decyzja o środowiskowych uwarunkowaniach zgody na realizację przedsięwzięcia ma charakter rozstrzygnięcia wstępnego względem ewentualnego przyszłego zezwolenia na realizację konkretnego przedsięwzięcia. Skutki prawne decyzji o środowiskowych uwarunkowaniach dla dalszego procesu inwestycyjnego określone są w art. 86 pkt 2 </w:t>
      </w:r>
      <w:r w:rsidRPr="00D10F2D">
        <w:rPr>
          <w:rFonts w:ascii="Lato" w:hAnsi="Lato" w:cs="Arial"/>
          <w:bCs/>
          <w:i/>
          <w:iCs/>
          <w:spacing w:val="4"/>
          <w:lang w:bidi="pl-PL"/>
        </w:rPr>
        <w:t>ustawy o udostępnianiu informacji o środowisku i jego ochronie</w:t>
      </w:r>
      <w:r w:rsidRPr="00D10F2D">
        <w:rPr>
          <w:rFonts w:ascii="Lato" w:hAnsi="Lato" w:cs="Arial"/>
          <w:bCs/>
          <w:spacing w:val="4"/>
          <w:lang w:bidi="pl-PL"/>
        </w:rPr>
        <w:t>, zgodnie z którym decyzja o środowiskowych uwarunkowaniach wiąże organ wydający decyzje, o których mowa w art. 72 ust. 1, w tym decyzje o zezwoleniu na realizację inwestycji drogowe</w:t>
      </w:r>
      <w:r w:rsidR="00703572" w:rsidRPr="00D10F2D">
        <w:rPr>
          <w:rFonts w:ascii="Lato" w:hAnsi="Lato" w:cs="Arial"/>
          <w:bCs/>
          <w:spacing w:val="4"/>
          <w:lang w:bidi="pl-PL"/>
        </w:rPr>
        <w:t>.</w:t>
      </w:r>
    </w:p>
    <w:p w14:paraId="21C48AEA" w14:textId="646AD2FE" w:rsidR="00703572" w:rsidRPr="00D10F2D" w:rsidRDefault="00703572" w:rsidP="00D10F2D">
      <w:pPr>
        <w:spacing w:after="240" w:line="240" w:lineRule="exact"/>
        <w:jc w:val="both"/>
        <w:outlineLvl w:val="0"/>
        <w:rPr>
          <w:rFonts w:ascii="Lato" w:hAnsi="Lato" w:cs="Arial"/>
          <w:bCs/>
          <w:iCs/>
          <w:spacing w:val="4"/>
          <w:lang w:bidi="pl-PL"/>
        </w:rPr>
      </w:pPr>
      <w:r w:rsidRPr="00D10F2D">
        <w:rPr>
          <w:rFonts w:ascii="Lato" w:hAnsi="Lato" w:cs="Arial"/>
          <w:bCs/>
          <w:spacing w:val="4"/>
          <w:lang w:bidi="pl-PL"/>
        </w:rPr>
        <w:t>W decyzji z dnia 17 lipca 2018 r., znak: GP.6220.1.2018, zmienionej decyzją z dnia 26 kwietnia 2021 r., znak: GP.6220.18.2020, organ środowiskowy (w niniejszej sprawie</w:t>
      </w:r>
      <w:r w:rsidR="001459CF">
        <w:rPr>
          <w:rFonts w:ascii="Lato" w:hAnsi="Lato" w:cs="Arial"/>
          <w:bCs/>
          <w:spacing w:val="4"/>
          <w:lang w:bidi="pl-PL"/>
        </w:rPr>
        <w:t xml:space="preserve"> </w:t>
      </w:r>
      <w:r w:rsidR="001459CF">
        <w:rPr>
          <w:rFonts w:ascii="Lato" w:hAnsi="Lato" w:cs="Arial"/>
          <w:bCs/>
          <w:spacing w:val="4"/>
          <w:lang w:bidi="pl-PL"/>
        </w:rPr>
        <w:br/>
        <w:t xml:space="preserve">- </w:t>
      </w:r>
      <w:r w:rsidRPr="00D10F2D">
        <w:rPr>
          <w:rFonts w:ascii="Lato" w:hAnsi="Lato" w:cs="Arial"/>
          <w:bCs/>
          <w:spacing w:val="4"/>
          <w:lang w:bidi="pl-PL"/>
        </w:rPr>
        <w:t>Burmistrz Miasta i Gminy Myślenice) stwierdził brak potrzeby przeprowadzenia oceny oddziaływania przedmiotowego przedsięwzięcia na środowisko.</w:t>
      </w:r>
      <w:r w:rsidR="00A81EAA">
        <w:rPr>
          <w:rFonts w:ascii="Lato" w:hAnsi="Lato" w:cs="Arial"/>
          <w:bCs/>
          <w:spacing w:val="4"/>
          <w:lang w:bidi="pl-PL"/>
        </w:rPr>
        <w:t xml:space="preserve"> </w:t>
      </w:r>
      <w:r w:rsidR="00A81EAA">
        <w:rPr>
          <w:rFonts w:ascii="Lato" w:hAnsi="Lato" w:cs="Arial"/>
          <w:bCs/>
          <w:iCs/>
          <w:spacing w:val="4"/>
          <w:lang w:bidi="pl-PL"/>
        </w:rPr>
        <w:t>O</w:t>
      </w:r>
      <w:r w:rsidRPr="00D10F2D">
        <w:rPr>
          <w:rFonts w:ascii="Lato" w:hAnsi="Lato" w:cs="Arial"/>
          <w:bCs/>
          <w:iCs/>
          <w:spacing w:val="4"/>
          <w:lang w:bidi="pl-PL"/>
        </w:rPr>
        <w:t xml:space="preserve">rgany orzekające </w:t>
      </w:r>
      <w:r w:rsidR="00A81EAA">
        <w:rPr>
          <w:rFonts w:ascii="Lato" w:hAnsi="Lato" w:cs="Arial"/>
          <w:bCs/>
          <w:iCs/>
          <w:spacing w:val="4"/>
          <w:lang w:bidi="pl-PL"/>
        </w:rPr>
        <w:br/>
      </w:r>
      <w:r w:rsidRPr="00D10F2D">
        <w:rPr>
          <w:rFonts w:ascii="Lato" w:hAnsi="Lato" w:cs="Arial"/>
          <w:bCs/>
          <w:iCs/>
          <w:spacing w:val="4"/>
          <w:lang w:bidi="pl-PL"/>
        </w:rPr>
        <w:t xml:space="preserve">o zezwoleniu na realizację inwestycji drogowej nie są właściwe do oceny prawidłowości postępowania zakończonego wydaniem </w:t>
      </w:r>
      <w:r w:rsidRPr="00D10F2D">
        <w:rPr>
          <w:rFonts w:ascii="Lato" w:hAnsi="Lato" w:cs="Arial"/>
          <w:bCs/>
          <w:spacing w:val="4"/>
          <w:lang w:bidi="pl-PL"/>
        </w:rPr>
        <w:t>decyzji o środowiskowych uwarunkowaniach</w:t>
      </w:r>
      <w:r w:rsidRPr="00D10F2D">
        <w:rPr>
          <w:rFonts w:ascii="Lato" w:hAnsi="Lato" w:cs="Arial"/>
          <w:bCs/>
          <w:iCs/>
          <w:spacing w:val="4"/>
          <w:lang w:bidi="pl-PL"/>
        </w:rPr>
        <w:t xml:space="preserve">, jak i samej decyzji. Kompetencja w tym zakresie przysługuje organom wskazanym </w:t>
      </w:r>
      <w:r w:rsidR="00A81EAA">
        <w:rPr>
          <w:rFonts w:ascii="Lato" w:hAnsi="Lato" w:cs="Arial"/>
          <w:bCs/>
          <w:iCs/>
          <w:spacing w:val="4"/>
          <w:lang w:bidi="pl-PL"/>
        </w:rPr>
        <w:br/>
      </w:r>
      <w:r w:rsidRPr="00D10F2D">
        <w:rPr>
          <w:rFonts w:ascii="Lato" w:hAnsi="Lato" w:cs="Arial"/>
          <w:bCs/>
          <w:iCs/>
          <w:spacing w:val="4"/>
          <w:lang w:bidi="pl-PL"/>
        </w:rPr>
        <w:t xml:space="preserve">w </w:t>
      </w:r>
      <w:r w:rsidRPr="00D10F2D">
        <w:rPr>
          <w:rFonts w:ascii="Lato" w:hAnsi="Lato" w:cs="Arial"/>
          <w:bCs/>
          <w:i/>
          <w:iCs/>
          <w:spacing w:val="4"/>
          <w:lang w:bidi="pl-PL"/>
        </w:rPr>
        <w:t>ustawie o udostępnianiu informacji o środowisku i jego ochronie</w:t>
      </w:r>
      <w:r w:rsidRPr="00D10F2D">
        <w:rPr>
          <w:rFonts w:ascii="Lato" w:hAnsi="Lato" w:cs="Arial"/>
          <w:bCs/>
          <w:iCs/>
          <w:spacing w:val="4"/>
          <w:lang w:bidi="pl-PL"/>
        </w:rPr>
        <w:t xml:space="preserve">. </w:t>
      </w:r>
    </w:p>
    <w:p w14:paraId="72DE9415" w14:textId="1B6210DE" w:rsidR="0075365F" w:rsidRPr="00D10F2D" w:rsidRDefault="0075365F"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Na uwzględnienie nie zasługuje zawarte w uzasadnieniu odwołania stwierdzenie dotyczące tego, iż: &lt;&lt;na obecnym etapie postępowania w sprawie budowy węzła drogowego celowym byłoby też rozważenie innego wariantu tej budowy, obejmującego tereny niezabudowane, położone na wysokości ul. Tarnówka obok starego cmentarza żydowskiego, gdzie położone są drogi lokalne, równoległe do „zakopianki”&gt;&gt;.</w:t>
      </w:r>
    </w:p>
    <w:p w14:paraId="16F282FF" w14:textId="1F00BAD0" w:rsidR="008D2424" w:rsidRPr="00D10F2D" w:rsidRDefault="008D2424"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Wbrew przekonaniu wyrażonemu przez skarżącą, organ administracji publicznej nie jest zobowiązany do badania alternatywnych wariantów przeprowadzenia inwestycji liniowej, w sytuacji, gdyby właściciele nieruchomości zgłosili sprzeciw wobec lokalizacji przedsięwzięcia zaproponowanej przez </w:t>
      </w:r>
      <w:r w:rsidRPr="00D10F2D">
        <w:rPr>
          <w:rFonts w:ascii="Lato" w:hAnsi="Lato" w:cs="Arial"/>
          <w:bCs/>
          <w:spacing w:val="4"/>
          <w:lang w:bidi="pl-PL"/>
        </w:rPr>
        <w:t>inwestora</w:t>
      </w:r>
      <w:r w:rsidRPr="00D10F2D">
        <w:rPr>
          <w:rFonts w:ascii="Lato" w:hAnsi="Lato" w:cs="Arial"/>
          <w:bCs/>
          <w:iCs/>
          <w:spacing w:val="4"/>
          <w:lang w:bidi="pl-PL"/>
        </w:rPr>
        <w:t xml:space="preserve"> (por. wyroki Naczelnego Sądu Administracyjnego z dnia 13 listopada 2018 r., sygn. akt II OSK 2933/18; z dnia </w:t>
      </w:r>
      <w:r w:rsidR="00466DCC" w:rsidRPr="00D10F2D">
        <w:rPr>
          <w:rFonts w:ascii="Lato" w:hAnsi="Lato" w:cs="Arial"/>
          <w:bCs/>
          <w:iCs/>
          <w:spacing w:val="4"/>
          <w:lang w:bidi="pl-PL"/>
        </w:rPr>
        <w:br/>
      </w:r>
      <w:r w:rsidRPr="00D10F2D">
        <w:rPr>
          <w:rFonts w:ascii="Lato" w:hAnsi="Lato" w:cs="Arial"/>
          <w:bCs/>
          <w:iCs/>
          <w:spacing w:val="4"/>
          <w:lang w:bidi="pl-PL"/>
        </w:rPr>
        <w:t xml:space="preserve">5 września 2018 r., sygn. akt II OSK 1737/18; z dnia 5 września 2017 r. sygn. II OSK 2892/15, z dnia 17 maja 2017 r., sygn. akt II OSK 203/17; z dnia 28 lutego 2014 r., sygn. akt II OSK 93/14, </w:t>
      </w:r>
      <w:proofErr w:type="spellStart"/>
      <w:r w:rsidRPr="00D10F2D">
        <w:rPr>
          <w:rFonts w:ascii="Lato" w:hAnsi="Lato" w:cs="Arial"/>
          <w:bCs/>
          <w:iCs/>
          <w:spacing w:val="4"/>
          <w:lang w:bidi="pl-PL"/>
        </w:rPr>
        <w:t>opubl</w:t>
      </w:r>
      <w:proofErr w:type="spellEnd"/>
      <w:r w:rsidRPr="00D10F2D">
        <w:rPr>
          <w:rFonts w:ascii="Lato" w:hAnsi="Lato" w:cs="Arial"/>
          <w:bCs/>
          <w:iCs/>
          <w:spacing w:val="4"/>
          <w:lang w:bidi="pl-PL"/>
        </w:rPr>
        <w:t>. Centralna Baza Orzeczeń Sądów Administracyjnych).</w:t>
      </w:r>
    </w:p>
    <w:p w14:paraId="0D9ECEB2" w14:textId="4B9F09C1" w:rsidR="00E056FE" w:rsidRDefault="0075365F"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t xml:space="preserve">Wariantowanie przebiegu inwestycji drogowej odbywa się na etapie postępowania </w:t>
      </w:r>
      <w:r w:rsidRPr="00D10F2D">
        <w:rPr>
          <w:rFonts w:ascii="Lato" w:eastAsia="Times New Roman" w:hAnsi="Lato" w:cs="Arial"/>
          <w:bCs/>
          <w:iCs/>
          <w:spacing w:val="4"/>
          <w:lang w:eastAsia="pl-PL" w:bidi="pl-PL"/>
        </w:rPr>
        <w:br/>
        <w:t>w sprawie wydania decyzji o środowiskowych uwarunkowaniach przedsięwzięcia i to właśnie w tym postępowaniu strony mogł</w:t>
      </w:r>
      <w:r w:rsidR="00A81EAA">
        <w:rPr>
          <w:rFonts w:ascii="Lato" w:eastAsia="Times New Roman" w:hAnsi="Lato" w:cs="Arial"/>
          <w:bCs/>
          <w:iCs/>
          <w:spacing w:val="4"/>
          <w:lang w:eastAsia="pl-PL" w:bidi="pl-PL"/>
        </w:rPr>
        <w:t>y</w:t>
      </w:r>
      <w:r w:rsidRPr="00D10F2D">
        <w:rPr>
          <w:rFonts w:ascii="Lato" w:eastAsia="Times New Roman" w:hAnsi="Lato" w:cs="Arial"/>
          <w:bCs/>
          <w:iCs/>
          <w:spacing w:val="4"/>
          <w:lang w:eastAsia="pl-PL" w:bidi="pl-PL"/>
        </w:rPr>
        <w:t xml:space="preserve"> wnosić uwagi, co do trasy projektowanej inwestycji. Postępowanie środowiskowe poprzedza postępowanie w sprawie zezwolenia na realizację inwestycji drogowej (por. wyrok Naczelnego Sądu Administracyjnego z dnia 11 października 2011 r., sygn. akt II OSK 1688/11, z dnia 1 lutego 2013 r., sygn. akt </w:t>
      </w:r>
      <w:r w:rsidRPr="00D10F2D">
        <w:rPr>
          <w:rFonts w:ascii="Lato" w:eastAsia="Times New Roman" w:hAnsi="Lato" w:cs="Arial"/>
          <w:bCs/>
          <w:iCs/>
          <w:spacing w:val="4"/>
          <w:lang w:eastAsia="pl-PL" w:bidi="pl-PL"/>
        </w:rPr>
        <w:br/>
        <w:t>II OSK 2520/12, wyrok Wojewódzkiego Sądu Administracyjnego w Warszawie z dnia 25 października 2013 r., 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1587/13, </w:t>
      </w:r>
      <w:proofErr w:type="spellStart"/>
      <w:r w:rsidRPr="00D10F2D">
        <w:rPr>
          <w:rFonts w:ascii="Lato" w:eastAsia="Times New Roman" w:hAnsi="Lato" w:cs="Arial"/>
          <w:bCs/>
          <w:iCs/>
          <w:spacing w:val="4"/>
          <w:lang w:eastAsia="pl-PL" w:bidi="pl-PL"/>
        </w:rPr>
        <w:t>opubl</w:t>
      </w:r>
      <w:proofErr w:type="spellEnd"/>
      <w:r w:rsidRPr="00D10F2D">
        <w:rPr>
          <w:rFonts w:ascii="Lato" w:eastAsia="Times New Roman" w:hAnsi="Lato" w:cs="Arial"/>
          <w:bCs/>
          <w:iCs/>
          <w:spacing w:val="4"/>
          <w:lang w:eastAsia="pl-PL" w:bidi="pl-PL"/>
        </w:rPr>
        <w:t xml:space="preserve">. Centralna Baza Orzeczeń Sądów Administracyjnych). </w:t>
      </w:r>
    </w:p>
    <w:p w14:paraId="1F942841" w14:textId="2FDB9FDF" w:rsidR="0075365F" w:rsidRPr="00D10F2D" w:rsidRDefault="0075365F"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t xml:space="preserve">To na etapie postępowania środowiskowego, zakończonego wydaniem </w:t>
      </w:r>
      <w:r w:rsidRPr="00D10F2D">
        <w:rPr>
          <w:rFonts w:ascii="Lato" w:eastAsia="Times New Roman" w:hAnsi="Lato" w:cs="Arial"/>
          <w:bCs/>
          <w:spacing w:val="4"/>
          <w:lang w:eastAsia="pl-PL" w:bidi="pl-PL"/>
        </w:rPr>
        <w:t xml:space="preserve">decyzji </w:t>
      </w:r>
      <w:r w:rsidR="00E056FE">
        <w:rPr>
          <w:rFonts w:ascii="Lato" w:eastAsia="Times New Roman" w:hAnsi="Lato" w:cs="Arial"/>
          <w:bCs/>
          <w:spacing w:val="4"/>
          <w:lang w:eastAsia="pl-PL" w:bidi="pl-PL"/>
        </w:rPr>
        <w:br/>
      </w:r>
      <w:r w:rsidRPr="00D10F2D">
        <w:rPr>
          <w:rFonts w:ascii="Lato" w:eastAsia="Times New Roman" w:hAnsi="Lato" w:cs="Arial"/>
          <w:bCs/>
          <w:spacing w:val="4"/>
          <w:lang w:eastAsia="pl-PL" w:bidi="pl-PL"/>
        </w:rPr>
        <w:t>o środowiskowych uwarunkowaniach</w:t>
      </w:r>
      <w:r w:rsidRPr="00D10F2D">
        <w:rPr>
          <w:rFonts w:ascii="Lato" w:eastAsia="Times New Roman" w:hAnsi="Lato" w:cs="Arial"/>
          <w:bCs/>
          <w:i/>
          <w:iCs/>
          <w:spacing w:val="4"/>
          <w:lang w:eastAsia="pl-PL" w:bidi="pl-PL"/>
        </w:rPr>
        <w:t xml:space="preserve"> </w:t>
      </w:r>
      <w:r w:rsidRPr="00D10F2D">
        <w:rPr>
          <w:rFonts w:ascii="Lato" w:eastAsia="Times New Roman" w:hAnsi="Lato" w:cs="Arial"/>
          <w:bCs/>
          <w:iCs/>
          <w:spacing w:val="4"/>
          <w:lang w:eastAsia="pl-PL" w:bidi="pl-PL"/>
        </w:rPr>
        <w:t>i</w:t>
      </w:r>
      <w:r w:rsidRPr="00D10F2D">
        <w:rPr>
          <w:rFonts w:ascii="Lato" w:eastAsia="Times New Roman" w:hAnsi="Lato" w:cs="Arial"/>
          <w:bCs/>
          <w:i/>
          <w:iCs/>
          <w:spacing w:val="4"/>
          <w:lang w:eastAsia="pl-PL" w:bidi="pl-PL"/>
        </w:rPr>
        <w:t xml:space="preserve"> </w:t>
      </w:r>
      <w:r w:rsidRPr="00D10F2D">
        <w:rPr>
          <w:rFonts w:ascii="Lato" w:eastAsia="Times New Roman" w:hAnsi="Lato" w:cs="Arial"/>
          <w:bCs/>
          <w:iCs/>
          <w:spacing w:val="4"/>
          <w:lang w:eastAsia="pl-PL" w:bidi="pl-PL"/>
        </w:rPr>
        <w:t>na etapie postępowania w sprawie zmiany tej decyzji nastąpiło przyjęcie wariantu lokalizacji przedmiotowej inwestycji</w:t>
      </w:r>
      <w:r w:rsidR="00BA246F" w:rsidRPr="00D10F2D">
        <w:rPr>
          <w:rFonts w:ascii="Lato" w:eastAsia="Times New Roman" w:hAnsi="Lato" w:cs="Arial"/>
          <w:bCs/>
          <w:iCs/>
          <w:spacing w:val="4"/>
          <w:lang w:eastAsia="pl-PL" w:bidi="pl-PL"/>
        </w:rPr>
        <w:t xml:space="preserve">, co zostało poparte stosownymi analizami. </w:t>
      </w:r>
      <w:r w:rsidRPr="00D10F2D">
        <w:rPr>
          <w:rFonts w:ascii="Lato" w:eastAsia="Times New Roman" w:hAnsi="Lato" w:cs="Arial"/>
          <w:bCs/>
          <w:iCs/>
          <w:spacing w:val="4"/>
          <w:lang w:eastAsia="pl-PL" w:bidi="pl-PL"/>
        </w:rPr>
        <w:t>To właśnie na etapie postępowania o środowiskowe uwarunko</w:t>
      </w:r>
      <w:r w:rsidRPr="00D10F2D">
        <w:rPr>
          <w:rFonts w:ascii="Lato" w:eastAsia="Times New Roman" w:hAnsi="Lato" w:cs="Arial"/>
          <w:bCs/>
          <w:iCs/>
          <w:spacing w:val="4"/>
          <w:lang w:eastAsia="pl-PL" w:bidi="pl-PL"/>
        </w:rPr>
        <w:softHyphen/>
        <w:t xml:space="preserve">wania realizacji przedsięwzięcia strony, w tym skarżąca, mogli wnosić żądania zmiany przebiegu analizowanej inwestycji i to właśnie w tym postępowaniu dochodzić swoich racji. Natomiast na etapie wydania decyzji o zezwoleniu na realizację inwestycji </w:t>
      </w:r>
      <w:r w:rsidRPr="00D10F2D">
        <w:rPr>
          <w:rFonts w:ascii="Lato" w:eastAsia="Times New Roman" w:hAnsi="Lato" w:cs="Arial"/>
          <w:bCs/>
          <w:iCs/>
          <w:spacing w:val="4"/>
          <w:lang w:eastAsia="pl-PL" w:bidi="pl-PL"/>
        </w:rPr>
        <w:lastRenderedPageBreak/>
        <w:t xml:space="preserve">drogowej, zarówno Wojewoda Małopolski, jak i </w:t>
      </w:r>
      <w:r w:rsidRPr="00D10F2D">
        <w:rPr>
          <w:rFonts w:ascii="Lato" w:eastAsia="Times New Roman" w:hAnsi="Lato" w:cs="Arial"/>
          <w:bCs/>
          <w:spacing w:val="4"/>
          <w:lang w:eastAsia="pl-PL" w:bidi="pl-PL"/>
        </w:rPr>
        <w:t>Minister</w:t>
      </w:r>
      <w:r w:rsidRPr="00D10F2D">
        <w:rPr>
          <w:rFonts w:ascii="Lato" w:eastAsia="Times New Roman" w:hAnsi="Lato" w:cs="Arial"/>
          <w:bCs/>
          <w:iCs/>
          <w:spacing w:val="4"/>
          <w:lang w:eastAsia="pl-PL" w:bidi="pl-PL"/>
        </w:rPr>
        <w:t xml:space="preserve"> nie posiadają kompetencji do badania alternatywnej trasy inwestycji (por. wyrok Naczelnego Sądu Administracyjnego z dnia1 lutego 2013 r., sygn. akt II OSK 2520/12, wyrok Wojewódzkiego Sądu Administracyjnego w Warszawie z dnia 25 października 2013 r., 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1587/13, </w:t>
      </w:r>
      <w:proofErr w:type="spellStart"/>
      <w:r w:rsidRPr="00D10F2D">
        <w:rPr>
          <w:rFonts w:ascii="Lato" w:eastAsia="Times New Roman" w:hAnsi="Lato" w:cs="Arial"/>
          <w:bCs/>
          <w:iCs/>
          <w:spacing w:val="4"/>
          <w:lang w:eastAsia="pl-PL" w:bidi="pl-PL"/>
        </w:rPr>
        <w:t>opubl</w:t>
      </w:r>
      <w:proofErr w:type="spellEnd"/>
      <w:r w:rsidRPr="00D10F2D">
        <w:rPr>
          <w:rFonts w:ascii="Lato" w:eastAsia="Times New Roman" w:hAnsi="Lato" w:cs="Arial"/>
          <w:bCs/>
          <w:iCs/>
          <w:spacing w:val="4"/>
          <w:lang w:eastAsia="pl-PL" w:bidi="pl-PL"/>
        </w:rPr>
        <w:t xml:space="preserve">. Centralna Baza Orzeczeń Sądów Administracyjnych). </w:t>
      </w:r>
    </w:p>
    <w:p w14:paraId="480482E5" w14:textId="7BEA269D" w:rsidR="0075365F" w:rsidRPr="00D10F2D" w:rsidRDefault="0075365F" w:rsidP="00D10F2D">
      <w:pPr>
        <w:spacing w:after="240" w:line="240" w:lineRule="exact"/>
        <w:jc w:val="both"/>
        <w:rPr>
          <w:rFonts w:ascii="Lato" w:hAnsi="Lato" w:cs="Arial"/>
          <w:bCs/>
          <w:iCs/>
          <w:spacing w:val="4"/>
          <w:lang w:bidi="pl-PL"/>
        </w:rPr>
      </w:pPr>
      <w:bookmarkStart w:id="15" w:name="_Hlk122598961"/>
      <w:r w:rsidRPr="00D10F2D">
        <w:rPr>
          <w:rFonts w:ascii="Lato" w:hAnsi="Lato" w:cs="Arial"/>
          <w:bCs/>
          <w:iCs/>
          <w:spacing w:val="4"/>
          <w:lang w:bidi="pl-PL"/>
        </w:rPr>
        <w:t xml:space="preserve">Jak wskazał Naczelny Sąd Administracyjny, badanie zasadności ingerencji w prawo własności i badanie zasadności określonego przebiegu inwestycji, ogranicza się do kontroli zgodności z przepisami wariantu przedstawionego przez wnioskodawcę bez prawa do dokonywania zmian w przedstawionej przez </w:t>
      </w:r>
      <w:r w:rsidRPr="00D10F2D">
        <w:rPr>
          <w:rFonts w:ascii="Lato" w:hAnsi="Lato" w:cs="Arial"/>
          <w:bCs/>
          <w:spacing w:val="4"/>
          <w:lang w:bidi="pl-PL"/>
        </w:rPr>
        <w:t xml:space="preserve">inwestora </w:t>
      </w:r>
      <w:r w:rsidRPr="00D10F2D">
        <w:rPr>
          <w:rFonts w:ascii="Lato" w:hAnsi="Lato" w:cs="Arial"/>
          <w:bCs/>
          <w:iCs/>
          <w:spacing w:val="4"/>
          <w:lang w:bidi="pl-PL"/>
        </w:rPr>
        <w:t>koncepcji przebiegu inwestycji</w:t>
      </w:r>
      <w:r w:rsidR="00BA246F" w:rsidRPr="00D10F2D">
        <w:rPr>
          <w:rFonts w:ascii="Lato" w:hAnsi="Lato" w:cs="Arial"/>
          <w:bCs/>
          <w:iCs/>
          <w:spacing w:val="4"/>
          <w:lang w:bidi="pl-PL"/>
        </w:rPr>
        <w:t>. Inwestor jest związany postanowieniami decyzji środowiskowej co do przebiegu inwestycji, co uzasadnia stwierdzenie, iż w tym zakresie ani inwestor, ani organy administracyjne nie mają dowolnoś</w:t>
      </w:r>
      <w:r w:rsidR="00712D44">
        <w:rPr>
          <w:rFonts w:ascii="Lato" w:hAnsi="Lato" w:cs="Arial"/>
          <w:bCs/>
          <w:iCs/>
          <w:spacing w:val="4"/>
          <w:lang w:bidi="pl-PL"/>
        </w:rPr>
        <w:t>ci</w:t>
      </w:r>
      <w:r w:rsidR="00BA246F" w:rsidRPr="00D10F2D">
        <w:rPr>
          <w:rFonts w:ascii="Lato" w:hAnsi="Lato" w:cs="Arial"/>
          <w:bCs/>
          <w:iCs/>
          <w:spacing w:val="4"/>
          <w:lang w:bidi="pl-PL"/>
        </w:rPr>
        <w:t xml:space="preserve">. Żaden z organów administracji właściwych do wydania decyzji o zezwoleniu na realizację inwestycji drogowej, na podstawie przepisów </w:t>
      </w:r>
      <w:r w:rsidR="00BA246F" w:rsidRPr="00D10F2D">
        <w:rPr>
          <w:rFonts w:ascii="Lato" w:hAnsi="Lato" w:cs="Arial"/>
          <w:bCs/>
          <w:i/>
          <w:iCs/>
          <w:spacing w:val="4"/>
          <w:lang w:bidi="pl-PL"/>
        </w:rPr>
        <w:t>specustawy drogowej</w:t>
      </w:r>
      <w:r w:rsidR="00BA246F" w:rsidRPr="00D10F2D">
        <w:rPr>
          <w:rFonts w:ascii="Lato" w:hAnsi="Lato" w:cs="Arial"/>
          <w:bCs/>
          <w:iCs/>
          <w:spacing w:val="4"/>
          <w:lang w:bidi="pl-PL"/>
        </w:rPr>
        <w:t xml:space="preserve">, nie miał uprawnienia do ingerowania w przebieg inwestycji zaproponowany przez inwestora a który to wcześniej został zatwierdzony </w:t>
      </w:r>
      <w:r w:rsidR="008D2424" w:rsidRPr="00D10F2D">
        <w:rPr>
          <w:rFonts w:ascii="Lato" w:hAnsi="Lato" w:cs="Arial"/>
          <w:bCs/>
          <w:iCs/>
          <w:spacing w:val="4"/>
          <w:lang w:bidi="pl-PL"/>
        </w:rPr>
        <w:br/>
      </w:r>
      <w:r w:rsidR="00BA246F" w:rsidRPr="00D10F2D">
        <w:rPr>
          <w:rFonts w:ascii="Lato" w:hAnsi="Lato" w:cs="Arial"/>
          <w:bCs/>
          <w:iCs/>
          <w:spacing w:val="4"/>
          <w:lang w:bidi="pl-PL"/>
        </w:rPr>
        <w:t xml:space="preserve">i zaakceptowany w decyzji określającej środowiskowe uwarunkowania realizacji inwestycji </w:t>
      </w:r>
      <w:r w:rsidRPr="00D10F2D">
        <w:rPr>
          <w:rFonts w:ascii="Lato" w:hAnsi="Lato" w:cs="Arial"/>
          <w:bCs/>
          <w:iCs/>
          <w:spacing w:val="4"/>
          <w:lang w:bidi="pl-PL"/>
        </w:rPr>
        <w:t xml:space="preserve">(por. wyrok z dnia 30 września 2021 r. sygn. akt II OSK 193/21, </w:t>
      </w:r>
      <w:proofErr w:type="spellStart"/>
      <w:r w:rsidRPr="00D10F2D">
        <w:rPr>
          <w:rFonts w:ascii="Lato" w:hAnsi="Lato" w:cs="Arial"/>
          <w:bCs/>
          <w:iCs/>
          <w:spacing w:val="4"/>
          <w:lang w:bidi="pl-PL"/>
        </w:rPr>
        <w:t>opubl</w:t>
      </w:r>
      <w:proofErr w:type="spellEnd"/>
      <w:r w:rsidRPr="00D10F2D">
        <w:rPr>
          <w:rFonts w:ascii="Lato" w:hAnsi="Lato" w:cs="Arial"/>
          <w:bCs/>
          <w:iCs/>
          <w:spacing w:val="4"/>
          <w:lang w:bidi="pl-PL"/>
        </w:rPr>
        <w:t>. Centralna Baza Orzeczeń Sądów Administracyjnych).</w:t>
      </w:r>
    </w:p>
    <w:p w14:paraId="17F742FF" w14:textId="5C371309" w:rsidR="00EC43F1" w:rsidRPr="00D10F2D" w:rsidRDefault="008D2424"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W orzecznictwie </w:t>
      </w:r>
      <w:proofErr w:type="spellStart"/>
      <w:r w:rsidRPr="00D10F2D">
        <w:rPr>
          <w:rFonts w:ascii="Lato" w:hAnsi="Lato" w:cs="Arial"/>
          <w:bCs/>
          <w:iCs/>
          <w:spacing w:val="4"/>
          <w:lang w:bidi="pl-PL"/>
        </w:rPr>
        <w:t>sądowoadministracyjnym</w:t>
      </w:r>
      <w:proofErr w:type="spellEnd"/>
      <w:r w:rsidRPr="00D10F2D">
        <w:rPr>
          <w:rFonts w:ascii="Lato" w:hAnsi="Lato" w:cs="Arial"/>
          <w:bCs/>
          <w:iCs/>
          <w:spacing w:val="4"/>
          <w:lang w:bidi="pl-PL"/>
        </w:rPr>
        <w:t xml:space="preserve"> wyrażono wprawdzie również pogląd przetoczony przez skarżącą w uzasadnieniu odwołania, jednakże pogląd ten może znaleźć swoje uzasadnienie w szczególnych sytuacjach, w których dochodzi do rażącego naruszenia zasady proporcjonalności w taki sposób, że interes publiczny nie może stanowić uzasadnienia dla rozmiaru ingerencji w prawo własności</w:t>
      </w:r>
      <w:r w:rsidR="0014120E" w:rsidRPr="00D10F2D">
        <w:rPr>
          <w:rFonts w:ascii="Lato" w:hAnsi="Lato" w:cs="Arial"/>
          <w:bCs/>
          <w:iCs/>
          <w:spacing w:val="4"/>
          <w:lang w:bidi="pl-PL"/>
        </w:rPr>
        <w:t xml:space="preserve"> </w:t>
      </w:r>
      <w:r w:rsidRPr="00D10F2D">
        <w:rPr>
          <w:rFonts w:ascii="Lato" w:hAnsi="Lato" w:cs="Arial"/>
          <w:bCs/>
          <w:iCs/>
          <w:spacing w:val="4"/>
          <w:lang w:bidi="pl-PL"/>
        </w:rPr>
        <w:t xml:space="preserve">(por. wyrok Naczelnego Sądu Administracyjnego z dnia 14 lutego 2019 r., sygn. akt II OSK 3382/18, </w:t>
      </w:r>
      <w:proofErr w:type="spellStart"/>
      <w:r w:rsidRPr="00D10F2D">
        <w:rPr>
          <w:rFonts w:ascii="Lato" w:hAnsi="Lato" w:cs="Arial"/>
          <w:bCs/>
          <w:iCs/>
          <w:spacing w:val="4"/>
          <w:lang w:bidi="pl-PL"/>
        </w:rPr>
        <w:t>opubl</w:t>
      </w:r>
      <w:proofErr w:type="spellEnd"/>
      <w:r w:rsidRPr="00D10F2D">
        <w:rPr>
          <w:rFonts w:ascii="Lato" w:hAnsi="Lato" w:cs="Arial"/>
          <w:bCs/>
          <w:iCs/>
          <w:spacing w:val="4"/>
          <w:lang w:bidi="pl-PL"/>
        </w:rPr>
        <w:t>. Centralna Baza Orzeczeń Sądów Administracyjnych). W niniejszej sprawie taka dysproporcja nie występuje. Jest przy tym rzeczą nie budzącą kontrowersji, że wydana w sprawie decyzja ingeruje w przysługujące skarżąc</w:t>
      </w:r>
      <w:r w:rsidR="0014120E" w:rsidRPr="00D10F2D">
        <w:rPr>
          <w:rFonts w:ascii="Lato" w:hAnsi="Lato" w:cs="Arial"/>
          <w:bCs/>
          <w:iCs/>
          <w:spacing w:val="4"/>
          <w:lang w:bidi="pl-PL"/>
        </w:rPr>
        <w:t>ej</w:t>
      </w:r>
      <w:r w:rsidRPr="00D10F2D">
        <w:rPr>
          <w:rFonts w:ascii="Lato" w:hAnsi="Lato" w:cs="Arial"/>
          <w:bCs/>
          <w:iCs/>
          <w:spacing w:val="4"/>
          <w:lang w:bidi="pl-PL"/>
        </w:rPr>
        <w:t xml:space="preserve"> prawo własności nieruchomości. Jest to jednak ingerencja w granicach dopuszczonych przez ustawodawcę, jako konieczna dla realizacji inwestycji drogowych, dla dobra publicznego.</w:t>
      </w:r>
    </w:p>
    <w:p w14:paraId="3BDB2474" w14:textId="002A73EC" w:rsidR="000F455D" w:rsidRPr="00D10F2D" w:rsidRDefault="00BA246F" w:rsidP="00D10F2D">
      <w:pPr>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Za niezasadny należy zarzut dotyczący naruszenia </w:t>
      </w:r>
      <w:r w:rsidR="000F455D" w:rsidRPr="00D10F2D">
        <w:rPr>
          <w:rFonts w:ascii="Lato" w:hAnsi="Lato" w:cs="Arial"/>
          <w:bCs/>
          <w:iCs/>
          <w:spacing w:val="4"/>
          <w:lang w:bidi="pl-PL"/>
        </w:rPr>
        <w:t xml:space="preserve">art. 4 Konstytucji RP, art. 54, </w:t>
      </w:r>
      <w:r w:rsidR="00A81EAA">
        <w:rPr>
          <w:rFonts w:ascii="Lato" w:hAnsi="Lato" w:cs="Arial"/>
          <w:bCs/>
          <w:iCs/>
          <w:spacing w:val="4"/>
          <w:lang w:bidi="pl-PL"/>
        </w:rPr>
        <w:t xml:space="preserve">art. </w:t>
      </w:r>
      <w:r w:rsidR="000F455D" w:rsidRPr="00D10F2D">
        <w:rPr>
          <w:rFonts w:ascii="Lato" w:hAnsi="Lato" w:cs="Arial"/>
          <w:bCs/>
          <w:iCs/>
          <w:spacing w:val="4"/>
          <w:lang w:bidi="pl-PL"/>
        </w:rPr>
        <w:t xml:space="preserve">61 </w:t>
      </w:r>
      <w:r w:rsidR="00A81EAA">
        <w:rPr>
          <w:rFonts w:ascii="Lato" w:hAnsi="Lato" w:cs="Arial"/>
          <w:bCs/>
          <w:iCs/>
          <w:spacing w:val="4"/>
          <w:lang w:bidi="pl-PL"/>
        </w:rPr>
        <w:br/>
      </w:r>
      <w:r w:rsidR="000F455D" w:rsidRPr="00D10F2D">
        <w:rPr>
          <w:rFonts w:ascii="Lato" w:hAnsi="Lato" w:cs="Arial"/>
          <w:bCs/>
          <w:iCs/>
          <w:spacing w:val="4"/>
          <w:lang w:bidi="pl-PL"/>
        </w:rPr>
        <w:t xml:space="preserve">i </w:t>
      </w:r>
      <w:r w:rsidR="00A81EAA">
        <w:rPr>
          <w:rFonts w:ascii="Lato" w:hAnsi="Lato" w:cs="Arial"/>
          <w:bCs/>
          <w:iCs/>
          <w:spacing w:val="4"/>
          <w:lang w:bidi="pl-PL"/>
        </w:rPr>
        <w:t xml:space="preserve">art. </w:t>
      </w:r>
      <w:r w:rsidR="000F455D" w:rsidRPr="00D10F2D">
        <w:rPr>
          <w:rFonts w:ascii="Lato" w:hAnsi="Lato" w:cs="Arial"/>
          <w:bCs/>
          <w:iCs/>
          <w:spacing w:val="4"/>
          <w:lang w:bidi="pl-PL"/>
        </w:rPr>
        <w:t xml:space="preserve">74 Konstytucji RP w zw. z art. </w:t>
      </w:r>
      <w:r w:rsidR="001C49AD">
        <w:rPr>
          <w:rFonts w:ascii="Lato" w:hAnsi="Lato" w:cs="Arial"/>
          <w:bCs/>
          <w:iCs/>
          <w:spacing w:val="4"/>
          <w:lang w:bidi="pl-PL"/>
        </w:rPr>
        <w:t>„</w:t>
      </w:r>
      <w:r w:rsidR="000F455D" w:rsidRPr="00D10F2D">
        <w:rPr>
          <w:rFonts w:ascii="Lato" w:hAnsi="Lato" w:cs="Arial"/>
          <w:bCs/>
          <w:iCs/>
          <w:spacing w:val="4"/>
          <w:lang w:bidi="pl-PL"/>
        </w:rPr>
        <w:t>8 ust. 1</w:t>
      </w:r>
      <w:r w:rsidR="001C49AD">
        <w:rPr>
          <w:rFonts w:ascii="Lato" w:hAnsi="Lato" w:cs="Arial"/>
          <w:bCs/>
          <w:iCs/>
          <w:spacing w:val="4"/>
          <w:lang w:bidi="pl-PL"/>
        </w:rPr>
        <w:t>”</w:t>
      </w:r>
      <w:r w:rsidR="000F455D" w:rsidRPr="00D10F2D">
        <w:rPr>
          <w:rFonts w:ascii="Lato" w:hAnsi="Lato" w:cs="Arial"/>
          <w:bCs/>
          <w:iCs/>
          <w:spacing w:val="4"/>
          <w:lang w:bidi="pl-PL"/>
        </w:rPr>
        <w:t xml:space="preserve"> </w:t>
      </w:r>
      <w:r w:rsidR="000F455D" w:rsidRPr="00D10F2D">
        <w:rPr>
          <w:rFonts w:ascii="Lato" w:hAnsi="Lato" w:cs="Arial"/>
          <w:bCs/>
          <w:i/>
          <w:spacing w:val="4"/>
          <w:lang w:bidi="pl-PL"/>
        </w:rPr>
        <w:t>kpa</w:t>
      </w:r>
      <w:r w:rsidR="000F455D" w:rsidRPr="00D10F2D">
        <w:rPr>
          <w:rFonts w:ascii="Lato" w:hAnsi="Lato" w:cs="Arial"/>
          <w:bCs/>
          <w:iCs/>
          <w:spacing w:val="4"/>
          <w:lang w:bidi="pl-PL"/>
        </w:rPr>
        <w:t xml:space="preserve">, art. 9 </w:t>
      </w:r>
      <w:r w:rsidR="000F455D" w:rsidRPr="00D10F2D">
        <w:rPr>
          <w:rFonts w:ascii="Lato" w:hAnsi="Lato" w:cs="Arial"/>
          <w:bCs/>
          <w:i/>
          <w:spacing w:val="4"/>
          <w:lang w:bidi="pl-PL"/>
        </w:rPr>
        <w:t>kpa</w:t>
      </w:r>
      <w:r w:rsidR="000F455D" w:rsidRPr="00D10F2D">
        <w:rPr>
          <w:rFonts w:ascii="Lato" w:hAnsi="Lato" w:cs="Arial"/>
          <w:bCs/>
          <w:iCs/>
          <w:spacing w:val="4"/>
          <w:lang w:bidi="pl-PL"/>
        </w:rPr>
        <w:t xml:space="preserve"> i art. 10 </w:t>
      </w:r>
      <w:r w:rsidR="000F455D" w:rsidRPr="00D10F2D">
        <w:rPr>
          <w:rFonts w:ascii="Lato" w:hAnsi="Lato" w:cs="Arial"/>
          <w:bCs/>
          <w:i/>
          <w:spacing w:val="4"/>
          <w:lang w:bidi="pl-PL"/>
        </w:rPr>
        <w:t>kpa</w:t>
      </w:r>
      <w:r w:rsidR="000F455D" w:rsidRPr="00D10F2D">
        <w:rPr>
          <w:rFonts w:ascii="Lato" w:hAnsi="Lato" w:cs="Arial"/>
          <w:bCs/>
          <w:iCs/>
          <w:spacing w:val="4"/>
          <w:lang w:bidi="pl-PL"/>
        </w:rPr>
        <w:t xml:space="preserve">, przez zaniechanie ich zastosowania, zwłaszcza zaniechanie przeprowadzenia konsultacji społecznych związanych z inwestycją. </w:t>
      </w:r>
    </w:p>
    <w:p w14:paraId="07BCE7FF" w14:textId="6E98A629" w:rsidR="009120FF" w:rsidRPr="00D10F2D" w:rsidRDefault="009120FF" w:rsidP="00D10F2D">
      <w:pPr>
        <w:spacing w:after="240" w:line="240" w:lineRule="exact"/>
        <w:jc w:val="both"/>
        <w:rPr>
          <w:rFonts w:ascii="Lato" w:hAnsi="Lato" w:cs="Arial"/>
          <w:bCs/>
          <w:iCs/>
          <w:spacing w:val="4"/>
          <w:lang w:bidi="pl-PL"/>
        </w:rPr>
      </w:pPr>
      <w:r w:rsidRPr="00D10F2D">
        <w:rPr>
          <w:rFonts w:ascii="Lato" w:hAnsi="Lato" w:cs="Arial"/>
          <w:bCs/>
          <w:iCs/>
          <w:spacing w:val="4"/>
          <w:lang w:bidi="pl-PL"/>
        </w:rPr>
        <w:t>Należy zauważyć, iż przepisów</w:t>
      </w:r>
      <w:r w:rsidRPr="00D10F2D">
        <w:rPr>
          <w:rFonts w:ascii="Lato" w:hAnsi="Lato" w:cs="Arial"/>
          <w:bCs/>
          <w:i/>
          <w:iCs/>
          <w:spacing w:val="4"/>
          <w:lang w:bidi="pl-PL"/>
        </w:rPr>
        <w:t xml:space="preserve"> </w:t>
      </w:r>
      <w:r w:rsidRPr="00D10F2D">
        <w:rPr>
          <w:rFonts w:ascii="Lato" w:hAnsi="Lato" w:cs="Arial"/>
          <w:bCs/>
          <w:iCs/>
          <w:spacing w:val="4"/>
          <w:lang w:bidi="pl-PL"/>
        </w:rPr>
        <w:t xml:space="preserve">Konstytucji RP nie stosuje się bezpośrednio, wówczas gdy dana sprawa znajduje uregulowanie w ustawie zwykłej (vide: wyrok Naczelnego Sądu Administracyjnego z dnia 8 grudnia 2008 r., sygn. akt I OSK 1924/07, </w:t>
      </w:r>
      <w:proofErr w:type="spellStart"/>
      <w:r w:rsidRPr="00D10F2D">
        <w:rPr>
          <w:rFonts w:ascii="Lato" w:hAnsi="Lato" w:cs="Arial"/>
          <w:bCs/>
          <w:iCs/>
          <w:spacing w:val="4"/>
          <w:lang w:bidi="pl-PL"/>
        </w:rPr>
        <w:t>opubl</w:t>
      </w:r>
      <w:proofErr w:type="spellEnd"/>
      <w:r w:rsidRPr="00D10F2D">
        <w:rPr>
          <w:rFonts w:ascii="Lato" w:hAnsi="Lato" w:cs="Arial"/>
          <w:bCs/>
          <w:iCs/>
          <w:spacing w:val="4"/>
          <w:lang w:bidi="pl-PL"/>
        </w:rPr>
        <w:t xml:space="preserve">. Centralna Baza Orzeczeń Sądów Administracyjnych). Taka zaś sytuacja ma miejsce w niniejszej sprawie, gdyż kwestie zasad udzielenia zezwolenia na realizację inwestycji drogowej podlegają reżimowi </w:t>
      </w:r>
      <w:r w:rsidRPr="00D10F2D">
        <w:rPr>
          <w:rFonts w:ascii="Lato" w:hAnsi="Lato" w:cs="Arial"/>
          <w:bCs/>
          <w:i/>
          <w:iCs/>
          <w:spacing w:val="4"/>
          <w:lang w:bidi="pl-PL"/>
        </w:rPr>
        <w:t xml:space="preserve">specustawy drogowej. </w:t>
      </w:r>
      <w:r w:rsidRPr="00D10F2D">
        <w:rPr>
          <w:rFonts w:ascii="Lato" w:hAnsi="Lato" w:cs="Arial"/>
          <w:bCs/>
          <w:iCs/>
          <w:spacing w:val="4"/>
          <w:lang w:bidi="pl-PL"/>
        </w:rPr>
        <w:t>Brak jest przekonujących podstaw, aby Wojewodzie Małopolskiemu zarzucić naruszenie zasad konstytucyjnych, skoro wydając zaskarżoną decyzję organ kierował się treścią przepisów prawa materialnego (</w:t>
      </w:r>
      <w:r w:rsidRPr="00D10F2D">
        <w:rPr>
          <w:rFonts w:ascii="Lato" w:hAnsi="Lato" w:cs="Arial"/>
          <w:bCs/>
          <w:i/>
          <w:iCs/>
          <w:spacing w:val="4"/>
          <w:lang w:bidi="pl-PL"/>
        </w:rPr>
        <w:t>specustawy drogowej</w:t>
      </w:r>
      <w:r w:rsidRPr="00D10F2D">
        <w:rPr>
          <w:rFonts w:ascii="Lato" w:hAnsi="Lato" w:cs="Arial"/>
          <w:bCs/>
          <w:iCs/>
          <w:spacing w:val="4"/>
          <w:lang w:bidi="pl-PL"/>
        </w:rPr>
        <w:t xml:space="preserve">), mających w sprawie zastosowanie. Skoro nie stanowi naruszenia praw obywateli uchwalenie przepisów zawierających takie wyjątkowe, surowe regulacje, to nie można twierdzić, że stosowanie ich przez organy administracji zgodnie z ich brzmieniem prowadzi do naruszenia prawa. Inaczej mówiąc, w odniesieniu do przepisów </w:t>
      </w:r>
      <w:r w:rsidRPr="00D10F2D">
        <w:rPr>
          <w:rFonts w:ascii="Lato" w:hAnsi="Lato" w:cs="Arial"/>
          <w:bCs/>
          <w:i/>
          <w:iCs/>
          <w:spacing w:val="4"/>
          <w:lang w:bidi="pl-PL"/>
        </w:rPr>
        <w:t>specustawy drogowej</w:t>
      </w:r>
      <w:r w:rsidRPr="00D10F2D">
        <w:rPr>
          <w:rFonts w:ascii="Lato" w:hAnsi="Lato" w:cs="Arial"/>
          <w:bCs/>
          <w:iCs/>
          <w:spacing w:val="4"/>
          <w:lang w:bidi="pl-PL"/>
        </w:rPr>
        <w:t xml:space="preserve"> stosuje się rzymską </w:t>
      </w:r>
      <w:proofErr w:type="spellStart"/>
      <w:r w:rsidRPr="00D10F2D">
        <w:rPr>
          <w:rFonts w:ascii="Lato" w:hAnsi="Lato" w:cs="Arial"/>
          <w:bCs/>
          <w:iCs/>
          <w:spacing w:val="4"/>
          <w:lang w:bidi="pl-PL"/>
        </w:rPr>
        <w:t>paremię</w:t>
      </w:r>
      <w:proofErr w:type="spellEnd"/>
      <w:r w:rsidRPr="00D10F2D">
        <w:rPr>
          <w:rFonts w:ascii="Lato" w:hAnsi="Lato" w:cs="Arial"/>
          <w:bCs/>
          <w:iCs/>
          <w:spacing w:val="4"/>
          <w:lang w:bidi="pl-PL"/>
        </w:rPr>
        <w:t xml:space="preserve"> </w:t>
      </w:r>
      <w:proofErr w:type="spellStart"/>
      <w:r w:rsidRPr="00D10F2D">
        <w:rPr>
          <w:rFonts w:ascii="Lato" w:hAnsi="Lato" w:cs="Arial"/>
          <w:bCs/>
          <w:spacing w:val="4"/>
          <w:lang w:bidi="pl-PL"/>
        </w:rPr>
        <w:t>dura</w:t>
      </w:r>
      <w:proofErr w:type="spellEnd"/>
      <w:r w:rsidRPr="00D10F2D">
        <w:rPr>
          <w:rFonts w:ascii="Lato" w:hAnsi="Lato" w:cs="Arial"/>
          <w:bCs/>
          <w:spacing w:val="4"/>
          <w:lang w:bidi="pl-PL"/>
        </w:rPr>
        <w:t xml:space="preserve"> lex, </w:t>
      </w:r>
      <w:proofErr w:type="spellStart"/>
      <w:r w:rsidRPr="00D10F2D">
        <w:rPr>
          <w:rFonts w:ascii="Lato" w:hAnsi="Lato" w:cs="Arial"/>
          <w:bCs/>
          <w:spacing w:val="4"/>
          <w:lang w:bidi="pl-PL"/>
        </w:rPr>
        <w:t>sed</w:t>
      </w:r>
      <w:proofErr w:type="spellEnd"/>
      <w:r w:rsidRPr="00D10F2D">
        <w:rPr>
          <w:rFonts w:ascii="Lato" w:hAnsi="Lato" w:cs="Arial"/>
          <w:bCs/>
          <w:spacing w:val="4"/>
          <w:lang w:bidi="pl-PL"/>
        </w:rPr>
        <w:t xml:space="preserve"> lex</w:t>
      </w:r>
      <w:r w:rsidRPr="00D10F2D">
        <w:rPr>
          <w:rFonts w:ascii="Lato" w:hAnsi="Lato" w:cs="Arial"/>
          <w:bCs/>
          <w:iCs/>
          <w:spacing w:val="4"/>
          <w:lang w:bidi="pl-PL"/>
        </w:rPr>
        <w:t xml:space="preserve"> („surowe prawo, ale jednak prawo”).</w:t>
      </w:r>
    </w:p>
    <w:p w14:paraId="60051FBC" w14:textId="73C983AE" w:rsidR="00007A81" w:rsidRPr="00D10F2D" w:rsidRDefault="00FD7722" w:rsidP="00D10F2D">
      <w:pPr>
        <w:autoSpaceDE w:val="0"/>
        <w:autoSpaceDN w:val="0"/>
        <w:adjustRightInd w:val="0"/>
        <w:spacing w:after="240" w:line="240" w:lineRule="exact"/>
        <w:jc w:val="both"/>
        <w:rPr>
          <w:rFonts w:ascii="Lato" w:hAnsi="Lato" w:cs="Arial"/>
          <w:bCs/>
          <w:iCs/>
          <w:color w:val="000000"/>
          <w:spacing w:val="4"/>
          <w:u w:color="000000"/>
          <w:bdr w:val="nil"/>
          <w:lang w:bidi="pl-PL"/>
        </w:rPr>
      </w:pPr>
      <w:r w:rsidRPr="00D10F2D">
        <w:rPr>
          <w:rFonts w:ascii="Lato" w:hAnsi="Lato" w:cs="Arial"/>
          <w:bCs/>
          <w:iCs/>
          <w:color w:val="000000"/>
          <w:spacing w:val="4"/>
          <w:u w:color="000000"/>
          <w:bdr w:val="nil"/>
        </w:rPr>
        <w:t>P</w:t>
      </w:r>
      <w:r w:rsidR="00592BFB" w:rsidRPr="00D10F2D">
        <w:rPr>
          <w:rFonts w:ascii="Lato" w:hAnsi="Lato" w:cs="Arial"/>
          <w:bCs/>
          <w:iCs/>
          <w:color w:val="000000"/>
          <w:spacing w:val="4"/>
          <w:u w:color="000000"/>
          <w:bdr w:val="nil"/>
        </w:rPr>
        <w:t xml:space="preserve">rzepisy </w:t>
      </w:r>
      <w:r w:rsidR="00592BFB" w:rsidRPr="00D10F2D">
        <w:rPr>
          <w:rFonts w:ascii="Lato" w:hAnsi="Lato" w:cs="Arial"/>
          <w:bCs/>
          <w:i/>
          <w:iCs/>
          <w:color w:val="000000"/>
          <w:spacing w:val="4"/>
          <w:u w:color="000000"/>
          <w:bdr w:val="nil"/>
        </w:rPr>
        <w:t xml:space="preserve">specustawy drogowej </w:t>
      </w:r>
      <w:r w:rsidR="00592BFB" w:rsidRPr="00D10F2D">
        <w:rPr>
          <w:rFonts w:ascii="Lato" w:hAnsi="Lato" w:cs="Arial"/>
          <w:bCs/>
          <w:iCs/>
          <w:color w:val="000000"/>
          <w:spacing w:val="4"/>
          <w:u w:color="000000"/>
          <w:bdr w:val="nil"/>
        </w:rPr>
        <w:t xml:space="preserve">nie zobowiązują </w:t>
      </w:r>
      <w:r w:rsidR="00592BFB" w:rsidRPr="00D10F2D">
        <w:rPr>
          <w:rFonts w:ascii="Lato" w:hAnsi="Lato" w:cs="Arial"/>
          <w:bCs/>
          <w:color w:val="000000"/>
          <w:spacing w:val="4"/>
          <w:u w:color="000000"/>
          <w:bdr w:val="nil"/>
        </w:rPr>
        <w:t>inwestora</w:t>
      </w:r>
      <w:r w:rsidR="00592BFB" w:rsidRPr="00D10F2D">
        <w:rPr>
          <w:rFonts w:ascii="Lato" w:hAnsi="Lato" w:cs="Arial"/>
          <w:bCs/>
          <w:iCs/>
          <w:color w:val="000000"/>
          <w:spacing w:val="4"/>
          <w:u w:color="000000"/>
          <w:bdr w:val="nil"/>
        </w:rPr>
        <w:t xml:space="preserve"> do poprzedzenia wystąpienia </w:t>
      </w:r>
      <w:r w:rsidRPr="00D10F2D">
        <w:rPr>
          <w:rFonts w:ascii="Lato" w:hAnsi="Lato" w:cs="Arial"/>
          <w:bCs/>
          <w:iCs/>
          <w:color w:val="000000"/>
          <w:spacing w:val="4"/>
          <w:u w:color="000000"/>
          <w:bdr w:val="nil"/>
        </w:rPr>
        <w:br/>
      </w:r>
      <w:r w:rsidR="00592BFB" w:rsidRPr="00D10F2D">
        <w:rPr>
          <w:rFonts w:ascii="Lato" w:hAnsi="Lato" w:cs="Arial"/>
          <w:bCs/>
          <w:iCs/>
          <w:color w:val="000000"/>
          <w:spacing w:val="4"/>
          <w:u w:color="000000"/>
          <w:bdr w:val="nil"/>
        </w:rPr>
        <w:t xml:space="preserve">z wnioskiem o wydanie decyzji o zezwoleniu na realizację inwestycji drogowej, </w:t>
      </w:r>
      <w:r w:rsidR="00592BFB" w:rsidRPr="00D10F2D">
        <w:rPr>
          <w:rFonts w:ascii="Lato" w:hAnsi="Lato" w:cs="Arial"/>
          <w:bCs/>
          <w:iCs/>
          <w:color w:val="000000"/>
          <w:spacing w:val="4"/>
          <w:u w:color="000000"/>
          <w:bdr w:val="nil"/>
        </w:rPr>
        <w:lastRenderedPageBreak/>
        <w:t xml:space="preserve">przeprowadzeniem uzgodnień, czy też konsultacji, które miałyby na celu ustalenie przebiegu projektowanej inwestycji z właścicielami nieruchomości objętych inwestycją. Oznacza to, że strona nie może skutecznie domagać się od organu administracji publicznej przeprowadzenia takich konsultacji, jak i zarzucać wadliwości decyzji </w:t>
      </w:r>
      <w:r w:rsidRPr="00D10F2D">
        <w:rPr>
          <w:rFonts w:ascii="Lato" w:hAnsi="Lato" w:cs="Arial"/>
          <w:bCs/>
          <w:iCs/>
          <w:color w:val="000000"/>
          <w:spacing w:val="4"/>
          <w:u w:color="000000"/>
          <w:bdr w:val="nil"/>
        </w:rPr>
        <w:br/>
      </w:r>
      <w:r w:rsidR="00592BFB" w:rsidRPr="00D10F2D">
        <w:rPr>
          <w:rFonts w:ascii="Lato" w:hAnsi="Lato" w:cs="Arial"/>
          <w:bCs/>
          <w:iCs/>
          <w:color w:val="000000"/>
          <w:spacing w:val="4"/>
          <w:u w:color="000000"/>
          <w:bdr w:val="nil"/>
        </w:rPr>
        <w:t>o zezwoleniu na realizację inwestycji drogowej, z powodu braku ich przeprowadzenia (vide: wyroki Naczelnego Sądu Administracyjnego: z dnia 21 września 2012 r., sygn. akt II OSK 1614/12, oraz wyrok z dnia 17 grudnia 2015 r., sygn. akt II OSK 2501/15; a także wyrok Wojewódzkiego Sądu Administracyjnego w Warszawie z dnia 20 marca 2012 r., sygn. akt VII SA/</w:t>
      </w:r>
      <w:proofErr w:type="spellStart"/>
      <w:r w:rsidR="00592BFB" w:rsidRPr="00D10F2D">
        <w:rPr>
          <w:rFonts w:ascii="Lato" w:hAnsi="Lato" w:cs="Arial"/>
          <w:bCs/>
          <w:iCs/>
          <w:color w:val="000000"/>
          <w:spacing w:val="4"/>
          <w:u w:color="000000"/>
          <w:bdr w:val="nil"/>
        </w:rPr>
        <w:t>Wa</w:t>
      </w:r>
      <w:proofErr w:type="spellEnd"/>
      <w:r w:rsidR="00592BFB" w:rsidRPr="00D10F2D">
        <w:rPr>
          <w:rFonts w:ascii="Lato" w:hAnsi="Lato" w:cs="Arial"/>
          <w:bCs/>
          <w:iCs/>
          <w:color w:val="000000"/>
          <w:spacing w:val="4"/>
          <w:u w:color="000000"/>
          <w:bdr w:val="nil"/>
        </w:rPr>
        <w:t xml:space="preserve"> 2632/11).</w:t>
      </w:r>
      <w:r w:rsidR="00007A81" w:rsidRPr="00D10F2D">
        <w:rPr>
          <w:rFonts w:ascii="Lato" w:eastAsia="Times New Roman" w:hAnsi="Lato" w:cs="Times New Roman"/>
          <w:bCs/>
          <w:iCs/>
          <w:spacing w:val="4"/>
          <w:lang w:eastAsia="zh-CN" w:bidi="pl-PL"/>
        </w:rPr>
        <w:t xml:space="preserve"> </w:t>
      </w:r>
      <w:r w:rsidR="00007A81" w:rsidRPr="00D10F2D">
        <w:rPr>
          <w:rFonts w:ascii="Lato" w:hAnsi="Lato" w:cs="Arial"/>
          <w:bCs/>
          <w:iCs/>
          <w:color w:val="000000"/>
          <w:spacing w:val="4"/>
          <w:u w:color="000000"/>
          <w:bdr w:val="nil"/>
          <w:lang w:bidi="pl-PL"/>
        </w:rPr>
        <w:t xml:space="preserve">Konsultacje społeczne nie stanowią zatem elementu procedury administracyjnej w sprawie wydania decyzji o zezwoleniu na realizację inwestycji drogowej. </w:t>
      </w:r>
    </w:p>
    <w:p w14:paraId="64024386" w14:textId="7C16C93A" w:rsidR="00007A81" w:rsidRPr="00D10F2D" w:rsidRDefault="00007A81" w:rsidP="00D10F2D">
      <w:pPr>
        <w:autoSpaceDE w:val="0"/>
        <w:autoSpaceDN w:val="0"/>
        <w:adjustRightInd w:val="0"/>
        <w:spacing w:after="240" w:line="240" w:lineRule="exact"/>
        <w:jc w:val="both"/>
        <w:rPr>
          <w:rFonts w:ascii="Lato" w:hAnsi="Lato" w:cs="Arial"/>
          <w:bCs/>
          <w:iCs/>
          <w:color w:val="000000"/>
          <w:spacing w:val="4"/>
          <w:u w:color="000000"/>
          <w:bdr w:val="nil"/>
          <w:lang w:bidi="pl-PL"/>
        </w:rPr>
      </w:pPr>
      <w:r w:rsidRPr="00D10F2D">
        <w:rPr>
          <w:rFonts w:ascii="Lato" w:hAnsi="Lato" w:cs="Arial"/>
          <w:bCs/>
          <w:iCs/>
          <w:color w:val="000000"/>
          <w:spacing w:val="4"/>
          <w:u w:color="000000"/>
          <w:bdr w:val="nil"/>
        </w:rPr>
        <w:t xml:space="preserve">Natomiast z akt sprawy wynika, iż strony postępowania, w tym skarżąca, miały zapewnioną przez organ I instancji, zgodnie z przepisami </w:t>
      </w:r>
      <w:r w:rsidRPr="00D10F2D">
        <w:rPr>
          <w:rFonts w:ascii="Lato" w:hAnsi="Lato" w:cs="Arial"/>
          <w:bCs/>
          <w:i/>
          <w:iCs/>
          <w:color w:val="000000"/>
          <w:spacing w:val="4"/>
          <w:u w:color="000000"/>
          <w:bdr w:val="nil"/>
        </w:rPr>
        <w:t>specustawy drogowej</w:t>
      </w:r>
      <w:r w:rsidRPr="00D10F2D">
        <w:rPr>
          <w:rFonts w:ascii="Lato" w:hAnsi="Lato" w:cs="Arial"/>
          <w:bCs/>
          <w:iCs/>
          <w:color w:val="000000"/>
          <w:spacing w:val="4"/>
          <w:u w:color="000000"/>
          <w:bdr w:val="nil"/>
        </w:rPr>
        <w:t xml:space="preserve">, możliwość czynnego udziału w postępowaniu zakończonym wydaniem </w:t>
      </w:r>
      <w:r w:rsidRPr="00D10F2D">
        <w:rPr>
          <w:rFonts w:ascii="Lato" w:hAnsi="Lato" w:cs="Arial"/>
          <w:bCs/>
          <w:color w:val="000000"/>
          <w:spacing w:val="4"/>
          <w:u w:color="000000"/>
          <w:bdr w:val="nil"/>
        </w:rPr>
        <w:t>decyzji Wojewody Małopolskiego</w:t>
      </w:r>
      <w:r w:rsidRPr="00D10F2D">
        <w:rPr>
          <w:rFonts w:ascii="Lato" w:hAnsi="Lato" w:cs="Arial"/>
          <w:bCs/>
          <w:i/>
          <w:iCs/>
          <w:color w:val="000000"/>
          <w:spacing w:val="4"/>
          <w:u w:color="000000"/>
          <w:bdr w:val="nil"/>
        </w:rPr>
        <w:t>.</w:t>
      </w:r>
      <w:r w:rsidRPr="00D10F2D">
        <w:rPr>
          <w:rFonts w:ascii="Lato" w:hAnsi="Lato" w:cs="Arial"/>
          <w:bCs/>
          <w:iCs/>
          <w:color w:val="000000"/>
          <w:spacing w:val="4"/>
          <w:u w:color="000000"/>
          <w:bdr w:val="nil"/>
        </w:rPr>
        <w:t xml:space="preserve"> Zatem </w:t>
      </w:r>
      <w:r w:rsidRPr="00D10F2D">
        <w:rPr>
          <w:rFonts w:ascii="Lato" w:hAnsi="Lato" w:cs="Arial"/>
          <w:bCs/>
          <w:iCs/>
          <w:color w:val="000000"/>
          <w:spacing w:val="4"/>
          <w:u w:color="000000"/>
          <w:bdr w:val="nil"/>
          <w:lang w:bidi="pl-PL"/>
        </w:rPr>
        <w:t>sposób przeprowadzenia</w:t>
      </w:r>
      <w:r w:rsidR="00717013" w:rsidRPr="00D10F2D">
        <w:rPr>
          <w:rFonts w:ascii="Lato" w:hAnsi="Lato" w:cs="Arial"/>
          <w:bCs/>
          <w:iCs/>
          <w:color w:val="000000"/>
          <w:spacing w:val="4"/>
          <w:u w:color="000000"/>
          <w:bdr w:val="nil"/>
          <w:lang w:bidi="pl-PL"/>
        </w:rPr>
        <w:t xml:space="preserve"> </w:t>
      </w:r>
      <w:r w:rsidRPr="00D10F2D">
        <w:rPr>
          <w:rFonts w:ascii="Lato" w:hAnsi="Lato" w:cs="Arial"/>
          <w:bCs/>
          <w:iCs/>
          <w:color w:val="000000"/>
          <w:spacing w:val="4"/>
          <w:u w:color="000000"/>
          <w:bdr w:val="nil"/>
          <w:lang w:bidi="pl-PL"/>
        </w:rPr>
        <w:t xml:space="preserve">postępowania przez Wojewodę Małopolskiego nie potwierdza zasadności zarzutu naruszenia art. 8 </w:t>
      </w:r>
      <w:r w:rsidR="001C49AD" w:rsidRPr="001C49AD">
        <w:rPr>
          <w:rFonts w:ascii="Lato" w:hAnsi="Lato" w:cs="Arial"/>
          <w:bCs/>
          <w:iCs/>
          <w:color w:val="000000"/>
          <w:spacing w:val="4"/>
          <w:u w:color="000000"/>
          <w:bdr w:val="nil"/>
          <w:lang w:bidi="pl-PL"/>
        </w:rPr>
        <w:t>§ 1</w:t>
      </w:r>
      <w:r w:rsidR="001C49AD">
        <w:rPr>
          <w:rFonts w:ascii="Lato" w:hAnsi="Lato" w:cs="Arial"/>
          <w:bCs/>
          <w:iCs/>
          <w:color w:val="000000"/>
          <w:spacing w:val="4"/>
          <w:u w:color="000000"/>
          <w:bdr w:val="nil"/>
          <w:lang w:bidi="pl-PL"/>
        </w:rPr>
        <w:t xml:space="preserve"> </w:t>
      </w:r>
      <w:r w:rsidRPr="00D10F2D">
        <w:rPr>
          <w:rFonts w:ascii="Lato" w:hAnsi="Lato" w:cs="Arial"/>
          <w:bCs/>
          <w:i/>
          <w:iCs/>
          <w:color w:val="000000"/>
          <w:spacing w:val="4"/>
          <w:u w:color="000000"/>
          <w:bdr w:val="nil"/>
          <w:lang w:bidi="pl-PL"/>
        </w:rPr>
        <w:t>kpa</w:t>
      </w:r>
      <w:r w:rsidRPr="00D10F2D">
        <w:rPr>
          <w:rFonts w:ascii="Lato" w:hAnsi="Lato" w:cs="Arial"/>
          <w:bCs/>
          <w:iCs/>
          <w:color w:val="000000"/>
          <w:spacing w:val="4"/>
          <w:u w:color="000000"/>
          <w:bdr w:val="nil"/>
          <w:lang w:bidi="pl-PL"/>
        </w:rPr>
        <w:t xml:space="preserve">, art. 9 </w:t>
      </w:r>
      <w:r w:rsidRPr="00D10F2D">
        <w:rPr>
          <w:rFonts w:ascii="Lato" w:hAnsi="Lato" w:cs="Arial"/>
          <w:bCs/>
          <w:i/>
          <w:iCs/>
          <w:color w:val="000000"/>
          <w:spacing w:val="4"/>
          <w:u w:color="000000"/>
          <w:bdr w:val="nil"/>
          <w:lang w:bidi="pl-PL"/>
        </w:rPr>
        <w:t>kpa</w:t>
      </w:r>
      <w:r w:rsidRPr="00D10F2D">
        <w:rPr>
          <w:rFonts w:ascii="Lato" w:hAnsi="Lato" w:cs="Arial"/>
          <w:bCs/>
          <w:iCs/>
          <w:color w:val="000000"/>
          <w:spacing w:val="4"/>
          <w:u w:color="000000"/>
          <w:bdr w:val="nil"/>
          <w:lang w:bidi="pl-PL"/>
        </w:rPr>
        <w:t>.</w:t>
      </w:r>
    </w:p>
    <w:p w14:paraId="6120F96E" w14:textId="024DFBA7" w:rsidR="00007A81" w:rsidRPr="00D10F2D" w:rsidRDefault="00007A81" w:rsidP="00D10F2D">
      <w:pPr>
        <w:autoSpaceDE w:val="0"/>
        <w:autoSpaceDN w:val="0"/>
        <w:adjustRightInd w:val="0"/>
        <w:spacing w:after="240" w:line="240" w:lineRule="exact"/>
        <w:jc w:val="both"/>
        <w:rPr>
          <w:rFonts w:ascii="Lato" w:hAnsi="Lato" w:cs="Arial"/>
          <w:bCs/>
          <w:iCs/>
          <w:color w:val="000000"/>
          <w:spacing w:val="4"/>
          <w:u w:color="000000"/>
          <w:bdr w:val="nil"/>
        </w:rPr>
      </w:pPr>
      <w:r w:rsidRPr="00D10F2D">
        <w:rPr>
          <w:rFonts w:ascii="Lato" w:hAnsi="Lato" w:cs="Arial"/>
          <w:bCs/>
          <w:iCs/>
          <w:color w:val="000000"/>
          <w:spacing w:val="4"/>
          <w:u w:color="000000"/>
          <w:bdr w:val="nil"/>
        </w:rPr>
        <w:t xml:space="preserve">W sprawie nie doszło do zarzucanego naruszenia art. 10 </w:t>
      </w:r>
      <w:r w:rsidRPr="00D10F2D">
        <w:rPr>
          <w:rFonts w:ascii="Lato" w:hAnsi="Lato" w:cs="Arial"/>
          <w:bCs/>
          <w:i/>
          <w:color w:val="000000"/>
          <w:spacing w:val="4"/>
          <w:u w:color="000000"/>
          <w:bdr w:val="nil"/>
        </w:rPr>
        <w:t>kpa</w:t>
      </w:r>
      <w:r w:rsidRPr="00D10F2D">
        <w:rPr>
          <w:rFonts w:ascii="Lato" w:hAnsi="Lato" w:cs="Arial"/>
          <w:bCs/>
          <w:iCs/>
          <w:color w:val="000000"/>
          <w:spacing w:val="4"/>
          <w:u w:color="000000"/>
          <w:bdr w:val="nil"/>
        </w:rPr>
        <w:t xml:space="preserve">. W orzecznictwie </w:t>
      </w:r>
      <w:proofErr w:type="spellStart"/>
      <w:r w:rsidRPr="00D10F2D">
        <w:rPr>
          <w:rFonts w:ascii="Lato" w:hAnsi="Lato" w:cs="Arial"/>
          <w:bCs/>
          <w:iCs/>
          <w:color w:val="000000"/>
          <w:spacing w:val="4"/>
          <w:u w:color="000000"/>
          <w:bdr w:val="nil"/>
        </w:rPr>
        <w:t>sądowoadministracyjnym</w:t>
      </w:r>
      <w:proofErr w:type="spellEnd"/>
      <w:r w:rsidRPr="00D10F2D">
        <w:rPr>
          <w:rFonts w:ascii="Lato" w:hAnsi="Lato" w:cs="Arial"/>
          <w:bCs/>
          <w:iCs/>
          <w:color w:val="000000"/>
          <w:spacing w:val="4"/>
          <w:u w:color="000000"/>
          <w:bdr w:val="nil"/>
        </w:rPr>
        <w:t xml:space="preserve"> wskazuje się, iż podnoszenie zarzutu naruszenia art. 10 </w:t>
      </w:r>
      <w:r w:rsidRPr="00D10F2D">
        <w:rPr>
          <w:rFonts w:ascii="Lato" w:hAnsi="Lato" w:cs="Arial"/>
          <w:bCs/>
          <w:i/>
          <w:color w:val="000000"/>
          <w:spacing w:val="4"/>
          <w:u w:color="000000"/>
          <w:bdr w:val="nil"/>
        </w:rPr>
        <w:t xml:space="preserve">kpa </w:t>
      </w:r>
      <w:r w:rsidRPr="00D10F2D">
        <w:rPr>
          <w:rFonts w:ascii="Lato" w:hAnsi="Lato" w:cs="Arial"/>
          <w:bCs/>
          <w:i/>
          <w:color w:val="000000"/>
          <w:spacing w:val="4"/>
          <w:u w:color="000000"/>
          <w:bdr w:val="nil"/>
        </w:rPr>
        <w:br/>
      </w:r>
      <w:r w:rsidRPr="00D10F2D">
        <w:rPr>
          <w:rFonts w:ascii="Lato" w:hAnsi="Lato" w:cs="Arial"/>
          <w:bCs/>
          <w:iCs/>
          <w:color w:val="000000"/>
          <w:spacing w:val="4"/>
          <w:u w:color="000000"/>
          <w:bdr w:val="nil"/>
        </w:rPr>
        <w:t xml:space="preserve">w sprawie zezwolenia na realizację inwestycji drogowej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t>
      </w:r>
      <w:r w:rsidRPr="00D10F2D">
        <w:rPr>
          <w:rFonts w:ascii="Lato" w:hAnsi="Lato" w:cs="Arial"/>
          <w:bCs/>
          <w:iCs/>
          <w:color w:val="000000"/>
          <w:spacing w:val="4"/>
          <w:u w:color="000000"/>
          <w:bdr w:val="nil"/>
        </w:rPr>
        <w:br/>
        <w:t>w sprawach o zezwolenie na realizację inwestycji drogowej szczególnego znaczenia. Zwłaszcza że z art. 11d ust. 5 sp</w:t>
      </w:r>
      <w:r w:rsidRPr="00D10F2D">
        <w:rPr>
          <w:rFonts w:ascii="Lato" w:hAnsi="Lato" w:cs="Arial"/>
          <w:bCs/>
          <w:i/>
          <w:color w:val="000000"/>
          <w:spacing w:val="4"/>
          <w:u w:color="000000"/>
          <w:bdr w:val="nil"/>
        </w:rPr>
        <w:t>ecustawy drogowej</w:t>
      </w:r>
      <w:r w:rsidRPr="00D10F2D">
        <w:rPr>
          <w:rFonts w:ascii="Lato" w:hAnsi="Lato" w:cs="Arial"/>
          <w:bCs/>
          <w:iCs/>
          <w:color w:val="000000"/>
          <w:spacing w:val="4"/>
          <w:u w:color="000000"/>
          <w:bdr w:val="nil"/>
        </w:rPr>
        <w:t xml:space="preserve"> nie wynika, aby ustawodawca przewidział uprawnienie do wypowiadania się przez uczestników postępowania co do zebranych materiałów w postępowaniu </w:t>
      </w:r>
      <w:proofErr w:type="spellStart"/>
      <w:r w:rsidRPr="00D10F2D">
        <w:rPr>
          <w:rFonts w:ascii="Lato" w:hAnsi="Lato" w:cs="Arial"/>
          <w:bCs/>
          <w:iCs/>
          <w:color w:val="000000"/>
          <w:spacing w:val="4"/>
          <w:u w:color="000000"/>
          <w:bdr w:val="nil"/>
        </w:rPr>
        <w:t>zezwoleniowym</w:t>
      </w:r>
      <w:proofErr w:type="spellEnd"/>
      <w:r w:rsidRPr="00D10F2D">
        <w:rPr>
          <w:rFonts w:ascii="Lato" w:hAnsi="Lato" w:cs="Arial"/>
          <w:bCs/>
          <w:iCs/>
          <w:color w:val="000000"/>
          <w:spacing w:val="4"/>
          <w:u w:color="000000"/>
          <w:bdr w:val="nil"/>
        </w:rPr>
        <w:t xml:space="preserve">. Przepis ten stanowi natomiast lex </w:t>
      </w:r>
      <w:proofErr w:type="spellStart"/>
      <w:r w:rsidRPr="00D10F2D">
        <w:rPr>
          <w:rFonts w:ascii="Lato" w:hAnsi="Lato" w:cs="Arial"/>
          <w:bCs/>
          <w:iCs/>
          <w:color w:val="000000"/>
          <w:spacing w:val="4"/>
          <w:u w:color="000000"/>
          <w:bdr w:val="nil"/>
        </w:rPr>
        <w:t>specialis</w:t>
      </w:r>
      <w:proofErr w:type="spellEnd"/>
      <w:r w:rsidRPr="00D10F2D">
        <w:rPr>
          <w:rFonts w:ascii="Lato" w:hAnsi="Lato" w:cs="Arial"/>
          <w:bCs/>
          <w:iCs/>
          <w:color w:val="000000"/>
          <w:spacing w:val="4"/>
          <w:u w:color="000000"/>
          <w:bdr w:val="nil"/>
        </w:rPr>
        <w:t xml:space="preserve"> w stosunku do tych przepisów </w:t>
      </w:r>
      <w:r w:rsidRPr="001C49AD">
        <w:rPr>
          <w:rFonts w:ascii="Lato" w:hAnsi="Lato" w:cs="Arial"/>
          <w:bCs/>
          <w:i/>
          <w:color w:val="000000"/>
          <w:spacing w:val="4"/>
          <w:u w:color="000000"/>
          <w:bdr w:val="nil"/>
        </w:rPr>
        <w:t>kpa</w:t>
      </w:r>
      <w:r w:rsidRPr="00D10F2D">
        <w:rPr>
          <w:rFonts w:ascii="Lato" w:hAnsi="Lato" w:cs="Arial"/>
          <w:bCs/>
          <w:iCs/>
          <w:color w:val="000000"/>
          <w:spacing w:val="4"/>
          <w:u w:color="000000"/>
          <w:bdr w:val="nil"/>
        </w:rPr>
        <w:t xml:space="preserve">, które odmiennie regulują kwestie postępowania administracyjnego. Jak zaś wiadomo, lex </w:t>
      </w:r>
      <w:proofErr w:type="spellStart"/>
      <w:r w:rsidRPr="00D10F2D">
        <w:rPr>
          <w:rFonts w:ascii="Lato" w:hAnsi="Lato" w:cs="Arial"/>
          <w:bCs/>
          <w:iCs/>
          <w:color w:val="000000"/>
          <w:spacing w:val="4"/>
          <w:u w:color="000000"/>
          <w:bdr w:val="nil"/>
        </w:rPr>
        <w:t>specialis</w:t>
      </w:r>
      <w:proofErr w:type="spellEnd"/>
      <w:r w:rsidRPr="00D10F2D">
        <w:rPr>
          <w:rFonts w:ascii="Lato" w:hAnsi="Lato" w:cs="Arial"/>
          <w:bCs/>
          <w:iCs/>
          <w:color w:val="000000"/>
          <w:spacing w:val="4"/>
          <w:u w:color="000000"/>
          <w:bdr w:val="nil"/>
        </w:rPr>
        <w:t xml:space="preserve"> derogat legi </w:t>
      </w:r>
      <w:proofErr w:type="spellStart"/>
      <w:r w:rsidRPr="00D10F2D">
        <w:rPr>
          <w:rFonts w:ascii="Lato" w:hAnsi="Lato" w:cs="Arial"/>
          <w:bCs/>
          <w:iCs/>
          <w:color w:val="000000"/>
          <w:spacing w:val="4"/>
          <w:u w:color="000000"/>
          <w:bdr w:val="nil"/>
        </w:rPr>
        <w:t>generali</w:t>
      </w:r>
      <w:proofErr w:type="spellEnd"/>
      <w:r w:rsidRPr="00D10F2D">
        <w:rPr>
          <w:rFonts w:ascii="Lato" w:hAnsi="Lato" w:cs="Arial"/>
          <w:bCs/>
          <w:iCs/>
          <w:color w:val="000000"/>
          <w:spacing w:val="4"/>
          <w:u w:color="000000"/>
          <w:bdr w:val="nil"/>
        </w:rPr>
        <w:t xml:space="preserve"> (por. wyrok Wojewódzkiego Sądu Administracyjnego w Warszawie z dnia 18 lipca </w:t>
      </w:r>
      <w:r w:rsidRPr="00D10F2D">
        <w:rPr>
          <w:rFonts w:ascii="Lato" w:hAnsi="Lato" w:cs="Arial"/>
          <w:bCs/>
          <w:iCs/>
          <w:color w:val="000000"/>
          <w:spacing w:val="4"/>
          <w:u w:color="000000"/>
          <w:bdr w:val="nil"/>
        </w:rPr>
        <w:br/>
        <w:t>2019 r., sygn. akt VII SA/</w:t>
      </w:r>
      <w:proofErr w:type="spellStart"/>
      <w:r w:rsidRPr="00D10F2D">
        <w:rPr>
          <w:rFonts w:ascii="Lato" w:hAnsi="Lato" w:cs="Arial"/>
          <w:bCs/>
          <w:iCs/>
          <w:color w:val="000000"/>
          <w:spacing w:val="4"/>
          <w:u w:color="000000"/>
          <w:bdr w:val="nil"/>
        </w:rPr>
        <w:t>Wa</w:t>
      </w:r>
      <w:proofErr w:type="spellEnd"/>
      <w:r w:rsidRPr="00D10F2D">
        <w:rPr>
          <w:rFonts w:ascii="Lato" w:hAnsi="Lato" w:cs="Arial"/>
          <w:bCs/>
          <w:iCs/>
          <w:color w:val="000000"/>
          <w:spacing w:val="4"/>
          <w:u w:color="000000"/>
          <w:bdr w:val="nil"/>
        </w:rPr>
        <w:t xml:space="preserve"> 1017/19, </w:t>
      </w:r>
      <w:proofErr w:type="spellStart"/>
      <w:r w:rsidRPr="00D10F2D">
        <w:rPr>
          <w:rFonts w:ascii="Lato" w:hAnsi="Lato" w:cs="Arial"/>
          <w:bCs/>
          <w:iCs/>
          <w:color w:val="000000"/>
          <w:spacing w:val="4"/>
          <w:u w:color="000000"/>
          <w:bdr w:val="nil"/>
        </w:rPr>
        <w:t>opubl</w:t>
      </w:r>
      <w:proofErr w:type="spellEnd"/>
      <w:r w:rsidRPr="00D10F2D">
        <w:rPr>
          <w:rFonts w:ascii="Lato" w:hAnsi="Lato" w:cs="Arial"/>
          <w:bCs/>
          <w:iCs/>
          <w:color w:val="000000"/>
          <w:spacing w:val="4"/>
          <w:u w:color="000000"/>
          <w:bdr w:val="nil"/>
        </w:rPr>
        <w:t>. Centralna Baza Orzeczeń Sądów Administracyjnych).</w:t>
      </w:r>
    </w:p>
    <w:p w14:paraId="5E00D5C9" w14:textId="77777777" w:rsidR="001C49AD" w:rsidRDefault="00007A81" w:rsidP="00D10F2D">
      <w:pPr>
        <w:autoSpaceDE w:val="0"/>
        <w:autoSpaceDN w:val="0"/>
        <w:adjustRightInd w:val="0"/>
        <w:spacing w:after="240" w:line="240" w:lineRule="exact"/>
        <w:jc w:val="both"/>
        <w:rPr>
          <w:rFonts w:ascii="Lato" w:hAnsi="Lato" w:cs="Arial"/>
          <w:bCs/>
          <w:iCs/>
          <w:color w:val="000000"/>
          <w:spacing w:val="4"/>
          <w:u w:color="000000"/>
          <w:bdr w:val="nil"/>
        </w:rPr>
      </w:pPr>
      <w:r w:rsidRPr="00D10F2D">
        <w:rPr>
          <w:rFonts w:ascii="Lato" w:hAnsi="Lato" w:cs="Arial"/>
          <w:bCs/>
          <w:iCs/>
          <w:color w:val="000000"/>
          <w:spacing w:val="4"/>
          <w:u w:color="000000"/>
          <w:bdr w:val="nil"/>
        </w:rPr>
        <w:t xml:space="preserve">Godzi się zauważyć, że strona stawiająca zarzut naruszenia art. 10 § 1 </w:t>
      </w:r>
      <w:r w:rsidRPr="00D10F2D">
        <w:rPr>
          <w:rFonts w:ascii="Lato" w:hAnsi="Lato" w:cs="Arial"/>
          <w:bCs/>
          <w:i/>
          <w:color w:val="000000"/>
          <w:spacing w:val="4"/>
          <w:u w:color="000000"/>
          <w:bdr w:val="nil"/>
        </w:rPr>
        <w:t>kpa</w:t>
      </w:r>
      <w:r w:rsidRPr="00D10F2D">
        <w:rPr>
          <w:rFonts w:ascii="Lato" w:hAnsi="Lato" w:cs="Arial"/>
          <w:bCs/>
          <w:iCs/>
          <w:color w:val="000000"/>
          <w:spacing w:val="4"/>
          <w:u w:color="000000"/>
          <w:bdr w:val="nil"/>
        </w:rPr>
        <w:t xml:space="preserve">, powinna wykazać, iż uchybienie to miało istotny wpływ na wynik sprawy, tzn. że uniemożliwiło jej dokonanie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E056FE">
        <w:rPr>
          <w:rFonts w:ascii="Lato" w:hAnsi="Lato" w:cs="Arial"/>
          <w:bCs/>
          <w:i/>
          <w:color w:val="000000"/>
          <w:spacing w:val="4"/>
          <w:u w:color="000000"/>
          <w:bdr w:val="nil"/>
        </w:rPr>
        <w:t>kpa</w:t>
      </w:r>
      <w:r w:rsidRPr="00D10F2D">
        <w:rPr>
          <w:rFonts w:ascii="Lato" w:hAnsi="Lato" w:cs="Arial"/>
          <w:bCs/>
          <w:iCs/>
          <w:color w:val="000000"/>
          <w:spacing w:val="4"/>
          <w:u w:color="000000"/>
          <w:bdr w:val="nil"/>
        </w:rPr>
        <w:t xml:space="preserve"> (por. wyrok Naczelnego Sądu Administracyjnego z dnia 2 września 2009 r., sygn. akt II OSK 1320/08, Lex nr 597196). </w:t>
      </w:r>
    </w:p>
    <w:p w14:paraId="043D48F8" w14:textId="61165609" w:rsidR="00080682" w:rsidRPr="00D10F2D" w:rsidRDefault="00007A81" w:rsidP="00D10F2D">
      <w:pPr>
        <w:autoSpaceDE w:val="0"/>
        <w:autoSpaceDN w:val="0"/>
        <w:adjustRightInd w:val="0"/>
        <w:spacing w:after="240" w:line="240" w:lineRule="exact"/>
        <w:jc w:val="both"/>
        <w:rPr>
          <w:rFonts w:ascii="Lato" w:hAnsi="Lato" w:cs="Arial"/>
          <w:bCs/>
          <w:iCs/>
          <w:color w:val="000000"/>
          <w:spacing w:val="4"/>
          <w:u w:color="000000"/>
          <w:bdr w:val="nil"/>
        </w:rPr>
      </w:pPr>
      <w:r w:rsidRPr="00D10F2D">
        <w:rPr>
          <w:rFonts w:ascii="Lato" w:hAnsi="Lato" w:cs="Arial"/>
          <w:bCs/>
          <w:iCs/>
          <w:color w:val="000000"/>
          <w:spacing w:val="4"/>
          <w:u w:color="000000"/>
          <w:bdr w:val="nil"/>
        </w:rPr>
        <w:t>Natomiast skarżąca nie wskazała, jakich czynności procesowych nie mogła dokonać, które mogłyby doprowadzić do odmiennego rozstrzygnięcia sprawy dotyczącej zezwolenia na realizację przedmiotowej inwestycji drogowej na jej dział</w:t>
      </w:r>
      <w:r w:rsidR="0014120E" w:rsidRPr="00D10F2D">
        <w:rPr>
          <w:rFonts w:ascii="Lato" w:hAnsi="Lato" w:cs="Arial"/>
          <w:bCs/>
          <w:iCs/>
          <w:color w:val="000000"/>
          <w:spacing w:val="4"/>
          <w:u w:color="000000"/>
          <w:bdr w:val="nil"/>
        </w:rPr>
        <w:t>ce</w:t>
      </w:r>
      <w:r w:rsidRPr="00D10F2D">
        <w:rPr>
          <w:rFonts w:ascii="Lato" w:hAnsi="Lato" w:cs="Arial"/>
          <w:bCs/>
          <w:iCs/>
          <w:color w:val="000000"/>
          <w:spacing w:val="4"/>
          <w:u w:color="000000"/>
          <w:bdr w:val="nil"/>
        </w:rPr>
        <w:t xml:space="preserve">. Ponadto, wskazać należy, że skarżąca nie złożyła również na etapie postępowania odwoławczego wniosków dowodowych, które mogłyby doprowadzić do innych ustaleń </w:t>
      </w:r>
      <w:r w:rsidR="001C49AD">
        <w:rPr>
          <w:rFonts w:ascii="Lato" w:hAnsi="Lato" w:cs="Arial"/>
          <w:bCs/>
          <w:iCs/>
          <w:color w:val="000000"/>
          <w:spacing w:val="4"/>
          <w:u w:color="000000"/>
          <w:bdr w:val="nil"/>
        </w:rPr>
        <w:br/>
      </w:r>
      <w:r w:rsidRPr="00D10F2D">
        <w:rPr>
          <w:rFonts w:ascii="Lato" w:hAnsi="Lato" w:cs="Arial"/>
          <w:bCs/>
          <w:iCs/>
          <w:color w:val="000000"/>
          <w:spacing w:val="4"/>
          <w:u w:color="000000"/>
          <w:bdr w:val="nil"/>
        </w:rPr>
        <w:t>w przedmiotowej sprawie niż te przyjęte w decyzji Wojewody Małopolskiego.</w:t>
      </w:r>
      <w:bookmarkEnd w:id="15"/>
    </w:p>
    <w:p w14:paraId="0D781629" w14:textId="6685F776" w:rsidR="00080682" w:rsidRPr="00D10F2D" w:rsidRDefault="00080682" w:rsidP="00D10F2D">
      <w:pPr>
        <w:spacing w:after="240" w:line="240" w:lineRule="exact"/>
        <w:jc w:val="both"/>
        <w:outlineLvl w:val="0"/>
        <w:rPr>
          <w:rFonts w:ascii="Lato" w:hAnsi="Lato" w:cs="Arial"/>
          <w:bCs/>
          <w:iCs/>
          <w:spacing w:val="4"/>
          <w:lang w:bidi="pl-PL"/>
        </w:rPr>
      </w:pPr>
      <w:r w:rsidRPr="00D10F2D">
        <w:rPr>
          <w:rFonts w:ascii="Lato" w:hAnsi="Lato" w:cs="Arial"/>
          <w:bCs/>
          <w:iCs/>
          <w:color w:val="000000"/>
          <w:spacing w:val="4"/>
          <w:u w:color="000000"/>
          <w:bdr w:val="nil"/>
        </w:rPr>
        <w:lastRenderedPageBreak/>
        <w:t xml:space="preserve">Za niezasadny należy uznać zarzut skarżącej dotyczący </w:t>
      </w:r>
      <w:r w:rsidR="009D64C3" w:rsidRPr="00D10F2D">
        <w:rPr>
          <w:rFonts w:ascii="Lato" w:hAnsi="Lato"/>
          <w:spacing w:val="4"/>
        </w:rPr>
        <w:t xml:space="preserve">naruszenia art. 17 </w:t>
      </w:r>
      <w:r w:rsidR="009D64C3" w:rsidRPr="00D10F2D">
        <w:rPr>
          <w:rFonts w:ascii="Lato" w:hAnsi="Lato"/>
          <w:i/>
          <w:iCs/>
          <w:spacing w:val="4"/>
        </w:rPr>
        <w:t>specustawy drogowej</w:t>
      </w:r>
      <w:r w:rsidR="009D64C3" w:rsidRPr="00D10F2D">
        <w:rPr>
          <w:rFonts w:ascii="Lato" w:hAnsi="Lato"/>
          <w:spacing w:val="4"/>
        </w:rPr>
        <w:t xml:space="preserve"> w zw. </w:t>
      </w:r>
      <w:r w:rsidRPr="00D10F2D">
        <w:rPr>
          <w:rFonts w:ascii="Lato" w:hAnsi="Lato"/>
          <w:spacing w:val="4"/>
        </w:rPr>
        <w:t>z</w:t>
      </w:r>
      <w:r w:rsidR="009D64C3" w:rsidRPr="00D10F2D">
        <w:rPr>
          <w:rFonts w:ascii="Lato" w:hAnsi="Lato"/>
          <w:spacing w:val="4"/>
        </w:rPr>
        <w:t xml:space="preserve"> art. 11</w:t>
      </w:r>
      <w:r w:rsidR="001C49AD">
        <w:rPr>
          <w:rFonts w:ascii="Lato" w:hAnsi="Lato"/>
          <w:spacing w:val="4"/>
        </w:rPr>
        <w:t xml:space="preserve"> </w:t>
      </w:r>
      <w:r w:rsidR="001C49AD" w:rsidRPr="001C49AD">
        <w:rPr>
          <w:rFonts w:ascii="Lato" w:hAnsi="Lato"/>
          <w:i/>
          <w:iCs/>
          <w:spacing w:val="4"/>
        </w:rPr>
        <w:t>kpa</w:t>
      </w:r>
      <w:r w:rsidR="009D64C3" w:rsidRPr="00D10F2D">
        <w:rPr>
          <w:rFonts w:ascii="Lato" w:hAnsi="Lato"/>
          <w:spacing w:val="4"/>
        </w:rPr>
        <w:t xml:space="preserve">, </w:t>
      </w:r>
      <w:r w:rsidRPr="00D10F2D">
        <w:rPr>
          <w:rFonts w:ascii="Lato" w:hAnsi="Lato"/>
          <w:spacing w:val="4"/>
        </w:rPr>
        <w:t>„</w:t>
      </w:r>
      <w:r w:rsidR="009D64C3" w:rsidRPr="00D10F2D">
        <w:rPr>
          <w:rFonts w:ascii="Lato" w:hAnsi="Lato"/>
          <w:spacing w:val="4"/>
        </w:rPr>
        <w:t>art. 108 ust. 1</w:t>
      </w:r>
      <w:r w:rsidRPr="00D10F2D">
        <w:rPr>
          <w:rFonts w:ascii="Lato" w:hAnsi="Lato"/>
          <w:spacing w:val="4"/>
        </w:rPr>
        <w:t>”</w:t>
      </w:r>
      <w:r w:rsidR="001C49AD">
        <w:rPr>
          <w:rFonts w:ascii="Lato" w:hAnsi="Lato"/>
          <w:spacing w:val="4"/>
        </w:rPr>
        <w:t xml:space="preserve"> </w:t>
      </w:r>
      <w:r w:rsidR="001C49AD" w:rsidRPr="001C49AD">
        <w:rPr>
          <w:rFonts w:ascii="Lato" w:hAnsi="Lato"/>
          <w:i/>
          <w:iCs/>
          <w:spacing w:val="4"/>
        </w:rPr>
        <w:t>kpa</w:t>
      </w:r>
      <w:r w:rsidRPr="00D10F2D">
        <w:rPr>
          <w:rFonts w:ascii="Lato" w:hAnsi="Lato"/>
          <w:spacing w:val="4"/>
        </w:rPr>
        <w:t>,</w:t>
      </w:r>
      <w:r w:rsidR="009D64C3" w:rsidRPr="00D10F2D">
        <w:rPr>
          <w:rFonts w:ascii="Lato" w:hAnsi="Lato"/>
          <w:spacing w:val="4"/>
        </w:rPr>
        <w:t xml:space="preserve"> art. 107 </w:t>
      </w:r>
      <w:r w:rsidR="009D64C3" w:rsidRPr="00D10F2D">
        <w:rPr>
          <w:rFonts w:ascii="Lato" w:hAnsi="Lato" w:cs="Arial"/>
          <w:bCs/>
          <w:iCs/>
          <w:spacing w:val="4"/>
          <w:lang w:bidi="pl-PL"/>
        </w:rPr>
        <w:t xml:space="preserve">§ 1 i 3 </w:t>
      </w:r>
      <w:r w:rsidR="009D64C3" w:rsidRPr="00D10F2D">
        <w:rPr>
          <w:rFonts w:ascii="Lato" w:hAnsi="Lato" w:cs="Arial"/>
          <w:bCs/>
          <w:i/>
          <w:spacing w:val="4"/>
          <w:lang w:bidi="pl-PL"/>
        </w:rPr>
        <w:t>kpa</w:t>
      </w:r>
      <w:r w:rsidRPr="00D10F2D">
        <w:rPr>
          <w:rFonts w:ascii="Lato" w:hAnsi="Lato" w:cs="Arial"/>
          <w:bCs/>
          <w:iCs/>
          <w:spacing w:val="4"/>
          <w:lang w:bidi="pl-PL"/>
        </w:rPr>
        <w:t>.</w:t>
      </w:r>
    </w:p>
    <w:p w14:paraId="146F898A" w14:textId="77777777" w:rsidR="00EC43F1" w:rsidRPr="00D10F2D" w:rsidRDefault="00EC43F1" w:rsidP="00D10F2D">
      <w:pPr>
        <w:spacing w:after="240" w:line="240" w:lineRule="exact"/>
        <w:jc w:val="both"/>
        <w:rPr>
          <w:rFonts w:ascii="Lato" w:eastAsia="Times New Roman" w:hAnsi="Lato" w:cs="Arial"/>
          <w:spacing w:val="4"/>
          <w:lang w:eastAsia="pl-PL"/>
        </w:rPr>
      </w:pPr>
      <w:r w:rsidRPr="00D10F2D">
        <w:rPr>
          <w:rFonts w:ascii="Lato" w:eastAsia="Times New Roman" w:hAnsi="Lato" w:cs="Arial"/>
          <w:spacing w:val="4"/>
          <w:lang w:eastAsia="pl-PL"/>
        </w:rPr>
        <w:t xml:space="preserve">Wskazać należy, iż przepisy </w:t>
      </w:r>
      <w:r w:rsidRPr="00D10F2D">
        <w:rPr>
          <w:rFonts w:ascii="Lato" w:eastAsia="Times New Roman" w:hAnsi="Lato" w:cs="Arial"/>
          <w:i/>
          <w:iCs/>
          <w:spacing w:val="4"/>
          <w:lang w:eastAsia="pl-PL"/>
        </w:rPr>
        <w:t>specustawy drogowej</w:t>
      </w:r>
      <w:r w:rsidRPr="00D10F2D">
        <w:rPr>
          <w:rFonts w:ascii="Lato" w:eastAsia="Times New Roman" w:hAnsi="Lato" w:cs="Arial"/>
          <w:spacing w:val="4"/>
          <w:lang w:eastAsia="pl-PL"/>
        </w:rPr>
        <w:t xml:space="preserve"> przewidują szczególną regulację </w:t>
      </w:r>
      <w:r w:rsidRPr="00D10F2D">
        <w:rPr>
          <w:rFonts w:ascii="Lato" w:eastAsia="Times New Roman" w:hAnsi="Lato" w:cs="Arial"/>
          <w:spacing w:val="4"/>
          <w:lang w:eastAsia="pl-PL"/>
        </w:rPr>
        <w:br/>
        <w:t xml:space="preserve">w zakresie możliwości nadania decyzji o zezwoleniu na realizację inwestycji drogowej rygoru natychmiastowej wykonalności. Zgodnie z art. 17 ust. 1 </w:t>
      </w:r>
      <w:r w:rsidRPr="00D10F2D">
        <w:rPr>
          <w:rFonts w:ascii="Lato" w:eastAsia="Times New Roman" w:hAnsi="Lato" w:cs="Arial"/>
          <w:i/>
          <w:iCs/>
          <w:spacing w:val="4"/>
          <w:lang w:eastAsia="pl-PL"/>
        </w:rPr>
        <w:t>specustawy drogowej</w:t>
      </w:r>
      <w:r w:rsidRPr="00D10F2D">
        <w:rPr>
          <w:rFonts w:ascii="Lato" w:eastAsia="Times New Roman" w:hAnsi="Lato" w:cs="Arial"/>
          <w:spacing w:val="4"/>
          <w:lang w:eastAsia="pl-PL"/>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p>
    <w:p w14:paraId="15FC3AB1" w14:textId="77777777" w:rsidR="00EC43F1" w:rsidRPr="00D10F2D" w:rsidRDefault="00EC43F1"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t xml:space="preserve">Mając na uwadze powyższe, wyjaśnić należy, iż art. 17 ust. 1 </w:t>
      </w:r>
      <w:r w:rsidRPr="00D10F2D">
        <w:rPr>
          <w:rFonts w:ascii="Lato" w:eastAsia="Times New Roman" w:hAnsi="Lato" w:cs="Arial"/>
          <w:bCs/>
          <w:i/>
          <w:iCs/>
          <w:spacing w:val="4"/>
          <w:lang w:eastAsia="pl-PL" w:bidi="pl-PL"/>
        </w:rPr>
        <w:t>specustawy drogowej</w:t>
      </w:r>
      <w:r w:rsidRPr="00D10F2D">
        <w:rPr>
          <w:rFonts w:ascii="Lato" w:eastAsia="Times New Roman" w:hAnsi="Lato" w:cs="Arial"/>
          <w:bCs/>
          <w:iCs/>
          <w:spacing w:val="4"/>
          <w:lang w:eastAsia="pl-PL" w:bidi="pl-PL"/>
        </w:rPr>
        <w:t xml:space="preserve"> stanowi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w:t>
      </w:r>
      <w:r w:rsidRPr="00D10F2D">
        <w:rPr>
          <w:rFonts w:ascii="Lato" w:eastAsia="Times New Roman" w:hAnsi="Lato" w:cs="Arial"/>
          <w:bCs/>
          <w:iCs/>
          <w:spacing w:val="4"/>
          <w:lang w:eastAsia="pl-PL" w:bidi="pl-PL"/>
        </w:rPr>
        <w:br/>
        <w:t xml:space="preserve">na realizację inwestycji drogowej ma szerokie możliwości korzystania z tej instytucji, </w:t>
      </w:r>
      <w:r w:rsidRPr="00D10F2D">
        <w:rPr>
          <w:rFonts w:ascii="Lato" w:eastAsia="Times New Roman" w:hAnsi="Lato" w:cs="Arial"/>
          <w:bCs/>
          <w:iCs/>
          <w:spacing w:val="4"/>
          <w:lang w:eastAsia="pl-PL" w:bidi="pl-PL"/>
        </w:rPr>
        <w:br/>
        <w:t xml:space="preserve">a warunkiem legalności jej zastosowania jest wskazanie okoliczności, które uprawdopodabniają istnienie interesu społecznego lub gospodarczego. </w:t>
      </w:r>
    </w:p>
    <w:p w14:paraId="08645DB0" w14:textId="551A1917" w:rsidR="00EC43F1" w:rsidRPr="00D10F2D" w:rsidRDefault="00EC43F1"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t xml:space="preserve">Brak określenia w ww. przepisie rodzaju i natężenia tego interesu wskazuje, że chodzi </w:t>
      </w:r>
      <w:r w:rsidRPr="00D10F2D">
        <w:rPr>
          <w:rFonts w:ascii="Lato" w:eastAsia="Times New Roman" w:hAnsi="Lato" w:cs="Arial"/>
          <w:bCs/>
          <w:iCs/>
          <w:spacing w:val="4"/>
          <w:lang w:eastAsia="pl-PL" w:bidi="pl-PL"/>
        </w:rPr>
        <w:br/>
        <w:t xml:space="preserve">tu o jakikolwiek interes społeczny lub gospodarczy, co odróżnia instytucję uregulowaną w art. 17 ust. 1 tej ustawy od regulacji dotyczącej nadawania decyzjom administracyjnym rygoru natychmiastowej wykonalności, zawartej w art. 108 </w:t>
      </w:r>
      <w:r w:rsidRPr="00D10F2D">
        <w:rPr>
          <w:rFonts w:ascii="Lato" w:eastAsia="Times New Roman" w:hAnsi="Lato" w:cs="Arial"/>
          <w:bCs/>
          <w:i/>
          <w:iCs/>
          <w:spacing w:val="4"/>
          <w:lang w:eastAsia="pl-PL" w:bidi="pl-PL"/>
        </w:rPr>
        <w:t>kpa</w:t>
      </w:r>
      <w:r w:rsidRPr="00D10F2D">
        <w:rPr>
          <w:rFonts w:ascii="Lato" w:eastAsia="Times New Roman" w:hAnsi="Lato" w:cs="Arial"/>
          <w:bCs/>
          <w:iCs/>
          <w:spacing w:val="4"/>
          <w:lang w:eastAsia="pl-PL" w:bidi="pl-PL"/>
        </w:rPr>
        <w:t xml:space="preserve">, gdzie nadanie decyzji rygoru możliwe jest ze względu na ochronę zdrowia lub życia ludzkiego </w:t>
      </w:r>
      <w:r w:rsidRPr="00D10F2D">
        <w:rPr>
          <w:rFonts w:ascii="Lato" w:eastAsia="Times New Roman" w:hAnsi="Lato" w:cs="Arial"/>
          <w:bCs/>
          <w:iCs/>
          <w:spacing w:val="4"/>
          <w:lang w:eastAsia="pl-PL" w:bidi="pl-PL"/>
        </w:rPr>
        <w:br/>
        <w:t xml:space="preserve">albo dla zabezpieczenia gospodarstwa narodowego przed ciężkimi stratami bądź też </w:t>
      </w:r>
      <w:r w:rsidRPr="00D10F2D">
        <w:rPr>
          <w:rFonts w:ascii="Lato" w:eastAsia="Times New Roman" w:hAnsi="Lato" w:cs="Arial"/>
          <w:bCs/>
          <w:iCs/>
          <w:spacing w:val="4"/>
          <w:lang w:eastAsia="pl-PL" w:bidi="pl-PL"/>
        </w:rPr>
        <w:br/>
        <w:t xml:space="preserve">ze względu na inny interes społeczny lub wyjątkowo ważny interes strony (vide: wyroki Wojewódzkiego Sądu Administracyjnego w Warszawie z dnia 3 września 2020 r., </w:t>
      </w:r>
      <w:r w:rsidRPr="00D10F2D">
        <w:rPr>
          <w:rFonts w:ascii="Lato" w:eastAsia="Times New Roman" w:hAnsi="Lato" w:cs="Arial"/>
          <w:bCs/>
          <w:iCs/>
          <w:spacing w:val="4"/>
          <w:lang w:eastAsia="pl-PL" w:bidi="pl-PL"/>
        </w:rPr>
        <w:br/>
        <w:t>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1081/20 i z dnia 6 czerwca 2018 r., 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657/18, </w:t>
      </w:r>
      <w:proofErr w:type="spellStart"/>
      <w:r w:rsidRPr="00D10F2D">
        <w:rPr>
          <w:rFonts w:ascii="Lato" w:eastAsia="Times New Roman" w:hAnsi="Lato" w:cs="Arial"/>
          <w:bCs/>
          <w:iCs/>
          <w:spacing w:val="4"/>
          <w:lang w:eastAsia="pl-PL" w:bidi="pl-PL"/>
        </w:rPr>
        <w:t>opubl</w:t>
      </w:r>
      <w:proofErr w:type="spellEnd"/>
      <w:r w:rsidRPr="00D10F2D">
        <w:rPr>
          <w:rFonts w:ascii="Lato" w:eastAsia="Times New Roman" w:hAnsi="Lato" w:cs="Arial"/>
          <w:bCs/>
          <w:iCs/>
          <w:spacing w:val="4"/>
          <w:lang w:eastAsia="pl-PL" w:bidi="pl-PL"/>
        </w:rPr>
        <w:t xml:space="preserve">. Centralna Baza Orzeczeń Sądów Administracyjnych). Należy podkreślić, </w:t>
      </w:r>
      <w:r w:rsidR="00E056FE">
        <w:rPr>
          <w:rFonts w:ascii="Lato" w:eastAsia="Times New Roman" w:hAnsi="Lato" w:cs="Arial"/>
          <w:bCs/>
          <w:iCs/>
          <w:spacing w:val="4"/>
          <w:lang w:eastAsia="pl-PL" w:bidi="pl-PL"/>
        </w:rPr>
        <w:br/>
      </w:r>
      <w:r w:rsidRPr="00D10F2D">
        <w:rPr>
          <w:rFonts w:ascii="Lato" w:eastAsia="Times New Roman" w:hAnsi="Lato" w:cs="Arial"/>
          <w:bCs/>
          <w:iCs/>
          <w:spacing w:val="4"/>
          <w:lang w:eastAsia="pl-PL" w:bidi="pl-PL"/>
        </w:rPr>
        <w:t xml:space="preserve">że w sytuacji gdy organ stwierdzi, że istnieją przesłanki określone w art. 17 ust. 1 </w:t>
      </w:r>
      <w:r w:rsidRPr="00D10F2D">
        <w:rPr>
          <w:rFonts w:ascii="Lato" w:eastAsia="Times New Roman" w:hAnsi="Lato" w:cs="Arial"/>
          <w:bCs/>
          <w:i/>
          <w:iCs/>
          <w:spacing w:val="4"/>
          <w:lang w:eastAsia="pl-PL" w:bidi="pl-PL"/>
        </w:rPr>
        <w:t>specustawy drogowej</w:t>
      </w:r>
      <w:r w:rsidRPr="00D10F2D">
        <w:rPr>
          <w:rFonts w:ascii="Lato" w:eastAsia="Times New Roman" w:hAnsi="Lato" w:cs="Arial"/>
          <w:bCs/>
          <w:iCs/>
          <w:spacing w:val="4"/>
          <w:lang w:eastAsia="pl-PL" w:bidi="pl-PL"/>
        </w:rPr>
        <w:t>, nadanie decyzji rygoru natychmiastowej wykonalności jest obowiązkowe.</w:t>
      </w:r>
    </w:p>
    <w:p w14:paraId="0D6AE40F" w14:textId="77777777" w:rsidR="00EC43F1" w:rsidRPr="00D10F2D" w:rsidRDefault="00EC43F1"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t xml:space="preserve">Przepis art. 17 ust. 1 </w:t>
      </w:r>
      <w:r w:rsidRPr="00D10F2D">
        <w:rPr>
          <w:rFonts w:ascii="Lato" w:eastAsia="Times New Roman" w:hAnsi="Lato" w:cs="Arial"/>
          <w:bCs/>
          <w:i/>
          <w:iCs/>
          <w:spacing w:val="4"/>
          <w:lang w:eastAsia="pl-PL" w:bidi="pl-PL"/>
        </w:rPr>
        <w:t>specustawy drogowej</w:t>
      </w:r>
      <w:r w:rsidRPr="00D10F2D">
        <w:rPr>
          <w:rFonts w:ascii="Lato" w:eastAsia="Times New Roman" w:hAnsi="Lato" w:cs="Arial"/>
          <w:bCs/>
          <w:iCs/>
          <w:spacing w:val="4"/>
          <w:lang w:eastAsia="pl-PL" w:bidi="pl-PL"/>
        </w:rPr>
        <w:t xml:space="preserve"> jest jednym z instrumentów mających zapewnić realizację celu </w:t>
      </w:r>
      <w:r w:rsidRPr="00D10F2D">
        <w:rPr>
          <w:rFonts w:ascii="Lato" w:eastAsia="Times New Roman" w:hAnsi="Lato" w:cs="Arial"/>
          <w:bCs/>
          <w:i/>
          <w:iCs/>
          <w:spacing w:val="4"/>
          <w:lang w:eastAsia="pl-PL" w:bidi="pl-PL"/>
        </w:rPr>
        <w:t>specustawy drogowej</w:t>
      </w:r>
      <w:r w:rsidRPr="00D10F2D">
        <w:rPr>
          <w:rFonts w:ascii="Lato" w:eastAsia="Times New Roman" w:hAnsi="Lato" w:cs="Arial"/>
          <w:bCs/>
          <w:iCs/>
          <w:spacing w:val="4"/>
          <w:lang w:eastAsia="pl-PL" w:bidi="pl-PL"/>
        </w:rPr>
        <w:t xml:space="preserve"> jakim jest zapewnienie sprawnego przebiegu inwestycji drogowych. Przez pryzmat takiego celu należy więc odczytywać regulację zawartą w art. 17 ust. 1 </w:t>
      </w:r>
      <w:r w:rsidRPr="00D10F2D">
        <w:rPr>
          <w:rFonts w:ascii="Lato" w:eastAsia="Times New Roman" w:hAnsi="Lato" w:cs="Arial"/>
          <w:bCs/>
          <w:spacing w:val="4"/>
          <w:lang w:eastAsia="pl-PL" w:bidi="pl-PL"/>
        </w:rPr>
        <w:t>specustawy drogowej</w:t>
      </w:r>
      <w:r w:rsidRPr="00D10F2D">
        <w:rPr>
          <w:rFonts w:ascii="Lato" w:eastAsia="Times New Roman" w:hAnsi="Lato" w:cs="Arial"/>
          <w:bCs/>
          <w:iCs/>
          <w:spacing w:val="4"/>
          <w:lang w:eastAsia="pl-PL" w:bidi="pl-PL"/>
        </w:rPr>
        <w:t xml:space="preserve"> (vide: wyrok Wojewódzkiego Sądu Administracyjnego w Warszawie z dnia 15 października 2015 r., sygn. akt </w:t>
      </w:r>
      <w:bookmarkStart w:id="16" w:name="_Hlk156565835"/>
      <w:r w:rsidRPr="00D10F2D">
        <w:rPr>
          <w:rFonts w:ascii="Lato" w:eastAsia="Times New Roman" w:hAnsi="Lato" w:cs="Arial"/>
          <w:bCs/>
          <w:iCs/>
          <w:spacing w:val="4"/>
          <w:lang w:eastAsia="pl-PL" w:bidi="pl-PL"/>
        </w:rPr>
        <w:br/>
        <w:t>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1560/15</w:t>
      </w:r>
      <w:bookmarkEnd w:id="16"/>
      <w:r w:rsidRPr="00D10F2D">
        <w:rPr>
          <w:rFonts w:ascii="Lato" w:eastAsia="Times New Roman" w:hAnsi="Lato" w:cs="Arial"/>
          <w:bCs/>
          <w:iCs/>
          <w:spacing w:val="4"/>
          <w:lang w:eastAsia="pl-PL" w:bidi="pl-PL"/>
        </w:rPr>
        <w:t xml:space="preserve">, </w:t>
      </w:r>
      <w:proofErr w:type="spellStart"/>
      <w:r w:rsidRPr="00D10F2D">
        <w:rPr>
          <w:rFonts w:ascii="Lato" w:eastAsia="Times New Roman" w:hAnsi="Lato" w:cs="Arial"/>
          <w:bCs/>
          <w:iCs/>
          <w:spacing w:val="4"/>
          <w:lang w:eastAsia="pl-PL" w:bidi="pl-PL"/>
        </w:rPr>
        <w:t>opubl</w:t>
      </w:r>
      <w:proofErr w:type="spellEnd"/>
      <w:r w:rsidRPr="00D10F2D">
        <w:rPr>
          <w:rFonts w:ascii="Lato" w:eastAsia="Times New Roman" w:hAnsi="Lato" w:cs="Arial"/>
          <w:bCs/>
          <w:iCs/>
          <w:spacing w:val="4"/>
          <w:lang w:eastAsia="pl-PL" w:bidi="pl-PL"/>
        </w:rPr>
        <w:t xml:space="preserve">. Centralna Baza Orzeczeń Sądów Administracyjnych). </w:t>
      </w:r>
    </w:p>
    <w:p w14:paraId="58BBD2FD" w14:textId="77777777" w:rsidR="00EC43F1" w:rsidRPr="00D10F2D" w:rsidRDefault="00EC43F1"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t xml:space="preserve">W judykaturze dominuje tendencja do szerokiego interpretowania przesłanek nadania decyzji o zezwoleniu na realizację inwestycji drogowej rygoru natychmiastowej wykonalności. Powszechnie wiadomo, że budowa/rozbudowa dróg jest priorytetowym zadaniem władz publicznych, gdyż drogi mają zasadnicze znaczenie dla rozwoju kraju. Okoliczności dotyczące konieczności budowy nowych dróg publicznych, rozbudowy istniejących oraz o przyznaniu na ten cel środków finansowych i o związanym z tym obowiązku terminowego ich wykorzystania są powszechnie znane i jako takie nie wymagają dowodu (por. wyroki Wojewódzkiego Sądu Administracyjnego w Warszawie </w:t>
      </w:r>
      <w:r w:rsidRPr="00D10F2D">
        <w:rPr>
          <w:rFonts w:ascii="Lato" w:eastAsia="Times New Roman" w:hAnsi="Lato" w:cs="Arial"/>
          <w:bCs/>
          <w:iCs/>
          <w:spacing w:val="4"/>
          <w:lang w:eastAsia="pl-PL" w:bidi="pl-PL"/>
        </w:rPr>
        <w:br/>
        <w:t>z dnia 15 maja 2017 r., 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164/17 i z dnia 26 listopada 2015 r., 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1839/15, </w:t>
      </w:r>
      <w:proofErr w:type="spellStart"/>
      <w:r w:rsidRPr="00D10F2D">
        <w:rPr>
          <w:rFonts w:ascii="Lato" w:eastAsia="Times New Roman" w:hAnsi="Lato" w:cs="Arial"/>
          <w:bCs/>
          <w:iCs/>
          <w:spacing w:val="4"/>
          <w:lang w:eastAsia="pl-PL" w:bidi="pl-PL"/>
        </w:rPr>
        <w:t>opubl</w:t>
      </w:r>
      <w:proofErr w:type="spellEnd"/>
      <w:r w:rsidRPr="00D10F2D">
        <w:rPr>
          <w:rFonts w:ascii="Lato" w:eastAsia="Times New Roman" w:hAnsi="Lato" w:cs="Arial"/>
          <w:bCs/>
          <w:iCs/>
          <w:spacing w:val="4"/>
          <w:lang w:eastAsia="pl-PL" w:bidi="pl-PL"/>
        </w:rPr>
        <w:t xml:space="preserve">. Centralna Baza Orzeczeń Sądów Administracyjnych). </w:t>
      </w:r>
    </w:p>
    <w:p w14:paraId="02ABC30B" w14:textId="77777777" w:rsidR="00F47883" w:rsidRPr="00D10F2D" w:rsidRDefault="00EC43F1" w:rsidP="00D10F2D">
      <w:pPr>
        <w:spacing w:after="240" w:line="240" w:lineRule="exact"/>
        <w:jc w:val="both"/>
        <w:rPr>
          <w:rFonts w:ascii="Lato" w:eastAsia="Times New Roman" w:hAnsi="Lato" w:cs="Arial"/>
          <w:spacing w:val="4"/>
          <w:lang w:eastAsia="pl-PL"/>
        </w:rPr>
      </w:pPr>
      <w:r w:rsidRPr="00D10F2D">
        <w:rPr>
          <w:rFonts w:ascii="Lato" w:eastAsia="Times New Roman" w:hAnsi="Lato" w:cs="Arial"/>
          <w:spacing w:val="4"/>
          <w:lang w:eastAsia="pl-PL"/>
        </w:rPr>
        <w:lastRenderedPageBreak/>
        <w:t xml:space="preserve">W orzecznictwie Naczelnego Sądu Administracyjnego wielokrotnie prezentowano stanowisko, iż poprawa jakości i bezpieczeństwa ruchu drogowego, usprawnienie transportu drogowego, jak i planowane terminy realizacji inwestycji, czy też efektywne gospodarowanie środkami publicznymi uzasadniają nadanie decyzji o zezwoleniu </w:t>
      </w:r>
      <w:r w:rsidRPr="00D10F2D">
        <w:rPr>
          <w:rFonts w:ascii="Lato" w:eastAsia="Times New Roman" w:hAnsi="Lato" w:cs="Arial"/>
          <w:spacing w:val="4"/>
          <w:lang w:eastAsia="pl-PL"/>
        </w:rPr>
        <w:br/>
        <w:t xml:space="preserve">na realizację inwestycji drogowej rygoru natychmiastowej wykonalności (por. wyroki Naczelnego Sądu Administracyjnego: z dnia 27 czerwca 2022 r., sygn. akt II OSK 699/22, z dnia 15 października 2015 r., sygn. akt II OSK 1785/15, z dnia 28 lutego 2014 r., </w:t>
      </w:r>
      <w:r w:rsidRPr="00D10F2D">
        <w:rPr>
          <w:rFonts w:ascii="Lato" w:eastAsia="Times New Roman" w:hAnsi="Lato" w:cs="Arial"/>
          <w:spacing w:val="4"/>
          <w:lang w:eastAsia="pl-PL"/>
        </w:rPr>
        <w:br/>
        <w:t xml:space="preserve">sygn. akt II OSK 93/14, </w:t>
      </w:r>
      <w:proofErr w:type="spellStart"/>
      <w:r w:rsidRPr="00D10F2D">
        <w:rPr>
          <w:rFonts w:ascii="Lato" w:eastAsia="Times New Roman" w:hAnsi="Lato" w:cs="Arial"/>
          <w:spacing w:val="4"/>
          <w:lang w:eastAsia="pl-PL"/>
        </w:rPr>
        <w:t>opubl</w:t>
      </w:r>
      <w:proofErr w:type="spellEnd"/>
      <w:r w:rsidRPr="00D10F2D">
        <w:rPr>
          <w:rFonts w:ascii="Lato" w:eastAsia="Times New Roman" w:hAnsi="Lato" w:cs="Arial"/>
          <w:spacing w:val="4"/>
          <w:lang w:eastAsia="pl-PL"/>
        </w:rPr>
        <w:t xml:space="preserve">. Centralna Baza Orzeczeń Sądów Administracyjnych). </w:t>
      </w:r>
    </w:p>
    <w:p w14:paraId="3096DEC9" w14:textId="77777777" w:rsidR="001C49AD" w:rsidRDefault="00EC43F1" w:rsidP="00D10F2D">
      <w:pPr>
        <w:spacing w:after="240" w:line="240" w:lineRule="exact"/>
        <w:jc w:val="both"/>
        <w:rPr>
          <w:rFonts w:ascii="Lato" w:eastAsia="Times New Roman" w:hAnsi="Lato" w:cs="Arial"/>
          <w:spacing w:val="4"/>
          <w:lang w:eastAsia="pl-PL"/>
        </w:rPr>
      </w:pPr>
      <w:r w:rsidRPr="00D10F2D">
        <w:rPr>
          <w:rFonts w:ascii="Lato" w:eastAsia="Times New Roman" w:hAnsi="Lato" w:cs="Arial"/>
          <w:spacing w:val="4"/>
          <w:lang w:eastAsia="pl-PL"/>
        </w:rPr>
        <w:t>W wyroku z dnia 15 października 2015 r. sygn. akt II OSK 1785/15</w:t>
      </w:r>
      <w:r w:rsidR="00F47883" w:rsidRPr="00D10F2D">
        <w:rPr>
          <w:rFonts w:ascii="Lato" w:eastAsia="Times New Roman" w:hAnsi="Lato" w:cs="Arial"/>
          <w:spacing w:val="4"/>
          <w:lang w:eastAsia="pl-PL"/>
        </w:rPr>
        <w:t xml:space="preserve">, </w:t>
      </w:r>
      <w:r w:rsidRPr="00D10F2D">
        <w:rPr>
          <w:rFonts w:ascii="Lato" w:eastAsia="Times New Roman" w:hAnsi="Lato" w:cs="Arial"/>
          <w:spacing w:val="4"/>
          <w:lang w:eastAsia="pl-PL"/>
        </w:rPr>
        <w:t xml:space="preserve">Naczelny Sąd Administracyjny zastrzegł jednocześnie, że przy ocenie zaistnienia przesłanki zawartej </w:t>
      </w:r>
      <w:r w:rsidRPr="00D10F2D">
        <w:rPr>
          <w:rFonts w:ascii="Lato" w:eastAsia="Times New Roman" w:hAnsi="Lato" w:cs="Arial"/>
          <w:spacing w:val="4"/>
          <w:lang w:eastAsia="pl-PL"/>
        </w:rPr>
        <w:br/>
        <w:t xml:space="preserve">w art. 17 ust. 1 </w:t>
      </w:r>
      <w:r w:rsidRPr="00D10F2D">
        <w:rPr>
          <w:rFonts w:ascii="Lato" w:eastAsia="Times New Roman" w:hAnsi="Lato" w:cs="Arial"/>
          <w:i/>
          <w:iCs/>
          <w:spacing w:val="4"/>
          <w:lang w:eastAsia="pl-PL"/>
        </w:rPr>
        <w:t>specustawy drogowej</w:t>
      </w:r>
      <w:r w:rsidRPr="00D10F2D">
        <w:rPr>
          <w:rFonts w:ascii="Lato" w:eastAsia="Times New Roman" w:hAnsi="Lato" w:cs="Arial"/>
          <w:spacing w:val="4"/>
          <w:lang w:eastAsia="pl-PL"/>
        </w:rPr>
        <w:t xml:space="preserve"> wystarczające jest samo wskazanie faktów pozwalających na przyjęcie, iż interes taki występuje, organ prowadzący postępowanie nie jest zatem zobowiązany do poddania uzasadnienia wniosku o nadanie rygoru natychmiastowej wykonalności decyzji szczegółowemu badaniu, mającemu na celu wykazanie, że tenże rygor w sposób niewątpliwy doprowadzi do założonego przez inwestora stanu rzeczy.</w:t>
      </w:r>
      <w:r w:rsidR="0014120E" w:rsidRPr="00D10F2D">
        <w:rPr>
          <w:rFonts w:ascii="Lato" w:eastAsia="Times New Roman" w:hAnsi="Lato" w:cs="Arial"/>
          <w:spacing w:val="4"/>
          <w:lang w:eastAsia="pl-PL"/>
        </w:rPr>
        <w:t xml:space="preserve"> </w:t>
      </w:r>
    </w:p>
    <w:p w14:paraId="031A8669" w14:textId="017ED76E" w:rsidR="005908A3" w:rsidRPr="00D10F2D" w:rsidRDefault="00EC43F1" w:rsidP="00D10F2D">
      <w:pPr>
        <w:spacing w:after="240" w:line="240" w:lineRule="exact"/>
        <w:jc w:val="both"/>
        <w:rPr>
          <w:rFonts w:ascii="Lato" w:eastAsia="Times New Roman" w:hAnsi="Lato" w:cs="Arial"/>
          <w:spacing w:val="4"/>
          <w:lang w:eastAsia="pl-PL"/>
        </w:rPr>
      </w:pPr>
      <w:r w:rsidRPr="00D10F2D">
        <w:rPr>
          <w:rFonts w:ascii="Lato" w:eastAsia="Times New Roman" w:hAnsi="Lato" w:cs="Arial"/>
          <w:spacing w:val="4"/>
          <w:lang w:eastAsia="pl-PL"/>
        </w:rPr>
        <w:t xml:space="preserve">We wniosku o nadanie rygoru natychmiastowej wykonalności inwestor przedstawił argumentację uzasadnioną interesem społecznym i gospodarczym przemawiającymi </w:t>
      </w:r>
      <w:r w:rsidR="001C49AD">
        <w:rPr>
          <w:rFonts w:ascii="Lato" w:eastAsia="Times New Roman" w:hAnsi="Lato" w:cs="Arial"/>
          <w:spacing w:val="4"/>
          <w:lang w:eastAsia="pl-PL"/>
        </w:rPr>
        <w:br/>
      </w:r>
      <w:r w:rsidRPr="00D10F2D">
        <w:rPr>
          <w:rFonts w:ascii="Lato" w:eastAsia="Times New Roman" w:hAnsi="Lato" w:cs="Arial"/>
          <w:spacing w:val="4"/>
          <w:lang w:eastAsia="pl-PL"/>
        </w:rPr>
        <w:t xml:space="preserve">za nadaniem decyzji Wojewody </w:t>
      </w:r>
      <w:r w:rsidR="005908A3" w:rsidRPr="00D10F2D">
        <w:rPr>
          <w:rFonts w:ascii="Lato" w:eastAsia="Times New Roman" w:hAnsi="Lato" w:cs="Arial"/>
          <w:spacing w:val="4"/>
          <w:lang w:eastAsia="pl-PL"/>
        </w:rPr>
        <w:t>Małopolskiego</w:t>
      </w:r>
      <w:r w:rsidR="005908A3" w:rsidRPr="00D10F2D">
        <w:rPr>
          <w:rFonts w:ascii="Lato" w:eastAsia="Times New Roman" w:hAnsi="Lato" w:cs="Arial"/>
          <w:i/>
          <w:iCs/>
          <w:spacing w:val="4"/>
          <w:lang w:eastAsia="pl-PL"/>
        </w:rPr>
        <w:t xml:space="preserve"> </w:t>
      </w:r>
      <w:r w:rsidRPr="00D10F2D">
        <w:rPr>
          <w:rFonts w:ascii="Lato" w:eastAsia="Times New Roman" w:hAnsi="Lato" w:cs="Arial"/>
          <w:spacing w:val="4"/>
          <w:lang w:eastAsia="pl-PL"/>
        </w:rPr>
        <w:t xml:space="preserve">rygoru natychmiastowej wykonalności, która została następnie przytoczona na stronach </w:t>
      </w:r>
      <w:r w:rsidR="005908A3" w:rsidRPr="00D10F2D">
        <w:rPr>
          <w:rFonts w:ascii="Lato" w:eastAsia="Times New Roman" w:hAnsi="Lato" w:cs="Arial"/>
          <w:spacing w:val="4"/>
          <w:lang w:eastAsia="pl-PL"/>
        </w:rPr>
        <w:t>33</w:t>
      </w:r>
      <w:r w:rsidRPr="00D10F2D">
        <w:rPr>
          <w:rFonts w:ascii="Lato" w:eastAsia="Times New Roman" w:hAnsi="Lato" w:cs="Arial"/>
          <w:spacing w:val="4"/>
          <w:lang w:eastAsia="pl-PL"/>
        </w:rPr>
        <w:t>-</w:t>
      </w:r>
      <w:r w:rsidR="005908A3" w:rsidRPr="00D10F2D">
        <w:rPr>
          <w:rFonts w:ascii="Lato" w:eastAsia="Times New Roman" w:hAnsi="Lato" w:cs="Arial"/>
          <w:spacing w:val="4"/>
          <w:lang w:eastAsia="pl-PL"/>
        </w:rPr>
        <w:t>34</w:t>
      </w:r>
      <w:r w:rsidR="00D4154C" w:rsidRPr="00D10F2D">
        <w:rPr>
          <w:rFonts w:ascii="Lato" w:eastAsia="Times New Roman" w:hAnsi="Lato" w:cs="Arial"/>
          <w:spacing w:val="4"/>
          <w:lang w:eastAsia="pl-PL"/>
        </w:rPr>
        <w:t xml:space="preserve"> </w:t>
      </w:r>
      <w:r w:rsidRPr="00D10F2D">
        <w:rPr>
          <w:rFonts w:ascii="Lato" w:eastAsia="Times New Roman" w:hAnsi="Lato" w:cs="Arial"/>
          <w:iCs/>
          <w:spacing w:val="4"/>
          <w:lang w:eastAsia="pl-PL"/>
        </w:rPr>
        <w:t xml:space="preserve">decyzji Wojewody </w:t>
      </w:r>
      <w:r w:rsidR="005908A3" w:rsidRPr="00D10F2D">
        <w:rPr>
          <w:rFonts w:ascii="Lato" w:eastAsia="Times New Roman" w:hAnsi="Lato" w:cs="Arial"/>
          <w:iCs/>
          <w:spacing w:val="4"/>
          <w:lang w:eastAsia="pl-PL"/>
        </w:rPr>
        <w:t>Małopolskiego</w:t>
      </w:r>
      <w:r w:rsidRPr="00D10F2D">
        <w:rPr>
          <w:rFonts w:ascii="Lato" w:eastAsia="Times New Roman" w:hAnsi="Lato" w:cs="Arial"/>
          <w:spacing w:val="4"/>
          <w:lang w:eastAsia="pl-PL"/>
        </w:rPr>
        <w:t xml:space="preserve">. W niniejszej sprawie, zarówno w ocenie organu I, jak i II instancji, uzasadnienie przedstawione przez inwestora przemawiało za nadaniem decyzji Wojewody </w:t>
      </w:r>
      <w:r w:rsidR="005908A3" w:rsidRPr="00D10F2D">
        <w:rPr>
          <w:rFonts w:ascii="Lato" w:eastAsia="Times New Roman" w:hAnsi="Lato" w:cs="Arial"/>
          <w:spacing w:val="4"/>
          <w:lang w:eastAsia="pl-PL"/>
        </w:rPr>
        <w:t>Małopolskiego</w:t>
      </w:r>
      <w:r w:rsidRPr="00D10F2D">
        <w:rPr>
          <w:rFonts w:ascii="Lato" w:eastAsia="Times New Roman" w:hAnsi="Lato" w:cs="Arial"/>
          <w:spacing w:val="4"/>
          <w:lang w:eastAsia="pl-PL"/>
        </w:rPr>
        <w:t xml:space="preserve"> rygoru natychmiastowej wykonalności. Zdaniem Ministra, Wojewoda Ma</w:t>
      </w:r>
      <w:r w:rsidR="005908A3" w:rsidRPr="00D10F2D">
        <w:rPr>
          <w:rFonts w:ascii="Lato" w:eastAsia="Times New Roman" w:hAnsi="Lato" w:cs="Arial"/>
          <w:spacing w:val="4"/>
          <w:lang w:eastAsia="pl-PL"/>
        </w:rPr>
        <w:t xml:space="preserve">łopolski </w:t>
      </w:r>
      <w:r w:rsidRPr="00D10F2D">
        <w:rPr>
          <w:rFonts w:ascii="Lato" w:eastAsia="Times New Roman" w:hAnsi="Lato" w:cs="Arial"/>
          <w:spacing w:val="4"/>
          <w:lang w:eastAsia="pl-PL"/>
        </w:rPr>
        <w:t xml:space="preserve">działał w granicach przyznanych mu uprawnień i uprawnień tych nie nadużył. </w:t>
      </w:r>
    </w:p>
    <w:p w14:paraId="6F540930" w14:textId="152B97FD" w:rsidR="00B84ABE" w:rsidRPr="00D10F2D" w:rsidRDefault="00B84ABE" w:rsidP="00D10F2D">
      <w:pPr>
        <w:spacing w:after="240" w:line="240" w:lineRule="exact"/>
        <w:jc w:val="both"/>
        <w:rPr>
          <w:rFonts w:ascii="Lato" w:eastAsia="Times New Roman" w:hAnsi="Lato" w:cs="Arial"/>
          <w:spacing w:val="4"/>
          <w:lang w:eastAsia="pl-PL"/>
        </w:rPr>
      </w:pPr>
      <w:r w:rsidRPr="00D10F2D">
        <w:rPr>
          <w:rFonts w:ascii="Lato" w:eastAsia="Times New Roman" w:hAnsi="Lato" w:cs="Arial"/>
          <w:spacing w:val="4"/>
          <w:lang w:eastAsia="pl-PL"/>
        </w:rPr>
        <w:t xml:space="preserve">Odnosząc się natomiast </w:t>
      </w:r>
      <w:r w:rsidR="0014120E" w:rsidRPr="00D10F2D">
        <w:rPr>
          <w:rFonts w:ascii="Lato" w:eastAsia="Times New Roman" w:hAnsi="Lato" w:cs="Arial"/>
          <w:spacing w:val="4"/>
          <w:lang w:eastAsia="pl-PL"/>
        </w:rPr>
        <w:t xml:space="preserve">do </w:t>
      </w:r>
      <w:r w:rsidRPr="00D10F2D">
        <w:rPr>
          <w:rFonts w:ascii="Lato" w:eastAsia="Times New Roman" w:hAnsi="Lato" w:cs="Arial"/>
          <w:spacing w:val="4"/>
          <w:lang w:eastAsia="pl-PL"/>
        </w:rPr>
        <w:t xml:space="preserve">pisma </w:t>
      </w:r>
      <w:r w:rsidRPr="00D10F2D">
        <w:rPr>
          <w:rFonts w:ascii="Lato" w:eastAsia="Times New Roman" w:hAnsi="Lato" w:cs="Arial"/>
          <w:bCs/>
          <w:iCs/>
          <w:spacing w:val="4"/>
          <w:lang w:eastAsia="pl-PL" w:bidi="pl-PL"/>
        </w:rPr>
        <w:t>Pana W</w:t>
      </w:r>
      <w:r w:rsidR="00712D44">
        <w:rPr>
          <w:rFonts w:ascii="Lato" w:eastAsia="Times New Roman" w:hAnsi="Lato" w:cs="Arial"/>
          <w:bCs/>
          <w:iCs/>
          <w:spacing w:val="4"/>
          <w:lang w:eastAsia="pl-PL" w:bidi="pl-PL"/>
        </w:rPr>
        <w:t>.</w:t>
      </w:r>
      <w:r w:rsidRPr="00D10F2D">
        <w:rPr>
          <w:rFonts w:ascii="Lato" w:eastAsia="Times New Roman" w:hAnsi="Lato" w:cs="Arial"/>
          <w:bCs/>
          <w:iCs/>
          <w:spacing w:val="4"/>
          <w:lang w:eastAsia="pl-PL" w:bidi="pl-PL"/>
        </w:rPr>
        <w:t xml:space="preserve"> Sz</w:t>
      </w:r>
      <w:r w:rsidR="00712D44">
        <w:rPr>
          <w:rFonts w:ascii="Lato" w:eastAsia="Times New Roman" w:hAnsi="Lato" w:cs="Arial"/>
          <w:bCs/>
          <w:iCs/>
          <w:spacing w:val="4"/>
          <w:lang w:eastAsia="pl-PL" w:bidi="pl-PL"/>
        </w:rPr>
        <w:t>.</w:t>
      </w:r>
      <w:r w:rsidRPr="00D10F2D">
        <w:rPr>
          <w:rFonts w:ascii="Lato" w:eastAsia="Times New Roman" w:hAnsi="Lato" w:cs="Arial"/>
          <w:bCs/>
          <w:iCs/>
          <w:spacing w:val="4"/>
          <w:lang w:eastAsia="pl-PL" w:bidi="pl-PL"/>
        </w:rPr>
        <w:t xml:space="preserve"> i Pani G</w:t>
      </w:r>
      <w:r w:rsidR="00712D44">
        <w:rPr>
          <w:rFonts w:ascii="Lato" w:eastAsia="Times New Roman" w:hAnsi="Lato" w:cs="Arial"/>
          <w:bCs/>
          <w:iCs/>
          <w:spacing w:val="4"/>
          <w:lang w:eastAsia="pl-PL" w:bidi="pl-PL"/>
        </w:rPr>
        <w:t>.</w:t>
      </w:r>
      <w:r w:rsidRPr="00D10F2D">
        <w:rPr>
          <w:rFonts w:ascii="Lato" w:eastAsia="Times New Roman" w:hAnsi="Lato" w:cs="Arial"/>
          <w:bCs/>
          <w:iCs/>
          <w:spacing w:val="4"/>
          <w:lang w:eastAsia="pl-PL" w:bidi="pl-PL"/>
        </w:rPr>
        <w:t xml:space="preserve"> Sz</w:t>
      </w:r>
      <w:r w:rsidR="00712D44">
        <w:rPr>
          <w:rFonts w:ascii="Lato" w:eastAsia="Times New Roman" w:hAnsi="Lato" w:cs="Arial"/>
          <w:bCs/>
          <w:iCs/>
          <w:spacing w:val="4"/>
          <w:lang w:eastAsia="pl-PL" w:bidi="pl-PL"/>
        </w:rPr>
        <w:t>.</w:t>
      </w:r>
      <w:r w:rsidRPr="00D10F2D">
        <w:rPr>
          <w:rFonts w:ascii="Lato" w:eastAsia="Times New Roman" w:hAnsi="Lato" w:cs="Arial"/>
          <w:bCs/>
          <w:iCs/>
          <w:spacing w:val="4"/>
          <w:lang w:eastAsia="pl-PL" w:bidi="pl-PL"/>
        </w:rPr>
        <w:t xml:space="preserve"> z dnia 3 stycznia 2024 r.</w:t>
      </w:r>
      <w:r w:rsidRPr="00D10F2D">
        <w:rPr>
          <w:rFonts w:ascii="Lato" w:eastAsia="Times New Roman" w:hAnsi="Lato" w:cs="Arial"/>
          <w:spacing w:val="4"/>
          <w:lang w:eastAsia="pl-PL"/>
        </w:rPr>
        <w:t>, właścicieli objętych zakresem inwestycji działek nr 903/5 (Pan W</w:t>
      </w:r>
      <w:r w:rsidR="00712D44">
        <w:rPr>
          <w:rFonts w:ascii="Lato" w:eastAsia="Times New Roman" w:hAnsi="Lato" w:cs="Arial"/>
          <w:spacing w:val="4"/>
          <w:lang w:eastAsia="pl-PL"/>
        </w:rPr>
        <w:t>.</w:t>
      </w:r>
      <w:r w:rsidRPr="00D10F2D">
        <w:rPr>
          <w:rFonts w:ascii="Lato" w:eastAsia="Times New Roman" w:hAnsi="Lato" w:cs="Arial"/>
          <w:spacing w:val="4"/>
          <w:lang w:eastAsia="pl-PL"/>
        </w:rPr>
        <w:t xml:space="preserve"> S</w:t>
      </w:r>
      <w:r w:rsidR="00712D44">
        <w:rPr>
          <w:rFonts w:ascii="Lato" w:eastAsia="Times New Roman" w:hAnsi="Lato" w:cs="Arial"/>
          <w:spacing w:val="4"/>
          <w:lang w:eastAsia="pl-PL"/>
        </w:rPr>
        <w:t>z.</w:t>
      </w:r>
      <w:r w:rsidRPr="00D10F2D">
        <w:rPr>
          <w:rFonts w:ascii="Lato" w:eastAsia="Times New Roman" w:hAnsi="Lato" w:cs="Arial"/>
          <w:spacing w:val="4"/>
          <w:lang w:eastAsia="pl-PL"/>
        </w:rPr>
        <w:t>) i nr 903/8 (Pan W</w:t>
      </w:r>
      <w:r w:rsidR="00712D44">
        <w:rPr>
          <w:rFonts w:ascii="Lato" w:eastAsia="Times New Roman" w:hAnsi="Lato" w:cs="Arial"/>
          <w:spacing w:val="4"/>
          <w:lang w:eastAsia="pl-PL"/>
        </w:rPr>
        <w:t>.</w:t>
      </w:r>
      <w:r w:rsidRPr="00D10F2D">
        <w:rPr>
          <w:rFonts w:ascii="Lato" w:eastAsia="Times New Roman" w:hAnsi="Lato" w:cs="Arial"/>
          <w:spacing w:val="4"/>
          <w:lang w:eastAsia="pl-PL"/>
        </w:rPr>
        <w:t xml:space="preserve"> Sz</w:t>
      </w:r>
      <w:r w:rsidR="00712D44">
        <w:rPr>
          <w:rFonts w:ascii="Lato" w:eastAsia="Times New Roman" w:hAnsi="Lato" w:cs="Arial"/>
          <w:spacing w:val="4"/>
          <w:lang w:eastAsia="pl-PL"/>
        </w:rPr>
        <w:t>.</w:t>
      </w:r>
      <w:r w:rsidRPr="00D10F2D">
        <w:rPr>
          <w:rFonts w:ascii="Lato" w:eastAsia="Times New Roman" w:hAnsi="Lato" w:cs="Arial"/>
          <w:spacing w:val="4"/>
          <w:lang w:eastAsia="pl-PL"/>
        </w:rPr>
        <w:t xml:space="preserve"> i Pani G</w:t>
      </w:r>
      <w:r w:rsidR="00712D44">
        <w:rPr>
          <w:rFonts w:ascii="Lato" w:eastAsia="Times New Roman" w:hAnsi="Lato" w:cs="Arial"/>
          <w:spacing w:val="4"/>
          <w:lang w:eastAsia="pl-PL"/>
        </w:rPr>
        <w:t>.</w:t>
      </w:r>
      <w:r w:rsidRPr="00D10F2D">
        <w:rPr>
          <w:rFonts w:ascii="Lato" w:eastAsia="Times New Roman" w:hAnsi="Lato" w:cs="Arial"/>
          <w:spacing w:val="4"/>
          <w:lang w:eastAsia="pl-PL"/>
        </w:rPr>
        <w:t xml:space="preserve"> Sz</w:t>
      </w:r>
      <w:r w:rsidR="00712D44">
        <w:rPr>
          <w:rFonts w:ascii="Lato" w:eastAsia="Times New Roman" w:hAnsi="Lato" w:cs="Arial"/>
          <w:spacing w:val="4"/>
          <w:lang w:eastAsia="pl-PL"/>
        </w:rPr>
        <w:t>.</w:t>
      </w:r>
      <w:r w:rsidRPr="00D10F2D">
        <w:rPr>
          <w:rFonts w:ascii="Lato" w:eastAsia="Times New Roman" w:hAnsi="Lato" w:cs="Arial"/>
          <w:spacing w:val="4"/>
          <w:lang w:eastAsia="pl-PL"/>
        </w:rPr>
        <w:t xml:space="preserve">), z obrębu </w:t>
      </w:r>
      <w:r w:rsidR="0014120E" w:rsidRPr="00D10F2D">
        <w:rPr>
          <w:rFonts w:ascii="Lato" w:eastAsia="Times New Roman" w:hAnsi="Lato" w:cs="Arial"/>
          <w:spacing w:val="4"/>
          <w:lang w:eastAsia="pl-PL"/>
        </w:rPr>
        <w:t xml:space="preserve">0002 </w:t>
      </w:r>
      <w:r w:rsidRPr="00D10F2D">
        <w:rPr>
          <w:rFonts w:ascii="Lato" w:eastAsia="Times New Roman" w:hAnsi="Lato" w:cs="Arial"/>
          <w:spacing w:val="4"/>
          <w:lang w:eastAsia="pl-PL"/>
        </w:rPr>
        <w:t>Myślenice</w:t>
      </w:r>
      <w:r w:rsidR="0014120E" w:rsidRPr="00D10F2D">
        <w:rPr>
          <w:rFonts w:ascii="Lato" w:eastAsia="Times New Roman" w:hAnsi="Lato" w:cs="Arial"/>
          <w:spacing w:val="4"/>
          <w:lang w:eastAsia="pl-PL"/>
        </w:rPr>
        <w:t xml:space="preserve"> 2</w:t>
      </w:r>
      <w:r w:rsidRPr="00D10F2D">
        <w:rPr>
          <w:rFonts w:ascii="Lato" w:eastAsia="Times New Roman" w:hAnsi="Lato" w:cs="Arial"/>
          <w:spacing w:val="4"/>
          <w:lang w:eastAsia="pl-PL"/>
        </w:rPr>
        <w:t>, rozpoznanego jako skarga, stosownie do treści art. 234</w:t>
      </w:r>
      <w:r w:rsidRPr="00D10F2D">
        <w:rPr>
          <w:rFonts w:ascii="Lato" w:hAnsi="Lato" w:cs="Arial"/>
          <w:bCs/>
          <w:iCs/>
          <w:spacing w:val="4"/>
          <w:lang w:bidi="pl-PL"/>
        </w:rPr>
        <w:t xml:space="preserve"> </w:t>
      </w:r>
      <w:r w:rsidRPr="00D10F2D">
        <w:rPr>
          <w:rFonts w:ascii="Lato" w:eastAsia="Times New Roman" w:hAnsi="Lato" w:cs="Arial"/>
          <w:bCs/>
          <w:iCs/>
          <w:spacing w:val="4"/>
          <w:lang w:eastAsia="pl-PL" w:bidi="pl-PL"/>
        </w:rPr>
        <w:t xml:space="preserve">pkt 1 </w:t>
      </w:r>
      <w:r w:rsidRPr="00D10F2D">
        <w:rPr>
          <w:rFonts w:ascii="Lato" w:eastAsia="Times New Roman" w:hAnsi="Lato" w:cs="Arial"/>
          <w:i/>
          <w:spacing w:val="4"/>
          <w:lang w:eastAsia="pl-PL"/>
        </w:rPr>
        <w:t>kpa</w:t>
      </w:r>
      <w:r w:rsidRPr="00D10F2D">
        <w:rPr>
          <w:rFonts w:ascii="Lato" w:eastAsia="Times New Roman" w:hAnsi="Lato" w:cs="Arial"/>
          <w:spacing w:val="4"/>
          <w:lang w:eastAsia="pl-PL"/>
        </w:rPr>
        <w:t xml:space="preserve">, </w:t>
      </w:r>
      <w:r w:rsidRPr="00D10F2D">
        <w:rPr>
          <w:rFonts w:ascii="Lato" w:eastAsia="Times New Roman" w:hAnsi="Lato" w:cs="Arial"/>
          <w:iCs/>
          <w:spacing w:val="4"/>
          <w:lang w:eastAsia="pl-PL"/>
        </w:rPr>
        <w:t>Minister</w:t>
      </w:r>
      <w:r w:rsidRPr="00D10F2D">
        <w:rPr>
          <w:rFonts w:ascii="Lato" w:eastAsia="Times New Roman" w:hAnsi="Lato" w:cs="Arial"/>
          <w:spacing w:val="4"/>
          <w:lang w:eastAsia="pl-PL"/>
        </w:rPr>
        <w:t xml:space="preserve"> stwierdził, co następuje.</w:t>
      </w:r>
    </w:p>
    <w:p w14:paraId="4A1FC2D4" w14:textId="243BC394" w:rsidR="00F0218B" w:rsidRPr="00D10F2D" w:rsidRDefault="001C49AD" w:rsidP="00D10F2D">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N</w:t>
      </w:r>
      <w:r w:rsidR="0014120E" w:rsidRPr="00D10F2D">
        <w:rPr>
          <w:rFonts w:ascii="Lato" w:eastAsia="Times New Roman" w:hAnsi="Lato" w:cs="Arial"/>
          <w:bCs/>
          <w:iCs/>
          <w:color w:val="000000"/>
          <w:spacing w:val="4"/>
          <w:lang w:eastAsia="pl-PL" w:bidi="pl-PL"/>
        </w:rPr>
        <w:t>ależy przypomnieć, iż s</w:t>
      </w:r>
      <w:r w:rsidR="00B45EC3" w:rsidRPr="00D10F2D">
        <w:rPr>
          <w:rFonts w:ascii="Lato" w:eastAsia="Times New Roman" w:hAnsi="Lato" w:cs="Arial"/>
          <w:bCs/>
          <w:iCs/>
          <w:color w:val="000000"/>
          <w:spacing w:val="4"/>
          <w:lang w:eastAsia="pl-PL" w:bidi="pl-PL"/>
        </w:rPr>
        <w:t xml:space="preserve">tanowisko judykatury zgodne jest co do tego, iż postępowanie w sprawie przygotowania inwestycji w zakresie dróg publicznych, które jest prowadzone na podstawie </w:t>
      </w:r>
      <w:r w:rsidR="00B45EC3" w:rsidRPr="00D10F2D">
        <w:rPr>
          <w:rFonts w:ascii="Lato" w:eastAsia="Times New Roman" w:hAnsi="Lato" w:cs="Arial"/>
          <w:bCs/>
          <w:i/>
          <w:iCs/>
          <w:color w:val="000000"/>
          <w:spacing w:val="4"/>
          <w:lang w:eastAsia="pl-PL" w:bidi="pl-PL"/>
        </w:rPr>
        <w:t>specustawy drogowej</w:t>
      </w:r>
      <w:r w:rsidR="00B45EC3" w:rsidRPr="00D10F2D">
        <w:rPr>
          <w:rFonts w:ascii="Lato" w:eastAsia="Times New Roman" w:hAnsi="Lato" w:cs="Arial"/>
          <w:bCs/>
          <w:iCs/>
          <w:color w:val="000000"/>
          <w:spacing w:val="4"/>
          <w:lang w:eastAsia="pl-PL" w:bidi="pl-PL"/>
        </w:rPr>
        <w:t xml:space="preserve">, jest postępowaniem szczególnym. Charakteryzuje się nie tylko restrykcyjnym i przymusowym podejściem do regulowania kwestii własnościowych w zakresie pozyskiwania gruntów pod budowę inwestycji, ale również wysokim stopniem sformalizowania praw i obowiązków uczestników tego postępowania oraz organów administracji publicznej. </w:t>
      </w:r>
      <w:r w:rsidR="00F0218B" w:rsidRPr="00D10F2D">
        <w:rPr>
          <w:rFonts w:ascii="Lato" w:eastAsia="Times New Roman" w:hAnsi="Lato" w:cs="Arial"/>
          <w:bCs/>
          <w:iCs/>
          <w:color w:val="000000"/>
          <w:spacing w:val="4"/>
          <w:lang w:eastAsia="pl-PL" w:bidi="pl-PL"/>
        </w:rPr>
        <w:t xml:space="preserve">Oczywiste jest, że szybka i sprawna budowa/rozbudowa dróg publicznych w Polsce i w związku z tym poprawa infrastruktury drogowej niewątpliwie leży w dobrze pojętym interesie społecznym i gospodarczym. </w:t>
      </w:r>
      <w:r w:rsidR="00F0218B" w:rsidRPr="00D10F2D">
        <w:rPr>
          <w:rFonts w:ascii="Lato" w:eastAsia="Times New Roman" w:hAnsi="Lato" w:cs="Arial"/>
          <w:bCs/>
          <w:iCs/>
          <w:color w:val="000000"/>
          <w:spacing w:val="4"/>
          <w:lang w:eastAsia="pl-PL" w:bidi="pl-PL"/>
        </w:rPr>
        <w:br/>
        <w:t xml:space="preserve">Te okoliczności uzasadniają z jednej strony znaczne zwiększenie uprawnień inwestora </w:t>
      </w:r>
      <w:r w:rsidR="00F0218B" w:rsidRPr="00D10F2D">
        <w:rPr>
          <w:rFonts w:ascii="Lato" w:eastAsia="Times New Roman" w:hAnsi="Lato" w:cs="Arial"/>
          <w:bCs/>
          <w:iCs/>
          <w:color w:val="000000"/>
          <w:spacing w:val="4"/>
          <w:lang w:eastAsia="pl-PL" w:bidi="pl-PL"/>
        </w:rPr>
        <w:br/>
        <w:t xml:space="preserve">i co za tym idzie - ograniczenie uprawnień właścicieli nieruchomości znajdujących się </w:t>
      </w:r>
      <w:r w:rsidR="00F0218B" w:rsidRPr="00D10F2D">
        <w:rPr>
          <w:rFonts w:ascii="Lato" w:eastAsia="Times New Roman" w:hAnsi="Lato" w:cs="Arial"/>
          <w:bCs/>
          <w:iCs/>
          <w:color w:val="000000"/>
          <w:spacing w:val="4"/>
          <w:lang w:eastAsia="pl-PL" w:bidi="pl-PL"/>
        </w:rPr>
        <w:br/>
        <w:t>w obszarze inwestycji.</w:t>
      </w:r>
    </w:p>
    <w:p w14:paraId="5BD2F597" w14:textId="77777777" w:rsidR="009D2188" w:rsidRDefault="00056F65"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color w:val="000000"/>
          <w:spacing w:val="4"/>
          <w:lang w:eastAsia="pl-PL" w:bidi="pl-PL"/>
        </w:rPr>
        <w:t>Nie ulega bowiem wątpliwości, że realizacja przedmiotowej inwestycji drogowej stanowi ważne ze względu na interes ogólnospołeczny zadanie wykonywane na podstawie szczególnej ustawy (</w:t>
      </w:r>
      <w:r w:rsidRPr="00D10F2D">
        <w:rPr>
          <w:rFonts w:ascii="Lato" w:eastAsia="Times New Roman" w:hAnsi="Lato" w:cs="Arial"/>
          <w:bCs/>
          <w:i/>
          <w:iCs/>
          <w:color w:val="000000"/>
          <w:spacing w:val="4"/>
          <w:lang w:eastAsia="pl-PL" w:bidi="pl-PL"/>
        </w:rPr>
        <w:t>specustawy drogowej</w:t>
      </w:r>
      <w:r w:rsidRPr="00D10F2D">
        <w:rPr>
          <w:rFonts w:ascii="Lato" w:eastAsia="Times New Roman" w:hAnsi="Lato" w:cs="Arial"/>
          <w:bCs/>
          <w:iCs/>
          <w:color w:val="000000"/>
          <w:spacing w:val="4"/>
          <w:lang w:eastAsia="pl-PL" w:bidi="pl-PL"/>
        </w:rPr>
        <w:t xml:space="preserve">). Z akt sprawy wynika, iż budowa węzła drogowego drogi krajowej nr 7 z drogą powiatową nr K1967 w miejscowości Myślenice i związana z tym rozbudowa układu drogowego poprawi bezpieczeństwo wszystkich użytkowników drogi, zapewnieni najlepsze warunki ruchu i umożliwi sprawną komunikację w sąsiedztwie przedmiotowej inwestycji. Planowana inwestycja znacząco wpłynie na zwiększenie bezpieczeństwa ruchu drogowego, zmniejszy ryzyko wypadków, </w:t>
      </w:r>
      <w:r w:rsidRPr="00D10F2D">
        <w:rPr>
          <w:rFonts w:ascii="Lato" w:eastAsia="Times New Roman" w:hAnsi="Lato" w:cs="Arial"/>
          <w:bCs/>
          <w:iCs/>
          <w:color w:val="000000"/>
          <w:spacing w:val="4"/>
          <w:lang w:eastAsia="pl-PL" w:bidi="pl-PL"/>
        </w:rPr>
        <w:lastRenderedPageBreak/>
        <w:t xml:space="preserve">poprawi płynność ruchu, zmniejszy emisję spalin i hałasu, znacząco zwiększy komfort jazdy i zapewni oszczędność czasu podróży. Poprzez poprawę płynności ruchu w znaczny sposób ograniczy się hałas oraz wydzielanie szkodliwych związków chemicznych </w:t>
      </w:r>
      <w:r w:rsidR="0043274A">
        <w:rPr>
          <w:rFonts w:ascii="Lato" w:eastAsia="Times New Roman" w:hAnsi="Lato" w:cs="Arial"/>
          <w:bCs/>
          <w:iCs/>
          <w:color w:val="000000"/>
          <w:spacing w:val="4"/>
          <w:lang w:eastAsia="pl-PL" w:bidi="pl-PL"/>
        </w:rPr>
        <w:br/>
      </w:r>
      <w:r w:rsidRPr="00D10F2D">
        <w:rPr>
          <w:rFonts w:ascii="Lato" w:eastAsia="Times New Roman" w:hAnsi="Lato" w:cs="Arial"/>
          <w:bCs/>
          <w:iCs/>
          <w:color w:val="000000"/>
          <w:spacing w:val="4"/>
          <w:lang w:eastAsia="pl-PL" w:bidi="pl-PL"/>
        </w:rPr>
        <w:t>do atmosfery.</w:t>
      </w:r>
      <w:r w:rsidR="00FC712F" w:rsidRPr="00FC712F">
        <w:rPr>
          <w:rFonts w:ascii="Lato" w:eastAsia="Times New Roman" w:hAnsi="Lato" w:cs="Arial"/>
          <w:bCs/>
          <w:iCs/>
          <w:spacing w:val="4"/>
          <w:lang w:eastAsia="pl-PL" w:bidi="pl-PL"/>
        </w:rPr>
        <w:t xml:space="preserve"> </w:t>
      </w:r>
    </w:p>
    <w:p w14:paraId="49BE21BB" w14:textId="47248F67" w:rsidR="00056F65" w:rsidRPr="00D10F2D" w:rsidRDefault="00FC712F" w:rsidP="00D10F2D">
      <w:pPr>
        <w:spacing w:after="240" w:line="240" w:lineRule="exact"/>
        <w:jc w:val="both"/>
        <w:rPr>
          <w:rFonts w:ascii="Lato" w:eastAsia="Times New Roman" w:hAnsi="Lato" w:cs="Arial"/>
          <w:bCs/>
          <w:iCs/>
          <w:color w:val="000000"/>
          <w:spacing w:val="4"/>
          <w:lang w:eastAsia="pl-PL" w:bidi="pl-PL"/>
        </w:rPr>
      </w:pPr>
      <w:r w:rsidRPr="00FC712F">
        <w:rPr>
          <w:rFonts w:ascii="Lato" w:eastAsia="Times New Roman" w:hAnsi="Lato" w:cs="Arial"/>
          <w:bCs/>
          <w:iCs/>
          <w:color w:val="000000"/>
          <w:spacing w:val="4"/>
          <w:lang w:eastAsia="pl-PL" w:bidi="pl-PL"/>
        </w:rPr>
        <w:t xml:space="preserve">W niniejsze sprawie ograniczenie prawa własności nieruchomości objętych zakresem decyzji Wojewody Małopolskiego nastąpiło niewątpliwie w regulacji rangi ustawowej </w:t>
      </w:r>
      <w:r w:rsidR="009D2188">
        <w:rPr>
          <w:rFonts w:ascii="Lato" w:eastAsia="Times New Roman" w:hAnsi="Lato" w:cs="Arial"/>
          <w:bCs/>
          <w:iCs/>
          <w:color w:val="000000"/>
          <w:spacing w:val="4"/>
          <w:lang w:eastAsia="pl-PL" w:bidi="pl-PL"/>
        </w:rPr>
        <w:br/>
      </w:r>
      <w:r w:rsidRPr="00FC712F">
        <w:rPr>
          <w:rFonts w:ascii="Lato" w:eastAsia="Times New Roman" w:hAnsi="Lato" w:cs="Arial"/>
          <w:bCs/>
          <w:iCs/>
          <w:color w:val="000000"/>
          <w:spacing w:val="4"/>
          <w:lang w:eastAsia="pl-PL" w:bidi="pl-PL"/>
        </w:rPr>
        <w:t>i wynika z celu publicznego, jakim jest budowa rzeczonej inwestycji drogowe. Analiza decyzji Wojewody Małopolskiego</w:t>
      </w:r>
      <w:r w:rsidRPr="00FC712F">
        <w:rPr>
          <w:rFonts w:ascii="Lato" w:eastAsia="Times New Roman" w:hAnsi="Lato" w:cs="Arial"/>
          <w:bCs/>
          <w:i/>
          <w:iCs/>
          <w:color w:val="000000"/>
          <w:spacing w:val="4"/>
          <w:lang w:eastAsia="pl-PL" w:bidi="pl-PL"/>
        </w:rPr>
        <w:t xml:space="preserve"> </w:t>
      </w:r>
      <w:r w:rsidRPr="00FC712F">
        <w:rPr>
          <w:rFonts w:ascii="Lato" w:eastAsia="Times New Roman" w:hAnsi="Lato" w:cs="Arial"/>
          <w:bCs/>
          <w:iCs/>
          <w:color w:val="000000"/>
          <w:spacing w:val="4"/>
          <w:lang w:eastAsia="pl-PL" w:bidi="pl-PL"/>
        </w:rPr>
        <w:t>nie daje podstaw, by uznać, że ingerencja w prawo własności była nieproporcjonalna do użytych środków.</w:t>
      </w:r>
    </w:p>
    <w:p w14:paraId="23617525" w14:textId="096EA977" w:rsidR="00B85099" w:rsidRPr="00D10F2D" w:rsidRDefault="00B45EC3"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color w:val="000000"/>
          <w:spacing w:val="4"/>
          <w:lang w:eastAsia="pl-PL" w:bidi="pl-PL"/>
        </w:rPr>
        <w:t xml:space="preserve">Raz jeszcze wypada przypomnieć, że wyznaczenie przebiegu inwestycji liniowych pozostaje jedynie w gestii </w:t>
      </w:r>
      <w:r w:rsidRPr="00D10F2D">
        <w:rPr>
          <w:rFonts w:ascii="Lato" w:eastAsia="Times New Roman" w:hAnsi="Lato" w:cs="Arial"/>
          <w:bCs/>
          <w:color w:val="000000"/>
          <w:spacing w:val="4"/>
          <w:lang w:eastAsia="pl-PL" w:bidi="pl-PL"/>
        </w:rPr>
        <w:t>inwestora</w:t>
      </w:r>
      <w:r w:rsidRPr="00D10F2D">
        <w:rPr>
          <w:rFonts w:ascii="Lato" w:eastAsia="Times New Roman" w:hAnsi="Lato" w:cs="Arial"/>
          <w:bCs/>
          <w:iCs/>
          <w:color w:val="000000"/>
          <w:spacing w:val="4"/>
          <w:lang w:eastAsia="pl-PL" w:bidi="pl-PL"/>
        </w:rPr>
        <w:t>.</w:t>
      </w:r>
      <w:r w:rsidRPr="00D10F2D">
        <w:rPr>
          <w:rFonts w:ascii="Lato" w:hAnsi="Lato" w:cs="Arial"/>
          <w:bCs/>
          <w:iCs/>
          <w:spacing w:val="4"/>
          <w:lang w:bidi="pl-PL"/>
        </w:rPr>
        <w:t xml:space="preserve"> </w:t>
      </w:r>
      <w:r w:rsidRPr="00D10F2D">
        <w:rPr>
          <w:rFonts w:ascii="Lato" w:eastAsia="Times New Roman" w:hAnsi="Lato" w:cs="Arial"/>
          <w:bCs/>
          <w:iCs/>
          <w:color w:val="000000"/>
          <w:spacing w:val="4"/>
          <w:lang w:eastAsia="pl-PL" w:bidi="pl-PL"/>
        </w:rPr>
        <w:t xml:space="preserve">Organy administracji publicznej właściwe </w:t>
      </w:r>
      <w:r w:rsidR="0043274A">
        <w:rPr>
          <w:rFonts w:ascii="Lato" w:eastAsia="Times New Roman" w:hAnsi="Lato" w:cs="Arial"/>
          <w:bCs/>
          <w:iCs/>
          <w:color w:val="000000"/>
          <w:spacing w:val="4"/>
          <w:lang w:eastAsia="pl-PL" w:bidi="pl-PL"/>
        </w:rPr>
        <w:br/>
      </w:r>
      <w:r w:rsidRPr="00D10F2D">
        <w:rPr>
          <w:rFonts w:ascii="Lato" w:eastAsia="Times New Roman" w:hAnsi="Lato" w:cs="Arial"/>
          <w:bCs/>
          <w:iCs/>
          <w:color w:val="000000"/>
          <w:spacing w:val="4"/>
          <w:lang w:eastAsia="pl-PL" w:bidi="pl-PL"/>
        </w:rPr>
        <w:t xml:space="preserve">do wydania decyzji o zezwoleniu na realizację inwestycji drogowej na podstawie </w:t>
      </w:r>
      <w:r w:rsidRPr="00D10F2D">
        <w:rPr>
          <w:rFonts w:ascii="Lato" w:eastAsia="Times New Roman" w:hAnsi="Lato" w:cs="Arial"/>
          <w:bCs/>
          <w:i/>
          <w:iCs/>
          <w:color w:val="000000"/>
          <w:spacing w:val="4"/>
          <w:lang w:eastAsia="pl-PL" w:bidi="pl-PL"/>
        </w:rPr>
        <w:t xml:space="preserve">specustawy drogowej </w:t>
      </w:r>
      <w:r w:rsidRPr="00D10F2D">
        <w:rPr>
          <w:rFonts w:ascii="Lato" w:eastAsia="Times New Roman" w:hAnsi="Lato" w:cs="Arial"/>
          <w:bCs/>
          <w:iCs/>
          <w:color w:val="000000"/>
          <w:spacing w:val="4"/>
          <w:lang w:eastAsia="pl-PL" w:bidi="pl-PL"/>
        </w:rPr>
        <w:t xml:space="preserve">nie współuczestniczą w projektowaniu inwestycji, której usytuowanie i konkretny kształt zależy od woli </w:t>
      </w:r>
      <w:r w:rsidRPr="00D10F2D">
        <w:rPr>
          <w:rFonts w:ascii="Lato" w:eastAsia="Times New Roman" w:hAnsi="Lato" w:cs="Arial"/>
          <w:bCs/>
          <w:color w:val="000000"/>
          <w:spacing w:val="4"/>
          <w:lang w:eastAsia="pl-PL" w:bidi="pl-PL"/>
        </w:rPr>
        <w:t>inwestora</w:t>
      </w:r>
      <w:r w:rsidR="00F0218B" w:rsidRPr="00D10F2D">
        <w:rPr>
          <w:rFonts w:ascii="Lato" w:eastAsia="Times New Roman" w:hAnsi="Lato" w:cs="Arial"/>
          <w:bCs/>
          <w:iCs/>
          <w:spacing w:val="4"/>
          <w:lang w:eastAsia="pl-PL" w:bidi="pl-PL"/>
        </w:rPr>
        <w:t xml:space="preserve">. Co więcej, jak już to szerzej wyjaśniono w niniejszej decyzji, ustalenie przebiegu inwestycji odbywa się na etapie postępowania w sprawie wydania decyzji o środowiskowych uwarunkowaniach przedsięwzięcia (prowadzonym we wcześniejszej sprawie przez Burmistrza Miasta </w:t>
      </w:r>
      <w:r w:rsidR="0043274A">
        <w:rPr>
          <w:rFonts w:ascii="Lato" w:eastAsia="Times New Roman" w:hAnsi="Lato" w:cs="Arial"/>
          <w:bCs/>
          <w:iCs/>
          <w:spacing w:val="4"/>
          <w:lang w:eastAsia="pl-PL" w:bidi="pl-PL"/>
        </w:rPr>
        <w:br/>
      </w:r>
      <w:r w:rsidR="00F0218B" w:rsidRPr="00D10F2D">
        <w:rPr>
          <w:rFonts w:ascii="Lato" w:eastAsia="Times New Roman" w:hAnsi="Lato" w:cs="Arial"/>
          <w:bCs/>
          <w:iCs/>
          <w:spacing w:val="4"/>
          <w:lang w:eastAsia="pl-PL" w:bidi="pl-PL"/>
        </w:rPr>
        <w:t>i Gminy Myślenice</w:t>
      </w:r>
      <w:r w:rsidR="001C49AD">
        <w:rPr>
          <w:rFonts w:ascii="Lato" w:eastAsia="Times New Roman" w:hAnsi="Lato" w:cs="Arial"/>
          <w:bCs/>
          <w:iCs/>
          <w:spacing w:val="4"/>
          <w:lang w:eastAsia="pl-PL" w:bidi="pl-PL"/>
        </w:rPr>
        <w:t>)</w:t>
      </w:r>
      <w:r w:rsidR="00F0218B" w:rsidRPr="00D10F2D">
        <w:rPr>
          <w:rFonts w:ascii="Lato" w:eastAsia="Times New Roman" w:hAnsi="Lato" w:cs="Arial"/>
          <w:bCs/>
          <w:iCs/>
          <w:spacing w:val="4"/>
          <w:lang w:eastAsia="pl-PL" w:bidi="pl-PL"/>
        </w:rPr>
        <w:t xml:space="preserve">. Decyzja ta zgodnie zaś z art. 86 pkt 2 </w:t>
      </w:r>
      <w:r w:rsidR="00F0218B" w:rsidRPr="00D10F2D">
        <w:rPr>
          <w:rFonts w:ascii="Lato" w:eastAsia="Times New Roman" w:hAnsi="Lato" w:cs="Arial"/>
          <w:bCs/>
          <w:i/>
          <w:iCs/>
          <w:spacing w:val="4"/>
          <w:lang w:eastAsia="pl-PL" w:bidi="pl-PL"/>
        </w:rPr>
        <w:t>ustawy o udostępnianiu informacji o środowisku i jego ochronie</w:t>
      </w:r>
      <w:r w:rsidR="00F0218B" w:rsidRPr="00D10F2D">
        <w:rPr>
          <w:rFonts w:ascii="Lato" w:eastAsia="Times New Roman" w:hAnsi="Lato" w:cs="Arial"/>
          <w:bCs/>
          <w:iCs/>
          <w:spacing w:val="4"/>
          <w:lang w:eastAsia="pl-PL" w:bidi="pl-PL"/>
        </w:rPr>
        <w:t xml:space="preserve">, jest wiążąca dla organów wydających decyzję </w:t>
      </w:r>
      <w:r w:rsidR="0043274A">
        <w:rPr>
          <w:rFonts w:ascii="Lato" w:eastAsia="Times New Roman" w:hAnsi="Lato" w:cs="Arial"/>
          <w:bCs/>
          <w:iCs/>
          <w:spacing w:val="4"/>
          <w:lang w:eastAsia="pl-PL" w:bidi="pl-PL"/>
        </w:rPr>
        <w:br/>
      </w:r>
      <w:r w:rsidR="00F0218B" w:rsidRPr="00D10F2D">
        <w:rPr>
          <w:rFonts w:ascii="Lato" w:eastAsia="Times New Roman" w:hAnsi="Lato" w:cs="Arial"/>
          <w:bCs/>
          <w:iCs/>
          <w:spacing w:val="4"/>
          <w:lang w:eastAsia="pl-PL" w:bidi="pl-PL"/>
        </w:rPr>
        <w:t xml:space="preserve">o zezwoleniu na realizację inwestycji drogowej. </w:t>
      </w:r>
    </w:p>
    <w:p w14:paraId="209025D7" w14:textId="1EFB6753" w:rsidR="00F0218B" w:rsidRPr="00D10F2D" w:rsidRDefault="00F0218B"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t xml:space="preserve">Stwierdzić </w:t>
      </w:r>
      <w:r w:rsidR="003A5B5D">
        <w:rPr>
          <w:rFonts w:ascii="Lato" w:eastAsia="Times New Roman" w:hAnsi="Lato" w:cs="Arial"/>
          <w:bCs/>
          <w:iCs/>
          <w:spacing w:val="4"/>
          <w:lang w:eastAsia="pl-PL" w:bidi="pl-PL"/>
        </w:rPr>
        <w:t xml:space="preserve">także </w:t>
      </w:r>
      <w:r w:rsidRPr="00D10F2D">
        <w:rPr>
          <w:rFonts w:ascii="Lato" w:eastAsia="Times New Roman" w:hAnsi="Lato" w:cs="Arial"/>
          <w:bCs/>
          <w:iCs/>
          <w:spacing w:val="4"/>
          <w:lang w:eastAsia="pl-PL" w:bidi="pl-PL"/>
        </w:rPr>
        <w:t xml:space="preserve">należy, iż niedopuszczalna jest także ocena racjonalności czy słuszności koncepcji przedstawionej przez </w:t>
      </w:r>
      <w:r w:rsidRPr="00D10F2D">
        <w:rPr>
          <w:rFonts w:ascii="Lato" w:eastAsia="Times New Roman" w:hAnsi="Lato" w:cs="Arial"/>
          <w:bCs/>
          <w:spacing w:val="4"/>
          <w:lang w:eastAsia="pl-PL" w:bidi="pl-PL"/>
        </w:rPr>
        <w:t>inwestora</w:t>
      </w:r>
      <w:r w:rsidRPr="00D10F2D">
        <w:rPr>
          <w:rFonts w:ascii="Lato" w:eastAsia="Times New Roman" w:hAnsi="Lato" w:cs="Arial"/>
          <w:bCs/>
          <w:iCs/>
          <w:spacing w:val="4"/>
          <w:lang w:eastAsia="pl-PL" w:bidi="pl-PL"/>
        </w:rPr>
        <w:t xml:space="preserve">, bowiem miałaby ona charakter pozaprawny. Stanowisko judykatury zgodne jest bowiem co do tego, iż to </w:t>
      </w:r>
      <w:r w:rsidRPr="00D10F2D">
        <w:rPr>
          <w:rFonts w:ascii="Lato" w:eastAsia="Times New Roman" w:hAnsi="Lato" w:cs="Arial"/>
          <w:bCs/>
          <w:spacing w:val="4"/>
          <w:lang w:eastAsia="pl-PL" w:bidi="pl-PL"/>
        </w:rPr>
        <w:t>inwestor</w:t>
      </w:r>
      <w:r w:rsidRPr="00D10F2D">
        <w:rPr>
          <w:rFonts w:ascii="Lato" w:eastAsia="Times New Roman" w:hAnsi="Lato" w:cs="Arial"/>
          <w:bCs/>
          <w:iCs/>
          <w:spacing w:val="4"/>
          <w:lang w:eastAsia="pl-PL" w:bidi="pl-PL"/>
        </w:rPr>
        <w:t xml:space="preserve">, jako podmiot wyspecjalizowany w danej dziedzinie, posiadający odpowiednią wiedzę, decyduje </w:t>
      </w:r>
      <w:r w:rsidR="0064193C">
        <w:rPr>
          <w:rFonts w:ascii="Lato" w:eastAsia="Times New Roman" w:hAnsi="Lato" w:cs="Arial"/>
          <w:bCs/>
          <w:iCs/>
          <w:spacing w:val="4"/>
          <w:lang w:eastAsia="pl-PL" w:bidi="pl-PL"/>
        </w:rPr>
        <w:br/>
      </w:r>
      <w:r w:rsidRPr="00D10F2D">
        <w:rPr>
          <w:rFonts w:ascii="Lato" w:eastAsia="Times New Roman" w:hAnsi="Lato" w:cs="Arial"/>
          <w:bCs/>
          <w:iCs/>
          <w:spacing w:val="4"/>
          <w:lang w:eastAsia="pl-PL" w:bidi="pl-PL"/>
        </w:rPr>
        <w:t xml:space="preserve">o słuszności i racjonalności realizacji danego przedsięwzięcia. Nie może być przedmiotem badania organu wydającego decyzję o zezwoleniu na realizację inwestycji drogowej uzasadnienie gospodarcze (celowościowe) projektowanej inwestycji. Ustawodawca nie przewidział, określając w art. 11d </w:t>
      </w:r>
      <w:r w:rsidRPr="00D10F2D">
        <w:rPr>
          <w:rFonts w:ascii="Lato" w:eastAsia="Times New Roman" w:hAnsi="Lato" w:cs="Arial"/>
          <w:bCs/>
          <w:i/>
          <w:iCs/>
          <w:spacing w:val="4"/>
          <w:lang w:eastAsia="pl-PL" w:bidi="pl-PL"/>
        </w:rPr>
        <w:t>specustawy drogowej</w:t>
      </w:r>
      <w:r w:rsidRPr="00D10F2D">
        <w:rPr>
          <w:rFonts w:ascii="Lato" w:eastAsia="Times New Roman" w:hAnsi="Lato" w:cs="Arial"/>
          <w:bCs/>
          <w:iCs/>
          <w:spacing w:val="4"/>
          <w:lang w:eastAsia="pl-PL" w:bidi="pl-PL"/>
        </w:rPr>
        <w:t xml:space="preserve"> elementy przedmiotowo istotne wniosku o udzielenie zezwolenia, konieczności uzasadnienia przez wnioskodawcę celowości inwestycji (por. wyrok Wojewódzkiego Sądu Administracyjnego w Warszawie z dnia 26 czerwca 2018 r., 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1012/18, </w:t>
      </w:r>
      <w:proofErr w:type="spellStart"/>
      <w:r w:rsidRPr="00D10F2D">
        <w:rPr>
          <w:rFonts w:ascii="Lato" w:eastAsia="Times New Roman" w:hAnsi="Lato" w:cs="Arial"/>
          <w:bCs/>
          <w:iCs/>
          <w:spacing w:val="4"/>
          <w:lang w:eastAsia="pl-PL" w:bidi="pl-PL"/>
        </w:rPr>
        <w:t>opubl</w:t>
      </w:r>
      <w:proofErr w:type="spellEnd"/>
      <w:r w:rsidRPr="00D10F2D">
        <w:rPr>
          <w:rFonts w:ascii="Lato" w:eastAsia="Times New Roman" w:hAnsi="Lato" w:cs="Arial"/>
          <w:bCs/>
          <w:iCs/>
          <w:spacing w:val="4"/>
          <w:lang w:eastAsia="pl-PL" w:bidi="pl-PL"/>
        </w:rPr>
        <w:t xml:space="preserve">. Centralna Baza Orzeczeń Sądów Administracyjnych). </w:t>
      </w:r>
    </w:p>
    <w:p w14:paraId="20589694" w14:textId="136B7BAD" w:rsidR="00F0218B" w:rsidRPr="00D10F2D" w:rsidRDefault="00B85099" w:rsidP="00D10F2D">
      <w:pPr>
        <w:spacing w:after="240" w:line="240" w:lineRule="exact"/>
        <w:jc w:val="both"/>
        <w:rPr>
          <w:rFonts w:ascii="Lato" w:eastAsia="Times New Roman" w:hAnsi="Lato" w:cs="Arial"/>
          <w:bCs/>
          <w:iCs/>
          <w:color w:val="000000"/>
          <w:spacing w:val="4"/>
          <w:lang w:eastAsia="pl-PL" w:bidi="pl-PL"/>
        </w:rPr>
      </w:pPr>
      <w:r w:rsidRPr="00D10F2D">
        <w:rPr>
          <w:rFonts w:ascii="Lato" w:eastAsia="Times New Roman" w:hAnsi="Lato" w:cs="Arial"/>
          <w:bCs/>
          <w:iCs/>
          <w:color w:val="000000"/>
          <w:spacing w:val="4"/>
          <w:lang w:eastAsia="pl-PL" w:bidi="pl-PL"/>
        </w:rPr>
        <w:t xml:space="preserve">Zaprojektowanie inwestycji pozostawia się </w:t>
      </w:r>
      <w:r w:rsidR="007845A0" w:rsidRPr="00D10F2D">
        <w:rPr>
          <w:rFonts w:ascii="Lato" w:eastAsia="Times New Roman" w:hAnsi="Lato" w:cs="Arial"/>
          <w:bCs/>
          <w:iCs/>
          <w:color w:val="000000"/>
          <w:spacing w:val="4"/>
          <w:lang w:eastAsia="pl-PL" w:bidi="pl-PL"/>
        </w:rPr>
        <w:t xml:space="preserve">bowiem </w:t>
      </w:r>
      <w:r w:rsidRPr="00D10F2D">
        <w:rPr>
          <w:rFonts w:ascii="Lato" w:eastAsia="Times New Roman" w:hAnsi="Lato" w:cs="Arial"/>
          <w:bCs/>
          <w:iCs/>
          <w:color w:val="000000"/>
          <w:spacing w:val="4"/>
          <w:lang w:eastAsia="pl-PL" w:bidi="pl-PL"/>
        </w:rPr>
        <w:t xml:space="preserve">specjalistom posiadającym odpowiednie przygotowanie zawodowe, a nie powinny decydować o tym strony postępowania, których nieruchomości zostały objęte wnioskiem o wydanie decyzji </w:t>
      </w:r>
      <w:proofErr w:type="spellStart"/>
      <w:r w:rsidRPr="00D10F2D">
        <w:rPr>
          <w:rFonts w:ascii="Lato" w:eastAsia="Times New Roman" w:hAnsi="Lato" w:cs="Arial"/>
          <w:bCs/>
          <w:iCs/>
          <w:color w:val="000000"/>
          <w:spacing w:val="4"/>
          <w:lang w:eastAsia="pl-PL" w:bidi="pl-PL"/>
        </w:rPr>
        <w:t>zezwoleniowej</w:t>
      </w:r>
      <w:proofErr w:type="spellEnd"/>
      <w:r w:rsidRPr="00D10F2D">
        <w:rPr>
          <w:rFonts w:ascii="Lato" w:eastAsia="Times New Roman" w:hAnsi="Lato" w:cs="Arial"/>
          <w:bCs/>
          <w:iCs/>
          <w:color w:val="000000"/>
          <w:spacing w:val="4"/>
          <w:lang w:eastAsia="pl-PL" w:bidi="pl-PL"/>
        </w:rPr>
        <w:t xml:space="preserve">, gdyż żaden z przepisów </w:t>
      </w:r>
      <w:r w:rsidRPr="00D10F2D">
        <w:rPr>
          <w:rFonts w:ascii="Lato" w:eastAsia="Times New Roman" w:hAnsi="Lato" w:cs="Arial"/>
          <w:bCs/>
          <w:i/>
          <w:iCs/>
          <w:color w:val="000000"/>
          <w:spacing w:val="4"/>
          <w:lang w:eastAsia="pl-PL" w:bidi="pl-PL"/>
        </w:rPr>
        <w:t xml:space="preserve">specustawy drogowej </w:t>
      </w:r>
      <w:r w:rsidRPr="00D10F2D">
        <w:rPr>
          <w:rFonts w:ascii="Lato" w:eastAsia="Times New Roman" w:hAnsi="Lato" w:cs="Arial"/>
          <w:bCs/>
          <w:iCs/>
          <w:color w:val="000000"/>
          <w:spacing w:val="4"/>
          <w:lang w:eastAsia="pl-PL" w:bidi="pl-PL"/>
        </w:rPr>
        <w:t xml:space="preserve">nie przewiduje takich uprawnień. Organ nie może bowiem uwzględniać protestów obywateli, wyrażających ich osobiste zapatrywania, czy też ich odmienne stanowiska, które pozostają poza ochroną prawną i nie wynikają z norm prawa. Oczekiwania, postulaty i życzenia, co do określonego przebiegu inwestycji – nie mające prawnego osadzenia – są bezskuteczne. </w:t>
      </w:r>
    </w:p>
    <w:p w14:paraId="49759AD4" w14:textId="77777777" w:rsidR="00F86771" w:rsidRDefault="00B85099"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t xml:space="preserve">Jak już to zostało </w:t>
      </w:r>
      <w:r w:rsidR="00F0218B" w:rsidRPr="00D10F2D">
        <w:rPr>
          <w:rFonts w:ascii="Lato" w:eastAsia="Times New Roman" w:hAnsi="Lato" w:cs="Arial"/>
          <w:bCs/>
          <w:iCs/>
          <w:spacing w:val="4"/>
          <w:lang w:eastAsia="pl-PL" w:bidi="pl-PL"/>
        </w:rPr>
        <w:t xml:space="preserve">wyjaśnione </w:t>
      </w:r>
      <w:r w:rsidRPr="00D10F2D">
        <w:rPr>
          <w:rFonts w:ascii="Lato" w:eastAsia="Times New Roman" w:hAnsi="Lato" w:cs="Arial"/>
          <w:bCs/>
          <w:iCs/>
          <w:spacing w:val="4"/>
          <w:lang w:eastAsia="pl-PL" w:bidi="pl-PL"/>
        </w:rPr>
        <w:t xml:space="preserve">powyżej w niniejszej decyzji, </w:t>
      </w:r>
      <w:r w:rsidR="00F0218B" w:rsidRPr="00D10F2D">
        <w:rPr>
          <w:rFonts w:ascii="Lato" w:eastAsia="Times New Roman" w:hAnsi="Lato" w:cs="Arial"/>
          <w:bCs/>
          <w:iCs/>
          <w:spacing w:val="4"/>
          <w:lang w:eastAsia="pl-PL" w:bidi="pl-PL"/>
        </w:rPr>
        <w:t xml:space="preserve">organ wydający decyzję dotyczącą zezwolenia na realizację inwestycji drogowej nie jest </w:t>
      </w:r>
      <w:r w:rsidR="00056F65" w:rsidRPr="00D10F2D">
        <w:rPr>
          <w:rFonts w:ascii="Lato" w:eastAsia="Times New Roman" w:hAnsi="Lato" w:cs="Arial"/>
          <w:bCs/>
          <w:iCs/>
          <w:spacing w:val="4"/>
          <w:lang w:eastAsia="pl-PL" w:bidi="pl-PL"/>
        </w:rPr>
        <w:t xml:space="preserve">także </w:t>
      </w:r>
      <w:r w:rsidR="00F0218B" w:rsidRPr="00D10F2D">
        <w:rPr>
          <w:rFonts w:ascii="Lato" w:eastAsia="Times New Roman" w:hAnsi="Lato" w:cs="Arial"/>
          <w:bCs/>
          <w:iCs/>
          <w:spacing w:val="4"/>
          <w:lang w:eastAsia="pl-PL" w:bidi="pl-PL"/>
        </w:rPr>
        <w:t xml:space="preserve">kompetentny </w:t>
      </w:r>
      <w:r w:rsidR="00FC712F">
        <w:rPr>
          <w:rFonts w:ascii="Lato" w:eastAsia="Times New Roman" w:hAnsi="Lato" w:cs="Arial"/>
          <w:bCs/>
          <w:iCs/>
          <w:spacing w:val="4"/>
          <w:lang w:eastAsia="pl-PL" w:bidi="pl-PL"/>
        </w:rPr>
        <w:br/>
      </w:r>
      <w:r w:rsidR="00F0218B" w:rsidRPr="00D10F2D">
        <w:rPr>
          <w:rFonts w:ascii="Lato" w:eastAsia="Times New Roman" w:hAnsi="Lato" w:cs="Arial"/>
          <w:bCs/>
          <w:iCs/>
          <w:spacing w:val="4"/>
          <w:lang w:eastAsia="pl-PL" w:bidi="pl-PL"/>
        </w:rPr>
        <w:t xml:space="preserve">do oceny przesłanek ekonomicznych, oraz społecznych powstającej inwestycji, w jej kształcie określonym przez inwestora. W postępowaniu w sprawie wydania decyzji </w:t>
      </w:r>
      <w:r w:rsidR="003A5B5D">
        <w:rPr>
          <w:rFonts w:ascii="Lato" w:eastAsia="Times New Roman" w:hAnsi="Lato" w:cs="Arial"/>
          <w:bCs/>
          <w:iCs/>
          <w:spacing w:val="4"/>
          <w:lang w:eastAsia="pl-PL" w:bidi="pl-PL"/>
        </w:rPr>
        <w:br/>
      </w:r>
      <w:r w:rsidR="00F0218B" w:rsidRPr="00D10F2D">
        <w:rPr>
          <w:rFonts w:ascii="Lato" w:eastAsia="Times New Roman" w:hAnsi="Lato" w:cs="Arial"/>
          <w:bCs/>
          <w:iCs/>
          <w:spacing w:val="4"/>
          <w:lang w:eastAsia="pl-PL" w:bidi="pl-PL"/>
        </w:rPr>
        <w:t xml:space="preserve">o zezwoleniu na realizację inwestycji drogowej, zarówno Wojewoda Małopolski, jak </w:t>
      </w:r>
      <w:r w:rsidR="003A5B5D">
        <w:rPr>
          <w:rFonts w:ascii="Lato" w:eastAsia="Times New Roman" w:hAnsi="Lato" w:cs="Arial"/>
          <w:bCs/>
          <w:iCs/>
          <w:spacing w:val="4"/>
          <w:lang w:eastAsia="pl-PL" w:bidi="pl-PL"/>
        </w:rPr>
        <w:br/>
      </w:r>
      <w:r w:rsidR="00F0218B" w:rsidRPr="00D10F2D">
        <w:rPr>
          <w:rFonts w:ascii="Lato" w:eastAsia="Times New Roman" w:hAnsi="Lato" w:cs="Arial"/>
          <w:bCs/>
          <w:iCs/>
          <w:spacing w:val="4"/>
          <w:lang w:eastAsia="pl-PL" w:bidi="pl-PL"/>
        </w:rPr>
        <w:t>i Minister, badają zgodność z prawem wniosku inwestora, nie zaś zagadnień dotyczących ewentualnych negatywnych następstw dla podmiotów objętych tą decyzją.</w:t>
      </w:r>
    </w:p>
    <w:p w14:paraId="04D6788C" w14:textId="2C977523" w:rsidR="00056F65" w:rsidRPr="00D10F2D" w:rsidRDefault="00F0218B" w:rsidP="00D10F2D">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lastRenderedPageBreak/>
        <w:t xml:space="preserve">Należy stwierdzić, że zdecydowana większość inwestycji publicznych, zwłaszcza inwestycji drogowych, realizowana jest na terenach, które w znaczącej części stanowią własność prywatną. Jednak wynikające z zakresu inwestycji naruszenie prawa własności dokonywane jest w sposób przewidziany na gruncie obowiązujących przepisów </w:t>
      </w:r>
      <w:r w:rsidRPr="00D10F2D">
        <w:rPr>
          <w:rFonts w:ascii="Lato" w:eastAsia="Times New Roman" w:hAnsi="Lato" w:cs="Arial"/>
          <w:bCs/>
          <w:iCs/>
          <w:spacing w:val="4"/>
          <w:lang w:eastAsia="pl-PL" w:bidi="pl-PL"/>
        </w:rPr>
        <w:br/>
        <w:t xml:space="preserve">i w zgodzie z nimi oraz, co istotne, za odszkodowaniem. Z uwagi na zajęcie części działek należących do skarżących przysługuje im odszkodowanie w trybie </w:t>
      </w:r>
      <w:r w:rsidRPr="00D10F2D">
        <w:rPr>
          <w:rFonts w:ascii="Lato" w:eastAsia="Times New Roman" w:hAnsi="Lato" w:cs="Arial"/>
          <w:bCs/>
          <w:i/>
          <w:iCs/>
          <w:spacing w:val="4"/>
          <w:lang w:eastAsia="pl-PL" w:bidi="pl-PL"/>
        </w:rPr>
        <w:t xml:space="preserve">specustawy drogowej </w:t>
      </w:r>
      <w:r w:rsidRPr="00D10F2D">
        <w:rPr>
          <w:rFonts w:ascii="Lato" w:eastAsia="Times New Roman" w:hAnsi="Lato" w:cs="Arial"/>
          <w:bCs/>
          <w:iCs/>
          <w:spacing w:val="4"/>
          <w:lang w:eastAsia="pl-PL" w:bidi="pl-PL"/>
        </w:rPr>
        <w:t xml:space="preserve">(ustalone decyzją Wojewody Małopolskiego w odrębnym postępowaniu), zaś za inne szkody możliwość uzyskania odszkodowania na zasadach ogólnych. </w:t>
      </w:r>
      <w:r w:rsidR="00E40EED" w:rsidRPr="00D10F2D">
        <w:rPr>
          <w:rFonts w:ascii="Lato" w:eastAsia="Times New Roman" w:hAnsi="Lato" w:cs="Arial"/>
          <w:bCs/>
          <w:iCs/>
          <w:spacing w:val="4"/>
          <w:lang w:eastAsia="pl-PL" w:bidi="pl-PL"/>
        </w:rPr>
        <w:t>Nie została skarżącym zamknięta droga do dochodzenia ewentualnych roszczeń cywilnoprawnych, w tym wykupu części nieruchomości, która utraciła możliwość zagospodarowania</w:t>
      </w:r>
      <w:r w:rsidRPr="00D10F2D">
        <w:rPr>
          <w:rFonts w:ascii="Lato" w:eastAsia="Times New Roman" w:hAnsi="Lato" w:cs="Arial"/>
          <w:bCs/>
          <w:iCs/>
          <w:spacing w:val="4"/>
          <w:lang w:eastAsia="pl-PL" w:bidi="pl-PL"/>
        </w:rPr>
        <w:t>.</w:t>
      </w:r>
    </w:p>
    <w:p w14:paraId="31A3FC3B" w14:textId="619D11EA" w:rsidR="000F74C7" w:rsidRPr="00D10F2D" w:rsidRDefault="005A706F" w:rsidP="00D10F2D">
      <w:pPr>
        <w:spacing w:after="240" w:line="240" w:lineRule="exact"/>
        <w:jc w:val="both"/>
        <w:rPr>
          <w:rFonts w:ascii="Lato" w:hAnsi="Lato"/>
          <w:bCs/>
          <w:iCs/>
          <w:spacing w:val="4"/>
          <w:lang w:bidi="pl-PL"/>
        </w:rPr>
      </w:pPr>
      <w:r w:rsidRPr="00D10F2D">
        <w:rPr>
          <w:rFonts w:ascii="Lato" w:hAnsi="Lato"/>
          <w:spacing w:val="4"/>
        </w:rPr>
        <w:t xml:space="preserve">Przedmiotem niniejszego postępowania nie </w:t>
      </w:r>
      <w:r w:rsidR="00F86771">
        <w:rPr>
          <w:rFonts w:ascii="Lato" w:hAnsi="Lato"/>
          <w:spacing w:val="4"/>
        </w:rPr>
        <w:t xml:space="preserve">jest </w:t>
      </w:r>
      <w:r w:rsidRPr="00D10F2D">
        <w:rPr>
          <w:rFonts w:ascii="Lato" w:hAnsi="Lato"/>
          <w:spacing w:val="4"/>
        </w:rPr>
        <w:t xml:space="preserve">ocena subiektywnego stanowiska skarżących </w:t>
      </w:r>
      <w:r w:rsidR="00A6762F" w:rsidRPr="00D10F2D">
        <w:rPr>
          <w:rFonts w:ascii="Lato" w:hAnsi="Lato"/>
          <w:spacing w:val="4"/>
        </w:rPr>
        <w:t>cyt.:</w:t>
      </w:r>
      <w:r w:rsidRPr="00D10F2D">
        <w:rPr>
          <w:rFonts w:ascii="Lato" w:hAnsi="Lato"/>
          <w:spacing w:val="4"/>
        </w:rPr>
        <w:t xml:space="preserve"> „</w:t>
      </w:r>
      <w:r w:rsidR="00A6762F" w:rsidRPr="00D10F2D">
        <w:rPr>
          <w:rFonts w:ascii="Lato" w:hAnsi="Lato"/>
          <w:spacing w:val="4"/>
        </w:rPr>
        <w:t>Należy także zbadać powiązania i naciski miejscowych prominentnych działaczy i osób prowadzących bussines w których interesie było wydanie tej konkretnej decyzji i którzy skupowali konkretne nieruchomości, aby osiągnąć efekt</w:t>
      </w:r>
      <w:r w:rsidR="00A6762F" w:rsidRPr="00D10F2D">
        <w:rPr>
          <w:rFonts w:ascii="Lato" w:eastAsia="Times New Roman" w:hAnsi="Lato" w:cs="Arial"/>
          <w:color w:val="000000"/>
          <w:spacing w:val="4"/>
          <w:lang w:eastAsia="pl-PL"/>
        </w:rPr>
        <w:t xml:space="preserve"> </w:t>
      </w:r>
      <w:r w:rsidR="00A6762F" w:rsidRPr="00D10F2D">
        <w:rPr>
          <w:rFonts w:ascii="Lato" w:hAnsi="Lato"/>
          <w:spacing w:val="4"/>
        </w:rPr>
        <w:t xml:space="preserve">spekulacyjny </w:t>
      </w:r>
      <w:r w:rsidR="00F86771">
        <w:rPr>
          <w:rFonts w:ascii="Lato" w:hAnsi="Lato"/>
          <w:spacing w:val="4"/>
        </w:rPr>
        <w:br/>
      </w:r>
      <w:r w:rsidR="00A6762F" w:rsidRPr="00D10F2D">
        <w:rPr>
          <w:rFonts w:ascii="Lato" w:hAnsi="Lato"/>
          <w:spacing w:val="4"/>
        </w:rPr>
        <w:t xml:space="preserve">i znaczne korzyści majątkowe”. </w:t>
      </w:r>
      <w:r w:rsidR="007845A0" w:rsidRPr="00D10F2D">
        <w:rPr>
          <w:rFonts w:ascii="Lato" w:hAnsi="Lato"/>
          <w:bCs/>
          <w:iCs/>
          <w:spacing w:val="4"/>
          <w:lang w:bidi="pl-PL"/>
        </w:rPr>
        <w:t xml:space="preserve">Jeżeli powołane przez skarżących okoliczności miały miejsce, i w ocenie skarżących są to okoliczności niezgodne z prawem, to powinni zawiadomić odpowiednie służby powołane do zajęcia się tego rodzaju kwestiami. Natomiast </w:t>
      </w:r>
      <w:r w:rsidR="00A6762F" w:rsidRPr="00D10F2D">
        <w:rPr>
          <w:rFonts w:ascii="Lato" w:hAnsi="Lato"/>
          <w:spacing w:val="4"/>
        </w:rPr>
        <w:t xml:space="preserve">Minister bada jedynie zgodność z prawem decyzji Wojewody Małopolskiego i postępowania przeprowadzonego przez organ pierwszej instancji. Na marginesie wpadać zaznaczyć, iż </w:t>
      </w:r>
      <w:r w:rsidR="007845A0" w:rsidRPr="00D10F2D">
        <w:rPr>
          <w:rFonts w:ascii="Lato" w:hAnsi="Lato" w:cs="Arial"/>
          <w:bCs/>
          <w:spacing w:val="4"/>
          <w:lang w:bidi="pl-PL"/>
        </w:rPr>
        <w:t xml:space="preserve">w </w:t>
      </w:r>
      <w:r w:rsidR="000F74C7" w:rsidRPr="00D10F2D">
        <w:rPr>
          <w:rFonts w:ascii="Lato" w:hAnsi="Lato" w:cs="Arial"/>
          <w:bCs/>
          <w:spacing w:val="4"/>
          <w:lang w:bidi="pl-PL"/>
        </w:rPr>
        <w:t xml:space="preserve">aktach sprawy brak jest jakichkolwiek dowodów potwierdzających </w:t>
      </w:r>
      <w:r w:rsidR="00A6762F" w:rsidRPr="00D10F2D">
        <w:rPr>
          <w:rFonts w:ascii="Lato" w:hAnsi="Lato" w:cs="Arial"/>
          <w:bCs/>
          <w:spacing w:val="4"/>
          <w:lang w:bidi="pl-PL"/>
        </w:rPr>
        <w:t xml:space="preserve">ww. </w:t>
      </w:r>
      <w:r w:rsidR="000F74C7" w:rsidRPr="00D10F2D">
        <w:rPr>
          <w:rFonts w:ascii="Lato" w:hAnsi="Lato" w:cs="Arial"/>
          <w:bCs/>
          <w:spacing w:val="4"/>
          <w:lang w:bidi="pl-PL"/>
        </w:rPr>
        <w:t>stanowisko skarżąc</w:t>
      </w:r>
      <w:r w:rsidR="00A6762F" w:rsidRPr="00D10F2D">
        <w:rPr>
          <w:rFonts w:ascii="Lato" w:hAnsi="Lato" w:cs="Arial"/>
          <w:bCs/>
          <w:spacing w:val="4"/>
          <w:lang w:bidi="pl-PL"/>
        </w:rPr>
        <w:t>ych</w:t>
      </w:r>
      <w:r w:rsidR="000F74C7" w:rsidRPr="00D10F2D">
        <w:rPr>
          <w:rFonts w:ascii="Lato" w:hAnsi="Lato" w:cs="Arial"/>
          <w:bCs/>
          <w:spacing w:val="4"/>
          <w:lang w:bidi="pl-PL"/>
        </w:rPr>
        <w:t xml:space="preserve">. </w:t>
      </w:r>
    </w:p>
    <w:p w14:paraId="10C20DEC" w14:textId="2AC75EB9" w:rsidR="00FD7722" w:rsidRPr="00D10F2D" w:rsidRDefault="00FD7722" w:rsidP="00D10F2D">
      <w:pPr>
        <w:autoSpaceDE w:val="0"/>
        <w:autoSpaceDN w:val="0"/>
        <w:spacing w:after="240" w:line="240" w:lineRule="exact"/>
        <w:jc w:val="both"/>
        <w:rPr>
          <w:rFonts w:ascii="Lato" w:hAnsi="Lato"/>
          <w:spacing w:val="4"/>
        </w:rPr>
      </w:pPr>
      <w:r w:rsidRPr="00D10F2D">
        <w:rPr>
          <w:rFonts w:ascii="Lato" w:hAnsi="Lato"/>
          <w:spacing w:val="4"/>
        </w:rPr>
        <w:t xml:space="preserve">Na koniec zauważyć należy, </w:t>
      </w:r>
      <w:r w:rsidR="009D2188">
        <w:rPr>
          <w:rFonts w:ascii="Lato" w:hAnsi="Lato"/>
          <w:spacing w:val="4"/>
        </w:rPr>
        <w:t>iż z</w:t>
      </w:r>
      <w:r w:rsidRPr="00D10F2D">
        <w:rPr>
          <w:rFonts w:ascii="Lato" w:hAnsi="Lato"/>
          <w:spacing w:val="4"/>
        </w:rPr>
        <w:t>ezwolenie na realizację inwestycji drogowej</w:t>
      </w:r>
      <w:r w:rsidR="00A6762F" w:rsidRPr="00D10F2D">
        <w:rPr>
          <w:rFonts w:ascii="Lato" w:hAnsi="Lato"/>
          <w:spacing w:val="4"/>
        </w:rPr>
        <w:t xml:space="preserve">, zwłaszcza w obszarach zurbanizowanych, </w:t>
      </w:r>
      <w:r w:rsidRPr="00D10F2D">
        <w:rPr>
          <w:rFonts w:ascii="Lato" w:hAnsi="Lato"/>
          <w:spacing w:val="4"/>
        </w:rPr>
        <w:t xml:space="preserve">w wielu wypadkach musi uwzględniać sprzeczne interesy, z jednej strony </w:t>
      </w:r>
      <w:r w:rsidRPr="00D10F2D">
        <w:rPr>
          <w:rFonts w:ascii="Lato" w:hAnsi="Lato"/>
          <w:iCs/>
          <w:spacing w:val="4"/>
        </w:rPr>
        <w:t>inwestora</w:t>
      </w:r>
      <w:r w:rsidRPr="00D10F2D">
        <w:rPr>
          <w:rFonts w:ascii="Lato" w:hAnsi="Lato"/>
          <w:spacing w:val="4"/>
        </w:rPr>
        <w:t>,</w:t>
      </w:r>
      <w:r w:rsidR="009D2188">
        <w:rPr>
          <w:rFonts w:ascii="Lato" w:hAnsi="Lato"/>
          <w:spacing w:val="4"/>
        </w:rPr>
        <w:t xml:space="preserve"> </w:t>
      </w:r>
      <w:r w:rsidRPr="00D10F2D">
        <w:rPr>
          <w:rFonts w:ascii="Lato" w:hAnsi="Lato"/>
          <w:spacing w:val="4"/>
        </w:rPr>
        <w:t xml:space="preserve">a z drugiej strony osób lub podmiotów, których prawa lub interesy mogą być przez to zezwolenie zagrożone lub naruszone. Granice tych praw </w:t>
      </w:r>
      <w:r w:rsidR="009D2188">
        <w:rPr>
          <w:rFonts w:ascii="Lato" w:hAnsi="Lato"/>
          <w:spacing w:val="4"/>
        </w:rPr>
        <w:br/>
      </w:r>
      <w:r w:rsidRPr="00D10F2D">
        <w:rPr>
          <w:rFonts w:ascii="Lato" w:hAnsi="Lato"/>
          <w:spacing w:val="4"/>
        </w:rPr>
        <w:t xml:space="preserve">i interesów określają przepisy </w:t>
      </w:r>
      <w:r w:rsidR="009D2188" w:rsidRPr="009D2188">
        <w:rPr>
          <w:rFonts w:ascii="Lato" w:hAnsi="Lato"/>
          <w:i/>
          <w:iCs/>
          <w:spacing w:val="4"/>
        </w:rPr>
        <w:t>specustawy drogowej</w:t>
      </w:r>
      <w:r w:rsidR="009D2188">
        <w:rPr>
          <w:rFonts w:ascii="Lato" w:hAnsi="Lato"/>
          <w:spacing w:val="4"/>
        </w:rPr>
        <w:t xml:space="preserve">, </w:t>
      </w:r>
      <w:r w:rsidRPr="00D10F2D">
        <w:rPr>
          <w:rFonts w:ascii="Lato" w:hAnsi="Lato"/>
          <w:spacing w:val="4"/>
        </w:rPr>
        <w:t>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i życzenia co do określone</w:t>
      </w:r>
      <w:r w:rsidR="009D2188">
        <w:rPr>
          <w:rFonts w:ascii="Lato" w:hAnsi="Lato"/>
          <w:spacing w:val="4"/>
        </w:rPr>
        <w:t>go przebiegu inwestycji</w:t>
      </w:r>
      <w:r w:rsidRPr="00D10F2D">
        <w:rPr>
          <w:rFonts w:ascii="Lato" w:hAnsi="Lato"/>
          <w:spacing w:val="4"/>
        </w:rPr>
        <w:t>, wzajemnych relacji między planowanymi lub realizowanymi inwestycjami. Nieuwzględnienie ich nie może jednak stanowić podstawy kwestionowania legalności zezwolenia na realizację inwestycji drogowej.</w:t>
      </w:r>
    </w:p>
    <w:p w14:paraId="560E0E06" w14:textId="77777777" w:rsidR="00901C73" w:rsidRPr="00D10F2D" w:rsidRDefault="0010578B" w:rsidP="00D10F2D">
      <w:pPr>
        <w:spacing w:after="240" w:line="240" w:lineRule="exact"/>
        <w:jc w:val="both"/>
        <w:rPr>
          <w:rFonts w:ascii="Lato" w:hAnsi="Lato" w:cs="Arial"/>
          <w:bCs/>
          <w:iCs/>
          <w:spacing w:val="4"/>
          <w:lang w:bidi="pl-PL"/>
        </w:rPr>
      </w:pPr>
      <w:r w:rsidRPr="00D10F2D">
        <w:rPr>
          <w:rFonts w:ascii="Lato" w:hAnsi="Lato" w:cs="Arial"/>
          <w:bCs/>
          <w:iCs/>
          <w:spacing w:val="4"/>
          <w:lang w:bidi="pl-PL"/>
        </w:rPr>
        <w:t>Podsumowując, 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w:t>
      </w:r>
      <w:r w:rsidR="00F91C82" w:rsidRPr="00D10F2D">
        <w:rPr>
          <w:rFonts w:ascii="Lato" w:hAnsi="Lato" w:cs="Arial"/>
          <w:bCs/>
          <w:iCs/>
          <w:spacing w:val="4"/>
          <w:lang w:bidi="pl-PL"/>
        </w:rPr>
        <w:t>.</w:t>
      </w:r>
      <w:r w:rsidR="00056F65" w:rsidRPr="00D10F2D">
        <w:rPr>
          <w:rFonts w:ascii="Lato" w:hAnsi="Lato" w:cs="Arial"/>
          <w:bCs/>
          <w:iCs/>
          <w:spacing w:val="4"/>
          <w:lang w:bidi="pl-PL"/>
        </w:rPr>
        <w:t xml:space="preserve"> </w:t>
      </w:r>
    </w:p>
    <w:p w14:paraId="74897EEE" w14:textId="0F7D540C" w:rsidR="00C82249" w:rsidRPr="00D10F2D" w:rsidRDefault="0010578B" w:rsidP="00D10F2D">
      <w:pPr>
        <w:spacing w:after="240" w:line="240" w:lineRule="exact"/>
        <w:jc w:val="both"/>
        <w:rPr>
          <w:rFonts w:ascii="Lato" w:hAnsi="Lato" w:cs="Arial"/>
          <w:bCs/>
          <w:iCs/>
          <w:spacing w:val="4"/>
          <w:lang w:bidi="pl-PL"/>
        </w:rPr>
      </w:pPr>
      <w:r w:rsidRPr="00D10F2D">
        <w:rPr>
          <w:rFonts w:ascii="Lato" w:hAnsi="Lato" w:cs="Arial"/>
          <w:bCs/>
          <w:iCs/>
          <w:spacing w:val="4"/>
          <w:lang w:bidi="pl-PL"/>
        </w:rPr>
        <w:t xml:space="preserve">Niniejsza decyzja jest ostateczna. </w:t>
      </w:r>
    </w:p>
    <w:p w14:paraId="51C2B500" w14:textId="3A8EACAD" w:rsidR="0010578B" w:rsidRDefault="0010578B" w:rsidP="00D10F2D">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10F2D">
        <w:rPr>
          <w:rFonts w:ascii="Lato" w:hAnsi="Lato" w:cs="Arial"/>
          <w:bCs/>
          <w:iCs/>
          <w:spacing w:val="4"/>
          <w:lang w:bidi="pl-PL"/>
        </w:rPr>
        <w:t xml:space="preserve">Na decyzję, na podstawie art. 53 § 1 i art. 54 § 1 ustawy z dnia 30 sierpnia 2002 r. </w:t>
      </w:r>
      <w:r w:rsidR="004A5805" w:rsidRPr="00D10F2D">
        <w:rPr>
          <w:rFonts w:ascii="Lato" w:hAnsi="Lato" w:cs="Arial"/>
          <w:bCs/>
          <w:iCs/>
          <w:spacing w:val="4"/>
          <w:lang w:bidi="pl-PL"/>
        </w:rPr>
        <w:br/>
      </w:r>
      <w:r w:rsidRPr="00D10F2D">
        <w:rPr>
          <w:rFonts w:ascii="Lato" w:hAnsi="Lato" w:cs="Arial"/>
          <w:bCs/>
          <w:iCs/>
          <w:spacing w:val="4"/>
          <w:lang w:bidi="pl-PL"/>
        </w:rPr>
        <w:t>– Prawo o postępowaniu przed sądami administracyjnymi (</w:t>
      </w:r>
      <w:proofErr w:type="spellStart"/>
      <w:r w:rsidRPr="00D10F2D">
        <w:rPr>
          <w:rFonts w:ascii="Lato" w:hAnsi="Lato" w:cs="Arial"/>
          <w:bCs/>
          <w:iCs/>
          <w:spacing w:val="4"/>
          <w:lang w:bidi="pl-PL"/>
        </w:rPr>
        <w:t>t.j</w:t>
      </w:r>
      <w:proofErr w:type="spellEnd"/>
      <w:r w:rsidRPr="00D10F2D">
        <w:rPr>
          <w:rFonts w:ascii="Lato" w:hAnsi="Lato" w:cs="Arial"/>
          <w:bCs/>
          <w:iCs/>
          <w:spacing w:val="4"/>
          <w:lang w:bidi="pl-PL"/>
        </w:rPr>
        <w:t>. Dz.U. z 202</w:t>
      </w:r>
      <w:r w:rsidR="008736E5" w:rsidRPr="00D10F2D">
        <w:rPr>
          <w:rFonts w:ascii="Lato" w:hAnsi="Lato" w:cs="Arial"/>
          <w:bCs/>
          <w:iCs/>
          <w:spacing w:val="4"/>
          <w:lang w:bidi="pl-PL"/>
        </w:rPr>
        <w:t>3</w:t>
      </w:r>
      <w:r w:rsidRPr="00D10F2D">
        <w:rPr>
          <w:rFonts w:ascii="Lato" w:hAnsi="Lato" w:cs="Arial"/>
          <w:bCs/>
          <w:iCs/>
          <w:spacing w:val="4"/>
          <w:lang w:bidi="pl-PL"/>
        </w:rPr>
        <w:t xml:space="preserve"> r. poz. </w:t>
      </w:r>
      <w:r w:rsidR="00C85E86" w:rsidRPr="00D10F2D">
        <w:rPr>
          <w:rFonts w:ascii="Lato" w:hAnsi="Lato" w:cs="Arial"/>
          <w:bCs/>
          <w:iCs/>
          <w:spacing w:val="4"/>
          <w:lang w:bidi="pl-PL"/>
        </w:rPr>
        <w:t>1634</w:t>
      </w:r>
      <w:r w:rsidR="004958B2" w:rsidRPr="00D10F2D">
        <w:rPr>
          <w:rFonts w:ascii="Lato" w:hAnsi="Lato" w:cs="Arial"/>
          <w:bCs/>
          <w:iCs/>
          <w:spacing w:val="4"/>
          <w:lang w:bidi="pl-PL"/>
        </w:rPr>
        <w:t>, z późn.zm.</w:t>
      </w:r>
      <w:r w:rsidRPr="00D10F2D">
        <w:rPr>
          <w:rFonts w:ascii="Lato" w:hAnsi="Lato" w:cs="Arial"/>
          <w:bCs/>
          <w:iCs/>
          <w:spacing w:val="4"/>
          <w:lang w:bidi="pl-PL"/>
        </w:rPr>
        <w:t>), zwanej dalej „</w:t>
      </w:r>
      <w:proofErr w:type="spellStart"/>
      <w:r w:rsidRPr="00D10F2D">
        <w:rPr>
          <w:rFonts w:ascii="Lato" w:hAnsi="Lato" w:cs="Arial"/>
          <w:bCs/>
          <w:i/>
          <w:iCs/>
          <w:spacing w:val="4"/>
          <w:lang w:bidi="pl-PL"/>
        </w:rPr>
        <w:t>ppsa</w:t>
      </w:r>
      <w:proofErr w:type="spellEnd"/>
      <w:r w:rsidRPr="00D10F2D">
        <w:rPr>
          <w:rFonts w:ascii="Lato" w:hAnsi="Lato" w:cs="Arial"/>
          <w:bCs/>
          <w:iCs/>
          <w:spacing w:val="4"/>
          <w:lang w:bidi="pl-PL"/>
        </w:rPr>
        <w:t xml:space="preserve">”, przysługuje skarga do Wojewódzkiego Sądu Administracyjnego w Warszawie, wnoszona za pośrednictwem Ministra Rozwoju </w:t>
      </w:r>
      <w:r w:rsidR="00F54F22" w:rsidRPr="00D10F2D">
        <w:rPr>
          <w:rFonts w:ascii="Lato" w:hAnsi="Lato" w:cs="Arial"/>
          <w:bCs/>
          <w:iCs/>
          <w:spacing w:val="4"/>
          <w:lang w:bidi="pl-PL"/>
        </w:rPr>
        <w:br/>
      </w:r>
      <w:r w:rsidRPr="00D10F2D">
        <w:rPr>
          <w:rFonts w:ascii="Lato" w:hAnsi="Lato" w:cs="Arial"/>
          <w:bCs/>
          <w:iCs/>
          <w:spacing w:val="4"/>
          <w:lang w:bidi="pl-PL"/>
        </w:rPr>
        <w:t>i Technologii, w terminie 30 dni od dnia doręczenia decyzji.</w:t>
      </w:r>
    </w:p>
    <w:p w14:paraId="35A6B3F1" w14:textId="02E3CF0C" w:rsidR="0010578B" w:rsidRDefault="0010578B" w:rsidP="00901C73">
      <w:pPr>
        <w:tabs>
          <w:tab w:val="left" w:pos="-1843"/>
          <w:tab w:val="left" w:pos="-993"/>
          <w:tab w:val="left" w:pos="4678"/>
          <w:tab w:val="left" w:pos="5387"/>
          <w:tab w:val="right" w:pos="5812"/>
        </w:tabs>
        <w:spacing w:after="12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Jednocześnie informuję, że do skargi należy załączyć dowód uiszczenia wpisu </w:t>
      </w:r>
      <w:r w:rsidR="004A5805" w:rsidRPr="00D469B2">
        <w:rPr>
          <w:rFonts w:ascii="Lato" w:hAnsi="Lato" w:cs="Arial"/>
          <w:bCs/>
          <w:iCs/>
          <w:spacing w:val="4"/>
          <w:lang w:bidi="pl-PL"/>
        </w:rPr>
        <w:br/>
      </w:r>
      <w:r w:rsidRPr="00D469B2">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B624EE">
        <w:rPr>
          <w:rFonts w:ascii="Lato" w:hAnsi="Lato" w:cs="Arial"/>
          <w:bCs/>
          <w:spacing w:val="4"/>
          <w:lang w:bidi="pl-PL"/>
        </w:rPr>
        <w:t>http://bip.warszawa.wsa.gov.pl</w:t>
      </w:r>
      <w:r w:rsidRPr="00D469B2">
        <w:rPr>
          <w:rFonts w:ascii="Lato" w:hAnsi="Lato" w:cs="Arial"/>
          <w:bCs/>
          <w:iCs/>
          <w:spacing w:val="4"/>
          <w:lang w:bidi="pl-PL"/>
        </w:rPr>
        <w:t xml:space="preserve">). Strony mogą ubiegać się o przyznanie prawa </w:t>
      </w:r>
      <w:r w:rsidRPr="00D469B2">
        <w:rPr>
          <w:rFonts w:ascii="Lato" w:hAnsi="Lato" w:cs="Arial"/>
          <w:bCs/>
          <w:iCs/>
          <w:spacing w:val="4"/>
          <w:lang w:bidi="pl-PL"/>
        </w:rPr>
        <w:lastRenderedPageBreak/>
        <w:t xml:space="preserve">pomocy, polegającego na zwolnieniu z kosztów sądowych oraz ustanowieniu adwokata lub radcy prawnego. Szczegółowe zasady dotyczące przyznawania prawa pomocy uregulowane są w art. 243-262 </w:t>
      </w:r>
      <w:proofErr w:type="spellStart"/>
      <w:r w:rsidRPr="00D469B2">
        <w:rPr>
          <w:rFonts w:ascii="Lato" w:hAnsi="Lato" w:cs="Arial"/>
          <w:bCs/>
          <w:i/>
          <w:iCs/>
          <w:spacing w:val="4"/>
          <w:lang w:bidi="pl-PL"/>
        </w:rPr>
        <w:t>ppsa</w:t>
      </w:r>
      <w:proofErr w:type="spellEnd"/>
      <w:r w:rsidRPr="00D469B2">
        <w:rPr>
          <w:rFonts w:ascii="Lato" w:hAnsi="Lato" w:cs="Arial"/>
          <w:bCs/>
          <w:iCs/>
          <w:spacing w:val="4"/>
          <w:lang w:bidi="pl-PL"/>
        </w:rPr>
        <w:t>.</w:t>
      </w:r>
    </w:p>
    <w:p w14:paraId="008777FF" w14:textId="66299D6A" w:rsidR="000F74C7" w:rsidRPr="00056F65" w:rsidRDefault="000F74C7" w:rsidP="000F74C7">
      <w:pPr>
        <w:spacing w:after="80" w:line="240" w:lineRule="exact"/>
        <w:jc w:val="both"/>
        <w:rPr>
          <w:rFonts w:ascii="Lato" w:hAnsi="Lato" w:cs="Arial"/>
          <w:b/>
          <w:spacing w:val="4"/>
          <w:u w:val="single"/>
        </w:rPr>
      </w:pPr>
      <w:r w:rsidRPr="00056F65">
        <w:rPr>
          <w:rFonts w:ascii="Lato" w:hAnsi="Lato" w:cs="Arial"/>
          <w:b/>
          <w:spacing w:val="4"/>
          <w:u w:val="single"/>
        </w:rPr>
        <w:t>Załącznik:</w:t>
      </w:r>
    </w:p>
    <w:p w14:paraId="4EE1D930" w14:textId="5ADA1F85" w:rsidR="00056F65" w:rsidRPr="00056F65" w:rsidRDefault="000F74C7" w:rsidP="00901C73">
      <w:pPr>
        <w:spacing w:after="80" w:line="240" w:lineRule="exact"/>
        <w:jc w:val="both"/>
        <w:rPr>
          <w:rFonts w:ascii="Lato" w:hAnsi="Lato" w:cs="Arial"/>
          <w:bCs/>
          <w:spacing w:val="4"/>
        </w:rPr>
      </w:pPr>
      <w:r w:rsidRPr="00056F65">
        <w:rPr>
          <w:rFonts w:ascii="Lato" w:hAnsi="Lato" w:cs="Arial"/>
          <w:b/>
          <w:iCs/>
          <w:spacing w:val="4"/>
        </w:rPr>
        <w:t>Nr 1</w:t>
      </w:r>
      <w:r w:rsidRPr="00056F65">
        <w:rPr>
          <w:rFonts w:ascii="Lato" w:hAnsi="Lato" w:cs="Arial"/>
          <w:bCs/>
          <w:iCs/>
          <w:spacing w:val="4"/>
        </w:rPr>
        <w:t xml:space="preserve"> – </w:t>
      </w:r>
      <w:r w:rsidR="00056F65" w:rsidRPr="00056F65">
        <w:rPr>
          <w:rFonts w:ascii="Lato" w:hAnsi="Lato"/>
          <w:spacing w:val="4"/>
        </w:rPr>
        <w:t xml:space="preserve">mapa z projektem podziału działki nr 901/3, z obrębu </w:t>
      </w:r>
      <w:r w:rsidR="00D10F2D" w:rsidRPr="00D10F2D">
        <w:rPr>
          <w:rFonts w:ascii="Lato" w:hAnsi="Lato"/>
          <w:spacing w:val="4"/>
        </w:rPr>
        <w:t>0002</w:t>
      </w:r>
      <w:r w:rsidR="00D10F2D">
        <w:rPr>
          <w:rFonts w:ascii="Lato" w:hAnsi="Lato"/>
          <w:spacing w:val="4"/>
        </w:rPr>
        <w:t xml:space="preserve"> </w:t>
      </w:r>
      <w:r w:rsidR="00056F65" w:rsidRPr="00056F65">
        <w:rPr>
          <w:rFonts w:ascii="Lato" w:hAnsi="Lato"/>
          <w:spacing w:val="4"/>
        </w:rPr>
        <w:t>Myślenice</w:t>
      </w:r>
      <w:r w:rsidR="00D10F2D">
        <w:rPr>
          <w:rFonts w:ascii="Lato" w:hAnsi="Lato"/>
          <w:spacing w:val="4"/>
        </w:rPr>
        <w:t xml:space="preserve"> 2</w:t>
      </w:r>
      <w:r w:rsidR="00056F65" w:rsidRPr="00056F65">
        <w:rPr>
          <w:rFonts w:ascii="Lato" w:hAnsi="Lato"/>
          <w:spacing w:val="4"/>
        </w:rPr>
        <w:t xml:space="preserve">, wraz </w:t>
      </w:r>
      <w:r w:rsidR="00F54F22">
        <w:rPr>
          <w:rFonts w:ascii="Lato" w:hAnsi="Lato"/>
          <w:spacing w:val="4"/>
        </w:rPr>
        <w:br/>
      </w:r>
      <w:r w:rsidR="00056F65" w:rsidRPr="00056F65">
        <w:rPr>
          <w:rFonts w:ascii="Lato" w:hAnsi="Lato"/>
          <w:spacing w:val="4"/>
        </w:rPr>
        <w:t>z wykazem zmian danych ewidencyjnych.</w:t>
      </w:r>
    </w:p>
    <w:p w14:paraId="31DD8BA1" w14:textId="77777777" w:rsidR="00D13E3B" w:rsidRDefault="00D13E3B" w:rsidP="004D16A9">
      <w:pPr>
        <w:spacing w:after="80" w:line="240" w:lineRule="exact"/>
        <w:jc w:val="both"/>
        <w:rPr>
          <w:rFonts w:ascii="Lato" w:hAnsi="Lato" w:cs="Arial"/>
          <w:b/>
          <w:spacing w:val="4"/>
          <w:u w:val="single"/>
        </w:rPr>
      </w:pPr>
    </w:p>
    <w:p w14:paraId="202FA5DE" w14:textId="77777777" w:rsidR="00132719" w:rsidRPr="00132719" w:rsidRDefault="00132719" w:rsidP="00132719">
      <w:pPr>
        <w:spacing w:after="120" w:line="240" w:lineRule="exact"/>
        <w:ind w:left="4253"/>
        <w:rPr>
          <w:rFonts w:ascii="Lato" w:eastAsia="Calibri" w:hAnsi="Lato" w:cs="Times New Roman"/>
          <w:b/>
          <w:bCs/>
        </w:rPr>
      </w:pPr>
      <w:r w:rsidRPr="00132719">
        <w:rPr>
          <w:rFonts w:ascii="Lato" w:eastAsia="Calibri" w:hAnsi="Lato" w:cs="Times New Roman"/>
          <w:b/>
          <w:bCs/>
        </w:rPr>
        <w:t>Z upoważnienia</w:t>
      </w:r>
    </w:p>
    <w:p w14:paraId="5EFAFA22" w14:textId="77777777" w:rsidR="00132719" w:rsidRPr="00132719" w:rsidRDefault="00132719" w:rsidP="00132719">
      <w:pPr>
        <w:spacing w:after="120" w:line="240" w:lineRule="exact"/>
        <w:ind w:left="4253"/>
        <w:rPr>
          <w:rFonts w:ascii="Lato" w:eastAsia="Calibri" w:hAnsi="Lato" w:cs="Times New Roman"/>
        </w:rPr>
      </w:pPr>
      <w:r w:rsidRPr="00132719">
        <w:rPr>
          <w:rFonts w:ascii="Lato" w:eastAsia="Calibri" w:hAnsi="Lato" w:cs="Times New Roman"/>
        </w:rPr>
        <w:t>Marta Maikowska</w:t>
      </w:r>
    </w:p>
    <w:p w14:paraId="5D5AC4F0" w14:textId="77777777" w:rsidR="00132719" w:rsidRPr="00132719" w:rsidRDefault="00132719" w:rsidP="00132719">
      <w:pPr>
        <w:spacing w:after="120" w:line="240" w:lineRule="exact"/>
        <w:ind w:left="4253"/>
        <w:rPr>
          <w:rFonts w:ascii="Lato" w:eastAsia="Calibri" w:hAnsi="Lato" w:cs="Times New Roman"/>
        </w:rPr>
      </w:pPr>
      <w:r w:rsidRPr="00132719">
        <w:rPr>
          <w:rFonts w:ascii="Lato" w:eastAsia="Calibri" w:hAnsi="Lato" w:cs="Times New Roman"/>
        </w:rPr>
        <w:t>zastępca dyrektora departamentu</w:t>
      </w:r>
    </w:p>
    <w:p w14:paraId="5FBCCF07" w14:textId="7E421C2D" w:rsidR="00901C73" w:rsidRDefault="00132719" w:rsidP="00132719">
      <w:pPr>
        <w:spacing w:after="80" w:line="240" w:lineRule="exact"/>
        <w:ind w:left="2" w:firstLine="4251"/>
        <w:jc w:val="both"/>
        <w:rPr>
          <w:rFonts w:ascii="Lato" w:hAnsi="Lato" w:cs="Arial"/>
          <w:b/>
          <w:bCs/>
          <w:spacing w:val="4"/>
          <w:u w:val="single"/>
        </w:rPr>
      </w:pPr>
      <w:r w:rsidRPr="00132719">
        <w:rPr>
          <w:rFonts w:ascii="Lato" w:eastAsia="Calibri" w:hAnsi="Lato" w:cs="Times New Roman"/>
        </w:rPr>
        <w:t>/ kwalifikowany podpis elektroniczny /</w:t>
      </w:r>
    </w:p>
    <w:p w14:paraId="0085D478" w14:textId="77777777" w:rsidR="00901C73" w:rsidRDefault="00901C73" w:rsidP="004D16A9">
      <w:pPr>
        <w:spacing w:after="80" w:line="240" w:lineRule="exact"/>
        <w:jc w:val="both"/>
        <w:rPr>
          <w:rFonts w:ascii="Lato" w:hAnsi="Lato" w:cs="Arial"/>
          <w:b/>
          <w:bCs/>
          <w:spacing w:val="4"/>
          <w:u w:val="single"/>
        </w:rPr>
      </w:pPr>
    </w:p>
    <w:p w14:paraId="10E96CF8" w14:textId="52EABDF7" w:rsidR="00366BFC" w:rsidRPr="009D2188" w:rsidRDefault="00366BFC" w:rsidP="009D2188">
      <w:pPr>
        <w:pStyle w:val="Akapitzlist"/>
        <w:tabs>
          <w:tab w:val="left" w:pos="-1843"/>
          <w:tab w:val="left" w:pos="-993"/>
        </w:tabs>
        <w:ind w:left="284"/>
        <w:jc w:val="both"/>
        <w:outlineLvl w:val="0"/>
        <w:rPr>
          <w:rFonts w:ascii="Lato" w:hAnsi="Lato" w:cs="Arial"/>
          <w:spacing w:val="4"/>
          <w:sz w:val="22"/>
          <w:szCs w:val="22"/>
        </w:rPr>
      </w:pPr>
    </w:p>
    <w:sectPr w:rsidR="00366BFC" w:rsidRPr="009D2188" w:rsidSect="00EB4749">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99038" w14:textId="77777777" w:rsidR="001A62B5" w:rsidRDefault="001A62B5" w:rsidP="009276B2">
      <w:pPr>
        <w:spacing w:after="0" w:line="240" w:lineRule="auto"/>
      </w:pPr>
      <w:r>
        <w:separator/>
      </w:r>
    </w:p>
  </w:endnote>
  <w:endnote w:type="continuationSeparator" w:id="0">
    <w:p w14:paraId="65D7B944" w14:textId="77777777" w:rsidR="001A62B5" w:rsidRDefault="001A62B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3AF9D5EF-2EBD-43F2-8CFD-F4C0AB2EEB01}"/>
    <w:embedBold r:id="rId2" w:fontKey="{1C8425B5-CE42-41F8-8B70-477FEFC91A4F}"/>
    <w:embedItalic r:id="rId3" w:fontKey="{3943DD1C-B04D-4F97-B08B-E7777EAFC117}"/>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D8367BCB-55EE-4A40-A0BD-72C2FA620FDA}"/>
    <w:embedBold r:id="rId5" w:fontKey="{8E9FF1AE-A87D-4130-A298-FDEE02FFA754}"/>
    <w:embedItalic r:id="rId6" w:fontKey="{983DE688-45C1-4224-A941-E732FF308C5D}"/>
    <w:embedBoldItalic r:id="rId7" w:fontKey="{3468C737-545D-41EC-AD03-71550670DF84}"/>
  </w:font>
  <w:font w:name="Helvetica">
    <w:panose1 w:val="020B0604020202020204"/>
    <w:charset w:val="EE"/>
    <w:family w:val="swiss"/>
    <w:pitch w:val="variable"/>
    <w:sig w:usb0="E0002EFF" w:usb1="C000785B" w:usb2="00000009" w:usb3="00000000" w:csb0="000001FF" w:csb1="00000000"/>
    <w:embedRegular r:id="rId8" w:fontKey="{07110D6D-4F39-48C6-8F18-14F030E5E2DD}"/>
  </w:font>
  <w:font w:name="Calibri Light">
    <w:panose1 w:val="020F0302020204030204"/>
    <w:charset w:val="EE"/>
    <w:family w:val="swiss"/>
    <w:pitch w:val="variable"/>
    <w:sig w:usb0="E4002EFF" w:usb1="C000247B" w:usb2="00000009" w:usb3="00000000" w:csb0="000001FF" w:csb1="00000000"/>
    <w:embedRegular r:id="rId9" w:fontKey="{9301785D-BDD4-4013-9C19-F9D36023A8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894055"/>
      <w:docPartObj>
        <w:docPartGallery w:val="Page Numbers (Bottom of Page)"/>
        <w:docPartUnique/>
      </w:docPartObj>
    </w:sdtPr>
    <w:sdtEndPr>
      <w:rPr>
        <w:rFonts w:ascii="Lato" w:hAnsi="Lato"/>
        <w:sz w:val="16"/>
        <w:szCs w:val="16"/>
      </w:rPr>
    </w:sdtEndPr>
    <w:sdtContent>
      <w:p w14:paraId="498155B3" w14:textId="0F253DB7"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056F65">
          <w:rPr>
            <w:rFonts w:ascii="Lato" w:hAnsi="Lato"/>
            <w:sz w:val="16"/>
            <w:szCs w:val="16"/>
          </w:rPr>
          <w:t>2</w:t>
        </w:r>
        <w:r w:rsidR="009D2188">
          <w:rPr>
            <w:rFonts w:ascii="Lato" w:hAnsi="Lato"/>
            <w:sz w:val="16"/>
            <w:szCs w:val="16"/>
          </w:rPr>
          <w:t>2</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D1908" w14:textId="77777777" w:rsidR="001A62B5" w:rsidRDefault="001A62B5" w:rsidP="009276B2">
      <w:pPr>
        <w:spacing w:after="0" w:line="240" w:lineRule="auto"/>
      </w:pPr>
      <w:r>
        <w:separator/>
      </w:r>
    </w:p>
  </w:footnote>
  <w:footnote w:type="continuationSeparator" w:id="0">
    <w:p w14:paraId="64C6372A" w14:textId="77777777" w:rsidR="001A62B5" w:rsidRDefault="001A62B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C6032C"/>
    <w:multiLevelType w:val="hybridMultilevel"/>
    <w:tmpl w:val="D5B4F0F4"/>
    <w:lvl w:ilvl="0" w:tplc="815886A8">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CF2446"/>
    <w:multiLevelType w:val="hybridMultilevel"/>
    <w:tmpl w:val="68F4E02A"/>
    <w:lvl w:ilvl="0" w:tplc="A2DC3B0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E27262"/>
    <w:multiLevelType w:val="hybridMultilevel"/>
    <w:tmpl w:val="D5A8056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5" w15:restartNumberingAfterBreak="0">
    <w:nsid w:val="28B14D55"/>
    <w:multiLevelType w:val="hybridMultilevel"/>
    <w:tmpl w:val="E42E7CF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94E488F"/>
    <w:multiLevelType w:val="hybridMultilevel"/>
    <w:tmpl w:val="92D45FA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5D2172"/>
    <w:multiLevelType w:val="hybridMultilevel"/>
    <w:tmpl w:val="AF609D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EA4428"/>
    <w:multiLevelType w:val="hybridMultilevel"/>
    <w:tmpl w:val="B7469854"/>
    <w:lvl w:ilvl="0" w:tplc="522CD692">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314F705E"/>
    <w:multiLevelType w:val="hybridMultilevel"/>
    <w:tmpl w:val="D988C0CC"/>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7253AD"/>
    <w:multiLevelType w:val="hybridMultilevel"/>
    <w:tmpl w:val="C3DA17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23" w15:restartNumberingAfterBreak="0">
    <w:nsid w:val="36A638CE"/>
    <w:multiLevelType w:val="hybridMultilevel"/>
    <w:tmpl w:val="FCE6B5E6"/>
    <w:lvl w:ilvl="0" w:tplc="1870D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6FF0497"/>
    <w:multiLevelType w:val="hybridMultilevel"/>
    <w:tmpl w:val="AD647C84"/>
    <w:lvl w:ilvl="0" w:tplc="A31253F6">
      <w:start w:val="1"/>
      <w:numFmt w:val="decimal"/>
      <w:lvlText w:val="%1."/>
      <w:lvlJc w:val="left"/>
      <w:pPr>
        <w:ind w:left="4755"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7D92CDD"/>
    <w:multiLevelType w:val="multilevel"/>
    <w:tmpl w:val="D7CC3572"/>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sz w:val="22"/>
        <w:szCs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5B4F4A"/>
    <w:multiLevelType w:val="hybridMultilevel"/>
    <w:tmpl w:val="555E61DE"/>
    <w:lvl w:ilvl="0" w:tplc="096CC03A">
      <w:start w:val="1"/>
      <w:numFmt w:val="bullet"/>
      <w:lvlText w:val="-"/>
      <w:lvlJc w:val="left"/>
      <w:pPr>
        <w:ind w:left="1004" w:hanging="360"/>
      </w:pPr>
      <w:rPr>
        <w:rFonts w:ascii="Lato" w:hAnsi="Lato"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46707994"/>
    <w:multiLevelType w:val="hybridMultilevel"/>
    <w:tmpl w:val="9954D5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E3727E"/>
    <w:multiLevelType w:val="hybridMultilevel"/>
    <w:tmpl w:val="58669AEA"/>
    <w:lvl w:ilvl="0" w:tplc="1870D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F93BD7"/>
    <w:multiLevelType w:val="hybridMultilevel"/>
    <w:tmpl w:val="B3A69E36"/>
    <w:lvl w:ilvl="0" w:tplc="69C89C6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9" w15:restartNumberingAfterBreak="0">
    <w:nsid w:val="680300DF"/>
    <w:multiLevelType w:val="hybridMultilevel"/>
    <w:tmpl w:val="3AFAE6E4"/>
    <w:lvl w:ilvl="0" w:tplc="0415000F">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0" w15:restartNumberingAfterBreak="0">
    <w:nsid w:val="6AF0455B"/>
    <w:multiLevelType w:val="multilevel"/>
    <w:tmpl w:val="D7CC3572"/>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sz w:val="22"/>
        <w:szCs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0A11D23"/>
    <w:multiLevelType w:val="hybridMultilevel"/>
    <w:tmpl w:val="AD647C84"/>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25F7DDF"/>
    <w:multiLevelType w:val="hybridMultilevel"/>
    <w:tmpl w:val="3E24729C"/>
    <w:lvl w:ilvl="0" w:tplc="0415000F">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5"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6"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1127695409">
    <w:abstractNumId w:val="30"/>
  </w:num>
  <w:num w:numId="4" w16cid:durableId="1156461547">
    <w:abstractNumId w:val="5"/>
  </w:num>
  <w:num w:numId="5" w16cid:durableId="65423357">
    <w:abstractNumId w:val="2"/>
  </w:num>
  <w:num w:numId="6" w16cid:durableId="1958635931">
    <w:abstractNumId w:val="31"/>
  </w:num>
  <w:num w:numId="7" w16cid:durableId="1484543769">
    <w:abstractNumId w:val="35"/>
  </w:num>
  <w:num w:numId="8" w16cid:durableId="341513116">
    <w:abstractNumId w:val="32"/>
  </w:num>
  <w:num w:numId="9" w16cid:durableId="43415112">
    <w:abstractNumId w:val="26"/>
  </w:num>
  <w:num w:numId="10" w16cid:durableId="1844277632">
    <w:abstractNumId w:val="37"/>
  </w:num>
  <w:num w:numId="11" w16cid:durableId="439103210">
    <w:abstractNumId w:val="18"/>
  </w:num>
  <w:num w:numId="12" w16cid:durableId="7374849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8"/>
  </w:num>
  <w:num w:numId="14" w16cid:durableId="158548378">
    <w:abstractNumId w:val="41"/>
  </w:num>
  <w:num w:numId="15" w16cid:durableId="1804889476">
    <w:abstractNumId w:val="40"/>
  </w:num>
  <w:num w:numId="16" w16cid:durableId="853110464">
    <w:abstractNumId w:val="4"/>
  </w:num>
  <w:num w:numId="17" w16cid:durableId="100491600">
    <w:abstractNumId w:val="36"/>
  </w:num>
  <w:num w:numId="18" w16cid:durableId="215941919">
    <w:abstractNumId w:val="6"/>
  </w:num>
  <w:num w:numId="19" w16cid:durableId="1717967808">
    <w:abstractNumId w:val="11"/>
  </w:num>
  <w:num w:numId="20" w16cid:durableId="1897861473">
    <w:abstractNumId w:val="46"/>
  </w:num>
  <w:num w:numId="21" w16cid:durableId="2070226092">
    <w:abstractNumId w:val="3"/>
  </w:num>
  <w:num w:numId="22" w16cid:durableId="207569738">
    <w:abstractNumId w:val="10"/>
  </w:num>
  <w:num w:numId="23" w16cid:durableId="945694166">
    <w:abstractNumId w:val="33"/>
  </w:num>
  <w:num w:numId="24" w16cid:durableId="1023242273">
    <w:abstractNumId w:val="24"/>
  </w:num>
  <w:num w:numId="25" w16cid:durableId="1691682294">
    <w:abstractNumId w:val="34"/>
  </w:num>
  <w:num w:numId="26" w16cid:durableId="680398060">
    <w:abstractNumId w:val="42"/>
  </w:num>
  <w:num w:numId="27" w16cid:durableId="1664622">
    <w:abstractNumId w:val="1"/>
  </w:num>
  <w:num w:numId="28" w16cid:durableId="489105452">
    <w:abstractNumId w:val="13"/>
  </w:num>
  <w:num w:numId="29" w16cid:durableId="513308089">
    <w:abstractNumId w:val="0"/>
  </w:num>
  <w:num w:numId="30" w16cid:durableId="1877232456">
    <w:abstractNumId w:val="22"/>
  </w:num>
  <w:num w:numId="31" w16cid:durableId="1769233715">
    <w:abstractNumId w:val="16"/>
  </w:num>
  <w:num w:numId="32" w16cid:durableId="2020155651">
    <w:abstractNumId w:val="19"/>
  </w:num>
  <w:num w:numId="33" w16cid:durableId="1761638729">
    <w:abstractNumId w:val="15"/>
  </w:num>
  <w:num w:numId="34" w16cid:durableId="158934725">
    <w:abstractNumId w:val="20"/>
  </w:num>
  <w:num w:numId="35" w16cid:durableId="1246107289">
    <w:abstractNumId w:val="21"/>
  </w:num>
  <w:num w:numId="36" w16cid:durableId="1947424297">
    <w:abstractNumId w:val="43"/>
  </w:num>
  <w:num w:numId="37" w16cid:durableId="2548290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58977410">
    <w:abstractNumId w:val="4"/>
  </w:num>
  <w:num w:numId="39" w16cid:durableId="77288565">
    <w:abstractNumId w:val="27"/>
  </w:num>
  <w:num w:numId="40" w16cid:durableId="1594047145">
    <w:abstractNumId w:val="23"/>
  </w:num>
  <w:num w:numId="41" w16cid:durableId="948973779">
    <w:abstractNumId w:val="29"/>
  </w:num>
  <w:num w:numId="42" w16cid:durableId="598828709">
    <w:abstractNumId w:val="12"/>
  </w:num>
  <w:num w:numId="43" w16cid:durableId="180778440">
    <w:abstractNumId w:val="28"/>
  </w:num>
  <w:num w:numId="44" w16cid:durableId="1151949003">
    <w:abstractNumId w:val="25"/>
  </w:num>
  <w:num w:numId="45" w16cid:durableId="1480657119">
    <w:abstractNumId w:val="44"/>
  </w:num>
  <w:num w:numId="46" w16cid:durableId="818378929">
    <w:abstractNumId w:val="9"/>
  </w:num>
  <w:num w:numId="47" w16cid:durableId="1327439292">
    <w:abstractNumId w:val="39"/>
  </w:num>
  <w:num w:numId="48" w16cid:durableId="1033649878">
    <w:abstractNumId w:val="38"/>
  </w:num>
  <w:num w:numId="49" w16cid:durableId="1430468325">
    <w:abstractNumId w:val="24"/>
    <w:lvlOverride w:ilvl="0">
      <w:lvl w:ilvl="0" w:tplc="A31253F6">
        <w:start w:val="1"/>
        <w:numFmt w:val="decimal"/>
        <w:suff w:val="nothing"/>
        <w:lvlText w:val="%1."/>
        <w:lvlJc w:val="left"/>
        <w:pPr>
          <w:ind w:left="4755" w:hanging="360"/>
        </w:pPr>
        <w:rPr>
          <w:rFonts w:hint="default"/>
          <w:b w:val="0"/>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262F"/>
    <w:rsid w:val="00002B46"/>
    <w:rsid w:val="000047FF"/>
    <w:rsid w:val="000053A0"/>
    <w:rsid w:val="000078E7"/>
    <w:rsid w:val="00007A81"/>
    <w:rsid w:val="00007FF6"/>
    <w:rsid w:val="000115F1"/>
    <w:rsid w:val="0001320A"/>
    <w:rsid w:val="000135CC"/>
    <w:rsid w:val="000163DA"/>
    <w:rsid w:val="00020D4C"/>
    <w:rsid w:val="00023B0B"/>
    <w:rsid w:val="00024607"/>
    <w:rsid w:val="000254CC"/>
    <w:rsid w:val="0002558B"/>
    <w:rsid w:val="00025D39"/>
    <w:rsid w:val="00025F1D"/>
    <w:rsid w:val="00027B42"/>
    <w:rsid w:val="0003218C"/>
    <w:rsid w:val="00033162"/>
    <w:rsid w:val="0003493D"/>
    <w:rsid w:val="00035866"/>
    <w:rsid w:val="00036432"/>
    <w:rsid w:val="00037FE8"/>
    <w:rsid w:val="00040027"/>
    <w:rsid w:val="000405FF"/>
    <w:rsid w:val="00040B0C"/>
    <w:rsid w:val="00043609"/>
    <w:rsid w:val="00045ACD"/>
    <w:rsid w:val="00046A8A"/>
    <w:rsid w:val="00047653"/>
    <w:rsid w:val="00047E6B"/>
    <w:rsid w:val="00050DB6"/>
    <w:rsid w:val="000516AB"/>
    <w:rsid w:val="00051793"/>
    <w:rsid w:val="00055F10"/>
    <w:rsid w:val="00056F65"/>
    <w:rsid w:val="000573CF"/>
    <w:rsid w:val="00060435"/>
    <w:rsid w:val="000636D4"/>
    <w:rsid w:val="0006450B"/>
    <w:rsid w:val="000650E1"/>
    <w:rsid w:val="00065A29"/>
    <w:rsid w:val="00067449"/>
    <w:rsid w:val="0007004A"/>
    <w:rsid w:val="00072535"/>
    <w:rsid w:val="00074F3C"/>
    <w:rsid w:val="000768A3"/>
    <w:rsid w:val="00080619"/>
    <w:rsid w:val="00080682"/>
    <w:rsid w:val="0008105F"/>
    <w:rsid w:val="00081D54"/>
    <w:rsid w:val="00082052"/>
    <w:rsid w:val="000831FF"/>
    <w:rsid w:val="000853A3"/>
    <w:rsid w:val="0008551E"/>
    <w:rsid w:val="0008604D"/>
    <w:rsid w:val="0008715F"/>
    <w:rsid w:val="00093D3C"/>
    <w:rsid w:val="00095136"/>
    <w:rsid w:val="00096DE6"/>
    <w:rsid w:val="000A07A8"/>
    <w:rsid w:val="000A118C"/>
    <w:rsid w:val="000A13F0"/>
    <w:rsid w:val="000A4F59"/>
    <w:rsid w:val="000A703B"/>
    <w:rsid w:val="000A73D9"/>
    <w:rsid w:val="000B0E44"/>
    <w:rsid w:val="000B189E"/>
    <w:rsid w:val="000B3535"/>
    <w:rsid w:val="000B3916"/>
    <w:rsid w:val="000B44A9"/>
    <w:rsid w:val="000B57E8"/>
    <w:rsid w:val="000B6F4B"/>
    <w:rsid w:val="000B73A7"/>
    <w:rsid w:val="000B7418"/>
    <w:rsid w:val="000C206A"/>
    <w:rsid w:val="000C3E6A"/>
    <w:rsid w:val="000C4B81"/>
    <w:rsid w:val="000C6CEF"/>
    <w:rsid w:val="000C75B0"/>
    <w:rsid w:val="000D0F70"/>
    <w:rsid w:val="000D1D35"/>
    <w:rsid w:val="000D365D"/>
    <w:rsid w:val="000D524F"/>
    <w:rsid w:val="000D525B"/>
    <w:rsid w:val="000D5E5F"/>
    <w:rsid w:val="000D7537"/>
    <w:rsid w:val="000D7DE6"/>
    <w:rsid w:val="000E030B"/>
    <w:rsid w:val="000E3329"/>
    <w:rsid w:val="000E3933"/>
    <w:rsid w:val="000E3AD6"/>
    <w:rsid w:val="000E73AE"/>
    <w:rsid w:val="000F10E7"/>
    <w:rsid w:val="000F1935"/>
    <w:rsid w:val="000F2338"/>
    <w:rsid w:val="000F3D37"/>
    <w:rsid w:val="000F455D"/>
    <w:rsid w:val="000F740F"/>
    <w:rsid w:val="000F74C7"/>
    <w:rsid w:val="000F7A21"/>
    <w:rsid w:val="000F7A2F"/>
    <w:rsid w:val="00100315"/>
    <w:rsid w:val="00100581"/>
    <w:rsid w:val="001011E4"/>
    <w:rsid w:val="001039DF"/>
    <w:rsid w:val="001041AE"/>
    <w:rsid w:val="00104A2E"/>
    <w:rsid w:val="0010578B"/>
    <w:rsid w:val="00106D89"/>
    <w:rsid w:val="00106F7D"/>
    <w:rsid w:val="00107358"/>
    <w:rsid w:val="001104BB"/>
    <w:rsid w:val="0011290B"/>
    <w:rsid w:val="00113528"/>
    <w:rsid w:val="00114AE0"/>
    <w:rsid w:val="00114B76"/>
    <w:rsid w:val="00115141"/>
    <w:rsid w:val="001160CA"/>
    <w:rsid w:val="001179B9"/>
    <w:rsid w:val="00117DCF"/>
    <w:rsid w:val="001207D6"/>
    <w:rsid w:val="001218E2"/>
    <w:rsid w:val="001236B0"/>
    <w:rsid w:val="00123BC7"/>
    <w:rsid w:val="00125152"/>
    <w:rsid w:val="001255AE"/>
    <w:rsid w:val="00127AA0"/>
    <w:rsid w:val="001307E8"/>
    <w:rsid w:val="00130A4A"/>
    <w:rsid w:val="00130AC0"/>
    <w:rsid w:val="00130B30"/>
    <w:rsid w:val="00132261"/>
    <w:rsid w:val="001325F8"/>
    <w:rsid w:val="00132719"/>
    <w:rsid w:val="0013523A"/>
    <w:rsid w:val="00135563"/>
    <w:rsid w:val="00136D95"/>
    <w:rsid w:val="001375AB"/>
    <w:rsid w:val="00140BB8"/>
    <w:rsid w:val="0014120E"/>
    <w:rsid w:val="00141960"/>
    <w:rsid w:val="00142C33"/>
    <w:rsid w:val="0014401C"/>
    <w:rsid w:val="0014410F"/>
    <w:rsid w:val="001441B0"/>
    <w:rsid w:val="00144AF0"/>
    <w:rsid w:val="00144C4E"/>
    <w:rsid w:val="001459CF"/>
    <w:rsid w:val="00145BEF"/>
    <w:rsid w:val="001462D5"/>
    <w:rsid w:val="0014788B"/>
    <w:rsid w:val="00147B89"/>
    <w:rsid w:val="00152C45"/>
    <w:rsid w:val="001549ED"/>
    <w:rsid w:val="00155CEC"/>
    <w:rsid w:val="00157D87"/>
    <w:rsid w:val="0016020C"/>
    <w:rsid w:val="001603F5"/>
    <w:rsid w:val="001624F9"/>
    <w:rsid w:val="00162B7E"/>
    <w:rsid w:val="001638B2"/>
    <w:rsid w:val="00164687"/>
    <w:rsid w:val="00164888"/>
    <w:rsid w:val="0016578A"/>
    <w:rsid w:val="00166A88"/>
    <w:rsid w:val="00166B7B"/>
    <w:rsid w:val="001671B7"/>
    <w:rsid w:val="00173324"/>
    <w:rsid w:val="001739FB"/>
    <w:rsid w:val="001742B6"/>
    <w:rsid w:val="001744A4"/>
    <w:rsid w:val="00174A1D"/>
    <w:rsid w:val="00175E7E"/>
    <w:rsid w:val="00182DB9"/>
    <w:rsid w:val="00183943"/>
    <w:rsid w:val="00183AA5"/>
    <w:rsid w:val="00183B62"/>
    <w:rsid w:val="001858DE"/>
    <w:rsid w:val="00186255"/>
    <w:rsid w:val="0018768A"/>
    <w:rsid w:val="001900F4"/>
    <w:rsid w:val="001909BF"/>
    <w:rsid w:val="00190D0F"/>
    <w:rsid w:val="00192527"/>
    <w:rsid w:val="001933B1"/>
    <w:rsid w:val="00193DB5"/>
    <w:rsid w:val="00194430"/>
    <w:rsid w:val="001951F4"/>
    <w:rsid w:val="00195E38"/>
    <w:rsid w:val="00196190"/>
    <w:rsid w:val="0019744F"/>
    <w:rsid w:val="001A08B5"/>
    <w:rsid w:val="001A0C30"/>
    <w:rsid w:val="001A135D"/>
    <w:rsid w:val="001A2C8B"/>
    <w:rsid w:val="001A32FE"/>
    <w:rsid w:val="001A58E2"/>
    <w:rsid w:val="001A62B5"/>
    <w:rsid w:val="001A7B1C"/>
    <w:rsid w:val="001B1DCF"/>
    <w:rsid w:val="001B370B"/>
    <w:rsid w:val="001B44A3"/>
    <w:rsid w:val="001B4617"/>
    <w:rsid w:val="001B56AD"/>
    <w:rsid w:val="001B578A"/>
    <w:rsid w:val="001B70EB"/>
    <w:rsid w:val="001C041D"/>
    <w:rsid w:val="001C09B3"/>
    <w:rsid w:val="001C0D22"/>
    <w:rsid w:val="001C2DB0"/>
    <w:rsid w:val="001C392E"/>
    <w:rsid w:val="001C42F0"/>
    <w:rsid w:val="001C4958"/>
    <w:rsid w:val="001C49AD"/>
    <w:rsid w:val="001C5F9A"/>
    <w:rsid w:val="001C6B52"/>
    <w:rsid w:val="001D62E2"/>
    <w:rsid w:val="001D74F4"/>
    <w:rsid w:val="001D787F"/>
    <w:rsid w:val="001E240D"/>
    <w:rsid w:val="001E264E"/>
    <w:rsid w:val="001E4142"/>
    <w:rsid w:val="001E4213"/>
    <w:rsid w:val="001E4F9B"/>
    <w:rsid w:val="001E4FFE"/>
    <w:rsid w:val="001E5495"/>
    <w:rsid w:val="001E563B"/>
    <w:rsid w:val="001E5FE4"/>
    <w:rsid w:val="001E65AA"/>
    <w:rsid w:val="001E67FC"/>
    <w:rsid w:val="001E72B5"/>
    <w:rsid w:val="001F02D6"/>
    <w:rsid w:val="001F23F6"/>
    <w:rsid w:val="001F318D"/>
    <w:rsid w:val="001F320C"/>
    <w:rsid w:val="001F453B"/>
    <w:rsid w:val="001F69AB"/>
    <w:rsid w:val="001F790D"/>
    <w:rsid w:val="001F7B2C"/>
    <w:rsid w:val="001F7C4E"/>
    <w:rsid w:val="002007DA"/>
    <w:rsid w:val="00201150"/>
    <w:rsid w:val="0020126E"/>
    <w:rsid w:val="00203602"/>
    <w:rsid w:val="00203810"/>
    <w:rsid w:val="002061C7"/>
    <w:rsid w:val="00206A8E"/>
    <w:rsid w:val="0020704E"/>
    <w:rsid w:val="0021118F"/>
    <w:rsid w:val="00213CF2"/>
    <w:rsid w:val="002166F1"/>
    <w:rsid w:val="002179B1"/>
    <w:rsid w:val="002179DB"/>
    <w:rsid w:val="00220960"/>
    <w:rsid w:val="0022183E"/>
    <w:rsid w:val="00222034"/>
    <w:rsid w:val="0022390B"/>
    <w:rsid w:val="00224093"/>
    <w:rsid w:val="0022484A"/>
    <w:rsid w:val="0022542A"/>
    <w:rsid w:val="00225962"/>
    <w:rsid w:val="00225F8B"/>
    <w:rsid w:val="00226F61"/>
    <w:rsid w:val="0022753B"/>
    <w:rsid w:val="00227616"/>
    <w:rsid w:val="00230215"/>
    <w:rsid w:val="002325B0"/>
    <w:rsid w:val="002338E8"/>
    <w:rsid w:val="00234800"/>
    <w:rsid w:val="00242DEF"/>
    <w:rsid w:val="00245FA3"/>
    <w:rsid w:val="002508ED"/>
    <w:rsid w:val="0025095B"/>
    <w:rsid w:val="00252C87"/>
    <w:rsid w:val="00255275"/>
    <w:rsid w:val="0025584F"/>
    <w:rsid w:val="00255A07"/>
    <w:rsid w:val="00255AC9"/>
    <w:rsid w:val="00257B78"/>
    <w:rsid w:val="00260915"/>
    <w:rsid w:val="0026168A"/>
    <w:rsid w:val="00263B17"/>
    <w:rsid w:val="00264602"/>
    <w:rsid w:val="00264D20"/>
    <w:rsid w:val="00265B79"/>
    <w:rsid w:val="0026788D"/>
    <w:rsid w:val="002705A0"/>
    <w:rsid w:val="002705E3"/>
    <w:rsid w:val="00270C71"/>
    <w:rsid w:val="00274D44"/>
    <w:rsid w:val="00274F1A"/>
    <w:rsid w:val="00275DC1"/>
    <w:rsid w:val="0027677B"/>
    <w:rsid w:val="00277FF0"/>
    <w:rsid w:val="0028042D"/>
    <w:rsid w:val="00280AA2"/>
    <w:rsid w:val="00280FA4"/>
    <w:rsid w:val="002816D6"/>
    <w:rsid w:val="00281ACD"/>
    <w:rsid w:val="002830CF"/>
    <w:rsid w:val="00283E62"/>
    <w:rsid w:val="0028402C"/>
    <w:rsid w:val="00284DD9"/>
    <w:rsid w:val="002855F8"/>
    <w:rsid w:val="00286B9B"/>
    <w:rsid w:val="00290A13"/>
    <w:rsid w:val="00291DA7"/>
    <w:rsid w:val="00292FAC"/>
    <w:rsid w:val="00293329"/>
    <w:rsid w:val="00294E4F"/>
    <w:rsid w:val="00296C71"/>
    <w:rsid w:val="0029706E"/>
    <w:rsid w:val="002A0105"/>
    <w:rsid w:val="002A0BAC"/>
    <w:rsid w:val="002A0E16"/>
    <w:rsid w:val="002A2A66"/>
    <w:rsid w:val="002A3DAA"/>
    <w:rsid w:val="002A44D3"/>
    <w:rsid w:val="002A44EA"/>
    <w:rsid w:val="002A48D3"/>
    <w:rsid w:val="002A4958"/>
    <w:rsid w:val="002A51BC"/>
    <w:rsid w:val="002A576E"/>
    <w:rsid w:val="002A5C77"/>
    <w:rsid w:val="002A5D71"/>
    <w:rsid w:val="002A636A"/>
    <w:rsid w:val="002A643E"/>
    <w:rsid w:val="002A7D33"/>
    <w:rsid w:val="002B024C"/>
    <w:rsid w:val="002B0DB9"/>
    <w:rsid w:val="002B14F5"/>
    <w:rsid w:val="002B1874"/>
    <w:rsid w:val="002B1DB3"/>
    <w:rsid w:val="002B2079"/>
    <w:rsid w:val="002B21BD"/>
    <w:rsid w:val="002B353B"/>
    <w:rsid w:val="002B3851"/>
    <w:rsid w:val="002B4E45"/>
    <w:rsid w:val="002B7902"/>
    <w:rsid w:val="002B7D84"/>
    <w:rsid w:val="002C0706"/>
    <w:rsid w:val="002C3DAD"/>
    <w:rsid w:val="002C767D"/>
    <w:rsid w:val="002C7B8B"/>
    <w:rsid w:val="002D0098"/>
    <w:rsid w:val="002D0381"/>
    <w:rsid w:val="002D07CE"/>
    <w:rsid w:val="002D0D6C"/>
    <w:rsid w:val="002D2C92"/>
    <w:rsid w:val="002D346E"/>
    <w:rsid w:val="002E0C9D"/>
    <w:rsid w:val="002E112E"/>
    <w:rsid w:val="002E17B4"/>
    <w:rsid w:val="002E1D8D"/>
    <w:rsid w:val="002E433D"/>
    <w:rsid w:val="002E4BB5"/>
    <w:rsid w:val="002E5080"/>
    <w:rsid w:val="002E5309"/>
    <w:rsid w:val="002E5484"/>
    <w:rsid w:val="002E6166"/>
    <w:rsid w:val="002E7807"/>
    <w:rsid w:val="002F15B9"/>
    <w:rsid w:val="002F22C8"/>
    <w:rsid w:val="002F252B"/>
    <w:rsid w:val="002F2E56"/>
    <w:rsid w:val="002F3F23"/>
    <w:rsid w:val="002F439B"/>
    <w:rsid w:val="002F6ED5"/>
    <w:rsid w:val="002F75D5"/>
    <w:rsid w:val="002F766B"/>
    <w:rsid w:val="002F77E3"/>
    <w:rsid w:val="003012EC"/>
    <w:rsid w:val="003013E6"/>
    <w:rsid w:val="00301427"/>
    <w:rsid w:val="0030177A"/>
    <w:rsid w:val="00302926"/>
    <w:rsid w:val="00304F25"/>
    <w:rsid w:val="003059F4"/>
    <w:rsid w:val="00306A83"/>
    <w:rsid w:val="00310943"/>
    <w:rsid w:val="003115A9"/>
    <w:rsid w:val="00311A0B"/>
    <w:rsid w:val="00311D71"/>
    <w:rsid w:val="00311D93"/>
    <w:rsid w:val="003134B2"/>
    <w:rsid w:val="003144C2"/>
    <w:rsid w:val="00316351"/>
    <w:rsid w:val="00316D8E"/>
    <w:rsid w:val="003177D2"/>
    <w:rsid w:val="003200C3"/>
    <w:rsid w:val="00320569"/>
    <w:rsid w:val="0032338B"/>
    <w:rsid w:val="003253E9"/>
    <w:rsid w:val="0033071D"/>
    <w:rsid w:val="00331996"/>
    <w:rsid w:val="00331C2E"/>
    <w:rsid w:val="003343A2"/>
    <w:rsid w:val="00334E18"/>
    <w:rsid w:val="00337E4C"/>
    <w:rsid w:val="003430F7"/>
    <w:rsid w:val="0034350C"/>
    <w:rsid w:val="00343A14"/>
    <w:rsid w:val="00344612"/>
    <w:rsid w:val="003452DD"/>
    <w:rsid w:val="00347364"/>
    <w:rsid w:val="00350A7A"/>
    <w:rsid w:val="003523A2"/>
    <w:rsid w:val="00352846"/>
    <w:rsid w:val="0035322A"/>
    <w:rsid w:val="0035497B"/>
    <w:rsid w:val="00356A3A"/>
    <w:rsid w:val="00361441"/>
    <w:rsid w:val="003618B7"/>
    <w:rsid w:val="0036196F"/>
    <w:rsid w:val="00362CAD"/>
    <w:rsid w:val="00363948"/>
    <w:rsid w:val="00363C5E"/>
    <w:rsid w:val="00364037"/>
    <w:rsid w:val="0036563E"/>
    <w:rsid w:val="00365CF5"/>
    <w:rsid w:val="00366BFC"/>
    <w:rsid w:val="00371659"/>
    <w:rsid w:val="00372690"/>
    <w:rsid w:val="00374CDC"/>
    <w:rsid w:val="0037521F"/>
    <w:rsid w:val="003753A5"/>
    <w:rsid w:val="00375E39"/>
    <w:rsid w:val="003767DF"/>
    <w:rsid w:val="00376DE5"/>
    <w:rsid w:val="00380686"/>
    <w:rsid w:val="00380B08"/>
    <w:rsid w:val="00386A96"/>
    <w:rsid w:val="00390818"/>
    <w:rsid w:val="003918FF"/>
    <w:rsid w:val="003920C9"/>
    <w:rsid w:val="003920E4"/>
    <w:rsid w:val="0039597A"/>
    <w:rsid w:val="0039629B"/>
    <w:rsid w:val="003A017C"/>
    <w:rsid w:val="003A0C87"/>
    <w:rsid w:val="003A1976"/>
    <w:rsid w:val="003A274E"/>
    <w:rsid w:val="003A2A9C"/>
    <w:rsid w:val="003A2BD2"/>
    <w:rsid w:val="003A3575"/>
    <w:rsid w:val="003A3986"/>
    <w:rsid w:val="003A42D4"/>
    <w:rsid w:val="003A5B5D"/>
    <w:rsid w:val="003B05F2"/>
    <w:rsid w:val="003B1E28"/>
    <w:rsid w:val="003B23A7"/>
    <w:rsid w:val="003B290A"/>
    <w:rsid w:val="003B419B"/>
    <w:rsid w:val="003B70C4"/>
    <w:rsid w:val="003B729B"/>
    <w:rsid w:val="003B73B1"/>
    <w:rsid w:val="003C0EA7"/>
    <w:rsid w:val="003C123B"/>
    <w:rsid w:val="003C29AF"/>
    <w:rsid w:val="003C4B2C"/>
    <w:rsid w:val="003C6593"/>
    <w:rsid w:val="003C7163"/>
    <w:rsid w:val="003C741D"/>
    <w:rsid w:val="003D2AD6"/>
    <w:rsid w:val="003D2EF6"/>
    <w:rsid w:val="003D3019"/>
    <w:rsid w:val="003D3625"/>
    <w:rsid w:val="003D3E14"/>
    <w:rsid w:val="003D6366"/>
    <w:rsid w:val="003D7F66"/>
    <w:rsid w:val="003E0FC4"/>
    <w:rsid w:val="003E2323"/>
    <w:rsid w:val="003E24D3"/>
    <w:rsid w:val="003E39C8"/>
    <w:rsid w:val="003E3FF3"/>
    <w:rsid w:val="003E4FE6"/>
    <w:rsid w:val="003E5F63"/>
    <w:rsid w:val="003E74E3"/>
    <w:rsid w:val="003E7AC7"/>
    <w:rsid w:val="003E7B59"/>
    <w:rsid w:val="003E7D2B"/>
    <w:rsid w:val="003F00D0"/>
    <w:rsid w:val="003F0446"/>
    <w:rsid w:val="003F076F"/>
    <w:rsid w:val="003F0786"/>
    <w:rsid w:val="003F283B"/>
    <w:rsid w:val="003F5065"/>
    <w:rsid w:val="0040073F"/>
    <w:rsid w:val="00400AB7"/>
    <w:rsid w:val="00401851"/>
    <w:rsid w:val="00403697"/>
    <w:rsid w:val="00403F73"/>
    <w:rsid w:val="00404B9F"/>
    <w:rsid w:val="0040729D"/>
    <w:rsid w:val="00410098"/>
    <w:rsid w:val="004116FD"/>
    <w:rsid w:val="00412B27"/>
    <w:rsid w:val="00413E54"/>
    <w:rsid w:val="00415EB6"/>
    <w:rsid w:val="00417CFE"/>
    <w:rsid w:val="00421CC6"/>
    <w:rsid w:val="00422D52"/>
    <w:rsid w:val="00423A2E"/>
    <w:rsid w:val="0042405D"/>
    <w:rsid w:val="004247F9"/>
    <w:rsid w:val="00425144"/>
    <w:rsid w:val="00425273"/>
    <w:rsid w:val="00427C28"/>
    <w:rsid w:val="004301BA"/>
    <w:rsid w:val="00431A1A"/>
    <w:rsid w:val="0043274A"/>
    <w:rsid w:val="00432986"/>
    <w:rsid w:val="00433306"/>
    <w:rsid w:val="00433419"/>
    <w:rsid w:val="00434465"/>
    <w:rsid w:val="00435830"/>
    <w:rsid w:val="0043666E"/>
    <w:rsid w:val="00436A42"/>
    <w:rsid w:val="0043767D"/>
    <w:rsid w:val="00440264"/>
    <w:rsid w:val="00440315"/>
    <w:rsid w:val="004411B0"/>
    <w:rsid w:val="004419B3"/>
    <w:rsid w:val="00441FCE"/>
    <w:rsid w:val="004426F3"/>
    <w:rsid w:val="00443FA4"/>
    <w:rsid w:val="00445133"/>
    <w:rsid w:val="0044615E"/>
    <w:rsid w:val="0044745D"/>
    <w:rsid w:val="00447DFF"/>
    <w:rsid w:val="00450697"/>
    <w:rsid w:val="00450A74"/>
    <w:rsid w:val="00451496"/>
    <w:rsid w:val="0045199E"/>
    <w:rsid w:val="004538D6"/>
    <w:rsid w:val="00454253"/>
    <w:rsid w:val="00454C0A"/>
    <w:rsid w:val="00454E08"/>
    <w:rsid w:val="004555AA"/>
    <w:rsid w:val="0045569D"/>
    <w:rsid w:val="00456BB5"/>
    <w:rsid w:val="0045743E"/>
    <w:rsid w:val="004579A3"/>
    <w:rsid w:val="00457D28"/>
    <w:rsid w:val="00460525"/>
    <w:rsid w:val="00461588"/>
    <w:rsid w:val="00461D8F"/>
    <w:rsid w:val="00461D92"/>
    <w:rsid w:val="00462AB7"/>
    <w:rsid w:val="00466452"/>
    <w:rsid w:val="00466A23"/>
    <w:rsid w:val="00466DCC"/>
    <w:rsid w:val="00467DAC"/>
    <w:rsid w:val="00470A3F"/>
    <w:rsid w:val="00471635"/>
    <w:rsid w:val="00471CC0"/>
    <w:rsid w:val="00472E60"/>
    <w:rsid w:val="00473FC5"/>
    <w:rsid w:val="004754E2"/>
    <w:rsid w:val="00475A9A"/>
    <w:rsid w:val="004779BC"/>
    <w:rsid w:val="00477E42"/>
    <w:rsid w:val="00481751"/>
    <w:rsid w:val="0048285C"/>
    <w:rsid w:val="0048299F"/>
    <w:rsid w:val="00482DC6"/>
    <w:rsid w:val="00485386"/>
    <w:rsid w:val="0048612A"/>
    <w:rsid w:val="0048669C"/>
    <w:rsid w:val="00486BFE"/>
    <w:rsid w:val="004917C9"/>
    <w:rsid w:val="00491A96"/>
    <w:rsid w:val="00492494"/>
    <w:rsid w:val="0049317A"/>
    <w:rsid w:val="0049350F"/>
    <w:rsid w:val="004950C0"/>
    <w:rsid w:val="004958B2"/>
    <w:rsid w:val="00496E1F"/>
    <w:rsid w:val="0049765A"/>
    <w:rsid w:val="00497675"/>
    <w:rsid w:val="004A09E1"/>
    <w:rsid w:val="004A12B4"/>
    <w:rsid w:val="004A13AF"/>
    <w:rsid w:val="004A2223"/>
    <w:rsid w:val="004A2877"/>
    <w:rsid w:val="004A2FFC"/>
    <w:rsid w:val="004A3209"/>
    <w:rsid w:val="004A47B2"/>
    <w:rsid w:val="004A4F2C"/>
    <w:rsid w:val="004A5805"/>
    <w:rsid w:val="004A67E5"/>
    <w:rsid w:val="004B0C6D"/>
    <w:rsid w:val="004B1EF8"/>
    <w:rsid w:val="004B34DA"/>
    <w:rsid w:val="004B4510"/>
    <w:rsid w:val="004B50E1"/>
    <w:rsid w:val="004B57ED"/>
    <w:rsid w:val="004B5A75"/>
    <w:rsid w:val="004C09AC"/>
    <w:rsid w:val="004C1CD1"/>
    <w:rsid w:val="004C2DC7"/>
    <w:rsid w:val="004C47CB"/>
    <w:rsid w:val="004C523B"/>
    <w:rsid w:val="004C5AF8"/>
    <w:rsid w:val="004C66C8"/>
    <w:rsid w:val="004C6E73"/>
    <w:rsid w:val="004D013F"/>
    <w:rsid w:val="004D098E"/>
    <w:rsid w:val="004D13B5"/>
    <w:rsid w:val="004D16A9"/>
    <w:rsid w:val="004D28DD"/>
    <w:rsid w:val="004D2984"/>
    <w:rsid w:val="004D3877"/>
    <w:rsid w:val="004D51D4"/>
    <w:rsid w:val="004D54D0"/>
    <w:rsid w:val="004D61FB"/>
    <w:rsid w:val="004D7B6E"/>
    <w:rsid w:val="004E0975"/>
    <w:rsid w:val="004E0AAD"/>
    <w:rsid w:val="004E25C3"/>
    <w:rsid w:val="004E304F"/>
    <w:rsid w:val="004E5ADF"/>
    <w:rsid w:val="004E72CF"/>
    <w:rsid w:val="004F027E"/>
    <w:rsid w:val="004F126C"/>
    <w:rsid w:val="004F4B43"/>
    <w:rsid w:val="004F54FC"/>
    <w:rsid w:val="004F5D02"/>
    <w:rsid w:val="004F6733"/>
    <w:rsid w:val="004F73D5"/>
    <w:rsid w:val="005000F7"/>
    <w:rsid w:val="00500897"/>
    <w:rsid w:val="00501096"/>
    <w:rsid w:val="00501DE2"/>
    <w:rsid w:val="005031A8"/>
    <w:rsid w:val="00503257"/>
    <w:rsid w:val="00503600"/>
    <w:rsid w:val="00504300"/>
    <w:rsid w:val="0050455E"/>
    <w:rsid w:val="00504933"/>
    <w:rsid w:val="00506BE2"/>
    <w:rsid w:val="00506F85"/>
    <w:rsid w:val="005072EE"/>
    <w:rsid w:val="0050739E"/>
    <w:rsid w:val="00507575"/>
    <w:rsid w:val="00510A09"/>
    <w:rsid w:val="0051230F"/>
    <w:rsid w:val="00512B54"/>
    <w:rsid w:val="005202C7"/>
    <w:rsid w:val="00520C5F"/>
    <w:rsid w:val="00521EE3"/>
    <w:rsid w:val="00522EE0"/>
    <w:rsid w:val="00523969"/>
    <w:rsid w:val="00523CA2"/>
    <w:rsid w:val="00524434"/>
    <w:rsid w:val="00531783"/>
    <w:rsid w:val="00535A80"/>
    <w:rsid w:val="005365F4"/>
    <w:rsid w:val="00536639"/>
    <w:rsid w:val="00536E80"/>
    <w:rsid w:val="00536EDA"/>
    <w:rsid w:val="00541BCC"/>
    <w:rsid w:val="00541D0F"/>
    <w:rsid w:val="005439AF"/>
    <w:rsid w:val="00543A4D"/>
    <w:rsid w:val="00547A22"/>
    <w:rsid w:val="00550810"/>
    <w:rsid w:val="00555218"/>
    <w:rsid w:val="00556E3C"/>
    <w:rsid w:val="00557490"/>
    <w:rsid w:val="00557D28"/>
    <w:rsid w:val="005641FA"/>
    <w:rsid w:val="00564BA8"/>
    <w:rsid w:val="00564C3A"/>
    <w:rsid w:val="00565ADE"/>
    <w:rsid w:val="00565D32"/>
    <w:rsid w:val="00566727"/>
    <w:rsid w:val="005676D9"/>
    <w:rsid w:val="005739C0"/>
    <w:rsid w:val="00573C34"/>
    <w:rsid w:val="00573EE0"/>
    <w:rsid w:val="005747B7"/>
    <w:rsid w:val="00575ABD"/>
    <w:rsid w:val="00576DFA"/>
    <w:rsid w:val="00576EDB"/>
    <w:rsid w:val="0058056D"/>
    <w:rsid w:val="00580D7B"/>
    <w:rsid w:val="005817AB"/>
    <w:rsid w:val="00582265"/>
    <w:rsid w:val="00582CCD"/>
    <w:rsid w:val="00582E55"/>
    <w:rsid w:val="00584CC7"/>
    <w:rsid w:val="00587B23"/>
    <w:rsid w:val="005901F3"/>
    <w:rsid w:val="00590440"/>
    <w:rsid w:val="005908A3"/>
    <w:rsid w:val="00590918"/>
    <w:rsid w:val="00590C4E"/>
    <w:rsid w:val="0059181A"/>
    <w:rsid w:val="005923FE"/>
    <w:rsid w:val="00592A9D"/>
    <w:rsid w:val="00592BFB"/>
    <w:rsid w:val="00593263"/>
    <w:rsid w:val="00593BE1"/>
    <w:rsid w:val="0059434A"/>
    <w:rsid w:val="00595082"/>
    <w:rsid w:val="0059587F"/>
    <w:rsid w:val="00595A60"/>
    <w:rsid w:val="00595D7D"/>
    <w:rsid w:val="0059637A"/>
    <w:rsid w:val="005A1B45"/>
    <w:rsid w:val="005A6C9E"/>
    <w:rsid w:val="005A706F"/>
    <w:rsid w:val="005A7091"/>
    <w:rsid w:val="005A750F"/>
    <w:rsid w:val="005B0BC0"/>
    <w:rsid w:val="005B1B10"/>
    <w:rsid w:val="005B4003"/>
    <w:rsid w:val="005B481B"/>
    <w:rsid w:val="005B5637"/>
    <w:rsid w:val="005B60E5"/>
    <w:rsid w:val="005B7BC0"/>
    <w:rsid w:val="005B7D29"/>
    <w:rsid w:val="005C02A5"/>
    <w:rsid w:val="005C02E9"/>
    <w:rsid w:val="005C128D"/>
    <w:rsid w:val="005C157E"/>
    <w:rsid w:val="005C1ACE"/>
    <w:rsid w:val="005C3C18"/>
    <w:rsid w:val="005C440E"/>
    <w:rsid w:val="005C56B6"/>
    <w:rsid w:val="005C7FAA"/>
    <w:rsid w:val="005D01A8"/>
    <w:rsid w:val="005D08ED"/>
    <w:rsid w:val="005D0C7C"/>
    <w:rsid w:val="005D2DA6"/>
    <w:rsid w:val="005D3468"/>
    <w:rsid w:val="005D466F"/>
    <w:rsid w:val="005D596F"/>
    <w:rsid w:val="005D6105"/>
    <w:rsid w:val="005D718F"/>
    <w:rsid w:val="005E0A29"/>
    <w:rsid w:val="005E0C1D"/>
    <w:rsid w:val="005E1628"/>
    <w:rsid w:val="005E2399"/>
    <w:rsid w:val="005E3104"/>
    <w:rsid w:val="005E38D9"/>
    <w:rsid w:val="005E3ABC"/>
    <w:rsid w:val="005E4496"/>
    <w:rsid w:val="005E56C6"/>
    <w:rsid w:val="005E6C15"/>
    <w:rsid w:val="005E7268"/>
    <w:rsid w:val="005E7794"/>
    <w:rsid w:val="005F3504"/>
    <w:rsid w:val="005F35D6"/>
    <w:rsid w:val="005F4D3B"/>
    <w:rsid w:val="005F4FE8"/>
    <w:rsid w:val="005F5ADB"/>
    <w:rsid w:val="005F6A0F"/>
    <w:rsid w:val="00600CD6"/>
    <w:rsid w:val="00602804"/>
    <w:rsid w:val="00603909"/>
    <w:rsid w:val="00603D8D"/>
    <w:rsid w:val="0060529D"/>
    <w:rsid w:val="00606958"/>
    <w:rsid w:val="00607489"/>
    <w:rsid w:val="006076A4"/>
    <w:rsid w:val="006076C8"/>
    <w:rsid w:val="00607D8C"/>
    <w:rsid w:val="00607E22"/>
    <w:rsid w:val="00611F50"/>
    <w:rsid w:val="00612258"/>
    <w:rsid w:val="00615C85"/>
    <w:rsid w:val="006164E9"/>
    <w:rsid w:val="00616B27"/>
    <w:rsid w:val="0061725A"/>
    <w:rsid w:val="006179D4"/>
    <w:rsid w:val="00620875"/>
    <w:rsid w:val="00621513"/>
    <w:rsid w:val="00621FB2"/>
    <w:rsid w:val="006222EF"/>
    <w:rsid w:val="006227C4"/>
    <w:rsid w:val="006229FA"/>
    <w:rsid w:val="00625B62"/>
    <w:rsid w:val="0062653C"/>
    <w:rsid w:val="00627A8C"/>
    <w:rsid w:val="00630688"/>
    <w:rsid w:val="006314BD"/>
    <w:rsid w:val="00632293"/>
    <w:rsid w:val="00633621"/>
    <w:rsid w:val="006369BF"/>
    <w:rsid w:val="00637350"/>
    <w:rsid w:val="0063739E"/>
    <w:rsid w:val="0063751D"/>
    <w:rsid w:val="00640A76"/>
    <w:rsid w:val="006410DE"/>
    <w:rsid w:val="0064190D"/>
    <w:rsid w:val="0064192C"/>
    <w:rsid w:val="0064193C"/>
    <w:rsid w:val="006439D2"/>
    <w:rsid w:val="00643A1C"/>
    <w:rsid w:val="006445CD"/>
    <w:rsid w:val="00644776"/>
    <w:rsid w:val="006449C3"/>
    <w:rsid w:val="00645176"/>
    <w:rsid w:val="006464FB"/>
    <w:rsid w:val="00646CC8"/>
    <w:rsid w:val="00647AF4"/>
    <w:rsid w:val="00653B0A"/>
    <w:rsid w:val="00655A15"/>
    <w:rsid w:val="00655A63"/>
    <w:rsid w:val="006563D9"/>
    <w:rsid w:val="00656434"/>
    <w:rsid w:val="00661771"/>
    <w:rsid w:val="00661DA6"/>
    <w:rsid w:val="00661FDA"/>
    <w:rsid w:val="006631D9"/>
    <w:rsid w:val="00665060"/>
    <w:rsid w:val="00671919"/>
    <w:rsid w:val="00673E82"/>
    <w:rsid w:val="00675ECB"/>
    <w:rsid w:val="00676E76"/>
    <w:rsid w:val="00677140"/>
    <w:rsid w:val="00677C17"/>
    <w:rsid w:val="0068005D"/>
    <w:rsid w:val="00680897"/>
    <w:rsid w:val="00680BEB"/>
    <w:rsid w:val="00682739"/>
    <w:rsid w:val="00683499"/>
    <w:rsid w:val="00683B97"/>
    <w:rsid w:val="00686D04"/>
    <w:rsid w:val="00690971"/>
    <w:rsid w:val="00691064"/>
    <w:rsid w:val="00691774"/>
    <w:rsid w:val="00691ABD"/>
    <w:rsid w:val="00693D0D"/>
    <w:rsid w:val="0069509A"/>
    <w:rsid w:val="00697EEC"/>
    <w:rsid w:val="006A01DD"/>
    <w:rsid w:val="006A0928"/>
    <w:rsid w:val="006A11E1"/>
    <w:rsid w:val="006A1E31"/>
    <w:rsid w:val="006A42AD"/>
    <w:rsid w:val="006A4F6D"/>
    <w:rsid w:val="006A525B"/>
    <w:rsid w:val="006A6FD3"/>
    <w:rsid w:val="006A7ECE"/>
    <w:rsid w:val="006B124D"/>
    <w:rsid w:val="006B16F6"/>
    <w:rsid w:val="006B284D"/>
    <w:rsid w:val="006B3B29"/>
    <w:rsid w:val="006B3E42"/>
    <w:rsid w:val="006B4040"/>
    <w:rsid w:val="006C1477"/>
    <w:rsid w:val="006C2D36"/>
    <w:rsid w:val="006C378A"/>
    <w:rsid w:val="006C3A22"/>
    <w:rsid w:val="006C4779"/>
    <w:rsid w:val="006C4C25"/>
    <w:rsid w:val="006C5739"/>
    <w:rsid w:val="006C7D4F"/>
    <w:rsid w:val="006C7E2E"/>
    <w:rsid w:val="006D031B"/>
    <w:rsid w:val="006D0F7D"/>
    <w:rsid w:val="006D3F77"/>
    <w:rsid w:val="006D463F"/>
    <w:rsid w:val="006D4B91"/>
    <w:rsid w:val="006D77ED"/>
    <w:rsid w:val="006E664B"/>
    <w:rsid w:val="006F0CF5"/>
    <w:rsid w:val="006F2AD3"/>
    <w:rsid w:val="006F2FA2"/>
    <w:rsid w:val="006F39F5"/>
    <w:rsid w:val="006F4C66"/>
    <w:rsid w:val="006F4FCF"/>
    <w:rsid w:val="006F57C4"/>
    <w:rsid w:val="006F6037"/>
    <w:rsid w:val="006F68EC"/>
    <w:rsid w:val="00701487"/>
    <w:rsid w:val="00701651"/>
    <w:rsid w:val="007018C6"/>
    <w:rsid w:val="007024CF"/>
    <w:rsid w:val="0070343E"/>
    <w:rsid w:val="00703572"/>
    <w:rsid w:val="00705F5E"/>
    <w:rsid w:val="00705FBF"/>
    <w:rsid w:val="0070631E"/>
    <w:rsid w:val="00706353"/>
    <w:rsid w:val="0070786E"/>
    <w:rsid w:val="0071134F"/>
    <w:rsid w:val="00712A3A"/>
    <w:rsid w:val="00712A86"/>
    <w:rsid w:val="00712C3C"/>
    <w:rsid w:val="00712D44"/>
    <w:rsid w:val="00713384"/>
    <w:rsid w:val="007134FF"/>
    <w:rsid w:val="0071368D"/>
    <w:rsid w:val="007138E0"/>
    <w:rsid w:val="00714F6E"/>
    <w:rsid w:val="00714FA0"/>
    <w:rsid w:val="007160D9"/>
    <w:rsid w:val="00716214"/>
    <w:rsid w:val="00716257"/>
    <w:rsid w:val="00717013"/>
    <w:rsid w:val="007172E7"/>
    <w:rsid w:val="00720EAE"/>
    <w:rsid w:val="0072104F"/>
    <w:rsid w:val="00721DB9"/>
    <w:rsid w:val="00722AF9"/>
    <w:rsid w:val="007238AD"/>
    <w:rsid w:val="0072625B"/>
    <w:rsid w:val="00727075"/>
    <w:rsid w:val="0073004E"/>
    <w:rsid w:val="007302DD"/>
    <w:rsid w:val="00731202"/>
    <w:rsid w:val="00731513"/>
    <w:rsid w:val="007318C1"/>
    <w:rsid w:val="00733708"/>
    <w:rsid w:val="00735141"/>
    <w:rsid w:val="00736CC0"/>
    <w:rsid w:val="00736DA2"/>
    <w:rsid w:val="00736E52"/>
    <w:rsid w:val="007371CA"/>
    <w:rsid w:val="0073731E"/>
    <w:rsid w:val="0073774B"/>
    <w:rsid w:val="0074038D"/>
    <w:rsid w:val="00744691"/>
    <w:rsid w:val="007475AB"/>
    <w:rsid w:val="0074784E"/>
    <w:rsid w:val="00752653"/>
    <w:rsid w:val="00752F29"/>
    <w:rsid w:val="0075365F"/>
    <w:rsid w:val="00754A83"/>
    <w:rsid w:val="00760351"/>
    <w:rsid w:val="00761379"/>
    <w:rsid w:val="00765B03"/>
    <w:rsid w:val="007666C4"/>
    <w:rsid w:val="00766811"/>
    <w:rsid w:val="00767662"/>
    <w:rsid w:val="0077020B"/>
    <w:rsid w:val="007704AA"/>
    <w:rsid w:val="00770C38"/>
    <w:rsid w:val="00771C9D"/>
    <w:rsid w:val="0077254A"/>
    <w:rsid w:val="0077259E"/>
    <w:rsid w:val="00776476"/>
    <w:rsid w:val="007767C4"/>
    <w:rsid w:val="00776F84"/>
    <w:rsid w:val="00777355"/>
    <w:rsid w:val="007775AF"/>
    <w:rsid w:val="00781505"/>
    <w:rsid w:val="00782124"/>
    <w:rsid w:val="00782332"/>
    <w:rsid w:val="00783EC2"/>
    <w:rsid w:val="007845A0"/>
    <w:rsid w:val="00784FED"/>
    <w:rsid w:val="00785B55"/>
    <w:rsid w:val="00786188"/>
    <w:rsid w:val="00786ACB"/>
    <w:rsid w:val="00786DD5"/>
    <w:rsid w:val="0078723B"/>
    <w:rsid w:val="007873B2"/>
    <w:rsid w:val="00787844"/>
    <w:rsid w:val="00791873"/>
    <w:rsid w:val="00793BA0"/>
    <w:rsid w:val="00795F93"/>
    <w:rsid w:val="00797577"/>
    <w:rsid w:val="007A0797"/>
    <w:rsid w:val="007A08EB"/>
    <w:rsid w:val="007A2326"/>
    <w:rsid w:val="007A2A4B"/>
    <w:rsid w:val="007A32A3"/>
    <w:rsid w:val="007A4A20"/>
    <w:rsid w:val="007A4CA7"/>
    <w:rsid w:val="007A6D2D"/>
    <w:rsid w:val="007A7046"/>
    <w:rsid w:val="007B23EB"/>
    <w:rsid w:val="007B2A4C"/>
    <w:rsid w:val="007B5547"/>
    <w:rsid w:val="007B5E4E"/>
    <w:rsid w:val="007C0044"/>
    <w:rsid w:val="007C2C84"/>
    <w:rsid w:val="007C341C"/>
    <w:rsid w:val="007C39C6"/>
    <w:rsid w:val="007C4721"/>
    <w:rsid w:val="007C48C1"/>
    <w:rsid w:val="007C61E6"/>
    <w:rsid w:val="007C61EE"/>
    <w:rsid w:val="007C62C3"/>
    <w:rsid w:val="007D0C82"/>
    <w:rsid w:val="007D1392"/>
    <w:rsid w:val="007D18CD"/>
    <w:rsid w:val="007D1B02"/>
    <w:rsid w:val="007D289E"/>
    <w:rsid w:val="007D2B26"/>
    <w:rsid w:val="007D31C0"/>
    <w:rsid w:val="007D32F3"/>
    <w:rsid w:val="007D4B5D"/>
    <w:rsid w:val="007D5B94"/>
    <w:rsid w:val="007D6375"/>
    <w:rsid w:val="007D690C"/>
    <w:rsid w:val="007D7257"/>
    <w:rsid w:val="007D79F8"/>
    <w:rsid w:val="007E03CB"/>
    <w:rsid w:val="007E355E"/>
    <w:rsid w:val="007E421E"/>
    <w:rsid w:val="007E4508"/>
    <w:rsid w:val="007E522E"/>
    <w:rsid w:val="007E592D"/>
    <w:rsid w:val="007E6608"/>
    <w:rsid w:val="007E66B7"/>
    <w:rsid w:val="007E6BE7"/>
    <w:rsid w:val="007E6BF0"/>
    <w:rsid w:val="007E7BB6"/>
    <w:rsid w:val="007F0E76"/>
    <w:rsid w:val="007F3184"/>
    <w:rsid w:val="007F532E"/>
    <w:rsid w:val="007F5A3C"/>
    <w:rsid w:val="007F6E30"/>
    <w:rsid w:val="007F744D"/>
    <w:rsid w:val="007F7886"/>
    <w:rsid w:val="007F7DD3"/>
    <w:rsid w:val="00804976"/>
    <w:rsid w:val="00804FC4"/>
    <w:rsid w:val="0080539E"/>
    <w:rsid w:val="00810C0F"/>
    <w:rsid w:val="00812540"/>
    <w:rsid w:val="008162A0"/>
    <w:rsid w:val="00822B56"/>
    <w:rsid w:val="00822DF2"/>
    <w:rsid w:val="008233AF"/>
    <w:rsid w:val="00824864"/>
    <w:rsid w:val="00825A1A"/>
    <w:rsid w:val="00826FA4"/>
    <w:rsid w:val="0082759D"/>
    <w:rsid w:val="00831B93"/>
    <w:rsid w:val="00832F4D"/>
    <w:rsid w:val="00834427"/>
    <w:rsid w:val="00835A6C"/>
    <w:rsid w:val="00835CBB"/>
    <w:rsid w:val="00836632"/>
    <w:rsid w:val="008401AE"/>
    <w:rsid w:val="00840709"/>
    <w:rsid w:val="0084197F"/>
    <w:rsid w:val="00842AC0"/>
    <w:rsid w:val="00845B31"/>
    <w:rsid w:val="00845D44"/>
    <w:rsid w:val="00845D73"/>
    <w:rsid w:val="008465E8"/>
    <w:rsid w:val="00852B04"/>
    <w:rsid w:val="00855191"/>
    <w:rsid w:val="00855746"/>
    <w:rsid w:val="008564A4"/>
    <w:rsid w:val="00856935"/>
    <w:rsid w:val="00857ECC"/>
    <w:rsid w:val="00860632"/>
    <w:rsid w:val="008608E4"/>
    <w:rsid w:val="00860B78"/>
    <w:rsid w:val="00860BE4"/>
    <w:rsid w:val="00860C8B"/>
    <w:rsid w:val="00861106"/>
    <w:rsid w:val="0086413D"/>
    <w:rsid w:val="00864300"/>
    <w:rsid w:val="0086458D"/>
    <w:rsid w:val="008648AC"/>
    <w:rsid w:val="0086661A"/>
    <w:rsid w:val="008666E9"/>
    <w:rsid w:val="008705A6"/>
    <w:rsid w:val="0087162F"/>
    <w:rsid w:val="0087189E"/>
    <w:rsid w:val="00871E23"/>
    <w:rsid w:val="00871E9D"/>
    <w:rsid w:val="00872B61"/>
    <w:rsid w:val="00872F34"/>
    <w:rsid w:val="008736E5"/>
    <w:rsid w:val="00873DAF"/>
    <w:rsid w:val="00874AA2"/>
    <w:rsid w:val="00877159"/>
    <w:rsid w:val="00877585"/>
    <w:rsid w:val="00877E0B"/>
    <w:rsid w:val="008803A5"/>
    <w:rsid w:val="00880514"/>
    <w:rsid w:val="008809C6"/>
    <w:rsid w:val="00881126"/>
    <w:rsid w:val="00882F80"/>
    <w:rsid w:val="0089349C"/>
    <w:rsid w:val="00893FD4"/>
    <w:rsid w:val="00893FF3"/>
    <w:rsid w:val="00894E46"/>
    <w:rsid w:val="00895176"/>
    <w:rsid w:val="008951DE"/>
    <w:rsid w:val="00895A54"/>
    <w:rsid w:val="0089616A"/>
    <w:rsid w:val="008970E5"/>
    <w:rsid w:val="008979A7"/>
    <w:rsid w:val="008A06EE"/>
    <w:rsid w:val="008A1266"/>
    <w:rsid w:val="008A238E"/>
    <w:rsid w:val="008A2B0D"/>
    <w:rsid w:val="008A37F9"/>
    <w:rsid w:val="008A3C2A"/>
    <w:rsid w:val="008A404A"/>
    <w:rsid w:val="008A438E"/>
    <w:rsid w:val="008B06FD"/>
    <w:rsid w:val="008B10E0"/>
    <w:rsid w:val="008B12CF"/>
    <w:rsid w:val="008B2CCF"/>
    <w:rsid w:val="008B2E0B"/>
    <w:rsid w:val="008B32F2"/>
    <w:rsid w:val="008B3CD0"/>
    <w:rsid w:val="008B7AFE"/>
    <w:rsid w:val="008C02C1"/>
    <w:rsid w:val="008C0808"/>
    <w:rsid w:val="008C2E6A"/>
    <w:rsid w:val="008C4309"/>
    <w:rsid w:val="008C5012"/>
    <w:rsid w:val="008C5EA0"/>
    <w:rsid w:val="008C6B86"/>
    <w:rsid w:val="008C7EF4"/>
    <w:rsid w:val="008D000A"/>
    <w:rsid w:val="008D137A"/>
    <w:rsid w:val="008D1ED1"/>
    <w:rsid w:val="008D2424"/>
    <w:rsid w:val="008D3295"/>
    <w:rsid w:val="008D3656"/>
    <w:rsid w:val="008D4058"/>
    <w:rsid w:val="008D5638"/>
    <w:rsid w:val="008D66D1"/>
    <w:rsid w:val="008D796A"/>
    <w:rsid w:val="008D7D26"/>
    <w:rsid w:val="008E02C3"/>
    <w:rsid w:val="008E54E1"/>
    <w:rsid w:val="008E5844"/>
    <w:rsid w:val="008F065F"/>
    <w:rsid w:val="008F2C00"/>
    <w:rsid w:val="008F3D87"/>
    <w:rsid w:val="008F5701"/>
    <w:rsid w:val="008F6FA9"/>
    <w:rsid w:val="008F77CE"/>
    <w:rsid w:val="008F7815"/>
    <w:rsid w:val="008F7C97"/>
    <w:rsid w:val="008F7FB6"/>
    <w:rsid w:val="00900CF6"/>
    <w:rsid w:val="00901C73"/>
    <w:rsid w:val="00902294"/>
    <w:rsid w:val="0090270B"/>
    <w:rsid w:val="009029B9"/>
    <w:rsid w:val="009061D3"/>
    <w:rsid w:val="00910427"/>
    <w:rsid w:val="00910F0B"/>
    <w:rsid w:val="009120FF"/>
    <w:rsid w:val="0091250E"/>
    <w:rsid w:val="00912919"/>
    <w:rsid w:val="00912972"/>
    <w:rsid w:val="00912D56"/>
    <w:rsid w:val="009156B6"/>
    <w:rsid w:val="00915F6D"/>
    <w:rsid w:val="00916072"/>
    <w:rsid w:val="00916B74"/>
    <w:rsid w:val="009215B5"/>
    <w:rsid w:val="00921C55"/>
    <w:rsid w:val="00921F56"/>
    <w:rsid w:val="009226A9"/>
    <w:rsid w:val="00924072"/>
    <w:rsid w:val="0092527B"/>
    <w:rsid w:val="009258B5"/>
    <w:rsid w:val="00925C0F"/>
    <w:rsid w:val="00926E2F"/>
    <w:rsid w:val="009276B2"/>
    <w:rsid w:val="00930B30"/>
    <w:rsid w:val="00932491"/>
    <w:rsid w:val="00932AF7"/>
    <w:rsid w:val="0093333F"/>
    <w:rsid w:val="009343FB"/>
    <w:rsid w:val="0093525C"/>
    <w:rsid w:val="00935769"/>
    <w:rsid w:val="00936301"/>
    <w:rsid w:val="00936434"/>
    <w:rsid w:val="00936975"/>
    <w:rsid w:val="00937526"/>
    <w:rsid w:val="009379D1"/>
    <w:rsid w:val="00940458"/>
    <w:rsid w:val="00940BDE"/>
    <w:rsid w:val="00940E92"/>
    <w:rsid w:val="009413C5"/>
    <w:rsid w:val="009415EB"/>
    <w:rsid w:val="00941941"/>
    <w:rsid w:val="009434AE"/>
    <w:rsid w:val="00944964"/>
    <w:rsid w:val="009455EA"/>
    <w:rsid w:val="00946493"/>
    <w:rsid w:val="0094757D"/>
    <w:rsid w:val="00947AB3"/>
    <w:rsid w:val="00947F4D"/>
    <w:rsid w:val="0095279B"/>
    <w:rsid w:val="00952CE5"/>
    <w:rsid w:val="009534A0"/>
    <w:rsid w:val="009547C5"/>
    <w:rsid w:val="00955B0F"/>
    <w:rsid w:val="00957536"/>
    <w:rsid w:val="0096164A"/>
    <w:rsid w:val="00961754"/>
    <w:rsid w:val="009624D3"/>
    <w:rsid w:val="0096362A"/>
    <w:rsid w:val="009638C4"/>
    <w:rsid w:val="00965BCC"/>
    <w:rsid w:val="00965DEB"/>
    <w:rsid w:val="0096624B"/>
    <w:rsid w:val="0096677B"/>
    <w:rsid w:val="00967153"/>
    <w:rsid w:val="00967449"/>
    <w:rsid w:val="0096767B"/>
    <w:rsid w:val="00967F65"/>
    <w:rsid w:val="00970F16"/>
    <w:rsid w:val="00971A8D"/>
    <w:rsid w:val="00972D7A"/>
    <w:rsid w:val="00974BBF"/>
    <w:rsid w:val="00975670"/>
    <w:rsid w:val="00975E1D"/>
    <w:rsid w:val="009778CE"/>
    <w:rsid w:val="00977DCD"/>
    <w:rsid w:val="0098111E"/>
    <w:rsid w:val="00981197"/>
    <w:rsid w:val="00981B64"/>
    <w:rsid w:val="00981C55"/>
    <w:rsid w:val="009835D8"/>
    <w:rsid w:val="00985F06"/>
    <w:rsid w:val="00986280"/>
    <w:rsid w:val="00986DC6"/>
    <w:rsid w:val="00987D02"/>
    <w:rsid w:val="00990564"/>
    <w:rsid w:val="00990BBA"/>
    <w:rsid w:val="009926A2"/>
    <w:rsid w:val="0099372E"/>
    <w:rsid w:val="00994047"/>
    <w:rsid w:val="00996F1D"/>
    <w:rsid w:val="009A0182"/>
    <w:rsid w:val="009A06E1"/>
    <w:rsid w:val="009A19DE"/>
    <w:rsid w:val="009A47FC"/>
    <w:rsid w:val="009A5103"/>
    <w:rsid w:val="009A66D2"/>
    <w:rsid w:val="009A78D3"/>
    <w:rsid w:val="009A7D11"/>
    <w:rsid w:val="009B02F3"/>
    <w:rsid w:val="009B270F"/>
    <w:rsid w:val="009B38BF"/>
    <w:rsid w:val="009B584B"/>
    <w:rsid w:val="009B6A85"/>
    <w:rsid w:val="009B7CEC"/>
    <w:rsid w:val="009C137F"/>
    <w:rsid w:val="009C1B8F"/>
    <w:rsid w:val="009C1E2F"/>
    <w:rsid w:val="009C2A11"/>
    <w:rsid w:val="009C63C8"/>
    <w:rsid w:val="009C77B9"/>
    <w:rsid w:val="009D109E"/>
    <w:rsid w:val="009D2188"/>
    <w:rsid w:val="009D24DC"/>
    <w:rsid w:val="009D31B6"/>
    <w:rsid w:val="009D570F"/>
    <w:rsid w:val="009D59F9"/>
    <w:rsid w:val="009D64C3"/>
    <w:rsid w:val="009D690B"/>
    <w:rsid w:val="009D6D7E"/>
    <w:rsid w:val="009E009D"/>
    <w:rsid w:val="009E14E2"/>
    <w:rsid w:val="009E2E1E"/>
    <w:rsid w:val="009E408D"/>
    <w:rsid w:val="009E4449"/>
    <w:rsid w:val="009E4AFA"/>
    <w:rsid w:val="009E6056"/>
    <w:rsid w:val="009E635A"/>
    <w:rsid w:val="009E6A49"/>
    <w:rsid w:val="009E6D52"/>
    <w:rsid w:val="009E7287"/>
    <w:rsid w:val="009F04C1"/>
    <w:rsid w:val="009F0F7E"/>
    <w:rsid w:val="009F2DCD"/>
    <w:rsid w:val="009F348C"/>
    <w:rsid w:val="009F5817"/>
    <w:rsid w:val="009F6951"/>
    <w:rsid w:val="00A00D0F"/>
    <w:rsid w:val="00A01656"/>
    <w:rsid w:val="00A01BA0"/>
    <w:rsid w:val="00A02662"/>
    <w:rsid w:val="00A03964"/>
    <w:rsid w:val="00A04390"/>
    <w:rsid w:val="00A04908"/>
    <w:rsid w:val="00A04BCB"/>
    <w:rsid w:val="00A04E8E"/>
    <w:rsid w:val="00A056BC"/>
    <w:rsid w:val="00A05E9B"/>
    <w:rsid w:val="00A110BD"/>
    <w:rsid w:val="00A1134F"/>
    <w:rsid w:val="00A12DBF"/>
    <w:rsid w:val="00A21D63"/>
    <w:rsid w:val="00A22F3A"/>
    <w:rsid w:val="00A2489B"/>
    <w:rsid w:val="00A24A4C"/>
    <w:rsid w:val="00A253F0"/>
    <w:rsid w:val="00A26C0B"/>
    <w:rsid w:val="00A313FB"/>
    <w:rsid w:val="00A331AF"/>
    <w:rsid w:val="00A334CA"/>
    <w:rsid w:val="00A340D5"/>
    <w:rsid w:val="00A35B99"/>
    <w:rsid w:val="00A35CB6"/>
    <w:rsid w:val="00A37861"/>
    <w:rsid w:val="00A40799"/>
    <w:rsid w:val="00A40A0F"/>
    <w:rsid w:val="00A4142C"/>
    <w:rsid w:val="00A421F4"/>
    <w:rsid w:val="00A42401"/>
    <w:rsid w:val="00A4325C"/>
    <w:rsid w:val="00A434F4"/>
    <w:rsid w:val="00A44927"/>
    <w:rsid w:val="00A44F37"/>
    <w:rsid w:val="00A450D2"/>
    <w:rsid w:val="00A4592B"/>
    <w:rsid w:val="00A46327"/>
    <w:rsid w:val="00A473BE"/>
    <w:rsid w:val="00A47CE6"/>
    <w:rsid w:val="00A47F04"/>
    <w:rsid w:val="00A51034"/>
    <w:rsid w:val="00A53EE3"/>
    <w:rsid w:val="00A5406E"/>
    <w:rsid w:val="00A54CBD"/>
    <w:rsid w:val="00A563B6"/>
    <w:rsid w:val="00A56817"/>
    <w:rsid w:val="00A56D8B"/>
    <w:rsid w:val="00A60F0E"/>
    <w:rsid w:val="00A6111E"/>
    <w:rsid w:val="00A62C72"/>
    <w:rsid w:val="00A65292"/>
    <w:rsid w:val="00A65311"/>
    <w:rsid w:val="00A65BDF"/>
    <w:rsid w:val="00A661D0"/>
    <w:rsid w:val="00A6762F"/>
    <w:rsid w:val="00A6789D"/>
    <w:rsid w:val="00A678CA"/>
    <w:rsid w:val="00A67F3A"/>
    <w:rsid w:val="00A702E7"/>
    <w:rsid w:val="00A708F2"/>
    <w:rsid w:val="00A70E65"/>
    <w:rsid w:val="00A713F0"/>
    <w:rsid w:val="00A713FD"/>
    <w:rsid w:val="00A75369"/>
    <w:rsid w:val="00A756E0"/>
    <w:rsid w:val="00A75DD6"/>
    <w:rsid w:val="00A7746A"/>
    <w:rsid w:val="00A77A32"/>
    <w:rsid w:val="00A803B1"/>
    <w:rsid w:val="00A81306"/>
    <w:rsid w:val="00A8186B"/>
    <w:rsid w:val="00A81EAA"/>
    <w:rsid w:val="00A82733"/>
    <w:rsid w:val="00A82D43"/>
    <w:rsid w:val="00A8320B"/>
    <w:rsid w:val="00A841D6"/>
    <w:rsid w:val="00A846FF"/>
    <w:rsid w:val="00A85780"/>
    <w:rsid w:val="00A85A7D"/>
    <w:rsid w:val="00A85C0D"/>
    <w:rsid w:val="00A86D09"/>
    <w:rsid w:val="00A9046C"/>
    <w:rsid w:val="00A92682"/>
    <w:rsid w:val="00A97879"/>
    <w:rsid w:val="00AA0D9E"/>
    <w:rsid w:val="00AA15C8"/>
    <w:rsid w:val="00AA2DC3"/>
    <w:rsid w:val="00AA3217"/>
    <w:rsid w:val="00AA3E5A"/>
    <w:rsid w:val="00AA767C"/>
    <w:rsid w:val="00AB1E1F"/>
    <w:rsid w:val="00AB2191"/>
    <w:rsid w:val="00AB27C6"/>
    <w:rsid w:val="00AB294D"/>
    <w:rsid w:val="00AB306A"/>
    <w:rsid w:val="00AB6ABF"/>
    <w:rsid w:val="00AC0091"/>
    <w:rsid w:val="00AC0B5E"/>
    <w:rsid w:val="00AC1459"/>
    <w:rsid w:val="00AC1819"/>
    <w:rsid w:val="00AC7A06"/>
    <w:rsid w:val="00AC7FDF"/>
    <w:rsid w:val="00AD3961"/>
    <w:rsid w:val="00AD4490"/>
    <w:rsid w:val="00AD6984"/>
    <w:rsid w:val="00AE03DF"/>
    <w:rsid w:val="00AE057F"/>
    <w:rsid w:val="00AE0667"/>
    <w:rsid w:val="00AE07A5"/>
    <w:rsid w:val="00AE2938"/>
    <w:rsid w:val="00AE4E14"/>
    <w:rsid w:val="00AE552C"/>
    <w:rsid w:val="00AE6415"/>
    <w:rsid w:val="00AE7034"/>
    <w:rsid w:val="00AF3F1F"/>
    <w:rsid w:val="00AF774D"/>
    <w:rsid w:val="00AF7CE8"/>
    <w:rsid w:val="00B003B3"/>
    <w:rsid w:val="00B0142D"/>
    <w:rsid w:val="00B041F9"/>
    <w:rsid w:val="00B064E0"/>
    <w:rsid w:val="00B06E81"/>
    <w:rsid w:val="00B07315"/>
    <w:rsid w:val="00B078E5"/>
    <w:rsid w:val="00B11C06"/>
    <w:rsid w:val="00B11EBF"/>
    <w:rsid w:val="00B120B3"/>
    <w:rsid w:val="00B14ABE"/>
    <w:rsid w:val="00B15DA5"/>
    <w:rsid w:val="00B1797A"/>
    <w:rsid w:val="00B17E92"/>
    <w:rsid w:val="00B20AD8"/>
    <w:rsid w:val="00B215F5"/>
    <w:rsid w:val="00B22530"/>
    <w:rsid w:val="00B22CA8"/>
    <w:rsid w:val="00B24039"/>
    <w:rsid w:val="00B247B3"/>
    <w:rsid w:val="00B248EF"/>
    <w:rsid w:val="00B252D6"/>
    <w:rsid w:val="00B256AB"/>
    <w:rsid w:val="00B2642D"/>
    <w:rsid w:val="00B275B4"/>
    <w:rsid w:val="00B30234"/>
    <w:rsid w:val="00B30376"/>
    <w:rsid w:val="00B30CE2"/>
    <w:rsid w:val="00B3100E"/>
    <w:rsid w:val="00B36262"/>
    <w:rsid w:val="00B36DD4"/>
    <w:rsid w:val="00B37B27"/>
    <w:rsid w:val="00B403E0"/>
    <w:rsid w:val="00B40759"/>
    <w:rsid w:val="00B433AF"/>
    <w:rsid w:val="00B43937"/>
    <w:rsid w:val="00B45189"/>
    <w:rsid w:val="00B45C71"/>
    <w:rsid w:val="00B45EC3"/>
    <w:rsid w:val="00B47366"/>
    <w:rsid w:val="00B504EF"/>
    <w:rsid w:val="00B504F1"/>
    <w:rsid w:val="00B50840"/>
    <w:rsid w:val="00B513E0"/>
    <w:rsid w:val="00B5196E"/>
    <w:rsid w:val="00B521F0"/>
    <w:rsid w:val="00B52A03"/>
    <w:rsid w:val="00B52D96"/>
    <w:rsid w:val="00B538D4"/>
    <w:rsid w:val="00B541D9"/>
    <w:rsid w:val="00B54FFD"/>
    <w:rsid w:val="00B551B3"/>
    <w:rsid w:val="00B558B5"/>
    <w:rsid w:val="00B5679F"/>
    <w:rsid w:val="00B5690E"/>
    <w:rsid w:val="00B56B9B"/>
    <w:rsid w:val="00B60DEC"/>
    <w:rsid w:val="00B620AB"/>
    <w:rsid w:val="00B624EE"/>
    <w:rsid w:val="00B63665"/>
    <w:rsid w:val="00B63986"/>
    <w:rsid w:val="00B63C8D"/>
    <w:rsid w:val="00B64B0D"/>
    <w:rsid w:val="00B65266"/>
    <w:rsid w:val="00B653D7"/>
    <w:rsid w:val="00B663E8"/>
    <w:rsid w:val="00B667F2"/>
    <w:rsid w:val="00B66A74"/>
    <w:rsid w:val="00B67ADC"/>
    <w:rsid w:val="00B67BE5"/>
    <w:rsid w:val="00B67EB4"/>
    <w:rsid w:val="00B72513"/>
    <w:rsid w:val="00B72623"/>
    <w:rsid w:val="00B72976"/>
    <w:rsid w:val="00B748B8"/>
    <w:rsid w:val="00B765EE"/>
    <w:rsid w:val="00B77813"/>
    <w:rsid w:val="00B80B02"/>
    <w:rsid w:val="00B814AF"/>
    <w:rsid w:val="00B8281D"/>
    <w:rsid w:val="00B82CEC"/>
    <w:rsid w:val="00B82D60"/>
    <w:rsid w:val="00B83067"/>
    <w:rsid w:val="00B831A5"/>
    <w:rsid w:val="00B83AFC"/>
    <w:rsid w:val="00B83D90"/>
    <w:rsid w:val="00B841FA"/>
    <w:rsid w:val="00B84A9D"/>
    <w:rsid w:val="00B84ABE"/>
    <w:rsid w:val="00B84AF0"/>
    <w:rsid w:val="00B84D3E"/>
    <w:rsid w:val="00B85099"/>
    <w:rsid w:val="00B85258"/>
    <w:rsid w:val="00B856F9"/>
    <w:rsid w:val="00B85BE5"/>
    <w:rsid w:val="00B86173"/>
    <w:rsid w:val="00B87744"/>
    <w:rsid w:val="00B90757"/>
    <w:rsid w:val="00B90D31"/>
    <w:rsid w:val="00B90F70"/>
    <w:rsid w:val="00B91BC8"/>
    <w:rsid w:val="00B92E57"/>
    <w:rsid w:val="00B944F1"/>
    <w:rsid w:val="00B94AB6"/>
    <w:rsid w:val="00B97495"/>
    <w:rsid w:val="00B97CD0"/>
    <w:rsid w:val="00BA0BEF"/>
    <w:rsid w:val="00BA217F"/>
    <w:rsid w:val="00BA246F"/>
    <w:rsid w:val="00BA2B0F"/>
    <w:rsid w:val="00BA2BF1"/>
    <w:rsid w:val="00BA6552"/>
    <w:rsid w:val="00BA7483"/>
    <w:rsid w:val="00BA7F86"/>
    <w:rsid w:val="00BA7FF4"/>
    <w:rsid w:val="00BB2721"/>
    <w:rsid w:val="00BB51B8"/>
    <w:rsid w:val="00BB7664"/>
    <w:rsid w:val="00BB76A5"/>
    <w:rsid w:val="00BB7AC9"/>
    <w:rsid w:val="00BB7CF8"/>
    <w:rsid w:val="00BC18B2"/>
    <w:rsid w:val="00BC31A0"/>
    <w:rsid w:val="00BC3778"/>
    <w:rsid w:val="00BC6E7F"/>
    <w:rsid w:val="00BC77AA"/>
    <w:rsid w:val="00BC7BEF"/>
    <w:rsid w:val="00BD10FB"/>
    <w:rsid w:val="00BD1152"/>
    <w:rsid w:val="00BD1ABD"/>
    <w:rsid w:val="00BD20B4"/>
    <w:rsid w:val="00BD476E"/>
    <w:rsid w:val="00BD5195"/>
    <w:rsid w:val="00BD6052"/>
    <w:rsid w:val="00BD6E7B"/>
    <w:rsid w:val="00BE11D6"/>
    <w:rsid w:val="00BE172E"/>
    <w:rsid w:val="00BE4292"/>
    <w:rsid w:val="00BE44AD"/>
    <w:rsid w:val="00BE4DEC"/>
    <w:rsid w:val="00BE5C06"/>
    <w:rsid w:val="00BE6444"/>
    <w:rsid w:val="00BE7799"/>
    <w:rsid w:val="00BE7C43"/>
    <w:rsid w:val="00BF0FEC"/>
    <w:rsid w:val="00BF30F3"/>
    <w:rsid w:val="00BF5CB6"/>
    <w:rsid w:val="00BF5F37"/>
    <w:rsid w:val="00BF67A5"/>
    <w:rsid w:val="00BF6842"/>
    <w:rsid w:val="00C00185"/>
    <w:rsid w:val="00C00D04"/>
    <w:rsid w:val="00C01D91"/>
    <w:rsid w:val="00C02B29"/>
    <w:rsid w:val="00C0371A"/>
    <w:rsid w:val="00C05F2A"/>
    <w:rsid w:val="00C06234"/>
    <w:rsid w:val="00C07995"/>
    <w:rsid w:val="00C119C7"/>
    <w:rsid w:val="00C12BBF"/>
    <w:rsid w:val="00C12D37"/>
    <w:rsid w:val="00C1388D"/>
    <w:rsid w:val="00C13E9C"/>
    <w:rsid w:val="00C14273"/>
    <w:rsid w:val="00C14C3F"/>
    <w:rsid w:val="00C152A6"/>
    <w:rsid w:val="00C1560B"/>
    <w:rsid w:val="00C1631E"/>
    <w:rsid w:val="00C16A2B"/>
    <w:rsid w:val="00C17B5F"/>
    <w:rsid w:val="00C22A3D"/>
    <w:rsid w:val="00C22D7B"/>
    <w:rsid w:val="00C23F4E"/>
    <w:rsid w:val="00C25B81"/>
    <w:rsid w:val="00C26D04"/>
    <w:rsid w:val="00C271C4"/>
    <w:rsid w:val="00C3358E"/>
    <w:rsid w:val="00C3394C"/>
    <w:rsid w:val="00C35015"/>
    <w:rsid w:val="00C354AF"/>
    <w:rsid w:val="00C364BC"/>
    <w:rsid w:val="00C36AF6"/>
    <w:rsid w:val="00C413D0"/>
    <w:rsid w:val="00C41D12"/>
    <w:rsid w:val="00C420A0"/>
    <w:rsid w:val="00C421C3"/>
    <w:rsid w:val="00C43262"/>
    <w:rsid w:val="00C43445"/>
    <w:rsid w:val="00C437B9"/>
    <w:rsid w:val="00C43BB2"/>
    <w:rsid w:val="00C4427D"/>
    <w:rsid w:val="00C44F50"/>
    <w:rsid w:val="00C4712C"/>
    <w:rsid w:val="00C47367"/>
    <w:rsid w:val="00C521B8"/>
    <w:rsid w:val="00C52239"/>
    <w:rsid w:val="00C52841"/>
    <w:rsid w:val="00C53987"/>
    <w:rsid w:val="00C53C8D"/>
    <w:rsid w:val="00C540E0"/>
    <w:rsid w:val="00C544BD"/>
    <w:rsid w:val="00C55441"/>
    <w:rsid w:val="00C56315"/>
    <w:rsid w:val="00C5743B"/>
    <w:rsid w:val="00C57753"/>
    <w:rsid w:val="00C60B9A"/>
    <w:rsid w:val="00C67878"/>
    <w:rsid w:val="00C67D1E"/>
    <w:rsid w:val="00C70374"/>
    <w:rsid w:val="00C70530"/>
    <w:rsid w:val="00C706BE"/>
    <w:rsid w:val="00C729E8"/>
    <w:rsid w:val="00C72B62"/>
    <w:rsid w:val="00C72CBB"/>
    <w:rsid w:val="00C732C1"/>
    <w:rsid w:val="00C7592A"/>
    <w:rsid w:val="00C76052"/>
    <w:rsid w:val="00C76C18"/>
    <w:rsid w:val="00C76E03"/>
    <w:rsid w:val="00C8064A"/>
    <w:rsid w:val="00C80953"/>
    <w:rsid w:val="00C818E4"/>
    <w:rsid w:val="00C82249"/>
    <w:rsid w:val="00C82F80"/>
    <w:rsid w:val="00C85D56"/>
    <w:rsid w:val="00C85E86"/>
    <w:rsid w:val="00C85F81"/>
    <w:rsid w:val="00C867A6"/>
    <w:rsid w:val="00C86BE1"/>
    <w:rsid w:val="00C87003"/>
    <w:rsid w:val="00C902B0"/>
    <w:rsid w:val="00C918FE"/>
    <w:rsid w:val="00C92CB4"/>
    <w:rsid w:val="00C9315F"/>
    <w:rsid w:val="00C93622"/>
    <w:rsid w:val="00C93DBC"/>
    <w:rsid w:val="00C942C2"/>
    <w:rsid w:val="00C965F2"/>
    <w:rsid w:val="00C976C8"/>
    <w:rsid w:val="00C977C3"/>
    <w:rsid w:val="00C97F52"/>
    <w:rsid w:val="00CA3FFE"/>
    <w:rsid w:val="00CA40D0"/>
    <w:rsid w:val="00CA4EC5"/>
    <w:rsid w:val="00CB0074"/>
    <w:rsid w:val="00CB1B78"/>
    <w:rsid w:val="00CB1F7D"/>
    <w:rsid w:val="00CB23E2"/>
    <w:rsid w:val="00CB26B9"/>
    <w:rsid w:val="00CB2FF1"/>
    <w:rsid w:val="00CB4B24"/>
    <w:rsid w:val="00CB4CF5"/>
    <w:rsid w:val="00CB6834"/>
    <w:rsid w:val="00CB70A1"/>
    <w:rsid w:val="00CC4D21"/>
    <w:rsid w:val="00CC5669"/>
    <w:rsid w:val="00CC695B"/>
    <w:rsid w:val="00CC7772"/>
    <w:rsid w:val="00CD0161"/>
    <w:rsid w:val="00CD33A5"/>
    <w:rsid w:val="00CD4B8F"/>
    <w:rsid w:val="00CD5AC7"/>
    <w:rsid w:val="00CD7182"/>
    <w:rsid w:val="00CE23DE"/>
    <w:rsid w:val="00CE32DD"/>
    <w:rsid w:val="00CE342C"/>
    <w:rsid w:val="00CE44E6"/>
    <w:rsid w:val="00CE45CA"/>
    <w:rsid w:val="00CE4949"/>
    <w:rsid w:val="00CE608A"/>
    <w:rsid w:val="00CE74D8"/>
    <w:rsid w:val="00CF1288"/>
    <w:rsid w:val="00CF1492"/>
    <w:rsid w:val="00CF1AE9"/>
    <w:rsid w:val="00CF1CA5"/>
    <w:rsid w:val="00CF1D4C"/>
    <w:rsid w:val="00CF1DF9"/>
    <w:rsid w:val="00CF21C3"/>
    <w:rsid w:val="00CF45B8"/>
    <w:rsid w:val="00CF4B17"/>
    <w:rsid w:val="00D00B45"/>
    <w:rsid w:val="00D00F28"/>
    <w:rsid w:val="00D030FE"/>
    <w:rsid w:val="00D04117"/>
    <w:rsid w:val="00D069AE"/>
    <w:rsid w:val="00D10F2D"/>
    <w:rsid w:val="00D118AD"/>
    <w:rsid w:val="00D119C7"/>
    <w:rsid w:val="00D12702"/>
    <w:rsid w:val="00D132C0"/>
    <w:rsid w:val="00D133C8"/>
    <w:rsid w:val="00D13E3B"/>
    <w:rsid w:val="00D146B6"/>
    <w:rsid w:val="00D14CBE"/>
    <w:rsid w:val="00D14F5F"/>
    <w:rsid w:val="00D15B0F"/>
    <w:rsid w:val="00D17B5F"/>
    <w:rsid w:val="00D20D6B"/>
    <w:rsid w:val="00D20DD0"/>
    <w:rsid w:val="00D21472"/>
    <w:rsid w:val="00D21620"/>
    <w:rsid w:val="00D23AB9"/>
    <w:rsid w:val="00D23D23"/>
    <w:rsid w:val="00D25499"/>
    <w:rsid w:val="00D26406"/>
    <w:rsid w:val="00D311A3"/>
    <w:rsid w:val="00D3251A"/>
    <w:rsid w:val="00D32950"/>
    <w:rsid w:val="00D3367C"/>
    <w:rsid w:val="00D355C1"/>
    <w:rsid w:val="00D35B3A"/>
    <w:rsid w:val="00D37ED5"/>
    <w:rsid w:val="00D40DD4"/>
    <w:rsid w:val="00D4154C"/>
    <w:rsid w:val="00D41BEC"/>
    <w:rsid w:val="00D41FE7"/>
    <w:rsid w:val="00D426FE"/>
    <w:rsid w:val="00D42BA7"/>
    <w:rsid w:val="00D43D73"/>
    <w:rsid w:val="00D4424D"/>
    <w:rsid w:val="00D445C1"/>
    <w:rsid w:val="00D448C2"/>
    <w:rsid w:val="00D44DFC"/>
    <w:rsid w:val="00D44E68"/>
    <w:rsid w:val="00D45512"/>
    <w:rsid w:val="00D4655A"/>
    <w:rsid w:val="00D469B2"/>
    <w:rsid w:val="00D50082"/>
    <w:rsid w:val="00D50422"/>
    <w:rsid w:val="00D507C4"/>
    <w:rsid w:val="00D51313"/>
    <w:rsid w:val="00D516D6"/>
    <w:rsid w:val="00D51C01"/>
    <w:rsid w:val="00D5472B"/>
    <w:rsid w:val="00D57287"/>
    <w:rsid w:val="00D57A36"/>
    <w:rsid w:val="00D57D0B"/>
    <w:rsid w:val="00D57D43"/>
    <w:rsid w:val="00D611D4"/>
    <w:rsid w:val="00D61726"/>
    <w:rsid w:val="00D61D56"/>
    <w:rsid w:val="00D65BB0"/>
    <w:rsid w:val="00D66308"/>
    <w:rsid w:val="00D667C1"/>
    <w:rsid w:val="00D66D63"/>
    <w:rsid w:val="00D709B0"/>
    <w:rsid w:val="00D71CB9"/>
    <w:rsid w:val="00D723B5"/>
    <w:rsid w:val="00D72E0D"/>
    <w:rsid w:val="00D72EA0"/>
    <w:rsid w:val="00D73437"/>
    <w:rsid w:val="00D75362"/>
    <w:rsid w:val="00D76E17"/>
    <w:rsid w:val="00D80642"/>
    <w:rsid w:val="00D816E6"/>
    <w:rsid w:val="00D81D32"/>
    <w:rsid w:val="00D836C5"/>
    <w:rsid w:val="00D83F98"/>
    <w:rsid w:val="00D84280"/>
    <w:rsid w:val="00D865DB"/>
    <w:rsid w:val="00D90C8E"/>
    <w:rsid w:val="00D934AA"/>
    <w:rsid w:val="00D93A25"/>
    <w:rsid w:val="00D94800"/>
    <w:rsid w:val="00D94901"/>
    <w:rsid w:val="00D95054"/>
    <w:rsid w:val="00D954C7"/>
    <w:rsid w:val="00D96573"/>
    <w:rsid w:val="00DA043D"/>
    <w:rsid w:val="00DA469C"/>
    <w:rsid w:val="00DA46CC"/>
    <w:rsid w:val="00DA50EC"/>
    <w:rsid w:val="00DA58F3"/>
    <w:rsid w:val="00DA59D3"/>
    <w:rsid w:val="00DA7DF6"/>
    <w:rsid w:val="00DB0404"/>
    <w:rsid w:val="00DB1E88"/>
    <w:rsid w:val="00DB403E"/>
    <w:rsid w:val="00DB47C4"/>
    <w:rsid w:val="00DB55EE"/>
    <w:rsid w:val="00DB5A50"/>
    <w:rsid w:val="00DB69CE"/>
    <w:rsid w:val="00DB7445"/>
    <w:rsid w:val="00DC0476"/>
    <w:rsid w:val="00DC07F4"/>
    <w:rsid w:val="00DC0B9A"/>
    <w:rsid w:val="00DC1C55"/>
    <w:rsid w:val="00DC2FB6"/>
    <w:rsid w:val="00DC3F14"/>
    <w:rsid w:val="00DC4825"/>
    <w:rsid w:val="00DC5366"/>
    <w:rsid w:val="00DC5423"/>
    <w:rsid w:val="00DC653F"/>
    <w:rsid w:val="00DC6FB2"/>
    <w:rsid w:val="00DD0FDE"/>
    <w:rsid w:val="00DD22AA"/>
    <w:rsid w:val="00DD4D00"/>
    <w:rsid w:val="00DD571A"/>
    <w:rsid w:val="00DD5BC7"/>
    <w:rsid w:val="00DD6131"/>
    <w:rsid w:val="00DD6491"/>
    <w:rsid w:val="00DD724C"/>
    <w:rsid w:val="00DD78D4"/>
    <w:rsid w:val="00DE2422"/>
    <w:rsid w:val="00DE2476"/>
    <w:rsid w:val="00DE24DC"/>
    <w:rsid w:val="00DE2AF0"/>
    <w:rsid w:val="00DE3A69"/>
    <w:rsid w:val="00DE5334"/>
    <w:rsid w:val="00DE6135"/>
    <w:rsid w:val="00DE62A6"/>
    <w:rsid w:val="00DE63D7"/>
    <w:rsid w:val="00DE6A75"/>
    <w:rsid w:val="00DE6FFE"/>
    <w:rsid w:val="00DE7D3E"/>
    <w:rsid w:val="00DF0336"/>
    <w:rsid w:val="00DF0548"/>
    <w:rsid w:val="00DF0BAA"/>
    <w:rsid w:val="00DF0FB9"/>
    <w:rsid w:val="00DF1194"/>
    <w:rsid w:val="00DF148D"/>
    <w:rsid w:val="00DF1DC5"/>
    <w:rsid w:val="00DF2730"/>
    <w:rsid w:val="00DF33BC"/>
    <w:rsid w:val="00DF363B"/>
    <w:rsid w:val="00DF4488"/>
    <w:rsid w:val="00DF453D"/>
    <w:rsid w:val="00DF4DCE"/>
    <w:rsid w:val="00DF5554"/>
    <w:rsid w:val="00DF5670"/>
    <w:rsid w:val="00DF57C1"/>
    <w:rsid w:val="00DF6E94"/>
    <w:rsid w:val="00E0119D"/>
    <w:rsid w:val="00E01443"/>
    <w:rsid w:val="00E016ED"/>
    <w:rsid w:val="00E01915"/>
    <w:rsid w:val="00E01F7F"/>
    <w:rsid w:val="00E02E8E"/>
    <w:rsid w:val="00E056FE"/>
    <w:rsid w:val="00E06C49"/>
    <w:rsid w:val="00E06EB4"/>
    <w:rsid w:val="00E10146"/>
    <w:rsid w:val="00E1085C"/>
    <w:rsid w:val="00E11126"/>
    <w:rsid w:val="00E117DF"/>
    <w:rsid w:val="00E119E0"/>
    <w:rsid w:val="00E1326F"/>
    <w:rsid w:val="00E1337B"/>
    <w:rsid w:val="00E1613C"/>
    <w:rsid w:val="00E16842"/>
    <w:rsid w:val="00E16A86"/>
    <w:rsid w:val="00E23AA8"/>
    <w:rsid w:val="00E26A70"/>
    <w:rsid w:val="00E26FDC"/>
    <w:rsid w:val="00E314BA"/>
    <w:rsid w:val="00E31B2B"/>
    <w:rsid w:val="00E32E51"/>
    <w:rsid w:val="00E33CB7"/>
    <w:rsid w:val="00E3400A"/>
    <w:rsid w:val="00E34C89"/>
    <w:rsid w:val="00E35665"/>
    <w:rsid w:val="00E36F4C"/>
    <w:rsid w:val="00E401AE"/>
    <w:rsid w:val="00E40EED"/>
    <w:rsid w:val="00E41641"/>
    <w:rsid w:val="00E42CA8"/>
    <w:rsid w:val="00E435F6"/>
    <w:rsid w:val="00E43BE6"/>
    <w:rsid w:val="00E44440"/>
    <w:rsid w:val="00E4445F"/>
    <w:rsid w:val="00E46245"/>
    <w:rsid w:val="00E5091F"/>
    <w:rsid w:val="00E51EC3"/>
    <w:rsid w:val="00E521B9"/>
    <w:rsid w:val="00E531DB"/>
    <w:rsid w:val="00E54637"/>
    <w:rsid w:val="00E57637"/>
    <w:rsid w:val="00E579DC"/>
    <w:rsid w:val="00E605B8"/>
    <w:rsid w:val="00E6091D"/>
    <w:rsid w:val="00E60A08"/>
    <w:rsid w:val="00E60A26"/>
    <w:rsid w:val="00E61025"/>
    <w:rsid w:val="00E62844"/>
    <w:rsid w:val="00E65FC1"/>
    <w:rsid w:val="00E675FB"/>
    <w:rsid w:val="00E67EDC"/>
    <w:rsid w:val="00E70A44"/>
    <w:rsid w:val="00E72162"/>
    <w:rsid w:val="00E72D0A"/>
    <w:rsid w:val="00E75355"/>
    <w:rsid w:val="00E75E55"/>
    <w:rsid w:val="00E75F46"/>
    <w:rsid w:val="00E76403"/>
    <w:rsid w:val="00E765F6"/>
    <w:rsid w:val="00E76EDB"/>
    <w:rsid w:val="00E77107"/>
    <w:rsid w:val="00E7780F"/>
    <w:rsid w:val="00E803AA"/>
    <w:rsid w:val="00E815EA"/>
    <w:rsid w:val="00E81A09"/>
    <w:rsid w:val="00E82C45"/>
    <w:rsid w:val="00E83213"/>
    <w:rsid w:val="00E84DAB"/>
    <w:rsid w:val="00E8548C"/>
    <w:rsid w:val="00E85D0C"/>
    <w:rsid w:val="00E86D3D"/>
    <w:rsid w:val="00E87248"/>
    <w:rsid w:val="00E900F0"/>
    <w:rsid w:val="00E9091C"/>
    <w:rsid w:val="00E92258"/>
    <w:rsid w:val="00E95046"/>
    <w:rsid w:val="00E95FD6"/>
    <w:rsid w:val="00E97C9E"/>
    <w:rsid w:val="00E97DC3"/>
    <w:rsid w:val="00EA0C12"/>
    <w:rsid w:val="00EA1370"/>
    <w:rsid w:val="00EA3AAE"/>
    <w:rsid w:val="00EA3BA1"/>
    <w:rsid w:val="00EA444F"/>
    <w:rsid w:val="00EA5131"/>
    <w:rsid w:val="00EA797E"/>
    <w:rsid w:val="00EB0361"/>
    <w:rsid w:val="00EB22E8"/>
    <w:rsid w:val="00EB2E9F"/>
    <w:rsid w:val="00EB4749"/>
    <w:rsid w:val="00EB4BEE"/>
    <w:rsid w:val="00EB4EA7"/>
    <w:rsid w:val="00EB55F5"/>
    <w:rsid w:val="00EB5815"/>
    <w:rsid w:val="00EB6480"/>
    <w:rsid w:val="00EC0447"/>
    <w:rsid w:val="00EC1529"/>
    <w:rsid w:val="00EC1987"/>
    <w:rsid w:val="00EC2E6D"/>
    <w:rsid w:val="00EC41C4"/>
    <w:rsid w:val="00EC43F1"/>
    <w:rsid w:val="00EC4929"/>
    <w:rsid w:val="00EC4CCE"/>
    <w:rsid w:val="00EC4F25"/>
    <w:rsid w:val="00EC5124"/>
    <w:rsid w:val="00EC6D52"/>
    <w:rsid w:val="00EC731C"/>
    <w:rsid w:val="00ED0394"/>
    <w:rsid w:val="00ED1284"/>
    <w:rsid w:val="00ED13D6"/>
    <w:rsid w:val="00ED1ABC"/>
    <w:rsid w:val="00ED1B2D"/>
    <w:rsid w:val="00ED22A1"/>
    <w:rsid w:val="00ED2540"/>
    <w:rsid w:val="00ED28F7"/>
    <w:rsid w:val="00ED4184"/>
    <w:rsid w:val="00ED4F61"/>
    <w:rsid w:val="00ED563E"/>
    <w:rsid w:val="00ED71C8"/>
    <w:rsid w:val="00ED7527"/>
    <w:rsid w:val="00EE34A9"/>
    <w:rsid w:val="00EE3FE1"/>
    <w:rsid w:val="00EE4D86"/>
    <w:rsid w:val="00EE5F24"/>
    <w:rsid w:val="00EE6540"/>
    <w:rsid w:val="00EE65A4"/>
    <w:rsid w:val="00EE7027"/>
    <w:rsid w:val="00EF06AD"/>
    <w:rsid w:val="00EF3271"/>
    <w:rsid w:val="00EF35F0"/>
    <w:rsid w:val="00EF4A13"/>
    <w:rsid w:val="00EF68E7"/>
    <w:rsid w:val="00EF6C3C"/>
    <w:rsid w:val="00EF6D13"/>
    <w:rsid w:val="00EF7993"/>
    <w:rsid w:val="00EF7DF3"/>
    <w:rsid w:val="00F00464"/>
    <w:rsid w:val="00F00B8C"/>
    <w:rsid w:val="00F0218B"/>
    <w:rsid w:val="00F04837"/>
    <w:rsid w:val="00F04B2C"/>
    <w:rsid w:val="00F05518"/>
    <w:rsid w:val="00F05F16"/>
    <w:rsid w:val="00F06212"/>
    <w:rsid w:val="00F06531"/>
    <w:rsid w:val="00F0696D"/>
    <w:rsid w:val="00F06CF6"/>
    <w:rsid w:val="00F0715E"/>
    <w:rsid w:val="00F07A97"/>
    <w:rsid w:val="00F10391"/>
    <w:rsid w:val="00F105DB"/>
    <w:rsid w:val="00F10C16"/>
    <w:rsid w:val="00F10DE6"/>
    <w:rsid w:val="00F116FE"/>
    <w:rsid w:val="00F119CF"/>
    <w:rsid w:val="00F12DF8"/>
    <w:rsid w:val="00F13890"/>
    <w:rsid w:val="00F13EAE"/>
    <w:rsid w:val="00F17CA0"/>
    <w:rsid w:val="00F17D4F"/>
    <w:rsid w:val="00F2130C"/>
    <w:rsid w:val="00F2145A"/>
    <w:rsid w:val="00F21E66"/>
    <w:rsid w:val="00F21F21"/>
    <w:rsid w:val="00F22F7E"/>
    <w:rsid w:val="00F2448B"/>
    <w:rsid w:val="00F24F3E"/>
    <w:rsid w:val="00F25948"/>
    <w:rsid w:val="00F260D8"/>
    <w:rsid w:val="00F2768A"/>
    <w:rsid w:val="00F3024D"/>
    <w:rsid w:val="00F3064A"/>
    <w:rsid w:val="00F30BA0"/>
    <w:rsid w:val="00F312EA"/>
    <w:rsid w:val="00F321F5"/>
    <w:rsid w:val="00F35656"/>
    <w:rsid w:val="00F361F3"/>
    <w:rsid w:val="00F36A7C"/>
    <w:rsid w:val="00F40743"/>
    <w:rsid w:val="00F40899"/>
    <w:rsid w:val="00F436CE"/>
    <w:rsid w:val="00F454FA"/>
    <w:rsid w:val="00F45C88"/>
    <w:rsid w:val="00F4626A"/>
    <w:rsid w:val="00F47883"/>
    <w:rsid w:val="00F50000"/>
    <w:rsid w:val="00F51039"/>
    <w:rsid w:val="00F52A98"/>
    <w:rsid w:val="00F530F3"/>
    <w:rsid w:val="00F534D4"/>
    <w:rsid w:val="00F548B3"/>
    <w:rsid w:val="00F54F22"/>
    <w:rsid w:val="00F55B1A"/>
    <w:rsid w:val="00F5634F"/>
    <w:rsid w:val="00F57A90"/>
    <w:rsid w:val="00F617BE"/>
    <w:rsid w:val="00F636D1"/>
    <w:rsid w:val="00F63948"/>
    <w:rsid w:val="00F63B9F"/>
    <w:rsid w:val="00F65E7B"/>
    <w:rsid w:val="00F672BA"/>
    <w:rsid w:val="00F67D21"/>
    <w:rsid w:val="00F7079C"/>
    <w:rsid w:val="00F72A6B"/>
    <w:rsid w:val="00F74F36"/>
    <w:rsid w:val="00F75618"/>
    <w:rsid w:val="00F76A94"/>
    <w:rsid w:val="00F77818"/>
    <w:rsid w:val="00F80AC2"/>
    <w:rsid w:val="00F8115E"/>
    <w:rsid w:val="00F820E3"/>
    <w:rsid w:val="00F82E73"/>
    <w:rsid w:val="00F839EF"/>
    <w:rsid w:val="00F841EF"/>
    <w:rsid w:val="00F846F0"/>
    <w:rsid w:val="00F85A05"/>
    <w:rsid w:val="00F85DE2"/>
    <w:rsid w:val="00F8630D"/>
    <w:rsid w:val="00F86771"/>
    <w:rsid w:val="00F90D40"/>
    <w:rsid w:val="00F90EF4"/>
    <w:rsid w:val="00F9169F"/>
    <w:rsid w:val="00F91C82"/>
    <w:rsid w:val="00F926D1"/>
    <w:rsid w:val="00F92BFC"/>
    <w:rsid w:val="00F96666"/>
    <w:rsid w:val="00F97079"/>
    <w:rsid w:val="00FA10AF"/>
    <w:rsid w:val="00FA3BE5"/>
    <w:rsid w:val="00FA50D6"/>
    <w:rsid w:val="00FA6A54"/>
    <w:rsid w:val="00FA6BD4"/>
    <w:rsid w:val="00FA76E5"/>
    <w:rsid w:val="00FB2953"/>
    <w:rsid w:val="00FB3E05"/>
    <w:rsid w:val="00FB621C"/>
    <w:rsid w:val="00FB63C3"/>
    <w:rsid w:val="00FB7E19"/>
    <w:rsid w:val="00FC0D54"/>
    <w:rsid w:val="00FC1672"/>
    <w:rsid w:val="00FC263D"/>
    <w:rsid w:val="00FC42DA"/>
    <w:rsid w:val="00FC4544"/>
    <w:rsid w:val="00FC6139"/>
    <w:rsid w:val="00FC6ACD"/>
    <w:rsid w:val="00FC712F"/>
    <w:rsid w:val="00FD06D3"/>
    <w:rsid w:val="00FD1667"/>
    <w:rsid w:val="00FD265D"/>
    <w:rsid w:val="00FD4101"/>
    <w:rsid w:val="00FD4766"/>
    <w:rsid w:val="00FD5905"/>
    <w:rsid w:val="00FD6295"/>
    <w:rsid w:val="00FD666A"/>
    <w:rsid w:val="00FD7092"/>
    <w:rsid w:val="00FD7722"/>
    <w:rsid w:val="00FE1B99"/>
    <w:rsid w:val="00FE2728"/>
    <w:rsid w:val="00FE2A7F"/>
    <w:rsid w:val="00FE42FD"/>
    <w:rsid w:val="00FE61A2"/>
    <w:rsid w:val="00FF2063"/>
    <w:rsid w:val="00FF2344"/>
    <w:rsid w:val="00FF23BC"/>
    <w:rsid w:val="00FF2E9C"/>
    <w:rsid w:val="00FF41F9"/>
    <w:rsid w:val="00FF42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9E9C4BF8-EDCD-43B5-838E-FD874D9B4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6F6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8D3656"/>
  </w:style>
  <w:style w:type="table" w:styleId="Tabela-Siatka">
    <w:name w:val="Table Grid"/>
    <w:basedOn w:val="Standardowy"/>
    <w:uiPriority w:val="39"/>
    <w:rsid w:val="0042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953303">
      <w:bodyDiv w:val="1"/>
      <w:marLeft w:val="0"/>
      <w:marRight w:val="0"/>
      <w:marTop w:val="0"/>
      <w:marBottom w:val="0"/>
      <w:divBdr>
        <w:top w:val="none" w:sz="0" w:space="0" w:color="auto"/>
        <w:left w:val="none" w:sz="0" w:space="0" w:color="auto"/>
        <w:bottom w:val="none" w:sz="0" w:space="0" w:color="auto"/>
        <w:right w:val="none" w:sz="0" w:space="0" w:color="auto"/>
      </w:divBdr>
    </w:div>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45932059">
      <w:bodyDiv w:val="1"/>
      <w:marLeft w:val="0"/>
      <w:marRight w:val="0"/>
      <w:marTop w:val="0"/>
      <w:marBottom w:val="0"/>
      <w:divBdr>
        <w:top w:val="none" w:sz="0" w:space="0" w:color="auto"/>
        <w:left w:val="none" w:sz="0" w:space="0" w:color="auto"/>
        <w:bottom w:val="none" w:sz="0" w:space="0" w:color="auto"/>
        <w:right w:val="none" w:sz="0" w:space="0" w:color="auto"/>
      </w:divBdr>
      <w:divsChild>
        <w:div w:id="447821975">
          <w:marLeft w:val="0"/>
          <w:marRight w:val="0"/>
          <w:marTop w:val="0"/>
          <w:marBottom w:val="0"/>
          <w:divBdr>
            <w:top w:val="none" w:sz="0" w:space="0" w:color="auto"/>
            <w:left w:val="none" w:sz="0" w:space="0" w:color="auto"/>
            <w:bottom w:val="none" w:sz="0" w:space="0" w:color="auto"/>
            <w:right w:val="none" w:sz="0" w:space="0" w:color="auto"/>
          </w:divBdr>
        </w:div>
      </w:divsChild>
    </w:div>
    <w:div w:id="449780307">
      <w:bodyDiv w:val="1"/>
      <w:marLeft w:val="0"/>
      <w:marRight w:val="0"/>
      <w:marTop w:val="0"/>
      <w:marBottom w:val="0"/>
      <w:divBdr>
        <w:top w:val="none" w:sz="0" w:space="0" w:color="auto"/>
        <w:left w:val="none" w:sz="0" w:space="0" w:color="auto"/>
        <w:bottom w:val="none" w:sz="0" w:space="0" w:color="auto"/>
        <w:right w:val="none" w:sz="0" w:space="0" w:color="auto"/>
      </w:divBdr>
      <w:divsChild>
        <w:div w:id="324286382">
          <w:marLeft w:val="0"/>
          <w:marRight w:val="0"/>
          <w:marTop w:val="0"/>
          <w:marBottom w:val="0"/>
          <w:divBdr>
            <w:top w:val="none" w:sz="0" w:space="0" w:color="auto"/>
            <w:left w:val="none" w:sz="0" w:space="0" w:color="auto"/>
            <w:bottom w:val="none" w:sz="0" w:space="0" w:color="auto"/>
            <w:right w:val="none" w:sz="0" w:space="0" w:color="auto"/>
          </w:divBdr>
          <w:divsChild>
            <w:div w:id="5751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56231924">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887568742">
      <w:bodyDiv w:val="1"/>
      <w:marLeft w:val="0"/>
      <w:marRight w:val="0"/>
      <w:marTop w:val="0"/>
      <w:marBottom w:val="0"/>
      <w:divBdr>
        <w:top w:val="none" w:sz="0" w:space="0" w:color="auto"/>
        <w:left w:val="none" w:sz="0" w:space="0" w:color="auto"/>
        <w:bottom w:val="none" w:sz="0" w:space="0" w:color="auto"/>
        <w:right w:val="none" w:sz="0" w:space="0" w:color="auto"/>
      </w:divBdr>
      <w:divsChild>
        <w:div w:id="95946644">
          <w:marLeft w:val="0"/>
          <w:marRight w:val="0"/>
          <w:marTop w:val="0"/>
          <w:marBottom w:val="0"/>
          <w:divBdr>
            <w:top w:val="none" w:sz="0" w:space="0" w:color="auto"/>
            <w:left w:val="none" w:sz="0" w:space="0" w:color="auto"/>
            <w:bottom w:val="none" w:sz="0" w:space="0" w:color="auto"/>
            <w:right w:val="none" w:sz="0" w:space="0" w:color="auto"/>
          </w:divBdr>
        </w:div>
      </w:divsChild>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2409661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451626225">
      <w:bodyDiv w:val="1"/>
      <w:marLeft w:val="0"/>
      <w:marRight w:val="0"/>
      <w:marTop w:val="0"/>
      <w:marBottom w:val="0"/>
      <w:divBdr>
        <w:top w:val="none" w:sz="0" w:space="0" w:color="auto"/>
        <w:left w:val="none" w:sz="0" w:space="0" w:color="auto"/>
        <w:bottom w:val="none" w:sz="0" w:space="0" w:color="auto"/>
        <w:right w:val="none" w:sz="0" w:space="0" w:color="auto"/>
      </w:divBdr>
      <w:divsChild>
        <w:div w:id="597103379">
          <w:marLeft w:val="0"/>
          <w:marRight w:val="0"/>
          <w:marTop w:val="0"/>
          <w:marBottom w:val="0"/>
          <w:divBdr>
            <w:top w:val="none" w:sz="0" w:space="0" w:color="auto"/>
            <w:left w:val="none" w:sz="0" w:space="0" w:color="auto"/>
            <w:bottom w:val="none" w:sz="0" w:space="0" w:color="auto"/>
            <w:right w:val="none" w:sz="0" w:space="0" w:color="auto"/>
          </w:divBdr>
          <w:divsChild>
            <w:div w:id="62936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3736">
      <w:bodyDiv w:val="1"/>
      <w:marLeft w:val="0"/>
      <w:marRight w:val="0"/>
      <w:marTop w:val="0"/>
      <w:marBottom w:val="0"/>
      <w:divBdr>
        <w:top w:val="none" w:sz="0" w:space="0" w:color="auto"/>
        <w:left w:val="none" w:sz="0" w:space="0" w:color="auto"/>
        <w:bottom w:val="none" w:sz="0" w:space="0" w:color="auto"/>
        <w:right w:val="none" w:sz="0" w:space="0" w:color="auto"/>
      </w:divBdr>
    </w:div>
    <w:div w:id="1498375057">
      <w:bodyDiv w:val="1"/>
      <w:marLeft w:val="0"/>
      <w:marRight w:val="0"/>
      <w:marTop w:val="0"/>
      <w:marBottom w:val="0"/>
      <w:divBdr>
        <w:top w:val="none" w:sz="0" w:space="0" w:color="auto"/>
        <w:left w:val="none" w:sz="0" w:space="0" w:color="auto"/>
        <w:bottom w:val="none" w:sz="0" w:space="0" w:color="auto"/>
        <w:right w:val="none" w:sz="0" w:space="0" w:color="auto"/>
      </w:divBdr>
    </w:div>
    <w:div w:id="1571235171">
      <w:bodyDiv w:val="1"/>
      <w:marLeft w:val="0"/>
      <w:marRight w:val="0"/>
      <w:marTop w:val="0"/>
      <w:marBottom w:val="0"/>
      <w:divBdr>
        <w:top w:val="none" w:sz="0" w:space="0" w:color="auto"/>
        <w:left w:val="none" w:sz="0" w:space="0" w:color="auto"/>
        <w:bottom w:val="none" w:sz="0" w:space="0" w:color="auto"/>
        <w:right w:val="none" w:sz="0" w:space="0" w:color="auto"/>
      </w:divBdr>
    </w:div>
    <w:div w:id="1670062036">
      <w:bodyDiv w:val="1"/>
      <w:marLeft w:val="0"/>
      <w:marRight w:val="0"/>
      <w:marTop w:val="0"/>
      <w:marBottom w:val="0"/>
      <w:divBdr>
        <w:top w:val="none" w:sz="0" w:space="0" w:color="auto"/>
        <w:left w:val="none" w:sz="0" w:space="0" w:color="auto"/>
        <w:bottom w:val="none" w:sz="0" w:space="0" w:color="auto"/>
        <w:right w:val="none" w:sz="0" w:space="0" w:color="auto"/>
      </w:divBdr>
    </w:div>
    <w:div w:id="1866794418">
      <w:bodyDiv w:val="1"/>
      <w:marLeft w:val="0"/>
      <w:marRight w:val="0"/>
      <w:marTop w:val="0"/>
      <w:marBottom w:val="0"/>
      <w:divBdr>
        <w:top w:val="none" w:sz="0" w:space="0" w:color="auto"/>
        <w:left w:val="none" w:sz="0" w:space="0" w:color="auto"/>
        <w:bottom w:val="none" w:sz="0" w:space="0" w:color="auto"/>
        <w:right w:val="none" w:sz="0" w:space="0" w:color="auto"/>
      </w:divBdr>
    </w:div>
    <w:div w:id="2037923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11052</Words>
  <Characters>66312</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2024-06-26T13:26:00Z</cp:lastPrinted>
  <dcterms:created xsi:type="dcterms:W3CDTF">2024-07-15T12:51:00Z</dcterms:created>
  <dcterms:modified xsi:type="dcterms:W3CDTF">2024-07-15T12:51:00Z</dcterms:modified>
</cp:coreProperties>
</file>