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7F017" w14:textId="77777777" w:rsidR="00B25780" w:rsidRPr="004A4B08" w:rsidRDefault="00B25780" w:rsidP="00E241D5">
      <w:pPr>
        <w:jc w:val="center"/>
        <w:rPr>
          <w:rFonts w:ascii="Arial" w:hAnsi="Arial" w:cs="Arial"/>
          <w:b/>
          <w:sz w:val="24"/>
          <w:szCs w:val="24"/>
        </w:rPr>
      </w:pPr>
    </w:p>
    <w:p w14:paraId="16D4ED41" w14:textId="5C834FC4" w:rsidR="004B0E56" w:rsidRPr="004A4B08" w:rsidRDefault="00E241D5" w:rsidP="00E241D5">
      <w:pPr>
        <w:jc w:val="center"/>
        <w:rPr>
          <w:rFonts w:ascii="Arial" w:hAnsi="Arial" w:cs="Arial"/>
          <w:b/>
          <w:sz w:val="24"/>
          <w:szCs w:val="24"/>
        </w:rPr>
      </w:pPr>
      <w:r w:rsidRPr="004A4B08">
        <w:rPr>
          <w:rFonts w:ascii="Arial" w:hAnsi="Arial" w:cs="Arial"/>
          <w:b/>
          <w:sz w:val="24"/>
          <w:szCs w:val="24"/>
        </w:rPr>
        <w:t xml:space="preserve">WYKAZ </w:t>
      </w:r>
      <w:r w:rsidR="00007DFE" w:rsidRPr="004A4B08">
        <w:rPr>
          <w:rFonts w:ascii="Arial" w:hAnsi="Arial" w:cs="Arial"/>
          <w:b/>
          <w:sz w:val="24"/>
          <w:szCs w:val="24"/>
        </w:rPr>
        <w:t>DECYZJI</w:t>
      </w:r>
      <w:r w:rsidR="00254A93" w:rsidRPr="004A4B08">
        <w:rPr>
          <w:rFonts w:ascii="Arial" w:hAnsi="Arial" w:cs="Arial"/>
          <w:b/>
          <w:sz w:val="24"/>
          <w:szCs w:val="24"/>
        </w:rPr>
        <w:t xml:space="preserve"> NADLEŚNICZEGO NADLEŚNICTWA DAMNICA WYDAN</w:t>
      </w:r>
      <w:r w:rsidRPr="004A4B08">
        <w:rPr>
          <w:rFonts w:ascii="Arial" w:hAnsi="Arial" w:cs="Arial"/>
          <w:b/>
          <w:sz w:val="24"/>
          <w:szCs w:val="24"/>
        </w:rPr>
        <w:t>YCH</w:t>
      </w:r>
      <w:r w:rsidR="00254A93" w:rsidRPr="004A4B08">
        <w:rPr>
          <w:rFonts w:ascii="Arial" w:hAnsi="Arial" w:cs="Arial"/>
          <w:b/>
          <w:sz w:val="24"/>
          <w:szCs w:val="24"/>
        </w:rPr>
        <w:t xml:space="preserve"> </w:t>
      </w:r>
    </w:p>
    <w:p w14:paraId="6B970C85" w14:textId="1346E42C" w:rsidR="00F60C9B" w:rsidRPr="004A4B08" w:rsidRDefault="00254A93" w:rsidP="00E241D5">
      <w:pPr>
        <w:jc w:val="center"/>
        <w:rPr>
          <w:rFonts w:ascii="Arial" w:hAnsi="Arial" w:cs="Arial"/>
          <w:b/>
          <w:sz w:val="24"/>
          <w:szCs w:val="24"/>
        </w:rPr>
      </w:pPr>
      <w:r w:rsidRPr="004A4B08">
        <w:rPr>
          <w:rFonts w:ascii="Arial" w:hAnsi="Arial" w:cs="Arial"/>
          <w:b/>
          <w:sz w:val="24"/>
          <w:szCs w:val="24"/>
        </w:rPr>
        <w:t>OD 01.0</w:t>
      </w:r>
      <w:r w:rsidR="00E241D5" w:rsidRPr="004A4B08">
        <w:rPr>
          <w:rFonts w:ascii="Arial" w:hAnsi="Arial" w:cs="Arial"/>
          <w:b/>
          <w:sz w:val="24"/>
          <w:szCs w:val="24"/>
        </w:rPr>
        <w:t>1</w:t>
      </w:r>
      <w:r w:rsidRPr="004A4B08">
        <w:rPr>
          <w:rFonts w:ascii="Arial" w:hAnsi="Arial" w:cs="Arial"/>
          <w:b/>
          <w:sz w:val="24"/>
          <w:szCs w:val="24"/>
        </w:rPr>
        <w:t>.20</w:t>
      </w:r>
      <w:r w:rsidR="000C5F65" w:rsidRPr="004A4B08">
        <w:rPr>
          <w:rFonts w:ascii="Arial" w:hAnsi="Arial" w:cs="Arial"/>
          <w:b/>
          <w:sz w:val="24"/>
          <w:szCs w:val="24"/>
        </w:rPr>
        <w:t>2</w:t>
      </w:r>
      <w:r w:rsidR="00703086">
        <w:rPr>
          <w:rFonts w:ascii="Arial" w:hAnsi="Arial" w:cs="Arial"/>
          <w:b/>
          <w:sz w:val="24"/>
          <w:szCs w:val="24"/>
        </w:rPr>
        <w:t>4</w:t>
      </w:r>
      <w:r w:rsidR="00292244" w:rsidRPr="004A4B08">
        <w:rPr>
          <w:rFonts w:ascii="Arial" w:hAnsi="Arial" w:cs="Arial"/>
          <w:b/>
          <w:sz w:val="24"/>
          <w:szCs w:val="24"/>
        </w:rPr>
        <w:t xml:space="preserve"> ROKU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05"/>
        <w:gridCol w:w="1864"/>
        <w:gridCol w:w="5919"/>
      </w:tblGrid>
      <w:tr w:rsidR="00254A93" w:rsidRPr="004A4B08" w14:paraId="441B1724" w14:textId="77777777" w:rsidTr="00E241D5">
        <w:tc>
          <w:tcPr>
            <w:tcW w:w="1505" w:type="dxa"/>
            <w:vAlign w:val="center"/>
          </w:tcPr>
          <w:p w14:paraId="1CC8467A" w14:textId="77777777" w:rsidR="00254A93" w:rsidRPr="004A4B08" w:rsidRDefault="00E241D5" w:rsidP="00007D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4B08">
              <w:rPr>
                <w:rFonts w:ascii="Arial" w:hAnsi="Arial" w:cs="Arial"/>
                <w:b/>
                <w:sz w:val="24"/>
                <w:szCs w:val="24"/>
              </w:rPr>
              <w:t xml:space="preserve">NUMER </w:t>
            </w:r>
            <w:r w:rsidR="00007DFE" w:rsidRPr="004A4B08">
              <w:rPr>
                <w:rFonts w:ascii="Arial" w:hAnsi="Arial" w:cs="Arial"/>
                <w:b/>
                <w:sz w:val="24"/>
                <w:szCs w:val="24"/>
              </w:rPr>
              <w:t>DECYZJI</w:t>
            </w:r>
          </w:p>
        </w:tc>
        <w:tc>
          <w:tcPr>
            <w:tcW w:w="1864" w:type="dxa"/>
            <w:vAlign w:val="center"/>
          </w:tcPr>
          <w:p w14:paraId="4A44690C" w14:textId="77777777" w:rsidR="00254A93" w:rsidRPr="004A4B08" w:rsidRDefault="00E241D5" w:rsidP="00E241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4B08">
              <w:rPr>
                <w:rFonts w:ascii="Arial" w:hAnsi="Arial" w:cs="Arial"/>
                <w:b/>
                <w:sz w:val="24"/>
                <w:szCs w:val="24"/>
              </w:rPr>
              <w:t>DATA WYDANIA</w:t>
            </w:r>
          </w:p>
        </w:tc>
        <w:tc>
          <w:tcPr>
            <w:tcW w:w="5919" w:type="dxa"/>
            <w:vAlign w:val="center"/>
          </w:tcPr>
          <w:p w14:paraId="3D7ECA13" w14:textId="77777777" w:rsidR="00254A93" w:rsidRPr="004A4B08" w:rsidRDefault="00E241D5" w:rsidP="00E241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4B08">
              <w:rPr>
                <w:rFonts w:ascii="Arial" w:hAnsi="Arial" w:cs="Arial"/>
                <w:b/>
                <w:sz w:val="24"/>
                <w:szCs w:val="24"/>
              </w:rPr>
              <w:t>TYTUŁ AKTU</w:t>
            </w:r>
          </w:p>
        </w:tc>
      </w:tr>
      <w:tr w:rsidR="004A4B08" w:rsidRPr="004A4B08" w14:paraId="0DCB4DFA" w14:textId="77777777" w:rsidTr="00703086">
        <w:trPr>
          <w:trHeight w:val="723"/>
        </w:trPr>
        <w:tc>
          <w:tcPr>
            <w:tcW w:w="1505" w:type="dxa"/>
            <w:vAlign w:val="center"/>
          </w:tcPr>
          <w:p w14:paraId="31510924" w14:textId="327B6CA5" w:rsidR="004A4B08" w:rsidRPr="004A4B08" w:rsidRDefault="00703086" w:rsidP="006450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64" w:type="dxa"/>
            <w:vAlign w:val="center"/>
          </w:tcPr>
          <w:p w14:paraId="0CD8772F" w14:textId="490765AB" w:rsidR="004A4B08" w:rsidRPr="004A4B08" w:rsidRDefault="004A4B08" w:rsidP="006450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B08">
              <w:rPr>
                <w:rFonts w:ascii="Arial" w:hAnsi="Arial" w:cs="Arial"/>
                <w:sz w:val="24"/>
                <w:szCs w:val="24"/>
              </w:rPr>
              <w:t>0</w:t>
            </w:r>
            <w:r w:rsidR="00703086">
              <w:rPr>
                <w:rFonts w:ascii="Arial" w:hAnsi="Arial" w:cs="Arial"/>
                <w:sz w:val="24"/>
                <w:szCs w:val="24"/>
              </w:rPr>
              <w:t>3</w:t>
            </w:r>
            <w:r w:rsidRPr="004A4B08">
              <w:rPr>
                <w:rFonts w:ascii="Arial" w:hAnsi="Arial" w:cs="Arial"/>
                <w:sz w:val="24"/>
                <w:szCs w:val="24"/>
              </w:rPr>
              <w:t>.0</w:t>
            </w:r>
            <w:r w:rsidR="00703086">
              <w:rPr>
                <w:rFonts w:ascii="Arial" w:hAnsi="Arial" w:cs="Arial"/>
                <w:sz w:val="24"/>
                <w:szCs w:val="24"/>
              </w:rPr>
              <w:t>1</w:t>
            </w:r>
            <w:r w:rsidRPr="004A4B08">
              <w:rPr>
                <w:rFonts w:ascii="Arial" w:hAnsi="Arial" w:cs="Arial"/>
                <w:sz w:val="24"/>
                <w:szCs w:val="24"/>
              </w:rPr>
              <w:t>.202</w:t>
            </w:r>
            <w:r w:rsidR="00703086">
              <w:rPr>
                <w:rFonts w:ascii="Arial" w:hAnsi="Arial" w:cs="Arial"/>
                <w:sz w:val="24"/>
                <w:szCs w:val="24"/>
              </w:rPr>
              <w:t>4</w:t>
            </w:r>
            <w:r w:rsidRPr="004A4B08">
              <w:rPr>
                <w:rFonts w:ascii="Arial" w:hAnsi="Arial" w:cs="Arial"/>
                <w:sz w:val="24"/>
                <w:szCs w:val="24"/>
              </w:rPr>
              <w:t>r.</w:t>
            </w:r>
          </w:p>
        </w:tc>
        <w:tc>
          <w:tcPr>
            <w:tcW w:w="5919" w:type="dxa"/>
            <w:vAlign w:val="center"/>
          </w:tcPr>
          <w:p w14:paraId="6760F607" w14:textId="560DCAB3" w:rsidR="004A4B08" w:rsidRPr="004A4B08" w:rsidRDefault="004A4B08" w:rsidP="0064509B">
            <w:pPr>
              <w:rPr>
                <w:rFonts w:ascii="Arial" w:hAnsi="Arial" w:cs="Arial"/>
                <w:sz w:val="24"/>
                <w:szCs w:val="24"/>
              </w:rPr>
            </w:pPr>
            <w:r w:rsidRPr="004A4B08">
              <w:rPr>
                <w:rFonts w:ascii="Arial" w:hAnsi="Arial" w:cs="Arial"/>
                <w:sz w:val="24"/>
                <w:szCs w:val="24"/>
              </w:rPr>
              <w:t>w sprawie rozliczenia czasu pracy w 202</w:t>
            </w:r>
            <w:r w:rsidR="00703086">
              <w:rPr>
                <w:rFonts w:ascii="Arial" w:hAnsi="Arial" w:cs="Arial"/>
                <w:sz w:val="24"/>
                <w:szCs w:val="24"/>
              </w:rPr>
              <w:t>4</w:t>
            </w:r>
            <w:r w:rsidRPr="004A4B08">
              <w:rPr>
                <w:rFonts w:ascii="Arial" w:hAnsi="Arial" w:cs="Arial"/>
                <w:sz w:val="24"/>
                <w:szCs w:val="24"/>
              </w:rPr>
              <w:t xml:space="preserve"> roku</w:t>
            </w:r>
          </w:p>
        </w:tc>
      </w:tr>
      <w:tr w:rsidR="00FD79AD" w:rsidRPr="004A4B08" w14:paraId="730ACC9C" w14:textId="77777777" w:rsidTr="00BA1DE7">
        <w:trPr>
          <w:trHeight w:val="975"/>
        </w:trPr>
        <w:tc>
          <w:tcPr>
            <w:tcW w:w="1505" w:type="dxa"/>
            <w:vAlign w:val="center"/>
          </w:tcPr>
          <w:p w14:paraId="542D4937" w14:textId="0058844C" w:rsidR="00FD79AD" w:rsidRDefault="00FD79AD" w:rsidP="006450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64" w:type="dxa"/>
            <w:vAlign w:val="center"/>
          </w:tcPr>
          <w:p w14:paraId="685EB7A4" w14:textId="00B9F681" w:rsidR="00FD79AD" w:rsidRPr="004A4B08" w:rsidRDefault="00FD79AD" w:rsidP="006450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19.02.2024r.</w:t>
            </w:r>
          </w:p>
        </w:tc>
        <w:tc>
          <w:tcPr>
            <w:tcW w:w="5919" w:type="dxa"/>
            <w:vAlign w:val="center"/>
          </w:tcPr>
          <w:p w14:paraId="14B807AA" w14:textId="65364D96" w:rsidR="00FD79AD" w:rsidRPr="004A4B08" w:rsidRDefault="00FD79AD" w:rsidP="0064509B">
            <w:pPr>
              <w:rPr>
                <w:rFonts w:ascii="Arial" w:hAnsi="Arial" w:cs="Arial"/>
                <w:sz w:val="24"/>
                <w:szCs w:val="24"/>
              </w:rPr>
            </w:pPr>
            <w:r w:rsidRPr="004A4B08">
              <w:rPr>
                <w:rFonts w:ascii="Arial" w:hAnsi="Arial" w:cs="Arial"/>
                <w:sz w:val="24"/>
                <w:szCs w:val="24"/>
              </w:rPr>
              <w:t>w sprawie</w:t>
            </w:r>
            <w:r>
              <w:rPr>
                <w:rFonts w:ascii="Arial" w:hAnsi="Arial" w:cs="Arial"/>
                <w:sz w:val="24"/>
                <w:szCs w:val="24"/>
              </w:rPr>
              <w:t xml:space="preserve"> ustalenia cen otwarcia i cen minimalnych do procedur sprzedaży drewna na II okres sprzedaży 2024r. w PLD oraz w serwisach E-system i e-drewno</w:t>
            </w:r>
          </w:p>
        </w:tc>
      </w:tr>
      <w:tr w:rsidR="00BA1DE7" w:rsidRPr="004A4B08" w14:paraId="628BB9F2" w14:textId="77777777" w:rsidTr="00BA1DE7">
        <w:trPr>
          <w:trHeight w:val="975"/>
        </w:trPr>
        <w:tc>
          <w:tcPr>
            <w:tcW w:w="1505" w:type="dxa"/>
            <w:vAlign w:val="center"/>
          </w:tcPr>
          <w:p w14:paraId="1F53667F" w14:textId="25696CD4" w:rsidR="00BA1DE7" w:rsidRDefault="00BA1DE7" w:rsidP="006450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64" w:type="dxa"/>
            <w:vAlign w:val="center"/>
          </w:tcPr>
          <w:p w14:paraId="5D8FD8D2" w14:textId="53562744" w:rsidR="00BA1DE7" w:rsidRDefault="00BA1DE7" w:rsidP="006450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07.03.2024r.</w:t>
            </w:r>
          </w:p>
        </w:tc>
        <w:tc>
          <w:tcPr>
            <w:tcW w:w="5919" w:type="dxa"/>
            <w:vAlign w:val="center"/>
          </w:tcPr>
          <w:p w14:paraId="727DE373" w14:textId="74CD2A10" w:rsidR="00BA1DE7" w:rsidRPr="004A4B08" w:rsidRDefault="00BA1DE7" w:rsidP="006450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 sprawie przekazania – przejęcia majątku i dokumentów oraz przeprowadzenia inwentaryzacji zdawczo-odbiorczej Leśnictwa Lipno</w:t>
            </w:r>
          </w:p>
        </w:tc>
      </w:tr>
    </w:tbl>
    <w:p w14:paraId="144D6656" w14:textId="77777777" w:rsidR="004B3F95" w:rsidRPr="004A4B08" w:rsidRDefault="004B3F95">
      <w:pPr>
        <w:rPr>
          <w:rFonts w:ascii="Arial" w:hAnsi="Arial" w:cs="Arial"/>
          <w:sz w:val="24"/>
          <w:szCs w:val="24"/>
        </w:rPr>
      </w:pPr>
    </w:p>
    <w:sectPr w:rsidR="004B3F95" w:rsidRPr="004A4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4A93"/>
    <w:rsid w:val="00001D7D"/>
    <w:rsid w:val="00007DFE"/>
    <w:rsid w:val="0008013C"/>
    <w:rsid w:val="000C5F65"/>
    <w:rsid w:val="00151B8D"/>
    <w:rsid w:val="00167182"/>
    <w:rsid w:val="001D4824"/>
    <w:rsid w:val="001E462F"/>
    <w:rsid w:val="001F022B"/>
    <w:rsid w:val="00242F97"/>
    <w:rsid w:val="00254A93"/>
    <w:rsid w:val="00292244"/>
    <w:rsid w:val="00306C48"/>
    <w:rsid w:val="0034270E"/>
    <w:rsid w:val="00345DEF"/>
    <w:rsid w:val="004A4787"/>
    <w:rsid w:val="004A4B08"/>
    <w:rsid w:val="004A55AF"/>
    <w:rsid w:val="004B0E56"/>
    <w:rsid w:val="004B3F95"/>
    <w:rsid w:val="00581668"/>
    <w:rsid w:val="005C101C"/>
    <w:rsid w:val="005F396B"/>
    <w:rsid w:val="0063695D"/>
    <w:rsid w:val="00693988"/>
    <w:rsid w:val="006A2BC9"/>
    <w:rsid w:val="006B1AF7"/>
    <w:rsid w:val="006E5C9A"/>
    <w:rsid w:val="00703086"/>
    <w:rsid w:val="0077112F"/>
    <w:rsid w:val="00813E67"/>
    <w:rsid w:val="008A3224"/>
    <w:rsid w:val="008E0056"/>
    <w:rsid w:val="008E028C"/>
    <w:rsid w:val="0091746D"/>
    <w:rsid w:val="00922B2A"/>
    <w:rsid w:val="00A85798"/>
    <w:rsid w:val="00A90296"/>
    <w:rsid w:val="00AC34CA"/>
    <w:rsid w:val="00AC59E1"/>
    <w:rsid w:val="00B17A26"/>
    <w:rsid w:val="00B25780"/>
    <w:rsid w:val="00B73A1E"/>
    <w:rsid w:val="00B854C3"/>
    <w:rsid w:val="00BA1DE7"/>
    <w:rsid w:val="00BB5DE1"/>
    <w:rsid w:val="00D523DE"/>
    <w:rsid w:val="00D52B3D"/>
    <w:rsid w:val="00E241D5"/>
    <w:rsid w:val="00E70B6F"/>
    <w:rsid w:val="00EF76A1"/>
    <w:rsid w:val="00F60C9B"/>
    <w:rsid w:val="00F762BB"/>
    <w:rsid w:val="00FA4EB1"/>
    <w:rsid w:val="00FD3B5B"/>
    <w:rsid w:val="00FD79AD"/>
    <w:rsid w:val="00FE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5329F"/>
  <w15:docId w15:val="{84ABEE45-E39C-4851-87F2-615317B4B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4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2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70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Syc (Nadleśnictwo Damnica)</dc:creator>
  <cp:lastModifiedBy>Beata Syc (Nadleśnictwo Damnica)</cp:lastModifiedBy>
  <cp:revision>51</cp:revision>
  <cp:lastPrinted>2021-10-18T12:25:00Z</cp:lastPrinted>
  <dcterms:created xsi:type="dcterms:W3CDTF">2021-08-18T07:46:00Z</dcterms:created>
  <dcterms:modified xsi:type="dcterms:W3CDTF">2024-03-07T08:18:00Z</dcterms:modified>
</cp:coreProperties>
</file>