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1AAE" w:rsidRPr="006D5A8A" w:rsidRDefault="00DE1716" w:rsidP="00C55E8C">
      <w:pPr>
        <w:spacing w:before="120" w:after="120" w:line="269" w:lineRule="auto"/>
        <w:jc w:val="center"/>
        <w:rPr>
          <w:rFonts w:ascii="Times New Roman" w:hAnsi="Times New Roman" w:cs="Times New Roman"/>
          <w:b/>
        </w:rPr>
      </w:pPr>
      <w:r w:rsidRPr="006D5A8A">
        <w:rPr>
          <w:rFonts w:ascii="Times New Roman" w:hAnsi="Times New Roman" w:cs="Times New Roman"/>
          <w:b/>
        </w:rPr>
        <w:t>UZASADNIENIE</w:t>
      </w:r>
      <w:r w:rsidR="00761AAE" w:rsidRPr="006D5A8A">
        <w:rPr>
          <w:rFonts w:ascii="Times New Roman" w:hAnsi="Times New Roman" w:cs="Times New Roman"/>
          <w:b/>
        </w:rPr>
        <w:t xml:space="preserve"> do zarządzenia</w:t>
      </w:r>
    </w:p>
    <w:p w:rsidR="00761AAE" w:rsidRPr="006D5A8A" w:rsidRDefault="00761AAE" w:rsidP="00C55E8C">
      <w:pPr>
        <w:spacing w:before="120" w:after="120" w:line="269" w:lineRule="auto"/>
        <w:jc w:val="center"/>
        <w:rPr>
          <w:rFonts w:ascii="Times New Roman" w:hAnsi="Times New Roman" w:cs="Times New Roman"/>
          <w:b/>
        </w:rPr>
      </w:pPr>
      <w:r w:rsidRPr="006D5A8A">
        <w:rPr>
          <w:rFonts w:ascii="Times New Roman" w:hAnsi="Times New Roman" w:cs="Times New Roman"/>
          <w:b/>
        </w:rPr>
        <w:t>Regionalnego Dyrektora Ochrony Środowiska w Katowicach</w:t>
      </w:r>
    </w:p>
    <w:p w:rsidR="00F957DF" w:rsidRPr="006D5A8A" w:rsidRDefault="00870307" w:rsidP="00C55E8C">
      <w:pPr>
        <w:spacing w:before="120" w:after="120" w:line="269" w:lineRule="auto"/>
        <w:jc w:val="center"/>
        <w:rPr>
          <w:rFonts w:ascii="Times New Roman" w:hAnsi="Times New Roman" w:cs="Times New Roman"/>
          <w:b/>
        </w:rPr>
      </w:pPr>
      <w:r w:rsidRPr="006D5A8A">
        <w:rPr>
          <w:rFonts w:ascii="Times New Roman" w:hAnsi="Times New Roman" w:cs="Times New Roman"/>
          <w:b/>
        </w:rPr>
        <w:t>z dnia…</w:t>
      </w:r>
      <w:r w:rsidR="00BC01E3" w:rsidRPr="006D5A8A">
        <w:rPr>
          <w:rFonts w:ascii="Times New Roman" w:hAnsi="Times New Roman" w:cs="Times New Roman"/>
          <w:b/>
        </w:rPr>
        <w:t>……..</w:t>
      </w:r>
      <w:r w:rsidR="00EA5CAE" w:rsidRPr="006D5A8A">
        <w:rPr>
          <w:rFonts w:ascii="Times New Roman" w:hAnsi="Times New Roman" w:cs="Times New Roman"/>
          <w:b/>
        </w:rPr>
        <w:t>r.</w:t>
      </w:r>
      <w:r w:rsidR="00B2118A" w:rsidRPr="006D5A8A">
        <w:rPr>
          <w:rFonts w:ascii="Times New Roman" w:hAnsi="Times New Roman" w:cs="Times New Roman"/>
          <w:b/>
        </w:rPr>
        <w:t xml:space="preserve"> </w:t>
      </w:r>
      <w:r w:rsidR="00761AAE" w:rsidRPr="006D5A8A">
        <w:rPr>
          <w:rFonts w:ascii="Times New Roman" w:hAnsi="Times New Roman" w:cs="Times New Roman"/>
          <w:b/>
        </w:rPr>
        <w:t xml:space="preserve">w sprawie ustanowienia planu zadań ochronnych dla obszaru Natura 2000 </w:t>
      </w:r>
      <w:r w:rsidRPr="006D5A8A">
        <w:rPr>
          <w:rFonts w:ascii="Times New Roman" w:hAnsi="Times New Roman" w:cs="Times New Roman"/>
          <w:b/>
        </w:rPr>
        <w:br/>
      </w:r>
      <w:r w:rsidR="00C00DA5" w:rsidRPr="006D5A8A">
        <w:rPr>
          <w:rFonts w:ascii="Times New Roman" w:hAnsi="Times New Roman" w:cs="Times New Roman"/>
          <w:b/>
        </w:rPr>
        <w:t xml:space="preserve">Beskid </w:t>
      </w:r>
      <w:r w:rsidRPr="006D5A8A">
        <w:rPr>
          <w:rFonts w:ascii="Times New Roman" w:hAnsi="Times New Roman" w:cs="Times New Roman"/>
          <w:b/>
        </w:rPr>
        <w:t>Śląski</w:t>
      </w:r>
      <w:r w:rsidR="00C00DA5" w:rsidRPr="006D5A8A">
        <w:rPr>
          <w:rFonts w:ascii="Times New Roman" w:hAnsi="Times New Roman" w:cs="Times New Roman"/>
          <w:b/>
        </w:rPr>
        <w:t xml:space="preserve"> </w:t>
      </w:r>
      <w:r w:rsidRPr="006D5A8A">
        <w:rPr>
          <w:rFonts w:ascii="Times New Roman" w:hAnsi="Times New Roman" w:cs="Times New Roman"/>
          <w:b/>
          <w:bCs/>
        </w:rPr>
        <w:t>PLH240005</w:t>
      </w:r>
    </w:p>
    <w:p w:rsidR="00DE1716" w:rsidRPr="006D5A8A" w:rsidRDefault="00DE1716" w:rsidP="00C55E8C">
      <w:pPr>
        <w:spacing w:before="120" w:after="120" w:line="269" w:lineRule="auto"/>
        <w:jc w:val="center"/>
        <w:rPr>
          <w:rFonts w:ascii="Times New Roman" w:hAnsi="Times New Roman" w:cs="Times New Roman"/>
          <w:b/>
          <w:color w:val="FF0000"/>
        </w:rPr>
      </w:pPr>
    </w:p>
    <w:p w:rsidR="00DE1716" w:rsidRPr="006D5A8A" w:rsidRDefault="00DE1716" w:rsidP="00E815B7">
      <w:pPr>
        <w:spacing w:before="120" w:after="120" w:line="269" w:lineRule="auto"/>
        <w:jc w:val="both"/>
        <w:rPr>
          <w:rFonts w:ascii="Times New Roman" w:hAnsi="Times New Roman" w:cs="Times New Roman"/>
        </w:rPr>
      </w:pPr>
      <w:r w:rsidRPr="006D5A8A">
        <w:rPr>
          <w:rFonts w:ascii="Times New Roman" w:hAnsi="Times New Roman" w:cs="Times New Roman"/>
        </w:rPr>
        <w:t>Zgodnie z art. 28 ustawy z 16 kwietnia 2004 r. o ochronie przyrody</w:t>
      </w:r>
      <w:r w:rsidR="00F50DEB" w:rsidRPr="006D5A8A">
        <w:rPr>
          <w:rFonts w:ascii="Times New Roman" w:hAnsi="Times New Roman" w:cs="Times New Roman"/>
        </w:rPr>
        <w:t xml:space="preserve"> (Dz. U. z 2022 r. poz. 916)</w:t>
      </w:r>
      <w:r w:rsidR="00C00DA5" w:rsidRPr="006D5A8A">
        <w:rPr>
          <w:rFonts w:ascii="Times New Roman" w:hAnsi="Times New Roman" w:cs="Times New Roman"/>
        </w:rPr>
        <w:t xml:space="preserve">, </w:t>
      </w:r>
      <w:r w:rsidRPr="006D5A8A">
        <w:rPr>
          <w:rFonts w:ascii="Times New Roman" w:hAnsi="Times New Roman" w:cs="Times New Roman"/>
        </w:rPr>
        <w:t xml:space="preserve">dla obszaru Natura 2000 </w:t>
      </w:r>
      <w:r w:rsidR="00133C96" w:rsidRPr="006D5A8A">
        <w:rPr>
          <w:rFonts w:ascii="Times New Roman" w:hAnsi="Times New Roman" w:cs="Times New Roman"/>
        </w:rPr>
        <w:t>regionalny dyrektor ochrony środowiska</w:t>
      </w:r>
      <w:r w:rsidRPr="006D5A8A">
        <w:rPr>
          <w:rFonts w:ascii="Times New Roman" w:hAnsi="Times New Roman" w:cs="Times New Roman"/>
        </w:rPr>
        <w:t xml:space="preserve"> ustanawia, w drodze aktu prawa miejscowego, w</w:t>
      </w:r>
      <w:r w:rsidR="00AE64B6" w:rsidRPr="006D5A8A">
        <w:rPr>
          <w:rFonts w:ascii="Times New Roman" w:hAnsi="Times New Roman" w:cs="Times New Roman"/>
        </w:rPr>
        <w:t> </w:t>
      </w:r>
      <w:r w:rsidRPr="006D5A8A">
        <w:rPr>
          <w:rFonts w:ascii="Times New Roman" w:hAnsi="Times New Roman" w:cs="Times New Roman"/>
        </w:rPr>
        <w:t xml:space="preserve">formie zarządzenia, plan zadań ochronnych, </w:t>
      </w:r>
      <w:r w:rsidR="00731E42" w:rsidRPr="006D5A8A">
        <w:rPr>
          <w:rFonts w:ascii="Times New Roman" w:hAnsi="Times New Roman" w:cs="Times New Roman"/>
        </w:rPr>
        <w:t>kierując</w:t>
      </w:r>
      <w:r w:rsidR="00B26A52" w:rsidRPr="006D5A8A">
        <w:rPr>
          <w:rFonts w:ascii="Times New Roman" w:hAnsi="Times New Roman" w:cs="Times New Roman"/>
        </w:rPr>
        <w:t xml:space="preserve"> się koniecznością utrzymania i </w:t>
      </w:r>
      <w:r w:rsidR="00731E42" w:rsidRPr="006D5A8A">
        <w:rPr>
          <w:rFonts w:ascii="Times New Roman" w:hAnsi="Times New Roman" w:cs="Times New Roman"/>
        </w:rPr>
        <w:t>przywracania właściwego stanu ochrony siedlisk przyrodniczych oraz gatunków roślin i zwierząt dla których ochrony utworzono obszar Natura 2000.</w:t>
      </w:r>
    </w:p>
    <w:p w:rsidR="00CB4C3F" w:rsidRPr="006D5A8A" w:rsidRDefault="00DE1716" w:rsidP="00E815B7">
      <w:pPr>
        <w:spacing w:before="120" w:after="120" w:line="269" w:lineRule="auto"/>
        <w:jc w:val="both"/>
        <w:rPr>
          <w:rFonts w:ascii="Times New Roman" w:hAnsi="Times New Roman" w:cs="Times New Roman"/>
        </w:rPr>
      </w:pPr>
      <w:r w:rsidRPr="006D5A8A">
        <w:rPr>
          <w:rFonts w:ascii="Times New Roman" w:hAnsi="Times New Roman" w:cs="Times New Roman"/>
        </w:rPr>
        <w:t>Decyzją Komisji Europejskiej</w:t>
      </w:r>
      <w:r w:rsidR="000E7A73" w:rsidRPr="006D5A8A">
        <w:rPr>
          <w:rFonts w:ascii="Times New Roman" w:hAnsi="Times New Roman" w:cs="Times New Roman"/>
        </w:rPr>
        <w:t xml:space="preserve"> 2008/218/WE z 25 stycznia 2008 r</w:t>
      </w:r>
      <w:r w:rsidR="00051CBA" w:rsidRPr="006D5A8A">
        <w:rPr>
          <w:rFonts w:ascii="Times New Roman" w:eastAsia="Times New Roman" w:hAnsi="Times New Roman" w:cs="Times New Roman"/>
          <w:bCs/>
        </w:rPr>
        <w:t>.</w:t>
      </w:r>
      <w:r w:rsidR="00CE1728" w:rsidRPr="006D5A8A">
        <w:rPr>
          <w:rFonts w:ascii="Times New Roman" w:hAnsi="Times New Roman" w:cs="Times New Roman"/>
        </w:rPr>
        <w:t xml:space="preserve"> obszar</w:t>
      </w:r>
      <w:r w:rsidR="00651985" w:rsidRPr="006D5A8A">
        <w:rPr>
          <w:rFonts w:ascii="Times New Roman" w:hAnsi="Times New Roman" w:cs="Times New Roman"/>
        </w:rPr>
        <w:t xml:space="preserve"> </w:t>
      </w:r>
      <w:r w:rsidR="000E7A73" w:rsidRPr="006D5A8A">
        <w:rPr>
          <w:rFonts w:ascii="Times New Roman" w:hAnsi="Times New Roman" w:cs="Times New Roman"/>
        </w:rPr>
        <w:t xml:space="preserve">Beskid </w:t>
      </w:r>
      <w:r w:rsidR="00F177AC" w:rsidRPr="006D5A8A">
        <w:rPr>
          <w:rFonts w:ascii="Times New Roman" w:hAnsi="Times New Roman" w:cs="Times New Roman"/>
        </w:rPr>
        <w:t>Śląski</w:t>
      </w:r>
      <w:r w:rsidR="000E7A73" w:rsidRPr="006D5A8A">
        <w:rPr>
          <w:rFonts w:ascii="Times New Roman" w:hAnsi="Times New Roman" w:cs="Times New Roman"/>
        </w:rPr>
        <w:t xml:space="preserve"> </w:t>
      </w:r>
      <w:r w:rsidR="00F177AC" w:rsidRPr="006D5A8A">
        <w:rPr>
          <w:rFonts w:ascii="Times New Roman" w:hAnsi="Times New Roman" w:cs="Times New Roman"/>
          <w:bCs/>
        </w:rPr>
        <w:t>PLH240005</w:t>
      </w:r>
      <w:r w:rsidR="00C70922" w:rsidRPr="006D5A8A">
        <w:rPr>
          <w:rFonts w:ascii="Times New Roman" w:hAnsi="Times New Roman" w:cs="Times New Roman"/>
        </w:rPr>
        <w:t xml:space="preserve"> </w:t>
      </w:r>
      <w:r w:rsidR="00CE1728" w:rsidRPr="006D5A8A">
        <w:rPr>
          <w:rFonts w:ascii="Times New Roman" w:hAnsi="Times New Roman" w:cs="Times New Roman"/>
        </w:rPr>
        <w:t>został zatwierdzony i uznany jako obszar mający znaczenie dla Wspólnoty.</w:t>
      </w:r>
      <w:r w:rsidR="00CE1728" w:rsidRPr="006D5A8A">
        <w:rPr>
          <w:rFonts w:ascii="Times New Roman" w:hAnsi="Times New Roman" w:cs="Times New Roman"/>
          <w:bCs/>
        </w:rPr>
        <w:t xml:space="preserve"> </w:t>
      </w:r>
    </w:p>
    <w:p w:rsidR="00CF07CB" w:rsidRPr="006D5A8A" w:rsidRDefault="00CB4C3F" w:rsidP="00E815B7">
      <w:pPr>
        <w:spacing w:before="120" w:after="120" w:line="269" w:lineRule="auto"/>
        <w:jc w:val="both"/>
        <w:rPr>
          <w:rFonts w:ascii="Times New Roman" w:hAnsi="Times New Roman" w:cs="Times New Roman"/>
        </w:rPr>
      </w:pPr>
      <w:r w:rsidRPr="006D5A8A">
        <w:rPr>
          <w:rFonts w:ascii="Times New Roman" w:hAnsi="Times New Roman" w:cs="Times New Roman"/>
        </w:rPr>
        <w:t>Zgodnie ze Standardowym F</w:t>
      </w:r>
      <w:r w:rsidR="007F1D59" w:rsidRPr="006D5A8A">
        <w:rPr>
          <w:rFonts w:ascii="Times New Roman" w:hAnsi="Times New Roman" w:cs="Times New Roman"/>
        </w:rPr>
        <w:t>ormularzem Danych opracowanym w</w:t>
      </w:r>
      <w:r w:rsidR="00CF07CB" w:rsidRPr="006D5A8A">
        <w:rPr>
          <w:rFonts w:ascii="Times New Roman" w:hAnsi="Times New Roman" w:cs="Times New Roman"/>
        </w:rPr>
        <w:t xml:space="preserve"> </w:t>
      </w:r>
      <w:r w:rsidR="00F177AC" w:rsidRPr="006D5A8A">
        <w:rPr>
          <w:rFonts w:ascii="Times New Roman" w:hAnsi="Times New Roman" w:cs="Times New Roman"/>
        </w:rPr>
        <w:t>maju 2001 r</w:t>
      </w:r>
      <w:r w:rsidR="007F1D59" w:rsidRPr="006D5A8A">
        <w:rPr>
          <w:rFonts w:ascii="Times New Roman" w:hAnsi="Times New Roman" w:cs="Times New Roman"/>
        </w:rPr>
        <w:t>. (zaktualizow</w:t>
      </w:r>
      <w:r w:rsidR="007F7F62" w:rsidRPr="006D5A8A">
        <w:rPr>
          <w:rFonts w:ascii="Times New Roman" w:hAnsi="Times New Roman" w:cs="Times New Roman"/>
        </w:rPr>
        <w:t>anym w </w:t>
      </w:r>
      <w:r w:rsidR="000E5974" w:rsidRPr="006D5A8A">
        <w:rPr>
          <w:rFonts w:ascii="Times New Roman" w:hAnsi="Times New Roman" w:cs="Times New Roman"/>
        </w:rPr>
        <w:t>maju</w:t>
      </w:r>
      <w:r w:rsidR="00A9002F" w:rsidRPr="006D5A8A">
        <w:rPr>
          <w:rFonts w:ascii="Times New Roman" w:hAnsi="Times New Roman" w:cs="Times New Roman"/>
        </w:rPr>
        <w:t xml:space="preserve"> 202</w:t>
      </w:r>
      <w:r w:rsidR="000E5974" w:rsidRPr="006D5A8A">
        <w:rPr>
          <w:rFonts w:ascii="Times New Roman" w:hAnsi="Times New Roman" w:cs="Times New Roman"/>
        </w:rPr>
        <w:t>2</w:t>
      </w:r>
      <w:r w:rsidR="00E53857" w:rsidRPr="006D5A8A">
        <w:rPr>
          <w:rFonts w:ascii="Times New Roman" w:hAnsi="Times New Roman" w:cs="Times New Roman"/>
        </w:rPr>
        <w:t xml:space="preserve"> </w:t>
      </w:r>
      <w:r w:rsidRPr="006D5A8A">
        <w:rPr>
          <w:rFonts w:ascii="Times New Roman" w:hAnsi="Times New Roman" w:cs="Times New Roman"/>
        </w:rPr>
        <w:t xml:space="preserve">r.) obszar </w:t>
      </w:r>
      <w:r w:rsidR="005D66B4" w:rsidRPr="006D5A8A">
        <w:rPr>
          <w:rFonts w:ascii="Times New Roman" w:hAnsi="Times New Roman" w:cs="Times New Roman"/>
        </w:rPr>
        <w:t>Natura 2000</w:t>
      </w:r>
      <w:r w:rsidR="005D12D6" w:rsidRPr="006D5A8A">
        <w:rPr>
          <w:rFonts w:ascii="Times New Roman" w:hAnsi="Times New Roman" w:cs="Times New Roman"/>
        </w:rPr>
        <w:t xml:space="preserve"> </w:t>
      </w:r>
      <w:r w:rsidR="000E7A73" w:rsidRPr="006D5A8A">
        <w:rPr>
          <w:rFonts w:ascii="Times New Roman" w:hAnsi="Times New Roman" w:cs="Times New Roman"/>
        </w:rPr>
        <w:t xml:space="preserve">Beskid </w:t>
      </w:r>
      <w:r w:rsidR="00F177AC" w:rsidRPr="006D5A8A">
        <w:rPr>
          <w:rFonts w:ascii="Times New Roman" w:hAnsi="Times New Roman" w:cs="Times New Roman"/>
        </w:rPr>
        <w:t>Śląski</w:t>
      </w:r>
      <w:r w:rsidR="000E7A73" w:rsidRPr="006D5A8A">
        <w:rPr>
          <w:rFonts w:ascii="Times New Roman" w:hAnsi="Times New Roman" w:cs="Times New Roman"/>
        </w:rPr>
        <w:t xml:space="preserve"> </w:t>
      </w:r>
      <w:r w:rsidR="009E45A3" w:rsidRPr="006D5A8A">
        <w:rPr>
          <w:rFonts w:ascii="Times New Roman" w:hAnsi="Times New Roman" w:cs="Times New Roman"/>
          <w:bCs/>
        </w:rPr>
        <w:t>PLH240005</w:t>
      </w:r>
      <w:r w:rsidR="000E7A73" w:rsidRPr="006D5A8A">
        <w:rPr>
          <w:rFonts w:ascii="Times New Roman" w:hAnsi="Times New Roman" w:cs="Times New Roman"/>
          <w:bCs/>
        </w:rPr>
        <w:t xml:space="preserve"> </w:t>
      </w:r>
      <w:r w:rsidR="0048151E" w:rsidRPr="006D5A8A">
        <w:rPr>
          <w:rFonts w:ascii="Times New Roman" w:hAnsi="Times New Roman" w:cs="Times New Roman"/>
        </w:rPr>
        <w:t>został wyznaczony dla</w:t>
      </w:r>
      <w:r w:rsidR="00B11CE8" w:rsidRPr="006D5A8A">
        <w:rPr>
          <w:rFonts w:ascii="Times New Roman" w:hAnsi="Times New Roman" w:cs="Times New Roman"/>
        </w:rPr>
        <w:t xml:space="preserve"> ochrony</w:t>
      </w:r>
      <w:r w:rsidR="00CF07CB" w:rsidRPr="006D5A8A">
        <w:rPr>
          <w:rFonts w:ascii="Times New Roman" w:hAnsi="Times New Roman" w:cs="Times New Roman"/>
        </w:rPr>
        <w:t>:</w:t>
      </w:r>
    </w:p>
    <w:p w:rsidR="00CF07CB" w:rsidRPr="006D5A8A" w:rsidRDefault="00CF07CB" w:rsidP="00450FA1">
      <w:pPr>
        <w:pStyle w:val="Akapitzlist"/>
        <w:numPr>
          <w:ilvl w:val="0"/>
          <w:numId w:val="1"/>
        </w:numPr>
        <w:spacing w:before="120" w:after="120" w:line="269" w:lineRule="auto"/>
        <w:rPr>
          <w:rFonts w:ascii="Times New Roman" w:hAnsi="Times New Roman" w:cs="Times New Roman"/>
        </w:rPr>
      </w:pPr>
      <w:r w:rsidRPr="006D5A8A">
        <w:rPr>
          <w:rFonts w:ascii="Times New Roman" w:hAnsi="Times New Roman" w:cs="Times New Roman"/>
        </w:rPr>
        <w:t>siedlisk</w:t>
      </w:r>
      <w:r w:rsidR="00DF7D4C" w:rsidRPr="006D5A8A">
        <w:rPr>
          <w:rFonts w:ascii="Times New Roman" w:hAnsi="Times New Roman" w:cs="Times New Roman"/>
        </w:rPr>
        <w:t xml:space="preserve"> przyrodniczych</w:t>
      </w:r>
      <w:r w:rsidRPr="006D5A8A">
        <w:rPr>
          <w:rFonts w:ascii="Times New Roman" w:hAnsi="Times New Roman" w:cs="Times New Roman"/>
        </w:rPr>
        <w:t>:</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3220 pionierska roślinność na kamieńcach górskich potoków,</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6210 murawy kserotermiczne (</w:t>
      </w:r>
      <w:proofErr w:type="spellStart"/>
      <w:r w:rsidRPr="006D5A8A">
        <w:rPr>
          <w:rFonts w:ascii="Times New Roman" w:hAnsi="Times New Roman" w:cs="Times New Roman"/>
          <w:i/>
        </w:rPr>
        <w:t>Festuco-Brometea</w:t>
      </w:r>
      <w:proofErr w:type="spellEnd"/>
      <w:r w:rsidRPr="006D5A8A">
        <w:rPr>
          <w:rFonts w:ascii="Times New Roman" w:hAnsi="Times New Roman" w:cs="Times New Roman"/>
        </w:rPr>
        <w:t xml:space="preserve"> i ciepłolubne murawy z </w:t>
      </w:r>
      <w:proofErr w:type="spellStart"/>
      <w:r w:rsidRPr="006D5A8A">
        <w:rPr>
          <w:rFonts w:ascii="Times New Roman" w:hAnsi="Times New Roman" w:cs="Times New Roman"/>
          <w:i/>
        </w:rPr>
        <w:t>Asplenion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septentrionalis-Festucion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pallentis</w:t>
      </w:r>
      <w:proofErr w:type="spellEnd"/>
      <w:r w:rsidRPr="006D5A8A">
        <w:rPr>
          <w:rFonts w:ascii="Times New Roman" w:hAnsi="Times New Roman" w:cs="Times New Roman"/>
        </w:rPr>
        <w:t>),</w:t>
      </w:r>
    </w:p>
    <w:p w:rsidR="00E53857" w:rsidRPr="006D5A8A" w:rsidRDefault="00E53857" w:rsidP="00D6412C">
      <w:pPr>
        <w:pStyle w:val="Akapitzlist"/>
        <w:numPr>
          <w:ilvl w:val="0"/>
          <w:numId w:val="9"/>
        </w:numPr>
        <w:spacing w:before="120" w:after="120" w:line="269" w:lineRule="auto"/>
        <w:rPr>
          <w:rFonts w:ascii="Times New Roman" w:hAnsi="Times New Roman" w:cs="Times New Roman"/>
        </w:rPr>
      </w:pPr>
      <w:r w:rsidRPr="006D5A8A">
        <w:rPr>
          <w:rFonts w:ascii="Times New Roman" w:eastAsia="Times New Roman" w:hAnsi="Times New Roman" w:cs="Times New Roman"/>
        </w:rPr>
        <w:t xml:space="preserve">6230 górskie i niżowe murawy </w:t>
      </w:r>
      <w:proofErr w:type="spellStart"/>
      <w:r w:rsidRPr="006D5A8A">
        <w:rPr>
          <w:rFonts w:ascii="Times New Roman" w:eastAsia="Times New Roman" w:hAnsi="Times New Roman" w:cs="Times New Roman"/>
        </w:rPr>
        <w:t>bliźniczkowe</w:t>
      </w:r>
      <w:proofErr w:type="spellEnd"/>
      <w:r w:rsidRPr="006D5A8A">
        <w:rPr>
          <w:rFonts w:ascii="Times New Roman" w:eastAsia="Times New Roman" w:hAnsi="Times New Roman" w:cs="Times New Roman"/>
        </w:rPr>
        <w:t xml:space="preserve"> (</w:t>
      </w:r>
      <w:proofErr w:type="spellStart"/>
      <w:r w:rsidRPr="006D5A8A">
        <w:rPr>
          <w:rFonts w:ascii="Times New Roman" w:eastAsia="Times New Roman" w:hAnsi="Times New Roman" w:cs="Times New Roman"/>
          <w:i/>
        </w:rPr>
        <w:t>Nardion</w:t>
      </w:r>
      <w:proofErr w:type="spellEnd"/>
      <w:r w:rsidRPr="006D5A8A">
        <w:rPr>
          <w:rFonts w:ascii="Times New Roman" w:eastAsia="Times New Roman" w:hAnsi="Times New Roman" w:cs="Times New Roman"/>
          <w:i/>
        </w:rPr>
        <w:t xml:space="preserve"> </w:t>
      </w:r>
      <w:r w:rsidR="009E45A3" w:rsidRPr="006D5A8A">
        <w:rPr>
          <w:rFonts w:ascii="Times New Roman" w:eastAsia="Times New Roman" w:hAnsi="Times New Roman" w:cs="Times New Roman"/>
        </w:rPr>
        <w:t>-</w:t>
      </w:r>
      <w:r w:rsidRPr="006D5A8A">
        <w:rPr>
          <w:rFonts w:ascii="Times New Roman" w:eastAsia="Times New Roman" w:hAnsi="Times New Roman" w:cs="Times New Roman"/>
        </w:rPr>
        <w:t xml:space="preserve"> płaty bogate florystycznie), </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 xml:space="preserve">6430 </w:t>
      </w:r>
      <w:proofErr w:type="spellStart"/>
      <w:r w:rsidRPr="006D5A8A">
        <w:rPr>
          <w:rFonts w:ascii="Times New Roman" w:hAnsi="Times New Roman" w:cs="Times New Roman"/>
        </w:rPr>
        <w:t>ziołorośla</w:t>
      </w:r>
      <w:proofErr w:type="spellEnd"/>
      <w:r w:rsidRPr="006D5A8A">
        <w:rPr>
          <w:rFonts w:ascii="Times New Roman" w:hAnsi="Times New Roman" w:cs="Times New Roman"/>
        </w:rPr>
        <w:t xml:space="preserve"> górskie (</w:t>
      </w:r>
      <w:proofErr w:type="spellStart"/>
      <w:r w:rsidRPr="006D5A8A">
        <w:rPr>
          <w:rFonts w:ascii="Times New Roman" w:hAnsi="Times New Roman" w:cs="Times New Roman"/>
          <w:i/>
        </w:rPr>
        <w:t>Adenostylion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alliariae</w:t>
      </w:r>
      <w:proofErr w:type="spellEnd"/>
      <w:r w:rsidRPr="006D5A8A">
        <w:rPr>
          <w:rFonts w:ascii="Times New Roman" w:hAnsi="Times New Roman" w:cs="Times New Roman"/>
        </w:rPr>
        <w:t xml:space="preserve">) i </w:t>
      </w:r>
      <w:proofErr w:type="spellStart"/>
      <w:r w:rsidRPr="006D5A8A">
        <w:rPr>
          <w:rFonts w:ascii="Times New Roman" w:hAnsi="Times New Roman" w:cs="Times New Roman"/>
        </w:rPr>
        <w:t>ziołorośla</w:t>
      </w:r>
      <w:proofErr w:type="spellEnd"/>
      <w:r w:rsidRPr="006D5A8A">
        <w:rPr>
          <w:rFonts w:ascii="Times New Roman" w:hAnsi="Times New Roman" w:cs="Times New Roman"/>
        </w:rPr>
        <w:t xml:space="preserve"> nadrzeczne (</w:t>
      </w:r>
      <w:proofErr w:type="spellStart"/>
      <w:r w:rsidRPr="006D5A8A">
        <w:rPr>
          <w:rFonts w:ascii="Times New Roman" w:hAnsi="Times New Roman" w:cs="Times New Roman"/>
          <w:i/>
        </w:rPr>
        <w:t>Convolvuletalia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sepium</w:t>
      </w:r>
      <w:proofErr w:type="spellEnd"/>
      <w:r w:rsidRPr="006D5A8A">
        <w:rPr>
          <w:rFonts w:ascii="Times New Roman" w:hAnsi="Times New Roman" w:cs="Times New Roman"/>
        </w:rPr>
        <w:t>),</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eastAsia="Times New Roman" w:hAnsi="Times New Roman" w:cs="Times New Roman"/>
        </w:rPr>
        <w:t>6510 niżowe i górskie świeże łąki użytkowane ekstensywnie (</w:t>
      </w:r>
      <w:proofErr w:type="spellStart"/>
      <w:r w:rsidRPr="006D5A8A">
        <w:rPr>
          <w:rFonts w:ascii="Times New Roman" w:eastAsia="Times New Roman" w:hAnsi="Times New Roman" w:cs="Times New Roman"/>
          <w:i/>
        </w:rPr>
        <w:t>Arrhenatherion</w:t>
      </w:r>
      <w:proofErr w:type="spellEnd"/>
      <w:r w:rsidRPr="006D5A8A">
        <w:rPr>
          <w:rFonts w:ascii="Times New Roman" w:eastAsia="Times New Roman" w:hAnsi="Times New Roman" w:cs="Times New Roman"/>
          <w:i/>
        </w:rPr>
        <w:t xml:space="preserve"> </w:t>
      </w:r>
      <w:proofErr w:type="spellStart"/>
      <w:r w:rsidRPr="006D5A8A">
        <w:rPr>
          <w:rFonts w:ascii="Times New Roman" w:eastAsia="Times New Roman" w:hAnsi="Times New Roman" w:cs="Times New Roman"/>
          <w:i/>
        </w:rPr>
        <w:t>elatioris</w:t>
      </w:r>
      <w:proofErr w:type="spellEnd"/>
      <w:r w:rsidRPr="006D5A8A">
        <w:rPr>
          <w:rFonts w:ascii="Times New Roman" w:eastAsia="Times New Roman" w:hAnsi="Times New Roman" w:cs="Times New Roman"/>
        </w:rPr>
        <w:t>),</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 xml:space="preserve">6520 górskie łąki </w:t>
      </w:r>
      <w:proofErr w:type="spellStart"/>
      <w:r w:rsidRPr="006D5A8A">
        <w:rPr>
          <w:rFonts w:ascii="Times New Roman" w:hAnsi="Times New Roman" w:cs="Times New Roman"/>
        </w:rPr>
        <w:t>konietlicowe</w:t>
      </w:r>
      <w:proofErr w:type="spellEnd"/>
      <w:r w:rsidRPr="006D5A8A">
        <w:rPr>
          <w:rFonts w:ascii="Times New Roman" w:hAnsi="Times New Roman" w:cs="Times New Roman"/>
        </w:rPr>
        <w:t xml:space="preserve"> użytkowane ekstensywnie (</w:t>
      </w:r>
      <w:proofErr w:type="spellStart"/>
      <w:r w:rsidRPr="006D5A8A">
        <w:rPr>
          <w:rFonts w:ascii="Times New Roman" w:hAnsi="Times New Roman" w:cs="Times New Roman"/>
          <w:i/>
        </w:rPr>
        <w:t>Polygono-Trisetion</w:t>
      </w:r>
      <w:proofErr w:type="spellEnd"/>
      <w:r w:rsidRPr="006D5A8A">
        <w:rPr>
          <w:rFonts w:ascii="Times New Roman" w:hAnsi="Times New Roman" w:cs="Times New Roman"/>
        </w:rPr>
        <w:t>),</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7230 górskie i nizinne torfowiska zasadowe o charakterze młak, turzycowisk i mechowisk,</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 xml:space="preserve">8220 ściany skalne i urwiska krzemianowe ze zbiorowiskami z </w:t>
      </w:r>
      <w:proofErr w:type="spellStart"/>
      <w:r w:rsidRPr="006D5A8A">
        <w:rPr>
          <w:rFonts w:ascii="Times New Roman" w:hAnsi="Times New Roman" w:cs="Times New Roman"/>
          <w:i/>
        </w:rPr>
        <w:t>Adnrosacion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vandelii</w:t>
      </w:r>
      <w:proofErr w:type="spellEnd"/>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eastAsia="Times New Roman" w:hAnsi="Times New Roman" w:cs="Times New Roman"/>
        </w:rPr>
        <w:t>8310 jaskinie nieudostępnione do zwiedzania,</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9110 kwaśne buczyny (</w:t>
      </w:r>
      <w:proofErr w:type="spellStart"/>
      <w:r w:rsidRPr="006D5A8A">
        <w:rPr>
          <w:rFonts w:ascii="Times New Roman" w:hAnsi="Times New Roman" w:cs="Times New Roman"/>
          <w:i/>
        </w:rPr>
        <w:t>Luzulo-Fagetum</w:t>
      </w:r>
      <w:proofErr w:type="spellEnd"/>
      <w:r w:rsidRPr="006D5A8A">
        <w:rPr>
          <w:rFonts w:ascii="Times New Roman" w:hAnsi="Times New Roman" w:cs="Times New Roman"/>
        </w:rPr>
        <w:t>),</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9130 żyzne buczyny (</w:t>
      </w:r>
      <w:proofErr w:type="spellStart"/>
      <w:r w:rsidRPr="006D5A8A">
        <w:rPr>
          <w:rFonts w:ascii="Times New Roman" w:hAnsi="Times New Roman" w:cs="Times New Roman"/>
          <w:i/>
        </w:rPr>
        <w:t>Dentario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glandulosae-Fagenion</w:t>
      </w:r>
      <w:proofErr w:type="spellEnd"/>
      <w:r w:rsidRPr="006D5A8A">
        <w:rPr>
          <w:rFonts w:ascii="Times New Roman" w:hAnsi="Times New Roman" w:cs="Times New Roman"/>
        </w:rPr>
        <w:t xml:space="preserve">, </w:t>
      </w:r>
      <w:r w:rsidRPr="006D5A8A">
        <w:rPr>
          <w:rFonts w:ascii="Times New Roman" w:hAnsi="Times New Roman" w:cs="Times New Roman"/>
          <w:i/>
        </w:rPr>
        <w:t xml:space="preserve">Galio </w:t>
      </w:r>
      <w:proofErr w:type="spellStart"/>
      <w:r w:rsidRPr="006D5A8A">
        <w:rPr>
          <w:rFonts w:ascii="Times New Roman" w:hAnsi="Times New Roman" w:cs="Times New Roman"/>
          <w:i/>
        </w:rPr>
        <w:t>odorati-Fagenion</w:t>
      </w:r>
      <w:proofErr w:type="spellEnd"/>
      <w:r w:rsidRPr="006D5A8A">
        <w:rPr>
          <w:rFonts w:ascii="Times New Roman" w:hAnsi="Times New Roman" w:cs="Times New Roman"/>
        </w:rPr>
        <w:t>),</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 xml:space="preserve">9170 grąd środkowoeuropejski i </w:t>
      </w:r>
      <w:proofErr w:type="spellStart"/>
      <w:r w:rsidRPr="006D5A8A">
        <w:rPr>
          <w:rFonts w:ascii="Times New Roman" w:hAnsi="Times New Roman" w:cs="Times New Roman"/>
        </w:rPr>
        <w:t>subkontynentalny</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Galio-Carpinetum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Tilio-Carpinetum</w:t>
      </w:r>
      <w:proofErr w:type="spellEnd"/>
      <w:r w:rsidRPr="006D5A8A">
        <w:rPr>
          <w:rFonts w:ascii="Times New Roman" w:hAnsi="Times New Roman" w:cs="Times New Roman"/>
        </w:rPr>
        <w:t xml:space="preserve">), </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9180 jaworzyny i lasy klonowo-lipowe na stokach i zboczach (</w:t>
      </w:r>
      <w:proofErr w:type="spellStart"/>
      <w:r w:rsidRPr="006D5A8A">
        <w:rPr>
          <w:rFonts w:ascii="Times New Roman" w:hAnsi="Times New Roman" w:cs="Times New Roman"/>
          <w:i/>
        </w:rPr>
        <w:t>Tilio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plathyphyllis-Acerion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pseudoplatani</w:t>
      </w:r>
      <w:proofErr w:type="spellEnd"/>
      <w:r w:rsidRPr="006D5A8A">
        <w:rPr>
          <w:rFonts w:ascii="Times New Roman" w:hAnsi="Times New Roman" w:cs="Times New Roman"/>
        </w:rPr>
        <w:t xml:space="preserve">), </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91D0 bory i lasy bagienne (</w:t>
      </w:r>
      <w:proofErr w:type="spellStart"/>
      <w:r w:rsidRPr="006D5A8A">
        <w:rPr>
          <w:rFonts w:ascii="Times New Roman" w:hAnsi="Times New Roman" w:cs="Times New Roman"/>
          <w:i/>
        </w:rPr>
        <w:t>Vaccinio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uliginosi-Betuletum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pubescentis</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Vaccinio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uliginosi-Pinetum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Pino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mugo-Sphagnetum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Sphagno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girgensohnii-Piceetum</w:t>
      </w:r>
      <w:proofErr w:type="spellEnd"/>
      <w:r w:rsidRPr="006D5A8A">
        <w:rPr>
          <w:rFonts w:ascii="Times New Roman" w:hAnsi="Times New Roman" w:cs="Times New Roman"/>
        </w:rPr>
        <w:t xml:space="preserve"> i brzozowo-sosnowe bagienne lasy borealne), </w:t>
      </w:r>
    </w:p>
    <w:p w:rsidR="009E45A3"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91E0 łęgi wierzbowe, topolowe, olszowe i jesionowe (</w:t>
      </w:r>
      <w:proofErr w:type="spellStart"/>
      <w:r w:rsidRPr="006D5A8A">
        <w:rPr>
          <w:rFonts w:ascii="Times New Roman" w:hAnsi="Times New Roman" w:cs="Times New Roman"/>
          <w:i/>
        </w:rPr>
        <w:t>Salicetum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albo-fragilis</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Populetum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albae</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Alnenion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glutinoso-incanae</w:t>
      </w:r>
      <w:proofErr w:type="spellEnd"/>
      <w:r w:rsidRPr="006D5A8A">
        <w:rPr>
          <w:rFonts w:ascii="Times New Roman" w:hAnsi="Times New Roman" w:cs="Times New Roman"/>
        </w:rPr>
        <w:t xml:space="preserve">, olsy źródliskowe), </w:t>
      </w:r>
    </w:p>
    <w:p w:rsidR="00E53857" w:rsidRPr="006D5A8A" w:rsidRDefault="009E45A3" w:rsidP="00D6412C">
      <w:pPr>
        <w:pStyle w:val="Akapitzlist"/>
        <w:numPr>
          <w:ilvl w:val="0"/>
          <w:numId w:val="9"/>
        </w:numPr>
        <w:spacing w:before="120" w:after="120" w:line="269" w:lineRule="auto"/>
        <w:rPr>
          <w:rFonts w:ascii="Times New Roman" w:hAnsi="Times New Roman" w:cs="Times New Roman"/>
        </w:rPr>
      </w:pPr>
      <w:r w:rsidRPr="006D5A8A">
        <w:rPr>
          <w:rFonts w:ascii="Times New Roman" w:hAnsi="Times New Roman" w:cs="Times New Roman"/>
        </w:rPr>
        <w:t>9410 górskie bory świerkowe (</w:t>
      </w:r>
      <w:proofErr w:type="spellStart"/>
      <w:r w:rsidRPr="006D5A8A">
        <w:rPr>
          <w:rFonts w:ascii="Times New Roman" w:hAnsi="Times New Roman" w:cs="Times New Roman"/>
          <w:i/>
        </w:rPr>
        <w:t>Piceion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abietis</w:t>
      </w:r>
      <w:proofErr w:type="spellEnd"/>
      <w:r w:rsidRPr="006D5A8A">
        <w:rPr>
          <w:rFonts w:ascii="Times New Roman" w:hAnsi="Times New Roman" w:cs="Times New Roman"/>
        </w:rPr>
        <w:t xml:space="preserve"> część - zbiorowiska górskie).</w:t>
      </w:r>
    </w:p>
    <w:p w:rsidR="009E45A3" w:rsidRPr="006D5A8A" w:rsidRDefault="009E45A3" w:rsidP="00C55E8C">
      <w:pPr>
        <w:pStyle w:val="Akapitzlist"/>
        <w:spacing w:before="120" w:after="120" w:line="269" w:lineRule="auto"/>
        <w:ind w:left="1481"/>
        <w:rPr>
          <w:rFonts w:ascii="Times New Roman" w:hAnsi="Times New Roman" w:cs="Times New Roman"/>
        </w:rPr>
      </w:pPr>
    </w:p>
    <w:p w:rsidR="000E7A73" w:rsidRPr="006D5A8A" w:rsidRDefault="000E7A73" w:rsidP="00450FA1">
      <w:pPr>
        <w:pStyle w:val="Akapitzlist"/>
        <w:numPr>
          <w:ilvl w:val="0"/>
          <w:numId w:val="1"/>
        </w:numPr>
        <w:spacing w:before="120" w:after="120" w:line="269" w:lineRule="auto"/>
        <w:rPr>
          <w:rFonts w:ascii="Times New Roman" w:hAnsi="Times New Roman" w:cs="Times New Roman"/>
          <w:bCs/>
        </w:rPr>
      </w:pPr>
      <w:r w:rsidRPr="006D5A8A">
        <w:rPr>
          <w:rFonts w:ascii="Times New Roman" w:hAnsi="Times New Roman" w:cs="Times New Roman"/>
          <w:bCs/>
        </w:rPr>
        <w:t>gatunków roślin:</w:t>
      </w:r>
    </w:p>
    <w:p w:rsidR="00890E98" w:rsidRPr="006D5A8A" w:rsidRDefault="009E45A3" w:rsidP="00D6412C">
      <w:pPr>
        <w:pStyle w:val="Akapitzlist"/>
        <w:numPr>
          <w:ilvl w:val="0"/>
          <w:numId w:val="10"/>
        </w:numPr>
        <w:spacing w:before="120" w:after="120" w:line="269" w:lineRule="auto"/>
        <w:rPr>
          <w:rFonts w:ascii="Times New Roman" w:hAnsi="Times New Roman" w:cs="Times New Roman"/>
          <w:bCs/>
        </w:rPr>
      </w:pPr>
      <w:r w:rsidRPr="006D5A8A">
        <w:rPr>
          <w:rFonts w:ascii="Times New Roman" w:hAnsi="Times New Roman" w:cs="Times New Roman"/>
        </w:rPr>
        <w:t xml:space="preserve">4109 tojad morawski </w:t>
      </w:r>
      <w:proofErr w:type="spellStart"/>
      <w:r w:rsidRPr="006D5A8A">
        <w:rPr>
          <w:rFonts w:ascii="Times New Roman" w:hAnsi="Times New Roman" w:cs="Times New Roman"/>
          <w:i/>
        </w:rPr>
        <w:t>Aconitum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firmum</w:t>
      </w:r>
      <w:proofErr w:type="spellEnd"/>
      <w:r w:rsidRPr="006D5A8A">
        <w:rPr>
          <w:rFonts w:ascii="Times New Roman" w:hAnsi="Times New Roman" w:cs="Times New Roman"/>
        </w:rPr>
        <w:t xml:space="preserve"> </w:t>
      </w:r>
      <w:proofErr w:type="spellStart"/>
      <w:r w:rsidR="00F50DEB" w:rsidRPr="006D5A8A">
        <w:rPr>
          <w:rFonts w:ascii="Times New Roman" w:hAnsi="Times New Roman" w:cs="Times New Roman"/>
        </w:rPr>
        <w:t>ssp</w:t>
      </w:r>
      <w:proofErr w:type="spellEnd"/>
      <w:r w:rsidR="00F50DEB" w:rsidRPr="006D5A8A">
        <w:rPr>
          <w:rFonts w:ascii="Times New Roman" w:hAnsi="Times New Roman" w:cs="Times New Roman"/>
        </w:rPr>
        <w:t xml:space="preserve">. </w:t>
      </w:r>
      <w:proofErr w:type="spellStart"/>
      <w:r w:rsidRPr="006D5A8A">
        <w:rPr>
          <w:rFonts w:ascii="Times New Roman" w:hAnsi="Times New Roman" w:cs="Times New Roman"/>
          <w:i/>
        </w:rPr>
        <w:t>moravicum</w:t>
      </w:r>
      <w:proofErr w:type="spellEnd"/>
      <w:r w:rsidRPr="006D5A8A">
        <w:rPr>
          <w:rFonts w:ascii="Times New Roman" w:hAnsi="Times New Roman" w:cs="Times New Roman"/>
        </w:rPr>
        <w:t>,</w:t>
      </w:r>
    </w:p>
    <w:p w:rsidR="00E53857" w:rsidRPr="006D5A8A" w:rsidRDefault="00890E98" w:rsidP="00D6412C">
      <w:pPr>
        <w:pStyle w:val="Akapitzlist"/>
        <w:numPr>
          <w:ilvl w:val="0"/>
          <w:numId w:val="10"/>
        </w:numPr>
        <w:spacing w:before="120" w:after="120" w:line="269" w:lineRule="auto"/>
        <w:rPr>
          <w:rFonts w:ascii="Times New Roman" w:hAnsi="Times New Roman" w:cs="Times New Roman"/>
          <w:bCs/>
        </w:rPr>
      </w:pPr>
      <w:r w:rsidRPr="006D5A8A">
        <w:rPr>
          <w:rFonts w:ascii="Times New Roman" w:hAnsi="Times New Roman" w:cs="Times New Roman"/>
        </w:rPr>
        <w:t xml:space="preserve">4116 </w:t>
      </w:r>
      <w:proofErr w:type="spellStart"/>
      <w:r w:rsidRPr="006D5A8A">
        <w:rPr>
          <w:rFonts w:ascii="Times New Roman" w:hAnsi="Times New Roman" w:cs="Times New Roman"/>
        </w:rPr>
        <w:t>tocja</w:t>
      </w:r>
      <w:proofErr w:type="spellEnd"/>
      <w:r w:rsidRPr="006D5A8A">
        <w:rPr>
          <w:rFonts w:ascii="Times New Roman" w:hAnsi="Times New Roman" w:cs="Times New Roman"/>
        </w:rPr>
        <w:t xml:space="preserve"> karpacka </w:t>
      </w:r>
      <w:proofErr w:type="spellStart"/>
      <w:r w:rsidRPr="006D5A8A">
        <w:rPr>
          <w:rFonts w:ascii="Times New Roman" w:hAnsi="Times New Roman" w:cs="Times New Roman"/>
          <w:i/>
        </w:rPr>
        <w:t>Tozzia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carpat</w:t>
      </w:r>
      <w:r w:rsidR="00F50DEB" w:rsidRPr="006D5A8A">
        <w:rPr>
          <w:rFonts w:ascii="Times New Roman" w:hAnsi="Times New Roman" w:cs="Times New Roman"/>
          <w:i/>
        </w:rPr>
        <w:t>h</w:t>
      </w:r>
      <w:r w:rsidRPr="006D5A8A">
        <w:rPr>
          <w:rFonts w:ascii="Times New Roman" w:hAnsi="Times New Roman" w:cs="Times New Roman"/>
          <w:i/>
        </w:rPr>
        <w:t>ica</w:t>
      </w:r>
      <w:proofErr w:type="spellEnd"/>
      <w:r w:rsidRPr="006D5A8A">
        <w:rPr>
          <w:rFonts w:ascii="Times New Roman" w:hAnsi="Times New Roman" w:cs="Times New Roman"/>
        </w:rPr>
        <w:t xml:space="preserve">. </w:t>
      </w:r>
    </w:p>
    <w:p w:rsidR="00890E98" w:rsidRPr="006D5A8A" w:rsidRDefault="00890E98" w:rsidP="00C55E8C">
      <w:pPr>
        <w:pStyle w:val="Akapitzlist"/>
        <w:spacing w:before="120" w:after="120" w:line="269" w:lineRule="auto"/>
        <w:ind w:left="1481"/>
        <w:rPr>
          <w:rFonts w:ascii="Times New Roman" w:hAnsi="Times New Roman" w:cs="Times New Roman"/>
          <w:bCs/>
        </w:rPr>
      </w:pPr>
    </w:p>
    <w:p w:rsidR="00E124E3" w:rsidRPr="006D5A8A" w:rsidRDefault="00F9281A" w:rsidP="00450FA1">
      <w:pPr>
        <w:pStyle w:val="Akapitzlist"/>
        <w:numPr>
          <w:ilvl w:val="0"/>
          <w:numId w:val="1"/>
        </w:numPr>
        <w:spacing w:before="120" w:after="120" w:line="269" w:lineRule="auto"/>
        <w:rPr>
          <w:rFonts w:ascii="Times New Roman" w:hAnsi="Times New Roman" w:cs="Times New Roman"/>
        </w:rPr>
      </w:pPr>
      <w:r w:rsidRPr="006D5A8A">
        <w:rPr>
          <w:rFonts w:ascii="Times New Roman" w:eastAsia="Times New Roman" w:hAnsi="Times New Roman" w:cs="Times New Roman"/>
        </w:rPr>
        <w:t>gatunków zwierząt</w:t>
      </w:r>
      <w:r w:rsidR="002967C2" w:rsidRPr="006D5A8A">
        <w:rPr>
          <w:rFonts w:ascii="Times New Roman" w:eastAsia="Times New Roman" w:hAnsi="Times New Roman" w:cs="Times New Roman"/>
        </w:rPr>
        <w:t xml:space="preserve">:  </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1352 wilk </w:t>
      </w:r>
      <w:proofErr w:type="spellStart"/>
      <w:r w:rsidRPr="006D5A8A">
        <w:rPr>
          <w:rFonts w:ascii="Times New Roman" w:hAnsi="Times New Roman" w:cs="Times New Roman"/>
          <w:i/>
        </w:rPr>
        <w:t>Canis</w:t>
      </w:r>
      <w:proofErr w:type="spellEnd"/>
      <w:r w:rsidRPr="006D5A8A">
        <w:rPr>
          <w:rFonts w:ascii="Times New Roman" w:hAnsi="Times New Roman" w:cs="Times New Roman"/>
          <w:i/>
        </w:rPr>
        <w:t xml:space="preserve"> lapus</w:t>
      </w:r>
      <w:r w:rsidRPr="006D5A8A">
        <w:rPr>
          <w:rFonts w:ascii="Times New Roman" w:hAnsi="Times New Roman" w:cs="Times New Roman"/>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1361 ryś </w:t>
      </w:r>
      <w:proofErr w:type="spellStart"/>
      <w:r w:rsidRPr="006D5A8A">
        <w:rPr>
          <w:rFonts w:ascii="Times New Roman" w:hAnsi="Times New Roman" w:cs="Times New Roman"/>
          <w:i/>
        </w:rPr>
        <w:t>Lynx</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lynx</w:t>
      </w:r>
      <w:proofErr w:type="spellEnd"/>
      <w:r w:rsidRPr="006D5A8A">
        <w:rPr>
          <w:rFonts w:ascii="Times New Roman" w:hAnsi="Times New Roman" w:cs="Times New Roman"/>
        </w:rPr>
        <w:t xml:space="preserve">, </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lastRenderedPageBreak/>
        <w:t xml:space="preserve">1355 wydra </w:t>
      </w:r>
      <w:r w:rsidRPr="006D5A8A">
        <w:rPr>
          <w:rFonts w:ascii="Times New Roman" w:hAnsi="Times New Roman" w:cs="Times New Roman"/>
          <w:i/>
        </w:rPr>
        <w:t xml:space="preserve">Lutra </w:t>
      </w:r>
      <w:proofErr w:type="spellStart"/>
      <w:r w:rsidR="003A6D36" w:rsidRPr="006D5A8A">
        <w:rPr>
          <w:rFonts w:ascii="Times New Roman" w:hAnsi="Times New Roman" w:cs="Times New Roman"/>
          <w:i/>
        </w:rPr>
        <w:t>l</w:t>
      </w:r>
      <w:r w:rsidRPr="006D5A8A">
        <w:rPr>
          <w:rFonts w:ascii="Times New Roman" w:hAnsi="Times New Roman" w:cs="Times New Roman"/>
          <w:i/>
        </w:rPr>
        <w:t>utra</w:t>
      </w:r>
      <w:proofErr w:type="spellEnd"/>
      <w:r w:rsidRPr="006D5A8A">
        <w:rPr>
          <w:rFonts w:ascii="Times New Roman" w:hAnsi="Times New Roman" w:cs="Times New Roman"/>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1303 </w:t>
      </w:r>
      <w:r w:rsidRPr="006D5A8A">
        <w:rPr>
          <w:rFonts w:ascii="Times New Roman" w:eastAsia="Calibri" w:hAnsi="Times New Roman" w:cs="Times New Roman"/>
        </w:rPr>
        <w:t>p</w:t>
      </w:r>
      <w:r w:rsidRPr="006D5A8A">
        <w:rPr>
          <w:rFonts w:ascii="Times New Roman" w:eastAsia="Calibri" w:hAnsi="Times New Roman" w:cs="Times New Roman"/>
          <w:lang w:eastAsia="en-US"/>
        </w:rPr>
        <w:t xml:space="preserve">odkowiec mały </w:t>
      </w:r>
      <w:proofErr w:type="spellStart"/>
      <w:r w:rsidRPr="006D5A8A">
        <w:rPr>
          <w:rFonts w:ascii="Times New Roman" w:eastAsia="Calibri" w:hAnsi="Times New Roman" w:cs="Times New Roman"/>
          <w:i/>
          <w:lang w:eastAsia="en-US"/>
        </w:rPr>
        <w:t>Rhinolophus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hipposideros</w:t>
      </w:r>
      <w:proofErr w:type="spellEnd"/>
      <w:r w:rsidRPr="006D5A8A">
        <w:rPr>
          <w:rFonts w:ascii="Times New Roman" w:eastAsia="Calibri" w:hAnsi="Times New Roman" w:cs="Times New Roman"/>
          <w:lang w:eastAsia="en-US"/>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1308 </w:t>
      </w:r>
      <w:r w:rsidRPr="006D5A8A">
        <w:rPr>
          <w:rFonts w:ascii="Times New Roman" w:eastAsia="Calibri" w:hAnsi="Times New Roman" w:cs="Times New Roman"/>
        </w:rPr>
        <w:t>m</w:t>
      </w:r>
      <w:r w:rsidRPr="006D5A8A">
        <w:rPr>
          <w:rFonts w:ascii="Times New Roman" w:eastAsia="Calibri" w:hAnsi="Times New Roman" w:cs="Times New Roman"/>
          <w:lang w:eastAsia="en-US"/>
        </w:rPr>
        <w:t xml:space="preserve">opek </w:t>
      </w:r>
      <w:proofErr w:type="spellStart"/>
      <w:r w:rsidRPr="006D5A8A">
        <w:rPr>
          <w:rFonts w:ascii="Times New Roman" w:eastAsia="Calibri" w:hAnsi="Times New Roman" w:cs="Times New Roman"/>
          <w:i/>
          <w:lang w:eastAsia="en-US"/>
        </w:rPr>
        <w:t>Barbastella</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barbastellus</w:t>
      </w:r>
      <w:proofErr w:type="spellEnd"/>
      <w:r w:rsidRPr="006D5A8A">
        <w:rPr>
          <w:rFonts w:ascii="Times New Roman" w:eastAsia="Calibri" w:hAnsi="Times New Roman" w:cs="Times New Roman"/>
          <w:lang w:eastAsia="en-US"/>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1321 </w:t>
      </w:r>
      <w:r w:rsidRPr="006D5A8A">
        <w:rPr>
          <w:rFonts w:ascii="Times New Roman" w:eastAsia="Calibri" w:hAnsi="Times New Roman" w:cs="Times New Roman"/>
        </w:rPr>
        <w:t>n</w:t>
      </w:r>
      <w:r w:rsidRPr="006D5A8A">
        <w:rPr>
          <w:rFonts w:ascii="Times New Roman" w:eastAsia="Calibri" w:hAnsi="Times New Roman" w:cs="Times New Roman"/>
          <w:lang w:eastAsia="en-US"/>
        </w:rPr>
        <w:t xml:space="preserve">ocek orzęsiony </w:t>
      </w:r>
      <w:proofErr w:type="spellStart"/>
      <w:r w:rsidRPr="006D5A8A">
        <w:rPr>
          <w:rFonts w:ascii="Times New Roman" w:eastAsia="Calibri" w:hAnsi="Times New Roman" w:cs="Times New Roman"/>
          <w:i/>
          <w:lang w:eastAsia="en-US"/>
        </w:rPr>
        <w:t>Myotis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emarginatus</w:t>
      </w:r>
      <w:proofErr w:type="spellEnd"/>
      <w:r w:rsidRPr="006D5A8A">
        <w:rPr>
          <w:rFonts w:ascii="Times New Roman" w:eastAsia="Calibri" w:hAnsi="Times New Roman" w:cs="Times New Roman"/>
          <w:lang w:eastAsia="en-US"/>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1323 </w:t>
      </w:r>
      <w:r w:rsidRPr="006D5A8A">
        <w:rPr>
          <w:rFonts w:ascii="Times New Roman" w:eastAsia="Calibri" w:hAnsi="Times New Roman" w:cs="Times New Roman"/>
        </w:rPr>
        <w:t>n</w:t>
      </w:r>
      <w:r w:rsidRPr="006D5A8A">
        <w:rPr>
          <w:rFonts w:ascii="Times New Roman" w:eastAsia="Calibri" w:hAnsi="Times New Roman" w:cs="Times New Roman"/>
          <w:lang w:eastAsia="en-US"/>
        </w:rPr>
        <w:t xml:space="preserve">ocek Bechsteina </w:t>
      </w:r>
      <w:proofErr w:type="spellStart"/>
      <w:r w:rsidRPr="006D5A8A">
        <w:rPr>
          <w:rFonts w:ascii="Times New Roman" w:eastAsia="Calibri" w:hAnsi="Times New Roman" w:cs="Times New Roman"/>
          <w:i/>
          <w:lang w:eastAsia="en-US"/>
        </w:rPr>
        <w:t>Myotis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bechsteini</w:t>
      </w:r>
      <w:r w:rsidRPr="006D5A8A">
        <w:rPr>
          <w:rFonts w:ascii="Times New Roman" w:eastAsia="Calibri" w:hAnsi="Times New Roman" w:cs="Times New Roman"/>
          <w:i/>
        </w:rPr>
        <w:t>i</w:t>
      </w:r>
      <w:proofErr w:type="spellEnd"/>
      <w:r w:rsidRPr="006D5A8A">
        <w:rPr>
          <w:rFonts w:ascii="Times New Roman" w:eastAsia="Calibri" w:hAnsi="Times New Roman" w:cs="Times New Roman"/>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1324 </w:t>
      </w:r>
      <w:r w:rsidRPr="006D5A8A">
        <w:rPr>
          <w:rFonts w:ascii="Times New Roman" w:eastAsia="Calibri" w:hAnsi="Times New Roman" w:cs="Times New Roman"/>
        </w:rPr>
        <w:t>n</w:t>
      </w:r>
      <w:r w:rsidRPr="006D5A8A">
        <w:rPr>
          <w:rFonts w:ascii="Times New Roman" w:eastAsia="Calibri" w:hAnsi="Times New Roman" w:cs="Times New Roman"/>
          <w:lang w:eastAsia="en-US"/>
        </w:rPr>
        <w:t xml:space="preserve">ocek duży </w:t>
      </w:r>
      <w:proofErr w:type="spellStart"/>
      <w:r w:rsidRPr="006D5A8A">
        <w:rPr>
          <w:rFonts w:ascii="Times New Roman" w:eastAsia="Calibri" w:hAnsi="Times New Roman" w:cs="Times New Roman"/>
          <w:i/>
          <w:lang w:eastAsia="en-US"/>
        </w:rPr>
        <w:t>Myotis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myotis</w:t>
      </w:r>
      <w:proofErr w:type="spellEnd"/>
      <w:r w:rsidRPr="006D5A8A">
        <w:rPr>
          <w:rFonts w:ascii="Times New Roman" w:eastAsia="Calibri" w:hAnsi="Times New Roman" w:cs="Times New Roman"/>
          <w:lang w:eastAsia="en-US"/>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1193 kumak górski </w:t>
      </w:r>
      <w:proofErr w:type="spellStart"/>
      <w:r w:rsidRPr="006D5A8A">
        <w:rPr>
          <w:rFonts w:ascii="Times New Roman" w:hAnsi="Times New Roman" w:cs="Times New Roman"/>
          <w:i/>
        </w:rPr>
        <w:t>Bombina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variegata</w:t>
      </w:r>
      <w:proofErr w:type="spellEnd"/>
      <w:r w:rsidRPr="006D5A8A">
        <w:rPr>
          <w:rFonts w:ascii="Times New Roman" w:hAnsi="Times New Roman" w:cs="Times New Roman"/>
        </w:rPr>
        <w:t>,</w:t>
      </w:r>
    </w:p>
    <w:p w:rsidR="00E53857" w:rsidRPr="006D5A8A" w:rsidRDefault="00890E98" w:rsidP="00D6412C">
      <w:pPr>
        <w:pStyle w:val="Akapitzlist"/>
        <w:numPr>
          <w:ilvl w:val="0"/>
          <w:numId w:val="11"/>
        </w:numPr>
        <w:spacing w:before="120" w:after="120" w:line="269" w:lineRule="auto"/>
        <w:rPr>
          <w:rFonts w:ascii="Times New Roman" w:hAnsi="Times New Roman" w:cs="Times New Roman"/>
          <w:lang w:val="en-US"/>
        </w:rPr>
      </w:pPr>
      <w:r w:rsidRPr="006D5A8A">
        <w:rPr>
          <w:rFonts w:ascii="Times New Roman" w:hAnsi="Times New Roman" w:cs="Times New Roman"/>
          <w:lang w:val="en-US"/>
        </w:rPr>
        <w:t xml:space="preserve">1166 </w:t>
      </w:r>
      <w:proofErr w:type="spellStart"/>
      <w:r w:rsidRPr="006D5A8A">
        <w:rPr>
          <w:rFonts w:ascii="Times New Roman" w:hAnsi="Times New Roman" w:cs="Times New Roman"/>
          <w:lang w:val="en-US"/>
        </w:rPr>
        <w:t>traszka</w:t>
      </w:r>
      <w:proofErr w:type="spellEnd"/>
      <w:r w:rsidRPr="006D5A8A">
        <w:rPr>
          <w:rFonts w:ascii="Times New Roman" w:hAnsi="Times New Roman" w:cs="Times New Roman"/>
          <w:lang w:val="en-US"/>
        </w:rPr>
        <w:t xml:space="preserve"> </w:t>
      </w:r>
      <w:proofErr w:type="spellStart"/>
      <w:r w:rsidRPr="006D5A8A">
        <w:rPr>
          <w:rFonts w:ascii="Times New Roman" w:hAnsi="Times New Roman" w:cs="Times New Roman"/>
          <w:lang w:val="en-US"/>
        </w:rPr>
        <w:t>grzebieniasta</w:t>
      </w:r>
      <w:proofErr w:type="spellEnd"/>
      <w:r w:rsidRPr="006D5A8A">
        <w:rPr>
          <w:rFonts w:ascii="Times New Roman" w:hAnsi="Times New Roman" w:cs="Times New Roman"/>
          <w:lang w:val="en-US"/>
        </w:rPr>
        <w:t xml:space="preserve"> </w:t>
      </w:r>
      <w:proofErr w:type="spellStart"/>
      <w:r w:rsidRPr="006D5A8A">
        <w:rPr>
          <w:rFonts w:ascii="Times New Roman" w:hAnsi="Times New Roman" w:cs="Times New Roman"/>
          <w:i/>
          <w:lang w:val="en-US"/>
        </w:rPr>
        <w:t>Triturus</w:t>
      </w:r>
      <w:proofErr w:type="spellEnd"/>
      <w:r w:rsidRPr="006D5A8A">
        <w:rPr>
          <w:rFonts w:ascii="Times New Roman" w:hAnsi="Times New Roman" w:cs="Times New Roman"/>
          <w:i/>
          <w:lang w:val="en-US"/>
        </w:rPr>
        <w:t xml:space="preserve"> </w:t>
      </w:r>
      <w:proofErr w:type="spellStart"/>
      <w:r w:rsidRPr="006D5A8A">
        <w:rPr>
          <w:rFonts w:ascii="Times New Roman" w:hAnsi="Times New Roman" w:cs="Times New Roman"/>
          <w:i/>
          <w:lang w:val="en-US"/>
        </w:rPr>
        <w:t>cristatus</w:t>
      </w:r>
      <w:proofErr w:type="spellEnd"/>
      <w:r w:rsidRPr="006D5A8A">
        <w:rPr>
          <w:rFonts w:ascii="Times New Roman" w:hAnsi="Times New Roman" w:cs="Times New Roman"/>
          <w:lang w:val="en-US"/>
        </w:rPr>
        <w:t xml:space="preserve"> (</w:t>
      </w:r>
      <w:proofErr w:type="spellStart"/>
      <w:r w:rsidRPr="006D5A8A">
        <w:rPr>
          <w:rFonts w:ascii="Times New Roman" w:hAnsi="Times New Roman" w:cs="Times New Roman"/>
          <w:i/>
          <w:lang w:val="en-US"/>
        </w:rPr>
        <w:t>Triturus</w:t>
      </w:r>
      <w:proofErr w:type="spellEnd"/>
      <w:r w:rsidRPr="006D5A8A">
        <w:rPr>
          <w:rFonts w:ascii="Times New Roman" w:hAnsi="Times New Roman" w:cs="Times New Roman"/>
          <w:i/>
          <w:lang w:val="en-US"/>
        </w:rPr>
        <w:t xml:space="preserve"> </w:t>
      </w:r>
      <w:proofErr w:type="spellStart"/>
      <w:r w:rsidRPr="006D5A8A">
        <w:rPr>
          <w:rFonts w:ascii="Times New Roman" w:hAnsi="Times New Roman" w:cs="Times New Roman"/>
          <w:i/>
          <w:lang w:val="en-US"/>
        </w:rPr>
        <w:t>cristatus</w:t>
      </w:r>
      <w:proofErr w:type="spellEnd"/>
      <w:r w:rsidRPr="006D5A8A">
        <w:rPr>
          <w:rFonts w:ascii="Times New Roman" w:hAnsi="Times New Roman" w:cs="Times New Roman"/>
          <w:i/>
          <w:lang w:val="en-US"/>
        </w:rPr>
        <w:t xml:space="preserve"> </w:t>
      </w:r>
      <w:proofErr w:type="spellStart"/>
      <w:r w:rsidRPr="006D5A8A">
        <w:rPr>
          <w:rFonts w:ascii="Times New Roman" w:hAnsi="Times New Roman" w:cs="Times New Roman"/>
          <w:i/>
          <w:lang w:val="en-US"/>
        </w:rPr>
        <w:t>cristatus</w:t>
      </w:r>
      <w:proofErr w:type="spellEnd"/>
      <w:r w:rsidRPr="006D5A8A">
        <w:rPr>
          <w:rFonts w:ascii="Times New Roman" w:hAnsi="Times New Roman" w:cs="Times New Roman"/>
          <w:lang w:val="en-US"/>
        </w:rPr>
        <w:t>),</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2001 traszka karpacka </w:t>
      </w:r>
      <w:proofErr w:type="spellStart"/>
      <w:r w:rsidRPr="006D5A8A">
        <w:rPr>
          <w:rFonts w:ascii="Times New Roman" w:hAnsi="Times New Roman" w:cs="Times New Roman"/>
          <w:i/>
        </w:rPr>
        <w:t>Triturus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montandoni</w:t>
      </w:r>
      <w:proofErr w:type="spellEnd"/>
      <w:r w:rsidRPr="006D5A8A">
        <w:rPr>
          <w:rFonts w:ascii="Times New Roman" w:hAnsi="Times New Roman" w:cs="Times New Roman"/>
        </w:rPr>
        <w:t xml:space="preserve">, </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lang w:val="en-US"/>
        </w:rPr>
      </w:pPr>
      <w:r w:rsidRPr="006D5A8A">
        <w:rPr>
          <w:rFonts w:ascii="Times New Roman" w:hAnsi="Times New Roman" w:cs="Times New Roman"/>
        </w:rPr>
        <w:t xml:space="preserve">1096 minóg strumieniowy </w:t>
      </w:r>
      <w:proofErr w:type="spellStart"/>
      <w:r w:rsidRPr="006D5A8A">
        <w:rPr>
          <w:rFonts w:ascii="Times New Roman" w:hAnsi="Times New Roman" w:cs="Times New Roman"/>
          <w:i/>
        </w:rPr>
        <w:t>Lampetra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planeri</w:t>
      </w:r>
      <w:proofErr w:type="spellEnd"/>
      <w:r w:rsidRPr="006D5A8A">
        <w:rPr>
          <w:rFonts w:ascii="Times New Roman" w:hAnsi="Times New Roman" w:cs="Times New Roman"/>
        </w:rPr>
        <w:t xml:space="preserve">, </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1163 głowacz </w:t>
      </w:r>
      <w:proofErr w:type="spellStart"/>
      <w:r w:rsidRPr="006D5A8A">
        <w:rPr>
          <w:rFonts w:ascii="Times New Roman" w:hAnsi="Times New Roman" w:cs="Times New Roman"/>
        </w:rPr>
        <w:t>białopłetwy</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Cottus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gobio</w:t>
      </w:r>
      <w:proofErr w:type="spellEnd"/>
      <w:r w:rsidRPr="006D5A8A">
        <w:rPr>
          <w:rFonts w:ascii="Times New Roman" w:hAnsi="Times New Roman" w:cs="Times New Roman"/>
        </w:rPr>
        <w:t xml:space="preserve">, </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eastAsia="Times New Roman" w:hAnsi="Times New Roman" w:cs="Times New Roman"/>
        </w:rPr>
        <w:t xml:space="preserve">5264 brzanka </w:t>
      </w:r>
      <w:proofErr w:type="spellStart"/>
      <w:r w:rsidRPr="006D5A8A">
        <w:rPr>
          <w:rFonts w:ascii="Times New Roman" w:eastAsia="Times New Roman" w:hAnsi="Times New Roman" w:cs="Times New Roman"/>
          <w:i/>
        </w:rPr>
        <w:t>Barbus</w:t>
      </w:r>
      <w:proofErr w:type="spellEnd"/>
      <w:r w:rsidRPr="006D5A8A">
        <w:rPr>
          <w:rFonts w:ascii="Times New Roman" w:eastAsia="Times New Roman" w:hAnsi="Times New Roman" w:cs="Times New Roman"/>
          <w:i/>
        </w:rPr>
        <w:t xml:space="preserve"> </w:t>
      </w:r>
      <w:proofErr w:type="spellStart"/>
      <w:r w:rsidRPr="006D5A8A">
        <w:rPr>
          <w:rFonts w:ascii="Times New Roman" w:eastAsia="Times New Roman" w:hAnsi="Times New Roman" w:cs="Times New Roman"/>
          <w:i/>
        </w:rPr>
        <w:t>carpathicus</w:t>
      </w:r>
      <w:proofErr w:type="spellEnd"/>
      <w:r w:rsidRPr="006D5A8A">
        <w:rPr>
          <w:rFonts w:ascii="Times New Roman" w:eastAsia="Times New Roman" w:hAnsi="Times New Roman" w:cs="Times New Roman"/>
        </w:rPr>
        <w:t>,</w:t>
      </w:r>
      <w:r w:rsidRPr="006D5A8A">
        <w:rPr>
          <w:rFonts w:ascii="Times New Roman" w:hAnsi="Times New Roman" w:cs="Times New Roman"/>
        </w:rPr>
        <w:t xml:space="preserve"> </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1084 </w:t>
      </w:r>
      <w:proofErr w:type="spellStart"/>
      <w:r w:rsidRPr="006D5A8A">
        <w:rPr>
          <w:rFonts w:ascii="Times New Roman" w:hAnsi="Times New Roman" w:cs="Times New Roman"/>
        </w:rPr>
        <w:t>pachnica</w:t>
      </w:r>
      <w:proofErr w:type="spellEnd"/>
      <w:r w:rsidRPr="006D5A8A">
        <w:rPr>
          <w:rFonts w:ascii="Times New Roman" w:hAnsi="Times New Roman" w:cs="Times New Roman"/>
        </w:rPr>
        <w:t xml:space="preserve"> dębowa </w:t>
      </w:r>
      <w:proofErr w:type="spellStart"/>
      <w:r w:rsidRPr="006D5A8A">
        <w:rPr>
          <w:rFonts w:ascii="Times New Roman" w:hAnsi="Times New Roman" w:cs="Times New Roman"/>
          <w:i/>
        </w:rPr>
        <w:t>Osmoderma</w:t>
      </w:r>
      <w:proofErr w:type="spellEnd"/>
      <w:r w:rsidRPr="006D5A8A">
        <w:rPr>
          <w:rFonts w:ascii="Times New Roman" w:hAnsi="Times New Roman" w:cs="Times New Roman"/>
          <w:i/>
        </w:rPr>
        <w:t xml:space="preserve"> eremita</w:t>
      </w:r>
      <w:r w:rsidRPr="006D5A8A">
        <w:rPr>
          <w:rFonts w:ascii="Times New Roman" w:hAnsi="Times New Roman" w:cs="Times New Roman"/>
        </w:rPr>
        <w:t xml:space="preserve">, </w:t>
      </w:r>
    </w:p>
    <w:p w:rsidR="00890E98" w:rsidRPr="006D5A8A" w:rsidRDefault="00890E98" w:rsidP="00D6412C">
      <w:pPr>
        <w:pStyle w:val="Akapitzlist"/>
        <w:numPr>
          <w:ilvl w:val="0"/>
          <w:numId w:val="11"/>
        </w:numPr>
        <w:spacing w:before="120" w:after="120" w:line="269" w:lineRule="auto"/>
        <w:rPr>
          <w:rFonts w:ascii="Times New Roman" w:hAnsi="Times New Roman" w:cs="Times New Roman"/>
        </w:rPr>
      </w:pPr>
      <w:r w:rsidRPr="006D5A8A">
        <w:rPr>
          <w:rFonts w:ascii="Times New Roman" w:hAnsi="Times New Roman" w:cs="Times New Roman"/>
        </w:rPr>
        <w:t xml:space="preserve">4014 biegacz urozmaicony </w:t>
      </w:r>
      <w:proofErr w:type="spellStart"/>
      <w:r w:rsidRPr="006D5A8A">
        <w:rPr>
          <w:rFonts w:ascii="Times New Roman" w:hAnsi="Times New Roman" w:cs="Times New Roman"/>
          <w:i/>
        </w:rPr>
        <w:t>Carabus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variolosus</w:t>
      </w:r>
      <w:proofErr w:type="spellEnd"/>
      <w:r w:rsidRPr="006D5A8A">
        <w:rPr>
          <w:rFonts w:ascii="Times New Roman" w:hAnsi="Times New Roman" w:cs="Times New Roman"/>
        </w:rPr>
        <w:t>.</w:t>
      </w:r>
    </w:p>
    <w:p w:rsidR="005D12D6" w:rsidRPr="006D5A8A" w:rsidRDefault="005D12D6" w:rsidP="00E815B7">
      <w:pPr>
        <w:spacing w:before="120" w:after="120" w:line="269" w:lineRule="auto"/>
        <w:jc w:val="both"/>
        <w:rPr>
          <w:rFonts w:ascii="Times New Roman" w:hAnsi="Times New Roman" w:cs="Times New Roman"/>
          <w:color w:val="FF0000"/>
        </w:rPr>
      </w:pPr>
      <w:r w:rsidRPr="006D5A8A">
        <w:rPr>
          <w:rFonts w:ascii="Times New Roman" w:hAnsi="Times New Roman" w:cs="Times New Roman"/>
        </w:rPr>
        <w:t xml:space="preserve">Projekt zarządzenia w sprawie ustanowienia </w:t>
      </w:r>
      <w:r w:rsidR="00F26CFC" w:rsidRPr="006D5A8A">
        <w:rPr>
          <w:rFonts w:ascii="Times New Roman" w:hAnsi="Times New Roman" w:cs="Times New Roman"/>
        </w:rPr>
        <w:t>p</w:t>
      </w:r>
      <w:r w:rsidRPr="006D5A8A">
        <w:rPr>
          <w:rFonts w:ascii="Times New Roman" w:hAnsi="Times New Roman" w:cs="Times New Roman"/>
        </w:rPr>
        <w:t xml:space="preserve">lanu </w:t>
      </w:r>
      <w:r w:rsidR="00F26CFC" w:rsidRPr="006D5A8A">
        <w:rPr>
          <w:rFonts w:ascii="Times New Roman" w:hAnsi="Times New Roman" w:cs="Times New Roman"/>
        </w:rPr>
        <w:t>z</w:t>
      </w:r>
      <w:r w:rsidRPr="006D5A8A">
        <w:rPr>
          <w:rFonts w:ascii="Times New Roman" w:hAnsi="Times New Roman" w:cs="Times New Roman"/>
        </w:rPr>
        <w:t xml:space="preserve">adań </w:t>
      </w:r>
      <w:r w:rsidR="00F26CFC" w:rsidRPr="006D5A8A">
        <w:rPr>
          <w:rFonts w:ascii="Times New Roman" w:hAnsi="Times New Roman" w:cs="Times New Roman"/>
        </w:rPr>
        <w:t>o</w:t>
      </w:r>
      <w:r w:rsidRPr="006D5A8A">
        <w:rPr>
          <w:rFonts w:ascii="Times New Roman" w:hAnsi="Times New Roman" w:cs="Times New Roman"/>
        </w:rPr>
        <w:t xml:space="preserve">chronnych dla obszaru </w:t>
      </w:r>
      <w:r w:rsidR="002D466C" w:rsidRPr="006D5A8A">
        <w:rPr>
          <w:rFonts w:ascii="Times New Roman" w:hAnsi="Times New Roman" w:cs="Times New Roman"/>
        </w:rPr>
        <w:t>Natura 2000</w:t>
      </w:r>
      <w:r w:rsidRPr="006D5A8A">
        <w:rPr>
          <w:rFonts w:ascii="Times New Roman" w:hAnsi="Times New Roman" w:cs="Times New Roman"/>
        </w:rPr>
        <w:t xml:space="preserve"> </w:t>
      </w:r>
      <w:r w:rsidR="00D11DA6" w:rsidRPr="006D5A8A">
        <w:rPr>
          <w:rFonts w:ascii="Times New Roman" w:hAnsi="Times New Roman" w:cs="Times New Roman"/>
        </w:rPr>
        <w:t xml:space="preserve">Beskid </w:t>
      </w:r>
      <w:r w:rsidR="009E08E1" w:rsidRPr="006D5A8A">
        <w:rPr>
          <w:rFonts w:ascii="Times New Roman" w:hAnsi="Times New Roman" w:cs="Times New Roman"/>
        </w:rPr>
        <w:t>Śląski</w:t>
      </w:r>
      <w:r w:rsidR="00D11DA6" w:rsidRPr="006D5A8A">
        <w:rPr>
          <w:rFonts w:ascii="Times New Roman" w:hAnsi="Times New Roman" w:cs="Times New Roman"/>
        </w:rPr>
        <w:t xml:space="preserve"> </w:t>
      </w:r>
      <w:r w:rsidR="009E08E1" w:rsidRPr="006D5A8A">
        <w:rPr>
          <w:rFonts w:ascii="Times New Roman" w:hAnsi="Times New Roman" w:cs="Times New Roman"/>
          <w:bCs/>
        </w:rPr>
        <w:t>PLH240005</w:t>
      </w:r>
      <w:r w:rsidR="00D11DA6" w:rsidRPr="006D5A8A">
        <w:rPr>
          <w:rFonts w:ascii="Times New Roman" w:hAnsi="Times New Roman" w:cs="Times New Roman"/>
        </w:rPr>
        <w:t xml:space="preserve"> </w:t>
      </w:r>
      <w:r w:rsidRPr="006D5A8A">
        <w:rPr>
          <w:rFonts w:ascii="Times New Roman" w:hAnsi="Times New Roman" w:cs="Times New Roman"/>
        </w:rPr>
        <w:t xml:space="preserve">został </w:t>
      </w:r>
      <w:r w:rsidR="00787649" w:rsidRPr="006D5A8A">
        <w:rPr>
          <w:rFonts w:ascii="Times New Roman" w:hAnsi="Times New Roman" w:cs="Times New Roman"/>
        </w:rPr>
        <w:t>przygotowany</w:t>
      </w:r>
      <w:r w:rsidR="0069749F" w:rsidRPr="006D5A8A">
        <w:rPr>
          <w:rFonts w:ascii="Times New Roman" w:hAnsi="Times New Roman" w:cs="Times New Roman"/>
        </w:rPr>
        <w:t xml:space="preserve"> zgodnie z art. 28 ustawy z </w:t>
      </w:r>
      <w:r w:rsidR="009937B5" w:rsidRPr="006D5A8A">
        <w:rPr>
          <w:rFonts w:ascii="Times New Roman" w:hAnsi="Times New Roman" w:cs="Times New Roman"/>
        </w:rPr>
        <w:t>dnia 16 </w:t>
      </w:r>
      <w:r w:rsidRPr="006D5A8A">
        <w:rPr>
          <w:rFonts w:ascii="Times New Roman" w:hAnsi="Times New Roman" w:cs="Times New Roman"/>
        </w:rPr>
        <w:t xml:space="preserve">kwietnia </w:t>
      </w:r>
      <w:r w:rsidR="008E4959" w:rsidRPr="006D5A8A">
        <w:rPr>
          <w:rFonts w:ascii="Times New Roman" w:hAnsi="Times New Roman" w:cs="Times New Roman"/>
        </w:rPr>
        <w:t>2004 r. o </w:t>
      </w:r>
      <w:r w:rsidRPr="006D5A8A">
        <w:rPr>
          <w:rFonts w:ascii="Times New Roman" w:hAnsi="Times New Roman" w:cs="Times New Roman"/>
        </w:rPr>
        <w:t>ochronie przyrody oraz rozpor</w:t>
      </w:r>
      <w:r w:rsidR="0069749F" w:rsidRPr="006D5A8A">
        <w:rPr>
          <w:rFonts w:ascii="Times New Roman" w:hAnsi="Times New Roman" w:cs="Times New Roman"/>
        </w:rPr>
        <w:t>ządzeniem Ministra Środowiska z </w:t>
      </w:r>
      <w:r w:rsidRPr="006D5A8A">
        <w:rPr>
          <w:rFonts w:ascii="Times New Roman" w:hAnsi="Times New Roman" w:cs="Times New Roman"/>
        </w:rPr>
        <w:t xml:space="preserve">dnia 17 </w:t>
      </w:r>
      <w:r w:rsidR="00DD61C6" w:rsidRPr="006D5A8A">
        <w:rPr>
          <w:rFonts w:ascii="Times New Roman" w:hAnsi="Times New Roman" w:cs="Times New Roman"/>
        </w:rPr>
        <w:t>lutego</w:t>
      </w:r>
      <w:r w:rsidRPr="006D5A8A">
        <w:rPr>
          <w:rFonts w:ascii="Times New Roman" w:hAnsi="Times New Roman" w:cs="Times New Roman"/>
        </w:rPr>
        <w:t xml:space="preserve"> 2010 r. w</w:t>
      </w:r>
      <w:r w:rsidR="002A74FD" w:rsidRPr="006D5A8A">
        <w:rPr>
          <w:rFonts w:ascii="Times New Roman" w:hAnsi="Times New Roman" w:cs="Times New Roman"/>
        </w:rPr>
        <w:t> </w:t>
      </w:r>
      <w:r w:rsidRPr="006D5A8A">
        <w:rPr>
          <w:rFonts w:ascii="Times New Roman" w:hAnsi="Times New Roman" w:cs="Times New Roman"/>
        </w:rPr>
        <w:t>sprawie sporządzania planu zadań ochronnych dla obszaru Natura 2000 (Dz.</w:t>
      </w:r>
      <w:r w:rsidR="00F26CFC" w:rsidRPr="006D5A8A">
        <w:rPr>
          <w:rFonts w:ascii="Times New Roman" w:hAnsi="Times New Roman" w:cs="Times New Roman"/>
        </w:rPr>
        <w:t xml:space="preserve"> </w:t>
      </w:r>
      <w:r w:rsidRPr="006D5A8A">
        <w:rPr>
          <w:rFonts w:ascii="Times New Roman" w:hAnsi="Times New Roman" w:cs="Times New Roman"/>
        </w:rPr>
        <w:t>U. z 2010 r. Nr 34</w:t>
      </w:r>
      <w:r w:rsidR="00CD3260" w:rsidRPr="006D5A8A">
        <w:rPr>
          <w:rFonts w:ascii="Times New Roman" w:hAnsi="Times New Roman" w:cs="Times New Roman"/>
        </w:rPr>
        <w:t xml:space="preserve"> </w:t>
      </w:r>
      <w:r w:rsidR="009937B5" w:rsidRPr="006D5A8A">
        <w:rPr>
          <w:rFonts w:ascii="Times New Roman" w:hAnsi="Times New Roman" w:cs="Times New Roman"/>
        </w:rPr>
        <w:t>poz. 186 z </w:t>
      </w:r>
      <w:proofErr w:type="spellStart"/>
      <w:r w:rsidRPr="006D5A8A">
        <w:rPr>
          <w:rFonts w:ascii="Times New Roman" w:hAnsi="Times New Roman" w:cs="Times New Roman"/>
        </w:rPr>
        <w:t>późn</w:t>
      </w:r>
      <w:proofErr w:type="spellEnd"/>
      <w:r w:rsidRPr="006D5A8A">
        <w:rPr>
          <w:rFonts w:ascii="Times New Roman" w:hAnsi="Times New Roman" w:cs="Times New Roman"/>
        </w:rPr>
        <w:t>. zm.).</w:t>
      </w:r>
    </w:p>
    <w:p w:rsidR="00825143" w:rsidRPr="006D5A8A" w:rsidRDefault="00825143" w:rsidP="00C55E8C">
      <w:pPr>
        <w:spacing w:before="120" w:after="120" w:line="269" w:lineRule="auto"/>
        <w:jc w:val="both"/>
        <w:rPr>
          <w:rFonts w:ascii="Times New Roman" w:hAnsi="Times New Roman" w:cs="Times New Roman"/>
          <w:b/>
          <w:color w:val="FF0000"/>
        </w:rPr>
      </w:pPr>
      <w:r w:rsidRPr="006D5A8A">
        <w:rPr>
          <w:rFonts w:ascii="Times New Roman" w:hAnsi="Times New Roman" w:cs="Times New Roman"/>
        </w:rPr>
        <w:t xml:space="preserve">Obszar Natura 2000 Beskid </w:t>
      </w:r>
      <w:r w:rsidR="009E08E1" w:rsidRPr="006D5A8A">
        <w:rPr>
          <w:rFonts w:ascii="Times New Roman" w:hAnsi="Times New Roman" w:cs="Times New Roman"/>
        </w:rPr>
        <w:t>Śląski</w:t>
      </w:r>
      <w:r w:rsidRPr="006D5A8A">
        <w:rPr>
          <w:rFonts w:ascii="Times New Roman" w:hAnsi="Times New Roman" w:cs="Times New Roman"/>
        </w:rPr>
        <w:t xml:space="preserve"> </w:t>
      </w:r>
      <w:r w:rsidR="009E08E1" w:rsidRPr="006D5A8A">
        <w:rPr>
          <w:rFonts w:ascii="Times New Roman" w:hAnsi="Times New Roman" w:cs="Times New Roman"/>
        </w:rPr>
        <w:t>PLH240005</w:t>
      </w:r>
      <w:r w:rsidRPr="006D5A8A">
        <w:rPr>
          <w:rFonts w:ascii="Times New Roman" w:hAnsi="Times New Roman" w:cs="Times New Roman"/>
        </w:rPr>
        <w:t xml:space="preserve"> znajduje się na obszarze działania Regionalnego Dyrektora Ochrony Środowiska w Katowicach</w:t>
      </w:r>
      <w:r w:rsidR="009E08E1" w:rsidRPr="006D5A8A">
        <w:rPr>
          <w:rFonts w:ascii="Times New Roman" w:hAnsi="Times New Roman" w:cs="Times New Roman"/>
        </w:rPr>
        <w:t>.</w:t>
      </w:r>
      <w:r w:rsidRPr="006D5A8A">
        <w:rPr>
          <w:rFonts w:ascii="Times New Roman" w:hAnsi="Times New Roman" w:cs="Times New Roman"/>
          <w:color w:val="FF0000"/>
        </w:rPr>
        <w:t xml:space="preserve"> </w:t>
      </w:r>
      <w:r w:rsidRPr="006D5A8A">
        <w:rPr>
          <w:rFonts w:ascii="Times New Roman" w:hAnsi="Times New Roman" w:cs="Times New Roman"/>
        </w:rPr>
        <w:t xml:space="preserve">Zgodnie z art. 28 </w:t>
      </w:r>
      <w:r w:rsidR="00B204FF" w:rsidRPr="006D5A8A">
        <w:rPr>
          <w:rFonts w:ascii="Times New Roman" w:hAnsi="Times New Roman" w:cs="Times New Roman"/>
        </w:rPr>
        <w:t>u</w:t>
      </w:r>
      <w:r w:rsidRPr="006D5A8A">
        <w:rPr>
          <w:rFonts w:ascii="Times New Roman" w:hAnsi="Times New Roman" w:cs="Times New Roman"/>
        </w:rPr>
        <w:t>stawy z dnia 16 kwietnia 2004 r. o ochronie przyrody dla obszarów Natura 2000, obowiązkowo sporządza się pla</w:t>
      </w:r>
      <w:r w:rsidR="009E08E1" w:rsidRPr="006D5A8A">
        <w:rPr>
          <w:rFonts w:ascii="Times New Roman" w:hAnsi="Times New Roman" w:cs="Times New Roman"/>
        </w:rPr>
        <w:t xml:space="preserve">n zadań ochronnych ustanawiany </w:t>
      </w:r>
      <w:r w:rsidRPr="006D5A8A">
        <w:rPr>
          <w:rFonts w:ascii="Times New Roman" w:hAnsi="Times New Roman" w:cs="Times New Roman"/>
        </w:rPr>
        <w:t>w drodze zarządzenia regionalnego dyrektora ochrony środowiska,  na okres 10 lat. Projekt planu zadań ochronnych dla obszaru Natura 2000 sporządza sprawujący nadzór nad obszarem</w:t>
      </w:r>
      <w:r w:rsidRPr="006D5A8A">
        <w:rPr>
          <w:rFonts w:ascii="Times New Roman" w:hAnsi="Times New Roman" w:cs="Times New Roman"/>
          <w:b/>
        </w:rPr>
        <w:t>.</w:t>
      </w:r>
      <w:r w:rsidRPr="006D5A8A">
        <w:rPr>
          <w:rFonts w:ascii="Times New Roman" w:hAnsi="Times New Roman" w:cs="Times New Roman"/>
          <w:b/>
          <w:color w:val="FF0000"/>
        </w:rPr>
        <w:t xml:space="preserve"> </w:t>
      </w:r>
    </w:p>
    <w:p w:rsidR="006C54E8" w:rsidRPr="006D5A8A" w:rsidRDefault="00136B08" w:rsidP="00C55E8C">
      <w:pPr>
        <w:spacing w:before="120" w:after="120" w:line="269" w:lineRule="auto"/>
        <w:jc w:val="both"/>
        <w:rPr>
          <w:rFonts w:ascii="Times New Roman" w:hAnsi="Times New Roman" w:cs="Times New Roman"/>
        </w:rPr>
      </w:pPr>
      <w:r w:rsidRPr="006D5A8A">
        <w:rPr>
          <w:rFonts w:ascii="Times New Roman" w:hAnsi="Times New Roman" w:cs="Times New Roman"/>
        </w:rPr>
        <w:t xml:space="preserve">Obszar Natura 2000 Beskid </w:t>
      </w:r>
      <w:r w:rsidR="009E08E1" w:rsidRPr="006D5A8A">
        <w:rPr>
          <w:rFonts w:ascii="Times New Roman" w:hAnsi="Times New Roman" w:cs="Times New Roman"/>
        </w:rPr>
        <w:t>Śląski PLH240005</w:t>
      </w:r>
      <w:r w:rsidRPr="006D5A8A">
        <w:rPr>
          <w:rFonts w:ascii="Times New Roman" w:hAnsi="Times New Roman" w:cs="Times New Roman"/>
        </w:rPr>
        <w:t xml:space="preserve"> pokrywa się częściowo z Parkiem Krajobrazowym</w:t>
      </w:r>
      <w:r w:rsidRPr="006D5A8A">
        <w:rPr>
          <w:rFonts w:ascii="Times New Roman" w:hAnsi="Times New Roman" w:cs="Times New Roman"/>
          <w:color w:val="FF0000"/>
        </w:rPr>
        <w:t xml:space="preserve"> </w:t>
      </w:r>
      <w:r w:rsidRPr="006D5A8A">
        <w:rPr>
          <w:rFonts w:ascii="Times New Roman" w:hAnsi="Times New Roman" w:cs="Times New Roman"/>
        </w:rPr>
        <w:t xml:space="preserve">Beskidu </w:t>
      </w:r>
      <w:r w:rsidR="006C54E8" w:rsidRPr="006D5A8A">
        <w:rPr>
          <w:rFonts w:ascii="Times New Roman" w:hAnsi="Times New Roman" w:cs="Times New Roman"/>
        </w:rPr>
        <w:t>Śląskiego</w:t>
      </w:r>
      <w:r w:rsidRPr="006D5A8A">
        <w:rPr>
          <w:rFonts w:ascii="Times New Roman" w:hAnsi="Times New Roman" w:cs="Times New Roman"/>
        </w:rPr>
        <w:t>.</w:t>
      </w:r>
      <w:r w:rsidRPr="006D5A8A">
        <w:rPr>
          <w:rFonts w:ascii="Times New Roman" w:hAnsi="Times New Roman" w:cs="Times New Roman"/>
          <w:color w:val="FF0000"/>
        </w:rPr>
        <w:t xml:space="preserve"> </w:t>
      </w:r>
      <w:r w:rsidR="006C54E8" w:rsidRPr="006D5A8A">
        <w:rPr>
          <w:rFonts w:ascii="Times New Roman" w:hAnsi="Times New Roman" w:cs="Times New Roman"/>
        </w:rPr>
        <w:t xml:space="preserve">Park ten nie </w:t>
      </w:r>
      <w:r w:rsidR="006C54E8" w:rsidRPr="006D5A8A">
        <w:rPr>
          <w:rFonts w:ascii="Times New Roman" w:hAnsi="Times New Roman" w:cs="Times New Roman"/>
          <w:bCs/>
        </w:rPr>
        <w:t>ma planu ochrony.</w:t>
      </w:r>
      <w:r w:rsidR="006C54E8" w:rsidRPr="006D5A8A">
        <w:rPr>
          <w:rFonts w:ascii="Times New Roman" w:hAnsi="Times New Roman" w:cs="Times New Roman"/>
        </w:rPr>
        <w:t xml:space="preserve"> </w:t>
      </w:r>
    </w:p>
    <w:p w:rsidR="000C7098" w:rsidRPr="006D5A8A" w:rsidRDefault="006C54E8" w:rsidP="00C55E8C">
      <w:pPr>
        <w:spacing w:before="120" w:after="120" w:line="269" w:lineRule="auto"/>
        <w:jc w:val="both"/>
        <w:rPr>
          <w:rFonts w:ascii="Times New Roman" w:hAnsi="Times New Roman" w:cs="Times New Roman"/>
          <w:color w:val="FF0000"/>
        </w:rPr>
      </w:pPr>
      <w:r w:rsidRPr="006D5A8A">
        <w:rPr>
          <w:rFonts w:ascii="Times New Roman" w:hAnsi="Times New Roman" w:cs="Times New Roman"/>
        </w:rPr>
        <w:t>Obszar Natura 2000 Beskid Śląski PLH240005 pokrywa się z obszarem rezerwatów przyrody: „Barania Góra”, „</w:t>
      </w:r>
      <w:r w:rsidRPr="006D5A8A">
        <w:rPr>
          <w:rFonts w:ascii="Times New Roman" w:eastAsia="Calibri" w:hAnsi="Times New Roman" w:cs="Times New Roman"/>
          <w:lang w:eastAsia="en-US"/>
        </w:rPr>
        <w:t>Czantoria”, „Dolina Łańskiego Potoku”, „</w:t>
      </w:r>
      <w:r w:rsidRPr="006D5A8A">
        <w:rPr>
          <w:rFonts w:ascii="Times New Roman" w:hAnsi="Times New Roman" w:cs="Times New Roman"/>
        </w:rPr>
        <w:t xml:space="preserve">Jaworzyna”, „Kuźnie”, „Stok </w:t>
      </w:r>
      <w:proofErr w:type="spellStart"/>
      <w:r w:rsidRPr="006D5A8A">
        <w:rPr>
          <w:rFonts w:ascii="Times New Roman" w:hAnsi="Times New Roman" w:cs="Times New Roman"/>
        </w:rPr>
        <w:t>Szendzielni</w:t>
      </w:r>
      <w:proofErr w:type="spellEnd"/>
      <w:r w:rsidRPr="006D5A8A">
        <w:rPr>
          <w:rFonts w:ascii="Times New Roman" w:hAnsi="Times New Roman" w:cs="Times New Roman"/>
        </w:rPr>
        <w:t xml:space="preserve">”, „Wisła”, „Zadni Gaj”, </w:t>
      </w:r>
      <w:r w:rsidRPr="006D5A8A">
        <w:rPr>
          <w:rFonts w:ascii="Times New Roman" w:hAnsi="Times New Roman" w:cs="Times New Roman"/>
        </w:rPr>
        <w:br/>
        <w:t>a także z obszarami będącymi w zarządzie nadleśnictw: Bielsko, Ustroń, Węgierska Górka, Wisła.</w:t>
      </w:r>
      <w:r w:rsidR="000C7098" w:rsidRPr="006D5A8A">
        <w:rPr>
          <w:rFonts w:ascii="Times New Roman" w:hAnsi="Times New Roman" w:cs="Times New Roman"/>
        </w:rPr>
        <w:t xml:space="preserve"> Spośród wyżej wymienionych, tylko dla rezerwatu przyrody „Barania Góra” został ustanowiony plan ochrony, uwzględniający zakres, o którym mowa w art. 28 ust. 10 ww. ustawy o ochronie przyrody. W związku </w:t>
      </w:r>
      <w:r w:rsidR="000C7098" w:rsidRPr="006D5A8A">
        <w:rPr>
          <w:rFonts w:ascii="Times New Roman" w:hAnsi="Times New Roman" w:cs="Times New Roman"/>
        </w:rPr>
        <w:br/>
        <w:t xml:space="preserve">z powyższym wyłącza się z opracowania planu zadań ochronnych dla obszaru Natura 2000 </w:t>
      </w:r>
      <w:r w:rsidR="0019438D" w:rsidRPr="006D5A8A">
        <w:rPr>
          <w:rFonts w:ascii="Times New Roman" w:hAnsi="Times New Roman" w:cs="Times New Roman"/>
        </w:rPr>
        <w:t xml:space="preserve">Beskid Śląski PLH240005 </w:t>
      </w:r>
      <w:r w:rsidR="000C7098" w:rsidRPr="006D5A8A">
        <w:rPr>
          <w:rFonts w:ascii="Times New Roman" w:hAnsi="Times New Roman" w:cs="Times New Roman"/>
        </w:rPr>
        <w:t>w części pokrywającej się z rezerwatem przyrody „Barania Góra”.</w:t>
      </w:r>
      <w:r w:rsidR="000C7098" w:rsidRPr="006D5A8A">
        <w:rPr>
          <w:rFonts w:ascii="Times New Roman" w:hAnsi="Times New Roman" w:cs="Times New Roman"/>
          <w:color w:val="FF0000"/>
        </w:rPr>
        <w:t xml:space="preserve"> </w:t>
      </w:r>
    </w:p>
    <w:p w:rsidR="0019438D" w:rsidRPr="006D5A8A" w:rsidRDefault="005C4DCA" w:rsidP="00C55E8C">
      <w:pPr>
        <w:spacing w:before="120" w:after="120" w:line="269" w:lineRule="auto"/>
        <w:jc w:val="both"/>
        <w:rPr>
          <w:rFonts w:ascii="Times New Roman" w:hAnsi="Times New Roman" w:cs="Times New Roman"/>
        </w:rPr>
      </w:pPr>
      <w:r w:rsidRPr="006D5A8A">
        <w:rPr>
          <w:rFonts w:ascii="Times New Roman" w:hAnsi="Times New Roman" w:cs="Times New Roman"/>
        </w:rPr>
        <w:t xml:space="preserve">Plan </w:t>
      </w:r>
      <w:r w:rsidR="008479AC" w:rsidRPr="006D5A8A">
        <w:rPr>
          <w:rFonts w:ascii="Times New Roman" w:hAnsi="Times New Roman" w:cs="Times New Roman"/>
        </w:rPr>
        <w:t>z</w:t>
      </w:r>
      <w:r w:rsidRPr="006D5A8A">
        <w:rPr>
          <w:rFonts w:ascii="Times New Roman" w:hAnsi="Times New Roman" w:cs="Times New Roman"/>
        </w:rPr>
        <w:t xml:space="preserve">adań </w:t>
      </w:r>
      <w:r w:rsidR="008479AC" w:rsidRPr="006D5A8A">
        <w:rPr>
          <w:rFonts w:ascii="Times New Roman" w:hAnsi="Times New Roman" w:cs="Times New Roman"/>
        </w:rPr>
        <w:t>o</w:t>
      </w:r>
      <w:r w:rsidRPr="006D5A8A">
        <w:rPr>
          <w:rFonts w:ascii="Times New Roman" w:hAnsi="Times New Roman" w:cs="Times New Roman"/>
        </w:rPr>
        <w:t>chronnych będący przedmiotem niniejszego zarządzenia</w:t>
      </w:r>
      <w:r w:rsidR="0087447E" w:rsidRPr="006D5A8A">
        <w:rPr>
          <w:rFonts w:ascii="Times New Roman" w:hAnsi="Times New Roman" w:cs="Times New Roman"/>
        </w:rPr>
        <w:t>,</w:t>
      </w:r>
      <w:r w:rsidR="00B26A52" w:rsidRPr="006D5A8A">
        <w:rPr>
          <w:rFonts w:ascii="Times New Roman" w:hAnsi="Times New Roman" w:cs="Times New Roman"/>
        </w:rPr>
        <w:t xml:space="preserve"> został przygotowany z </w:t>
      </w:r>
      <w:r w:rsidRPr="006D5A8A">
        <w:rPr>
          <w:rFonts w:ascii="Times New Roman" w:hAnsi="Times New Roman" w:cs="Times New Roman"/>
        </w:rPr>
        <w:t>uwzględnieniem zapisów Standardowego Formularza Danych dla przedmiotowego obszaru oraz wszystkich dostępnych danych i materia</w:t>
      </w:r>
      <w:r w:rsidR="009D1DF0" w:rsidRPr="006D5A8A">
        <w:rPr>
          <w:rFonts w:ascii="Times New Roman" w:hAnsi="Times New Roman" w:cs="Times New Roman"/>
        </w:rPr>
        <w:t xml:space="preserve">łów, a w szczególności </w:t>
      </w:r>
      <w:r w:rsidR="00C405BB" w:rsidRPr="006D5A8A">
        <w:rPr>
          <w:rFonts w:ascii="Times New Roman" w:hAnsi="Times New Roman" w:cs="Times New Roman"/>
        </w:rPr>
        <w:t xml:space="preserve">zawartych w </w:t>
      </w:r>
      <w:r w:rsidR="009D1DF0" w:rsidRPr="006D5A8A">
        <w:rPr>
          <w:rFonts w:ascii="Times New Roman" w:hAnsi="Times New Roman" w:cs="Times New Roman"/>
        </w:rPr>
        <w:t>opracowania</w:t>
      </w:r>
      <w:r w:rsidR="00C405BB" w:rsidRPr="006D5A8A">
        <w:rPr>
          <w:rFonts w:ascii="Times New Roman" w:hAnsi="Times New Roman" w:cs="Times New Roman"/>
        </w:rPr>
        <w:t>ch</w:t>
      </w:r>
      <w:r w:rsidRPr="006D5A8A">
        <w:rPr>
          <w:rFonts w:ascii="Times New Roman" w:hAnsi="Times New Roman" w:cs="Times New Roman"/>
        </w:rPr>
        <w:t>:</w:t>
      </w:r>
    </w:p>
    <w:p w:rsidR="0019438D" w:rsidRPr="006D5A8A" w:rsidRDefault="0019438D" w:rsidP="00450FA1">
      <w:pPr>
        <w:pStyle w:val="Akapitzlist"/>
        <w:numPr>
          <w:ilvl w:val="0"/>
          <w:numId w:val="1"/>
        </w:numPr>
        <w:spacing w:before="120" w:after="120" w:line="269" w:lineRule="auto"/>
        <w:jc w:val="both"/>
        <w:rPr>
          <w:rFonts w:ascii="Times New Roman" w:hAnsi="Times New Roman" w:cs="Times New Roman"/>
        </w:rPr>
      </w:pPr>
      <w:proofErr w:type="spellStart"/>
      <w:r w:rsidRPr="006D5A8A">
        <w:rPr>
          <w:rFonts w:ascii="Times New Roman" w:hAnsi="Times New Roman" w:cs="Times New Roman"/>
          <w:shd w:val="clear" w:color="auto" w:fill="FFFFFF"/>
        </w:rPr>
        <w:t>Nejfeld</w:t>
      </w:r>
      <w:proofErr w:type="spellEnd"/>
      <w:r w:rsidRPr="006D5A8A">
        <w:rPr>
          <w:rFonts w:ascii="Times New Roman" w:hAnsi="Times New Roman" w:cs="Times New Roman"/>
          <w:shd w:val="clear" w:color="auto" w:fill="FFFFFF"/>
        </w:rPr>
        <w:t xml:space="preserve"> P. 2015. Rozpoznanie i ochrona siedlisk podmokłych oraz górskich potoków ważnych dla zachowania we właściwym stanie ochrony wybranych gatunków będących przedmiotami ochrony specjalnego obszaru ochrony Beskid Mały PLH240023 i specjalnego obszaru ochrony siedliska Beskid Śląski PLH240005. Cz.2. Beskid Śląski. DENDRUS. Żywiec.</w:t>
      </w:r>
    </w:p>
    <w:p w:rsidR="0019438D" w:rsidRPr="006D5A8A" w:rsidRDefault="0019438D" w:rsidP="00450FA1">
      <w:pPr>
        <w:pStyle w:val="Akapitzlist"/>
        <w:numPr>
          <w:ilvl w:val="0"/>
          <w:numId w:val="1"/>
        </w:numPr>
        <w:spacing w:before="120" w:after="120" w:line="269" w:lineRule="auto"/>
        <w:jc w:val="both"/>
        <w:rPr>
          <w:rFonts w:ascii="Times New Roman" w:hAnsi="Times New Roman" w:cs="Times New Roman"/>
        </w:rPr>
      </w:pPr>
      <w:r w:rsidRPr="006D5A8A">
        <w:rPr>
          <w:rFonts w:ascii="Times New Roman" w:hAnsi="Times New Roman" w:cs="Times New Roman"/>
          <w:shd w:val="clear" w:color="auto" w:fill="FFFFFF"/>
        </w:rPr>
        <w:t>Mróz. 2016. Rozpoznanie obszarów występowania, identyfikacja zagrożeń oraz określenie warunków ochrony i zakresu monitoringu najlepiej zachowanych płatów siedlisk leśnych będących przedmiotami ochrony obszarów Natura 2000: Beskid Żywiecki PLH240006, Beskid Śląski PLH240005 i Beskid Mały PLH240023. Etap 1. Kraków.</w:t>
      </w:r>
    </w:p>
    <w:p w:rsidR="0019438D" w:rsidRPr="006D5A8A" w:rsidRDefault="0019438D" w:rsidP="00450FA1">
      <w:pPr>
        <w:pStyle w:val="Akapitzlist"/>
        <w:numPr>
          <w:ilvl w:val="0"/>
          <w:numId w:val="1"/>
        </w:numPr>
        <w:spacing w:before="120" w:after="120" w:line="269" w:lineRule="auto"/>
        <w:jc w:val="both"/>
        <w:rPr>
          <w:rFonts w:ascii="Times New Roman" w:hAnsi="Times New Roman" w:cs="Times New Roman"/>
        </w:rPr>
      </w:pPr>
      <w:proofErr w:type="spellStart"/>
      <w:r w:rsidRPr="006D5A8A">
        <w:rPr>
          <w:rFonts w:ascii="Times New Roman" w:hAnsi="Times New Roman" w:cs="Times New Roman"/>
          <w:shd w:val="clear" w:color="auto" w:fill="FFFFFF"/>
        </w:rPr>
        <w:t>Nejfeld</w:t>
      </w:r>
      <w:proofErr w:type="spellEnd"/>
      <w:r w:rsidRPr="006D5A8A">
        <w:rPr>
          <w:rFonts w:ascii="Times New Roman" w:hAnsi="Times New Roman" w:cs="Times New Roman"/>
          <w:shd w:val="clear" w:color="auto" w:fill="FFFFFF"/>
        </w:rPr>
        <w:t xml:space="preserve">. 2016. Rozpoznanie obszarów występowania, identyfikacja zagrożeń oraz określenie warunków ochrony i zakresu monitoringu półnaturalnych siedlisk przyrodniczych będących przedmiotami ochrony na terenie specjalnego obszaru ochrony siedlisk Beskid Żywiecki PLH240006, </w:t>
      </w:r>
      <w:r w:rsidRPr="006D5A8A">
        <w:rPr>
          <w:rFonts w:ascii="Times New Roman" w:hAnsi="Times New Roman" w:cs="Times New Roman"/>
          <w:shd w:val="clear" w:color="auto" w:fill="FFFFFF"/>
        </w:rPr>
        <w:lastRenderedPageBreak/>
        <w:t>specjalnego obszaru ochrony siedlisk Beskid Śląski PLH240005 oraz specjalnego obszaru ochrony siedlisk Beskid PLH240023. Pracownia Ekspertyz Środowiskowych DENDRUS. Żywiec.</w:t>
      </w:r>
    </w:p>
    <w:p w:rsidR="0019438D" w:rsidRPr="006D5A8A" w:rsidRDefault="0019438D" w:rsidP="00450FA1">
      <w:pPr>
        <w:pStyle w:val="Akapitzlist"/>
        <w:numPr>
          <w:ilvl w:val="0"/>
          <w:numId w:val="1"/>
        </w:numPr>
        <w:spacing w:before="120" w:after="120" w:line="269" w:lineRule="auto"/>
        <w:jc w:val="both"/>
        <w:rPr>
          <w:rFonts w:ascii="Times New Roman" w:hAnsi="Times New Roman" w:cs="Times New Roman"/>
        </w:rPr>
      </w:pPr>
      <w:r w:rsidRPr="006D5A8A">
        <w:rPr>
          <w:rFonts w:ascii="Times New Roman" w:hAnsi="Times New Roman" w:cs="Times New Roman"/>
          <w:shd w:val="clear" w:color="auto" w:fill="FFFFFF"/>
        </w:rPr>
        <w:t>Więcek M. (koordynator projektu). 2016. Ekspertyza w zakresie siedlisk przyrodniczych jaskinie nieudostępnione do zwiedzania (kod</w:t>
      </w:r>
      <w:r w:rsidR="001C1785" w:rsidRPr="006D5A8A">
        <w:rPr>
          <w:rFonts w:ascii="Times New Roman" w:hAnsi="Times New Roman" w:cs="Times New Roman"/>
          <w:shd w:val="clear" w:color="auto" w:fill="FFFFFF"/>
        </w:rPr>
        <w:t xml:space="preserve"> siedliska Natura 2000: 8310). W: </w:t>
      </w:r>
      <w:r w:rsidRPr="006D5A8A">
        <w:rPr>
          <w:rFonts w:ascii="Times New Roman" w:hAnsi="Times New Roman" w:cs="Times New Roman"/>
          <w:shd w:val="clear" w:color="auto" w:fill="FFFFFF"/>
        </w:rPr>
        <w:t>Wykonanie ekspertyzy dotyczącej uzupełnienia stanu wiedzy w zakresie nietoperzy i jaskiń nieudostępnionych do zwiedzania, w tym na potrzeby realizacji działań ochronnych wynikających z opracowanego planu zadań ochronnych dla obszaru Natura 2000 Beskid Żywiecki PLH240006 oraz planowanych do opracowania planów zadań ochronnych dla obszaru Natura 2000 Beskid Śląski PLH240005 i obszaru Natura 2000 Beskid Mały PLH240023. Bufor. Dębica.</w:t>
      </w:r>
    </w:p>
    <w:p w:rsidR="0019438D" w:rsidRPr="006D5A8A" w:rsidRDefault="0019438D" w:rsidP="00450FA1">
      <w:pPr>
        <w:pStyle w:val="Akapitzlist"/>
        <w:numPr>
          <w:ilvl w:val="0"/>
          <w:numId w:val="1"/>
        </w:numPr>
        <w:spacing w:before="120" w:after="120" w:line="269" w:lineRule="auto"/>
        <w:jc w:val="both"/>
        <w:rPr>
          <w:rFonts w:ascii="Times New Roman" w:hAnsi="Times New Roman" w:cs="Times New Roman"/>
        </w:rPr>
      </w:pPr>
      <w:r w:rsidRPr="006D5A8A">
        <w:rPr>
          <w:rFonts w:ascii="Times New Roman" w:hAnsi="Times New Roman" w:cs="Times New Roman"/>
          <w:shd w:val="clear" w:color="auto" w:fill="FFFFFF"/>
        </w:rPr>
        <w:t xml:space="preserve">Więcek M. (koordynator projektu). 2017. Ekspertyza dotycząca uzupełnienia stanu wiedzy w zakresie nietoperzy. W: Wykonanie ekspertyzy dotyczącej uzupełnienia stanu wiedzy w zakresie nietoperzy </w:t>
      </w:r>
      <w:r w:rsidRPr="006D5A8A">
        <w:rPr>
          <w:rFonts w:ascii="Times New Roman" w:hAnsi="Times New Roman" w:cs="Times New Roman"/>
          <w:shd w:val="clear" w:color="auto" w:fill="FFFFFF"/>
        </w:rPr>
        <w:br/>
        <w:t>i jaskiń nieudostępnionych do zwiedzania, w tym na potrzeby realizacji działań ochronnych wynikających z opracowanego planu zadań ochronnych dla obszaru Natura 2000 Beskid Żywiecki PLH240006 oraz planowanych do opracowania planów zadań ochronnych dla obszaru Natura 2000 Beskid Śląski PLH240005 i obszaru Natura 2000 Beskid Mały PLH240023. Bufor. Dębica.</w:t>
      </w:r>
    </w:p>
    <w:p w:rsidR="0019438D" w:rsidRPr="006D5A8A" w:rsidRDefault="0019438D" w:rsidP="00450FA1">
      <w:pPr>
        <w:pStyle w:val="Akapitzlist"/>
        <w:numPr>
          <w:ilvl w:val="0"/>
          <w:numId w:val="1"/>
        </w:numPr>
        <w:spacing w:before="120" w:after="120" w:line="269" w:lineRule="auto"/>
        <w:jc w:val="both"/>
        <w:rPr>
          <w:rFonts w:ascii="Times New Roman" w:hAnsi="Times New Roman" w:cs="Times New Roman"/>
        </w:rPr>
      </w:pPr>
      <w:proofErr w:type="spellStart"/>
      <w:r w:rsidRPr="006D5A8A">
        <w:rPr>
          <w:rFonts w:ascii="Times New Roman" w:hAnsi="Times New Roman" w:cs="Times New Roman"/>
          <w:shd w:val="clear" w:color="auto" w:fill="FFFFFF"/>
        </w:rPr>
        <w:t>Kowalcze-Magiera</w:t>
      </w:r>
      <w:proofErr w:type="spellEnd"/>
      <w:r w:rsidRPr="006D5A8A">
        <w:rPr>
          <w:rFonts w:ascii="Times New Roman" w:hAnsi="Times New Roman" w:cs="Times New Roman"/>
          <w:shd w:val="clear" w:color="auto" w:fill="FFFFFF"/>
        </w:rPr>
        <w:t xml:space="preserve"> S., </w:t>
      </w:r>
      <w:proofErr w:type="spellStart"/>
      <w:r w:rsidRPr="006D5A8A">
        <w:rPr>
          <w:rFonts w:ascii="Times New Roman" w:hAnsi="Times New Roman" w:cs="Times New Roman"/>
          <w:shd w:val="clear" w:color="auto" w:fill="FFFFFF"/>
        </w:rPr>
        <w:t>Komag</w:t>
      </w:r>
      <w:proofErr w:type="spellEnd"/>
      <w:r w:rsidRPr="006D5A8A">
        <w:rPr>
          <w:rFonts w:ascii="Times New Roman" w:hAnsi="Times New Roman" w:cs="Times New Roman"/>
          <w:shd w:val="clear" w:color="auto" w:fill="FFFFFF"/>
        </w:rPr>
        <w:t xml:space="preserve"> Consulting. 2018. Ekspertyza przyrodnicza w zakresie kozioroga </w:t>
      </w:r>
      <w:proofErr w:type="spellStart"/>
      <w:r w:rsidRPr="006D5A8A">
        <w:rPr>
          <w:rFonts w:ascii="Times New Roman" w:hAnsi="Times New Roman" w:cs="Times New Roman"/>
          <w:shd w:val="clear" w:color="auto" w:fill="FFFFFF"/>
        </w:rPr>
        <w:t>dębosza</w:t>
      </w:r>
      <w:proofErr w:type="spellEnd"/>
      <w:r w:rsidRPr="006D5A8A">
        <w:rPr>
          <w:rFonts w:ascii="Times New Roman" w:hAnsi="Times New Roman" w:cs="Times New Roman"/>
          <w:shd w:val="clear" w:color="auto" w:fill="FFFFFF"/>
        </w:rPr>
        <w:t xml:space="preserve"> i </w:t>
      </w:r>
      <w:proofErr w:type="spellStart"/>
      <w:r w:rsidRPr="006D5A8A">
        <w:rPr>
          <w:rFonts w:ascii="Times New Roman" w:hAnsi="Times New Roman" w:cs="Times New Roman"/>
          <w:shd w:val="clear" w:color="auto" w:fill="FFFFFF"/>
        </w:rPr>
        <w:t>pachnicy</w:t>
      </w:r>
      <w:proofErr w:type="spellEnd"/>
      <w:r w:rsidRPr="006D5A8A">
        <w:rPr>
          <w:rFonts w:ascii="Times New Roman" w:hAnsi="Times New Roman" w:cs="Times New Roman"/>
          <w:shd w:val="clear" w:color="auto" w:fill="FFFFFF"/>
        </w:rPr>
        <w:t xml:space="preserve"> dębowej w Beskidzie Śląskim PLH240005. Głogów.</w:t>
      </w:r>
    </w:p>
    <w:p w:rsidR="0019438D" w:rsidRPr="006D5A8A" w:rsidRDefault="0019438D" w:rsidP="00450FA1">
      <w:pPr>
        <w:pStyle w:val="Akapitzlist"/>
        <w:numPr>
          <w:ilvl w:val="0"/>
          <w:numId w:val="1"/>
        </w:numPr>
        <w:spacing w:before="120" w:after="120" w:line="269" w:lineRule="auto"/>
        <w:jc w:val="both"/>
        <w:rPr>
          <w:rFonts w:ascii="Times New Roman" w:hAnsi="Times New Roman" w:cs="Times New Roman"/>
        </w:rPr>
      </w:pPr>
      <w:proofErr w:type="spellStart"/>
      <w:r w:rsidRPr="006D5A8A">
        <w:rPr>
          <w:rFonts w:ascii="Times New Roman" w:hAnsi="Times New Roman" w:cs="Times New Roman"/>
          <w:shd w:val="clear" w:color="auto" w:fill="FFFFFF"/>
        </w:rPr>
        <w:t>Mysłajek</w:t>
      </w:r>
      <w:proofErr w:type="spellEnd"/>
      <w:r w:rsidRPr="006D5A8A">
        <w:rPr>
          <w:rFonts w:ascii="Times New Roman" w:hAnsi="Times New Roman" w:cs="Times New Roman"/>
          <w:shd w:val="clear" w:color="auto" w:fill="FFFFFF"/>
        </w:rPr>
        <w:t xml:space="preserve"> R.W., </w:t>
      </w:r>
      <w:proofErr w:type="spellStart"/>
      <w:r w:rsidRPr="006D5A8A">
        <w:rPr>
          <w:rFonts w:ascii="Times New Roman" w:hAnsi="Times New Roman" w:cs="Times New Roman"/>
          <w:shd w:val="clear" w:color="auto" w:fill="FFFFFF"/>
        </w:rPr>
        <w:t>Pierużek-Nowak</w:t>
      </w:r>
      <w:proofErr w:type="spellEnd"/>
      <w:r w:rsidRPr="006D5A8A">
        <w:rPr>
          <w:rFonts w:ascii="Times New Roman" w:hAnsi="Times New Roman" w:cs="Times New Roman"/>
          <w:shd w:val="clear" w:color="auto" w:fill="FFFFFF"/>
        </w:rPr>
        <w:t xml:space="preserve"> S., Figura M. 2018. Ekspertyza przyrodnicza w zakresie dużych drapieżników: niedźwiedzia brunatnego, wilka i rysia w Beskidzie Małym i Beskidzie Śląskim. Stowarzyszenie dla Natury „Wilk”. Twardorzeczka.</w:t>
      </w:r>
    </w:p>
    <w:p w:rsidR="0019438D" w:rsidRPr="006D5A8A" w:rsidRDefault="0019438D" w:rsidP="00C55E8C">
      <w:pPr>
        <w:pStyle w:val="Akapitzlist"/>
        <w:spacing w:before="120" w:after="120" w:line="269" w:lineRule="auto"/>
        <w:ind w:left="142"/>
        <w:rPr>
          <w:rFonts w:ascii="Times New Roman" w:eastAsia="Times New Roman" w:hAnsi="Times New Roman" w:cs="Times New Roman"/>
          <w:color w:val="FF0000"/>
        </w:rPr>
      </w:pPr>
    </w:p>
    <w:p w:rsidR="005C2837" w:rsidRPr="006D5A8A" w:rsidRDefault="008745ED" w:rsidP="00C55E8C">
      <w:pPr>
        <w:pStyle w:val="Akapitzlist"/>
        <w:spacing w:before="120" w:after="120" w:line="269" w:lineRule="auto"/>
        <w:ind w:left="142"/>
        <w:rPr>
          <w:rFonts w:ascii="Times New Roman" w:hAnsi="Times New Roman" w:cs="Times New Roman"/>
        </w:rPr>
      </w:pPr>
      <w:r w:rsidRPr="006D5A8A">
        <w:rPr>
          <w:rFonts w:ascii="Times New Roman" w:hAnsi="Times New Roman" w:cs="Times New Roman"/>
        </w:rPr>
        <w:t>Zapisy planu zadań ochronnych sformułowano z uwzględnieniem ustaleń dotyczących stanu ochrony siedlisk przyrodnicz</w:t>
      </w:r>
      <w:r w:rsidR="005C2837" w:rsidRPr="006D5A8A">
        <w:rPr>
          <w:rFonts w:ascii="Times New Roman" w:hAnsi="Times New Roman" w:cs="Times New Roman"/>
        </w:rPr>
        <w:t>ych oraz</w:t>
      </w:r>
      <w:r w:rsidR="00D55341" w:rsidRPr="006D5A8A">
        <w:rPr>
          <w:rFonts w:ascii="Times New Roman" w:hAnsi="Times New Roman" w:cs="Times New Roman"/>
        </w:rPr>
        <w:t xml:space="preserve"> gatunków </w:t>
      </w:r>
      <w:r w:rsidR="005C2837" w:rsidRPr="006D5A8A">
        <w:rPr>
          <w:rFonts w:ascii="Times New Roman" w:hAnsi="Times New Roman" w:cs="Times New Roman"/>
        </w:rPr>
        <w:t xml:space="preserve">roślin i </w:t>
      </w:r>
      <w:r w:rsidR="00D55341" w:rsidRPr="006D5A8A">
        <w:rPr>
          <w:rFonts w:ascii="Times New Roman" w:hAnsi="Times New Roman" w:cs="Times New Roman"/>
        </w:rPr>
        <w:t>zwierząt</w:t>
      </w:r>
      <w:r w:rsidR="0001049D" w:rsidRPr="006D5A8A">
        <w:rPr>
          <w:rFonts w:ascii="Times New Roman" w:hAnsi="Times New Roman" w:cs="Times New Roman"/>
        </w:rPr>
        <w:t>,</w:t>
      </w:r>
      <w:r w:rsidRPr="006D5A8A">
        <w:rPr>
          <w:rFonts w:ascii="Times New Roman" w:hAnsi="Times New Roman" w:cs="Times New Roman"/>
        </w:rPr>
        <w:t xml:space="preserve"> dokonanych </w:t>
      </w:r>
      <w:r w:rsidR="0001049D" w:rsidRPr="006D5A8A">
        <w:rPr>
          <w:rFonts w:ascii="Times New Roman" w:hAnsi="Times New Roman" w:cs="Times New Roman"/>
        </w:rPr>
        <w:t>ww.</w:t>
      </w:r>
      <w:r w:rsidR="009E130C" w:rsidRPr="006D5A8A">
        <w:rPr>
          <w:rFonts w:ascii="Times New Roman" w:hAnsi="Times New Roman" w:cs="Times New Roman"/>
        </w:rPr>
        <w:t> </w:t>
      </w:r>
      <w:r w:rsidR="00C405BB" w:rsidRPr="006D5A8A">
        <w:rPr>
          <w:rFonts w:ascii="Times New Roman" w:hAnsi="Times New Roman" w:cs="Times New Roman"/>
        </w:rPr>
        <w:t xml:space="preserve"> opracowaniach</w:t>
      </w:r>
      <w:r w:rsidRPr="006D5A8A">
        <w:rPr>
          <w:rFonts w:ascii="Times New Roman" w:hAnsi="Times New Roman" w:cs="Times New Roman"/>
        </w:rPr>
        <w:t xml:space="preserve">. </w:t>
      </w:r>
    </w:p>
    <w:p w:rsidR="005C2837" w:rsidRPr="006D5A8A" w:rsidRDefault="00205307" w:rsidP="00C55E8C">
      <w:pPr>
        <w:spacing w:before="120" w:after="120" w:line="269" w:lineRule="auto"/>
        <w:ind w:left="142"/>
        <w:jc w:val="both"/>
        <w:rPr>
          <w:rFonts w:ascii="Times New Roman" w:hAnsi="Times New Roman" w:cs="Times New Roman"/>
        </w:rPr>
      </w:pPr>
      <w:r w:rsidRPr="006D5A8A">
        <w:rPr>
          <w:rFonts w:ascii="Times New Roman" w:hAnsi="Times New Roman" w:cs="Times New Roman"/>
        </w:rPr>
        <w:t>Mając na względzie uwarunkowania formalne i merytory</w:t>
      </w:r>
      <w:r w:rsidR="005C2837" w:rsidRPr="006D5A8A">
        <w:rPr>
          <w:rFonts w:ascii="Times New Roman" w:hAnsi="Times New Roman" w:cs="Times New Roman"/>
        </w:rPr>
        <w:t>czne w p</w:t>
      </w:r>
      <w:r w:rsidRPr="006D5A8A">
        <w:rPr>
          <w:rFonts w:ascii="Times New Roman" w:hAnsi="Times New Roman" w:cs="Times New Roman"/>
        </w:rPr>
        <w:t xml:space="preserve">lanie </w:t>
      </w:r>
      <w:r w:rsidR="005C2837" w:rsidRPr="006D5A8A">
        <w:rPr>
          <w:rFonts w:ascii="Times New Roman" w:hAnsi="Times New Roman" w:cs="Times New Roman"/>
        </w:rPr>
        <w:t>z</w:t>
      </w:r>
      <w:r w:rsidRPr="006D5A8A">
        <w:rPr>
          <w:rFonts w:ascii="Times New Roman" w:hAnsi="Times New Roman" w:cs="Times New Roman"/>
        </w:rPr>
        <w:t xml:space="preserve">adań </w:t>
      </w:r>
      <w:r w:rsidR="005C2837" w:rsidRPr="006D5A8A">
        <w:rPr>
          <w:rFonts w:ascii="Times New Roman" w:hAnsi="Times New Roman" w:cs="Times New Roman"/>
        </w:rPr>
        <w:t>o</w:t>
      </w:r>
      <w:r w:rsidR="001026FC" w:rsidRPr="006D5A8A">
        <w:rPr>
          <w:rFonts w:ascii="Times New Roman" w:hAnsi="Times New Roman" w:cs="Times New Roman"/>
        </w:rPr>
        <w:t>chronnych w</w:t>
      </w:r>
      <w:r w:rsidRPr="006D5A8A">
        <w:rPr>
          <w:rFonts w:ascii="Times New Roman" w:hAnsi="Times New Roman" w:cs="Times New Roman"/>
        </w:rPr>
        <w:t xml:space="preserve">skazano </w:t>
      </w:r>
      <w:r w:rsidR="00D91E6E" w:rsidRPr="006D5A8A">
        <w:rPr>
          <w:rFonts w:ascii="Times New Roman" w:hAnsi="Times New Roman" w:cs="Times New Roman"/>
        </w:rPr>
        <w:t xml:space="preserve">  </w:t>
      </w:r>
      <w:r w:rsidR="00350814" w:rsidRPr="006D5A8A">
        <w:rPr>
          <w:rFonts w:ascii="Times New Roman" w:hAnsi="Times New Roman" w:cs="Times New Roman"/>
        </w:rPr>
        <w:t xml:space="preserve">  </w:t>
      </w:r>
      <w:r w:rsidRPr="006D5A8A">
        <w:rPr>
          <w:rFonts w:ascii="Times New Roman" w:hAnsi="Times New Roman" w:cs="Times New Roman"/>
        </w:rPr>
        <w:t xml:space="preserve">zidentyfikowane </w:t>
      </w:r>
      <w:r w:rsidR="00E02203" w:rsidRPr="006D5A8A">
        <w:rPr>
          <w:rFonts w:ascii="Times New Roman" w:hAnsi="Times New Roman" w:cs="Times New Roman"/>
        </w:rPr>
        <w:t>podczas prac nad planem</w:t>
      </w:r>
      <w:r w:rsidR="00C405BB" w:rsidRPr="006D5A8A">
        <w:rPr>
          <w:rFonts w:ascii="Times New Roman" w:hAnsi="Times New Roman" w:cs="Times New Roman"/>
        </w:rPr>
        <w:t xml:space="preserve"> zagrożenia, cele</w:t>
      </w:r>
      <w:r w:rsidR="00BA665B" w:rsidRPr="006D5A8A">
        <w:rPr>
          <w:rFonts w:ascii="Times New Roman" w:hAnsi="Times New Roman" w:cs="Times New Roman"/>
        </w:rPr>
        <w:t xml:space="preserve"> działań ochronnych oraz działania ochronne</w:t>
      </w:r>
      <w:r w:rsidR="005D58F7" w:rsidRPr="006D5A8A">
        <w:rPr>
          <w:rFonts w:ascii="Times New Roman" w:hAnsi="Times New Roman" w:cs="Times New Roman"/>
        </w:rPr>
        <w:t>:</w:t>
      </w:r>
      <w:r w:rsidR="00E02203" w:rsidRPr="006D5A8A">
        <w:rPr>
          <w:rFonts w:ascii="Times New Roman" w:hAnsi="Times New Roman" w:cs="Times New Roman"/>
        </w:rPr>
        <w:t xml:space="preserve"> </w:t>
      </w:r>
    </w:p>
    <w:p w:rsidR="005C2837" w:rsidRPr="006D5A8A" w:rsidRDefault="00CA442E" w:rsidP="00450FA1">
      <w:pPr>
        <w:pStyle w:val="Akapitzlist"/>
        <w:numPr>
          <w:ilvl w:val="0"/>
          <w:numId w:val="2"/>
        </w:numPr>
        <w:spacing w:before="120" w:after="120" w:line="269" w:lineRule="auto"/>
        <w:ind w:left="426"/>
        <w:jc w:val="both"/>
        <w:rPr>
          <w:rFonts w:ascii="Times New Roman" w:hAnsi="Times New Roman" w:cs="Times New Roman"/>
        </w:rPr>
      </w:pPr>
      <w:r w:rsidRPr="006D5A8A">
        <w:rPr>
          <w:rFonts w:ascii="Times New Roman" w:hAnsi="Times New Roman" w:cs="Times New Roman"/>
        </w:rPr>
        <w:t>Z</w:t>
      </w:r>
      <w:r w:rsidR="00205307" w:rsidRPr="006D5A8A">
        <w:rPr>
          <w:rFonts w:ascii="Times New Roman" w:hAnsi="Times New Roman" w:cs="Times New Roman"/>
        </w:rPr>
        <w:t xml:space="preserve">agrożenia dla zachowania właściwego stanu ochrony </w:t>
      </w:r>
      <w:r w:rsidR="00D07F01" w:rsidRPr="006D5A8A">
        <w:rPr>
          <w:rFonts w:ascii="Times New Roman" w:hAnsi="Times New Roman" w:cs="Times New Roman"/>
        </w:rPr>
        <w:t xml:space="preserve">przedmiotów ochrony, </w:t>
      </w:r>
      <w:r w:rsidR="004A087D" w:rsidRPr="006D5A8A">
        <w:rPr>
          <w:rFonts w:ascii="Times New Roman" w:hAnsi="Times New Roman" w:cs="Times New Roman"/>
        </w:rPr>
        <w:t xml:space="preserve">które określono na podstawie faktycznego stanu siedliska. Podczas analizy czynników powodujących lub mogących stanowić potencjalne zagrożenie dla zachowania siedlisk </w:t>
      </w:r>
      <w:r w:rsidR="003F1B5B" w:rsidRPr="006D5A8A">
        <w:rPr>
          <w:rFonts w:ascii="Times New Roman" w:hAnsi="Times New Roman" w:cs="Times New Roman"/>
        </w:rPr>
        <w:t xml:space="preserve">i gatunków </w:t>
      </w:r>
      <w:r w:rsidR="005C2837" w:rsidRPr="006D5A8A">
        <w:rPr>
          <w:rFonts w:ascii="Times New Roman" w:hAnsi="Times New Roman" w:cs="Times New Roman"/>
        </w:rPr>
        <w:t xml:space="preserve">we właściwym stanie ochrony, </w:t>
      </w:r>
      <w:r w:rsidR="004A087D" w:rsidRPr="006D5A8A">
        <w:rPr>
          <w:rFonts w:ascii="Times New Roman" w:hAnsi="Times New Roman" w:cs="Times New Roman"/>
        </w:rPr>
        <w:t xml:space="preserve">zidentyfikowano zagrożenia istniejące i potencjalne. Nasilanie się wskazanych w Zarządzeniu (zał. 3 do Zarządzenia) czynników może przyczynić się do pogorszenia stanu ochrony </w:t>
      </w:r>
      <w:r w:rsidR="003F1B5B" w:rsidRPr="006D5A8A">
        <w:rPr>
          <w:rFonts w:ascii="Times New Roman" w:hAnsi="Times New Roman" w:cs="Times New Roman"/>
        </w:rPr>
        <w:t>przedmiotów ochrony</w:t>
      </w:r>
      <w:r w:rsidR="004A087D" w:rsidRPr="006D5A8A">
        <w:rPr>
          <w:rFonts w:ascii="Times New Roman" w:hAnsi="Times New Roman" w:cs="Times New Roman"/>
        </w:rPr>
        <w:t xml:space="preserve"> w</w:t>
      </w:r>
      <w:r w:rsidR="003E3954" w:rsidRPr="006D5A8A">
        <w:rPr>
          <w:rFonts w:ascii="Times New Roman" w:hAnsi="Times New Roman" w:cs="Times New Roman"/>
        </w:rPr>
        <w:t> </w:t>
      </w:r>
      <w:r w:rsidR="004A087D" w:rsidRPr="006D5A8A">
        <w:rPr>
          <w:rFonts w:ascii="Times New Roman" w:hAnsi="Times New Roman" w:cs="Times New Roman"/>
        </w:rPr>
        <w:t>obszarze Natura 2000.</w:t>
      </w:r>
      <w:r w:rsidR="007A5843" w:rsidRPr="006D5A8A">
        <w:rPr>
          <w:rFonts w:ascii="Times New Roman" w:hAnsi="Times New Roman" w:cs="Times New Roman"/>
        </w:rPr>
        <w:t xml:space="preserve"> Zidentyfikowane</w:t>
      </w:r>
      <w:r w:rsidR="00350814" w:rsidRPr="006D5A8A">
        <w:rPr>
          <w:rFonts w:ascii="Times New Roman" w:hAnsi="Times New Roman" w:cs="Times New Roman"/>
        </w:rPr>
        <w:t xml:space="preserve"> następujące </w:t>
      </w:r>
      <w:r w:rsidR="007A5843" w:rsidRPr="006D5A8A">
        <w:rPr>
          <w:rFonts w:ascii="Times New Roman" w:hAnsi="Times New Roman" w:cs="Times New Roman"/>
        </w:rPr>
        <w:t xml:space="preserve"> zagrożenia: </w:t>
      </w:r>
    </w:p>
    <w:p w:rsidR="005C2837" w:rsidRPr="006D5A8A" w:rsidRDefault="005C2837"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Pr="006D5A8A">
        <w:rPr>
          <w:rFonts w:ascii="Times New Roman" w:hAnsi="Times New Roman" w:cs="Times New Roman"/>
          <w:b/>
        </w:rPr>
        <w:t xml:space="preserve">3220 </w:t>
      </w:r>
      <w:r w:rsidRPr="006D5A8A">
        <w:rPr>
          <w:rFonts w:ascii="Times New Roman" w:hAnsi="Times New Roman" w:cs="Times New Roman"/>
        </w:rPr>
        <w:t xml:space="preserve">pionierska roślinność na kamieńcach górskich potoków, </w:t>
      </w:r>
      <w:r w:rsidR="000E4D3B" w:rsidRPr="006D5A8A">
        <w:rPr>
          <w:rFonts w:ascii="Times New Roman" w:hAnsi="Times New Roman" w:cs="Times New Roman"/>
        </w:rPr>
        <w:t>z uwagi na propozycję usunięcia z listy przedmiotów ochrony</w:t>
      </w:r>
      <w:r w:rsidR="00B12110" w:rsidRPr="006D5A8A">
        <w:rPr>
          <w:rFonts w:ascii="Times New Roman" w:hAnsi="Times New Roman" w:cs="Times New Roman"/>
        </w:rPr>
        <w:t xml:space="preserve"> </w:t>
      </w:r>
      <w:r w:rsidR="000E4D3B" w:rsidRPr="006D5A8A">
        <w:rPr>
          <w:rFonts w:ascii="Times New Roman" w:hAnsi="Times New Roman" w:cs="Times New Roman"/>
        </w:rPr>
        <w:t>(</w:t>
      </w:r>
      <w:proofErr w:type="spellStart"/>
      <w:r w:rsidR="000E4D3B" w:rsidRPr="006D5A8A">
        <w:rPr>
          <w:rFonts w:ascii="Times New Roman" w:hAnsi="Times New Roman" w:cs="Times New Roman"/>
        </w:rPr>
        <w:t>Nejfeld</w:t>
      </w:r>
      <w:proofErr w:type="spellEnd"/>
      <w:r w:rsidR="000E4D3B" w:rsidRPr="006D5A8A">
        <w:rPr>
          <w:rFonts w:ascii="Times New Roman" w:hAnsi="Times New Roman" w:cs="Times New Roman"/>
        </w:rPr>
        <w:t xml:space="preserve"> 2015), nie wskazano </w:t>
      </w:r>
      <w:r w:rsidR="00B12110" w:rsidRPr="006D5A8A">
        <w:rPr>
          <w:rFonts w:ascii="Times New Roman" w:hAnsi="Times New Roman" w:cs="Times New Roman"/>
        </w:rPr>
        <w:t xml:space="preserve">zagrożeń istniejących </w:t>
      </w:r>
      <w:r w:rsidR="00B12110" w:rsidRPr="006D5A8A">
        <w:rPr>
          <w:rFonts w:ascii="Times New Roman" w:hAnsi="Times New Roman" w:cs="Times New Roman"/>
        </w:rPr>
        <w:br/>
        <w:t>i potencjalnych.</w:t>
      </w:r>
    </w:p>
    <w:p w:rsidR="002A5133" w:rsidRPr="006D5A8A" w:rsidRDefault="002A5133" w:rsidP="002A5133">
      <w:pPr>
        <w:pStyle w:val="Akapitzlist"/>
        <w:spacing w:before="120" w:after="120" w:line="269" w:lineRule="auto"/>
        <w:ind w:left="1146"/>
        <w:jc w:val="both"/>
        <w:rPr>
          <w:rFonts w:ascii="Times New Roman" w:hAnsi="Times New Roman" w:cs="Times New Roman"/>
        </w:rPr>
      </w:pPr>
    </w:p>
    <w:p w:rsidR="00662F81" w:rsidRPr="006D5A8A" w:rsidRDefault="00B12110"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b/>
        </w:rPr>
        <w:t xml:space="preserve">6210 </w:t>
      </w:r>
      <w:r w:rsidRPr="006D5A8A">
        <w:rPr>
          <w:rFonts w:ascii="Times New Roman" w:hAnsi="Times New Roman" w:cs="Times New Roman"/>
        </w:rPr>
        <w:t>murawy kserotermiczne (</w:t>
      </w:r>
      <w:proofErr w:type="spellStart"/>
      <w:r w:rsidRPr="006D5A8A">
        <w:rPr>
          <w:rFonts w:ascii="Times New Roman" w:hAnsi="Times New Roman" w:cs="Times New Roman"/>
          <w:i/>
        </w:rPr>
        <w:t>Festuco-Brometea</w:t>
      </w:r>
      <w:proofErr w:type="spellEnd"/>
      <w:r w:rsidRPr="006D5A8A">
        <w:rPr>
          <w:rFonts w:ascii="Times New Roman" w:hAnsi="Times New Roman" w:cs="Times New Roman"/>
        </w:rPr>
        <w:t xml:space="preserve"> i ciepłolubne murawy z </w:t>
      </w:r>
      <w:proofErr w:type="spellStart"/>
      <w:r w:rsidRPr="006D5A8A">
        <w:rPr>
          <w:rFonts w:ascii="Times New Roman" w:hAnsi="Times New Roman" w:cs="Times New Roman"/>
          <w:i/>
        </w:rPr>
        <w:t>Asplenion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septentrionalis-Festucion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pallentis</w:t>
      </w:r>
      <w:proofErr w:type="spellEnd"/>
      <w:r w:rsidRPr="006D5A8A">
        <w:rPr>
          <w:rFonts w:ascii="Times New Roman" w:hAnsi="Times New Roman" w:cs="Times New Roman"/>
        </w:rPr>
        <w:t xml:space="preserve">), jako </w:t>
      </w:r>
      <w:r w:rsidRPr="006D5A8A">
        <w:rPr>
          <w:rFonts w:ascii="Times New Roman" w:hAnsi="Times New Roman" w:cs="Times New Roman"/>
          <w:bCs/>
        </w:rPr>
        <w:t>zagrożenia istniejące wskazano</w:t>
      </w:r>
      <w:r w:rsidR="001C1785" w:rsidRPr="006D5A8A">
        <w:rPr>
          <w:rFonts w:ascii="Times New Roman" w:hAnsi="Times New Roman" w:cs="Times New Roman"/>
          <w:bCs/>
        </w:rPr>
        <w:t xml:space="preserve"> grupę za</w:t>
      </w:r>
      <w:r w:rsidR="004012CF" w:rsidRPr="006D5A8A">
        <w:rPr>
          <w:rFonts w:ascii="Times New Roman" w:hAnsi="Times New Roman" w:cs="Times New Roman"/>
          <w:bCs/>
        </w:rPr>
        <w:t xml:space="preserve">grożeń związanych z brakiem </w:t>
      </w:r>
      <w:r w:rsidR="001C1785" w:rsidRPr="006D5A8A">
        <w:rPr>
          <w:rFonts w:ascii="Times New Roman" w:hAnsi="Times New Roman" w:cs="Times New Roman"/>
          <w:bCs/>
        </w:rPr>
        <w:t xml:space="preserve">użytkowania </w:t>
      </w:r>
      <w:r w:rsidR="004012CF" w:rsidRPr="006D5A8A">
        <w:rPr>
          <w:rFonts w:ascii="Times New Roman" w:hAnsi="Times New Roman" w:cs="Times New Roman"/>
          <w:bCs/>
        </w:rPr>
        <w:t>muraw</w:t>
      </w:r>
      <w:r w:rsidRPr="006D5A8A">
        <w:rPr>
          <w:rFonts w:ascii="Times New Roman" w:hAnsi="Times New Roman" w:cs="Times New Roman"/>
          <w:bCs/>
        </w:rPr>
        <w:t>:</w:t>
      </w:r>
      <w:r w:rsidR="001C1785" w:rsidRPr="006D5A8A">
        <w:rPr>
          <w:rFonts w:ascii="Times New Roman" w:hAnsi="Times New Roman" w:cs="Times New Roman"/>
          <w:bCs/>
        </w:rPr>
        <w:t xml:space="preserve"> </w:t>
      </w:r>
      <w:r w:rsidRPr="006D5A8A">
        <w:rPr>
          <w:rFonts w:ascii="Times New Roman" w:eastAsia="Calibri" w:hAnsi="Times New Roman" w:cs="Times New Roman"/>
        </w:rPr>
        <w:t>A03.03 Zaniechanie/brak koszenia</w:t>
      </w:r>
      <w:r w:rsidR="001C1785" w:rsidRPr="006D5A8A">
        <w:rPr>
          <w:rFonts w:ascii="Times New Roman" w:eastAsia="Calibri" w:hAnsi="Times New Roman" w:cs="Times New Roman"/>
        </w:rPr>
        <w:t xml:space="preserve">, </w:t>
      </w:r>
      <w:r w:rsidRPr="006D5A8A">
        <w:rPr>
          <w:rFonts w:ascii="Times New Roman" w:eastAsia="Calibri" w:hAnsi="Times New Roman" w:cs="Times New Roman"/>
        </w:rPr>
        <w:t>A04.03 Zarzucenie pasterstwa, brak wypasu</w:t>
      </w:r>
      <w:r w:rsidR="001C1785" w:rsidRPr="006D5A8A">
        <w:rPr>
          <w:rFonts w:ascii="Times New Roman" w:eastAsia="Calibri" w:hAnsi="Times New Roman" w:cs="Times New Roman"/>
        </w:rPr>
        <w:t xml:space="preserve">, </w:t>
      </w:r>
      <w:r w:rsidR="002F11AD" w:rsidRPr="006D5A8A">
        <w:rPr>
          <w:rFonts w:ascii="Times New Roman" w:eastAsia="Calibri" w:hAnsi="Times New Roman" w:cs="Times New Roman"/>
        </w:rPr>
        <w:t xml:space="preserve">G05.07 Niewłaściwie realizowane działania ochronne lub ich brak, </w:t>
      </w:r>
      <w:r w:rsidR="002F11AD" w:rsidRPr="006D5A8A">
        <w:rPr>
          <w:rFonts w:ascii="Times New Roman" w:hAnsi="Times New Roman" w:cs="Times New Roman"/>
        </w:rPr>
        <w:t xml:space="preserve">K.02.01 Zmiana składu gatunkowego (sukcesja), </w:t>
      </w:r>
      <w:r w:rsidR="002F11AD" w:rsidRPr="006D5A8A">
        <w:rPr>
          <w:rFonts w:ascii="Times New Roman" w:hAnsi="Times New Roman" w:cs="Times New Roman"/>
          <w:bCs/>
          <w:iCs/>
        </w:rPr>
        <w:t>K04.01 Międzygatunkowe interakcje wśród roślin. Konkurencja.</w:t>
      </w:r>
      <w:r w:rsidR="00F25960" w:rsidRPr="006D5A8A">
        <w:rPr>
          <w:rFonts w:ascii="Times New Roman" w:hAnsi="Times New Roman" w:cs="Times New Roman"/>
          <w:bCs/>
          <w:iCs/>
        </w:rPr>
        <w:t xml:space="preserve"> </w:t>
      </w:r>
      <w:r w:rsidR="002F11AD" w:rsidRPr="006D5A8A">
        <w:rPr>
          <w:rFonts w:ascii="Times New Roman" w:hAnsi="Times New Roman" w:cs="Times New Roman"/>
        </w:rPr>
        <w:t xml:space="preserve">Brak realizacji ww. działań </w:t>
      </w:r>
      <w:r w:rsidR="002F11AD" w:rsidRPr="006D5A8A">
        <w:rPr>
          <w:rFonts w:ascii="Times New Roman" w:eastAsia="Calibri" w:hAnsi="Times New Roman" w:cs="Times New Roman"/>
        </w:rPr>
        <w:t>powoduje dalsze zarastanie muraw, siedlisko podlega degradacji i zmniejsza swój areał.</w:t>
      </w:r>
      <w:r w:rsidR="002F11AD" w:rsidRPr="006D5A8A">
        <w:rPr>
          <w:rFonts w:ascii="Times New Roman" w:hAnsi="Times New Roman" w:cs="Times New Roman"/>
        </w:rPr>
        <w:t xml:space="preserve"> W płatach muraw obserwuje się zwiększony udział drzew i krzewów (np. dereń świdwa </w:t>
      </w:r>
      <w:proofErr w:type="spellStart"/>
      <w:r w:rsidR="002F11AD" w:rsidRPr="006D5A8A">
        <w:rPr>
          <w:rFonts w:ascii="Times New Roman" w:hAnsi="Times New Roman" w:cs="Times New Roman"/>
          <w:i/>
        </w:rPr>
        <w:t>Cornus</w:t>
      </w:r>
      <w:proofErr w:type="spellEnd"/>
      <w:r w:rsidR="002F11AD" w:rsidRPr="006D5A8A">
        <w:rPr>
          <w:rFonts w:ascii="Times New Roman" w:hAnsi="Times New Roman" w:cs="Times New Roman"/>
          <w:i/>
        </w:rPr>
        <w:t xml:space="preserve"> </w:t>
      </w:r>
      <w:proofErr w:type="spellStart"/>
      <w:r w:rsidR="002F11AD" w:rsidRPr="006D5A8A">
        <w:rPr>
          <w:rFonts w:ascii="Times New Roman" w:hAnsi="Times New Roman" w:cs="Times New Roman"/>
          <w:i/>
        </w:rPr>
        <w:t>sanguinea</w:t>
      </w:r>
      <w:proofErr w:type="spellEnd"/>
      <w:r w:rsidR="002F11AD" w:rsidRPr="006D5A8A">
        <w:rPr>
          <w:rFonts w:ascii="Times New Roman" w:hAnsi="Times New Roman" w:cs="Times New Roman"/>
        </w:rPr>
        <w:t xml:space="preserve">, głogi </w:t>
      </w:r>
      <w:proofErr w:type="spellStart"/>
      <w:r w:rsidR="002F11AD" w:rsidRPr="006D5A8A">
        <w:rPr>
          <w:rFonts w:ascii="Times New Roman" w:hAnsi="Times New Roman" w:cs="Times New Roman"/>
          <w:i/>
        </w:rPr>
        <w:t>Crataegus</w:t>
      </w:r>
      <w:proofErr w:type="spellEnd"/>
      <w:r w:rsidR="002F11AD" w:rsidRPr="006D5A8A">
        <w:rPr>
          <w:rFonts w:ascii="Times New Roman" w:hAnsi="Times New Roman" w:cs="Times New Roman"/>
        </w:rPr>
        <w:t xml:space="preserve"> </w:t>
      </w:r>
      <w:proofErr w:type="spellStart"/>
      <w:r w:rsidR="002F11AD" w:rsidRPr="006D5A8A">
        <w:rPr>
          <w:rFonts w:ascii="Times New Roman" w:hAnsi="Times New Roman" w:cs="Times New Roman"/>
        </w:rPr>
        <w:t>sp</w:t>
      </w:r>
      <w:proofErr w:type="spellEnd"/>
      <w:r w:rsidR="002F11AD" w:rsidRPr="006D5A8A">
        <w:rPr>
          <w:rFonts w:ascii="Times New Roman" w:hAnsi="Times New Roman" w:cs="Times New Roman"/>
        </w:rPr>
        <w:t xml:space="preserve">, róże </w:t>
      </w:r>
      <w:r w:rsidR="002F11AD" w:rsidRPr="006D5A8A">
        <w:rPr>
          <w:rFonts w:ascii="Times New Roman" w:hAnsi="Times New Roman" w:cs="Times New Roman"/>
          <w:i/>
        </w:rPr>
        <w:t>Rosa</w:t>
      </w:r>
      <w:r w:rsidR="002F11AD" w:rsidRPr="006D5A8A">
        <w:rPr>
          <w:rFonts w:ascii="Times New Roman" w:hAnsi="Times New Roman" w:cs="Times New Roman"/>
        </w:rPr>
        <w:t xml:space="preserve"> sp. śliwa tarnina </w:t>
      </w:r>
      <w:proofErr w:type="spellStart"/>
      <w:r w:rsidR="002F11AD" w:rsidRPr="006D5A8A">
        <w:rPr>
          <w:rFonts w:ascii="Times New Roman" w:hAnsi="Times New Roman" w:cs="Times New Roman"/>
          <w:i/>
        </w:rPr>
        <w:t>Prunus</w:t>
      </w:r>
      <w:proofErr w:type="spellEnd"/>
      <w:r w:rsidR="002F11AD" w:rsidRPr="006D5A8A">
        <w:rPr>
          <w:rFonts w:ascii="Times New Roman" w:hAnsi="Times New Roman" w:cs="Times New Roman"/>
          <w:i/>
        </w:rPr>
        <w:t xml:space="preserve"> </w:t>
      </w:r>
      <w:proofErr w:type="spellStart"/>
      <w:r w:rsidR="002F11AD" w:rsidRPr="006D5A8A">
        <w:rPr>
          <w:rFonts w:ascii="Times New Roman" w:hAnsi="Times New Roman" w:cs="Times New Roman"/>
          <w:i/>
        </w:rPr>
        <w:t>spinosa</w:t>
      </w:r>
      <w:proofErr w:type="spellEnd"/>
      <w:r w:rsidR="002F11AD" w:rsidRPr="006D5A8A">
        <w:rPr>
          <w:rFonts w:ascii="Times New Roman" w:hAnsi="Times New Roman" w:cs="Times New Roman"/>
        </w:rPr>
        <w:t xml:space="preserve">), a także ekspansywnych roślin zielnych (np. jeżyny </w:t>
      </w:r>
      <w:proofErr w:type="spellStart"/>
      <w:r w:rsidR="002F11AD" w:rsidRPr="006D5A8A">
        <w:rPr>
          <w:rFonts w:ascii="Times New Roman" w:hAnsi="Times New Roman" w:cs="Times New Roman"/>
          <w:i/>
        </w:rPr>
        <w:t>Rubus</w:t>
      </w:r>
      <w:proofErr w:type="spellEnd"/>
      <w:r w:rsidR="002F11AD" w:rsidRPr="006D5A8A">
        <w:rPr>
          <w:rFonts w:ascii="Times New Roman" w:hAnsi="Times New Roman" w:cs="Times New Roman"/>
        </w:rPr>
        <w:t xml:space="preserve"> sp., trzcinnik piaskowy </w:t>
      </w:r>
      <w:proofErr w:type="spellStart"/>
      <w:r w:rsidR="002F11AD" w:rsidRPr="006D5A8A">
        <w:rPr>
          <w:rFonts w:ascii="Times New Roman" w:hAnsi="Times New Roman" w:cs="Times New Roman"/>
          <w:i/>
        </w:rPr>
        <w:t>Calamagrostis</w:t>
      </w:r>
      <w:proofErr w:type="spellEnd"/>
      <w:r w:rsidR="002F11AD" w:rsidRPr="006D5A8A">
        <w:rPr>
          <w:rFonts w:ascii="Times New Roman" w:hAnsi="Times New Roman" w:cs="Times New Roman"/>
          <w:i/>
        </w:rPr>
        <w:t xml:space="preserve"> </w:t>
      </w:r>
      <w:proofErr w:type="spellStart"/>
      <w:r w:rsidR="002F11AD" w:rsidRPr="006D5A8A">
        <w:rPr>
          <w:rFonts w:ascii="Times New Roman" w:hAnsi="Times New Roman" w:cs="Times New Roman"/>
          <w:i/>
        </w:rPr>
        <w:t>epigeios</w:t>
      </w:r>
      <w:proofErr w:type="spellEnd"/>
      <w:r w:rsidR="002F11AD" w:rsidRPr="006D5A8A">
        <w:rPr>
          <w:rFonts w:ascii="Times New Roman" w:hAnsi="Times New Roman" w:cs="Times New Roman"/>
        </w:rPr>
        <w:t>), co może prowadzić do zaniku przynajmniej części gatunków kserotermicznych. Ponadto zmniejsza się powierzchnia siedliska.</w:t>
      </w:r>
      <w:r w:rsidR="002F11AD" w:rsidRPr="006D5A8A">
        <w:rPr>
          <w:rFonts w:ascii="Times New Roman" w:eastAsia="Calibri" w:hAnsi="Times New Roman" w:cs="Times New Roman"/>
        </w:rPr>
        <w:t xml:space="preserve"> W dłuższej perspektywie czasowej, przy braku odpowiednich działań, zagrożone jest przetrwanie siedliska </w:t>
      </w:r>
      <w:r w:rsidR="002A5133" w:rsidRPr="006D5A8A">
        <w:rPr>
          <w:rFonts w:ascii="Times New Roman" w:eastAsia="Calibri" w:hAnsi="Times New Roman" w:cs="Times New Roman"/>
        </w:rPr>
        <w:br/>
      </w:r>
      <w:r w:rsidR="002F11AD" w:rsidRPr="006D5A8A">
        <w:rPr>
          <w:rFonts w:ascii="Times New Roman" w:eastAsia="Calibri" w:hAnsi="Times New Roman" w:cs="Times New Roman"/>
        </w:rPr>
        <w:t>w obszarze Natura 2000.</w:t>
      </w:r>
      <w:r w:rsidR="002F11AD" w:rsidRPr="006D5A8A">
        <w:rPr>
          <w:rFonts w:ascii="Times New Roman" w:hAnsi="Times New Roman" w:cs="Times New Roman"/>
        </w:rPr>
        <w:t xml:space="preserve"> </w:t>
      </w:r>
      <w:r w:rsidR="002F11AD" w:rsidRPr="006D5A8A">
        <w:rPr>
          <w:rFonts w:ascii="Times New Roman" w:eastAsia="Calibri" w:hAnsi="Times New Roman" w:cs="Times New Roman"/>
        </w:rPr>
        <w:t xml:space="preserve">Jednak nie </w:t>
      </w:r>
      <w:r w:rsidR="002F11AD" w:rsidRPr="006D5A8A">
        <w:rPr>
          <w:rFonts w:ascii="Times New Roman" w:hAnsi="Times New Roman" w:cs="Times New Roman"/>
        </w:rPr>
        <w:t xml:space="preserve">można wykluczyć braku realizacji działań ochronnych </w:t>
      </w:r>
      <w:r w:rsidR="002F11AD" w:rsidRPr="006D5A8A">
        <w:rPr>
          <w:rFonts w:ascii="Times New Roman" w:hAnsi="Times New Roman" w:cs="Times New Roman"/>
        </w:rPr>
        <w:lastRenderedPageBreak/>
        <w:t xml:space="preserve">podejmowanych przez instytucje zajmujące się na tym terenie ochroną przyrody (np. RDOŚ </w:t>
      </w:r>
      <w:r w:rsidR="00F0071F" w:rsidRPr="006D5A8A">
        <w:rPr>
          <w:rFonts w:ascii="Times New Roman" w:hAnsi="Times New Roman" w:cs="Times New Roman"/>
        </w:rPr>
        <w:br/>
      </w:r>
      <w:r w:rsidR="002F11AD" w:rsidRPr="006D5A8A">
        <w:rPr>
          <w:rFonts w:ascii="Times New Roman" w:hAnsi="Times New Roman" w:cs="Times New Roman"/>
        </w:rPr>
        <w:t xml:space="preserve">w Katowicach, ZPKWŚ w Katowicach, Urząd Marszałkowski Województwa Śląskiego), </w:t>
      </w:r>
      <w:r w:rsidR="00F0071F" w:rsidRPr="006D5A8A">
        <w:rPr>
          <w:rFonts w:ascii="Times New Roman" w:hAnsi="Times New Roman" w:cs="Times New Roman"/>
        </w:rPr>
        <w:br/>
      </w:r>
      <w:r w:rsidR="002F11AD" w:rsidRPr="006D5A8A">
        <w:rPr>
          <w:rFonts w:ascii="Times New Roman" w:hAnsi="Times New Roman" w:cs="Times New Roman"/>
        </w:rPr>
        <w:t>w związku z brakiem zgody właścicieli na ich przeprowadzenie, a także ze względu na rozdrobnienie gruntów i nieuporządkowany stan własności.</w:t>
      </w:r>
    </w:p>
    <w:p w:rsidR="004012CF" w:rsidRPr="00C4785D" w:rsidRDefault="00223D59" w:rsidP="00C4785D">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rPr>
        <w:t xml:space="preserve">Ponadto zidentyfikowano jeszcze </w:t>
      </w:r>
      <w:r w:rsidR="00323E8F" w:rsidRPr="006D5A8A">
        <w:rPr>
          <w:rFonts w:ascii="Times New Roman" w:hAnsi="Times New Roman" w:cs="Times New Roman"/>
        </w:rPr>
        <w:t>trzy</w:t>
      </w:r>
      <w:r w:rsidRPr="006D5A8A">
        <w:rPr>
          <w:rFonts w:ascii="Times New Roman" w:hAnsi="Times New Roman" w:cs="Times New Roman"/>
        </w:rPr>
        <w:t xml:space="preserve"> inne zagrożenia istniejące: </w:t>
      </w:r>
      <w:r w:rsidR="00C4785D" w:rsidRPr="006D5A8A">
        <w:rPr>
          <w:rFonts w:ascii="Times New Roman" w:hAnsi="Times New Roman" w:cs="Times New Roman"/>
        </w:rPr>
        <w:t>B01.01 Zalesianie terenów otwartych (drzewa rodzime) - zjawisko obserwowane w wielu fragmentach obszaru (na dawnych użytkach zielonych i gruntach rolnych wprowadza się nasadz</w:t>
      </w:r>
      <w:r w:rsidR="00746D23">
        <w:rPr>
          <w:rFonts w:ascii="Times New Roman" w:hAnsi="Times New Roman" w:cs="Times New Roman"/>
        </w:rPr>
        <w:t xml:space="preserve">enia drzew, głównie świerka). W przeszłości </w:t>
      </w:r>
      <w:r w:rsidR="00C4785D" w:rsidRPr="006D5A8A">
        <w:rPr>
          <w:rFonts w:ascii="Times New Roman" w:hAnsi="Times New Roman" w:cs="Times New Roman"/>
        </w:rPr>
        <w:t>(początek XXI wieku próbowano na płatach muraw wprowadzić zalesienia modrzewiem, jednak bezskutecznie - sadzonki pousychały). Jednak nie można wykluczyć ponownej próby wprowadzenia nasadzeń drzew w płatach siedliska;</w:t>
      </w:r>
      <w:r w:rsidR="00C4785D">
        <w:rPr>
          <w:rFonts w:ascii="Times New Roman" w:hAnsi="Times New Roman" w:cs="Times New Roman"/>
        </w:rPr>
        <w:t xml:space="preserve"> </w:t>
      </w:r>
      <w:r w:rsidR="00B12110" w:rsidRPr="00C4785D">
        <w:rPr>
          <w:rFonts w:ascii="Times New Roman" w:eastAsia="Calibri" w:hAnsi="Times New Roman" w:cs="Times New Roman"/>
        </w:rPr>
        <w:t>D01.01 Ścieżki, szlaki piesze, szlaki rowerowe</w:t>
      </w:r>
      <w:r w:rsidR="00323E8F" w:rsidRPr="00C4785D">
        <w:rPr>
          <w:rFonts w:ascii="Times New Roman" w:eastAsia="Calibri" w:hAnsi="Times New Roman" w:cs="Times New Roman"/>
        </w:rPr>
        <w:t xml:space="preserve">, </w:t>
      </w:r>
      <w:r w:rsidR="00B12110" w:rsidRPr="00C4785D">
        <w:rPr>
          <w:rFonts w:ascii="Times New Roman" w:eastAsia="Calibri" w:hAnsi="Times New Roman" w:cs="Times New Roman"/>
        </w:rPr>
        <w:t>G01.03 Pojazdy zmotoryzowane</w:t>
      </w:r>
      <w:r w:rsidRPr="00C4785D">
        <w:rPr>
          <w:rFonts w:ascii="Times New Roman" w:eastAsia="Calibri" w:hAnsi="Times New Roman" w:cs="Times New Roman"/>
        </w:rPr>
        <w:t xml:space="preserve"> - u</w:t>
      </w:r>
      <w:r w:rsidR="00662F81" w:rsidRPr="00C4785D">
        <w:rPr>
          <w:rFonts w:ascii="Times New Roman" w:hAnsi="Times New Roman" w:cs="Times New Roman"/>
        </w:rPr>
        <w:t>żytkowanie lokalnej ścieżki, w tym przez rowerzystów i pojazdy zmotoryzowane (motocykle) - rozdeptywanie, rozjeżdżanie, powoduje mechaniczne uszkadzanie i niszczenie płatów siedliska oraz przekształcenie jego struktury florystycznej</w:t>
      </w:r>
      <w:r w:rsidR="00C4785D">
        <w:rPr>
          <w:rFonts w:ascii="Times New Roman" w:hAnsi="Times New Roman" w:cs="Times New Roman"/>
        </w:rPr>
        <w:t>.</w:t>
      </w:r>
    </w:p>
    <w:p w:rsidR="00C55E8C" w:rsidRPr="006D5A8A" w:rsidRDefault="00223D59" w:rsidP="004012CF">
      <w:pPr>
        <w:pStyle w:val="Akapitzlist"/>
        <w:spacing w:before="120" w:after="120" w:line="269" w:lineRule="auto"/>
        <w:ind w:left="1146"/>
        <w:jc w:val="both"/>
        <w:rPr>
          <w:rFonts w:ascii="Times New Roman" w:eastAsia="Calibri" w:hAnsi="Times New Roman" w:cs="Times New Roman"/>
        </w:rPr>
      </w:pPr>
      <w:r w:rsidRPr="006D5A8A">
        <w:rPr>
          <w:rFonts w:ascii="Times New Roman" w:hAnsi="Times New Roman" w:cs="Times New Roman"/>
          <w:bCs/>
        </w:rPr>
        <w:t>Jako zagrożenia potencjalne wskazano:</w:t>
      </w:r>
      <w:r w:rsidRPr="006D5A8A">
        <w:rPr>
          <w:rFonts w:ascii="Times New Roman" w:eastAsia="Calibri" w:hAnsi="Times New Roman" w:cs="Times New Roman"/>
        </w:rPr>
        <w:t xml:space="preserve"> </w:t>
      </w:r>
      <w:r w:rsidRPr="006D5A8A">
        <w:rPr>
          <w:rFonts w:ascii="Times New Roman" w:hAnsi="Times New Roman" w:cs="Times New Roman"/>
        </w:rPr>
        <w:t xml:space="preserve">C01 Górnictwo w kopalniach i kamieniołomach </w:t>
      </w:r>
      <w:r w:rsidR="00C4785D">
        <w:rPr>
          <w:rFonts w:ascii="Times New Roman" w:hAnsi="Times New Roman" w:cs="Times New Roman"/>
        </w:rPr>
        <w:t>-</w:t>
      </w:r>
      <w:r w:rsidRPr="006D5A8A">
        <w:rPr>
          <w:rFonts w:ascii="Times New Roman" w:hAnsi="Times New Roman" w:cs="Times New Roman"/>
        </w:rPr>
        <w:t xml:space="preserve"> w</w:t>
      </w:r>
      <w:r w:rsidR="00323E8F" w:rsidRPr="006D5A8A">
        <w:rPr>
          <w:rFonts w:ascii="Times New Roman" w:hAnsi="Times New Roman" w:cs="Times New Roman"/>
        </w:rPr>
        <w:t> </w:t>
      </w:r>
      <w:r w:rsidRPr="006D5A8A">
        <w:rPr>
          <w:rFonts w:ascii="Times New Roman" w:hAnsi="Times New Roman" w:cs="Times New Roman"/>
        </w:rPr>
        <w:t xml:space="preserve">przypadku ewentualnego uruchomienia wydobycia skał wapiennych w niżej położonym nieczynnym kamieniołomie może dojść do całkowitego zniszczenia płatu siedliska; </w:t>
      </w:r>
      <w:r w:rsidRPr="006D5A8A">
        <w:rPr>
          <w:rFonts w:ascii="Times New Roman" w:eastAsia="Calibri" w:hAnsi="Times New Roman" w:cs="Times New Roman"/>
        </w:rPr>
        <w:t>J03.01 Zmniejszenie lub utrata określonych cech siedliska - postępujące zarastanie przez drzewa i</w:t>
      </w:r>
      <w:r w:rsidR="00323E8F" w:rsidRPr="006D5A8A">
        <w:rPr>
          <w:rFonts w:ascii="Times New Roman" w:eastAsia="Calibri" w:hAnsi="Times New Roman" w:cs="Times New Roman"/>
        </w:rPr>
        <w:t> </w:t>
      </w:r>
      <w:r w:rsidRPr="006D5A8A">
        <w:rPr>
          <w:rFonts w:ascii="Times New Roman" w:eastAsia="Calibri" w:hAnsi="Times New Roman" w:cs="Times New Roman"/>
        </w:rPr>
        <w:t>krzewy, zajmowanie powierzchni muraw, przez wkraczającą roślinność termofilnych oszyjków wpływać będzie na niekorzystne z</w:t>
      </w:r>
      <w:r w:rsidR="00B3743D" w:rsidRPr="006D5A8A">
        <w:rPr>
          <w:rFonts w:ascii="Times New Roman" w:eastAsia="Calibri" w:hAnsi="Times New Roman" w:cs="Times New Roman"/>
        </w:rPr>
        <w:t>m</w:t>
      </w:r>
      <w:r w:rsidRPr="006D5A8A">
        <w:rPr>
          <w:rFonts w:ascii="Times New Roman" w:eastAsia="Calibri" w:hAnsi="Times New Roman" w:cs="Times New Roman"/>
        </w:rPr>
        <w:t xml:space="preserve">iany warunków </w:t>
      </w:r>
      <w:proofErr w:type="spellStart"/>
      <w:r w:rsidRPr="006D5A8A">
        <w:rPr>
          <w:rFonts w:ascii="Times New Roman" w:eastAsia="Calibri" w:hAnsi="Times New Roman" w:cs="Times New Roman"/>
        </w:rPr>
        <w:t>topoklimatycznych</w:t>
      </w:r>
      <w:proofErr w:type="spellEnd"/>
      <w:r w:rsidRPr="006D5A8A">
        <w:rPr>
          <w:rFonts w:ascii="Times New Roman" w:eastAsia="Calibri" w:hAnsi="Times New Roman" w:cs="Times New Roman"/>
        </w:rPr>
        <w:t xml:space="preserve"> (pogorszenie warunków świetlnych i termicznych). W konsekwencji może dojść do trwałego zaniku kserotermicznych gatunków roślin budujących murawę.</w:t>
      </w:r>
    </w:p>
    <w:p w:rsidR="002A5133" w:rsidRPr="006D5A8A" w:rsidRDefault="002A5133" w:rsidP="004012CF">
      <w:pPr>
        <w:pStyle w:val="Akapitzlist"/>
        <w:spacing w:before="120" w:after="120" w:line="269" w:lineRule="auto"/>
        <w:ind w:left="1146"/>
        <w:jc w:val="both"/>
        <w:rPr>
          <w:rFonts w:ascii="Times New Roman" w:hAnsi="Times New Roman" w:cs="Times New Roman"/>
        </w:rPr>
      </w:pPr>
    </w:p>
    <w:p w:rsidR="00D87953" w:rsidRPr="006D5A8A" w:rsidRDefault="00C55E8C"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Pr="006D5A8A">
        <w:rPr>
          <w:rFonts w:ascii="Times New Roman" w:hAnsi="Times New Roman" w:cs="Times New Roman"/>
          <w:b/>
        </w:rPr>
        <w:t>6230</w:t>
      </w:r>
      <w:r w:rsidRPr="006D5A8A">
        <w:rPr>
          <w:rFonts w:ascii="Times New Roman" w:hAnsi="Times New Roman" w:cs="Times New Roman"/>
        </w:rPr>
        <w:t xml:space="preserve"> </w:t>
      </w:r>
      <w:r w:rsidR="00F25960" w:rsidRPr="006D5A8A">
        <w:rPr>
          <w:rFonts w:ascii="Times New Roman" w:hAnsi="Times New Roman" w:cs="Times New Roman"/>
        </w:rPr>
        <w:t>g</w:t>
      </w:r>
      <w:r w:rsidRPr="006D5A8A">
        <w:rPr>
          <w:rFonts w:ascii="Times New Roman" w:hAnsi="Times New Roman" w:cs="Times New Roman"/>
        </w:rPr>
        <w:t xml:space="preserve">órskie i niżowe murawy </w:t>
      </w:r>
      <w:proofErr w:type="spellStart"/>
      <w:r w:rsidRPr="006D5A8A">
        <w:rPr>
          <w:rFonts w:ascii="Times New Roman" w:hAnsi="Times New Roman" w:cs="Times New Roman"/>
        </w:rPr>
        <w:t>bliźniczkowe</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Nardion</w:t>
      </w:r>
      <w:proofErr w:type="spellEnd"/>
      <w:r w:rsidRPr="006D5A8A">
        <w:rPr>
          <w:rFonts w:ascii="Times New Roman" w:hAnsi="Times New Roman" w:cs="Times New Roman"/>
        </w:rPr>
        <w:t xml:space="preserve"> - płaty bogate florystycznie), jako zagrożenia istniejące </w:t>
      </w:r>
      <w:r w:rsidR="00F25960" w:rsidRPr="006D5A8A">
        <w:rPr>
          <w:rFonts w:ascii="Times New Roman" w:hAnsi="Times New Roman" w:cs="Times New Roman"/>
        </w:rPr>
        <w:t xml:space="preserve">wskazano: </w:t>
      </w:r>
      <w:r w:rsidR="00F25960" w:rsidRPr="006D5A8A">
        <w:rPr>
          <w:rFonts w:ascii="Times New Roman" w:eastAsia="Calibri" w:hAnsi="Times New Roman" w:cs="Times New Roman"/>
        </w:rPr>
        <w:t xml:space="preserve">A03.03 Zaniechanie/ brak koszenia, A04.03 Zarzucenie pasterstwa, brak wypasu, </w:t>
      </w:r>
      <w:r w:rsidR="00F25960" w:rsidRPr="006D5A8A">
        <w:rPr>
          <w:rFonts w:ascii="Times New Roman" w:hAnsi="Times New Roman" w:cs="Times New Roman"/>
        </w:rPr>
        <w:t xml:space="preserve">G05.07 Niewłaściwie realizowane działania ochronne lub ich brak, </w:t>
      </w:r>
      <w:r w:rsidR="00F25960" w:rsidRPr="006D5A8A">
        <w:rPr>
          <w:rFonts w:ascii="Times New Roman" w:eastAsia="Calibri" w:hAnsi="Times New Roman" w:cs="Times New Roman"/>
        </w:rPr>
        <w:t xml:space="preserve">J03.01 Zmniejszenie lub utrata określonych cech siedliska, </w:t>
      </w:r>
      <w:r w:rsidR="00F25960" w:rsidRPr="006D5A8A">
        <w:rPr>
          <w:rFonts w:ascii="Times New Roman" w:hAnsi="Times New Roman" w:cs="Times New Roman"/>
        </w:rPr>
        <w:t xml:space="preserve">K.02.01. Zmiana składu gatunkowego (sukcesja) i </w:t>
      </w:r>
      <w:r w:rsidR="00F25960" w:rsidRPr="006D5A8A">
        <w:rPr>
          <w:rFonts w:ascii="Times New Roman" w:hAnsi="Times New Roman" w:cs="Times New Roman"/>
          <w:bCs/>
          <w:iCs/>
        </w:rPr>
        <w:t xml:space="preserve">K04.01. Międzygatunkowe interakcje wśród roślin. Konkurencja. Zagrożenia te odnoszą się do płatów siedlisk, na których </w:t>
      </w:r>
      <w:r w:rsidR="00F25960" w:rsidRPr="006D5A8A">
        <w:rPr>
          <w:rFonts w:ascii="Times New Roman" w:hAnsi="Times New Roman" w:cs="Times New Roman"/>
        </w:rPr>
        <w:t xml:space="preserve">nie stwierdzono użytkowania. Sprzyja to procesom sukcesji (zarastania przez drzewa, zwiększeniu udziału gatunków silnych konkurencyjnie roślin zielnych - jeżyn, ekspansywnych gatunków traw). Ponadto zidentyfikowano </w:t>
      </w:r>
      <w:r w:rsidR="00D87953" w:rsidRPr="006D5A8A">
        <w:rPr>
          <w:rFonts w:ascii="Times New Roman" w:hAnsi="Times New Roman" w:cs="Times New Roman"/>
        </w:rPr>
        <w:t xml:space="preserve">jeszcze zagrożenie: </w:t>
      </w:r>
      <w:r w:rsidR="00F25960" w:rsidRPr="006D5A8A">
        <w:rPr>
          <w:rFonts w:ascii="Times New Roman" w:hAnsi="Times New Roman" w:cs="Times New Roman"/>
        </w:rPr>
        <w:t xml:space="preserve">B01.01. </w:t>
      </w:r>
      <w:r w:rsidR="00D87953" w:rsidRPr="006D5A8A">
        <w:rPr>
          <w:rFonts w:ascii="Times New Roman" w:hAnsi="Times New Roman" w:cs="Times New Roman"/>
        </w:rPr>
        <w:t>z</w:t>
      </w:r>
      <w:r w:rsidR="00F25960" w:rsidRPr="006D5A8A">
        <w:rPr>
          <w:rFonts w:ascii="Times New Roman" w:hAnsi="Times New Roman" w:cs="Times New Roman"/>
        </w:rPr>
        <w:t>alesianie terenów otwartych (drzewa rodzime)</w:t>
      </w:r>
      <w:r w:rsidR="00D87953" w:rsidRPr="006D5A8A">
        <w:rPr>
          <w:rFonts w:ascii="Times New Roman" w:hAnsi="Times New Roman" w:cs="Times New Roman"/>
        </w:rPr>
        <w:t xml:space="preserve"> - s</w:t>
      </w:r>
      <w:r w:rsidR="00F25960" w:rsidRPr="006D5A8A">
        <w:rPr>
          <w:rFonts w:ascii="Times New Roman" w:hAnsi="Times New Roman" w:cs="Times New Roman"/>
        </w:rPr>
        <w:t xml:space="preserve">tanowisko (niegdyś rozległa hala) </w:t>
      </w:r>
      <w:r w:rsidR="00D87953" w:rsidRPr="006D5A8A">
        <w:rPr>
          <w:rFonts w:ascii="Times New Roman" w:hAnsi="Times New Roman" w:cs="Times New Roman"/>
        </w:rPr>
        <w:t xml:space="preserve">została </w:t>
      </w:r>
      <w:r w:rsidR="00F25960" w:rsidRPr="006D5A8A">
        <w:rPr>
          <w:rFonts w:ascii="Times New Roman" w:hAnsi="Times New Roman" w:cs="Times New Roman"/>
        </w:rPr>
        <w:t>niemal w całości zalesiona.</w:t>
      </w:r>
    </w:p>
    <w:p w:rsidR="00C55E8C" w:rsidRPr="006D5A8A" w:rsidRDefault="00D87953" w:rsidP="00470D46">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Jako zagrożenia potencjalne wskazano:</w:t>
      </w:r>
      <w:r w:rsidR="00470D46" w:rsidRPr="006D5A8A">
        <w:rPr>
          <w:rFonts w:ascii="Times New Roman" w:hAnsi="Times New Roman" w:cs="Times New Roman"/>
          <w:bCs/>
        </w:rPr>
        <w:t xml:space="preserve"> </w:t>
      </w:r>
      <w:r w:rsidRPr="006D5A8A">
        <w:rPr>
          <w:rFonts w:ascii="Times New Roman" w:eastAsia="Calibri" w:hAnsi="Times New Roman" w:cs="Times New Roman"/>
        </w:rPr>
        <w:t>A03.03 Zaniechanie/ brak koszenia</w:t>
      </w:r>
      <w:r w:rsidR="00470D46" w:rsidRPr="006D5A8A">
        <w:rPr>
          <w:rFonts w:ascii="Times New Roman" w:eastAsia="Calibri" w:hAnsi="Times New Roman" w:cs="Times New Roman"/>
        </w:rPr>
        <w:t>,</w:t>
      </w:r>
      <w:r w:rsidRPr="006D5A8A">
        <w:rPr>
          <w:rFonts w:ascii="Times New Roman" w:eastAsia="Calibri" w:hAnsi="Times New Roman" w:cs="Times New Roman"/>
        </w:rPr>
        <w:t xml:space="preserve"> A04.03 Zarzucenie pasterstwa, brak wypasu</w:t>
      </w:r>
      <w:r w:rsidR="00470D46" w:rsidRPr="006D5A8A">
        <w:rPr>
          <w:rFonts w:ascii="Times New Roman" w:eastAsia="Calibri" w:hAnsi="Times New Roman" w:cs="Times New Roman"/>
        </w:rPr>
        <w:t>,</w:t>
      </w:r>
      <w:r w:rsidRPr="006D5A8A">
        <w:rPr>
          <w:rFonts w:ascii="Times New Roman" w:eastAsia="Calibri" w:hAnsi="Times New Roman" w:cs="Times New Roman"/>
        </w:rPr>
        <w:t xml:space="preserve"> </w:t>
      </w:r>
      <w:r w:rsidRPr="006D5A8A">
        <w:rPr>
          <w:rFonts w:ascii="Times New Roman" w:hAnsi="Times New Roman" w:cs="Times New Roman"/>
        </w:rPr>
        <w:t>G05.07 Niewłaściwie realizowane działania ochronne lub ich brak</w:t>
      </w:r>
      <w:r w:rsidR="00470D46" w:rsidRPr="006D5A8A">
        <w:rPr>
          <w:rFonts w:ascii="Times New Roman" w:hAnsi="Times New Roman" w:cs="Times New Roman"/>
        </w:rPr>
        <w:t xml:space="preserve">, </w:t>
      </w:r>
      <w:r w:rsidRPr="006D5A8A">
        <w:rPr>
          <w:rFonts w:ascii="Times New Roman" w:eastAsia="Calibri" w:hAnsi="Times New Roman" w:cs="Times New Roman"/>
        </w:rPr>
        <w:t>J03.01 Zmniejszenie lub utrata określonych cech siedliska</w:t>
      </w:r>
      <w:r w:rsidR="00470D46" w:rsidRPr="006D5A8A">
        <w:rPr>
          <w:rFonts w:ascii="Times New Roman" w:eastAsia="Calibri" w:hAnsi="Times New Roman" w:cs="Times New Roman"/>
        </w:rPr>
        <w:t>,</w:t>
      </w:r>
      <w:r w:rsidRPr="006D5A8A">
        <w:rPr>
          <w:rFonts w:ascii="Times New Roman" w:eastAsia="Calibri" w:hAnsi="Times New Roman" w:cs="Times New Roman"/>
        </w:rPr>
        <w:t xml:space="preserve"> </w:t>
      </w:r>
      <w:r w:rsidRPr="006D5A8A">
        <w:rPr>
          <w:rFonts w:ascii="Times New Roman" w:hAnsi="Times New Roman" w:cs="Times New Roman"/>
        </w:rPr>
        <w:t>K.02.01. Zmiana składu gatunkowego (sukcesja)</w:t>
      </w:r>
      <w:r w:rsidR="00470D46" w:rsidRPr="006D5A8A">
        <w:rPr>
          <w:rFonts w:ascii="Times New Roman" w:hAnsi="Times New Roman" w:cs="Times New Roman"/>
        </w:rPr>
        <w:t>,</w:t>
      </w:r>
      <w:r w:rsidR="00470D46" w:rsidRPr="006D5A8A">
        <w:rPr>
          <w:rFonts w:ascii="Times New Roman" w:eastAsia="Calibri" w:hAnsi="Times New Roman" w:cs="Times New Roman"/>
        </w:rPr>
        <w:t xml:space="preserve"> </w:t>
      </w:r>
      <w:r w:rsidRPr="006D5A8A">
        <w:rPr>
          <w:rFonts w:ascii="Times New Roman" w:hAnsi="Times New Roman" w:cs="Times New Roman"/>
          <w:bCs/>
          <w:iCs/>
        </w:rPr>
        <w:t>K04.01. Międzygatunkowe interakcje wśród roślin. Konkurencja</w:t>
      </w:r>
      <w:r w:rsidR="00470D46" w:rsidRPr="006D5A8A">
        <w:rPr>
          <w:rFonts w:ascii="Times New Roman" w:hAnsi="Times New Roman" w:cs="Times New Roman"/>
          <w:bCs/>
          <w:iCs/>
        </w:rPr>
        <w:t xml:space="preserve">. Wymienione wyżej </w:t>
      </w:r>
      <w:r w:rsidRPr="006D5A8A">
        <w:rPr>
          <w:rFonts w:ascii="Times New Roman" w:hAnsi="Times New Roman" w:cs="Times New Roman"/>
          <w:bCs/>
        </w:rPr>
        <w:t>zagrożenia mogą się pojawić, gdyż nie można wykluczyć</w:t>
      </w:r>
      <w:r w:rsidRPr="006D5A8A">
        <w:rPr>
          <w:rFonts w:ascii="Times New Roman" w:hAnsi="Times New Roman" w:cs="Times New Roman"/>
        </w:rPr>
        <w:t xml:space="preserve"> zaniechania przez właścicieli gruntów  użytkowania</w:t>
      </w:r>
      <w:r w:rsidR="00470D46" w:rsidRPr="006D5A8A">
        <w:rPr>
          <w:rFonts w:ascii="Times New Roman" w:hAnsi="Times New Roman" w:cs="Times New Roman"/>
        </w:rPr>
        <w:t xml:space="preserve">, w tym </w:t>
      </w:r>
      <w:r w:rsidRPr="006D5A8A">
        <w:rPr>
          <w:rFonts w:ascii="Times New Roman" w:hAnsi="Times New Roman" w:cs="Times New Roman"/>
        </w:rPr>
        <w:t xml:space="preserve">kośnego lub pasterskiego, skutkującego niekorzystnymi zmianami (zarastanie, </w:t>
      </w:r>
      <w:r w:rsidR="00470D46" w:rsidRPr="006D5A8A">
        <w:rPr>
          <w:rFonts w:ascii="Times New Roman" w:hAnsi="Times New Roman" w:cs="Times New Roman"/>
        </w:rPr>
        <w:t xml:space="preserve">rozwój silnych konkurencyjnie gatunków roślin, niepożądanych w płatach muraw, </w:t>
      </w:r>
      <w:r w:rsidRPr="006D5A8A">
        <w:rPr>
          <w:rFonts w:ascii="Times New Roman" w:hAnsi="Times New Roman" w:cs="Times New Roman"/>
        </w:rPr>
        <w:t xml:space="preserve">pogorszenie stosunków </w:t>
      </w:r>
      <w:proofErr w:type="spellStart"/>
      <w:r w:rsidRPr="006D5A8A">
        <w:rPr>
          <w:rFonts w:ascii="Times New Roman" w:hAnsi="Times New Roman" w:cs="Times New Roman"/>
        </w:rPr>
        <w:t>topoklimatycznych</w:t>
      </w:r>
      <w:proofErr w:type="spellEnd"/>
      <w:r w:rsidRPr="006D5A8A">
        <w:rPr>
          <w:rFonts w:ascii="Times New Roman" w:hAnsi="Times New Roman" w:cs="Times New Roman"/>
        </w:rPr>
        <w:t xml:space="preserve">, zmianami w charakterze podłoża, etc.). Nie można też wykluczyć braku </w:t>
      </w:r>
      <w:r w:rsidR="00470D46" w:rsidRPr="006D5A8A">
        <w:rPr>
          <w:rFonts w:ascii="Times New Roman" w:hAnsi="Times New Roman" w:cs="Times New Roman"/>
        </w:rPr>
        <w:t xml:space="preserve">realizacji działań ochronnych </w:t>
      </w:r>
      <w:r w:rsidRPr="006D5A8A">
        <w:rPr>
          <w:rFonts w:ascii="Times New Roman" w:hAnsi="Times New Roman" w:cs="Times New Roman"/>
        </w:rPr>
        <w:t xml:space="preserve">podejmowanych przez instytucje zajmujące się na tym </w:t>
      </w:r>
      <w:r w:rsidR="00470D46" w:rsidRPr="006D5A8A">
        <w:rPr>
          <w:rFonts w:ascii="Times New Roman" w:hAnsi="Times New Roman" w:cs="Times New Roman"/>
        </w:rPr>
        <w:t xml:space="preserve">terenie ochroną przyrody (np. </w:t>
      </w:r>
      <w:r w:rsidRPr="006D5A8A">
        <w:rPr>
          <w:rFonts w:ascii="Times New Roman" w:hAnsi="Times New Roman" w:cs="Times New Roman"/>
        </w:rPr>
        <w:t>RDOŚ w Katowicach, ZPKWŚ w Katowicach, Urząd Marszałkowski Województwa Śląskiego), w związku z brakiem zgody właścicieli na ich przeprowadzenie, a także ze względu na rozdrobnienie gruntów i nieuporządkowany stan własności</w:t>
      </w:r>
      <w:r w:rsidR="00470D46" w:rsidRPr="006D5A8A">
        <w:rPr>
          <w:rFonts w:ascii="Times New Roman" w:hAnsi="Times New Roman" w:cs="Times New Roman"/>
        </w:rPr>
        <w:t>.</w:t>
      </w:r>
    </w:p>
    <w:p w:rsidR="00C55E8C" w:rsidRPr="006D5A8A" w:rsidRDefault="00470D46" w:rsidP="00DC4A67">
      <w:pPr>
        <w:pStyle w:val="Akapitzlist"/>
        <w:spacing w:before="120" w:after="120" w:line="269" w:lineRule="auto"/>
        <w:ind w:left="1146"/>
        <w:jc w:val="both"/>
        <w:rPr>
          <w:rFonts w:ascii="Times New Roman" w:eastAsia="Calibri" w:hAnsi="Times New Roman" w:cs="Times New Roman"/>
        </w:rPr>
      </w:pPr>
      <w:r w:rsidRPr="006D5A8A">
        <w:rPr>
          <w:rFonts w:ascii="Times New Roman" w:hAnsi="Times New Roman" w:cs="Times New Roman"/>
        </w:rPr>
        <w:t xml:space="preserve">Ponadto zidentyfikowano jeszcze dwa inne zagrożenia potencjalne: </w:t>
      </w:r>
      <w:r w:rsidR="00D87953" w:rsidRPr="006D5A8A">
        <w:rPr>
          <w:rFonts w:ascii="Times New Roman" w:hAnsi="Times New Roman" w:cs="Times New Roman"/>
        </w:rPr>
        <w:t>B01.01. Zalesianie terenów otwartych (drzewa rodzime)</w:t>
      </w:r>
      <w:r w:rsidRPr="006D5A8A">
        <w:rPr>
          <w:rFonts w:ascii="Times New Roman" w:hAnsi="Times New Roman" w:cs="Times New Roman"/>
        </w:rPr>
        <w:t xml:space="preserve"> - nie można wykluczyć zalesiania produktywnie słabych gruntów, jakie zajmowane są przez murawy </w:t>
      </w:r>
      <w:proofErr w:type="spellStart"/>
      <w:r w:rsidRPr="006D5A8A">
        <w:rPr>
          <w:rFonts w:ascii="Times New Roman" w:hAnsi="Times New Roman" w:cs="Times New Roman"/>
        </w:rPr>
        <w:t>bliźniczkowe</w:t>
      </w:r>
      <w:proofErr w:type="spellEnd"/>
      <w:r w:rsidRPr="006D5A8A">
        <w:rPr>
          <w:rFonts w:ascii="Times New Roman" w:hAnsi="Times New Roman" w:cs="Times New Roman"/>
        </w:rPr>
        <w:t xml:space="preserve">. Zagrożenie to może prowadzić do zaniku niektórych płatów siedliska; </w:t>
      </w:r>
      <w:r w:rsidR="00D87953" w:rsidRPr="006D5A8A">
        <w:rPr>
          <w:rFonts w:ascii="Times New Roman" w:eastAsia="Calibri" w:hAnsi="Times New Roman" w:cs="Times New Roman"/>
        </w:rPr>
        <w:t>E01.03 Zabudowa rozproszona</w:t>
      </w:r>
      <w:r w:rsidR="00DC4A67" w:rsidRPr="006D5A8A">
        <w:rPr>
          <w:rFonts w:ascii="Times New Roman" w:eastAsia="Calibri" w:hAnsi="Times New Roman" w:cs="Times New Roman"/>
        </w:rPr>
        <w:t xml:space="preserve"> - z</w:t>
      </w:r>
      <w:r w:rsidR="00D87953" w:rsidRPr="006D5A8A">
        <w:rPr>
          <w:rFonts w:ascii="Times New Roman" w:eastAsia="Calibri" w:hAnsi="Times New Roman" w:cs="Times New Roman"/>
        </w:rPr>
        <w:t xml:space="preserve">aobserwowano rozwój zabudowy </w:t>
      </w:r>
      <w:r w:rsidR="00D87953" w:rsidRPr="006D5A8A">
        <w:rPr>
          <w:rFonts w:ascii="Times New Roman" w:eastAsia="Calibri" w:hAnsi="Times New Roman" w:cs="Times New Roman"/>
        </w:rPr>
        <w:lastRenderedPageBreak/>
        <w:t xml:space="preserve">mieszkalnej i letniskowej w sąsiedztwie płatów muraw </w:t>
      </w:r>
      <w:proofErr w:type="spellStart"/>
      <w:r w:rsidR="00D87953" w:rsidRPr="006D5A8A">
        <w:rPr>
          <w:rFonts w:ascii="Times New Roman" w:eastAsia="Calibri" w:hAnsi="Times New Roman" w:cs="Times New Roman"/>
        </w:rPr>
        <w:t>bliźniczkowych</w:t>
      </w:r>
      <w:proofErr w:type="spellEnd"/>
      <w:r w:rsidR="00D87953" w:rsidRPr="006D5A8A">
        <w:rPr>
          <w:rFonts w:ascii="Times New Roman" w:eastAsia="Calibri" w:hAnsi="Times New Roman" w:cs="Times New Roman"/>
        </w:rPr>
        <w:t xml:space="preserve"> (Ostre, Hala Jaworzyna). Brak jednak danych wystarczających do jednoznacznego stwierdzenia, czy zjawisko wiąże się ze spadkiem powierzchni siedliska, bądź pogorszeniem jego stanu, ewentualnie polepszeniem stanu siedliska, w sytuacji rozwoju zabudowy w związku z przywróceniem wypasu). </w:t>
      </w:r>
      <w:r w:rsidR="00DC4A67" w:rsidRPr="006D5A8A">
        <w:rPr>
          <w:rFonts w:ascii="Times New Roman" w:hAnsi="Times New Roman" w:cs="Times New Roman"/>
        </w:rPr>
        <w:t xml:space="preserve">Nie można zatem wykluczyć pojawienia się budynków w obrębie płatów siedliska. Ponadto </w:t>
      </w:r>
      <w:r w:rsidR="00DC4A67" w:rsidRPr="006D5A8A">
        <w:rPr>
          <w:rFonts w:ascii="Times New Roman" w:eastAsia="Calibri" w:hAnsi="Times New Roman" w:cs="Times New Roman"/>
        </w:rPr>
        <w:t>p</w:t>
      </w:r>
      <w:r w:rsidR="00D87953" w:rsidRPr="006D5A8A">
        <w:rPr>
          <w:rFonts w:ascii="Times New Roman" w:eastAsia="Calibri" w:hAnsi="Times New Roman" w:cs="Times New Roman"/>
        </w:rPr>
        <w:t>otencjalnie zjawisko może dotyczyć wszystkich stanowisk w obszarze.</w:t>
      </w:r>
    </w:p>
    <w:p w:rsidR="00DC4A67" w:rsidRPr="006D5A8A" w:rsidRDefault="00DC4A67" w:rsidP="00DC4A67">
      <w:pPr>
        <w:pStyle w:val="Akapitzlist"/>
        <w:spacing w:before="120" w:after="120" w:line="269" w:lineRule="auto"/>
        <w:ind w:left="1146"/>
        <w:jc w:val="both"/>
        <w:rPr>
          <w:rFonts w:ascii="Times New Roman" w:hAnsi="Times New Roman" w:cs="Times New Roman"/>
        </w:rPr>
      </w:pPr>
    </w:p>
    <w:p w:rsidR="00151A19" w:rsidRPr="006D5A8A" w:rsidRDefault="00DC4A67"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00C55E8C" w:rsidRPr="006D5A8A">
        <w:rPr>
          <w:rFonts w:ascii="Times New Roman" w:hAnsi="Times New Roman" w:cs="Times New Roman"/>
          <w:b/>
        </w:rPr>
        <w:t>6430</w:t>
      </w:r>
      <w:r w:rsidR="00C84ED5" w:rsidRPr="006D5A8A">
        <w:rPr>
          <w:rFonts w:ascii="Times New Roman" w:hAnsi="Times New Roman" w:cs="Times New Roman"/>
        </w:rPr>
        <w:t xml:space="preserve"> </w:t>
      </w:r>
      <w:proofErr w:type="spellStart"/>
      <w:r w:rsidR="00C84ED5" w:rsidRPr="006D5A8A">
        <w:rPr>
          <w:rFonts w:ascii="Times New Roman" w:hAnsi="Times New Roman" w:cs="Times New Roman"/>
        </w:rPr>
        <w:t>ziołorośla</w:t>
      </w:r>
      <w:proofErr w:type="spellEnd"/>
      <w:r w:rsidR="00C84ED5" w:rsidRPr="006D5A8A">
        <w:rPr>
          <w:rFonts w:ascii="Times New Roman" w:hAnsi="Times New Roman" w:cs="Times New Roman"/>
        </w:rPr>
        <w:t xml:space="preserve"> górskie (</w:t>
      </w:r>
      <w:proofErr w:type="spellStart"/>
      <w:r w:rsidR="00C84ED5" w:rsidRPr="006D5A8A">
        <w:rPr>
          <w:rFonts w:ascii="Times New Roman" w:hAnsi="Times New Roman" w:cs="Times New Roman"/>
          <w:i/>
        </w:rPr>
        <w:t>Adenostylion</w:t>
      </w:r>
      <w:proofErr w:type="spellEnd"/>
      <w:r w:rsidR="00C84ED5" w:rsidRPr="006D5A8A">
        <w:rPr>
          <w:rFonts w:ascii="Times New Roman" w:hAnsi="Times New Roman" w:cs="Times New Roman"/>
          <w:i/>
        </w:rPr>
        <w:t xml:space="preserve"> </w:t>
      </w:r>
      <w:proofErr w:type="spellStart"/>
      <w:r w:rsidR="00C84ED5" w:rsidRPr="006D5A8A">
        <w:rPr>
          <w:rFonts w:ascii="Times New Roman" w:hAnsi="Times New Roman" w:cs="Times New Roman"/>
          <w:i/>
        </w:rPr>
        <w:t>alliariae</w:t>
      </w:r>
      <w:proofErr w:type="spellEnd"/>
      <w:r w:rsidR="00C84ED5" w:rsidRPr="006D5A8A">
        <w:rPr>
          <w:rFonts w:ascii="Times New Roman" w:hAnsi="Times New Roman" w:cs="Times New Roman"/>
        </w:rPr>
        <w:t xml:space="preserve">) i </w:t>
      </w:r>
      <w:proofErr w:type="spellStart"/>
      <w:r w:rsidR="00C84ED5" w:rsidRPr="006D5A8A">
        <w:rPr>
          <w:rFonts w:ascii="Times New Roman" w:hAnsi="Times New Roman" w:cs="Times New Roman"/>
        </w:rPr>
        <w:t>ziołorośla</w:t>
      </w:r>
      <w:proofErr w:type="spellEnd"/>
      <w:r w:rsidR="00C84ED5" w:rsidRPr="006D5A8A">
        <w:rPr>
          <w:rFonts w:ascii="Times New Roman" w:hAnsi="Times New Roman" w:cs="Times New Roman"/>
        </w:rPr>
        <w:t xml:space="preserve"> nadrzeczne (</w:t>
      </w:r>
      <w:proofErr w:type="spellStart"/>
      <w:r w:rsidR="00C84ED5" w:rsidRPr="006D5A8A">
        <w:rPr>
          <w:rFonts w:ascii="Times New Roman" w:hAnsi="Times New Roman" w:cs="Times New Roman"/>
          <w:i/>
        </w:rPr>
        <w:t>Convolvuletalia</w:t>
      </w:r>
      <w:proofErr w:type="spellEnd"/>
      <w:r w:rsidR="00C84ED5" w:rsidRPr="006D5A8A">
        <w:rPr>
          <w:rFonts w:ascii="Times New Roman" w:hAnsi="Times New Roman" w:cs="Times New Roman"/>
          <w:i/>
        </w:rPr>
        <w:t xml:space="preserve"> </w:t>
      </w:r>
      <w:proofErr w:type="spellStart"/>
      <w:r w:rsidR="00C84ED5" w:rsidRPr="006D5A8A">
        <w:rPr>
          <w:rFonts w:ascii="Times New Roman" w:hAnsi="Times New Roman" w:cs="Times New Roman"/>
          <w:i/>
        </w:rPr>
        <w:t>sepium</w:t>
      </w:r>
      <w:proofErr w:type="spellEnd"/>
      <w:r w:rsidR="00C84ED5" w:rsidRPr="006D5A8A">
        <w:rPr>
          <w:rFonts w:ascii="Times New Roman" w:hAnsi="Times New Roman" w:cs="Times New Roman"/>
        </w:rPr>
        <w:t>)</w:t>
      </w:r>
      <w:r w:rsidR="005437C3" w:rsidRPr="006D5A8A">
        <w:rPr>
          <w:rFonts w:ascii="Times New Roman" w:hAnsi="Times New Roman" w:cs="Times New Roman"/>
        </w:rPr>
        <w:t xml:space="preserve">, jako zagrożenia istniejące wskazano: K02.01 Zmiana składu gatunkowego (sukcesja) - zaburzenie siedliska wywołane poprzez intensywny rozwój drzew i krzewów, głównie gatunków wierzby </w:t>
      </w:r>
      <w:proofErr w:type="spellStart"/>
      <w:r w:rsidR="005437C3" w:rsidRPr="006D5A8A">
        <w:rPr>
          <w:rFonts w:ascii="Times New Roman" w:hAnsi="Times New Roman" w:cs="Times New Roman"/>
          <w:i/>
        </w:rPr>
        <w:t>Salix</w:t>
      </w:r>
      <w:proofErr w:type="spellEnd"/>
      <w:r w:rsidR="005437C3" w:rsidRPr="006D5A8A">
        <w:rPr>
          <w:rFonts w:ascii="Times New Roman" w:hAnsi="Times New Roman" w:cs="Times New Roman"/>
        </w:rPr>
        <w:t xml:space="preserve"> sp. oraz </w:t>
      </w:r>
      <w:proofErr w:type="spellStart"/>
      <w:r w:rsidR="005437C3" w:rsidRPr="006D5A8A">
        <w:rPr>
          <w:rFonts w:ascii="Times New Roman" w:hAnsi="Times New Roman" w:cs="Times New Roman"/>
          <w:i/>
        </w:rPr>
        <w:t>Rubus</w:t>
      </w:r>
      <w:proofErr w:type="spellEnd"/>
      <w:r w:rsidR="005437C3" w:rsidRPr="006D5A8A">
        <w:rPr>
          <w:rFonts w:ascii="Times New Roman" w:hAnsi="Times New Roman" w:cs="Times New Roman"/>
        </w:rPr>
        <w:t xml:space="preserve"> sp. </w:t>
      </w:r>
      <w:r w:rsidR="005437C3" w:rsidRPr="006D5A8A">
        <w:rPr>
          <w:rFonts w:ascii="Times New Roman" w:hAnsi="Times New Roman" w:cs="Times New Roman"/>
          <w:lang w:eastAsia="en-US"/>
        </w:rPr>
        <w:t xml:space="preserve">Głównym powodem występujących zaburzeń siedliska jest wycinka i nadmierne prześwietlenie stanowisk oraz </w:t>
      </w:r>
      <w:r w:rsidR="005437C3" w:rsidRPr="006D5A8A">
        <w:rPr>
          <w:rFonts w:ascii="Times New Roman" w:eastAsia="Times New Roman" w:hAnsi="Times New Roman" w:cs="Times New Roman"/>
        </w:rPr>
        <w:t>G05.07 Niewłaściwie realizowane działania ochronne lub ich brak i U Nieznane zagrożenie lub nacisk  - aktualny brak możliwości identyfikacji wszystkich zagrożeń ze względu na niewystarczający stopień rozpoznania siedliska. Konieczne jest wykonanie dalszych badań w celu weryfikacji występowania siedliska w obszarze oraz rozpoznania jego stanu ochrony.</w:t>
      </w:r>
    </w:p>
    <w:p w:rsidR="00151A19" w:rsidRPr="006D5A8A" w:rsidRDefault="00151A19" w:rsidP="00151A19">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 xml:space="preserve">Jako zagrożenia potencjalne wskazano: </w:t>
      </w:r>
      <w:r w:rsidR="008D3451" w:rsidRPr="006D5A8A">
        <w:rPr>
          <w:rFonts w:ascii="Times New Roman" w:eastAsia="Calibri" w:hAnsi="Times New Roman" w:cs="Times New Roman"/>
          <w:lang w:eastAsia="en-US"/>
        </w:rPr>
        <w:t>B02 Gospodarka leśna i pl</w:t>
      </w:r>
      <w:r w:rsidRPr="006D5A8A">
        <w:rPr>
          <w:rFonts w:ascii="Times New Roman" w:eastAsia="Calibri" w:hAnsi="Times New Roman" w:cs="Times New Roman"/>
          <w:lang w:eastAsia="en-US"/>
        </w:rPr>
        <w:t xml:space="preserve">antacyjna i użytkowanie lasów </w:t>
      </w:r>
      <w:r w:rsidR="00C71939" w:rsidRPr="006D5A8A">
        <w:rPr>
          <w:rFonts w:ascii="Times New Roman" w:eastAsia="Calibri" w:hAnsi="Times New Roman" w:cs="Times New Roman"/>
          <w:lang w:eastAsia="en-US"/>
        </w:rPr>
        <w:br/>
      </w:r>
      <w:r w:rsidRPr="006D5A8A">
        <w:rPr>
          <w:rFonts w:ascii="Times New Roman" w:eastAsia="Calibri" w:hAnsi="Times New Roman" w:cs="Times New Roman"/>
          <w:lang w:eastAsia="en-US"/>
        </w:rPr>
        <w:t xml:space="preserve">i </w:t>
      </w:r>
      <w:r w:rsidR="008D3451" w:rsidRPr="006D5A8A">
        <w:rPr>
          <w:rFonts w:ascii="Times New Roman" w:eastAsia="Calibri" w:hAnsi="Times New Roman" w:cs="Times New Roman"/>
          <w:lang w:eastAsia="en-US"/>
        </w:rPr>
        <w:t>plantacji</w:t>
      </w:r>
      <w:r w:rsidRPr="006D5A8A">
        <w:rPr>
          <w:rFonts w:ascii="Times New Roman" w:hAnsi="Times New Roman" w:cs="Times New Roman"/>
        </w:rPr>
        <w:t xml:space="preserve">, </w:t>
      </w:r>
      <w:r w:rsidR="008D3451" w:rsidRPr="006D5A8A">
        <w:rPr>
          <w:rFonts w:ascii="Times New Roman" w:hAnsi="Times New Roman" w:cs="Times New Roman"/>
        </w:rPr>
        <w:t>B02.02 Wycinka lasu</w:t>
      </w:r>
      <w:r w:rsidRPr="006D5A8A">
        <w:rPr>
          <w:rFonts w:ascii="Times New Roman" w:hAnsi="Times New Roman" w:cs="Times New Roman"/>
        </w:rPr>
        <w:t xml:space="preserve"> - p</w:t>
      </w:r>
      <w:r w:rsidR="008D3451" w:rsidRPr="006D5A8A">
        <w:rPr>
          <w:rFonts w:ascii="Times New Roman" w:hAnsi="Times New Roman" w:cs="Times New Roman"/>
        </w:rPr>
        <w:t xml:space="preserve">rowadzenie prac z zakresu gospodarki leśnej, w tym ścinka drzew i zrywka drewna wraz z prowadzonymi szlakami zrywkowymi, budowa nowych </w:t>
      </w:r>
      <w:r w:rsidR="008D3451" w:rsidRPr="006D5A8A">
        <w:rPr>
          <w:rFonts w:ascii="Times New Roman" w:hAnsi="Times New Roman" w:cs="Times New Roman"/>
        </w:rPr>
        <w:br/>
        <w:t>i modernizacja istniejących dróg leśnych, składowanie drewna nad potokami, mogą prowadzić do mechanicznego uszkodzenia płatów ziołorośli oraz spowodować pogorszenie specyficznej strukt</w:t>
      </w:r>
      <w:r w:rsidRPr="006D5A8A">
        <w:rPr>
          <w:rFonts w:ascii="Times New Roman" w:hAnsi="Times New Roman" w:cs="Times New Roman"/>
        </w:rPr>
        <w:t xml:space="preserve">ury </w:t>
      </w:r>
      <w:r w:rsidR="008D3451" w:rsidRPr="006D5A8A">
        <w:rPr>
          <w:rFonts w:ascii="Times New Roman" w:hAnsi="Times New Roman" w:cs="Times New Roman"/>
        </w:rPr>
        <w:t xml:space="preserve">i funkcji siedliska, np. poprzez </w:t>
      </w:r>
      <w:r w:rsidR="00C71939" w:rsidRPr="006D5A8A">
        <w:rPr>
          <w:rFonts w:ascii="Times New Roman" w:hAnsi="Times New Roman" w:cs="Times New Roman"/>
        </w:rPr>
        <w:t xml:space="preserve">zmianę warunków siedliskowych, </w:t>
      </w:r>
      <w:r w:rsidR="008D3451" w:rsidRPr="006D5A8A">
        <w:rPr>
          <w:rFonts w:ascii="Times New Roman" w:hAnsi="Times New Roman" w:cs="Times New Roman"/>
        </w:rPr>
        <w:t>w szczególności wodnych;  powstawanie dużych, odsłoniętych powierzchni umożliwia rozwój ekspansywnych gatunków roślin zielnych; z kolei odpływ wód wzdłuż szlaków zrywkowych powoduje pogorszenie warunków siedliskowych dla płatów położonych poniżej szlaku zrywkowego; zasłanianie płatów siedliska stosami z gałęzi. Istnieje możliwość pojawiania się gatunków synantropijnych związanych z przecinającą siedlisko drogą zrywkową.</w:t>
      </w:r>
    </w:p>
    <w:p w:rsidR="00151A19" w:rsidRPr="006D5A8A" w:rsidRDefault="00151A19" w:rsidP="00151A19">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 xml:space="preserve">Ponadto </w:t>
      </w:r>
      <w:r w:rsidRPr="006D5A8A">
        <w:rPr>
          <w:rFonts w:ascii="Times New Roman" w:eastAsia="Calibri" w:hAnsi="Times New Roman" w:cs="Times New Roman"/>
          <w:lang w:eastAsia="en-US"/>
        </w:rPr>
        <w:t>B02 Gospodarka leśna i plantacyjna i użytkowanie lasów i plantacji</w:t>
      </w:r>
      <w:r w:rsidRPr="006D5A8A">
        <w:rPr>
          <w:rFonts w:ascii="Times New Roman" w:hAnsi="Times New Roman" w:cs="Times New Roman"/>
        </w:rPr>
        <w:t xml:space="preserve">, </w:t>
      </w:r>
      <w:r w:rsidRPr="006D5A8A">
        <w:rPr>
          <w:rFonts w:ascii="Times New Roman" w:eastAsia="Times New Roman" w:hAnsi="Times New Roman" w:cs="Times New Roman"/>
        </w:rPr>
        <w:t>D01.02 Drogi, autostrady i</w:t>
      </w:r>
      <w:r w:rsidR="003A5CEF" w:rsidRPr="006D5A8A">
        <w:rPr>
          <w:rFonts w:ascii="Times New Roman" w:eastAsia="Times New Roman" w:hAnsi="Times New Roman" w:cs="Times New Roman"/>
        </w:rPr>
        <w:t xml:space="preserve"> </w:t>
      </w:r>
      <w:r w:rsidRPr="006D5A8A">
        <w:rPr>
          <w:rFonts w:ascii="Times New Roman" w:eastAsia="Times New Roman" w:hAnsi="Times New Roman" w:cs="Times New Roman"/>
        </w:rPr>
        <w:t xml:space="preserve">J.02.03.02 Regulowanie (prostowanie) koryt rzecznych - to grupa potencjalnych zagrożeń </w:t>
      </w:r>
      <w:r w:rsidRPr="006D5A8A">
        <w:rPr>
          <w:rFonts w:ascii="Times New Roman" w:hAnsi="Times New Roman" w:cs="Times New Roman"/>
        </w:rPr>
        <w:t>dotyczących jednego zjawiska o małym prawdopodobieństwie wystąpienia. Chodzi mianowicie o ewentualną rozbudowę sieci dróg leśnych poprowadzonych wzdłuż potoków. Umocnienia stabilizujące trwałość drogi od strony potoku mogą powodować zmniejszenie powierzchni potencjalnie lub realnie zajmowanej przez siedlisko przyrodnicze. Aktualna sieć dróg poprowadzonych wzdłuż koryt potoków wydaje się być docelowa (istniejące drogi poprowadzone dolinami potoków w obszarze istnieją od wielu lat). Nie notuje się powstawania nowych dróg. Istniejące drogi są co najwyżej modernizowane i remontowane, nie obserwowano negatywnego wpływu na siedlisko przyrodnicze. Jednak nie można wykluczyć, że ewentualna modernizacja dróg wraz z umocnieniem brzegu potoków od strony drogi może spowodować mechaniczne zniszczenie siedliska lub zmniejszenie zajmowanej powierzchni.</w:t>
      </w:r>
    </w:p>
    <w:p w:rsidR="00C71939" w:rsidRPr="006D5A8A" w:rsidRDefault="00151A19" w:rsidP="00151A19">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 xml:space="preserve">Z kolei </w:t>
      </w:r>
      <w:r w:rsidRPr="006D5A8A">
        <w:rPr>
          <w:rFonts w:ascii="Times New Roman" w:hAnsi="Times New Roman" w:cs="Times New Roman"/>
        </w:rPr>
        <w:t xml:space="preserve">D01 Drogi, ścieżki i drogi kolejowe i D01.01 Ścieżki, szlaki piesze, szlaki rowerowe - to potencjalne zagrożenia dla płatów przeciętych, np. przez szlaki turystyczne, gdyż możliwy jest negatywny wpływ penetracji turystycznej, np. mechaniczne niszczenie, rozdeptywanie, zawleczenie roślin synantropijnych czy zaśmiecanie. Podobny wpływ jest możliwy </w:t>
      </w:r>
      <w:r w:rsidRPr="006D5A8A">
        <w:rPr>
          <w:rFonts w:ascii="Times New Roman" w:hAnsi="Times New Roman" w:cs="Times New Roman"/>
        </w:rPr>
        <w:br/>
        <w:t>w przypadku lokalizacji, np. szlaków, dróg w bezpośrednim sąsiedztwie siedliska.</w:t>
      </w:r>
      <w:r w:rsidR="00C71939" w:rsidRPr="006D5A8A">
        <w:rPr>
          <w:rFonts w:ascii="Times New Roman" w:hAnsi="Times New Roman" w:cs="Times New Roman"/>
        </w:rPr>
        <w:t xml:space="preserve"> </w:t>
      </w:r>
    </w:p>
    <w:p w:rsidR="00C71939" w:rsidRPr="006D5A8A" w:rsidRDefault="00C71939" w:rsidP="00C71939">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rPr>
        <w:t xml:space="preserve">Dla siedliska </w:t>
      </w:r>
      <w:proofErr w:type="spellStart"/>
      <w:r w:rsidRPr="006D5A8A">
        <w:rPr>
          <w:rFonts w:ascii="Times New Roman" w:hAnsi="Times New Roman" w:cs="Times New Roman"/>
        </w:rPr>
        <w:t>ziołorośla</w:t>
      </w:r>
      <w:proofErr w:type="spellEnd"/>
      <w:r w:rsidRPr="006D5A8A">
        <w:rPr>
          <w:rFonts w:ascii="Times New Roman" w:hAnsi="Times New Roman" w:cs="Times New Roman"/>
        </w:rPr>
        <w:t xml:space="preserve"> górskie (</w:t>
      </w:r>
      <w:proofErr w:type="spellStart"/>
      <w:r w:rsidRPr="006D5A8A">
        <w:rPr>
          <w:rFonts w:ascii="Times New Roman" w:hAnsi="Times New Roman" w:cs="Times New Roman"/>
          <w:i/>
        </w:rPr>
        <w:t>Adenostylion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alliariae</w:t>
      </w:r>
      <w:proofErr w:type="spellEnd"/>
      <w:r w:rsidRPr="006D5A8A">
        <w:rPr>
          <w:rFonts w:ascii="Times New Roman" w:hAnsi="Times New Roman" w:cs="Times New Roman"/>
        </w:rPr>
        <w:t xml:space="preserve">) i </w:t>
      </w:r>
      <w:proofErr w:type="spellStart"/>
      <w:r w:rsidRPr="006D5A8A">
        <w:rPr>
          <w:rFonts w:ascii="Times New Roman" w:hAnsi="Times New Roman" w:cs="Times New Roman"/>
        </w:rPr>
        <w:t>ziołorośla</w:t>
      </w:r>
      <w:proofErr w:type="spellEnd"/>
      <w:r w:rsidRPr="006D5A8A">
        <w:rPr>
          <w:rFonts w:ascii="Times New Roman" w:hAnsi="Times New Roman" w:cs="Times New Roman"/>
        </w:rPr>
        <w:t xml:space="preserve"> nadrzeczne (</w:t>
      </w:r>
      <w:proofErr w:type="spellStart"/>
      <w:r w:rsidRPr="006D5A8A">
        <w:rPr>
          <w:rFonts w:ascii="Times New Roman" w:hAnsi="Times New Roman" w:cs="Times New Roman"/>
          <w:i/>
        </w:rPr>
        <w:t>Convolvuletalia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sepium</w:t>
      </w:r>
      <w:proofErr w:type="spellEnd"/>
      <w:r w:rsidRPr="006D5A8A">
        <w:rPr>
          <w:rFonts w:ascii="Times New Roman" w:hAnsi="Times New Roman" w:cs="Times New Roman"/>
        </w:rPr>
        <w:t xml:space="preserve">), jako </w:t>
      </w:r>
      <w:r w:rsidRPr="006D5A8A">
        <w:rPr>
          <w:rFonts w:ascii="Times New Roman" w:hAnsi="Times New Roman" w:cs="Times New Roman"/>
          <w:bCs/>
        </w:rPr>
        <w:t xml:space="preserve">zagrożenia potencjalne wskazano również: </w:t>
      </w:r>
      <w:r w:rsidR="008D3451" w:rsidRPr="006D5A8A">
        <w:rPr>
          <w:rFonts w:ascii="Times New Roman" w:hAnsi="Times New Roman" w:cs="Times New Roman"/>
        </w:rPr>
        <w:t>I.01. Obce gatunki inwazyjne</w:t>
      </w:r>
      <w:r w:rsidRPr="006D5A8A">
        <w:rPr>
          <w:rFonts w:ascii="Times New Roman" w:hAnsi="Times New Roman" w:cs="Times New Roman"/>
        </w:rPr>
        <w:t xml:space="preserve"> - możliwa jest inwazja gatunków obcego pochodzenia (</w:t>
      </w:r>
      <w:proofErr w:type="spellStart"/>
      <w:r w:rsidRPr="006D5A8A">
        <w:rPr>
          <w:rFonts w:ascii="Times New Roman" w:hAnsi="Times New Roman" w:cs="Times New Roman"/>
        </w:rPr>
        <w:t>rdestowce</w:t>
      </w:r>
      <w:proofErr w:type="spellEnd"/>
      <w:r w:rsidRPr="006D5A8A">
        <w:rPr>
          <w:rFonts w:ascii="Times New Roman" w:hAnsi="Times New Roman" w:cs="Times New Roman"/>
        </w:rPr>
        <w:t xml:space="preserve">, rudbekia naga, nawłocie obcego pochodzenia, astry obcego pochodzenia, </w:t>
      </w:r>
      <w:proofErr w:type="spellStart"/>
      <w:r w:rsidRPr="006D5A8A">
        <w:rPr>
          <w:rFonts w:ascii="Times New Roman" w:hAnsi="Times New Roman" w:cs="Times New Roman"/>
        </w:rPr>
        <w:t>kolczurka</w:t>
      </w:r>
      <w:proofErr w:type="spellEnd"/>
      <w:r w:rsidRPr="006D5A8A">
        <w:rPr>
          <w:rFonts w:ascii="Times New Roman" w:hAnsi="Times New Roman" w:cs="Times New Roman"/>
        </w:rPr>
        <w:t xml:space="preserve"> klapowana) w strukturę ziołorośli na stanowiskach położonych na niewielkiej wysokości n.p.m. Aktualnie nie obserwowano symptomów zjawiska w zinwentaryzowanych płatach, jednak w niewielkiej od nich odległości </w:t>
      </w:r>
      <w:r w:rsidRPr="006D5A8A">
        <w:rPr>
          <w:rFonts w:ascii="Times New Roman" w:hAnsi="Times New Roman" w:cs="Times New Roman"/>
        </w:rPr>
        <w:lastRenderedPageBreak/>
        <w:t xml:space="preserve">stwierdzono skupiska ww. gatunków; K02 Ewolucja biocenotyczna, sukcesja - proces „utrzymywany w ryzach” przez wezbrania powodujące przemieszczanie się żwiru w korytach rzecznych, scharakteryzowane są w zagrożeniu opisanym pod kodem kod L08. W sytuacji braku dużych wezbrań przez kilka-kilkanaście lat z rzędu możliwe są przekształcenia sporej części płatów ziołorośli w młodociane postaci łęgów; K02.01 Zmiana składu gatunkowego (sukcesja) - </w:t>
      </w:r>
      <w:r w:rsidRPr="006D5A8A">
        <w:rPr>
          <w:rFonts w:ascii="Times New Roman" w:hAnsi="Times New Roman" w:cs="Times New Roman"/>
        </w:rPr>
        <w:br/>
        <w:t>w</w:t>
      </w:r>
      <w:r w:rsidRPr="006D5A8A">
        <w:rPr>
          <w:rFonts w:ascii="Times New Roman" w:eastAsia="Calibri" w:hAnsi="Times New Roman" w:cs="Times New Roman"/>
          <w:lang w:eastAsia="en-US"/>
        </w:rPr>
        <w:t xml:space="preserve"> przypadku nadmiernego prześwietlenia stanowisk spowodowanego wycinką drzew</w:t>
      </w:r>
      <w:r w:rsidRPr="006D5A8A">
        <w:rPr>
          <w:rFonts w:ascii="Times New Roman" w:eastAsia="Times New Roman" w:hAnsi="Times New Roman" w:cs="Times New Roman"/>
        </w:rPr>
        <w:t xml:space="preserve"> może</w:t>
      </w:r>
      <w:r w:rsidRPr="006D5A8A">
        <w:rPr>
          <w:rFonts w:ascii="Times New Roman" w:eastAsia="Calibri" w:hAnsi="Times New Roman" w:cs="Times New Roman"/>
          <w:lang w:eastAsia="en-US"/>
        </w:rPr>
        <w:t xml:space="preserve"> wystąpić</w:t>
      </w:r>
      <w:r w:rsidRPr="006D5A8A">
        <w:rPr>
          <w:rFonts w:ascii="Times New Roman" w:eastAsia="Times New Roman" w:hAnsi="Times New Roman" w:cs="Times New Roman"/>
        </w:rPr>
        <w:t xml:space="preserve"> zaburzenie siedliska wywołane poprzez intensywny rozwój drzew i krzewów, głównie gatunków wierzby </w:t>
      </w:r>
      <w:proofErr w:type="spellStart"/>
      <w:r w:rsidRPr="006D5A8A">
        <w:rPr>
          <w:rFonts w:ascii="Times New Roman" w:eastAsia="Times New Roman" w:hAnsi="Times New Roman" w:cs="Times New Roman"/>
          <w:i/>
        </w:rPr>
        <w:t>Salix</w:t>
      </w:r>
      <w:proofErr w:type="spellEnd"/>
      <w:r w:rsidRPr="006D5A8A">
        <w:rPr>
          <w:rFonts w:ascii="Times New Roman" w:eastAsia="Times New Roman" w:hAnsi="Times New Roman" w:cs="Times New Roman"/>
        </w:rPr>
        <w:t xml:space="preserve"> sp. oraz </w:t>
      </w:r>
      <w:proofErr w:type="spellStart"/>
      <w:r w:rsidRPr="006D5A8A">
        <w:rPr>
          <w:rFonts w:ascii="Times New Roman" w:eastAsia="Times New Roman" w:hAnsi="Times New Roman" w:cs="Times New Roman"/>
          <w:i/>
        </w:rPr>
        <w:t>Rubus</w:t>
      </w:r>
      <w:proofErr w:type="spellEnd"/>
      <w:r w:rsidRPr="006D5A8A">
        <w:rPr>
          <w:rFonts w:ascii="Times New Roman" w:eastAsia="Times New Roman" w:hAnsi="Times New Roman" w:cs="Times New Roman"/>
        </w:rPr>
        <w:t xml:space="preserve"> sp.; </w:t>
      </w:r>
      <w:r w:rsidR="008D3451" w:rsidRPr="006D5A8A">
        <w:rPr>
          <w:rFonts w:ascii="Times New Roman" w:hAnsi="Times New Roman" w:cs="Times New Roman"/>
        </w:rPr>
        <w:t>L08 Powódź (procesy naturalne)</w:t>
      </w:r>
      <w:r w:rsidRPr="006D5A8A">
        <w:rPr>
          <w:rFonts w:ascii="Times New Roman" w:hAnsi="Times New Roman" w:cs="Times New Roman"/>
        </w:rPr>
        <w:t xml:space="preserve"> - wezbrania powodujące przemieszczanie się żwiru w korytach rzecznych są istotnym czynnikiem warunkującym rozwój ziołorośli (ogranicza negatywne dla siedliska przyrodniczego skutki sukcesji wtórnej - stopniowe pogorszanie się warunków świetlnych wskutek wzrostu gatunków drzewiastych i krzewiastych). Jednak w sytuacji wystąpienia bardzo dużych wezbrań powodziowych, może dochodzić lokalnie do czasowej dużej utraty aktualnych zasobów siedliska przyrodniczego.</w:t>
      </w:r>
    </w:p>
    <w:p w:rsidR="00C71939" w:rsidRPr="006D5A8A" w:rsidRDefault="00C71939" w:rsidP="00C71939">
      <w:pPr>
        <w:pStyle w:val="Akapitzlist"/>
        <w:spacing w:before="120" w:after="120" w:line="269" w:lineRule="auto"/>
        <w:ind w:left="1146"/>
        <w:jc w:val="both"/>
        <w:rPr>
          <w:rFonts w:ascii="Times New Roman" w:hAnsi="Times New Roman" w:cs="Times New Roman"/>
        </w:rPr>
      </w:pPr>
    </w:p>
    <w:p w:rsidR="003A5CEF" w:rsidRPr="006D5A8A" w:rsidRDefault="00C71939"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Pr="006D5A8A">
        <w:rPr>
          <w:rFonts w:ascii="Times New Roman" w:hAnsi="Times New Roman" w:cs="Times New Roman"/>
          <w:b/>
        </w:rPr>
        <w:t xml:space="preserve">6510 </w:t>
      </w:r>
      <w:r w:rsidRPr="006D5A8A">
        <w:rPr>
          <w:rFonts w:ascii="Times New Roman" w:hAnsi="Times New Roman" w:cs="Times New Roman"/>
        </w:rPr>
        <w:t>niżowe i górskie świeże łąki użytkowane ekstensywnie (</w:t>
      </w:r>
      <w:proofErr w:type="spellStart"/>
      <w:r w:rsidRPr="006D5A8A">
        <w:rPr>
          <w:rFonts w:ascii="Times New Roman" w:hAnsi="Times New Roman" w:cs="Times New Roman"/>
          <w:i/>
        </w:rPr>
        <w:t>Arrhenatherion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elatioris</w:t>
      </w:r>
      <w:proofErr w:type="spellEnd"/>
      <w:r w:rsidRPr="006D5A8A">
        <w:rPr>
          <w:rFonts w:ascii="Times New Roman" w:hAnsi="Times New Roman" w:cs="Times New Roman"/>
        </w:rPr>
        <w:t>)</w:t>
      </w:r>
      <w:r w:rsidR="003A5CEF" w:rsidRPr="006D5A8A">
        <w:rPr>
          <w:rFonts w:ascii="Times New Roman" w:hAnsi="Times New Roman" w:cs="Times New Roman"/>
        </w:rPr>
        <w:t>, nie wskazano zagrożeń istniejących.</w:t>
      </w:r>
    </w:p>
    <w:p w:rsidR="00CB4006" w:rsidRPr="006D5A8A" w:rsidRDefault="005437C3" w:rsidP="00CB4006">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Jako zagrożenia potencjalne wskazano</w:t>
      </w:r>
      <w:r w:rsidR="00CB4006" w:rsidRPr="006D5A8A">
        <w:rPr>
          <w:rFonts w:ascii="Times New Roman" w:hAnsi="Times New Roman" w:cs="Times New Roman"/>
          <w:bCs/>
        </w:rPr>
        <w:t xml:space="preserve"> grupę zagrożeń związanych z brakiem ich użytkowania lub realizacji działań z zakresu czynnej ochrony: </w:t>
      </w:r>
      <w:r w:rsidR="007A125D" w:rsidRPr="006D5A8A">
        <w:rPr>
          <w:rFonts w:ascii="Times New Roman" w:eastAsia="Calibri" w:hAnsi="Times New Roman" w:cs="Times New Roman"/>
        </w:rPr>
        <w:t>A03.03 Zaniechanie/brak koszenia</w:t>
      </w:r>
      <w:r w:rsidR="00CB4006" w:rsidRPr="006D5A8A">
        <w:rPr>
          <w:rFonts w:ascii="Times New Roman" w:eastAsia="Calibri" w:hAnsi="Times New Roman" w:cs="Times New Roman"/>
        </w:rPr>
        <w:t xml:space="preserve">, </w:t>
      </w:r>
      <w:r w:rsidR="007A125D" w:rsidRPr="006D5A8A">
        <w:rPr>
          <w:rFonts w:ascii="Times New Roman" w:eastAsia="Calibri" w:hAnsi="Times New Roman" w:cs="Times New Roman"/>
        </w:rPr>
        <w:t>A04.03 Zarzucenie pasterstwa, brak wypasu</w:t>
      </w:r>
      <w:r w:rsidR="00CB4006" w:rsidRPr="006D5A8A">
        <w:rPr>
          <w:rFonts w:ascii="Times New Roman" w:eastAsia="Calibri" w:hAnsi="Times New Roman" w:cs="Times New Roman"/>
        </w:rPr>
        <w:t xml:space="preserve">, </w:t>
      </w:r>
      <w:r w:rsidR="007A125D" w:rsidRPr="006D5A8A">
        <w:rPr>
          <w:rFonts w:ascii="Times New Roman" w:eastAsia="Calibri" w:hAnsi="Times New Roman" w:cs="Times New Roman"/>
        </w:rPr>
        <w:t>J03.01 Zmniejszenie lub utrata określonych cech siedliska</w:t>
      </w:r>
      <w:r w:rsidR="00CB4006" w:rsidRPr="006D5A8A">
        <w:rPr>
          <w:rFonts w:ascii="Times New Roman" w:eastAsia="Calibri" w:hAnsi="Times New Roman" w:cs="Times New Roman"/>
        </w:rPr>
        <w:t xml:space="preserve">, </w:t>
      </w:r>
      <w:r w:rsidR="007A125D" w:rsidRPr="006D5A8A">
        <w:rPr>
          <w:rFonts w:ascii="Times New Roman" w:hAnsi="Times New Roman" w:cs="Times New Roman"/>
        </w:rPr>
        <w:t>K.02.01. Zmiana składu gatunkowego (sukcesja)</w:t>
      </w:r>
      <w:r w:rsidR="00CB4006" w:rsidRPr="006D5A8A">
        <w:rPr>
          <w:rFonts w:ascii="Times New Roman" w:hAnsi="Times New Roman" w:cs="Times New Roman"/>
        </w:rPr>
        <w:t xml:space="preserve">, </w:t>
      </w:r>
      <w:r w:rsidR="007A125D" w:rsidRPr="006D5A8A">
        <w:rPr>
          <w:rFonts w:ascii="Times New Roman" w:hAnsi="Times New Roman" w:cs="Times New Roman"/>
          <w:bCs/>
          <w:iCs/>
        </w:rPr>
        <w:t>K04.01. Międzygatunkowe inter</w:t>
      </w:r>
      <w:r w:rsidR="00CB4006" w:rsidRPr="006D5A8A">
        <w:rPr>
          <w:rFonts w:ascii="Times New Roman" w:hAnsi="Times New Roman" w:cs="Times New Roman"/>
          <w:bCs/>
          <w:iCs/>
        </w:rPr>
        <w:t xml:space="preserve">akcje wśród roślin. Konkurencja - </w:t>
      </w:r>
      <w:r w:rsidR="00CB4006" w:rsidRPr="006D5A8A">
        <w:rPr>
          <w:rFonts w:ascii="Times New Roman" w:hAnsi="Times New Roman" w:cs="Times New Roman"/>
        </w:rPr>
        <w:t>e</w:t>
      </w:r>
      <w:r w:rsidR="007A125D" w:rsidRPr="006D5A8A">
        <w:rPr>
          <w:rFonts w:ascii="Times New Roman" w:hAnsi="Times New Roman" w:cs="Times New Roman"/>
        </w:rPr>
        <w:t>wentualny zanik użytkowania kośno-pasterskiego może doprowadzić do uruchomienia niekorzys</w:t>
      </w:r>
      <w:r w:rsidR="00CB4006" w:rsidRPr="006D5A8A">
        <w:rPr>
          <w:rFonts w:ascii="Times New Roman" w:hAnsi="Times New Roman" w:cs="Times New Roman"/>
        </w:rPr>
        <w:t xml:space="preserve">tnych procesów sukcesji wtórnej, może nastąpić </w:t>
      </w:r>
      <w:r w:rsidR="007A125D" w:rsidRPr="006D5A8A">
        <w:rPr>
          <w:rFonts w:ascii="Times New Roman" w:eastAsia="Calibri" w:hAnsi="Times New Roman" w:cs="Times New Roman"/>
        </w:rPr>
        <w:t xml:space="preserve">zarastanie przez drzewa </w:t>
      </w:r>
      <w:r w:rsidR="00CB4006" w:rsidRPr="006D5A8A">
        <w:rPr>
          <w:rFonts w:ascii="Times New Roman" w:eastAsia="Calibri" w:hAnsi="Times New Roman" w:cs="Times New Roman"/>
        </w:rPr>
        <w:br/>
        <w:t xml:space="preserve">i krzewy oraz </w:t>
      </w:r>
      <w:r w:rsidR="007A125D" w:rsidRPr="006D5A8A">
        <w:rPr>
          <w:rFonts w:ascii="Times New Roman" w:eastAsia="Calibri" w:hAnsi="Times New Roman" w:cs="Times New Roman"/>
        </w:rPr>
        <w:t>wzrost udziału ekspansywnych gatunków roślin</w:t>
      </w:r>
      <w:r w:rsidR="00CB4006" w:rsidRPr="006D5A8A">
        <w:rPr>
          <w:rFonts w:ascii="Times New Roman" w:eastAsia="Calibri" w:hAnsi="Times New Roman" w:cs="Times New Roman"/>
        </w:rPr>
        <w:t xml:space="preserve">. </w:t>
      </w:r>
      <w:r w:rsidR="00CB4006" w:rsidRPr="006D5A8A">
        <w:rPr>
          <w:rFonts w:ascii="Times New Roman" w:hAnsi="Times New Roman" w:cs="Times New Roman"/>
        </w:rPr>
        <w:t xml:space="preserve">W przypadku braku gospodarczego użytkowania łąk konieczne będzie podjęcie działań ochronnych przez instytucje zajmujące się na tym terenie ochroną przyrody (np. RDOŚ w Katowicach, ZPKWŚ w Katowicach, Urząd Marszałkowski Województwa Śląskiego), które jednak mogą nie zostać zrealizowane w związku </w:t>
      </w:r>
      <w:r w:rsidR="00CB4006" w:rsidRPr="006D5A8A">
        <w:rPr>
          <w:rFonts w:ascii="Times New Roman" w:hAnsi="Times New Roman" w:cs="Times New Roman"/>
        </w:rPr>
        <w:br/>
        <w:t>z brakiem zgody właścicieli na ich przeprowadzenie, a także ze względu na rozdrobnienie gruntów i nieuporządkowany stan własności.</w:t>
      </w:r>
    </w:p>
    <w:p w:rsidR="003A5CEF" w:rsidRPr="006D5A8A" w:rsidRDefault="00CB4006" w:rsidP="00CB4006">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 xml:space="preserve">Ponadto do zagrożeń potencjalnych zaliczono: </w:t>
      </w:r>
      <w:r w:rsidRPr="006D5A8A">
        <w:rPr>
          <w:rFonts w:ascii="Times New Roman" w:hAnsi="Times New Roman" w:cs="Times New Roman"/>
        </w:rPr>
        <w:t xml:space="preserve">B01.01. Zalesianie terenów otwartych (drzewa rodzime) ponieważ istnieje możliwość zalesienia, która może spowodować utratę części płatów siedliska i zmniejszenie jego powierzchni w obszarze. </w:t>
      </w:r>
    </w:p>
    <w:p w:rsidR="00CB4006" w:rsidRPr="006D5A8A" w:rsidRDefault="00CB4006" w:rsidP="00CB4006">
      <w:pPr>
        <w:pStyle w:val="Akapitzlist"/>
        <w:spacing w:before="120" w:after="120" w:line="269" w:lineRule="auto"/>
        <w:ind w:left="1146"/>
        <w:jc w:val="both"/>
        <w:rPr>
          <w:rFonts w:ascii="Times New Roman" w:hAnsi="Times New Roman" w:cs="Times New Roman"/>
          <w:bCs/>
        </w:rPr>
      </w:pPr>
    </w:p>
    <w:p w:rsidR="003434D9" w:rsidRPr="006D5A8A" w:rsidRDefault="00D820E3"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Pr="006D5A8A">
        <w:rPr>
          <w:rFonts w:ascii="Times New Roman" w:eastAsia="Calibri" w:hAnsi="Times New Roman" w:cs="Times New Roman"/>
          <w:b/>
          <w:lang w:eastAsia="en-US"/>
        </w:rPr>
        <w:t xml:space="preserve">6520 </w:t>
      </w:r>
      <w:r w:rsidRPr="006D5A8A">
        <w:rPr>
          <w:rFonts w:ascii="Times New Roman" w:eastAsia="Calibri" w:hAnsi="Times New Roman" w:cs="Times New Roman"/>
          <w:lang w:eastAsia="en-US"/>
        </w:rPr>
        <w:t xml:space="preserve">górskie łąki </w:t>
      </w:r>
      <w:proofErr w:type="spellStart"/>
      <w:r w:rsidRPr="006D5A8A">
        <w:rPr>
          <w:rFonts w:ascii="Times New Roman" w:eastAsia="Calibri" w:hAnsi="Times New Roman" w:cs="Times New Roman"/>
          <w:lang w:eastAsia="en-US"/>
        </w:rPr>
        <w:t>konietlicowe</w:t>
      </w:r>
      <w:proofErr w:type="spellEnd"/>
      <w:r w:rsidRPr="006D5A8A">
        <w:rPr>
          <w:rFonts w:ascii="Times New Roman" w:eastAsia="Calibri" w:hAnsi="Times New Roman" w:cs="Times New Roman"/>
          <w:lang w:eastAsia="en-US"/>
        </w:rPr>
        <w:t xml:space="preserve"> użytkowane ekstensywnie (</w:t>
      </w:r>
      <w:proofErr w:type="spellStart"/>
      <w:r w:rsidRPr="006D5A8A">
        <w:rPr>
          <w:rFonts w:ascii="Times New Roman" w:eastAsia="Calibri" w:hAnsi="Times New Roman" w:cs="Times New Roman"/>
          <w:i/>
          <w:lang w:eastAsia="en-US"/>
        </w:rPr>
        <w:t>Polygono-Trisetion</w:t>
      </w:r>
      <w:proofErr w:type="spellEnd"/>
      <w:r w:rsidRPr="006D5A8A">
        <w:rPr>
          <w:rFonts w:ascii="Times New Roman" w:eastAsia="Calibri" w:hAnsi="Times New Roman" w:cs="Times New Roman"/>
          <w:lang w:eastAsia="en-US"/>
        </w:rPr>
        <w:t>)</w:t>
      </w:r>
      <w:r w:rsidR="00FD16A2" w:rsidRPr="006D5A8A">
        <w:rPr>
          <w:rFonts w:ascii="Times New Roman" w:eastAsia="Calibri" w:hAnsi="Times New Roman" w:cs="Times New Roman"/>
          <w:lang w:eastAsia="en-US"/>
        </w:rPr>
        <w:t xml:space="preserve">, </w:t>
      </w:r>
      <w:r w:rsidR="00FD16A2" w:rsidRPr="006D5A8A">
        <w:rPr>
          <w:rFonts w:ascii="Times New Roman" w:hAnsi="Times New Roman" w:cs="Times New Roman"/>
        </w:rPr>
        <w:t>jako zagrożenia istniejące wskazano</w:t>
      </w:r>
      <w:r w:rsidR="004012CF" w:rsidRPr="006D5A8A">
        <w:rPr>
          <w:rFonts w:ascii="Times New Roman" w:hAnsi="Times New Roman" w:cs="Times New Roman"/>
        </w:rPr>
        <w:t xml:space="preserve"> grupę zagrożeń związanych z </w:t>
      </w:r>
      <w:r w:rsidR="009F58C9" w:rsidRPr="006D5A8A">
        <w:rPr>
          <w:rFonts w:ascii="Times New Roman" w:hAnsi="Times New Roman" w:cs="Times New Roman"/>
        </w:rPr>
        <w:t xml:space="preserve">niewłaściwym użytkowaniem oraz </w:t>
      </w:r>
      <w:r w:rsidR="004012CF" w:rsidRPr="006D5A8A">
        <w:rPr>
          <w:rFonts w:ascii="Times New Roman" w:hAnsi="Times New Roman" w:cs="Times New Roman"/>
        </w:rPr>
        <w:t xml:space="preserve">brakiem </w:t>
      </w:r>
      <w:r w:rsidR="004012CF" w:rsidRPr="006D5A8A">
        <w:rPr>
          <w:rFonts w:ascii="Times New Roman" w:hAnsi="Times New Roman" w:cs="Times New Roman"/>
          <w:bCs/>
        </w:rPr>
        <w:t>użytkowania łąk lub realizacji działań z zakresu czynnej ochrony:</w:t>
      </w:r>
      <w:r w:rsidR="009F58C9" w:rsidRPr="006D5A8A">
        <w:rPr>
          <w:rFonts w:ascii="Times New Roman" w:hAnsi="Times New Roman" w:cs="Times New Roman"/>
          <w:bCs/>
        </w:rPr>
        <w:t xml:space="preserve"> </w:t>
      </w:r>
      <w:r w:rsidR="004012CF" w:rsidRPr="006D5A8A">
        <w:rPr>
          <w:rFonts w:ascii="Times New Roman" w:hAnsi="Times New Roman" w:cs="Times New Roman"/>
        </w:rPr>
        <w:t xml:space="preserve">A03.03 Zaniechanie/ brak koszenia, </w:t>
      </w:r>
      <w:r w:rsidR="003434D9" w:rsidRPr="006D5A8A">
        <w:rPr>
          <w:rFonts w:ascii="Times New Roman" w:hAnsi="Times New Roman" w:cs="Times New Roman"/>
        </w:rPr>
        <w:t xml:space="preserve">A04.01.01 Intensywny wypas bydła, </w:t>
      </w:r>
      <w:r w:rsidR="004012CF" w:rsidRPr="006D5A8A">
        <w:rPr>
          <w:rFonts w:ascii="Times New Roman" w:hAnsi="Times New Roman" w:cs="Times New Roman"/>
        </w:rPr>
        <w:t>A11 Inne rodzaje praktyk rolniczych, nie wymienione powyżej,</w:t>
      </w:r>
      <w:r w:rsidR="003434D9" w:rsidRPr="006D5A8A">
        <w:rPr>
          <w:rFonts w:ascii="Times New Roman" w:hAnsi="Times New Roman" w:cs="Times New Roman"/>
        </w:rPr>
        <w:t xml:space="preserve"> </w:t>
      </w:r>
      <w:r w:rsidR="004012CF" w:rsidRPr="006D5A8A">
        <w:rPr>
          <w:rFonts w:ascii="Times New Roman" w:hAnsi="Times New Roman" w:cs="Times New Roman"/>
        </w:rPr>
        <w:t>G05.07 Niewłaściwie realizowane działania ochronne lub ich brak, I02 Problematyczne gatunki rodzime, J03.01 Zmniejszenie lub utrata określonych cech siedliska, K.02.01. Zmiana składu gatunkowego (sukcesja)</w:t>
      </w:r>
      <w:r w:rsidR="003434D9" w:rsidRPr="006D5A8A">
        <w:rPr>
          <w:rFonts w:ascii="Times New Roman" w:hAnsi="Times New Roman" w:cs="Times New Roman"/>
        </w:rPr>
        <w:t xml:space="preserve"> i </w:t>
      </w:r>
      <w:r w:rsidR="004012CF" w:rsidRPr="006D5A8A">
        <w:rPr>
          <w:rFonts w:ascii="Times New Roman" w:hAnsi="Times New Roman" w:cs="Times New Roman"/>
        </w:rPr>
        <w:t xml:space="preserve">K.04.01. </w:t>
      </w:r>
      <w:r w:rsidR="004012CF" w:rsidRPr="006D5A8A">
        <w:rPr>
          <w:rFonts w:ascii="Times New Roman" w:hAnsi="Times New Roman" w:cs="Times New Roman"/>
          <w:bCs/>
          <w:iCs/>
        </w:rPr>
        <w:t>Międzygatunkowe interakcje wśród roślin. Konkurencja</w:t>
      </w:r>
      <w:r w:rsidR="003434D9" w:rsidRPr="006D5A8A">
        <w:rPr>
          <w:rFonts w:ascii="Times New Roman" w:hAnsi="Times New Roman" w:cs="Times New Roman"/>
          <w:bCs/>
          <w:iCs/>
        </w:rPr>
        <w:t xml:space="preserve">. W obszarze </w:t>
      </w:r>
      <w:r w:rsidR="003434D9" w:rsidRPr="006D5A8A">
        <w:rPr>
          <w:rFonts w:ascii="Times New Roman" w:hAnsi="Times New Roman" w:cs="Times New Roman"/>
        </w:rPr>
        <w:t xml:space="preserve">fragmenty łąk </w:t>
      </w:r>
      <w:r w:rsidR="004012CF" w:rsidRPr="006D5A8A">
        <w:rPr>
          <w:rFonts w:ascii="Times New Roman" w:hAnsi="Times New Roman" w:cs="Times New Roman"/>
        </w:rPr>
        <w:t xml:space="preserve">lub ich całe kompleksy są wyłączone </w:t>
      </w:r>
      <w:r w:rsidR="009F04D8" w:rsidRPr="006D5A8A">
        <w:rPr>
          <w:rFonts w:ascii="Times New Roman" w:hAnsi="Times New Roman" w:cs="Times New Roman"/>
        </w:rPr>
        <w:br/>
      </w:r>
      <w:r w:rsidR="004012CF" w:rsidRPr="006D5A8A">
        <w:rPr>
          <w:rFonts w:ascii="Times New Roman" w:hAnsi="Times New Roman" w:cs="Times New Roman"/>
        </w:rPr>
        <w:t>z użytk</w:t>
      </w:r>
      <w:r w:rsidR="003434D9" w:rsidRPr="006D5A8A">
        <w:rPr>
          <w:rFonts w:ascii="Times New Roman" w:hAnsi="Times New Roman" w:cs="Times New Roman"/>
        </w:rPr>
        <w:t xml:space="preserve">owania. Przekształcają się one </w:t>
      </w:r>
      <w:r w:rsidR="004012CF" w:rsidRPr="006D5A8A">
        <w:rPr>
          <w:rFonts w:ascii="Times New Roman" w:hAnsi="Times New Roman" w:cs="Times New Roman"/>
        </w:rPr>
        <w:t xml:space="preserve">w roślinność z większym udziałem gatunków silnych konkurencyjnie (niektóre gatunki traw, nitrofilne byliny, drzewa, krzewy, np. borówka czarna </w:t>
      </w:r>
      <w:proofErr w:type="spellStart"/>
      <w:r w:rsidR="004012CF" w:rsidRPr="006D5A8A">
        <w:rPr>
          <w:rFonts w:ascii="Times New Roman" w:hAnsi="Times New Roman" w:cs="Times New Roman"/>
          <w:i/>
        </w:rPr>
        <w:t>Vaccinium</w:t>
      </w:r>
      <w:proofErr w:type="spellEnd"/>
      <w:r w:rsidR="004012CF" w:rsidRPr="006D5A8A">
        <w:rPr>
          <w:rFonts w:ascii="Times New Roman" w:hAnsi="Times New Roman" w:cs="Times New Roman"/>
          <w:i/>
        </w:rPr>
        <w:t xml:space="preserve"> </w:t>
      </w:r>
      <w:proofErr w:type="spellStart"/>
      <w:r w:rsidR="004012CF" w:rsidRPr="006D5A8A">
        <w:rPr>
          <w:rFonts w:ascii="Times New Roman" w:hAnsi="Times New Roman" w:cs="Times New Roman"/>
          <w:i/>
        </w:rPr>
        <w:t>myrtillus</w:t>
      </w:r>
      <w:proofErr w:type="spellEnd"/>
      <w:r w:rsidR="004012CF" w:rsidRPr="006D5A8A">
        <w:rPr>
          <w:rFonts w:ascii="Times New Roman" w:hAnsi="Times New Roman" w:cs="Times New Roman"/>
        </w:rPr>
        <w:t xml:space="preserve">, głóg </w:t>
      </w:r>
      <w:proofErr w:type="spellStart"/>
      <w:r w:rsidR="004012CF" w:rsidRPr="006D5A8A">
        <w:rPr>
          <w:rFonts w:ascii="Times New Roman" w:hAnsi="Times New Roman" w:cs="Times New Roman"/>
          <w:i/>
        </w:rPr>
        <w:t>Crataegus</w:t>
      </w:r>
      <w:proofErr w:type="spellEnd"/>
      <w:r w:rsidR="004012CF" w:rsidRPr="006D5A8A">
        <w:rPr>
          <w:rFonts w:ascii="Times New Roman" w:hAnsi="Times New Roman" w:cs="Times New Roman"/>
        </w:rPr>
        <w:t xml:space="preserve"> sp., jeżyna fałdowana </w:t>
      </w:r>
      <w:proofErr w:type="spellStart"/>
      <w:r w:rsidR="004012CF" w:rsidRPr="006D5A8A">
        <w:rPr>
          <w:rFonts w:ascii="Times New Roman" w:hAnsi="Times New Roman" w:cs="Times New Roman"/>
          <w:i/>
        </w:rPr>
        <w:t>Rubus</w:t>
      </w:r>
      <w:proofErr w:type="spellEnd"/>
      <w:r w:rsidR="004012CF" w:rsidRPr="006D5A8A">
        <w:rPr>
          <w:rFonts w:ascii="Times New Roman" w:hAnsi="Times New Roman" w:cs="Times New Roman"/>
          <w:i/>
        </w:rPr>
        <w:t xml:space="preserve"> </w:t>
      </w:r>
      <w:proofErr w:type="spellStart"/>
      <w:r w:rsidR="004012CF" w:rsidRPr="006D5A8A">
        <w:rPr>
          <w:rFonts w:ascii="Times New Roman" w:hAnsi="Times New Roman" w:cs="Times New Roman"/>
          <w:i/>
        </w:rPr>
        <w:t>plicatus</w:t>
      </w:r>
      <w:proofErr w:type="spellEnd"/>
      <w:r w:rsidR="004012CF" w:rsidRPr="006D5A8A">
        <w:rPr>
          <w:rFonts w:ascii="Times New Roman" w:hAnsi="Times New Roman" w:cs="Times New Roman"/>
        </w:rPr>
        <w:t xml:space="preserve">, róża dzika </w:t>
      </w:r>
      <w:r w:rsidR="004012CF" w:rsidRPr="006D5A8A">
        <w:rPr>
          <w:rFonts w:ascii="Times New Roman" w:hAnsi="Times New Roman" w:cs="Times New Roman"/>
          <w:i/>
        </w:rPr>
        <w:t xml:space="preserve">Rosa </w:t>
      </w:r>
      <w:proofErr w:type="spellStart"/>
      <w:r w:rsidR="004012CF" w:rsidRPr="006D5A8A">
        <w:rPr>
          <w:rFonts w:ascii="Times New Roman" w:hAnsi="Times New Roman" w:cs="Times New Roman"/>
          <w:i/>
        </w:rPr>
        <w:t>canina</w:t>
      </w:r>
      <w:proofErr w:type="spellEnd"/>
      <w:r w:rsidR="004012CF" w:rsidRPr="006D5A8A">
        <w:rPr>
          <w:rFonts w:ascii="Times New Roman" w:hAnsi="Times New Roman" w:cs="Times New Roman"/>
        </w:rPr>
        <w:t xml:space="preserve">, świerk pospolity </w:t>
      </w:r>
      <w:proofErr w:type="spellStart"/>
      <w:r w:rsidR="004012CF" w:rsidRPr="006D5A8A">
        <w:rPr>
          <w:rFonts w:ascii="Times New Roman" w:hAnsi="Times New Roman" w:cs="Times New Roman"/>
          <w:i/>
        </w:rPr>
        <w:t>Picea</w:t>
      </w:r>
      <w:proofErr w:type="spellEnd"/>
      <w:r w:rsidR="004012CF" w:rsidRPr="006D5A8A">
        <w:rPr>
          <w:rFonts w:ascii="Times New Roman" w:hAnsi="Times New Roman" w:cs="Times New Roman"/>
          <w:i/>
        </w:rPr>
        <w:t xml:space="preserve"> </w:t>
      </w:r>
      <w:proofErr w:type="spellStart"/>
      <w:r w:rsidR="004012CF" w:rsidRPr="006D5A8A">
        <w:rPr>
          <w:rFonts w:ascii="Times New Roman" w:hAnsi="Times New Roman" w:cs="Times New Roman"/>
          <w:i/>
        </w:rPr>
        <w:t>abies</w:t>
      </w:r>
      <w:proofErr w:type="spellEnd"/>
      <w:r w:rsidR="004012CF" w:rsidRPr="006D5A8A">
        <w:rPr>
          <w:rFonts w:ascii="Times New Roman" w:hAnsi="Times New Roman" w:cs="Times New Roman"/>
        </w:rPr>
        <w:t>).</w:t>
      </w:r>
      <w:r w:rsidR="003434D9" w:rsidRPr="006D5A8A">
        <w:rPr>
          <w:rFonts w:ascii="Times New Roman" w:hAnsi="Times New Roman" w:cs="Times New Roman"/>
        </w:rPr>
        <w:t xml:space="preserve"> Następuje </w:t>
      </w:r>
      <w:r w:rsidR="003434D9" w:rsidRPr="006D5A8A">
        <w:rPr>
          <w:rFonts w:ascii="Times New Roman" w:hAnsi="Times New Roman" w:cs="Times New Roman"/>
          <w:iCs/>
        </w:rPr>
        <w:t xml:space="preserve">pogorszenie stanu ochrony siedliska, a w dalszej konsekwencji utrata  jego powierzchni. Do pogorszenia stanu ochrony górskich łąk </w:t>
      </w:r>
      <w:proofErr w:type="spellStart"/>
      <w:r w:rsidR="003434D9" w:rsidRPr="006D5A8A">
        <w:rPr>
          <w:rFonts w:ascii="Times New Roman" w:hAnsi="Times New Roman" w:cs="Times New Roman"/>
          <w:iCs/>
        </w:rPr>
        <w:t>konietlicowych</w:t>
      </w:r>
      <w:proofErr w:type="spellEnd"/>
      <w:r w:rsidR="003434D9" w:rsidRPr="006D5A8A">
        <w:rPr>
          <w:rFonts w:ascii="Times New Roman" w:hAnsi="Times New Roman" w:cs="Times New Roman"/>
          <w:iCs/>
        </w:rPr>
        <w:t xml:space="preserve"> </w:t>
      </w:r>
      <w:r w:rsidR="003434D9" w:rsidRPr="006D5A8A">
        <w:rPr>
          <w:rFonts w:ascii="Times New Roman" w:eastAsia="Calibri" w:hAnsi="Times New Roman" w:cs="Times New Roman"/>
          <w:lang w:eastAsia="en-US"/>
        </w:rPr>
        <w:t>użytkowane ekstensywnie (</w:t>
      </w:r>
      <w:proofErr w:type="spellStart"/>
      <w:r w:rsidR="003434D9" w:rsidRPr="006D5A8A">
        <w:rPr>
          <w:rFonts w:ascii="Times New Roman" w:eastAsia="Calibri" w:hAnsi="Times New Roman" w:cs="Times New Roman"/>
          <w:i/>
          <w:lang w:eastAsia="en-US"/>
        </w:rPr>
        <w:t>Polygono-Trisetion</w:t>
      </w:r>
      <w:proofErr w:type="spellEnd"/>
      <w:r w:rsidR="003434D9" w:rsidRPr="006D5A8A">
        <w:rPr>
          <w:rFonts w:ascii="Times New Roman" w:eastAsia="Calibri" w:hAnsi="Times New Roman" w:cs="Times New Roman"/>
          <w:lang w:eastAsia="en-US"/>
        </w:rPr>
        <w:t>) przyczynia się również p</w:t>
      </w:r>
      <w:r w:rsidR="004012CF" w:rsidRPr="006D5A8A">
        <w:rPr>
          <w:rFonts w:ascii="Times New Roman" w:hAnsi="Times New Roman" w:cs="Times New Roman"/>
        </w:rPr>
        <w:t>ozostawianie skoszonej biomasy</w:t>
      </w:r>
      <w:r w:rsidR="003434D9" w:rsidRPr="006D5A8A">
        <w:rPr>
          <w:rFonts w:ascii="Times New Roman" w:hAnsi="Times New Roman" w:cs="Times New Roman"/>
        </w:rPr>
        <w:t xml:space="preserve"> oraz zbyt intensywny wypas, który ma odzwierciedlenie </w:t>
      </w:r>
      <w:r w:rsidR="009F04D8" w:rsidRPr="006D5A8A">
        <w:rPr>
          <w:rFonts w:ascii="Times New Roman" w:hAnsi="Times New Roman" w:cs="Times New Roman"/>
        </w:rPr>
        <w:br/>
      </w:r>
      <w:r w:rsidR="003434D9" w:rsidRPr="006D5A8A">
        <w:rPr>
          <w:rFonts w:ascii="Times New Roman" w:hAnsi="Times New Roman" w:cs="Times New Roman"/>
        </w:rPr>
        <w:lastRenderedPageBreak/>
        <w:t xml:space="preserve">w składzie gatunkowym, w płatach łąk można zaobserwować wyraźne nawiązania do roślinności pastwiskowej ze związku </w:t>
      </w:r>
      <w:proofErr w:type="spellStart"/>
      <w:r w:rsidR="003434D9" w:rsidRPr="006D5A8A">
        <w:rPr>
          <w:rFonts w:ascii="Times New Roman" w:hAnsi="Times New Roman" w:cs="Times New Roman"/>
          <w:i/>
        </w:rPr>
        <w:t>Cynosurion</w:t>
      </w:r>
      <w:proofErr w:type="spellEnd"/>
      <w:r w:rsidR="003434D9" w:rsidRPr="006D5A8A">
        <w:rPr>
          <w:rFonts w:ascii="Times New Roman" w:hAnsi="Times New Roman" w:cs="Times New Roman"/>
        </w:rPr>
        <w:t xml:space="preserve">. </w:t>
      </w:r>
    </w:p>
    <w:p w:rsidR="00FD16A2" w:rsidRPr="006D5A8A" w:rsidRDefault="003434D9" w:rsidP="009F04D8">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rPr>
        <w:t xml:space="preserve">Ponadto zidentyfikowano </w:t>
      </w:r>
      <w:r w:rsidR="009F04D8" w:rsidRPr="006D5A8A">
        <w:rPr>
          <w:rFonts w:ascii="Times New Roman" w:hAnsi="Times New Roman" w:cs="Times New Roman"/>
        </w:rPr>
        <w:t>grupę zagrożeń, które przyczyniają się do utraty powierzchni siedliska w obszarze: B01.01 Zalesianie terenów otwartych (drzewa rodzime) - zalesianie, np. obsadzenie drzewami części powierzchni siedliska na stanowisku monitoringowym Ostre Hala Jaworzyna II; E01.03 Zabudowa rozproszona i E01.04 Inne typy zabudowy - nowe budynki w kompleksach łąk. Przykładowo obserwowany jest wzrost liczby domków letniskowych na polanie, gdzie prowadzono monitoring siedliska (stanowisko moni</w:t>
      </w:r>
      <w:r w:rsidR="00260BA4" w:rsidRPr="006D5A8A">
        <w:rPr>
          <w:rFonts w:ascii="Times New Roman" w:hAnsi="Times New Roman" w:cs="Times New Roman"/>
        </w:rPr>
        <w:t xml:space="preserve">toringowe </w:t>
      </w:r>
      <w:proofErr w:type="spellStart"/>
      <w:r w:rsidR="00260BA4" w:rsidRPr="006D5A8A">
        <w:rPr>
          <w:rFonts w:ascii="Times New Roman" w:hAnsi="Times New Roman" w:cs="Times New Roman"/>
        </w:rPr>
        <w:t>Kamesznica-Wężlówka</w:t>
      </w:r>
      <w:proofErr w:type="spellEnd"/>
      <w:r w:rsidR="00260BA4" w:rsidRPr="006D5A8A">
        <w:rPr>
          <w:rFonts w:ascii="Times New Roman" w:hAnsi="Times New Roman" w:cs="Times New Roman"/>
        </w:rPr>
        <w:t xml:space="preserve">), </w:t>
      </w:r>
      <w:r w:rsidR="009F04D8" w:rsidRPr="006D5A8A">
        <w:rPr>
          <w:rFonts w:ascii="Times New Roman" w:hAnsi="Times New Roman" w:cs="Times New Roman"/>
        </w:rPr>
        <w:t xml:space="preserve">co powoduje zajęcie płatów łąk przez zabudowę i jej urządzone otoczenie; </w:t>
      </w:r>
      <w:r w:rsidR="00FD16A2" w:rsidRPr="006D5A8A">
        <w:rPr>
          <w:rFonts w:ascii="Times New Roman" w:hAnsi="Times New Roman" w:cs="Times New Roman"/>
        </w:rPr>
        <w:t xml:space="preserve">G05 Inna ingerencja </w:t>
      </w:r>
      <w:r w:rsidR="009F04D8" w:rsidRPr="006D5A8A">
        <w:rPr>
          <w:rFonts w:ascii="Times New Roman" w:hAnsi="Times New Roman" w:cs="Times New Roman"/>
        </w:rPr>
        <w:br/>
      </w:r>
      <w:r w:rsidR="00FD16A2" w:rsidRPr="006D5A8A">
        <w:rPr>
          <w:rFonts w:ascii="Times New Roman" w:hAnsi="Times New Roman" w:cs="Times New Roman"/>
        </w:rPr>
        <w:t>i zakłócenia powodowane przez działalność człowieka</w:t>
      </w:r>
      <w:r w:rsidR="009F04D8" w:rsidRPr="006D5A8A">
        <w:rPr>
          <w:rFonts w:ascii="Times New Roman" w:hAnsi="Times New Roman" w:cs="Times New Roman"/>
        </w:rPr>
        <w:t xml:space="preserve"> - zajmowanie powierzchni łąk pod ogrody </w:t>
      </w:r>
      <w:r w:rsidR="009F04D8" w:rsidRPr="006D5A8A">
        <w:rPr>
          <w:rFonts w:ascii="Times New Roman" w:hAnsi="Times New Roman" w:cs="Times New Roman"/>
        </w:rPr>
        <w:br/>
        <w:t>i place (np. tartak ze składam drewna i produktów, place manewrowe i postojowe, etc.).</w:t>
      </w:r>
    </w:p>
    <w:p w:rsidR="00260BA4" w:rsidRPr="006D5A8A" w:rsidRDefault="009F04D8" w:rsidP="00260BA4">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Jako zagrożenia potencjalne wskazano</w:t>
      </w:r>
      <w:r w:rsidR="00260BA4" w:rsidRPr="006D5A8A">
        <w:rPr>
          <w:rFonts w:ascii="Times New Roman" w:hAnsi="Times New Roman" w:cs="Times New Roman"/>
          <w:bCs/>
        </w:rPr>
        <w:t xml:space="preserve"> działania zagrożenia związane głownie z niewłaściwym użytkowaniem łąk: </w:t>
      </w:r>
      <w:r w:rsidR="00243558" w:rsidRPr="006D5A8A">
        <w:rPr>
          <w:rFonts w:ascii="Times New Roman" w:hAnsi="Times New Roman" w:cs="Times New Roman"/>
        </w:rPr>
        <w:t>A02 Zmiana sposobu uprawy - nie można wykluczyć pojawienia się czynników mogących wpłynąć negatywnie na kondycję łąk, takich jak np.: zwiększenie częstotliwości pokosu (wzrost intensywności użytkowania), zaorywanie, zagospodarowanie fragmentów łąk jako ogrodów z zielenią urządzoną (w sytuacji budowy nowych i  zaadoptowania istniejących budynków na cele rekreacyjne)</w:t>
      </w:r>
      <w:r w:rsidR="00260BA4" w:rsidRPr="006D5A8A">
        <w:rPr>
          <w:rFonts w:ascii="Times New Roman" w:hAnsi="Times New Roman" w:cs="Times New Roman"/>
        </w:rPr>
        <w:t xml:space="preserve"> </w:t>
      </w:r>
      <w:r w:rsidR="00260BA4" w:rsidRPr="006D5A8A">
        <w:rPr>
          <w:rFonts w:ascii="Times New Roman" w:hAnsi="Times New Roman" w:cs="Times New Roman"/>
          <w:bCs/>
        </w:rPr>
        <w:t xml:space="preserve">lub brakiem ich użytkowania: </w:t>
      </w:r>
      <w:r w:rsidR="00243558" w:rsidRPr="006D5A8A">
        <w:rPr>
          <w:rFonts w:ascii="Times New Roman" w:hAnsi="Times New Roman" w:cs="Times New Roman"/>
        </w:rPr>
        <w:t xml:space="preserve">A03.03 Zaniechanie/ brak koszenia, G05.07 Niewłaściwie realizowane działania ochronne lub ich brak, J03.01 Zmniejszenie lub utrata określonych cech siedliska, K.02.01. Zmiana składu gatunkowego (sukcesja) i </w:t>
      </w:r>
      <w:r w:rsidR="00217F2D" w:rsidRPr="006D5A8A">
        <w:rPr>
          <w:rFonts w:ascii="Times New Roman" w:hAnsi="Times New Roman" w:cs="Times New Roman"/>
        </w:rPr>
        <w:t xml:space="preserve">K04.01 </w:t>
      </w:r>
      <w:r w:rsidR="00243558" w:rsidRPr="006D5A8A">
        <w:rPr>
          <w:rFonts w:ascii="Times New Roman" w:hAnsi="Times New Roman" w:cs="Times New Roman"/>
          <w:bCs/>
          <w:iCs/>
        </w:rPr>
        <w:t>Międzygatunkowe interakcje wśród roślin. Konkurencja -</w:t>
      </w:r>
      <w:r w:rsidR="00260BA4" w:rsidRPr="006D5A8A">
        <w:rPr>
          <w:rFonts w:ascii="Times New Roman" w:hAnsi="Times New Roman" w:cs="Times New Roman"/>
          <w:bCs/>
          <w:iCs/>
        </w:rPr>
        <w:t xml:space="preserve"> </w:t>
      </w:r>
      <w:r w:rsidR="00217F2D" w:rsidRPr="006D5A8A">
        <w:rPr>
          <w:rFonts w:ascii="Times New Roman" w:hAnsi="Times New Roman" w:cs="Times New Roman"/>
        </w:rPr>
        <w:t xml:space="preserve">nie </w:t>
      </w:r>
      <w:r w:rsidR="00243558" w:rsidRPr="006D5A8A">
        <w:rPr>
          <w:rFonts w:ascii="Times New Roman" w:hAnsi="Times New Roman" w:cs="Times New Roman"/>
        </w:rPr>
        <w:t>można wykluczyć zaniechania użytkowania łąk (zwłaszcza ich fragmentów), co w konsekwencji doprowadzi do ich stopniowego przekształcania w wyniku sukcesji.</w:t>
      </w:r>
      <w:r w:rsidR="00260BA4" w:rsidRPr="006D5A8A">
        <w:rPr>
          <w:rFonts w:ascii="Times New Roman" w:hAnsi="Times New Roman" w:cs="Times New Roman"/>
        </w:rPr>
        <w:t xml:space="preserve"> </w:t>
      </w:r>
      <w:r w:rsidR="00243558" w:rsidRPr="006D5A8A">
        <w:rPr>
          <w:rFonts w:ascii="Times New Roman" w:hAnsi="Times New Roman" w:cs="Times New Roman"/>
        </w:rPr>
        <w:t>W sytuacji zaniku użytkowania, płaty łąk przekształcać się będą w roślinność z większym udziałem gatunków silnych konkurencyjnie (niektóre gatunki traw, nitrofilne byliny, drzewa, krzewy).</w:t>
      </w:r>
      <w:r w:rsidR="00260BA4" w:rsidRPr="006D5A8A">
        <w:rPr>
          <w:rFonts w:ascii="Times New Roman" w:hAnsi="Times New Roman" w:cs="Times New Roman"/>
        </w:rPr>
        <w:t xml:space="preserve"> Ponadto nie można wykluczyć braku działań ochronnych podejmowanych przez instytucje zajmujące się na tym terenie ochroną przyrody (np. RDOŚ w Katowicach, ZPKWŚ w Katowicach, Urząd Marszałkowski Województwa Śląskiego), w związku z brakiem zgody właścicieli na ich przeprowadzenie, a także ze względu na rozdrobnienie gruntów i nieuporządkowany stan własności.</w:t>
      </w:r>
    </w:p>
    <w:p w:rsidR="00BC1207" w:rsidRPr="006D5A8A" w:rsidRDefault="00260BA4" w:rsidP="00260BA4">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rPr>
        <w:t xml:space="preserve">Do zagrożeń potencjalnych zaliczono również: B01.01. Zalesianie terenów otwartych (drzewa rodzime) - istnieje możliwość zalesienia, która może spowodować utratę części płatów siedliska </w:t>
      </w:r>
      <w:r w:rsidRPr="006D5A8A">
        <w:rPr>
          <w:rFonts w:ascii="Times New Roman" w:hAnsi="Times New Roman" w:cs="Times New Roman"/>
        </w:rPr>
        <w:br/>
        <w:t xml:space="preserve">i zmniejszenie jego powierzchni w obszarze i </w:t>
      </w:r>
      <w:r w:rsidR="00243558" w:rsidRPr="006D5A8A">
        <w:rPr>
          <w:rFonts w:ascii="Times New Roman" w:hAnsi="Times New Roman" w:cs="Times New Roman"/>
        </w:rPr>
        <w:t>E01.03 Zabudowa rozproszona</w:t>
      </w:r>
      <w:r w:rsidRPr="006D5A8A">
        <w:rPr>
          <w:rFonts w:ascii="Times New Roman" w:hAnsi="Times New Roman" w:cs="Times New Roman"/>
        </w:rPr>
        <w:t xml:space="preserve"> - nie można wykluczyć pojawienia się/wzrostu </w:t>
      </w:r>
      <w:r w:rsidR="00B3743D" w:rsidRPr="006D5A8A">
        <w:rPr>
          <w:rFonts w:ascii="Times New Roman" w:hAnsi="Times New Roman" w:cs="Times New Roman"/>
        </w:rPr>
        <w:t>liczby</w:t>
      </w:r>
      <w:r w:rsidRPr="006D5A8A">
        <w:rPr>
          <w:rFonts w:ascii="Times New Roman" w:hAnsi="Times New Roman" w:cs="Times New Roman"/>
        </w:rPr>
        <w:t xml:space="preserve"> budynków w obrębie płatów siedliska (taka sytuacja mogłaby, choć nie musiałaby, wiązać się wtórnie z pogorszeniem kondycji siedliska przyrodniczego, bądź ze zmniejszeniem jego powierzchni).</w:t>
      </w:r>
    </w:p>
    <w:p w:rsidR="00260BA4" w:rsidRPr="006D5A8A" w:rsidRDefault="00260BA4" w:rsidP="00260BA4">
      <w:pPr>
        <w:pStyle w:val="Akapitzlist"/>
        <w:spacing w:before="120" w:after="120" w:line="269" w:lineRule="auto"/>
        <w:ind w:left="1146"/>
        <w:jc w:val="both"/>
        <w:rPr>
          <w:rFonts w:ascii="Times New Roman" w:hAnsi="Times New Roman" w:cs="Times New Roman"/>
        </w:rPr>
      </w:pPr>
    </w:p>
    <w:p w:rsidR="00AD123C" w:rsidRPr="006D5A8A" w:rsidRDefault="00D820E3"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00260BA4" w:rsidRPr="006D5A8A">
        <w:rPr>
          <w:rFonts w:ascii="Times New Roman" w:hAnsi="Times New Roman" w:cs="Times New Roman"/>
          <w:b/>
        </w:rPr>
        <w:t xml:space="preserve">7230 </w:t>
      </w:r>
      <w:r w:rsidR="00260BA4" w:rsidRPr="006D5A8A">
        <w:rPr>
          <w:rFonts w:ascii="Times New Roman" w:hAnsi="Times New Roman" w:cs="Times New Roman"/>
        </w:rPr>
        <w:t xml:space="preserve">górskie i nizinne torfowiska zasadowe o charakterze młak, turzycowisk </w:t>
      </w:r>
      <w:r w:rsidR="00260BA4" w:rsidRPr="006D5A8A">
        <w:rPr>
          <w:rFonts w:ascii="Times New Roman" w:hAnsi="Times New Roman" w:cs="Times New Roman"/>
        </w:rPr>
        <w:br/>
        <w:t>i mechowisk</w:t>
      </w:r>
      <w:r w:rsidR="007F3804" w:rsidRPr="006D5A8A">
        <w:rPr>
          <w:rFonts w:ascii="Times New Roman" w:hAnsi="Times New Roman" w:cs="Times New Roman"/>
        </w:rPr>
        <w:t>,</w:t>
      </w:r>
      <w:r w:rsidR="00D21906" w:rsidRPr="006D5A8A">
        <w:rPr>
          <w:rFonts w:ascii="Times New Roman" w:hAnsi="Times New Roman" w:cs="Times New Roman"/>
        </w:rPr>
        <w:t xml:space="preserve"> </w:t>
      </w:r>
      <w:r w:rsidR="007F3804" w:rsidRPr="006D5A8A">
        <w:rPr>
          <w:rFonts w:ascii="Times New Roman" w:hAnsi="Times New Roman" w:cs="Times New Roman"/>
          <w:bCs/>
        </w:rPr>
        <w:t>jako zagrożenia istniejące wskazano:</w:t>
      </w:r>
      <w:r w:rsidR="007F3804" w:rsidRPr="006D5A8A">
        <w:rPr>
          <w:rFonts w:ascii="Times New Roman" w:hAnsi="Times New Roman" w:cs="Times New Roman"/>
          <w:bCs/>
          <w:color w:val="FF0000"/>
        </w:rPr>
        <w:t xml:space="preserve"> </w:t>
      </w:r>
      <w:r w:rsidR="00BF5B78" w:rsidRPr="006D5A8A">
        <w:rPr>
          <w:rFonts w:ascii="Times New Roman" w:hAnsi="Times New Roman" w:cs="Times New Roman"/>
        </w:rPr>
        <w:t>E01.03 Zabudowa rozproszona</w:t>
      </w:r>
      <w:r w:rsidR="00D21906" w:rsidRPr="006D5A8A">
        <w:rPr>
          <w:rFonts w:ascii="Times New Roman" w:hAnsi="Times New Roman" w:cs="Times New Roman"/>
        </w:rPr>
        <w:t xml:space="preserve"> - ograniczenie powierzchni siedliska na skutek zajęcia terenu  pod zabudowę mieszkalną lub letniskową;</w:t>
      </w:r>
      <w:r w:rsidR="00AD123C" w:rsidRPr="006D5A8A">
        <w:rPr>
          <w:rFonts w:ascii="Times New Roman" w:hAnsi="Times New Roman" w:cs="Times New Roman"/>
        </w:rPr>
        <w:t xml:space="preserve"> E02 Tereny przemysłowe i handlowe - zaburzenie stosunków wodnych panujących na torfowisku oraz ograniczenie powierzchni siedliska na skutek rozbudowy tartaku; J02 Spowodowane przez człowieka zmiany stosunków wodnych - zaburzenie stosunków wodnych panujących na torfowisku (osuszanie terenu), prowadzące do ekspansji gatunków łąkowych (poidła dla zwierząt, ujęcia wody, rowy melioracyjne); K02.01. Zmiana składu gatunkowego (sukcesja) - efekt zalesienia otoczenia torfowiska. Na skutek zmiany warunków wodnych panujących na torfowisku powstały warunki umożliwiające intensywny rozwój drzew i krzewów; K04 Międzygatunkowe interakcje wśród roślin - występowanie ekspansywnych gatunków roślin zielnych powoduje wzrost bujności runi, zmiany składu gatunkowego i wypieranie gatunków charakterystycznych dla siedliska. Ponadto w przypadku ewentualnego osłabienia wypływu wód i intensywnego rozwoju gatunków ekspansywnych, będzie wzrastał ich wpływ na ubożenie składu gatunkowego siedliska. </w:t>
      </w:r>
      <w:r w:rsidR="00AD123C" w:rsidRPr="006D5A8A">
        <w:rPr>
          <w:rFonts w:ascii="Times New Roman" w:eastAsia="Times New Roman" w:hAnsi="Times New Roman" w:cs="Times New Roman"/>
        </w:rPr>
        <w:lastRenderedPageBreak/>
        <w:t>Ponadto stwierdzono brak możliwości identyfikacji wszystkich zagrożeń ze względu na niewystarczający stopień rozpoznania siedliska: G05.07 Niewłaściwie realizowane działania ochronne lub ich brak i U Nieznane zagrożenie lub nacisk, dlatego konieczne jest wykonanie dalszych badań w celu weryfikacji występowania siedliska w obszarze oraz rozpoznania jego stanu ochrony.</w:t>
      </w:r>
    </w:p>
    <w:p w:rsidR="00BE1A94" w:rsidRPr="006D5A8A" w:rsidRDefault="00BC1207" w:rsidP="00416F9E">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Jako zagrożenia potencjalne wskazano</w:t>
      </w:r>
      <w:r w:rsidR="00BE1A94" w:rsidRPr="006D5A8A">
        <w:rPr>
          <w:rFonts w:ascii="Times New Roman" w:hAnsi="Times New Roman" w:cs="Times New Roman"/>
          <w:bCs/>
        </w:rPr>
        <w:t xml:space="preserve"> grupę zagrożeń związanych z zarastaniem torfowisk: </w:t>
      </w:r>
      <w:r w:rsidR="00BE1A94" w:rsidRPr="006D5A8A">
        <w:rPr>
          <w:rFonts w:ascii="Times New Roman" w:hAnsi="Times New Roman" w:cs="Times New Roman"/>
        </w:rPr>
        <w:t xml:space="preserve">A03.03 Zaniechanie/brak koszenia, K02.01. Zmiana składu gatunkowego (sukcesja) i K04 Międzygatunkowe interakcje wśród roślin </w:t>
      </w:r>
      <w:r w:rsidR="00416F9E" w:rsidRPr="006D5A8A">
        <w:rPr>
          <w:rFonts w:ascii="Times New Roman" w:hAnsi="Times New Roman" w:cs="Times New Roman"/>
        </w:rPr>
        <w:t>-</w:t>
      </w:r>
      <w:r w:rsidR="00BE1A94" w:rsidRPr="006D5A8A">
        <w:rPr>
          <w:rFonts w:ascii="Times New Roman" w:hAnsi="Times New Roman" w:cs="Times New Roman"/>
        </w:rPr>
        <w:t xml:space="preserve"> </w:t>
      </w:r>
      <w:r w:rsidR="00416F9E" w:rsidRPr="006D5A8A">
        <w:rPr>
          <w:rFonts w:ascii="Times New Roman" w:hAnsi="Times New Roman" w:cs="Times New Roman"/>
        </w:rPr>
        <w:t xml:space="preserve">na torfowiskach możliwy jest </w:t>
      </w:r>
      <w:r w:rsidR="00BE1A94" w:rsidRPr="006D5A8A">
        <w:rPr>
          <w:rFonts w:ascii="Times New Roman" w:hAnsi="Times New Roman" w:cs="Times New Roman"/>
        </w:rPr>
        <w:t>rozwój ekspansywnych gatun</w:t>
      </w:r>
      <w:r w:rsidR="00416F9E" w:rsidRPr="006D5A8A">
        <w:rPr>
          <w:rFonts w:ascii="Times New Roman" w:hAnsi="Times New Roman" w:cs="Times New Roman"/>
        </w:rPr>
        <w:t xml:space="preserve">ków roślin zielnych oraz drzew </w:t>
      </w:r>
      <w:r w:rsidR="00BE1A94" w:rsidRPr="006D5A8A">
        <w:rPr>
          <w:rFonts w:ascii="Times New Roman" w:hAnsi="Times New Roman" w:cs="Times New Roman"/>
        </w:rPr>
        <w:t xml:space="preserve">i krzewów. Płaty siedliska mogą zarastać w przypadku braku użytkowania ich powierzchni (np. braku okresowego koszenia) oraz otoczenia.  </w:t>
      </w:r>
    </w:p>
    <w:p w:rsidR="00D820E3" w:rsidRPr="006D5A8A" w:rsidRDefault="00416F9E" w:rsidP="00416F9E">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rPr>
        <w:t xml:space="preserve">Ponadto stwierdzono inne zagrożenia potencjalne: A04 Wypas i J02 Spowodowane przez człowieka zmiany stosunków wodnych - w przypadku ewentualnego zlokalizowania poideł dla zwierząt w płatach siedliska lub częstego rozdeptywania przez pasące się zwierzęta, można się spodziewać ich negatywnego wpływu na torfowiska, w szczególności poprzez pogorszenie warunków wodnych. Obserwacji wymaga również lokalizacja poideł powyżej stanowiska na Magurce Radziechowskiej, których wpływ na siedlisko nie jest znany. Ponadto wypas prowadzony w obrębie płatów siedliska może prowadzić do ich mechanicznego niszczenia. </w:t>
      </w:r>
      <w:r w:rsidRPr="006D5A8A">
        <w:rPr>
          <w:rFonts w:ascii="Times New Roman" w:hAnsi="Times New Roman" w:cs="Times New Roman"/>
        </w:rPr>
        <w:br/>
        <w:t>Z kolei w wyniku prowadzenia prac leśnych: B02.02. Wycinka lasu - możliwe jest składowanie gałęzi na powierzchni torfowiska. W wyniku wycinki drzew naokoło torfowiska może nastąpić zmiana stosunków wodnych panujących na torfowisku.</w:t>
      </w:r>
    </w:p>
    <w:p w:rsidR="00416F9E" w:rsidRPr="006D5A8A" w:rsidRDefault="00416F9E" w:rsidP="00416F9E">
      <w:pPr>
        <w:pStyle w:val="Akapitzlist"/>
        <w:spacing w:before="120" w:after="120" w:line="269" w:lineRule="auto"/>
        <w:ind w:left="1146"/>
        <w:jc w:val="both"/>
        <w:rPr>
          <w:rFonts w:ascii="Times New Roman" w:hAnsi="Times New Roman" w:cs="Times New Roman"/>
        </w:rPr>
      </w:pPr>
    </w:p>
    <w:p w:rsidR="00F826E3" w:rsidRPr="006D5A8A" w:rsidRDefault="007F3804"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00CC3DBD" w:rsidRPr="006D5A8A">
        <w:rPr>
          <w:rFonts w:ascii="Times New Roman" w:eastAsia="Calibri" w:hAnsi="Times New Roman" w:cs="Times New Roman"/>
          <w:b/>
          <w:lang w:eastAsia="en-US"/>
        </w:rPr>
        <w:t xml:space="preserve">8220 </w:t>
      </w:r>
      <w:r w:rsidR="00CC3DBD" w:rsidRPr="006D5A8A">
        <w:rPr>
          <w:rFonts w:ascii="Times New Roman" w:eastAsia="Calibri" w:hAnsi="Times New Roman" w:cs="Times New Roman"/>
          <w:lang w:eastAsia="en-US"/>
        </w:rPr>
        <w:t xml:space="preserve">ściany skalne i urwiska krzemianowe ze zbiorowiskami z </w:t>
      </w:r>
      <w:proofErr w:type="spellStart"/>
      <w:r w:rsidR="00CC3DBD" w:rsidRPr="006D5A8A">
        <w:rPr>
          <w:rFonts w:ascii="Times New Roman" w:eastAsia="Calibri" w:hAnsi="Times New Roman" w:cs="Times New Roman"/>
          <w:i/>
          <w:lang w:eastAsia="en-US"/>
        </w:rPr>
        <w:t>Adnrosacion</w:t>
      </w:r>
      <w:proofErr w:type="spellEnd"/>
      <w:r w:rsidR="00CC3DBD" w:rsidRPr="006D5A8A">
        <w:rPr>
          <w:rFonts w:ascii="Times New Roman" w:eastAsia="Calibri" w:hAnsi="Times New Roman" w:cs="Times New Roman"/>
          <w:i/>
          <w:lang w:eastAsia="en-US"/>
        </w:rPr>
        <w:t xml:space="preserve"> </w:t>
      </w:r>
      <w:proofErr w:type="spellStart"/>
      <w:r w:rsidR="00CC3DBD" w:rsidRPr="006D5A8A">
        <w:rPr>
          <w:rFonts w:ascii="Times New Roman" w:eastAsia="Calibri" w:hAnsi="Times New Roman" w:cs="Times New Roman"/>
          <w:i/>
          <w:lang w:eastAsia="en-US"/>
        </w:rPr>
        <w:t>vandelii</w:t>
      </w:r>
      <w:proofErr w:type="spellEnd"/>
      <w:r w:rsidR="00CC3DBD" w:rsidRPr="006D5A8A">
        <w:rPr>
          <w:rFonts w:ascii="Times New Roman" w:eastAsia="Calibri" w:hAnsi="Times New Roman" w:cs="Times New Roman"/>
          <w:lang w:eastAsia="en-US"/>
        </w:rPr>
        <w:t>,</w:t>
      </w:r>
      <w:r w:rsidR="00F826E3" w:rsidRPr="006D5A8A">
        <w:rPr>
          <w:rFonts w:ascii="Times New Roman" w:hAnsi="Times New Roman" w:cs="Times New Roman"/>
          <w:bCs/>
        </w:rPr>
        <w:t xml:space="preserve"> jako zagrożenia istniejące wskazano:</w:t>
      </w:r>
      <w:r w:rsidR="00F826E3" w:rsidRPr="006D5A8A">
        <w:rPr>
          <w:rFonts w:ascii="Times New Roman" w:hAnsi="Times New Roman" w:cs="Times New Roman"/>
          <w:bCs/>
          <w:color w:val="FF0000"/>
        </w:rPr>
        <w:t xml:space="preserve"> </w:t>
      </w:r>
      <w:r w:rsidR="00F826E3" w:rsidRPr="006D5A8A">
        <w:rPr>
          <w:rFonts w:ascii="Times New Roman" w:hAnsi="Times New Roman" w:cs="Times New Roman"/>
          <w:bCs/>
        </w:rPr>
        <w:t xml:space="preserve">G05.07 Niewłaściwie realizowane działania ochronne lub ich brak i U Nieznane zagrożenie lub nacisk - </w:t>
      </w:r>
      <w:r w:rsidR="00F826E3" w:rsidRPr="006D5A8A">
        <w:rPr>
          <w:rFonts w:ascii="Times New Roman" w:hAnsi="Times New Roman" w:cs="Times New Roman"/>
        </w:rPr>
        <w:t xml:space="preserve">brak możliwości identyfikacji zagrożeń ze względu na niewystarczający stopień rozpoznania siedliska. Konieczne jest wykonanie dalszych badań w celu uzupełnienia stanu wiedzy </w:t>
      </w:r>
      <w:r w:rsidR="00F826E3" w:rsidRPr="006D5A8A">
        <w:rPr>
          <w:rFonts w:ascii="Times New Roman" w:eastAsia="TimesNewRoman, 'Times New Roman" w:hAnsi="Times New Roman" w:cs="Times New Roman"/>
          <w:iCs/>
        </w:rPr>
        <w:t>na temat rozmieszczenia, stanu ochrony oraz zagrożeń i potrzeb przeprowadzenia działań ochronnych.</w:t>
      </w:r>
    </w:p>
    <w:p w:rsidR="00D820E3" w:rsidRPr="006D5A8A" w:rsidRDefault="007F3804" w:rsidP="00F826E3">
      <w:pPr>
        <w:pStyle w:val="Akapitzlist"/>
        <w:spacing w:before="120" w:after="120" w:line="269" w:lineRule="auto"/>
        <w:ind w:left="1146"/>
        <w:jc w:val="both"/>
        <w:rPr>
          <w:rFonts w:ascii="Times New Roman" w:eastAsia="TimesNewRoman, 'Times New Roman" w:hAnsi="Times New Roman" w:cs="Times New Roman"/>
          <w:iCs/>
        </w:rPr>
      </w:pPr>
      <w:r w:rsidRPr="006D5A8A">
        <w:rPr>
          <w:rFonts w:ascii="Times New Roman" w:hAnsi="Times New Roman" w:cs="Times New Roman"/>
          <w:bCs/>
        </w:rPr>
        <w:t>Jako zagrożenia potencjalne wskazano:</w:t>
      </w:r>
      <w:r w:rsidR="00F826E3" w:rsidRPr="006D5A8A">
        <w:rPr>
          <w:rFonts w:ascii="Times New Roman" w:hAnsi="Times New Roman" w:cs="Times New Roman"/>
          <w:bCs/>
        </w:rPr>
        <w:t xml:space="preserve"> K Biotyczne i abiotyczne procesy naturalne </w:t>
      </w:r>
      <w:r w:rsidR="00F826E3" w:rsidRPr="006D5A8A">
        <w:rPr>
          <w:rFonts w:ascii="Times New Roman" w:hAnsi="Times New Roman" w:cs="Times New Roman"/>
          <w:bCs/>
        </w:rPr>
        <w:br/>
        <w:t>(z wyłączeniem katastrof naturalnych) - w</w:t>
      </w:r>
      <w:r w:rsidR="00F826E3" w:rsidRPr="006D5A8A">
        <w:rPr>
          <w:rFonts w:ascii="Times New Roman" w:eastAsia="TimesNewRoman, 'Times New Roman" w:hAnsi="Times New Roman" w:cs="Times New Roman"/>
          <w:iCs/>
        </w:rPr>
        <w:t xml:space="preserve"> związku z obumieraniem świerka pospolitego </w:t>
      </w:r>
      <w:r w:rsidR="00F826E3" w:rsidRPr="006D5A8A">
        <w:rPr>
          <w:rFonts w:ascii="Times New Roman" w:eastAsia="TimesNewRoman, 'Times New Roman" w:hAnsi="Times New Roman" w:cs="Times New Roman"/>
          <w:iCs/>
        </w:rPr>
        <w:br/>
        <w:t xml:space="preserve">i wzrostem oświetlenia nie jest znana przyszłość części powierzchni siedlisk. Ewentualna wycinka drzew i odsłonięcie stanowisk siedliska może spowodować pogorszenie specyficznej struktury </w:t>
      </w:r>
      <w:r w:rsidR="00F826E3" w:rsidRPr="006D5A8A">
        <w:rPr>
          <w:rFonts w:ascii="Times New Roman" w:eastAsia="TimesNewRoman, 'Times New Roman" w:hAnsi="Times New Roman" w:cs="Times New Roman"/>
          <w:iCs/>
        </w:rPr>
        <w:br/>
        <w:t xml:space="preserve">i funkcji siedliska. Przykładowo na stanowisku monitoringowym </w:t>
      </w:r>
      <w:r w:rsidR="002A5133" w:rsidRPr="006D5A8A">
        <w:rPr>
          <w:rFonts w:ascii="Times New Roman" w:eastAsia="TimesNewRoman, 'Times New Roman" w:hAnsi="Times New Roman" w:cs="Times New Roman"/>
          <w:iCs/>
        </w:rPr>
        <w:t>„</w:t>
      </w:r>
      <w:r w:rsidR="00F826E3" w:rsidRPr="006D5A8A">
        <w:rPr>
          <w:rFonts w:ascii="Times New Roman" w:eastAsia="TimesNewRoman, 'Times New Roman" w:hAnsi="Times New Roman" w:cs="Times New Roman"/>
          <w:iCs/>
        </w:rPr>
        <w:t>Kuźnie”</w:t>
      </w:r>
      <w:r w:rsidR="002A5133" w:rsidRPr="006D5A8A">
        <w:rPr>
          <w:rFonts w:ascii="Times New Roman" w:eastAsia="TimesNewRoman, 'Times New Roman" w:hAnsi="Times New Roman" w:cs="Times New Roman"/>
          <w:iCs/>
        </w:rPr>
        <w:t xml:space="preserve"> stwierdzono </w:t>
      </w:r>
      <w:r w:rsidR="00F826E3" w:rsidRPr="006D5A8A">
        <w:rPr>
          <w:rFonts w:ascii="Times New Roman" w:eastAsia="TimesNewRoman, 'Times New Roman" w:hAnsi="Times New Roman" w:cs="Times New Roman"/>
          <w:iCs/>
        </w:rPr>
        <w:t xml:space="preserve">degradację siedliska w części eksponowanej na dużą ekspozycję słońca związaną </w:t>
      </w:r>
      <w:r w:rsidR="00F0071F" w:rsidRPr="006D5A8A">
        <w:rPr>
          <w:rFonts w:ascii="Times New Roman" w:eastAsia="TimesNewRoman, 'Times New Roman" w:hAnsi="Times New Roman" w:cs="Times New Roman"/>
          <w:iCs/>
        </w:rPr>
        <w:br/>
      </w:r>
      <w:r w:rsidR="00F826E3" w:rsidRPr="006D5A8A">
        <w:rPr>
          <w:rFonts w:ascii="Times New Roman" w:eastAsia="TimesNewRoman, 'Times New Roman" w:hAnsi="Times New Roman" w:cs="Times New Roman"/>
          <w:iCs/>
        </w:rPr>
        <w:t>z prześwietleniem lasu.</w:t>
      </w:r>
    </w:p>
    <w:p w:rsidR="00F826E3" w:rsidRPr="006D5A8A" w:rsidRDefault="00F826E3" w:rsidP="00F826E3">
      <w:pPr>
        <w:pStyle w:val="Akapitzlist"/>
        <w:spacing w:before="120" w:after="120" w:line="269" w:lineRule="auto"/>
        <w:ind w:left="1146"/>
        <w:jc w:val="both"/>
        <w:rPr>
          <w:rFonts w:ascii="Times New Roman" w:hAnsi="Times New Roman" w:cs="Times New Roman"/>
          <w:bCs/>
        </w:rPr>
      </w:pPr>
    </w:p>
    <w:p w:rsidR="00FA434C" w:rsidRPr="006D5A8A" w:rsidRDefault="00F826E3"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dla siedliska </w:t>
      </w:r>
      <w:r w:rsidRPr="006D5A8A">
        <w:rPr>
          <w:rFonts w:ascii="Times New Roman" w:eastAsia="Calibri" w:hAnsi="Times New Roman" w:cs="Times New Roman"/>
          <w:b/>
          <w:lang w:eastAsia="en-US"/>
        </w:rPr>
        <w:t xml:space="preserve">8310 </w:t>
      </w:r>
      <w:r w:rsidRPr="006D5A8A">
        <w:rPr>
          <w:rFonts w:ascii="Times New Roman" w:eastAsia="Calibri" w:hAnsi="Times New Roman" w:cs="Times New Roman"/>
          <w:lang w:eastAsia="en-US"/>
        </w:rPr>
        <w:t>jaskinie nieudostępnione do zwiedzania,</w:t>
      </w:r>
      <w:r w:rsidRPr="006D5A8A">
        <w:rPr>
          <w:rFonts w:ascii="Times New Roman" w:hAnsi="Times New Roman" w:cs="Times New Roman"/>
          <w:bCs/>
        </w:rPr>
        <w:t xml:space="preserve"> jako zagrożenia istniejące wskazano</w:t>
      </w:r>
      <w:r w:rsidR="00E51A97" w:rsidRPr="006D5A8A">
        <w:rPr>
          <w:rFonts w:ascii="Times New Roman" w:hAnsi="Times New Roman" w:cs="Times New Roman"/>
          <w:bCs/>
        </w:rPr>
        <w:t xml:space="preserve"> zagrożenia związane z działalnością człowieka</w:t>
      </w:r>
      <w:r w:rsidRPr="006D5A8A">
        <w:rPr>
          <w:rFonts w:ascii="Times New Roman" w:hAnsi="Times New Roman" w:cs="Times New Roman"/>
          <w:bCs/>
        </w:rPr>
        <w:t>:</w:t>
      </w:r>
      <w:r w:rsidR="00E51A97" w:rsidRPr="006D5A8A">
        <w:rPr>
          <w:rFonts w:ascii="Times New Roman" w:hAnsi="Times New Roman" w:cs="Times New Roman"/>
          <w:bCs/>
        </w:rPr>
        <w:t xml:space="preserve"> </w:t>
      </w:r>
      <w:r w:rsidR="00E51A97" w:rsidRPr="006D5A8A">
        <w:rPr>
          <w:rFonts w:ascii="Times New Roman" w:eastAsia="Times New Roman" w:hAnsi="Times New Roman" w:cs="Times New Roman"/>
        </w:rPr>
        <w:t xml:space="preserve">G01.04.02 Speleologia i G01.04.03 Rekreacyjna turystyka jaskiniowa - </w:t>
      </w:r>
      <w:r w:rsidR="00E51A97" w:rsidRPr="006D5A8A">
        <w:rPr>
          <w:rFonts w:ascii="Times New Roman" w:hAnsi="Times New Roman" w:cs="Times New Roman"/>
        </w:rPr>
        <w:t xml:space="preserve">niekontrolowana penetracja obiektów w okresie zimowym może doprowadzić do zmiany warunków mikroklimatycznych. Zbyt częsta penetracja powoduje niszczenie osadów jaskiniowych, zaśmiecanie jaskini, może prowadzić do częstego wybudzania nietoperzy w okresie hibernacji (np. Jaskinia w Trzech Kopcach); </w:t>
      </w:r>
      <w:r w:rsidR="00E51A97" w:rsidRPr="006D5A8A">
        <w:rPr>
          <w:rFonts w:ascii="Times New Roman" w:eastAsia="Times New Roman" w:hAnsi="Times New Roman" w:cs="Times New Roman"/>
        </w:rPr>
        <w:t xml:space="preserve">G05.04 Wandalizm - </w:t>
      </w:r>
      <w:r w:rsidR="00E51A97" w:rsidRPr="006D5A8A">
        <w:rPr>
          <w:rFonts w:ascii="Times New Roman" w:hAnsi="Times New Roman" w:cs="Times New Roman"/>
        </w:rPr>
        <w:t xml:space="preserve">zaśmiecanie, rysunki i napisy na ścianach oraz zdeptywanie jeziorka ze </w:t>
      </w:r>
      <w:proofErr w:type="spellStart"/>
      <w:r w:rsidR="00E51A97" w:rsidRPr="006D5A8A">
        <w:rPr>
          <w:rFonts w:ascii="Times New Roman" w:hAnsi="Times New Roman" w:cs="Times New Roman"/>
        </w:rPr>
        <w:t>studniczkiem</w:t>
      </w:r>
      <w:proofErr w:type="spellEnd"/>
      <w:r w:rsidR="00E51A97" w:rsidRPr="006D5A8A">
        <w:rPr>
          <w:rFonts w:ascii="Times New Roman" w:hAnsi="Times New Roman" w:cs="Times New Roman"/>
        </w:rPr>
        <w:t xml:space="preserve"> tatrzańskim </w:t>
      </w:r>
      <w:proofErr w:type="spellStart"/>
      <w:r w:rsidR="00E51A97" w:rsidRPr="006D5A8A">
        <w:rPr>
          <w:rStyle w:val="st"/>
          <w:rFonts w:ascii="Times New Roman" w:hAnsi="Times New Roman" w:cs="Times New Roman"/>
          <w:i/>
        </w:rPr>
        <w:t>Niphargus</w:t>
      </w:r>
      <w:proofErr w:type="spellEnd"/>
      <w:r w:rsidR="00E51A97" w:rsidRPr="006D5A8A">
        <w:rPr>
          <w:rStyle w:val="st"/>
          <w:rFonts w:ascii="Times New Roman" w:hAnsi="Times New Roman" w:cs="Times New Roman"/>
          <w:i/>
        </w:rPr>
        <w:t xml:space="preserve"> </w:t>
      </w:r>
      <w:proofErr w:type="spellStart"/>
      <w:r w:rsidR="00E51A97" w:rsidRPr="006D5A8A">
        <w:rPr>
          <w:rStyle w:val="st"/>
          <w:rFonts w:ascii="Times New Roman" w:hAnsi="Times New Roman" w:cs="Times New Roman"/>
          <w:i/>
        </w:rPr>
        <w:t>tatrensis</w:t>
      </w:r>
      <w:proofErr w:type="spellEnd"/>
      <w:r w:rsidR="00E51A97" w:rsidRPr="006D5A8A">
        <w:rPr>
          <w:rFonts w:ascii="Times New Roman" w:hAnsi="Times New Roman" w:cs="Times New Roman"/>
        </w:rPr>
        <w:t>, świadczą o stałej obecności człowieka w jaskini. Powoduje ona pogorszenie stanu ochrony jaskini i negatywny wpływ na specyficzną strukturę i funkcję siedliska przyrodniczego,</w:t>
      </w:r>
      <w:r w:rsidR="00E51A97" w:rsidRPr="006D5A8A">
        <w:rPr>
          <w:rFonts w:ascii="Times New Roman" w:hAnsi="Times New Roman" w:cs="Times New Roman"/>
          <w:color w:val="FF0000"/>
        </w:rPr>
        <w:t xml:space="preserve"> </w:t>
      </w:r>
      <w:r w:rsidR="00E51A97" w:rsidRPr="006D5A8A">
        <w:rPr>
          <w:rFonts w:ascii="Times New Roman" w:hAnsi="Times New Roman" w:cs="Times New Roman"/>
        </w:rPr>
        <w:t xml:space="preserve">w szczególności poprzez zanieczyszczenie siedliska materią antropogeniczną. Ponadto zidentyfikowano jeszcze zagrożenie: </w:t>
      </w:r>
      <w:r w:rsidR="00E51A97" w:rsidRPr="006D5A8A">
        <w:rPr>
          <w:rFonts w:ascii="Times New Roman" w:eastAsia="Times New Roman" w:hAnsi="Times New Roman" w:cs="Times New Roman"/>
        </w:rPr>
        <w:t>L05 Zapadnięcie się terenu, osuwisko</w:t>
      </w:r>
      <w:r w:rsidR="00E51A97" w:rsidRPr="006D5A8A">
        <w:rPr>
          <w:rFonts w:ascii="Times New Roman" w:hAnsi="Times New Roman" w:cs="Times New Roman"/>
        </w:rPr>
        <w:t xml:space="preserve"> - ruchy masowe zboczy, opadanie skał ze ścian i stropów, zawały spowodowały zmniejszenie kubatury próżni skalnych, zmianę cyrkulacji powietrza i zmianę warunków mikroklimatycznych w Jaskini </w:t>
      </w:r>
      <w:proofErr w:type="spellStart"/>
      <w:r w:rsidR="00E51A97" w:rsidRPr="006D5A8A">
        <w:rPr>
          <w:rFonts w:ascii="Times New Roman" w:hAnsi="Times New Roman" w:cs="Times New Roman"/>
        </w:rPr>
        <w:t>Złomanego</w:t>
      </w:r>
      <w:proofErr w:type="spellEnd"/>
      <w:r w:rsidR="00E51A97" w:rsidRPr="006D5A8A">
        <w:rPr>
          <w:rFonts w:ascii="Times New Roman" w:hAnsi="Times New Roman" w:cs="Times New Roman"/>
        </w:rPr>
        <w:t xml:space="preserve"> </w:t>
      </w:r>
      <w:proofErr w:type="spellStart"/>
      <w:r w:rsidR="00E51A97" w:rsidRPr="006D5A8A">
        <w:rPr>
          <w:rFonts w:ascii="Times New Roman" w:hAnsi="Times New Roman" w:cs="Times New Roman"/>
        </w:rPr>
        <w:t>Krómpocza</w:t>
      </w:r>
      <w:proofErr w:type="spellEnd"/>
      <w:r w:rsidR="00E51A97" w:rsidRPr="006D5A8A">
        <w:rPr>
          <w:rFonts w:ascii="Times New Roman" w:hAnsi="Times New Roman" w:cs="Times New Roman"/>
        </w:rPr>
        <w:t>. Zawalony otwór wejściowy uniemożliwia wejście do tej jaskini.</w:t>
      </w:r>
      <w:r w:rsidR="00E51A97" w:rsidRPr="006D5A8A">
        <w:rPr>
          <w:rFonts w:ascii="Times New Roman" w:hAnsi="Times New Roman" w:cs="Times New Roman"/>
          <w:color w:val="FF0000"/>
        </w:rPr>
        <w:t xml:space="preserve"> </w:t>
      </w:r>
    </w:p>
    <w:p w:rsidR="00F826E3" w:rsidRPr="006D5A8A" w:rsidRDefault="00CC3DBD" w:rsidP="00FA434C">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lastRenderedPageBreak/>
        <w:t>Jako zagrożenia potencjalne wskazano:</w:t>
      </w:r>
      <w:r w:rsidR="00BB49AF" w:rsidRPr="006D5A8A">
        <w:rPr>
          <w:rFonts w:ascii="Times New Roman" w:hAnsi="Times New Roman" w:cs="Times New Roman"/>
          <w:bCs/>
        </w:rPr>
        <w:t xml:space="preserve"> </w:t>
      </w:r>
      <w:r w:rsidR="00BB49AF" w:rsidRPr="006D5A8A">
        <w:rPr>
          <w:rFonts w:ascii="Times New Roman" w:eastAsia="Times New Roman" w:hAnsi="Times New Roman" w:cs="Times New Roman"/>
        </w:rPr>
        <w:t xml:space="preserve">B Leśnictwo - </w:t>
      </w:r>
      <w:r w:rsidR="00BB49AF" w:rsidRPr="006D5A8A">
        <w:rPr>
          <w:rFonts w:ascii="Times New Roman" w:hAnsi="Times New Roman" w:cs="Times New Roman"/>
        </w:rPr>
        <w:t xml:space="preserve">prace leśne typu ścinka drzew </w:t>
      </w:r>
      <w:r w:rsidR="00FA434C" w:rsidRPr="006D5A8A">
        <w:rPr>
          <w:rFonts w:ascii="Times New Roman" w:hAnsi="Times New Roman" w:cs="Times New Roman"/>
        </w:rPr>
        <w:br/>
      </w:r>
      <w:r w:rsidR="00BB49AF" w:rsidRPr="006D5A8A">
        <w:rPr>
          <w:rFonts w:ascii="Times New Roman" w:hAnsi="Times New Roman" w:cs="Times New Roman"/>
        </w:rPr>
        <w:t>i prowa</w:t>
      </w:r>
      <w:r w:rsidR="00FA434C" w:rsidRPr="006D5A8A">
        <w:rPr>
          <w:rFonts w:ascii="Times New Roman" w:hAnsi="Times New Roman" w:cs="Times New Roman"/>
        </w:rPr>
        <w:t xml:space="preserve">dzenie szlaków zrywkowych lub </w:t>
      </w:r>
      <w:r w:rsidR="00BB49AF" w:rsidRPr="006D5A8A">
        <w:rPr>
          <w:rFonts w:ascii="Times New Roman" w:hAnsi="Times New Roman" w:cs="Times New Roman"/>
        </w:rPr>
        <w:t xml:space="preserve">budowa dróg leśnych. W przypadku przeprowadzenia drogi dojazdowej lub pracy przy użyciu ciężkiego sprzętu istnieje możliwość zniszczenia obiektu, np. poprzez zasypanie otworów wejściowych i/lub korytarzy i sal jaskiniowych, pogorszenie warunków siedliskowych, zanik zimowisk; </w:t>
      </w:r>
      <w:r w:rsidR="00BB49AF" w:rsidRPr="006D5A8A">
        <w:rPr>
          <w:rFonts w:ascii="Times New Roman" w:eastAsia="Times New Roman" w:hAnsi="Times New Roman" w:cs="Times New Roman"/>
        </w:rPr>
        <w:t xml:space="preserve">G01.04.02 Speleologia i G01.04.03 Rekreacyjna turystyka jaskiniowa - z uwagi na penetrację w okresie zimowym możliwe jest płoszenie </w:t>
      </w:r>
      <w:r w:rsidR="00FA434C" w:rsidRPr="006D5A8A">
        <w:rPr>
          <w:rFonts w:ascii="Times New Roman" w:eastAsia="Times New Roman" w:hAnsi="Times New Roman" w:cs="Times New Roman"/>
        </w:rPr>
        <w:br/>
      </w:r>
      <w:r w:rsidR="00BB49AF" w:rsidRPr="006D5A8A">
        <w:rPr>
          <w:rFonts w:ascii="Times New Roman" w:eastAsia="Times New Roman" w:hAnsi="Times New Roman" w:cs="Times New Roman"/>
        </w:rPr>
        <w:t xml:space="preserve">i wybudzanie nietoperzy. </w:t>
      </w:r>
      <w:r w:rsidR="00BB49AF" w:rsidRPr="006D5A8A">
        <w:rPr>
          <w:rFonts w:ascii="Times New Roman" w:hAnsi="Times New Roman" w:cs="Times New Roman"/>
        </w:rPr>
        <w:t xml:space="preserve">Niekontrolowana penetracja obiektu w okresie zimowym może doprowadzić do zmiany warunków mikroklimatycznych; </w:t>
      </w:r>
      <w:r w:rsidR="00BB49AF" w:rsidRPr="006D5A8A">
        <w:rPr>
          <w:rFonts w:ascii="Times New Roman" w:eastAsia="Times New Roman" w:hAnsi="Times New Roman" w:cs="Times New Roman"/>
        </w:rPr>
        <w:t xml:space="preserve">G05.04 Wandalizm - </w:t>
      </w:r>
      <w:r w:rsidR="00BB49AF" w:rsidRPr="006D5A8A">
        <w:rPr>
          <w:rFonts w:ascii="Times New Roman" w:hAnsi="Times New Roman" w:cs="Times New Roman"/>
        </w:rPr>
        <w:t>ewentualne pojawienie się śmieci oraz rysunków i napisów na ścianach będą świadczyły o obecności człowieka w jaskini. Ponadto z uwagi na charakter pozostawionych śladów, wskażą na obecność osób, które nie znają zasad przebywania w obiekcie i nie szanują jaskini, co może spowodować, np. płoszenie nietoperzy w miejscu schronienia, w czasie rojenia lub wybudzan</w:t>
      </w:r>
      <w:r w:rsidR="00FA434C" w:rsidRPr="006D5A8A">
        <w:rPr>
          <w:rFonts w:ascii="Times New Roman" w:hAnsi="Times New Roman" w:cs="Times New Roman"/>
        </w:rPr>
        <w:t xml:space="preserve">ie nietoperzy ze snu zimowego; </w:t>
      </w:r>
      <w:r w:rsidR="00BB49AF" w:rsidRPr="006D5A8A">
        <w:rPr>
          <w:rFonts w:ascii="Times New Roman" w:eastAsia="Times New Roman" w:hAnsi="Times New Roman" w:cs="Times New Roman"/>
        </w:rPr>
        <w:t xml:space="preserve">L05 Zapadnięcie się terenu, osuwisko - </w:t>
      </w:r>
      <w:r w:rsidR="00BB49AF" w:rsidRPr="006D5A8A">
        <w:rPr>
          <w:rFonts w:ascii="Times New Roman" w:hAnsi="Times New Roman" w:cs="Times New Roman"/>
        </w:rPr>
        <w:t>ruchy masowe zboczy, opadanie skał ze ścian i stropów, zawały mogą spowodować zmniejszenie kubatury próżni skalnych oraz zmianę warunków klimatycznych.</w:t>
      </w:r>
    </w:p>
    <w:p w:rsidR="00F826E3" w:rsidRPr="006D5A8A" w:rsidRDefault="00F826E3" w:rsidP="00F826E3">
      <w:pPr>
        <w:pStyle w:val="Akapitzlist"/>
        <w:spacing w:before="120" w:after="120" w:line="269" w:lineRule="auto"/>
        <w:ind w:left="1146"/>
        <w:jc w:val="both"/>
        <w:rPr>
          <w:rFonts w:ascii="Times New Roman" w:hAnsi="Times New Roman" w:cs="Times New Roman"/>
        </w:rPr>
      </w:pPr>
    </w:p>
    <w:p w:rsidR="00A8435A" w:rsidRPr="006D5A8A" w:rsidRDefault="00520573" w:rsidP="00D6412C">
      <w:pPr>
        <w:pStyle w:val="Akapitzlist"/>
        <w:numPr>
          <w:ilvl w:val="0"/>
          <w:numId w:val="12"/>
        </w:numPr>
        <w:spacing w:before="120" w:after="120" w:line="269" w:lineRule="auto"/>
        <w:jc w:val="both"/>
        <w:rPr>
          <w:rFonts w:ascii="Times New Roman" w:hAnsi="Times New Roman" w:cs="Times New Roman"/>
        </w:rPr>
      </w:pPr>
      <w:r w:rsidRPr="006D5A8A">
        <w:rPr>
          <w:rFonts w:ascii="Times New Roman" w:hAnsi="Times New Roman" w:cs="Times New Roman"/>
        </w:rPr>
        <w:t>dla siedlisk</w:t>
      </w:r>
      <w:r w:rsidR="00F826E3" w:rsidRPr="006D5A8A">
        <w:rPr>
          <w:rFonts w:ascii="Times New Roman" w:hAnsi="Times New Roman" w:cs="Times New Roman"/>
        </w:rPr>
        <w:t xml:space="preserve"> </w:t>
      </w:r>
      <w:r w:rsidR="00BC62E7" w:rsidRPr="006D5A8A">
        <w:rPr>
          <w:rFonts w:ascii="Times New Roman" w:eastAsia="Calibri" w:hAnsi="Times New Roman" w:cs="Times New Roman"/>
          <w:b/>
          <w:lang w:eastAsia="en-US"/>
        </w:rPr>
        <w:t xml:space="preserve">9110 </w:t>
      </w:r>
      <w:r w:rsidR="00BC62E7" w:rsidRPr="006D5A8A">
        <w:rPr>
          <w:rFonts w:ascii="Times New Roman" w:eastAsia="Calibri" w:hAnsi="Times New Roman" w:cs="Times New Roman"/>
          <w:lang w:eastAsia="en-US"/>
        </w:rPr>
        <w:t>kwaśne buczyny (</w:t>
      </w:r>
      <w:proofErr w:type="spellStart"/>
      <w:r w:rsidR="00BC62E7" w:rsidRPr="006D5A8A">
        <w:rPr>
          <w:rFonts w:ascii="Times New Roman" w:eastAsia="Calibri" w:hAnsi="Times New Roman" w:cs="Times New Roman"/>
          <w:i/>
          <w:lang w:eastAsia="en-US"/>
        </w:rPr>
        <w:t>Luzulo-Fagetum</w:t>
      </w:r>
      <w:proofErr w:type="spellEnd"/>
      <w:r w:rsidR="00BC62E7" w:rsidRPr="006D5A8A">
        <w:rPr>
          <w:rFonts w:ascii="Times New Roman" w:eastAsia="Calibri" w:hAnsi="Times New Roman" w:cs="Times New Roman"/>
          <w:lang w:eastAsia="en-US"/>
        </w:rPr>
        <w:t xml:space="preserve">) i </w:t>
      </w:r>
      <w:r w:rsidR="00BC62E7" w:rsidRPr="006D5A8A">
        <w:rPr>
          <w:rFonts w:ascii="Times New Roman" w:eastAsia="Calibri" w:hAnsi="Times New Roman" w:cs="Times New Roman"/>
          <w:b/>
          <w:lang w:eastAsia="en-US"/>
        </w:rPr>
        <w:t>9130</w:t>
      </w:r>
      <w:r w:rsidR="00A8435A" w:rsidRPr="006D5A8A">
        <w:rPr>
          <w:rFonts w:ascii="Times New Roman" w:hAnsi="Times New Roman" w:cs="Times New Roman"/>
        </w:rPr>
        <w:t xml:space="preserve"> </w:t>
      </w:r>
      <w:r w:rsidR="00A8435A" w:rsidRPr="006D5A8A">
        <w:rPr>
          <w:rFonts w:ascii="Times New Roman" w:eastAsia="Calibri" w:hAnsi="Times New Roman" w:cs="Times New Roman"/>
          <w:lang w:eastAsia="en-US"/>
        </w:rPr>
        <w:t>ż</w:t>
      </w:r>
      <w:r w:rsidR="00BC62E7" w:rsidRPr="006D5A8A">
        <w:rPr>
          <w:rFonts w:ascii="Times New Roman" w:eastAsia="Calibri" w:hAnsi="Times New Roman" w:cs="Times New Roman"/>
          <w:lang w:eastAsia="en-US"/>
        </w:rPr>
        <w:t>yzne buczyny (</w:t>
      </w:r>
      <w:proofErr w:type="spellStart"/>
      <w:r w:rsidR="00BC62E7" w:rsidRPr="006D5A8A">
        <w:rPr>
          <w:rFonts w:ascii="Times New Roman" w:eastAsia="Calibri" w:hAnsi="Times New Roman" w:cs="Times New Roman"/>
          <w:i/>
          <w:lang w:eastAsia="en-US"/>
        </w:rPr>
        <w:t>Dentario</w:t>
      </w:r>
      <w:proofErr w:type="spellEnd"/>
      <w:r w:rsidR="00BC62E7" w:rsidRPr="006D5A8A">
        <w:rPr>
          <w:rFonts w:ascii="Times New Roman" w:eastAsia="Calibri" w:hAnsi="Times New Roman" w:cs="Times New Roman"/>
          <w:i/>
          <w:lang w:eastAsia="en-US"/>
        </w:rPr>
        <w:t xml:space="preserve"> </w:t>
      </w:r>
      <w:proofErr w:type="spellStart"/>
      <w:r w:rsidR="00BC62E7" w:rsidRPr="006D5A8A">
        <w:rPr>
          <w:rFonts w:ascii="Times New Roman" w:eastAsia="Calibri" w:hAnsi="Times New Roman" w:cs="Times New Roman"/>
          <w:i/>
          <w:lang w:eastAsia="en-US"/>
        </w:rPr>
        <w:t>glandulosae-Fagenion</w:t>
      </w:r>
      <w:proofErr w:type="spellEnd"/>
      <w:r w:rsidR="00BC62E7" w:rsidRPr="006D5A8A">
        <w:rPr>
          <w:rFonts w:ascii="Times New Roman" w:eastAsia="Calibri" w:hAnsi="Times New Roman" w:cs="Times New Roman"/>
          <w:lang w:eastAsia="en-US"/>
        </w:rPr>
        <w:t xml:space="preserve">, </w:t>
      </w:r>
      <w:r w:rsidR="00BC62E7" w:rsidRPr="006D5A8A">
        <w:rPr>
          <w:rFonts w:ascii="Times New Roman" w:eastAsia="Calibri" w:hAnsi="Times New Roman" w:cs="Times New Roman"/>
          <w:i/>
          <w:lang w:eastAsia="en-US"/>
        </w:rPr>
        <w:t xml:space="preserve">Galio </w:t>
      </w:r>
      <w:proofErr w:type="spellStart"/>
      <w:r w:rsidR="00BC62E7" w:rsidRPr="006D5A8A">
        <w:rPr>
          <w:rFonts w:ascii="Times New Roman" w:eastAsia="Calibri" w:hAnsi="Times New Roman" w:cs="Times New Roman"/>
          <w:i/>
          <w:lang w:eastAsia="en-US"/>
        </w:rPr>
        <w:t>odorati-Fagenion</w:t>
      </w:r>
      <w:proofErr w:type="spellEnd"/>
      <w:r w:rsidR="00BC62E7" w:rsidRPr="006D5A8A">
        <w:rPr>
          <w:rFonts w:ascii="Times New Roman" w:eastAsia="Calibri" w:hAnsi="Times New Roman" w:cs="Times New Roman"/>
          <w:lang w:eastAsia="en-US"/>
        </w:rPr>
        <w:t>)</w:t>
      </w:r>
      <w:r w:rsidR="00A8435A" w:rsidRPr="006D5A8A">
        <w:rPr>
          <w:rFonts w:ascii="Times New Roman" w:eastAsia="Calibri" w:hAnsi="Times New Roman" w:cs="Times New Roman"/>
          <w:lang w:eastAsia="en-US"/>
        </w:rPr>
        <w:t xml:space="preserve">, </w:t>
      </w:r>
      <w:r w:rsidR="00A8435A" w:rsidRPr="006D5A8A">
        <w:rPr>
          <w:rFonts w:ascii="Times New Roman" w:hAnsi="Times New Roman" w:cs="Times New Roman"/>
          <w:bCs/>
        </w:rPr>
        <w:t xml:space="preserve">jako zagrożenia istniejące wskazano grupę zagrożeń związanych z gospodarką leśną: </w:t>
      </w:r>
      <w:r w:rsidR="00A8435A" w:rsidRPr="006D5A8A">
        <w:rPr>
          <w:rFonts w:ascii="Times New Roman" w:eastAsia="Times New Roman" w:hAnsi="Times New Roman" w:cs="Times New Roman"/>
        </w:rPr>
        <w:t xml:space="preserve">B02 Gospodarka leśna i plantacyjna i użytkowanie lasów i plantacji, B02.02 Wycinka lasu,  B02.04 Usuwanie martwych i umierających drzew </w:t>
      </w:r>
      <w:r w:rsidR="005A7560" w:rsidRPr="006D5A8A">
        <w:rPr>
          <w:rFonts w:ascii="Times New Roman" w:eastAsia="Times New Roman" w:hAnsi="Times New Roman" w:cs="Times New Roman"/>
        </w:rPr>
        <w:br/>
      </w:r>
      <w:r w:rsidR="00A8435A" w:rsidRPr="006D5A8A">
        <w:rPr>
          <w:rFonts w:ascii="Times New Roman" w:eastAsia="Times New Roman" w:hAnsi="Times New Roman" w:cs="Times New Roman"/>
        </w:rPr>
        <w:t>i B02.06 Przerzedzenie warstwy drzew - p</w:t>
      </w:r>
      <w:r w:rsidR="00A8435A" w:rsidRPr="006D5A8A">
        <w:rPr>
          <w:rFonts w:ascii="Times New Roman" w:hAnsi="Times New Roman" w:cs="Times New Roman"/>
          <w:bCs/>
          <w:iCs/>
        </w:rPr>
        <w:t xml:space="preserve">race związane z gospodarką leśną, ze ścinką drzew </w:t>
      </w:r>
      <w:r w:rsidR="005A7560" w:rsidRPr="006D5A8A">
        <w:rPr>
          <w:rFonts w:ascii="Times New Roman" w:hAnsi="Times New Roman" w:cs="Times New Roman"/>
          <w:bCs/>
          <w:iCs/>
        </w:rPr>
        <w:br/>
      </w:r>
      <w:r w:rsidR="00A8435A" w:rsidRPr="006D5A8A">
        <w:rPr>
          <w:rFonts w:ascii="Times New Roman" w:hAnsi="Times New Roman" w:cs="Times New Roman"/>
          <w:bCs/>
          <w:iCs/>
        </w:rPr>
        <w:t xml:space="preserve">i zrywką drewna (pozyskanie drewna w trakcie cięć </w:t>
      </w:r>
      <w:proofErr w:type="spellStart"/>
      <w:r w:rsidR="00A8435A" w:rsidRPr="006D5A8A">
        <w:rPr>
          <w:rFonts w:ascii="Times New Roman" w:hAnsi="Times New Roman" w:cs="Times New Roman"/>
          <w:bCs/>
          <w:iCs/>
        </w:rPr>
        <w:t>przedrębnych</w:t>
      </w:r>
      <w:proofErr w:type="spellEnd"/>
      <w:r w:rsidR="00A8435A" w:rsidRPr="006D5A8A">
        <w:rPr>
          <w:rFonts w:ascii="Times New Roman" w:hAnsi="Times New Roman" w:cs="Times New Roman"/>
          <w:bCs/>
          <w:iCs/>
        </w:rPr>
        <w:t xml:space="preserve">, rębnych, sanitarnych) w wielu przypadkach lokalnie i przejściowo powodują niszczenie runa leśnego, gleby i podszytu; uszkadzane są pnie drzew; teren jest rozjeżdżany i zaśmiecany; następuje rozwój ekspansywnych gatunków roślin zielnych (np. trzcinnik leśny </w:t>
      </w:r>
      <w:proofErr w:type="spellStart"/>
      <w:r w:rsidR="00A8435A" w:rsidRPr="006D5A8A">
        <w:rPr>
          <w:rFonts w:ascii="Times New Roman" w:hAnsi="Times New Roman" w:cs="Times New Roman"/>
          <w:bCs/>
          <w:i/>
          <w:iCs/>
        </w:rPr>
        <w:t>Calamagrostis</w:t>
      </w:r>
      <w:proofErr w:type="spellEnd"/>
      <w:r w:rsidR="00A8435A" w:rsidRPr="006D5A8A">
        <w:rPr>
          <w:rFonts w:ascii="Times New Roman" w:hAnsi="Times New Roman" w:cs="Times New Roman"/>
          <w:bCs/>
          <w:i/>
          <w:iCs/>
        </w:rPr>
        <w:t xml:space="preserve"> </w:t>
      </w:r>
      <w:proofErr w:type="spellStart"/>
      <w:r w:rsidR="00A8435A" w:rsidRPr="006D5A8A">
        <w:rPr>
          <w:rFonts w:ascii="Times New Roman" w:hAnsi="Times New Roman" w:cs="Times New Roman"/>
          <w:bCs/>
          <w:i/>
          <w:iCs/>
        </w:rPr>
        <w:t>arundinacea</w:t>
      </w:r>
      <w:proofErr w:type="spellEnd"/>
      <w:r w:rsidR="00A8435A" w:rsidRPr="006D5A8A">
        <w:rPr>
          <w:rFonts w:ascii="Times New Roman" w:hAnsi="Times New Roman" w:cs="Times New Roman"/>
          <w:bCs/>
          <w:iCs/>
        </w:rPr>
        <w:t xml:space="preserve">), zbytnie prześwietlenie powoduje ekspansję gatunków światłolubnych, np. jeżyny owłosionej </w:t>
      </w:r>
      <w:proofErr w:type="spellStart"/>
      <w:r w:rsidR="00A8435A" w:rsidRPr="006D5A8A">
        <w:rPr>
          <w:rFonts w:ascii="Times New Roman" w:hAnsi="Times New Roman" w:cs="Times New Roman"/>
          <w:bCs/>
          <w:i/>
          <w:iCs/>
        </w:rPr>
        <w:t>Rubus</w:t>
      </w:r>
      <w:proofErr w:type="spellEnd"/>
      <w:r w:rsidR="00A8435A" w:rsidRPr="006D5A8A">
        <w:rPr>
          <w:rFonts w:ascii="Times New Roman" w:hAnsi="Times New Roman" w:cs="Times New Roman"/>
          <w:bCs/>
          <w:i/>
          <w:iCs/>
        </w:rPr>
        <w:t xml:space="preserve"> </w:t>
      </w:r>
      <w:proofErr w:type="spellStart"/>
      <w:r w:rsidR="00A8435A" w:rsidRPr="006D5A8A">
        <w:rPr>
          <w:rFonts w:ascii="Times New Roman" w:hAnsi="Times New Roman" w:cs="Times New Roman"/>
          <w:bCs/>
          <w:i/>
          <w:iCs/>
        </w:rPr>
        <w:t>hirtus</w:t>
      </w:r>
      <w:proofErr w:type="spellEnd"/>
      <w:r w:rsidR="00A8435A" w:rsidRPr="006D5A8A">
        <w:rPr>
          <w:rFonts w:ascii="Times New Roman" w:hAnsi="Times New Roman" w:cs="Times New Roman"/>
          <w:bCs/>
          <w:iCs/>
        </w:rPr>
        <w:t xml:space="preserve"> (</w:t>
      </w:r>
      <w:proofErr w:type="spellStart"/>
      <w:r w:rsidR="00A8435A" w:rsidRPr="006D5A8A">
        <w:rPr>
          <w:rFonts w:ascii="Times New Roman" w:hAnsi="Times New Roman" w:cs="Times New Roman"/>
        </w:rPr>
        <w:t>rubietyzacja</w:t>
      </w:r>
      <w:proofErr w:type="spellEnd"/>
      <w:r w:rsidR="00A8435A" w:rsidRPr="006D5A8A">
        <w:rPr>
          <w:rFonts w:ascii="Times New Roman" w:hAnsi="Times New Roman" w:cs="Times New Roman"/>
        </w:rPr>
        <w:t xml:space="preserve"> runa); budowa nowych i modernizacja starych dróg leśnych powoduje fragmentację siedlisk; </w:t>
      </w:r>
      <w:r w:rsidR="00A8435A" w:rsidRPr="006D5A8A">
        <w:rPr>
          <w:rFonts w:ascii="Times New Roman" w:hAnsi="Times New Roman" w:cs="Times New Roman"/>
          <w:bCs/>
          <w:iCs/>
        </w:rPr>
        <w:t>drogi stokowe, drogi zrywkowe prowadzą do erozji stoków. Ponadto drogi umożliwiają wnikanie gatunków inwazyjnych (</w:t>
      </w:r>
      <w:r w:rsidR="00A8435A" w:rsidRPr="006D5A8A">
        <w:rPr>
          <w:rFonts w:ascii="Times New Roman" w:hAnsi="Times New Roman" w:cs="Times New Roman"/>
        </w:rPr>
        <w:t xml:space="preserve">np. niecierpek drobnokwiatowy </w:t>
      </w:r>
      <w:proofErr w:type="spellStart"/>
      <w:r w:rsidR="00A8435A" w:rsidRPr="006D5A8A">
        <w:rPr>
          <w:rFonts w:ascii="Times New Roman" w:hAnsi="Times New Roman" w:cs="Times New Roman"/>
          <w:i/>
        </w:rPr>
        <w:t>Impatiens</w:t>
      </w:r>
      <w:proofErr w:type="spellEnd"/>
      <w:r w:rsidR="00A8435A" w:rsidRPr="006D5A8A">
        <w:rPr>
          <w:rFonts w:ascii="Times New Roman" w:hAnsi="Times New Roman" w:cs="Times New Roman"/>
          <w:i/>
        </w:rPr>
        <w:t xml:space="preserve"> </w:t>
      </w:r>
      <w:proofErr w:type="spellStart"/>
      <w:r w:rsidR="00A8435A" w:rsidRPr="006D5A8A">
        <w:rPr>
          <w:rFonts w:ascii="Times New Roman" w:hAnsi="Times New Roman" w:cs="Times New Roman"/>
          <w:i/>
        </w:rPr>
        <w:t>parviflora</w:t>
      </w:r>
      <w:proofErr w:type="spellEnd"/>
      <w:r w:rsidR="00A8435A" w:rsidRPr="006D5A8A">
        <w:rPr>
          <w:rFonts w:ascii="Times New Roman" w:hAnsi="Times New Roman" w:cs="Times New Roman"/>
        </w:rPr>
        <w:t xml:space="preserve"> -  stanowisko monitoringowe PMŚ GIOŚ żyznych buczyn </w:t>
      </w:r>
      <w:r w:rsidR="005A7560" w:rsidRPr="006D5A8A">
        <w:rPr>
          <w:rFonts w:ascii="Times New Roman" w:hAnsi="Times New Roman" w:cs="Times New Roman"/>
        </w:rPr>
        <w:t xml:space="preserve">- Kamionka). </w:t>
      </w:r>
      <w:r w:rsidR="00A8435A" w:rsidRPr="006D5A8A">
        <w:rPr>
          <w:rFonts w:ascii="Times New Roman" w:hAnsi="Times New Roman" w:cs="Times New Roman"/>
          <w:bCs/>
          <w:iCs/>
        </w:rPr>
        <w:t xml:space="preserve">Wycinka drzew powoduje </w:t>
      </w:r>
      <w:r w:rsidR="00A8435A" w:rsidRPr="006D5A8A">
        <w:rPr>
          <w:rFonts w:ascii="Times New Roman" w:hAnsi="Times New Roman" w:cs="Times New Roman"/>
        </w:rPr>
        <w:t>przekształcanie struktury przestrzennej i pionowej drzewostanów; z</w:t>
      </w:r>
      <w:r w:rsidR="00A8435A" w:rsidRPr="006D5A8A">
        <w:rPr>
          <w:rFonts w:ascii="Times New Roman" w:hAnsi="Times New Roman" w:cs="Times New Roman"/>
          <w:bCs/>
          <w:iCs/>
        </w:rPr>
        <w:t xml:space="preserve">aznacza się niedobór martwych i zamierających drzew; usuwanie martwego drewna powoduje utratę siedlisk dla </w:t>
      </w:r>
      <w:proofErr w:type="spellStart"/>
      <w:r w:rsidR="00A8435A" w:rsidRPr="006D5A8A">
        <w:rPr>
          <w:rFonts w:ascii="Times New Roman" w:hAnsi="Times New Roman" w:cs="Times New Roman"/>
          <w:bCs/>
          <w:iCs/>
        </w:rPr>
        <w:t>ksylobiontów</w:t>
      </w:r>
      <w:proofErr w:type="spellEnd"/>
      <w:r w:rsidR="00A8435A" w:rsidRPr="006D5A8A">
        <w:rPr>
          <w:rFonts w:ascii="Times New Roman" w:hAnsi="Times New Roman" w:cs="Times New Roman"/>
          <w:bCs/>
          <w:iCs/>
        </w:rPr>
        <w:t xml:space="preserve">. </w:t>
      </w:r>
    </w:p>
    <w:p w:rsidR="005A7560" w:rsidRPr="006D5A8A" w:rsidRDefault="00A8435A" w:rsidP="005A7560">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rPr>
        <w:t xml:space="preserve">Ponadto stwierdzono inne zagrożenia istniejące: </w:t>
      </w:r>
      <w:r w:rsidR="005A7560" w:rsidRPr="006D5A8A">
        <w:rPr>
          <w:rFonts w:ascii="Times New Roman" w:hAnsi="Times New Roman" w:cs="Times New Roman"/>
          <w:bCs/>
        </w:rPr>
        <w:t xml:space="preserve">G Ingerencja i zakłócenia powodowane przez działalność człowieka - </w:t>
      </w:r>
      <w:r w:rsidR="005A7560" w:rsidRPr="006D5A8A">
        <w:rPr>
          <w:rFonts w:ascii="Times New Roman" w:hAnsi="Times New Roman" w:cs="Times New Roman"/>
        </w:rPr>
        <w:t xml:space="preserve">w przypadku płatów przeciętych przez szlaki turystyczne, miejscami obserwowany jest wpływ penetracji turystycznej, np. rozdeptywanie runa, zaśmiecanie (np. stanowisko monitoringowe kwaśnych buczyn - Góra Czantoria); </w:t>
      </w:r>
      <w:r w:rsidR="005A7560" w:rsidRPr="006D5A8A">
        <w:rPr>
          <w:rFonts w:ascii="Times New Roman" w:eastAsia="Times New Roman" w:hAnsi="Times New Roman" w:cs="Times New Roman"/>
          <w:color w:val="000000"/>
        </w:rPr>
        <w:t>I.02 Problematyczne gatunki rodzime - w</w:t>
      </w:r>
      <w:r w:rsidR="005A7560" w:rsidRPr="006D5A8A">
        <w:rPr>
          <w:rFonts w:ascii="Times New Roman" w:hAnsi="Times New Roman" w:cs="Times New Roman"/>
        </w:rPr>
        <w:t xml:space="preserve">ystępowanie ekspansywnych gatunków roślin zielnych, np. trzcinnik leśny </w:t>
      </w:r>
      <w:proofErr w:type="spellStart"/>
      <w:r w:rsidR="005A7560" w:rsidRPr="006D5A8A">
        <w:rPr>
          <w:rFonts w:ascii="Times New Roman" w:hAnsi="Times New Roman" w:cs="Times New Roman"/>
          <w:i/>
        </w:rPr>
        <w:t>Calamagrostis</w:t>
      </w:r>
      <w:proofErr w:type="spellEnd"/>
      <w:r w:rsidR="005A7560" w:rsidRPr="006D5A8A">
        <w:rPr>
          <w:rFonts w:ascii="Times New Roman" w:hAnsi="Times New Roman" w:cs="Times New Roman"/>
          <w:i/>
        </w:rPr>
        <w:t xml:space="preserve"> </w:t>
      </w:r>
      <w:proofErr w:type="spellStart"/>
      <w:r w:rsidR="005A7560" w:rsidRPr="006D5A8A">
        <w:rPr>
          <w:rFonts w:ascii="Times New Roman" w:hAnsi="Times New Roman" w:cs="Times New Roman"/>
          <w:i/>
        </w:rPr>
        <w:t>arundinacea</w:t>
      </w:r>
      <w:proofErr w:type="spellEnd"/>
      <w:r w:rsidR="005A7560" w:rsidRPr="006D5A8A">
        <w:rPr>
          <w:rFonts w:ascii="Times New Roman" w:hAnsi="Times New Roman" w:cs="Times New Roman"/>
        </w:rPr>
        <w:t xml:space="preserve">, </w:t>
      </w:r>
      <w:r w:rsidR="005A7560" w:rsidRPr="006D5A8A">
        <w:rPr>
          <w:rFonts w:ascii="Times New Roman" w:hAnsi="Times New Roman" w:cs="Times New Roman"/>
          <w:bCs/>
          <w:iCs/>
        </w:rPr>
        <w:t xml:space="preserve">jeżyna owłosiona </w:t>
      </w:r>
      <w:proofErr w:type="spellStart"/>
      <w:r w:rsidR="005A7560" w:rsidRPr="006D5A8A">
        <w:rPr>
          <w:rFonts w:ascii="Times New Roman" w:hAnsi="Times New Roman" w:cs="Times New Roman"/>
          <w:bCs/>
          <w:i/>
          <w:iCs/>
        </w:rPr>
        <w:t>Rubus</w:t>
      </w:r>
      <w:proofErr w:type="spellEnd"/>
      <w:r w:rsidR="005A7560" w:rsidRPr="006D5A8A">
        <w:rPr>
          <w:rFonts w:ascii="Times New Roman" w:hAnsi="Times New Roman" w:cs="Times New Roman"/>
          <w:bCs/>
          <w:i/>
          <w:iCs/>
        </w:rPr>
        <w:t xml:space="preserve"> </w:t>
      </w:r>
      <w:proofErr w:type="spellStart"/>
      <w:r w:rsidR="005A7560" w:rsidRPr="006D5A8A">
        <w:rPr>
          <w:rFonts w:ascii="Times New Roman" w:hAnsi="Times New Roman" w:cs="Times New Roman"/>
          <w:bCs/>
          <w:i/>
          <w:iCs/>
        </w:rPr>
        <w:t>hirtus</w:t>
      </w:r>
      <w:proofErr w:type="spellEnd"/>
      <w:r w:rsidR="005A7560" w:rsidRPr="006D5A8A">
        <w:rPr>
          <w:rFonts w:ascii="Times New Roman" w:hAnsi="Times New Roman" w:cs="Times New Roman"/>
          <w:bCs/>
          <w:i/>
          <w:iCs/>
        </w:rPr>
        <w:t xml:space="preserve"> </w:t>
      </w:r>
      <w:r w:rsidR="005A7560" w:rsidRPr="006D5A8A">
        <w:rPr>
          <w:rFonts w:ascii="Times New Roman" w:hAnsi="Times New Roman" w:cs="Times New Roman"/>
          <w:bCs/>
          <w:iCs/>
        </w:rPr>
        <w:t>powoduje przekształcenie składu florystycznego, ubożenie różnorodności gatunkowej i wypieranie gatunków charakterystycznych dla siedliska.</w:t>
      </w:r>
    </w:p>
    <w:p w:rsidR="004F5FC3" w:rsidRPr="006D5A8A" w:rsidRDefault="005A7560" w:rsidP="004F5FC3">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Jako zagrożenia potencjalne dla ww. siedlisk wskazano:</w:t>
      </w:r>
      <w:r w:rsidR="00520573" w:rsidRPr="006D5A8A">
        <w:rPr>
          <w:rFonts w:ascii="Times New Roman" w:hAnsi="Times New Roman" w:cs="Times New Roman"/>
          <w:bCs/>
        </w:rPr>
        <w:t xml:space="preserve"> </w:t>
      </w:r>
      <w:r w:rsidR="00520573" w:rsidRPr="006D5A8A">
        <w:rPr>
          <w:rFonts w:ascii="Times New Roman" w:eastAsia="Calibri" w:hAnsi="Times New Roman" w:cs="Times New Roman"/>
          <w:lang w:eastAsia="en-US"/>
        </w:rPr>
        <w:t xml:space="preserve">B02.01.01 Odnawianie lasu po wycince (drzewa rodzime) i B02.01.02 Odnawianie lasu po wycince (drzewa nierodzime) - wprowadzenie gatunków obcych geograficznie, ekologicznie, np. wprowadzenie </w:t>
      </w:r>
      <w:r w:rsidR="00520573" w:rsidRPr="006D5A8A">
        <w:rPr>
          <w:rFonts w:ascii="Times New Roman" w:hAnsi="Times New Roman" w:cs="Times New Roman"/>
          <w:bCs/>
          <w:iCs/>
        </w:rPr>
        <w:t xml:space="preserve">modrzewia europejskiego </w:t>
      </w:r>
      <w:r w:rsidR="009D7D03" w:rsidRPr="006D5A8A">
        <w:rPr>
          <w:rFonts w:ascii="Times New Roman" w:hAnsi="Times New Roman" w:cs="Times New Roman"/>
          <w:bCs/>
          <w:iCs/>
        </w:rPr>
        <w:t>s</w:t>
      </w:r>
      <w:r w:rsidR="00520573" w:rsidRPr="006D5A8A">
        <w:rPr>
          <w:rFonts w:ascii="Times New Roman" w:hAnsi="Times New Roman" w:cs="Times New Roman"/>
          <w:bCs/>
          <w:iCs/>
        </w:rPr>
        <w:t>powoduje niewłaściwy skład gatunkowy drzewostanów;</w:t>
      </w:r>
      <w:r w:rsidR="004F5FC3" w:rsidRPr="006D5A8A">
        <w:rPr>
          <w:rFonts w:ascii="Times New Roman" w:hAnsi="Times New Roman" w:cs="Times New Roman"/>
          <w:bCs/>
          <w:iCs/>
        </w:rPr>
        <w:t xml:space="preserve"> </w:t>
      </w:r>
      <w:r w:rsidR="004F5FC3" w:rsidRPr="006D5A8A">
        <w:rPr>
          <w:rFonts w:ascii="Times New Roman" w:eastAsia="Calibri" w:hAnsi="Times New Roman" w:cs="Times New Roman"/>
          <w:lang w:eastAsia="en-US"/>
        </w:rPr>
        <w:t xml:space="preserve">G02 Infrastruktura sportowa </w:t>
      </w:r>
      <w:r w:rsidR="0096534D" w:rsidRPr="006D5A8A">
        <w:rPr>
          <w:rFonts w:ascii="Times New Roman" w:eastAsia="Calibri" w:hAnsi="Times New Roman" w:cs="Times New Roman"/>
          <w:lang w:eastAsia="en-US"/>
        </w:rPr>
        <w:br/>
      </w:r>
      <w:r w:rsidR="004F5FC3" w:rsidRPr="006D5A8A">
        <w:rPr>
          <w:rFonts w:ascii="Times New Roman" w:eastAsia="Calibri" w:hAnsi="Times New Roman" w:cs="Times New Roman"/>
          <w:lang w:eastAsia="en-US"/>
        </w:rPr>
        <w:t xml:space="preserve">i rekreacyjna - zagrożenie stanowi ewentualna możliwość zmniejszenia zasobów siedliska </w:t>
      </w:r>
      <w:r w:rsidR="0096534D" w:rsidRPr="006D5A8A">
        <w:rPr>
          <w:rFonts w:ascii="Times New Roman" w:eastAsia="Calibri" w:hAnsi="Times New Roman" w:cs="Times New Roman"/>
          <w:lang w:eastAsia="en-US"/>
        </w:rPr>
        <w:br/>
      </w:r>
      <w:r w:rsidR="004F5FC3" w:rsidRPr="006D5A8A">
        <w:rPr>
          <w:rFonts w:ascii="Times New Roman" w:eastAsia="Calibri" w:hAnsi="Times New Roman" w:cs="Times New Roman"/>
          <w:lang w:eastAsia="en-US"/>
        </w:rPr>
        <w:t xml:space="preserve">w obszarze oraz pogorszenia specyficznej struktury i funkcji, np. poprzez mechaniczne zniszczenie, ubytek starych, w tym zamierających i martwych drzew czy fragmentację płatów siedliska w wyniku potencjalnej możliwości rozbudowy infrastruktury sportowo-rekreacyjno-turystycznej, realizacji urządzeń wyciągowych i rozbudowy tras zjazdowych oraz możliwości </w:t>
      </w:r>
      <w:r w:rsidR="004F5FC3" w:rsidRPr="006D5A8A">
        <w:rPr>
          <w:rFonts w:ascii="Times New Roman" w:eastAsia="Calibri" w:hAnsi="Times New Roman" w:cs="Times New Roman"/>
          <w:lang w:eastAsia="en-US"/>
        </w:rPr>
        <w:lastRenderedPageBreak/>
        <w:t xml:space="preserve">lokalizacji sezonowych urządzeń sportu i rekreacji wraz z towarzyszącym wzrostem presji turystycznej. </w:t>
      </w:r>
    </w:p>
    <w:p w:rsidR="00A8435A" w:rsidRPr="006D5A8A" w:rsidRDefault="00A8435A" w:rsidP="00BC62E7">
      <w:pPr>
        <w:pStyle w:val="Akapitzlist"/>
        <w:spacing w:before="120" w:after="120" w:line="269" w:lineRule="auto"/>
        <w:ind w:left="1146"/>
        <w:jc w:val="both"/>
        <w:rPr>
          <w:rFonts w:ascii="Times New Roman" w:hAnsi="Times New Roman" w:cs="Times New Roman"/>
        </w:rPr>
      </w:pPr>
    </w:p>
    <w:p w:rsidR="006450E2" w:rsidRPr="006D5A8A" w:rsidRDefault="00520573"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hAnsi="Times New Roman" w:cs="Times New Roman"/>
          <w:bCs/>
        </w:rPr>
        <w:t xml:space="preserve">dla siedliska </w:t>
      </w:r>
      <w:r w:rsidR="006450E2" w:rsidRPr="006D5A8A">
        <w:rPr>
          <w:rFonts w:ascii="Times New Roman" w:eastAsia="Calibri" w:hAnsi="Times New Roman" w:cs="Times New Roman"/>
          <w:b/>
          <w:lang w:eastAsia="en-US"/>
        </w:rPr>
        <w:t xml:space="preserve">9170 </w:t>
      </w:r>
      <w:r w:rsidR="006450E2" w:rsidRPr="006D5A8A">
        <w:rPr>
          <w:rFonts w:ascii="Times New Roman" w:eastAsia="Calibri" w:hAnsi="Times New Roman" w:cs="Times New Roman"/>
          <w:lang w:eastAsia="en-US"/>
        </w:rPr>
        <w:t xml:space="preserve">grąd środkowoeuropejski i </w:t>
      </w:r>
      <w:proofErr w:type="spellStart"/>
      <w:r w:rsidR="006450E2" w:rsidRPr="006D5A8A">
        <w:rPr>
          <w:rFonts w:ascii="Times New Roman" w:eastAsia="Calibri" w:hAnsi="Times New Roman" w:cs="Times New Roman"/>
          <w:lang w:eastAsia="en-US"/>
        </w:rPr>
        <w:t>subkontynentalny</w:t>
      </w:r>
      <w:proofErr w:type="spellEnd"/>
      <w:r w:rsidR="006450E2" w:rsidRPr="006D5A8A">
        <w:rPr>
          <w:rFonts w:ascii="Times New Roman" w:eastAsia="Calibri" w:hAnsi="Times New Roman" w:cs="Times New Roman"/>
          <w:lang w:eastAsia="en-US"/>
        </w:rPr>
        <w:t xml:space="preserve">  (</w:t>
      </w:r>
      <w:proofErr w:type="spellStart"/>
      <w:r w:rsidR="006450E2" w:rsidRPr="006D5A8A">
        <w:rPr>
          <w:rFonts w:ascii="Times New Roman" w:eastAsia="Calibri" w:hAnsi="Times New Roman" w:cs="Times New Roman"/>
          <w:i/>
          <w:lang w:eastAsia="en-US"/>
        </w:rPr>
        <w:t>Galio-Carpinetum</w:t>
      </w:r>
      <w:proofErr w:type="spellEnd"/>
      <w:r w:rsidR="006450E2" w:rsidRPr="006D5A8A">
        <w:rPr>
          <w:rFonts w:ascii="Times New Roman" w:eastAsia="Calibri" w:hAnsi="Times New Roman" w:cs="Times New Roman"/>
          <w:lang w:eastAsia="en-US"/>
        </w:rPr>
        <w:t xml:space="preserve">, </w:t>
      </w:r>
      <w:proofErr w:type="spellStart"/>
      <w:r w:rsidR="006450E2" w:rsidRPr="006D5A8A">
        <w:rPr>
          <w:rFonts w:ascii="Times New Roman" w:eastAsia="Calibri" w:hAnsi="Times New Roman" w:cs="Times New Roman"/>
          <w:i/>
          <w:lang w:eastAsia="en-US"/>
        </w:rPr>
        <w:t>Tilio-Carpinetum</w:t>
      </w:r>
      <w:proofErr w:type="spellEnd"/>
      <w:r w:rsidR="006450E2" w:rsidRPr="006D5A8A">
        <w:rPr>
          <w:rFonts w:ascii="Times New Roman" w:eastAsia="Calibri" w:hAnsi="Times New Roman" w:cs="Times New Roman"/>
          <w:lang w:eastAsia="en-US"/>
        </w:rPr>
        <w:t>)</w:t>
      </w:r>
      <w:r w:rsidR="0096534D" w:rsidRPr="006D5A8A">
        <w:rPr>
          <w:rFonts w:ascii="Times New Roman" w:eastAsia="Calibri" w:hAnsi="Times New Roman" w:cs="Times New Roman"/>
          <w:lang w:eastAsia="en-US"/>
        </w:rPr>
        <w:t xml:space="preserve">, </w:t>
      </w:r>
      <w:r w:rsidR="0096534D" w:rsidRPr="006D5A8A">
        <w:rPr>
          <w:rFonts w:ascii="Times New Roman" w:hAnsi="Times New Roman" w:cs="Times New Roman"/>
          <w:bCs/>
        </w:rPr>
        <w:t>jako zagrożenia istniejące wskazano</w:t>
      </w:r>
      <w:r w:rsidR="004F20FB" w:rsidRPr="006D5A8A">
        <w:rPr>
          <w:rFonts w:ascii="Times New Roman" w:hAnsi="Times New Roman" w:cs="Times New Roman"/>
          <w:bCs/>
        </w:rPr>
        <w:t xml:space="preserve"> grupę zagrożeń związanych z gospodarką leśną: </w:t>
      </w:r>
      <w:r w:rsidR="004F20FB" w:rsidRPr="006D5A8A">
        <w:rPr>
          <w:rFonts w:ascii="Times New Roman" w:eastAsia="Times New Roman" w:hAnsi="Times New Roman" w:cs="Times New Roman"/>
        </w:rPr>
        <w:t xml:space="preserve">B02 Gospodarka leśna i plantacyjna i użytkowanie lasów i plantacji, B02.02 Wycinka lasu, B02.04 Usuwanie martwych i umierających drzew, B02.06 Przerzedzenie warstwy drzew - </w:t>
      </w:r>
      <w:r w:rsidR="004F20FB" w:rsidRPr="006D5A8A">
        <w:rPr>
          <w:rFonts w:ascii="Times New Roman" w:hAnsi="Times New Roman" w:cs="Times New Roman"/>
          <w:bCs/>
          <w:iCs/>
        </w:rPr>
        <w:t xml:space="preserve">prace związane z gospodarką leśną w wielu przypadkach lokalnie i przejściowo powodują niszczenie runa leśnego, gleby i podszytu, zbytnie prześwietlenie powoduje ekspansję gatunków światłolubnych, np. jeżyny owłosionej </w:t>
      </w:r>
      <w:proofErr w:type="spellStart"/>
      <w:r w:rsidR="004F20FB" w:rsidRPr="006D5A8A">
        <w:rPr>
          <w:rFonts w:ascii="Times New Roman" w:hAnsi="Times New Roman" w:cs="Times New Roman"/>
          <w:bCs/>
          <w:i/>
          <w:iCs/>
        </w:rPr>
        <w:t>Rubus</w:t>
      </w:r>
      <w:proofErr w:type="spellEnd"/>
      <w:r w:rsidR="004F20FB" w:rsidRPr="006D5A8A">
        <w:rPr>
          <w:rFonts w:ascii="Times New Roman" w:hAnsi="Times New Roman" w:cs="Times New Roman"/>
          <w:bCs/>
          <w:i/>
          <w:iCs/>
        </w:rPr>
        <w:t xml:space="preserve"> </w:t>
      </w:r>
      <w:proofErr w:type="spellStart"/>
      <w:r w:rsidR="004F20FB" w:rsidRPr="006D5A8A">
        <w:rPr>
          <w:rFonts w:ascii="Times New Roman" w:hAnsi="Times New Roman" w:cs="Times New Roman"/>
          <w:bCs/>
          <w:i/>
          <w:iCs/>
        </w:rPr>
        <w:t>hirtus</w:t>
      </w:r>
      <w:proofErr w:type="spellEnd"/>
      <w:r w:rsidR="004F20FB" w:rsidRPr="006D5A8A">
        <w:rPr>
          <w:rFonts w:ascii="Times New Roman" w:hAnsi="Times New Roman" w:cs="Times New Roman"/>
          <w:bCs/>
          <w:iCs/>
        </w:rPr>
        <w:t xml:space="preserve"> (</w:t>
      </w:r>
      <w:proofErr w:type="spellStart"/>
      <w:r w:rsidR="004F20FB" w:rsidRPr="006D5A8A">
        <w:rPr>
          <w:rFonts w:ascii="Times New Roman" w:hAnsi="Times New Roman" w:cs="Times New Roman"/>
        </w:rPr>
        <w:t>rubietyzacja</w:t>
      </w:r>
      <w:proofErr w:type="spellEnd"/>
      <w:r w:rsidR="004F20FB" w:rsidRPr="006D5A8A">
        <w:rPr>
          <w:rFonts w:ascii="Times New Roman" w:hAnsi="Times New Roman" w:cs="Times New Roman"/>
        </w:rPr>
        <w:t xml:space="preserve"> runa),</w:t>
      </w:r>
      <w:r w:rsidR="004F20FB" w:rsidRPr="006D5A8A">
        <w:rPr>
          <w:rFonts w:ascii="Times New Roman" w:hAnsi="Times New Roman" w:cs="Times New Roman"/>
          <w:bCs/>
          <w:iCs/>
        </w:rPr>
        <w:t xml:space="preserve"> drogi zrywkowe prowadzą do erozji stoków. Wycinka drzew powoduje </w:t>
      </w:r>
      <w:r w:rsidR="004F20FB" w:rsidRPr="006D5A8A">
        <w:rPr>
          <w:rFonts w:ascii="Times New Roman" w:hAnsi="Times New Roman" w:cs="Times New Roman"/>
        </w:rPr>
        <w:t xml:space="preserve">przekształcanie struktury przestrzennej </w:t>
      </w:r>
      <w:r w:rsidR="004F20FB" w:rsidRPr="006D5A8A">
        <w:rPr>
          <w:rFonts w:ascii="Times New Roman" w:hAnsi="Times New Roman" w:cs="Times New Roman"/>
        </w:rPr>
        <w:br/>
        <w:t>i pionowej drzewostanów; z</w:t>
      </w:r>
      <w:r w:rsidR="004F20FB" w:rsidRPr="006D5A8A">
        <w:rPr>
          <w:rFonts w:ascii="Times New Roman" w:hAnsi="Times New Roman" w:cs="Times New Roman"/>
          <w:bCs/>
          <w:iCs/>
        </w:rPr>
        <w:t xml:space="preserve">aznacza się niedobór martwych i zamierających drzew; usuwanie martwego drewna powoduje utratę siedlisk dla </w:t>
      </w:r>
      <w:proofErr w:type="spellStart"/>
      <w:r w:rsidR="004F20FB" w:rsidRPr="006D5A8A">
        <w:rPr>
          <w:rFonts w:ascii="Times New Roman" w:hAnsi="Times New Roman" w:cs="Times New Roman"/>
          <w:bCs/>
          <w:iCs/>
        </w:rPr>
        <w:t>ksylobiontów</w:t>
      </w:r>
      <w:proofErr w:type="spellEnd"/>
      <w:r w:rsidR="004F20FB" w:rsidRPr="006D5A8A">
        <w:rPr>
          <w:rFonts w:ascii="Times New Roman" w:hAnsi="Times New Roman" w:cs="Times New Roman"/>
          <w:bCs/>
          <w:iCs/>
        </w:rPr>
        <w:t>.</w:t>
      </w:r>
    </w:p>
    <w:p w:rsidR="00356A76" w:rsidRPr="006D5A8A" w:rsidRDefault="006450E2" w:rsidP="00356A76">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Jako zagrożenia potencjalne wskazano:</w:t>
      </w:r>
      <w:r w:rsidR="00356A76" w:rsidRPr="006D5A8A">
        <w:rPr>
          <w:rFonts w:ascii="Times New Roman" w:hAnsi="Times New Roman" w:cs="Times New Roman"/>
          <w:bCs/>
        </w:rPr>
        <w:t xml:space="preserve"> </w:t>
      </w:r>
      <w:r w:rsidR="00356A76" w:rsidRPr="006D5A8A">
        <w:rPr>
          <w:rFonts w:ascii="Times New Roman" w:eastAsia="Calibri" w:hAnsi="Times New Roman" w:cs="Times New Roman"/>
          <w:lang w:eastAsia="en-US"/>
        </w:rPr>
        <w:t xml:space="preserve">B02.01.01 Odnawianie lasu po wycince (drzewa rodzime), B02.01.02 Odnawianie lasu po wycince (drzewa nierodzime) - wprowadzenie gatunków obcych geograficznie, ekologicznie, </w:t>
      </w:r>
      <w:r w:rsidR="009D7D03" w:rsidRPr="006D5A8A">
        <w:rPr>
          <w:rFonts w:ascii="Times New Roman" w:eastAsia="Calibri" w:hAnsi="Times New Roman" w:cs="Times New Roman"/>
          <w:lang w:eastAsia="en-US"/>
        </w:rPr>
        <w:t>s</w:t>
      </w:r>
      <w:r w:rsidR="00356A76" w:rsidRPr="006D5A8A">
        <w:rPr>
          <w:rFonts w:ascii="Times New Roman" w:hAnsi="Times New Roman" w:cs="Times New Roman"/>
          <w:bCs/>
          <w:iCs/>
        </w:rPr>
        <w:t>powoduje niewłaściwy skład gatunkowy drzewostanów.</w:t>
      </w:r>
    </w:p>
    <w:p w:rsidR="00356A76" w:rsidRPr="006D5A8A" w:rsidRDefault="00356A76" w:rsidP="006450E2">
      <w:pPr>
        <w:pStyle w:val="Akapitzlist"/>
        <w:spacing w:before="120" w:after="120" w:line="269" w:lineRule="auto"/>
        <w:ind w:left="1146"/>
        <w:jc w:val="both"/>
        <w:rPr>
          <w:rFonts w:ascii="Times New Roman" w:hAnsi="Times New Roman" w:cs="Times New Roman"/>
          <w:bCs/>
          <w:color w:val="FF0000"/>
        </w:rPr>
      </w:pPr>
    </w:p>
    <w:p w:rsidR="00FF7B74" w:rsidRPr="006D5A8A" w:rsidRDefault="00356A76"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Times New Roman" w:hAnsi="Times New Roman" w:cs="Times New Roman"/>
        </w:rPr>
        <w:t xml:space="preserve">dla siedliska </w:t>
      </w:r>
      <w:r w:rsidR="0095288A" w:rsidRPr="006D5A8A">
        <w:rPr>
          <w:rFonts w:ascii="Times New Roman" w:hAnsi="Times New Roman" w:cs="Times New Roman"/>
          <w:b/>
        </w:rPr>
        <w:t xml:space="preserve">9180 </w:t>
      </w:r>
      <w:r w:rsidR="0095288A" w:rsidRPr="006D5A8A">
        <w:rPr>
          <w:rFonts w:ascii="Times New Roman" w:hAnsi="Times New Roman" w:cs="Times New Roman"/>
        </w:rPr>
        <w:t>jaworzyny i lasy klonowo-lipowe na stokach i zboczach (</w:t>
      </w:r>
      <w:proofErr w:type="spellStart"/>
      <w:r w:rsidR="0095288A" w:rsidRPr="006D5A8A">
        <w:rPr>
          <w:rFonts w:ascii="Times New Roman" w:hAnsi="Times New Roman" w:cs="Times New Roman"/>
          <w:i/>
        </w:rPr>
        <w:t>Tilio</w:t>
      </w:r>
      <w:proofErr w:type="spellEnd"/>
      <w:r w:rsidR="0095288A" w:rsidRPr="006D5A8A">
        <w:rPr>
          <w:rFonts w:ascii="Times New Roman" w:hAnsi="Times New Roman" w:cs="Times New Roman"/>
          <w:i/>
        </w:rPr>
        <w:t xml:space="preserve"> </w:t>
      </w:r>
      <w:proofErr w:type="spellStart"/>
      <w:r w:rsidR="0095288A" w:rsidRPr="006D5A8A">
        <w:rPr>
          <w:rFonts w:ascii="Times New Roman" w:hAnsi="Times New Roman" w:cs="Times New Roman"/>
          <w:i/>
        </w:rPr>
        <w:t>plathyphyllis-Acerion</w:t>
      </w:r>
      <w:proofErr w:type="spellEnd"/>
      <w:r w:rsidR="0095288A" w:rsidRPr="006D5A8A">
        <w:rPr>
          <w:rFonts w:ascii="Times New Roman" w:hAnsi="Times New Roman" w:cs="Times New Roman"/>
          <w:i/>
        </w:rPr>
        <w:t xml:space="preserve"> </w:t>
      </w:r>
      <w:proofErr w:type="spellStart"/>
      <w:r w:rsidR="0095288A" w:rsidRPr="006D5A8A">
        <w:rPr>
          <w:rFonts w:ascii="Times New Roman" w:hAnsi="Times New Roman" w:cs="Times New Roman"/>
          <w:i/>
        </w:rPr>
        <w:t>pseudoplatani</w:t>
      </w:r>
      <w:proofErr w:type="spellEnd"/>
      <w:r w:rsidR="0095288A" w:rsidRPr="006D5A8A">
        <w:rPr>
          <w:rFonts w:ascii="Times New Roman" w:hAnsi="Times New Roman" w:cs="Times New Roman"/>
        </w:rPr>
        <w:t>)</w:t>
      </w:r>
      <w:r w:rsidR="00FF7B74" w:rsidRPr="006D5A8A">
        <w:rPr>
          <w:rFonts w:ascii="Times New Roman" w:hAnsi="Times New Roman" w:cs="Times New Roman"/>
        </w:rPr>
        <w:t>,</w:t>
      </w:r>
      <w:r w:rsidR="00FF7B74" w:rsidRPr="006D5A8A">
        <w:rPr>
          <w:rFonts w:ascii="Times New Roman" w:hAnsi="Times New Roman" w:cs="Times New Roman"/>
          <w:bCs/>
        </w:rPr>
        <w:t xml:space="preserve"> jako zagrożenia istniejące wskazano: </w:t>
      </w:r>
      <w:r w:rsidR="00FF7B74" w:rsidRPr="006D5A8A">
        <w:rPr>
          <w:rFonts w:ascii="Times New Roman" w:eastAsia="Times New Roman" w:hAnsi="Times New Roman" w:cs="Times New Roman"/>
        </w:rPr>
        <w:t xml:space="preserve">G01.02 Turystyka piesza, jazda konna i jazda na pojazdach niezmotoryzowanych - rozdeptywanie i zaśmiecanie płatów siedliska sąsiadujących ze szlakiem turystycznym; K04.01 </w:t>
      </w:r>
      <w:r w:rsidR="00FF7B74" w:rsidRPr="006D5A8A">
        <w:rPr>
          <w:rFonts w:ascii="Times New Roman" w:hAnsi="Times New Roman" w:cs="Times New Roman"/>
        </w:rPr>
        <w:t xml:space="preserve">Międzygatunkowe interakcje wśród roślin. </w:t>
      </w:r>
      <w:r w:rsidR="00FF7B74" w:rsidRPr="006D5A8A">
        <w:rPr>
          <w:rFonts w:ascii="Times New Roman" w:eastAsia="Times New Roman" w:hAnsi="Times New Roman" w:cs="Times New Roman"/>
        </w:rPr>
        <w:t xml:space="preserve">Konkurencja - </w:t>
      </w:r>
      <w:r w:rsidR="00FF7B74" w:rsidRPr="006D5A8A">
        <w:rPr>
          <w:rFonts w:ascii="Times New Roman" w:hAnsi="Times New Roman" w:cs="Times New Roman"/>
          <w:bCs/>
          <w:iCs/>
        </w:rPr>
        <w:t xml:space="preserve">Występowanie ekspansywnych gatunków roślin zielnych, np. zaznacza się wpływ konkurencji jeżyny gruczołowatej </w:t>
      </w:r>
      <w:proofErr w:type="spellStart"/>
      <w:r w:rsidR="00FF7B74" w:rsidRPr="006D5A8A">
        <w:rPr>
          <w:rFonts w:ascii="Times New Roman" w:hAnsi="Times New Roman" w:cs="Times New Roman"/>
          <w:bCs/>
          <w:i/>
          <w:iCs/>
        </w:rPr>
        <w:t>Rubus</w:t>
      </w:r>
      <w:proofErr w:type="spellEnd"/>
      <w:r w:rsidR="00FF7B74" w:rsidRPr="006D5A8A">
        <w:rPr>
          <w:rFonts w:ascii="Times New Roman" w:hAnsi="Times New Roman" w:cs="Times New Roman"/>
          <w:bCs/>
          <w:i/>
          <w:iCs/>
        </w:rPr>
        <w:t xml:space="preserve"> </w:t>
      </w:r>
      <w:proofErr w:type="spellStart"/>
      <w:r w:rsidR="00FF7B74" w:rsidRPr="006D5A8A">
        <w:rPr>
          <w:rFonts w:ascii="Times New Roman" w:hAnsi="Times New Roman" w:cs="Times New Roman"/>
          <w:bCs/>
          <w:i/>
          <w:iCs/>
        </w:rPr>
        <w:t>hirtus</w:t>
      </w:r>
      <w:proofErr w:type="spellEnd"/>
      <w:r w:rsidR="00FF7B74" w:rsidRPr="006D5A8A">
        <w:rPr>
          <w:rFonts w:ascii="Times New Roman" w:hAnsi="Times New Roman" w:cs="Times New Roman"/>
          <w:bCs/>
          <w:iCs/>
        </w:rPr>
        <w:t xml:space="preserve"> i turzycy </w:t>
      </w:r>
      <w:proofErr w:type="spellStart"/>
      <w:r w:rsidR="00FF7B74" w:rsidRPr="006D5A8A">
        <w:rPr>
          <w:rFonts w:ascii="Times New Roman" w:hAnsi="Times New Roman" w:cs="Times New Roman"/>
          <w:bCs/>
          <w:iCs/>
        </w:rPr>
        <w:t>drżączkowatej</w:t>
      </w:r>
      <w:proofErr w:type="spellEnd"/>
      <w:r w:rsidR="00FF7B74" w:rsidRPr="006D5A8A">
        <w:rPr>
          <w:rFonts w:ascii="Times New Roman" w:hAnsi="Times New Roman" w:cs="Times New Roman"/>
          <w:bCs/>
          <w:iCs/>
        </w:rPr>
        <w:t xml:space="preserve"> </w:t>
      </w:r>
      <w:proofErr w:type="spellStart"/>
      <w:r w:rsidR="00FF7B74" w:rsidRPr="006D5A8A">
        <w:rPr>
          <w:rFonts w:ascii="Times New Roman" w:hAnsi="Times New Roman" w:cs="Times New Roman"/>
          <w:bCs/>
          <w:i/>
          <w:iCs/>
        </w:rPr>
        <w:t>Carex</w:t>
      </w:r>
      <w:proofErr w:type="spellEnd"/>
      <w:r w:rsidR="00FF7B74" w:rsidRPr="006D5A8A">
        <w:rPr>
          <w:rFonts w:ascii="Times New Roman" w:hAnsi="Times New Roman" w:cs="Times New Roman"/>
          <w:bCs/>
          <w:i/>
          <w:iCs/>
        </w:rPr>
        <w:t xml:space="preserve"> </w:t>
      </w:r>
      <w:proofErr w:type="spellStart"/>
      <w:r w:rsidR="00FF7B74" w:rsidRPr="006D5A8A">
        <w:rPr>
          <w:rFonts w:ascii="Times New Roman" w:hAnsi="Times New Roman" w:cs="Times New Roman"/>
          <w:bCs/>
          <w:i/>
          <w:iCs/>
        </w:rPr>
        <w:t>brizoides</w:t>
      </w:r>
      <w:proofErr w:type="spellEnd"/>
      <w:r w:rsidR="00FF7B74" w:rsidRPr="006D5A8A">
        <w:rPr>
          <w:rFonts w:ascii="Times New Roman" w:hAnsi="Times New Roman" w:cs="Times New Roman"/>
          <w:bCs/>
          <w:iCs/>
        </w:rPr>
        <w:t xml:space="preserve"> na inne gatunki roślin. Rośliny te utrudniają naturalne odnawianie się lasu. </w:t>
      </w:r>
    </w:p>
    <w:p w:rsidR="007C0CB4" w:rsidRPr="006D5A8A" w:rsidRDefault="00FF7B74" w:rsidP="007C0CB4">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Jako zagrożenia potencjalne wskazano</w:t>
      </w:r>
      <w:r w:rsidR="007C0CB4" w:rsidRPr="006D5A8A">
        <w:rPr>
          <w:rFonts w:ascii="Times New Roman" w:hAnsi="Times New Roman" w:cs="Times New Roman"/>
          <w:bCs/>
        </w:rPr>
        <w:t xml:space="preserve"> grupę zagrożeń związanych z gospodarką leśną</w:t>
      </w:r>
      <w:r w:rsidRPr="006D5A8A">
        <w:rPr>
          <w:rFonts w:ascii="Times New Roman" w:hAnsi="Times New Roman" w:cs="Times New Roman"/>
          <w:bCs/>
        </w:rPr>
        <w:t>:</w:t>
      </w:r>
      <w:r w:rsidR="007C0CB4" w:rsidRPr="006D5A8A">
        <w:rPr>
          <w:rFonts w:ascii="Times New Roman" w:hAnsi="Times New Roman" w:cs="Times New Roman"/>
          <w:bCs/>
        </w:rPr>
        <w:t xml:space="preserve"> </w:t>
      </w:r>
      <w:r w:rsidR="007C0CB4" w:rsidRPr="006D5A8A">
        <w:rPr>
          <w:rFonts w:ascii="Times New Roman" w:eastAsia="Times New Roman" w:hAnsi="Times New Roman" w:cs="Times New Roman"/>
        </w:rPr>
        <w:t xml:space="preserve">B02 Gospodarka leśna i plantacyjna i użytkowanie lasów i plantacji, B02.02 Wycinka lasu,  B02.04 Usuwanie martwych i umierających drzew - </w:t>
      </w:r>
      <w:r w:rsidR="007C0CB4" w:rsidRPr="006D5A8A">
        <w:rPr>
          <w:rFonts w:ascii="Times New Roman" w:hAnsi="Times New Roman" w:cs="Times New Roman"/>
          <w:bCs/>
          <w:iCs/>
        </w:rPr>
        <w:t xml:space="preserve">wycinka drzew może spowodować </w:t>
      </w:r>
      <w:r w:rsidR="007C0CB4" w:rsidRPr="006D5A8A">
        <w:rPr>
          <w:rFonts w:ascii="Times New Roman" w:hAnsi="Times New Roman" w:cs="Times New Roman"/>
        </w:rPr>
        <w:t>przekształcanie struktury przestrzennej i pionowej drzewostanów; z</w:t>
      </w:r>
      <w:r w:rsidR="007C0CB4" w:rsidRPr="006D5A8A">
        <w:rPr>
          <w:rFonts w:ascii="Times New Roman" w:hAnsi="Times New Roman" w:cs="Times New Roman"/>
          <w:bCs/>
          <w:iCs/>
        </w:rPr>
        <w:t xml:space="preserve">aznacza się niedobór martwych </w:t>
      </w:r>
      <w:r w:rsidR="007C0CB4" w:rsidRPr="006D5A8A">
        <w:rPr>
          <w:rFonts w:ascii="Times New Roman" w:hAnsi="Times New Roman" w:cs="Times New Roman"/>
          <w:bCs/>
          <w:iCs/>
        </w:rPr>
        <w:br/>
        <w:t xml:space="preserve">i zamierających drzew; usuwanie martwego drewna powoduje utratę siedlisk dla </w:t>
      </w:r>
      <w:proofErr w:type="spellStart"/>
      <w:r w:rsidR="007C0CB4" w:rsidRPr="006D5A8A">
        <w:rPr>
          <w:rFonts w:ascii="Times New Roman" w:hAnsi="Times New Roman" w:cs="Times New Roman"/>
          <w:bCs/>
          <w:iCs/>
        </w:rPr>
        <w:t>ksylobiontów</w:t>
      </w:r>
      <w:proofErr w:type="spellEnd"/>
      <w:r w:rsidR="007C0CB4" w:rsidRPr="006D5A8A">
        <w:rPr>
          <w:rFonts w:ascii="Times New Roman" w:hAnsi="Times New Roman" w:cs="Times New Roman"/>
          <w:bCs/>
          <w:iCs/>
        </w:rPr>
        <w:t xml:space="preserve">. Nadmierne prześwietlenie także w drzewostanach sąsiadujących z płatami jaworzyn może przyczynić się do rozwoju ekspansywnych gatunków roślin zielnych. Przykładowo prześwietlenie, </w:t>
      </w:r>
      <w:r w:rsidR="00396B3D" w:rsidRPr="006D5A8A">
        <w:rPr>
          <w:rFonts w:ascii="Times New Roman" w:hAnsi="Times New Roman" w:cs="Times New Roman"/>
          <w:bCs/>
          <w:iCs/>
        </w:rPr>
        <w:t xml:space="preserve">w </w:t>
      </w:r>
      <w:r w:rsidR="007C0CB4" w:rsidRPr="006D5A8A">
        <w:rPr>
          <w:rFonts w:ascii="Times New Roman" w:hAnsi="Times New Roman" w:cs="Times New Roman"/>
          <w:bCs/>
          <w:iCs/>
        </w:rPr>
        <w:t xml:space="preserve">tym nadmierne prześwietlenie w drzewostanach sąsiadujących z płatami jaworzyn doprowadziło do rozwoju ekspansywnych gatunków roślin zielnych, np. jeżyny gruczołowatej </w:t>
      </w:r>
      <w:proofErr w:type="spellStart"/>
      <w:r w:rsidR="007C0CB4" w:rsidRPr="006D5A8A">
        <w:rPr>
          <w:rFonts w:ascii="Times New Roman" w:hAnsi="Times New Roman" w:cs="Times New Roman"/>
          <w:bCs/>
          <w:i/>
          <w:iCs/>
        </w:rPr>
        <w:t>Rubus</w:t>
      </w:r>
      <w:proofErr w:type="spellEnd"/>
      <w:r w:rsidR="007C0CB4" w:rsidRPr="006D5A8A">
        <w:rPr>
          <w:rFonts w:ascii="Times New Roman" w:hAnsi="Times New Roman" w:cs="Times New Roman"/>
          <w:bCs/>
          <w:i/>
          <w:iCs/>
        </w:rPr>
        <w:t xml:space="preserve"> </w:t>
      </w:r>
      <w:proofErr w:type="spellStart"/>
      <w:r w:rsidR="007C0CB4" w:rsidRPr="006D5A8A">
        <w:rPr>
          <w:rFonts w:ascii="Times New Roman" w:hAnsi="Times New Roman" w:cs="Times New Roman"/>
          <w:bCs/>
          <w:i/>
          <w:iCs/>
        </w:rPr>
        <w:t>hirtus</w:t>
      </w:r>
      <w:proofErr w:type="spellEnd"/>
      <w:r w:rsidR="007C0CB4" w:rsidRPr="006D5A8A">
        <w:rPr>
          <w:rFonts w:ascii="Times New Roman" w:hAnsi="Times New Roman" w:cs="Times New Roman"/>
          <w:bCs/>
          <w:iCs/>
        </w:rPr>
        <w:t xml:space="preserve">, turzycy </w:t>
      </w:r>
      <w:proofErr w:type="spellStart"/>
      <w:r w:rsidR="007C0CB4" w:rsidRPr="006D5A8A">
        <w:rPr>
          <w:rFonts w:ascii="Times New Roman" w:hAnsi="Times New Roman" w:cs="Times New Roman"/>
          <w:bCs/>
          <w:iCs/>
        </w:rPr>
        <w:t>drżączkowatej</w:t>
      </w:r>
      <w:proofErr w:type="spellEnd"/>
      <w:r w:rsidR="007C0CB4" w:rsidRPr="006D5A8A">
        <w:rPr>
          <w:rFonts w:ascii="Times New Roman" w:hAnsi="Times New Roman" w:cs="Times New Roman"/>
          <w:bCs/>
          <w:iCs/>
        </w:rPr>
        <w:t xml:space="preserve">  </w:t>
      </w:r>
      <w:proofErr w:type="spellStart"/>
      <w:r w:rsidR="007C0CB4" w:rsidRPr="006D5A8A">
        <w:rPr>
          <w:rFonts w:ascii="Times New Roman" w:hAnsi="Times New Roman" w:cs="Times New Roman"/>
          <w:bCs/>
          <w:i/>
          <w:iCs/>
        </w:rPr>
        <w:t>Carex</w:t>
      </w:r>
      <w:proofErr w:type="spellEnd"/>
      <w:r w:rsidR="007C0CB4" w:rsidRPr="006D5A8A">
        <w:rPr>
          <w:rFonts w:ascii="Times New Roman" w:hAnsi="Times New Roman" w:cs="Times New Roman"/>
          <w:bCs/>
          <w:i/>
          <w:iCs/>
        </w:rPr>
        <w:t xml:space="preserve"> </w:t>
      </w:r>
      <w:proofErr w:type="spellStart"/>
      <w:r w:rsidR="007C0CB4" w:rsidRPr="006D5A8A">
        <w:rPr>
          <w:rFonts w:ascii="Times New Roman" w:hAnsi="Times New Roman" w:cs="Times New Roman"/>
          <w:bCs/>
          <w:i/>
          <w:iCs/>
        </w:rPr>
        <w:t>brizoides</w:t>
      </w:r>
      <w:proofErr w:type="spellEnd"/>
      <w:r w:rsidR="007C0CB4" w:rsidRPr="006D5A8A">
        <w:rPr>
          <w:rFonts w:ascii="Times New Roman" w:hAnsi="Times New Roman" w:cs="Times New Roman"/>
          <w:bCs/>
          <w:iCs/>
        </w:rPr>
        <w:t xml:space="preserve"> (np. stanowiska monitoringowe PMŚ GIOŚ - Nad Potokiem Barbara i Dolina </w:t>
      </w:r>
      <w:proofErr w:type="spellStart"/>
      <w:r w:rsidR="007C0CB4" w:rsidRPr="006D5A8A">
        <w:rPr>
          <w:rFonts w:ascii="Times New Roman" w:hAnsi="Times New Roman" w:cs="Times New Roman"/>
          <w:bCs/>
          <w:iCs/>
        </w:rPr>
        <w:t>Wapiennicy</w:t>
      </w:r>
      <w:proofErr w:type="spellEnd"/>
      <w:r w:rsidR="007C0CB4" w:rsidRPr="006D5A8A">
        <w:rPr>
          <w:rFonts w:ascii="Times New Roman" w:hAnsi="Times New Roman" w:cs="Times New Roman"/>
          <w:bCs/>
          <w:iCs/>
        </w:rPr>
        <w:t xml:space="preserve">). </w:t>
      </w:r>
      <w:r w:rsidR="007C0CB4" w:rsidRPr="006D5A8A">
        <w:rPr>
          <w:rFonts w:ascii="Times New Roman" w:hAnsi="Times New Roman" w:cs="Times New Roman"/>
        </w:rPr>
        <w:t xml:space="preserve">Przebudowa i remontowanie drogi stokowej, która jest wykorzystywana do zrywki drewna, może doprowadzić do fizycznego naruszenia istniejącego układu topograficznego oraz otwarcia możliwości wnikania gatunków obcych. </w:t>
      </w:r>
    </w:p>
    <w:p w:rsidR="007C0CB4" w:rsidRPr="006D5A8A" w:rsidRDefault="007C0CB4" w:rsidP="007C0CB4">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 xml:space="preserve">Ponadto wskazano jeszcze inne zagrożenie potencjalne: </w:t>
      </w:r>
      <w:r w:rsidRPr="006D5A8A">
        <w:rPr>
          <w:rFonts w:ascii="Times New Roman" w:eastAsia="Times New Roman" w:hAnsi="Times New Roman" w:cs="Times New Roman"/>
        </w:rPr>
        <w:t xml:space="preserve">L05 Zapadnięcie się terenu, osuwisko - </w:t>
      </w:r>
      <w:r w:rsidRPr="006D5A8A">
        <w:rPr>
          <w:rFonts w:ascii="Times New Roman" w:eastAsia="Calibri" w:hAnsi="Times New Roman" w:cs="Times New Roman"/>
          <w:lang w:eastAsia="en-US"/>
        </w:rPr>
        <w:t>grawitacyjne ruchy masowe stanowią naturalny element dynamiki jaworzyn, jednak ich nasilenie miejscowo może spowodować zniszczenie płatów.</w:t>
      </w:r>
    </w:p>
    <w:p w:rsidR="0095288A" w:rsidRPr="006D5A8A" w:rsidRDefault="0095288A" w:rsidP="0095288A">
      <w:pPr>
        <w:pStyle w:val="Akapitzlist"/>
        <w:spacing w:before="120" w:after="120" w:line="269" w:lineRule="auto"/>
        <w:ind w:left="1146"/>
        <w:jc w:val="both"/>
        <w:rPr>
          <w:rFonts w:ascii="Times New Roman" w:hAnsi="Times New Roman" w:cs="Times New Roman"/>
          <w:bCs/>
          <w:color w:val="FF0000"/>
        </w:rPr>
      </w:pPr>
    </w:p>
    <w:p w:rsidR="009F1456" w:rsidRPr="006D5A8A" w:rsidRDefault="00356A76"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Times New Roman" w:hAnsi="Times New Roman" w:cs="Times New Roman"/>
        </w:rPr>
        <w:t xml:space="preserve">dla siedliska </w:t>
      </w:r>
      <w:r w:rsidR="007C0CB4" w:rsidRPr="006D5A8A">
        <w:rPr>
          <w:rFonts w:ascii="Times New Roman" w:hAnsi="Times New Roman" w:cs="Times New Roman"/>
          <w:b/>
        </w:rPr>
        <w:t xml:space="preserve">91D0 </w:t>
      </w:r>
      <w:r w:rsidR="007C0CB4" w:rsidRPr="006D5A8A">
        <w:rPr>
          <w:rFonts w:ascii="Times New Roman" w:hAnsi="Times New Roman" w:cs="Times New Roman"/>
        </w:rPr>
        <w:t>bory i lasy bagienne (</w:t>
      </w:r>
      <w:proofErr w:type="spellStart"/>
      <w:r w:rsidR="007C0CB4" w:rsidRPr="006D5A8A">
        <w:rPr>
          <w:rFonts w:ascii="Times New Roman" w:hAnsi="Times New Roman" w:cs="Times New Roman"/>
          <w:i/>
        </w:rPr>
        <w:t>Vaccinio</w:t>
      </w:r>
      <w:proofErr w:type="spellEnd"/>
      <w:r w:rsidR="007C0CB4" w:rsidRPr="006D5A8A">
        <w:rPr>
          <w:rFonts w:ascii="Times New Roman" w:hAnsi="Times New Roman" w:cs="Times New Roman"/>
          <w:i/>
        </w:rPr>
        <w:t xml:space="preserve"> </w:t>
      </w:r>
      <w:proofErr w:type="spellStart"/>
      <w:r w:rsidR="007C0CB4" w:rsidRPr="006D5A8A">
        <w:rPr>
          <w:rFonts w:ascii="Times New Roman" w:hAnsi="Times New Roman" w:cs="Times New Roman"/>
          <w:i/>
        </w:rPr>
        <w:t>uliginosi-Betuletum</w:t>
      </w:r>
      <w:proofErr w:type="spellEnd"/>
      <w:r w:rsidR="007C0CB4" w:rsidRPr="006D5A8A">
        <w:rPr>
          <w:rFonts w:ascii="Times New Roman" w:hAnsi="Times New Roman" w:cs="Times New Roman"/>
          <w:i/>
        </w:rPr>
        <w:t xml:space="preserve"> </w:t>
      </w:r>
      <w:proofErr w:type="spellStart"/>
      <w:r w:rsidR="007C0CB4" w:rsidRPr="006D5A8A">
        <w:rPr>
          <w:rFonts w:ascii="Times New Roman" w:hAnsi="Times New Roman" w:cs="Times New Roman"/>
          <w:i/>
        </w:rPr>
        <w:t>pubescentis</w:t>
      </w:r>
      <w:proofErr w:type="spellEnd"/>
      <w:r w:rsidR="007C0CB4" w:rsidRPr="006D5A8A">
        <w:rPr>
          <w:rFonts w:ascii="Times New Roman" w:hAnsi="Times New Roman" w:cs="Times New Roman"/>
        </w:rPr>
        <w:t xml:space="preserve">, </w:t>
      </w:r>
      <w:proofErr w:type="spellStart"/>
      <w:r w:rsidR="007C0CB4" w:rsidRPr="006D5A8A">
        <w:rPr>
          <w:rFonts w:ascii="Times New Roman" w:hAnsi="Times New Roman" w:cs="Times New Roman"/>
          <w:i/>
        </w:rPr>
        <w:t>Vaccinio</w:t>
      </w:r>
      <w:proofErr w:type="spellEnd"/>
      <w:r w:rsidR="007C0CB4" w:rsidRPr="006D5A8A">
        <w:rPr>
          <w:rFonts w:ascii="Times New Roman" w:hAnsi="Times New Roman" w:cs="Times New Roman"/>
          <w:i/>
        </w:rPr>
        <w:t xml:space="preserve"> </w:t>
      </w:r>
      <w:proofErr w:type="spellStart"/>
      <w:r w:rsidR="007C0CB4" w:rsidRPr="006D5A8A">
        <w:rPr>
          <w:rFonts w:ascii="Times New Roman" w:hAnsi="Times New Roman" w:cs="Times New Roman"/>
          <w:i/>
        </w:rPr>
        <w:t>uliginosi-Pinetum</w:t>
      </w:r>
      <w:proofErr w:type="spellEnd"/>
      <w:r w:rsidR="007C0CB4" w:rsidRPr="006D5A8A">
        <w:rPr>
          <w:rFonts w:ascii="Times New Roman" w:hAnsi="Times New Roman" w:cs="Times New Roman"/>
        </w:rPr>
        <w:t xml:space="preserve">, </w:t>
      </w:r>
      <w:proofErr w:type="spellStart"/>
      <w:r w:rsidR="007C0CB4" w:rsidRPr="006D5A8A">
        <w:rPr>
          <w:rFonts w:ascii="Times New Roman" w:hAnsi="Times New Roman" w:cs="Times New Roman"/>
          <w:i/>
        </w:rPr>
        <w:t>Pino</w:t>
      </w:r>
      <w:proofErr w:type="spellEnd"/>
      <w:r w:rsidR="007C0CB4" w:rsidRPr="006D5A8A">
        <w:rPr>
          <w:rFonts w:ascii="Times New Roman" w:hAnsi="Times New Roman" w:cs="Times New Roman"/>
          <w:i/>
        </w:rPr>
        <w:t xml:space="preserve"> </w:t>
      </w:r>
      <w:proofErr w:type="spellStart"/>
      <w:r w:rsidR="007C0CB4" w:rsidRPr="006D5A8A">
        <w:rPr>
          <w:rFonts w:ascii="Times New Roman" w:hAnsi="Times New Roman" w:cs="Times New Roman"/>
          <w:i/>
        </w:rPr>
        <w:t>mugo-Sphagnetum</w:t>
      </w:r>
      <w:proofErr w:type="spellEnd"/>
      <w:r w:rsidR="007C0CB4" w:rsidRPr="006D5A8A">
        <w:rPr>
          <w:rFonts w:ascii="Times New Roman" w:hAnsi="Times New Roman" w:cs="Times New Roman"/>
        </w:rPr>
        <w:t xml:space="preserve">, </w:t>
      </w:r>
      <w:proofErr w:type="spellStart"/>
      <w:r w:rsidR="007C0CB4" w:rsidRPr="006D5A8A">
        <w:rPr>
          <w:rFonts w:ascii="Times New Roman" w:hAnsi="Times New Roman" w:cs="Times New Roman"/>
          <w:i/>
        </w:rPr>
        <w:t>Sphagno</w:t>
      </w:r>
      <w:proofErr w:type="spellEnd"/>
      <w:r w:rsidR="007C0CB4" w:rsidRPr="006D5A8A">
        <w:rPr>
          <w:rFonts w:ascii="Times New Roman" w:hAnsi="Times New Roman" w:cs="Times New Roman"/>
          <w:i/>
        </w:rPr>
        <w:t xml:space="preserve"> </w:t>
      </w:r>
      <w:proofErr w:type="spellStart"/>
      <w:r w:rsidR="007C0CB4" w:rsidRPr="006D5A8A">
        <w:rPr>
          <w:rFonts w:ascii="Times New Roman" w:hAnsi="Times New Roman" w:cs="Times New Roman"/>
          <w:i/>
        </w:rPr>
        <w:t>girgensohnii-Piceetum</w:t>
      </w:r>
      <w:proofErr w:type="spellEnd"/>
      <w:r w:rsidR="007C0CB4" w:rsidRPr="006D5A8A">
        <w:rPr>
          <w:rFonts w:ascii="Times New Roman" w:hAnsi="Times New Roman" w:cs="Times New Roman"/>
        </w:rPr>
        <w:t xml:space="preserve"> i brzozowo-sosnowe bagienne lasy borealne), </w:t>
      </w:r>
      <w:r w:rsidR="007C0CB4" w:rsidRPr="006D5A8A">
        <w:rPr>
          <w:rFonts w:ascii="Times New Roman" w:hAnsi="Times New Roman" w:cs="Times New Roman"/>
          <w:bCs/>
        </w:rPr>
        <w:t>jako zagrożenia istniejące wskazano:</w:t>
      </w:r>
      <w:r w:rsidR="009F1456" w:rsidRPr="006D5A8A">
        <w:rPr>
          <w:rFonts w:ascii="Times New Roman" w:hAnsi="Times New Roman" w:cs="Times New Roman"/>
          <w:bCs/>
        </w:rPr>
        <w:t xml:space="preserve"> </w:t>
      </w:r>
      <w:r w:rsidR="009F1456" w:rsidRPr="006D5A8A">
        <w:rPr>
          <w:rFonts w:ascii="Times New Roman" w:eastAsia="Times New Roman" w:hAnsi="Times New Roman" w:cs="Times New Roman"/>
        </w:rPr>
        <w:t xml:space="preserve">U Nieznane zagrożenie lub nacisk - </w:t>
      </w:r>
      <w:r w:rsidR="009F1456" w:rsidRPr="006D5A8A">
        <w:rPr>
          <w:rFonts w:ascii="Times New Roman" w:hAnsi="Times New Roman" w:cs="Times New Roman"/>
        </w:rPr>
        <w:t>brak możliwości identyfikacji wszystkich zagrożeń ze względu na niewystarczający stopień rozpoznania siedliska w zakresie warunków wodnych.</w:t>
      </w:r>
    </w:p>
    <w:p w:rsidR="002F05F7" w:rsidRPr="006D5A8A" w:rsidRDefault="009F1456" w:rsidP="002F05F7">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Jako zagrożenia potencjalne wskazano</w:t>
      </w:r>
      <w:r w:rsidR="002F05F7" w:rsidRPr="006D5A8A">
        <w:rPr>
          <w:rFonts w:ascii="Times New Roman" w:hAnsi="Times New Roman" w:cs="Times New Roman"/>
          <w:bCs/>
        </w:rPr>
        <w:t xml:space="preserve"> grupę zagrożeń związanych z gospodarką leśną</w:t>
      </w:r>
      <w:r w:rsidRPr="006D5A8A">
        <w:rPr>
          <w:rFonts w:ascii="Times New Roman" w:hAnsi="Times New Roman" w:cs="Times New Roman"/>
          <w:bCs/>
        </w:rPr>
        <w:t>:</w:t>
      </w:r>
      <w:r w:rsidR="002F05F7" w:rsidRPr="006D5A8A">
        <w:rPr>
          <w:rFonts w:ascii="Times New Roman" w:hAnsi="Times New Roman" w:cs="Times New Roman"/>
          <w:bCs/>
        </w:rPr>
        <w:t xml:space="preserve"> </w:t>
      </w:r>
      <w:r w:rsidR="002F05F7" w:rsidRPr="006D5A8A">
        <w:rPr>
          <w:rFonts w:ascii="Times New Roman" w:hAnsi="Times New Roman" w:cs="Times New Roman"/>
        </w:rPr>
        <w:t xml:space="preserve">B02 Gospodarka leśna i plantacyjna i użytkowanie lasów i plantacji, B02.02 Wycinka lasu i B02.04 Usuwanie martwych i umierających drzew - prowadzenie prac z zakresu gospodarki leśnej </w:t>
      </w:r>
      <w:r w:rsidR="002F05F7" w:rsidRPr="006D5A8A">
        <w:rPr>
          <w:rFonts w:ascii="Times New Roman" w:hAnsi="Times New Roman" w:cs="Times New Roman"/>
        </w:rPr>
        <w:lastRenderedPageBreak/>
        <w:t xml:space="preserve">poprzez mechaniczne niszczenie płatów siedliska, może spowodować pogorszenie wskaźników specyficznej struktury i funkcji siedliska. Z kolei wycinka lasu może wpłynąć na zmianę stosunków wodnych i warunków świetlnych obecnie panujących na stanowisku. Natomiast usuwanie martwych i umierających drzew może ograniczyć siedliska niezbędne dla najbardziej wymagających organizmów </w:t>
      </w:r>
      <w:proofErr w:type="spellStart"/>
      <w:r w:rsidR="002F05F7" w:rsidRPr="006D5A8A">
        <w:rPr>
          <w:rFonts w:ascii="Times New Roman" w:hAnsi="Times New Roman" w:cs="Times New Roman"/>
        </w:rPr>
        <w:t>ksylobiontycznych</w:t>
      </w:r>
      <w:proofErr w:type="spellEnd"/>
      <w:r w:rsidR="002F05F7" w:rsidRPr="006D5A8A">
        <w:rPr>
          <w:rFonts w:ascii="Times New Roman" w:hAnsi="Times New Roman" w:cs="Times New Roman"/>
        </w:rPr>
        <w:t>.</w:t>
      </w:r>
    </w:p>
    <w:p w:rsidR="002F05F7" w:rsidRPr="006D5A8A" w:rsidRDefault="002F05F7" w:rsidP="002F05F7">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 xml:space="preserve">Ponadto wskazano jeszcze inne zagrożenie potencjalne: </w:t>
      </w:r>
      <w:r w:rsidRPr="006D5A8A">
        <w:rPr>
          <w:rFonts w:ascii="Times New Roman" w:hAnsi="Times New Roman" w:cs="Times New Roman"/>
        </w:rPr>
        <w:t>B07 Inne rodzaje praktyk leśnych nie wymienione powyżej - sztuczne nasadzenia gatunków drzew (</w:t>
      </w:r>
      <w:r w:rsidR="00396B3D" w:rsidRPr="006D5A8A">
        <w:rPr>
          <w:rFonts w:ascii="Times New Roman" w:hAnsi="Times New Roman" w:cs="Times New Roman"/>
        </w:rPr>
        <w:t xml:space="preserve">np. </w:t>
      </w:r>
      <w:r w:rsidRPr="006D5A8A">
        <w:rPr>
          <w:rFonts w:ascii="Times New Roman" w:hAnsi="Times New Roman" w:cs="Times New Roman"/>
        </w:rPr>
        <w:t xml:space="preserve">obcych geograficznie), które </w:t>
      </w:r>
      <w:r w:rsidR="00396B3D" w:rsidRPr="006D5A8A">
        <w:rPr>
          <w:rFonts w:ascii="Times New Roman" w:hAnsi="Times New Roman" w:cs="Times New Roman"/>
        </w:rPr>
        <w:br/>
      </w:r>
      <w:r w:rsidRPr="006D5A8A">
        <w:rPr>
          <w:rFonts w:ascii="Times New Roman" w:hAnsi="Times New Roman" w:cs="Times New Roman"/>
        </w:rPr>
        <w:t>w dłuższej perspektywie czasowej mogą zmienić obecny skład gatunkowy drzewostanu jak i runa a ponadto w znaczący sposób wpłyną na zmianę stosunków wodnych i warunków świetlnych obecnie panujące na stanowisku; H.05.01 Odpadki i odpady stałe - tworzenie w obrębie płatów siedliska lokalnych, dzikich wysypisk śmieci  może stanowić źródło rozprzestrzeniania się gatunków niepożądanych w siedlisku, np. gatunków ekspansywnych lub obcych gatunków inwazyjnych oraz może powodować pogorszenie specyficznej struktury i funkcji siedliska również poprzez pogorszenie oceny wskaźnika „inne zniekształcenia”.</w:t>
      </w:r>
    </w:p>
    <w:p w:rsidR="002F05F7" w:rsidRPr="006D5A8A" w:rsidRDefault="002F05F7" w:rsidP="007C0CB4">
      <w:pPr>
        <w:pStyle w:val="Akapitzlist"/>
        <w:spacing w:before="120" w:after="120" w:line="269" w:lineRule="auto"/>
        <w:ind w:left="1146"/>
        <w:jc w:val="both"/>
        <w:rPr>
          <w:rFonts w:ascii="Times New Roman" w:hAnsi="Times New Roman" w:cs="Times New Roman"/>
          <w:bCs/>
        </w:rPr>
      </w:pPr>
    </w:p>
    <w:p w:rsidR="007E40D6" w:rsidRPr="006D5A8A" w:rsidRDefault="007C0CB4"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Times New Roman" w:hAnsi="Times New Roman" w:cs="Times New Roman"/>
        </w:rPr>
        <w:t xml:space="preserve">dla siedliska </w:t>
      </w:r>
      <w:r w:rsidR="002F05F7" w:rsidRPr="006D5A8A">
        <w:rPr>
          <w:rFonts w:ascii="Times New Roman" w:eastAsia="Calibri" w:hAnsi="Times New Roman" w:cs="Times New Roman"/>
          <w:b/>
          <w:lang w:eastAsia="en-US"/>
        </w:rPr>
        <w:t xml:space="preserve">91E0 </w:t>
      </w:r>
      <w:r w:rsidR="002F05F7" w:rsidRPr="006D5A8A">
        <w:rPr>
          <w:rFonts w:ascii="Times New Roman" w:eastAsia="Calibri" w:hAnsi="Times New Roman" w:cs="Times New Roman"/>
          <w:lang w:eastAsia="en-US"/>
        </w:rPr>
        <w:t>łęgi wierzbowe, topolowe, olszowe i jesionowe (</w:t>
      </w:r>
      <w:proofErr w:type="spellStart"/>
      <w:r w:rsidR="002F05F7" w:rsidRPr="006D5A8A">
        <w:rPr>
          <w:rFonts w:ascii="Times New Roman" w:eastAsia="Calibri" w:hAnsi="Times New Roman" w:cs="Times New Roman"/>
          <w:i/>
          <w:lang w:eastAsia="en-US"/>
        </w:rPr>
        <w:t>Salicetum</w:t>
      </w:r>
      <w:proofErr w:type="spellEnd"/>
      <w:r w:rsidR="002F05F7" w:rsidRPr="006D5A8A">
        <w:rPr>
          <w:rFonts w:ascii="Times New Roman" w:eastAsia="Calibri" w:hAnsi="Times New Roman" w:cs="Times New Roman"/>
          <w:i/>
          <w:lang w:eastAsia="en-US"/>
        </w:rPr>
        <w:t xml:space="preserve"> </w:t>
      </w:r>
      <w:proofErr w:type="spellStart"/>
      <w:r w:rsidR="002F05F7" w:rsidRPr="006D5A8A">
        <w:rPr>
          <w:rFonts w:ascii="Times New Roman" w:eastAsia="Calibri" w:hAnsi="Times New Roman" w:cs="Times New Roman"/>
          <w:i/>
          <w:lang w:eastAsia="en-US"/>
        </w:rPr>
        <w:t>albo-fragilis</w:t>
      </w:r>
      <w:proofErr w:type="spellEnd"/>
      <w:r w:rsidR="002F05F7" w:rsidRPr="006D5A8A">
        <w:rPr>
          <w:rFonts w:ascii="Times New Roman" w:eastAsia="Calibri" w:hAnsi="Times New Roman" w:cs="Times New Roman"/>
          <w:lang w:eastAsia="en-US"/>
        </w:rPr>
        <w:t xml:space="preserve">, </w:t>
      </w:r>
      <w:proofErr w:type="spellStart"/>
      <w:r w:rsidR="002F05F7" w:rsidRPr="006D5A8A">
        <w:rPr>
          <w:rFonts w:ascii="Times New Roman" w:eastAsia="Calibri" w:hAnsi="Times New Roman" w:cs="Times New Roman"/>
          <w:i/>
          <w:lang w:eastAsia="en-US"/>
        </w:rPr>
        <w:t>Populetum</w:t>
      </w:r>
      <w:proofErr w:type="spellEnd"/>
      <w:r w:rsidR="002F05F7" w:rsidRPr="006D5A8A">
        <w:rPr>
          <w:rFonts w:ascii="Times New Roman" w:eastAsia="Calibri" w:hAnsi="Times New Roman" w:cs="Times New Roman"/>
          <w:lang w:eastAsia="en-US"/>
        </w:rPr>
        <w:t xml:space="preserve"> </w:t>
      </w:r>
      <w:proofErr w:type="spellStart"/>
      <w:r w:rsidR="002F05F7" w:rsidRPr="006D5A8A">
        <w:rPr>
          <w:rFonts w:ascii="Times New Roman" w:eastAsia="Calibri" w:hAnsi="Times New Roman" w:cs="Times New Roman"/>
          <w:i/>
          <w:lang w:eastAsia="en-US"/>
        </w:rPr>
        <w:t>albae</w:t>
      </w:r>
      <w:proofErr w:type="spellEnd"/>
      <w:r w:rsidR="002F05F7" w:rsidRPr="006D5A8A">
        <w:rPr>
          <w:rFonts w:ascii="Times New Roman" w:eastAsia="Calibri" w:hAnsi="Times New Roman" w:cs="Times New Roman"/>
          <w:lang w:eastAsia="en-US"/>
        </w:rPr>
        <w:t xml:space="preserve">, </w:t>
      </w:r>
      <w:proofErr w:type="spellStart"/>
      <w:r w:rsidR="002F05F7" w:rsidRPr="006D5A8A">
        <w:rPr>
          <w:rFonts w:ascii="Times New Roman" w:eastAsia="Calibri" w:hAnsi="Times New Roman" w:cs="Times New Roman"/>
          <w:i/>
          <w:lang w:eastAsia="en-US"/>
        </w:rPr>
        <w:t>Alnenion</w:t>
      </w:r>
      <w:proofErr w:type="spellEnd"/>
      <w:r w:rsidR="002F05F7" w:rsidRPr="006D5A8A">
        <w:rPr>
          <w:rFonts w:ascii="Times New Roman" w:eastAsia="Calibri" w:hAnsi="Times New Roman" w:cs="Times New Roman"/>
          <w:i/>
          <w:lang w:eastAsia="en-US"/>
        </w:rPr>
        <w:t xml:space="preserve"> </w:t>
      </w:r>
      <w:proofErr w:type="spellStart"/>
      <w:r w:rsidR="002F05F7" w:rsidRPr="006D5A8A">
        <w:rPr>
          <w:rFonts w:ascii="Times New Roman" w:eastAsia="Calibri" w:hAnsi="Times New Roman" w:cs="Times New Roman"/>
          <w:i/>
          <w:lang w:eastAsia="en-US"/>
        </w:rPr>
        <w:t>glutinoso-incanae</w:t>
      </w:r>
      <w:proofErr w:type="spellEnd"/>
      <w:r w:rsidR="002F05F7" w:rsidRPr="006D5A8A">
        <w:rPr>
          <w:rFonts w:ascii="Times New Roman" w:eastAsia="Calibri" w:hAnsi="Times New Roman" w:cs="Times New Roman"/>
          <w:lang w:eastAsia="en-US"/>
        </w:rPr>
        <w:t xml:space="preserve">, olsy źródliskowe), </w:t>
      </w:r>
      <w:r w:rsidR="00442E68" w:rsidRPr="006D5A8A">
        <w:rPr>
          <w:rFonts w:ascii="Times New Roman" w:hAnsi="Times New Roman" w:cs="Times New Roman"/>
          <w:bCs/>
        </w:rPr>
        <w:t>jako zagrożenia istniejące wskazano</w:t>
      </w:r>
      <w:r w:rsidR="007E40D6" w:rsidRPr="006D5A8A">
        <w:rPr>
          <w:rFonts w:ascii="Times New Roman" w:hAnsi="Times New Roman" w:cs="Times New Roman"/>
          <w:bCs/>
        </w:rPr>
        <w:t xml:space="preserve"> grupę działań związanych z bezpośrednią działalnością człowieka</w:t>
      </w:r>
      <w:r w:rsidR="00442E68" w:rsidRPr="006D5A8A">
        <w:rPr>
          <w:rFonts w:ascii="Times New Roman" w:hAnsi="Times New Roman" w:cs="Times New Roman"/>
          <w:bCs/>
        </w:rPr>
        <w:t>:</w:t>
      </w:r>
      <w:r w:rsidR="007E40D6" w:rsidRPr="006D5A8A">
        <w:rPr>
          <w:rFonts w:ascii="Times New Roman" w:hAnsi="Times New Roman" w:cs="Times New Roman"/>
          <w:bCs/>
        </w:rPr>
        <w:t xml:space="preserve"> </w:t>
      </w:r>
      <w:r w:rsidR="00FA1E20" w:rsidRPr="006D5A8A">
        <w:rPr>
          <w:rFonts w:ascii="Times New Roman" w:eastAsia="Times New Roman" w:hAnsi="Times New Roman" w:cs="Times New Roman"/>
        </w:rPr>
        <w:t>E01 Tereny zurbanizowane, tereny zamieszkane,</w:t>
      </w:r>
      <w:r w:rsidR="00FA1E20" w:rsidRPr="006D5A8A">
        <w:rPr>
          <w:rFonts w:ascii="Times New Roman" w:eastAsia="Times New Roman" w:hAnsi="Times New Roman" w:cs="Times New Roman"/>
          <w:bCs/>
          <w:iCs/>
        </w:rPr>
        <w:t xml:space="preserve"> </w:t>
      </w:r>
      <w:r w:rsidR="007E40D6" w:rsidRPr="006D5A8A">
        <w:rPr>
          <w:rFonts w:ascii="Times New Roman" w:eastAsia="Times New Roman" w:hAnsi="Times New Roman" w:cs="Times New Roman"/>
          <w:bCs/>
          <w:iCs/>
        </w:rPr>
        <w:t xml:space="preserve">E03.01 Pozbywanie się odpadów z gospodarstw domowych/obiektów </w:t>
      </w:r>
      <w:r w:rsidR="007E40D6" w:rsidRPr="006D5A8A">
        <w:rPr>
          <w:rFonts w:ascii="Times New Roman" w:eastAsia="Calibri" w:hAnsi="Times New Roman" w:cs="Times New Roman"/>
          <w:bCs/>
          <w:iCs/>
          <w:lang w:eastAsia="en-US"/>
        </w:rPr>
        <w:t xml:space="preserve">rekreacyjnych, </w:t>
      </w:r>
      <w:r w:rsidR="007E40D6" w:rsidRPr="006D5A8A">
        <w:rPr>
          <w:rFonts w:ascii="Times New Roman" w:eastAsia="Times New Roman" w:hAnsi="Times New Roman" w:cs="Times New Roman"/>
        </w:rPr>
        <w:t xml:space="preserve">G05.01 Wydeptywanie, nadmierne użytkowanie i H.05.01 Odpadki i odpady stałe - </w:t>
      </w:r>
      <w:r w:rsidR="007E40D6" w:rsidRPr="006D5A8A">
        <w:rPr>
          <w:rFonts w:ascii="Times New Roman" w:hAnsi="Times New Roman" w:cs="Times New Roman"/>
          <w:bCs/>
          <w:iCs/>
        </w:rPr>
        <w:t xml:space="preserve">tereny nadrzeczne wykorzystywane są do wypoczynku i lokalnie zwiększonej penetracji przez ludzi, co powoduje </w:t>
      </w:r>
      <w:r w:rsidR="007E40D6" w:rsidRPr="006D5A8A">
        <w:rPr>
          <w:rFonts w:ascii="Times New Roman" w:eastAsia="Calibri" w:hAnsi="Times New Roman" w:cs="Times New Roman"/>
          <w:bCs/>
          <w:iCs/>
          <w:lang w:eastAsia="en-US"/>
        </w:rPr>
        <w:t>mechaniczne wydeptywanie runa.</w:t>
      </w:r>
      <w:r w:rsidR="007E40D6" w:rsidRPr="006D5A8A">
        <w:rPr>
          <w:rFonts w:ascii="Times New Roman" w:eastAsia="Calibri" w:hAnsi="Times New Roman" w:cs="Times New Roman"/>
          <w:bCs/>
          <w:iCs/>
          <w:color w:val="0070C0"/>
          <w:lang w:eastAsia="en-US"/>
        </w:rPr>
        <w:t xml:space="preserve"> </w:t>
      </w:r>
      <w:r w:rsidR="007E40D6" w:rsidRPr="006D5A8A">
        <w:rPr>
          <w:rFonts w:ascii="Times New Roman" w:hAnsi="Times New Roman" w:cs="Times New Roman"/>
        </w:rPr>
        <w:t>Zaśmiecanie lub wręcz tworzenie w obrębie płatów siedliska lokalnych, dzikich wysypisk śmieci.</w:t>
      </w:r>
      <w:r w:rsidR="00FA1E20" w:rsidRPr="006D5A8A">
        <w:rPr>
          <w:rFonts w:ascii="Times New Roman" w:hAnsi="Times New Roman" w:cs="Times New Roman"/>
        </w:rPr>
        <w:t xml:space="preserve"> Ponadto na wzrost tego zagrożenia wpływa lokalizacja nowej zabudowy w sąsiedztwie łęgów, co dodatkowo związane jest z ich zanieczyszczeniem ściekami.</w:t>
      </w:r>
    </w:p>
    <w:p w:rsidR="00972685" w:rsidRPr="006D5A8A" w:rsidRDefault="00972685" w:rsidP="00F6040C">
      <w:pPr>
        <w:pStyle w:val="Akapitzlist"/>
        <w:ind w:left="1146"/>
        <w:jc w:val="both"/>
        <w:rPr>
          <w:rFonts w:ascii="Times New Roman" w:eastAsia="Times New Roman" w:hAnsi="Times New Roman" w:cs="Times New Roman"/>
        </w:rPr>
      </w:pPr>
      <w:r w:rsidRPr="006D5A8A">
        <w:rPr>
          <w:rFonts w:ascii="Times New Roman" w:eastAsia="Times New Roman" w:hAnsi="Times New Roman" w:cs="Times New Roman"/>
        </w:rPr>
        <w:t xml:space="preserve">Ponadto zidentyfikowano zagrożenia </w:t>
      </w:r>
      <w:r w:rsidR="00755923" w:rsidRPr="006D5A8A">
        <w:rPr>
          <w:rFonts w:ascii="Times New Roman" w:eastAsia="Times New Roman" w:hAnsi="Times New Roman" w:cs="Times New Roman"/>
        </w:rPr>
        <w:t xml:space="preserve">istniejące </w:t>
      </w:r>
      <w:r w:rsidRPr="006D5A8A">
        <w:rPr>
          <w:rFonts w:ascii="Times New Roman" w:eastAsia="Times New Roman" w:hAnsi="Times New Roman" w:cs="Times New Roman"/>
        </w:rPr>
        <w:t xml:space="preserve">związane z występowaniem pewnych gatunków roślin:  </w:t>
      </w:r>
      <w:r w:rsidRPr="006D5A8A">
        <w:rPr>
          <w:rFonts w:ascii="Times New Roman" w:eastAsia="Times New Roman" w:hAnsi="Times New Roman" w:cs="Times New Roman"/>
          <w:color w:val="000000"/>
        </w:rPr>
        <w:t xml:space="preserve">I.01 Obce gatunki inwazyjne i I.02 Problematyczne gatunki rodzime - </w:t>
      </w:r>
      <w:r w:rsidRPr="006D5A8A">
        <w:rPr>
          <w:rFonts w:ascii="Times New Roman" w:hAnsi="Times New Roman" w:cs="Times New Roman"/>
          <w:color w:val="000000"/>
        </w:rPr>
        <w:t xml:space="preserve">występowanie ekspansywnych gatunków roślin zielnych, gatunków synantropijnych czy gatunków inwazyjnych jest zagrożeniem dla różnorodności gatunkowej łęgów; znaczne zajęcie runa leśnego przez te gatunki przyczynia się do przekształcenia składu florystycznego, konkurencji i wypierania gatunków charakterystycznych dla siedliska. W granicach obszaru stwierdzono występowanie głównie niecierpka </w:t>
      </w:r>
      <w:proofErr w:type="spellStart"/>
      <w:r w:rsidRPr="006D5A8A">
        <w:rPr>
          <w:rFonts w:ascii="Times New Roman" w:hAnsi="Times New Roman" w:cs="Times New Roman"/>
          <w:i/>
          <w:color w:val="000000"/>
        </w:rPr>
        <w:t>Impatiens</w:t>
      </w:r>
      <w:proofErr w:type="spellEnd"/>
      <w:r w:rsidRPr="006D5A8A">
        <w:rPr>
          <w:rFonts w:ascii="Times New Roman" w:hAnsi="Times New Roman" w:cs="Times New Roman"/>
          <w:i/>
          <w:color w:val="000000"/>
        </w:rPr>
        <w:t xml:space="preserve"> sp.</w:t>
      </w:r>
      <w:r w:rsidRPr="006D5A8A">
        <w:rPr>
          <w:rFonts w:ascii="Times New Roman" w:hAnsi="Times New Roman" w:cs="Times New Roman"/>
          <w:color w:val="000000"/>
        </w:rPr>
        <w:t xml:space="preserve">; obserwowano płaty ze znacznym udziałem turzycy </w:t>
      </w:r>
      <w:proofErr w:type="spellStart"/>
      <w:r w:rsidRPr="006D5A8A">
        <w:rPr>
          <w:rFonts w:ascii="Times New Roman" w:hAnsi="Times New Roman" w:cs="Times New Roman"/>
          <w:color w:val="000000"/>
        </w:rPr>
        <w:t>drżączkowatej</w:t>
      </w:r>
      <w:proofErr w:type="spellEnd"/>
      <w:r w:rsidRPr="006D5A8A">
        <w:rPr>
          <w:rFonts w:ascii="Times New Roman" w:hAnsi="Times New Roman" w:cs="Times New Roman"/>
          <w:color w:val="000000"/>
        </w:rPr>
        <w:t xml:space="preserve"> </w:t>
      </w:r>
      <w:proofErr w:type="spellStart"/>
      <w:r w:rsidRPr="006D5A8A">
        <w:rPr>
          <w:rFonts w:ascii="Times New Roman" w:hAnsi="Times New Roman" w:cs="Times New Roman"/>
          <w:i/>
          <w:color w:val="000000"/>
        </w:rPr>
        <w:t>Carex</w:t>
      </w:r>
      <w:proofErr w:type="spellEnd"/>
      <w:r w:rsidRPr="006D5A8A">
        <w:rPr>
          <w:rFonts w:ascii="Times New Roman" w:hAnsi="Times New Roman" w:cs="Times New Roman"/>
          <w:i/>
          <w:color w:val="000000"/>
        </w:rPr>
        <w:t xml:space="preserve"> </w:t>
      </w:r>
      <w:proofErr w:type="spellStart"/>
      <w:r w:rsidRPr="006D5A8A">
        <w:rPr>
          <w:rFonts w:ascii="Times New Roman" w:hAnsi="Times New Roman" w:cs="Times New Roman"/>
          <w:i/>
          <w:color w:val="000000"/>
        </w:rPr>
        <w:t>brizoides</w:t>
      </w:r>
      <w:proofErr w:type="spellEnd"/>
      <w:r w:rsidRPr="006D5A8A">
        <w:rPr>
          <w:rFonts w:ascii="Times New Roman" w:hAnsi="Times New Roman" w:cs="Times New Roman"/>
          <w:color w:val="000000"/>
        </w:rPr>
        <w:t>.</w:t>
      </w:r>
    </w:p>
    <w:p w:rsidR="00755923" w:rsidRPr="006D5A8A" w:rsidRDefault="00972685" w:rsidP="00755923">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Jako zagrożenia potencjalne wskazano</w:t>
      </w:r>
      <w:r w:rsidR="00755923" w:rsidRPr="006D5A8A">
        <w:rPr>
          <w:rFonts w:ascii="Times New Roman" w:hAnsi="Times New Roman" w:cs="Times New Roman"/>
          <w:bCs/>
        </w:rPr>
        <w:t xml:space="preserve">: </w:t>
      </w:r>
      <w:r w:rsidR="00755923" w:rsidRPr="006D5A8A">
        <w:rPr>
          <w:rFonts w:ascii="Times New Roman" w:eastAsia="Times New Roman" w:hAnsi="Times New Roman" w:cs="Times New Roman"/>
        </w:rPr>
        <w:t xml:space="preserve">B.02.04 Usuwanie martwych i umierających drzew - </w:t>
      </w:r>
      <w:r w:rsidR="00755923" w:rsidRPr="006D5A8A">
        <w:rPr>
          <w:rFonts w:ascii="Times New Roman" w:hAnsi="Times New Roman" w:cs="Times New Roman"/>
        </w:rPr>
        <w:t xml:space="preserve">usuwanie martwych i umierających drzew może ograniczyć siedliska niezbędne dla najbardziej wymagających organizmów </w:t>
      </w:r>
      <w:proofErr w:type="spellStart"/>
      <w:r w:rsidR="00755923" w:rsidRPr="006D5A8A">
        <w:rPr>
          <w:rFonts w:ascii="Times New Roman" w:hAnsi="Times New Roman" w:cs="Times New Roman"/>
        </w:rPr>
        <w:t>ksylobiontycznych</w:t>
      </w:r>
      <w:proofErr w:type="spellEnd"/>
      <w:r w:rsidR="00755923" w:rsidRPr="006D5A8A">
        <w:rPr>
          <w:rFonts w:ascii="Times New Roman" w:hAnsi="Times New Roman" w:cs="Times New Roman"/>
        </w:rPr>
        <w:t>;</w:t>
      </w:r>
      <w:r w:rsidR="00755923" w:rsidRPr="006D5A8A">
        <w:rPr>
          <w:rFonts w:ascii="Times New Roman" w:eastAsia="Times New Roman" w:hAnsi="Times New Roman" w:cs="Times New Roman"/>
        </w:rPr>
        <w:t xml:space="preserve"> B07 Inne rodzaje praktyk leśnych nie wymienione powyżej - </w:t>
      </w:r>
      <w:r w:rsidR="00755923" w:rsidRPr="006D5A8A">
        <w:rPr>
          <w:rFonts w:ascii="Times New Roman" w:hAnsi="Times New Roman" w:cs="Times New Roman"/>
        </w:rPr>
        <w:t xml:space="preserve">sztuczne nasadzenia gatunków drzew (obcych geograficznie oraz rodzimych gatunków </w:t>
      </w:r>
      <w:proofErr w:type="spellStart"/>
      <w:r w:rsidR="00755923" w:rsidRPr="006D5A8A">
        <w:rPr>
          <w:rFonts w:ascii="Times New Roman" w:hAnsi="Times New Roman" w:cs="Times New Roman"/>
        </w:rPr>
        <w:t>niełęgowych</w:t>
      </w:r>
      <w:proofErr w:type="spellEnd"/>
      <w:r w:rsidR="00755923" w:rsidRPr="006D5A8A">
        <w:rPr>
          <w:rFonts w:ascii="Times New Roman" w:hAnsi="Times New Roman" w:cs="Times New Roman"/>
        </w:rPr>
        <w:t xml:space="preserve">) mogą w dłuższej perspektywie czasowej zmienić obecny skład gatunkowy drzewostanu jak i runa, a ponadto w znaczący sposób wpłynąć na zmianę stosunków wodnych i warunków świetlnych obecnie panujących na stanowisku; H.05.01 Odpadki i odpady stałe - tworzenie w obrębie kolejnych płatów siedliska lokalnych, dzikich wysypisk śmieci  może stanowić źródło rozprzestrzeniania się gatunków niepożądanych w siedlisku, np. gatunków ekspansywnych lub obcych gatunków inwazyjnych oraz może powodować pogorszenie specyficznej struktury i funkcji siedliska również poprzez pogorszenie oceny wskaźnika „inne zniekształcenia”; </w:t>
      </w:r>
      <w:r w:rsidR="00755923" w:rsidRPr="006D5A8A">
        <w:rPr>
          <w:rFonts w:ascii="Times New Roman" w:eastAsia="Times New Roman" w:hAnsi="Times New Roman" w:cs="Times New Roman"/>
        </w:rPr>
        <w:t xml:space="preserve"> </w:t>
      </w:r>
      <w:r w:rsidR="00755923" w:rsidRPr="006D5A8A">
        <w:rPr>
          <w:rFonts w:ascii="Times New Roman" w:hAnsi="Times New Roman" w:cs="Times New Roman"/>
        </w:rPr>
        <w:t xml:space="preserve">J02.03 Regulowanie (prostowanie) koryt rzecznych i zmiana przebiegu koryt rzecznych - ewentualne prace związane z regulacją koryt rzek i potoków (np. w ramach zabezpieczenia przeciwpowodziowego), inne prace ingerujące w swobodny bieg potoków (np. progi, umacnianie brzegów) mogą przyczynić się m.in. do zmniejszenia zasobów siedliska </w:t>
      </w:r>
      <w:r w:rsidR="00F6040C" w:rsidRPr="006D5A8A">
        <w:rPr>
          <w:rFonts w:ascii="Times New Roman" w:hAnsi="Times New Roman" w:cs="Times New Roman"/>
        </w:rPr>
        <w:br/>
      </w:r>
      <w:r w:rsidR="00755923" w:rsidRPr="006D5A8A">
        <w:rPr>
          <w:rFonts w:ascii="Times New Roman" w:hAnsi="Times New Roman" w:cs="Times New Roman"/>
        </w:rPr>
        <w:lastRenderedPageBreak/>
        <w:t>w obszarze, jego fragmentacji lub zakłócenia kształtowania się naturalnego kompleksu siedlisk towarzyszących potokom.</w:t>
      </w:r>
    </w:p>
    <w:p w:rsidR="00972685" w:rsidRPr="006D5A8A" w:rsidRDefault="00972685" w:rsidP="002F05F7">
      <w:pPr>
        <w:pStyle w:val="Akapitzlist"/>
        <w:spacing w:before="120" w:after="120" w:line="269" w:lineRule="auto"/>
        <w:ind w:left="1146"/>
        <w:jc w:val="both"/>
        <w:rPr>
          <w:rFonts w:ascii="Times New Roman" w:hAnsi="Times New Roman" w:cs="Times New Roman"/>
          <w:bCs/>
        </w:rPr>
      </w:pPr>
    </w:p>
    <w:p w:rsidR="00BA2295" w:rsidRPr="006D5A8A" w:rsidRDefault="009F1456"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Times New Roman" w:hAnsi="Times New Roman" w:cs="Times New Roman"/>
        </w:rPr>
        <w:t>dla siedliska</w:t>
      </w:r>
      <w:r w:rsidR="002F05F7" w:rsidRPr="006D5A8A">
        <w:rPr>
          <w:rFonts w:ascii="Times New Roman" w:eastAsia="Times New Roman" w:hAnsi="Times New Roman" w:cs="Times New Roman"/>
        </w:rPr>
        <w:t xml:space="preserve"> </w:t>
      </w:r>
      <w:r w:rsidR="00C438EB" w:rsidRPr="006D5A8A">
        <w:rPr>
          <w:rFonts w:ascii="Times New Roman" w:eastAsia="Calibri" w:hAnsi="Times New Roman" w:cs="Times New Roman"/>
          <w:b/>
          <w:lang w:eastAsia="en-US"/>
        </w:rPr>
        <w:t xml:space="preserve">9410 </w:t>
      </w:r>
      <w:r w:rsidR="00C438EB" w:rsidRPr="006D5A8A">
        <w:rPr>
          <w:rFonts w:ascii="Times New Roman" w:eastAsia="Calibri" w:hAnsi="Times New Roman" w:cs="Times New Roman"/>
          <w:lang w:eastAsia="en-US"/>
        </w:rPr>
        <w:t>górskie bory świerkowe (</w:t>
      </w:r>
      <w:proofErr w:type="spellStart"/>
      <w:r w:rsidR="00C438EB" w:rsidRPr="006D5A8A">
        <w:rPr>
          <w:rFonts w:ascii="Times New Roman" w:eastAsia="Calibri" w:hAnsi="Times New Roman" w:cs="Times New Roman"/>
          <w:i/>
          <w:lang w:eastAsia="en-US"/>
        </w:rPr>
        <w:t>Piceion</w:t>
      </w:r>
      <w:proofErr w:type="spellEnd"/>
      <w:r w:rsidR="00C438EB" w:rsidRPr="006D5A8A">
        <w:rPr>
          <w:rFonts w:ascii="Times New Roman" w:eastAsia="Calibri" w:hAnsi="Times New Roman" w:cs="Times New Roman"/>
          <w:i/>
          <w:lang w:eastAsia="en-US"/>
        </w:rPr>
        <w:t xml:space="preserve"> </w:t>
      </w:r>
      <w:proofErr w:type="spellStart"/>
      <w:r w:rsidR="00C438EB" w:rsidRPr="006D5A8A">
        <w:rPr>
          <w:rFonts w:ascii="Times New Roman" w:eastAsia="Calibri" w:hAnsi="Times New Roman" w:cs="Times New Roman"/>
          <w:i/>
          <w:lang w:eastAsia="en-US"/>
        </w:rPr>
        <w:t>abietis</w:t>
      </w:r>
      <w:proofErr w:type="spellEnd"/>
      <w:r w:rsidR="00C438EB" w:rsidRPr="006D5A8A">
        <w:rPr>
          <w:rFonts w:ascii="Times New Roman" w:eastAsia="Calibri" w:hAnsi="Times New Roman" w:cs="Times New Roman"/>
          <w:lang w:eastAsia="en-US"/>
        </w:rPr>
        <w:t xml:space="preserve"> część - zbiorowiska górskie), </w:t>
      </w:r>
      <w:r w:rsidR="00C438EB" w:rsidRPr="006D5A8A">
        <w:rPr>
          <w:rFonts w:ascii="Times New Roman" w:hAnsi="Times New Roman" w:cs="Times New Roman"/>
          <w:bCs/>
        </w:rPr>
        <w:t>jako zagrożenia istniejące wskazano</w:t>
      </w:r>
      <w:r w:rsidR="00BA2295" w:rsidRPr="006D5A8A">
        <w:rPr>
          <w:rFonts w:ascii="Times New Roman" w:hAnsi="Times New Roman" w:cs="Times New Roman"/>
          <w:bCs/>
        </w:rPr>
        <w:t xml:space="preserve"> grupę zagrożeń związanych z gospodarką leśną</w:t>
      </w:r>
      <w:r w:rsidR="00C438EB" w:rsidRPr="006D5A8A">
        <w:rPr>
          <w:rFonts w:ascii="Times New Roman" w:hAnsi="Times New Roman" w:cs="Times New Roman"/>
          <w:bCs/>
        </w:rPr>
        <w:t>:</w:t>
      </w:r>
      <w:r w:rsidR="00BA2295" w:rsidRPr="006D5A8A">
        <w:rPr>
          <w:rFonts w:ascii="Times New Roman" w:hAnsi="Times New Roman" w:cs="Times New Roman"/>
          <w:bCs/>
        </w:rPr>
        <w:t xml:space="preserve"> </w:t>
      </w:r>
      <w:r w:rsidR="00BA2295" w:rsidRPr="006D5A8A">
        <w:rPr>
          <w:rFonts w:ascii="Times New Roman" w:hAnsi="Times New Roman" w:cs="Times New Roman"/>
        </w:rPr>
        <w:t xml:space="preserve">B02 Gospodarka leśna i plantacyjna i użytkowanie lasów i plantacji, </w:t>
      </w:r>
      <w:r w:rsidR="00BA2295" w:rsidRPr="006D5A8A">
        <w:rPr>
          <w:rFonts w:ascii="Times New Roman" w:eastAsia="Calibri" w:hAnsi="Times New Roman" w:cs="Times New Roman"/>
          <w:lang w:eastAsia="en-US"/>
        </w:rPr>
        <w:t xml:space="preserve">B02.01.01 Odnawianie lasu po wycince (drzewa rodzime), </w:t>
      </w:r>
      <w:r w:rsidR="00BA2295" w:rsidRPr="006D5A8A">
        <w:rPr>
          <w:rFonts w:ascii="Times New Roman" w:eastAsia="Times New Roman" w:hAnsi="Times New Roman" w:cs="Times New Roman"/>
        </w:rPr>
        <w:t xml:space="preserve">B02.02 Wycinka lasu, B02.04 Usuwanie martwych i umierających drzew </w:t>
      </w:r>
      <w:r w:rsidR="00822652" w:rsidRPr="006D5A8A">
        <w:rPr>
          <w:rFonts w:ascii="Times New Roman" w:eastAsia="Times New Roman" w:hAnsi="Times New Roman" w:cs="Times New Roman"/>
        </w:rPr>
        <w:br/>
      </w:r>
      <w:r w:rsidR="00BA2295" w:rsidRPr="006D5A8A">
        <w:rPr>
          <w:rFonts w:ascii="Times New Roman" w:eastAsia="Times New Roman" w:hAnsi="Times New Roman" w:cs="Times New Roman"/>
        </w:rPr>
        <w:t>i  B02.06</w:t>
      </w:r>
      <w:r w:rsidR="00BA2295" w:rsidRPr="006D5A8A">
        <w:rPr>
          <w:rFonts w:ascii="Times New Roman" w:hAnsi="Times New Roman" w:cs="Times New Roman"/>
        </w:rPr>
        <w:t xml:space="preserve"> </w:t>
      </w:r>
      <w:r w:rsidR="00BA2295" w:rsidRPr="006D5A8A">
        <w:rPr>
          <w:rFonts w:ascii="Times New Roman" w:eastAsia="Times New Roman" w:hAnsi="Times New Roman" w:cs="Times New Roman"/>
        </w:rPr>
        <w:t xml:space="preserve">Przerzedzenie warstwy drzew </w:t>
      </w:r>
      <w:r w:rsidR="00BA2295" w:rsidRPr="006D5A8A">
        <w:rPr>
          <w:rFonts w:ascii="Times New Roman" w:hAnsi="Times New Roman" w:cs="Times New Roman"/>
        </w:rPr>
        <w:t>- p</w:t>
      </w:r>
      <w:r w:rsidR="00BA2295" w:rsidRPr="006D5A8A">
        <w:rPr>
          <w:rFonts w:ascii="Times New Roman" w:hAnsi="Times New Roman" w:cs="Times New Roman"/>
          <w:bCs/>
          <w:iCs/>
        </w:rPr>
        <w:t xml:space="preserve">race związane z gospodarką leśną, ze ścinką drzew </w:t>
      </w:r>
      <w:r w:rsidR="00BA2295" w:rsidRPr="006D5A8A">
        <w:rPr>
          <w:rFonts w:ascii="Times New Roman" w:hAnsi="Times New Roman" w:cs="Times New Roman"/>
          <w:bCs/>
          <w:iCs/>
        </w:rPr>
        <w:br/>
        <w:t xml:space="preserve">i zrywką drewna, odnawianiem drzewostanu, szczególnie w sytuacji wielkoskalowego rozpadu drzewostanów świerkowych, w wielu przypadkach lokalnie i przejściowo powodują niszczenie runa leśnego, gleby i podszytu; uszkadzane są pnie drzew; teren jest rozjeżdżany i zaśmiecany; obserwowane jest zaburzenie składu gatunkowego runa, zbytnie prześwietlenie powoduje ekspansję gatunków światłolubnych, np. jeżyny owłosionej </w:t>
      </w:r>
      <w:proofErr w:type="spellStart"/>
      <w:r w:rsidR="00BA2295" w:rsidRPr="006D5A8A">
        <w:rPr>
          <w:rFonts w:ascii="Times New Roman" w:hAnsi="Times New Roman" w:cs="Times New Roman"/>
          <w:bCs/>
          <w:i/>
          <w:iCs/>
        </w:rPr>
        <w:t>Rubus</w:t>
      </w:r>
      <w:proofErr w:type="spellEnd"/>
      <w:r w:rsidR="00BA2295" w:rsidRPr="006D5A8A">
        <w:rPr>
          <w:rFonts w:ascii="Times New Roman" w:hAnsi="Times New Roman" w:cs="Times New Roman"/>
          <w:bCs/>
          <w:i/>
          <w:iCs/>
        </w:rPr>
        <w:t xml:space="preserve"> </w:t>
      </w:r>
      <w:proofErr w:type="spellStart"/>
      <w:r w:rsidR="00BA2295" w:rsidRPr="006D5A8A">
        <w:rPr>
          <w:rFonts w:ascii="Times New Roman" w:hAnsi="Times New Roman" w:cs="Times New Roman"/>
          <w:bCs/>
          <w:i/>
          <w:iCs/>
        </w:rPr>
        <w:t>hirtus</w:t>
      </w:r>
      <w:proofErr w:type="spellEnd"/>
      <w:r w:rsidR="00BA2295" w:rsidRPr="006D5A8A">
        <w:rPr>
          <w:rFonts w:ascii="Times New Roman" w:hAnsi="Times New Roman" w:cs="Times New Roman"/>
          <w:bCs/>
          <w:iCs/>
        </w:rPr>
        <w:t xml:space="preserve"> (</w:t>
      </w:r>
      <w:proofErr w:type="spellStart"/>
      <w:r w:rsidR="00BA2295" w:rsidRPr="006D5A8A">
        <w:rPr>
          <w:rFonts w:ascii="Times New Roman" w:hAnsi="Times New Roman" w:cs="Times New Roman"/>
        </w:rPr>
        <w:t>rubietyzacja</w:t>
      </w:r>
      <w:proofErr w:type="spellEnd"/>
      <w:r w:rsidR="00BA2295" w:rsidRPr="006D5A8A">
        <w:rPr>
          <w:rFonts w:ascii="Times New Roman" w:hAnsi="Times New Roman" w:cs="Times New Roman"/>
        </w:rPr>
        <w:t xml:space="preserve"> runa);</w:t>
      </w:r>
      <w:r w:rsidR="00BA2295" w:rsidRPr="006D5A8A">
        <w:rPr>
          <w:rFonts w:ascii="Times New Roman" w:hAnsi="Times New Roman" w:cs="Times New Roman"/>
          <w:bCs/>
          <w:iCs/>
        </w:rPr>
        <w:t xml:space="preserve"> następuje rozwój ekspansywnych gatunków roślin zielnych (np. trzcinnik leśny </w:t>
      </w:r>
      <w:proofErr w:type="spellStart"/>
      <w:r w:rsidR="00BA2295" w:rsidRPr="006D5A8A">
        <w:rPr>
          <w:rFonts w:ascii="Times New Roman" w:hAnsi="Times New Roman" w:cs="Times New Roman"/>
          <w:bCs/>
          <w:i/>
          <w:iCs/>
        </w:rPr>
        <w:t>Calamagrostis</w:t>
      </w:r>
      <w:proofErr w:type="spellEnd"/>
      <w:r w:rsidR="00BA2295" w:rsidRPr="006D5A8A">
        <w:rPr>
          <w:rFonts w:ascii="Times New Roman" w:hAnsi="Times New Roman" w:cs="Times New Roman"/>
          <w:bCs/>
          <w:i/>
          <w:iCs/>
        </w:rPr>
        <w:t xml:space="preserve"> </w:t>
      </w:r>
      <w:proofErr w:type="spellStart"/>
      <w:r w:rsidR="00BA2295" w:rsidRPr="006D5A8A">
        <w:rPr>
          <w:rFonts w:ascii="Times New Roman" w:hAnsi="Times New Roman" w:cs="Times New Roman"/>
          <w:bCs/>
          <w:i/>
          <w:iCs/>
        </w:rPr>
        <w:t>arundinacea</w:t>
      </w:r>
      <w:proofErr w:type="spellEnd"/>
      <w:r w:rsidR="00BA2295" w:rsidRPr="006D5A8A">
        <w:rPr>
          <w:rFonts w:ascii="Times New Roman" w:hAnsi="Times New Roman" w:cs="Times New Roman"/>
          <w:bCs/>
          <w:iCs/>
        </w:rPr>
        <w:t xml:space="preserve">); </w:t>
      </w:r>
      <w:r w:rsidR="00BA2295" w:rsidRPr="006D5A8A">
        <w:rPr>
          <w:rFonts w:ascii="Times New Roman" w:hAnsi="Times New Roman" w:cs="Times New Roman"/>
        </w:rPr>
        <w:t xml:space="preserve">budowa nowych i modernizacja starych dróg leśnych powoduje fragmentację siedlisk; </w:t>
      </w:r>
      <w:r w:rsidR="00BA2295" w:rsidRPr="006D5A8A">
        <w:rPr>
          <w:rFonts w:ascii="Times New Roman" w:hAnsi="Times New Roman" w:cs="Times New Roman"/>
          <w:bCs/>
          <w:iCs/>
        </w:rPr>
        <w:t xml:space="preserve">drogi stokowe, drogi zrywkowe prowadzą do erozji stoków. Wycinka drzew powoduje </w:t>
      </w:r>
      <w:r w:rsidR="00BA2295" w:rsidRPr="006D5A8A">
        <w:rPr>
          <w:rFonts w:ascii="Times New Roman" w:hAnsi="Times New Roman" w:cs="Times New Roman"/>
        </w:rPr>
        <w:t>przekształcanie struktury przestrzennej i pionowej drzewostanów; z</w:t>
      </w:r>
      <w:r w:rsidR="00BA2295" w:rsidRPr="006D5A8A">
        <w:rPr>
          <w:rFonts w:ascii="Times New Roman" w:hAnsi="Times New Roman" w:cs="Times New Roman"/>
          <w:bCs/>
          <w:iCs/>
        </w:rPr>
        <w:t xml:space="preserve">aznacza się niedobór martwych i zamierających drzew; usuwanie martwego drewna powoduje utratę siedlisk dla </w:t>
      </w:r>
      <w:proofErr w:type="spellStart"/>
      <w:r w:rsidR="00BA2295" w:rsidRPr="006D5A8A">
        <w:rPr>
          <w:rFonts w:ascii="Times New Roman" w:hAnsi="Times New Roman" w:cs="Times New Roman"/>
          <w:bCs/>
          <w:iCs/>
        </w:rPr>
        <w:t>ksylobiontów</w:t>
      </w:r>
      <w:proofErr w:type="spellEnd"/>
      <w:r w:rsidR="00BA2295" w:rsidRPr="006D5A8A">
        <w:rPr>
          <w:rFonts w:ascii="Times New Roman" w:hAnsi="Times New Roman" w:cs="Times New Roman"/>
          <w:bCs/>
          <w:iCs/>
        </w:rPr>
        <w:t xml:space="preserve">. </w:t>
      </w:r>
      <w:r w:rsidR="00BA2295" w:rsidRPr="006D5A8A">
        <w:rPr>
          <w:rFonts w:ascii="Times New Roman" w:eastAsia="Calibri" w:hAnsi="Times New Roman" w:cs="Times New Roman"/>
          <w:lang w:eastAsia="en-US"/>
        </w:rPr>
        <w:t xml:space="preserve">Wprowadzenie gatunków obcych siedliskowo, np. kosodrzewiny </w:t>
      </w:r>
      <w:proofErr w:type="spellStart"/>
      <w:r w:rsidR="00BA2295" w:rsidRPr="006D5A8A">
        <w:rPr>
          <w:rFonts w:ascii="Times New Roman" w:eastAsia="Calibri" w:hAnsi="Times New Roman" w:cs="Times New Roman"/>
          <w:i/>
          <w:lang w:eastAsia="en-US"/>
        </w:rPr>
        <w:t>Pinus</w:t>
      </w:r>
      <w:proofErr w:type="spellEnd"/>
      <w:r w:rsidR="00BA2295" w:rsidRPr="006D5A8A">
        <w:rPr>
          <w:rFonts w:ascii="Times New Roman" w:eastAsia="Calibri" w:hAnsi="Times New Roman" w:cs="Times New Roman"/>
          <w:i/>
          <w:lang w:eastAsia="en-US"/>
        </w:rPr>
        <w:t xml:space="preserve"> </w:t>
      </w:r>
      <w:proofErr w:type="spellStart"/>
      <w:r w:rsidR="00BA2295" w:rsidRPr="006D5A8A">
        <w:rPr>
          <w:rFonts w:ascii="Times New Roman" w:eastAsia="Calibri" w:hAnsi="Times New Roman" w:cs="Times New Roman"/>
          <w:i/>
          <w:lang w:eastAsia="en-US"/>
        </w:rPr>
        <w:t>mugo</w:t>
      </w:r>
      <w:proofErr w:type="spellEnd"/>
      <w:r w:rsidR="00BA2295" w:rsidRPr="006D5A8A">
        <w:rPr>
          <w:rFonts w:ascii="Times New Roman" w:eastAsia="Calibri" w:hAnsi="Times New Roman" w:cs="Times New Roman"/>
          <w:lang w:eastAsia="en-US"/>
        </w:rPr>
        <w:t xml:space="preserve"> </w:t>
      </w:r>
      <w:r w:rsidR="00BA2295" w:rsidRPr="006D5A8A">
        <w:rPr>
          <w:rFonts w:ascii="Times New Roman" w:hAnsi="Times New Roman" w:cs="Times New Roman"/>
          <w:bCs/>
          <w:iCs/>
        </w:rPr>
        <w:t xml:space="preserve">powoduje zaburzenia właściwego składu gatunkowego siedliska. </w:t>
      </w:r>
    </w:p>
    <w:p w:rsidR="004F682B" w:rsidRPr="006D5A8A" w:rsidRDefault="004F682B" w:rsidP="004F682B">
      <w:pPr>
        <w:pStyle w:val="Akapitzlist"/>
        <w:autoSpaceDE w:val="0"/>
        <w:snapToGrid w:val="0"/>
        <w:ind w:left="1146"/>
        <w:jc w:val="both"/>
        <w:rPr>
          <w:rFonts w:ascii="Times New Roman" w:eastAsia="Times New Roman" w:hAnsi="Times New Roman" w:cs="Times New Roman"/>
        </w:rPr>
      </w:pPr>
      <w:r w:rsidRPr="006D5A8A">
        <w:rPr>
          <w:rFonts w:ascii="Times New Roman" w:eastAsia="Times New Roman" w:hAnsi="Times New Roman" w:cs="Times New Roman"/>
        </w:rPr>
        <w:t>Ponadto zidentyfikowano inne zagrożenia istniejące: G01.04 Turystyka górska, wspinaczka, speleologia - w</w:t>
      </w:r>
      <w:r w:rsidRPr="006D5A8A">
        <w:rPr>
          <w:rFonts w:ascii="Times New Roman" w:hAnsi="Times New Roman" w:cs="Times New Roman"/>
        </w:rPr>
        <w:t xml:space="preserve"> przypadku płatów przeciętych przez szlaki turystyczne, miejscami obserwowany jest wpływ penetracji turystycznej, np. rozdeptywanie runa, zaśmiecanie; </w:t>
      </w:r>
      <w:r w:rsidRPr="006D5A8A">
        <w:rPr>
          <w:rFonts w:ascii="Times New Roman" w:eastAsia="Times New Roman" w:hAnsi="Times New Roman" w:cs="Times New Roman"/>
        </w:rPr>
        <w:t xml:space="preserve">I.02 Problematyczne gatunki rodzime - </w:t>
      </w:r>
      <w:r w:rsidRPr="006D5A8A">
        <w:rPr>
          <w:rFonts w:ascii="Times New Roman" w:hAnsi="Times New Roman" w:cs="Times New Roman"/>
        </w:rPr>
        <w:t xml:space="preserve">występowanie ekspansywnych gatunków roślin zielnych, np. trzcinnik leśny </w:t>
      </w:r>
      <w:proofErr w:type="spellStart"/>
      <w:r w:rsidRPr="006D5A8A">
        <w:rPr>
          <w:rFonts w:ascii="Times New Roman" w:hAnsi="Times New Roman" w:cs="Times New Roman"/>
          <w:i/>
        </w:rPr>
        <w:t>Calamagrostis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arundinacea</w:t>
      </w:r>
      <w:proofErr w:type="spellEnd"/>
      <w:r w:rsidRPr="006D5A8A">
        <w:rPr>
          <w:rFonts w:ascii="Times New Roman" w:hAnsi="Times New Roman" w:cs="Times New Roman"/>
        </w:rPr>
        <w:t xml:space="preserve">, </w:t>
      </w:r>
      <w:r w:rsidRPr="006D5A8A">
        <w:rPr>
          <w:rFonts w:ascii="Times New Roman" w:hAnsi="Times New Roman" w:cs="Times New Roman"/>
          <w:bCs/>
          <w:iCs/>
        </w:rPr>
        <w:t xml:space="preserve">jeżyna owłosiona </w:t>
      </w:r>
      <w:proofErr w:type="spellStart"/>
      <w:r w:rsidRPr="006D5A8A">
        <w:rPr>
          <w:rFonts w:ascii="Times New Roman" w:hAnsi="Times New Roman" w:cs="Times New Roman"/>
          <w:bCs/>
          <w:i/>
          <w:iCs/>
        </w:rPr>
        <w:t>Rubus</w:t>
      </w:r>
      <w:proofErr w:type="spellEnd"/>
      <w:r w:rsidRPr="006D5A8A">
        <w:rPr>
          <w:rFonts w:ascii="Times New Roman" w:hAnsi="Times New Roman" w:cs="Times New Roman"/>
          <w:bCs/>
          <w:i/>
          <w:iCs/>
        </w:rPr>
        <w:t xml:space="preserve"> </w:t>
      </w:r>
      <w:proofErr w:type="spellStart"/>
      <w:r w:rsidRPr="006D5A8A">
        <w:rPr>
          <w:rFonts w:ascii="Times New Roman" w:hAnsi="Times New Roman" w:cs="Times New Roman"/>
          <w:bCs/>
          <w:i/>
          <w:iCs/>
        </w:rPr>
        <w:t>hirtus</w:t>
      </w:r>
      <w:proofErr w:type="spellEnd"/>
      <w:r w:rsidRPr="006D5A8A">
        <w:rPr>
          <w:rFonts w:ascii="Times New Roman" w:hAnsi="Times New Roman" w:cs="Times New Roman"/>
          <w:bCs/>
          <w:iCs/>
        </w:rPr>
        <w:t>,</w:t>
      </w:r>
      <w:r w:rsidRPr="006D5A8A">
        <w:rPr>
          <w:rFonts w:ascii="Times New Roman" w:hAnsi="Times New Roman" w:cs="Times New Roman"/>
        </w:rPr>
        <w:t xml:space="preserve"> malina właściwa </w:t>
      </w:r>
      <w:proofErr w:type="spellStart"/>
      <w:r w:rsidRPr="006D5A8A">
        <w:rPr>
          <w:rFonts w:ascii="Times New Roman" w:hAnsi="Times New Roman" w:cs="Times New Roman"/>
          <w:i/>
        </w:rPr>
        <w:t>Rubus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idaeus</w:t>
      </w:r>
      <w:proofErr w:type="spellEnd"/>
      <w:r w:rsidRPr="006D5A8A">
        <w:rPr>
          <w:rFonts w:ascii="Times New Roman" w:hAnsi="Times New Roman" w:cs="Times New Roman"/>
        </w:rPr>
        <w:t xml:space="preserve"> powoduje przekształcenie składu florystycznego i wypieranie gatunków typowych dla siedliska.</w:t>
      </w:r>
    </w:p>
    <w:p w:rsidR="00C438EB" w:rsidRPr="006D5A8A" w:rsidRDefault="00442E68" w:rsidP="00023C03">
      <w:pPr>
        <w:pStyle w:val="Akapitzlist"/>
        <w:spacing w:before="120" w:after="120" w:line="269" w:lineRule="auto"/>
        <w:ind w:left="1146"/>
        <w:jc w:val="both"/>
        <w:rPr>
          <w:rFonts w:ascii="Times New Roman" w:eastAsia="Calibri" w:hAnsi="Times New Roman" w:cs="Times New Roman"/>
          <w:lang w:eastAsia="en-US"/>
        </w:rPr>
      </w:pPr>
      <w:r w:rsidRPr="006D5A8A">
        <w:rPr>
          <w:rFonts w:ascii="Times New Roman" w:hAnsi="Times New Roman" w:cs="Times New Roman"/>
          <w:bCs/>
        </w:rPr>
        <w:t>Jako zagrożenia potencjalne wskazano:</w:t>
      </w:r>
      <w:r w:rsidR="00023C03" w:rsidRPr="006D5A8A">
        <w:rPr>
          <w:rFonts w:ascii="Times New Roman" w:hAnsi="Times New Roman" w:cs="Times New Roman"/>
          <w:bCs/>
        </w:rPr>
        <w:t xml:space="preserve"> </w:t>
      </w:r>
      <w:r w:rsidR="00023C03" w:rsidRPr="006D5A8A">
        <w:rPr>
          <w:rFonts w:ascii="Times New Roman" w:eastAsia="Calibri" w:hAnsi="Times New Roman" w:cs="Times New Roman"/>
          <w:lang w:eastAsia="en-US"/>
        </w:rPr>
        <w:t xml:space="preserve">B02.01.01 Odnawianie lasu po wycince (drzewa rodzime) i B02.01.02 Odnawianie lasu po wycince (drzewa nierodzime) - wprowadzenie gatunków obcych geograficznie, ekologicznie, </w:t>
      </w:r>
      <w:r w:rsidR="00023C03" w:rsidRPr="006D5A8A">
        <w:rPr>
          <w:rFonts w:ascii="Times New Roman" w:hAnsi="Times New Roman" w:cs="Times New Roman"/>
          <w:bCs/>
          <w:iCs/>
        </w:rPr>
        <w:t xml:space="preserve">może powodować niewłaściwy skład gatunkowy drzewostanów oraz </w:t>
      </w:r>
      <w:r w:rsidR="00023C03" w:rsidRPr="006D5A8A">
        <w:rPr>
          <w:rFonts w:ascii="Times New Roman" w:eastAsia="Calibri" w:hAnsi="Times New Roman" w:cs="Times New Roman"/>
          <w:lang w:eastAsia="en-US"/>
        </w:rPr>
        <w:t>G02 Infrastruktura sportowa i rekreacyjna - zagrożenie stanowi ewentualna możliwość zmniejszenia zasobów siedliska w obszarze oraz pogorszenia specyficznej struktury i funkcji, np. poprzez mechaniczne zniszczenie, fragmentację płatów siedliska w wyniku potencjalnej możliwości rozbudowy infrastruktury sportowo-rekreacyjno-turystycznej, realizacji urządzeń wyciągowych i rozbudowy tras zjazdowych oraz możliwości lokalizacji sezonowych urządzeń sportu i rekreacji wraz z towarzyszącym wzrostem presji turystycznej.</w:t>
      </w:r>
    </w:p>
    <w:p w:rsidR="00023C03" w:rsidRPr="006D5A8A" w:rsidRDefault="00023C03" w:rsidP="00023C03">
      <w:pPr>
        <w:pStyle w:val="Akapitzlist"/>
        <w:spacing w:before="120" w:after="120" w:line="269" w:lineRule="auto"/>
        <w:ind w:left="1146"/>
        <w:jc w:val="both"/>
        <w:rPr>
          <w:rFonts w:ascii="Times New Roman" w:hAnsi="Times New Roman" w:cs="Times New Roman"/>
          <w:bCs/>
          <w:color w:val="FF0000"/>
        </w:rPr>
      </w:pPr>
    </w:p>
    <w:p w:rsidR="00380611" w:rsidRPr="006D5A8A" w:rsidRDefault="00C438EB"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Calibri" w:hAnsi="Times New Roman" w:cs="Times New Roman"/>
          <w:lang w:eastAsia="en-US"/>
        </w:rPr>
        <w:t>dla gatunku</w:t>
      </w:r>
      <w:r w:rsidRPr="006D5A8A">
        <w:rPr>
          <w:rFonts w:ascii="Times New Roman" w:eastAsia="Calibri" w:hAnsi="Times New Roman" w:cs="Times New Roman"/>
          <w:b/>
          <w:lang w:eastAsia="en-US"/>
        </w:rPr>
        <w:t xml:space="preserve"> 4109</w:t>
      </w:r>
      <w:r w:rsidR="00387C02" w:rsidRPr="006D5A8A">
        <w:rPr>
          <w:rFonts w:ascii="Times New Roman" w:eastAsia="Calibri" w:hAnsi="Times New Roman" w:cs="Times New Roman"/>
          <w:b/>
          <w:lang w:eastAsia="en-US"/>
        </w:rPr>
        <w:t xml:space="preserve"> </w:t>
      </w:r>
      <w:r w:rsidR="00387C02" w:rsidRPr="006D5A8A">
        <w:rPr>
          <w:rFonts w:ascii="Times New Roman" w:eastAsia="Calibri" w:hAnsi="Times New Roman" w:cs="Times New Roman"/>
          <w:lang w:eastAsia="en-US"/>
        </w:rPr>
        <w:t>t</w:t>
      </w:r>
      <w:r w:rsidRPr="006D5A8A">
        <w:rPr>
          <w:rFonts w:ascii="Times New Roman" w:eastAsia="Calibri" w:hAnsi="Times New Roman" w:cs="Times New Roman"/>
          <w:lang w:eastAsia="en-US"/>
        </w:rPr>
        <w:t>ojad morawski</w:t>
      </w:r>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Aconitum</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firmum</w:t>
      </w:r>
      <w:proofErr w:type="spellEnd"/>
      <w:r w:rsidRPr="006D5A8A">
        <w:rPr>
          <w:rFonts w:ascii="Times New Roman" w:eastAsia="Calibri" w:hAnsi="Times New Roman" w:cs="Times New Roman"/>
          <w:lang w:eastAsia="en-US"/>
        </w:rPr>
        <w:t xml:space="preserve"> </w:t>
      </w:r>
      <w:proofErr w:type="spellStart"/>
      <w:r w:rsidR="0007612D" w:rsidRPr="006D5A8A">
        <w:rPr>
          <w:rFonts w:ascii="Times New Roman" w:eastAsia="Calibri" w:hAnsi="Times New Roman" w:cs="Times New Roman"/>
          <w:lang w:eastAsia="en-US"/>
        </w:rPr>
        <w:t>ssp</w:t>
      </w:r>
      <w:proofErr w:type="spellEnd"/>
      <w:r w:rsidR="0007612D" w:rsidRPr="006D5A8A">
        <w:rPr>
          <w:rFonts w:ascii="Times New Roman" w:eastAsia="Calibri" w:hAnsi="Times New Roman" w:cs="Times New Roman"/>
          <w:lang w:eastAsia="en-US"/>
        </w:rPr>
        <w:t xml:space="preserve">. </w:t>
      </w:r>
      <w:proofErr w:type="spellStart"/>
      <w:r w:rsidRPr="006D5A8A">
        <w:rPr>
          <w:rFonts w:ascii="Times New Roman" w:eastAsia="Calibri" w:hAnsi="Times New Roman" w:cs="Times New Roman"/>
          <w:i/>
          <w:lang w:eastAsia="en-US"/>
        </w:rPr>
        <w:t>moravicum</w:t>
      </w:r>
      <w:proofErr w:type="spellEnd"/>
      <w:r w:rsidR="00387C02" w:rsidRPr="006D5A8A">
        <w:rPr>
          <w:rFonts w:ascii="Times New Roman" w:eastAsia="Calibri" w:hAnsi="Times New Roman" w:cs="Times New Roman"/>
          <w:lang w:eastAsia="en-US"/>
        </w:rPr>
        <w:t>,</w:t>
      </w:r>
      <w:r w:rsidR="00387C02" w:rsidRPr="006D5A8A">
        <w:rPr>
          <w:rFonts w:ascii="Times New Roman" w:hAnsi="Times New Roman" w:cs="Times New Roman"/>
          <w:bCs/>
        </w:rPr>
        <w:t xml:space="preserve"> jako zagrożenia istniejące wskazano grupę zagrożeń związanych z gospodarką leśną: </w:t>
      </w:r>
      <w:r w:rsidR="00387C02" w:rsidRPr="006D5A8A">
        <w:rPr>
          <w:rFonts w:ascii="Times New Roman" w:eastAsia="Times New Roman" w:hAnsi="Times New Roman" w:cs="Times New Roman"/>
        </w:rPr>
        <w:t xml:space="preserve">B02.02 Wycinka lasu, B02.04 Usuwanie martwych i umierających drzew i </w:t>
      </w:r>
      <w:r w:rsidR="00387C02" w:rsidRPr="006D5A8A">
        <w:rPr>
          <w:rFonts w:ascii="Times New Roman" w:hAnsi="Times New Roman" w:cs="Times New Roman"/>
        </w:rPr>
        <w:t xml:space="preserve">D Transport i sieci komunikacyjne - wycinanie drzew, usuwanie drzew martwych i zrywka drewna ciężkim sprzętem mechanicznym oraz wielkoskalowe prace odnowieniowe związane również z użyciem ciężkiego sprzętu mechanicznego spowodowały zniszczenie części siedliska populacji tojadu morawskiego. Ponadto na stanowiskach tego gatunku zalegają pozostałości pozrębowe, które zniszczyły część pokrywy roślinnej. </w:t>
      </w:r>
      <w:r w:rsidR="00387C02" w:rsidRPr="006D5A8A">
        <w:rPr>
          <w:rFonts w:ascii="Times New Roman" w:eastAsia="Times New Roman" w:hAnsi="Times New Roman" w:cs="Times New Roman"/>
        </w:rPr>
        <w:t xml:space="preserve"> Z kolei n</w:t>
      </w:r>
      <w:r w:rsidR="00387C02" w:rsidRPr="006D5A8A">
        <w:rPr>
          <w:rFonts w:ascii="Times New Roman" w:hAnsi="Times New Roman" w:cs="Times New Roman"/>
        </w:rPr>
        <w:t xml:space="preserve">a kilku stanowiskach monitoringowych w rejonie Barania Góra - Malinowska Skała stwierdzono zniszczenie górnej części siedliska spowodowane budową drogi stokowej, </w:t>
      </w:r>
      <w:r w:rsidR="00387C02" w:rsidRPr="006D5A8A">
        <w:rPr>
          <w:rFonts w:ascii="Times New Roman" w:hAnsi="Times New Roman" w:cs="Times New Roman"/>
        </w:rPr>
        <w:br/>
        <w:t xml:space="preserve">w tym ujęcie wody w przepust. Działanie to spowodowało zaburzenie warunków wodnych siedliska; deponowane są też nanosy erozyjne z drogi stokowej. Drogi stokowe zlokalizowane są też ponad stanowiskami tojadów morawskich. </w:t>
      </w:r>
    </w:p>
    <w:p w:rsidR="00380611" w:rsidRPr="006D5A8A" w:rsidRDefault="00380611" w:rsidP="00380611">
      <w:pPr>
        <w:pStyle w:val="Akapitzlist"/>
        <w:spacing w:before="120" w:after="120" w:line="269" w:lineRule="auto"/>
        <w:ind w:left="1146"/>
        <w:jc w:val="both"/>
        <w:rPr>
          <w:rFonts w:ascii="Times New Roman" w:hAnsi="Times New Roman" w:cs="Times New Roman"/>
        </w:rPr>
      </w:pPr>
      <w:r w:rsidRPr="006D5A8A">
        <w:rPr>
          <w:rFonts w:ascii="Times New Roman" w:eastAsia="Times New Roman" w:hAnsi="Times New Roman" w:cs="Times New Roman"/>
        </w:rPr>
        <w:lastRenderedPageBreak/>
        <w:t xml:space="preserve">Ponadto zidentyfikowano inne zagrożenia istniejące: </w:t>
      </w:r>
      <w:r w:rsidRPr="006D5A8A">
        <w:rPr>
          <w:rFonts w:ascii="Times New Roman" w:eastAsia="Calibri" w:hAnsi="Times New Roman" w:cs="Times New Roman"/>
          <w:lang w:eastAsia="en-US"/>
        </w:rPr>
        <w:t xml:space="preserve">K04.01 </w:t>
      </w:r>
      <w:r w:rsidRPr="006D5A8A">
        <w:rPr>
          <w:rFonts w:ascii="Times New Roman" w:hAnsi="Times New Roman" w:cs="Times New Roman"/>
        </w:rPr>
        <w:t xml:space="preserve">Międzygatunkowe interakcje wśród roślin. </w:t>
      </w:r>
      <w:r w:rsidRPr="006D5A8A">
        <w:rPr>
          <w:rFonts w:ascii="Times New Roman" w:eastAsia="Calibri" w:hAnsi="Times New Roman" w:cs="Times New Roman"/>
          <w:lang w:eastAsia="en-US"/>
        </w:rPr>
        <w:t xml:space="preserve">Konkurencja - </w:t>
      </w:r>
      <w:r w:rsidRPr="006D5A8A">
        <w:rPr>
          <w:rFonts w:ascii="Times New Roman" w:hAnsi="Times New Roman" w:cs="Times New Roman"/>
        </w:rPr>
        <w:t xml:space="preserve">obecność gatunków ekspansywnych, np.: </w:t>
      </w:r>
      <w:proofErr w:type="spellStart"/>
      <w:r w:rsidRPr="006D5A8A">
        <w:rPr>
          <w:rFonts w:ascii="Times New Roman" w:hAnsi="Times New Roman" w:cs="Times New Roman"/>
          <w:i/>
        </w:rPr>
        <w:t>Calamagrostis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epigejos</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Deschampsia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caespitosa</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Filipendula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ulmaria</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Rubus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idaeus</w:t>
      </w:r>
      <w:proofErr w:type="spellEnd"/>
      <w:r w:rsidRPr="006D5A8A">
        <w:rPr>
          <w:rFonts w:ascii="Times New Roman" w:hAnsi="Times New Roman" w:cs="Times New Roman"/>
        </w:rPr>
        <w:t xml:space="preserve"> powoduje przebudowę stosunków florystycznych na stanowisku i zmniejszenie powierzchni dostępnej dla tojadów morawskich. Obecność gatunków ekspansywnych z większym pokryciem, które są uznawane za wskaźnik kardynalny, powoduje obniżenie oceny stanu ochrony siedliska tojadów morawskich oraz K01.01 Erozja i L05 Zapadnięcie się terenu, osuwisko - erozja, procesy osuwiskowe to czynniki naturalne, wpływające pozytywnie (tworzenie nowych siedlisk, rozprzestrzenianie się gatunku), jak również negatywnie (np. spadek liczebności na stanowisku).</w:t>
      </w:r>
    </w:p>
    <w:p w:rsidR="00380611" w:rsidRPr="006D5A8A" w:rsidRDefault="00380611" w:rsidP="00380611">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rPr>
        <w:t xml:space="preserve">Stwierdzono również, że z uwagi na brak pełnej wiedzy o gatunku w obszarze, nie wszystkie zagrożenia zostały rozpoznane: </w:t>
      </w:r>
      <w:r w:rsidRPr="006D5A8A">
        <w:rPr>
          <w:rFonts w:ascii="Times New Roman" w:hAnsi="Times New Roman" w:cs="Times New Roman"/>
          <w:bCs/>
        </w:rPr>
        <w:t>G05.07 Niewłaściwie realizowane działania ochronne lub ich brak</w:t>
      </w:r>
      <w:r w:rsidRPr="006D5A8A">
        <w:rPr>
          <w:rFonts w:ascii="Times New Roman" w:hAnsi="Times New Roman" w:cs="Times New Roman"/>
        </w:rPr>
        <w:t xml:space="preserve"> i </w:t>
      </w:r>
      <w:r w:rsidRPr="006D5A8A">
        <w:rPr>
          <w:rFonts w:ascii="Times New Roman" w:hAnsi="Times New Roman" w:cs="Times New Roman"/>
          <w:bCs/>
        </w:rPr>
        <w:t xml:space="preserve">U Nieznane zagrożenie lub nacisk - </w:t>
      </w:r>
      <w:r w:rsidRPr="006D5A8A">
        <w:rPr>
          <w:rFonts w:ascii="Times New Roman" w:eastAsia="Times New Roman" w:hAnsi="Times New Roman" w:cs="Times New Roman"/>
        </w:rPr>
        <w:t xml:space="preserve">brak możliwości identyfikacji wszystkich zagrożeń ze względu na niewystarczający stopień rozpoznania gatunku dlatego też konieczne jest wykonanie dalszych badań w celu uzupełnienia stanu wiedzy </w:t>
      </w:r>
      <w:r w:rsidRPr="006D5A8A">
        <w:rPr>
          <w:rFonts w:ascii="Times New Roman" w:eastAsia="TimesNewRoman, 'Times New Roman" w:hAnsi="Times New Roman" w:cs="Times New Roman"/>
          <w:iCs/>
        </w:rPr>
        <w:t xml:space="preserve">na temat rozmieszczenia, stanu ochrony oraz zagrożeń i potrzeb przeprowadzenia działań ochronnych. </w:t>
      </w:r>
    </w:p>
    <w:p w:rsidR="007877E4" w:rsidRPr="006D5A8A" w:rsidRDefault="00972685" w:rsidP="007877E4">
      <w:pPr>
        <w:pStyle w:val="Akapitzlist"/>
        <w:spacing w:before="120" w:after="120" w:line="269" w:lineRule="auto"/>
        <w:ind w:left="1146"/>
        <w:jc w:val="both"/>
        <w:rPr>
          <w:rFonts w:ascii="Times New Roman" w:eastAsia="Times New Roman" w:hAnsi="Times New Roman" w:cs="Times New Roman"/>
        </w:rPr>
      </w:pPr>
      <w:r w:rsidRPr="006D5A8A">
        <w:rPr>
          <w:rFonts w:ascii="Times New Roman" w:hAnsi="Times New Roman" w:cs="Times New Roman"/>
          <w:bCs/>
        </w:rPr>
        <w:t>Jako zagrożenia potencjalne wskazano:</w:t>
      </w:r>
      <w:r w:rsidR="007877E4" w:rsidRPr="006D5A8A">
        <w:rPr>
          <w:rFonts w:ascii="Times New Roman" w:hAnsi="Times New Roman" w:cs="Times New Roman"/>
          <w:bCs/>
        </w:rPr>
        <w:t xml:space="preserve"> </w:t>
      </w:r>
      <w:r w:rsidR="007877E4" w:rsidRPr="006D5A8A">
        <w:rPr>
          <w:rFonts w:ascii="Times New Roman" w:eastAsia="Times New Roman" w:hAnsi="Times New Roman" w:cs="Times New Roman"/>
        </w:rPr>
        <w:t xml:space="preserve">B02 Gospodarka leśna i plantacyjna i użytkowanie lasów </w:t>
      </w:r>
      <w:r w:rsidR="007877E4" w:rsidRPr="006D5A8A">
        <w:rPr>
          <w:rFonts w:ascii="Times New Roman" w:eastAsia="Times New Roman" w:hAnsi="Times New Roman" w:cs="Times New Roman"/>
        </w:rPr>
        <w:br/>
        <w:t xml:space="preserve">i plantacji - </w:t>
      </w:r>
      <w:r w:rsidR="007877E4" w:rsidRPr="006D5A8A">
        <w:rPr>
          <w:rFonts w:ascii="Times New Roman" w:hAnsi="Times New Roman" w:cs="Times New Roman"/>
        </w:rPr>
        <w:t xml:space="preserve">w trakcie prowadzenia prac z zakresu gospodarki leśnej, w tym w trakcie ewentualnej budowy dróg stokowych istnieje możliwość mechanicznego uszkodzenia stanowiska, zniszczenia osobników tojadu morawskiego, w tym zagłuszenia ich resztkami pozrębowymi i pogorszenia warunków siedliskowych. </w:t>
      </w:r>
      <w:r w:rsidR="007877E4" w:rsidRPr="006D5A8A">
        <w:rPr>
          <w:rFonts w:ascii="Times New Roman" w:eastAsia="Times New Roman" w:hAnsi="Times New Roman" w:cs="Times New Roman"/>
        </w:rPr>
        <w:t xml:space="preserve">Ponadto na części stanowisk zlokalizowanych w terenach pozbawionych drzew w wyniku zamierania drzewostanów świerkowych, należy się spodziewać zmian  liczebności i zmniejszenia powierzchni dostępnej dla </w:t>
      </w:r>
      <w:proofErr w:type="spellStart"/>
      <w:r w:rsidR="007877E4" w:rsidRPr="006D5A8A">
        <w:rPr>
          <w:rFonts w:ascii="Times New Roman" w:eastAsia="Times New Roman" w:hAnsi="Times New Roman" w:cs="Times New Roman"/>
        </w:rPr>
        <w:t>tojada</w:t>
      </w:r>
      <w:proofErr w:type="spellEnd"/>
      <w:r w:rsidR="007877E4" w:rsidRPr="006D5A8A">
        <w:rPr>
          <w:rFonts w:ascii="Times New Roman" w:eastAsia="Times New Roman" w:hAnsi="Times New Roman" w:cs="Times New Roman"/>
        </w:rPr>
        <w:t xml:space="preserve"> morawskiego w wyniku rozwoju drzew z nasadzeń lub w drodze sukcesji.</w:t>
      </w:r>
    </w:p>
    <w:p w:rsidR="007877E4" w:rsidRPr="006D5A8A" w:rsidRDefault="007877E4" w:rsidP="007877E4">
      <w:pPr>
        <w:pStyle w:val="Akapitzlist"/>
        <w:spacing w:before="120" w:after="120" w:line="269" w:lineRule="auto"/>
        <w:ind w:left="1146"/>
        <w:jc w:val="both"/>
        <w:rPr>
          <w:rFonts w:ascii="Times New Roman" w:hAnsi="Times New Roman" w:cs="Times New Roman"/>
          <w:bCs/>
          <w:color w:val="FF0000"/>
        </w:rPr>
      </w:pPr>
      <w:r w:rsidRPr="006D5A8A">
        <w:rPr>
          <w:rFonts w:ascii="Times New Roman" w:hAnsi="Times New Roman" w:cs="Times New Roman"/>
          <w:bCs/>
        </w:rPr>
        <w:t xml:space="preserve">Innym zagrożeniem potencjalnym jest: </w:t>
      </w:r>
      <w:r w:rsidRPr="006D5A8A">
        <w:rPr>
          <w:rFonts w:ascii="Times New Roman" w:eastAsia="Times New Roman" w:hAnsi="Times New Roman" w:cs="Times New Roman"/>
        </w:rPr>
        <w:t xml:space="preserve">K02 Ewolucja biocenotyczna, sukcesja - </w:t>
      </w:r>
      <w:r w:rsidRPr="006D5A8A">
        <w:rPr>
          <w:rFonts w:ascii="Times New Roman" w:hAnsi="Times New Roman" w:cs="Times New Roman"/>
        </w:rPr>
        <w:t>w warunkach zmienionego siedliska w wyniku powału lasu</w:t>
      </w:r>
      <w:r w:rsidRPr="006D5A8A">
        <w:rPr>
          <w:rFonts w:ascii="Times New Roman" w:eastAsia="Times New Roman" w:hAnsi="Times New Roman" w:cs="Times New Roman"/>
        </w:rPr>
        <w:t xml:space="preserve"> trudna jest do </w:t>
      </w:r>
      <w:r w:rsidRPr="006D5A8A">
        <w:rPr>
          <w:rFonts w:ascii="Times New Roman" w:hAnsi="Times New Roman" w:cs="Times New Roman"/>
        </w:rPr>
        <w:t xml:space="preserve">przewidzenia tendencja zmian sukcesyjnych i rozwój gatunków ekspansywnych. </w:t>
      </w:r>
      <w:r w:rsidRPr="006D5A8A">
        <w:rPr>
          <w:rFonts w:ascii="Times New Roman" w:eastAsia="Times New Roman" w:hAnsi="Times New Roman" w:cs="Times New Roman"/>
        </w:rPr>
        <w:t xml:space="preserve">Można się spodziewać zmian w płatach roślinnych prowadzących do przebudowy obecnie istniejących warunków biocenotycznych. Prawdopodobnie nastąpi gwałtowny rozwój któregoś z gatunków ekspansywnych, który może zagrozić istnieniu tojadów na stanowisku. Wtedy sukcesja roślinności może w dłuższej perspektywie czasu ograniczyć liczebność populacji na stanowisku. </w:t>
      </w:r>
      <w:r w:rsidRPr="006D5A8A">
        <w:rPr>
          <w:rFonts w:ascii="Times New Roman" w:hAnsi="Times New Roman" w:cs="Times New Roman"/>
        </w:rPr>
        <w:t>Jednak z uwagi na szybkie zmiany środowiska przyrodniczego tendencja zmian liczebności populacji tojadu morawskiego jest trudna do ustalenia.</w:t>
      </w:r>
    </w:p>
    <w:p w:rsidR="00822652" w:rsidRPr="006D5A8A" w:rsidRDefault="00822652" w:rsidP="00822652">
      <w:pPr>
        <w:pStyle w:val="Akapitzlist"/>
        <w:spacing w:before="120" w:after="120" w:line="269" w:lineRule="auto"/>
        <w:ind w:left="1146"/>
        <w:jc w:val="both"/>
        <w:rPr>
          <w:rFonts w:ascii="Times New Roman" w:hAnsi="Times New Roman" w:cs="Times New Roman"/>
          <w:bCs/>
          <w:color w:val="FF0000"/>
        </w:rPr>
      </w:pPr>
    </w:p>
    <w:p w:rsidR="005D012C" w:rsidRPr="006D5A8A" w:rsidRDefault="00822652"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Calibri" w:hAnsi="Times New Roman" w:cs="Times New Roman"/>
          <w:lang w:eastAsia="en-US"/>
        </w:rPr>
        <w:t>dla gatunku</w:t>
      </w:r>
      <w:r w:rsidRPr="006D5A8A">
        <w:rPr>
          <w:rFonts w:ascii="Times New Roman" w:eastAsia="Calibri" w:hAnsi="Times New Roman" w:cs="Times New Roman"/>
          <w:b/>
          <w:lang w:eastAsia="en-US"/>
        </w:rPr>
        <w:t xml:space="preserve"> 4116 </w:t>
      </w:r>
      <w:proofErr w:type="spellStart"/>
      <w:r w:rsidRPr="006D5A8A">
        <w:rPr>
          <w:rFonts w:ascii="Times New Roman" w:eastAsia="Calibri" w:hAnsi="Times New Roman" w:cs="Times New Roman"/>
          <w:lang w:eastAsia="en-US"/>
        </w:rPr>
        <w:t>Tocja</w:t>
      </w:r>
      <w:proofErr w:type="spellEnd"/>
      <w:r w:rsidRPr="006D5A8A">
        <w:rPr>
          <w:rFonts w:ascii="Times New Roman" w:eastAsia="Calibri" w:hAnsi="Times New Roman" w:cs="Times New Roman"/>
          <w:lang w:eastAsia="en-US"/>
        </w:rPr>
        <w:t xml:space="preserve"> karpacka</w:t>
      </w:r>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Tozzia</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carpat</w:t>
      </w:r>
      <w:r w:rsidR="0007612D" w:rsidRPr="006D5A8A">
        <w:rPr>
          <w:rFonts w:ascii="Times New Roman" w:eastAsia="Calibri" w:hAnsi="Times New Roman" w:cs="Times New Roman"/>
          <w:i/>
          <w:lang w:eastAsia="en-US"/>
        </w:rPr>
        <w:t>h</w:t>
      </w:r>
      <w:r w:rsidRPr="006D5A8A">
        <w:rPr>
          <w:rFonts w:ascii="Times New Roman" w:eastAsia="Calibri" w:hAnsi="Times New Roman" w:cs="Times New Roman"/>
          <w:i/>
          <w:lang w:eastAsia="en-US"/>
        </w:rPr>
        <w:t>ica</w:t>
      </w:r>
      <w:proofErr w:type="spellEnd"/>
      <w:r w:rsidR="005D012C" w:rsidRPr="006D5A8A">
        <w:rPr>
          <w:rFonts w:ascii="Times New Roman" w:eastAsia="Calibri" w:hAnsi="Times New Roman" w:cs="Times New Roman"/>
          <w:lang w:eastAsia="en-US"/>
        </w:rPr>
        <w:t>,</w:t>
      </w:r>
      <w:r w:rsidR="005D012C" w:rsidRPr="006D5A8A">
        <w:rPr>
          <w:rFonts w:ascii="Times New Roman" w:hAnsi="Times New Roman" w:cs="Times New Roman"/>
          <w:bCs/>
        </w:rPr>
        <w:t xml:space="preserve"> jako zagrożenia istniejące wskazano: </w:t>
      </w:r>
      <w:r w:rsidR="00507E46" w:rsidRPr="006D5A8A">
        <w:rPr>
          <w:rFonts w:ascii="Times New Roman" w:hAnsi="Times New Roman" w:cs="Times New Roman"/>
        </w:rPr>
        <w:t xml:space="preserve">K Biotyczne i abiotyczne procesy naturalne (z wyłączeniem katastrof naturalnych) - </w:t>
      </w:r>
      <w:r w:rsidR="00507E46" w:rsidRPr="006D5A8A">
        <w:rPr>
          <w:rFonts w:ascii="Times New Roman" w:eastAsia="Calibri" w:hAnsi="Times New Roman" w:cs="Times New Roman"/>
          <w:lang w:eastAsia="en-US"/>
        </w:rPr>
        <w:t xml:space="preserve">zamieranie drzewostanów świerkowych, wiatrowały na stanowisku (młode drzewa, w wieku około 20-30 lat), spowodowały zmianę warunków świetlnych oraz częściowo przysłoniły stanowisko. Intensywność oddziaływania może wzrastać w przypadku </w:t>
      </w:r>
      <w:r w:rsidR="00507E46" w:rsidRPr="006D5A8A">
        <w:rPr>
          <w:rFonts w:ascii="Times New Roman" w:hAnsi="Times New Roman" w:cs="Times New Roman"/>
        </w:rPr>
        <w:t>wystąpienia kolejnych wiatrowałów i</w:t>
      </w:r>
      <w:r w:rsidR="0046733D" w:rsidRPr="006D5A8A">
        <w:rPr>
          <w:rFonts w:ascii="Times New Roman" w:hAnsi="Times New Roman" w:cs="Times New Roman"/>
        </w:rPr>
        <w:t> </w:t>
      </w:r>
      <w:r w:rsidR="00507E46" w:rsidRPr="006D5A8A">
        <w:rPr>
          <w:rFonts w:ascii="Times New Roman" w:eastAsia="Calibri" w:hAnsi="Times New Roman" w:cs="Times New Roman"/>
          <w:lang w:eastAsia="en-US"/>
        </w:rPr>
        <w:t xml:space="preserve">mechanicznego uszkodzenia </w:t>
      </w:r>
      <w:proofErr w:type="spellStart"/>
      <w:r w:rsidR="00507E46" w:rsidRPr="006D5A8A">
        <w:rPr>
          <w:rFonts w:ascii="Times New Roman" w:eastAsia="Calibri" w:hAnsi="Times New Roman" w:cs="Times New Roman"/>
          <w:lang w:eastAsia="en-US"/>
        </w:rPr>
        <w:t>tocji</w:t>
      </w:r>
      <w:proofErr w:type="spellEnd"/>
      <w:r w:rsidR="00507E46" w:rsidRPr="006D5A8A">
        <w:rPr>
          <w:rFonts w:ascii="Times New Roman" w:eastAsia="Calibri" w:hAnsi="Times New Roman" w:cs="Times New Roman"/>
          <w:lang w:eastAsia="en-US"/>
        </w:rPr>
        <w:t xml:space="preserve"> karpackiej.</w:t>
      </w:r>
      <w:r w:rsidR="00507E46" w:rsidRPr="006D5A8A">
        <w:rPr>
          <w:rFonts w:ascii="Times New Roman" w:hAnsi="Times New Roman" w:cs="Times New Roman"/>
        </w:rPr>
        <w:t xml:space="preserve"> Wpływ tego zagrożenia na populację </w:t>
      </w:r>
      <w:proofErr w:type="spellStart"/>
      <w:r w:rsidR="00507E46" w:rsidRPr="006D5A8A">
        <w:rPr>
          <w:rFonts w:ascii="Times New Roman" w:hAnsi="Times New Roman" w:cs="Times New Roman"/>
        </w:rPr>
        <w:t>tocji</w:t>
      </w:r>
      <w:proofErr w:type="spellEnd"/>
      <w:r w:rsidR="00507E46" w:rsidRPr="006D5A8A">
        <w:rPr>
          <w:rFonts w:ascii="Times New Roman" w:hAnsi="Times New Roman" w:cs="Times New Roman"/>
        </w:rPr>
        <w:t xml:space="preserve"> karpackiej powinien być monitorowany.</w:t>
      </w:r>
      <w:r w:rsidR="00507E46" w:rsidRPr="006D5A8A">
        <w:rPr>
          <w:rFonts w:ascii="Times New Roman" w:eastAsia="Times New Roman" w:hAnsi="Times New Roman" w:cs="Times New Roman"/>
        </w:rPr>
        <w:t xml:space="preserve"> </w:t>
      </w:r>
      <w:r w:rsidR="00507E46" w:rsidRPr="006D5A8A">
        <w:rPr>
          <w:rFonts w:ascii="Times New Roman" w:hAnsi="Times New Roman" w:cs="Times New Roman"/>
        </w:rPr>
        <w:t>Ponadto s</w:t>
      </w:r>
      <w:r w:rsidR="00507E46" w:rsidRPr="006D5A8A">
        <w:rPr>
          <w:rFonts w:ascii="Times New Roman" w:eastAsia="Calibri" w:hAnsi="Times New Roman" w:cs="Times New Roman"/>
          <w:lang w:eastAsia="en-US"/>
        </w:rPr>
        <w:t xml:space="preserve">tanowisko jako podmokła enklawa w lesie jest odwiedzana przez </w:t>
      </w:r>
      <w:r w:rsidR="00507E46" w:rsidRPr="006D5A8A">
        <w:rPr>
          <w:rFonts w:ascii="Times New Roman" w:hAnsi="Times New Roman" w:cs="Times New Roman"/>
        </w:rPr>
        <w:t>dzikie zwierzęta, które zgryzają warstwę zielną i korzystają z tego miejsca do kąpieli błotnych. Ocena tego wpływu wymaga dalszych obserwacji, ale mechaniczne uszkodzenie powierzchni (</w:t>
      </w:r>
      <w:proofErr w:type="spellStart"/>
      <w:r w:rsidR="00507E46" w:rsidRPr="006D5A8A">
        <w:rPr>
          <w:rFonts w:ascii="Times New Roman" w:hAnsi="Times New Roman" w:cs="Times New Roman"/>
        </w:rPr>
        <w:t>babrzysko</w:t>
      </w:r>
      <w:proofErr w:type="spellEnd"/>
      <w:r w:rsidR="00507E46" w:rsidRPr="006D5A8A">
        <w:rPr>
          <w:rFonts w:ascii="Times New Roman" w:hAnsi="Times New Roman" w:cs="Times New Roman"/>
        </w:rPr>
        <w:t xml:space="preserve">) może przyczyniać się do okresowych zmian liczebności </w:t>
      </w:r>
      <w:proofErr w:type="spellStart"/>
      <w:r w:rsidR="00507E46" w:rsidRPr="006D5A8A">
        <w:rPr>
          <w:rFonts w:ascii="Times New Roman" w:hAnsi="Times New Roman" w:cs="Times New Roman"/>
        </w:rPr>
        <w:t>tocji</w:t>
      </w:r>
      <w:proofErr w:type="spellEnd"/>
      <w:r w:rsidR="00507E46" w:rsidRPr="006D5A8A">
        <w:rPr>
          <w:rFonts w:ascii="Times New Roman" w:hAnsi="Times New Roman" w:cs="Times New Roman"/>
        </w:rPr>
        <w:t xml:space="preserve"> karpackiej. </w:t>
      </w:r>
      <w:r w:rsidR="005D012C" w:rsidRPr="006D5A8A">
        <w:rPr>
          <w:rFonts w:ascii="Times New Roman" w:hAnsi="Times New Roman" w:cs="Times New Roman"/>
          <w:bCs/>
        </w:rPr>
        <w:t xml:space="preserve">G05.07 Niewłaściwie realizowane działania ochronne lub ich brak i U Nieznane zagrożenie lub nacisk - </w:t>
      </w:r>
      <w:r w:rsidR="005D012C" w:rsidRPr="006D5A8A">
        <w:rPr>
          <w:rFonts w:ascii="Times New Roman" w:eastAsia="Times New Roman" w:hAnsi="Times New Roman" w:cs="Times New Roman"/>
        </w:rPr>
        <w:t xml:space="preserve">brak możliwości identyfikacji wszystkich zagrożeń ze względu na niewystarczający stopień rozpoznania gatunku dlatego konieczne jest wykonanie dalszych badań w celu uzupełnienia stanu wiedzy </w:t>
      </w:r>
      <w:r w:rsidR="005D012C" w:rsidRPr="006D5A8A">
        <w:rPr>
          <w:rFonts w:ascii="Times New Roman" w:eastAsia="TimesNewRoman, 'Times New Roman" w:hAnsi="Times New Roman" w:cs="Times New Roman"/>
          <w:iCs/>
        </w:rPr>
        <w:t xml:space="preserve">na temat  rozmieszczenia, stanu ochrony oraz zagrożeń i potrzeb przeprowadzenia działań ochronnych. </w:t>
      </w:r>
    </w:p>
    <w:p w:rsidR="001F761F" w:rsidRPr="006D5A8A" w:rsidRDefault="005D012C" w:rsidP="001F761F">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Jako zagrożenia potencjalne wskazano:</w:t>
      </w:r>
      <w:r w:rsidR="001F761F" w:rsidRPr="006D5A8A">
        <w:rPr>
          <w:rFonts w:ascii="Times New Roman" w:hAnsi="Times New Roman" w:cs="Times New Roman"/>
          <w:bCs/>
        </w:rPr>
        <w:t xml:space="preserve"> </w:t>
      </w:r>
      <w:r w:rsidR="001F761F" w:rsidRPr="006D5A8A">
        <w:rPr>
          <w:rFonts w:ascii="Times New Roman" w:eastAsia="Times New Roman" w:hAnsi="Times New Roman" w:cs="Times New Roman"/>
        </w:rPr>
        <w:t xml:space="preserve">B02 Gospodarka leśna i plantacyjna i użytkowanie lasów </w:t>
      </w:r>
      <w:r w:rsidR="00BA1BA5" w:rsidRPr="006D5A8A">
        <w:rPr>
          <w:rFonts w:ascii="Times New Roman" w:eastAsia="Times New Roman" w:hAnsi="Times New Roman" w:cs="Times New Roman"/>
        </w:rPr>
        <w:br/>
      </w:r>
      <w:r w:rsidR="001F761F" w:rsidRPr="006D5A8A">
        <w:rPr>
          <w:rFonts w:ascii="Times New Roman" w:eastAsia="Times New Roman" w:hAnsi="Times New Roman" w:cs="Times New Roman"/>
        </w:rPr>
        <w:t xml:space="preserve">i plantacji - </w:t>
      </w:r>
      <w:r w:rsidR="001F761F" w:rsidRPr="006D5A8A">
        <w:rPr>
          <w:rFonts w:ascii="Times New Roman" w:hAnsi="Times New Roman" w:cs="Times New Roman"/>
        </w:rPr>
        <w:t xml:space="preserve">w trakcie prowadzenia prac z zakresu gospodarki leśnej, w tym w sąsiedztwie </w:t>
      </w:r>
      <w:r w:rsidR="001F761F" w:rsidRPr="006D5A8A">
        <w:rPr>
          <w:rFonts w:ascii="Times New Roman" w:hAnsi="Times New Roman" w:cs="Times New Roman"/>
        </w:rPr>
        <w:lastRenderedPageBreak/>
        <w:t xml:space="preserve">stanowiska </w:t>
      </w:r>
      <w:proofErr w:type="spellStart"/>
      <w:r w:rsidR="001F761F" w:rsidRPr="006D5A8A">
        <w:rPr>
          <w:rFonts w:ascii="Times New Roman" w:hAnsi="Times New Roman" w:cs="Times New Roman"/>
        </w:rPr>
        <w:t>tocji</w:t>
      </w:r>
      <w:proofErr w:type="spellEnd"/>
      <w:r w:rsidR="001F761F" w:rsidRPr="006D5A8A">
        <w:rPr>
          <w:rFonts w:ascii="Times New Roman" w:hAnsi="Times New Roman" w:cs="Times New Roman"/>
        </w:rPr>
        <w:t xml:space="preserve"> karpackiej istnieje możliwość jego mechanicznego zniszczenia lub uszkodzenia osobników; może nastąpić pogorszenie warunków siedliskowych; siedlisko może zostać przykryte stosem z gałęzi pozostałych po ścince drzew.</w:t>
      </w:r>
    </w:p>
    <w:p w:rsidR="001F761F" w:rsidRPr="006D5A8A" w:rsidRDefault="001F761F" w:rsidP="00507E46">
      <w:pPr>
        <w:pStyle w:val="Akapitzlist"/>
        <w:spacing w:before="120" w:after="120" w:line="269" w:lineRule="auto"/>
        <w:ind w:left="1146"/>
        <w:jc w:val="both"/>
        <w:rPr>
          <w:rFonts w:ascii="Times New Roman" w:hAnsi="Times New Roman" w:cs="Times New Roman"/>
        </w:rPr>
      </w:pPr>
      <w:r w:rsidRPr="006D5A8A">
        <w:rPr>
          <w:rFonts w:ascii="Times New Roman" w:eastAsia="Times New Roman" w:hAnsi="Times New Roman" w:cs="Times New Roman"/>
        </w:rPr>
        <w:t xml:space="preserve">Innym potencjalnym zagrożeniem jest: </w:t>
      </w:r>
      <w:r w:rsidRPr="006D5A8A">
        <w:rPr>
          <w:rFonts w:ascii="Times New Roman" w:hAnsi="Times New Roman" w:cs="Times New Roman"/>
        </w:rPr>
        <w:t xml:space="preserve">K04 Międzygatunkowe interakcje wśród roślin - </w:t>
      </w:r>
      <w:r w:rsidRPr="006D5A8A">
        <w:rPr>
          <w:rFonts w:ascii="Times New Roman" w:eastAsia="Calibri" w:hAnsi="Times New Roman" w:cs="Times New Roman"/>
          <w:lang w:eastAsia="en-US"/>
        </w:rPr>
        <w:t>na stanowisku znajdują się młode świerki pospolite, które jeżeli przeżyją to w przyszłości mogą spowodować wzrost ocienienia.</w:t>
      </w:r>
    </w:p>
    <w:p w:rsidR="005D012C" w:rsidRPr="006D5A8A" w:rsidRDefault="005D012C" w:rsidP="005D012C">
      <w:pPr>
        <w:pStyle w:val="Akapitzlist"/>
        <w:spacing w:before="120" w:after="120" w:line="269" w:lineRule="auto"/>
        <w:ind w:left="1146"/>
        <w:jc w:val="both"/>
        <w:rPr>
          <w:rFonts w:ascii="Times New Roman" w:hAnsi="Times New Roman" w:cs="Times New Roman"/>
          <w:bCs/>
        </w:rPr>
      </w:pPr>
    </w:p>
    <w:p w:rsidR="00C152EE" w:rsidRPr="006D5A8A" w:rsidRDefault="00610580"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Calibri" w:hAnsi="Times New Roman" w:cs="Times New Roman"/>
          <w:lang w:eastAsia="en-US"/>
        </w:rPr>
        <w:t>dla gatunków</w:t>
      </w:r>
      <w:r w:rsidR="00DC1721" w:rsidRPr="006D5A8A">
        <w:rPr>
          <w:rFonts w:ascii="Times New Roman" w:eastAsia="Calibri" w:hAnsi="Times New Roman" w:cs="Times New Roman"/>
          <w:b/>
          <w:lang w:eastAsia="en-US"/>
        </w:rPr>
        <w:t xml:space="preserve"> 1352 </w:t>
      </w:r>
      <w:r w:rsidRPr="006D5A8A">
        <w:rPr>
          <w:rFonts w:ascii="Times New Roman" w:eastAsia="Calibri" w:hAnsi="Times New Roman" w:cs="Times New Roman"/>
          <w:lang w:eastAsia="en-US"/>
        </w:rPr>
        <w:t>w</w:t>
      </w:r>
      <w:r w:rsidR="00DC1721" w:rsidRPr="006D5A8A">
        <w:rPr>
          <w:rFonts w:ascii="Times New Roman" w:eastAsia="Calibri" w:hAnsi="Times New Roman" w:cs="Times New Roman"/>
          <w:lang w:eastAsia="en-US"/>
        </w:rPr>
        <w:t>ilk</w:t>
      </w:r>
      <w:r w:rsidR="00DC1721" w:rsidRPr="006D5A8A">
        <w:rPr>
          <w:rFonts w:ascii="Times New Roman" w:eastAsia="Calibri" w:hAnsi="Times New Roman" w:cs="Times New Roman"/>
          <w:i/>
          <w:lang w:eastAsia="en-US"/>
        </w:rPr>
        <w:t xml:space="preserve"> </w:t>
      </w:r>
      <w:proofErr w:type="spellStart"/>
      <w:r w:rsidR="00DC1721" w:rsidRPr="006D5A8A">
        <w:rPr>
          <w:rFonts w:ascii="Times New Roman" w:eastAsia="Calibri" w:hAnsi="Times New Roman" w:cs="Times New Roman"/>
          <w:i/>
          <w:lang w:eastAsia="en-US"/>
        </w:rPr>
        <w:t>Canis</w:t>
      </w:r>
      <w:proofErr w:type="spellEnd"/>
      <w:r w:rsidR="00DC1721" w:rsidRPr="006D5A8A">
        <w:rPr>
          <w:rFonts w:ascii="Times New Roman" w:eastAsia="Calibri" w:hAnsi="Times New Roman" w:cs="Times New Roman"/>
          <w:i/>
          <w:lang w:eastAsia="en-US"/>
        </w:rPr>
        <w:t xml:space="preserve"> </w:t>
      </w:r>
      <w:proofErr w:type="spellStart"/>
      <w:r w:rsidR="00DC1721" w:rsidRPr="006D5A8A">
        <w:rPr>
          <w:rFonts w:ascii="Times New Roman" w:eastAsia="Calibri" w:hAnsi="Times New Roman" w:cs="Times New Roman"/>
          <w:i/>
          <w:lang w:eastAsia="en-US"/>
        </w:rPr>
        <w:t>lupus</w:t>
      </w:r>
      <w:proofErr w:type="spellEnd"/>
      <w:r w:rsidRPr="006D5A8A">
        <w:rPr>
          <w:rFonts w:ascii="Times New Roman" w:eastAsia="Calibri" w:hAnsi="Times New Roman" w:cs="Times New Roman"/>
          <w:i/>
          <w:lang w:eastAsia="en-US"/>
        </w:rPr>
        <w:t xml:space="preserve"> </w:t>
      </w:r>
      <w:r w:rsidRPr="006D5A8A">
        <w:rPr>
          <w:rFonts w:ascii="Times New Roman" w:eastAsia="Calibri" w:hAnsi="Times New Roman" w:cs="Times New Roman"/>
          <w:lang w:eastAsia="en-US"/>
        </w:rPr>
        <w:t xml:space="preserve">i </w:t>
      </w:r>
      <w:r w:rsidRPr="006D5A8A">
        <w:rPr>
          <w:rFonts w:ascii="Times New Roman" w:eastAsia="Calibri" w:hAnsi="Times New Roman" w:cs="Times New Roman"/>
          <w:b/>
          <w:lang w:eastAsia="en-US"/>
        </w:rPr>
        <w:t xml:space="preserve">1361 </w:t>
      </w:r>
      <w:r w:rsidRPr="006D5A8A">
        <w:rPr>
          <w:rFonts w:ascii="Times New Roman" w:eastAsia="Calibri" w:hAnsi="Times New Roman" w:cs="Times New Roman"/>
          <w:lang w:eastAsia="en-US"/>
        </w:rPr>
        <w:t xml:space="preserve">ryś </w:t>
      </w:r>
      <w:proofErr w:type="spellStart"/>
      <w:r w:rsidRPr="006D5A8A">
        <w:rPr>
          <w:rFonts w:ascii="Times New Roman" w:eastAsia="Calibri" w:hAnsi="Times New Roman" w:cs="Times New Roman"/>
          <w:i/>
          <w:lang w:eastAsia="en-US"/>
        </w:rPr>
        <w:t>Lynx</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lynx</w:t>
      </w:r>
      <w:proofErr w:type="spellEnd"/>
      <w:r w:rsidR="00C152EE" w:rsidRPr="006D5A8A">
        <w:rPr>
          <w:rFonts w:ascii="Times New Roman" w:eastAsia="Calibri" w:hAnsi="Times New Roman" w:cs="Times New Roman"/>
          <w:lang w:eastAsia="en-US"/>
        </w:rPr>
        <w:t xml:space="preserve">, </w:t>
      </w:r>
      <w:r w:rsidR="00C152EE" w:rsidRPr="006D5A8A">
        <w:rPr>
          <w:rFonts w:ascii="Times New Roman" w:hAnsi="Times New Roman" w:cs="Times New Roman"/>
          <w:bCs/>
        </w:rPr>
        <w:t xml:space="preserve">jako zagrożenia istniejące wskazano: </w:t>
      </w:r>
      <w:r w:rsidR="00C152EE" w:rsidRPr="006D5A8A">
        <w:rPr>
          <w:rFonts w:ascii="Times New Roman" w:eastAsia="Times New Roman" w:hAnsi="Times New Roman" w:cs="Times New Roman"/>
        </w:rPr>
        <w:t xml:space="preserve">D01.01 Ścieżki, szlaki piesze, szlaki rowerowe, G01.02 Turystyka piesza, jazda konna i jazda na pojazdach niezmotoryzowanych - </w:t>
      </w:r>
      <w:r w:rsidR="00C152EE" w:rsidRPr="006D5A8A">
        <w:rPr>
          <w:rFonts w:ascii="Times New Roman" w:eastAsia="Calibri" w:hAnsi="Times New Roman" w:cs="Times New Roman"/>
          <w:lang w:eastAsia="en-US"/>
        </w:rPr>
        <w:t xml:space="preserve">gęsta sieć szlaków turystycznych w obszarze ułatwia penetrację ostoi przez ludzi, </w:t>
      </w:r>
      <w:r w:rsidR="00C152EE" w:rsidRPr="006D5A8A">
        <w:rPr>
          <w:rFonts w:ascii="Times New Roman" w:eastAsia="Times New Roman" w:hAnsi="Times New Roman" w:cs="Times New Roman"/>
        </w:rPr>
        <w:t xml:space="preserve">zarówno zimą, jaki latem, </w:t>
      </w:r>
      <w:r w:rsidR="00C152EE" w:rsidRPr="006D5A8A">
        <w:rPr>
          <w:rFonts w:ascii="Times New Roman" w:eastAsia="Calibri" w:hAnsi="Times New Roman" w:cs="Times New Roman"/>
          <w:lang w:eastAsia="en-US"/>
        </w:rPr>
        <w:t xml:space="preserve">co powoduje niepokojenie i wypłaszanie drapieżników oraz nieprzydatność tych terenów jako miejsc dogodnych w czasie rozrodu; </w:t>
      </w:r>
      <w:r w:rsidR="00C152EE" w:rsidRPr="006D5A8A">
        <w:rPr>
          <w:rFonts w:ascii="Times New Roman" w:eastAsia="Times New Roman" w:hAnsi="Times New Roman" w:cs="Times New Roman"/>
        </w:rPr>
        <w:t xml:space="preserve">D01.02 Drogi, autostrady - </w:t>
      </w:r>
      <w:r w:rsidR="00C152EE" w:rsidRPr="006D5A8A">
        <w:rPr>
          <w:rFonts w:ascii="Times New Roman" w:eastAsia="Calibri" w:hAnsi="Times New Roman" w:cs="Times New Roman"/>
          <w:lang w:eastAsia="en-US"/>
        </w:rPr>
        <w:t xml:space="preserve">obszar jest w coraz większym stopniu izolowany od kompleksów leśnych leżących na wschód (Beskid Mały) i południowy-wschód (Beskid Żywiecki). Wzrasta intensywność ruchu kołowego na drogach lokalnych zwiększając efekt bariery i zagrożenie kolizjami z pojazdami; </w:t>
      </w:r>
      <w:r w:rsidR="00C152EE" w:rsidRPr="006D5A8A">
        <w:rPr>
          <w:rFonts w:ascii="Times New Roman" w:eastAsia="Times New Roman" w:hAnsi="Times New Roman" w:cs="Times New Roman"/>
        </w:rPr>
        <w:t xml:space="preserve">E01.04 Inne typy zabudowy  - </w:t>
      </w:r>
      <w:r w:rsidR="00C152EE" w:rsidRPr="006D5A8A">
        <w:rPr>
          <w:rFonts w:ascii="Times New Roman" w:eastAsia="Calibri" w:hAnsi="Times New Roman" w:cs="Times New Roman"/>
          <w:lang w:eastAsia="en-US"/>
        </w:rPr>
        <w:t>postępująca zabudowa enklaw śródleśnych, ciągła zabudowa wzdłuż dróg oraz grodzenie działek prowadzi do ograniczania możliwości przemieszczania się zwierząt, zwiększenia aktywności ludzi wewnątrz obszaru i intensywniejszej penetracji ostoi przez zwierzęta domowe;</w:t>
      </w:r>
      <w:r w:rsidR="00C152EE" w:rsidRPr="006D5A8A">
        <w:rPr>
          <w:rFonts w:ascii="Times New Roman" w:eastAsia="Times New Roman" w:hAnsi="Times New Roman" w:cs="Times New Roman"/>
        </w:rPr>
        <w:t xml:space="preserve"> F03.01 Polowanie - </w:t>
      </w:r>
      <w:r w:rsidR="00C152EE" w:rsidRPr="006D5A8A">
        <w:rPr>
          <w:rFonts w:ascii="Times New Roman" w:eastAsia="Calibri" w:hAnsi="Times New Roman" w:cs="Times New Roman"/>
          <w:lang w:eastAsia="en-US"/>
        </w:rPr>
        <w:t xml:space="preserve">polowanie, w tym polowania zbiorowe, przyczyniają się do płoszenia drapieżników. Wystawianie padliny na nęciskach prowadzi do przyzwyczajania się wilków do pokarmu antropogenicznego; </w:t>
      </w:r>
      <w:r w:rsidR="00C152EE" w:rsidRPr="006D5A8A">
        <w:rPr>
          <w:rFonts w:ascii="Times New Roman" w:eastAsia="Times New Roman" w:hAnsi="Times New Roman" w:cs="Times New Roman"/>
        </w:rPr>
        <w:t xml:space="preserve">G01.03 Pojazdy zmotoryzowane - </w:t>
      </w:r>
      <w:r w:rsidR="00C152EE" w:rsidRPr="006D5A8A">
        <w:rPr>
          <w:rFonts w:ascii="Times New Roman" w:eastAsia="Calibri" w:hAnsi="Times New Roman" w:cs="Times New Roman"/>
          <w:lang w:eastAsia="en-US"/>
        </w:rPr>
        <w:t xml:space="preserve">w całej ostoi, w tym w potencjalnych miejscach rozrodu oraz w rezerwatach, nasilają się nielegalne przejazdy samochodami terenowymi, quadami, motocyklami crossowymi oraz skuterami śnieżnymi (np. Rezerwat Barania Góra), co powoduje niepokojenie i płoszenie drapieżników oraz nieprzydatność tych terenów jako miejsc dogodnych w czasie rozrodu. </w:t>
      </w:r>
      <w:r w:rsidR="00C152EE" w:rsidRPr="006D5A8A">
        <w:rPr>
          <w:rFonts w:ascii="Times New Roman" w:eastAsia="Calibri" w:hAnsi="Times New Roman" w:cs="Times New Roman"/>
        </w:rPr>
        <w:t xml:space="preserve">Ponadto nielegalny ruch pojazdów mechanicznych umożliwiają drogi leśne; </w:t>
      </w:r>
      <w:r w:rsidR="00C152EE" w:rsidRPr="006D5A8A">
        <w:rPr>
          <w:rFonts w:ascii="Times New Roman" w:eastAsia="Times New Roman" w:hAnsi="Times New Roman" w:cs="Times New Roman"/>
        </w:rPr>
        <w:t xml:space="preserve">G02.02 Kompleksy narciarskie - </w:t>
      </w:r>
      <w:r w:rsidR="00C152EE" w:rsidRPr="006D5A8A">
        <w:rPr>
          <w:rFonts w:ascii="Times New Roman" w:eastAsia="Calibri" w:hAnsi="Times New Roman" w:cs="Times New Roman"/>
          <w:lang w:eastAsia="en-US"/>
        </w:rPr>
        <w:t xml:space="preserve">większość istniejących wyciągów i tras narciarstwa zjazdowego położona jest na obrzeżach ostoi. Zwiększa się liczba gmin, które zrealizowały lub planują intensywną rozbudowę infrastruktury narciarskiej, m. in. gmina Szczyrk i Brenna. Budowa kompleksów narciarskich powoduje uszczuplenie dostępnych siedlisk, ograniczenie możliwości przemieszczania się i wzrost niepokojenia zwierząt w ostojach; </w:t>
      </w:r>
      <w:r w:rsidR="00C152EE" w:rsidRPr="006D5A8A">
        <w:rPr>
          <w:rFonts w:ascii="Times New Roman" w:eastAsia="Times New Roman" w:hAnsi="Times New Roman" w:cs="Times New Roman"/>
        </w:rPr>
        <w:t xml:space="preserve">G02.10 Inne kompleksy sportowe i rekreacyjne - </w:t>
      </w:r>
      <w:r w:rsidR="00C152EE" w:rsidRPr="006D5A8A">
        <w:rPr>
          <w:rFonts w:ascii="Times New Roman" w:eastAsia="Calibri" w:hAnsi="Times New Roman" w:cs="Times New Roman"/>
          <w:lang w:eastAsia="en-US"/>
        </w:rPr>
        <w:t xml:space="preserve">w ostoi znajduje się kilkanaście schronisk turystycznych oraz baz namiotowych, wśród nich część jest masowo odwiedzana przez turystów, w tym osób w samochodach terenowych, na motocyklach crossowych i skuterach śnieżnych (głównie: schroniska na </w:t>
      </w:r>
      <w:proofErr w:type="spellStart"/>
      <w:r w:rsidR="00C152EE" w:rsidRPr="006D5A8A">
        <w:rPr>
          <w:rFonts w:ascii="Times New Roman" w:eastAsia="Calibri" w:hAnsi="Times New Roman" w:cs="Times New Roman"/>
          <w:lang w:eastAsia="en-US"/>
        </w:rPr>
        <w:t>Skrzycznym</w:t>
      </w:r>
      <w:proofErr w:type="spellEnd"/>
      <w:r w:rsidR="00C152EE" w:rsidRPr="006D5A8A">
        <w:rPr>
          <w:rFonts w:ascii="Times New Roman" w:eastAsia="Calibri" w:hAnsi="Times New Roman" w:cs="Times New Roman"/>
          <w:lang w:eastAsia="en-US"/>
        </w:rPr>
        <w:t xml:space="preserve">, Przysłopie pod Baranią Górą, </w:t>
      </w:r>
      <w:proofErr w:type="spellStart"/>
      <w:r w:rsidR="00C152EE" w:rsidRPr="006D5A8A">
        <w:rPr>
          <w:rFonts w:ascii="Times New Roman" w:eastAsia="Calibri" w:hAnsi="Times New Roman" w:cs="Times New Roman"/>
          <w:lang w:eastAsia="en-US"/>
        </w:rPr>
        <w:t>Błatniej</w:t>
      </w:r>
      <w:proofErr w:type="spellEnd"/>
      <w:r w:rsidR="00C152EE" w:rsidRPr="006D5A8A">
        <w:rPr>
          <w:rFonts w:ascii="Times New Roman" w:eastAsia="Calibri" w:hAnsi="Times New Roman" w:cs="Times New Roman"/>
          <w:lang w:eastAsia="en-US"/>
        </w:rPr>
        <w:t xml:space="preserve">, Szyndzielni, Klimczoku, Czantorii itd.), co przyczynia się do pogorszenia stanu zachowania populacji drapieżników, ciągłego niepokojenia zwierząt i zaśmiecania terenu. </w:t>
      </w:r>
    </w:p>
    <w:p w:rsidR="00CD7485" w:rsidRPr="006D5A8A" w:rsidRDefault="00C152EE" w:rsidP="00CD7485">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iCs/>
        </w:rPr>
        <w:t xml:space="preserve">Dodatkowo dla wilka stwierdzono zagrożenie istniejące: </w:t>
      </w:r>
      <w:r w:rsidRPr="006D5A8A">
        <w:rPr>
          <w:rFonts w:ascii="Times New Roman" w:eastAsia="Times New Roman" w:hAnsi="Times New Roman" w:cs="Times New Roman"/>
        </w:rPr>
        <w:t xml:space="preserve">A04 Wypas - </w:t>
      </w:r>
      <w:r w:rsidRPr="006D5A8A">
        <w:rPr>
          <w:rFonts w:ascii="Times New Roman" w:eastAsia="Calibri" w:hAnsi="Times New Roman" w:cs="Times New Roman"/>
          <w:lang w:eastAsia="en-US"/>
        </w:rPr>
        <w:t xml:space="preserve">brak lub słaba ochrona zwierząt podczas wypasu przyczynia się do występowania sytuacji konfliktowych związanych </w:t>
      </w:r>
      <w:r w:rsidRPr="006D5A8A">
        <w:rPr>
          <w:rFonts w:ascii="Times New Roman" w:eastAsia="Calibri" w:hAnsi="Times New Roman" w:cs="Times New Roman"/>
          <w:lang w:eastAsia="en-US"/>
        </w:rPr>
        <w:br/>
        <w:t>z powstawaniem szkód w inwentarzu i negatywnym nastawieniem społeczności lokalnej do potrzeby ochrony wilka.</w:t>
      </w:r>
    </w:p>
    <w:p w:rsidR="008E4EAE" w:rsidRPr="006D5A8A" w:rsidRDefault="00610580" w:rsidP="008E4EAE">
      <w:pPr>
        <w:pStyle w:val="Akapitzlist"/>
        <w:spacing w:before="120" w:after="120" w:line="269" w:lineRule="auto"/>
        <w:ind w:left="1146"/>
        <w:jc w:val="both"/>
        <w:rPr>
          <w:rFonts w:ascii="Times New Roman" w:eastAsia="Calibri" w:hAnsi="Times New Roman" w:cs="Times New Roman"/>
          <w:lang w:eastAsia="en-US"/>
        </w:rPr>
      </w:pPr>
      <w:r w:rsidRPr="006D5A8A">
        <w:rPr>
          <w:rFonts w:ascii="Times New Roman" w:hAnsi="Times New Roman" w:cs="Times New Roman"/>
          <w:bCs/>
        </w:rPr>
        <w:t xml:space="preserve">Jako zagrożenia potencjalne </w:t>
      </w:r>
      <w:r w:rsidR="00CD7485" w:rsidRPr="006D5A8A">
        <w:rPr>
          <w:rFonts w:ascii="Times New Roman" w:hAnsi="Times New Roman" w:cs="Times New Roman"/>
          <w:bCs/>
        </w:rPr>
        <w:t xml:space="preserve">dla wilka i rysia </w:t>
      </w:r>
      <w:r w:rsidRPr="006D5A8A">
        <w:rPr>
          <w:rFonts w:ascii="Times New Roman" w:hAnsi="Times New Roman" w:cs="Times New Roman"/>
          <w:bCs/>
        </w:rPr>
        <w:t>wskazano:</w:t>
      </w:r>
      <w:r w:rsidR="006E7EDB" w:rsidRPr="006D5A8A">
        <w:rPr>
          <w:rFonts w:ascii="Times New Roman" w:hAnsi="Times New Roman" w:cs="Times New Roman"/>
          <w:bCs/>
        </w:rPr>
        <w:t xml:space="preserve"> </w:t>
      </w:r>
      <w:r w:rsidR="006E7EDB" w:rsidRPr="006D5A8A">
        <w:rPr>
          <w:rFonts w:ascii="Times New Roman" w:eastAsia="Times New Roman" w:hAnsi="Times New Roman" w:cs="Times New Roman"/>
        </w:rPr>
        <w:t xml:space="preserve">B02 Gospodarka leśna i plantacyjna </w:t>
      </w:r>
      <w:r w:rsidR="008E4EAE" w:rsidRPr="006D5A8A">
        <w:rPr>
          <w:rFonts w:ascii="Times New Roman" w:eastAsia="Times New Roman" w:hAnsi="Times New Roman" w:cs="Times New Roman"/>
        </w:rPr>
        <w:br/>
      </w:r>
      <w:r w:rsidR="006E7EDB" w:rsidRPr="006D5A8A">
        <w:rPr>
          <w:rFonts w:ascii="Times New Roman" w:eastAsia="Times New Roman" w:hAnsi="Times New Roman" w:cs="Times New Roman"/>
        </w:rPr>
        <w:t xml:space="preserve">i użytkowanie lasów i plantacji - </w:t>
      </w:r>
      <w:r w:rsidR="006E7EDB" w:rsidRPr="006D5A8A">
        <w:rPr>
          <w:rFonts w:ascii="Times New Roman" w:eastAsia="Calibri" w:hAnsi="Times New Roman" w:cs="Times New Roman"/>
          <w:lang w:eastAsia="en-US"/>
        </w:rPr>
        <w:t xml:space="preserve">prowadzenie prac z zakresu gospodarki leśnej i wzmożona aktywność ludzi może powodować płoszenie, szczególnie niekorzystne w czasie wychowu szczeniąt i kociąt. Ponadto istnieje możliwość zaśmiecania terenu; </w:t>
      </w:r>
      <w:r w:rsidR="006E7EDB" w:rsidRPr="006D5A8A">
        <w:rPr>
          <w:rFonts w:ascii="Times New Roman" w:eastAsia="Times New Roman" w:hAnsi="Times New Roman" w:cs="Times New Roman"/>
        </w:rPr>
        <w:t xml:space="preserve">D01.04 Linie kolejowe - </w:t>
      </w:r>
      <w:r w:rsidR="006E7EDB" w:rsidRPr="006D5A8A">
        <w:rPr>
          <w:rFonts w:ascii="Times New Roman" w:eastAsia="Calibri" w:hAnsi="Times New Roman" w:cs="Times New Roman"/>
          <w:lang w:eastAsia="en-US"/>
        </w:rPr>
        <w:t xml:space="preserve">sieć linii kolejowych jest słabo rozwinięta, występuje na obrzeżach ostoi. Może </w:t>
      </w:r>
      <w:r w:rsidR="00507E46" w:rsidRPr="006D5A8A">
        <w:rPr>
          <w:rFonts w:ascii="Times New Roman" w:eastAsia="Calibri" w:hAnsi="Times New Roman" w:cs="Times New Roman"/>
          <w:lang w:eastAsia="en-US"/>
        </w:rPr>
        <w:t xml:space="preserve">jednak </w:t>
      </w:r>
      <w:r w:rsidR="006E7EDB" w:rsidRPr="006D5A8A">
        <w:rPr>
          <w:rFonts w:ascii="Times New Roman" w:eastAsia="Calibri" w:hAnsi="Times New Roman" w:cs="Times New Roman"/>
          <w:lang w:eastAsia="en-US"/>
        </w:rPr>
        <w:t xml:space="preserve">mieć wpływ na przemieszczanie się drapieżników do sąsiednich ostoi; </w:t>
      </w:r>
      <w:r w:rsidR="006E7EDB" w:rsidRPr="006D5A8A">
        <w:rPr>
          <w:rFonts w:ascii="Times New Roman" w:eastAsia="Times New Roman" w:hAnsi="Times New Roman" w:cs="Times New Roman"/>
        </w:rPr>
        <w:t xml:space="preserve">F03.02.03 </w:t>
      </w:r>
      <w:r w:rsidR="006E7EDB" w:rsidRPr="006D5A8A">
        <w:rPr>
          <w:rFonts w:ascii="Times New Roman" w:eastAsia="Calibri" w:hAnsi="Times New Roman" w:cs="Times New Roman"/>
          <w:lang w:eastAsia="en-US"/>
        </w:rPr>
        <w:t xml:space="preserve">Chwytanie, trucie, kłusownictwo - drapieżniki  mogą stawać się ofiarami kłusowników; </w:t>
      </w:r>
      <w:r w:rsidR="006E7EDB" w:rsidRPr="006D5A8A">
        <w:rPr>
          <w:rFonts w:ascii="Times New Roman" w:eastAsia="Times New Roman" w:hAnsi="Times New Roman" w:cs="Times New Roman"/>
        </w:rPr>
        <w:t xml:space="preserve">G01.06 Narciarstwo, w tym poza trasami - </w:t>
      </w:r>
      <w:r w:rsidR="006E7EDB" w:rsidRPr="006D5A8A">
        <w:rPr>
          <w:rFonts w:ascii="Times New Roman" w:eastAsia="Calibri" w:hAnsi="Times New Roman" w:cs="Times New Roman"/>
          <w:lang w:eastAsia="en-US"/>
        </w:rPr>
        <w:t>większość istniejących tras narciarstwa zjazdowego położona jest na obrzeżach ostoi. Lokalne gminy planują jednak rozbudowę infrastruktury narciarskiej, m. in. w gminie Szczyrk i Brenna, co może spowodować pogorszenie warunków siedliskowych i wzrost niepokojenia drapieżników.</w:t>
      </w:r>
    </w:p>
    <w:p w:rsidR="008E4EAE" w:rsidRPr="006D5A8A" w:rsidRDefault="008E4EAE" w:rsidP="008E4EAE">
      <w:pPr>
        <w:pStyle w:val="Akapitzlist"/>
        <w:spacing w:before="120" w:after="120" w:line="269" w:lineRule="auto"/>
        <w:ind w:left="1146"/>
        <w:jc w:val="both"/>
        <w:rPr>
          <w:rFonts w:ascii="Times New Roman" w:eastAsia="Calibri" w:hAnsi="Times New Roman" w:cs="Times New Roman"/>
          <w:lang w:eastAsia="en-US"/>
        </w:rPr>
      </w:pPr>
      <w:r w:rsidRPr="006D5A8A">
        <w:rPr>
          <w:rFonts w:ascii="Times New Roman" w:eastAsia="Times New Roman" w:hAnsi="Times New Roman" w:cs="Times New Roman"/>
        </w:rPr>
        <w:lastRenderedPageBreak/>
        <w:t xml:space="preserve">Dodatkowo dla wilka zidentyfikowano zagrożenie potencjalne: E03 Odpady, ścieki - </w:t>
      </w:r>
      <w:r w:rsidRPr="006D5A8A">
        <w:rPr>
          <w:rFonts w:ascii="Times New Roman" w:eastAsia="Calibri" w:hAnsi="Times New Roman" w:cs="Times New Roman"/>
          <w:lang w:eastAsia="en-US"/>
        </w:rPr>
        <w:t>pozostawianie śmieci, np. plastikowych worków z lub po żywności, w przypadku ich zjedzenia przez wilki może nawet doprowadzić do śmierci. Z kolei ewentualne odpady po pracach leśnych, np. pojemniki po olejach, smarach, paliwie, mogą spowodować zatrucie się wilków.</w:t>
      </w:r>
    </w:p>
    <w:p w:rsidR="00610580" w:rsidRPr="006D5A8A" w:rsidRDefault="008E4EAE" w:rsidP="00052FB3">
      <w:pPr>
        <w:pStyle w:val="Akapitzlist"/>
        <w:spacing w:before="120" w:after="120" w:line="269" w:lineRule="auto"/>
        <w:ind w:left="1146"/>
        <w:jc w:val="both"/>
        <w:rPr>
          <w:rFonts w:ascii="Times New Roman" w:eastAsia="Calibri" w:hAnsi="Times New Roman" w:cs="Times New Roman"/>
          <w:lang w:eastAsia="en-US"/>
        </w:rPr>
      </w:pPr>
      <w:r w:rsidRPr="006D5A8A">
        <w:rPr>
          <w:rFonts w:ascii="Times New Roman" w:eastAsia="Times New Roman" w:hAnsi="Times New Roman" w:cs="Times New Roman"/>
        </w:rPr>
        <w:t xml:space="preserve">Ponadto dla rysia określono jeszcze inne zagrożenia potencjalne:  A04 Wypas - </w:t>
      </w:r>
      <w:r w:rsidRPr="006D5A8A">
        <w:rPr>
          <w:rFonts w:ascii="Times New Roman" w:eastAsia="Calibri" w:hAnsi="Times New Roman" w:cs="Times New Roman"/>
          <w:lang w:eastAsia="en-US"/>
        </w:rPr>
        <w:t xml:space="preserve">brak lub słaba ochrona zwierząt podczas wypasu może prowokować powstawanie szkód w inwentarzu </w:t>
      </w:r>
      <w:r w:rsidRPr="006D5A8A">
        <w:rPr>
          <w:rFonts w:ascii="Times New Roman" w:eastAsia="Calibri" w:hAnsi="Times New Roman" w:cs="Times New Roman"/>
          <w:lang w:eastAsia="en-US"/>
        </w:rPr>
        <w:br/>
        <w:t xml:space="preserve">i przyczyniać się do negatywnego nastawienia społeczności lokalnej do potrzeby ochrony gatunku; </w:t>
      </w:r>
      <w:r w:rsidRPr="006D5A8A">
        <w:rPr>
          <w:rFonts w:ascii="Times New Roman" w:eastAsia="Times New Roman" w:hAnsi="Times New Roman" w:cs="Times New Roman"/>
        </w:rPr>
        <w:t xml:space="preserve">B02.04 Usuwanie martwych i umierających drzew - usuwanie martwych i umierających drzew </w:t>
      </w:r>
      <w:r w:rsidRPr="006D5A8A">
        <w:rPr>
          <w:rFonts w:ascii="Times New Roman" w:eastAsia="Times New Roman" w:hAnsi="Times New Roman" w:cs="Times New Roman"/>
        </w:rPr>
        <w:br/>
        <w:t xml:space="preserve">z dużymi wypróchnieniami może obniżać liczbę dostępnych schronień (w tym dla kociąt) oraz ukryć niezbędnych podczas zdobywania pokarmu; K03.03 </w:t>
      </w:r>
      <w:r w:rsidRPr="006D5A8A">
        <w:rPr>
          <w:rFonts w:ascii="Times New Roman" w:eastAsia="Calibri" w:hAnsi="Times New Roman" w:cs="Times New Roman"/>
          <w:lang w:eastAsia="en-US"/>
        </w:rPr>
        <w:t>Zawleczenie choroby - penetracja kompleksów leśnych przez zwierzęta domowe, a zwłaszcza koty, prowadzić może do rozprzestrzeniania chorób i pasożytów. Zagrożenie FIV jest bardzo duże i może mieć bardzo negatywny wpływ na populację rysia.</w:t>
      </w:r>
    </w:p>
    <w:p w:rsidR="00052FB3" w:rsidRPr="006D5A8A" w:rsidRDefault="00052FB3" w:rsidP="00052FB3">
      <w:pPr>
        <w:pStyle w:val="Akapitzlist"/>
        <w:spacing w:before="120" w:after="120" w:line="269" w:lineRule="auto"/>
        <w:ind w:left="1146"/>
        <w:jc w:val="both"/>
        <w:rPr>
          <w:rFonts w:ascii="Times New Roman" w:hAnsi="Times New Roman" w:cs="Times New Roman"/>
          <w:bCs/>
        </w:rPr>
      </w:pPr>
    </w:p>
    <w:p w:rsidR="00052FB3" w:rsidRPr="006D5A8A" w:rsidRDefault="000F560C"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hAnsi="Times New Roman" w:cs="Times New Roman"/>
          <w:bCs/>
        </w:rPr>
        <w:t xml:space="preserve">dla gatunku </w:t>
      </w:r>
      <w:r w:rsidR="00052FB3" w:rsidRPr="006D5A8A">
        <w:rPr>
          <w:rFonts w:ascii="Times New Roman" w:eastAsia="Calibri" w:hAnsi="Times New Roman" w:cs="Times New Roman"/>
          <w:b/>
          <w:lang w:eastAsia="en-US"/>
        </w:rPr>
        <w:t xml:space="preserve">1355 </w:t>
      </w:r>
      <w:r w:rsidR="00052FB3" w:rsidRPr="006D5A8A">
        <w:rPr>
          <w:rFonts w:ascii="Times New Roman" w:hAnsi="Times New Roman" w:cs="Times New Roman"/>
          <w:bCs/>
        </w:rPr>
        <w:t>w</w:t>
      </w:r>
      <w:r w:rsidR="00052FB3" w:rsidRPr="006D5A8A">
        <w:rPr>
          <w:rFonts w:ascii="Times New Roman" w:eastAsia="Calibri" w:hAnsi="Times New Roman" w:cs="Times New Roman"/>
          <w:lang w:eastAsia="en-US"/>
        </w:rPr>
        <w:t xml:space="preserve">ydra </w:t>
      </w:r>
      <w:r w:rsidR="00052FB3" w:rsidRPr="006D5A8A">
        <w:rPr>
          <w:rFonts w:ascii="Times New Roman" w:eastAsia="Calibri" w:hAnsi="Times New Roman" w:cs="Times New Roman"/>
          <w:i/>
          <w:lang w:eastAsia="en-US"/>
        </w:rPr>
        <w:t xml:space="preserve">Lutra </w:t>
      </w:r>
      <w:proofErr w:type="spellStart"/>
      <w:r w:rsidR="00052FB3" w:rsidRPr="006D5A8A">
        <w:rPr>
          <w:rFonts w:ascii="Times New Roman" w:eastAsia="Calibri" w:hAnsi="Times New Roman" w:cs="Times New Roman"/>
          <w:i/>
          <w:lang w:eastAsia="en-US"/>
        </w:rPr>
        <w:t>Lutra</w:t>
      </w:r>
      <w:proofErr w:type="spellEnd"/>
      <w:r w:rsidR="00052FB3" w:rsidRPr="006D5A8A">
        <w:rPr>
          <w:rFonts w:ascii="Times New Roman" w:eastAsia="Calibri" w:hAnsi="Times New Roman" w:cs="Times New Roman"/>
          <w:lang w:eastAsia="en-US"/>
        </w:rPr>
        <w:t xml:space="preserve">, </w:t>
      </w:r>
      <w:r w:rsidR="00052FB3" w:rsidRPr="006D5A8A">
        <w:rPr>
          <w:rFonts w:ascii="Times New Roman" w:hAnsi="Times New Roman" w:cs="Times New Roman"/>
        </w:rPr>
        <w:t xml:space="preserve">jako zagrożenie istniejące wskazano: J02.02 Antropogeniczne zmniejszenie spójności siedlisk - zabudowa poprzeczna w korycie potoku, budowle zbiornika Jezioro </w:t>
      </w:r>
      <w:proofErr w:type="spellStart"/>
      <w:r w:rsidR="00052FB3" w:rsidRPr="006D5A8A">
        <w:rPr>
          <w:rFonts w:ascii="Times New Roman" w:hAnsi="Times New Roman" w:cs="Times New Roman"/>
        </w:rPr>
        <w:t>Czerniańskie</w:t>
      </w:r>
      <w:proofErr w:type="spellEnd"/>
      <w:r w:rsidR="00052FB3" w:rsidRPr="006D5A8A">
        <w:rPr>
          <w:rFonts w:ascii="Times New Roman" w:hAnsi="Times New Roman" w:cs="Times New Roman"/>
        </w:rPr>
        <w:t xml:space="preserve"> powodują ograniczenie swobodnej migracji ryb i wydry (średnia istotność zagrożenia).</w:t>
      </w:r>
    </w:p>
    <w:p w:rsidR="00052FB3" w:rsidRPr="006D5A8A" w:rsidRDefault="00610580" w:rsidP="00052FB3">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Jako zagrożenia potencjalne wskazano:</w:t>
      </w:r>
      <w:r w:rsidR="00052FB3" w:rsidRPr="006D5A8A">
        <w:rPr>
          <w:rFonts w:ascii="Times New Roman" w:hAnsi="Times New Roman" w:cs="Times New Roman"/>
          <w:bCs/>
        </w:rPr>
        <w:t xml:space="preserve"> </w:t>
      </w:r>
      <w:r w:rsidR="00052FB3" w:rsidRPr="006D5A8A">
        <w:rPr>
          <w:rFonts w:ascii="Times New Roman" w:eastAsia="Times New Roman" w:hAnsi="Times New Roman" w:cs="Times New Roman"/>
        </w:rPr>
        <w:t xml:space="preserve">D01.02 Drogi autostrady - </w:t>
      </w:r>
      <w:r w:rsidR="00052FB3" w:rsidRPr="006D5A8A">
        <w:rPr>
          <w:rFonts w:ascii="Times New Roman" w:hAnsi="Times New Roman" w:cs="Times New Roman"/>
        </w:rPr>
        <w:t xml:space="preserve">obecność dróg lokalnych, </w:t>
      </w:r>
      <w:r w:rsidR="00052FB3" w:rsidRPr="006D5A8A">
        <w:rPr>
          <w:rFonts w:ascii="Times New Roman" w:hAnsi="Times New Roman" w:cs="Times New Roman"/>
        </w:rPr>
        <w:br/>
        <w:t>o niewielkim natężeniu ruchu, może powodować zwiększoną śmiertelność osobników (skala zagrożenia jest niewielka);</w:t>
      </w:r>
      <w:r w:rsidR="00052FB3" w:rsidRPr="006D5A8A">
        <w:rPr>
          <w:rFonts w:ascii="Times New Roman" w:eastAsia="Times New Roman" w:hAnsi="Times New Roman" w:cs="Times New Roman"/>
        </w:rPr>
        <w:t xml:space="preserve"> J02.02 Antropogeniczne zmniejszenie spójności siedlisk - </w:t>
      </w:r>
      <w:r w:rsidR="00052FB3" w:rsidRPr="006D5A8A">
        <w:rPr>
          <w:rFonts w:ascii="Times New Roman" w:hAnsi="Times New Roman" w:cs="Times New Roman"/>
        </w:rPr>
        <w:t xml:space="preserve">budowa progów przeciwerozyjnych pogorszy warunki migracji ryb i wydry; J02.03 Regulowanie (prostowanie) koryt rzecznych i zmiana przebiegu koryt rzecznych - budowa umocnień brzegów, w formie koszy siatkowo-kamiennych lub (lokalnie) murów oporowych </w:t>
      </w:r>
      <w:r w:rsidR="00507E46" w:rsidRPr="006D5A8A">
        <w:rPr>
          <w:rFonts w:ascii="Times New Roman" w:hAnsi="Times New Roman" w:cs="Times New Roman"/>
        </w:rPr>
        <w:t xml:space="preserve">może </w:t>
      </w:r>
      <w:r w:rsidR="00052FB3" w:rsidRPr="006D5A8A">
        <w:rPr>
          <w:rFonts w:ascii="Times New Roman" w:hAnsi="Times New Roman" w:cs="Times New Roman"/>
        </w:rPr>
        <w:t xml:space="preserve">pogarszać warunki występowania gatunku w wyniku zmniejszenia liczby dostępnych kryjówek (zarówno podziemnych, jak i nadziemnych). </w:t>
      </w:r>
      <w:r w:rsidR="00052FB3" w:rsidRPr="006D5A8A">
        <w:rPr>
          <w:rFonts w:ascii="Times New Roman" w:eastAsia="Times New Roman" w:hAnsi="Times New Roman" w:cs="Times New Roman"/>
        </w:rPr>
        <w:t xml:space="preserve">W przypadku stanowisk: Biała Wisełka, Olza-Łączyna, Olza-granica, </w:t>
      </w:r>
      <w:proofErr w:type="spellStart"/>
      <w:r w:rsidR="00052FB3" w:rsidRPr="006D5A8A">
        <w:rPr>
          <w:rFonts w:ascii="Times New Roman" w:eastAsia="Times New Roman" w:hAnsi="Times New Roman" w:cs="Times New Roman"/>
        </w:rPr>
        <w:t>Olza-Szymcze</w:t>
      </w:r>
      <w:proofErr w:type="spellEnd"/>
      <w:r w:rsidR="00052FB3" w:rsidRPr="006D5A8A">
        <w:rPr>
          <w:rFonts w:ascii="Times New Roman" w:eastAsia="Times New Roman" w:hAnsi="Times New Roman" w:cs="Times New Roman"/>
        </w:rPr>
        <w:t xml:space="preserve">, obecne są odcinkowe umocnienia brzegów, w formie koszy siatkowo-kamiennych lub (lokalnie) murów oporowych uniemożliwiających założenie kryjówki w tych miejscach, trwale eliminujących roślinność wysoką. Dla stanowiska Biała Wisełka są to umocnienia odcinkowe, umożliwiające egzystowanie osobników gatunku w obrębie tego odcinka cieku. </w:t>
      </w:r>
    </w:p>
    <w:p w:rsidR="00610580" w:rsidRPr="006D5A8A" w:rsidRDefault="00610580" w:rsidP="00610580">
      <w:pPr>
        <w:pStyle w:val="Akapitzlist"/>
        <w:rPr>
          <w:rFonts w:ascii="Times New Roman" w:hAnsi="Times New Roman" w:cs="Times New Roman"/>
          <w:bCs/>
          <w:color w:val="FF0000"/>
        </w:rPr>
      </w:pPr>
    </w:p>
    <w:p w:rsidR="00581CFA" w:rsidRPr="006D5A8A" w:rsidRDefault="000F560C"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hAnsi="Times New Roman" w:cs="Times New Roman"/>
          <w:bCs/>
        </w:rPr>
        <w:t xml:space="preserve">dla </w:t>
      </w:r>
      <w:r w:rsidR="00581CFA" w:rsidRPr="006D5A8A">
        <w:rPr>
          <w:rFonts w:ascii="Times New Roman" w:hAnsi="Times New Roman" w:cs="Times New Roman"/>
          <w:bCs/>
        </w:rPr>
        <w:t xml:space="preserve">gatunków </w:t>
      </w:r>
      <w:r w:rsidRPr="006D5A8A">
        <w:rPr>
          <w:rFonts w:ascii="Times New Roman" w:hAnsi="Times New Roman" w:cs="Times New Roman"/>
          <w:bCs/>
        </w:rPr>
        <w:t>nietoperzy</w:t>
      </w:r>
      <w:r w:rsidR="00581CFA" w:rsidRPr="006D5A8A">
        <w:rPr>
          <w:rFonts w:ascii="Times New Roman" w:hAnsi="Times New Roman" w:cs="Times New Roman"/>
          <w:bCs/>
        </w:rPr>
        <w:t xml:space="preserve">: </w:t>
      </w:r>
      <w:r w:rsidR="00B44A64" w:rsidRPr="006D5A8A">
        <w:rPr>
          <w:rFonts w:ascii="Times New Roman" w:eastAsia="Calibri" w:hAnsi="Times New Roman" w:cs="Times New Roman"/>
          <w:b/>
          <w:lang w:eastAsia="en-US"/>
        </w:rPr>
        <w:t xml:space="preserve">1303 </w:t>
      </w:r>
      <w:r w:rsidR="00597243" w:rsidRPr="006D5A8A">
        <w:rPr>
          <w:rFonts w:ascii="Times New Roman" w:eastAsia="Calibri" w:hAnsi="Times New Roman" w:cs="Times New Roman"/>
          <w:lang w:eastAsia="en-US"/>
        </w:rPr>
        <w:t>p</w:t>
      </w:r>
      <w:r w:rsidR="00B44A64" w:rsidRPr="006D5A8A">
        <w:rPr>
          <w:rFonts w:ascii="Times New Roman" w:eastAsia="Calibri" w:hAnsi="Times New Roman" w:cs="Times New Roman"/>
          <w:lang w:eastAsia="en-US"/>
        </w:rPr>
        <w:t xml:space="preserve">odkowiec mały </w:t>
      </w:r>
      <w:proofErr w:type="spellStart"/>
      <w:r w:rsidR="00B44A64" w:rsidRPr="006D5A8A">
        <w:rPr>
          <w:rFonts w:ascii="Times New Roman" w:eastAsia="Calibri" w:hAnsi="Times New Roman" w:cs="Times New Roman"/>
          <w:i/>
          <w:lang w:eastAsia="en-US"/>
        </w:rPr>
        <w:t>Rhinolophus</w:t>
      </w:r>
      <w:proofErr w:type="spellEnd"/>
      <w:r w:rsidR="00B44A64" w:rsidRPr="006D5A8A">
        <w:rPr>
          <w:rFonts w:ascii="Times New Roman" w:eastAsia="Calibri" w:hAnsi="Times New Roman" w:cs="Times New Roman"/>
          <w:i/>
          <w:lang w:eastAsia="en-US"/>
        </w:rPr>
        <w:t xml:space="preserve"> </w:t>
      </w:r>
      <w:proofErr w:type="spellStart"/>
      <w:r w:rsidR="00B44A64" w:rsidRPr="006D5A8A">
        <w:rPr>
          <w:rFonts w:ascii="Times New Roman" w:eastAsia="Calibri" w:hAnsi="Times New Roman" w:cs="Times New Roman"/>
          <w:i/>
          <w:lang w:eastAsia="en-US"/>
        </w:rPr>
        <w:t>hipposideros</w:t>
      </w:r>
      <w:proofErr w:type="spellEnd"/>
      <w:r w:rsidR="00581CFA" w:rsidRPr="006D5A8A">
        <w:rPr>
          <w:rFonts w:ascii="Times New Roman" w:hAnsi="Times New Roman" w:cs="Times New Roman"/>
          <w:bCs/>
        </w:rPr>
        <w:t xml:space="preserve">, </w:t>
      </w:r>
      <w:r w:rsidR="00B44A64" w:rsidRPr="006D5A8A">
        <w:rPr>
          <w:rFonts w:ascii="Times New Roman" w:eastAsia="Calibri" w:hAnsi="Times New Roman" w:cs="Times New Roman"/>
          <w:b/>
          <w:lang w:eastAsia="en-US"/>
        </w:rPr>
        <w:t xml:space="preserve">1321 </w:t>
      </w:r>
      <w:r w:rsidR="00597243" w:rsidRPr="006D5A8A">
        <w:rPr>
          <w:rFonts w:ascii="Times New Roman" w:eastAsia="Calibri" w:hAnsi="Times New Roman" w:cs="Times New Roman"/>
          <w:lang w:eastAsia="en-US"/>
        </w:rPr>
        <w:t>n</w:t>
      </w:r>
      <w:r w:rsidR="00B44A64" w:rsidRPr="006D5A8A">
        <w:rPr>
          <w:rFonts w:ascii="Times New Roman" w:eastAsia="Calibri" w:hAnsi="Times New Roman" w:cs="Times New Roman"/>
          <w:lang w:eastAsia="en-US"/>
        </w:rPr>
        <w:t>ocek orzęsiony</w:t>
      </w:r>
      <w:r w:rsidR="00B44A64" w:rsidRPr="006D5A8A">
        <w:rPr>
          <w:rFonts w:ascii="Times New Roman" w:eastAsia="Calibri" w:hAnsi="Times New Roman" w:cs="Times New Roman"/>
          <w:i/>
          <w:lang w:eastAsia="en-US"/>
        </w:rPr>
        <w:t xml:space="preserve"> </w:t>
      </w:r>
      <w:proofErr w:type="spellStart"/>
      <w:r w:rsidR="00B44A64" w:rsidRPr="006D5A8A">
        <w:rPr>
          <w:rFonts w:ascii="Times New Roman" w:eastAsia="Calibri" w:hAnsi="Times New Roman" w:cs="Times New Roman"/>
          <w:i/>
          <w:lang w:eastAsia="en-US"/>
        </w:rPr>
        <w:t>Myotis</w:t>
      </w:r>
      <w:proofErr w:type="spellEnd"/>
      <w:r w:rsidR="00B44A64" w:rsidRPr="006D5A8A">
        <w:rPr>
          <w:rFonts w:ascii="Times New Roman" w:eastAsia="Calibri" w:hAnsi="Times New Roman" w:cs="Times New Roman"/>
          <w:i/>
          <w:lang w:eastAsia="en-US"/>
        </w:rPr>
        <w:t xml:space="preserve"> </w:t>
      </w:r>
      <w:proofErr w:type="spellStart"/>
      <w:r w:rsidR="00B44A64" w:rsidRPr="006D5A8A">
        <w:rPr>
          <w:rFonts w:ascii="Times New Roman" w:eastAsia="Calibri" w:hAnsi="Times New Roman" w:cs="Times New Roman"/>
          <w:i/>
          <w:lang w:eastAsia="en-US"/>
        </w:rPr>
        <w:t>emarginatus</w:t>
      </w:r>
      <w:proofErr w:type="spellEnd"/>
      <w:r w:rsidR="00581CFA" w:rsidRPr="006D5A8A">
        <w:rPr>
          <w:rFonts w:ascii="Times New Roman" w:hAnsi="Times New Roman" w:cs="Times New Roman"/>
          <w:bCs/>
        </w:rPr>
        <w:t xml:space="preserve"> i </w:t>
      </w:r>
      <w:r w:rsidR="00581CFA" w:rsidRPr="006D5A8A">
        <w:rPr>
          <w:rFonts w:ascii="Times New Roman" w:eastAsia="Calibri" w:hAnsi="Times New Roman" w:cs="Times New Roman"/>
          <w:b/>
          <w:lang w:eastAsia="en-US"/>
        </w:rPr>
        <w:t xml:space="preserve">1324 </w:t>
      </w:r>
      <w:r w:rsidR="00597243" w:rsidRPr="006D5A8A">
        <w:rPr>
          <w:rFonts w:ascii="Times New Roman" w:eastAsia="Calibri" w:hAnsi="Times New Roman" w:cs="Times New Roman"/>
          <w:lang w:eastAsia="en-US"/>
        </w:rPr>
        <w:t>n</w:t>
      </w:r>
      <w:r w:rsidR="00581CFA" w:rsidRPr="006D5A8A">
        <w:rPr>
          <w:rFonts w:ascii="Times New Roman" w:eastAsia="Calibri" w:hAnsi="Times New Roman" w:cs="Times New Roman"/>
          <w:lang w:eastAsia="en-US"/>
        </w:rPr>
        <w:t>ocek duży</w:t>
      </w:r>
      <w:r w:rsidR="00581CFA" w:rsidRPr="006D5A8A">
        <w:rPr>
          <w:rFonts w:ascii="Times New Roman" w:eastAsia="Calibri" w:hAnsi="Times New Roman" w:cs="Times New Roman"/>
          <w:i/>
          <w:lang w:eastAsia="en-US"/>
        </w:rPr>
        <w:t xml:space="preserve"> </w:t>
      </w:r>
      <w:proofErr w:type="spellStart"/>
      <w:r w:rsidR="00581CFA" w:rsidRPr="006D5A8A">
        <w:rPr>
          <w:rFonts w:ascii="Times New Roman" w:eastAsia="Calibri" w:hAnsi="Times New Roman" w:cs="Times New Roman"/>
          <w:i/>
          <w:lang w:eastAsia="en-US"/>
        </w:rPr>
        <w:t>Myotis</w:t>
      </w:r>
      <w:proofErr w:type="spellEnd"/>
      <w:r w:rsidR="00581CFA" w:rsidRPr="006D5A8A">
        <w:rPr>
          <w:rFonts w:ascii="Times New Roman" w:eastAsia="Calibri" w:hAnsi="Times New Roman" w:cs="Times New Roman"/>
          <w:i/>
          <w:lang w:eastAsia="en-US"/>
        </w:rPr>
        <w:t xml:space="preserve"> </w:t>
      </w:r>
      <w:proofErr w:type="spellStart"/>
      <w:r w:rsidR="00581CFA" w:rsidRPr="006D5A8A">
        <w:rPr>
          <w:rFonts w:ascii="Times New Roman" w:eastAsia="Calibri" w:hAnsi="Times New Roman" w:cs="Times New Roman"/>
          <w:i/>
          <w:lang w:eastAsia="en-US"/>
        </w:rPr>
        <w:t>myotis</w:t>
      </w:r>
      <w:proofErr w:type="spellEnd"/>
      <w:r w:rsidR="00581CFA" w:rsidRPr="006D5A8A">
        <w:rPr>
          <w:rFonts w:ascii="Times New Roman" w:eastAsia="Calibri" w:hAnsi="Times New Roman" w:cs="Times New Roman"/>
          <w:lang w:eastAsia="en-US"/>
        </w:rPr>
        <w:t xml:space="preserve">, </w:t>
      </w:r>
      <w:r w:rsidR="00581CFA" w:rsidRPr="006D5A8A">
        <w:rPr>
          <w:rFonts w:ascii="Times New Roman" w:hAnsi="Times New Roman" w:cs="Times New Roman"/>
        </w:rPr>
        <w:t>jako zagrożeni</w:t>
      </w:r>
      <w:r w:rsidR="00791964" w:rsidRPr="006D5A8A">
        <w:rPr>
          <w:rFonts w:ascii="Times New Roman" w:hAnsi="Times New Roman" w:cs="Times New Roman"/>
        </w:rPr>
        <w:t>a</w:t>
      </w:r>
      <w:r w:rsidR="00581CFA" w:rsidRPr="006D5A8A">
        <w:rPr>
          <w:rFonts w:ascii="Times New Roman" w:hAnsi="Times New Roman" w:cs="Times New Roman"/>
        </w:rPr>
        <w:t xml:space="preserve"> istniejące wskazano:</w:t>
      </w:r>
      <w:r w:rsidR="00581CFA" w:rsidRPr="006D5A8A">
        <w:rPr>
          <w:rFonts w:ascii="Times New Roman" w:hAnsi="Times New Roman" w:cs="Times New Roman"/>
          <w:bCs/>
        </w:rPr>
        <w:t xml:space="preserve"> </w:t>
      </w:r>
      <w:r w:rsidR="00581CFA" w:rsidRPr="006D5A8A">
        <w:rPr>
          <w:rFonts w:ascii="Times New Roman" w:eastAsia="Times New Roman" w:hAnsi="Times New Roman" w:cs="Times New Roman"/>
        </w:rPr>
        <w:t xml:space="preserve">G01.04.03 Rekreacyjna turystyka jaskiniowa - </w:t>
      </w:r>
      <w:r w:rsidR="00581CFA" w:rsidRPr="006D5A8A">
        <w:rPr>
          <w:rFonts w:ascii="Times New Roman" w:hAnsi="Times New Roman" w:cs="Times New Roman"/>
        </w:rPr>
        <w:t xml:space="preserve">penetracja jaskiń w okresie zimy powoduje zwiększenie częstości </w:t>
      </w:r>
      <w:proofErr w:type="spellStart"/>
      <w:r w:rsidR="00581CFA" w:rsidRPr="006D5A8A">
        <w:rPr>
          <w:rFonts w:ascii="Times New Roman" w:hAnsi="Times New Roman" w:cs="Times New Roman"/>
        </w:rPr>
        <w:t>wybudzeń</w:t>
      </w:r>
      <w:proofErr w:type="spellEnd"/>
      <w:r w:rsidR="00581CFA" w:rsidRPr="006D5A8A">
        <w:rPr>
          <w:rFonts w:ascii="Times New Roman" w:hAnsi="Times New Roman" w:cs="Times New Roman"/>
        </w:rPr>
        <w:t xml:space="preserve"> hibernujących nietoperzy oraz przyczynia się do zmian mikroklimatu schronienia; </w:t>
      </w:r>
      <w:r w:rsidR="00581CFA" w:rsidRPr="006D5A8A">
        <w:rPr>
          <w:rFonts w:ascii="Times New Roman" w:eastAsia="Times New Roman" w:hAnsi="Times New Roman" w:cs="Times New Roman"/>
        </w:rPr>
        <w:t xml:space="preserve">G05.04 Wandalizm - </w:t>
      </w:r>
      <w:r w:rsidR="00581CFA" w:rsidRPr="006D5A8A">
        <w:rPr>
          <w:rFonts w:ascii="Times New Roman" w:hAnsi="Times New Roman" w:cs="Times New Roman"/>
        </w:rPr>
        <w:t xml:space="preserve">celowe wybudzenia nietoperzy ze stanu hibernacji; rozpalanie ognisk powoduje zmianę warunków mikroklimatu. </w:t>
      </w:r>
    </w:p>
    <w:p w:rsidR="00597243" w:rsidRPr="006D5A8A" w:rsidRDefault="00597243" w:rsidP="00597243">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rPr>
        <w:t xml:space="preserve">Z kolei dla gatunków nietoperzy: </w:t>
      </w:r>
      <w:r w:rsidRPr="006D5A8A">
        <w:rPr>
          <w:rFonts w:ascii="Times New Roman" w:eastAsia="Calibri" w:hAnsi="Times New Roman" w:cs="Times New Roman"/>
          <w:b/>
          <w:lang w:eastAsia="en-US"/>
        </w:rPr>
        <w:t xml:space="preserve">1308 </w:t>
      </w:r>
      <w:r w:rsidRPr="006D5A8A">
        <w:rPr>
          <w:rFonts w:ascii="Times New Roman" w:eastAsia="Calibri" w:hAnsi="Times New Roman" w:cs="Times New Roman"/>
          <w:lang w:eastAsia="en-US"/>
        </w:rPr>
        <w:t xml:space="preserve">mopek </w:t>
      </w:r>
      <w:proofErr w:type="spellStart"/>
      <w:r w:rsidRPr="006D5A8A">
        <w:rPr>
          <w:rFonts w:ascii="Times New Roman" w:eastAsia="Calibri" w:hAnsi="Times New Roman" w:cs="Times New Roman"/>
          <w:i/>
          <w:lang w:eastAsia="en-US"/>
        </w:rPr>
        <w:t>Barbastella</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barbastellus</w:t>
      </w:r>
      <w:proofErr w:type="spellEnd"/>
      <w:r w:rsidRPr="006D5A8A">
        <w:rPr>
          <w:rFonts w:ascii="Times New Roman" w:eastAsia="Calibri" w:hAnsi="Times New Roman" w:cs="Times New Roman"/>
          <w:b/>
          <w:lang w:eastAsia="en-US"/>
        </w:rPr>
        <w:t xml:space="preserve"> </w:t>
      </w:r>
      <w:r w:rsidRPr="006D5A8A">
        <w:rPr>
          <w:rFonts w:ascii="Times New Roman" w:eastAsia="Calibri" w:hAnsi="Times New Roman" w:cs="Times New Roman"/>
          <w:lang w:eastAsia="en-US"/>
        </w:rPr>
        <w:t>i</w:t>
      </w:r>
      <w:r w:rsidRPr="006D5A8A">
        <w:rPr>
          <w:rFonts w:ascii="Times New Roman" w:eastAsia="Calibri" w:hAnsi="Times New Roman" w:cs="Times New Roman"/>
          <w:b/>
          <w:lang w:eastAsia="en-US"/>
        </w:rPr>
        <w:t xml:space="preserve"> 1323 </w:t>
      </w:r>
      <w:r w:rsidRPr="006D5A8A">
        <w:rPr>
          <w:rFonts w:ascii="Times New Roman" w:eastAsia="Calibri" w:hAnsi="Times New Roman" w:cs="Times New Roman"/>
          <w:lang w:eastAsia="en-US"/>
        </w:rPr>
        <w:t xml:space="preserve">nocek Bechsteina </w:t>
      </w:r>
      <w:proofErr w:type="spellStart"/>
      <w:r w:rsidRPr="006D5A8A">
        <w:rPr>
          <w:rFonts w:ascii="Times New Roman" w:eastAsia="Calibri" w:hAnsi="Times New Roman" w:cs="Times New Roman"/>
          <w:i/>
          <w:lang w:eastAsia="en-US"/>
        </w:rPr>
        <w:t>Myotis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bechsteinii</w:t>
      </w:r>
      <w:proofErr w:type="spellEnd"/>
      <w:r w:rsidRPr="006D5A8A">
        <w:rPr>
          <w:rFonts w:ascii="Times New Roman" w:eastAsia="Calibri" w:hAnsi="Times New Roman" w:cs="Times New Roman"/>
          <w:lang w:eastAsia="en-US"/>
        </w:rPr>
        <w:t xml:space="preserve">, nie określono zagrożeń istniejących. </w:t>
      </w:r>
    </w:p>
    <w:p w:rsidR="006A163C" w:rsidRPr="006D5A8A" w:rsidRDefault="00597243" w:rsidP="006A163C">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bCs/>
        </w:rPr>
        <w:t>Jako zagrożenia potencjalne</w:t>
      </w:r>
      <w:r w:rsidR="005A4AB8" w:rsidRPr="006D5A8A">
        <w:rPr>
          <w:rFonts w:ascii="Times New Roman" w:hAnsi="Times New Roman" w:cs="Times New Roman"/>
          <w:bCs/>
        </w:rPr>
        <w:t>, dla wszystkich pięciu ww. gatunków nietoperzy</w:t>
      </w:r>
      <w:r w:rsidR="006A163C" w:rsidRPr="006D5A8A">
        <w:rPr>
          <w:rFonts w:ascii="Times New Roman" w:hAnsi="Times New Roman" w:cs="Times New Roman"/>
          <w:bCs/>
        </w:rPr>
        <w:t>,</w:t>
      </w:r>
      <w:r w:rsidRPr="006D5A8A">
        <w:rPr>
          <w:rFonts w:ascii="Times New Roman" w:hAnsi="Times New Roman" w:cs="Times New Roman"/>
          <w:bCs/>
        </w:rPr>
        <w:t xml:space="preserve"> wskazano</w:t>
      </w:r>
      <w:r w:rsidR="005A4AB8" w:rsidRPr="006D5A8A">
        <w:rPr>
          <w:rFonts w:ascii="Times New Roman" w:hAnsi="Times New Roman" w:cs="Times New Roman"/>
          <w:bCs/>
        </w:rPr>
        <w:t xml:space="preserve"> grupę zagrożeń związanych z gospodarką leśną</w:t>
      </w:r>
      <w:r w:rsidRPr="006D5A8A">
        <w:rPr>
          <w:rFonts w:ascii="Times New Roman" w:hAnsi="Times New Roman" w:cs="Times New Roman"/>
          <w:bCs/>
        </w:rPr>
        <w:t>:</w:t>
      </w:r>
      <w:r w:rsidR="006A163C" w:rsidRPr="006D5A8A">
        <w:rPr>
          <w:rFonts w:ascii="Times New Roman" w:hAnsi="Times New Roman" w:cs="Times New Roman"/>
          <w:bCs/>
        </w:rPr>
        <w:t xml:space="preserve"> </w:t>
      </w:r>
      <w:r w:rsidR="006A163C" w:rsidRPr="006D5A8A">
        <w:rPr>
          <w:rFonts w:ascii="Times New Roman" w:eastAsia="Times New Roman" w:hAnsi="Times New Roman" w:cs="Times New Roman"/>
        </w:rPr>
        <w:t xml:space="preserve">B Leśnictwo - </w:t>
      </w:r>
      <w:r w:rsidR="006A163C" w:rsidRPr="006D5A8A">
        <w:rPr>
          <w:rFonts w:ascii="Times New Roman" w:hAnsi="Times New Roman" w:cs="Times New Roman"/>
        </w:rPr>
        <w:t xml:space="preserve">ścinka drzew i prowadzenie szlaków zrywkowych; budowa dróg leśnych. W przypadku przeprowadzenia drogi dojazdowej lub pracy przy użyciu ciężkiego sprzętu istnieje możliwość zniszczenia jaskini, np. poprzez zasypanie otworów wejściowych i/lub korytarzy i sal jaskiniowych, pogorszenie warunków siedliskowych, zanik zimowisk; </w:t>
      </w:r>
      <w:r w:rsidR="006A163C" w:rsidRPr="006D5A8A">
        <w:rPr>
          <w:rFonts w:ascii="Times New Roman" w:eastAsia="Times New Roman" w:hAnsi="Times New Roman" w:cs="Times New Roman"/>
        </w:rPr>
        <w:t xml:space="preserve">B02.02 Wycinka lasu - wylesienia, fragmentacja obszarów leśnych może powodować kurczenie się areału dostępnych żerowisk; B02.04 Usuwanie martwych </w:t>
      </w:r>
      <w:r w:rsidR="006A163C" w:rsidRPr="006D5A8A">
        <w:rPr>
          <w:rFonts w:ascii="Times New Roman" w:eastAsia="Times New Roman" w:hAnsi="Times New Roman" w:cs="Times New Roman"/>
        </w:rPr>
        <w:br/>
        <w:t>i umierających drzew - u</w:t>
      </w:r>
      <w:r w:rsidR="006A163C" w:rsidRPr="006D5A8A">
        <w:rPr>
          <w:rFonts w:ascii="Times New Roman" w:hAnsi="Times New Roman" w:cs="Times New Roman"/>
        </w:rPr>
        <w:t>suwanie martwych i umierających drzew może przyczynić się do likwidacji potencjalnych schronień dziennych;</w:t>
      </w:r>
      <w:r w:rsidR="006A163C" w:rsidRPr="006D5A8A">
        <w:rPr>
          <w:rFonts w:ascii="Times New Roman" w:eastAsia="Times New Roman" w:hAnsi="Times New Roman" w:cs="Times New Roman"/>
        </w:rPr>
        <w:t xml:space="preserve"> B03 Eksploatacja lasu bez odnawiania czy </w:t>
      </w:r>
      <w:r w:rsidR="006A163C" w:rsidRPr="006D5A8A">
        <w:rPr>
          <w:rFonts w:ascii="Times New Roman" w:eastAsia="Times New Roman" w:hAnsi="Times New Roman" w:cs="Times New Roman"/>
        </w:rPr>
        <w:lastRenderedPageBreak/>
        <w:t xml:space="preserve">naturalnego odrastania - </w:t>
      </w:r>
      <w:r w:rsidR="006A163C" w:rsidRPr="006D5A8A">
        <w:rPr>
          <w:rFonts w:ascii="Times New Roman" w:hAnsi="Times New Roman" w:cs="Times New Roman"/>
        </w:rPr>
        <w:t>wycinka drzew znajdujących się w bezpośrednim sąsiedztwie jaskiń, może spowodować zaburzenie ciągłości zadrzewień, a przez to utratę tras migracji na żerowisko oraz utratę bezpiecznego dolotu to jaskini;</w:t>
      </w:r>
      <w:r w:rsidR="006A163C" w:rsidRPr="006D5A8A">
        <w:rPr>
          <w:rFonts w:ascii="Times New Roman" w:eastAsia="Times New Roman" w:hAnsi="Times New Roman" w:cs="Times New Roman"/>
        </w:rPr>
        <w:t xml:space="preserve"> B04 Stosowanie </w:t>
      </w:r>
      <w:proofErr w:type="spellStart"/>
      <w:r w:rsidR="006A163C" w:rsidRPr="006D5A8A">
        <w:rPr>
          <w:rFonts w:ascii="Times New Roman" w:eastAsia="Times New Roman" w:hAnsi="Times New Roman" w:cs="Times New Roman"/>
        </w:rPr>
        <w:t>biocydów</w:t>
      </w:r>
      <w:proofErr w:type="spellEnd"/>
      <w:r w:rsidR="006A163C" w:rsidRPr="006D5A8A">
        <w:rPr>
          <w:rFonts w:ascii="Times New Roman" w:eastAsia="Times New Roman" w:hAnsi="Times New Roman" w:cs="Times New Roman"/>
        </w:rPr>
        <w:t xml:space="preserve">, hormonów i substancji chemicznych (leśnictwo) - </w:t>
      </w:r>
      <w:r w:rsidR="006A163C" w:rsidRPr="006D5A8A">
        <w:rPr>
          <w:rFonts w:ascii="Times New Roman" w:hAnsi="Times New Roman" w:cs="Times New Roman"/>
        </w:rPr>
        <w:t>stosowanie insektycydów może spowodować zubożenie bazy pokarmowej dla nietoperzy.</w:t>
      </w:r>
    </w:p>
    <w:p w:rsidR="00B44A64" w:rsidRPr="006D5A8A" w:rsidRDefault="006A163C" w:rsidP="00791964">
      <w:pPr>
        <w:pStyle w:val="Akapitzlist"/>
        <w:spacing w:before="120" w:after="120" w:line="269" w:lineRule="auto"/>
        <w:ind w:left="1146"/>
        <w:jc w:val="both"/>
        <w:rPr>
          <w:rFonts w:ascii="Times New Roman" w:hAnsi="Times New Roman" w:cs="Times New Roman"/>
        </w:rPr>
      </w:pPr>
      <w:r w:rsidRPr="006D5A8A">
        <w:rPr>
          <w:rFonts w:ascii="Times New Roman" w:hAnsi="Times New Roman" w:cs="Times New Roman"/>
        </w:rPr>
        <w:t>Ponadto określono jeszcze inne zagrożenia potencjalne:</w:t>
      </w:r>
      <w:r w:rsidR="00791964" w:rsidRPr="006D5A8A">
        <w:rPr>
          <w:rFonts w:ascii="Times New Roman" w:hAnsi="Times New Roman" w:cs="Times New Roman"/>
        </w:rPr>
        <w:t xml:space="preserve"> </w:t>
      </w:r>
      <w:r w:rsidR="00791964" w:rsidRPr="006D5A8A">
        <w:rPr>
          <w:rFonts w:ascii="Times New Roman" w:eastAsia="Times New Roman" w:hAnsi="Times New Roman" w:cs="Times New Roman"/>
        </w:rPr>
        <w:t xml:space="preserve">G01.04.03 Rekreacyjna turystyka jaskiniowa - </w:t>
      </w:r>
      <w:r w:rsidR="00791964" w:rsidRPr="006D5A8A">
        <w:rPr>
          <w:rFonts w:ascii="Times New Roman" w:hAnsi="Times New Roman" w:cs="Times New Roman"/>
        </w:rPr>
        <w:t xml:space="preserve">penetracja jaskiń w okresie zimy może zwiększyć częstość </w:t>
      </w:r>
      <w:proofErr w:type="spellStart"/>
      <w:r w:rsidR="00791964" w:rsidRPr="006D5A8A">
        <w:rPr>
          <w:rFonts w:ascii="Times New Roman" w:hAnsi="Times New Roman" w:cs="Times New Roman"/>
        </w:rPr>
        <w:t>wybudzeń</w:t>
      </w:r>
      <w:proofErr w:type="spellEnd"/>
      <w:r w:rsidR="00791964" w:rsidRPr="006D5A8A">
        <w:rPr>
          <w:rFonts w:ascii="Times New Roman" w:hAnsi="Times New Roman" w:cs="Times New Roman"/>
        </w:rPr>
        <w:t xml:space="preserve"> hibernujących nietoperzy oraz spowodować zmianę mikroklimatu schronienia; G02 Infrastruktura sportowa </w:t>
      </w:r>
      <w:r w:rsidR="00791964" w:rsidRPr="006D5A8A">
        <w:rPr>
          <w:rFonts w:ascii="Times New Roman" w:hAnsi="Times New Roman" w:cs="Times New Roman"/>
        </w:rPr>
        <w:br/>
        <w:t>i rekreacyjna - budowa wyciągów i tras narciarskich; montaż słupów w bliskiej odległości od schronień zimowych może spowodować na etapie budowy infrastruktury narciarskiej pogorszenie warunków siedliskowych, zmiany w kubaturze obiektów, zasypanie otworów i/lub korytarzy i sal jaskiniowych, zanik zimowiska. Ponadto budowa wyciągów i tras narciarskich może poprzez wylesienie i fragmentację terenów leśnych spowodować zmniejszenie żerowisk, utratę tras migracji na żerowiska lub bezpiecznego dolotu do schronień w jaskiniach;</w:t>
      </w:r>
      <w:r w:rsidR="00791964" w:rsidRPr="006D5A8A">
        <w:rPr>
          <w:rFonts w:ascii="Times New Roman" w:eastAsia="Times New Roman" w:hAnsi="Times New Roman" w:cs="Times New Roman"/>
        </w:rPr>
        <w:t xml:space="preserve"> G05.04 Wandalizm - </w:t>
      </w:r>
      <w:r w:rsidR="00791964" w:rsidRPr="006D5A8A">
        <w:rPr>
          <w:rFonts w:ascii="Times New Roman" w:hAnsi="Times New Roman" w:cs="Times New Roman"/>
        </w:rPr>
        <w:t>potencjalnym zagrożeniem są celowe wybudzenia nietoperzy ze stanu hibernacji oraz rozpalanie ognisk, które może powodować zmianę warunków mikroklimatu;</w:t>
      </w:r>
      <w:r w:rsidR="00791964" w:rsidRPr="006D5A8A">
        <w:rPr>
          <w:rFonts w:ascii="Times New Roman" w:eastAsia="Times New Roman" w:hAnsi="Times New Roman" w:cs="Times New Roman"/>
        </w:rPr>
        <w:t xml:space="preserve"> L05 Zapadnięcie się terenu, osuwisko - </w:t>
      </w:r>
      <w:r w:rsidR="00791964" w:rsidRPr="006D5A8A">
        <w:rPr>
          <w:rFonts w:ascii="Times New Roman" w:hAnsi="Times New Roman" w:cs="Times New Roman"/>
        </w:rPr>
        <w:t>ruchy masowe zboczy, opadanie skał ze ścian i stropów, zawały, mogą spowodować zmniejszenie kubatury próżni skalnych oraz zmianę warunków klimatycznych.</w:t>
      </w:r>
    </w:p>
    <w:p w:rsidR="00791964" w:rsidRPr="006D5A8A" w:rsidRDefault="00791964" w:rsidP="00791964">
      <w:pPr>
        <w:pStyle w:val="Akapitzlist"/>
        <w:spacing w:before="120" w:after="120" w:line="269" w:lineRule="auto"/>
        <w:ind w:left="1146"/>
        <w:jc w:val="both"/>
        <w:rPr>
          <w:rFonts w:ascii="Times New Roman" w:hAnsi="Times New Roman" w:cs="Times New Roman"/>
          <w:bCs/>
        </w:rPr>
      </w:pPr>
    </w:p>
    <w:p w:rsidR="00A257CA" w:rsidRPr="006D5A8A" w:rsidRDefault="00791964"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eastAsia="Calibri" w:hAnsi="Times New Roman" w:cs="Times New Roman"/>
          <w:lang w:eastAsia="en-US"/>
        </w:rPr>
        <w:t>dla gatunku</w:t>
      </w:r>
      <w:r w:rsidRPr="006D5A8A">
        <w:rPr>
          <w:rFonts w:ascii="Times New Roman" w:eastAsia="Calibri" w:hAnsi="Times New Roman" w:cs="Times New Roman"/>
          <w:b/>
          <w:lang w:eastAsia="en-US"/>
        </w:rPr>
        <w:t xml:space="preserve"> 1193 </w:t>
      </w:r>
      <w:r w:rsidRPr="006D5A8A">
        <w:rPr>
          <w:rFonts w:ascii="Times New Roman" w:eastAsia="Calibri" w:hAnsi="Times New Roman" w:cs="Times New Roman"/>
          <w:lang w:eastAsia="en-US"/>
        </w:rPr>
        <w:t xml:space="preserve">kumak górski </w:t>
      </w:r>
      <w:proofErr w:type="spellStart"/>
      <w:r w:rsidRPr="006D5A8A">
        <w:rPr>
          <w:rFonts w:ascii="Times New Roman" w:eastAsia="Calibri" w:hAnsi="Times New Roman" w:cs="Times New Roman"/>
          <w:i/>
          <w:lang w:eastAsia="en-US"/>
        </w:rPr>
        <w:t>Bombina</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variegata</w:t>
      </w:r>
      <w:proofErr w:type="spellEnd"/>
      <w:r w:rsidRPr="006D5A8A">
        <w:rPr>
          <w:rFonts w:ascii="Times New Roman" w:eastAsia="Calibri" w:hAnsi="Times New Roman" w:cs="Times New Roman"/>
          <w:lang w:eastAsia="en-US"/>
        </w:rPr>
        <w:t xml:space="preserve">, </w:t>
      </w:r>
      <w:r w:rsidRPr="006D5A8A">
        <w:rPr>
          <w:rFonts w:ascii="Times New Roman" w:hAnsi="Times New Roman" w:cs="Times New Roman"/>
        </w:rPr>
        <w:t>jako zagrożenia istniejące wskazano:</w:t>
      </w:r>
      <w:r w:rsidR="00A257CA" w:rsidRPr="006D5A8A">
        <w:rPr>
          <w:rFonts w:ascii="Times New Roman" w:hAnsi="Times New Roman" w:cs="Times New Roman"/>
          <w:bCs/>
        </w:rPr>
        <w:t xml:space="preserve"> </w:t>
      </w:r>
      <w:r w:rsidR="00A257CA" w:rsidRPr="006D5A8A">
        <w:rPr>
          <w:rFonts w:ascii="Times New Roman" w:hAnsi="Times New Roman" w:cs="Times New Roman"/>
        </w:rPr>
        <w:t xml:space="preserve">M01.02 Susze i zmniejszenie opadów - </w:t>
      </w:r>
      <w:r w:rsidR="00A257CA" w:rsidRPr="006D5A8A">
        <w:rPr>
          <w:rFonts w:ascii="Times New Roman" w:hAnsi="Times New Roman" w:cs="Times New Roman"/>
          <w:bCs/>
          <w:iCs/>
        </w:rPr>
        <w:t xml:space="preserve">mała ilość opadów atmosferycznych (szczególnie w okresie III-V) jak również ciepłe zimy przyczyniają się do zwiększenia suszy i kurczenia się ilości zbiorników wodnych właściwych dla rozrodu kumaków i </w:t>
      </w:r>
      <w:r w:rsidR="00A257CA" w:rsidRPr="006D5A8A">
        <w:rPr>
          <w:rFonts w:ascii="Times New Roman" w:hAnsi="Times New Roman" w:cs="Times New Roman"/>
        </w:rPr>
        <w:t>U Nieznane zagrożenie lub nacisk - z uwagi na niewystarczające rozpoznanie gatunku w obszarze należy przeprowadzić dalsze badania w celu rozpoznania rozmieszczenia gatunku w obszarze oraz rozpoznania jego stanu ochrony i określenia ewentualnych działań ochronnych.</w:t>
      </w:r>
    </w:p>
    <w:p w:rsidR="00A257CA" w:rsidRPr="006D5A8A" w:rsidRDefault="00A257CA" w:rsidP="00A257CA">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 xml:space="preserve">Jako zagrożenia potencjalne wskazano: </w:t>
      </w:r>
      <w:r w:rsidRPr="006D5A8A">
        <w:rPr>
          <w:rFonts w:ascii="Times New Roman" w:hAnsi="Times New Roman" w:cs="Times New Roman"/>
        </w:rPr>
        <w:t>D01.01 Drogi i ścieżki, szlaki piesze, szlaki rowerowe</w:t>
      </w:r>
      <w:r w:rsidRPr="006D5A8A">
        <w:rPr>
          <w:rFonts w:ascii="Times New Roman" w:hAnsi="Times New Roman" w:cs="Times New Roman"/>
          <w:bCs/>
          <w:iCs/>
        </w:rPr>
        <w:t xml:space="preserve"> - utwardzanie szlaków i ścieżek leśnych oraz likwidacja kolein poprzez niwelację ścieżek może powodować utratę miejsc wypełnionych wodą, które są siedliskiem kumaka górskiego; </w:t>
      </w:r>
      <w:r w:rsidRPr="006D5A8A">
        <w:rPr>
          <w:rFonts w:ascii="Times New Roman" w:hAnsi="Times New Roman" w:cs="Times New Roman"/>
        </w:rPr>
        <w:t xml:space="preserve">K02.03. Eutrofizacja (stałych zbiorników wodnych) - </w:t>
      </w:r>
      <w:r w:rsidRPr="006D5A8A">
        <w:rPr>
          <w:rFonts w:ascii="Times New Roman" w:hAnsi="Times New Roman" w:cs="Times New Roman"/>
          <w:bCs/>
          <w:iCs/>
        </w:rPr>
        <w:t xml:space="preserve">eutrofizacja zbiorników wodnych sprzyjająca powolnemu ich wysychaniu oraz związane z procesem zarastania zbiorników wodnych zwiększenie konkurencyjności międzyosobniczej i międzygatunkowej, a także drapieżnictwa ze strony bezkręgowców (np. larwy ważek, drapieżne chrząszcze wodne), może powodować wzrost śmiertelności kumaków górskich w obszarze oraz ograniczenie miejsc do rozrodu; </w:t>
      </w:r>
      <w:r w:rsidRPr="006D5A8A">
        <w:rPr>
          <w:rFonts w:ascii="Times New Roman" w:hAnsi="Times New Roman" w:cs="Times New Roman"/>
        </w:rPr>
        <w:t xml:space="preserve">K03.04 Drapieżnictwo (ze strony entomofauny i ichtiofauny) - </w:t>
      </w:r>
      <w:r w:rsidRPr="006D5A8A">
        <w:rPr>
          <w:rFonts w:ascii="Times New Roman" w:hAnsi="Times New Roman" w:cs="Times New Roman"/>
          <w:bCs/>
          <w:iCs/>
        </w:rPr>
        <w:t xml:space="preserve">obecność </w:t>
      </w:r>
      <w:proofErr w:type="spellStart"/>
      <w:r w:rsidRPr="006D5A8A">
        <w:rPr>
          <w:rFonts w:ascii="Times New Roman" w:hAnsi="Times New Roman" w:cs="Times New Roman"/>
          <w:bCs/>
          <w:iCs/>
        </w:rPr>
        <w:t>ichtio</w:t>
      </w:r>
      <w:proofErr w:type="spellEnd"/>
      <w:r w:rsidRPr="006D5A8A">
        <w:rPr>
          <w:rFonts w:ascii="Times New Roman" w:hAnsi="Times New Roman" w:cs="Times New Roman"/>
          <w:bCs/>
          <w:iCs/>
        </w:rPr>
        <w:t xml:space="preserve">- i entomofauny </w:t>
      </w:r>
      <w:r w:rsidRPr="006D5A8A">
        <w:rPr>
          <w:rFonts w:ascii="Times New Roman" w:hAnsi="Times New Roman" w:cs="Times New Roman"/>
          <w:bCs/>
          <w:iCs/>
        </w:rPr>
        <w:br/>
        <w:t xml:space="preserve">w zbiornikach wodnych może powodować ograniczenie dogodnych miejsc do rozrodu kumaka górskiego, z powodu wysokiego stopnia drapieżnictwa ryb i bezkręgowców względem skrzeku </w:t>
      </w:r>
      <w:r w:rsidRPr="006D5A8A">
        <w:rPr>
          <w:rFonts w:ascii="Times New Roman" w:hAnsi="Times New Roman" w:cs="Times New Roman"/>
          <w:bCs/>
          <w:iCs/>
        </w:rPr>
        <w:br/>
        <w:t>i larw tego gatunku.</w:t>
      </w:r>
    </w:p>
    <w:p w:rsidR="00791964" w:rsidRPr="006D5A8A" w:rsidRDefault="00791964" w:rsidP="00791964">
      <w:pPr>
        <w:pStyle w:val="Akapitzlist"/>
        <w:spacing w:before="120" w:after="120" w:line="269" w:lineRule="auto"/>
        <w:ind w:left="1146"/>
        <w:jc w:val="both"/>
        <w:rPr>
          <w:rFonts w:ascii="Times New Roman" w:hAnsi="Times New Roman" w:cs="Times New Roman"/>
          <w:bCs/>
          <w:color w:val="FF0000"/>
        </w:rPr>
      </w:pPr>
    </w:p>
    <w:p w:rsidR="00714CE9" w:rsidRPr="006D5A8A" w:rsidRDefault="00714CE9"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hAnsi="Times New Roman" w:cs="Times New Roman"/>
          <w:bCs/>
        </w:rPr>
        <w:t xml:space="preserve">dla gatunków płazów: </w:t>
      </w:r>
      <w:r w:rsidRPr="006D5A8A">
        <w:rPr>
          <w:rFonts w:ascii="Times New Roman" w:eastAsia="Calibri" w:hAnsi="Times New Roman" w:cs="Times New Roman"/>
          <w:b/>
          <w:lang w:eastAsia="en-US"/>
        </w:rPr>
        <w:t xml:space="preserve">1166 </w:t>
      </w:r>
      <w:r w:rsidRPr="006D5A8A">
        <w:rPr>
          <w:rFonts w:ascii="Times New Roman" w:eastAsia="Calibri" w:hAnsi="Times New Roman" w:cs="Times New Roman"/>
          <w:lang w:eastAsia="en-US"/>
        </w:rPr>
        <w:t>traszka grzebieniasta</w:t>
      </w:r>
      <w:r w:rsidRPr="006D5A8A">
        <w:rPr>
          <w:rFonts w:ascii="Times New Roman" w:eastAsia="Calibri" w:hAnsi="Times New Roman" w:cs="Times New Roman"/>
          <w:b/>
          <w:lang w:eastAsia="en-US"/>
        </w:rPr>
        <w:t xml:space="preserve"> </w:t>
      </w:r>
      <w:proofErr w:type="spellStart"/>
      <w:r w:rsidRPr="006D5A8A">
        <w:rPr>
          <w:rFonts w:ascii="Times New Roman" w:eastAsia="Calibri" w:hAnsi="Times New Roman" w:cs="Times New Roman"/>
          <w:i/>
          <w:lang w:eastAsia="en-US"/>
        </w:rPr>
        <w:t>Triturus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cristatus</w:t>
      </w:r>
      <w:proofErr w:type="spellEnd"/>
      <w:r w:rsidRPr="006D5A8A">
        <w:rPr>
          <w:rFonts w:ascii="Times New Roman" w:eastAsia="Calibri" w:hAnsi="Times New Roman" w:cs="Times New Roman"/>
          <w:lang w:eastAsia="en-US"/>
        </w:rPr>
        <w:t xml:space="preserve"> (</w:t>
      </w:r>
      <w:proofErr w:type="spellStart"/>
      <w:r w:rsidRPr="006D5A8A">
        <w:rPr>
          <w:rFonts w:ascii="Times New Roman" w:eastAsia="Calibri" w:hAnsi="Times New Roman" w:cs="Times New Roman"/>
          <w:i/>
          <w:lang w:eastAsia="en-US"/>
        </w:rPr>
        <w:t>Triturus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cristatus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cristatus</w:t>
      </w:r>
      <w:proofErr w:type="spellEnd"/>
      <w:r w:rsidRPr="006D5A8A">
        <w:rPr>
          <w:rFonts w:ascii="Times New Roman" w:eastAsia="Calibri" w:hAnsi="Times New Roman" w:cs="Times New Roman"/>
          <w:lang w:eastAsia="en-US"/>
        </w:rPr>
        <w:t>),</w:t>
      </w:r>
      <w:r w:rsidRPr="006D5A8A">
        <w:rPr>
          <w:rFonts w:ascii="Times New Roman" w:hAnsi="Times New Roman" w:cs="Times New Roman"/>
        </w:rPr>
        <w:t xml:space="preserve"> </w:t>
      </w:r>
      <w:r w:rsidRPr="006D5A8A">
        <w:rPr>
          <w:rFonts w:ascii="Times New Roman" w:eastAsia="Calibri" w:hAnsi="Times New Roman" w:cs="Times New Roman"/>
          <w:b/>
          <w:lang w:eastAsia="en-US"/>
        </w:rPr>
        <w:t xml:space="preserve">2001 </w:t>
      </w:r>
      <w:r w:rsidRPr="006D5A8A">
        <w:rPr>
          <w:rFonts w:ascii="Times New Roman" w:eastAsia="Calibri" w:hAnsi="Times New Roman" w:cs="Times New Roman"/>
          <w:lang w:eastAsia="en-US"/>
        </w:rPr>
        <w:t xml:space="preserve">traszka karpacka </w:t>
      </w:r>
      <w:proofErr w:type="spellStart"/>
      <w:r w:rsidRPr="006D5A8A">
        <w:rPr>
          <w:rFonts w:ascii="Times New Roman" w:eastAsia="Calibri" w:hAnsi="Times New Roman" w:cs="Times New Roman"/>
          <w:i/>
          <w:lang w:eastAsia="en-US"/>
        </w:rPr>
        <w:t>Triturus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montandoni</w:t>
      </w:r>
      <w:proofErr w:type="spellEnd"/>
      <w:r w:rsidRPr="006D5A8A">
        <w:rPr>
          <w:rFonts w:ascii="Times New Roman" w:eastAsia="Calibri" w:hAnsi="Times New Roman" w:cs="Times New Roman"/>
          <w:i/>
          <w:lang w:eastAsia="en-US"/>
        </w:rPr>
        <w:t xml:space="preserve"> </w:t>
      </w:r>
      <w:r w:rsidRPr="006D5A8A">
        <w:rPr>
          <w:rFonts w:ascii="Times New Roman" w:eastAsia="Calibri" w:hAnsi="Times New Roman" w:cs="Times New Roman"/>
          <w:lang w:eastAsia="en-US"/>
        </w:rPr>
        <w:t>oraz owad</w:t>
      </w:r>
      <w:r w:rsidR="00131FBF" w:rsidRPr="006D5A8A">
        <w:rPr>
          <w:rFonts w:ascii="Times New Roman" w:eastAsia="Calibri" w:hAnsi="Times New Roman" w:cs="Times New Roman"/>
          <w:lang w:eastAsia="en-US"/>
        </w:rPr>
        <w:t xml:space="preserve">a </w:t>
      </w:r>
      <w:r w:rsidRPr="006D5A8A">
        <w:rPr>
          <w:rFonts w:ascii="Times New Roman" w:eastAsia="Calibri" w:hAnsi="Times New Roman" w:cs="Times New Roman"/>
          <w:b/>
          <w:lang w:eastAsia="en-US"/>
        </w:rPr>
        <w:t xml:space="preserve">1084 </w:t>
      </w:r>
      <w:proofErr w:type="spellStart"/>
      <w:r w:rsidRPr="006D5A8A">
        <w:rPr>
          <w:rFonts w:ascii="Times New Roman" w:eastAsia="Calibri" w:hAnsi="Times New Roman" w:cs="Times New Roman"/>
          <w:lang w:eastAsia="en-US"/>
        </w:rPr>
        <w:t>pachnica</w:t>
      </w:r>
      <w:proofErr w:type="spellEnd"/>
      <w:r w:rsidRPr="006D5A8A">
        <w:rPr>
          <w:rFonts w:ascii="Times New Roman" w:eastAsia="Calibri" w:hAnsi="Times New Roman" w:cs="Times New Roman"/>
          <w:lang w:eastAsia="en-US"/>
        </w:rPr>
        <w:t xml:space="preserve"> dębowa </w:t>
      </w:r>
      <w:proofErr w:type="spellStart"/>
      <w:r w:rsidRPr="006D5A8A">
        <w:rPr>
          <w:rFonts w:ascii="Times New Roman" w:eastAsia="Calibri" w:hAnsi="Times New Roman" w:cs="Times New Roman"/>
          <w:i/>
          <w:lang w:eastAsia="en-US"/>
        </w:rPr>
        <w:t>Osmoderma</w:t>
      </w:r>
      <w:proofErr w:type="spellEnd"/>
      <w:r w:rsidRPr="006D5A8A">
        <w:rPr>
          <w:rFonts w:ascii="Times New Roman" w:eastAsia="Calibri" w:hAnsi="Times New Roman" w:cs="Times New Roman"/>
          <w:i/>
          <w:lang w:eastAsia="en-US"/>
        </w:rPr>
        <w:t xml:space="preserve"> eremita</w:t>
      </w:r>
      <w:r w:rsidRPr="006D5A8A">
        <w:rPr>
          <w:rFonts w:ascii="Times New Roman" w:eastAsia="Calibri" w:hAnsi="Times New Roman" w:cs="Times New Roman"/>
          <w:lang w:eastAsia="en-US"/>
        </w:rPr>
        <w:t>,</w:t>
      </w:r>
      <w:r w:rsidRPr="006D5A8A">
        <w:rPr>
          <w:rFonts w:ascii="Times New Roman" w:hAnsi="Times New Roman" w:cs="Times New Roman"/>
          <w:bCs/>
        </w:rPr>
        <w:t xml:space="preserve"> </w:t>
      </w:r>
      <w:r w:rsidRPr="006D5A8A">
        <w:rPr>
          <w:rFonts w:ascii="Times New Roman" w:hAnsi="Times New Roman" w:cs="Times New Roman"/>
        </w:rPr>
        <w:t>z uwagi na propozycję</w:t>
      </w:r>
      <w:r w:rsidRPr="006D5A8A">
        <w:rPr>
          <w:rFonts w:ascii="Times New Roman" w:eastAsia="Calibri" w:hAnsi="Times New Roman" w:cs="Times New Roman"/>
          <w:lang w:eastAsia="en-US"/>
        </w:rPr>
        <w:t xml:space="preserve"> zmiany znaczenia populacji na „D” (</w:t>
      </w:r>
      <w:proofErr w:type="spellStart"/>
      <w:r w:rsidRPr="006D5A8A">
        <w:rPr>
          <w:rFonts w:ascii="Times New Roman" w:eastAsia="Calibri" w:hAnsi="Times New Roman" w:cs="Times New Roman"/>
          <w:lang w:eastAsia="en-US"/>
        </w:rPr>
        <w:t>Nejfeld</w:t>
      </w:r>
      <w:proofErr w:type="spellEnd"/>
      <w:r w:rsidRPr="006D5A8A">
        <w:rPr>
          <w:rFonts w:ascii="Times New Roman" w:eastAsia="Calibri" w:hAnsi="Times New Roman" w:cs="Times New Roman"/>
          <w:lang w:eastAsia="en-US"/>
        </w:rPr>
        <w:t xml:space="preserve"> 2015, </w:t>
      </w:r>
      <w:proofErr w:type="spellStart"/>
      <w:r w:rsidRPr="006D5A8A">
        <w:rPr>
          <w:rFonts w:ascii="Times New Roman" w:eastAsia="Times New Roman" w:hAnsi="Times New Roman" w:cs="Times New Roman"/>
          <w:lang w:eastAsia="en-US"/>
        </w:rPr>
        <w:t>Kowalcze-Magiera</w:t>
      </w:r>
      <w:proofErr w:type="spellEnd"/>
      <w:r w:rsidRPr="006D5A8A">
        <w:rPr>
          <w:rFonts w:ascii="Times New Roman" w:eastAsia="Times New Roman" w:hAnsi="Times New Roman" w:cs="Times New Roman"/>
          <w:lang w:eastAsia="en-US"/>
        </w:rPr>
        <w:t xml:space="preserve"> 2018</w:t>
      </w:r>
      <w:r w:rsidRPr="006D5A8A">
        <w:rPr>
          <w:rFonts w:ascii="Times New Roman" w:eastAsia="Calibri" w:hAnsi="Times New Roman" w:cs="Times New Roman"/>
          <w:lang w:eastAsia="en-US"/>
        </w:rPr>
        <w:t xml:space="preserve">), </w:t>
      </w:r>
      <w:r w:rsidRPr="006D5A8A">
        <w:rPr>
          <w:rFonts w:ascii="Times New Roman" w:hAnsi="Times New Roman" w:cs="Times New Roman"/>
        </w:rPr>
        <w:t>nie wskazano zagrożeń istniejących i potencjalnych.</w:t>
      </w:r>
    </w:p>
    <w:p w:rsidR="00714CE9" w:rsidRPr="006D5A8A" w:rsidRDefault="00714CE9" w:rsidP="00714CE9">
      <w:pPr>
        <w:pStyle w:val="Akapitzlist"/>
        <w:spacing w:before="120" w:after="120" w:line="269" w:lineRule="auto"/>
        <w:ind w:left="1146"/>
        <w:jc w:val="both"/>
        <w:rPr>
          <w:rFonts w:ascii="Times New Roman" w:hAnsi="Times New Roman" w:cs="Times New Roman"/>
          <w:bCs/>
        </w:rPr>
      </w:pPr>
    </w:p>
    <w:p w:rsidR="00714CE9" w:rsidRPr="006D5A8A" w:rsidRDefault="00714CE9"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hAnsi="Times New Roman" w:cs="Times New Roman"/>
          <w:bCs/>
        </w:rPr>
        <w:t xml:space="preserve">dla gatunków: </w:t>
      </w:r>
      <w:r w:rsidRPr="006D5A8A">
        <w:rPr>
          <w:rFonts w:ascii="Times New Roman" w:eastAsia="Calibri" w:hAnsi="Times New Roman" w:cs="Times New Roman"/>
          <w:b/>
          <w:lang w:eastAsia="en-US"/>
        </w:rPr>
        <w:t xml:space="preserve">1096 </w:t>
      </w:r>
      <w:r w:rsidRPr="006D5A8A">
        <w:rPr>
          <w:rFonts w:ascii="Times New Roman" w:eastAsia="Calibri" w:hAnsi="Times New Roman" w:cs="Times New Roman"/>
          <w:lang w:eastAsia="en-US"/>
        </w:rPr>
        <w:t xml:space="preserve">minóg strumieniowy </w:t>
      </w:r>
      <w:proofErr w:type="spellStart"/>
      <w:r w:rsidRPr="006D5A8A">
        <w:rPr>
          <w:rFonts w:ascii="Times New Roman" w:eastAsia="Calibri" w:hAnsi="Times New Roman" w:cs="Times New Roman"/>
          <w:i/>
          <w:lang w:eastAsia="en-US"/>
        </w:rPr>
        <w:t>Lampetra</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planeri</w:t>
      </w:r>
      <w:proofErr w:type="spellEnd"/>
      <w:r w:rsidRPr="006D5A8A">
        <w:rPr>
          <w:rFonts w:ascii="Times New Roman" w:eastAsia="Calibri" w:hAnsi="Times New Roman" w:cs="Times New Roman"/>
          <w:lang w:eastAsia="en-US"/>
        </w:rPr>
        <w:t xml:space="preserve">, </w:t>
      </w:r>
      <w:r w:rsidRPr="006D5A8A">
        <w:rPr>
          <w:rFonts w:ascii="Times New Roman" w:eastAsia="Calibri" w:hAnsi="Times New Roman" w:cs="Times New Roman"/>
          <w:b/>
          <w:lang w:eastAsia="en-US"/>
        </w:rPr>
        <w:t xml:space="preserve">1163 </w:t>
      </w:r>
      <w:r w:rsidRPr="006D5A8A">
        <w:rPr>
          <w:rFonts w:ascii="Times New Roman" w:eastAsia="Calibri" w:hAnsi="Times New Roman" w:cs="Times New Roman"/>
          <w:lang w:eastAsia="en-US"/>
        </w:rPr>
        <w:t xml:space="preserve">głowacz </w:t>
      </w:r>
      <w:proofErr w:type="spellStart"/>
      <w:r w:rsidRPr="006D5A8A">
        <w:rPr>
          <w:rFonts w:ascii="Times New Roman" w:eastAsia="Calibri" w:hAnsi="Times New Roman" w:cs="Times New Roman"/>
          <w:lang w:eastAsia="en-US"/>
        </w:rPr>
        <w:t>białopłetwy</w:t>
      </w:r>
      <w:proofErr w:type="spellEnd"/>
      <w:r w:rsidRPr="006D5A8A">
        <w:rPr>
          <w:rFonts w:ascii="Times New Roman" w:eastAsia="Calibri" w:hAnsi="Times New Roman" w:cs="Times New Roman"/>
          <w:lang w:eastAsia="en-US"/>
        </w:rPr>
        <w:t xml:space="preserve"> </w:t>
      </w:r>
      <w:proofErr w:type="spellStart"/>
      <w:r w:rsidRPr="006D5A8A">
        <w:rPr>
          <w:rFonts w:ascii="Times New Roman" w:eastAsia="Calibri" w:hAnsi="Times New Roman" w:cs="Times New Roman"/>
          <w:i/>
          <w:lang w:eastAsia="en-US"/>
        </w:rPr>
        <w:t>Cottus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gobio</w:t>
      </w:r>
      <w:proofErr w:type="spellEnd"/>
      <w:r w:rsidRPr="006D5A8A">
        <w:rPr>
          <w:rFonts w:ascii="Times New Roman" w:eastAsia="Calibri" w:hAnsi="Times New Roman" w:cs="Times New Roman"/>
          <w:lang w:eastAsia="en-US"/>
        </w:rPr>
        <w:t xml:space="preserve">, </w:t>
      </w:r>
      <w:r w:rsidRPr="006D5A8A">
        <w:rPr>
          <w:rFonts w:ascii="Times New Roman" w:eastAsia="Times New Roman" w:hAnsi="Times New Roman" w:cs="Times New Roman"/>
          <w:b/>
        </w:rPr>
        <w:t xml:space="preserve">5264 </w:t>
      </w:r>
      <w:r w:rsidRPr="006D5A8A">
        <w:rPr>
          <w:rFonts w:ascii="Times New Roman" w:eastAsia="Times New Roman" w:hAnsi="Times New Roman" w:cs="Times New Roman"/>
        </w:rPr>
        <w:t>brzanka</w:t>
      </w:r>
      <w:r w:rsidRPr="006D5A8A">
        <w:rPr>
          <w:rFonts w:ascii="Times New Roman" w:eastAsia="Times New Roman" w:hAnsi="Times New Roman" w:cs="Times New Roman"/>
          <w:b/>
        </w:rPr>
        <w:t xml:space="preserve"> </w:t>
      </w:r>
      <w:proofErr w:type="spellStart"/>
      <w:r w:rsidRPr="006D5A8A">
        <w:rPr>
          <w:rFonts w:ascii="Times New Roman" w:eastAsia="Times New Roman" w:hAnsi="Times New Roman" w:cs="Times New Roman"/>
          <w:i/>
        </w:rPr>
        <w:t>Barbus</w:t>
      </w:r>
      <w:proofErr w:type="spellEnd"/>
      <w:r w:rsidRPr="006D5A8A">
        <w:rPr>
          <w:rFonts w:ascii="Times New Roman" w:eastAsia="Times New Roman" w:hAnsi="Times New Roman" w:cs="Times New Roman"/>
          <w:i/>
        </w:rPr>
        <w:t xml:space="preserve"> </w:t>
      </w:r>
      <w:proofErr w:type="spellStart"/>
      <w:r w:rsidRPr="006D5A8A">
        <w:rPr>
          <w:rFonts w:ascii="Times New Roman" w:eastAsia="Times New Roman" w:hAnsi="Times New Roman" w:cs="Times New Roman"/>
          <w:i/>
        </w:rPr>
        <w:t>carpathicus</w:t>
      </w:r>
      <w:proofErr w:type="spellEnd"/>
      <w:r w:rsidRPr="006D5A8A">
        <w:rPr>
          <w:rFonts w:ascii="Times New Roman" w:eastAsia="Times New Roman" w:hAnsi="Times New Roman" w:cs="Times New Roman"/>
        </w:rPr>
        <w:t>,</w:t>
      </w:r>
      <w:r w:rsidRPr="006D5A8A">
        <w:rPr>
          <w:rFonts w:ascii="Times New Roman" w:eastAsia="Calibri" w:hAnsi="Times New Roman" w:cs="Times New Roman"/>
          <w:lang w:eastAsia="en-US"/>
        </w:rPr>
        <w:t xml:space="preserve"> </w:t>
      </w:r>
      <w:r w:rsidRPr="006D5A8A">
        <w:rPr>
          <w:rFonts w:ascii="Times New Roman" w:hAnsi="Times New Roman" w:cs="Times New Roman"/>
        </w:rPr>
        <w:t xml:space="preserve">z uwagi na propozycję usunięcia z listy przedmiotów ochrony </w:t>
      </w:r>
      <w:r w:rsidRPr="006D5A8A">
        <w:rPr>
          <w:rFonts w:ascii="Times New Roman" w:eastAsia="Calibri" w:hAnsi="Times New Roman" w:cs="Times New Roman"/>
          <w:lang w:eastAsia="en-US"/>
        </w:rPr>
        <w:t>(</w:t>
      </w:r>
      <w:proofErr w:type="spellStart"/>
      <w:r w:rsidRPr="006D5A8A">
        <w:rPr>
          <w:rFonts w:ascii="Times New Roman" w:eastAsia="Calibri" w:hAnsi="Times New Roman" w:cs="Times New Roman"/>
          <w:lang w:eastAsia="en-US"/>
        </w:rPr>
        <w:t>Nejfeld</w:t>
      </w:r>
      <w:proofErr w:type="spellEnd"/>
      <w:r w:rsidRPr="006D5A8A">
        <w:rPr>
          <w:rFonts w:ascii="Times New Roman" w:eastAsia="Calibri" w:hAnsi="Times New Roman" w:cs="Times New Roman"/>
          <w:lang w:eastAsia="en-US"/>
        </w:rPr>
        <w:t xml:space="preserve"> 2015)</w:t>
      </w:r>
      <w:r w:rsidRPr="006D5A8A">
        <w:rPr>
          <w:rFonts w:ascii="Times New Roman" w:hAnsi="Times New Roman" w:cs="Times New Roman"/>
        </w:rPr>
        <w:t>, nie wskazano zagrożeń istniejących i potencjalnych.</w:t>
      </w:r>
    </w:p>
    <w:p w:rsidR="00714CE9" w:rsidRPr="006D5A8A" w:rsidRDefault="00714CE9" w:rsidP="00714CE9">
      <w:pPr>
        <w:pStyle w:val="Akapitzlist"/>
        <w:spacing w:before="120" w:after="120" w:line="269" w:lineRule="auto"/>
        <w:ind w:left="1146"/>
        <w:jc w:val="both"/>
        <w:rPr>
          <w:rFonts w:ascii="Times New Roman" w:hAnsi="Times New Roman" w:cs="Times New Roman"/>
          <w:bCs/>
        </w:rPr>
      </w:pPr>
    </w:p>
    <w:p w:rsidR="00591D8F" w:rsidRPr="006D5A8A" w:rsidRDefault="00714CE9" w:rsidP="00D6412C">
      <w:pPr>
        <w:pStyle w:val="Akapitzlist"/>
        <w:numPr>
          <w:ilvl w:val="0"/>
          <w:numId w:val="12"/>
        </w:numPr>
        <w:spacing w:before="120" w:after="120" w:line="269" w:lineRule="auto"/>
        <w:jc w:val="both"/>
        <w:rPr>
          <w:rFonts w:ascii="Times New Roman" w:hAnsi="Times New Roman" w:cs="Times New Roman"/>
          <w:bCs/>
        </w:rPr>
      </w:pPr>
      <w:r w:rsidRPr="006D5A8A">
        <w:rPr>
          <w:rFonts w:ascii="Times New Roman" w:hAnsi="Times New Roman" w:cs="Times New Roman"/>
          <w:bCs/>
        </w:rPr>
        <w:lastRenderedPageBreak/>
        <w:t xml:space="preserve">dla gatunku </w:t>
      </w:r>
      <w:r w:rsidRPr="006D5A8A">
        <w:rPr>
          <w:rFonts w:ascii="Times New Roman" w:eastAsia="Calibri" w:hAnsi="Times New Roman" w:cs="Times New Roman"/>
          <w:b/>
          <w:lang w:eastAsia="en-US"/>
        </w:rPr>
        <w:t xml:space="preserve">4014 </w:t>
      </w:r>
      <w:r w:rsidRPr="006D5A8A">
        <w:rPr>
          <w:rFonts w:ascii="Times New Roman" w:eastAsia="Calibri" w:hAnsi="Times New Roman" w:cs="Times New Roman"/>
          <w:lang w:eastAsia="en-US"/>
        </w:rPr>
        <w:t>biegacz urozmaicony</w:t>
      </w:r>
      <w:r w:rsidRPr="006D5A8A">
        <w:rPr>
          <w:rFonts w:ascii="Times New Roman" w:hAnsi="Times New Roman" w:cs="Times New Roman"/>
          <w:bCs/>
        </w:rPr>
        <w:t xml:space="preserve"> </w:t>
      </w:r>
      <w:proofErr w:type="spellStart"/>
      <w:r w:rsidRPr="006D5A8A">
        <w:rPr>
          <w:rFonts w:ascii="Times New Roman" w:eastAsia="Calibri" w:hAnsi="Times New Roman" w:cs="Times New Roman"/>
          <w:i/>
          <w:lang w:eastAsia="en-US"/>
        </w:rPr>
        <w:t>Carabus</w:t>
      </w:r>
      <w:proofErr w:type="spellEnd"/>
      <w:r w:rsidRPr="006D5A8A">
        <w:rPr>
          <w:rFonts w:ascii="Times New Roman" w:eastAsia="Calibri" w:hAnsi="Times New Roman" w:cs="Times New Roman"/>
          <w:i/>
          <w:lang w:eastAsia="en-US"/>
        </w:rPr>
        <w:t xml:space="preserve"> </w:t>
      </w:r>
      <w:proofErr w:type="spellStart"/>
      <w:r w:rsidRPr="006D5A8A">
        <w:rPr>
          <w:rFonts w:ascii="Times New Roman" w:eastAsia="Calibri" w:hAnsi="Times New Roman" w:cs="Times New Roman"/>
          <w:i/>
          <w:lang w:eastAsia="en-US"/>
        </w:rPr>
        <w:t>variolosus</w:t>
      </w:r>
      <w:proofErr w:type="spellEnd"/>
      <w:r w:rsidRPr="006D5A8A">
        <w:rPr>
          <w:rFonts w:ascii="Times New Roman" w:eastAsia="Calibri" w:hAnsi="Times New Roman" w:cs="Times New Roman"/>
          <w:lang w:eastAsia="en-US"/>
        </w:rPr>
        <w:t xml:space="preserve">, </w:t>
      </w:r>
      <w:r w:rsidRPr="006D5A8A">
        <w:rPr>
          <w:rFonts w:ascii="Times New Roman" w:hAnsi="Times New Roman" w:cs="Times New Roman"/>
        </w:rPr>
        <w:t>jako zagrożeni</w:t>
      </w:r>
      <w:r w:rsidR="00591D8F" w:rsidRPr="006D5A8A">
        <w:rPr>
          <w:rFonts w:ascii="Times New Roman" w:hAnsi="Times New Roman" w:cs="Times New Roman"/>
        </w:rPr>
        <w:t>e</w:t>
      </w:r>
      <w:r w:rsidRPr="006D5A8A">
        <w:rPr>
          <w:rFonts w:ascii="Times New Roman" w:hAnsi="Times New Roman" w:cs="Times New Roman"/>
        </w:rPr>
        <w:t xml:space="preserve"> istniejące wskazano:</w:t>
      </w:r>
      <w:r w:rsidR="00591D8F" w:rsidRPr="006D5A8A">
        <w:rPr>
          <w:rFonts w:ascii="Times New Roman" w:hAnsi="Times New Roman" w:cs="Times New Roman"/>
          <w:bCs/>
        </w:rPr>
        <w:t xml:space="preserve"> </w:t>
      </w:r>
      <w:r w:rsidR="00591D8F" w:rsidRPr="006D5A8A">
        <w:rPr>
          <w:rFonts w:ascii="Times New Roman" w:eastAsia="Times New Roman" w:hAnsi="Times New Roman" w:cs="Times New Roman"/>
          <w:bCs/>
        </w:rPr>
        <w:t xml:space="preserve">H05.01 </w:t>
      </w:r>
      <w:r w:rsidR="00591D8F" w:rsidRPr="006D5A8A">
        <w:rPr>
          <w:rFonts w:ascii="Times New Roman" w:eastAsia="Times New Roman" w:hAnsi="Times New Roman" w:cs="Times New Roman"/>
        </w:rPr>
        <w:t xml:space="preserve">Odpadki i odpady stałe - </w:t>
      </w:r>
      <w:r w:rsidR="00591D8F" w:rsidRPr="006D5A8A">
        <w:rPr>
          <w:rFonts w:ascii="Times New Roman" w:hAnsi="Times New Roman" w:cs="Times New Roman"/>
        </w:rPr>
        <w:t>w tej kategorii niebezpieczeństwo stanowią głównie pojemniki spożywcze szklane oraz z tworzyw, powodujące łatwe uwięzienie owadów, a uniemożliwiające wydostanie się. Jednostkowe przypadki z tej kategorii zagrożeń napotkano w obrębie stanowiska „Dolina Zimnika” jako pozostałości po niefrasobliwych turystach.</w:t>
      </w:r>
    </w:p>
    <w:p w:rsidR="00E5779F" w:rsidRPr="006D5A8A" w:rsidRDefault="000F560C" w:rsidP="00E5779F">
      <w:pPr>
        <w:pStyle w:val="Akapitzlist"/>
        <w:spacing w:before="120" w:after="120" w:line="269" w:lineRule="auto"/>
        <w:ind w:left="1146"/>
        <w:jc w:val="both"/>
        <w:rPr>
          <w:rFonts w:ascii="Times New Roman" w:hAnsi="Times New Roman" w:cs="Times New Roman"/>
          <w:bCs/>
          <w:color w:val="FF0000"/>
        </w:rPr>
      </w:pPr>
      <w:r w:rsidRPr="006D5A8A">
        <w:rPr>
          <w:rFonts w:ascii="Times New Roman" w:hAnsi="Times New Roman" w:cs="Times New Roman"/>
          <w:bCs/>
        </w:rPr>
        <w:t>Jako zagrożenia potencjalne wskazano</w:t>
      </w:r>
      <w:r w:rsidR="00591D8F" w:rsidRPr="006D5A8A">
        <w:rPr>
          <w:rFonts w:ascii="Times New Roman" w:hAnsi="Times New Roman" w:cs="Times New Roman"/>
          <w:bCs/>
        </w:rPr>
        <w:t xml:space="preserve"> grupę zagrożeń związanych z gospodarką leśną</w:t>
      </w:r>
      <w:r w:rsidRPr="006D5A8A">
        <w:rPr>
          <w:rFonts w:ascii="Times New Roman" w:hAnsi="Times New Roman" w:cs="Times New Roman"/>
          <w:bCs/>
        </w:rPr>
        <w:t>:</w:t>
      </w:r>
      <w:r w:rsidR="00E5779F" w:rsidRPr="006D5A8A">
        <w:rPr>
          <w:rFonts w:ascii="Times New Roman" w:hAnsi="Times New Roman" w:cs="Times New Roman"/>
          <w:bCs/>
        </w:rPr>
        <w:t xml:space="preserve"> </w:t>
      </w:r>
      <w:r w:rsidR="00E5779F" w:rsidRPr="006D5A8A">
        <w:rPr>
          <w:rFonts w:ascii="Times New Roman" w:eastAsia="Times New Roman" w:hAnsi="Times New Roman" w:cs="Times New Roman"/>
        </w:rPr>
        <w:t xml:space="preserve">B02 Gospodarka leśna i plantacyjna i użytkowanie lasów i plantacji - </w:t>
      </w:r>
      <w:r w:rsidR="00E5779F" w:rsidRPr="006D5A8A">
        <w:rPr>
          <w:rFonts w:ascii="Times New Roman" w:hAnsi="Times New Roman" w:cs="Times New Roman"/>
        </w:rPr>
        <w:t xml:space="preserve">prace z zakresu gospodarki leśnej, głównie związane ze ścinką drzew i zrywką drewna, usuwaniem martwych drzew czy lokalizacją szlaków zrywkowych, a w szczególności ich intensyfikacja związana z zamieraniem świerczyn mogą przyczynić się do pogorszenia warunków siedliskowych, mechanicznego zniszczenia siedliska gatunku; </w:t>
      </w:r>
      <w:r w:rsidR="00E5779F" w:rsidRPr="006D5A8A">
        <w:rPr>
          <w:rFonts w:ascii="Times New Roman" w:hAnsi="Times New Roman" w:cs="Times New Roman"/>
          <w:bCs/>
        </w:rPr>
        <w:t>B02.02</w:t>
      </w:r>
      <w:r w:rsidR="00E5779F" w:rsidRPr="006D5A8A">
        <w:rPr>
          <w:rFonts w:ascii="Times New Roman" w:hAnsi="Times New Roman" w:cs="Times New Roman"/>
        </w:rPr>
        <w:t xml:space="preserve"> Usunięcie wszystkich drzew - oddziaływanie tej kategorii zagrożenia może doprowadzić do znaczącego obniżenia jakości siedliska bądź jego fragmentacji z zanikiem włącznie. Usuwanie martwej biomasy drzewnej z siedliska eliminuje istotny dla przebiegu pełnego cyklu rozwojowego biegacza komponent ekosystemu. Zręby w obrębie siedlisk wywierają niekorzystny wpływ na ich mikroklimat. Specyficznym problemem może być wielkopowierzchniowe pozyskanie drewna wymuszone przez np. gradacje owadów (w Karpatach Zachodnich kornik drukarz). Skutki tego bywają trudne do przewidzenia i mogą objąć drastyczne zmiany stosunków wodnych, a w skrajnych przypadkach całkowity zanik stabilnych dotąd cieków; </w:t>
      </w:r>
      <w:r w:rsidR="00E5779F" w:rsidRPr="006D5A8A">
        <w:rPr>
          <w:rFonts w:ascii="Times New Roman" w:eastAsia="Times New Roman" w:hAnsi="Times New Roman" w:cs="Times New Roman"/>
          <w:bCs/>
        </w:rPr>
        <w:t>B02.04</w:t>
      </w:r>
      <w:r w:rsidR="00E5779F" w:rsidRPr="006D5A8A">
        <w:rPr>
          <w:rFonts w:ascii="Times New Roman" w:eastAsia="Times New Roman" w:hAnsi="Times New Roman" w:cs="Times New Roman"/>
        </w:rPr>
        <w:t xml:space="preserve"> Usuwanie martwych i umierających drzew - </w:t>
      </w:r>
      <w:r w:rsidR="00E5779F" w:rsidRPr="006D5A8A">
        <w:rPr>
          <w:rFonts w:ascii="Times New Roman" w:hAnsi="Times New Roman" w:cs="Times New Roman"/>
        </w:rPr>
        <w:t>brak wystarczającej ilości martwej biomasy drzewnej, która zapewni możliwość przebiegu pełnego cyklu rozwojowego biegacza urozmaiconego, może doprowadzić do znaczącego obniżenia jakości siedliska bądź jego fragmentacji z zanikiem włącznie.</w:t>
      </w:r>
      <w:r w:rsidR="00E5779F" w:rsidRPr="006D5A8A">
        <w:rPr>
          <w:rFonts w:ascii="Times New Roman" w:hAnsi="Times New Roman" w:cs="Times New Roman"/>
          <w:bCs/>
        </w:rPr>
        <w:t xml:space="preserve"> </w:t>
      </w:r>
      <w:r w:rsidR="00E5779F" w:rsidRPr="006D5A8A">
        <w:rPr>
          <w:rFonts w:ascii="Times New Roman" w:hAnsi="Times New Roman" w:cs="Times New Roman"/>
        </w:rPr>
        <w:t>Ten typ zagrożenia stwierdzono na stanowisku „Dolina Zimnika”.</w:t>
      </w:r>
    </w:p>
    <w:p w:rsidR="004C4C1A" w:rsidRPr="006D5A8A" w:rsidRDefault="006177C0" w:rsidP="006177C0">
      <w:pPr>
        <w:pStyle w:val="Akapitzlist"/>
        <w:spacing w:before="120" w:after="120" w:line="269" w:lineRule="auto"/>
        <w:ind w:left="1146"/>
        <w:jc w:val="both"/>
        <w:rPr>
          <w:rFonts w:ascii="Times New Roman" w:hAnsi="Times New Roman" w:cs="Times New Roman"/>
          <w:bCs/>
        </w:rPr>
      </w:pPr>
      <w:r w:rsidRPr="006D5A8A">
        <w:rPr>
          <w:rFonts w:ascii="Times New Roman" w:hAnsi="Times New Roman" w:cs="Times New Roman"/>
          <w:bCs/>
        </w:rPr>
        <w:t xml:space="preserve">Ponadto stwierdzono jeszcze inne zagrożenia: </w:t>
      </w:r>
      <w:r w:rsidR="00591D8F" w:rsidRPr="006D5A8A">
        <w:rPr>
          <w:rFonts w:ascii="Times New Roman" w:hAnsi="Times New Roman" w:cs="Times New Roman"/>
          <w:bCs/>
        </w:rPr>
        <w:t>F03.02.01</w:t>
      </w:r>
      <w:r w:rsidR="00591D8F" w:rsidRPr="006D5A8A">
        <w:rPr>
          <w:rFonts w:ascii="Times New Roman" w:hAnsi="Times New Roman" w:cs="Times New Roman"/>
        </w:rPr>
        <w:t xml:space="preserve"> Kolekcjonowanie</w:t>
      </w:r>
      <w:r w:rsidRPr="006D5A8A">
        <w:rPr>
          <w:rFonts w:ascii="Times New Roman" w:hAnsi="Times New Roman" w:cs="Times New Roman"/>
        </w:rPr>
        <w:t xml:space="preserve"> - e</w:t>
      </w:r>
      <w:r w:rsidR="00591D8F" w:rsidRPr="006D5A8A">
        <w:rPr>
          <w:rFonts w:ascii="Times New Roman" w:hAnsi="Times New Roman" w:cs="Times New Roman"/>
        </w:rPr>
        <w:t xml:space="preserve">wentualny zbiór osobników w celach kolekcjonerskich mógłby spowodować zmniejszenie liczebności populacji </w:t>
      </w:r>
      <w:r w:rsidRPr="006D5A8A">
        <w:rPr>
          <w:rFonts w:ascii="Times New Roman" w:hAnsi="Times New Roman" w:cs="Times New Roman"/>
        </w:rPr>
        <w:br/>
      </w:r>
      <w:r w:rsidR="00591D8F" w:rsidRPr="006D5A8A">
        <w:rPr>
          <w:rFonts w:ascii="Times New Roman" w:hAnsi="Times New Roman" w:cs="Times New Roman"/>
        </w:rPr>
        <w:t>w obszarze. Jednak z uwagi na  trudności w pozyskaniu okazów bez użycia odpowiednich technik, a przede wszystkim ze względu na istniejącą ochronę prawną, zagrożenie to mo</w:t>
      </w:r>
      <w:r w:rsidRPr="006D5A8A">
        <w:rPr>
          <w:rFonts w:ascii="Times New Roman" w:hAnsi="Times New Roman" w:cs="Times New Roman"/>
        </w:rPr>
        <w:t xml:space="preserve">żna uznać za mało prawdopodobne; </w:t>
      </w:r>
      <w:r w:rsidR="00591D8F" w:rsidRPr="006D5A8A">
        <w:rPr>
          <w:rFonts w:ascii="Times New Roman" w:hAnsi="Times New Roman" w:cs="Times New Roman"/>
        </w:rPr>
        <w:t>G01.02 Turystyka piesza, jazda konna i jazda na pojazdach niezmotoryzowanych</w:t>
      </w:r>
      <w:r w:rsidRPr="006D5A8A">
        <w:rPr>
          <w:rFonts w:ascii="Times New Roman" w:hAnsi="Times New Roman" w:cs="Times New Roman"/>
        </w:rPr>
        <w:t xml:space="preserve"> - z</w:t>
      </w:r>
      <w:r w:rsidR="00591D8F" w:rsidRPr="006D5A8A">
        <w:rPr>
          <w:rFonts w:ascii="Times New Roman" w:hAnsi="Times New Roman" w:cs="Times New Roman"/>
        </w:rPr>
        <w:t xml:space="preserve"> uwagi na sąsiedztwo szlaków turystycznych w pobliżu stanowisk biegacza urozmaiconego </w:t>
      </w:r>
      <w:r w:rsidR="005031C6" w:rsidRPr="006D5A8A">
        <w:rPr>
          <w:rFonts w:ascii="Times New Roman" w:hAnsi="Times New Roman" w:cs="Times New Roman"/>
        </w:rPr>
        <w:t xml:space="preserve">możliwe jest </w:t>
      </w:r>
      <w:r w:rsidR="00591D8F" w:rsidRPr="006D5A8A">
        <w:rPr>
          <w:rFonts w:ascii="Times New Roman" w:hAnsi="Times New Roman" w:cs="Times New Roman"/>
        </w:rPr>
        <w:t>zagrożenie związane z r</w:t>
      </w:r>
      <w:r w:rsidRPr="006D5A8A">
        <w:rPr>
          <w:rFonts w:ascii="Times New Roman" w:hAnsi="Times New Roman" w:cs="Times New Roman"/>
        </w:rPr>
        <w:t xml:space="preserve">ozdeptywaniem jego stanowiska; </w:t>
      </w:r>
      <w:r w:rsidR="00591D8F" w:rsidRPr="006D5A8A">
        <w:rPr>
          <w:rFonts w:ascii="Times New Roman" w:eastAsia="Times New Roman" w:hAnsi="Times New Roman" w:cs="Times New Roman"/>
          <w:bCs/>
        </w:rPr>
        <w:t xml:space="preserve">G01.03 </w:t>
      </w:r>
      <w:r w:rsidR="00591D8F" w:rsidRPr="006D5A8A">
        <w:rPr>
          <w:rFonts w:ascii="Times New Roman" w:hAnsi="Times New Roman" w:cs="Times New Roman"/>
        </w:rPr>
        <w:t xml:space="preserve">Pojazdy zmotoryzowane </w:t>
      </w:r>
      <w:r w:rsidRPr="006D5A8A">
        <w:rPr>
          <w:rFonts w:ascii="Times New Roman" w:eastAsia="Times New Roman" w:hAnsi="Times New Roman" w:cs="Times New Roman"/>
          <w:bCs/>
        </w:rPr>
        <w:t xml:space="preserve">i </w:t>
      </w:r>
      <w:r w:rsidR="00591D8F" w:rsidRPr="006D5A8A">
        <w:rPr>
          <w:rFonts w:ascii="Times New Roman" w:eastAsia="Times New Roman" w:hAnsi="Times New Roman" w:cs="Times New Roman"/>
          <w:bCs/>
        </w:rPr>
        <w:t>G01.08</w:t>
      </w:r>
      <w:r w:rsidR="00591D8F" w:rsidRPr="006D5A8A">
        <w:rPr>
          <w:rFonts w:ascii="Times New Roman" w:eastAsia="Times New Roman" w:hAnsi="Times New Roman" w:cs="Times New Roman"/>
        </w:rPr>
        <w:t xml:space="preserve"> Inne rodzaje sportu i aktywnego wypoczynku</w:t>
      </w:r>
      <w:r w:rsidRPr="006D5A8A">
        <w:rPr>
          <w:rFonts w:ascii="Times New Roman" w:eastAsia="Times New Roman" w:hAnsi="Times New Roman" w:cs="Times New Roman"/>
        </w:rPr>
        <w:t xml:space="preserve"> - </w:t>
      </w:r>
      <w:r w:rsidRPr="006D5A8A">
        <w:rPr>
          <w:rFonts w:ascii="Times New Roman" w:hAnsi="Times New Roman" w:cs="Times New Roman"/>
        </w:rPr>
        <w:t>r</w:t>
      </w:r>
      <w:r w:rsidR="00591D8F" w:rsidRPr="006D5A8A">
        <w:rPr>
          <w:rFonts w:ascii="Times New Roman" w:hAnsi="Times New Roman" w:cs="Times New Roman"/>
        </w:rPr>
        <w:t>uch pojazdów silnikowych jednośladowych i typu quad oraz „dzikie” biwakowanie na stanowiskach biegacza urozmaiconego może spowodować mechaniczne zniszczenie jego siedli</w:t>
      </w:r>
      <w:r w:rsidRPr="006D5A8A">
        <w:rPr>
          <w:rFonts w:ascii="Times New Roman" w:hAnsi="Times New Roman" w:cs="Times New Roman"/>
        </w:rPr>
        <w:t xml:space="preserve">ska; </w:t>
      </w:r>
      <w:r w:rsidRPr="006D5A8A">
        <w:rPr>
          <w:rFonts w:ascii="Times New Roman" w:hAnsi="Times New Roman" w:cs="Times New Roman"/>
          <w:bCs/>
        </w:rPr>
        <w:t xml:space="preserve">J02.05 </w:t>
      </w:r>
      <w:r w:rsidR="00591D8F" w:rsidRPr="006D5A8A">
        <w:rPr>
          <w:rFonts w:ascii="Times New Roman" w:hAnsi="Times New Roman" w:cs="Times New Roman"/>
        </w:rPr>
        <w:t xml:space="preserve">Modyfikowanie funkcjonowania wód </w:t>
      </w:r>
      <w:r w:rsidRPr="006D5A8A">
        <w:rPr>
          <w:rFonts w:ascii="Times New Roman" w:hAnsi="Times New Roman" w:cs="Times New Roman"/>
        </w:rPr>
        <w:t>-</w:t>
      </w:r>
      <w:r w:rsidR="00591D8F" w:rsidRPr="006D5A8A">
        <w:rPr>
          <w:rFonts w:ascii="Times New Roman" w:hAnsi="Times New Roman" w:cs="Times New Roman"/>
        </w:rPr>
        <w:t xml:space="preserve"> ogólnie</w:t>
      </w:r>
      <w:r w:rsidRPr="006D5A8A">
        <w:rPr>
          <w:rFonts w:ascii="Times New Roman" w:hAnsi="Times New Roman" w:cs="Times New Roman"/>
        </w:rPr>
        <w:t xml:space="preserve">, </w:t>
      </w:r>
      <w:r w:rsidR="00591D8F" w:rsidRPr="006D5A8A">
        <w:rPr>
          <w:rFonts w:ascii="Times New Roman" w:hAnsi="Times New Roman" w:cs="Times New Roman"/>
          <w:bCs/>
        </w:rPr>
        <w:t>J03.02.01</w:t>
      </w:r>
      <w:r w:rsidR="00591D8F" w:rsidRPr="006D5A8A">
        <w:rPr>
          <w:rFonts w:ascii="Times New Roman" w:hAnsi="Times New Roman" w:cs="Times New Roman"/>
        </w:rPr>
        <w:t xml:space="preserve"> Zmniejszenie migracji/ bariery dla migracji</w:t>
      </w:r>
      <w:r w:rsidRPr="006D5A8A">
        <w:rPr>
          <w:rFonts w:ascii="Times New Roman" w:hAnsi="Times New Roman" w:cs="Times New Roman"/>
        </w:rPr>
        <w:t xml:space="preserve"> i </w:t>
      </w:r>
      <w:r w:rsidR="00591D8F" w:rsidRPr="006D5A8A">
        <w:rPr>
          <w:rFonts w:ascii="Times New Roman" w:hAnsi="Times New Roman" w:cs="Times New Roman"/>
          <w:bCs/>
        </w:rPr>
        <w:t>J03.02.03</w:t>
      </w:r>
      <w:r w:rsidR="00591D8F" w:rsidRPr="006D5A8A">
        <w:rPr>
          <w:rFonts w:ascii="Times New Roman" w:hAnsi="Times New Roman" w:cs="Times New Roman"/>
        </w:rPr>
        <w:t xml:space="preserve"> Zmniejszenie wymiany materiału genetycznego</w:t>
      </w:r>
      <w:r w:rsidRPr="006D5A8A">
        <w:rPr>
          <w:rFonts w:ascii="Times New Roman" w:hAnsi="Times New Roman" w:cs="Times New Roman"/>
        </w:rPr>
        <w:t xml:space="preserve"> - i</w:t>
      </w:r>
      <w:r w:rsidR="00591D8F" w:rsidRPr="006D5A8A">
        <w:rPr>
          <w:rFonts w:ascii="Times New Roman" w:hAnsi="Times New Roman" w:cs="Times New Roman"/>
        </w:rPr>
        <w:t xml:space="preserve">nwestycje zabudowy hydrotechnicznej, a w szczególności zabudowa wzdłuż cieków wodnych i związane z tymi działaniami przekształcenie strefy brzegowej, może spowodować fragmentację siedliska biegacza urozmaiconego oraz stworzyć przeszkody dla swobodnego przepływu genów tego gatunku.  </w:t>
      </w:r>
    </w:p>
    <w:p w:rsidR="006177C0" w:rsidRPr="006D5A8A" w:rsidRDefault="006177C0" w:rsidP="006177C0">
      <w:pPr>
        <w:pStyle w:val="Akapitzlist"/>
        <w:spacing w:before="120" w:after="120" w:line="269" w:lineRule="auto"/>
        <w:ind w:left="1146"/>
        <w:jc w:val="both"/>
        <w:rPr>
          <w:rFonts w:ascii="Times New Roman" w:hAnsi="Times New Roman" w:cs="Times New Roman"/>
          <w:bCs/>
        </w:rPr>
      </w:pPr>
    </w:p>
    <w:p w:rsidR="00EA2DAD" w:rsidRPr="006D5A8A" w:rsidRDefault="004B6028" w:rsidP="00450FA1">
      <w:pPr>
        <w:pStyle w:val="Akapitzlist"/>
        <w:numPr>
          <w:ilvl w:val="0"/>
          <w:numId w:val="2"/>
        </w:numPr>
        <w:spacing w:before="120" w:after="120" w:line="269" w:lineRule="auto"/>
        <w:ind w:left="426"/>
        <w:jc w:val="both"/>
        <w:rPr>
          <w:rFonts w:ascii="Times New Roman" w:hAnsi="Times New Roman" w:cs="Times New Roman"/>
          <w:bCs/>
        </w:rPr>
      </w:pPr>
      <w:r w:rsidRPr="006D5A8A">
        <w:rPr>
          <w:rFonts w:ascii="Times New Roman" w:hAnsi="Times New Roman" w:cs="Times New Roman"/>
        </w:rPr>
        <w:t>C</w:t>
      </w:r>
      <w:r w:rsidR="00205307" w:rsidRPr="006D5A8A">
        <w:rPr>
          <w:rFonts w:ascii="Times New Roman" w:hAnsi="Times New Roman" w:cs="Times New Roman"/>
        </w:rPr>
        <w:t>ele działań ochronnych</w:t>
      </w:r>
      <w:r w:rsidR="0053021D" w:rsidRPr="006D5A8A">
        <w:rPr>
          <w:rFonts w:ascii="Times New Roman" w:hAnsi="Times New Roman" w:cs="Times New Roman"/>
        </w:rPr>
        <w:t xml:space="preserve"> określono mając na względzie potrzebę co najmniej utrzymania siedlisk i</w:t>
      </w:r>
      <w:r w:rsidR="00067C3F" w:rsidRPr="006D5A8A">
        <w:rPr>
          <w:rFonts w:ascii="Times New Roman" w:hAnsi="Times New Roman" w:cs="Times New Roman"/>
        </w:rPr>
        <w:t> </w:t>
      </w:r>
      <w:r w:rsidR="0053021D" w:rsidRPr="006D5A8A">
        <w:rPr>
          <w:rFonts w:ascii="Times New Roman" w:hAnsi="Times New Roman" w:cs="Times New Roman"/>
        </w:rPr>
        <w:t>gatunków w obszarze w tym poprawy ich stanu ochrony</w:t>
      </w:r>
      <w:r w:rsidR="00CA2A7E" w:rsidRPr="006D5A8A">
        <w:rPr>
          <w:rFonts w:ascii="Times New Roman" w:hAnsi="Times New Roman" w:cs="Times New Roman"/>
        </w:rPr>
        <w:t>.</w:t>
      </w:r>
      <w:r w:rsidR="0053021D" w:rsidRPr="006D5A8A">
        <w:rPr>
          <w:rFonts w:ascii="Times New Roman" w:hAnsi="Times New Roman" w:cs="Times New Roman"/>
        </w:rPr>
        <w:t xml:space="preserve"> </w:t>
      </w:r>
      <w:r w:rsidR="00CA2A7E" w:rsidRPr="006D5A8A">
        <w:rPr>
          <w:rFonts w:ascii="Times New Roman" w:hAnsi="Times New Roman" w:cs="Times New Roman"/>
        </w:rPr>
        <w:t xml:space="preserve">W celach działań ochronnych wskazano utrzymanie określonej powierzchni siedlisk przyrodniczych lub liczby jaskiń oraz utrzymanie lub poprawę oceny wskaźników stanu ochrony na stanowiskach monitoringowych. Ewentualna różnica określonej liczby stanowisk dla poszczególnych wskaźników dla danego przedmiotu ochrony wynika z realnych możliwości ich zmiany i określenia referencyjnego stanu ww. przedmiotów ochrony. Ponadto ww. stanowiska monitoringowe stanowią reprezentatywną grupę stanowisk, które wskazują kierunek działań ochronnych w całym obszarze Natura 2000 </w:t>
      </w:r>
      <w:r w:rsidR="0053021D" w:rsidRPr="006D5A8A">
        <w:rPr>
          <w:rFonts w:ascii="Times New Roman" w:hAnsi="Times New Roman" w:cs="Times New Roman"/>
        </w:rPr>
        <w:t>(zał. 4 do Zarządzenia)</w:t>
      </w:r>
      <w:r w:rsidR="00EA2DAD" w:rsidRPr="006D5A8A">
        <w:rPr>
          <w:rFonts w:ascii="Times New Roman" w:hAnsi="Times New Roman" w:cs="Times New Roman"/>
        </w:rPr>
        <w:t>:</w:t>
      </w:r>
    </w:p>
    <w:p w:rsidR="000E5C90" w:rsidRPr="006D5A8A" w:rsidRDefault="000E5C90"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3220</w:t>
      </w:r>
      <w:r w:rsidRPr="006D5A8A">
        <w:rPr>
          <w:sz w:val="22"/>
          <w:szCs w:val="22"/>
          <w:lang w:val="pl-PL"/>
        </w:rPr>
        <w:t xml:space="preserve"> pionierska roślinność na kamieńcach górskich potoków, z uwagi na propozycję usunięcia z listy przedmiotów ochrony (</w:t>
      </w:r>
      <w:proofErr w:type="spellStart"/>
      <w:r w:rsidRPr="006D5A8A">
        <w:rPr>
          <w:sz w:val="22"/>
          <w:szCs w:val="22"/>
          <w:lang w:val="pl-PL"/>
        </w:rPr>
        <w:t>Nejfeld</w:t>
      </w:r>
      <w:proofErr w:type="spellEnd"/>
      <w:r w:rsidRPr="006D5A8A">
        <w:rPr>
          <w:sz w:val="22"/>
          <w:szCs w:val="22"/>
          <w:lang w:val="pl-PL"/>
        </w:rPr>
        <w:t xml:space="preserve"> 2015), nie zostały określone cele działań ochronnych.</w:t>
      </w:r>
    </w:p>
    <w:p w:rsidR="00A51F93" w:rsidRPr="006D5A8A" w:rsidRDefault="0051783A"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lastRenderedPageBreak/>
        <w:t xml:space="preserve">dla siedliska </w:t>
      </w:r>
      <w:r w:rsidRPr="006D5A8A">
        <w:rPr>
          <w:b/>
          <w:sz w:val="22"/>
          <w:szCs w:val="22"/>
          <w:lang w:val="pl-PL"/>
        </w:rPr>
        <w:t>6210</w:t>
      </w:r>
      <w:r w:rsidRPr="006D5A8A">
        <w:rPr>
          <w:sz w:val="22"/>
          <w:szCs w:val="22"/>
          <w:lang w:val="pl-PL"/>
        </w:rPr>
        <w:t xml:space="preserve"> murawy kserotermiczne (</w:t>
      </w:r>
      <w:proofErr w:type="spellStart"/>
      <w:r w:rsidRPr="006D5A8A">
        <w:rPr>
          <w:i/>
          <w:sz w:val="22"/>
          <w:szCs w:val="22"/>
          <w:lang w:val="pl-PL"/>
        </w:rPr>
        <w:t>Festuco-Brometea</w:t>
      </w:r>
      <w:proofErr w:type="spellEnd"/>
      <w:r w:rsidRPr="006D5A8A">
        <w:rPr>
          <w:sz w:val="22"/>
          <w:szCs w:val="22"/>
          <w:lang w:val="pl-PL"/>
        </w:rPr>
        <w:t xml:space="preserve"> i ciepłolubne murawy z </w:t>
      </w:r>
      <w:proofErr w:type="spellStart"/>
      <w:r w:rsidRPr="006D5A8A">
        <w:rPr>
          <w:i/>
          <w:sz w:val="22"/>
          <w:szCs w:val="22"/>
          <w:lang w:val="pl-PL"/>
        </w:rPr>
        <w:t>Asplenion</w:t>
      </w:r>
      <w:proofErr w:type="spellEnd"/>
      <w:r w:rsidRPr="006D5A8A">
        <w:rPr>
          <w:i/>
          <w:sz w:val="22"/>
          <w:szCs w:val="22"/>
          <w:lang w:val="pl-PL"/>
        </w:rPr>
        <w:t xml:space="preserve">  </w:t>
      </w:r>
      <w:proofErr w:type="spellStart"/>
      <w:r w:rsidRPr="006D5A8A">
        <w:rPr>
          <w:i/>
          <w:sz w:val="22"/>
          <w:szCs w:val="22"/>
          <w:lang w:val="pl-PL"/>
        </w:rPr>
        <w:t>septentrionalis-Festucion</w:t>
      </w:r>
      <w:proofErr w:type="spellEnd"/>
      <w:r w:rsidRPr="006D5A8A">
        <w:rPr>
          <w:i/>
          <w:sz w:val="22"/>
          <w:szCs w:val="22"/>
          <w:lang w:val="pl-PL"/>
        </w:rPr>
        <w:t xml:space="preserve"> </w:t>
      </w:r>
      <w:proofErr w:type="spellStart"/>
      <w:r w:rsidRPr="006D5A8A">
        <w:rPr>
          <w:i/>
          <w:sz w:val="22"/>
          <w:szCs w:val="22"/>
          <w:lang w:val="pl-PL"/>
        </w:rPr>
        <w:t>pallentis</w:t>
      </w:r>
      <w:proofErr w:type="spellEnd"/>
      <w:r w:rsidRPr="006D5A8A">
        <w:rPr>
          <w:sz w:val="22"/>
          <w:szCs w:val="22"/>
          <w:lang w:val="pl-PL"/>
        </w:rPr>
        <w:t>)</w:t>
      </w:r>
      <w:r w:rsidR="00A51F93" w:rsidRPr="006D5A8A">
        <w:rPr>
          <w:sz w:val="22"/>
          <w:szCs w:val="22"/>
          <w:lang w:val="pl-PL"/>
        </w:rPr>
        <w:t xml:space="preserve"> wskazano:</w:t>
      </w:r>
    </w:p>
    <w:p w:rsidR="0047393F" w:rsidRPr="006D5A8A" w:rsidRDefault="0047393F" w:rsidP="00BC6623">
      <w:pPr>
        <w:pStyle w:val="Standard"/>
        <w:numPr>
          <w:ilvl w:val="0"/>
          <w:numId w:val="13"/>
        </w:numPr>
        <w:spacing w:before="120" w:after="120" w:line="269" w:lineRule="auto"/>
        <w:jc w:val="both"/>
        <w:rPr>
          <w:sz w:val="22"/>
          <w:szCs w:val="22"/>
          <w:lang w:val="pl-PL"/>
        </w:rPr>
      </w:pPr>
      <w:r w:rsidRPr="006D5A8A">
        <w:rPr>
          <w:sz w:val="22"/>
          <w:szCs w:val="22"/>
          <w:lang w:val="pl-PL"/>
        </w:rPr>
        <w:t>Celem ochrony jest referencyjny stan siedliska rozumiany poprzez utrzymanie lub poprawę stanu poszczególnych wskaźników, z uwzględnieniem naturalnych procesów;</w:t>
      </w:r>
    </w:p>
    <w:p w:rsidR="002B42C4" w:rsidRPr="006D5A8A" w:rsidRDefault="004028C5" w:rsidP="002B42C4">
      <w:pPr>
        <w:pStyle w:val="Standard"/>
        <w:numPr>
          <w:ilvl w:val="0"/>
          <w:numId w:val="13"/>
        </w:numPr>
        <w:spacing w:before="120" w:after="120" w:line="269" w:lineRule="auto"/>
        <w:jc w:val="both"/>
        <w:rPr>
          <w:sz w:val="22"/>
          <w:szCs w:val="22"/>
          <w:lang w:val="pl-PL"/>
        </w:rPr>
      </w:pPr>
      <w:r w:rsidRPr="006D5A8A">
        <w:rPr>
          <w:sz w:val="22"/>
          <w:szCs w:val="22"/>
          <w:lang w:val="pl-PL"/>
        </w:rPr>
        <w:t>Utrzymanie siedliska w obszarze na powierzchni co najmniej 4 ha</w:t>
      </w:r>
      <w:r w:rsidR="00440D88" w:rsidRPr="006D5A8A">
        <w:rPr>
          <w:sz w:val="22"/>
          <w:szCs w:val="22"/>
          <w:lang w:val="pl-PL"/>
        </w:rPr>
        <w:t>, z uwzględnieniem naturalnych procesów.</w:t>
      </w:r>
      <w:r w:rsidR="00941615" w:rsidRPr="006D5A8A">
        <w:rPr>
          <w:sz w:val="22"/>
          <w:szCs w:val="22"/>
          <w:lang w:val="pl-PL"/>
        </w:rPr>
        <w:t xml:space="preserve"> </w:t>
      </w:r>
      <w:bookmarkStart w:id="0" w:name="_Hlk106089985"/>
      <w:r w:rsidR="00941615" w:rsidRPr="006D5A8A">
        <w:rPr>
          <w:sz w:val="22"/>
          <w:szCs w:val="22"/>
          <w:lang w:val="pl-PL"/>
        </w:rPr>
        <w:t>Podana powierzchnia siedliska przyrodniczego różni się od wskazanej w Standardowym Formularzu Danych (data aktualizacji 2022-05), z uwagi na uwzględnienie nowych danych inwentaryzacyjnych</w:t>
      </w:r>
      <w:r w:rsidR="00753730" w:rsidRPr="006D5A8A">
        <w:rPr>
          <w:sz w:val="22"/>
          <w:szCs w:val="22"/>
          <w:lang w:val="pl-PL"/>
        </w:rPr>
        <w:t xml:space="preserve"> i </w:t>
      </w:r>
      <w:r w:rsidRPr="006D5A8A">
        <w:rPr>
          <w:sz w:val="22"/>
          <w:szCs w:val="22"/>
          <w:lang w:val="pl-PL"/>
        </w:rPr>
        <w:t>naturalnych procesów</w:t>
      </w:r>
      <w:bookmarkEnd w:id="0"/>
      <w:r w:rsidR="00490F55" w:rsidRPr="006D5A8A">
        <w:rPr>
          <w:sz w:val="22"/>
          <w:szCs w:val="22"/>
          <w:lang w:val="pl-PL"/>
        </w:rPr>
        <w:t xml:space="preserve"> (wielkość powierzchni si</w:t>
      </w:r>
      <w:r w:rsidR="00C00FAD" w:rsidRPr="006D5A8A">
        <w:rPr>
          <w:sz w:val="22"/>
          <w:szCs w:val="22"/>
          <w:lang w:val="pl-PL"/>
        </w:rPr>
        <w:t xml:space="preserve">edliska może ulec zmniejszeniu </w:t>
      </w:r>
      <w:r w:rsidR="00490F55" w:rsidRPr="006D5A8A">
        <w:rPr>
          <w:sz w:val="22"/>
          <w:szCs w:val="22"/>
          <w:lang w:val="pl-PL"/>
        </w:rPr>
        <w:t xml:space="preserve">w porównaniu ze stanem określonym w </w:t>
      </w:r>
      <w:r w:rsidR="00C00FAD" w:rsidRPr="006D5A8A">
        <w:rPr>
          <w:sz w:val="22"/>
          <w:szCs w:val="22"/>
          <w:lang w:val="pl-PL"/>
        </w:rPr>
        <w:t>ekspertyzie przyrodniczej</w:t>
      </w:r>
      <w:r w:rsidR="00490F55" w:rsidRPr="006D5A8A">
        <w:rPr>
          <w:sz w:val="22"/>
          <w:szCs w:val="22"/>
          <w:lang w:val="pl-PL"/>
        </w:rPr>
        <w:t xml:space="preserve"> -</w:t>
      </w:r>
      <w:r w:rsidR="00F11E96" w:rsidRPr="006D5A8A">
        <w:rPr>
          <w:sz w:val="22"/>
          <w:szCs w:val="22"/>
          <w:lang w:val="pl-PL"/>
        </w:rPr>
        <w:t xml:space="preserve"> stan ochrony siedliska w obszarze został oceniony jako zły, głównie z uwagi na sukcesję spowodowaną brakiem użytkowania płatów tego siedliska; przywrócenie właściwych form gospodarowania (</w:t>
      </w:r>
      <w:r w:rsidR="00C9409A" w:rsidRPr="006D5A8A">
        <w:rPr>
          <w:sz w:val="22"/>
          <w:szCs w:val="22"/>
          <w:lang w:val="pl-PL"/>
        </w:rPr>
        <w:t xml:space="preserve">usuwanie drzew i krzewów, </w:t>
      </w:r>
      <w:r w:rsidR="00F11E96" w:rsidRPr="006D5A8A">
        <w:rPr>
          <w:sz w:val="22"/>
          <w:szCs w:val="22"/>
          <w:lang w:val="pl-PL"/>
        </w:rPr>
        <w:t xml:space="preserve">koszenie, wypas) </w:t>
      </w:r>
      <w:r w:rsidR="00C9409A" w:rsidRPr="006D5A8A">
        <w:rPr>
          <w:sz w:val="22"/>
          <w:szCs w:val="22"/>
          <w:lang w:val="pl-PL"/>
        </w:rPr>
        <w:t xml:space="preserve">jest </w:t>
      </w:r>
      <w:r w:rsidR="00F11E96" w:rsidRPr="006D5A8A">
        <w:rPr>
          <w:sz w:val="22"/>
          <w:szCs w:val="22"/>
          <w:lang w:val="pl-PL"/>
        </w:rPr>
        <w:t xml:space="preserve">bardzo trudne ze względu na nieopłacalność gospodarowania w niewielkich gospodarstwach w warunkach górskich, </w:t>
      </w:r>
      <w:r w:rsidR="00440D88" w:rsidRPr="006D5A8A">
        <w:rPr>
          <w:sz w:val="22"/>
          <w:szCs w:val="22"/>
          <w:lang w:val="pl-PL"/>
        </w:rPr>
        <w:br/>
      </w:r>
      <w:r w:rsidR="00F11E96" w:rsidRPr="006D5A8A">
        <w:rPr>
          <w:sz w:val="22"/>
          <w:szCs w:val="22"/>
          <w:lang w:val="pl-PL"/>
        </w:rPr>
        <w:t>a także brak możliwości korzystania z programów wsparcia dla rolników lub brak zainteresowania tymi programami z powodu rozdrobnionej struktury własnościowej gospodarstw rolnych)</w:t>
      </w:r>
      <w:r w:rsidR="000F3965" w:rsidRPr="006D5A8A">
        <w:rPr>
          <w:sz w:val="22"/>
          <w:szCs w:val="22"/>
          <w:lang w:val="pl-PL"/>
        </w:rPr>
        <w:t xml:space="preserve">. Ponadto </w:t>
      </w:r>
      <w:r w:rsidR="00440D88" w:rsidRPr="006D5A8A">
        <w:rPr>
          <w:sz w:val="22"/>
          <w:szCs w:val="22"/>
          <w:lang w:val="pl-PL"/>
        </w:rPr>
        <w:t xml:space="preserve">w celu aktualizacji danych dla ww. siedliska przyrodniczego </w:t>
      </w:r>
      <w:r w:rsidR="000F3965" w:rsidRPr="006D5A8A">
        <w:rPr>
          <w:sz w:val="22"/>
          <w:szCs w:val="22"/>
          <w:lang w:val="pl-PL"/>
        </w:rPr>
        <w:t>planowane jest złożenie wniosku w zakresie zmiany Standardowego Formularza Danych</w:t>
      </w:r>
      <w:r w:rsidR="00C9409A" w:rsidRPr="006D5A8A">
        <w:rPr>
          <w:sz w:val="22"/>
          <w:szCs w:val="22"/>
          <w:lang w:val="pl-PL"/>
        </w:rPr>
        <w:t>;</w:t>
      </w:r>
    </w:p>
    <w:p w:rsidR="0047393F" w:rsidRPr="006D5A8A" w:rsidRDefault="002B42C4" w:rsidP="0047393F">
      <w:pPr>
        <w:pStyle w:val="Standard"/>
        <w:numPr>
          <w:ilvl w:val="0"/>
          <w:numId w:val="13"/>
        </w:numPr>
        <w:spacing w:before="120" w:after="120" w:line="269" w:lineRule="auto"/>
        <w:jc w:val="both"/>
        <w:rPr>
          <w:sz w:val="22"/>
          <w:szCs w:val="22"/>
          <w:lang w:val="pl-PL"/>
        </w:rPr>
      </w:pPr>
      <w:r w:rsidRPr="006D5A8A">
        <w:rPr>
          <w:sz w:val="22"/>
          <w:szCs w:val="22"/>
          <w:lang w:val="pl-PL"/>
        </w:rPr>
        <w:t xml:space="preserve">Utrzymanie oceny wskaźnika „Gatunki charakterystyczne” - występowanie co najmniej </w:t>
      </w:r>
      <w:r w:rsidR="00440D88" w:rsidRPr="006D5A8A">
        <w:rPr>
          <w:sz w:val="22"/>
          <w:szCs w:val="22"/>
          <w:lang w:val="pl-PL"/>
        </w:rPr>
        <w:br/>
      </w:r>
      <w:r w:rsidR="009B107F" w:rsidRPr="006D5A8A">
        <w:rPr>
          <w:sz w:val="22"/>
          <w:szCs w:val="22"/>
          <w:lang w:val="pl-PL"/>
        </w:rPr>
        <w:t>6</w:t>
      </w:r>
      <w:r w:rsidRPr="006D5A8A">
        <w:rPr>
          <w:sz w:val="22"/>
          <w:szCs w:val="22"/>
          <w:lang w:val="pl-PL"/>
        </w:rPr>
        <w:t xml:space="preserve"> gatunków roślin naczyniowych (FV), na 4 stanowiskach oraz utrzymanie oceny ww. wskaźnika - występowanie 2-5 gatunków roślin naczyniowych (U1), na 4 stanowiskach;</w:t>
      </w:r>
    </w:p>
    <w:p w:rsidR="002B42C4" w:rsidRPr="006D5A8A" w:rsidRDefault="004028C5" w:rsidP="002B42C4">
      <w:pPr>
        <w:pStyle w:val="Standard"/>
        <w:numPr>
          <w:ilvl w:val="0"/>
          <w:numId w:val="13"/>
        </w:numPr>
        <w:spacing w:before="120" w:after="120" w:line="269" w:lineRule="auto"/>
        <w:jc w:val="both"/>
        <w:rPr>
          <w:sz w:val="22"/>
          <w:szCs w:val="22"/>
          <w:lang w:val="pl-PL"/>
        </w:rPr>
      </w:pPr>
      <w:r w:rsidRPr="006D5A8A">
        <w:rPr>
          <w:sz w:val="22"/>
          <w:szCs w:val="22"/>
          <w:lang w:val="pl-PL"/>
        </w:rPr>
        <w:t>Utrzymanie lub poprawa oceny wskaźnika „Ekspansja krzewów i podrostu drzew” -  b</w:t>
      </w:r>
      <w:r w:rsidRPr="006D5A8A">
        <w:rPr>
          <w:bCs/>
          <w:sz w:val="22"/>
          <w:szCs w:val="22"/>
          <w:lang w:val="pl-PL"/>
        </w:rPr>
        <w:t xml:space="preserve">rak lub niewielkie pokrycie drzew i krzewów poniżej 10% powierzchni, występujących sporadycznie (FV), na </w:t>
      </w:r>
      <w:r w:rsidR="00864698" w:rsidRPr="006D5A8A">
        <w:rPr>
          <w:bCs/>
          <w:sz w:val="22"/>
          <w:szCs w:val="22"/>
          <w:lang w:val="pl-PL"/>
        </w:rPr>
        <w:t>5</w:t>
      </w:r>
      <w:r w:rsidRPr="006D5A8A">
        <w:rPr>
          <w:bCs/>
          <w:sz w:val="22"/>
          <w:szCs w:val="22"/>
          <w:lang w:val="pl-PL"/>
        </w:rPr>
        <w:t xml:space="preserve"> stanowiskach</w:t>
      </w:r>
      <w:r w:rsidR="00864698" w:rsidRPr="006D5A8A">
        <w:rPr>
          <w:bCs/>
          <w:sz w:val="22"/>
          <w:szCs w:val="22"/>
          <w:lang w:val="pl-PL"/>
        </w:rPr>
        <w:t xml:space="preserve"> oraz p</w:t>
      </w:r>
      <w:r w:rsidR="002B42C4" w:rsidRPr="006D5A8A">
        <w:rPr>
          <w:bCs/>
          <w:sz w:val="22"/>
          <w:szCs w:val="22"/>
          <w:lang w:val="pl-PL"/>
        </w:rPr>
        <w:t xml:space="preserve">oprawa oceny </w:t>
      </w:r>
      <w:r w:rsidR="00864698" w:rsidRPr="006D5A8A">
        <w:rPr>
          <w:bCs/>
          <w:sz w:val="22"/>
          <w:szCs w:val="22"/>
          <w:lang w:val="pl-PL"/>
        </w:rPr>
        <w:t xml:space="preserve">ww. </w:t>
      </w:r>
      <w:r w:rsidR="002B42C4" w:rsidRPr="006D5A8A">
        <w:rPr>
          <w:bCs/>
          <w:sz w:val="22"/>
          <w:szCs w:val="22"/>
          <w:lang w:val="pl-PL"/>
        </w:rPr>
        <w:t>wskaźnika - pokrycie drzew i krzewów od 10 do 25% powierzchni (krzewy nie tworzą zwartych zarośli), występujących w rozproszeniu (U1), na 3 stanowiskach</w:t>
      </w:r>
      <w:r w:rsidR="00864698" w:rsidRPr="006D5A8A">
        <w:rPr>
          <w:bCs/>
          <w:sz w:val="22"/>
          <w:szCs w:val="22"/>
          <w:lang w:val="pl-PL"/>
        </w:rPr>
        <w:t>;</w:t>
      </w:r>
    </w:p>
    <w:p w:rsidR="00864698" w:rsidRPr="006D5A8A" w:rsidRDefault="004028C5" w:rsidP="00864698">
      <w:pPr>
        <w:pStyle w:val="Standard"/>
        <w:numPr>
          <w:ilvl w:val="0"/>
          <w:numId w:val="13"/>
        </w:numPr>
        <w:spacing w:before="120" w:after="120" w:line="269" w:lineRule="auto"/>
        <w:jc w:val="both"/>
        <w:rPr>
          <w:sz w:val="22"/>
          <w:szCs w:val="22"/>
          <w:lang w:val="pl-PL"/>
        </w:rPr>
      </w:pPr>
      <w:r w:rsidRPr="006D5A8A">
        <w:rPr>
          <w:sz w:val="22"/>
          <w:szCs w:val="22"/>
          <w:lang w:val="pl-PL"/>
        </w:rPr>
        <w:t xml:space="preserve">Utrzymanie właściwej oceny wskaźnika „Obce gatunki inwazyjne”- brak obcych gatunków inwazyjnych (FV), </w:t>
      </w:r>
      <w:r w:rsidR="00CA13B9" w:rsidRPr="006D5A8A">
        <w:rPr>
          <w:sz w:val="22"/>
          <w:szCs w:val="22"/>
          <w:lang w:val="pl-PL"/>
        </w:rPr>
        <w:t xml:space="preserve">8 </w:t>
      </w:r>
      <w:r w:rsidRPr="006D5A8A">
        <w:rPr>
          <w:sz w:val="22"/>
          <w:szCs w:val="22"/>
          <w:lang w:val="pl-PL"/>
        </w:rPr>
        <w:t>stanowiskach;</w:t>
      </w:r>
    </w:p>
    <w:p w:rsidR="009B107F" w:rsidRPr="006D5A8A" w:rsidRDefault="00864698" w:rsidP="009B107F">
      <w:pPr>
        <w:pStyle w:val="Standard"/>
        <w:numPr>
          <w:ilvl w:val="0"/>
          <w:numId w:val="13"/>
        </w:numPr>
        <w:spacing w:before="120" w:after="120" w:line="269" w:lineRule="auto"/>
        <w:jc w:val="both"/>
        <w:rPr>
          <w:sz w:val="22"/>
          <w:szCs w:val="22"/>
          <w:lang w:val="pl-PL"/>
        </w:rPr>
      </w:pPr>
      <w:r w:rsidRPr="006D5A8A">
        <w:rPr>
          <w:sz w:val="22"/>
          <w:szCs w:val="22"/>
          <w:lang w:val="pl-PL"/>
        </w:rPr>
        <w:t xml:space="preserve">Utrzymanie lub poprawa oceny wskaźnika „Rodzime gatunki ekspansywne roślin zielnych” -  brak, ewentualnie 1 gatunek występujący pojedynczo (FV), na 7 stanowiskach oraz poprawa oceny ww. wskaźnika - obecne, 1-2 gatunki, występujące w rozproszeniu (U1), na </w:t>
      </w:r>
      <w:r w:rsidR="00440D88" w:rsidRPr="006D5A8A">
        <w:rPr>
          <w:sz w:val="22"/>
          <w:szCs w:val="22"/>
          <w:lang w:val="pl-PL"/>
        </w:rPr>
        <w:br/>
      </w:r>
      <w:r w:rsidRPr="006D5A8A">
        <w:rPr>
          <w:sz w:val="22"/>
          <w:szCs w:val="22"/>
          <w:lang w:val="pl-PL"/>
        </w:rPr>
        <w:t>1 stanowisku;</w:t>
      </w:r>
    </w:p>
    <w:p w:rsidR="00864698" w:rsidRPr="006D5A8A" w:rsidRDefault="00864698" w:rsidP="00784284">
      <w:pPr>
        <w:pStyle w:val="Standard"/>
        <w:widowControl w:val="0"/>
        <w:numPr>
          <w:ilvl w:val="0"/>
          <w:numId w:val="13"/>
        </w:numPr>
        <w:autoSpaceDE w:val="0"/>
        <w:jc w:val="both"/>
        <w:rPr>
          <w:sz w:val="22"/>
          <w:szCs w:val="22"/>
          <w:lang w:val="pl-PL"/>
        </w:rPr>
      </w:pPr>
      <w:r w:rsidRPr="006D5A8A">
        <w:rPr>
          <w:sz w:val="22"/>
          <w:szCs w:val="22"/>
          <w:lang w:val="pl-PL"/>
        </w:rPr>
        <w:t xml:space="preserve">Utrzymanie oceny wskaźnika </w:t>
      </w:r>
      <w:r w:rsidR="00784284" w:rsidRPr="006D5A8A">
        <w:rPr>
          <w:sz w:val="22"/>
          <w:szCs w:val="22"/>
          <w:lang w:val="pl-PL"/>
        </w:rPr>
        <w:t>„</w:t>
      </w:r>
      <w:r w:rsidRPr="006D5A8A">
        <w:rPr>
          <w:sz w:val="22"/>
          <w:szCs w:val="22"/>
          <w:lang w:val="pl-PL"/>
        </w:rPr>
        <w:t>Liczba gatunków storczykowatych</w:t>
      </w:r>
      <w:r w:rsidR="00784284" w:rsidRPr="006D5A8A">
        <w:rPr>
          <w:sz w:val="22"/>
          <w:szCs w:val="22"/>
          <w:lang w:val="pl-PL"/>
        </w:rPr>
        <w:t>”</w:t>
      </w:r>
      <w:r w:rsidRPr="006D5A8A">
        <w:rPr>
          <w:sz w:val="22"/>
          <w:szCs w:val="22"/>
          <w:lang w:val="pl-PL"/>
        </w:rPr>
        <w:t xml:space="preserve"> - występuje powyżej </w:t>
      </w:r>
      <w:r w:rsidR="00440D88" w:rsidRPr="006D5A8A">
        <w:rPr>
          <w:sz w:val="22"/>
          <w:szCs w:val="22"/>
          <w:lang w:val="pl-PL"/>
        </w:rPr>
        <w:br/>
      </w:r>
      <w:r w:rsidRPr="006D5A8A">
        <w:rPr>
          <w:sz w:val="22"/>
          <w:szCs w:val="22"/>
          <w:lang w:val="pl-PL"/>
        </w:rPr>
        <w:t xml:space="preserve">3 gatunków (FV), na </w:t>
      </w:r>
      <w:r w:rsidR="00CA13B9" w:rsidRPr="006D5A8A">
        <w:rPr>
          <w:sz w:val="22"/>
          <w:szCs w:val="22"/>
          <w:lang w:val="pl-PL"/>
        </w:rPr>
        <w:t xml:space="preserve">3 </w:t>
      </w:r>
      <w:r w:rsidRPr="006D5A8A">
        <w:rPr>
          <w:sz w:val="22"/>
          <w:szCs w:val="22"/>
          <w:lang w:val="pl-PL"/>
        </w:rPr>
        <w:t>stanowiskach</w:t>
      </w:r>
      <w:r w:rsidR="00784284" w:rsidRPr="006D5A8A">
        <w:rPr>
          <w:sz w:val="22"/>
          <w:szCs w:val="22"/>
          <w:lang w:val="pl-PL"/>
        </w:rPr>
        <w:t>;</w:t>
      </w:r>
    </w:p>
    <w:p w:rsidR="009B107F" w:rsidRPr="006D5A8A" w:rsidRDefault="009B107F" w:rsidP="009B107F">
      <w:pPr>
        <w:pStyle w:val="Standard"/>
        <w:widowControl w:val="0"/>
        <w:autoSpaceDE w:val="0"/>
        <w:ind w:left="1494"/>
        <w:jc w:val="both"/>
        <w:rPr>
          <w:sz w:val="22"/>
          <w:szCs w:val="22"/>
          <w:lang w:val="pl-PL"/>
        </w:rPr>
      </w:pPr>
    </w:p>
    <w:p w:rsidR="0019617D" w:rsidRDefault="00784284" w:rsidP="00746D23">
      <w:pPr>
        <w:pStyle w:val="Standard"/>
        <w:widowControl w:val="0"/>
        <w:numPr>
          <w:ilvl w:val="0"/>
          <w:numId w:val="13"/>
        </w:numPr>
        <w:autoSpaceDE w:val="0"/>
        <w:jc w:val="both"/>
        <w:rPr>
          <w:sz w:val="22"/>
          <w:szCs w:val="22"/>
          <w:lang w:val="pl-PL"/>
        </w:rPr>
      </w:pPr>
      <w:r w:rsidRPr="006D5A8A">
        <w:rPr>
          <w:sz w:val="22"/>
          <w:szCs w:val="22"/>
          <w:lang w:val="pl-PL"/>
        </w:rPr>
        <w:t xml:space="preserve">Utrzymanie oceny wskaźnika „Zachowanie strefy </w:t>
      </w:r>
      <w:proofErr w:type="spellStart"/>
      <w:r w:rsidRPr="006D5A8A">
        <w:rPr>
          <w:sz w:val="22"/>
          <w:szCs w:val="22"/>
          <w:lang w:val="pl-PL"/>
        </w:rPr>
        <w:t>ekotonowej</w:t>
      </w:r>
      <w:proofErr w:type="spellEnd"/>
      <w:r w:rsidRPr="006D5A8A">
        <w:rPr>
          <w:sz w:val="22"/>
          <w:szCs w:val="22"/>
          <w:lang w:val="pl-PL"/>
        </w:rPr>
        <w:t xml:space="preserve">” - murawy przechodzą stopniowo w inne naturalne i półnaturalne zbiorowiska roślinne (FV), na 5 stanowiskach oraz poprawa oceny ww. wskaźnika - murawa częściowo graniczy ze zbiorowiskami antropogenicznymi lub też brak stopniowego przejścia do innych zbiorowisk naturalnych </w:t>
      </w:r>
      <w:r w:rsidRPr="006D5A8A">
        <w:rPr>
          <w:sz w:val="22"/>
          <w:szCs w:val="22"/>
          <w:lang w:val="pl-PL"/>
        </w:rPr>
        <w:br/>
        <w:t xml:space="preserve">i półnaturalnych (U1), na 3 stanowiskach. </w:t>
      </w:r>
    </w:p>
    <w:p w:rsidR="00746D23" w:rsidRPr="00746D23" w:rsidRDefault="00746D23" w:rsidP="00746D23">
      <w:pPr>
        <w:pStyle w:val="Standard"/>
        <w:widowControl w:val="0"/>
        <w:autoSpaceDE w:val="0"/>
        <w:jc w:val="both"/>
        <w:rPr>
          <w:sz w:val="22"/>
          <w:szCs w:val="22"/>
          <w:lang w:val="pl-PL"/>
        </w:rPr>
      </w:pPr>
    </w:p>
    <w:p w:rsidR="00C9409A" w:rsidRPr="006D5A8A" w:rsidRDefault="004028C5"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dla siedliska</w:t>
      </w:r>
      <w:r w:rsidR="00C9409A" w:rsidRPr="006D5A8A">
        <w:rPr>
          <w:sz w:val="22"/>
          <w:szCs w:val="22"/>
          <w:lang w:val="pl-PL"/>
        </w:rPr>
        <w:t xml:space="preserve"> </w:t>
      </w:r>
      <w:r w:rsidR="00C9409A" w:rsidRPr="006D5A8A">
        <w:rPr>
          <w:b/>
          <w:sz w:val="22"/>
          <w:szCs w:val="22"/>
          <w:lang w:val="pl-PL"/>
        </w:rPr>
        <w:t>6230</w:t>
      </w:r>
      <w:r w:rsidR="00C9409A" w:rsidRPr="006D5A8A">
        <w:rPr>
          <w:sz w:val="22"/>
          <w:szCs w:val="22"/>
          <w:lang w:val="pl-PL"/>
        </w:rPr>
        <w:t xml:space="preserve"> górskie i niżowe murawy </w:t>
      </w:r>
      <w:proofErr w:type="spellStart"/>
      <w:r w:rsidR="00C9409A" w:rsidRPr="006D5A8A">
        <w:rPr>
          <w:sz w:val="22"/>
          <w:szCs w:val="22"/>
          <w:lang w:val="pl-PL"/>
        </w:rPr>
        <w:t>bliźniczkowe</w:t>
      </w:r>
      <w:proofErr w:type="spellEnd"/>
      <w:r w:rsidR="00C9409A" w:rsidRPr="006D5A8A">
        <w:rPr>
          <w:sz w:val="22"/>
          <w:szCs w:val="22"/>
          <w:lang w:val="pl-PL"/>
        </w:rPr>
        <w:t xml:space="preserve"> (</w:t>
      </w:r>
      <w:proofErr w:type="spellStart"/>
      <w:r w:rsidR="00C9409A" w:rsidRPr="006D5A8A">
        <w:rPr>
          <w:i/>
          <w:sz w:val="22"/>
          <w:szCs w:val="22"/>
          <w:lang w:val="pl-PL"/>
        </w:rPr>
        <w:t>Nardion</w:t>
      </w:r>
      <w:proofErr w:type="spellEnd"/>
      <w:r w:rsidR="00C9409A" w:rsidRPr="006D5A8A">
        <w:rPr>
          <w:sz w:val="22"/>
          <w:szCs w:val="22"/>
          <w:lang w:val="pl-PL"/>
        </w:rPr>
        <w:t xml:space="preserve"> - płaty bogate florystycznie) wskazano:</w:t>
      </w:r>
    </w:p>
    <w:p w:rsidR="009B107F" w:rsidRPr="006D5A8A" w:rsidRDefault="00476151" w:rsidP="009B107F">
      <w:pPr>
        <w:pStyle w:val="Standard"/>
        <w:numPr>
          <w:ilvl w:val="0"/>
          <w:numId w:val="14"/>
        </w:numPr>
        <w:spacing w:before="120" w:after="120" w:line="269" w:lineRule="auto"/>
        <w:jc w:val="both"/>
        <w:rPr>
          <w:sz w:val="22"/>
          <w:szCs w:val="22"/>
          <w:lang w:val="pl-PL"/>
        </w:rPr>
      </w:pPr>
      <w:r w:rsidRPr="006D5A8A">
        <w:rPr>
          <w:sz w:val="22"/>
          <w:szCs w:val="22"/>
          <w:lang w:val="pl-PL"/>
        </w:rPr>
        <w:t>Celem ochrony jest referencyjny stan siedliska rozumiany poprzez poprawę lub utrzymanie stanu poszczególnych wskaźników</w:t>
      </w:r>
      <w:r w:rsidR="009B107F" w:rsidRPr="006D5A8A">
        <w:rPr>
          <w:sz w:val="22"/>
          <w:szCs w:val="22"/>
          <w:lang w:val="pl-PL"/>
        </w:rPr>
        <w:t>, z uwzględnieniem naturalnych procesów;</w:t>
      </w:r>
    </w:p>
    <w:p w:rsidR="00440D88" w:rsidRPr="006D5A8A" w:rsidRDefault="00A9071C" w:rsidP="00440D88">
      <w:pPr>
        <w:pStyle w:val="Standard"/>
        <w:numPr>
          <w:ilvl w:val="0"/>
          <w:numId w:val="14"/>
        </w:numPr>
        <w:spacing w:before="120" w:after="120" w:line="269" w:lineRule="auto"/>
        <w:jc w:val="both"/>
        <w:rPr>
          <w:sz w:val="22"/>
          <w:szCs w:val="22"/>
          <w:lang w:val="pl-PL"/>
        </w:rPr>
      </w:pPr>
      <w:r w:rsidRPr="006D5A8A">
        <w:rPr>
          <w:sz w:val="22"/>
          <w:szCs w:val="22"/>
          <w:lang w:val="pl-PL"/>
        </w:rPr>
        <w:t>Utrzymanie siedliska w obszarze na powierzchni co najmniej 32 ha</w:t>
      </w:r>
      <w:r w:rsidR="00440D88" w:rsidRPr="006D5A8A">
        <w:rPr>
          <w:sz w:val="22"/>
          <w:szCs w:val="22"/>
          <w:lang w:val="pl-PL"/>
        </w:rPr>
        <w:t>, z uwzględnieniem naturalnych procesów</w:t>
      </w:r>
      <w:r w:rsidR="000F3965" w:rsidRPr="006D5A8A">
        <w:rPr>
          <w:sz w:val="22"/>
          <w:szCs w:val="22"/>
          <w:lang w:val="pl-PL"/>
        </w:rPr>
        <w:t xml:space="preserve">. </w:t>
      </w:r>
      <w:bookmarkStart w:id="1" w:name="_Hlk106095614"/>
      <w:r w:rsidR="000F3965" w:rsidRPr="006D5A8A">
        <w:rPr>
          <w:sz w:val="22"/>
          <w:szCs w:val="22"/>
          <w:lang w:val="pl-PL"/>
        </w:rPr>
        <w:t xml:space="preserve">Podana powierzchnia siedliska przyrodniczego różni się od wskazanej </w:t>
      </w:r>
      <w:r w:rsidR="000F3965" w:rsidRPr="006D5A8A">
        <w:rPr>
          <w:sz w:val="22"/>
          <w:szCs w:val="22"/>
          <w:lang w:val="pl-PL"/>
        </w:rPr>
        <w:lastRenderedPageBreak/>
        <w:t xml:space="preserve">w Standardowym Formularzu Danych (data aktualizacji 2022-05), z uwagi na uwzględnienie nowych danych inwentaryzacyjnych </w:t>
      </w:r>
      <w:bookmarkEnd w:id="1"/>
      <w:r w:rsidR="000F3965" w:rsidRPr="006D5A8A">
        <w:rPr>
          <w:sz w:val="22"/>
          <w:szCs w:val="22"/>
          <w:lang w:val="pl-PL"/>
        </w:rPr>
        <w:t xml:space="preserve">i naturalnych procesów </w:t>
      </w:r>
      <w:r w:rsidR="004C67B3" w:rsidRPr="006D5A8A">
        <w:rPr>
          <w:sz w:val="22"/>
          <w:szCs w:val="22"/>
          <w:lang w:val="pl-PL"/>
        </w:rPr>
        <w:t xml:space="preserve">(wielkość powierzchni siedliska może ulec zmniejszeniu w porównaniu ze stanem określonym w ekspertyzie przyrodniczej -  </w:t>
      </w:r>
      <w:r w:rsidR="009F5AD9" w:rsidRPr="006D5A8A">
        <w:rPr>
          <w:sz w:val="22"/>
          <w:szCs w:val="22"/>
          <w:lang w:val="pl-PL"/>
        </w:rPr>
        <w:t xml:space="preserve">stan ochrony siedliska w obszarze został oceniony jako zły, głównie z uwagi na brak użytkowania płatów tego siedliska, </w:t>
      </w:r>
      <w:r w:rsidR="00742C17" w:rsidRPr="006D5A8A">
        <w:rPr>
          <w:sz w:val="22"/>
          <w:szCs w:val="22"/>
          <w:lang w:val="pl-PL"/>
        </w:rPr>
        <w:t>co przyczynia się, m.in. do intensywnego rozwoju rodzimych gatunków ekspansywnych roślin zielnych; można się spodziewać, że niektóre płaty mogą ulec przekształceniu</w:t>
      </w:r>
      <w:r w:rsidR="003D49A6" w:rsidRPr="006D5A8A">
        <w:rPr>
          <w:sz w:val="22"/>
          <w:szCs w:val="22"/>
          <w:lang w:val="pl-PL"/>
        </w:rPr>
        <w:t>, np.</w:t>
      </w:r>
      <w:r w:rsidR="00742C17" w:rsidRPr="006D5A8A">
        <w:rPr>
          <w:sz w:val="22"/>
          <w:szCs w:val="22"/>
          <w:lang w:val="pl-PL"/>
        </w:rPr>
        <w:t xml:space="preserve"> w kierunku </w:t>
      </w:r>
      <w:r w:rsidR="000439A1" w:rsidRPr="006D5A8A">
        <w:rPr>
          <w:sz w:val="22"/>
          <w:szCs w:val="22"/>
          <w:lang w:val="pl-PL"/>
        </w:rPr>
        <w:t>borówczysk</w:t>
      </w:r>
      <w:r w:rsidR="00B846FA" w:rsidRPr="006D5A8A">
        <w:rPr>
          <w:sz w:val="22"/>
          <w:szCs w:val="22"/>
          <w:lang w:val="pl-PL"/>
        </w:rPr>
        <w:t>; przywrócenie właściwych form gospodarowania (wypas, koszenie) jest bardzo trudne ze względu na nieopłacalność gospodarowania w niewielkich gospodarstwach w warunkach górskich, a także brak możliwości korzystania z programów wsparcia dla rolników lub brak zainteresowania tymi programami z powodu rozdrobnionej struktury własnościowej gospodarstw rolnych)</w:t>
      </w:r>
      <w:r w:rsidR="00440D88" w:rsidRPr="006D5A8A">
        <w:rPr>
          <w:sz w:val="22"/>
          <w:szCs w:val="22"/>
          <w:lang w:val="pl-PL"/>
        </w:rPr>
        <w:t>. Ponadto w celu aktualizacji danych dla ww. siedliska przyrodniczego planowane jest złożenie wniosku w zakresie zmiany Standardowego Formularza Danych;</w:t>
      </w:r>
    </w:p>
    <w:p w:rsidR="00843DEB" w:rsidRPr="006D5A8A" w:rsidRDefault="0074756E" w:rsidP="00843DEB">
      <w:pPr>
        <w:pStyle w:val="Standard"/>
        <w:numPr>
          <w:ilvl w:val="0"/>
          <w:numId w:val="14"/>
        </w:numPr>
        <w:spacing w:before="120" w:after="120" w:line="269" w:lineRule="auto"/>
        <w:jc w:val="both"/>
        <w:rPr>
          <w:sz w:val="22"/>
          <w:szCs w:val="22"/>
          <w:lang w:val="pl-PL"/>
        </w:rPr>
      </w:pPr>
      <w:r w:rsidRPr="006D5A8A">
        <w:rPr>
          <w:sz w:val="22"/>
          <w:szCs w:val="22"/>
          <w:lang w:val="pl-PL"/>
        </w:rPr>
        <w:t xml:space="preserve">Utrzymanie oceny wskaźnika „Gatunki charakterystyczne” - ˃ 6 gatunków (FV) </w:t>
      </w:r>
      <w:bookmarkStart w:id="2" w:name="_Hlk106090327"/>
      <w:r w:rsidR="00843DEB" w:rsidRPr="006D5A8A">
        <w:rPr>
          <w:sz w:val="22"/>
          <w:szCs w:val="22"/>
          <w:lang w:val="pl-PL"/>
        </w:rPr>
        <w:t>gatunków charakterystycznych i wyróżniających (FV), na 5 stanowiskach oraz utrzymanie oceny ww. wskaźnika - 4-6 gatunków charakterystycznych i wyróżn</w:t>
      </w:r>
      <w:r w:rsidR="00746D23">
        <w:rPr>
          <w:sz w:val="22"/>
          <w:szCs w:val="22"/>
          <w:lang w:val="pl-PL"/>
        </w:rPr>
        <w:t>iających (U1), na co najmniej 5 </w:t>
      </w:r>
      <w:r w:rsidR="00843DEB" w:rsidRPr="006D5A8A">
        <w:rPr>
          <w:sz w:val="22"/>
          <w:szCs w:val="22"/>
          <w:lang w:val="pl-PL"/>
        </w:rPr>
        <w:t>stanowiskach;</w:t>
      </w:r>
      <w:bookmarkEnd w:id="2"/>
    </w:p>
    <w:p w:rsidR="00A9071C" w:rsidRPr="006D5A8A" w:rsidRDefault="00A9071C" w:rsidP="0074756E">
      <w:pPr>
        <w:pStyle w:val="Standard"/>
        <w:numPr>
          <w:ilvl w:val="0"/>
          <w:numId w:val="14"/>
        </w:numPr>
        <w:spacing w:before="120" w:after="120" w:line="269" w:lineRule="auto"/>
        <w:jc w:val="both"/>
        <w:rPr>
          <w:sz w:val="22"/>
          <w:szCs w:val="22"/>
          <w:lang w:val="pl-PL"/>
        </w:rPr>
      </w:pPr>
      <w:r w:rsidRPr="006D5A8A">
        <w:rPr>
          <w:sz w:val="22"/>
          <w:szCs w:val="22"/>
          <w:lang w:val="pl-PL"/>
        </w:rPr>
        <w:t>Utrzymanie właściwej oceny wskaźnika „</w:t>
      </w:r>
      <w:r w:rsidRPr="006D5A8A">
        <w:rPr>
          <w:rFonts w:eastAsia="Calibri"/>
          <w:kern w:val="0"/>
          <w:sz w:val="22"/>
          <w:szCs w:val="22"/>
          <w:lang w:val="pl-PL" w:eastAsia="en-US"/>
        </w:rPr>
        <w:t>Ekspansja krzewów i podrostu drzew</w:t>
      </w:r>
      <w:r w:rsidRPr="006D5A8A">
        <w:rPr>
          <w:sz w:val="22"/>
          <w:szCs w:val="22"/>
          <w:lang w:val="pl-PL"/>
        </w:rPr>
        <w:t>”</w:t>
      </w:r>
      <w:r w:rsidRPr="006D5A8A">
        <w:rPr>
          <w:rFonts w:eastAsia="Calibri"/>
          <w:kern w:val="0"/>
          <w:sz w:val="22"/>
          <w:szCs w:val="22"/>
          <w:lang w:val="pl-PL" w:eastAsia="en-US"/>
        </w:rPr>
        <w:t xml:space="preserve"> </w:t>
      </w:r>
      <w:r w:rsidR="00B846FA" w:rsidRPr="006D5A8A">
        <w:rPr>
          <w:sz w:val="22"/>
          <w:szCs w:val="22"/>
          <w:lang w:val="pl-PL"/>
        </w:rPr>
        <w:t xml:space="preserve">- </w:t>
      </w:r>
      <w:r w:rsidRPr="006D5A8A">
        <w:rPr>
          <w:sz w:val="22"/>
          <w:szCs w:val="22"/>
          <w:lang w:val="pl-PL"/>
        </w:rPr>
        <w:t>pokrycie warstwy B &lt;10-25% (w zależności od tego, jakie to g</w:t>
      </w:r>
      <w:r w:rsidR="00746D23">
        <w:rPr>
          <w:sz w:val="22"/>
          <w:szCs w:val="22"/>
          <w:lang w:val="pl-PL"/>
        </w:rPr>
        <w:t>atunki) (FV), na co najmniej 10 </w:t>
      </w:r>
      <w:r w:rsidRPr="006D5A8A">
        <w:rPr>
          <w:sz w:val="22"/>
          <w:szCs w:val="22"/>
          <w:lang w:val="pl-PL"/>
        </w:rPr>
        <w:t>stanowiskach;</w:t>
      </w:r>
    </w:p>
    <w:p w:rsidR="0074756E" w:rsidRPr="006D5A8A" w:rsidRDefault="0074756E" w:rsidP="0074756E">
      <w:pPr>
        <w:pStyle w:val="Standard"/>
        <w:numPr>
          <w:ilvl w:val="0"/>
          <w:numId w:val="14"/>
        </w:numPr>
        <w:spacing w:before="120" w:after="120" w:line="269" w:lineRule="auto"/>
        <w:jc w:val="both"/>
        <w:rPr>
          <w:sz w:val="22"/>
          <w:szCs w:val="22"/>
          <w:lang w:val="pl-PL"/>
        </w:rPr>
      </w:pPr>
      <w:r w:rsidRPr="006D5A8A">
        <w:rPr>
          <w:sz w:val="22"/>
          <w:szCs w:val="22"/>
          <w:lang w:val="pl-PL"/>
        </w:rPr>
        <w:t xml:space="preserve">Utrzymanie oceny wskaźnika </w:t>
      </w:r>
      <w:r w:rsidR="00363281" w:rsidRPr="006D5A8A">
        <w:rPr>
          <w:sz w:val="22"/>
          <w:szCs w:val="22"/>
          <w:lang w:val="pl-PL"/>
        </w:rPr>
        <w:t xml:space="preserve">oraz </w:t>
      </w:r>
      <w:r w:rsidR="00067D69" w:rsidRPr="006D5A8A">
        <w:rPr>
          <w:sz w:val="22"/>
          <w:szCs w:val="22"/>
          <w:lang w:val="pl-PL"/>
        </w:rPr>
        <w:t>poprawa</w:t>
      </w:r>
      <w:r w:rsidRPr="006D5A8A">
        <w:rPr>
          <w:sz w:val="22"/>
          <w:szCs w:val="22"/>
          <w:lang w:val="pl-PL"/>
        </w:rPr>
        <w:t xml:space="preserve"> oceny wskaźnika „</w:t>
      </w:r>
      <w:r w:rsidRPr="006D5A8A">
        <w:rPr>
          <w:rFonts w:eastAsia="Calibri"/>
          <w:kern w:val="0"/>
          <w:sz w:val="22"/>
          <w:szCs w:val="22"/>
          <w:lang w:val="pl-PL" w:eastAsia="en-US"/>
        </w:rPr>
        <w:t>Gatunki dominujące”</w:t>
      </w:r>
      <w:r w:rsidRPr="006D5A8A">
        <w:rPr>
          <w:sz w:val="22"/>
          <w:szCs w:val="22"/>
          <w:lang w:val="pl-PL"/>
        </w:rPr>
        <w:t xml:space="preserve">- procent pokrycia bliźniczki psiej trawki </w:t>
      </w:r>
      <w:proofErr w:type="spellStart"/>
      <w:r w:rsidRPr="006D5A8A">
        <w:rPr>
          <w:i/>
          <w:sz w:val="22"/>
          <w:szCs w:val="22"/>
          <w:lang w:val="pl-PL"/>
        </w:rPr>
        <w:t>Nardus</w:t>
      </w:r>
      <w:proofErr w:type="spellEnd"/>
      <w:r w:rsidRPr="006D5A8A">
        <w:rPr>
          <w:i/>
          <w:sz w:val="22"/>
          <w:szCs w:val="22"/>
          <w:lang w:val="pl-PL"/>
        </w:rPr>
        <w:t xml:space="preserve"> </w:t>
      </w:r>
      <w:proofErr w:type="spellStart"/>
      <w:r w:rsidRPr="006D5A8A">
        <w:rPr>
          <w:i/>
          <w:sz w:val="22"/>
          <w:szCs w:val="22"/>
          <w:lang w:val="pl-PL"/>
        </w:rPr>
        <w:t>stricta</w:t>
      </w:r>
      <w:proofErr w:type="spellEnd"/>
      <w:r w:rsidR="003E615D">
        <w:rPr>
          <w:sz w:val="22"/>
          <w:szCs w:val="22"/>
          <w:lang w:val="pl-PL"/>
        </w:rPr>
        <w:t xml:space="preserve"> </w:t>
      </w:r>
      <w:r w:rsidRPr="006D5A8A">
        <w:rPr>
          <w:sz w:val="22"/>
          <w:szCs w:val="22"/>
          <w:lang w:val="pl-PL"/>
        </w:rPr>
        <w:t>30-50%; obecne 1-2 gatunki o pokryciu &gt;25%, (U1), na co najmniej 10 stanowiskach;</w:t>
      </w:r>
    </w:p>
    <w:p w:rsidR="0074756E" w:rsidRPr="006D5A8A" w:rsidRDefault="0074756E" w:rsidP="0074756E">
      <w:pPr>
        <w:pStyle w:val="Standard"/>
        <w:numPr>
          <w:ilvl w:val="0"/>
          <w:numId w:val="1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Bogactwo gatunkowe”</w:t>
      </w:r>
      <w:r w:rsidRPr="006D5A8A">
        <w:rPr>
          <w:sz w:val="22"/>
          <w:szCs w:val="22"/>
          <w:lang w:val="pl-PL"/>
        </w:rPr>
        <w:t xml:space="preserve"> - &gt;25 gatunków/25m</w:t>
      </w:r>
      <w:r w:rsidRPr="006D5A8A">
        <w:rPr>
          <w:sz w:val="22"/>
          <w:szCs w:val="22"/>
          <w:vertAlign w:val="superscript"/>
          <w:lang w:val="pl-PL"/>
        </w:rPr>
        <w:t>2</w:t>
      </w:r>
      <w:r w:rsidRPr="006D5A8A">
        <w:rPr>
          <w:sz w:val="22"/>
          <w:szCs w:val="22"/>
          <w:lang w:val="pl-PL"/>
        </w:rPr>
        <w:t xml:space="preserve"> (FV)</w:t>
      </w:r>
      <w:r w:rsidR="00746D23">
        <w:rPr>
          <w:sz w:val="22"/>
          <w:szCs w:val="22"/>
          <w:lang w:val="pl-PL"/>
        </w:rPr>
        <w:t>, na 2 </w:t>
      </w:r>
      <w:r w:rsidR="00C915BD" w:rsidRPr="006D5A8A">
        <w:rPr>
          <w:sz w:val="22"/>
          <w:szCs w:val="22"/>
          <w:lang w:val="pl-PL"/>
        </w:rPr>
        <w:t xml:space="preserve">stanowiskach </w:t>
      </w:r>
      <w:r w:rsidRPr="006D5A8A">
        <w:rPr>
          <w:sz w:val="22"/>
          <w:szCs w:val="22"/>
          <w:lang w:val="pl-PL"/>
        </w:rPr>
        <w:t xml:space="preserve"> oraz </w:t>
      </w:r>
      <w:r w:rsidR="00C915BD" w:rsidRPr="006D5A8A">
        <w:rPr>
          <w:sz w:val="22"/>
          <w:szCs w:val="22"/>
          <w:lang w:val="pl-PL"/>
        </w:rPr>
        <w:t xml:space="preserve">utrzymanie oceny wskaźnika </w:t>
      </w:r>
      <w:r w:rsidR="00553851" w:rsidRPr="006D5A8A">
        <w:rPr>
          <w:sz w:val="22"/>
          <w:szCs w:val="22"/>
          <w:lang w:val="pl-PL"/>
        </w:rPr>
        <w:t xml:space="preserve">- </w:t>
      </w:r>
      <w:r w:rsidRPr="006D5A8A">
        <w:rPr>
          <w:sz w:val="22"/>
          <w:szCs w:val="22"/>
          <w:lang w:val="pl-PL"/>
        </w:rPr>
        <w:t>10-25 gatunków/25m</w:t>
      </w:r>
      <w:r w:rsidRPr="006D5A8A">
        <w:rPr>
          <w:sz w:val="22"/>
          <w:szCs w:val="22"/>
          <w:vertAlign w:val="superscript"/>
          <w:lang w:val="pl-PL"/>
        </w:rPr>
        <w:t>2</w:t>
      </w:r>
      <w:r w:rsidRPr="006D5A8A">
        <w:rPr>
          <w:sz w:val="22"/>
          <w:szCs w:val="22"/>
          <w:lang w:val="pl-PL"/>
        </w:rPr>
        <w:t xml:space="preserve"> (U1), na co najmniej 10 stanowiskach;</w:t>
      </w:r>
    </w:p>
    <w:p w:rsidR="009D005B" w:rsidRPr="006D5A8A" w:rsidRDefault="009D005B" w:rsidP="00C453F0">
      <w:pPr>
        <w:pStyle w:val="Standard"/>
        <w:numPr>
          <w:ilvl w:val="0"/>
          <w:numId w:val="1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Obce gatunki inwazyjne”</w:t>
      </w:r>
      <w:r w:rsidRPr="006D5A8A">
        <w:rPr>
          <w:sz w:val="22"/>
          <w:szCs w:val="22"/>
          <w:lang w:val="pl-PL"/>
        </w:rPr>
        <w:t>- brak obcych gatunków inwazyjnych</w:t>
      </w:r>
      <w:r w:rsidR="00C453F0" w:rsidRPr="006D5A8A">
        <w:rPr>
          <w:sz w:val="22"/>
          <w:szCs w:val="22"/>
          <w:lang w:val="pl-PL"/>
        </w:rPr>
        <w:t xml:space="preserve"> (FV)</w:t>
      </w:r>
      <w:r w:rsidRPr="006D5A8A">
        <w:rPr>
          <w:sz w:val="22"/>
          <w:szCs w:val="22"/>
          <w:lang w:val="pl-PL"/>
        </w:rPr>
        <w:t>, na co najmniej 10 stanowiskach;</w:t>
      </w:r>
    </w:p>
    <w:p w:rsidR="009D005B" w:rsidRPr="006D5A8A" w:rsidRDefault="009D005B" w:rsidP="00C453F0">
      <w:pPr>
        <w:pStyle w:val="Standard"/>
        <w:numPr>
          <w:ilvl w:val="0"/>
          <w:numId w:val="14"/>
        </w:numPr>
        <w:spacing w:before="120" w:after="120" w:line="269" w:lineRule="auto"/>
        <w:jc w:val="both"/>
        <w:rPr>
          <w:sz w:val="22"/>
          <w:szCs w:val="22"/>
          <w:lang w:val="pl-PL"/>
        </w:rPr>
      </w:pPr>
      <w:r w:rsidRPr="006D5A8A">
        <w:rPr>
          <w:sz w:val="22"/>
          <w:szCs w:val="22"/>
          <w:lang w:val="pl-PL"/>
        </w:rPr>
        <w:t>Poprawa oceny wskaźnika „</w:t>
      </w:r>
      <w:r w:rsidRPr="006D5A8A">
        <w:rPr>
          <w:rFonts w:eastAsia="Calibri"/>
          <w:kern w:val="0"/>
          <w:sz w:val="22"/>
          <w:szCs w:val="22"/>
          <w:lang w:val="pl-PL" w:eastAsia="en-US"/>
        </w:rPr>
        <w:t>Rodzime gatunki ekspansywne roślin zielnych”</w:t>
      </w:r>
      <w:r w:rsidRPr="006D5A8A">
        <w:rPr>
          <w:sz w:val="22"/>
          <w:szCs w:val="22"/>
          <w:lang w:val="pl-PL"/>
        </w:rPr>
        <w:t>- obecne gatunki ekspansywne o pokryciu 20-30% (U1), na co najmniej 10 stanowiskach</w:t>
      </w:r>
      <w:r w:rsidR="00C453F0" w:rsidRPr="006D5A8A">
        <w:rPr>
          <w:sz w:val="22"/>
          <w:szCs w:val="22"/>
          <w:lang w:val="pl-PL"/>
        </w:rPr>
        <w:t>;</w:t>
      </w:r>
    </w:p>
    <w:p w:rsidR="00C453F0" w:rsidRPr="006D5A8A" w:rsidRDefault="00C453F0" w:rsidP="00094CD5">
      <w:pPr>
        <w:pStyle w:val="Standard"/>
        <w:numPr>
          <w:ilvl w:val="0"/>
          <w:numId w:val="1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Eutrofizacja” </w:t>
      </w:r>
      <w:r w:rsidRPr="006D5A8A">
        <w:rPr>
          <w:sz w:val="22"/>
          <w:szCs w:val="22"/>
          <w:lang w:val="pl-PL"/>
        </w:rPr>
        <w:t>- brak oznak, ew. przyczyną wzrostu żyzności siedliska jest wyłącznie naturalna sukcesja, a pokrycie gatunków nitrofilnych nieznaczne (FV), na co najmniej 10 stanowiskach;</w:t>
      </w:r>
    </w:p>
    <w:p w:rsidR="00094CD5" w:rsidRPr="006D5A8A" w:rsidRDefault="00C453F0" w:rsidP="00094CD5">
      <w:pPr>
        <w:pStyle w:val="Standard"/>
        <w:spacing w:line="276" w:lineRule="auto"/>
        <w:ind w:left="708"/>
        <w:jc w:val="both"/>
        <w:rPr>
          <w:rFonts w:eastAsia="Calibri"/>
          <w:kern w:val="0"/>
          <w:sz w:val="22"/>
          <w:szCs w:val="22"/>
          <w:lang w:val="pl-PL" w:eastAsia="en-US"/>
        </w:rPr>
      </w:pPr>
      <w:r w:rsidRPr="006D5A8A">
        <w:rPr>
          <w:sz w:val="22"/>
          <w:szCs w:val="22"/>
          <w:lang w:val="pl-PL"/>
        </w:rPr>
        <w:t xml:space="preserve">Nie uwzględniono celów w odniesieniu do wskaźnika </w:t>
      </w:r>
      <w:r w:rsidRPr="006D5A8A">
        <w:rPr>
          <w:rFonts w:eastAsia="Calibri"/>
          <w:kern w:val="0"/>
          <w:sz w:val="22"/>
          <w:szCs w:val="22"/>
          <w:lang w:val="pl-PL" w:eastAsia="en-US"/>
        </w:rPr>
        <w:t>„Struktura przestrzenna płatów siedliska”, ze względu na brak możliwości zmiany wartości tego wskaźnika w perspektywie czasowej obowiązywania PZO.</w:t>
      </w:r>
    </w:p>
    <w:p w:rsidR="00094CD5" w:rsidRPr="006D5A8A" w:rsidRDefault="00094CD5" w:rsidP="00094CD5">
      <w:pPr>
        <w:pStyle w:val="Standard"/>
        <w:spacing w:line="276" w:lineRule="auto"/>
        <w:ind w:left="708"/>
        <w:jc w:val="both"/>
        <w:rPr>
          <w:sz w:val="22"/>
          <w:szCs w:val="22"/>
          <w:lang w:val="pl-PL"/>
        </w:rPr>
      </w:pPr>
    </w:p>
    <w:p w:rsidR="00B846FA" w:rsidRPr="006D5A8A" w:rsidRDefault="009D005B"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dla siedliska</w:t>
      </w:r>
      <w:r w:rsidR="00B846FA" w:rsidRPr="006D5A8A">
        <w:rPr>
          <w:sz w:val="22"/>
          <w:szCs w:val="22"/>
          <w:lang w:val="pl-PL"/>
        </w:rPr>
        <w:t xml:space="preserve"> </w:t>
      </w:r>
      <w:r w:rsidR="00B846FA" w:rsidRPr="006D5A8A">
        <w:rPr>
          <w:b/>
          <w:sz w:val="22"/>
          <w:szCs w:val="22"/>
          <w:lang w:val="pl-PL"/>
        </w:rPr>
        <w:t>6430</w:t>
      </w:r>
      <w:r w:rsidR="00B846FA" w:rsidRPr="006D5A8A">
        <w:rPr>
          <w:sz w:val="22"/>
          <w:szCs w:val="22"/>
          <w:lang w:val="pl-PL"/>
        </w:rPr>
        <w:t xml:space="preserve"> </w:t>
      </w:r>
      <w:proofErr w:type="spellStart"/>
      <w:r w:rsidR="00B846FA" w:rsidRPr="006D5A8A">
        <w:rPr>
          <w:sz w:val="22"/>
          <w:szCs w:val="22"/>
          <w:lang w:val="pl-PL"/>
        </w:rPr>
        <w:t>ziołorośla</w:t>
      </w:r>
      <w:proofErr w:type="spellEnd"/>
      <w:r w:rsidR="00B846FA" w:rsidRPr="006D5A8A">
        <w:rPr>
          <w:sz w:val="22"/>
          <w:szCs w:val="22"/>
          <w:lang w:val="pl-PL"/>
        </w:rPr>
        <w:t xml:space="preserve"> górskie (</w:t>
      </w:r>
      <w:proofErr w:type="spellStart"/>
      <w:r w:rsidR="00B846FA" w:rsidRPr="006D5A8A">
        <w:rPr>
          <w:i/>
          <w:sz w:val="22"/>
          <w:szCs w:val="22"/>
          <w:lang w:val="pl-PL"/>
        </w:rPr>
        <w:t>Adenostylion</w:t>
      </w:r>
      <w:proofErr w:type="spellEnd"/>
      <w:r w:rsidR="00B846FA" w:rsidRPr="006D5A8A">
        <w:rPr>
          <w:i/>
          <w:sz w:val="22"/>
          <w:szCs w:val="22"/>
          <w:lang w:val="pl-PL"/>
        </w:rPr>
        <w:t xml:space="preserve"> </w:t>
      </w:r>
      <w:proofErr w:type="spellStart"/>
      <w:r w:rsidR="00B846FA" w:rsidRPr="006D5A8A">
        <w:rPr>
          <w:i/>
          <w:sz w:val="22"/>
          <w:szCs w:val="22"/>
          <w:lang w:val="pl-PL"/>
        </w:rPr>
        <w:t>alliariae</w:t>
      </w:r>
      <w:proofErr w:type="spellEnd"/>
      <w:r w:rsidR="00B846FA" w:rsidRPr="006D5A8A">
        <w:rPr>
          <w:sz w:val="22"/>
          <w:szCs w:val="22"/>
          <w:lang w:val="pl-PL"/>
        </w:rPr>
        <w:t xml:space="preserve">) i </w:t>
      </w:r>
      <w:proofErr w:type="spellStart"/>
      <w:r w:rsidR="00B846FA" w:rsidRPr="006D5A8A">
        <w:rPr>
          <w:sz w:val="22"/>
          <w:szCs w:val="22"/>
          <w:lang w:val="pl-PL"/>
        </w:rPr>
        <w:t>ziołorośla</w:t>
      </w:r>
      <w:proofErr w:type="spellEnd"/>
      <w:r w:rsidR="00B846FA" w:rsidRPr="006D5A8A">
        <w:rPr>
          <w:sz w:val="22"/>
          <w:szCs w:val="22"/>
          <w:lang w:val="pl-PL"/>
        </w:rPr>
        <w:t xml:space="preserve"> nadrzeczne  (</w:t>
      </w:r>
      <w:proofErr w:type="spellStart"/>
      <w:r w:rsidR="00B846FA" w:rsidRPr="006D5A8A">
        <w:rPr>
          <w:i/>
          <w:sz w:val="22"/>
          <w:szCs w:val="22"/>
          <w:lang w:val="pl-PL"/>
        </w:rPr>
        <w:t>Convolvuletalia</w:t>
      </w:r>
      <w:proofErr w:type="spellEnd"/>
      <w:r w:rsidR="00B846FA" w:rsidRPr="006D5A8A">
        <w:rPr>
          <w:i/>
          <w:sz w:val="22"/>
          <w:szCs w:val="22"/>
          <w:lang w:val="pl-PL"/>
        </w:rPr>
        <w:t xml:space="preserve"> </w:t>
      </w:r>
      <w:proofErr w:type="spellStart"/>
      <w:r w:rsidR="00B846FA" w:rsidRPr="006D5A8A">
        <w:rPr>
          <w:i/>
          <w:sz w:val="22"/>
          <w:szCs w:val="22"/>
          <w:lang w:val="pl-PL"/>
        </w:rPr>
        <w:t>sepium</w:t>
      </w:r>
      <w:proofErr w:type="spellEnd"/>
      <w:r w:rsidR="00B846FA" w:rsidRPr="006D5A8A">
        <w:rPr>
          <w:sz w:val="22"/>
          <w:szCs w:val="22"/>
          <w:lang w:val="pl-PL"/>
        </w:rPr>
        <w:t>) wskazano:</w:t>
      </w:r>
    </w:p>
    <w:p w:rsidR="000852D9" w:rsidRPr="006D5A8A" w:rsidRDefault="000852D9" w:rsidP="000852D9">
      <w:pPr>
        <w:pStyle w:val="Standard"/>
        <w:numPr>
          <w:ilvl w:val="0"/>
          <w:numId w:val="15"/>
        </w:numPr>
        <w:spacing w:before="120" w:after="120" w:line="269" w:lineRule="auto"/>
        <w:jc w:val="both"/>
        <w:rPr>
          <w:sz w:val="22"/>
          <w:szCs w:val="22"/>
          <w:lang w:val="pl-PL"/>
        </w:rPr>
      </w:pPr>
      <w:r w:rsidRPr="006D5A8A">
        <w:rPr>
          <w:sz w:val="22"/>
          <w:szCs w:val="22"/>
          <w:lang w:val="pl-PL"/>
        </w:rPr>
        <w:t>Celem ochrony jest referencyjny stan siedliska rozumiany poprzez utrzymanie stanu poszczególnych wskaźników, z uwzględnieniem naturalnych procesów</w:t>
      </w:r>
      <w:r w:rsidR="00AF7C75" w:rsidRPr="006D5A8A">
        <w:rPr>
          <w:sz w:val="22"/>
          <w:szCs w:val="22"/>
          <w:lang w:val="pl-PL"/>
        </w:rPr>
        <w:t>;</w:t>
      </w:r>
    </w:p>
    <w:p w:rsidR="00AF7C75" w:rsidRPr="006D5A8A" w:rsidRDefault="00AF7C75" w:rsidP="00AF7C75">
      <w:pPr>
        <w:pStyle w:val="Standard"/>
        <w:numPr>
          <w:ilvl w:val="0"/>
          <w:numId w:val="15"/>
        </w:numPr>
        <w:spacing w:before="120" w:after="120" w:line="269" w:lineRule="auto"/>
        <w:jc w:val="both"/>
        <w:rPr>
          <w:sz w:val="22"/>
          <w:szCs w:val="22"/>
          <w:lang w:val="pl-PL"/>
        </w:rPr>
      </w:pPr>
      <w:r w:rsidRPr="006D5A8A">
        <w:rPr>
          <w:sz w:val="22"/>
          <w:szCs w:val="22"/>
          <w:lang w:val="pl-PL"/>
        </w:rPr>
        <w:t xml:space="preserve">Utrzymanie siedliska w obszarze na szacowanej powierzchni 26,41 ha, z uwzględnieniem naturalnych procesów. </w:t>
      </w:r>
      <w:bookmarkStart w:id="3" w:name="_Hlk106110264"/>
      <w:r w:rsidRPr="006D5A8A">
        <w:rPr>
          <w:sz w:val="22"/>
          <w:szCs w:val="22"/>
          <w:lang w:val="pl-PL"/>
        </w:rPr>
        <w:t xml:space="preserve">Wskazana powierzchnia ww. siedliska przyrodniczego może ulec </w:t>
      </w:r>
      <w:r w:rsidRPr="006D5A8A">
        <w:rPr>
          <w:sz w:val="22"/>
          <w:szCs w:val="22"/>
          <w:lang w:val="pl-PL"/>
        </w:rPr>
        <w:lastRenderedPageBreak/>
        <w:t>zmianie po uzupełnieniu stanu wiedzy w zakresie ziołorośli, które zostało wskazane w ramach działań ochronnych;</w:t>
      </w:r>
    </w:p>
    <w:bookmarkEnd w:id="3"/>
    <w:p w:rsidR="00AF7C75" w:rsidRPr="006D5A8A" w:rsidRDefault="00AF7C75" w:rsidP="00AF7C75">
      <w:pPr>
        <w:pStyle w:val="Standard"/>
        <w:numPr>
          <w:ilvl w:val="0"/>
          <w:numId w:val="15"/>
        </w:numPr>
        <w:spacing w:before="120" w:after="120" w:line="269" w:lineRule="auto"/>
        <w:jc w:val="both"/>
        <w:rPr>
          <w:sz w:val="22"/>
          <w:szCs w:val="22"/>
          <w:lang w:val="pl-PL"/>
        </w:rPr>
      </w:pPr>
      <w:r w:rsidRPr="006D5A8A">
        <w:rPr>
          <w:sz w:val="22"/>
          <w:szCs w:val="22"/>
          <w:lang w:val="pl-PL"/>
        </w:rPr>
        <w:t xml:space="preserve">Utrzymanie oceny wskaźnika „Gatunki charakterystyczne” - 4 gatunki charakterystyczne </w:t>
      </w:r>
      <w:r w:rsidRPr="006D5A8A">
        <w:rPr>
          <w:sz w:val="22"/>
          <w:szCs w:val="22"/>
          <w:lang w:val="pl-PL"/>
        </w:rPr>
        <w:br/>
        <w:t>i więcej (FV)</w:t>
      </w:r>
      <w:r w:rsidR="00553851" w:rsidRPr="006D5A8A">
        <w:rPr>
          <w:sz w:val="22"/>
          <w:szCs w:val="22"/>
          <w:lang w:val="pl-PL"/>
        </w:rPr>
        <w:t>, na 1 stanowisku</w:t>
      </w:r>
      <w:r w:rsidRPr="006D5A8A">
        <w:rPr>
          <w:sz w:val="22"/>
          <w:szCs w:val="22"/>
          <w:lang w:val="pl-PL"/>
        </w:rPr>
        <w:t xml:space="preserve"> oraz </w:t>
      </w:r>
      <w:r w:rsidR="00553851" w:rsidRPr="006D5A8A">
        <w:rPr>
          <w:sz w:val="22"/>
          <w:szCs w:val="22"/>
          <w:lang w:val="pl-PL"/>
        </w:rPr>
        <w:t xml:space="preserve">utrzymanie oceny ww. wskaźnika - </w:t>
      </w:r>
      <w:r w:rsidRPr="006D5A8A">
        <w:rPr>
          <w:sz w:val="22"/>
          <w:szCs w:val="22"/>
          <w:lang w:val="pl-PL"/>
        </w:rPr>
        <w:t>2 lub 3 gatunki charakterystyczne</w:t>
      </w:r>
      <w:r w:rsidR="00553851" w:rsidRPr="006D5A8A">
        <w:rPr>
          <w:sz w:val="22"/>
          <w:szCs w:val="22"/>
          <w:lang w:val="pl-PL"/>
        </w:rPr>
        <w:t xml:space="preserve"> (U1)</w:t>
      </w:r>
      <w:r w:rsidRPr="006D5A8A">
        <w:rPr>
          <w:sz w:val="22"/>
          <w:szCs w:val="22"/>
          <w:lang w:val="pl-PL"/>
        </w:rPr>
        <w:t xml:space="preserve">, na </w:t>
      </w:r>
      <w:r w:rsidR="00553851" w:rsidRPr="006D5A8A">
        <w:rPr>
          <w:sz w:val="22"/>
          <w:szCs w:val="22"/>
          <w:lang w:val="pl-PL"/>
        </w:rPr>
        <w:t xml:space="preserve">4 </w:t>
      </w:r>
      <w:r w:rsidRPr="006D5A8A">
        <w:rPr>
          <w:sz w:val="22"/>
          <w:szCs w:val="22"/>
          <w:lang w:val="pl-PL"/>
        </w:rPr>
        <w:t>stanowiskach;</w:t>
      </w:r>
    </w:p>
    <w:p w:rsidR="00AF7C75" w:rsidRPr="006D5A8A" w:rsidRDefault="00AF7C75" w:rsidP="00AF7C75">
      <w:pPr>
        <w:pStyle w:val="Standard"/>
        <w:numPr>
          <w:ilvl w:val="0"/>
          <w:numId w:val="15"/>
        </w:numPr>
        <w:spacing w:before="120" w:after="120" w:line="269" w:lineRule="auto"/>
        <w:jc w:val="both"/>
        <w:rPr>
          <w:sz w:val="22"/>
          <w:szCs w:val="22"/>
          <w:lang w:val="pl-PL"/>
        </w:rPr>
      </w:pPr>
      <w:r w:rsidRPr="006D5A8A">
        <w:rPr>
          <w:sz w:val="22"/>
          <w:szCs w:val="22"/>
          <w:lang w:val="pl-PL"/>
        </w:rPr>
        <w:t>Utrzymanie oceny wskaźnika „Gatunki ekspansywne roślin zielnych” - gatunki ekspansywne nie występują lub występują na powierzchni mniejszej niż 10% (FV), na 5 stanowiskach;</w:t>
      </w:r>
    </w:p>
    <w:p w:rsidR="00AF7C75" w:rsidRPr="006D5A8A" w:rsidRDefault="00AF7C75" w:rsidP="00AF7C75">
      <w:pPr>
        <w:pStyle w:val="Standard"/>
        <w:numPr>
          <w:ilvl w:val="0"/>
          <w:numId w:val="15"/>
        </w:numPr>
        <w:spacing w:before="120" w:after="120" w:line="269" w:lineRule="auto"/>
        <w:jc w:val="both"/>
        <w:rPr>
          <w:sz w:val="22"/>
          <w:szCs w:val="22"/>
          <w:lang w:val="pl-PL"/>
        </w:rPr>
      </w:pPr>
      <w:r w:rsidRPr="006D5A8A">
        <w:rPr>
          <w:sz w:val="22"/>
          <w:szCs w:val="22"/>
          <w:lang w:val="pl-PL"/>
        </w:rPr>
        <w:t>Utrzymanie oceny wskaźnika „Bogactwo gatunkowe” - powyżej 20 gatunków w zdjęciu (FV)</w:t>
      </w:r>
      <w:r w:rsidR="000641D3" w:rsidRPr="006D5A8A">
        <w:rPr>
          <w:sz w:val="22"/>
          <w:szCs w:val="22"/>
          <w:lang w:val="pl-PL"/>
        </w:rPr>
        <w:t>, na 4 stanowiskach</w:t>
      </w:r>
      <w:r w:rsidRPr="006D5A8A">
        <w:rPr>
          <w:sz w:val="22"/>
          <w:szCs w:val="22"/>
          <w:lang w:val="pl-PL"/>
        </w:rPr>
        <w:t xml:space="preserve"> oraz </w:t>
      </w:r>
      <w:r w:rsidR="000641D3" w:rsidRPr="006D5A8A">
        <w:rPr>
          <w:sz w:val="22"/>
          <w:szCs w:val="22"/>
          <w:lang w:val="pl-PL"/>
        </w:rPr>
        <w:t xml:space="preserve">utrzymanie oceny ww. wskaźnika </w:t>
      </w:r>
      <w:r w:rsidR="00A10DBF" w:rsidRPr="006D5A8A">
        <w:rPr>
          <w:sz w:val="22"/>
          <w:szCs w:val="22"/>
          <w:lang w:val="pl-PL"/>
        </w:rPr>
        <w:t xml:space="preserve">- od </w:t>
      </w:r>
      <w:r w:rsidRPr="006D5A8A">
        <w:rPr>
          <w:sz w:val="22"/>
          <w:szCs w:val="22"/>
          <w:lang w:val="pl-PL"/>
        </w:rPr>
        <w:t xml:space="preserve">10 do 20 gatunków (U1), na </w:t>
      </w:r>
      <w:r w:rsidR="00746D23">
        <w:rPr>
          <w:sz w:val="22"/>
          <w:szCs w:val="22"/>
          <w:lang w:val="pl-PL"/>
        </w:rPr>
        <w:t>2 </w:t>
      </w:r>
      <w:r w:rsidRPr="006D5A8A">
        <w:rPr>
          <w:sz w:val="22"/>
          <w:szCs w:val="22"/>
          <w:lang w:val="pl-PL"/>
        </w:rPr>
        <w:t>stanowiskach;</w:t>
      </w:r>
    </w:p>
    <w:p w:rsidR="00C658FC" w:rsidRPr="006D5A8A" w:rsidRDefault="00C658FC" w:rsidP="00C658FC">
      <w:pPr>
        <w:pStyle w:val="Standard"/>
        <w:numPr>
          <w:ilvl w:val="0"/>
          <w:numId w:val="15"/>
        </w:numPr>
        <w:spacing w:before="120" w:after="120" w:line="269" w:lineRule="auto"/>
        <w:jc w:val="both"/>
        <w:rPr>
          <w:sz w:val="22"/>
          <w:szCs w:val="22"/>
          <w:lang w:val="pl-PL"/>
        </w:rPr>
      </w:pPr>
      <w:r w:rsidRPr="006D5A8A">
        <w:rPr>
          <w:sz w:val="22"/>
          <w:szCs w:val="22"/>
          <w:lang w:val="pl-PL"/>
        </w:rPr>
        <w:t>Utrzymanie właściwej oceny wskaźnika „</w:t>
      </w:r>
      <w:r w:rsidRPr="006D5A8A">
        <w:rPr>
          <w:rFonts w:eastAsia="Calibri"/>
          <w:iCs/>
          <w:kern w:val="0"/>
          <w:sz w:val="22"/>
          <w:szCs w:val="22"/>
          <w:lang w:val="pl-PL" w:eastAsia="en-US"/>
        </w:rPr>
        <w:t>Obce gatunki inwazyjne”</w:t>
      </w:r>
      <w:r w:rsidRPr="006D5A8A">
        <w:rPr>
          <w:sz w:val="22"/>
          <w:szCs w:val="22"/>
          <w:lang w:val="pl-PL"/>
        </w:rPr>
        <w:t>- brak obcych gatunków inwazyjnych (FV), na co najmniej 5 stanowiskach;</w:t>
      </w:r>
    </w:p>
    <w:p w:rsidR="00DC5E27" w:rsidRPr="006D5A8A" w:rsidRDefault="00DC5E27" w:rsidP="00C658FC">
      <w:pPr>
        <w:pStyle w:val="Standard"/>
        <w:numPr>
          <w:ilvl w:val="0"/>
          <w:numId w:val="15"/>
        </w:numPr>
        <w:spacing w:before="120" w:after="120" w:line="269" w:lineRule="auto"/>
        <w:jc w:val="both"/>
        <w:rPr>
          <w:sz w:val="22"/>
          <w:szCs w:val="22"/>
          <w:lang w:val="pl-PL"/>
        </w:rPr>
      </w:pPr>
      <w:r w:rsidRPr="006D5A8A">
        <w:rPr>
          <w:sz w:val="22"/>
          <w:szCs w:val="22"/>
          <w:lang w:val="pl-PL"/>
        </w:rPr>
        <w:t>Utrzymanie właściwej oceny wskaźnika „</w:t>
      </w:r>
      <w:r w:rsidRPr="006D5A8A">
        <w:rPr>
          <w:rFonts w:eastAsia="Calibri"/>
          <w:iCs/>
          <w:kern w:val="0"/>
          <w:sz w:val="22"/>
          <w:szCs w:val="22"/>
          <w:lang w:val="pl-PL" w:eastAsia="en-US"/>
        </w:rPr>
        <w:t>Naturalność koryta rzecznego (brak regulacji)”</w:t>
      </w:r>
      <w:r w:rsidRPr="006D5A8A">
        <w:rPr>
          <w:sz w:val="22"/>
          <w:szCs w:val="22"/>
          <w:lang w:val="pl-PL"/>
        </w:rPr>
        <w:t>- brak regulacji (FV), na 5 stanowiskach;</w:t>
      </w:r>
    </w:p>
    <w:p w:rsidR="00C658FC" w:rsidRPr="006D5A8A" w:rsidRDefault="00C658FC" w:rsidP="00C658FC">
      <w:pPr>
        <w:pStyle w:val="Standard"/>
        <w:numPr>
          <w:ilvl w:val="0"/>
          <w:numId w:val="15"/>
        </w:numPr>
        <w:spacing w:before="120" w:after="120" w:line="269" w:lineRule="auto"/>
        <w:jc w:val="both"/>
        <w:rPr>
          <w:sz w:val="22"/>
          <w:szCs w:val="22"/>
          <w:lang w:val="pl-PL"/>
        </w:rPr>
      </w:pPr>
      <w:r w:rsidRPr="006D5A8A">
        <w:rPr>
          <w:sz w:val="22"/>
          <w:szCs w:val="22"/>
          <w:lang w:val="pl-PL"/>
        </w:rPr>
        <w:t>Utrzymanie oceny wskaźnika „Naturalny kompleks siedlisk” - w otoczeniu badanego stanowiska znajdują się zbiorowiska naturalne (FV)</w:t>
      </w:r>
      <w:r w:rsidR="007326AF" w:rsidRPr="006D5A8A">
        <w:rPr>
          <w:sz w:val="22"/>
          <w:szCs w:val="22"/>
          <w:lang w:val="pl-PL"/>
        </w:rPr>
        <w:t>, na 4 stanowiskach</w:t>
      </w:r>
      <w:r w:rsidRPr="006D5A8A">
        <w:rPr>
          <w:sz w:val="22"/>
          <w:szCs w:val="22"/>
          <w:lang w:val="pl-PL"/>
        </w:rPr>
        <w:t xml:space="preserve"> oraz </w:t>
      </w:r>
      <w:r w:rsidR="007326AF" w:rsidRPr="006D5A8A">
        <w:rPr>
          <w:sz w:val="22"/>
          <w:szCs w:val="22"/>
          <w:lang w:val="pl-PL"/>
        </w:rPr>
        <w:t xml:space="preserve">utrzymanie oceny wskaźnika - </w:t>
      </w:r>
      <w:r w:rsidRPr="006D5A8A">
        <w:rPr>
          <w:sz w:val="22"/>
          <w:szCs w:val="22"/>
          <w:lang w:val="pl-PL"/>
        </w:rPr>
        <w:t xml:space="preserve">w otoczeniu </w:t>
      </w:r>
      <w:r w:rsidR="006A5913" w:rsidRPr="006D5A8A">
        <w:rPr>
          <w:sz w:val="22"/>
          <w:szCs w:val="22"/>
          <w:lang w:val="pl-PL"/>
        </w:rPr>
        <w:t xml:space="preserve">znajdują się </w:t>
      </w:r>
      <w:r w:rsidRPr="006D5A8A">
        <w:rPr>
          <w:sz w:val="22"/>
          <w:szCs w:val="22"/>
          <w:lang w:val="pl-PL"/>
        </w:rPr>
        <w:t xml:space="preserve">zbiorowiska półnaturalne (U1), na </w:t>
      </w:r>
      <w:r w:rsidR="007326AF" w:rsidRPr="006D5A8A">
        <w:rPr>
          <w:sz w:val="22"/>
          <w:szCs w:val="22"/>
          <w:lang w:val="pl-PL"/>
        </w:rPr>
        <w:t xml:space="preserve">3 </w:t>
      </w:r>
      <w:r w:rsidRPr="006D5A8A">
        <w:rPr>
          <w:sz w:val="22"/>
          <w:szCs w:val="22"/>
          <w:lang w:val="pl-PL"/>
        </w:rPr>
        <w:t>stanowiskach.</w:t>
      </w:r>
    </w:p>
    <w:p w:rsidR="00DC5E27" w:rsidRPr="006D5A8A" w:rsidRDefault="00DC5E27" w:rsidP="00DC5E27">
      <w:pPr>
        <w:pStyle w:val="Standard"/>
        <w:spacing w:before="120" w:after="120" w:line="269" w:lineRule="auto"/>
        <w:jc w:val="both"/>
        <w:rPr>
          <w:sz w:val="22"/>
          <w:szCs w:val="22"/>
          <w:lang w:val="pl-PL"/>
        </w:rPr>
      </w:pPr>
    </w:p>
    <w:p w:rsidR="00E0129B" w:rsidRPr="006D5A8A" w:rsidRDefault="00E0129B"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6510</w:t>
      </w:r>
      <w:r w:rsidRPr="006D5A8A">
        <w:rPr>
          <w:sz w:val="22"/>
          <w:szCs w:val="22"/>
          <w:lang w:val="pl-PL"/>
        </w:rPr>
        <w:t xml:space="preserve"> </w:t>
      </w:r>
      <w:bookmarkStart w:id="4" w:name="_Hlk106105648"/>
      <w:r w:rsidRPr="006D5A8A">
        <w:rPr>
          <w:sz w:val="22"/>
          <w:szCs w:val="22"/>
          <w:lang w:val="pl-PL"/>
        </w:rPr>
        <w:t>niżowe i górskie świeże łąki użytkowane ekstensywnie (</w:t>
      </w:r>
      <w:proofErr w:type="spellStart"/>
      <w:r w:rsidRPr="006D5A8A">
        <w:rPr>
          <w:i/>
          <w:sz w:val="22"/>
          <w:szCs w:val="22"/>
          <w:lang w:val="pl-PL"/>
        </w:rPr>
        <w:t>Arrhenatherion</w:t>
      </w:r>
      <w:proofErr w:type="spellEnd"/>
      <w:r w:rsidRPr="006D5A8A">
        <w:rPr>
          <w:i/>
          <w:sz w:val="22"/>
          <w:szCs w:val="22"/>
          <w:lang w:val="pl-PL"/>
        </w:rPr>
        <w:t xml:space="preserve"> </w:t>
      </w:r>
      <w:proofErr w:type="spellStart"/>
      <w:r w:rsidRPr="006D5A8A">
        <w:rPr>
          <w:i/>
          <w:sz w:val="22"/>
          <w:szCs w:val="22"/>
          <w:lang w:val="pl-PL"/>
        </w:rPr>
        <w:t>elatioris</w:t>
      </w:r>
      <w:proofErr w:type="spellEnd"/>
      <w:r w:rsidRPr="006D5A8A">
        <w:rPr>
          <w:sz w:val="22"/>
          <w:szCs w:val="22"/>
          <w:lang w:val="pl-PL"/>
        </w:rPr>
        <w:t xml:space="preserve">) </w:t>
      </w:r>
      <w:bookmarkEnd w:id="4"/>
      <w:r w:rsidR="008D48FB" w:rsidRPr="006D5A8A">
        <w:rPr>
          <w:sz w:val="22"/>
          <w:szCs w:val="22"/>
          <w:lang w:val="pl-PL"/>
        </w:rPr>
        <w:t>wskazano:</w:t>
      </w:r>
    </w:p>
    <w:p w:rsidR="003B1BC1" w:rsidRPr="006D5A8A" w:rsidRDefault="003B1BC1" w:rsidP="003B1BC1">
      <w:pPr>
        <w:pStyle w:val="Standard"/>
        <w:numPr>
          <w:ilvl w:val="0"/>
          <w:numId w:val="17"/>
        </w:numPr>
        <w:spacing w:before="120" w:after="120" w:line="269" w:lineRule="auto"/>
        <w:jc w:val="both"/>
        <w:rPr>
          <w:sz w:val="22"/>
          <w:szCs w:val="22"/>
          <w:lang w:val="pl-PL"/>
        </w:rPr>
      </w:pPr>
      <w:r w:rsidRPr="006D5A8A">
        <w:rPr>
          <w:sz w:val="22"/>
          <w:szCs w:val="22"/>
          <w:lang w:val="pl-PL"/>
        </w:rPr>
        <w:t>Celem ochrony jest referencyjny stan siedliska rozumiany poprzez utrzymanie stanu poszczególnych wskaźników, z uwzględnieniem naturalnych procesów;</w:t>
      </w:r>
    </w:p>
    <w:p w:rsidR="001D6960" w:rsidRPr="006D5A8A" w:rsidRDefault="001D6960" w:rsidP="00C730DC">
      <w:pPr>
        <w:pStyle w:val="Standard"/>
        <w:numPr>
          <w:ilvl w:val="0"/>
          <w:numId w:val="55"/>
        </w:numPr>
        <w:spacing w:before="120" w:after="120" w:line="269" w:lineRule="auto"/>
        <w:jc w:val="both"/>
        <w:rPr>
          <w:sz w:val="22"/>
          <w:szCs w:val="22"/>
          <w:lang w:val="pl-PL"/>
        </w:rPr>
      </w:pPr>
      <w:r w:rsidRPr="006D5A8A">
        <w:rPr>
          <w:sz w:val="22"/>
          <w:szCs w:val="22"/>
          <w:lang w:val="pl-PL"/>
        </w:rPr>
        <w:t>Utrzymanie siedliska w obszarze na powierzchni co najmniej 192 ha, z uwzg</w:t>
      </w:r>
      <w:r w:rsidR="007154C4" w:rsidRPr="006D5A8A">
        <w:rPr>
          <w:sz w:val="22"/>
          <w:szCs w:val="22"/>
          <w:lang w:val="pl-PL"/>
        </w:rPr>
        <w:t>lędnieniem naturalnych procesów</w:t>
      </w:r>
      <w:r w:rsidR="003B1BC1" w:rsidRPr="006D5A8A">
        <w:rPr>
          <w:sz w:val="22"/>
          <w:szCs w:val="22"/>
          <w:lang w:val="pl-PL"/>
        </w:rPr>
        <w:t>.</w:t>
      </w:r>
      <w:r w:rsidR="00994750" w:rsidRPr="006D5A8A">
        <w:rPr>
          <w:sz w:val="22"/>
          <w:szCs w:val="22"/>
          <w:lang w:val="pl-PL"/>
        </w:rPr>
        <w:t xml:space="preserve"> </w:t>
      </w:r>
      <w:bookmarkStart w:id="5" w:name="_Hlk106105455"/>
      <w:r w:rsidR="003B1BC1" w:rsidRPr="006D5A8A">
        <w:rPr>
          <w:sz w:val="22"/>
          <w:szCs w:val="22"/>
          <w:lang w:val="pl-PL"/>
        </w:rPr>
        <w:t>Podana powierzchnia siedliska przyrodniczego różni się od wskazanej w Standardowym Formularzu Danych (data aktualizacji 2022-05), z uwagi na uwzględnienie nowych danych inwentaryzacyjnych i naturalnych procesów</w:t>
      </w:r>
      <w:r w:rsidR="00994750" w:rsidRPr="006D5A8A">
        <w:rPr>
          <w:sz w:val="22"/>
          <w:szCs w:val="22"/>
          <w:lang w:val="pl-PL"/>
        </w:rPr>
        <w:t xml:space="preserve"> </w:t>
      </w:r>
      <w:bookmarkEnd w:id="5"/>
      <w:r w:rsidRPr="006D5A8A">
        <w:rPr>
          <w:sz w:val="22"/>
          <w:szCs w:val="22"/>
          <w:lang w:val="pl-PL"/>
        </w:rPr>
        <w:t xml:space="preserve">(wielkość powierzchni siedliska może ulec zmniejszeniu w porównaniu ze stanem określonym w ekspertyzie przyrodniczej - aktualnie stan ochrony został oceniony jako właściwy, płaty siedliska są rozległe i dobrze wykształcone; jednak możliwy jest ewentualny zanik użytkowania kośno-pasterskiego, który może doprowadzić do uruchomienia niekorzystnych procesów sukcesji wtórnej i </w:t>
      </w:r>
      <w:r w:rsidRPr="006D5A8A">
        <w:rPr>
          <w:rFonts w:eastAsiaTheme="minorHAnsi"/>
          <w:sz w:val="22"/>
          <w:szCs w:val="22"/>
          <w:lang w:val="pl-PL"/>
        </w:rPr>
        <w:t>zarastania przez drzewa i krzewy oraz wzrost udziału ekspansywnych gatunków roślin w płatach</w:t>
      </w:r>
      <w:r w:rsidR="00347D04" w:rsidRPr="006D5A8A">
        <w:rPr>
          <w:rFonts w:eastAsiaTheme="minorHAnsi"/>
          <w:sz w:val="22"/>
          <w:szCs w:val="22"/>
          <w:lang w:val="pl-PL"/>
        </w:rPr>
        <w:t xml:space="preserve"> tego siedliska przyrodniczego; </w:t>
      </w:r>
      <w:r w:rsidRPr="006D5A8A">
        <w:rPr>
          <w:sz w:val="22"/>
          <w:szCs w:val="22"/>
          <w:lang w:val="pl-PL"/>
        </w:rPr>
        <w:t xml:space="preserve">przywrócenie właściwych form gospodarowania (gospodarka kośna, kośno-pastwiskowa) jest bardzo trudne ze względu na nieopłacalność gospodarowania </w:t>
      </w:r>
      <w:r w:rsidR="00994750" w:rsidRPr="006D5A8A">
        <w:rPr>
          <w:sz w:val="22"/>
          <w:szCs w:val="22"/>
          <w:lang w:val="pl-PL"/>
        </w:rPr>
        <w:br/>
      </w:r>
      <w:r w:rsidRPr="006D5A8A">
        <w:rPr>
          <w:sz w:val="22"/>
          <w:szCs w:val="22"/>
          <w:lang w:val="pl-PL"/>
        </w:rPr>
        <w:t xml:space="preserve">w niewielkich gospodarstwach w warunkach podgórskich i górskich, a także brak możliwości korzystania z programów wsparcia dla rolników lub brak zainteresowania tymi programami </w:t>
      </w:r>
      <w:r w:rsidR="00994750" w:rsidRPr="006D5A8A">
        <w:rPr>
          <w:sz w:val="22"/>
          <w:szCs w:val="22"/>
          <w:lang w:val="pl-PL"/>
        </w:rPr>
        <w:br/>
      </w:r>
      <w:r w:rsidRPr="006D5A8A">
        <w:rPr>
          <w:sz w:val="22"/>
          <w:szCs w:val="22"/>
          <w:lang w:val="pl-PL"/>
        </w:rPr>
        <w:t>z powodu rozdrobnionej struktury własnościowej gospodarstw rolnych)</w:t>
      </w:r>
      <w:r w:rsidR="00994750" w:rsidRPr="006D5A8A">
        <w:rPr>
          <w:sz w:val="22"/>
          <w:szCs w:val="22"/>
          <w:lang w:val="pl-PL"/>
        </w:rPr>
        <w:t>.</w:t>
      </w:r>
    </w:p>
    <w:p w:rsidR="003B1BC1" w:rsidRPr="006D5A8A" w:rsidRDefault="00C730DC" w:rsidP="00B4140C">
      <w:pPr>
        <w:pStyle w:val="Standard"/>
        <w:spacing w:before="120" w:after="120" w:line="269" w:lineRule="auto"/>
        <w:ind w:left="1440"/>
        <w:jc w:val="both"/>
        <w:rPr>
          <w:sz w:val="22"/>
          <w:szCs w:val="22"/>
          <w:lang w:val="pl-PL"/>
        </w:rPr>
      </w:pPr>
      <w:r w:rsidRPr="006D5A8A">
        <w:rPr>
          <w:sz w:val="22"/>
          <w:szCs w:val="22"/>
          <w:lang w:val="pl-PL"/>
        </w:rPr>
        <w:t xml:space="preserve">Znacząca różnica w powierzchni ww. siedliska przyrodniczego między danymi wskazanymi </w:t>
      </w:r>
      <w:r w:rsidRPr="006D5A8A">
        <w:rPr>
          <w:sz w:val="22"/>
          <w:szCs w:val="22"/>
          <w:lang w:val="pl-PL"/>
        </w:rPr>
        <w:br/>
        <w:t xml:space="preserve">w Standardowym Formularzu Danych (data aktualizacji 2022-05), a w ekspertyzie przyrodniczej, wynika głównie z </w:t>
      </w:r>
      <w:r w:rsidR="00FC4DD6" w:rsidRPr="006D5A8A">
        <w:rPr>
          <w:sz w:val="22"/>
          <w:szCs w:val="22"/>
          <w:lang w:val="pl-PL"/>
        </w:rPr>
        <w:t>modyfikacji ujęcia siedlisk przyrodnicz</w:t>
      </w:r>
      <w:r w:rsidRPr="006D5A8A">
        <w:rPr>
          <w:sz w:val="22"/>
          <w:szCs w:val="22"/>
          <w:lang w:val="pl-PL"/>
        </w:rPr>
        <w:t>ych</w:t>
      </w:r>
      <w:r w:rsidR="00FC4DD6" w:rsidRPr="006D5A8A">
        <w:rPr>
          <w:sz w:val="22"/>
          <w:szCs w:val="22"/>
          <w:lang w:val="pl-PL"/>
        </w:rPr>
        <w:t xml:space="preserve"> 6510 i 6520. </w:t>
      </w:r>
      <w:r w:rsidRPr="006D5A8A">
        <w:rPr>
          <w:sz w:val="22"/>
          <w:szCs w:val="22"/>
          <w:lang w:val="pl-PL"/>
        </w:rPr>
        <w:br/>
      </w:r>
      <w:r w:rsidR="00FC4DD6" w:rsidRPr="006D5A8A">
        <w:rPr>
          <w:sz w:val="22"/>
          <w:szCs w:val="22"/>
          <w:lang w:val="pl-PL"/>
        </w:rPr>
        <w:t>W Poradniku ochrony siedlisk i gatunków Natura 2000 - podręcznik metodyczny dla muraw, łąk, ziołorośli, wrzosowisk i zarośli (</w:t>
      </w:r>
      <w:proofErr w:type="spellStart"/>
      <w:r w:rsidR="00FC4DD6" w:rsidRPr="006D5A8A">
        <w:rPr>
          <w:sz w:val="22"/>
          <w:szCs w:val="22"/>
          <w:lang w:val="pl-PL"/>
        </w:rPr>
        <w:t>Herbich</w:t>
      </w:r>
      <w:proofErr w:type="spellEnd"/>
      <w:r w:rsidR="00FC4DD6" w:rsidRPr="006D5A8A">
        <w:rPr>
          <w:sz w:val="22"/>
          <w:szCs w:val="22"/>
          <w:lang w:val="pl-PL"/>
        </w:rPr>
        <w:t xml:space="preserve"> J. red. 2004) reglowe łąki </w:t>
      </w:r>
      <w:proofErr w:type="spellStart"/>
      <w:r w:rsidR="00FC4DD6" w:rsidRPr="006D5A8A">
        <w:rPr>
          <w:sz w:val="22"/>
          <w:szCs w:val="22"/>
          <w:lang w:val="pl-PL"/>
        </w:rPr>
        <w:t>mieczykowo-mietlicowe</w:t>
      </w:r>
      <w:proofErr w:type="spellEnd"/>
      <w:r w:rsidR="00FC4DD6" w:rsidRPr="006D5A8A">
        <w:rPr>
          <w:sz w:val="22"/>
          <w:szCs w:val="22"/>
          <w:lang w:val="pl-PL"/>
        </w:rPr>
        <w:t xml:space="preserve"> </w:t>
      </w:r>
      <w:proofErr w:type="spellStart"/>
      <w:r w:rsidR="00FC4DD6" w:rsidRPr="006D5A8A">
        <w:rPr>
          <w:i/>
          <w:sz w:val="22"/>
          <w:szCs w:val="22"/>
          <w:lang w:val="pl-PL"/>
        </w:rPr>
        <w:t>Gladiolo-Agrostietum</w:t>
      </w:r>
      <w:proofErr w:type="spellEnd"/>
      <w:r w:rsidR="00FC4DD6" w:rsidRPr="006D5A8A">
        <w:rPr>
          <w:i/>
          <w:sz w:val="22"/>
          <w:szCs w:val="22"/>
          <w:lang w:val="pl-PL"/>
        </w:rPr>
        <w:t xml:space="preserve"> </w:t>
      </w:r>
      <w:proofErr w:type="spellStart"/>
      <w:r w:rsidR="00FC4DD6" w:rsidRPr="006D5A8A">
        <w:rPr>
          <w:i/>
          <w:sz w:val="22"/>
          <w:szCs w:val="22"/>
          <w:lang w:val="pl-PL"/>
        </w:rPr>
        <w:t>capillaris</w:t>
      </w:r>
      <w:proofErr w:type="spellEnd"/>
      <w:r w:rsidR="00FC4DD6" w:rsidRPr="006D5A8A">
        <w:rPr>
          <w:sz w:val="22"/>
          <w:szCs w:val="22"/>
          <w:lang w:val="pl-PL"/>
        </w:rPr>
        <w:t xml:space="preserve"> uznawane były za reprezentujące typ siedliska przyrodniczego o kodzie 6510 - niżowe i górskie świeże łąki użytkowane ekstensywnie (</w:t>
      </w:r>
      <w:proofErr w:type="spellStart"/>
      <w:r w:rsidR="00FC4DD6" w:rsidRPr="006D5A8A">
        <w:rPr>
          <w:i/>
          <w:sz w:val="22"/>
          <w:szCs w:val="22"/>
          <w:lang w:val="pl-PL"/>
        </w:rPr>
        <w:t>Arrhenatheretum</w:t>
      </w:r>
      <w:proofErr w:type="spellEnd"/>
      <w:r w:rsidR="00FC4DD6" w:rsidRPr="006D5A8A">
        <w:rPr>
          <w:i/>
          <w:sz w:val="22"/>
          <w:szCs w:val="22"/>
          <w:lang w:val="pl-PL"/>
        </w:rPr>
        <w:t xml:space="preserve"> </w:t>
      </w:r>
      <w:proofErr w:type="spellStart"/>
      <w:r w:rsidR="00FC4DD6" w:rsidRPr="006D5A8A">
        <w:rPr>
          <w:i/>
          <w:sz w:val="22"/>
          <w:szCs w:val="22"/>
          <w:lang w:val="pl-PL"/>
        </w:rPr>
        <w:t>elatioris</w:t>
      </w:r>
      <w:proofErr w:type="spellEnd"/>
      <w:r w:rsidR="00FC4DD6" w:rsidRPr="006D5A8A">
        <w:rPr>
          <w:sz w:val="22"/>
          <w:szCs w:val="22"/>
          <w:lang w:val="pl-PL"/>
        </w:rPr>
        <w:t>)</w:t>
      </w:r>
      <w:r w:rsidRPr="006D5A8A">
        <w:rPr>
          <w:sz w:val="22"/>
          <w:szCs w:val="22"/>
          <w:lang w:val="pl-PL"/>
        </w:rPr>
        <w:t>, a</w:t>
      </w:r>
      <w:r w:rsidR="00FC4DD6" w:rsidRPr="006D5A8A">
        <w:rPr>
          <w:sz w:val="22"/>
          <w:szCs w:val="22"/>
          <w:lang w:val="pl-PL"/>
        </w:rPr>
        <w:t xml:space="preserve"> do siedliska przyrodniczego o kodzie 6520 - górskie łąki </w:t>
      </w:r>
      <w:proofErr w:type="spellStart"/>
      <w:r w:rsidR="00FC4DD6" w:rsidRPr="006D5A8A">
        <w:rPr>
          <w:sz w:val="22"/>
          <w:szCs w:val="22"/>
          <w:lang w:val="pl-PL"/>
        </w:rPr>
        <w:lastRenderedPageBreak/>
        <w:t>konietlicowe</w:t>
      </w:r>
      <w:proofErr w:type="spellEnd"/>
      <w:r w:rsidR="00FC4DD6" w:rsidRPr="006D5A8A">
        <w:rPr>
          <w:sz w:val="22"/>
          <w:szCs w:val="22"/>
          <w:lang w:val="pl-PL"/>
        </w:rPr>
        <w:t xml:space="preserve"> użytkowane ekstensywnie (</w:t>
      </w:r>
      <w:proofErr w:type="spellStart"/>
      <w:r w:rsidR="00FC4DD6" w:rsidRPr="006D5A8A">
        <w:rPr>
          <w:i/>
          <w:sz w:val="22"/>
          <w:szCs w:val="22"/>
          <w:lang w:val="pl-PL"/>
        </w:rPr>
        <w:t>Polygono-Trisetion</w:t>
      </w:r>
      <w:proofErr w:type="spellEnd"/>
      <w:r w:rsidR="00FC4DD6" w:rsidRPr="006D5A8A">
        <w:rPr>
          <w:sz w:val="22"/>
          <w:szCs w:val="22"/>
          <w:lang w:val="pl-PL"/>
        </w:rPr>
        <w:t xml:space="preserve">) zaliczano jedynie sudeckie </w:t>
      </w:r>
      <w:r w:rsidR="00B4140C" w:rsidRPr="006D5A8A">
        <w:rPr>
          <w:sz w:val="22"/>
          <w:szCs w:val="22"/>
          <w:lang w:val="pl-PL"/>
        </w:rPr>
        <w:br/>
      </w:r>
      <w:r w:rsidR="00FC4DD6" w:rsidRPr="006D5A8A">
        <w:rPr>
          <w:sz w:val="22"/>
          <w:szCs w:val="22"/>
          <w:lang w:val="pl-PL"/>
        </w:rPr>
        <w:t xml:space="preserve">i tatrzańskie łąki </w:t>
      </w:r>
      <w:proofErr w:type="spellStart"/>
      <w:r w:rsidR="00FC4DD6" w:rsidRPr="006D5A8A">
        <w:rPr>
          <w:sz w:val="22"/>
          <w:szCs w:val="22"/>
          <w:lang w:val="pl-PL"/>
        </w:rPr>
        <w:t>konietlicowe</w:t>
      </w:r>
      <w:proofErr w:type="spellEnd"/>
      <w:r w:rsidR="00FC4DD6" w:rsidRPr="006D5A8A">
        <w:rPr>
          <w:sz w:val="22"/>
          <w:szCs w:val="22"/>
          <w:lang w:val="pl-PL"/>
        </w:rPr>
        <w:t xml:space="preserve">. Aktualnie w wyniku modyfikacji ujęcia ww. typów siedlisk przyrodniczych, której znaczącym kryterium jest zasięg wysokościowy, do typu siedliska przyrodniczego 6520 włączono, m.in. górskie łąki </w:t>
      </w:r>
      <w:proofErr w:type="spellStart"/>
      <w:r w:rsidR="00FC4DD6" w:rsidRPr="006D5A8A">
        <w:rPr>
          <w:sz w:val="22"/>
          <w:szCs w:val="22"/>
          <w:lang w:val="pl-PL"/>
        </w:rPr>
        <w:t>mietlicowe</w:t>
      </w:r>
      <w:proofErr w:type="spellEnd"/>
      <w:r w:rsidR="00FC4DD6" w:rsidRPr="006D5A8A">
        <w:rPr>
          <w:sz w:val="22"/>
          <w:szCs w:val="22"/>
          <w:lang w:val="pl-PL"/>
        </w:rPr>
        <w:t xml:space="preserve">, które wcześniej umieszczone były wśród łąk reprezentujących typ siedliska przyrodniczego 6510. W związku z powyższym, łąki położone powyżej 550-600 m n.p.m. reprezentują typ siedliska przyrodniczego 6520, </w:t>
      </w:r>
      <w:r w:rsidR="00B4140C" w:rsidRPr="006D5A8A">
        <w:rPr>
          <w:sz w:val="22"/>
          <w:szCs w:val="22"/>
          <w:lang w:val="pl-PL"/>
        </w:rPr>
        <w:br/>
      </w:r>
      <w:r w:rsidR="00FC4DD6" w:rsidRPr="006D5A8A">
        <w:rPr>
          <w:sz w:val="22"/>
          <w:szCs w:val="22"/>
          <w:lang w:val="pl-PL"/>
        </w:rPr>
        <w:t xml:space="preserve">a z uwagi na ich powszechne występowanie w górach, w Beskidzie </w:t>
      </w:r>
      <w:r w:rsidRPr="006D5A8A">
        <w:rPr>
          <w:sz w:val="22"/>
          <w:szCs w:val="22"/>
          <w:lang w:val="pl-PL"/>
        </w:rPr>
        <w:t>Śląskim</w:t>
      </w:r>
      <w:r w:rsidR="00FC4DD6" w:rsidRPr="006D5A8A">
        <w:rPr>
          <w:sz w:val="22"/>
          <w:szCs w:val="22"/>
          <w:lang w:val="pl-PL"/>
        </w:rPr>
        <w:t xml:space="preserve"> </w:t>
      </w:r>
      <w:r w:rsidRPr="006D5A8A">
        <w:rPr>
          <w:sz w:val="22"/>
          <w:szCs w:val="22"/>
          <w:lang w:val="pl-PL"/>
        </w:rPr>
        <w:t xml:space="preserve">znacząco </w:t>
      </w:r>
      <w:r w:rsidR="00FC4DD6" w:rsidRPr="006D5A8A">
        <w:rPr>
          <w:sz w:val="22"/>
          <w:szCs w:val="22"/>
          <w:lang w:val="pl-PL"/>
        </w:rPr>
        <w:t xml:space="preserve">wzrosła powierzchnia tego typu łąk, a zmalała </w:t>
      </w:r>
      <w:r w:rsidRPr="006D5A8A">
        <w:rPr>
          <w:sz w:val="22"/>
          <w:szCs w:val="22"/>
          <w:lang w:val="pl-PL"/>
        </w:rPr>
        <w:t xml:space="preserve">powierzchnia </w:t>
      </w:r>
      <w:r w:rsidR="00FC4DD6" w:rsidRPr="006D5A8A">
        <w:rPr>
          <w:sz w:val="22"/>
          <w:szCs w:val="22"/>
          <w:lang w:val="pl-PL"/>
        </w:rPr>
        <w:t xml:space="preserve">łąk 6510, które zostały włączone do siedliska 6520. </w:t>
      </w:r>
      <w:r w:rsidR="00B4140C" w:rsidRPr="006D5A8A">
        <w:rPr>
          <w:sz w:val="22"/>
          <w:szCs w:val="22"/>
          <w:lang w:val="pl-PL"/>
        </w:rPr>
        <w:t xml:space="preserve">W związku z powyższym </w:t>
      </w:r>
      <w:r w:rsidR="003B1BC1" w:rsidRPr="006D5A8A">
        <w:rPr>
          <w:sz w:val="22"/>
          <w:szCs w:val="22"/>
          <w:lang w:val="pl-PL"/>
        </w:rPr>
        <w:t>w celu aktualizacji danych dla ww. siedliska przyrodniczego planowane jest złożenie wniosku w zakresie zmiany Standardowego Formularza Danych;</w:t>
      </w:r>
    </w:p>
    <w:p w:rsidR="00B4140C" w:rsidRPr="006D5A8A" w:rsidRDefault="00B4140C" w:rsidP="00B4140C">
      <w:pPr>
        <w:pStyle w:val="Standard"/>
        <w:numPr>
          <w:ilvl w:val="0"/>
          <w:numId w:val="17"/>
        </w:numPr>
        <w:spacing w:before="120" w:after="120" w:line="269" w:lineRule="auto"/>
        <w:jc w:val="both"/>
        <w:rPr>
          <w:sz w:val="22"/>
          <w:szCs w:val="22"/>
          <w:lang w:val="pl-PL"/>
        </w:rPr>
      </w:pPr>
      <w:r w:rsidRPr="006D5A8A">
        <w:rPr>
          <w:sz w:val="22"/>
          <w:szCs w:val="22"/>
          <w:lang w:val="pl-PL"/>
        </w:rPr>
        <w:t xml:space="preserve">Utrzymanie oceny wskaźnika „Struktura przestrzenna płatów siedliska” - brak fragmentacji lub fragmentacja nieznaczna (FV), na </w:t>
      </w:r>
      <w:r w:rsidR="009F6963">
        <w:rPr>
          <w:sz w:val="22"/>
          <w:szCs w:val="22"/>
          <w:lang w:val="pl-PL"/>
        </w:rPr>
        <w:t>2</w:t>
      </w:r>
      <w:r w:rsidRPr="006D5A8A">
        <w:rPr>
          <w:sz w:val="22"/>
          <w:szCs w:val="22"/>
          <w:lang w:val="pl-PL"/>
        </w:rPr>
        <w:t xml:space="preserve"> stanowiskach;</w:t>
      </w:r>
    </w:p>
    <w:p w:rsidR="00B4140C" w:rsidRPr="006D5A8A" w:rsidRDefault="00B4140C" w:rsidP="00B4140C">
      <w:pPr>
        <w:pStyle w:val="Standard"/>
        <w:numPr>
          <w:ilvl w:val="0"/>
          <w:numId w:val="17"/>
        </w:numPr>
        <w:spacing w:before="120" w:after="120" w:line="269" w:lineRule="auto"/>
        <w:jc w:val="both"/>
        <w:rPr>
          <w:sz w:val="22"/>
          <w:szCs w:val="22"/>
          <w:lang w:val="pl-PL"/>
        </w:rPr>
      </w:pPr>
      <w:r w:rsidRPr="006D5A8A">
        <w:rPr>
          <w:sz w:val="22"/>
          <w:szCs w:val="22"/>
          <w:lang w:val="pl-PL"/>
        </w:rPr>
        <w:t xml:space="preserve">Utrzymanie oceny wskaźnika „Gatunki charakterystyczne” - więcej niż 4 gatunki charakterystyczne (FV), na </w:t>
      </w:r>
      <w:r w:rsidR="007E3159">
        <w:rPr>
          <w:sz w:val="22"/>
          <w:szCs w:val="22"/>
          <w:lang w:val="pl-PL"/>
        </w:rPr>
        <w:t>2</w:t>
      </w:r>
      <w:r w:rsidRPr="006D5A8A">
        <w:rPr>
          <w:sz w:val="22"/>
          <w:szCs w:val="22"/>
          <w:lang w:val="pl-PL"/>
        </w:rPr>
        <w:t xml:space="preserve"> stanowiskach;</w:t>
      </w:r>
    </w:p>
    <w:p w:rsidR="00B4140C" w:rsidRPr="006D5A8A" w:rsidRDefault="00B4140C" w:rsidP="00B4140C">
      <w:pPr>
        <w:pStyle w:val="Standard"/>
        <w:numPr>
          <w:ilvl w:val="0"/>
          <w:numId w:val="1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dominujące”</w:t>
      </w:r>
      <w:r w:rsidRPr="006D5A8A">
        <w:rPr>
          <w:sz w:val="22"/>
          <w:szCs w:val="22"/>
          <w:lang w:val="pl-PL"/>
        </w:rPr>
        <w:t xml:space="preserve">- brak gatunków panujących lub status dominanta osiągają gatunki charakterystyczne dla siedliska (FV), na </w:t>
      </w:r>
      <w:r w:rsidR="007E3159">
        <w:rPr>
          <w:sz w:val="22"/>
          <w:szCs w:val="22"/>
          <w:lang w:val="pl-PL"/>
        </w:rPr>
        <w:t>2</w:t>
      </w:r>
      <w:r w:rsidRPr="006D5A8A">
        <w:rPr>
          <w:sz w:val="22"/>
          <w:szCs w:val="22"/>
          <w:lang w:val="pl-PL"/>
        </w:rPr>
        <w:t xml:space="preserve"> stanowiskach;</w:t>
      </w:r>
    </w:p>
    <w:p w:rsidR="001D6960" w:rsidRPr="006D5A8A" w:rsidRDefault="001D6960" w:rsidP="00B4140C">
      <w:pPr>
        <w:pStyle w:val="Standard"/>
        <w:numPr>
          <w:ilvl w:val="0"/>
          <w:numId w:val="1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ekspansywne roślin zielnych”</w:t>
      </w:r>
      <w:r w:rsidRPr="006D5A8A">
        <w:rPr>
          <w:sz w:val="22"/>
          <w:szCs w:val="22"/>
          <w:lang w:val="pl-PL"/>
        </w:rPr>
        <w:t xml:space="preserve">- brak gatunków silnie ekspansywnych i łączne pokrycie gatunków ekspansywnych &lt;20% (FV), na </w:t>
      </w:r>
      <w:r w:rsidR="00C92851">
        <w:rPr>
          <w:sz w:val="22"/>
          <w:szCs w:val="22"/>
          <w:lang w:val="pl-PL"/>
        </w:rPr>
        <w:t>2</w:t>
      </w:r>
      <w:r w:rsidRPr="006D5A8A">
        <w:rPr>
          <w:sz w:val="22"/>
          <w:szCs w:val="22"/>
          <w:lang w:val="pl-PL"/>
        </w:rPr>
        <w:t xml:space="preserve"> stanowiskach;</w:t>
      </w:r>
    </w:p>
    <w:p w:rsidR="001D6960" w:rsidRPr="006D5A8A" w:rsidRDefault="001D6960" w:rsidP="00B4140C">
      <w:pPr>
        <w:pStyle w:val="Standard"/>
        <w:numPr>
          <w:ilvl w:val="0"/>
          <w:numId w:val="1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Ekspansja krzewów i podrostu drzew”</w:t>
      </w:r>
      <w:r w:rsidRPr="006D5A8A">
        <w:rPr>
          <w:sz w:val="22"/>
          <w:szCs w:val="22"/>
          <w:lang w:val="pl-PL"/>
        </w:rPr>
        <w:t xml:space="preserve">- łączne pokrycie &lt;1% (FV), na </w:t>
      </w:r>
      <w:r w:rsidR="007C666F">
        <w:rPr>
          <w:sz w:val="22"/>
          <w:szCs w:val="22"/>
          <w:lang w:val="pl-PL"/>
        </w:rPr>
        <w:t xml:space="preserve">2 </w:t>
      </w:r>
      <w:r w:rsidRPr="006D5A8A">
        <w:rPr>
          <w:sz w:val="22"/>
          <w:szCs w:val="22"/>
          <w:lang w:val="pl-PL"/>
        </w:rPr>
        <w:t>stanowiskach;</w:t>
      </w:r>
    </w:p>
    <w:p w:rsidR="001D6960" w:rsidRPr="006D5A8A" w:rsidRDefault="001D6960" w:rsidP="00D6412C">
      <w:pPr>
        <w:pStyle w:val="Standard"/>
        <w:numPr>
          <w:ilvl w:val="0"/>
          <w:numId w:val="1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Wojłok (martwa materia organiczna)”</w:t>
      </w:r>
      <w:r w:rsidRPr="006D5A8A">
        <w:rPr>
          <w:sz w:val="22"/>
          <w:szCs w:val="22"/>
          <w:lang w:val="pl-PL"/>
        </w:rPr>
        <w:t xml:space="preserve">- &lt;2 cm (FV), na </w:t>
      </w:r>
      <w:r w:rsidR="00A54366">
        <w:rPr>
          <w:sz w:val="22"/>
          <w:szCs w:val="22"/>
          <w:lang w:val="pl-PL"/>
        </w:rPr>
        <w:br/>
        <w:t>2</w:t>
      </w:r>
      <w:r w:rsidRPr="006D5A8A">
        <w:rPr>
          <w:sz w:val="22"/>
          <w:szCs w:val="22"/>
          <w:lang w:val="pl-PL"/>
        </w:rPr>
        <w:t xml:space="preserve"> stanowiskach;</w:t>
      </w:r>
    </w:p>
    <w:p w:rsidR="001D6960" w:rsidRPr="006D5A8A" w:rsidRDefault="001D6960" w:rsidP="00D6412C">
      <w:pPr>
        <w:pStyle w:val="Standard"/>
        <w:numPr>
          <w:ilvl w:val="0"/>
          <w:numId w:val="1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Obce gatunki inwazyjne”</w:t>
      </w:r>
      <w:r w:rsidRPr="006D5A8A">
        <w:rPr>
          <w:sz w:val="22"/>
          <w:szCs w:val="22"/>
          <w:lang w:val="pl-PL"/>
        </w:rPr>
        <w:t xml:space="preserve">- brak lub pojedyncze osobniki gatunków o niskim stopniu inwazyjności, tj. nie zagrażające różnorodności biologicznej (FV), na </w:t>
      </w:r>
      <w:r w:rsidR="00A54366">
        <w:rPr>
          <w:sz w:val="22"/>
          <w:szCs w:val="22"/>
          <w:lang w:val="pl-PL"/>
        </w:rPr>
        <w:t>2</w:t>
      </w:r>
      <w:r w:rsidRPr="006D5A8A">
        <w:rPr>
          <w:sz w:val="22"/>
          <w:szCs w:val="22"/>
          <w:lang w:val="pl-PL"/>
        </w:rPr>
        <w:t xml:space="preserve"> stanowiskach</w:t>
      </w:r>
      <w:r w:rsidR="00B4140C" w:rsidRPr="006D5A8A">
        <w:rPr>
          <w:sz w:val="22"/>
          <w:szCs w:val="22"/>
          <w:lang w:val="pl-PL"/>
        </w:rPr>
        <w:t>;</w:t>
      </w:r>
    </w:p>
    <w:p w:rsidR="00E0129B" w:rsidRPr="006D5A8A" w:rsidRDefault="00B4140C" w:rsidP="00E0129B">
      <w:pPr>
        <w:pStyle w:val="Standard"/>
        <w:numPr>
          <w:ilvl w:val="0"/>
          <w:numId w:val="1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Udział dobrze zachowanych płatów siedliska”</w:t>
      </w:r>
      <w:r w:rsidRPr="006D5A8A">
        <w:rPr>
          <w:sz w:val="22"/>
          <w:szCs w:val="22"/>
          <w:lang w:val="pl-PL"/>
        </w:rPr>
        <w:t xml:space="preserve"> - płaty dobrze zachowane stanowią nie mniej niż 80% powierzchni (FV), na </w:t>
      </w:r>
      <w:r w:rsidR="00A54366">
        <w:rPr>
          <w:sz w:val="22"/>
          <w:szCs w:val="22"/>
          <w:lang w:val="pl-PL"/>
        </w:rPr>
        <w:t>2</w:t>
      </w:r>
      <w:r w:rsidRPr="006D5A8A">
        <w:rPr>
          <w:sz w:val="22"/>
          <w:szCs w:val="22"/>
          <w:lang w:val="pl-PL"/>
        </w:rPr>
        <w:t xml:space="preserve"> stanowiskach.</w:t>
      </w:r>
    </w:p>
    <w:p w:rsidR="00B4140C" w:rsidRPr="006D5A8A" w:rsidRDefault="00B4140C" w:rsidP="00B4140C">
      <w:pPr>
        <w:pStyle w:val="Standard"/>
        <w:spacing w:before="120" w:after="120" w:line="269" w:lineRule="auto"/>
        <w:ind w:left="1440"/>
        <w:jc w:val="both"/>
        <w:rPr>
          <w:sz w:val="22"/>
          <w:szCs w:val="22"/>
          <w:lang w:val="pl-PL"/>
        </w:rPr>
      </w:pPr>
    </w:p>
    <w:p w:rsidR="001D6960" w:rsidRPr="006D5A8A" w:rsidRDefault="00347D04"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001D6960" w:rsidRPr="006D5A8A">
        <w:rPr>
          <w:b/>
          <w:sz w:val="22"/>
          <w:szCs w:val="22"/>
          <w:lang w:val="pl-PL"/>
        </w:rPr>
        <w:t>6520</w:t>
      </w:r>
      <w:r w:rsidR="001D6960" w:rsidRPr="006D5A8A">
        <w:rPr>
          <w:sz w:val="22"/>
          <w:szCs w:val="22"/>
          <w:lang w:val="pl-PL"/>
        </w:rPr>
        <w:t xml:space="preserve"> górskie łąki </w:t>
      </w:r>
      <w:proofErr w:type="spellStart"/>
      <w:r w:rsidR="001D6960" w:rsidRPr="006D5A8A">
        <w:rPr>
          <w:sz w:val="22"/>
          <w:szCs w:val="22"/>
          <w:lang w:val="pl-PL"/>
        </w:rPr>
        <w:t>konietlicowe</w:t>
      </w:r>
      <w:proofErr w:type="spellEnd"/>
      <w:r w:rsidR="001D6960" w:rsidRPr="006D5A8A">
        <w:rPr>
          <w:sz w:val="22"/>
          <w:szCs w:val="22"/>
          <w:lang w:val="pl-PL"/>
        </w:rPr>
        <w:t xml:space="preserve"> użytkowane ekstensywnie (</w:t>
      </w:r>
      <w:proofErr w:type="spellStart"/>
      <w:r w:rsidR="001D6960" w:rsidRPr="006D5A8A">
        <w:rPr>
          <w:i/>
          <w:sz w:val="22"/>
          <w:szCs w:val="22"/>
          <w:lang w:val="pl-PL"/>
        </w:rPr>
        <w:t>Polygono-Trisetion</w:t>
      </w:r>
      <w:proofErr w:type="spellEnd"/>
      <w:r w:rsidR="001D6960" w:rsidRPr="006D5A8A">
        <w:rPr>
          <w:sz w:val="22"/>
          <w:szCs w:val="22"/>
          <w:lang w:val="pl-PL"/>
        </w:rPr>
        <w:t xml:space="preserve">) </w:t>
      </w:r>
      <w:r w:rsidR="008D48FB" w:rsidRPr="006D5A8A">
        <w:rPr>
          <w:sz w:val="22"/>
          <w:szCs w:val="22"/>
          <w:lang w:val="pl-PL"/>
        </w:rPr>
        <w:t>wskazano:</w:t>
      </w:r>
    </w:p>
    <w:p w:rsidR="00BA67F7" w:rsidRPr="006D5A8A" w:rsidRDefault="00BA67F7" w:rsidP="00BA67F7">
      <w:pPr>
        <w:pStyle w:val="Standard"/>
        <w:numPr>
          <w:ilvl w:val="0"/>
          <w:numId w:val="16"/>
        </w:numPr>
        <w:spacing w:before="120" w:after="120" w:line="269" w:lineRule="auto"/>
        <w:jc w:val="both"/>
        <w:rPr>
          <w:sz w:val="22"/>
          <w:szCs w:val="22"/>
          <w:lang w:val="pl-PL"/>
        </w:rPr>
      </w:pPr>
      <w:r w:rsidRPr="006D5A8A">
        <w:rPr>
          <w:sz w:val="22"/>
          <w:szCs w:val="22"/>
          <w:lang w:val="pl-PL"/>
        </w:rPr>
        <w:t>Celem ochrony jest referencyjny stan siedliska rozumiany poprzez poprawę lub utrzymanie stanu poszczególnych wskaźników, z uwzględnieniem naturalnych procesów;</w:t>
      </w:r>
    </w:p>
    <w:p w:rsidR="00347D04" w:rsidRPr="006D5A8A" w:rsidRDefault="00347D04" w:rsidP="00BA67F7">
      <w:pPr>
        <w:pStyle w:val="Standard"/>
        <w:numPr>
          <w:ilvl w:val="0"/>
          <w:numId w:val="16"/>
        </w:numPr>
        <w:spacing w:before="120" w:after="120" w:line="269" w:lineRule="auto"/>
        <w:jc w:val="both"/>
        <w:rPr>
          <w:sz w:val="22"/>
          <w:szCs w:val="22"/>
          <w:lang w:val="pl-PL"/>
        </w:rPr>
      </w:pPr>
      <w:r w:rsidRPr="006D5A8A">
        <w:rPr>
          <w:sz w:val="22"/>
          <w:szCs w:val="22"/>
          <w:lang w:val="pl-PL"/>
        </w:rPr>
        <w:t>Utrzymanie siedliska w obszarze na powierzchni co najmniej 483 ha, z uwzględnieniem naturalnych procesów</w:t>
      </w:r>
      <w:r w:rsidR="00BA67F7" w:rsidRPr="006D5A8A">
        <w:rPr>
          <w:sz w:val="22"/>
          <w:szCs w:val="22"/>
          <w:lang w:val="pl-PL"/>
        </w:rPr>
        <w:t xml:space="preserve">. Podana powierzchnia siedliska przyrodniczego różni się od wskazanej w Standardowym Formularzu Danych (data aktualizacji 2022-05), z uwagi na uwzględnienie nowych danych inwentaryzacyjnych i naturalnych procesów </w:t>
      </w:r>
      <w:r w:rsidRPr="006D5A8A">
        <w:rPr>
          <w:sz w:val="22"/>
          <w:szCs w:val="22"/>
          <w:lang w:val="pl-PL"/>
        </w:rPr>
        <w:t xml:space="preserve">(wielkość powierzchni siedliska może ulec zmniejszeniu w porównaniu ze stanem określonym w ekspertyzie przyrodniczej - już teraz obserwowane są płaty przekształcone, w których w wyniku braku użytkowania następuje zarastanie przez gatunki ekspansywne roślin zielnych oraz podrost drzew i krzewów, zaznacza się silna fragmentacja siedliska, a dodatkowo w niektórych miejscach użytkowanie jest niewłaściwe, np. z uwagi na niekorzystną dla tego siedliska przyrodniczego przewagę wypasu nad koszeniem; ponadto zmiany powierzchni łąk, jako siedlisk półnaturalnych, zależnych też od sposobu użytkowania są bardzo dynamiczne; przywrócenie właściwych form gospodarowania (gospodarka kośna, kośno-pastwiskowa) jest bardzo trudne ze względu na </w:t>
      </w:r>
      <w:r w:rsidRPr="006D5A8A">
        <w:rPr>
          <w:sz w:val="22"/>
          <w:szCs w:val="22"/>
          <w:lang w:val="pl-PL"/>
        </w:rPr>
        <w:lastRenderedPageBreak/>
        <w:t xml:space="preserve">nieopłacalność gospodarowania w niewielkich gospodarstwach w warunkach podgórskich </w:t>
      </w:r>
      <w:r w:rsidR="00BA67F7" w:rsidRPr="006D5A8A">
        <w:rPr>
          <w:sz w:val="22"/>
          <w:szCs w:val="22"/>
          <w:lang w:val="pl-PL"/>
        </w:rPr>
        <w:br/>
      </w:r>
      <w:r w:rsidRPr="006D5A8A">
        <w:rPr>
          <w:sz w:val="22"/>
          <w:szCs w:val="22"/>
          <w:lang w:val="pl-PL"/>
        </w:rPr>
        <w:t>i górskich, a także brak możliwości korzystania z programów wsparcia dla rolników lub brak zainteresowania tymi programami z powodu rozdrobnionej struktury własnościowej gospodarstw rolnych)</w:t>
      </w:r>
      <w:r w:rsidR="00BA67F7" w:rsidRPr="006D5A8A">
        <w:rPr>
          <w:sz w:val="22"/>
          <w:szCs w:val="22"/>
          <w:lang w:val="pl-PL"/>
        </w:rPr>
        <w:t>.</w:t>
      </w:r>
    </w:p>
    <w:p w:rsidR="00BA67F7" w:rsidRPr="006D5A8A" w:rsidRDefault="00BA67F7" w:rsidP="00BA67F7">
      <w:pPr>
        <w:pStyle w:val="Standard"/>
        <w:spacing w:before="120" w:after="120" w:line="269" w:lineRule="auto"/>
        <w:ind w:left="1440"/>
        <w:jc w:val="both"/>
        <w:rPr>
          <w:sz w:val="22"/>
          <w:szCs w:val="22"/>
          <w:lang w:val="pl-PL"/>
        </w:rPr>
      </w:pPr>
      <w:r w:rsidRPr="006D5A8A">
        <w:rPr>
          <w:sz w:val="22"/>
          <w:szCs w:val="22"/>
          <w:lang w:val="pl-PL"/>
        </w:rPr>
        <w:t xml:space="preserve">Znacząca różnica w powierzchni ww. siedliska przyrodniczego między danymi wskazanymi </w:t>
      </w:r>
      <w:r w:rsidRPr="006D5A8A">
        <w:rPr>
          <w:sz w:val="22"/>
          <w:szCs w:val="22"/>
          <w:lang w:val="pl-PL"/>
        </w:rPr>
        <w:br/>
        <w:t>w Standardowym Formularzu Danych (data aktualizacji 2022-05), a w ekspertyzie przyrodniczej, wynika głównie z modyfikacji ujęcia siedlisk przyrodniczych 6510 i 6520, na co wskazano już przy opisie siedliska przyrodniczego niżowe i górskie świeże łąki użytkowane ekstensywnie (</w:t>
      </w:r>
      <w:proofErr w:type="spellStart"/>
      <w:r w:rsidRPr="006D5A8A">
        <w:rPr>
          <w:i/>
          <w:sz w:val="22"/>
          <w:szCs w:val="22"/>
          <w:lang w:val="pl-PL"/>
        </w:rPr>
        <w:t>Arrhenatherion</w:t>
      </w:r>
      <w:proofErr w:type="spellEnd"/>
      <w:r w:rsidRPr="006D5A8A">
        <w:rPr>
          <w:i/>
          <w:sz w:val="22"/>
          <w:szCs w:val="22"/>
          <w:lang w:val="pl-PL"/>
        </w:rPr>
        <w:t xml:space="preserve"> </w:t>
      </w:r>
      <w:proofErr w:type="spellStart"/>
      <w:r w:rsidRPr="006D5A8A">
        <w:rPr>
          <w:i/>
          <w:sz w:val="22"/>
          <w:szCs w:val="22"/>
          <w:lang w:val="pl-PL"/>
        </w:rPr>
        <w:t>elatioris</w:t>
      </w:r>
      <w:proofErr w:type="spellEnd"/>
      <w:r w:rsidRPr="006D5A8A">
        <w:rPr>
          <w:sz w:val="22"/>
          <w:szCs w:val="22"/>
          <w:lang w:val="pl-PL"/>
        </w:rPr>
        <w:t xml:space="preserve">) (kod Natura 2000: 6510). W związku z powyższym </w:t>
      </w:r>
      <w:r w:rsidRPr="006D5A8A">
        <w:rPr>
          <w:sz w:val="22"/>
          <w:szCs w:val="22"/>
          <w:lang w:val="pl-PL"/>
        </w:rPr>
        <w:br/>
        <w:t>w celu aktualizacji danych dla ww. siedliska przyrodniczego planowane jest złożenie wniosku w zakresie zmiany Standardowego Formularza Danych;</w:t>
      </w:r>
    </w:p>
    <w:p w:rsidR="00BA67F7" w:rsidRPr="006D5A8A" w:rsidRDefault="00BA67F7" w:rsidP="00BA67F7">
      <w:pPr>
        <w:pStyle w:val="Standard"/>
        <w:numPr>
          <w:ilvl w:val="0"/>
          <w:numId w:val="16"/>
        </w:numPr>
        <w:spacing w:before="120" w:after="120" w:line="269" w:lineRule="auto"/>
        <w:jc w:val="both"/>
        <w:rPr>
          <w:sz w:val="22"/>
          <w:szCs w:val="22"/>
          <w:lang w:val="pl-PL"/>
        </w:rPr>
      </w:pPr>
      <w:r w:rsidRPr="006D5A8A">
        <w:rPr>
          <w:sz w:val="22"/>
          <w:szCs w:val="22"/>
          <w:lang w:val="pl-PL"/>
        </w:rPr>
        <w:t xml:space="preserve">Utrzymanie oceny wskaźnika „Gatunki charakterystyczne” - gatunki charakterystyczne dla związku </w:t>
      </w:r>
      <w:proofErr w:type="spellStart"/>
      <w:r w:rsidRPr="006D5A8A">
        <w:rPr>
          <w:i/>
          <w:iCs/>
          <w:sz w:val="22"/>
          <w:szCs w:val="22"/>
          <w:lang w:val="pl-PL"/>
        </w:rPr>
        <w:t>Polygono-Trisetion</w:t>
      </w:r>
      <w:proofErr w:type="spellEnd"/>
      <w:r w:rsidRPr="006D5A8A">
        <w:rPr>
          <w:sz w:val="22"/>
          <w:szCs w:val="22"/>
          <w:lang w:val="pl-PL"/>
        </w:rPr>
        <w:t xml:space="preserve"> i </w:t>
      </w:r>
      <w:proofErr w:type="spellStart"/>
      <w:r w:rsidRPr="006D5A8A">
        <w:rPr>
          <w:i/>
          <w:iCs/>
          <w:sz w:val="22"/>
          <w:szCs w:val="22"/>
          <w:lang w:val="pl-PL"/>
        </w:rPr>
        <w:t>Arrhenatherion</w:t>
      </w:r>
      <w:proofErr w:type="spellEnd"/>
      <w:r w:rsidRPr="006D5A8A">
        <w:rPr>
          <w:sz w:val="22"/>
          <w:szCs w:val="22"/>
          <w:lang w:val="pl-PL"/>
        </w:rPr>
        <w:t xml:space="preserve"> liczne (˃ 5) i w znacznym pokryciu, liczne gatunki typowe dla łąk górskich (FV</w:t>
      </w:r>
      <w:r w:rsidR="0045525A" w:rsidRPr="006D5A8A">
        <w:rPr>
          <w:sz w:val="22"/>
          <w:szCs w:val="22"/>
          <w:lang w:val="pl-PL"/>
        </w:rPr>
        <w:t>), na co najmniej 10 stanowiskach</w:t>
      </w:r>
      <w:r w:rsidRPr="006D5A8A">
        <w:rPr>
          <w:sz w:val="22"/>
          <w:szCs w:val="22"/>
          <w:lang w:val="pl-PL"/>
        </w:rPr>
        <w:t xml:space="preserve"> oraz </w:t>
      </w:r>
      <w:r w:rsidR="0045525A" w:rsidRPr="006D5A8A">
        <w:rPr>
          <w:sz w:val="22"/>
          <w:szCs w:val="22"/>
          <w:lang w:val="pl-PL"/>
        </w:rPr>
        <w:t xml:space="preserve">utrzymanie oceny ww. wskaźnika - </w:t>
      </w:r>
      <w:r w:rsidRPr="006D5A8A">
        <w:rPr>
          <w:sz w:val="22"/>
          <w:szCs w:val="22"/>
          <w:lang w:val="pl-PL"/>
        </w:rPr>
        <w:t xml:space="preserve">gatunki średnio liczne (3-5) i obecne inne gatunki typowe dla łąk górskich (U1), na co najmniej </w:t>
      </w:r>
      <w:r w:rsidR="0045525A" w:rsidRPr="006D5A8A">
        <w:rPr>
          <w:sz w:val="22"/>
          <w:szCs w:val="22"/>
          <w:lang w:val="pl-PL"/>
        </w:rPr>
        <w:t xml:space="preserve">5 </w:t>
      </w:r>
      <w:r w:rsidRPr="006D5A8A">
        <w:rPr>
          <w:sz w:val="22"/>
          <w:szCs w:val="22"/>
          <w:lang w:val="pl-PL"/>
        </w:rPr>
        <w:t>stanowiskach;</w:t>
      </w:r>
    </w:p>
    <w:p w:rsidR="00BA67F7" w:rsidRPr="006D5A8A" w:rsidRDefault="00BA67F7" w:rsidP="00BA67F7">
      <w:pPr>
        <w:pStyle w:val="Standard"/>
        <w:numPr>
          <w:ilvl w:val="0"/>
          <w:numId w:val="16"/>
        </w:numPr>
        <w:spacing w:before="120" w:after="120" w:line="269" w:lineRule="auto"/>
        <w:jc w:val="both"/>
        <w:rPr>
          <w:sz w:val="22"/>
          <w:szCs w:val="22"/>
          <w:lang w:val="pl-PL"/>
        </w:rPr>
      </w:pPr>
      <w:r w:rsidRPr="006D5A8A">
        <w:rPr>
          <w:sz w:val="22"/>
          <w:szCs w:val="22"/>
          <w:lang w:val="pl-PL"/>
        </w:rPr>
        <w:t xml:space="preserve">Utrzymanie oceny wskaźnika „Gatunki dominujące” - </w:t>
      </w:r>
      <w:proofErr w:type="spellStart"/>
      <w:r w:rsidRPr="006D5A8A">
        <w:rPr>
          <w:sz w:val="22"/>
          <w:szCs w:val="22"/>
          <w:lang w:val="pl-PL"/>
        </w:rPr>
        <w:t>współpanują</w:t>
      </w:r>
      <w:proofErr w:type="spellEnd"/>
      <w:r w:rsidRPr="006D5A8A">
        <w:rPr>
          <w:sz w:val="22"/>
          <w:szCs w:val="22"/>
          <w:lang w:val="pl-PL"/>
        </w:rPr>
        <w:t xml:space="preserve"> gatunki typowo łąkowe </w:t>
      </w:r>
      <w:r w:rsidRPr="006D5A8A">
        <w:rPr>
          <w:sz w:val="22"/>
          <w:szCs w:val="22"/>
          <w:lang w:val="pl-PL"/>
        </w:rPr>
        <w:br/>
        <w:t>i płaty siedliska bogate gatunkowo (FV), na co najmniej 10 stanowiskach</w:t>
      </w:r>
      <w:r w:rsidR="000A4A27" w:rsidRPr="006D5A8A">
        <w:rPr>
          <w:sz w:val="22"/>
          <w:szCs w:val="22"/>
          <w:lang w:val="pl-PL"/>
        </w:rPr>
        <w:t>;</w:t>
      </w:r>
    </w:p>
    <w:p w:rsidR="00347D04" w:rsidRPr="006D5A8A" w:rsidRDefault="00347D04" w:rsidP="000A4A27">
      <w:pPr>
        <w:pStyle w:val="Standard"/>
        <w:numPr>
          <w:ilvl w:val="0"/>
          <w:numId w:val="1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Obce gatunki inwazyjne”</w:t>
      </w:r>
      <w:r w:rsidRPr="006D5A8A">
        <w:rPr>
          <w:sz w:val="22"/>
          <w:szCs w:val="22"/>
          <w:lang w:val="pl-PL"/>
        </w:rPr>
        <w:t>- brak lub pojedyncze osobniki gatunków o niskim stopniu inwazyjności (FV), na co najmniej 20 stanowiskach;</w:t>
      </w:r>
    </w:p>
    <w:p w:rsidR="00347D04" w:rsidRPr="006D5A8A" w:rsidRDefault="00E57119" w:rsidP="000A4A27">
      <w:pPr>
        <w:pStyle w:val="Standard"/>
        <w:numPr>
          <w:ilvl w:val="0"/>
          <w:numId w:val="16"/>
        </w:numPr>
        <w:spacing w:before="120" w:after="120" w:line="269" w:lineRule="auto"/>
        <w:jc w:val="both"/>
        <w:rPr>
          <w:sz w:val="22"/>
          <w:szCs w:val="22"/>
          <w:lang w:val="pl-PL"/>
        </w:rPr>
      </w:pPr>
      <w:r w:rsidRPr="006D5A8A">
        <w:rPr>
          <w:sz w:val="22"/>
          <w:szCs w:val="22"/>
          <w:lang w:val="pl-PL"/>
        </w:rPr>
        <w:t xml:space="preserve">Utrzymanie oceny wskaźnika </w:t>
      </w:r>
      <w:r w:rsidR="00347D04" w:rsidRPr="006D5A8A">
        <w:rPr>
          <w:sz w:val="22"/>
          <w:szCs w:val="22"/>
          <w:lang w:val="pl-PL"/>
        </w:rPr>
        <w:t>„</w:t>
      </w:r>
      <w:r w:rsidR="00347D04" w:rsidRPr="006D5A8A">
        <w:rPr>
          <w:rFonts w:eastAsia="Calibri"/>
          <w:kern w:val="0"/>
          <w:sz w:val="22"/>
          <w:szCs w:val="22"/>
          <w:lang w:val="pl-PL" w:eastAsia="en-US"/>
        </w:rPr>
        <w:t xml:space="preserve">Rodzime gatunki ekspansywne roślin zielnych” </w:t>
      </w:r>
      <w:r w:rsidR="00347D04" w:rsidRPr="006D5A8A">
        <w:rPr>
          <w:sz w:val="22"/>
          <w:szCs w:val="22"/>
          <w:lang w:val="pl-PL"/>
        </w:rPr>
        <w:t xml:space="preserve">- </w:t>
      </w:r>
      <w:r w:rsidR="00A34F7A" w:rsidRPr="006D5A8A">
        <w:rPr>
          <w:sz w:val="22"/>
          <w:szCs w:val="22"/>
          <w:lang w:val="pl-PL"/>
        </w:rPr>
        <w:t xml:space="preserve">brak lub gatunki w niewielkim pokryciu (FV), na co najmniej 5 stanowiskach oraz poprawa oceny wskaźnika - </w:t>
      </w:r>
      <w:r w:rsidR="00347D04" w:rsidRPr="006D5A8A">
        <w:rPr>
          <w:sz w:val="22"/>
          <w:szCs w:val="22"/>
          <w:lang w:val="pl-PL"/>
        </w:rPr>
        <w:t xml:space="preserve">gatunki ekspansywne </w:t>
      </w:r>
      <w:proofErr w:type="spellStart"/>
      <w:r w:rsidR="00347D04" w:rsidRPr="006D5A8A">
        <w:rPr>
          <w:sz w:val="22"/>
          <w:szCs w:val="22"/>
          <w:lang w:val="pl-PL"/>
        </w:rPr>
        <w:t>średnioliczne</w:t>
      </w:r>
      <w:proofErr w:type="spellEnd"/>
      <w:r w:rsidR="00347D04" w:rsidRPr="006D5A8A">
        <w:rPr>
          <w:sz w:val="22"/>
          <w:szCs w:val="22"/>
          <w:lang w:val="pl-PL"/>
        </w:rPr>
        <w:t xml:space="preserve"> i/lub pokrycie poszczególnych gatunków silnie ekspansywnych &lt;10% (U1), na co najmniej 5 stanowiskach;</w:t>
      </w:r>
    </w:p>
    <w:p w:rsidR="00347D04" w:rsidRPr="006D5A8A" w:rsidRDefault="00347D04" w:rsidP="000A4A27">
      <w:pPr>
        <w:pStyle w:val="Standard"/>
        <w:numPr>
          <w:ilvl w:val="0"/>
          <w:numId w:val="16"/>
        </w:numPr>
        <w:spacing w:before="120" w:after="120" w:line="269" w:lineRule="auto"/>
        <w:jc w:val="both"/>
        <w:rPr>
          <w:sz w:val="22"/>
          <w:szCs w:val="22"/>
          <w:lang w:val="pl-PL"/>
        </w:rPr>
      </w:pPr>
      <w:r w:rsidRPr="006D5A8A">
        <w:rPr>
          <w:sz w:val="22"/>
          <w:szCs w:val="22"/>
          <w:lang w:val="pl-PL"/>
        </w:rPr>
        <w:t xml:space="preserve"> </w:t>
      </w:r>
      <w:bookmarkStart w:id="6" w:name="_Hlk108174564"/>
      <w:r w:rsidR="009607ED" w:rsidRPr="006D5A8A">
        <w:rPr>
          <w:sz w:val="22"/>
          <w:szCs w:val="22"/>
          <w:lang w:val="pl-PL"/>
        </w:rPr>
        <w:t xml:space="preserve">Utrzymanie oceny wskaźnika </w:t>
      </w:r>
      <w:bookmarkEnd w:id="6"/>
      <w:r w:rsidRPr="006D5A8A">
        <w:rPr>
          <w:sz w:val="22"/>
          <w:szCs w:val="22"/>
          <w:lang w:val="pl-PL"/>
        </w:rPr>
        <w:t>„</w:t>
      </w:r>
      <w:r w:rsidRPr="006D5A8A">
        <w:rPr>
          <w:rFonts w:eastAsia="Calibri"/>
          <w:kern w:val="0"/>
          <w:sz w:val="22"/>
          <w:szCs w:val="22"/>
          <w:lang w:val="pl-PL" w:eastAsia="en-US"/>
        </w:rPr>
        <w:t>Ekspansja krzewów i podrostu drzew”</w:t>
      </w:r>
      <w:r w:rsidRPr="006D5A8A">
        <w:rPr>
          <w:sz w:val="22"/>
          <w:szCs w:val="22"/>
          <w:lang w:val="pl-PL"/>
        </w:rPr>
        <w:t xml:space="preserve">- łączne pokrycie </w:t>
      </w:r>
      <w:r w:rsidR="009607ED" w:rsidRPr="006D5A8A">
        <w:rPr>
          <w:sz w:val="22"/>
          <w:szCs w:val="22"/>
          <w:lang w:val="pl-PL"/>
        </w:rPr>
        <w:t xml:space="preserve">&lt;1% (FV),  na co najmniej 5 stanowiskach oraz poprawa oceny ww. wskaźnika - </w:t>
      </w:r>
      <w:r w:rsidRPr="006D5A8A">
        <w:rPr>
          <w:sz w:val="22"/>
          <w:szCs w:val="22"/>
          <w:lang w:val="pl-PL"/>
        </w:rPr>
        <w:t xml:space="preserve">1-5% (U1), na </w:t>
      </w:r>
      <w:r w:rsidR="005D2DEB">
        <w:rPr>
          <w:sz w:val="22"/>
          <w:szCs w:val="22"/>
          <w:lang w:val="pl-PL"/>
        </w:rPr>
        <w:br/>
      </w:r>
      <w:r w:rsidRPr="006D5A8A">
        <w:rPr>
          <w:sz w:val="22"/>
          <w:szCs w:val="22"/>
          <w:lang w:val="pl-PL"/>
        </w:rPr>
        <w:t>3 stanowiskach;</w:t>
      </w:r>
    </w:p>
    <w:p w:rsidR="00347D04" w:rsidRPr="006D5A8A" w:rsidRDefault="00347D04" w:rsidP="000A4A27">
      <w:pPr>
        <w:pStyle w:val="Standard"/>
        <w:numPr>
          <w:ilvl w:val="0"/>
          <w:numId w:val="16"/>
        </w:numPr>
        <w:spacing w:before="120" w:after="120" w:line="269" w:lineRule="auto"/>
        <w:jc w:val="both"/>
        <w:rPr>
          <w:sz w:val="22"/>
          <w:szCs w:val="22"/>
          <w:lang w:val="pl-PL"/>
        </w:rPr>
      </w:pPr>
      <w:r w:rsidRPr="006D5A8A">
        <w:rPr>
          <w:sz w:val="22"/>
          <w:szCs w:val="22"/>
          <w:lang w:val="pl-PL"/>
        </w:rPr>
        <w:t xml:space="preserve"> </w:t>
      </w:r>
      <w:r w:rsidR="00200A9B" w:rsidRPr="006D5A8A">
        <w:rPr>
          <w:sz w:val="22"/>
          <w:szCs w:val="22"/>
          <w:lang w:val="pl-PL"/>
        </w:rPr>
        <w:t xml:space="preserve">Utrzymanie oceny wskaźnika </w:t>
      </w:r>
      <w:r w:rsidRPr="006D5A8A">
        <w:rPr>
          <w:sz w:val="22"/>
          <w:szCs w:val="22"/>
          <w:lang w:val="pl-PL"/>
        </w:rPr>
        <w:t>„</w:t>
      </w:r>
      <w:r w:rsidR="000A4A27" w:rsidRPr="006D5A8A">
        <w:rPr>
          <w:sz w:val="22"/>
          <w:szCs w:val="22"/>
          <w:lang w:val="pl-PL"/>
        </w:rPr>
        <w:t>Wojłok (</w:t>
      </w:r>
      <w:r w:rsidR="000A4A27" w:rsidRPr="006D5A8A">
        <w:rPr>
          <w:rFonts w:eastAsia="Calibri"/>
          <w:kern w:val="0"/>
          <w:sz w:val="22"/>
          <w:szCs w:val="22"/>
          <w:lang w:val="pl-PL" w:eastAsia="en-US"/>
        </w:rPr>
        <w:t>m</w:t>
      </w:r>
      <w:r w:rsidRPr="006D5A8A">
        <w:rPr>
          <w:rFonts w:eastAsia="Calibri"/>
          <w:kern w:val="0"/>
          <w:sz w:val="22"/>
          <w:szCs w:val="22"/>
          <w:lang w:val="pl-PL" w:eastAsia="en-US"/>
        </w:rPr>
        <w:t>artwa materia organiczna</w:t>
      </w:r>
      <w:r w:rsidR="000A4A27" w:rsidRPr="006D5A8A">
        <w:rPr>
          <w:rFonts w:eastAsia="Calibri"/>
          <w:kern w:val="0"/>
          <w:sz w:val="22"/>
          <w:szCs w:val="22"/>
          <w:lang w:val="pl-PL" w:eastAsia="en-US"/>
        </w:rPr>
        <w:t>)</w:t>
      </w:r>
      <w:r w:rsidRPr="006D5A8A">
        <w:rPr>
          <w:rFonts w:eastAsia="Calibri"/>
          <w:kern w:val="0"/>
          <w:sz w:val="22"/>
          <w:szCs w:val="22"/>
          <w:lang w:val="pl-PL" w:eastAsia="en-US"/>
        </w:rPr>
        <w:t>”</w:t>
      </w:r>
      <w:r w:rsidRPr="006D5A8A">
        <w:rPr>
          <w:sz w:val="22"/>
          <w:szCs w:val="22"/>
          <w:lang w:val="pl-PL"/>
        </w:rPr>
        <w:t xml:space="preserve">- </w:t>
      </w:r>
      <w:r w:rsidR="00200A9B" w:rsidRPr="006D5A8A">
        <w:rPr>
          <w:sz w:val="22"/>
          <w:szCs w:val="22"/>
          <w:lang w:val="pl-PL"/>
        </w:rPr>
        <w:t xml:space="preserve">&lt;2 cm (FV), na co najmniej 5 stanowiskach oraz poprawa oceny ww. wskaźnika - </w:t>
      </w:r>
      <w:r w:rsidRPr="006D5A8A">
        <w:rPr>
          <w:sz w:val="22"/>
          <w:szCs w:val="22"/>
          <w:lang w:val="pl-PL"/>
        </w:rPr>
        <w:t xml:space="preserve">2-5 cm (U1), na </w:t>
      </w:r>
      <w:r w:rsidR="00EF159B" w:rsidRPr="006D5A8A">
        <w:rPr>
          <w:sz w:val="22"/>
          <w:szCs w:val="22"/>
          <w:lang w:val="pl-PL"/>
        </w:rPr>
        <w:br/>
      </w:r>
      <w:r w:rsidRPr="006D5A8A">
        <w:rPr>
          <w:sz w:val="22"/>
          <w:szCs w:val="22"/>
          <w:lang w:val="pl-PL"/>
        </w:rPr>
        <w:t>3 stanowiskach</w:t>
      </w:r>
      <w:r w:rsidR="000A4A27" w:rsidRPr="006D5A8A">
        <w:rPr>
          <w:sz w:val="22"/>
          <w:szCs w:val="22"/>
          <w:lang w:val="pl-PL"/>
        </w:rPr>
        <w:t>;</w:t>
      </w:r>
    </w:p>
    <w:p w:rsidR="000A4A27" w:rsidRPr="006D5A8A" w:rsidRDefault="000A4A27" w:rsidP="000A4A27">
      <w:pPr>
        <w:pStyle w:val="Standard"/>
        <w:numPr>
          <w:ilvl w:val="0"/>
          <w:numId w:val="1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Struktura przestrzenna płatów siedliska”</w:t>
      </w:r>
      <w:r w:rsidRPr="006D5A8A">
        <w:rPr>
          <w:sz w:val="22"/>
          <w:szCs w:val="22"/>
          <w:lang w:val="pl-PL"/>
        </w:rPr>
        <w:t xml:space="preserve"> - brak fragmentacji lub fragmentacja nieznaczna (FV)</w:t>
      </w:r>
      <w:r w:rsidR="002E2E94" w:rsidRPr="006D5A8A">
        <w:rPr>
          <w:sz w:val="22"/>
          <w:szCs w:val="22"/>
          <w:lang w:val="pl-PL"/>
        </w:rPr>
        <w:t>, na co najmniej 5 stanowiskach</w:t>
      </w:r>
      <w:r w:rsidRPr="006D5A8A">
        <w:rPr>
          <w:sz w:val="22"/>
          <w:szCs w:val="22"/>
          <w:lang w:val="pl-PL"/>
        </w:rPr>
        <w:t xml:space="preserve"> oraz </w:t>
      </w:r>
      <w:r w:rsidR="002E2E94" w:rsidRPr="006D5A8A">
        <w:rPr>
          <w:sz w:val="22"/>
          <w:szCs w:val="22"/>
          <w:lang w:val="pl-PL"/>
        </w:rPr>
        <w:t xml:space="preserve">utrzymanie oceny ww. wskaźnika - </w:t>
      </w:r>
      <w:r w:rsidRPr="006D5A8A">
        <w:rPr>
          <w:sz w:val="22"/>
          <w:szCs w:val="22"/>
          <w:lang w:val="pl-PL"/>
        </w:rPr>
        <w:t xml:space="preserve">średni stopień fragmentacji (płaty po kilkanaście arów) (U1), na co najmniej </w:t>
      </w:r>
      <w:r w:rsidR="005D2DEB">
        <w:rPr>
          <w:sz w:val="22"/>
          <w:szCs w:val="22"/>
          <w:lang w:val="pl-PL"/>
        </w:rPr>
        <w:br/>
      </w:r>
      <w:r w:rsidR="002E2E94" w:rsidRPr="006D5A8A">
        <w:rPr>
          <w:sz w:val="22"/>
          <w:szCs w:val="22"/>
          <w:lang w:val="pl-PL"/>
        </w:rPr>
        <w:t xml:space="preserve">5 </w:t>
      </w:r>
      <w:r w:rsidRPr="006D5A8A">
        <w:rPr>
          <w:sz w:val="22"/>
          <w:szCs w:val="22"/>
          <w:lang w:val="pl-PL"/>
        </w:rPr>
        <w:t>stanowiskach;</w:t>
      </w:r>
    </w:p>
    <w:p w:rsidR="000A4A27" w:rsidRPr="006D5A8A" w:rsidRDefault="000A4A27" w:rsidP="000A4A27">
      <w:pPr>
        <w:pStyle w:val="Standard"/>
        <w:numPr>
          <w:ilvl w:val="0"/>
          <w:numId w:val="1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Zachowanie strefy </w:t>
      </w:r>
      <w:proofErr w:type="spellStart"/>
      <w:r w:rsidRPr="006D5A8A">
        <w:rPr>
          <w:rFonts w:eastAsia="Calibri"/>
          <w:kern w:val="0"/>
          <w:sz w:val="22"/>
          <w:szCs w:val="22"/>
          <w:lang w:val="pl-PL" w:eastAsia="en-US"/>
        </w:rPr>
        <w:t>ekotonowej</w:t>
      </w:r>
      <w:proofErr w:type="spellEnd"/>
      <w:r w:rsidRPr="006D5A8A">
        <w:rPr>
          <w:rFonts w:eastAsia="Calibri"/>
          <w:kern w:val="0"/>
          <w:sz w:val="22"/>
          <w:szCs w:val="22"/>
          <w:lang w:val="pl-PL" w:eastAsia="en-US"/>
        </w:rPr>
        <w:t>”</w:t>
      </w:r>
      <w:r w:rsidRPr="006D5A8A">
        <w:rPr>
          <w:sz w:val="22"/>
          <w:szCs w:val="22"/>
          <w:lang w:val="pl-PL"/>
        </w:rPr>
        <w:t xml:space="preserve"> - brak ekotonu lub brak </w:t>
      </w:r>
      <w:r w:rsidRPr="006D5A8A">
        <w:rPr>
          <w:sz w:val="22"/>
          <w:szCs w:val="22"/>
          <w:lang w:val="pl-PL"/>
        </w:rPr>
        <w:br/>
        <w:t>w ekotonie gatunków ekspansywnych (FV), na co najmniej 10 stanowiskach.</w:t>
      </w:r>
    </w:p>
    <w:p w:rsidR="000A4A27" w:rsidRPr="006D5A8A" w:rsidRDefault="000A4A27" w:rsidP="000A4A27">
      <w:pPr>
        <w:pStyle w:val="Standard"/>
        <w:spacing w:line="276" w:lineRule="auto"/>
        <w:jc w:val="both"/>
        <w:rPr>
          <w:sz w:val="22"/>
          <w:szCs w:val="22"/>
          <w:lang w:val="pl-PL"/>
        </w:rPr>
      </w:pPr>
    </w:p>
    <w:p w:rsidR="000A4A27" w:rsidRPr="006D5A8A" w:rsidRDefault="000A4A27" w:rsidP="000A4A27">
      <w:pPr>
        <w:pStyle w:val="Standard"/>
        <w:spacing w:line="276" w:lineRule="auto"/>
        <w:ind w:left="708"/>
        <w:jc w:val="both"/>
        <w:rPr>
          <w:sz w:val="22"/>
          <w:szCs w:val="22"/>
          <w:lang w:val="pl-PL"/>
        </w:rPr>
      </w:pPr>
      <w:bookmarkStart w:id="7" w:name="_Hlk106110944"/>
      <w:r w:rsidRPr="006D5A8A">
        <w:rPr>
          <w:sz w:val="22"/>
          <w:szCs w:val="22"/>
          <w:lang w:val="pl-PL"/>
        </w:rPr>
        <w:t>Nie uwzględniono celów w odniesieniu do wskaźnik</w:t>
      </w:r>
      <w:r w:rsidR="00D758C0" w:rsidRPr="006D5A8A">
        <w:rPr>
          <w:sz w:val="22"/>
          <w:szCs w:val="22"/>
          <w:lang w:val="pl-PL"/>
        </w:rPr>
        <w:t>a</w:t>
      </w:r>
      <w:r w:rsidRPr="006D5A8A">
        <w:rPr>
          <w:sz w:val="22"/>
          <w:szCs w:val="22"/>
          <w:lang w:val="pl-PL"/>
        </w:rPr>
        <w:t xml:space="preserve"> </w:t>
      </w:r>
      <w:r w:rsidRPr="006D5A8A">
        <w:rPr>
          <w:rFonts w:eastAsia="Calibri"/>
          <w:kern w:val="0"/>
          <w:sz w:val="22"/>
          <w:szCs w:val="22"/>
          <w:lang w:val="pl-PL" w:eastAsia="en-US"/>
        </w:rPr>
        <w:t>„</w:t>
      </w:r>
      <w:r w:rsidRPr="006D5A8A">
        <w:rPr>
          <w:sz w:val="22"/>
          <w:szCs w:val="22"/>
          <w:lang w:val="pl-PL"/>
        </w:rPr>
        <w:t xml:space="preserve">Procent powierzchni zajęty przez siedlisko” </w:t>
      </w:r>
      <w:r w:rsidR="00FA4E8A">
        <w:rPr>
          <w:sz w:val="22"/>
          <w:szCs w:val="22"/>
          <w:lang w:val="pl-PL"/>
        </w:rPr>
        <w:br/>
      </w:r>
      <w:r w:rsidRPr="006D5A8A">
        <w:rPr>
          <w:sz w:val="22"/>
          <w:szCs w:val="22"/>
          <w:lang w:val="pl-PL"/>
        </w:rPr>
        <w:t xml:space="preserve">z uwagi na </w:t>
      </w:r>
      <w:r w:rsidR="00C67A66" w:rsidRPr="006D5A8A">
        <w:rPr>
          <w:sz w:val="22"/>
          <w:szCs w:val="22"/>
          <w:lang w:val="pl-PL"/>
        </w:rPr>
        <w:t>brak danych.</w:t>
      </w:r>
      <w:r w:rsidR="00C67A66" w:rsidRPr="006D5A8A">
        <w:rPr>
          <w:color w:val="00B0F0"/>
          <w:sz w:val="22"/>
          <w:szCs w:val="22"/>
          <w:lang w:val="pl-PL"/>
        </w:rPr>
        <w:t xml:space="preserve"> </w:t>
      </w:r>
    </w:p>
    <w:bookmarkEnd w:id="7"/>
    <w:p w:rsidR="00347D04" w:rsidRPr="006D5A8A" w:rsidRDefault="00347D04" w:rsidP="00C67A66">
      <w:pPr>
        <w:pStyle w:val="Standard"/>
        <w:spacing w:before="120" w:after="120" w:line="269" w:lineRule="auto"/>
        <w:jc w:val="both"/>
        <w:rPr>
          <w:sz w:val="22"/>
          <w:szCs w:val="22"/>
          <w:lang w:val="pl-PL"/>
        </w:rPr>
      </w:pPr>
    </w:p>
    <w:p w:rsidR="00347D04" w:rsidRPr="006D5A8A" w:rsidRDefault="00347D04"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7230</w:t>
      </w:r>
      <w:r w:rsidRPr="006D5A8A">
        <w:rPr>
          <w:sz w:val="22"/>
          <w:szCs w:val="22"/>
          <w:lang w:val="pl-PL"/>
        </w:rPr>
        <w:t xml:space="preserve"> górskie i nizinne torfowiska zasadowe o</w:t>
      </w:r>
      <w:r w:rsidR="008D48FB" w:rsidRPr="006D5A8A">
        <w:rPr>
          <w:sz w:val="22"/>
          <w:szCs w:val="22"/>
          <w:lang w:val="pl-PL"/>
        </w:rPr>
        <w:t xml:space="preserve"> charakterze młak, turzycowisk </w:t>
      </w:r>
      <w:r w:rsidRPr="006D5A8A">
        <w:rPr>
          <w:sz w:val="22"/>
          <w:szCs w:val="22"/>
          <w:lang w:val="pl-PL"/>
        </w:rPr>
        <w:t>i mechowisk</w:t>
      </w:r>
      <w:r w:rsidR="008D48FB" w:rsidRPr="006D5A8A">
        <w:rPr>
          <w:sz w:val="22"/>
          <w:szCs w:val="22"/>
          <w:lang w:val="pl-PL"/>
        </w:rPr>
        <w:t xml:space="preserve"> wskazano:</w:t>
      </w:r>
    </w:p>
    <w:p w:rsidR="00471A40" w:rsidRPr="006D5A8A" w:rsidRDefault="00471A40" w:rsidP="00471A40">
      <w:pPr>
        <w:pStyle w:val="Standard"/>
        <w:numPr>
          <w:ilvl w:val="0"/>
          <w:numId w:val="18"/>
        </w:numPr>
        <w:spacing w:before="120" w:after="120" w:line="269" w:lineRule="auto"/>
        <w:jc w:val="both"/>
        <w:rPr>
          <w:sz w:val="22"/>
          <w:szCs w:val="22"/>
          <w:lang w:val="pl-PL"/>
        </w:rPr>
      </w:pPr>
      <w:r w:rsidRPr="006D5A8A">
        <w:rPr>
          <w:sz w:val="22"/>
          <w:szCs w:val="22"/>
          <w:lang w:val="pl-PL"/>
        </w:rPr>
        <w:lastRenderedPageBreak/>
        <w:t>Celem ochrony jest referencyjny stan siedliska rozumiany poprzez poprawę lub utrzymanie stanu poszczególnych wskaźników, z uwzględnieniem naturalnych procesów;</w:t>
      </w:r>
    </w:p>
    <w:p w:rsidR="00C64D11" w:rsidRPr="006D5A8A" w:rsidRDefault="00471A40" w:rsidP="00752F58">
      <w:pPr>
        <w:pStyle w:val="Standard"/>
        <w:numPr>
          <w:ilvl w:val="0"/>
          <w:numId w:val="18"/>
        </w:numPr>
        <w:spacing w:before="120" w:after="120" w:line="269" w:lineRule="auto"/>
        <w:jc w:val="both"/>
        <w:rPr>
          <w:sz w:val="22"/>
          <w:szCs w:val="22"/>
          <w:lang w:val="pl-PL"/>
        </w:rPr>
      </w:pPr>
      <w:r w:rsidRPr="006D5A8A">
        <w:rPr>
          <w:sz w:val="22"/>
          <w:szCs w:val="22"/>
          <w:lang w:val="pl-PL"/>
        </w:rPr>
        <w:t>Utrzymanie siedliska w obszarze na powierzchni 1,25 ha, z uwzględnieniem naturalnych procesów.</w:t>
      </w:r>
      <w:r w:rsidR="00752F58" w:rsidRPr="006D5A8A">
        <w:rPr>
          <w:sz w:val="22"/>
          <w:szCs w:val="22"/>
          <w:lang w:val="pl-PL"/>
        </w:rPr>
        <w:t xml:space="preserve"> </w:t>
      </w:r>
      <w:r w:rsidR="00C64D11" w:rsidRPr="006D5A8A">
        <w:rPr>
          <w:sz w:val="22"/>
          <w:szCs w:val="22"/>
          <w:lang w:val="pl-PL"/>
        </w:rPr>
        <w:t xml:space="preserve">Podana powierzchnia siedliska przyrodniczego </w:t>
      </w:r>
      <w:r w:rsidR="00752F58" w:rsidRPr="006D5A8A">
        <w:rPr>
          <w:sz w:val="22"/>
          <w:szCs w:val="22"/>
          <w:lang w:val="pl-PL"/>
        </w:rPr>
        <w:t xml:space="preserve">znacznie </w:t>
      </w:r>
      <w:r w:rsidR="00C64D11" w:rsidRPr="006D5A8A">
        <w:rPr>
          <w:sz w:val="22"/>
          <w:szCs w:val="22"/>
          <w:lang w:val="pl-PL"/>
        </w:rPr>
        <w:t xml:space="preserve">różni się od wskazanej </w:t>
      </w:r>
      <w:r w:rsidR="00752F58" w:rsidRPr="006D5A8A">
        <w:rPr>
          <w:sz w:val="22"/>
          <w:szCs w:val="22"/>
          <w:lang w:val="pl-PL"/>
        </w:rPr>
        <w:br/>
      </w:r>
      <w:r w:rsidR="00C64D11" w:rsidRPr="006D5A8A">
        <w:rPr>
          <w:sz w:val="22"/>
          <w:szCs w:val="22"/>
          <w:lang w:val="pl-PL"/>
        </w:rPr>
        <w:t xml:space="preserve">w Standardowym Formularzu Danych (data aktualizacji 2022-05), </w:t>
      </w:r>
      <w:r w:rsidR="00752F58" w:rsidRPr="006D5A8A">
        <w:rPr>
          <w:sz w:val="22"/>
          <w:szCs w:val="22"/>
          <w:lang w:val="pl-PL"/>
        </w:rPr>
        <w:t xml:space="preserve">gdyż wynika z </w:t>
      </w:r>
      <w:r w:rsidR="00C64D11" w:rsidRPr="006D5A8A">
        <w:rPr>
          <w:sz w:val="22"/>
          <w:szCs w:val="22"/>
          <w:lang w:val="pl-PL"/>
        </w:rPr>
        <w:t>danych inwentaryzacyjnych</w:t>
      </w:r>
      <w:r w:rsidR="00752F58" w:rsidRPr="006D5A8A">
        <w:rPr>
          <w:sz w:val="22"/>
          <w:szCs w:val="22"/>
          <w:lang w:val="pl-PL"/>
        </w:rPr>
        <w:t>. Nie jest to jednak ostateczna wartość i w</w:t>
      </w:r>
      <w:r w:rsidR="00C64D11" w:rsidRPr="006D5A8A">
        <w:rPr>
          <w:sz w:val="22"/>
          <w:szCs w:val="22"/>
          <w:lang w:val="pl-PL"/>
        </w:rPr>
        <w:t xml:space="preserve">skazana powierzchnia ww. siedliska przyrodniczego może ulec zmianie po uzupełnieniu stanu wiedzy w zakresie </w:t>
      </w:r>
      <w:r w:rsidR="00752F58" w:rsidRPr="006D5A8A">
        <w:rPr>
          <w:sz w:val="22"/>
          <w:szCs w:val="22"/>
          <w:lang w:val="pl-PL"/>
        </w:rPr>
        <w:t>torfowisk</w:t>
      </w:r>
      <w:r w:rsidR="00C64D11" w:rsidRPr="006D5A8A">
        <w:rPr>
          <w:sz w:val="22"/>
          <w:szCs w:val="22"/>
          <w:lang w:val="pl-PL"/>
        </w:rPr>
        <w:t>, które zostało wskazane w ramach działań ochronnych;</w:t>
      </w:r>
    </w:p>
    <w:p w:rsidR="00752F58" w:rsidRPr="006D5A8A" w:rsidRDefault="00752F58" w:rsidP="00752F58">
      <w:pPr>
        <w:pStyle w:val="Standard"/>
        <w:widowControl w:val="0"/>
        <w:numPr>
          <w:ilvl w:val="0"/>
          <w:numId w:val="18"/>
        </w:numPr>
        <w:autoSpaceDE w:val="0"/>
        <w:jc w:val="both"/>
        <w:rPr>
          <w:sz w:val="22"/>
          <w:szCs w:val="22"/>
          <w:lang w:val="pl-PL"/>
        </w:rPr>
      </w:pPr>
      <w:r w:rsidRPr="006D5A8A">
        <w:rPr>
          <w:sz w:val="22"/>
          <w:szCs w:val="22"/>
          <w:lang w:val="pl-PL"/>
        </w:rPr>
        <w:t>Utrzymanie oceny wskaźnika „Gatunki charakterystyczne” - powyżej 8 gatunków charakterystycznych lub pokrycie gatunków charakterystycznych</w:t>
      </w:r>
      <w:r w:rsidR="00A90B95">
        <w:rPr>
          <w:sz w:val="22"/>
          <w:szCs w:val="22"/>
          <w:lang w:val="pl-PL"/>
        </w:rPr>
        <w:t xml:space="preserve"> </w:t>
      </w:r>
      <w:r w:rsidRPr="006D5A8A">
        <w:rPr>
          <w:sz w:val="22"/>
          <w:szCs w:val="22"/>
          <w:lang w:val="pl-PL"/>
        </w:rPr>
        <w:t>powyżej 50% (FV)</w:t>
      </w:r>
      <w:r w:rsidR="009F22E5" w:rsidRPr="006D5A8A">
        <w:rPr>
          <w:sz w:val="22"/>
          <w:szCs w:val="22"/>
          <w:lang w:val="pl-PL"/>
        </w:rPr>
        <w:t xml:space="preserve">, na </w:t>
      </w:r>
      <w:r w:rsidR="00A90B95">
        <w:rPr>
          <w:sz w:val="22"/>
          <w:szCs w:val="22"/>
          <w:lang w:val="pl-PL"/>
        </w:rPr>
        <w:br/>
      </w:r>
      <w:r w:rsidR="009F22E5" w:rsidRPr="006D5A8A">
        <w:rPr>
          <w:sz w:val="22"/>
          <w:szCs w:val="22"/>
          <w:lang w:val="pl-PL"/>
        </w:rPr>
        <w:t>3 stanowiskach</w:t>
      </w:r>
      <w:r w:rsidRPr="006D5A8A">
        <w:rPr>
          <w:sz w:val="22"/>
          <w:szCs w:val="22"/>
          <w:lang w:val="pl-PL"/>
        </w:rPr>
        <w:t xml:space="preserve"> oraz </w:t>
      </w:r>
      <w:r w:rsidR="009F22E5" w:rsidRPr="006D5A8A">
        <w:rPr>
          <w:sz w:val="22"/>
          <w:szCs w:val="22"/>
          <w:lang w:val="pl-PL"/>
        </w:rPr>
        <w:t xml:space="preserve">utrzymanie oceny ww. wskaźnika - </w:t>
      </w:r>
      <w:r w:rsidRPr="006D5A8A">
        <w:rPr>
          <w:sz w:val="22"/>
          <w:szCs w:val="22"/>
          <w:lang w:val="pl-PL"/>
        </w:rPr>
        <w:t>4-8 gatunków charakterystycznych lub pokrycie</w:t>
      </w:r>
      <w:r w:rsidR="00A90B95">
        <w:rPr>
          <w:sz w:val="22"/>
          <w:szCs w:val="22"/>
          <w:lang w:val="pl-PL"/>
        </w:rPr>
        <w:t xml:space="preserve"> </w:t>
      </w:r>
      <w:r w:rsidRPr="006D5A8A">
        <w:rPr>
          <w:sz w:val="22"/>
          <w:szCs w:val="22"/>
          <w:lang w:val="pl-PL"/>
        </w:rPr>
        <w:t xml:space="preserve">20-50% (U1), na </w:t>
      </w:r>
      <w:r w:rsidR="009F22E5" w:rsidRPr="006D5A8A">
        <w:rPr>
          <w:sz w:val="22"/>
          <w:szCs w:val="22"/>
          <w:lang w:val="pl-PL"/>
        </w:rPr>
        <w:t xml:space="preserve">4 </w:t>
      </w:r>
      <w:r w:rsidRPr="006D5A8A">
        <w:rPr>
          <w:sz w:val="22"/>
          <w:szCs w:val="22"/>
          <w:lang w:val="pl-PL"/>
        </w:rPr>
        <w:t>stanowiskach;</w:t>
      </w:r>
    </w:p>
    <w:p w:rsidR="00752F58" w:rsidRPr="006D5A8A" w:rsidRDefault="00752F58" w:rsidP="00752F58">
      <w:pPr>
        <w:pStyle w:val="Standard"/>
        <w:numPr>
          <w:ilvl w:val="0"/>
          <w:numId w:val="18"/>
        </w:numPr>
        <w:spacing w:before="120" w:after="120" w:line="269" w:lineRule="auto"/>
        <w:jc w:val="both"/>
        <w:rPr>
          <w:sz w:val="22"/>
          <w:szCs w:val="22"/>
          <w:lang w:val="pl-PL"/>
        </w:rPr>
      </w:pPr>
      <w:r w:rsidRPr="006D5A8A">
        <w:rPr>
          <w:sz w:val="22"/>
          <w:szCs w:val="22"/>
          <w:lang w:val="pl-PL"/>
        </w:rPr>
        <w:t xml:space="preserve">Utrzymanie oceny wskaźnika </w:t>
      </w:r>
      <w:r w:rsidR="00121FBA" w:rsidRPr="006D5A8A">
        <w:rPr>
          <w:sz w:val="22"/>
          <w:szCs w:val="22"/>
          <w:lang w:val="pl-PL"/>
        </w:rPr>
        <w:t xml:space="preserve">„Gatunki dominujące” </w:t>
      </w:r>
      <w:r w:rsidRPr="006D5A8A">
        <w:rPr>
          <w:sz w:val="22"/>
          <w:szCs w:val="22"/>
          <w:lang w:val="pl-PL"/>
        </w:rPr>
        <w:t xml:space="preserve">oraz </w:t>
      </w:r>
      <w:r w:rsidR="00067D69" w:rsidRPr="006D5A8A">
        <w:rPr>
          <w:sz w:val="22"/>
          <w:szCs w:val="22"/>
          <w:lang w:val="pl-PL"/>
        </w:rPr>
        <w:t xml:space="preserve">poprawa </w:t>
      </w:r>
      <w:r w:rsidRPr="006D5A8A">
        <w:rPr>
          <w:sz w:val="22"/>
          <w:szCs w:val="22"/>
          <w:lang w:val="pl-PL"/>
        </w:rPr>
        <w:t>- dominują gatunki charakterystyczne dla siedliska lub brak dominanta lecz przeważają gatunki charakterystyczne (FV), na co najmniej 5 stanowiskach</w:t>
      </w:r>
      <w:r w:rsidR="00121FBA" w:rsidRPr="006D5A8A">
        <w:rPr>
          <w:sz w:val="22"/>
          <w:szCs w:val="22"/>
          <w:lang w:val="pl-PL"/>
        </w:rPr>
        <w:t>;</w:t>
      </w:r>
    </w:p>
    <w:p w:rsidR="00121FBA" w:rsidRPr="006D5A8A" w:rsidRDefault="00121FBA" w:rsidP="00121FBA">
      <w:pPr>
        <w:pStyle w:val="Standard"/>
        <w:numPr>
          <w:ilvl w:val="0"/>
          <w:numId w:val="18"/>
        </w:numPr>
        <w:spacing w:before="120" w:after="120" w:line="269" w:lineRule="auto"/>
        <w:jc w:val="both"/>
        <w:rPr>
          <w:sz w:val="22"/>
          <w:szCs w:val="22"/>
          <w:lang w:val="pl-PL"/>
        </w:rPr>
      </w:pPr>
      <w:r w:rsidRPr="006D5A8A">
        <w:rPr>
          <w:sz w:val="22"/>
          <w:szCs w:val="22"/>
          <w:lang w:val="pl-PL"/>
        </w:rPr>
        <w:t>Utrzymanie oceny wskaźnika „Pokrycie i struktura gatunkowa mchów” - całkowite pokrycie mchów - ponad 50%; mchy brunatne zajmują łącznie ponad 70% całkowitej powierzchni zajmowanej przez wszystkie gatunki mchów (FV), na 4 stanowiskach;</w:t>
      </w:r>
    </w:p>
    <w:p w:rsidR="00121FBA" w:rsidRPr="006D5A8A" w:rsidRDefault="00121FBA" w:rsidP="00121FBA">
      <w:pPr>
        <w:pStyle w:val="Standard"/>
        <w:numPr>
          <w:ilvl w:val="0"/>
          <w:numId w:val="18"/>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Obce gatunki inwazyjne”</w:t>
      </w:r>
      <w:r w:rsidRPr="006D5A8A">
        <w:rPr>
          <w:sz w:val="22"/>
          <w:szCs w:val="22"/>
          <w:lang w:val="pl-PL"/>
        </w:rPr>
        <w:t xml:space="preserve">- brak obcych gatunków inwazyjnych (FV), na </w:t>
      </w:r>
      <w:r w:rsidR="009C218E">
        <w:rPr>
          <w:sz w:val="22"/>
          <w:szCs w:val="22"/>
          <w:lang w:val="pl-PL"/>
        </w:rPr>
        <w:t>7</w:t>
      </w:r>
      <w:r w:rsidRPr="006D5A8A">
        <w:rPr>
          <w:sz w:val="22"/>
          <w:szCs w:val="22"/>
          <w:lang w:val="pl-PL"/>
        </w:rPr>
        <w:t xml:space="preserve"> stanowiskach;</w:t>
      </w:r>
    </w:p>
    <w:p w:rsidR="00121FBA" w:rsidRPr="006D5A8A" w:rsidRDefault="00121FBA" w:rsidP="00121FBA">
      <w:pPr>
        <w:pStyle w:val="Standard"/>
        <w:numPr>
          <w:ilvl w:val="0"/>
          <w:numId w:val="18"/>
        </w:numPr>
        <w:spacing w:before="120" w:after="120" w:line="269" w:lineRule="auto"/>
        <w:jc w:val="both"/>
        <w:rPr>
          <w:sz w:val="22"/>
          <w:szCs w:val="22"/>
          <w:lang w:val="pl-PL"/>
        </w:rPr>
      </w:pPr>
      <w:r w:rsidRPr="006D5A8A">
        <w:rPr>
          <w:sz w:val="22"/>
          <w:szCs w:val="22"/>
          <w:lang w:val="pl-PL"/>
        </w:rPr>
        <w:t>Utrzymanie oraz poprawa oceny wskaźnika „</w:t>
      </w:r>
      <w:r w:rsidRPr="006D5A8A">
        <w:rPr>
          <w:rFonts w:eastAsia="Calibri"/>
          <w:kern w:val="0"/>
          <w:sz w:val="22"/>
          <w:szCs w:val="22"/>
          <w:lang w:val="pl-PL" w:eastAsia="en-US"/>
        </w:rPr>
        <w:t>Gatunki ekspansywne roślin zielnych”</w:t>
      </w:r>
      <w:r w:rsidRPr="006D5A8A">
        <w:rPr>
          <w:sz w:val="22"/>
          <w:szCs w:val="22"/>
          <w:lang w:val="pl-PL"/>
        </w:rPr>
        <w:t xml:space="preserve"> - brak lub pojedyncze gatunki ekspansywne roślin zielnych (FV), na 5 stanowiskach, a także poprawa oceny tego wskaźnika - gatunki ekspansywne roślin zielnych zajmują do 5% powierzchni (U1), na 1 stanowisku;</w:t>
      </w:r>
    </w:p>
    <w:p w:rsidR="0022371D" w:rsidRPr="006D5A8A" w:rsidRDefault="0022371D" w:rsidP="0022371D">
      <w:pPr>
        <w:pStyle w:val="Standard"/>
        <w:numPr>
          <w:ilvl w:val="0"/>
          <w:numId w:val="18"/>
        </w:numPr>
        <w:spacing w:before="120" w:after="120" w:line="269" w:lineRule="auto"/>
        <w:jc w:val="both"/>
        <w:rPr>
          <w:sz w:val="22"/>
          <w:szCs w:val="22"/>
          <w:lang w:val="pl-PL"/>
        </w:rPr>
      </w:pPr>
      <w:r w:rsidRPr="006D5A8A">
        <w:rPr>
          <w:sz w:val="22"/>
          <w:szCs w:val="22"/>
          <w:lang w:val="pl-PL"/>
        </w:rPr>
        <w:t>Utrzymanie oraz poprawa oceny wskaźnika „</w:t>
      </w:r>
      <w:r w:rsidRPr="006D5A8A">
        <w:rPr>
          <w:rFonts w:eastAsia="Calibri"/>
          <w:kern w:val="0"/>
          <w:sz w:val="22"/>
          <w:szCs w:val="22"/>
          <w:lang w:val="pl-PL" w:eastAsia="en-US"/>
        </w:rPr>
        <w:t>Ekspansja krzewów i podrostu drzew”</w:t>
      </w:r>
      <w:r w:rsidRPr="006D5A8A">
        <w:rPr>
          <w:sz w:val="22"/>
          <w:szCs w:val="22"/>
          <w:lang w:val="pl-PL"/>
        </w:rPr>
        <w:t xml:space="preserve"> - brak lub pojedyncze (FV), na </w:t>
      </w:r>
      <w:r w:rsidR="00C567FD">
        <w:rPr>
          <w:sz w:val="22"/>
          <w:szCs w:val="22"/>
          <w:lang w:val="pl-PL"/>
        </w:rPr>
        <w:t>7</w:t>
      </w:r>
      <w:r w:rsidRPr="006D5A8A">
        <w:rPr>
          <w:sz w:val="22"/>
          <w:szCs w:val="22"/>
          <w:lang w:val="pl-PL"/>
        </w:rPr>
        <w:t xml:space="preserve"> stanowiskach;</w:t>
      </w:r>
    </w:p>
    <w:p w:rsidR="00274D62" w:rsidRPr="006D5A8A" w:rsidRDefault="00626C36" w:rsidP="00274D62">
      <w:pPr>
        <w:pStyle w:val="Standard"/>
        <w:numPr>
          <w:ilvl w:val="0"/>
          <w:numId w:val="18"/>
        </w:numPr>
        <w:spacing w:before="120" w:after="120" w:line="269" w:lineRule="auto"/>
        <w:jc w:val="both"/>
        <w:rPr>
          <w:sz w:val="22"/>
          <w:szCs w:val="22"/>
          <w:lang w:val="pl-PL"/>
        </w:rPr>
      </w:pPr>
      <w:r w:rsidRPr="006D5A8A">
        <w:rPr>
          <w:sz w:val="22"/>
          <w:szCs w:val="22"/>
          <w:lang w:val="pl-PL"/>
        </w:rPr>
        <w:t>Uzupełnienie stanu wiedzy w zakresie poprawy warunków wodnych siedliska</w:t>
      </w:r>
      <w:r w:rsidR="00274D62" w:rsidRPr="006D5A8A">
        <w:rPr>
          <w:sz w:val="22"/>
          <w:szCs w:val="22"/>
          <w:lang w:val="pl-PL"/>
        </w:rPr>
        <w:t xml:space="preserve"> oraz wskaźników: „</w:t>
      </w:r>
      <w:r w:rsidR="00274D62" w:rsidRPr="006D5A8A">
        <w:rPr>
          <w:rFonts w:eastAsia="Calibri"/>
          <w:kern w:val="0"/>
          <w:sz w:val="22"/>
          <w:szCs w:val="22"/>
          <w:lang w:val="pl-PL" w:eastAsia="en-US"/>
        </w:rPr>
        <w:t xml:space="preserve">Stopień uwodnienia” i </w:t>
      </w:r>
      <w:r w:rsidR="00274D62" w:rsidRPr="006D5A8A">
        <w:rPr>
          <w:sz w:val="22"/>
          <w:szCs w:val="22"/>
          <w:lang w:val="pl-PL"/>
        </w:rPr>
        <w:t>„</w:t>
      </w:r>
      <w:r w:rsidR="00274D62" w:rsidRPr="006D5A8A">
        <w:rPr>
          <w:rFonts w:eastAsia="Calibri"/>
          <w:kern w:val="0"/>
          <w:sz w:val="22"/>
          <w:szCs w:val="22"/>
          <w:lang w:val="pl-PL" w:eastAsia="en-US"/>
        </w:rPr>
        <w:t>Melioracje odwadniające”;</w:t>
      </w:r>
    </w:p>
    <w:p w:rsidR="00274D62" w:rsidRPr="006D5A8A" w:rsidRDefault="00274D62" w:rsidP="00274D62">
      <w:pPr>
        <w:pStyle w:val="Standard"/>
        <w:widowControl w:val="0"/>
        <w:numPr>
          <w:ilvl w:val="0"/>
          <w:numId w:val="18"/>
        </w:numPr>
        <w:autoSpaceDE w:val="0"/>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Pozyskanie torfu”</w:t>
      </w:r>
      <w:r w:rsidRPr="006D5A8A">
        <w:rPr>
          <w:sz w:val="22"/>
          <w:szCs w:val="22"/>
          <w:lang w:val="pl-PL"/>
        </w:rPr>
        <w:t xml:space="preserve"> - brak pozyskania torfu, jeżeli był pozyskiwany w przeszłości (powyżej 30 lat) to na niewielką skalę (do 5% torfowiska), słabo zauważalne w terenie ślady eksploatacji w przeszłości (FV), na </w:t>
      </w:r>
      <w:r w:rsidR="00DC3FB0">
        <w:rPr>
          <w:sz w:val="22"/>
          <w:szCs w:val="22"/>
          <w:lang w:val="pl-PL"/>
        </w:rPr>
        <w:t>7</w:t>
      </w:r>
      <w:r w:rsidRPr="006D5A8A">
        <w:rPr>
          <w:sz w:val="22"/>
          <w:szCs w:val="22"/>
          <w:lang w:val="pl-PL"/>
        </w:rPr>
        <w:t xml:space="preserve"> stanowiskach;</w:t>
      </w:r>
    </w:p>
    <w:p w:rsidR="00CB779C" w:rsidRPr="006D5A8A" w:rsidRDefault="00CB779C" w:rsidP="00CB779C">
      <w:pPr>
        <w:pStyle w:val="Standard"/>
        <w:widowControl w:val="0"/>
        <w:autoSpaceDE w:val="0"/>
        <w:ind w:left="1440"/>
        <w:jc w:val="both"/>
        <w:rPr>
          <w:sz w:val="22"/>
          <w:szCs w:val="22"/>
          <w:lang w:val="pl-PL"/>
        </w:rPr>
      </w:pPr>
    </w:p>
    <w:p w:rsidR="00274D62" w:rsidRPr="006D5A8A" w:rsidRDefault="00CB779C" w:rsidP="00CB779C">
      <w:pPr>
        <w:pStyle w:val="Standard"/>
        <w:widowControl w:val="0"/>
        <w:numPr>
          <w:ilvl w:val="0"/>
          <w:numId w:val="18"/>
        </w:numPr>
        <w:autoSpaceDE w:val="0"/>
        <w:jc w:val="both"/>
        <w:rPr>
          <w:sz w:val="22"/>
          <w:szCs w:val="22"/>
          <w:lang w:val="pl-PL"/>
        </w:rPr>
      </w:pPr>
      <w:r w:rsidRPr="006D5A8A">
        <w:rPr>
          <w:sz w:val="22"/>
          <w:szCs w:val="22"/>
          <w:lang w:val="pl-PL"/>
        </w:rPr>
        <w:t xml:space="preserve">Utrzymanie oceny wskaźnika </w:t>
      </w:r>
      <w:r w:rsidR="006F2F77" w:rsidRPr="006D5A8A">
        <w:rPr>
          <w:sz w:val="22"/>
          <w:szCs w:val="22"/>
          <w:lang w:val="pl-PL"/>
        </w:rPr>
        <w:t>„</w:t>
      </w:r>
      <w:r w:rsidRPr="006D5A8A">
        <w:rPr>
          <w:rFonts w:eastAsia="Calibri"/>
          <w:kern w:val="0"/>
          <w:sz w:val="22"/>
          <w:szCs w:val="22"/>
          <w:lang w:val="pl-PL" w:eastAsia="en-US"/>
        </w:rPr>
        <w:t>Procent powierzchni zajęty przez siedlisko”</w:t>
      </w:r>
      <w:r w:rsidRPr="006D5A8A">
        <w:rPr>
          <w:sz w:val="22"/>
          <w:szCs w:val="22"/>
          <w:lang w:val="pl-PL"/>
        </w:rPr>
        <w:t xml:space="preserve">- 80-100% (FV), na </w:t>
      </w:r>
      <w:r w:rsidR="002577DC">
        <w:rPr>
          <w:sz w:val="22"/>
          <w:szCs w:val="22"/>
          <w:lang w:val="pl-PL"/>
        </w:rPr>
        <w:t>6</w:t>
      </w:r>
      <w:r w:rsidRPr="006D5A8A">
        <w:rPr>
          <w:sz w:val="22"/>
          <w:szCs w:val="22"/>
          <w:lang w:val="pl-PL"/>
        </w:rPr>
        <w:t xml:space="preserve"> stanowiskach.</w:t>
      </w:r>
    </w:p>
    <w:p w:rsidR="00274D62" w:rsidRPr="006D5A8A" w:rsidRDefault="00274D62" w:rsidP="00274D62">
      <w:pPr>
        <w:pStyle w:val="Standard"/>
        <w:spacing w:before="120" w:after="120" w:line="269" w:lineRule="auto"/>
        <w:jc w:val="both"/>
        <w:rPr>
          <w:sz w:val="22"/>
          <w:szCs w:val="22"/>
          <w:lang w:val="pl-PL"/>
        </w:rPr>
      </w:pPr>
    </w:p>
    <w:p w:rsidR="0022371D" w:rsidRPr="006D5A8A" w:rsidRDefault="0022371D" w:rsidP="0022371D">
      <w:pPr>
        <w:pStyle w:val="Standard"/>
        <w:spacing w:line="276" w:lineRule="auto"/>
        <w:ind w:left="1080"/>
        <w:jc w:val="both"/>
        <w:rPr>
          <w:sz w:val="22"/>
          <w:szCs w:val="22"/>
          <w:lang w:val="pl-PL"/>
        </w:rPr>
      </w:pPr>
      <w:r w:rsidRPr="006D5A8A">
        <w:rPr>
          <w:sz w:val="22"/>
          <w:szCs w:val="22"/>
          <w:lang w:val="pl-PL"/>
        </w:rPr>
        <w:t xml:space="preserve">Nie uwzględniono celów w odniesieniu do </w:t>
      </w:r>
      <w:r w:rsidR="00274D62" w:rsidRPr="006D5A8A">
        <w:rPr>
          <w:sz w:val="22"/>
          <w:szCs w:val="22"/>
          <w:lang w:val="pl-PL"/>
        </w:rPr>
        <w:t>wskaźnika „</w:t>
      </w:r>
      <w:r w:rsidR="00274D62" w:rsidRPr="006D5A8A">
        <w:rPr>
          <w:rFonts w:eastAsia="Calibri"/>
          <w:kern w:val="0"/>
          <w:sz w:val="22"/>
          <w:szCs w:val="22"/>
          <w:lang w:val="pl-PL" w:eastAsia="en-US"/>
        </w:rPr>
        <w:t xml:space="preserve">Zakres </w:t>
      </w:r>
      <w:proofErr w:type="spellStart"/>
      <w:r w:rsidR="00274D62" w:rsidRPr="006D5A8A">
        <w:rPr>
          <w:rFonts w:eastAsia="Calibri"/>
          <w:kern w:val="0"/>
          <w:sz w:val="22"/>
          <w:szCs w:val="22"/>
          <w:lang w:val="pl-PL" w:eastAsia="en-US"/>
        </w:rPr>
        <w:t>pH</w:t>
      </w:r>
      <w:proofErr w:type="spellEnd"/>
      <w:r w:rsidR="00274D62" w:rsidRPr="006D5A8A">
        <w:rPr>
          <w:rFonts w:eastAsia="Calibri"/>
          <w:kern w:val="0"/>
          <w:sz w:val="22"/>
          <w:szCs w:val="22"/>
          <w:lang w:val="pl-PL" w:eastAsia="en-US"/>
        </w:rPr>
        <w:t>”</w:t>
      </w:r>
      <w:r w:rsidR="00274D62" w:rsidRPr="006D5A8A">
        <w:rPr>
          <w:sz w:val="22"/>
          <w:szCs w:val="22"/>
          <w:lang w:val="pl-PL"/>
        </w:rPr>
        <w:t xml:space="preserve"> </w:t>
      </w:r>
      <w:r w:rsidRPr="006D5A8A">
        <w:rPr>
          <w:sz w:val="22"/>
          <w:szCs w:val="22"/>
          <w:lang w:val="pl-PL"/>
        </w:rPr>
        <w:t xml:space="preserve">z uwagi na brak </w:t>
      </w:r>
      <w:r w:rsidR="00274D62" w:rsidRPr="006D5A8A">
        <w:rPr>
          <w:sz w:val="22"/>
          <w:szCs w:val="22"/>
          <w:lang w:val="pl-PL"/>
        </w:rPr>
        <w:t xml:space="preserve">wystarczających </w:t>
      </w:r>
      <w:r w:rsidRPr="006D5A8A">
        <w:rPr>
          <w:sz w:val="22"/>
          <w:szCs w:val="22"/>
          <w:lang w:val="pl-PL"/>
        </w:rPr>
        <w:t>danych.</w:t>
      </w:r>
      <w:r w:rsidRPr="006D5A8A">
        <w:rPr>
          <w:color w:val="00B0F0"/>
          <w:sz w:val="22"/>
          <w:szCs w:val="22"/>
          <w:lang w:val="pl-PL"/>
        </w:rPr>
        <w:t xml:space="preserve"> </w:t>
      </w:r>
    </w:p>
    <w:p w:rsidR="00626C36" w:rsidRPr="006D5A8A" w:rsidRDefault="00626C36" w:rsidP="009C5FC4">
      <w:pPr>
        <w:pStyle w:val="Standard"/>
        <w:spacing w:before="120" w:after="120" w:line="269" w:lineRule="auto"/>
        <w:ind w:left="1080"/>
        <w:jc w:val="both"/>
        <w:rPr>
          <w:sz w:val="22"/>
          <w:szCs w:val="22"/>
          <w:highlight w:val="yellow"/>
          <w:lang w:val="pl-PL"/>
        </w:rPr>
      </w:pPr>
    </w:p>
    <w:p w:rsidR="00626C36" w:rsidRPr="006D5A8A" w:rsidRDefault="00626C36"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8220 ściany skalne i urwiska krzemianowe ze zbiorowiskami z </w:t>
      </w:r>
      <w:proofErr w:type="spellStart"/>
      <w:r w:rsidRPr="006D5A8A">
        <w:rPr>
          <w:i/>
          <w:sz w:val="22"/>
          <w:szCs w:val="22"/>
          <w:lang w:val="pl-PL"/>
        </w:rPr>
        <w:t>Adnrosacion</w:t>
      </w:r>
      <w:proofErr w:type="spellEnd"/>
      <w:r w:rsidRPr="006D5A8A">
        <w:rPr>
          <w:i/>
          <w:sz w:val="22"/>
          <w:szCs w:val="22"/>
          <w:lang w:val="pl-PL"/>
        </w:rPr>
        <w:t xml:space="preserve"> </w:t>
      </w:r>
      <w:proofErr w:type="spellStart"/>
      <w:r w:rsidRPr="006D5A8A">
        <w:rPr>
          <w:i/>
          <w:sz w:val="22"/>
          <w:szCs w:val="22"/>
          <w:lang w:val="pl-PL"/>
        </w:rPr>
        <w:t>vandelii</w:t>
      </w:r>
      <w:proofErr w:type="spellEnd"/>
      <w:r w:rsidR="006D2D61" w:rsidRPr="006D5A8A">
        <w:rPr>
          <w:i/>
          <w:sz w:val="22"/>
          <w:szCs w:val="22"/>
          <w:lang w:val="pl-PL"/>
        </w:rPr>
        <w:t xml:space="preserve"> </w:t>
      </w:r>
      <w:r w:rsidR="006D2D61" w:rsidRPr="006D5A8A">
        <w:rPr>
          <w:sz w:val="22"/>
          <w:szCs w:val="22"/>
          <w:lang w:val="pl-PL"/>
        </w:rPr>
        <w:t>wskazano:</w:t>
      </w:r>
    </w:p>
    <w:p w:rsidR="006D2D61" w:rsidRPr="006D5A8A" w:rsidRDefault="006D2D61" w:rsidP="00D6412C">
      <w:pPr>
        <w:pStyle w:val="Standard"/>
        <w:numPr>
          <w:ilvl w:val="0"/>
          <w:numId w:val="19"/>
        </w:numPr>
        <w:spacing w:before="120" w:after="120" w:line="269" w:lineRule="auto"/>
        <w:jc w:val="both"/>
        <w:rPr>
          <w:sz w:val="22"/>
          <w:szCs w:val="22"/>
          <w:lang w:val="pl-PL"/>
        </w:rPr>
      </w:pPr>
      <w:r w:rsidRPr="006D5A8A">
        <w:rPr>
          <w:sz w:val="22"/>
          <w:szCs w:val="22"/>
          <w:lang w:val="pl-PL"/>
        </w:rPr>
        <w:t>Uzupełnienie stanu wiedzy o siedlisku.</w:t>
      </w:r>
    </w:p>
    <w:p w:rsidR="00626C36" w:rsidRPr="006D5A8A" w:rsidRDefault="00626C36" w:rsidP="00626C36">
      <w:pPr>
        <w:pStyle w:val="Standard"/>
        <w:spacing w:before="120" w:after="120" w:line="269" w:lineRule="auto"/>
        <w:ind w:left="720"/>
        <w:jc w:val="both"/>
        <w:rPr>
          <w:sz w:val="22"/>
          <w:szCs w:val="22"/>
          <w:lang w:val="pl-PL"/>
        </w:rPr>
      </w:pPr>
    </w:p>
    <w:p w:rsidR="00B93610" w:rsidRPr="006D5A8A" w:rsidRDefault="00B93610"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8310</w:t>
      </w:r>
      <w:r w:rsidRPr="006D5A8A">
        <w:rPr>
          <w:sz w:val="22"/>
          <w:szCs w:val="22"/>
          <w:lang w:val="pl-PL"/>
        </w:rPr>
        <w:t xml:space="preserve"> jaskinie nieudostępnione do zwiedzania wskazano:</w:t>
      </w:r>
    </w:p>
    <w:p w:rsidR="00D76FB9" w:rsidRPr="006D5A8A" w:rsidRDefault="00D76FB9" w:rsidP="00D76FB9">
      <w:pPr>
        <w:pStyle w:val="Standard"/>
        <w:numPr>
          <w:ilvl w:val="0"/>
          <w:numId w:val="19"/>
        </w:numPr>
        <w:spacing w:before="120" w:after="120" w:line="269" w:lineRule="auto"/>
        <w:jc w:val="both"/>
        <w:rPr>
          <w:sz w:val="22"/>
          <w:szCs w:val="22"/>
          <w:lang w:val="pl-PL"/>
        </w:rPr>
      </w:pPr>
      <w:r w:rsidRPr="006D5A8A">
        <w:rPr>
          <w:sz w:val="22"/>
          <w:szCs w:val="22"/>
          <w:lang w:val="pl-PL"/>
        </w:rPr>
        <w:lastRenderedPageBreak/>
        <w:t>Celem ochrony jest referencyjny stan siedliska rozumiany poprzez poprawę lub utrzymanie stanu poszczególnych wskaźników, z uwzględnieniem naturalnych procesów;</w:t>
      </w:r>
    </w:p>
    <w:p w:rsidR="003474D2" w:rsidRPr="006D5A8A" w:rsidRDefault="003474D2" w:rsidP="00D76FB9">
      <w:pPr>
        <w:pStyle w:val="Standard"/>
        <w:numPr>
          <w:ilvl w:val="0"/>
          <w:numId w:val="19"/>
        </w:numPr>
        <w:spacing w:before="120" w:after="120" w:line="269" w:lineRule="auto"/>
        <w:jc w:val="both"/>
        <w:rPr>
          <w:sz w:val="22"/>
          <w:szCs w:val="22"/>
          <w:lang w:val="pl-PL"/>
        </w:rPr>
      </w:pPr>
      <w:r w:rsidRPr="006D5A8A">
        <w:rPr>
          <w:iCs/>
          <w:sz w:val="22"/>
          <w:szCs w:val="22"/>
          <w:lang w:val="pl-PL"/>
        </w:rPr>
        <w:t>Utrzymanie siedliska w 232 jaskiniach;</w:t>
      </w:r>
    </w:p>
    <w:p w:rsidR="0014081E" w:rsidRPr="006D5A8A" w:rsidRDefault="0014081E" w:rsidP="0014081E">
      <w:pPr>
        <w:pStyle w:val="Standard"/>
        <w:numPr>
          <w:ilvl w:val="0"/>
          <w:numId w:val="19"/>
        </w:numPr>
        <w:spacing w:before="120" w:after="120" w:line="269" w:lineRule="auto"/>
        <w:jc w:val="both"/>
        <w:rPr>
          <w:sz w:val="22"/>
          <w:szCs w:val="22"/>
          <w:lang w:val="pl-PL"/>
        </w:rPr>
      </w:pPr>
      <w:r w:rsidRPr="006D5A8A">
        <w:rPr>
          <w:iCs/>
          <w:sz w:val="22"/>
          <w:szCs w:val="22"/>
          <w:lang w:val="pl-PL"/>
        </w:rPr>
        <w:t>Utrzymanie oceny wskaźnika „</w:t>
      </w:r>
      <w:r w:rsidRPr="006D5A8A">
        <w:rPr>
          <w:sz w:val="22"/>
          <w:szCs w:val="22"/>
          <w:lang w:val="pl-PL"/>
        </w:rPr>
        <w:t xml:space="preserve">Cechy mikroklimatyczne obserwowane w jaskini” </w:t>
      </w:r>
      <w:r w:rsidRPr="006D5A8A">
        <w:rPr>
          <w:iCs/>
          <w:sz w:val="22"/>
          <w:szCs w:val="22"/>
          <w:lang w:val="pl-PL"/>
        </w:rPr>
        <w:t xml:space="preserve">- warunki mikroklimatyczne nie uległy zmianie w porównaniu do stanu podstawowego (opisanego </w:t>
      </w:r>
      <w:r w:rsidRPr="006D5A8A">
        <w:rPr>
          <w:iCs/>
          <w:sz w:val="22"/>
          <w:szCs w:val="22"/>
          <w:lang w:val="pl-PL"/>
        </w:rPr>
        <w:br/>
        <w:t xml:space="preserve">w dokumentacji jaskini) lub referencyjnego (udokumentowanego w późniejszych materiałach) obiektu (FV), </w:t>
      </w:r>
      <w:r w:rsidRPr="006D5A8A">
        <w:rPr>
          <w:sz w:val="22"/>
          <w:szCs w:val="22"/>
          <w:lang w:val="pl-PL"/>
        </w:rPr>
        <w:t>na co najmniej 5 stanowiskach;</w:t>
      </w:r>
    </w:p>
    <w:p w:rsidR="0014081E" w:rsidRPr="006D5A8A" w:rsidRDefault="0014081E" w:rsidP="0014081E">
      <w:pPr>
        <w:pStyle w:val="Standard"/>
        <w:numPr>
          <w:ilvl w:val="0"/>
          <w:numId w:val="19"/>
        </w:numPr>
        <w:spacing w:before="120" w:after="120" w:line="269" w:lineRule="auto"/>
        <w:jc w:val="both"/>
        <w:rPr>
          <w:sz w:val="22"/>
          <w:szCs w:val="22"/>
          <w:lang w:val="pl-PL"/>
        </w:rPr>
      </w:pPr>
      <w:r w:rsidRPr="006D5A8A">
        <w:rPr>
          <w:sz w:val="22"/>
          <w:szCs w:val="22"/>
          <w:lang w:val="pl-PL"/>
        </w:rPr>
        <w:t xml:space="preserve">Utrzymanie oceny wskaźnika </w:t>
      </w:r>
      <w:r w:rsidRPr="006D5A8A">
        <w:rPr>
          <w:iCs/>
          <w:sz w:val="22"/>
          <w:szCs w:val="22"/>
          <w:lang w:val="pl-PL"/>
        </w:rPr>
        <w:t>„</w:t>
      </w:r>
      <w:r w:rsidRPr="006D5A8A">
        <w:rPr>
          <w:sz w:val="22"/>
          <w:szCs w:val="22"/>
          <w:lang w:val="pl-PL"/>
        </w:rPr>
        <w:t>Ogólne cechy hydrologiczne i obecność wody w jaskini” - brak zmian w stosunku do stanu podstawowego obiektu lub referencyjnego obiektu (FV), na co najmniej 5 stanowiskach;</w:t>
      </w:r>
    </w:p>
    <w:p w:rsidR="0014081E" w:rsidRPr="006D5A8A" w:rsidRDefault="0014081E" w:rsidP="0014081E">
      <w:pPr>
        <w:pStyle w:val="Standard"/>
        <w:widowControl w:val="0"/>
        <w:numPr>
          <w:ilvl w:val="0"/>
          <w:numId w:val="19"/>
        </w:numPr>
        <w:autoSpaceDE w:val="0"/>
        <w:rPr>
          <w:sz w:val="22"/>
          <w:szCs w:val="22"/>
          <w:lang w:val="pl-PL"/>
        </w:rPr>
      </w:pPr>
      <w:r w:rsidRPr="006D5A8A">
        <w:rPr>
          <w:sz w:val="22"/>
          <w:szCs w:val="22"/>
          <w:lang w:val="pl-PL"/>
        </w:rPr>
        <w:t xml:space="preserve">Utrzymanie oceny wskaźnika </w:t>
      </w:r>
      <w:r w:rsidRPr="006D5A8A">
        <w:rPr>
          <w:iCs/>
          <w:sz w:val="22"/>
          <w:szCs w:val="22"/>
          <w:lang w:val="pl-PL"/>
        </w:rPr>
        <w:t>„</w:t>
      </w:r>
      <w:r w:rsidRPr="006D5A8A">
        <w:rPr>
          <w:sz w:val="22"/>
          <w:szCs w:val="22"/>
          <w:lang w:val="pl-PL"/>
        </w:rPr>
        <w:t>Gatunki nietoperzy z załącznika II Dyrektywy Siedliskowej</w:t>
      </w:r>
      <w:bookmarkStart w:id="8" w:name="_Hlk106181602"/>
      <w:r w:rsidRPr="006D5A8A">
        <w:rPr>
          <w:sz w:val="22"/>
          <w:szCs w:val="22"/>
          <w:lang w:val="pl-PL"/>
        </w:rPr>
        <w:t>”</w:t>
      </w:r>
      <w:bookmarkEnd w:id="8"/>
      <w:r w:rsidRPr="006D5A8A">
        <w:rPr>
          <w:sz w:val="22"/>
          <w:szCs w:val="22"/>
          <w:lang w:val="pl-PL"/>
        </w:rPr>
        <w:t xml:space="preserve"> - liczba gatunków i ich liczebność nie podlega zmianom lub </w:t>
      </w:r>
      <w:r w:rsidR="0023227D" w:rsidRPr="006D5A8A">
        <w:rPr>
          <w:sz w:val="22"/>
          <w:szCs w:val="22"/>
          <w:lang w:val="pl-PL"/>
        </w:rPr>
        <w:t>zwiększa</w:t>
      </w:r>
      <w:r w:rsidRPr="006D5A8A">
        <w:rPr>
          <w:sz w:val="22"/>
          <w:szCs w:val="22"/>
          <w:lang w:val="pl-PL"/>
        </w:rPr>
        <w:t xml:space="preserve"> się w stosunku do okresu referencyjnego (FV), na co najmniej 5 stanowiskach;</w:t>
      </w:r>
    </w:p>
    <w:p w:rsidR="004825A6" w:rsidRPr="006D5A8A" w:rsidRDefault="004825A6" w:rsidP="004825A6">
      <w:pPr>
        <w:pStyle w:val="Standard"/>
        <w:widowControl w:val="0"/>
        <w:autoSpaceDE w:val="0"/>
        <w:ind w:left="1440"/>
        <w:rPr>
          <w:sz w:val="22"/>
          <w:szCs w:val="22"/>
          <w:lang w:val="pl-PL"/>
        </w:rPr>
      </w:pPr>
    </w:p>
    <w:p w:rsidR="004825A6" w:rsidRPr="006D5A8A" w:rsidRDefault="004825A6" w:rsidP="004825A6">
      <w:pPr>
        <w:pStyle w:val="Standard"/>
        <w:widowControl w:val="0"/>
        <w:numPr>
          <w:ilvl w:val="0"/>
          <w:numId w:val="19"/>
        </w:numPr>
        <w:autoSpaceDE w:val="0"/>
        <w:jc w:val="both"/>
        <w:rPr>
          <w:sz w:val="22"/>
          <w:szCs w:val="22"/>
          <w:lang w:val="pl-PL"/>
        </w:rPr>
      </w:pPr>
      <w:r w:rsidRPr="006D5A8A">
        <w:rPr>
          <w:sz w:val="22"/>
          <w:szCs w:val="22"/>
          <w:lang w:val="pl-PL"/>
        </w:rPr>
        <w:t xml:space="preserve">Utrzymanie oceny wskaźnika </w:t>
      </w:r>
      <w:r w:rsidRPr="006D5A8A">
        <w:rPr>
          <w:iCs/>
          <w:sz w:val="22"/>
          <w:szCs w:val="22"/>
          <w:lang w:val="pl-PL"/>
        </w:rPr>
        <w:t>„</w:t>
      </w:r>
      <w:r w:rsidRPr="006D5A8A">
        <w:rPr>
          <w:sz w:val="22"/>
          <w:szCs w:val="22"/>
          <w:lang w:val="pl-PL"/>
        </w:rPr>
        <w:t xml:space="preserve">Liczebność i struktura dominacji </w:t>
      </w:r>
      <w:proofErr w:type="spellStart"/>
      <w:r w:rsidRPr="006D5A8A">
        <w:rPr>
          <w:sz w:val="22"/>
          <w:szCs w:val="22"/>
          <w:lang w:val="pl-PL"/>
        </w:rPr>
        <w:t>chiropterofauny</w:t>
      </w:r>
      <w:proofErr w:type="spellEnd"/>
      <w:r w:rsidRPr="006D5A8A">
        <w:rPr>
          <w:sz w:val="22"/>
          <w:szCs w:val="22"/>
          <w:lang w:val="pl-PL"/>
        </w:rPr>
        <w:t xml:space="preserve"> zimującej” - liczba gatunków i ich liczebność nie podlega istotnym zmianom lub </w:t>
      </w:r>
      <w:r w:rsidR="0023227D" w:rsidRPr="006D5A8A">
        <w:rPr>
          <w:sz w:val="22"/>
          <w:szCs w:val="22"/>
          <w:lang w:val="pl-PL"/>
        </w:rPr>
        <w:t>zwiększa</w:t>
      </w:r>
      <w:r w:rsidRPr="006D5A8A">
        <w:rPr>
          <w:sz w:val="22"/>
          <w:szCs w:val="22"/>
          <w:lang w:val="pl-PL"/>
        </w:rPr>
        <w:t xml:space="preserve"> się w stosunku do okresu referencyjnego (FV), na co najmniej 5 stanowiskach;</w:t>
      </w:r>
    </w:p>
    <w:p w:rsidR="004825A6" w:rsidRPr="006D5A8A" w:rsidRDefault="004825A6" w:rsidP="004825A6">
      <w:pPr>
        <w:pStyle w:val="Standard"/>
        <w:widowControl w:val="0"/>
        <w:autoSpaceDE w:val="0"/>
        <w:jc w:val="both"/>
        <w:rPr>
          <w:sz w:val="22"/>
          <w:szCs w:val="22"/>
          <w:lang w:val="pl-PL"/>
        </w:rPr>
      </w:pPr>
    </w:p>
    <w:p w:rsidR="004825A6" w:rsidRPr="006D5A8A" w:rsidRDefault="004825A6" w:rsidP="004825A6">
      <w:pPr>
        <w:pStyle w:val="Standard"/>
        <w:widowControl w:val="0"/>
        <w:numPr>
          <w:ilvl w:val="0"/>
          <w:numId w:val="19"/>
        </w:numPr>
        <w:autoSpaceDE w:val="0"/>
        <w:jc w:val="both"/>
        <w:rPr>
          <w:sz w:val="22"/>
          <w:szCs w:val="22"/>
          <w:lang w:val="pl-PL"/>
        </w:rPr>
      </w:pPr>
      <w:r w:rsidRPr="006D5A8A">
        <w:rPr>
          <w:sz w:val="22"/>
          <w:szCs w:val="22"/>
          <w:lang w:val="pl-PL"/>
        </w:rPr>
        <w:t xml:space="preserve">Utrzymanie oceny wskaźnika </w:t>
      </w:r>
      <w:r w:rsidRPr="006D5A8A">
        <w:rPr>
          <w:iCs/>
          <w:sz w:val="22"/>
          <w:szCs w:val="22"/>
          <w:lang w:val="pl-PL"/>
        </w:rPr>
        <w:t>„</w:t>
      </w:r>
      <w:r w:rsidRPr="006D5A8A">
        <w:rPr>
          <w:sz w:val="22"/>
          <w:szCs w:val="22"/>
          <w:lang w:val="pl-PL"/>
        </w:rPr>
        <w:t xml:space="preserve">Dostępność jaskiń i stopień antropopresji” - schronienie jest zabezpieczone lub częstość penetracji jest bardzo niska (FV), na co najmniej 5 stanowiskach. Ponadto </w:t>
      </w:r>
      <w:r w:rsidR="00067D69" w:rsidRPr="006D5A8A">
        <w:rPr>
          <w:sz w:val="22"/>
          <w:szCs w:val="22"/>
          <w:lang w:val="pl-PL"/>
        </w:rPr>
        <w:t>poprawa</w:t>
      </w:r>
      <w:r w:rsidRPr="006D5A8A">
        <w:rPr>
          <w:sz w:val="22"/>
          <w:szCs w:val="22"/>
          <w:lang w:val="pl-PL"/>
        </w:rPr>
        <w:t xml:space="preserve"> oceny ww. wskaźnika - schronienie jest zabezpieczone lub częstość penetracji jest bardzo niska (FV), na stanowiskach: Jaskinia Ostra i Jaskinia w Trzech Kopcach oraz </w:t>
      </w:r>
      <w:r w:rsidR="00067D69" w:rsidRPr="006D5A8A">
        <w:rPr>
          <w:sz w:val="22"/>
          <w:szCs w:val="22"/>
          <w:lang w:val="pl-PL"/>
        </w:rPr>
        <w:t>poprawa</w:t>
      </w:r>
      <w:r w:rsidRPr="006D5A8A">
        <w:rPr>
          <w:sz w:val="22"/>
          <w:szCs w:val="22"/>
          <w:lang w:val="pl-PL"/>
        </w:rPr>
        <w:t xml:space="preserve"> oceny wskaźnika - dostęp ludzi do wnętrza jaskini jest utrudniony, presja jest niewielka (U1), na stanowisku Jaskinia Malinowska;</w:t>
      </w:r>
    </w:p>
    <w:p w:rsidR="004825A6" w:rsidRPr="006D5A8A" w:rsidRDefault="004825A6" w:rsidP="004825A6">
      <w:pPr>
        <w:pStyle w:val="Standard"/>
        <w:widowControl w:val="0"/>
        <w:autoSpaceDE w:val="0"/>
        <w:jc w:val="both"/>
        <w:rPr>
          <w:sz w:val="22"/>
          <w:szCs w:val="22"/>
          <w:lang w:val="pl-PL"/>
        </w:rPr>
      </w:pPr>
    </w:p>
    <w:p w:rsidR="005B3BDD" w:rsidRPr="006D5A8A" w:rsidRDefault="004825A6" w:rsidP="00094CD5">
      <w:pPr>
        <w:pStyle w:val="Standard"/>
        <w:widowControl w:val="0"/>
        <w:numPr>
          <w:ilvl w:val="0"/>
          <w:numId w:val="19"/>
        </w:numPr>
        <w:autoSpaceDE w:val="0"/>
        <w:jc w:val="both"/>
        <w:rPr>
          <w:sz w:val="22"/>
          <w:szCs w:val="22"/>
          <w:lang w:val="pl-PL"/>
        </w:rPr>
      </w:pPr>
      <w:r w:rsidRPr="006D5A8A">
        <w:rPr>
          <w:sz w:val="22"/>
          <w:szCs w:val="22"/>
          <w:lang w:val="pl-PL"/>
        </w:rPr>
        <w:t xml:space="preserve">Utrzymanie oceny wskaźnika „Efekty antropopresji i zanieczyszczenie siedliska materią antropogeniczną” - obiekt pozbawiony materii antropologicznej oraz brak istotnych ze względu na środowisko śladów ingerencji człowieka w jaskini w stosunku do stanu podstawowego lub referencyjnego obiektu (FV), na co najmniej 5 stanowiskach. Ponadto </w:t>
      </w:r>
      <w:r w:rsidR="00067D69" w:rsidRPr="006D5A8A">
        <w:rPr>
          <w:sz w:val="22"/>
          <w:szCs w:val="22"/>
          <w:lang w:val="pl-PL"/>
        </w:rPr>
        <w:t>poprawa</w:t>
      </w:r>
      <w:r w:rsidRPr="006D5A8A">
        <w:rPr>
          <w:sz w:val="22"/>
          <w:szCs w:val="22"/>
          <w:lang w:val="pl-PL"/>
        </w:rPr>
        <w:t xml:space="preserve"> oceny wskaźnika - obiekt pozbawiony materii antropologicznej oraz brak istotnych ze względu na środowisko śladów ingerencji człowieka w jaskini w stosunku do stanu podstawowego lub referencyjnego obiektu (FV), na stanowiskach: Jaskinia w Trzech Kopcach i Jaskinia Malinowska</w:t>
      </w:r>
      <w:r w:rsidR="005B3BDD" w:rsidRPr="006D5A8A">
        <w:rPr>
          <w:sz w:val="22"/>
          <w:szCs w:val="22"/>
          <w:lang w:val="pl-PL"/>
        </w:rPr>
        <w:t>;</w:t>
      </w:r>
    </w:p>
    <w:p w:rsidR="00094CD5" w:rsidRPr="006D5A8A" w:rsidRDefault="00094CD5" w:rsidP="00094CD5">
      <w:pPr>
        <w:pStyle w:val="Standard"/>
        <w:widowControl w:val="0"/>
        <w:autoSpaceDE w:val="0"/>
        <w:jc w:val="both"/>
        <w:rPr>
          <w:sz w:val="22"/>
          <w:szCs w:val="22"/>
          <w:lang w:val="pl-PL"/>
        </w:rPr>
      </w:pPr>
    </w:p>
    <w:p w:rsidR="005B3BDD" w:rsidRPr="006D5A8A" w:rsidRDefault="005B3BDD" w:rsidP="005B3BDD">
      <w:pPr>
        <w:pStyle w:val="Standard"/>
        <w:widowControl w:val="0"/>
        <w:numPr>
          <w:ilvl w:val="0"/>
          <w:numId w:val="19"/>
        </w:numPr>
        <w:autoSpaceDE w:val="0"/>
        <w:jc w:val="both"/>
        <w:rPr>
          <w:sz w:val="22"/>
          <w:szCs w:val="22"/>
          <w:lang w:val="pl-PL"/>
        </w:rPr>
      </w:pPr>
      <w:r w:rsidRPr="006D5A8A">
        <w:rPr>
          <w:sz w:val="22"/>
          <w:szCs w:val="22"/>
          <w:lang w:val="pl-PL"/>
        </w:rPr>
        <w:t xml:space="preserve">Utrzymanie oceny wskaźnika </w:t>
      </w:r>
      <w:r w:rsidRPr="006D5A8A">
        <w:rPr>
          <w:sz w:val="22"/>
          <w:szCs w:val="22"/>
        </w:rPr>
        <w:t>„</w:t>
      </w:r>
      <w:proofErr w:type="spellStart"/>
      <w:r w:rsidRPr="006D5A8A">
        <w:rPr>
          <w:sz w:val="22"/>
          <w:szCs w:val="22"/>
        </w:rPr>
        <w:t>Obecność</w:t>
      </w:r>
      <w:proofErr w:type="spellEnd"/>
      <w:r w:rsidRPr="006D5A8A">
        <w:rPr>
          <w:sz w:val="22"/>
          <w:szCs w:val="22"/>
        </w:rPr>
        <w:t xml:space="preserve"> </w:t>
      </w:r>
      <w:proofErr w:type="spellStart"/>
      <w:r w:rsidRPr="006D5A8A">
        <w:rPr>
          <w:sz w:val="22"/>
          <w:szCs w:val="22"/>
        </w:rPr>
        <w:t>bezkręgowej</w:t>
      </w:r>
      <w:proofErr w:type="spellEnd"/>
      <w:r w:rsidRPr="006D5A8A">
        <w:rPr>
          <w:sz w:val="22"/>
          <w:szCs w:val="22"/>
        </w:rPr>
        <w:t xml:space="preserve"> </w:t>
      </w:r>
      <w:proofErr w:type="spellStart"/>
      <w:r w:rsidRPr="006D5A8A">
        <w:rPr>
          <w:sz w:val="22"/>
          <w:szCs w:val="22"/>
        </w:rPr>
        <w:t>fauny</w:t>
      </w:r>
      <w:proofErr w:type="spellEnd"/>
      <w:r w:rsidRPr="006D5A8A">
        <w:rPr>
          <w:sz w:val="22"/>
          <w:szCs w:val="22"/>
        </w:rPr>
        <w:t xml:space="preserve"> </w:t>
      </w:r>
      <w:proofErr w:type="spellStart"/>
      <w:r w:rsidRPr="006D5A8A">
        <w:rPr>
          <w:sz w:val="22"/>
          <w:szCs w:val="22"/>
        </w:rPr>
        <w:t>naściennej</w:t>
      </w:r>
      <w:proofErr w:type="spellEnd"/>
      <w:r w:rsidRPr="006D5A8A">
        <w:rPr>
          <w:sz w:val="22"/>
          <w:szCs w:val="22"/>
        </w:rPr>
        <w:t xml:space="preserve"> w </w:t>
      </w:r>
      <w:proofErr w:type="spellStart"/>
      <w:r w:rsidRPr="006D5A8A">
        <w:rPr>
          <w:sz w:val="22"/>
          <w:szCs w:val="22"/>
        </w:rPr>
        <w:t>partiach</w:t>
      </w:r>
      <w:proofErr w:type="spellEnd"/>
      <w:r w:rsidRPr="006D5A8A">
        <w:rPr>
          <w:sz w:val="22"/>
          <w:szCs w:val="22"/>
        </w:rPr>
        <w:t xml:space="preserve"> </w:t>
      </w:r>
      <w:proofErr w:type="spellStart"/>
      <w:r w:rsidRPr="006D5A8A">
        <w:rPr>
          <w:sz w:val="22"/>
          <w:szCs w:val="22"/>
        </w:rPr>
        <w:t>przyotworowych</w:t>
      </w:r>
      <w:proofErr w:type="spellEnd"/>
      <w:r w:rsidRPr="006D5A8A">
        <w:rPr>
          <w:sz w:val="22"/>
          <w:szCs w:val="22"/>
        </w:rPr>
        <w:t xml:space="preserve"> </w:t>
      </w:r>
      <w:proofErr w:type="spellStart"/>
      <w:r w:rsidRPr="006D5A8A">
        <w:rPr>
          <w:sz w:val="22"/>
          <w:szCs w:val="22"/>
        </w:rPr>
        <w:t>jaskini</w:t>
      </w:r>
      <w:proofErr w:type="spellEnd"/>
      <w:r w:rsidRPr="006D5A8A">
        <w:rPr>
          <w:sz w:val="22"/>
          <w:szCs w:val="22"/>
        </w:rPr>
        <w:t>”</w:t>
      </w:r>
      <w:r w:rsidRPr="006D5A8A">
        <w:rPr>
          <w:sz w:val="22"/>
          <w:szCs w:val="22"/>
          <w:lang w:val="pl-PL"/>
        </w:rPr>
        <w:t xml:space="preserve"> - brak zmian w tym zakresie w stosunku do stanu podstawowego (referencyjnego) obiektu lub „poprawa” w tym zakresie (czyli np. pojawienie się fauny bezkręgowej typowej dla jaskiń) (FV), na co najmniej 5 stanowiskach.</w:t>
      </w:r>
    </w:p>
    <w:p w:rsidR="0090580C" w:rsidRPr="006D5A8A" w:rsidRDefault="0090580C" w:rsidP="00B244D3">
      <w:pPr>
        <w:pStyle w:val="Standard"/>
        <w:spacing w:line="276" w:lineRule="auto"/>
        <w:rPr>
          <w:color w:val="00B050"/>
          <w:sz w:val="22"/>
          <w:szCs w:val="22"/>
          <w:lang w:val="pl-PL"/>
        </w:rPr>
      </w:pPr>
    </w:p>
    <w:p w:rsidR="000D41E0" w:rsidRPr="006D5A8A" w:rsidRDefault="0090580C" w:rsidP="00B244D3">
      <w:pPr>
        <w:ind w:left="709"/>
        <w:jc w:val="both"/>
        <w:rPr>
          <w:rFonts w:ascii="Times New Roman" w:hAnsi="Times New Roman" w:cs="Times New Roman"/>
        </w:rPr>
      </w:pPr>
      <w:r w:rsidRPr="006D5A8A">
        <w:rPr>
          <w:rFonts w:ascii="Times New Roman" w:hAnsi="Times New Roman" w:cs="Times New Roman"/>
        </w:rPr>
        <w:t>C</w:t>
      </w:r>
      <w:r w:rsidR="00FA4003" w:rsidRPr="006D5A8A">
        <w:rPr>
          <w:rFonts w:ascii="Times New Roman" w:hAnsi="Times New Roman" w:cs="Times New Roman"/>
        </w:rPr>
        <w:t>echy mikroklimatyczne obserwowane w skali całej jaskini oraz ogólne cechy hydrologiczne i obecność wody w jaskini</w:t>
      </w:r>
      <w:r w:rsidRPr="006D5A8A">
        <w:rPr>
          <w:rFonts w:ascii="Times New Roman" w:hAnsi="Times New Roman" w:cs="Times New Roman"/>
        </w:rPr>
        <w:t xml:space="preserve">, a także występowanie gatunków nietoperzy z załącznika II DS. oraz  liczebność i struktura dominacji </w:t>
      </w:r>
      <w:proofErr w:type="spellStart"/>
      <w:r w:rsidRPr="006D5A8A">
        <w:rPr>
          <w:rFonts w:ascii="Times New Roman" w:hAnsi="Times New Roman" w:cs="Times New Roman"/>
        </w:rPr>
        <w:t>chiropterofauny</w:t>
      </w:r>
      <w:proofErr w:type="spellEnd"/>
      <w:r w:rsidRPr="006D5A8A">
        <w:rPr>
          <w:rFonts w:ascii="Times New Roman" w:hAnsi="Times New Roman" w:cs="Times New Roman"/>
        </w:rPr>
        <w:t xml:space="preserve"> zimującej </w:t>
      </w:r>
      <w:r w:rsidR="00FA4003" w:rsidRPr="006D5A8A">
        <w:rPr>
          <w:rFonts w:ascii="Times New Roman" w:hAnsi="Times New Roman" w:cs="Times New Roman"/>
        </w:rPr>
        <w:t xml:space="preserve">są to cechy zależące w głównej mierze od naturalnych procesów. </w:t>
      </w:r>
      <w:r w:rsidRPr="006D5A8A">
        <w:rPr>
          <w:rFonts w:ascii="Times New Roman" w:hAnsi="Times New Roman" w:cs="Times New Roman"/>
        </w:rPr>
        <w:t xml:space="preserve">Określone cele w odniesieniu do ww. wskaźników, wskazujące na utrzymanie ich właściwej oceny, z założenia są możliwe do realizacji przy zachowaniu aktualnych warunków </w:t>
      </w:r>
      <w:r w:rsidR="00B244D3" w:rsidRPr="006D5A8A">
        <w:rPr>
          <w:rFonts w:ascii="Times New Roman" w:hAnsi="Times New Roman" w:cs="Times New Roman"/>
        </w:rPr>
        <w:t>panujących w obiektach. W przypadku wystąpienia nagłych, nieprzewidzianych zjawisk przyrodniczych, np. uruchomienia procesów osuwiskowych, możliwe jest pogorszenie oceny ww. wskaźników stanu ochrony jaskiń nieudostępnionych do zwiedzania.</w:t>
      </w:r>
    </w:p>
    <w:p w:rsidR="00AE254F" w:rsidRPr="006D5A8A" w:rsidRDefault="00AE254F" w:rsidP="0087762F">
      <w:pPr>
        <w:pStyle w:val="Standard"/>
        <w:spacing w:line="276" w:lineRule="auto"/>
        <w:ind w:left="708"/>
        <w:jc w:val="both"/>
        <w:rPr>
          <w:sz w:val="22"/>
          <w:szCs w:val="22"/>
          <w:lang w:val="pl-PL"/>
        </w:rPr>
      </w:pPr>
      <w:r w:rsidRPr="006D5A8A">
        <w:rPr>
          <w:sz w:val="22"/>
          <w:szCs w:val="22"/>
          <w:lang w:val="pl-PL"/>
        </w:rPr>
        <w:lastRenderedPageBreak/>
        <w:t xml:space="preserve">Nie uwzględniono </w:t>
      </w:r>
      <w:r w:rsidR="0090580C" w:rsidRPr="006D5A8A">
        <w:rPr>
          <w:sz w:val="22"/>
          <w:szCs w:val="22"/>
          <w:lang w:val="pl-PL"/>
        </w:rPr>
        <w:t xml:space="preserve">celów w odniesieniu do </w:t>
      </w:r>
      <w:r w:rsidRPr="006D5A8A">
        <w:rPr>
          <w:sz w:val="22"/>
          <w:szCs w:val="22"/>
          <w:lang w:val="pl-PL"/>
        </w:rPr>
        <w:t>wskaźnik</w:t>
      </w:r>
      <w:r w:rsidR="0087762F" w:rsidRPr="006D5A8A">
        <w:rPr>
          <w:sz w:val="22"/>
          <w:szCs w:val="22"/>
          <w:lang w:val="pl-PL"/>
        </w:rPr>
        <w:t>a „W</w:t>
      </w:r>
      <w:r w:rsidRPr="006D5A8A">
        <w:rPr>
          <w:sz w:val="22"/>
          <w:szCs w:val="22"/>
          <w:lang w:val="pl-PL"/>
        </w:rPr>
        <w:t>ielkości i kształt jaskiń</w:t>
      </w:r>
      <w:r w:rsidR="0087762F" w:rsidRPr="006D5A8A">
        <w:rPr>
          <w:sz w:val="22"/>
          <w:szCs w:val="22"/>
          <w:lang w:val="pl-PL"/>
        </w:rPr>
        <w:t>”</w:t>
      </w:r>
      <w:r w:rsidRPr="006D5A8A">
        <w:rPr>
          <w:sz w:val="22"/>
          <w:szCs w:val="22"/>
          <w:lang w:val="pl-PL"/>
        </w:rPr>
        <w:t xml:space="preserve">,  </w:t>
      </w:r>
      <w:r w:rsidR="0087762F" w:rsidRPr="006D5A8A">
        <w:rPr>
          <w:sz w:val="22"/>
          <w:szCs w:val="22"/>
          <w:lang w:val="pl-PL"/>
        </w:rPr>
        <w:t xml:space="preserve">głównie z uwagi na brak wystarczających danych oraz </w:t>
      </w:r>
      <w:r w:rsidRPr="006D5A8A">
        <w:rPr>
          <w:sz w:val="22"/>
          <w:szCs w:val="22"/>
          <w:lang w:val="pl-PL"/>
        </w:rPr>
        <w:t xml:space="preserve">ze względu na brak możliwości jego </w:t>
      </w:r>
      <w:r w:rsidR="0087762F" w:rsidRPr="006D5A8A">
        <w:rPr>
          <w:sz w:val="22"/>
          <w:szCs w:val="22"/>
          <w:lang w:val="pl-PL"/>
        </w:rPr>
        <w:t xml:space="preserve">ewentualnej poprawy, </w:t>
      </w:r>
      <w:r w:rsidRPr="006D5A8A">
        <w:rPr>
          <w:sz w:val="22"/>
          <w:szCs w:val="22"/>
          <w:lang w:val="pl-PL"/>
        </w:rPr>
        <w:t>gdyż są to cechy stałe tych obiektów</w:t>
      </w:r>
      <w:r w:rsidR="0087762F" w:rsidRPr="006D5A8A">
        <w:rPr>
          <w:sz w:val="22"/>
          <w:szCs w:val="22"/>
          <w:lang w:val="pl-PL"/>
        </w:rPr>
        <w:t>, na które nie ma możliwości wpływu w okresie obowiązywania PZO.</w:t>
      </w:r>
    </w:p>
    <w:p w:rsidR="00843739" w:rsidRPr="006D5A8A" w:rsidRDefault="00843739" w:rsidP="0087762F">
      <w:pPr>
        <w:pStyle w:val="Standard"/>
        <w:spacing w:line="276" w:lineRule="auto"/>
        <w:ind w:left="708"/>
        <w:jc w:val="both"/>
        <w:rPr>
          <w:sz w:val="22"/>
          <w:szCs w:val="22"/>
          <w:lang w:val="pl-PL"/>
        </w:rPr>
      </w:pPr>
    </w:p>
    <w:p w:rsidR="00843739" w:rsidRPr="006D5A8A" w:rsidRDefault="00843739" w:rsidP="0087762F">
      <w:pPr>
        <w:pStyle w:val="Standard"/>
        <w:spacing w:line="276" w:lineRule="auto"/>
        <w:ind w:left="708"/>
        <w:jc w:val="both"/>
        <w:rPr>
          <w:sz w:val="22"/>
          <w:szCs w:val="22"/>
          <w:lang w:val="pl-PL"/>
        </w:rPr>
      </w:pPr>
      <w:r w:rsidRPr="006D5A8A">
        <w:rPr>
          <w:sz w:val="22"/>
          <w:szCs w:val="22"/>
          <w:lang w:val="pl-PL"/>
        </w:rPr>
        <w:t xml:space="preserve">Ponadto nie uwzględniono celów w odniesieniu do wskaźników z monitoringu szczegółowego: „Kształt i mikrorzeźba ścian i stropu pustek jaskiniowych”, „Stan zachowania nacieków na stropie </w:t>
      </w:r>
      <w:r w:rsidR="00295585" w:rsidRPr="006D5A8A">
        <w:rPr>
          <w:sz w:val="22"/>
          <w:szCs w:val="22"/>
          <w:lang w:val="pl-PL"/>
        </w:rPr>
        <w:br/>
      </w:r>
      <w:r w:rsidRPr="006D5A8A">
        <w:rPr>
          <w:sz w:val="22"/>
          <w:szCs w:val="22"/>
          <w:lang w:val="pl-PL"/>
        </w:rPr>
        <w:t xml:space="preserve">i ścianach, ich kształt, wielkość i stan zachowania”, „Kształt i rzeźba oraz charakter litologiczny dna </w:t>
      </w:r>
      <w:r w:rsidR="00295585" w:rsidRPr="006D5A8A">
        <w:rPr>
          <w:sz w:val="22"/>
          <w:szCs w:val="22"/>
          <w:lang w:val="pl-PL"/>
        </w:rPr>
        <w:br/>
      </w:r>
      <w:r w:rsidRPr="006D5A8A">
        <w:rPr>
          <w:sz w:val="22"/>
          <w:szCs w:val="22"/>
          <w:lang w:val="pl-PL"/>
        </w:rPr>
        <w:t xml:space="preserve">i podłoża pustek oraz obecność luźnych elementów na dnie”, </w:t>
      </w:r>
      <w:r w:rsidR="00295585" w:rsidRPr="006D5A8A">
        <w:rPr>
          <w:sz w:val="22"/>
          <w:szCs w:val="22"/>
          <w:lang w:val="pl-PL"/>
        </w:rPr>
        <w:t xml:space="preserve">„Wilgotność oraz obecność wody </w:t>
      </w:r>
      <w:r w:rsidR="00295585" w:rsidRPr="006D5A8A">
        <w:rPr>
          <w:sz w:val="22"/>
          <w:szCs w:val="22"/>
          <w:lang w:val="pl-PL"/>
        </w:rPr>
        <w:br/>
        <w:t>w jaskini” i „Cechy mikroklimatu jaskini (pomiary temperatury i wilgotności)”, z uwagi na brak danych.</w:t>
      </w:r>
    </w:p>
    <w:p w:rsidR="003474D2" w:rsidRPr="006D5A8A" w:rsidRDefault="003474D2" w:rsidP="00B244D3">
      <w:pPr>
        <w:pStyle w:val="Standard"/>
        <w:spacing w:before="120" w:after="120" w:line="269" w:lineRule="auto"/>
        <w:jc w:val="both"/>
        <w:rPr>
          <w:sz w:val="22"/>
          <w:szCs w:val="22"/>
          <w:lang w:val="pl-PL"/>
        </w:rPr>
      </w:pPr>
    </w:p>
    <w:p w:rsidR="00725537" w:rsidRPr="006D5A8A" w:rsidRDefault="00725537"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9110</w:t>
      </w:r>
      <w:r w:rsidRPr="006D5A8A">
        <w:rPr>
          <w:sz w:val="22"/>
          <w:szCs w:val="22"/>
          <w:lang w:val="pl-PL"/>
        </w:rPr>
        <w:t xml:space="preserve"> kwaśne buczyny (</w:t>
      </w:r>
      <w:proofErr w:type="spellStart"/>
      <w:r w:rsidRPr="006D5A8A">
        <w:rPr>
          <w:i/>
          <w:sz w:val="22"/>
          <w:szCs w:val="22"/>
          <w:lang w:val="pl-PL"/>
        </w:rPr>
        <w:t>Luzulo-Fagetum</w:t>
      </w:r>
      <w:proofErr w:type="spellEnd"/>
      <w:r w:rsidRPr="006D5A8A">
        <w:rPr>
          <w:sz w:val="22"/>
          <w:szCs w:val="22"/>
          <w:lang w:val="pl-PL"/>
        </w:rPr>
        <w:t>) wskazano:</w:t>
      </w:r>
    </w:p>
    <w:p w:rsidR="001F7F2A" w:rsidRPr="006D5A8A" w:rsidRDefault="00B5083A" w:rsidP="001F7F2A">
      <w:pPr>
        <w:pStyle w:val="Standard"/>
        <w:numPr>
          <w:ilvl w:val="0"/>
          <w:numId w:val="20"/>
        </w:numPr>
        <w:spacing w:before="120" w:after="120" w:line="269" w:lineRule="auto"/>
        <w:jc w:val="both"/>
        <w:rPr>
          <w:sz w:val="22"/>
          <w:szCs w:val="22"/>
          <w:lang w:val="pl-PL"/>
        </w:rPr>
      </w:pPr>
      <w:r w:rsidRPr="006D5A8A">
        <w:rPr>
          <w:sz w:val="22"/>
          <w:szCs w:val="22"/>
          <w:lang w:val="pl-PL"/>
        </w:rPr>
        <w:t>Celem</w:t>
      </w:r>
      <w:r w:rsidR="001F7F2A" w:rsidRPr="006D5A8A">
        <w:rPr>
          <w:sz w:val="22"/>
          <w:szCs w:val="22"/>
          <w:lang w:val="pl-PL"/>
        </w:rPr>
        <w:t xml:space="preserve"> ochrony jest referencyjny stan siedliska rozumiany poprzez poprawę lub utrzymanie stanu poszczególnych wskaźników, z uwzględnieniem naturalnych procesów;</w:t>
      </w:r>
    </w:p>
    <w:p w:rsidR="001F7F2A" w:rsidRPr="006D5A8A" w:rsidRDefault="00B5083A" w:rsidP="00E737DC">
      <w:pPr>
        <w:pStyle w:val="Standard"/>
        <w:numPr>
          <w:ilvl w:val="0"/>
          <w:numId w:val="20"/>
        </w:numPr>
        <w:spacing w:before="120" w:after="120" w:line="269" w:lineRule="auto"/>
        <w:jc w:val="both"/>
        <w:rPr>
          <w:sz w:val="22"/>
          <w:szCs w:val="22"/>
          <w:lang w:val="pl-PL"/>
        </w:rPr>
      </w:pPr>
      <w:r w:rsidRPr="006D5A8A">
        <w:rPr>
          <w:sz w:val="22"/>
          <w:szCs w:val="22"/>
          <w:lang w:val="pl-PL"/>
        </w:rPr>
        <w:t>Utrzymanie siedliska w obszarze na powierzchni co najmniej 6500 ha, z uwzględnieniem naturalnych procesów</w:t>
      </w:r>
      <w:r w:rsidR="001F7F2A" w:rsidRPr="006D5A8A">
        <w:rPr>
          <w:sz w:val="22"/>
          <w:szCs w:val="22"/>
          <w:lang w:val="pl-PL"/>
        </w:rPr>
        <w:t xml:space="preserve">. Podana powierzchnia siedliska przyrodniczego różni się od wskazanej w Standardowym Formularzu Danych (data aktualizacji 2022-05), z uwagi na uwzględnienie danych </w:t>
      </w:r>
      <w:r w:rsidR="00CA4C82" w:rsidRPr="006D5A8A">
        <w:rPr>
          <w:sz w:val="22"/>
          <w:szCs w:val="22"/>
          <w:lang w:val="pl-PL"/>
        </w:rPr>
        <w:t>z inwentaryz</w:t>
      </w:r>
      <w:r w:rsidR="001106CF" w:rsidRPr="006D5A8A">
        <w:rPr>
          <w:sz w:val="22"/>
          <w:szCs w:val="22"/>
          <w:lang w:val="pl-PL"/>
        </w:rPr>
        <w:t>a</w:t>
      </w:r>
      <w:r w:rsidR="00CA4C82" w:rsidRPr="006D5A8A">
        <w:rPr>
          <w:sz w:val="22"/>
          <w:szCs w:val="22"/>
          <w:lang w:val="pl-PL"/>
        </w:rPr>
        <w:t>cji Lasów Państwowych i prywatnych oraz</w:t>
      </w:r>
      <w:r w:rsidR="001F7F2A" w:rsidRPr="006D5A8A">
        <w:rPr>
          <w:sz w:val="22"/>
          <w:szCs w:val="22"/>
          <w:lang w:val="pl-PL"/>
        </w:rPr>
        <w:t xml:space="preserve"> naturalnych procesów</w:t>
      </w:r>
      <w:r w:rsidR="003F5E42" w:rsidRPr="006D5A8A">
        <w:rPr>
          <w:sz w:val="22"/>
          <w:szCs w:val="22"/>
          <w:lang w:val="pl-PL"/>
        </w:rPr>
        <w:t>. W</w:t>
      </w:r>
      <w:r w:rsidRPr="006D5A8A">
        <w:rPr>
          <w:sz w:val="22"/>
          <w:szCs w:val="22"/>
          <w:lang w:val="pl-PL"/>
        </w:rPr>
        <w:t xml:space="preserve">ielkość powierzchni siedliska może ulec </w:t>
      </w:r>
      <w:r w:rsidR="000D12B3" w:rsidRPr="006D5A8A">
        <w:rPr>
          <w:sz w:val="22"/>
          <w:szCs w:val="22"/>
          <w:lang w:val="pl-PL"/>
        </w:rPr>
        <w:t>zmianie/</w:t>
      </w:r>
      <w:r w:rsidRPr="006D5A8A">
        <w:rPr>
          <w:sz w:val="22"/>
          <w:szCs w:val="22"/>
          <w:lang w:val="pl-PL"/>
        </w:rPr>
        <w:t>zmniejszeniu w porównaniu ze stanem określonym w inwentaryzacjach - inwentaryzacje siedlisk leśnych przeprowadzone były w oparciu o podział gospodarczy stąd jako powierzchnię płatu siedliska przyjmowano powierzchnię wydzieleń leśnych</w:t>
      </w:r>
      <w:r w:rsidR="00CA4C82" w:rsidRPr="006D5A8A">
        <w:rPr>
          <w:sz w:val="22"/>
          <w:szCs w:val="22"/>
          <w:lang w:val="pl-PL"/>
        </w:rPr>
        <w:t>. P</w:t>
      </w:r>
      <w:r w:rsidRPr="006D5A8A">
        <w:rPr>
          <w:sz w:val="22"/>
          <w:szCs w:val="22"/>
          <w:lang w:val="pl-PL"/>
        </w:rPr>
        <w:t>onadto mogły istnieć różnice w kwalifikacji stref przejściowych pomiędzy buczynami kwaśnymi i żyznymi</w:t>
      </w:r>
      <w:r w:rsidR="00CA4C82" w:rsidRPr="006D5A8A">
        <w:rPr>
          <w:sz w:val="22"/>
          <w:szCs w:val="22"/>
          <w:lang w:val="pl-PL"/>
        </w:rPr>
        <w:t xml:space="preserve">. </w:t>
      </w:r>
      <w:r w:rsidR="003F5E42" w:rsidRPr="006D5A8A">
        <w:rPr>
          <w:sz w:val="22"/>
          <w:szCs w:val="22"/>
          <w:lang w:val="pl-PL"/>
        </w:rPr>
        <w:t>W</w:t>
      </w:r>
      <w:r w:rsidR="00CA4C82" w:rsidRPr="006D5A8A">
        <w:rPr>
          <w:sz w:val="22"/>
          <w:szCs w:val="22"/>
          <w:lang w:val="pl-PL"/>
        </w:rPr>
        <w:t xml:space="preserve"> związku z powyższym określono też działanie ochronne w zakresie </w:t>
      </w:r>
      <w:r w:rsidR="003F5E42" w:rsidRPr="006D5A8A">
        <w:rPr>
          <w:sz w:val="22"/>
          <w:szCs w:val="22"/>
          <w:lang w:val="pl-PL"/>
        </w:rPr>
        <w:t>u</w:t>
      </w:r>
      <w:r w:rsidR="001F7F2A" w:rsidRPr="006D5A8A">
        <w:rPr>
          <w:rFonts w:eastAsia="TimesNewRoman, 'Times New Roman"/>
          <w:iCs/>
          <w:sz w:val="22"/>
          <w:szCs w:val="22"/>
          <w:lang w:val="pl-PL"/>
        </w:rPr>
        <w:t>zupełnieni</w:t>
      </w:r>
      <w:r w:rsidR="00CA4C82" w:rsidRPr="006D5A8A">
        <w:rPr>
          <w:rFonts w:eastAsia="TimesNewRoman, 'Times New Roman"/>
          <w:iCs/>
          <w:sz w:val="22"/>
          <w:szCs w:val="22"/>
          <w:lang w:val="pl-PL"/>
        </w:rPr>
        <w:t>a</w:t>
      </w:r>
      <w:r w:rsidR="001F7F2A" w:rsidRPr="006D5A8A">
        <w:rPr>
          <w:rFonts w:eastAsia="TimesNewRoman, 'Times New Roman"/>
          <w:iCs/>
          <w:sz w:val="22"/>
          <w:szCs w:val="22"/>
          <w:lang w:val="pl-PL"/>
        </w:rPr>
        <w:t xml:space="preserve"> stanu wiedzy na temat występowania siedliska w obszarze</w:t>
      </w:r>
      <w:r w:rsidR="00CA4C82" w:rsidRPr="006D5A8A">
        <w:rPr>
          <w:rFonts w:eastAsia="TimesNewRoman, 'Times New Roman"/>
          <w:iCs/>
          <w:sz w:val="22"/>
          <w:szCs w:val="22"/>
          <w:lang w:val="pl-PL"/>
        </w:rPr>
        <w:t xml:space="preserve"> oraz r</w:t>
      </w:r>
      <w:r w:rsidR="001F7F2A" w:rsidRPr="006D5A8A">
        <w:rPr>
          <w:rFonts w:eastAsia="TimesNewRoman, 'Times New Roman"/>
          <w:iCs/>
          <w:sz w:val="22"/>
          <w:szCs w:val="22"/>
          <w:lang w:val="pl-PL"/>
        </w:rPr>
        <w:t>ozpoznani</w:t>
      </w:r>
      <w:r w:rsidR="00CA4C82" w:rsidRPr="006D5A8A">
        <w:rPr>
          <w:rFonts w:eastAsia="TimesNewRoman, 'Times New Roman"/>
          <w:iCs/>
          <w:sz w:val="22"/>
          <w:szCs w:val="22"/>
          <w:lang w:val="pl-PL"/>
        </w:rPr>
        <w:t xml:space="preserve">a jego </w:t>
      </w:r>
      <w:r w:rsidR="001F7F2A" w:rsidRPr="006D5A8A">
        <w:rPr>
          <w:rFonts w:eastAsia="TimesNewRoman, 'Times New Roman"/>
          <w:iCs/>
          <w:sz w:val="22"/>
          <w:szCs w:val="22"/>
          <w:lang w:val="pl-PL"/>
        </w:rPr>
        <w:t>rozmieszczenia, stanu ochrony</w:t>
      </w:r>
      <w:r w:rsidR="00CA4C82" w:rsidRPr="006D5A8A">
        <w:rPr>
          <w:rFonts w:eastAsia="TimesNewRoman, 'Times New Roman"/>
          <w:iCs/>
          <w:sz w:val="22"/>
          <w:szCs w:val="22"/>
          <w:lang w:val="pl-PL"/>
        </w:rPr>
        <w:t>, a także</w:t>
      </w:r>
      <w:r w:rsidR="001F7F2A" w:rsidRPr="006D5A8A">
        <w:rPr>
          <w:rFonts w:eastAsia="TimesNewRoman, 'Times New Roman"/>
          <w:iCs/>
          <w:sz w:val="22"/>
          <w:szCs w:val="22"/>
          <w:lang w:val="pl-PL"/>
        </w:rPr>
        <w:t xml:space="preserve"> zagrożeń i potrzeb ewentualnej modyfikacji działań ochronnych</w:t>
      </w:r>
      <w:r w:rsidR="00E737DC" w:rsidRPr="006D5A8A">
        <w:rPr>
          <w:rFonts w:eastAsia="TimesNewRoman, 'Times New Roman"/>
          <w:iCs/>
          <w:sz w:val="22"/>
          <w:szCs w:val="22"/>
          <w:lang w:val="pl-PL"/>
        </w:rPr>
        <w:t>;</w:t>
      </w:r>
    </w:p>
    <w:p w:rsidR="00E737DC" w:rsidRPr="006D5A8A" w:rsidRDefault="00E737DC" w:rsidP="00E737DC">
      <w:pPr>
        <w:pStyle w:val="Standard"/>
        <w:numPr>
          <w:ilvl w:val="0"/>
          <w:numId w:val="20"/>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Charakterystyczna kombinacja florystyczna”</w:t>
      </w:r>
      <w:r w:rsidRPr="006D5A8A">
        <w:rPr>
          <w:sz w:val="22"/>
          <w:szCs w:val="22"/>
          <w:lang w:val="pl-PL"/>
        </w:rPr>
        <w:t>- charakterystyczna kombinacja florystyczna jest typowa, właściwa dla siedliska przyrodniczego (z uwzględnieniem specyfiki regionalnej i zróżnicowania fitosocjologicznego (FV), na co najmniej 10 stanowiskach;</w:t>
      </w:r>
    </w:p>
    <w:p w:rsidR="00E737DC" w:rsidRPr="006D5A8A" w:rsidRDefault="00E737DC" w:rsidP="00E737DC">
      <w:pPr>
        <w:pStyle w:val="Standard"/>
        <w:numPr>
          <w:ilvl w:val="0"/>
          <w:numId w:val="20"/>
        </w:numPr>
        <w:spacing w:before="120" w:after="120" w:line="269" w:lineRule="auto"/>
        <w:jc w:val="both"/>
        <w:rPr>
          <w:sz w:val="22"/>
          <w:szCs w:val="22"/>
          <w:lang w:val="pl-PL"/>
        </w:rPr>
      </w:pPr>
      <w:r w:rsidRPr="006D5A8A">
        <w:rPr>
          <w:sz w:val="22"/>
          <w:szCs w:val="22"/>
          <w:lang w:val="pl-PL"/>
        </w:rPr>
        <w:t xml:space="preserve">Utrzymanie oraz </w:t>
      </w:r>
      <w:r w:rsidR="00067D69" w:rsidRPr="006D5A8A">
        <w:rPr>
          <w:sz w:val="22"/>
          <w:szCs w:val="22"/>
          <w:lang w:val="pl-PL"/>
        </w:rPr>
        <w:t>poprawa</w:t>
      </w:r>
      <w:r w:rsidRPr="006D5A8A">
        <w:rPr>
          <w:sz w:val="22"/>
          <w:szCs w:val="22"/>
          <w:lang w:val="pl-PL"/>
        </w:rPr>
        <w:t xml:space="preserve"> oceny wskaźnika „</w:t>
      </w:r>
      <w:r w:rsidRPr="006D5A8A">
        <w:rPr>
          <w:rFonts w:eastAsia="Calibri"/>
          <w:kern w:val="0"/>
          <w:sz w:val="22"/>
          <w:szCs w:val="22"/>
          <w:lang w:val="pl-PL" w:eastAsia="en-US"/>
        </w:rPr>
        <w:t xml:space="preserve">Skład drzewostanu” </w:t>
      </w:r>
      <w:r w:rsidRPr="006D5A8A">
        <w:rPr>
          <w:sz w:val="22"/>
          <w:szCs w:val="22"/>
          <w:lang w:val="pl-PL"/>
        </w:rPr>
        <w:t>- drzewostan jedno- lub wielogatunkowy z dominującym udziałem buka (zwykle więcej niż 50%), bez gatunków obcych ekologicznie i/lub geograficznie (FV), na co najmniej 10 stanowiskach;</w:t>
      </w:r>
    </w:p>
    <w:p w:rsidR="00E737DC" w:rsidRPr="006D5A8A" w:rsidRDefault="00E737DC" w:rsidP="00E737DC">
      <w:pPr>
        <w:pStyle w:val="Standard"/>
        <w:numPr>
          <w:ilvl w:val="0"/>
          <w:numId w:val="20"/>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Inwazyjne gatunki obce w podszycie i runie” </w:t>
      </w:r>
      <w:r w:rsidRPr="006D5A8A">
        <w:rPr>
          <w:sz w:val="22"/>
          <w:szCs w:val="22"/>
          <w:lang w:val="pl-PL"/>
        </w:rPr>
        <w:t xml:space="preserve">- brak gatunków obcych </w:t>
      </w:r>
      <w:r w:rsidRPr="006D5A8A">
        <w:rPr>
          <w:sz w:val="22"/>
          <w:szCs w:val="22"/>
          <w:lang w:val="pl-PL"/>
        </w:rPr>
        <w:br/>
        <w:t>o charakterze inwazyjnym (FV), na co najmniej 10 stanowiskach;</w:t>
      </w:r>
    </w:p>
    <w:p w:rsidR="00E737DC" w:rsidRPr="006D5A8A" w:rsidRDefault="00E737DC" w:rsidP="00E737DC">
      <w:pPr>
        <w:pStyle w:val="Standard"/>
        <w:numPr>
          <w:ilvl w:val="0"/>
          <w:numId w:val="20"/>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Ekspansywne gatunki rodzime w runie”</w:t>
      </w:r>
      <w:r w:rsidRPr="006D5A8A">
        <w:rPr>
          <w:sz w:val="22"/>
          <w:szCs w:val="22"/>
          <w:lang w:val="pl-PL"/>
        </w:rPr>
        <w:t xml:space="preserve"> - brak gatunków ekspansywnych lub pojedyncze okazy gatunków nitrofilnych </w:t>
      </w:r>
      <w:r w:rsidR="00746D23">
        <w:rPr>
          <w:sz w:val="22"/>
          <w:szCs w:val="22"/>
          <w:lang w:val="pl-PL"/>
        </w:rPr>
        <w:t>w runie (FV), na co najmniej 10 </w:t>
      </w:r>
      <w:r w:rsidRPr="006D5A8A">
        <w:rPr>
          <w:sz w:val="22"/>
          <w:szCs w:val="22"/>
          <w:lang w:val="pl-PL"/>
        </w:rPr>
        <w:t>stanowiskach;</w:t>
      </w:r>
    </w:p>
    <w:p w:rsidR="00E737DC" w:rsidRPr="006D5A8A" w:rsidRDefault="00E737DC" w:rsidP="00E737DC">
      <w:pPr>
        <w:pStyle w:val="Standard"/>
        <w:numPr>
          <w:ilvl w:val="0"/>
          <w:numId w:val="20"/>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Struktura pionowa i przestrzenna roślinności”</w:t>
      </w:r>
      <w:r w:rsidR="0093537E" w:rsidRPr="006D5A8A">
        <w:rPr>
          <w:rFonts w:eastAsia="Calibri"/>
          <w:kern w:val="0"/>
          <w:sz w:val="22"/>
          <w:szCs w:val="22"/>
          <w:lang w:val="pl-PL" w:eastAsia="en-US"/>
        </w:rPr>
        <w:t xml:space="preserve"> </w:t>
      </w:r>
      <w:r w:rsidRPr="006D5A8A">
        <w:rPr>
          <w:sz w:val="22"/>
          <w:szCs w:val="22"/>
          <w:lang w:val="pl-PL"/>
        </w:rPr>
        <w:t>- zróżnicowana; drzewostan różnowiekowy, o zróżnicowanym przestrzennie zwarciu, zawsze z grupami i kępami starych drzew (FV)</w:t>
      </w:r>
      <w:r w:rsidR="0093537E" w:rsidRPr="006D5A8A">
        <w:rPr>
          <w:sz w:val="22"/>
          <w:szCs w:val="22"/>
          <w:lang w:val="pl-PL"/>
        </w:rPr>
        <w:t>, na co najmniej 5 stanowiskach</w:t>
      </w:r>
      <w:r w:rsidRPr="006D5A8A">
        <w:rPr>
          <w:sz w:val="22"/>
          <w:szCs w:val="22"/>
          <w:lang w:val="pl-PL"/>
        </w:rPr>
        <w:t xml:space="preserve"> oraz </w:t>
      </w:r>
      <w:r w:rsidR="0093537E" w:rsidRPr="006D5A8A">
        <w:rPr>
          <w:sz w:val="22"/>
          <w:szCs w:val="22"/>
          <w:lang w:val="pl-PL"/>
        </w:rPr>
        <w:t xml:space="preserve">utrzymanie oceny ww. wskaźnika </w:t>
      </w:r>
      <w:r w:rsidRPr="006D5A8A">
        <w:rPr>
          <w:sz w:val="22"/>
          <w:szCs w:val="22"/>
          <w:lang w:val="pl-PL"/>
        </w:rPr>
        <w:t xml:space="preserve">jednolity drzewostan z pojedynczymi drzewami w innym wieku, o jednakowym przestrzennie zwarciu (U1), na co najmniej </w:t>
      </w:r>
      <w:r w:rsidR="0093537E" w:rsidRPr="006D5A8A">
        <w:rPr>
          <w:sz w:val="22"/>
          <w:szCs w:val="22"/>
          <w:lang w:val="pl-PL"/>
        </w:rPr>
        <w:t xml:space="preserve">5 </w:t>
      </w:r>
      <w:r w:rsidRPr="006D5A8A">
        <w:rPr>
          <w:sz w:val="22"/>
          <w:szCs w:val="22"/>
          <w:lang w:val="pl-PL"/>
        </w:rPr>
        <w:t>stanowiskach;</w:t>
      </w:r>
    </w:p>
    <w:p w:rsidR="00E737DC" w:rsidRPr="006D5A8A" w:rsidRDefault="00E737DC" w:rsidP="00E737DC">
      <w:pPr>
        <w:pStyle w:val="Standard"/>
        <w:numPr>
          <w:ilvl w:val="0"/>
          <w:numId w:val="20"/>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Wiek drzewostanu (obecność starodrzewu)”</w:t>
      </w:r>
      <w:r w:rsidRPr="006D5A8A">
        <w:rPr>
          <w:sz w:val="22"/>
          <w:szCs w:val="22"/>
          <w:lang w:val="pl-PL"/>
        </w:rPr>
        <w:t xml:space="preserve"> - &gt;10% udział drzew starszych niż 100 lat (FV), na co najmniej 10 stanowiskach;</w:t>
      </w:r>
    </w:p>
    <w:p w:rsidR="00E737DC" w:rsidRPr="006D5A8A" w:rsidRDefault="00E737DC" w:rsidP="002B2ABE">
      <w:pPr>
        <w:pStyle w:val="Standard"/>
        <w:numPr>
          <w:ilvl w:val="0"/>
          <w:numId w:val="20"/>
        </w:numPr>
        <w:spacing w:before="120" w:after="120" w:line="269" w:lineRule="auto"/>
        <w:jc w:val="both"/>
        <w:rPr>
          <w:sz w:val="22"/>
          <w:szCs w:val="22"/>
          <w:lang w:val="pl-PL"/>
        </w:rPr>
      </w:pPr>
      <w:r w:rsidRPr="006D5A8A">
        <w:rPr>
          <w:sz w:val="22"/>
          <w:szCs w:val="22"/>
          <w:lang w:val="pl-PL"/>
        </w:rPr>
        <w:lastRenderedPageBreak/>
        <w:t xml:space="preserve">Utrzymanie oceny wskaźnika </w:t>
      </w:r>
      <w:r w:rsidR="002B2ABE" w:rsidRPr="006D5A8A">
        <w:rPr>
          <w:sz w:val="22"/>
          <w:szCs w:val="22"/>
          <w:lang w:val="pl-PL"/>
        </w:rPr>
        <w:t>„</w:t>
      </w:r>
      <w:r w:rsidRPr="006D5A8A">
        <w:rPr>
          <w:rFonts w:eastAsia="Calibri"/>
          <w:kern w:val="0"/>
          <w:sz w:val="22"/>
          <w:szCs w:val="22"/>
          <w:lang w:val="pl-PL" w:eastAsia="en-US"/>
        </w:rPr>
        <w:t>Naturalne odnowienie drzewostanu</w:t>
      </w:r>
      <w:r w:rsidR="002B2ABE" w:rsidRPr="006D5A8A">
        <w:rPr>
          <w:rFonts w:eastAsia="Calibri"/>
          <w:kern w:val="0"/>
          <w:sz w:val="22"/>
          <w:szCs w:val="22"/>
          <w:lang w:val="pl-PL" w:eastAsia="en-US"/>
        </w:rPr>
        <w:t>”</w:t>
      </w:r>
      <w:r w:rsidR="002B2ABE" w:rsidRPr="006D5A8A">
        <w:rPr>
          <w:sz w:val="22"/>
          <w:szCs w:val="22"/>
          <w:lang w:val="pl-PL"/>
        </w:rPr>
        <w:t xml:space="preserve"> </w:t>
      </w:r>
      <w:r w:rsidRPr="006D5A8A">
        <w:rPr>
          <w:sz w:val="22"/>
          <w:szCs w:val="22"/>
          <w:lang w:val="pl-PL"/>
        </w:rPr>
        <w:t>- obecne, wypełniające dogodne do odnowienia miejsca, w szczególności</w:t>
      </w:r>
      <w:r w:rsidR="002B2ABE" w:rsidRPr="006D5A8A">
        <w:rPr>
          <w:sz w:val="22"/>
          <w:szCs w:val="22"/>
          <w:lang w:val="pl-PL"/>
        </w:rPr>
        <w:t xml:space="preserve"> </w:t>
      </w:r>
      <w:r w:rsidRPr="006D5A8A">
        <w:rPr>
          <w:sz w:val="22"/>
          <w:szCs w:val="22"/>
          <w:lang w:val="pl-PL"/>
        </w:rPr>
        <w:t>naturalne luki i prześwietlenia, o składzie odpowiadającym składowi drzewostanu; przy rębniach nie wymagające uzupełnienia odnowieniem sztucznym (FV)</w:t>
      </w:r>
      <w:r w:rsidR="00992108" w:rsidRPr="006D5A8A">
        <w:rPr>
          <w:sz w:val="22"/>
          <w:szCs w:val="22"/>
          <w:lang w:val="pl-PL"/>
        </w:rPr>
        <w:t>, na co najmniej 5 stanowiskach</w:t>
      </w:r>
      <w:r w:rsidRPr="006D5A8A">
        <w:rPr>
          <w:sz w:val="22"/>
          <w:szCs w:val="22"/>
          <w:lang w:val="pl-PL"/>
        </w:rPr>
        <w:t xml:space="preserve"> oraz </w:t>
      </w:r>
      <w:r w:rsidR="00992108" w:rsidRPr="006D5A8A">
        <w:rPr>
          <w:sz w:val="22"/>
          <w:szCs w:val="22"/>
          <w:lang w:val="pl-PL"/>
        </w:rPr>
        <w:t xml:space="preserve">utrzymanie oceny ww. wskaźnika - </w:t>
      </w:r>
      <w:r w:rsidRPr="006D5A8A">
        <w:rPr>
          <w:sz w:val="22"/>
          <w:szCs w:val="22"/>
          <w:lang w:val="pl-PL"/>
        </w:rPr>
        <w:t xml:space="preserve">obecne, lecz mało intensywne, słabo reagujące na luki i prześwietlenia lub na działania gospodarcze mające sprowokować odnowienie, część powierzchni o odpowiednich do rozwoju młodego pokolenia warunkach świetlnych pozostaje bez odnowienia (U1), na co najmniej </w:t>
      </w:r>
      <w:r w:rsidR="00992108" w:rsidRPr="006D5A8A">
        <w:rPr>
          <w:sz w:val="22"/>
          <w:szCs w:val="22"/>
          <w:lang w:val="pl-PL"/>
        </w:rPr>
        <w:t xml:space="preserve">5 </w:t>
      </w:r>
      <w:r w:rsidRPr="006D5A8A">
        <w:rPr>
          <w:sz w:val="22"/>
          <w:szCs w:val="22"/>
          <w:lang w:val="pl-PL"/>
        </w:rPr>
        <w:t>stanowiskach</w:t>
      </w:r>
      <w:r w:rsidR="002B2ABE" w:rsidRPr="006D5A8A">
        <w:rPr>
          <w:sz w:val="22"/>
          <w:szCs w:val="22"/>
          <w:lang w:val="pl-PL"/>
        </w:rPr>
        <w:t>;</w:t>
      </w:r>
    </w:p>
    <w:p w:rsidR="002B2ABE" w:rsidRPr="006D5A8A" w:rsidRDefault="002B2ABE" w:rsidP="002B2ABE">
      <w:pPr>
        <w:pStyle w:val="Standard"/>
        <w:numPr>
          <w:ilvl w:val="0"/>
          <w:numId w:val="20"/>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obce w drzewostanie”</w:t>
      </w:r>
      <w:r w:rsidRPr="006D5A8A">
        <w:rPr>
          <w:sz w:val="22"/>
          <w:szCs w:val="22"/>
          <w:lang w:val="pl-PL"/>
        </w:rPr>
        <w:t xml:space="preserve"> -</w:t>
      </w:r>
      <w:r w:rsidRPr="006D5A8A">
        <w:rPr>
          <w:rFonts w:eastAsia="Calibri"/>
          <w:kern w:val="0"/>
          <w:sz w:val="22"/>
          <w:szCs w:val="22"/>
          <w:lang w:val="pl-PL" w:eastAsia="en-US"/>
        </w:rPr>
        <w:t xml:space="preserve"> gatunki obce w drzewostanie </w:t>
      </w:r>
      <w:r w:rsidRPr="006D5A8A">
        <w:rPr>
          <w:sz w:val="22"/>
          <w:szCs w:val="22"/>
          <w:lang w:val="pl-PL"/>
        </w:rPr>
        <w:t>&lt;5% udziału powierzchniowego, tj. najwyżej miejscami lub pojedynczo</w:t>
      </w:r>
      <w:r w:rsidRPr="006D5A8A">
        <w:rPr>
          <w:rFonts w:eastAsia="Calibri"/>
          <w:kern w:val="0"/>
          <w:sz w:val="22"/>
          <w:szCs w:val="22"/>
          <w:lang w:val="pl-PL" w:eastAsia="en-US"/>
        </w:rPr>
        <w:t xml:space="preserve"> </w:t>
      </w:r>
      <w:r w:rsidRPr="006D5A8A">
        <w:rPr>
          <w:sz w:val="22"/>
          <w:szCs w:val="22"/>
          <w:lang w:val="pl-PL"/>
        </w:rPr>
        <w:t>i nie odnawiające się (FV), na co najmniej 10 stanowiskach;</w:t>
      </w:r>
    </w:p>
    <w:p w:rsidR="003126F9" w:rsidRPr="006D5A8A" w:rsidRDefault="003126F9" w:rsidP="003126F9">
      <w:pPr>
        <w:pStyle w:val="Standard"/>
        <w:numPr>
          <w:ilvl w:val="0"/>
          <w:numId w:val="20"/>
        </w:numPr>
        <w:spacing w:before="120" w:after="120" w:line="269" w:lineRule="auto"/>
        <w:jc w:val="both"/>
        <w:rPr>
          <w:sz w:val="22"/>
          <w:szCs w:val="22"/>
          <w:lang w:val="pl-PL"/>
        </w:rPr>
      </w:pPr>
      <w:r w:rsidRPr="006D5A8A">
        <w:rPr>
          <w:sz w:val="22"/>
          <w:szCs w:val="22"/>
          <w:lang w:val="pl-PL"/>
        </w:rPr>
        <w:t xml:space="preserve">Utrzymanie oraz </w:t>
      </w:r>
      <w:r w:rsidR="00067D69" w:rsidRPr="006D5A8A">
        <w:rPr>
          <w:sz w:val="22"/>
          <w:szCs w:val="22"/>
          <w:lang w:val="pl-PL"/>
        </w:rPr>
        <w:t>poprawa</w:t>
      </w:r>
      <w:r w:rsidRPr="006D5A8A">
        <w:rPr>
          <w:sz w:val="22"/>
          <w:szCs w:val="22"/>
          <w:lang w:val="pl-PL"/>
        </w:rPr>
        <w:t xml:space="preserve"> oceny wskaźnika „</w:t>
      </w:r>
      <w:r w:rsidRPr="006D5A8A">
        <w:rPr>
          <w:rFonts w:eastAsia="Calibri"/>
          <w:kern w:val="0"/>
          <w:sz w:val="22"/>
          <w:szCs w:val="22"/>
          <w:lang w:val="pl-PL" w:eastAsia="en-US"/>
        </w:rPr>
        <w:t>Martwe drewno</w:t>
      </w:r>
      <w:r w:rsidRPr="006D5A8A">
        <w:rPr>
          <w:sz w:val="22"/>
          <w:szCs w:val="22"/>
          <w:lang w:val="pl-PL"/>
        </w:rPr>
        <w:t xml:space="preserve"> </w:t>
      </w:r>
      <w:r w:rsidRPr="006D5A8A">
        <w:rPr>
          <w:rFonts w:eastAsia="Calibri"/>
          <w:kern w:val="0"/>
          <w:sz w:val="22"/>
          <w:szCs w:val="22"/>
          <w:lang w:val="pl-PL" w:eastAsia="en-US"/>
        </w:rPr>
        <w:t xml:space="preserve">(łączne zasoby)” </w:t>
      </w:r>
      <w:r w:rsidRPr="006D5A8A">
        <w:rPr>
          <w:sz w:val="22"/>
          <w:szCs w:val="22"/>
          <w:lang w:val="pl-PL"/>
        </w:rPr>
        <w:t>- &gt;20 m</w:t>
      </w:r>
      <w:r w:rsidRPr="006D5A8A">
        <w:rPr>
          <w:sz w:val="22"/>
          <w:szCs w:val="22"/>
          <w:vertAlign w:val="superscript"/>
          <w:lang w:val="pl-PL"/>
        </w:rPr>
        <w:t>3</w:t>
      </w:r>
      <w:r w:rsidRPr="006D5A8A">
        <w:rPr>
          <w:sz w:val="22"/>
          <w:szCs w:val="22"/>
          <w:lang w:val="pl-PL"/>
        </w:rPr>
        <w:t xml:space="preserve">/ha (FV), na co najmniej 5 stanowiskach oraz </w:t>
      </w:r>
      <w:r w:rsidR="00067D69" w:rsidRPr="006D5A8A">
        <w:rPr>
          <w:sz w:val="22"/>
          <w:szCs w:val="22"/>
          <w:lang w:val="pl-PL"/>
        </w:rPr>
        <w:t xml:space="preserve">poprawa </w:t>
      </w:r>
      <w:r w:rsidR="002B2ABE" w:rsidRPr="006D5A8A">
        <w:rPr>
          <w:sz w:val="22"/>
          <w:szCs w:val="22"/>
          <w:lang w:val="pl-PL"/>
        </w:rPr>
        <w:t>oceny wskaźnika - 10-20 m</w:t>
      </w:r>
      <w:r w:rsidR="002B2ABE" w:rsidRPr="006D5A8A">
        <w:rPr>
          <w:sz w:val="22"/>
          <w:szCs w:val="22"/>
          <w:vertAlign w:val="superscript"/>
          <w:lang w:val="pl-PL"/>
        </w:rPr>
        <w:t>3</w:t>
      </w:r>
      <w:r w:rsidR="002B2ABE" w:rsidRPr="006D5A8A">
        <w:rPr>
          <w:sz w:val="22"/>
          <w:szCs w:val="22"/>
          <w:lang w:val="pl-PL"/>
        </w:rPr>
        <w:t>/ha (U1), na co najmniej 10 stanowiskach. Osiągnięcie poprawy oceny wskaźnika z uwagi na długotrwały proces formowania/inicjowania zasobów martwego drewna może wykraczać poza okres 10 lat;</w:t>
      </w:r>
    </w:p>
    <w:p w:rsidR="003126F9" w:rsidRPr="006D5A8A" w:rsidRDefault="003126F9" w:rsidP="003126F9">
      <w:pPr>
        <w:pStyle w:val="Standard"/>
        <w:numPr>
          <w:ilvl w:val="0"/>
          <w:numId w:val="20"/>
        </w:numPr>
        <w:spacing w:before="120" w:after="120" w:line="269" w:lineRule="auto"/>
        <w:jc w:val="both"/>
        <w:rPr>
          <w:sz w:val="22"/>
          <w:szCs w:val="22"/>
          <w:lang w:val="pl-PL"/>
        </w:rPr>
      </w:pPr>
      <w:r w:rsidRPr="006D5A8A">
        <w:rPr>
          <w:sz w:val="22"/>
          <w:szCs w:val="22"/>
          <w:lang w:val="pl-PL"/>
        </w:rPr>
        <w:t xml:space="preserve">Utrzymanie oraz </w:t>
      </w:r>
      <w:r w:rsidR="00067D69" w:rsidRPr="006D5A8A">
        <w:rPr>
          <w:sz w:val="22"/>
          <w:szCs w:val="22"/>
          <w:lang w:val="pl-PL"/>
        </w:rPr>
        <w:t xml:space="preserve">poprawa </w:t>
      </w:r>
      <w:r w:rsidRPr="006D5A8A">
        <w:rPr>
          <w:sz w:val="22"/>
          <w:szCs w:val="22"/>
          <w:lang w:val="pl-PL"/>
        </w:rPr>
        <w:t xml:space="preserve">oceny wskaźnika </w:t>
      </w:r>
      <w:r w:rsidR="00482A98" w:rsidRPr="006D5A8A">
        <w:rPr>
          <w:sz w:val="22"/>
          <w:szCs w:val="22"/>
          <w:lang w:val="pl-PL"/>
        </w:rPr>
        <w:t>„</w:t>
      </w:r>
      <w:r w:rsidR="00482A98" w:rsidRPr="006D5A8A">
        <w:rPr>
          <w:rFonts w:eastAsia="Calibri"/>
          <w:kern w:val="0"/>
          <w:sz w:val="22"/>
          <w:szCs w:val="22"/>
          <w:lang w:val="pl-PL" w:eastAsia="en-US"/>
        </w:rPr>
        <w:t xml:space="preserve">Martwe drewno wielkowymiarowe, martwe drewno leżące lub stojące &gt;3 m długości i &gt;50 cm grubości” </w:t>
      </w:r>
      <w:r w:rsidRPr="006D5A8A">
        <w:rPr>
          <w:sz w:val="22"/>
          <w:szCs w:val="22"/>
          <w:lang w:val="pl-PL"/>
        </w:rPr>
        <w:t xml:space="preserve">- &gt; 5 szt./ha (FV), na co najmniej </w:t>
      </w:r>
      <w:r w:rsidR="00482A98" w:rsidRPr="006D5A8A">
        <w:rPr>
          <w:sz w:val="22"/>
          <w:szCs w:val="22"/>
          <w:lang w:val="pl-PL"/>
        </w:rPr>
        <w:br/>
      </w:r>
      <w:r w:rsidRPr="006D5A8A">
        <w:rPr>
          <w:sz w:val="22"/>
          <w:szCs w:val="22"/>
          <w:lang w:val="pl-PL"/>
        </w:rPr>
        <w:t>5 stanowiskach</w:t>
      </w:r>
      <w:r w:rsidR="00482A98" w:rsidRPr="006D5A8A">
        <w:rPr>
          <w:sz w:val="22"/>
          <w:szCs w:val="22"/>
          <w:lang w:val="pl-PL"/>
        </w:rPr>
        <w:t xml:space="preserve"> oraz </w:t>
      </w:r>
      <w:r w:rsidR="00067D69" w:rsidRPr="006D5A8A">
        <w:rPr>
          <w:sz w:val="22"/>
          <w:szCs w:val="22"/>
          <w:lang w:val="pl-PL"/>
        </w:rPr>
        <w:t xml:space="preserve">poprawa </w:t>
      </w:r>
      <w:r w:rsidR="002B2ABE" w:rsidRPr="006D5A8A">
        <w:rPr>
          <w:sz w:val="22"/>
          <w:szCs w:val="22"/>
          <w:lang w:val="pl-PL"/>
        </w:rPr>
        <w:t xml:space="preserve">oceny wskaźnika  - 3-5 szt./ha (U1), na co najmniej </w:t>
      </w:r>
      <w:r w:rsidR="00482A98" w:rsidRPr="006D5A8A">
        <w:rPr>
          <w:sz w:val="22"/>
          <w:szCs w:val="22"/>
          <w:lang w:val="pl-PL"/>
        </w:rPr>
        <w:br/>
      </w:r>
      <w:r w:rsidR="002B2ABE" w:rsidRPr="006D5A8A">
        <w:rPr>
          <w:sz w:val="22"/>
          <w:szCs w:val="22"/>
          <w:lang w:val="pl-PL"/>
        </w:rPr>
        <w:t>10 stanowiskach. Osiągnięcie poprawy oceny wskaźnika z uwagi na długotrwały proces formowania/inicjowania zasobów martwego drewna może wykraczać poza okres 10 lat;</w:t>
      </w:r>
    </w:p>
    <w:p w:rsidR="002B2ABE" w:rsidRPr="006D5A8A" w:rsidRDefault="002B2ABE" w:rsidP="002B2ABE">
      <w:pPr>
        <w:pStyle w:val="Standard"/>
        <w:numPr>
          <w:ilvl w:val="0"/>
          <w:numId w:val="20"/>
        </w:numPr>
        <w:spacing w:before="120" w:after="120" w:line="269" w:lineRule="auto"/>
        <w:jc w:val="both"/>
        <w:rPr>
          <w:sz w:val="22"/>
          <w:szCs w:val="22"/>
          <w:lang w:val="pl-PL"/>
        </w:rPr>
      </w:pPr>
      <w:r w:rsidRPr="006D5A8A">
        <w:rPr>
          <w:sz w:val="22"/>
          <w:szCs w:val="22"/>
          <w:lang w:val="pl-PL"/>
        </w:rPr>
        <w:t xml:space="preserve">Utrzymanie oceny wskaźnika „Mikrosiedliska drzewne (drzewa biocenotyczne)” - &gt;20 szt./ha (FV), na </w:t>
      </w:r>
      <w:r w:rsidR="00C91706" w:rsidRPr="006D5A8A">
        <w:rPr>
          <w:sz w:val="22"/>
          <w:szCs w:val="22"/>
          <w:lang w:val="pl-PL"/>
        </w:rPr>
        <w:t xml:space="preserve">5 </w:t>
      </w:r>
      <w:r w:rsidRPr="006D5A8A">
        <w:rPr>
          <w:sz w:val="22"/>
          <w:szCs w:val="22"/>
          <w:lang w:val="pl-PL"/>
        </w:rPr>
        <w:t>stanowiskach;</w:t>
      </w:r>
    </w:p>
    <w:p w:rsidR="002B2ABE" w:rsidRPr="006D5A8A" w:rsidRDefault="002B2ABE" w:rsidP="002B2ABE">
      <w:pPr>
        <w:pStyle w:val="Standard"/>
        <w:numPr>
          <w:ilvl w:val="0"/>
          <w:numId w:val="20"/>
        </w:numPr>
        <w:rPr>
          <w:rFonts w:eastAsia="Calibri"/>
          <w:kern w:val="0"/>
          <w:sz w:val="22"/>
          <w:szCs w:val="22"/>
          <w:lang w:val="pl-PL" w:eastAsia="en-US"/>
        </w:rPr>
      </w:pPr>
      <w:r w:rsidRPr="006D5A8A">
        <w:rPr>
          <w:sz w:val="22"/>
          <w:szCs w:val="22"/>
          <w:lang w:val="pl-PL"/>
        </w:rPr>
        <w:t>Utrzymanie oraz poprawa oceny wskaźnika „</w:t>
      </w:r>
      <w:r w:rsidRPr="006D5A8A">
        <w:rPr>
          <w:rFonts w:eastAsia="Calibri"/>
          <w:kern w:val="0"/>
          <w:sz w:val="22"/>
          <w:szCs w:val="22"/>
          <w:lang w:val="pl-PL" w:eastAsia="en-US"/>
        </w:rPr>
        <w:t>Inne zniekształcenia, w tym zniszczenia runa i gleby związane z pozyskaniem drewna”</w:t>
      </w:r>
      <w:r w:rsidRPr="006D5A8A">
        <w:rPr>
          <w:sz w:val="22"/>
          <w:szCs w:val="22"/>
          <w:lang w:val="pl-PL"/>
        </w:rPr>
        <w:t>- brak zniekształceń (FV), na co najmniej 10 stanowiskach.</w:t>
      </w:r>
    </w:p>
    <w:p w:rsidR="002B2ABE" w:rsidRPr="006D5A8A" w:rsidRDefault="002B2ABE" w:rsidP="002B2ABE">
      <w:pPr>
        <w:pStyle w:val="Standard"/>
        <w:ind w:left="720"/>
        <w:rPr>
          <w:rFonts w:eastAsia="Calibri"/>
          <w:kern w:val="0"/>
          <w:sz w:val="22"/>
          <w:szCs w:val="22"/>
          <w:lang w:val="pl-PL" w:eastAsia="en-US"/>
        </w:rPr>
      </w:pPr>
    </w:p>
    <w:p w:rsidR="002B2ABE" w:rsidRPr="006D5A8A" w:rsidRDefault="002B2ABE" w:rsidP="002B2ABE">
      <w:pPr>
        <w:pStyle w:val="Standard"/>
        <w:spacing w:before="120" w:after="120" w:line="269" w:lineRule="auto"/>
        <w:ind w:left="720"/>
        <w:jc w:val="both"/>
        <w:rPr>
          <w:sz w:val="22"/>
          <w:szCs w:val="22"/>
          <w:lang w:val="pl-PL"/>
        </w:rPr>
      </w:pPr>
      <w:r w:rsidRPr="006D5A8A">
        <w:rPr>
          <w:sz w:val="22"/>
          <w:szCs w:val="22"/>
          <w:lang w:val="pl-PL"/>
        </w:rPr>
        <w:t>Nie uwzględniono celów w odniesieniu do wskaźnika „</w:t>
      </w:r>
      <w:bookmarkStart w:id="9" w:name="_Hlk107221832"/>
      <w:r w:rsidRPr="006D5A8A">
        <w:rPr>
          <w:rFonts w:eastAsia="Calibri"/>
          <w:kern w:val="0"/>
          <w:sz w:val="22"/>
          <w:szCs w:val="22"/>
          <w:lang w:val="pl-PL" w:eastAsia="en-US"/>
        </w:rPr>
        <w:t>Stan kluczowych dla różnorodności biologicznej gatunków lokalnie typowych dla siedliska (wskaźnik fakultatywny, stosować tylko gdy są odpowiednie dane)”</w:t>
      </w:r>
      <w:bookmarkEnd w:id="9"/>
      <w:r w:rsidRPr="006D5A8A">
        <w:rPr>
          <w:rFonts w:eastAsia="Calibri"/>
          <w:kern w:val="0"/>
          <w:sz w:val="22"/>
          <w:szCs w:val="22"/>
          <w:lang w:val="pl-PL" w:eastAsia="en-US"/>
        </w:rPr>
        <w:t xml:space="preserve"> z uwagi na brak danych.</w:t>
      </w:r>
    </w:p>
    <w:p w:rsidR="00B5083A" w:rsidRPr="006D5A8A" w:rsidRDefault="00B5083A" w:rsidP="00B5083A">
      <w:pPr>
        <w:pStyle w:val="Standard"/>
        <w:spacing w:before="120" w:after="120" w:line="269" w:lineRule="auto"/>
        <w:jc w:val="both"/>
        <w:rPr>
          <w:sz w:val="22"/>
          <w:szCs w:val="22"/>
          <w:lang w:val="pl-PL"/>
        </w:rPr>
      </w:pPr>
    </w:p>
    <w:p w:rsidR="00493DD3" w:rsidRPr="006D5A8A" w:rsidRDefault="00493DD3"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9130</w:t>
      </w:r>
      <w:r w:rsidRPr="006D5A8A">
        <w:rPr>
          <w:sz w:val="22"/>
          <w:szCs w:val="22"/>
          <w:lang w:val="pl-PL"/>
        </w:rPr>
        <w:t xml:space="preserve"> żyzne buczyny (</w:t>
      </w:r>
      <w:proofErr w:type="spellStart"/>
      <w:r w:rsidRPr="006D5A8A">
        <w:rPr>
          <w:i/>
          <w:sz w:val="22"/>
          <w:szCs w:val="22"/>
          <w:lang w:val="pl-PL"/>
        </w:rPr>
        <w:t>Dentario</w:t>
      </w:r>
      <w:proofErr w:type="spellEnd"/>
      <w:r w:rsidRPr="006D5A8A">
        <w:rPr>
          <w:i/>
          <w:sz w:val="22"/>
          <w:szCs w:val="22"/>
          <w:lang w:val="pl-PL"/>
        </w:rPr>
        <w:t xml:space="preserve"> </w:t>
      </w:r>
      <w:proofErr w:type="spellStart"/>
      <w:r w:rsidRPr="006D5A8A">
        <w:rPr>
          <w:i/>
          <w:sz w:val="22"/>
          <w:szCs w:val="22"/>
          <w:lang w:val="pl-PL"/>
        </w:rPr>
        <w:t>glandulosae-Fagenion</w:t>
      </w:r>
      <w:proofErr w:type="spellEnd"/>
      <w:r w:rsidRPr="006D5A8A">
        <w:rPr>
          <w:sz w:val="22"/>
          <w:szCs w:val="22"/>
          <w:lang w:val="pl-PL"/>
        </w:rPr>
        <w:t xml:space="preserve">, </w:t>
      </w:r>
      <w:r w:rsidRPr="006D5A8A">
        <w:rPr>
          <w:i/>
          <w:sz w:val="22"/>
          <w:szCs w:val="22"/>
          <w:lang w:val="pl-PL"/>
        </w:rPr>
        <w:t xml:space="preserve">Galio </w:t>
      </w:r>
      <w:proofErr w:type="spellStart"/>
      <w:r w:rsidRPr="006D5A8A">
        <w:rPr>
          <w:i/>
          <w:sz w:val="22"/>
          <w:szCs w:val="22"/>
          <w:lang w:val="pl-PL"/>
        </w:rPr>
        <w:t>odorati-Fagenion</w:t>
      </w:r>
      <w:proofErr w:type="spellEnd"/>
      <w:r w:rsidR="008F6397" w:rsidRPr="006D5A8A">
        <w:rPr>
          <w:sz w:val="22"/>
          <w:szCs w:val="22"/>
          <w:lang w:val="pl-PL"/>
        </w:rPr>
        <w:t xml:space="preserve">) </w:t>
      </w:r>
      <w:r w:rsidRPr="006D5A8A">
        <w:rPr>
          <w:sz w:val="22"/>
          <w:szCs w:val="22"/>
          <w:lang w:val="pl-PL"/>
        </w:rPr>
        <w:t>wskazano:</w:t>
      </w:r>
    </w:p>
    <w:p w:rsidR="003F5E42" w:rsidRPr="006D5A8A" w:rsidRDefault="003F5E42" w:rsidP="003F5E42">
      <w:pPr>
        <w:pStyle w:val="Standard"/>
        <w:numPr>
          <w:ilvl w:val="0"/>
          <w:numId w:val="21"/>
        </w:numPr>
        <w:spacing w:before="120" w:after="120" w:line="269" w:lineRule="auto"/>
        <w:jc w:val="both"/>
        <w:rPr>
          <w:sz w:val="22"/>
          <w:szCs w:val="22"/>
          <w:lang w:val="pl-PL"/>
        </w:rPr>
      </w:pPr>
      <w:r w:rsidRPr="006D5A8A">
        <w:rPr>
          <w:sz w:val="22"/>
          <w:szCs w:val="22"/>
          <w:lang w:val="pl-PL"/>
        </w:rPr>
        <w:t>Celem ochrony jest referencyjny stan siedliska rozumiany poprzez poprawę lub utrzymanie stanu poszczególnych wskaźników, z uwzględnieniem naturalnych procesów;</w:t>
      </w:r>
    </w:p>
    <w:p w:rsidR="003F5E42" w:rsidRPr="006D5A8A" w:rsidRDefault="000D12B3" w:rsidP="003F5E42">
      <w:pPr>
        <w:pStyle w:val="Standard"/>
        <w:numPr>
          <w:ilvl w:val="0"/>
          <w:numId w:val="21"/>
        </w:numPr>
        <w:spacing w:before="120" w:after="120" w:line="269" w:lineRule="auto"/>
        <w:jc w:val="both"/>
        <w:rPr>
          <w:sz w:val="22"/>
          <w:szCs w:val="22"/>
          <w:lang w:val="pl-PL"/>
        </w:rPr>
      </w:pPr>
      <w:r w:rsidRPr="006D5A8A">
        <w:rPr>
          <w:sz w:val="22"/>
          <w:szCs w:val="22"/>
          <w:lang w:val="pl-PL"/>
        </w:rPr>
        <w:t>Utrzymanie siedliska w obszarze na powierzchni co najmniej 1100 ha, z uwzględnieniem naturalnych procesów</w:t>
      </w:r>
      <w:r w:rsidR="003F5E42" w:rsidRPr="006D5A8A">
        <w:rPr>
          <w:sz w:val="22"/>
          <w:szCs w:val="22"/>
          <w:lang w:val="pl-PL"/>
        </w:rPr>
        <w:t>. Podana powierzchnia siedliska przyrodniczego różni się od wskazanej w Standardowym Formularzu Danych (data aktualizacji 2022-05), z uwagi na uwzględnienie danych z inwentaryz</w:t>
      </w:r>
      <w:r w:rsidR="001106CF" w:rsidRPr="006D5A8A">
        <w:rPr>
          <w:sz w:val="22"/>
          <w:szCs w:val="22"/>
          <w:lang w:val="pl-PL"/>
        </w:rPr>
        <w:t>a</w:t>
      </w:r>
      <w:r w:rsidR="003F5E42" w:rsidRPr="006D5A8A">
        <w:rPr>
          <w:sz w:val="22"/>
          <w:szCs w:val="22"/>
          <w:lang w:val="pl-PL"/>
        </w:rPr>
        <w:t>cji Lasów Państwowych i prywatnych oraz naturalnych procesów. W</w:t>
      </w:r>
      <w:r w:rsidRPr="006D5A8A">
        <w:rPr>
          <w:sz w:val="22"/>
          <w:szCs w:val="22"/>
          <w:lang w:val="pl-PL"/>
        </w:rPr>
        <w:t>ielkość powierzchni siedliska może ulec zmianie</w:t>
      </w:r>
      <w:r w:rsidR="001106CF" w:rsidRPr="006D5A8A">
        <w:rPr>
          <w:sz w:val="22"/>
          <w:szCs w:val="22"/>
          <w:lang w:val="pl-PL"/>
        </w:rPr>
        <w:t>/zmniejszeniu</w:t>
      </w:r>
      <w:r w:rsidRPr="006D5A8A">
        <w:rPr>
          <w:sz w:val="22"/>
          <w:szCs w:val="22"/>
          <w:lang w:val="pl-PL"/>
        </w:rPr>
        <w:t xml:space="preserve"> w porównaniu ze stanem określonym w inwentaryzacjach - żyzne buczyny zazwyczaj nie tworzą dużych powierzchni, występują w kompleksach z kwaśnymi buczynami</w:t>
      </w:r>
      <w:r w:rsidR="003F5E42" w:rsidRPr="006D5A8A">
        <w:rPr>
          <w:sz w:val="22"/>
          <w:szCs w:val="22"/>
          <w:lang w:val="pl-PL"/>
        </w:rPr>
        <w:t xml:space="preserve">. Ponadto </w:t>
      </w:r>
      <w:r w:rsidRPr="006D5A8A">
        <w:rPr>
          <w:sz w:val="22"/>
          <w:szCs w:val="22"/>
          <w:lang w:val="pl-PL"/>
        </w:rPr>
        <w:t>inwentaryzacje siedlisk leśnych przeprowadzone były w oparciu o podział gospodarczy stąd jako powierzchnię płatu siedliska przyjmowano powierzchnię wydzieleń leśnych</w:t>
      </w:r>
      <w:r w:rsidR="003F5E42" w:rsidRPr="006D5A8A">
        <w:rPr>
          <w:sz w:val="22"/>
          <w:szCs w:val="22"/>
          <w:lang w:val="pl-PL"/>
        </w:rPr>
        <w:t xml:space="preserve">, a dodatkowo </w:t>
      </w:r>
      <w:r w:rsidRPr="006D5A8A">
        <w:rPr>
          <w:sz w:val="22"/>
          <w:szCs w:val="22"/>
          <w:lang w:val="pl-PL"/>
        </w:rPr>
        <w:t xml:space="preserve">mogły istnieć różnice </w:t>
      </w:r>
      <w:r w:rsidR="003F5E42" w:rsidRPr="006D5A8A">
        <w:rPr>
          <w:sz w:val="22"/>
          <w:szCs w:val="22"/>
          <w:lang w:val="pl-PL"/>
        </w:rPr>
        <w:br/>
      </w:r>
      <w:r w:rsidRPr="006D5A8A">
        <w:rPr>
          <w:sz w:val="22"/>
          <w:szCs w:val="22"/>
          <w:lang w:val="pl-PL"/>
        </w:rPr>
        <w:t>w kwalifikacji stref przejściowych pomiędzy buczynami kwaśnymi i żyznymi)</w:t>
      </w:r>
      <w:r w:rsidR="003F5E42" w:rsidRPr="006D5A8A">
        <w:rPr>
          <w:sz w:val="22"/>
          <w:szCs w:val="22"/>
          <w:lang w:val="pl-PL"/>
        </w:rPr>
        <w:t xml:space="preserve">. W związku </w:t>
      </w:r>
      <w:r w:rsidR="003F5E42" w:rsidRPr="006D5A8A">
        <w:rPr>
          <w:sz w:val="22"/>
          <w:szCs w:val="22"/>
          <w:lang w:val="pl-PL"/>
        </w:rPr>
        <w:br/>
        <w:t>z powyższym określono też działanie ochronne w zakresie u</w:t>
      </w:r>
      <w:r w:rsidR="003F5E42" w:rsidRPr="006D5A8A">
        <w:rPr>
          <w:rFonts w:eastAsia="TimesNewRoman, 'Times New Roman"/>
          <w:iCs/>
          <w:sz w:val="22"/>
          <w:szCs w:val="22"/>
          <w:lang w:val="pl-PL"/>
        </w:rPr>
        <w:t xml:space="preserve">zupełnienia stanu wiedzy na temat występowania siedliska w obszarze oraz rozpoznania jego rozmieszczenia, stanu ochrony, </w:t>
      </w:r>
      <w:r w:rsidR="003F5E42" w:rsidRPr="006D5A8A">
        <w:rPr>
          <w:rFonts w:eastAsia="TimesNewRoman, 'Times New Roman"/>
          <w:iCs/>
          <w:sz w:val="22"/>
          <w:szCs w:val="22"/>
          <w:lang w:val="pl-PL"/>
        </w:rPr>
        <w:br/>
        <w:t>a także zagrożeń i potrzeb ewentualnej modyfikacji działań ochronnych;</w:t>
      </w:r>
    </w:p>
    <w:p w:rsidR="003F5E42" w:rsidRPr="006D5A8A" w:rsidRDefault="003F5E42" w:rsidP="003F5E42">
      <w:pPr>
        <w:pStyle w:val="Standard"/>
        <w:numPr>
          <w:ilvl w:val="0"/>
          <w:numId w:val="21"/>
        </w:numPr>
        <w:spacing w:before="120" w:after="120" w:line="269" w:lineRule="auto"/>
        <w:jc w:val="both"/>
        <w:rPr>
          <w:sz w:val="22"/>
          <w:szCs w:val="22"/>
          <w:lang w:val="pl-PL"/>
        </w:rPr>
      </w:pPr>
      <w:r w:rsidRPr="006D5A8A">
        <w:rPr>
          <w:sz w:val="22"/>
          <w:szCs w:val="22"/>
          <w:lang w:val="pl-PL"/>
        </w:rPr>
        <w:lastRenderedPageBreak/>
        <w:t>Utrzymanie oceny wskaźnika „</w:t>
      </w:r>
      <w:r w:rsidRPr="006D5A8A">
        <w:rPr>
          <w:rFonts w:eastAsia="Calibri"/>
          <w:kern w:val="0"/>
          <w:sz w:val="22"/>
          <w:szCs w:val="22"/>
          <w:lang w:val="pl-PL" w:eastAsia="en-US"/>
        </w:rPr>
        <w:t>Charakterystyczna kombinacja florystyczna”</w:t>
      </w:r>
      <w:r w:rsidRPr="006D5A8A">
        <w:rPr>
          <w:sz w:val="22"/>
          <w:szCs w:val="22"/>
          <w:lang w:val="pl-PL"/>
        </w:rPr>
        <w:t xml:space="preserve"> - charakterystyczna kombinacja florystyczna jest typowa, właściwa dla siedliska przyrodniczego</w:t>
      </w:r>
      <w:r w:rsidR="00EA33C0" w:rsidRPr="006D5A8A">
        <w:rPr>
          <w:sz w:val="22"/>
          <w:szCs w:val="22"/>
          <w:lang w:val="pl-PL"/>
        </w:rPr>
        <w:t xml:space="preserve"> </w:t>
      </w:r>
      <w:r w:rsidRPr="006D5A8A">
        <w:rPr>
          <w:sz w:val="22"/>
          <w:szCs w:val="22"/>
          <w:lang w:val="pl-PL"/>
        </w:rPr>
        <w:t>(z uwzględnieniem specyfiki lokalnej i regionalnej). W szczególności, we wszystkich warstwach dominują gatunki typowe dla siedliska, przy czym zachowane są naturalne stosunki ilościowe. Runo zdominowane przez gatunki leśne, a nie porębowe ani łąkowe (FV), na co najmniej 5 stanowiskach</w:t>
      </w:r>
      <w:r w:rsidR="00EA33C0" w:rsidRPr="006D5A8A">
        <w:rPr>
          <w:sz w:val="22"/>
          <w:szCs w:val="22"/>
          <w:lang w:val="pl-PL"/>
        </w:rPr>
        <w:t>;</w:t>
      </w:r>
    </w:p>
    <w:p w:rsidR="00EA33C0" w:rsidRPr="006D5A8A" w:rsidRDefault="00EA33C0" w:rsidP="00EA33C0">
      <w:pPr>
        <w:pStyle w:val="Standard"/>
        <w:numPr>
          <w:ilvl w:val="0"/>
          <w:numId w:val="21"/>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Skład drzewostanu”</w:t>
      </w:r>
      <w:r w:rsidRPr="006D5A8A">
        <w:rPr>
          <w:sz w:val="22"/>
          <w:szCs w:val="22"/>
          <w:lang w:val="pl-PL"/>
        </w:rPr>
        <w:t xml:space="preserve"> - gatunki obce ekologicznie buczynom stanowią &lt;15% drzewostanu (co najwyżej 1 w opisie taksacyjnym według metodyki urządzania lasu).  Drzewostan zdominowany (&gt;50%) przez gatunki buczynowe (FV), na co najmniej 5 stanowiskach;</w:t>
      </w:r>
    </w:p>
    <w:p w:rsidR="00EA33C0" w:rsidRPr="006D5A8A" w:rsidRDefault="00EA33C0" w:rsidP="00EA33C0">
      <w:pPr>
        <w:pStyle w:val="Standard"/>
        <w:numPr>
          <w:ilvl w:val="0"/>
          <w:numId w:val="21"/>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Ekspansywne gatunki rodzime w runie”</w:t>
      </w:r>
      <w:r w:rsidRPr="006D5A8A">
        <w:rPr>
          <w:sz w:val="22"/>
          <w:szCs w:val="22"/>
          <w:lang w:val="pl-PL"/>
        </w:rPr>
        <w:t xml:space="preserve"> - brak gatunków ekspansywnych lub pojedyncze okazy gatunków nitrofilnych w runie (FV), na co najmniej </w:t>
      </w:r>
      <w:r w:rsidRPr="006D5A8A">
        <w:rPr>
          <w:sz w:val="22"/>
          <w:szCs w:val="22"/>
          <w:lang w:val="pl-PL"/>
        </w:rPr>
        <w:br/>
        <w:t>5 stanowiskach;</w:t>
      </w:r>
    </w:p>
    <w:p w:rsidR="00EA33C0" w:rsidRPr="006D5A8A" w:rsidRDefault="00EA33C0" w:rsidP="00812B48">
      <w:pPr>
        <w:pStyle w:val="Standard"/>
        <w:numPr>
          <w:ilvl w:val="0"/>
          <w:numId w:val="21"/>
        </w:numPr>
        <w:spacing w:before="120" w:after="120" w:line="269" w:lineRule="auto"/>
        <w:jc w:val="both"/>
        <w:rPr>
          <w:sz w:val="22"/>
          <w:szCs w:val="22"/>
          <w:lang w:val="pl-PL"/>
        </w:rPr>
      </w:pPr>
      <w:r w:rsidRPr="006D5A8A">
        <w:rPr>
          <w:sz w:val="22"/>
          <w:szCs w:val="22"/>
          <w:lang w:val="pl-PL"/>
        </w:rPr>
        <w:t xml:space="preserve">Utrzymanie oceny wskaźnika </w:t>
      </w:r>
      <w:r w:rsidR="00812B48" w:rsidRPr="006D5A8A">
        <w:rPr>
          <w:sz w:val="22"/>
          <w:szCs w:val="22"/>
          <w:lang w:val="pl-PL"/>
        </w:rPr>
        <w:t>„</w:t>
      </w:r>
      <w:r w:rsidR="00812B48" w:rsidRPr="006D5A8A">
        <w:rPr>
          <w:rFonts w:eastAsia="Calibri"/>
          <w:kern w:val="0"/>
          <w:sz w:val="22"/>
          <w:szCs w:val="22"/>
          <w:lang w:val="pl-PL" w:eastAsia="en-US"/>
        </w:rPr>
        <w:t>Struktura pionowa i przestrzenna fitocenozy”</w:t>
      </w:r>
      <w:r w:rsidR="00812B48" w:rsidRPr="006D5A8A">
        <w:rPr>
          <w:sz w:val="22"/>
          <w:szCs w:val="22"/>
          <w:lang w:val="pl-PL"/>
        </w:rPr>
        <w:t xml:space="preserve"> </w:t>
      </w:r>
      <w:r w:rsidRPr="006D5A8A">
        <w:rPr>
          <w:sz w:val="22"/>
          <w:szCs w:val="22"/>
          <w:lang w:val="pl-PL"/>
        </w:rPr>
        <w:t xml:space="preserve">- zróżnicowana; drzewostan różnowiekowy, o zróżnicowanym przestrzennie zwarciu, zawsze z grupami </w:t>
      </w:r>
      <w:r w:rsidR="00812B48" w:rsidRPr="006D5A8A">
        <w:rPr>
          <w:sz w:val="22"/>
          <w:szCs w:val="22"/>
          <w:lang w:val="pl-PL"/>
        </w:rPr>
        <w:br/>
      </w:r>
      <w:r w:rsidRPr="006D5A8A">
        <w:rPr>
          <w:sz w:val="22"/>
          <w:szCs w:val="22"/>
          <w:lang w:val="pl-PL"/>
        </w:rPr>
        <w:t>i kępami starych drzew (FV), na co najmniej 5 stanowiskach</w:t>
      </w:r>
      <w:r w:rsidR="00812B48" w:rsidRPr="006D5A8A">
        <w:rPr>
          <w:sz w:val="22"/>
          <w:szCs w:val="22"/>
          <w:lang w:val="pl-PL"/>
        </w:rPr>
        <w:t>;</w:t>
      </w:r>
    </w:p>
    <w:p w:rsidR="00812B48" w:rsidRPr="006D5A8A" w:rsidRDefault="00812B48" w:rsidP="00812B48">
      <w:pPr>
        <w:pStyle w:val="Standard"/>
        <w:numPr>
          <w:ilvl w:val="0"/>
          <w:numId w:val="21"/>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Wiek drzewostanu (udział starodrzewu)” </w:t>
      </w:r>
      <w:r w:rsidRPr="006D5A8A">
        <w:rPr>
          <w:sz w:val="22"/>
          <w:szCs w:val="22"/>
          <w:lang w:val="pl-PL"/>
        </w:rPr>
        <w:t>- &gt;10% udział drzew starszych niż 100 lat (1 lub więcej w opisie taksacyjnym według metodyki urządzania lasu) (FV), na co najmniej 5 stanowiskach;</w:t>
      </w:r>
    </w:p>
    <w:p w:rsidR="00812B48" w:rsidRPr="006D5A8A" w:rsidRDefault="00812B48" w:rsidP="00812B48">
      <w:pPr>
        <w:pStyle w:val="Standard"/>
        <w:numPr>
          <w:ilvl w:val="0"/>
          <w:numId w:val="21"/>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Naturalne odnowienie drzewostanu”</w:t>
      </w:r>
      <w:r w:rsidRPr="006D5A8A">
        <w:rPr>
          <w:sz w:val="22"/>
          <w:szCs w:val="22"/>
          <w:lang w:val="pl-PL"/>
        </w:rPr>
        <w:t xml:space="preserve"> - obecne, wypełniające dogodne do odnowienia miejsca, w szczególności naturalne luki i prześwietlenia, </w:t>
      </w:r>
      <w:r w:rsidRPr="006D5A8A">
        <w:rPr>
          <w:sz w:val="22"/>
          <w:szCs w:val="22"/>
          <w:lang w:val="pl-PL"/>
        </w:rPr>
        <w:br/>
        <w:t xml:space="preserve">o składzie odpowiadającym składowi drzewostanu; przy rębniach nie wymagające uzupełnienia odnowieniem sztucznym więcej niż 10% (FV), na co najmniej </w:t>
      </w:r>
      <w:r w:rsidRPr="006D5A8A">
        <w:rPr>
          <w:sz w:val="22"/>
          <w:szCs w:val="22"/>
          <w:lang w:val="pl-PL"/>
        </w:rPr>
        <w:br/>
        <w:t>5 stanowiskach;</w:t>
      </w:r>
    </w:p>
    <w:p w:rsidR="00812B48" w:rsidRPr="006D5A8A" w:rsidRDefault="00812B48" w:rsidP="00812B48">
      <w:pPr>
        <w:pStyle w:val="Standard"/>
        <w:numPr>
          <w:ilvl w:val="0"/>
          <w:numId w:val="21"/>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obce w drzewostanie”</w:t>
      </w:r>
      <w:r w:rsidRPr="006D5A8A">
        <w:rPr>
          <w:sz w:val="22"/>
          <w:szCs w:val="22"/>
          <w:lang w:val="pl-PL"/>
        </w:rPr>
        <w:t xml:space="preserve"> -</w:t>
      </w:r>
      <w:r w:rsidRPr="006D5A8A">
        <w:rPr>
          <w:rFonts w:eastAsia="Calibri"/>
          <w:kern w:val="0"/>
          <w:sz w:val="22"/>
          <w:szCs w:val="22"/>
          <w:lang w:val="pl-PL" w:eastAsia="en-US"/>
        </w:rPr>
        <w:t xml:space="preserve"> gatunki obce w drzewostanie </w:t>
      </w:r>
      <w:r w:rsidRPr="006D5A8A">
        <w:rPr>
          <w:sz w:val="22"/>
          <w:szCs w:val="22"/>
          <w:lang w:val="pl-PL"/>
        </w:rPr>
        <w:t>&lt;5%, tj. najwyżej miejscami lub pojedynczo</w:t>
      </w:r>
      <w:r w:rsidRPr="006D5A8A">
        <w:rPr>
          <w:rFonts w:eastAsia="Calibri"/>
          <w:kern w:val="0"/>
          <w:sz w:val="22"/>
          <w:szCs w:val="22"/>
          <w:lang w:val="pl-PL" w:eastAsia="en-US"/>
        </w:rPr>
        <w:t xml:space="preserve"> </w:t>
      </w:r>
      <w:r w:rsidRPr="006D5A8A">
        <w:rPr>
          <w:sz w:val="22"/>
          <w:szCs w:val="22"/>
          <w:lang w:val="pl-PL"/>
        </w:rPr>
        <w:t xml:space="preserve">i nie odnawiające się (FV), na co najmniej </w:t>
      </w:r>
      <w:r w:rsidRPr="006D5A8A">
        <w:rPr>
          <w:sz w:val="22"/>
          <w:szCs w:val="22"/>
          <w:lang w:val="pl-PL"/>
        </w:rPr>
        <w:br/>
        <w:t>5 stanowiskach;</w:t>
      </w:r>
    </w:p>
    <w:p w:rsidR="00812B48" w:rsidRPr="006D5A8A" w:rsidRDefault="00812B48" w:rsidP="00812B48">
      <w:pPr>
        <w:pStyle w:val="Standard"/>
        <w:numPr>
          <w:ilvl w:val="0"/>
          <w:numId w:val="21"/>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Inwazyjne gatunki obce w podszycie i runie”</w:t>
      </w:r>
      <w:r w:rsidRPr="006D5A8A">
        <w:rPr>
          <w:sz w:val="22"/>
          <w:szCs w:val="22"/>
          <w:lang w:val="pl-PL"/>
        </w:rPr>
        <w:t xml:space="preserve"> - brak inwazyjnych gatunków obcych (FV), na co najmniej 5 stanowiskach;</w:t>
      </w:r>
    </w:p>
    <w:p w:rsidR="003E0AAF" w:rsidRPr="006D5A8A" w:rsidRDefault="00812B48" w:rsidP="003E0AAF">
      <w:pPr>
        <w:pStyle w:val="Standard"/>
        <w:numPr>
          <w:ilvl w:val="0"/>
          <w:numId w:val="21"/>
        </w:numPr>
        <w:spacing w:before="120" w:after="120" w:line="269" w:lineRule="auto"/>
        <w:jc w:val="both"/>
        <w:rPr>
          <w:sz w:val="22"/>
          <w:szCs w:val="22"/>
          <w:lang w:val="pl-PL"/>
        </w:rPr>
      </w:pPr>
      <w:r w:rsidRPr="006D5A8A">
        <w:rPr>
          <w:sz w:val="22"/>
          <w:szCs w:val="22"/>
          <w:lang w:val="pl-PL"/>
        </w:rPr>
        <w:t xml:space="preserve">Utrzymanie </w:t>
      </w:r>
      <w:r w:rsidR="003E0AAF" w:rsidRPr="006D5A8A">
        <w:rPr>
          <w:sz w:val="22"/>
          <w:szCs w:val="22"/>
          <w:lang w:val="pl-PL"/>
        </w:rPr>
        <w:t xml:space="preserve">oraz </w:t>
      </w:r>
      <w:r w:rsidR="00067D69" w:rsidRPr="006D5A8A">
        <w:rPr>
          <w:sz w:val="22"/>
          <w:szCs w:val="22"/>
          <w:lang w:val="pl-PL"/>
        </w:rPr>
        <w:t>poprawa</w:t>
      </w:r>
      <w:r w:rsidR="003E0AAF" w:rsidRPr="006D5A8A">
        <w:rPr>
          <w:sz w:val="22"/>
          <w:szCs w:val="22"/>
          <w:lang w:val="pl-PL"/>
        </w:rPr>
        <w:t xml:space="preserve"> </w:t>
      </w:r>
      <w:r w:rsidRPr="006D5A8A">
        <w:rPr>
          <w:sz w:val="22"/>
          <w:szCs w:val="22"/>
          <w:lang w:val="pl-PL"/>
        </w:rPr>
        <w:t>oceny wskaźnika „</w:t>
      </w:r>
      <w:r w:rsidRPr="006D5A8A">
        <w:rPr>
          <w:rFonts w:eastAsia="Calibri"/>
          <w:kern w:val="0"/>
          <w:sz w:val="22"/>
          <w:szCs w:val="22"/>
          <w:lang w:val="pl-PL" w:eastAsia="en-US"/>
        </w:rPr>
        <w:t>Martwe drewno</w:t>
      </w:r>
      <w:r w:rsidRPr="006D5A8A">
        <w:rPr>
          <w:sz w:val="22"/>
          <w:szCs w:val="22"/>
          <w:lang w:val="pl-PL"/>
        </w:rPr>
        <w:t xml:space="preserve"> </w:t>
      </w:r>
      <w:r w:rsidRPr="006D5A8A">
        <w:rPr>
          <w:rFonts w:eastAsia="Calibri"/>
          <w:kern w:val="0"/>
          <w:sz w:val="22"/>
          <w:szCs w:val="22"/>
          <w:lang w:val="pl-PL" w:eastAsia="en-US"/>
        </w:rPr>
        <w:t xml:space="preserve">(łączne zasoby)” </w:t>
      </w:r>
      <w:r w:rsidRPr="006D5A8A">
        <w:rPr>
          <w:sz w:val="22"/>
          <w:szCs w:val="22"/>
          <w:lang w:val="pl-PL"/>
        </w:rPr>
        <w:t>- &gt;20m</w:t>
      </w:r>
      <w:r w:rsidRPr="006D5A8A">
        <w:rPr>
          <w:sz w:val="22"/>
          <w:szCs w:val="22"/>
          <w:vertAlign w:val="superscript"/>
          <w:lang w:val="pl-PL"/>
        </w:rPr>
        <w:t>3</w:t>
      </w:r>
      <w:r w:rsidRPr="006D5A8A">
        <w:rPr>
          <w:sz w:val="22"/>
          <w:szCs w:val="22"/>
          <w:lang w:val="pl-PL"/>
        </w:rPr>
        <w:t xml:space="preserve">/ ha (FV), na co najmniej 5 stanowiskach oraz </w:t>
      </w:r>
      <w:r w:rsidR="00067D69" w:rsidRPr="006D5A8A">
        <w:rPr>
          <w:sz w:val="22"/>
          <w:szCs w:val="22"/>
          <w:lang w:val="pl-PL"/>
        </w:rPr>
        <w:t>poprawa</w:t>
      </w:r>
      <w:r w:rsidRPr="006D5A8A">
        <w:rPr>
          <w:sz w:val="22"/>
          <w:szCs w:val="22"/>
          <w:lang w:val="pl-PL"/>
        </w:rPr>
        <w:t xml:space="preserve"> oceny ww. wskaźnika - 10-20 m</w:t>
      </w:r>
      <w:r w:rsidRPr="006D5A8A">
        <w:rPr>
          <w:sz w:val="22"/>
          <w:szCs w:val="22"/>
          <w:vertAlign w:val="superscript"/>
          <w:lang w:val="pl-PL"/>
        </w:rPr>
        <w:t>3</w:t>
      </w:r>
      <w:r w:rsidRPr="006D5A8A">
        <w:rPr>
          <w:sz w:val="22"/>
          <w:szCs w:val="22"/>
          <w:lang w:val="pl-PL"/>
        </w:rPr>
        <w:t xml:space="preserve">/ha (U1), na </w:t>
      </w:r>
      <w:r w:rsidR="003E0AAF" w:rsidRPr="006D5A8A">
        <w:rPr>
          <w:sz w:val="22"/>
          <w:szCs w:val="22"/>
          <w:lang w:val="pl-PL"/>
        </w:rPr>
        <w:t>3</w:t>
      </w:r>
      <w:r w:rsidRPr="006D5A8A">
        <w:rPr>
          <w:sz w:val="22"/>
          <w:szCs w:val="22"/>
          <w:lang w:val="pl-PL"/>
        </w:rPr>
        <w:t xml:space="preserve"> stanowiskach. Osiągnięcie poprawy oceny wskaźnika </w:t>
      </w:r>
      <w:r w:rsidR="003E0AAF" w:rsidRPr="006D5A8A">
        <w:rPr>
          <w:sz w:val="22"/>
          <w:szCs w:val="22"/>
          <w:lang w:val="pl-PL"/>
        </w:rPr>
        <w:br/>
      </w:r>
      <w:r w:rsidRPr="006D5A8A">
        <w:rPr>
          <w:sz w:val="22"/>
          <w:szCs w:val="22"/>
          <w:lang w:val="pl-PL"/>
        </w:rPr>
        <w:t>z uwagi na długotrwały proces formowania/inicjowania zasobów martwego drewna może wykraczać poza okres 10 lat;</w:t>
      </w:r>
    </w:p>
    <w:p w:rsidR="003E0AAF" w:rsidRPr="006D5A8A" w:rsidRDefault="00D47ED0" w:rsidP="003E0AAF">
      <w:pPr>
        <w:pStyle w:val="Standard"/>
        <w:numPr>
          <w:ilvl w:val="0"/>
          <w:numId w:val="21"/>
        </w:numPr>
        <w:spacing w:before="120" w:after="120" w:line="269" w:lineRule="auto"/>
        <w:jc w:val="both"/>
        <w:rPr>
          <w:sz w:val="22"/>
          <w:szCs w:val="22"/>
          <w:lang w:val="pl-PL"/>
        </w:rPr>
      </w:pPr>
      <w:r w:rsidRPr="006D5A8A">
        <w:rPr>
          <w:sz w:val="22"/>
          <w:szCs w:val="22"/>
          <w:lang w:val="pl-PL"/>
        </w:rPr>
        <w:t xml:space="preserve">Utrzymanie </w:t>
      </w:r>
      <w:r w:rsidR="003E0AAF" w:rsidRPr="006D5A8A">
        <w:rPr>
          <w:sz w:val="22"/>
          <w:szCs w:val="22"/>
          <w:lang w:val="pl-PL"/>
        </w:rPr>
        <w:t xml:space="preserve">oraz </w:t>
      </w:r>
      <w:r w:rsidR="00067D69" w:rsidRPr="006D5A8A">
        <w:rPr>
          <w:sz w:val="22"/>
          <w:szCs w:val="22"/>
          <w:lang w:val="pl-PL"/>
        </w:rPr>
        <w:t>poprawa</w:t>
      </w:r>
      <w:r w:rsidR="003E0AAF" w:rsidRPr="006D5A8A">
        <w:rPr>
          <w:sz w:val="22"/>
          <w:szCs w:val="22"/>
          <w:lang w:val="pl-PL"/>
        </w:rPr>
        <w:t xml:space="preserve"> </w:t>
      </w:r>
      <w:r w:rsidRPr="006D5A8A">
        <w:rPr>
          <w:sz w:val="22"/>
          <w:szCs w:val="22"/>
          <w:lang w:val="pl-PL"/>
        </w:rPr>
        <w:t>oceny wskaźnika „</w:t>
      </w:r>
      <w:r w:rsidRPr="006D5A8A">
        <w:rPr>
          <w:rFonts w:eastAsia="Calibri"/>
          <w:kern w:val="0"/>
          <w:sz w:val="22"/>
          <w:szCs w:val="22"/>
          <w:lang w:val="pl-PL" w:eastAsia="en-US"/>
        </w:rPr>
        <w:t xml:space="preserve">Martwe drewno leżące lub stojące </w:t>
      </w:r>
      <w:r w:rsidR="00363564" w:rsidRPr="006D5A8A">
        <w:rPr>
          <w:rFonts w:eastAsia="Calibri"/>
          <w:kern w:val="0"/>
          <w:sz w:val="22"/>
          <w:szCs w:val="22"/>
          <w:lang w:val="pl-PL" w:eastAsia="en-US"/>
        </w:rPr>
        <w:br/>
      </w:r>
      <w:r w:rsidRPr="006D5A8A">
        <w:rPr>
          <w:rFonts w:eastAsia="Calibri"/>
          <w:kern w:val="0"/>
          <w:sz w:val="22"/>
          <w:szCs w:val="22"/>
          <w:lang w:val="pl-PL" w:eastAsia="en-US"/>
        </w:rPr>
        <w:t>&gt;3 m długości i &gt;50 cm grubości”</w:t>
      </w:r>
      <w:r w:rsidRPr="006D5A8A">
        <w:rPr>
          <w:sz w:val="22"/>
          <w:szCs w:val="22"/>
          <w:lang w:val="pl-PL"/>
        </w:rPr>
        <w:t xml:space="preserve"> - &gt;5 szt./ha (FV), na co najmniej 5 stanowiskach oraz </w:t>
      </w:r>
      <w:r w:rsidR="00067D69" w:rsidRPr="006D5A8A">
        <w:rPr>
          <w:sz w:val="22"/>
          <w:szCs w:val="22"/>
          <w:lang w:val="pl-PL"/>
        </w:rPr>
        <w:t>poprawa</w:t>
      </w:r>
      <w:r w:rsidRPr="006D5A8A">
        <w:rPr>
          <w:sz w:val="22"/>
          <w:szCs w:val="22"/>
          <w:lang w:val="pl-PL"/>
        </w:rPr>
        <w:t xml:space="preserve"> oceny ww. wskaźnika - 3-5 szt./ha (U1), na 3 stanowiskach. Osiągnięcie poprawy oceny wskaźnika z uwagi na długotrwały proces formowania/inicjowania zasobów martwego drewna może wykraczać poza okres 10 lat;</w:t>
      </w:r>
    </w:p>
    <w:p w:rsidR="00D47ED0" w:rsidRPr="006D5A8A" w:rsidRDefault="00D47ED0" w:rsidP="00F3163C">
      <w:pPr>
        <w:pStyle w:val="Standard"/>
        <w:numPr>
          <w:ilvl w:val="0"/>
          <w:numId w:val="21"/>
        </w:numPr>
        <w:spacing w:before="120" w:after="120" w:line="269" w:lineRule="auto"/>
        <w:jc w:val="both"/>
        <w:rPr>
          <w:sz w:val="22"/>
          <w:szCs w:val="22"/>
          <w:lang w:val="pl-PL"/>
        </w:rPr>
      </w:pPr>
      <w:r w:rsidRPr="006D5A8A">
        <w:rPr>
          <w:sz w:val="22"/>
          <w:szCs w:val="22"/>
          <w:lang w:val="pl-PL"/>
        </w:rPr>
        <w:t xml:space="preserve">Utrzymanie oceny wskaźnika </w:t>
      </w:r>
      <w:r w:rsidR="00F3163C" w:rsidRPr="006D5A8A">
        <w:rPr>
          <w:sz w:val="22"/>
          <w:szCs w:val="22"/>
          <w:lang w:val="pl-PL"/>
        </w:rPr>
        <w:t>„</w:t>
      </w:r>
      <w:r w:rsidR="00F3163C" w:rsidRPr="006D5A8A">
        <w:rPr>
          <w:rFonts w:eastAsia="Calibri"/>
          <w:kern w:val="0"/>
          <w:sz w:val="22"/>
          <w:szCs w:val="22"/>
          <w:lang w:val="pl-PL" w:eastAsia="en-US"/>
        </w:rPr>
        <w:t xml:space="preserve">Inne zniekształcenia, w tym zniszczenia runa i gleby związane </w:t>
      </w:r>
      <w:r w:rsidR="00F3163C" w:rsidRPr="006D5A8A">
        <w:rPr>
          <w:rFonts w:eastAsia="Calibri"/>
          <w:kern w:val="0"/>
          <w:sz w:val="22"/>
          <w:szCs w:val="22"/>
          <w:lang w:val="pl-PL" w:eastAsia="en-US"/>
        </w:rPr>
        <w:br/>
        <w:t>z pozyskaniem drewna”</w:t>
      </w:r>
      <w:r w:rsidR="00F3163C" w:rsidRPr="006D5A8A">
        <w:rPr>
          <w:sz w:val="22"/>
          <w:szCs w:val="22"/>
          <w:lang w:val="pl-PL"/>
        </w:rPr>
        <w:t xml:space="preserve"> </w:t>
      </w:r>
      <w:r w:rsidRPr="006D5A8A">
        <w:rPr>
          <w:sz w:val="22"/>
          <w:szCs w:val="22"/>
          <w:lang w:val="pl-PL"/>
        </w:rPr>
        <w:t>- brak zniekształceń (FV), na co najmniej 5 stanowiskach.</w:t>
      </w:r>
    </w:p>
    <w:p w:rsidR="00F3163C" w:rsidRPr="006D5A8A" w:rsidRDefault="00F3163C" w:rsidP="00F3163C">
      <w:pPr>
        <w:pStyle w:val="Standard"/>
        <w:spacing w:before="120" w:after="120" w:line="269" w:lineRule="auto"/>
        <w:ind w:left="1440"/>
        <w:jc w:val="both"/>
        <w:rPr>
          <w:sz w:val="22"/>
          <w:szCs w:val="22"/>
          <w:lang w:val="pl-PL"/>
        </w:rPr>
      </w:pPr>
    </w:p>
    <w:p w:rsidR="00F3163C" w:rsidRPr="006D5A8A" w:rsidRDefault="00F3163C" w:rsidP="00E7624B">
      <w:pPr>
        <w:pStyle w:val="Akapitzlist"/>
        <w:jc w:val="both"/>
        <w:rPr>
          <w:rFonts w:ascii="Times New Roman" w:eastAsia="Calibri" w:hAnsi="Times New Roman" w:cs="Times New Roman"/>
          <w:lang w:eastAsia="en-US"/>
        </w:rPr>
      </w:pPr>
      <w:r w:rsidRPr="006D5A8A">
        <w:rPr>
          <w:rFonts w:ascii="Times New Roman" w:hAnsi="Times New Roman" w:cs="Times New Roman"/>
        </w:rPr>
        <w:t xml:space="preserve">Nie uwzględniono celów w odniesieniu do wskaźników: </w:t>
      </w:r>
      <w:r w:rsidR="00D47ED0" w:rsidRPr="006D5A8A">
        <w:rPr>
          <w:rFonts w:ascii="Times New Roman" w:eastAsia="Calibri" w:hAnsi="Times New Roman" w:cs="Times New Roman"/>
          <w:lang w:eastAsia="en-US"/>
        </w:rPr>
        <w:t xml:space="preserve">„Mikrosiedliska drzewne (drzewa biocenotyczne)” i </w:t>
      </w:r>
      <w:r w:rsidRPr="006D5A8A">
        <w:rPr>
          <w:rFonts w:ascii="Times New Roman" w:eastAsia="Calibri" w:hAnsi="Times New Roman" w:cs="Times New Roman"/>
          <w:lang w:eastAsia="en-US"/>
        </w:rPr>
        <w:t xml:space="preserve">„Stan kluczowych dla różnorodności biologicznej gatunków lokalnie typowych dla </w:t>
      </w:r>
      <w:r w:rsidRPr="006D5A8A">
        <w:rPr>
          <w:rFonts w:ascii="Times New Roman" w:eastAsia="Calibri" w:hAnsi="Times New Roman" w:cs="Times New Roman"/>
          <w:lang w:eastAsia="en-US"/>
        </w:rPr>
        <w:lastRenderedPageBreak/>
        <w:t>siedliska (wskaźnik fakultatywny, stosować tylko gdy są odpowiednie dane)” z uwagi na brak wystarczających danych.</w:t>
      </w:r>
    </w:p>
    <w:p w:rsidR="00E7624B" w:rsidRPr="006D5A8A" w:rsidRDefault="00E7624B" w:rsidP="00E7624B">
      <w:pPr>
        <w:pStyle w:val="Akapitzlist"/>
        <w:jc w:val="both"/>
        <w:rPr>
          <w:rFonts w:ascii="Times New Roman" w:eastAsia="Calibri" w:hAnsi="Times New Roman" w:cs="Times New Roman"/>
          <w:lang w:eastAsia="en-US"/>
        </w:rPr>
      </w:pPr>
    </w:p>
    <w:p w:rsidR="000D12B3" w:rsidRPr="006D5A8A" w:rsidRDefault="000D12B3"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9170</w:t>
      </w:r>
      <w:r w:rsidRPr="006D5A8A">
        <w:rPr>
          <w:sz w:val="22"/>
          <w:szCs w:val="22"/>
          <w:lang w:val="pl-PL"/>
        </w:rPr>
        <w:t xml:space="preserve"> grąd środkowoeuropejski i </w:t>
      </w:r>
      <w:proofErr w:type="spellStart"/>
      <w:r w:rsidRPr="006D5A8A">
        <w:rPr>
          <w:sz w:val="22"/>
          <w:szCs w:val="22"/>
          <w:lang w:val="pl-PL"/>
        </w:rPr>
        <w:t>subkontynentalny</w:t>
      </w:r>
      <w:proofErr w:type="spellEnd"/>
      <w:r w:rsidRPr="006D5A8A">
        <w:rPr>
          <w:sz w:val="22"/>
          <w:szCs w:val="22"/>
          <w:lang w:val="pl-PL"/>
        </w:rPr>
        <w:t xml:space="preserve">  (</w:t>
      </w:r>
      <w:proofErr w:type="spellStart"/>
      <w:r w:rsidRPr="006D5A8A">
        <w:rPr>
          <w:i/>
          <w:sz w:val="22"/>
          <w:szCs w:val="22"/>
          <w:lang w:val="pl-PL"/>
        </w:rPr>
        <w:t>Galio-Carpinetum</w:t>
      </w:r>
      <w:proofErr w:type="spellEnd"/>
      <w:r w:rsidRPr="006D5A8A">
        <w:rPr>
          <w:sz w:val="22"/>
          <w:szCs w:val="22"/>
          <w:lang w:val="pl-PL"/>
        </w:rPr>
        <w:t xml:space="preserve">, </w:t>
      </w:r>
      <w:proofErr w:type="spellStart"/>
      <w:r w:rsidRPr="006D5A8A">
        <w:rPr>
          <w:i/>
          <w:sz w:val="22"/>
          <w:szCs w:val="22"/>
          <w:lang w:val="pl-PL"/>
        </w:rPr>
        <w:t>Tilio-Carpinetum</w:t>
      </w:r>
      <w:proofErr w:type="spellEnd"/>
      <w:r w:rsidRPr="006D5A8A">
        <w:rPr>
          <w:sz w:val="22"/>
          <w:szCs w:val="22"/>
          <w:lang w:val="pl-PL"/>
        </w:rPr>
        <w:t>) wskazano:</w:t>
      </w:r>
    </w:p>
    <w:p w:rsidR="001428DF" w:rsidRPr="006D5A8A" w:rsidRDefault="001428DF" w:rsidP="001428DF">
      <w:pPr>
        <w:pStyle w:val="Standard"/>
        <w:numPr>
          <w:ilvl w:val="0"/>
          <w:numId w:val="23"/>
        </w:numPr>
        <w:spacing w:before="120" w:after="120" w:line="269" w:lineRule="auto"/>
        <w:jc w:val="both"/>
        <w:rPr>
          <w:sz w:val="22"/>
          <w:szCs w:val="22"/>
          <w:lang w:val="pl-PL"/>
        </w:rPr>
      </w:pPr>
      <w:r w:rsidRPr="006D5A8A">
        <w:rPr>
          <w:sz w:val="22"/>
          <w:szCs w:val="22"/>
          <w:lang w:val="pl-PL"/>
        </w:rPr>
        <w:t>Celem ochrony jest referencyjny stan siedliska rozumiany poprzez poprawę lub utrzymanie stanu poszczególnych wskaźników, z uwzględnieniem naturalnych procesów;</w:t>
      </w:r>
    </w:p>
    <w:p w:rsidR="0085143A" w:rsidRPr="006D5A8A" w:rsidRDefault="0085143A" w:rsidP="001428DF">
      <w:pPr>
        <w:pStyle w:val="Standard"/>
        <w:numPr>
          <w:ilvl w:val="0"/>
          <w:numId w:val="23"/>
        </w:numPr>
        <w:spacing w:before="120" w:after="120" w:line="269" w:lineRule="auto"/>
        <w:jc w:val="both"/>
        <w:rPr>
          <w:sz w:val="22"/>
          <w:szCs w:val="22"/>
          <w:lang w:val="pl-PL"/>
        </w:rPr>
      </w:pPr>
      <w:r w:rsidRPr="006D5A8A">
        <w:rPr>
          <w:sz w:val="22"/>
          <w:szCs w:val="22"/>
          <w:lang w:val="pl-PL"/>
        </w:rPr>
        <w:t>Utrzymanie siedliska w obszarze na powierzchni co najmniej 10</w:t>
      </w:r>
      <w:r w:rsidR="001428DF" w:rsidRPr="006D5A8A">
        <w:rPr>
          <w:sz w:val="22"/>
          <w:szCs w:val="22"/>
          <w:lang w:val="pl-PL"/>
        </w:rPr>
        <w:t>5</w:t>
      </w:r>
      <w:r w:rsidRPr="006D5A8A">
        <w:rPr>
          <w:sz w:val="22"/>
          <w:szCs w:val="22"/>
          <w:lang w:val="pl-PL"/>
        </w:rPr>
        <w:t xml:space="preserve"> ha, z uwzględnieniem naturalnych procesów;</w:t>
      </w:r>
    </w:p>
    <w:p w:rsidR="001428DF" w:rsidRPr="006D5A8A" w:rsidRDefault="001428DF" w:rsidP="001428DF">
      <w:pPr>
        <w:pStyle w:val="Standard"/>
        <w:numPr>
          <w:ilvl w:val="0"/>
          <w:numId w:val="23"/>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Charakterystyczna kombinacja florystyczna” </w:t>
      </w:r>
      <w:r w:rsidRPr="006D5A8A">
        <w:rPr>
          <w:sz w:val="22"/>
          <w:szCs w:val="22"/>
          <w:lang w:val="pl-PL"/>
        </w:rPr>
        <w:t>-charakterystyczna kombinacja florystyczna jest zniekształcona w stosunku dla typowej dla siedliska w danym regionie (U1), na 1 stanowisku;</w:t>
      </w:r>
    </w:p>
    <w:p w:rsidR="001428DF" w:rsidRPr="006D5A8A" w:rsidRDefault="001428DF" w:rsidP="001428DF">
      <w:pPr>
        <w:pStyle w:val="Standard"/>
        <w:numPr>
          <w:ilvl w:val="0"/>
          <w:numId w:val="23"/>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Inwazyjne gatunki obce w podszycie i runie”</w:t>
      </w:r>
      <w:r w:rsidRPr="006D5A8A">
        <w:rPr>
          <w:sz w:val="22"/>
          <w:szCs w:val="22"/>
          <w:lang w:val="pl-PL"/>
        </w:rPr>
        <w:t xml:space="preserve"> - brak (FV), na </w:t>
      </w:r>
      <w:r w:rsidRPr="006D5A8A">
        <w:rPr>
          <w:sz w:val="22"/>
          <w:szCs w:val="22"/>
          <w:lang w:val="pl-PL"/>
        </w:rPr>
        <w:br/>
        <w:t>1 stanowisku;</w:t>
      </w:r>
    </w:p>
    <w:p w:rsidR="001E0599" w:rsidRPr="006D5A8A" w:rsidRDefault="001E0599" w:rsidP="001E0599">
      <w:pPr>
        <w:pStyle w:val="Standard"/>
        <w:numPr>
          <w:ilvl w:val="0"/>
          <w:numId w:val="23"/>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Struktura pionowa i przestrzenna roślinności”</w:t>
      </w:r>
      <w:r w:rsidRPr="006D5A8A">
        <w:rPr>
          <w:sz w:val="22"/>
          <w:szCs w:val="22"/>
          <w:lang w:val="pl-PL"/>
        </w:rPr>
        <w:t xml:space="preserve"> - jednolity stary drzewostan lub struktura zróżnicowana ze zwartym starym drzewostanem zajmującym 10-50% powierzchni (U1), na 1 stanowisku;</w:t>
      </w:r>
    </w:p>
    <w:p w:rsidR="001C1DA1" w:rsidRPr="006D5A8A" w:rsidRDefault="00067D69" w:rsidP="001C1DA1">
      <w:pPr>
        <w:pStyle w:val="Standard"/>
        <w:numPr>
          <w:ilvl w:val="0"/>
          <w:numId w:val="23"/>
        </w:numPr>
        <w:spacing w:before="120" w:after="120" w:line="269" w:lineRule="auto"/>
        <w:jc w:val="both"/>
        <w:rPr>
          <w:sz w:val="22"/>
          <w:szCs w:val="22"/>
          <w:lang w:val="pl-PL"/>
        </w:rPr>
      </w:pPr>
      <w:r w:rsidRPr="006D5A8A">
        <w:rPr>
          <w:sz w:val="22"/>
          <w:szCs w:val="22"/>
          <w:lang w:val="pl-PL"/>
        </w:rPr>
        <w:t>Poprawa</w:t>
      </w:r>
      <w:r w:rsidR="001C1DA1" w:rsidRPr="006D5A8A">
        <w:rPr>
          <w:sz w:val="22"/>
          <w:szCs w:val="22"/>
          <w:lang w:val="pl-PL"/>
        </w:rPr>
        <w:t xml:space="preserve"> oceny wskaźnika </w:t>
      </w:r>
      <w:r w:rsidR="00A30872" w:rsidRPr="006D5A8A">
        <w:rPr>
          <w:sz w:val="22"/>
          <w:szCs w:val="22"/>
          <w:lang w:val="pl-PL"/>
        </w:rPr>
        <w:t>„</w:t>
      </w:r>
      <w:r w:rsidR="001C1DA1" w:rsidRPr="006D5A8A">
        <w:rPr>
          <w:sz w:val="22"/>
          <w:szCs w:val="22"/>
          <w:lang w:val="pl-PL"/>
        </w:rPr>
        <w:t xml:space="preserve">Wiek drzewostanu (udział starodrzewu)” - &lt;10% udział drzew starszych niż 100 lat, ale &gt;50% udział drzew starszych niż 50 lat (U1), na </w:t>
      </w:r>
      <w:r w:rsidR="001C1DA1" w:rsidRPr="006D5A8A">
        <w:rPr>
          <w:sz w:val="22"/>
          <w:szCs w:val="22"/>
          <w:lang w:val="pl-PL"/>
        </w:rPr>
        <w:br/>
        <w:t>1 stanowisku;</w:t>
      </w:r>
    </w:p>
    <w:p w:rsidR="002972EC" w:rsidRPr="006D5A8A" w:rsidRDefault="002972EC" w:rsidP="002972EC">
      <w:pPr>
        <w:pStyle w:val="Standard"/>
        <w:numPr>
          <w:ilvl w:val="0"/>
          <w:numId w:val="23"/>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Naturalne odnowienie drzewostanu”</w:t>
      </w:r>
      <w:r w:rsidRPr="006D5A8A">
        <w:rPr>
          <w:sz w:val="22"/>
          <w:szCs w:val="22"/>
          <w:lang w:val="pl-PL"/>
        </w:rPr>
        <w:t xml:space="preserve"> - obfite, w lukach i prześwietleniach, brak pod okapem drzewostanu, ślady zgryzania nieliczne (FV), na </w:t>
      </w:r>
      <w:r w:rsidRPr="006D5A8A">
        <w:rPr>
          <w:sz w:val="22"/>
          <w:szCs w:val="22"/>
          <w:lang w:val="pl-PL"/>
        </w:rPr>
        <w:br/>
        <w:t>1 stanowisku;</w:t>
      </w:r>
    </w:p>
    <w:p w:rsidR="002972EC" w:rsidRPr="006D5A8A" w:rsidRDefault="002972EC" w:rsidP="002972EC">
      <w:pPr>
        <w:pStyle w:val="Standard"/>
        <w:numPr>
          <w:ilvl w:val="0"/>
          <w:numId w:val="23"/>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obce w drzewostanie”</w:t>
      </w:r>
      <w:r w:rsidRPr="006D5A8A">
        <w:rPr>
          <w:sz w:val="22"/>
          <w:szCs w:val="22"/>
          <w:lang w:val="pl-PL"/>
        </w:rPr>
        <w:t xml:space="preserve"> - &lt;1% i nie odnawiające się (FV), na 1 stanowisku;</w:t>
      </w:r>
    </w:p>
    <w:p w:rsidR="0010084C" w:rsidRPr="006D5A8A" w:rsidRDefault="00067D69" w:rsidP="004406D9">
      <w:pPr>
        <w:pStyle w:val="Standard"/>
        <w:numPr>
          <w:ilvl w:val="0"/>
          <w:numId w:val="23"/>
        </w:numPr>
        <w:spacing w:before="120" w:after="120" w:line="269" w:lineRule="auto"/>
        <w:jc w:val="both"/>
        <w:rPr>
          <w:sz w:val="22"/>
          <w:szCs w:val="22"/>
          <w:lang w:val="pl-PL"/>
        </w:rPr>
      </w:pPr>
      <w:r w:rsidRPr="006D5A8A">
        <w:rPr>
          <w:sz w:val="22"/>
          <w:szCs w:val="22"/>
          <w:lang w:val="pl-PL"/>
        </w:rPr>
        <w:t>Poprawa</w:t>
      </w:r>
      <w:r w:rsidR="0010084C" w:rsidRPr="006D5A8A">
        <w:rPr>
          <w:sz w:val="22"/>
          <w:szCs w:val="22"/>
          <w:lang w:val="pl-PL"/>
        </w:rPr>
        <w:t xml:space="preserve"> oceny wskaźnika </w:t>
      </w:r>
      <w:r w:rsidR="004406D9" w:rsidRPr="006D5A8A">
        <w:rPr>
          <w:sz w:val="22"/>
          <w:szCs w:val="22"/>
          <w:lang w:val="pl-PL"/>
        </w:rPr>
        <w:t>„</w:t>
      </w:r>
      <w:r w:rsidR="004406D9" w:rsidRPr="006D5A8A">
        <w:rPr>
          <w:rFonts w:eastAsia="Calibri"/>
          <w:kern w:val="0"/>
          <w:sz w:val="22"/>
          <w:szCs w:val="22"/>
          <w:lang w:val="pl-PL" w:eastAsia="en-US"/>
        </w:rPr>
        <w:t>Martwe drewno”</w:t>
      </w:r>
      <w:r w:rsidR="004406D9" w:rsidRPr="006D5A8A">
        <w:rPr>
          <w:sz w:val="22"/>
          <w:szCs w:val="22"/>
          <w:lang w:val="pl-PL"/>
        </w:rPr>
        <w:t xml:space="preserve"> </w:t>
      </w:r>
      <w:r w:rsidR="0010084C" w:rsidRPr="006D5A8A">
        <w:rPr>
          <w:sz w:val="22"/>
          <w:szCs w:val="22"/>
          <w:lang w:val="pl-PL"/>
        </w:rPr>
        <w:t>- &gt;20m</w:t>
      </w:r>
      <w:r w:rsidR="0010084C" w:rsidRPr="006D5A8A">
        <w:rPr>
          <w:sz w:val="22"/>
          <w:szCs w:val="22"/>
          <w:vertAlign w:val="superscript"/>
          <w:lang w:val="pl-PL"/>
        </w:rPr>
        <w:t>3</w:t>
      </w:r>
      <w:r w:rsidR="0010084C" w:rsidRPr="006D5A8A">
        <w:rPr>
          <w:sz w:val="22"/>
          <w:szCs w:val="22"/>
          <w:lang w:val="pl-PL"/>
        </w:rPr>
        <w:t>/ ha (FV), na 1 stanowisku. Osiągnięcie poprawy oceny wskaźnika z uwagi na długotrwały proces formowania/inicjowania zasobów martwego drewna może wykraczać poza okres 10 lat</w:t>
      </w:r>
      <w:r w:rsidR="004406D9" w:rsidRPr="006D5A8A">
        <w:rPr>
          <w:sz w:val="22"/>
          <w:szCs w:val="22"/>
          <w:lang w:val="pl-PL"/>
        </w:rPr>
        <w:t>;</w:t>
      </w:r>
    </w:p>
    <w:p w:rsidR="004406D9" w:rsidRPr="006D5A8A" w:rsidRDefault="00067D69" w:rsidP="004406D9">
      <w:pPr>
        <w:pStyle w:val="Standard"/>
        <w:numPr>
          <w:ilvl w:val="0"/>
          <w:numId w:val="23"/>
        </w:numPr>
        <w:spacing w:before="120" w:after="120" w:line="269" w:lineRule="auto"/>
        <w:jc w:val="both"/>
        <w:rPr>
          <w:sz w:val="22"/>
          <w:szCs w:val="22"/>
          <w:lang w:val="pl-PL"/>
        </w:rPr>
      </w:pPr>
      <w:r w:rsidRPr="006D5A8A">
        <w:rPr>
          <w:sz w:val="22"/>
          <w:szCs w:val="22"/>
          <w:lang w:val="pl-PL"/>
        </w:rPr>
        <w:t>Poprawa</w:t>
      </w:r>
      <w:r w:rsidR="004406D9" w:rsidRPr="006D5A8A">
        <w:rPr>
          <w:sz w:val="22"/>
          <w:szCs w:val="22"/>
          <w:lang w:val="pl-PL"/>
        </w:rPr>
        <w:t xml:space="preserve"> oceny wskaźnika „</w:t>
      </w:r>
      <w:r w:rsidR="004406D9" w:rsidRPr="006D5A8A">
        <w:rPr>
          <w:rFonts w:eastAsia="Calibri"/>
          <w:kern w:val="0"/>
          <w:sz w:val="22"/>
          <w:szCs w:val="22"/>
          <w:lang w:val="pl-PL" w:eastAsia="en-US"/>
        </w:rPr>
        <w:t xml:space="preserve">Martwe drewno leżące lub stojące &gt;3 m długości </w:t>
      </w:r>
      <w:r w:rsidR="004406D9" w:rsidRPr="006D5A8A">
        <w:rPr>
          <w:rFonts w:eastAsia="Calibri"/>
          <w:kern w:val="0"/>
          <w:sz w:val="22"/>
          <w:szCs w:val="22"/>
          <w:lang w:val="pl-PL" w:eastAsia="en-US"/>
        </w:rPr>
        <w:br/>
        <w:t>i &gt;50 cm grubości”</w:t>
      </w:r>
      <w:r w:rsidR="004406D9" w:rsidRPr="006D5A8A">
        <w:rPr>
          <w:sz w:val="22"/>
          <w:szCs w:val="22"/>
          <w:lang w:val="pl-PL"/>
        </w:rPr>
        <w:t xml:space="preserve"> - &gt;5 szt./ha (FV), na 1 stanowisku. Osiągnięcie poprawy oceny wskaźnika z uwagi na długotrwały proces formowania/inicjowania zasobów martwego drewna może wykraczać poza okres 10 lat</w:t>
      </w:r>
      <w:r w:rsidR="000B0C2B" w:rsidRPr="006D5A8A">
        <w:rPr>
          <w:sz w:val="22"/>
          <w:szCs w:val="22"/>
          <w:lang w:val="pl-PL"/>
        </w:rPr>
        <w:t>;</w:t>
      </w:r>
    </w:p>
    <w:p w:rsidR="002972EC" w:rsidRPr="006D5A8A" w:rsidRDefault="000B0C2B" w:rsidP="000B0C2B">
      <w:pPr>
        <w:pStyle w:val="Standard"/>
        <w:numPr>
          <w:ilvl w:val="0"/>
          <w:numId w:val="23"/>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Inne zniekształcenia, w tym zniszczenia runa i gleby związane </w:t>
      </w:r>
      <w:r w:rsidRPr="006D5A8A">
        <w:rPr>
          <w:rFonts w:eastAsia="Calibri"/>
          <w:kern w:val="0"/>
          <w:sz w:val="22"/>
          <w:szCs w:val="22"/>
          <w:lang w:val="pl-PL" w:eastAsia="en-US"/>
        </w:rPr>
        <w:br/>
        <w:t>z pozyskaniem drewna”</w:t>
      </w:r>
      <w:r w:rsidRPr="006D5A8A">
        <w:rPr>
          <w:sz w:val="22"/>
          <w:szCs w:val="22"/>
          <w:lang w:val="pl-PL"/>
        </w:rPr>
        <w:t xml:space="preserve"> - brak zniekształceń (FV), na 1 stanowisku.</w:t>
      </w:r>
    </w:p>
    <w:p w:rsidR="000B0C2B" w:rsidRPr="006D5A8A" w:rsidRDefault="000B0C2B" w:rsidP="000B0C2B">
      <w:pPr>
        <w:pStyle w:val="Standard"/>
        <w:spacing w:before="120" w:after="120" w:line="269" w:lineRule="auto"/>
        <w:ind w:left="1440"/>
        <w:jc w:val="both"/>
        <w:rPr>
          <w:sz w:val="22"/>
          <w:szCs w:val="22"/>
          <w:lang w:val="pl-PL"/>
        </w:rPr>
      </w:pPr>
    </w:p>
    <w:p w:rsidR="001428DF" w:rsidRPr="006D5A8A" w:rsidRDefault="001E0599" w:rsidP="001E0599">
      <w:pPr>
        <w:pStyle w:val="Standard"/>
        <w:spacing w:before="120" w:after="120" w:line="269" w:lineRule="auto"/>
        <w:ind w:firstLine="708"/>
        <w:jc w:val="both"/>
        <w:rPr>
          <w:sz w:val="22"/>
          <w:szCs w:val="22"/>
          <w:lang w:val="pl-PL"/>
        </w:rPr>
      </w:pPr>
      <w:r w:rsidRPr="006D5A8A">
        <w:rPr>
          <w:sz w:val="22"/>
          <w:szCs w:val="22"/>
          <w:lang w:val="pl-PL"/>
        </w:rPr>
        <w:t>Nie uwzględniono celów w odniesieniu do wskaźników:</w:t>
      </w:r>
    </w:p>
    <w:p w:rsidR="0085143A" w:rsidRPr="006D5A8A" w:rsidRDefault="001E0599" w:rsidP="000B0C2B">
      <w:pPr>
        <w:pStyle w:val="Standard"/>
        <w:numPr>
          <w:ilvl w:val="0"/>
          <w:numId w:val="55"/>
        </w:numPr>
        <w:spacing w:before="120" w:after="120" w:line="269" w:lineRule="auto"/>
        <w:jc w:val="both"/>
        <w:rPr>
          <w:sz w:val="22"/>
          <w:szCs w:val="22"/>
          <w:lang w:val="pl-PL"/>
        </w:rPr>
      </w:pPr>
      <w:r w:rsidRPr="006D5A8A">
        <w:rPr>
          <w:rFonts w:eastAsia="Calibri"/>
          <w:kern w:val="0"/>
          <w:sz w:val="22"/>
          <w:szCs w:val="22"/>
          <w:lang w:val="pl-PL" w:eastAsia="en-US"/>
        </w:rPr>
        <w:t xml:space="preserve">„Ekspansywne gatunki rodzime w runie” </w:t>
      </w:r>
      <w:r w:rsidRPr="006D5A8A">
        <w:rPr>
          <w:sz w:val="22"/>
          <w:szCs w:val="22"/>
          <w:lang w:val="pl-PL"/>
        </w:rPr>
        <w:t xml:space="preserve">- zakładając, że powierzchnia występującego tam gatunku ekspansywnego jeżyny gruczołowatej </w:t>
      </w:r>
      <w:proofErr w:type="spellStart"/>
      <w:r w:rsidRPr="006D5A8A">
        <w:rPr>
          <w:i/>
          <w:iCs/>
          <w:sz w:val="22"/>
          <w:szCs w:val="22"/>
          <w:lang w:val="pl-PL"/>
        </w:rPr>
        <w:t>Rubus</w:t>
      </w:r>
      <w:proofErr w:type="spellEnd"/>
      <w:r w:rsidRPr="006D5A8A">
        <w:rPr>
          <w:i/>
          <w:iCs/>
          <w:sz w:val="22"/>
          <w:szCs w:val="22"/>
          <w:lang w:val="pl-PL"/>
        </w:rPr>
        <w:t xml:space="preserve"> </w:t>
      </w:r>
      <w:proofErr w:type="spellStart"/>
      <w:r w:rsidRPr="006D5A8A">
        <w:rPr>
          <w:i/>
          <w:iCs/>
          <w:sz w:val="22"/>
          <w:szCs w:val="22"/>
          <w:lang w:val="pl-PL"/>
        </w:rPr>
        <w:t>hirtus</w:t>
      </w:r>
      <w:proofErr w:type="spellEnd"/>
      <w:r w:rsidRPr="006D5A8A">
        <w:rPr>
          <w:sz w:val="22"/>
          <w:szCs w:val="22"/>
          <w:lang w:val="pl-PL"/>
        </w:rPr>
        <w:t xml:space="preserve"> będzie regulowana przez procesy naturalne (zacienianie);</w:t>
      </w:r>
    </w:p>
    <w:p w:rsidR="001E0599" w:rsidRPr="006D5A8A" w:rsidRDefault="000B0C2B" w:rsidP="000B0C2B">
      <w:pPr>
        <w:pStyle w:val="Standard"/>
        <w:numPr>
          <w:ilvl w:val="0"/>
          <w:numId w:val="55"/>
        </w:numPr>
        <w:spacing w:before="120" w:after="120" w:line="269" w:lineRule="auto"/>
        <w:jc w:val="both"/>
        <w:rPr>
          <w:sz w:val="22"/>
          <w:szCs w:val="22"/>
          <w:lang w:val="pl-PL"/>
        </w:rPr>
      </w:pPr>
      <w:r w:rsidRPr="006D5A8A">
        <w:rPr>
          <w:sz w:val="22"/>
          <w:szCs w:val="22"/>
          <w:lang w:val="pl-PL"/>
        </w:rPr>
        <w:t>„</w:t>
      </w:r>
      <w:r w:rsidR="0010084C" w:rsidRPr="006D5A8A">
        <w:rPr>
          <w:rFonts w:eastAsia="Calibri"/>
          <w:kern w:val="0"/>
          <w:sz w:val="22"/>
          <w:szCs w:val="22"/>
          <w:lang w:val="pl-PL" w:eastAsia="en-US"/>
        </w:rPr>
        <w:t>Mikrosiedliska drzewne (drzewa biocenotyczne)</w:t>
      </w:r>
      <w:r w:rsidRPr="006D5A8A">
        <w:rPr>
          <w:rFonts w:eastAsia="Calibri"/>
          <w:kern w:val="0"/>
          <w:sz w:val="22"/>
          <w:szCs w:val="22"/>
          <w:lang w:val="pl-PL" w:eastAsia="en-US"/>
        </w:rPr>
        <w:t xml:space="preserve">” i </w:t>
      </w:r>
      <w:r w:rsidRPr="006D5A8A">
        <w:rPr>
          <w:rFonts w:eastAsia="Calibri"/>
          <w:sz w:val="22"/>
          <w:szCs w:val="22"/>
          <w:lang w:val="pl-PL" w:eastAsia="en-US"/>
        </w:rPr>
        <w:t>Stan kluczowych dla różnorodności biologicznej gatunków lokalnie typowych dla siedliska (wskaźnik fakultatywny, stosować tylko gdy są odpowiednie dane)” z uwagi na brak danych.</w:t>
      </w:r>
    </w:p>
    <w:p w:rsidR="001E0599" w:rsidRPr="006D5A8A" w:rsidRDefault="001E0599" w:rsidP="0085143A">
      <w:pPr>
        <w:pStyle w:val="Standard"/>
        <w:spacing w:before="120" w:after="120" w:line="269" w:lineRule="auto"/>
        <w:ind w:left="1440"/>
        <w:jc w:val="both"/>
        <w:rPr>
          <w:rFonts w:eastAsia="Calibri"/>
          <w:kern w:val="0"/>
          <w:sz w:val="22"/>
          <w:szCs w:val="22"/>
          <w:lang w:val="pl-PL" w:eastAsia="en-US"/>
        </w:rPr>
      </w:pPr>
    </w:p>
    <w:p w:rsidR="0085143A" w:rsidRPr="006D5A8A" w:rsidRDefault="0085143A"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9180</w:t>
      </w:r>
      <w:r w:rsidRPr="006D5A8A">
        <w:rPr>
          <w:sz w:val="22"/>
          <w:szCs w:val="22"/>
          <w:lang w:val="pl-PL"/>
        </w:rPr>
        <w:t xml:space="preserve"> jaworzyny i lasy klonowo-lipowe na stokach i zboczach (</w:t>
      </w:r>
      <w:proofErr w:type="spellStart"/>
      <w:r w:rsidRPr="006D5A8A">
        <w:rPr>
          <w:i/>
          <w:sz w:val="22"/>
          <w:szCs w:val="22"/>
          <w:lang w:val="pl-PL"/>
        </w:rPr>
        <w:t>Tilio</w:t>
      </w:r>
      <w:proofErr w:type="spellEnd"/>
      <w:r w:rsidRPr="006D5A8A">
        <w:rPr>
          <w:i/>
          <w:sz w:val="22"/>
          <w:szCs w:val="22"/>
          <w:lang w:val="pl-PL"/>
        </w:rPr>
        <w:t xml:space="preserve"> </w:t>
      </w:r>
      <w:proofErr w:type="spellStart"/>
      <w:r w:rsidRPr="006D5A8A">
        <w:rPr>
          <w:i/>
          <w:sz w:val="22"/>
          <w:szCs w:val="22"/>
          <w:lang w:val="pl-PL"/>
        </w:rPr>
        <w:t>plathyphyllis-Acerion</w:t>
      </w:r>
      <w:proofErr w:type="spellEnd"/>
      <w:r w:rsidRPr="006D5A8A">
        <w:rPr>
          <w:i/>
          <w:sz w:val="22"/>
          <w:szCs w:val="22"/>
          <w:lang w:val="pl-PL"/>
        </w:rPr>
        <w:t xml:space="preserve"> </w:t>
      </w:r>
      <w:proofErr w:type="spellStart"/>
      <w:r w:rsidRPr="006D5A8A">
        <w:rPr>
          <w:i/>
          <w:sz w:val="22"/>
          <w:szCs w:val="22"/>
          <w:lang w:val="pl-PL"/>
        </w:rPr>
        <w:t>pseudoplatani</w:t>
      </w:r>
      <w:proofErr w:type="spellEnd"/>
      <w:r w:rsidRPr="006D5A8A">
        <w:rPr>
          <w:sz w:val="22"/>
          <w:szCs w:val="22"/>
          <w:lang w:val="pl-PL"/>
        </w:rPr>
        <w:t>) wskazano:</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Celem ochrony jest referencyjny stan siedliska rozumiany poprzez poprawę lub utrzymanie stanu poszczególnych wskaźników, z uwzględnieniem naturalnych procesów;</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Uszczegółowienie wiedzy w zakresie lokalizacji i zasięgu płatów siedliska;</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charakterystyczne</w:t>
      </w:r>
      <w:r w:rsidRPr="006D5A8A">
        <w:rPr>
          <w:rFonts w:eastAsia="Calibri"/>
          <w:sz w:val="22"/>
          <w:szCs w:val="22"/>
          <w:lang w:val="pl-PL" w:eastAsia="en-US"/>
        </w:rPr>
        <w:t xml:space="preserve">” </w:t>
      </w:r>
      <w:r w:rsidRPr="006D5A8A">
        <w:rPr>
          <w:sz w:val="22"/>
          <w:szCs w:val="22"/>
          <w:lang w:val="pl-PL"/>
        </w:rPr>
        <w:t xml:space="preserve">- &gt; 5 gatunków, charakterystycznych dla warunków lokalnych, w tym min. 2  w drzewostanie (FV), na </w:t>
      </w:r>
      <w:r w:rsidR="00363564" w:rsidRPr="006D5A8A">
        <w:rPr>
          <w:sz w:val="22"/>
          <w:szCs w:val="22"/>
          <w:lang w:val="pl-PL"/>
        </w:rPr>
        <w:br/>
      </w:r>
      <w:r w:rsidRPr="006D5A8A">
        <w:rPr>
          <w:sz w:val="22"/>
          <w:szCs w:val="22"/>
          <w:lang w:val="pl-PL"/>
        </w:rPr>
        <w:t>2 stanowiskach oraz utrzymanie oceny ww. wskaźnika - 2-5 gatunków charakterystycznych (U1), na 2 stanowiskach;</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dominujące”</w:t>
      </w:r>
      <w:r w:rsidRPr="006D5A8A">
        <w:rPr>
          <w:sz w:val="22"/>
          <w:szCs w:val="22"/>
          <w:lang w:val="pl-PL"/>
        </w:rPr>
        <w:t xml:space="preserve"> - możliwe występowanie facjalne gatunków z klasy </w:t>
      </w:r>
      <w:proofErr w:type="spellStart"/>
      <w:r w:rsidRPr="006D5A8A">
        <w:rPr>
          <w:i/>
          <w:iCs/>
          <w:sz w:val="22"/>
          <w:szCs w:val="22"/>
          <w:lang w:val="pl-PL"/>
        </w:rPr>
        <w:t>Querco-Fagetea</w:t>
      </w:r>
      <w:proofErr w:type="spellEnd"/>
      <w:r w:rsidRPr="006D5A8A">
        <w:rPr>
          <w:sz w:val="22"/>
          <w:szCs w:val="22"/>
          <w:lang w:val="pl-PL"/>
        </w:rPr>
        <w:t>, sporadyczny udział gatunków porębowych i inwazyjnych (FV), na 4 stanowiskach;</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Obce gatunki inwazyjne”</w:t>
      </w:r>
      <w:r w:rsidRPr="006D5A8A">
        <w:rPr>
          <w:sz w:val="22"/>
          <w:szCs w:val="22"/>
          <w:lang w:val="pl-PL"/>
        </w:rPr>
        <w:t xml:space="preserve"> - brak</w:t>
      </w:r>
      <w:r w:rsidRPr="006D5A8A">
        <w:rPr>
          <w:kern w:val="0"/>
          <w:sz w:val="22"/>
          <w:szCs w:val="22"/>
          <w:lang w:val="pl-PL"/>
        </w:rPr>
        <w:t xml:space="preserve"> (FV)</w:t>
      </w:r>
      <w:r w:rsidR="00A01C87" w:rsidRPr="006D5A8A">
        <w:rPr>
          <w:kern w:val="0"/>
          <w:sz w:val="22"/>
          <w:szCs w:val="22"/>
          <w:lang w:val="pl-PL"/>
        </w:rPr>
        <w:t>, na 2 stanowiskach</w:t>
      </w:r>
      <w:r w:rsidRPr="006D5A8A">
        <w:rPr>
          <w:sz w:val="22"/>
          <w:szCs w:val="22"/>
          <w:lang w:val="pl-PL"/>
        </w:rPr>
        <w:t xml:space="preserve"> </w:t>
      </w:r>
      <w:r w:rsidR="00A01C87" w:rsidRPr="006D5A8A">
        <w:rPr>
          <w:sz w:val="22"/>
          <w:szCs w:val="22"/>
          <w:lang w:val="pl-PL"/>
        </w:rPr>
        <w:t xml:space="preserve">oraz utrzymanie oceny wskaźnika - </w:t>
      </w:r>
      <w:r w:rsidRPr="006D5A8A">
        <w:rPr>
          <w:sz w:val="22"/>
          <w:szCs w:val="22"/>
          <w:lang w:val="pl-PL"/>
        </w:rPr>
        <w:t>p</w:t>
      </w:r>
      <w:r w:rsidRPr="006D5A8A">
        <w:rPr>
          <w:kern w:val="0"/>
          <w:sz w:val="22"/>
          <w:szCs w:val="22"/>
          <w:lang w:val="pl-PL"/>
        </w:rPr>
        <w:t>ojedyncze osobniki, 1-2 gatunków (U1),</w:t>
      </w:r>
      <w:r w:rsidRPr="006D5A8A">
        <w:rPr>
          <w:sz w:val="22"/>
          <w:szCs w:val="22"/>
          <w:lang w:val="pl-PL"/>
        </w:rPr>
        <w:t xml:space="preserve"> na </w:t>
      </w:r>
      <w:r w:rsidR="00256917" w:rsidRPr="006D5A8A">
        <w:rPr>
          <w:sz w:val="22"/>
          <w:szCs w:val="22"/>
          <w:lang w:val="pl-PL"/>
        </w:rPr>
        <w:t xml:space="preserve">2 </w:t>
      </w:r>
      <w:r w:rsidRPr="006D5A8A">
        <w:rPr>
          <w:sz w:val="22"/>
          <w:szCs w:val="22"/>
          <w:lang w:val="pl-PL"/>
        </w:rPr>
        <w:t>stanowiskach;</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Rodzime gatunki ekspansywne roślin zielnych</w:t>
      </w:r>
      <w:r w:rsidRPr="006D5A8A">
        <w:rPr>
          <w:rFonts w:eastAsia="Calibri"/>
          <w:sz w:val="22"/>
          <w:szCs w:val="22"/>
          <w:lang w:val="pl-PL" w:eastAsia="en-US"/>
        </w:rPr>
        <w:t>”</w:t>
      </w:r>
      <w:r w:rsidRPr="006D5A8A">
        <w:rPr>
          <w:sz w:val="22"/>
          <w:szCs w:val="22"/>
          <w:lang w:val="pl-PL"/>
        </w:rPr>
        <w:t xml:space="preserve"> -</w:t>
      </w:r>
      <w:r w:rsidRPr="006D5A8A">
        <w:rPr>
          <w:kern w:val="0"/>
          <w:sz w:val="22"/>
          <w:szCs w:val="22"/>
          <w:lang w:val="pl-PL"/>
        </w:rPr>
        <w:t xml:space="preserve"> możliwe występowanie facjalne gatunków z klasy </w:t>
      </w:r>
      <w:proofErr w:type="spellStart"/>
      <w:r w:rsidRPr="006D5A8A">
        <w:rPr>
          <w:i/>
          <w:iCs/>
          <w:sz w:val="22"/>
          <w:szCs w:val="22"/>
          <w:lang w:val="pl-PL"/>
        </w:rPr>
        <w:t>Querco-Fagetea</w:t>
      </w:r>
      <w:proofErr w:type="spellEnd"/>
      <w:r w:rsidRPr="006D5A8A">
        <w:rPr>
          <w:kern w:val="0"/>
          <w:sz w:val="22"/>
          <w:szCs w:val="22"/>
          <w:lang w:val="pl-PL"/>
        </w:rPr>
        <w:t xml:space="preserve"> (przytulia wonna </w:t>
      </w:r>
      <w:proofErr w:type="spellStart"/>
      <w:r w:rsidRPr="006D5A8A">
        <w:rPr>
          <w:i/>
          <w:iCs/>
          <w:kern w:val="0"/>
          <w:sz w:val="22"/>
          <w:szCs w:val="22"/>
          <w:lang w:val="pl-PL"/>
        </w:rPr>
        <w:t>Galium</w:t>
      </w:r>
      <w:proofErr w:type="spellEnd"/>
      <w:r w:rsidRPr="006D5A8A">
        <w:rPr>
          <w:i/>
          <w:iCs/>
          <w:kern w:val="0"/>
          <w:sz w:val="22"/>
          <w:szCs w:val="22"/>
          <w:lang w:val="pl-PL"/>
        </w:rPr>
        <w:t xml:space="preserve"> </w:t>
      </w:r>
      <w:proofErr w:type="spellStart"/>
      <w:r w:rsidRPr="006D5A8A">
        <w:rPr>
          <w:i/>
          <w:iCs/>
          <w:kern w:val="0"/>
          <w:sz w:val="22"/>
          <w:szCs w:val="22"/>
          <w:lang w:val="pl-PL"/>
        </w:rPr>
        <w:t>odoratum</w:t>
      </w:r>
      <w:proofErr w:type="spellEnd"/>
      <w:r w:rsidRPr="006D5A8A">
        <w:rPr>
          <w:i/>
          <w:iCs/>
          <w:kern w:val="0"/>
          <w:sz w:val="22"/>
          <w:szCs w:val="22"/>
          <w:lang w:val="pl-PL"/>
        </w:rPr>
        <w:t xml:space="preserve">, </w:t>
      </w:r>
      <w:r w:rsidRPr="006D5A8A">
        <w:rPr>
          <w:kern w:val="0"/>
          <w:sz w:val="22"/>
          <w:szCs w:val="22"/>
          <w:lang w:val="pl-PL"/>
        </w:rPr>
        <w:t xml:space="preserve">szczyr trwały </w:t>
      </w:r>
      <w:proofErr w:type="spellStart"/>
      <w:r w:rsidRPr="006D5A8A">
        <w:rPr>
          <w:i/>
          <w:iCs/>
          <w:kern w:val="0"/>
          <w:sz w:val="22"/>
          <w:szCs w:val="22"/>
          <w:lang w:val="pl-PL"/>
        </w:rPr>
        <w:t>Mercurialis</w:t>
      </w:r>
      <w:proofErr w:type="spellEnd"/>
      <w:r w:rsidRPr="006D5A8A">
        <w:rPr>
          <w:i/>
          <w:iCs/>
          <w:kern w:val="0"/>
          <w:sz w:val="22"/>
          <w:szCs w:val="22"/>
          <w:lang w:val="pl-PL"/>
        </w:rPr>
        <w:t xml:space="preserve"> </w:t>
      </w:r>
      <w:proofErr w:type="spellStart"/>
      <w:r w:rsidRPr="006D5A8A">
        <w:rPr>
          <w:i/>
          <w:iCs/>
          <w:kern w:val="0"/>
          <w:sz w:val="22"/>
          <w:szCs w:val="22"/>
          <w:lang w:val="pl-PL"/>
        </w:rPr>
        <w:t>perennis</w:t>
      </w:r>
      <w:proofErr w:type="spellEnd"/>
      <w:r w:rsidRPr="006D5A8A">
        <w:rPr>
          <w:i/>
          <w:iCs/>
          <w:kern w:val="0"/>
          <w:sz w:val="22"/>
          <w:szCs w:val="22"/>
          <w:lang w:val="pl-PL"/>
        </w:rPr>
        <w:t xml:space="preserve">, </w:t>
      </w:r>
      <w:r w:rsidRPr="006D5A8A">
        <w:rPr>
          <w:kern w:val="0"/>
          <w:sz w:val="22"/>
          <w:szCs w:val="22"/>
          <w:lang w:val="pl-PL"/>
        </w:rPr>
        <w:t xml:space="preserve">gajowiec żółty </w:t>
      </w:r>
      <w:proofErr w:type="spellStart"/>
      <w:r w:rsidRPr="006D5A8A">
        <w:rPr>
          <w:i/>
          <w:iCs/>
          <w:kern w:val="0"/>
          <w:sz w:val="22"/>
          <w:szCs w:val="22"/>
          <w:lang w:val="pl-PL"/>
        </w:rPr>
        <w:t>Galeobdolon</w:t>
      </w:r>
      <w:proofErr w:type="spellEnd"/>
      <w:r w:rsidRPr="006D5A8A">
        <w:rPr>
          <w:i/>
          <w:iCs/>
          <w:kern w:val="0"/>
          <w:sz w:val="22"/>
          <w:szCs w:val="22"/>
          <w:lang w:val="pl-PL"/>
        </w:rPr>
        <w:t xml:space="preserve"> </w:t>
      </w:r>
      <w:proofErr w:type="spellStart"/>
      <w:r w:rsidRPr="006D5A8A">
        <w:rPr>
          <w:i/>
          <w:iCs/>
          <w:kern w:val="0"/>
          <w:sz w:val="22"/>
          <w:szCs w:val="22"/>
          <w:lang w:val="pl-PL"/>
        </w:rPr>
        <w:t>luteum</w:t>
      </w:r>
      <w:proofErr w:type="spellEnd"/>
      <w:r w:rsidRPr="006D5A8A">
        <w:rPr>
          <w:kern w:val="0"/>
          <w:sz w:val="22"/>
          <w:szCs w:val="22"/>
          <w:lang w:val="pl-PL"/>
        </w:rPr>
        <w:t xml:space="preserve">) co jest zjawiskiem naturalnym w niektórych płatach siedliska; sporadyczny udział gatunków porębowych </w:t>
      </w:r>
      <w:r w:rsidR="00321464" w:rsidRPr="006D5A8A">
        <w:rPr>
          <w:kern w:val="0"/>
          <w:sz w:val="22"/>
          <w:szCs w:val="22"/>
          <w:lang w:val="pl-PL"/>
        </w:rPr>
        <w:br/>
      </w:r>
      <w:r w:rsidRPr="006D5A8A">
        <w:rPr>
          <w:kern w:val="0"/>
          <w:sz w:val="22"/>
          <w:szCs w:val="22"/>
          <w:lang w:val="pl-PL"/>
        </w:rPr>
        <w:t>i inwazyjnych (FV), na 4 stanowiskach.;</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Gatunki </w:t>
      </w:r>
      <w:proofErr w:type="spellStart"/>
      <w:r w:rsidRPr="006D5A8A">
        <w:rPr>
          <w:rFonts w:eastAsia="Calibri"/>
          <w:kern w:val="0"/>
          <w:sz w:val="22"/>
          <w:szCs w:val="22"/>
          <w:lang w:val="pl-PL" w:eastAsia="en-US"/>
        </w:rPr>
        <w:t>ziołoroślowe</w:t>
      </w:r>
      <w:proofErr w:type="spellEnd"/>
      <w:r w:rsidRPr="006D5A8A">
        <w:rPr>
          <w:rFonts w:eastAsia="Calibri"/>
          <w:kern w:val="0"/>
          <w:sz w:val="22"/>
          <w:szCs w:val="22"/>
          <w:lang w:val="pl-PL" w:eastAsia="en-US"/>
        </w:rPr>
        <w:t xml:space="preserve"> i nitrofilne</w:t>
      </w:r>
      <w:r w:rsidRPr="006D5A8A">
        <w:rPr>
          <w:rFonts w:eastAsia="Calibri"/>
          <w:sz w:val="22"/>
          <w:szCs w:val="22"/>
          <w:lang w:val="pl-PL" w:eastAsia="en-US"/>
        </w:rPr>
        <w:t>”</w:t>
      </w:r>
      <w:r w:rsidRPr="006D5A8A">
        <w:rPr>
          <w:sz w:val="22"/>
          <w:szCs w:val="22"/>
          <w:lang w:val="pl-PL"/>
        </w:rPr>
        <w:t xml:space="preserve"> - </w:t>
      </w:r>
      <w:r w:rsidRPr="006D5A8A">
        <w:rPr>
          <w:kern w:val="0"/>
          <w:sz w:val="22"/>
          <w:szCs w:val="22"/>
          <w:lang w:val="pl-PL"/>
        </w:rPr>
        <w:t>pożądany stały udział gatunków takich jak czosnaczek pospolity</w:t>
      </w:r>
      <w:r w:rsidRPr="006D5A8A">
        <w:rPr>
          <w:sz w:val="22"/>
          <w:szCs w:val="22"/>
          <w:lang w:val="pl-PL"/>
        </w:rPr>
        <w:t xml:space="preserve"> </w:t>
      </w:r>
      <w:proofErr w:type="spellStart"/>
      <w:r w:rsidRPr="006D5A8A">
        <w:rPr>
          <w:i/>
          <w:iCs/>
          <w:kern w:val="0"/>
          <w:sz w:val="22"/>
          <w:szCs w:val="22"/>
          <w:lang w:val="pl-PL"/>
        </w:rPr>
        <w:t>Alliaria</w:t>
      </w:r>
      <w:proofErr w:type="spellEnd"/>
      <w:r w:rsidRPr="006D5A8A">
        <w:rPr>
          <w:i/>
          <w:iCs/>
          <w:kern w:val="0"/>
          <w:sz w:val="22"/>
          <w:szCs w:val="22"/>
          <w:lang w:val="pl-PL"/>
        </w:rPr>
        <w:t xml:space="preserve"> </w:t>
      </w:r>
      <w:proofErr w:type="spellStart"/>
      <w:r w:rsidRPr="006D5A8A">
        <w:rPr>
          <w:i/>
          <w:iCs/>
          <w:kern w:val="0"/>
          <w:sz w:val="22"/>
          <w:szCs w:val="22"/>
          <w:lang w:val="pl-PL"/>
        </w:rPr>
        <w:t>petiolata</w:t>
      </w:r>
      <w:proofErr w:type="spellEnd"/>
      <w:r w:rsidRPr="006D5A8A">
        <w:rPr>
          <w:i/>
          <w:iCs/>
          <w:kern w:val="0"/>
          <w:sz w:val="22"/>
          <w:szCs w:val="22"/>
          <w:lang w:val="pl-PL"/>
        </w:rPr>
        <w:t xml:space="preserve">, </w:t>
      </w:r>
      <w:r w:rsidRPr="006D5A8A">
        <w:rPr>
          <w:kern w:val="0"/>
          <w:sz w:val="22"/>
          <w:szCs w:val="22"/>
          <w:lang w:val="pl-PL"/>
        </w:rPr>
        <w:t>bodziszek cuchnący</w:t>
      </w:r>
      <w:r w:rsidRPr="006D5A8A">
        <w:rPr>
          <w:i/>
          <w:iCs/>
          <w:kern w:val="0"/>
          <w:sz w:val="22"/>
          <w:szCs w:val="22"/>
          <w:lang w:val="pl-PL"/>
        </w:rPr>
        <w:t xml:space="preserve"> Geranium </w:t>
      </w:r>
      <w:proofErr w:type="spellStart"/>
      <w:r w:rsidRPr="006D5A8A">
        <w:rPr>
          <w:i/>
          <w:iCs/>
          <w:kern w:val="0"/>
          <w:sz w:val="22"/>
          <w:szCs w:val="22"/>
          <w:lang w:val="pl-PL"/>
        </w:rPr>
        <w:t>robertianum</w:t>
      </w:r>
      <w:proofErr w:type="spellEnd"/>
      <w:r w:rsidRPr="006D5A8A">
        <w:rPr>
          <w:i/>
          <w:iCs/>
          <w:kern w:val="0"/>
          <w:sz w:val="22"/>
          <w:szCs w:val="22"/>
          <w:lang w:val="pl-PL"/>
        </w:rPr>
        <w:t xml:space="preserve">, </w:t>
      </w:r>
      <w:r w:rsidRPr="006D5A8A">
        <w:rPr>
          <w:kern w:val="0"/>
          <w:sz w:val="22"/>
          <w:szCs w:val="22"/>
          <w:lang w:val="pl-PL"/>
        </w:rPr>
        <w:t>pokrzywa zwyczajna</w:t>
      </w:r>
      <w:r w:rsidRPr="006D5A8A">
        <w:rPr>
          <w:i/>
          <w:iCs/>
          <w:kern w:val="0"/>
          <w:sz w:val="22"/>
          <w:szCs w:val="22"/>
          <w:lang w:val="pl-PL"/>
        </w:rPr>
        <w:t xml:space="preserve"> Urtica </w:t>
      </w:r>
      <w:proofErr w:type="spellStart"/>
      <w:r w:rsidRPr="006D5A8A">
        <w:rPr>
          <w:i/>
          <w:iCs/>
          <w:kern w:val="0"/>
          <w:sz w:val="22"/>
          <w:szCs w:val="22"/>
          <w:lang w:val="pl-PL"/>
        </w:rPr>
        <w:t>dioica</w:t>
      </w:r>
      <w:proofErr w:type="spellEnd"/>
      <w:r w:rsidRPr="006D5A8A">
        <w:rPr>
          <w:i/>
          <w:iCs/>
          <w:kern w:val="0"/>
          <w:sz w:val="22"/>
          <w:szCs w:val="22"/>
          <w:lang w:val="pl-PL"/>
        </w:rPr>
        <w:t xml:space="preserve">, </w:t>
      </w:r>
      <w:r w:rsidRPr="006D5A8A">
        <w:rPr>
          <w:kern w:val="0"/>
          <w:sz w:val="22"/>
          <w:szCs w:val="22"/>
          <w:lang w:val="pl-PL"/>
        </w:rPr>
        <w:t xml:space="preserve">kuklik pospolity </w:t>
      </w:r>
      <w:proofErr w:type="spellStart"/>
      <w:r w:rsidRPr="006D5A8A">
        <w:rPr>
          <w:i/>
          <w:iCs/>
          <w:kern w:val="0"/>
          <w:sz w:val="22"/>
          <w:szCs w:val="22"/>
          <w:lang w:val="pl-PL"/>
        </w:rPr>
        <w:t>Geum</w:t>
      </w:r>
      <w:proofErr w:type="spellEnd"/>
      <w:r w:rsidRPr="006D5A8A">
        <w:rPr>
          <w:i/>
          <w:iCs/>
          <w:kern w:val="0"/>
          <w:sz w:val="22"/>
          <w:szCs w:val="22"/>
          <w:lang w:val="pl-PL"/>
        </w:rPr>
        <w:t xml:space="preserve"> </w:t>
      </w:r>
      <w:proofErr w:type="spellStart"/>
      <w:r w:rsidRPr="006D5A8A">
        <w:rPr>
          <w:i/>
          <w:iCs/>
          <w:kern w:val="0"/>
          <w:sz w:val="22"/>
          <w:szCs w:val="22"/>
          <w:lang w:val="pl-PL"/>
        </w:rPr>
        <w:t>urbanum</w:t>
      </w:r>
      <w:proofErr w:type="spellEnd"/>
      <w:r w:rsidRPr="006D5A8A">
        <w:rPr>
          <w:kern w:val="0"/>
          <w:sz w:val="22"/>
          <w:szCs w:val="22"/>
          <w:lang w:val="pl-PL"/>
        </w:rPr>
        <w:t>.</w:t>
      </w:r>
      <w:r w:rsidRPr="006D5A8A">
        <w:rPr>
          <w:i/>
          <w:iCs/>
          <w:kern w:val="0"/>
          <w:sz w:val="22"/>
          <w:szCs w:val="22"/>
          <w:lang w:val="pl-PL"/>
        </w:rPr>
        <w:t xml:space="preserve"> </w:t>
      </w:r>
      <w:r w:rsidRPr="006D5A8A">
        <w:rPr>
          <w:kern w:val="0"/>
          <w:sz w:val="22"/>
          <w:szCs w:val="22"/>
          <w:lang w:val="pl-PL"/>
        </w:rPr>
        <w:t>Możliwe facjalne występowanie w niektórych płatach siedliska (FV)</w:t>
      </w:r>
      <w:r w:rsidR="00171584" w:rsidRPr="006D5A8A">
        <w:rPr>
          <w:kern w:val="0"/>
          <w:sz w:val="22"/>
          <w:szCs w:val="22"/>
          <w:lang w:val="pl-PL"/>
        </w:rPr>
        <w:t>, na 3 stanowiskach</w:t>
      </w:r>
      <w:r w:rsidRPr="006D5A8A">
        <w:rPr>
          <w:kern w:val="0"/>
          <w:sz w:val="22"/>
          <w:szCs w:val="22"/>
          <w:lang w:val="pl-PL"/>
        </w:rPr>
        <w:t xml:space="preserve"> </w:t>
      </w:r>
      <w:r w:rsidRPr="006D5A8A">
        <w:rPr>
          <w:sz w:val="22"/>
          <w:szCs w:val="22"/>
          <w:lang w:val="pl-PL"/>
        </w:rPr>
        <w:t xml:space="preserve">oraz </w:t>
      </w:r>
      <w:r w:rsidR="00171584" w:rsidRPr="006D5A8A">
        <w:rPr>
          <w:sz w:val="22"/>
          <w:szCs w:val="22"/>
          <w:lang w:val="pl-PL"/>
        </w:rPr>
        <w:t xml:space="preserve">utrzymanie oceny ww. wskaźnika - </w:t>
      </w:r>
      <w:r w:rsidRPr="006D5A8A">
        <w:rPr>
          <w:kern w:val="0"/>
          <w:sz w:val="22"/>
          <w:szCs w:val="22"/>
          <w:lang w:val="pl-PL"/>
        </w:rPr>
        <w:t xml:space="preserve">gatunki nitrofilne pojedynczo (U1), na </w:t>
      </w:r>
      <w:r w:rsidR="00171584" w:rsidRPr="006D5A8A">
        <w:rPr>
          <w:kern w:val="0"/>
          <w:sz w:val="22"/>
          <w:szCs w:val="22"/>
          <w:lang w:val="pl-PL"/>
        </w:rPr>
        <w:t xml:space="preserve">1 </w:t>
      </w:r>
      <w:r w:rsidRPr="006D5A8A">
        <w:rPr>
          <w:kern w:val="0"/>
          <w:sz w:val="22"/>
          <w:szCs w:val="22"/>
          <w:lang w:val="pl-PL"/>
        </w:rPr>
        <w:t>stanowisk</w:t>
      </w:r>
      <w:r w:rsidR="00171584" w:rsidRPr="006D5A8A">
        <w:rPr>
          <w:kern w:val="0"/>
          <w:sz w:val="22"/>
          <w:szCs w:val="22"/>
          <w:lang w:val="pl-PL"/>
        </w:rPr>
        <w:t>u</w:t>
      </w:r>
      <w:r w:rsidRPr="006D5A8A">
        <w:rPr>
          <w:kern w:val="0"/>
          <w:sz w:val="22"/>
          <w:szCs w:val="22"/>
          <w:lang w:val="pl-PL"/>
        </w:rPr>
        <w:t>;</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 xml:space="preserve">Utrzymanie oraz </w:t>
      </w:r>
      <w:r w:rsidR="00067D69" w:rsidRPr="006D5A8A">
        <w:rPr>
          <w:sz w:val="22"/>
          <w:szCs w:val="22"/>
          <w:lang w:val="pl-PL"/>
        </w:rPr>
        <w:t>poprawa</w:t>
      </w:r>
      <w:r w:rsidRPr="006D5A8A">
        <w:rPr>
          <w:sz w:val="22"/>
          <w:szCs w:val="22"/>
          <w:lang w:val="pl-PL"/>
        </w:rPr>
        <w:t xml:space="preserve"> oceny wskaźnika</w:t>
      </w:r>
      <w:r w:rsidRPr="006D5A8A">
        <w:rPr>
          <w:rFonts w:eastAsia="Calibri"/>
          <w:kern w:val="0"/>
          <w:sz w:val="22"/>
          <w:szCs w:val="22"/>
          <w:lang w:val="pl-PL" w:eastAsia="en-US"/>
        </w:rPr>
        <w:t xml:space="preserve"> „Struktura drzewostanu”</w:t>
      </w:r>
      <w:r w:rsidRPr="006D5A8A">
        <w:rPr>
          <w:sz w:val="22"/>
          <w:szCs w:val="22"/>
          <w:lang w:val="pl-PL"/>
        </w:rPr>
        <w:t xml:space="preserve"> - drzewostan zróżnicowany pod względem wysokości i pierśnicy drzew (FV), na 4 stanowiskach;</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Pionowa struktura roślinności”</w:t>
      </w:r>
      <w:r w:rsidRPr="006D5A8A">
        <w:rPr>
          <w:sz w:val="22"/>
          <w:szCs w:val="22"/>
          <w:lang w:val="pl-PL"/>
        </w:rPr>
        <w:t xml:space="preserve"> - </w:t>
      </w:r>
      <w:r w:rsidRPr="006D5A8A">
        <w:rPr>
          <w:kern w:val="0"/>
          <w:sz w:val="22"/>
          <w:szCs w:val="22"/>
          <w:lang w:val="pl-PL"/>
        </w:rPr>
        <w:t>występują wszystkie warstwy roślinności (a1, a2, b, c, d); warstwa mchów może być bardzo uboga (FV)</w:t>
      </w:r>
      <w:r w:rsidR="008910B2" w:rsidRPr="006D5A8A">
        <w:rPr>
          <w:kern w:val="0"/>
          <w:sz w:val="22"/>
          <w:szCs w:val="22"/>
          <w:lang w:val="pl-PL"/>
        </w:rPr>
        <w:t>, na 3 stanowiskach</w:t>
      </w:r>
      <w:r w:rsidRPr="006D5A8A">
        <w:rPr>
          <w:kern w:val="0"/>
          <w:sz w:val="22"/>
          <w:szCs w:val="22"/>
          <w:lang w:val="pl-PL"/>
        </w:rPr>
        <w:t xml:space="preserve"> oraz</w:t>
      </w:r>
      <w:r w:rsidR="008910B2" w:rsidRPr="006D5A8A">
        <w:rPr>
          <w:kern w:val="0"/>
          <w:sz w:val="22"/>
          <w:szCs w:val="22"/>
          <w:lang w:val="pl-PL"/>
        </w:rPr>
        <w:t xml:space="preserve"> utrzymanie oceny ww. wskaźnika - </w:t>
      </w:r>
      <w:r w:rsidRPr="006D5A8A">
        <w:rPr>
          <w:kern w:val="0"/>
          <w:sz w:val="22"/>
          <w:szCs w:val="22"/>
          <w:lang w:val="pl-PL"/>
        </w:rPr>
        <w:t xml:space="preserve"> brak jednej z warstw (zwykle a1 lub b) (U1), na </w:t>
      </w:r>
      <w:r w:rsidR="00746D23">
        <w:rPr>
          <w:kern w:val="0"/>
          <w:sz w:val="22"/>
          <w:szCs w:val="22"/>
          <w:lang w:val="pl-PL"/>
        </w:rPr>
        <w:t>1 </w:t>
      </w:r>
      <w:r w:rsidRPr="006D5A8A">
        <w:rPr>
          <w:kern w:val="0"/>
          <w:sz w:val="22"/>
          <w:szCs w:val="22"/>
          <w:lang w:val="pl-PL"/>
        </w:rPr>
        <w:t>stanowisk</w:t>
      </w:r>
      <w:r w:rsidR="008910B2" w:rsidRPr="006D5A8A">
        <w:rPr>
          <w:kern w:val="0"/>
          <w:sz w:val="22"/>
          <w:szCs w:val="22"/>
          <w:lang w:val="pl-PL"/>
        </w:rPr>
        <w:t>u</w:t>
      </w:r>
      <w:r w:rsidRPr="006D5A8A">
        <w:rPr>
          <w:kern w:val="0"/>
          <w:sz w:val="22"/>
          <w:szCs w:val="22"/>
          <w:lang w:val="pl-PL"/>
        </w:rPr>
        <w:t>;</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obce w drzewostanie”</w:t>
      </w:r>
      <w:r w:rsidRPr="006D5A8A">
        <w:rPr>
          <w:sz w:val="22"/>
          <w:szCs w:val="22"/>
          <w:lang w:val="pl-PL"/>
        </w:rPr>
        <w:t xml:space="preserve"> - brak (FV</w:t>
      </w:r>
      <w:r w:rsidRPr="006D5A8A">
        <w:rPr>
          <w:kern w:val="0"/>
          <w:sz w:val="22"/>
          <w:szCs w:val="22"/>
          <w:lang w:val="pl-PL"/>
        </w:rPr>
        <w:t>)</w:t>
      </w:r>
      <w:r w:rsidR="007478A7" w:rsidRPr="006D5A8A">
        <w:rPr>
          <w:kern w:val="0"/>
          <w:sz w:val="22"/>
          <w:szCs w:val="22"/>
          <w:lang w:val="pl-PL"/>
        </w:rPr>
        <w:t>, na 3 stanowiskach;</w:t>
      </w:r>
      <w:r w:rsidRPr="006D5A8A">
        <w:rPr>
          <w:sz w:val="22"/>
          <w:szCs w:val="22"/>
          <w:lang w:val="pl-PL"/>
        </w:rPr>
        <w:t xml:space="preserve"> </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Naturalne odnowienie drzewostanu</w:t>
      </w:r>
      <w:r w:rsidRPr="006D5A8A">
        <w:rPr>
          <w:rFonts w:eastAsia="Calibri"/>
          <w:sz w:val="22"/>
          <w:szCs w:val="22"/>
          <w:lang w:val="pl-PL" w:eastAsia="en-US"/>
        </w:rPr>
        <w:t>”</w:t>
      </w:r>
      <w:r w:rsidRPr="006D5A8A">
        <w:rPr>
          <w:sz w:val="22"/>
          <w:szCs w:val="22"/>
          <w:lang w:val="pl-PL"/>
        </w:rPr>
        <w:t xml:space="preserve"> - </w:t>
      </w:r>
      <w:r w:rsidRPr="006D5A8A">
        <w:rPr>
          <w:kern w:val="0"/>
          <w:sz w:val="22"/>
          <w:szCs w:val="22"/>
          <w:lang w:val="pl-PL"/>
        </w:rPr>
        <w:t>obecne odnowienie różnowiekowe, min. 3 gatunki (FV)</w:t>
      </w:r>
      <w:r w:rsidR="004F686A" w:rsidRPr="006D5A8A">
        <w:rPr>
          <w:kern w:val="0"/>
          <w:sz w:val="22"/>
          <w:szCs w:val="22"/>
          <w:lang w:val="pl-PL"/>
        </w:rPr>
        <w:t>, na 3 stanowiskach</w:t>
      </w:r>
      <w:r w:rsidRPr="006D5A8A">
        <w:rPr>
          <w:sz w:val="22"/>
          <w:szCs w:val="22"/>
          <w:lang w:val="pl-PL"/>
        </w:rPr>
        <w:t xml:space="preserve"> oraz </w:t>
      </w:r>
      <w:r w:rsidR="004F686A" w:rsidRPr="006D5A8A">
        <w:rPr>
          <w:sz w:val="22"/>
          <w:szCs w:val="22"/>
          <w:lang w:val="pl-PL"/>
        </w:rPr>
        <w:t xml:space="preserve">utrzymanie oceny ww. wskaźnika - </w:t>
      </w:r>
      <w:r w:rsidRPr="006D5A8A">
        <w:rPr>
          <w:kern w:val="0"/>
          <w:sz w:val="22"/>
          <w:szCs w:val="22"/>
          <w:lang w:val="pl-PL"/>
        </w:rPr>
        <w:t xml:space="preserve">obecne odnowienie jedno- lub różnowiekowe, nie więcej niż 2 gatunki (U1), na </w:t>
      </w:r>
      <w:r w:rsidR="004F686A" w:rsidRPr="006D5A8A">
        <w:rPr>
          <w:kern w:val="0"/>
          <w:sz w:val="22"/>
          <w:szCs w:val="22"/>
          <w:lang w:val="pl-PL"/>
        </w:rPr>
        <w:t xml:space="preserve">1 </w:t>
      </w:r>
      <w:r w:rsidRPr="006D5A8A">
        <w:rPr>
          <w:kern w:val="0"/>
          <w:sz w:val="22"/>
          <w:szCs w:val="22"/>
          <w:lang w:val="pl-PL"/>
        </w:rPr>
        <w:t>stanowisk</w:t>
      </w:r>
      <w:r w:rsidR="004F686A" w:rsidRPr="006D5A8A">
        <w:rPr>
          <w:kern w:val="0"/>
          <w:sz w:val="22"/>
          <w:szCs w:val="22"/>
          <w:lang w:val="pl-PL"/>
        </w:rPr>
        <w:t>u</w:t>
      </w:r>
      <w:r w:rsidRPr="006D5A8A">
        <w:rPr>
          <w:kern w:val="0"/>
          <w:sz w:val="22"/>
          <w:szCs w:val="22"/>
          <w:lang w:val="pl-PL"/>
        </w:rPr>
        <w:t>;</w:t>
      </w:r>
    </w:p>
    <w:p w:rsidR="00124BB4" w:rsidRPr="006D5A8A" w:rsidRDefault="00124BB4" w:rsidP="00124BB4">
      <w:pPr>
        <w:pStyle w:val="Standard"/>
        <w:numPr>
          <w:ilvl w:val="0"/>
          <w:numId w:val="24"/>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Przekształcenia związane z użytkowaniem”</w:t>
      </w:r>
      <w:r w:rsidRPr="006D5A8A">
        <w:rPr>
          <w:sz w:val="22"/>
          <w:szCs w:val="22"/>
          <w:lang w:val="pl-PL"/>
        </w:rPr>
        <w:t xml:space="preserve"> - brak przekształceń związanych z użytkowaniem (FV), na 4 stanowiskach.</w:t>
      </w:r>
    </w:p>
    <w:p w:rsidR="005C53E4" w:rsidRPr="006D5A8A" w:rsidRDefault="005C53E4" w:rsidP="00124BB4">
      <w:pPr>
        <w:pStyle w:val="Standard"/>
        <w:spacing w:before="120" w:after="120" w:line="269" w:lineRule="auto"/>
        <w:jc w:val="both"/>
        <w:rPr>
          <w:sz w:val="22"/>
          <w:szCs w:val="22"/>
          <w:lang w:val="pl-PL"/>
        </w:rPr>
      </w:pPr>
    </w:p>
    <w:p w:rsidR="00312537" w:rsidRPr="006D5A8A" w:rsidRDefault="00312537"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91D0</w:t>
      </w:r>
      <w:r w:rsidRPr="006D5A8A">
        <w:rPr>
          <w:sz w:val="22"/>
          <w:szCs w:val="22"/>
          <w:lang w:val="pl-PL"/>
        </w:rPr>
        <w:t xml:space="preserve"> bory i lasy bagienne (</w:t>
      </w:r>
      <w:proofErr w:type="spellStart"/>
      <w:r w:rsidRPr="006D5A8A">
        <w:rPr>
          <w:i/>
          <w:sz w:val="22"/>
          <w:szCs w:val="22"/>
          <w:lang w:val="pl-PL"/>
        </w:rPr>
        <w:t>Vaccinio</w:t>
      </w:r>
      <w:proofErr w:type="spellEnd"/>
      <w:r w:rsidRPr="006D5A8A">
        <w:rPr>
          <w:i/>
          <w:sz w:val="22"/>
          <w:szCs w:val="22"/>
          <w:lang w:val="pl-PL"/>
        </w:rPr>
        <w:t xml:space="preserve"> </w:t>
      </w:r>
      <w:proofErr w:type="spellStart"/>
      <w:r w:rsidRPr="006D5A8A">
        <w:rPr>
          <w:i/>
          <w:sz w:val="22"/>
          <w:szCs w:val="22"/>
          <w:lang w:val="pl-PL"/>
        </w:rPr>
        <w:t>uliginosi-Betuletum</w:t>
      </w:r>
      <w:proofErr w:type="spellEnd"/>
      <w:r w:rsidRPr="006D5A8A">
        <w:rPr>
          <w:i/>
          <w:sz w:val="22"/>
          <w:szCs w:val="22"/>
          <w:lang w:val="pl-PL"/>
        </w:rPr>
        <w:t xml:space="preserve"> </w:t>
      </w:r>
      <w:proofErr w:type="spellStart"/>
      <w:r w:rsidRPr="006D5A8A">
        <w:rPr>
          <w:i/>
          <w:sz w:val="22"/>
          <w:szCs w:val="22"/>
          <w:lang w:val="pl-PL"/>
        </w:rPr>
        <w:t>pubescentis</w:t>
      </w:r>
      <w:proofErr w:type="spellEnd"/>
      <w:r w:rsidRPr="006D5A8A">
        <w:rPr>
          <w:sz w:val="22"/>
          <w:szCs w:val="22"/>
          <w:lang w:val="pl-PL"/>
        </w:rPr>
        <w:t xml:space="preserve">, </w:t>
      </w:r>
      <w:proofErr w:type="spellStart"/>
      <w:r w:rsidRPr="006D5A8A">
        <w:rPr>
          <w:i/>
          <w:sz w:val="22"/>
          <w:szCs w:val="22"/>
          <w:lang w:val="pl-PL"/>
        </w:rPr>
        <w:t>Vaccinio</w:t>
      </w:r>
      <w:proofErr w:type="spellEnd"/>
      <w:r w:rsidRPr="006D5A8A">
        <w:rPr>
          <w:i/>
          <w:sz w:val="22"/>
          <w:szCs w:val="22"/>
          <w:lang w:val="pl-PL"/>
        </w:rPr>
        <w:t xml:space="preserve"> </w:t>
      </w:r>
      <w:proofErr w:type="spellStart"/>
      <w:r w:rsidRPr="006D5A8A">
        <w:rPr>
          <w:i/>
          <w:sz w:val="22"/>
          <w:szCs w:val="22"/>
          <w:lang w:val="pl-PL"/>
        </w:rPr>
        <w:t>uliginosi-Pinetum</w:t>
      </w:r>
      <w:proofErr w:type="spellEnd"/>
      <w:r w:rsidRPr="006D5A8A">
        <w:rPr>
          <w:sz w:val="22"/>
          <w:szCs w:val="22"/>
          <w:lang w:val="pl-PL"/>
        </w:rPr>
        <w:t xml:space="preserve">, </w:t>
      </w:r>
      <w:proofErr w:type="spellStart"/>
      <w:r w:rsidRPr="006D5A8A">
        <w:rPr>
          <w:i/>
          <w:sz w:val="22"/>
          <w:szCs w:val="22"/>
          <w:lang w:val="pl-PL"/>
        </w:rPr>
        <w:t>Pino</w:t>
      </w:r>
      <w:proofErr w:type="spellEnd"/>
      <w:r w:rsidRPr="006D5A8A">
        <w:rPr>
          <w:i/>
          <w:sz w:val="22"/>
          <w:szCs w:val="22"/>
          <w:lang w:val="pl-PL"/>
        </w:rPr>
        <w:t xml:space="preserve"> </w:t>
      </w:r>
      <w:proofErr w:type="spellStart"/>
      <w:r w:rsidRPr="006D5A8A">
        <w:rPr>
          <w:i/>
          <w:sz w:val="22"/>
          <w:szCs w:val="22"/>
          <w:lang w:val="pl-PL"/>
        </w:rPr>
        <w:t>mugo-Sphagnetum</w:t>
      </w:r>
      <w:proofErr w:type="spellEnd"/>
      <w:r w:rsidRPr="006D5A8A">
        <w:rPr>
          <w:sz w:val="22"/>
          <w:szCs w:val="22"/>
          <w:lang w:val="pl-PL"/>
        </w:rPr>
        <w:t xml:space="preserve">, </w:t>
      </w:r>
      <w:proofErr w:type="spellStart"/>
      <w:r w:rsidRPr="006D5A8A">
        <w:rPr>
          <w:i/>
          <w:sz w:val="22"/>
          <w:szCs w:val="22"/>
          <w:lang w:val="pl-PL"/>
        </w:rPr>
        <w:t>Sphagno</w:t>
      </w:r>
      <w:proofErr w:type="spellEnd"/>
      <w:r w:rsidRPr="006D5A8A">
        <w:rPr>
          <w:i/>
          <w:sz w:val="22"/>
          <w:szCs w:val="22"/>
          <w:lang w:val="pl-PL"/>
        </w:rPr>
        <w:t xml:space="preserve"> </w:t>
      </w:r>
      <w:proofErr w:type="spellStart"/>
      <w:r w:rsidRPr="006D5A8A">
        <w:rPr>
          <w:i/>
          <w:sz w:val="22"/>
          <w:szCs w:val="22"/>
          <w:lang w:val="pl-PL"/>
        </w:rPr>
        <w:t>girgensohnii-Piceetum</w:t>
      </w:r>
      <w:proofErr w:type="spellEnd"/>
      <w:r w:rsidRPr="006D5A8A">
        <w:rPr>
          <w:sz w:val="22"/>
          <w:szCs w:val="22"/>
          <w:lang w:val="pl-PL"/>
        </w:rPr>
        <w:t xml:space="preserve"> i brzozowo-sosnowe bagienne lasy borealne) wskazano:</w:t>
      </w:r>
    </w:p>
    <w:p w:rsidR="00B22B77" w:rsidRPr="006D5A8A" w:rsidRDefault="00B22B77" w:rsidP="00B22B77">
      <w:pPr>
        <w:pStyle w:val="Standard"/>
        <w:numPr>
          <w:ilvl w:val="0"/>
          <w:numId w:val="25"/>
        </w:numPr>
        <w:spacing w:before="120" w:after="120" w:line="269" w:lineRule="auto"/>
        <w:jc w:val="both"/>
        <w:rPr>
          <w:sz w:val="22"/>
          <w:szCs w:val="22"/>
          <w:lang w:val="pl-PL"/>
        </w:rPr>
      </w:pPr>
      <w:r w:rsidRPr="006D5A8A">
        <w:rPr>
          <w:sz w:val="22"/>
          <w:szCs w:val="22"/>
          <w:lang w:val="pl-PL"/>
        </w:rPr>
        <w:lastRenderedPageBreak/>
        <w:t>Celem ochrony jest referencyjny stan siedliska rozumiany poprzez utrzymanie lub poprawa stanu poszczególnych wskaźników, z uwzględnieniem naturalnych procesów;</w:t>
      </w:r>
    </w:p>
    <w:p w:rsidR="00B22B77" w:rsidRPr="006D5A8A" w:rsidRDefault="00B22B77" w:rsidP="00B22B77">
      <w:pPr>
        <w:pStyle w:val="Standard"/>
        <w:numPr>
          <w:ilvl w:val="0"/>
          <w:numId w:val="25"/>
        </w:numPr>
        <w:spacing w:before="120" w:after="120" w:line="269" w:lineRule="auto"/>
        <w:jc w:val="both"/>
        <w:rPr>
          <w:sz w:val="22"/>
          <w:szCs w:val="22"/>
          <w:lang w:val="pl-PL"/>
        </w:rPr>
      </w:pPr>
      <w:r w:rsidRPr="006D5A8A">
        <w:rPr>
          <w:sz w:val="22"/>
          <w:szCs w:val="22"/>
          <w:lang w:val="pl-PL"/>
        </w:rPr>
        <w:t xml:space="preserve">Utrzymanie siedliska w obszarze na powierzchni co najmniej 24 ha, z uwzględnieniem naturalnych procesów. Podana powierzchnia siedliska przyrodniczego różni się od wskazanej w Standardowym Formularzu Danych (data aktualizacji 2022-05), z uwagi na uwzględnienie nowych danych inwentaryzacyjnych, zgodnie z którymi powierzchnia ww. siedliska przyrodniczego jest mniejsza niż podana w Standardowym Formularzu Danych. W związku </w:t>
      </w:r>
      <w:r w:rsidRPr="006D5A8A">
        <w:rPr>
          <w:sz w:val="22"/>
          <w:szCs w:val="22"/>
          <w:lang w:val="pl-PL"/>
        </w:rPr>
        <w:br/>
        <w:t>z powyższym w celu aktualizacji danych dla ww. siedliska przyrodniczego planowane jest złożenie wniosku w zakresie zmiany Standardowego Formularza Danych;</w:t>
      </w:r>
    </w:p>
    <w:p w:rsidR="00B22B77" w:rsidRPr="006D5A8A" w:rsidRDefault="00B22B77" w:rsidP="00B22B77">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dominujące”</w:t>
      </w:r>
      <w:r w:rsidRPr="006D5A8A">
        <w:rPr>
          <w:sz w:val="22"/>
          <w:szCs w:val="22"/>
          <w:lang w:val="pl-PL"/>
        </w:rPr>
        <w:t xml:space="preserve"> - we wszystkich warstwach dominują gatunki, które dominują w „naturalnym” zbiorowisku roślinnym, a stosunki ilościowe ich dominacji są naturalne (FV), na 1 stanowisku;</w:t>
      </w:r>
    </w:p>
    <w:p w:rsidR="00B22B77" w:rsidRPr="006D5A8A" w:rsidRDefault="00B22B77" w:rsidP="00B22B77">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Inwazyjne gatunki obce w runie”</w:t>
      </w:r>
      <w:r w:rsidRPr="006D5A8A">
        <w:rPr>
          <w:sz w:val="22"/>
          <w:szCs w:val="22"/>
          <w:lang w:val="pl-PL"/>
        </w:rPr>
        <w:t xml:space="preserve"> - brak (FV), na 1 stanowisku;</w:t>
      </w:r>
    </w:p>
    <w:p w:rsidR="00B22B77" w:rsidRPr="006D5A8A" w:rsidRDefault="00B22B77" w:rsidP="00B22B77">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Rodzime gatunki ekspansywne roślin zielnych”</w:t>
      </w:r>
      <w:r w:rsidRPr="006D5A8A">
        <w:rPr>
          <w:sz w:val="22"/>
          <w:szCs w:val="22"/>
          <w:lang w:val="pl-PL"/>
        </w:rPr>
        <w:t xml:space="preserve"> - brak (FV), na 1 stanowisku;</w:t>
      </w:r>
    </w:p>
    <w:p w:rsidR="00B22B77" w:rsidRPr="006D5A8A" w:rsidRDefault="00B22B77" w:rsidP="00B22B77">
      <w:pPr>
        <w:pStyle w:val="Standard"/>
        <w:numPr>
          <w:ilvl w:val="0"/>
          <w:numId w:val="25"/>
        </w:numPr>
        <w:spacing w:before="120" w:after="120" w:line="269" w:lineRule="auto"/>
        <w:jc w:val="both"/>
        <w:rPr>
          <w:sz w:val="22"/>
          <w:szCs w:val="22"/>
          <w:lang w:val="pl-PL"/>
        </w:rPr>
      </w:pPr>
      <w:r w:rsidRPr="006D5A8A">
        <w:rPr>
          <w:rFonts w:eastAsia="TimesNewRoman, 'Times New Roman"/>
          <w:iCs/>
          <w:sz w:val="22"/>
          <w:szCs w:val="22"/>
          <w:lang w:val="pl-PL"/>
        </w:rPr>
        <w:t>Uzupełnienie stanu wiedzy w zakresie wskaźnika „Uwodnienie”;</w:t>
      </w:r>
    </w:p>
    <w:p w:rsidR="00B22B77" w:rsidRPr="006D5A8A" w:rsidRDefault="00067D69" w:rsidP="00321464">
      <w:pPr>
        <w:pStyle w:val="Standard"/>
        <w:numPr>
          <w:ilvl w:val="0"/>
          <w:numId w:val="25"/>
        </w:numPr>
        <w:spacing w:before="120" w:after="120" w:line="269" w:lineRule="auto"/>
        <w:jc w:val="both"/>
        <w:rPr>
          <w:sz w:val="22"/>
          <w:szCs w:val="22"/>
          <w:lang w:val="pl-PL"/>
        </w:rPr>
      </w:pPr>
      <w:r w:rsidRPr="006D5A8A">
        <w:rPr>
          <w:sz w:val="22"/>
          <w:szCs w:val="22"/>
          <w:lang w:val="pl-PL"/>
        </w:rPr>
        <w:t>Poprawa</w:t>
      </w:r>
      <w:r w:rsidR="00B22B77" w:rsidRPr="006D5A8A">
        <w:rPr>
          <w:sz w:val="22"/>
          <w:szCs w:val="22"/>
          <w:lang w:val="pl-PL"/>
        </w:rPr>
        <w:t xml:space="preserve"> oceny wskaźnika „</w:t>
      </w:r>
      <w:r w:rsidR="00B22B77" w:rsidRPr="006D5A8A">
        <w:rPr>
          <w:rFonts w:eastAsia="Calibri"/>
          <w:kern w:val="0"/>
          <w:sz w:val="22"/>
          <w:szCs w:val="22"/>
          <w:lang w:val="pl-PL" w:eastAsia="en-US"/>
        </w:rPr>
        <w:t>Wiek drzewostanu”</w:t>
      </w:r>
      <w:r w:rsidR="00B22B77" w:rsidRPr="006D5A8A">
        <w:rPr>
          <w:sz w:val="22"/>
          <w:szCs w:val="22"/>
          <w:lang w:val="pl-PL"/>
        </w:rPr>
        <w:t xml:space="preserve"> - &gt;20% udział drzew starszych niż 100 lat (FV), na 1 stanowisku. Osiągnięcie poprawy oceny wskaźnika z uwagi na długotrwały proces m</w:t>
      </w:r>
      <w:r w:rsidR="00321464" w:rsidRPr="006D5A8A">
        <w:rPr>
          <w:sz w:val="22"/>
          <w:szCs w:val="22"/>
          <w:lang w:val="pl-PL"/>
        </w:rPr>
        <w:t>oże wykraczać poza okres 10 lat;</w:t>
      </w:r>
    </w:p>
    <w:p w:rsidR="00B22B77" w:rsidRPr="006D5A8A" w:rsidRDefault="00321464" w:rsidP="00321464">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Gatunki obce geograficznie w drzewostanie” </w:t>
      </w:r>
      <w:r w:rsidRPr="006D5A8A">
        <w:rPr>
          <w:sz w:val="22"/>
          <w:szCs w:val="22"/>
          <w:lang w:val="pl-PL"/>
        </w:rPr>
        <w:t>- &lt;1% i nie odnawiające się (FV), na 1 stanowisku;</w:t>
      </w:r>
    </w:p>
    <w:p w:rsidR="00321464" w:rsidRPr="006D5A8A" w:rsidRDefault="00321464" w:rsidP="00321464">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obce ekologicznie w drzewostanie”</w:t>
      </w:r>
      <w:r w:rsidRPr="006D5A8A">
        <w:rPr>
          <w:sz w:val="22"/>
          <w:szCs w:val="22"/>
          <w:lang w:val="pl-PL"/>
        </w:rPr>
        <w:t xml:space="preserve"> - &lt;10% (FV), na </w:t>
      </w:r>
      <w:r w:rsidRPr="006D5A8A">
        <w:rPr>
          <w:sz w:val="22"/>
          <w:szCs w:val="22"/>
          <w:lang w:val="pl-PL"/>
        </w:rPr>
        <w:br/>
        <w:t>1 stanowisku;</w:t>
      </w:r>
    </w:p>
    <w:p w:rsidR="00321464" w:rsidRPr="006D5A8A" w:rsidRDefault="00321464" w:rsidP="00321464">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Naturalne odnowienie drzewostanu”</w:t>
      </w:r>
      <w:r w:rsidRPr="006D5A8A">
        <w:rPr>
          <w:sz w:val="22"/>
          <w:szCs w:val="22"/>
          <w:lang w:val="pl-PL"/>
        </w:rPr>
        <w:t xml:space="preserve"> - obfite (FV), na </w:t>
      </w:r>
      <w:r w:rsidRPr="006D5A8A">
        <w:rPr>
          <w:sz w:val="22"/>
          <w:szCs w:val="22"/>
          <w:lang w:val="pl-PL"/>
        </w:rPr>
        <w:br/>
        <w:t>1 stanowisku;</w:t>
      </w:r>
    </w:p>
    <w:p w:rsidR="00321464" w:rsidRPr="006D5A8A" w:rsidRDefault="00321464" w:rsidP="00321464">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Występowanie mchów torfowców”</w:t>
      </w:r>
      <w:r w:rsidRPr="006D5A8A">
        <w:rPr>
          <w:sz w:val="22"/>
          <w:szCs w:val="22"/>
          <w:lang w:val="pl-PL"/>
        </w:rPr>
        <w:t xml:space="preserve"> - obniżone pokrycie albo różnorodność gatunkowa (U1), na 1 stanowisku;</w:t>
      </w:r>
    </w:p>
    <w:p w:rsidR="00321464" w:rsidRPr="006D5A8A" w:rsidRDefault="00321464" w:rsidP="00321464">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Pionowa struktura roślinności”</w:t>
      </w:r>
      <w:r w:rsidRPr="006D5A8A">
        <w:rPr>
          <w:sz w:val="22"/>
          <w:szCs w:val="22"/>
          <w:lang w:val="pl-PL"/>
        </w:rPr>
        <w:t xml:space="preserve"> - naturalna, zróżnicowana (FV), na 1 stanowisku;</w:t>
      </w:r>
    </w:p>
    <w:p w:rsidR="00321464" w:rsidRPr="006D5A8A" w:rsidRDefault="00321464" w:rsidP="00321464">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Zniszczenia runa i gleby związane z pozyskaniem drewna”</w:t>
      </w:r>
      <w:r w:rsidRPr="006D5A8A">
        <w:rPr>
          <w:sz w:val="22"/>
          <w:szCs w:val="22"/>
          <w:lang w:val="pl-PL"/>
        </w:rPr>
        <w:t xml:space="preserve"> - brak </w:t>
      </w:r>
      <w:r w:rsidRPr="006D5A8A">
        <w:rPr>
          <w:rFonts w:eastAsia="Calibri"/>
          <w:kern w:val="0"/>
          <w:sz w:val="22"/>
          <w:szCs w:val="22"/>
          <w:lang w:val="pl-PL" w:eastAsia="en-US"/>
        </w:rPr>
        <w:t>zniszczenia runa i gleby związanego z pozyskaniem drewna (FV), na 1 stanowisku;</w:t>
      </w:r>
    </w:p>
    <w:p w:rsidR="00321464" w:rsidRPr="006D5A8A" w:rsidRDefault="00321464" w:rsidP="00321464">
      <w:pPr>
        <w:pStyle w:val="Standard"/>
        <w:numPr>
          <w:ilvl w:val="0"/>
          <w:numId w:val="25"/>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Inne zniekształcenia”</w:t>
      </w:r>
      <w:r w:rsidRPr="006D5A8A">
        <w:rPr>
          <w:sz w:val="22"/>
          <w:szCs w:val="22"/>
          <w:lang w:val="pl-PL"/>
        </w:rPr>
        <w:t xml:space="preserve"> - brak (FV), na 1 stanowisku.</w:t>
      </w:r>
    </w:p>
    <w:p w:rsidR="00B22B77" w:rsidRPr="006D5A8A" w:rsidRDefault="00B22B77" w:rsidP="005C53E4">
      <w:pPr>
        <w:pStyle w:val="Standard"/>
        <w:spacing w:before="120" w:after="120" w:line="269" w:lineRule="auto"/>
        <w:ind w:left="1440"/>
        <w:jc w:val="both"/>
        <w:rPr>
          <w:color w:val="00B050"/>
          <w:sz w:val="22"/>
          <w:szCs w:val="22"/>
          <w:lang w:val="pl-PL"/>
        </w:rPr>
      </w:pPr>
    </w:p>
    <w:p w:rsidR="00B22B77" w:rsidRPr="006D5A8A" w:rsidRDefault="00B22B77" w:rsidP="00321464">
      <w:pPr>
        <w:pStyle w:val="Standard"/>
        <w:spacing w:before="120" w:after="120" w:line="269" w:lineRule="auto"/>
        <w:ind w:left="708"/>
        <w:jc w:val="both"/>
        <w:rPr>
          <w:sz w:val="22"/>
          <w:szCs w:val="22"/>
          <w:lang w:val="pl-PL"/>
        </w:rPr>
      </w:pPr>
      <w:r w:rsidRPr="006D5A8A">
        <w:rPr>
          <w:sz w:val="22"/>
          <w:szCs w:val="22"/>
          <w:lang w:val="pl-PL"/>
        </w:rPr>
        <w:t>Nie uwzględniono celów w odniesieniu do wskaźników:</w:t>
      </w:r>
      <w:r w:rsidRPr="006D5A8A">
        <w:rPr>
          <w:rFonts w:eastAsia="Calibri"/>
          <w:kern w:val="0"/>
          <w:sz w:val="22"/>
          <w:szCs w:val="22"/>
          <w:lang w:val="pl-PL" w:eastAsia="en-US"/>
        </w:rPr>
        <w:t xml:space="preserve"> „Gatunki charakterystyczne”, </w:t>
      </w:r>
      <w:r w:rsidR="00321464" w:rsidRPr="006D5A8A">
        <w:rPr>
          <w:rFonts w:eastAsia="Calibri"/>
          <w:kern w:val="0"/>
          <w:sz w:val="22"/>
          <w:szCs w:val="22"/>
          <w:lang w:val="pl-PL" w:eastAsia="en-US"/>
        </w:rPr>
        <w:t>„Występowanie charakterystycznych krzewinek” i „Stan kluczowych dla różnorodności biologicznej gatunków lokalnie typowych dla siedliska (wskaźnik fakultatywny, stosować tylko, gdy są odpowiednie dane)”, z uwagi na brak danych.</w:t>
      </w:r>
    </w:p>
    <w:p w:rsidR="00B22B77" w:rsidRPr="006D5A8A" w:rsidRDefault="00B22B77" w:rsidP="00321464">
      <w:pPr>
        <w:pStyle w:val="Standard"/>
        <w:spacing w:before="120" w:after="120" w:line="269" w:lineRule="auto"/>
        <w:jc w:val="both"/>
        <w:rPr>
          <w:sz w:val="22"/>
          <w:szCs w:val="22"/>
          <w:lang w:val="pl-PL"/>
        </w:rPr>
      </w:pPr>
    </w:p>
    <w:p w:rsidR="005C53E4" w:rsidRPr="006D5A8A" w:rsidRDefault="005C53E4"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91E0</w:t>
      </w:r>
      <w:r w:rsidRPr="006D5A8A">
        <w:rPr>
          <w:sz w:val="22"/>
          <w:szCs w:val="22"/>
          <w:lang w:val="pl-PL"/>
        </w:rPr>
        <w:t xml:space="preserve"> łęgi wierzbowe, topolowe, olszowe i jesionowe (</w:t>
      </w:r>
      <w:proofErr w:type="spellStart"/>
      <w:r w:rsidRPr="006D5A8A">
        <w:rPr>
          <w:i/>
          <w:sz w:val="22"/>
          <w:szCs w:val="22"/>
          <w:lang w:val="pl-PL"/>
        </w:rPr>
        <w:t>Salicetum</w:t>
      </w:r>
      <w:proofErr w:type="spellEnd"/>
      <w:r w:rsidRPr="006D5A8A">
        <w:rPr>
          <w:i/>
          <w:sz w:val="22"/>
          <w:szCs w:val="22"/>
          <w:lang w:val="pl-PL"/>
        </w:rPr>
        <w:t xml:space="preserve"> </w:t>
      </w:r>
      <w:proofErr w:type="spellStart"/>
      <w:r w:rsidRPr="006D5A8A">
        <w:rPr>
          <w:i/>
          <w:sz w:val="22"/>
          <w:szCs w:val="22"/>
          <w:lang w:val="pl-PL"/>
        </w:rPr>
        <w:t>albo-fragilis</w:t>
      </w:r>
      <w:proofErr w:type="spellEnd"/>
      <w:r w:rsidRPr="006D5A8A">
        <w:rPr>
          <w:sz w:val="22"/>
          <w:szCs w:val="22"/>
          <w:lang w:val="pl-PL"/>
        </w:rPr>
        <w:t xml:space="preserve">, </w:t>
      </w:r>
      <w:proofErr w:type="spellStart"/>
      <w:r w:rsidRPr="006D5A8A">
        <w:rPr>
          <w:i/>
          <w:sz w:val="22"/>
          <w:szCs w:val="22"/>
          <w:lang w:val="pl-PL"/>
        </w:rPr>
        <w:t>Populetum</w:t>
      </w:r>
      <w:proofErr w:type="spellEnd"/>
      <w:r w:rsidRPr="006D5A8A">
        <w:rPr>
          <w:sz w:val="22"/>
          <w:szCs w:val="22"/>
          <w:lang w:val="pl-PL"/>
        </w:rPr>
        <w:t xml:space="preserve"> </w:t>
      </w:r>
      <w:proofErr w:type="spellStart"/>
      <w:r w:rsidRPr="006D5A8A">
        <w:rPr>
          <w:i/>
          <w:sz w:val="22"/>
          <w:szCs w:val="22"/>
          <w:lang w:val="pl-PL"/>
        </w:rPr>
        <w:t>albae</w:t>
      </w:r>
      <w:proofErr w:type="spellEnd"/>
      <w:r w:rsidRPr="006D5A8A">
        <w:rPr>
          <w:sz w:val="22"/>
          <w:szCs w:val="22"/>
          <w:lang w:val="pl-PL"/>
        </w:rPr>
        <w:t xml:space="preserve">, </w:t>
      </w:r>
      <w:proofErr w:type="spellStart"/>
      <w:r w:rsidRPr="006D5A8A">
        <w:rPr>
          <w:i/>
          <w:sz w:val="22"/>
          <w:szCs w:val="22"/>
          <w:lang w:val="pl-PL"/>
        </w:rPr>
        <w:t>Alnenion</w:t>
      </w:r>
      <w:proofErr w:type="spellEnd"/>
      <w:r w:rsidRPr="006D5A8A">
        <w:rPr>
          <w:i/>
          <w:sz w:val="22"/>
          <w:szCs w:val="22"/>
          <w:lang w:val="pl-PL"/>
        </w:rPr>
        <w:t xml:space="preserve"> </w:t>
      </w:r>
      <w:proofErr w:type="spellStart"/>
      <w:r w:rsidRPr="006D5A8A">
        <w:rPr>
          <w:i/>
          <w:sz w:val="22"/>
          <w:szCs w:val="22"/>
          <w:lang w:val="pl-PL"/>
        </w:rPr>
        <w:t>glutinoso-incanae</w:t>
      </w:r>
      <w:proofErr w:type="spellEnd"/>
      <w:r w:rsidRPr="006D5A8A">
        <w:rPr>
          <w:sz w:val="22"/>
          <w:szCs w:val="22"/>
          <w:lang w:val="pl-PL"/>
        </w:rPr>
        <w:t>, olsy źródliskowe) wskazano:</w:t>
      </w:r>
    </w:p>
    <w:p w:rsidR="00875CDD" w:rsidRPr="006D5A8A" w:rsidRDefault="00875CDD" w:rsidP="00875CDD">
      <w:pPr>
        <w:pStyle w:val="Standard"/>
        <w:numPr>
          <w:ilvl w:val="0"/>
          <w:numId w:val="26"/>
        </w:numPr>
        <w:spacing w:before="120" w:after="120" w:line="269" w:lineRule="auto"/>
        <w:jc w:val="both"/>
        <w:rPr>
          <w:sz w:val="22"/>
          <w:szCs w:val="22"/>
          <w:lang w:val="pl-PL"/>
        </w:rPr>
      </w:pPr>
      <w:r w:rsidRPr="006D5A8A">
        <w:rPr>
          <w:sz w:val="22"/>
          <w:szCs w:val="22"/>
          <w:lang w:val="pl-PL"/>
        </w:rPr>
        <w:lastRenderedPageBreak/>
        <w:t>Celem ochrony jest referencyjny stan siedliska rozumiany poprzez utrzymanie lub poprawa stanu poszczególnych wskaźników, uwzględnieniem naturalnych procesów;</w:t>
      </w:r>
    </w:p>
    <w:p w:rsidR="00875CDD" w:rsidRPr="006D5A8A" w:rsidRDefault="00875CDD" w:rsidP="00875CDD">
      <w:pPr>
        <w:pStyle w:val="Standard"/>
        <w:numPr>
          <w:ilvl w:val="0"/>
          <w:numId w:val="26"/>
        </w:numPr>
        <w:spacing w:before="120" w:after="120" w:line="269" w:lineRule="auto"/>
        <w:jc w:val="both"/>
        <w:rPr>
          <w:sz w:val="22"/>
          <w:szCs w:val="22"/>
          <w:lang w:val="pl-PL"/>
        </w:rPr>
      </w:pPr>
      <w:r w:rsidRPr="006D5A8A">
        <w:rPr>
          <w:sz w:val="22"/>
          <w:szCs w:val="22"/>
          <w:lang w:val="pl-PL"/>
        </w:rPr>
        <w:t>Uszczegółowienie wiedzy w zakresie lokalizacji i zasięgu płatów siedliska;</w:t>
      </w:r>
    </w:p>
    <w:p w:rsidR="00875CDD" w:rsidRPr="006D5A8A" w:rsidRDefault="00875CDD" w:rsidP="00875CDD">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Gatunki charakterystyczne” </w:t>
      </w:r>
      <w:r w:rsidRPr="006D5A8A">
        <w:rPr>
          <w:sz w:val="22"/>
          <w:szCs w:val="22"/>
          <w:lang w:val="pl-PL"/>
        </w:rPr>
        <w:t>- kombinacja florystyczna typowa dla łęgu (FV), na 1 stanowisku;</w:t>
      </w:r>
    </w:p>
    <w:p w:rsidR="00875CDD" w:rsidRPr="006D5A8A" w:rsidRDefault="00875CDD" w:rsidP="00875CDD">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dominujące”</w:t>
      </w:r>
      <w:r w:rsidRPr="006D5A8A">
        <w:rPr>
          <w:sz w:val="22"/>
          <w:szCs w:val="22"/>
          <w:lang w:val="pl-PL"/>
        </w:rPr>
        <w:t xml:space="preserve"> - we wszystkich warstwach dominują gatunki typowe dla siedliska, przy czym są naturalne stosunki ilościowe (nie ma dominacji facjalnej) (FV), na 1 stanowisku;</w:t>
      </w:r>
    </w:p>
    <w:p w:rsidR="00875CDD" w:rsidRPr="006D5A8A" w:rsidRDefault="00875CDD" w:rsidP="002122C4">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obce geograficznie w drzewostanie”</w:t>
      </w:r>
      <w:r w:rsidRPr="006D5A8A">
        <w:rPr>
          <w:sz w:val="22"/>
          <w:szCs w:val="22"/>
          <w:lang w:val="pl-PL"/>
        </w:rPr>
        <w:t xml:space="preserve"> - &lt;1% i nie odnawiające się (FV), na 2 stanowiskach</w:t>
      </w:r>
      <w:r w:rsidR="002122C4" w:rsidRPr="006D5A8A">
        <w:rPr>
          <w:sz w:val="22"/>
          <w:szCs w:val="22"/>
          <w:lang w:val="pl-PL"/>
        </w:rPr>
        <w:t>;</w:t>
      </w:r>
    </w:p>
    <w:p w:rsidR="00875CDD" w:rsidRPr="006D5A8A" w:rsidRDefault="00875CDD" w:rsidP="002122C4">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Inwazyjne gatunki obce w podszycie i runie”</w:t>
      </w:r>
      <w:r w:rsidRPr="006D5A8A">
        <w:rPr>
          <w:sz w:val="22"/>
          <w:szCs w:val="22"/>
          <w:lang w:val="pl-PL"/>
        </w:rPr>
        <w:t xml:space="preserve"> - obecny najwyżej 1 gatunek, nieliczny - sporadyczny (FV), na 2 stanowiskach</w:t>
      </w:r>
      <w:r w:rsidR="002122C4" w:rsidRPr="006D5A8A">
        <w:rPr>
          <w:sz w:val="22"/>
          <w:szCs w:val="22"/>
          <w:lang w:val="pl-PL"/>
        </w:rPr>
        <w:t>;</w:t>
      </w:r>
    </w:p>
    <w:p w:rsidR="00875CDD" w:rsidRPr="006D5A8A" w:rsidRDefault="00875CDD" w:rsidP="002122C4">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Ekspansywne gatunki rodzime (</w:t>
      </w:r>
      <w:proofErr w:type="spellStart"/>
      <w:r w:rsidRPr="006D5A8A">
        <w:rPr>
          <w:rFonts w:eastAsia="Calibri"/>
          <w:kern w:val="0"/>
          <w:sz w:val="22"/>
          <w:szCs w:val="22"/>
          <w:lang w:val="pl-PL" w:eastAsia="en-US"/>
        </w:rPr>
        <w:t>apofity</w:t>
      </w:r>
      <w:proofErr w:type="spellEnd"/>
      <w:r w:rsidRPr="006D5A8A">
        <w:rPr>
          <w:rFonts w:eastAsia="Calibri"/>
          <w:kern w:val="0"/>
          <w:sz w:val="22"/>
          <w:szCs w:val="22"/>
          <w:lang w:val="pl-PL" w:eastAsia="en-US"/>
        </w:rPr>
        <w:t>) w runie</w:t>
      </w:r>
      <w:r w:rsidR="002122C4" w:rsidRPr="006D5A8A">
        <w:rPr>
          <w:rFonts w:eastAsia="Calibri"/>
          <w:kern w:val="0"/>
          <w:sz w:val="22"/>
          <w:szCs w:val="22"/>
          <w:lang w:val="pl-PL" w:eastAsia="en-US"/>
        </w:rPr>
        <w:t>”</w:t>
      </w:r>
      <w:r w:rsidRPr="006D5A8A">
        <w:rPr>
          <w:sz w:val="22"/>
          <w:szCs w:val="22"/>
          <w:lang w:val="pl-PL"/>
        </w:rPr>
        <w:t xml:space="preserve"> - nie bardzo silnie ekspansywne (FV), na 1 stanowisku</w:t>
      </w:r>
      <w:r w:rsidR="002122C4" w:rsidRPr="006D5A8A">
        <w:rPr>
          <w:sz w:val="22"/>
          <w:szCs w:val="22"/>
          <w:lang w:val="pl-PL"/>
        </w:rPr>
        <w:t>;</w:t>
      </w:r>
    </w:p>
    <w:p w:rsidR="00694FE9" w:rsidRPr="006D5A8A" w:rsidRDefault="00694FE9" w:rsidP="00694FE9">
      <w:pPr>
        <w:pStyle w:val="Standard"/>
        <w:numPr>
          <w:ilvl w:val="0"/>
          <w:numId w:val="26"/>
        </w:numPr>
        <w:spacing w:before="120" w:after="120" w:line="269" w:lineRule="auto"/>
        <w:jc w:val="both"/>
        <w:rPr>
          <w:sz w:val="22"/>
          <w:szCs w:val="22"/>
          <w:lang w:val="pl-PL"/>
        </w:rPr>
      </w:pPr>
      <w:r w:rsidRPr="006D5A8A">
        <w:rPr>
          <w:sz w:val="22"/>
          <w:szCs w:val="22"/>
          <w:lang w:val="pl-PL"/>
        </w:rPr>
        <w:t xml:space="preserve">Utrzymanie oraz </w:t>
      </w:r>
      <w:r w:rsidR="00067D69" w:rsidRPr="006D5A8A">
        <w:rPr>
          <w:sz w:val="22"/>
          <w:szCs w:val="22"/>
          <w:lang w:val="pl-PL"/>
        </w:rPr>
        <w:t>poprawa</w:t>
      </w:r>
      <w:r w:rsidRPr="006D5A8A">
        <w:rPr>
          <w:sz w:val="22"/>
          <w:szCs w:val="22"/>
          <w:lang w:val="pl-PL"/>
        </w:rPr>
        <w:t xml:space="preserve"> oceny wskaźnika „</w:t>
      </w:r>
      <w:r w:rsidRPr="006D5A8A">
        <w:rPr>
          <w:rFonts w:eastAsia="Calibri"/>
          <w:kern w:val="0"/>
          <w:sz w:val="22"/>
          <w:szCs w:val="22"/>
          <w:lang w:val="pl-PL" w:eastAsia="en-US"/>
        </w:rPr>
        <w:t xml:space="preserve">Martwe drewno (łączne zasoby)” </w:t>
      </w:r>
      <w:r w:rsidRPr="006D5A8A">
        <w:rPr>
          <w:sz w:val="22"/>
          <w:szCs w:val="22"/>
          <w:lang w:val="pl-PL"/>
        </w:rPr>
        <w:t>- &gt;20 m</w:t>
      </w:r>
      <w:r w:rsidRPr="006D5A8A">
        <w:rPr>
          <w:sz w:val="22"/>
          <w:szCs w:val="22"/>
          <w:vertAlign w:val="superscript"/>
          <w:lang w:val="pl-PL"/>
        </w:rPr>
        <w:t>3</w:t>
      </w:r>
      <w:r w:rsidRPr="006D5A8A">
        <w:rPr>
          <w:sz w:val="22"/>
          <w:szCs w:val="22"/>
          <w:lang w:val="pl-PL"/>
        </w:rPr>
        <w:t>/ha (FV), na 2 stanowiskach. Osiągnięcie poprawy oceny wskaźnika z uwagi na długotrwały proces formowania/inicjowania zasobów martwego drewna może wykraczać poza okres 10 lat;</w:t>
      </w:r>
    </w:p>
    <w:p w:rsidR="00694FE9" w:rsidRPr="006D5A8A" w:rsidRDefault="00067D69" w:rsidP="00694FE9">
      <w:pPr>
        <w:pStyle w:val="Standard"/>
        <w:numPr>
          <w:ilvl w:val="0"/>
          <w:numId w:val="26"/>
        </w:numPr>
        <w:spacing w:before="120" w:after="120" w:line="269" w:lineRule="auto"/>
        <w:jc w:val="both"/>
        <w:rPr>
          <w:sz w:val="22"/>
          <w:szCs w:val="22"/>
          <w:lang w:val="pl-PL"/>
        </w:rPr>
      </w:pPr>
      <w:r w:rsidRPr="006D5A8A">
        <w:rPr>
          <w:sz w:val="22"/>
          <w:szCs w:val="22"/>
          <w:lang w:val="pl-PL"/>
        </w:rPr>
        <w:t>Poprawa</w:t>
      </w:r>
      <w:r w:rsidR="00694FE9" w:rsidRPr="006D5A8A">
        <w:rPr>
          <w:sz w:val="22"/>
          <w:szCs w:val="22"/>
          <w:lang w:val="pl-PL"/>
        </w:rPr>
        <w:t xml:space="preserve"> oceny wskaźnika „</w:t>
      </w:r>
      <w:r w:rsidR="00694FE9" w:rsidRPr="006D5A8A">
        <w:rPr>
          <w:rFonts w:eastAsia="Calibri"/>
          <w:kern w:val="0"/>
          <w:sz w:val="22"/>
          <w:szCs w:val="22"/>
          <w:lang w:val="pl-PL" w:eastAsia="en-US"/>
        </w:rPr>
        <w:t xml:space="preserve">Martwe drewno wielkowymiarowe (leżące lub stojące &gt;3 m długości i &gt;50 cm średnicy)” </w:t>
      </w:r>
      <w:r w:rsidR="00694FE9" w:rsidRPr="006D5A8A">
        <w:rPr>
          <w:sz w:val="22"/>
          <w:szCs w:val="22"/>
          <w:lang w:val="pl-PL"/>
        </w:rPr>
        <w:t xml:space="preserve">- &gt;5 szt./ha (FV) na 1 stanowisku oraz </w:t>
      </w:r>
      <w:r w:rsidRPr="006D5A8A">
        <w:rPr>
          <w:sz w:val="22"/>
          <w:szCs w:val="22"/>
          <w:lang w:val="pl-PL"/>
        </w:rPr>
        <w:t>poprawa</w:t>
      </w:r>
      <w:r w:rsidR="00694FE9" w:rsidRPr="006D5A8A">
        <w:rPr>
          <w:sz w:val="22"/>
          <w:szCs w:val="22"/>
          <w:lang w:val="pl-PL"/>
        </w:rPr>
        <w:t xml:space="preserve"> oceny ww.  wskaźnika - 3-5 szt./ha (U1), na 1 stanowisku. Osiągnięcie poprawy oceny wskaźnika z uwagi na długotrwały proces formowania/inicjowania zasobów martwego drewna może wykraczać poza okres 10 lat;</w:t>
      </w:r>
    </w:p>
    <w:p w:rsidR="00694FE9" w:rsidRPr="006D5A8A" w:rsidRDefault="00694FE9" w:rsidP="00694FE9">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Naturalność koryta rzecznego”</w:t>
      </w:r>
      <w:r w:rsidRPr="006D5A8A">
        <w:rPr>
          <w:sz w:val="22"/>
          <w:szCs w:val="22"/>
          <w:lang w:val="pl-PL"/>
        </w:rPr>
        <w:t>- brak regulacji lub ciek zupełnie zdenaturalizowany po dawniejszej regulacji (FV), na 2 stanowiskach;</w:t>
      </w:r>
    </w:p>
    <w:p w:rsidR="00694FE9" w:rsidRPr="006D5A8A" w:rsidRDefault="00694FE9" w:rsidP="00694FE9">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Reżim wodny (w tym rytm zalewów, jeśli występują)”</w:t>
      </w:r>
      <w:r w:rsidRPr="006D5A8A">
        <w:rPr>
          <w:sz w:val="22"/>
          <w:szCs w:val="22"/>
          <w:lang w:val="pl-PL"/>
        </w:rPr>
        <w:t xml:space="preserve">- dynamika zalewów i </w:t>
      </w:r>
      <w:proofErr w:type="spellStart"/>
      <w:r w:rsidRPr="006D5A8A">
        <w:rPr>
          <w:sz w:val="22"/>
          <w:szCs w:val="22"/>
          <w:lang w:val="pl-PL"/>
        </w:rPr>
        <w:t>przewodnienie</w:t>
      </w:r>
      <w:proofErr w:type="spellEnd"/>
      <w:r w:rsidRPr="006D5A8A">
        <w:rPr>
          <w:sz w:val="22"/>
          <w:szCs w:val="22"/>
          <w:lang w:val="pl-PL"/>
        </w:rPr>
        <w:t xml:space="preserve"> podłoża normalne z punktu widzenia odpowiedniego ekosystemu/zbiorowiska roślinnego (FV), na 2 stanowiskach;</w:t>
      </w:r>
    </w:p>
    <w:p w:rsidR="00694FE9" w:rsidRPr="006D5A8A" w:rsidRDefault="00067D69" w:rsidP="00694FE9">
      <w:pPr>
        <w:pStyle w:val="Standard"/>
        <w:numPr>
          <w:ilvl w:val="0"/>
          <w:numId w:val="26"/>
        </w:numPr>
        <w:spacing w:before="120" w:after="120" w:line="269" w:lineRule="auto"/>
        <w:jc w:val="both"/>
        <w:rPr>
          <w:sz w:val="22"/>
          <w:szCs w:val="22"/>
          <w:lang w:val="pl-PL"/>
        </w:rPr>
      </w:pPr>
      <w:r w:rsidRPr="006D5A8A">
        <w:rPr>
          <w:sz w:val="22"/>
          <w:szCs w:val="22"/>
          <w:lang w:val="pl-PL"/>
        </w:rPr>
        <w:t>Poprawa</w:t>
      </w:r>
      <w:r w:rsidR="00694FE9" w:rsidRPr="006D5A8A">
        <w:rPr>
          <w:sz w:val="22"/>
          <w:szCs w:val="22"/>
          <w:lang w:val="pl-PL"/>
        </w:rPr>
        <w:t xml:space="preserve"> oceny wskaźnika „</w:t>
      </w:r>
      <w:r w:rsidR="00694FE9" w:rsidRPr="006D5A8A">
        <w:rPr>
          <w:rFonts w:eastAsia="Calibri"/>
          <w:kern w:val="0"/>
          <w:sz w:val="22"/>
          <w:szCs w:val="22"/>
          <w:lang w:val="pl-PL" w:eastAsia="en-US"/>
        </w:rPr>
        <w:t>Wiek drzewostanu”</w:t>
      </w:r>
      <w:r w:rsidR="00694FE9" w:rsidRPr="006D5A8A">
        <w:rPr>
          <w:sz w:val="22"/>
          <w:szCs w:val="22"/>
          <w:lang w:val="pl-PL"/>
        </w:rPr>
        <w:t xml:space="preserve"> - &lt;20% udział drzew starszych niż 100 lat, ale &gt;50% udział drzew starszych niż 50 lat (U1), na 2 stanowiskach. Osiągnięcie poprawy oceny wskaźnika z uwagi na długotrwały proces może wykraczać poza okres 10 lat;</w:t>
      </w:r>
    </w:p>
    <w:p w:rsidR="00694FE9" w:rsidRPr="006D5A8A" w:rsidRDefault="00694FE9" w:rsidP="00694FE9">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Pionowa struktura roślinności”</w:t>
      </w:r>
      <w:r w:rsidRPr="006D5A8A">
        <w:rPr>
          <w:sz w:val="22"/>
          <w:szCs w:val="22"/>
          <w:lang w:val="pl-PL"/>
        </w:rPr>
        <w:t xml:space="preserve"> - naturalna, zróżnicowana (FV), na 1 stanowisku oraz antropogenicznie zmieniona, lecz zróżnicowana (U1), na 1 stanowisku;</w:t>
      </w:r>
    </w:p>
    <w:p w:rsidR="00694FE9" w:rsidRPr="006D5A8A" w:rsidRDefault="00CF2139" w:rsidP="00875CDD">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Naturalne odnowienie drzewostanu”</w:t>
      </w:r>
      <w:r w:rsidRPr="006D5A8A">
        <w:rPr>
          <w:sz w:val="22"/>
          <w:szCs w:val="22"/>
          <w:lang w:val="pl-PL"/>
        </w:rPr>
        <w:t xml:space="preserve"> - obfite (FV), na </w:t>
      </w:r>
      <w:r w:rsidRPr="006D5A8A">
        <w:rPr>
          <w:sz w:val="22"/>
          <w:szCs w:val="22"/>
          <w:lang w:val="pl-PL"/>
        </w:rPr>
        <w:br/>
        <w:t>1 stanowisku;</w:t>
      </w:r>
    </w:p>
    <w:p w:rsidR="00CF2139" w:rsidRPr="006D5A8A" w:rsidRDefault="00CF2139" w:rsidP="00CF2139">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Zniszczenie runa i gleby związane z pozyskaniem drewna”</w:t>
      </w:r>
      <w:r w:rsidRPr="006D5A8A">
        <w:rPr>
          <w:sz w:val="22"/>
          <w:szCs w:val="22"/>
          <w:lang w:val="pl-PL"/>
        </w:rPr>
        <w:t xml:space="preserve"> - brak zniszczenia runa i gleby związanego z pozyskaniem drewna (FV), na 2 stanowiskach;</w:t>
      </w:r>
    </w:p>
    <w:p w:rsidR="00CF2139" w:rsidRPr="006D5A8A" w:rsidRDefault="00CF2139" w:rsidP="00CF2139">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Inne zniekształcenia”</w:t>
      </w:r>
      <w:r w:rsidRPr="006D5A8A">
        <w:rPr>
          <w:sz w:val="22"/>
          <w:szCs w:val="22"/>
          <w:lang w:val="pl-PL"/>
        </w:rPr>
        <w:t xml:space="preserve"> - brak innych zniekształceń (FV), na </w:t>
      </w:r>
      <w:r w:rsidRPr="006D5A8A">
        <w:rPr>
          <w:sz w:val="22"/>
          <w:szCs w:val="22"/>
          <w:lang w:val="pl-PL"/>
        </w:rPr>
        <w:br/>
        <w:t>2 stanowiskach;</w:t>
      </w:r>
    </w:p>
    <w:p w:rsidR="00694FE9" w:rsidRPr="006D5A8A" w:rsidRDefault="00CF2139" w:rsidP="002E2BE3">
      <w:pPr>
        <w:pStyle w:val="Standard"/>
        <w:numPr>
          <w:ilvl w:val="0"/>
          <w:numId w:val="26"/>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Stan kluczowych dla różnorodności biologicznej gatunków lokalnie typowych dla siedliska (wskaźnik fakultatywny, stosować tylko, gdy są odpowiednie dane)”</w:t>
      </w:r>
      <w:r w:rsidRPr="006D5A8A">
        <w:rPr>
          <w:sz w:val="22"/>
          <w:szCs w:val="22"/>
          <w:lang w:val="pl-PL"/>
        </w:rPr>
        <w:t xml:space="preserve"> - stan wszystkich takich gatunków właściwy (FV), na 1 stanowisku. </w:t>
      </w:r>
    </w:p>
    <w:p w:rsidR="00694FE9" w:rsidRPr="006D5A8A" w:rsidRDefault="00694FE9" w:rsidP="002E2BE3">
      <w:pPr>
        <w:rPr>
          <w:rFonts w:ascii="Times New Roman" w:hAnsi="Times New Roman" w:cs="Times New Roman"/>
        </w:rPr>
      </w:pPr>
    </w:p>
    <w:p w:rsidR="00756681" w:rsidRPr="006D5A8A" w:rsidRDefault="00756681"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siedliska </w:t>
      </w:r>
      <w:r w:rsidRPr="006D5A8A">
        <w:rPr>
          <w:b/>
          <w:sz w:val="22"/>
          <w:szCs w:val="22"/>
          <w:lang w:val="pl-PL"/>
        </w:rPr>
        <w:t>9410</w:t>
      </w:r>
      <w:r w:rsidRPr="006D5A8A">
        <w:rPr>
          <w:sz w:val="22"/>
          <w:szCs w:val="22"/>
          <w:lang w:val="pl-PL"/>
        </w:rPr>
        <w:t xml:space="preserve"> górskie bory świerkowe (</w:t>
      </w:r>
      <w:proofErr w:type="spellStart"/>
      <w:r w:rsidRPr="006D5A8A">
        <w:rPr>
          <w:i/>
          <w:sz w:val="22"/>
          <w:szCs w:val="22"/>
          <w:lang w:val="pl-PL"/>
        </w:rPr>
        <w:t>Piceion</w:t>
      </w:r>
      <w:proofErr w:type="spellEnd"/>
      <w:r w:rsidRPr="006D5A8A">
        <w:rPr>
          <w:i/>
          <w:sz w:val="22"/>
          <w:szCs w:val="22"/>
          <w:lang w:val="pl-PL"/>
        </w:rPr>
        <w:t xml:space="preserve"> </w:t>
      </w:r>
      <w:proofErr w:type="spellStart"/>
      <w:r w:rsidRPr="006D5A8A">
        <w:rPr>
          <w:i/>
          <w:sz w:val="22"/>
          <w:szCs w:val="22"/>
          <w:lang w:val="pl-PL"/>
        </w:rPr>
        <w:t>abietis</w:t>
      </w:r>
      <w:proofErr w:type="spellEnd"/>
      <w:r w:rsidRPr="006D5A8A">
        <w:rPr>
          <w:sz w:val="22"/>
          <w:szCs w:val="22"/>
          <w:lang w:val="pl-PL"/>
        </w:rPr>
        <w:t xml:space="preserve"> część - zbiorowiska górskie) wskazano: </w:t>
      </w:r>
    </w:p>
    <w:p w:rsidR="001106CF" w:rsidRPr="006D5A8A" w:rsidRDefault="001106CF" w:rsidP="001106CF">
      <w:pPr>
        <w:pStyle w:val="Standard"/>
        <w:numPr>
          <w:ilvl w:val="0"/>
          <w:numId w:val="27"/>
        </w:numPr>
        <w:spacing w:before="120" w:after="120" w:line="269" w:lineRule="auto"/>
        <w:jc w:val="both"/>
        <w:rPr>
          <w:sz w:val="22"/>
          <w:szCs w:val="22"/>
          <w:lang w:val="pl-PL"/>
        </w:rPr>
      </w:pPr>
      <w:r w:rsidRPr="006D5A8A">
        <w:rPr>
          <w:sz w:val="22"/>
          <w:szCs w:val="22"/>
          <w:lang w:val="pl-PL"/>
        </w:rPr>
        <w:t>Celem ochrony jest referencyjny stan siedliska rozumiany poprzez poprawę lub utrzymanie stanu poszczególnych wskaźników, z uwzględnieniem naturalnych procesów;</w:t>
      </w:r>
    </w:p>
    <w:p w:rsidR="0002781B" w:rsidRPr="006D5A8A" w:rsidRDefault="0002781B" w:rsidP="001106CF">
      <w:pPr>
        <w:pStyle w:val="Standard"/>
        <w:numPr>
          <w:ilvl w:val="0"/>
          <w:numId w:val="27"/>
        </w:numPr>
        <w:spacing w:before="120" w:after="120" w:line="269" w:lineRule="auto"/>
        <w:jc w:val="both"/>
        <w:rPr>
          <w:sz w:val="22"/>
          <w:szCs w:val="22"/>
          <w:lang w:val="pl-PL"/>
        </w:rPr>
      </w:pPr>
      <w:r w:rsidRPr="006D5A8A">
        <w:rPr>
          <w:sz w:val="22"/>
          <w:szCs w:val="22"/>
          <w:lang w:val="pl-PL"/>
        </w:rPr>
        <w:t>Utrzymanie siedliska w obszarze na powierzchni co najmniej 2100 ha, z uwzględnieniem naturalnych procesów</w:t>
      </w:r>
      <w:r w:rsidR="001106CF" w:rsidRPr="006D5A8A">
        <w:rPr>
          <w:sz w:val="22"/>
          <w:szCs w:val="22"/>
          <w:lang w:val="pl-PL"/>
        </w:rPr>
        <w:t>. Podana powierzchnia siedliska przyrodniczego różni się od wskazanej w Standardowym Formularzu Danych (data aktualizacji 2022-05), z uwagi na uwzględnienie danych z inwentaryzacji Lasów Państwowych i prywatnych oraz naturalnych procesów. W</w:t>
      </w:r>
      <w:r w:rsidRPr="006D5A8A">
        <w:rPr>
          <w:sz w:val="22"/>
          <w:szCs w:val="22"/>
          <w:lang w:val="pl-PL"/>
        </w:rPr>
        <w:t xml:space="preserve">ielkość powierzchni siedliska może ulec zmianie/zmniejszeniu w porównaniu ze stanem określonym w inwentaryzacjach - inwentaryzacje siedlisk leśnych przeprowadzone były </w:t>
      </w:r>
      <w:r w:rsidR="001106CF" w:rsidRPr="006D5A8A">
        <w:rPr>
          <w:sz w:val="22"/>
          <w:szCs w:val="22"/>
          <w:lang w:val="pl-PL"/>
        </w:rPr>
        <w:br/>
      </w:r>
      <w:r w:rsidRPr="006D5A8A">
        <w:rPr>
          <w:sz w:val="22"/>
          <w:szCs w:val="22"/>
          <w:lang w:val="pl-PL"/>
        </w:rPr>
        <w:t>w oparciu o podział gospodarczy stąd jako powierzchnię płatu siedliska przyjmowano powierzchnię wydzieleń leśnych</w:t>
      </w:r>
      <w:r w:rsidR="001106CF" w:rsidRPr="006D5A8A">
        <w:rPr>
          <w:sz w:val="22"/>
          <w:szCs w:val="22"/>
          <w:lang w:val="pl-PL"/>
        </w:rPr>
        <w:t>. Ponadto p</w:t>
      </w:r>
      <w:r w:rsidRPr="006D5A8A">
        <w:rPr>
          <w:sz w:val="22"/>
          <w:szCs w:val="22"/>
          <w:lang w:val="pl-PL"/>
        </w:rPr>
        <w:t>roces zamierania i ustępowania świerka, powoduje zmiany składu gatunkowego i przekształcenie siedliska</w:t>
      </w:r>
      <w:r w:rsidR="001106CF" w:rsidRPr="006D5A8A">
        <w:rPr>
          <w:sz w:val="22"/>
          <w:szCs w:val="22"/>
          <w:lang w:val="pl-PL"/>
        </w:rPr>
        <w:t xml:space="preserve">. Dodatkowo </w:t>
      </w:r>
      <w:r w:rsidRPr="006D5A8A">
        <w:rPr>
          <w:sz w:val="22"/>
          <w:szCs w:val="22"/>
          <w:lang w:val="pl-PL"/>
        </w:rPr>
        <w:t xml:space="preserve">mogły istnieć różnice </w:t>
      </w:r>
      <w:r w:rsidR="001106CF" w:rsidRPr="006D5A8A">
        <w:rPr>
          <w:sz w:val="22"/>
          <w:szCs w:val="22"/>
          <w:lang w:val="pl-PL"/>
        </w:rPr>
        <w:br/>
      </w:r>
      <w:r w:rsidRPr="006D5A8A">
        <w:rPr>
          <w:sz w:val="22"/>
          <w:szCs w:val="22"/>
          <w:lang w:val="pl-PL"/>
        </w:rPr>
        <w:t xml:space="preserve">w kwalifikacji stref przejściowych pomiędzy górskimi borami świerkowymi, a buczynami; </w:t>
      </w:r>
    </w:p>
    <w:p w:rsidR="001106CF" w:rsidRPr="006D5A8A" w:rsidRDefault="001106CF" w:rsidP="00042F01">
      <w:pPr>
        <w:pStyle w:val="Standard"/>
        <w:numPr>
          <w:ilvl w:val="0"/>
          <w:numId w:val="2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Typowe gatunki roślin”</w:t>
      </w:r>
      <w:r w:rsidRPr="006D5A8A">
        <w:rPr>
          <w:sz w:val="22"/>
          <w:szCs w:val="22"/>
          <w:lang w:val="pl-PL"/>
        </w:rPr>
        <w:t xml:space="preserve">- wśród gatunków o ilościowości </w:t>
      </w:r>
      <w:r w:rsidR="006B0AC9" w:rsidRPr="006D5A8A">
        <w:rPr>
          <w:sz w:val="22"/>
          <w:szCs w:val="22"/>
          <w:lang w:val="pl-PL"/>
        </w:rPr>
        <w:br/>
      </w:r>
      <w:r w:rsidRPr="006D5A8A">
        <w:rPr>
          <w:sz w:val="22"/>
          <w:szCs w:val="22"/>
          <w:lang w:val="pl-PL"/>
        </w:rPr>
        <w:t>2 i więcej występują tylko gatunki typowe dla tego siedliska przyrodniczego (FV), na co najmniej 5 stanowiskach</w:t>
      </w:r>
      <w:r w:rsidR="00042F01" w:rsidRPr="006D5A8A">
        <w:rPr>
          <w:sz w:val="22"/>
          <w:szCs w:val="22"/>
          <w:lang w:val="pl-PL"/>
        </w:rPr>
        <w:t>;</w:t>
      </w:r>
    </w:p>
    <w:p w:rsidR="00042F01" w:rsidRPr="006D5A8A" w:rsidRDefault="00042F01" w:rsidP="00042F01">
      <w:pPr>
        <w:pStyle w:val="Standard"/>
        <w:numPr>
          <w:ilvl w:val="0"/>
          <w:numId w:val="2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Ekspansywne gatunki obce w podszycie i runie” </w:t>
      </w:r>
      <w:r w:rsidRPr="006D5A8A">
        <w:rPr>
          <w:sz w:val="22"/>
          <w:szCs w:val="22"/>
          <w:lang w:val="pl-PL"/>
        </w:rPr>
        <w:t>- brak gatunków obcych (FV), na 10 stanowiskach;</w:t>
      </w:r>
    </w:p>
    <w:p w:rsidR="00042F01" w:rsidRPr="006D5A8A" w:rsidRDefault="00042F01" w:rsidP="00042F01">
      <w:pPr>
        <w:pStyle w:val="Standard"/>
        <w:numPr>
          <w:ilvl w:val="0"/>
          <w:numId w:val="2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Ekspansywne gatunki rodzime (</w:t>
      </w:r>
      <w:proofErr w:type="spellStart"/>
      <w:r w:rsidRPr="006D5A8A">
        <w:rPr>
          <w:rFonts w:eastAsia="Calibri"/>
          <w:kern w:val="0"/>
          <w:sz w:val="22"/>
          <w:szCs w:val="22"/>
          <w:lang w:val="pl-PL" w:eastAsia="en-US"/>
        </w:rPr>
        <w:t>apofity</w:t>
      </w:r>
      <w:proofErr w:type="spellEnd"/>
      <w:r w:rsidRPr="006D5A8A">
        <w:rPr>
          <w:rFonts w:eastAsia="Calibri"/>
          <w:kern w:val="0"/>
          <w:sz w:val="22"/>
          <w:szCs w:val="22"/>
          <w:lang w:val="pl-PL" w:eastAsia="en-US"/>
        </w:rPr>
        <w:t>) w runie”</w:t>
      </w:r>
      <w:r w:rsidRPr="006D5A8A">
        <w:rPr>
          <w:sz w:val="22"/>
          <w:szCs w:val="22"/>
          <w:lang w:val="pl-PL"/>
        </w:rPr>
        <w:t>- co najwyżej pojedynczo (FV)</w:t>
      </w:r>
      <w:r w:rsidR="0006449F" w:rsidRPr="006D5A8A">
        <w:rPr>
          <w:sz w:val="22"/>
          <w:szCs w:val="22"/>
          <w:lang w:val="pl-PL"/>
        </w:rPr>
        <w:t>, na co najmniej 2 stanowiskach</w:t>
      </w:r>
      <w:r w:rsidRPr="006D5A8A">
        <w:rPr>
          <w:sz w:val="22"/>
          <w:szCs w:val="22"/>
          <w:lang w:val="pl-PL"/>
        </w:rPr>
        <w:t xml:space="preserve"> oraz </w:t>
      </w:r>
      <w:r w:rsidR="0006449F" w:rsidRPr="006D5A8A">
        <w:rPr>
          <w:sz w:val="22"/>
          <w:szCs w:val="22"/>
          <w:lang w:val="pl-PL"/>
        </w:rPr>
        <w:t xml:space="preserve">utrzymanie oceny ww. wskaźnika - </w:t>
      </w:r>
      <w:r w:rsidRPr="006D5A8A">
        <w:rPr>
          <w:sz w:val="22"/>
          <w:szCs w:val="22"/>
          <w:lang w:val="pl-PL"/>
        </w:rPr>
        <w:t xml:space="preserve">udział podwyższony, lecz nie bardzo ekspansywne (U1), na co najmniej </w:t>
      </w:r>
      <w:r w:rsidRPr="006D5A8A">
        <w:rPr>
          <w:sz w:val="22"/>
          <w:szCs w:val="22"/>
          <w:lang w:val="pl-PL"/>
        </w:rPr>
        <w:br/>
      </w:r>
      <w:r w:rsidR="0006449F" w:rsidRPr="006D5A8A">
        <w:rPr>
          <w:sz w:val="22"/>
          <w:szCs w:val="22"/>
          <w:lang w:val="pl-PL"/>
        </w:rPr>
        <w:t xml:space="preserve">2 </w:t>
      </w:r>
      <w:r w:rsidRPr="006D5A8A">
        <w:rPr>
          <w:sz w:val="22"/>
          <w:szCs w:val="22"/>
          <w:lang w:val="pl-PL"/>
        </w:rPr>
        <w:t>stanowiskach;</w:t>
      </w:r>
    </w:p>
    <w:p w:rsidR="00042F01" w:rsidRPr="006D5A8A" w:rsidRDefault="00042F01" w:rsidP="00042F01">
      <w:pPr>
        <w:pStyle w:val="Standard"/>
        <w:numPr>
          <w:ilvl w:val="0"/>
          <w:numId w:val="2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Gatunki obce w drzewostanie” </w:t>
      </w:r>
      <w:r w:rsidRPr="006D5A8A">
        <w:rPr>
          <w:sz w:val="22"/>
          <w:szCs w:val="22"/>
          <w:lang w:val="pl-PL"/>
        </w:rPr>
        <w:t>- brak gatunków obcych (FV), na co najmniej 5 stanowiskach;</w:t>
      </w:r>
    </w:p>
    <w:p w:rsidR="00042F01" w:rsidRPr="006D5A8A" w:rsidRDefault="00042F01" w:rsidP="00042F01">
      <w:pPr>
        <w:pStyle w:val="Standard"/>
        <w:numPr>
          <w:ilvl w:val="0"/>
          <w:numId w:val="27"/>
        </w:numPr>
        <w:spacing w:before="120" w:after="120" w:line="269" w:lineRule="auto"/>
        <w:jc w:val="both"/>
        <w:rPr>
          <w:sz w:val="22"/>
          <w:szCs w:val="22"/>
          <w:lang w:val="pl-PL"/>
        </w:rPr>
      </w:pPr>
      <w:r w:rsidRPr="006D5A8A">
        <w:rPr>
          <w:sz w:val="22"/>
          <w:szCs w:val="22"/>
          <w:lang w:val="pl-PL"/>
        </w:rPr>
        <w:t>Utrzymanie oraz poprawa oceny wskaźnika „</w:t>
      </w:r>
      <w:r w:rsidRPr="006D5A8A">
        <w:rPr>
          <w:rFonts w:eastAsia="Calibri"/>
          <w:kern w:val="0"/>
          <w:sz w:val="22"/>
          <w:szCs w:val="22"/>
          <w:lang w:val="pl-PL" w:eastAsia="en-US"/>
        </w:rPr>
        <w:t>Inne zniekształcenia (rozjeżdżanie, wydeptanie, zaśmiecenie)”</w:t>
      </w:r>
      <w:r w:rsidRPr="006D5A8A">
        <w:rPr>
          <w:sz w:val="22"/>
          <w:szCs w:val="22"/>
          <w:lang w:val="pl-PL"/>
        </w:rPr>
        <w:t xml:space="preserve"> - brak innych zniekształceń (FV), na co najmniej 5 stanowiskach oraz poprawa oceny ww. wskaźnika - występują, lecz mało znaczące (U1), na 3 stanowiskach;</w:t>
      </w:r>
    </w:p>
    <w:p w:rsidR="00042F01" w:rsidRPr="006D5A8A" w:rsidRDefault="00042F01" w:rsidP="00042F01">
      <w:pPr>
        <w:pStyle w:val="Standard"/>
        <w:numPr>
          <w:ilvl w:val="0"/>
          <w:numId w:val="2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Naturalne odnowienie drzewostanu” </w:t>
      </w:r>
      <w:r w:rsidRPr="006D5A8A">
        <w:rPr>
          <w:sz w:val="22"/>
          <w:szCs w:val="22"/>
          <w:lang w:val="pl-PL"/>
        </w:rPr>
        <w:t xml:space="preserve">- obfite, reagujące na luki </w:t>
      </w:r>
      <w:r w:rsidR="00EC5D53" w:rsidRPr="006D5A8A">
        <w:rPr>
          <w:sz w:val="22"/>
          <w:szCs w:val="22"/>
          <w:lang w:val="pl-PL"/>
        </w:rPr>
        <w:br/>
      </w:r>
      <w:r w:rsidRPr="006D5A8A">
        <w:rPr>
          <w:sz w:val="22"/>
          <w:szCs w:val="22"/>
          <w:lang w:val="pl-PL"/>
        </w:rPr>
        <w:t>i prześwietlenia (FV), na 5 stanowiskach</w:t>
      </w:r>
      <w:r w:rsidR="00EC5D53" w:rsidRPr="006D5A8A">
        <w:rPr>
          <w:sz w:val="22"/>
          <w:szCs w:val="22"/>
          <w:lang w:val="pl-PL"/>
        </w:rPr>
        <w:t>;</w:t>
      </w:r>
    </w:p>
    <w:p w:rsidR="00042F01" w:rsidRPr="006D5A8A" w:rsidRDefault="00042F01" w:rsidP="00EC5D53">
      <w:pPr>
        <w:pStyle w:val="Standard"/>
        <w:numPr>
          <w:ilvl w:val="0"/>
          <w:numId w:val="27"/>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Obecność kornika - posusz czynny”</w:t>
      </w:r>
      <w:r w:rsidRPr="006D5A8A">
        <w:rPr>
          <w:sz w:val="22"/>
          <w:szCs w:val="22"/>
          <w:lang w:val="pl-PL"/>
        </w:rPr>
        <w:t xml:space="preserve"> - brak (FV)</w:t>
      </w:r>
      <w:r w:rsidR="00DE637B" w:rsidRPr="006D5A8A">
        <w:rPr>
          <w:sz w:val="22"/>
          <w:szCs w:val="22"/>
          <w:lang w:val="pl-PL"/>
        </w:rPr>
        <w:t>, na co najmniej 5 stanowiskach</w:t>
      </w:r>
      <w:r w:rsidRPr="006D5A8A">
        <w:rPr>
          <w:sz w:val="22"/>
          <w:szCs w:val="22"/>
          <w:lang w:val="pl-PL"/>
        </w:rPr>
        <w:t xml:space="preserve"> </w:t>
      </w:r>
      <w:r w:rsidR="00DE637B" w:rsidRPr="006D5A8A">
        <w:rPr>
          <w:sz w:val="22"/>
          <w:szCs w:val="22"/>
          <w:lang w:val="pl-PL"/>
        </w:rPr>
        <w:t xml:space="preserve">oraz utrzymanie oceny ww. wskaźnika - </w:t>
      </w:r>
      <w:r w:rsidRPr="006D5A8A">
        <w:rPr>
          <w:sz w:val="22"/>
          <w:szCs w:val="22"/>
          <w:lang w:val="pl-PL"/>
        </w:rPr>
        <w:t xml:space="preserve"> </w:t>
      </w:r>
      <w:r w:rsidRPr="006D5A8A">
        <w:rPr>
          <w:kern w:val="0"/>
          <w:sz w:val="22"/>
          <w:szCs w:val="22"/>
          <w:lang w:val="pl-PL"/>
        </w:rPr>
        <w:t xml:space="preserve">pojedyncze drzewa (U1), na co najmniej </w:t>
      </w:r>
      <w:r w:rsidR="00DE637B" w:rsidRPr="006D5A8A">
        <w:rPr>
          <w:kern w:val="0"/>
          <w:sz w:val="22"/>
          <w:szCs w:val="22"/>
          <w:lang w:val="pl-PL"/>
        </w:rPr>
        <w:t xml:space="preserve">2 </w:t>
      </w:r>
      <w:r w:rsidRPr="006D5A8A">
        <w:rPr>
          <w:kern w:val="0"/>
          <w:sz w:val="22"/>
          <w:szCs w:val="22"/>
          <w:lang w:val="pl-PL"/>
        </w:rPr>
        <w:t>stanowiskach</w:t>
      </w:r>
      <w:r w:rsidR="00EC5D53" w:rsidRPr="006D5A8A">
        <w:rPr>
          <w:kern w:val="0"/>
          <w:sz w:val="22"/>
          <w:szCs w:val="22"/>
          <w:lang w:val="pl-PL"/>
        </w:rPr>
        <w:t>;</w:t>
      </w:r>
    </w:p>
    <w:p w:rsidR="006B0AC9" w:rsidRPr="006D5A8A" w:rsidRDefault="00042F01" w:rsidP="006B0AC9">
      <w:pPr>
        <w:pStyle w:val="Standard"/>
        <w:numPr>
          <w:ilvl w:val="0"/>
          <w:numId w:val="27"/>
        </w:numPr>
        <w:spacing w:before="120" w:after="120" w:line="269" w:lineRule="auto"/>
        <w:jc w:val="both"/>
        <w:rPr>
          <w:sz w:val="22"/>
          <w:szCs w:val="22"/>
          <w:lang w:val="pl-PL"/>
        </w:rPr>
      </w:pPr>
      <w:r w:rsidRPr="006D5A8A">
        <w:rPr>
          <w:sz w:val="22"/>
          <w:szCs w:val="22"/>
          <w:lang w:val="pl-PL"/>
        </w:rPr>
        <w:t xml:space="preserve">Utrzymanie </w:t>
      </w:r>
      <w:r w:rsidR="006B0AC9" w:rsidRPr="006D5A8A">
        <w:rPr>
          <w:sz w:val="22"/>
          <w:szCs w:val="22"/>
          <w:lang w:val="pl-PL"/>
        </w:rPr>
        <w:t xml:space="preserve">oraz </w:t>
      </w:r>
      <w:r w:rsidR="00067D69" w:rsidRPr="006D5A8A">
        <w:rPr>
          <w:sz w:val="22"/>
          <w:szCs w:val="22"/>
          <w:lang w:val="pl-PL"/>
        </w:rPr>
        <w:t>poprawa</w:t>
      </w:r>
      <w:r w:rsidR="006B0AC9" w:rsidRPr="006D5A8A">
        <w:rPr>
          <w:sz w:val="22"/>
          <w:szCs w:val="22"/>
          <w:lang w:val="pl-PL"/>
        </w:rPr>
        <w:t xml:space="preserve"> </w:t>
      </w:r>
      <w:r w:rsidRPr="006D5A8A">
        <w:rPr>
          <w:sz w:val="22"/>
          <w:szCs w:val="22"/>
          <w:lang w:val="pl-PL"/>
        </w:rPr>
        <w:t>oceny wskaźnika „</w:t>
      </w:r>
      <w:r w:rsidRPr="006D5A8A">
        <w:rPr>
          <w:rFonts w:eastAsia="Calibri"/>
          <w:kern w:val="0"/>
          <w:sz w:val="22"/>
          <w:szCs w:val="22"/>
          <w:lang w:val="pl-PL" w:eastAsia="en-US"/>
        </w:rPr>
        <w:t xml:space="preserve">Martwe drewno” </w:t>
      </w:r>
      <w:r w:rsidRPr="006D5A8A">
        <w:rPr>
          <w:sz w:val="22"/>
          <w:szCs w:val="22"/>
          <w:lang w:val="pl-PL"/>
        </w:rPr>
        <w:t xml:space="preserve">- &gt;10% miąższości żywego drzewostanu (FV), </w:t>
      </w:r>
      <w:r w:rsidR="006B0AC9" w:rsidRPr="006D5A8A">
        <w:rPr>
          <w:sz w:val="22"/>
          <w:szCs w:val="22"/>
          <w:lang w:val="pl-PL"/>
        </w:rPr>
        <w:t xml:space="preserve">co najmniej 5 </w:t>
      </w:r>
      <w:r w:rsidRPr="006D5A8A">
        <w:rPr>
          <w:sz w:val="22"/>
          <w:szCs w:val="22"/>
          <w:lang w:val="pl-PL"/>
        </w:rPr>
        <w:t xml:space="preserve">stanowiskach oraz </w:t>
      </w:r>
      <w:r w:rsidR="00067D69" w:rsidRPr="006D5A8A">
        <w:rPr>
          <w:sz w:val="22"/>
          <w:szCs w:val="22"/>
          <w:lang w:val="pl-PL"/>
        </w:rPr>
        <w:t>poprawa</w:t>
      </w:r>
      <w:r w:rsidRPr="006D5A8A">
        <w:rPr>
          <w:sz w:val="22"/>
          <w:szCs w:val="22"/>
          <w:lang w:val="pl-PL"/>
        </w:rPr>
        <w:t xml:space="preserve"> oceny ww. wskaźnika - 3-10% miąższości żywego drzewostanu (U1), na </w:t>
      </w:r>
      <w:r w:rsidR="006B0AC9" w:rsidRPr="006D5A8A">
        <w:rPr>
          <w:sz w:val="22"/>
          <w:szCs w:val="22"/>
          <w:lang w:val="pl-PL"/>
        </w:rPr>
        <w:t>3</w:t>
      </w:r>
      <w:r w:rsidRPr="006D5A8A">
        <w:rPr>
          <w:sz w:val="22"/>
          <w:szCs w:val="22"/>
          <w:lang w:val="pl-PL"/>
        </w:rPr>
        <w:t xml:space="preserve"> stanowiskach. Osiągnięcie poprawy oceny wskaźnika z uwagi na długotrwały proces formowania/inicjowania zasobów martwego drewna może wykraczać poza okres 10 lat</w:t>
      </w:r>
      <w:r w:rsidR="00EC5D53" w:rsidRPr="006D5A8A">
        <w:rPr>
          <w:sz w:val="22"/>
          <w:szCs w:val="22"/>
          <w:lang w:val="pl-PL"/>
        </w:rPr>
        <w:t>;</w:t>
      </w:r>
    </w:p>
    <w:p w:rsidR="006B0AC9" w:rsidRPr="006D5A8A" w:rsidRDefault="00042F01" w:rsidP="00EC5D53">
      <w:pPr>
        <w:pStyle w:val="Standard"/>
        <w:numPr>
          <w:ilvl w:val="0"/>
          <w:numId w:val="27"/>
        </w:numPr>
        <w:spacing w:before="120" w:after="120" w:line="269" w:lineRule="auto"/>
        <w:jc w:val="both"/>
        <w:rPr>
          <w:sz w:val="22"/>
          <w:szCs w:val="22"/>
          <w:lang w:val="pl-PL"/>
        </w:rPr>
      </w:pPr>
      <w:r w:rsidRPr="006D5A8A">
        <w:rPr>
          <w:sz w:val="22"/>
          <w:szCs w:val="22"/>
          <w:lang w:val="pl-PL"/>
        </w:rPr>
        <w:t xml:space="preserve">Utrzymanie </w:t>
      </w:r>
      <w:r w:rsidR="006B0AC9" w:rsidRPr="006D5A8A">
        <w:rPr>
          <w:sz w:val="22"/>
          <w:szCs w:val="22"/>
          <w:lang w:val="pl-PL"/>
        </w:rPr>
        <w:t xml:space="preserve">oraz </w:t>
      </w:r>
      <w:r w:rsidR="00067D69" w:rsidRPr="006D5A8A">
        <w:rPr>
          <w:sz w:val="22"/>
          <w:szCs w:val="22"/>
          <w:lang w:val="pl-PL"/>
        </w:rPr>
        <w:t>poprawa</w:t>
      </w:r>
      <w:r w:rsidR="006B0AC9" w:rsidRPr="006D5A8A">
        <w:rPr>
          <w:sz w:val="22"/>
          <w:szCs w:val="22"/>
          <w:lang w:val="pl-PL"/>
        </w:rPr>
        <w:t xml:space="preserve"> </w:t>
      </w:r>
      <w:r w:rsidRPr="006D5A8A">
        <w:rPr>
          <w:sz w:val="22"/>
          <w:szCs w:val="22"/>
          <w:lang w:val="pl-PL"/>
        </w:rPr>
        <w:t>oceny wskaźnika „</w:t>
      </w:r>
      <w:r w:rsidRPr="006D5A8A">
        <w:rPr>
          <w:rFonts w:eastAsia="Calibri"/>
          <w:kern w:val="0"/>
          <w:sz w:val="22"/>
          <w:szCs w:val="22"/>
          <w:lang w:val="pl-PL" w:eastAsia="en-US"/>
        </w:rPr>
        <w:t xml:space="preserve">Martwe drewno leżące lub stojące </w:t>
      </w:r>
      <w:r w:rsidR="00363564" w:rsidRPr="006D5A8A">
        <w:rPr>
          <w:rFonts w:eastAsia="Calibri"/>
          <w:kern w:val="0"/>
          <w:sz w:val="22"/>
          <w:szCs w:val="22"/>
          <w:lang w:val="pl-PL" w:eastAsia="en-US"/>
        </w:rPr>
        <w:br/>
      </w:r>
      <w:r w:rsidRPr="006D5A8A">
        <w:rPr>
          <w:rFonts w:eastAsia="Calibri"/>
          <w:kern w:val="0"/>
          <w:sz w:val="22"/>
          <w:szCs w:val="22"/>
          <w:lang w:val="pl-PL" w:eastAsia="en-US"/>
        </w:rPr>
        <w:t xml:space="preserve">&gt;3 m długości  i &gt;50 cm grubości” </w:t>
      </w:r>
      <w:r w:rsidRPr="006D5A8A">
        <w:rPr>
          <w:sz w:val="22"/>
          <w:szCs w:val="22"/>
          <w:lang w:val="pl-PL"/>
        </w:rPr>
        <w:t xml:space="preserve">- &gt;5 szt./ha (FV), </w:t>
      </w:r>
      <w:r w:rsidR="00721A05" w:rsidRPr="006D5A8A">
        <w:rPr>
          <w:sz w:val="22"/>
          <w:szCs w:val="22"/>
          <w:lang w:val="pl-PL"/>
        </w:rPr>
        <w:t xml:space="preserve">na </w:t>
      </w:r>
      <w:r w:rsidR="00D22ED9" w:rsidRPr="006D5A8A">
        <w:rPr>
          <w:sz w:val="22"/>
          <w:szCs w:val="22"/>
          <w:lang w:val="pl-PL"/>
        </w:rPr>
        <w:t xml:space="preserve">co najmniej 5 </w:t>
      </w:r>
      <w:r w:rsidRPr="006D5A8A">
        <w:rPr>
          <w:sz w:val="22"/>
          <w:szCs w:val="22"/>
          <w:lang w:val="pl-PL"/>
        </w:rPr>
        <w:t xml:space="preserve">stanowiskach oraz </w:t>
      </w:r>
      <w:r w:rsidR="00067D69" w:rsidRPr="006D5A8A">
        <w:rPr>
          <w:sz w:val="22"/>
          <w:szCs w:val="22"/>
          <w:lang w:val="pl-PL"/>
        </w:rPr>
        <w:t>poprawa</w:t>
      </w:r>
      <w:r w:rsidRPr="006D5A8A">
        <w:rPr>
          <w:sz w:val="22"/>
          <w:szCs w:val="22"/>
          <w:lang w:val="pl-PL"/>
        </w:rPr>
        <w:t xml:space="preserve"> oceny wskaźnika - 3-5 szt./ ha (U1), na 3 stanowiskach. Osiągnięcie poprawy oceny wskaźnika z uwagi na długotrwały proces formowania/inicjowania zasobów martwego drewna może wykraczać poza okres 10 lat.</w:t>
      </w:r>
    </w:p>
    <w:p w:rsidR="006B0AC9" w:rsidRPr="006D5A8A" w:rsidRDefault="006B0AC9" w:rsidP="00EC5D53">
      <w:pPr>
        <w:pStyle w:val="Standard"/>
        <w:spacing w:before="120" w:after="120" w:line="269" w:lineRule="auto"/>
        <w:jc w:val="both"/>
        <w:rPr>
          <w:sz w:val="22"/>
          <w:szCs w:val="22"/>
          <w:lang w:val="pl-PL"/>
        </w:rPr>
      </w:pPr>
    </w:p>
    <w:p w:rsidR="00756681" w:rsidRPr="006D5A8A" w:rsidRDefault="00943F3D" w:rsidP="00450FA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00756681" w:rsidRPr="006D5A8A">
        <w:rPr>
          <w:b/>
          <w:sz w:val="22"/>
          <w:szCs w:val="22"/>
          <w:lang w:val="pl-PL"/>
        </w:rPr>
        <w:t>4109</w:t>
      </w:r>
      <w:r w:rsidR="00756681" w:rsidRPr="006D5A8A">
        <w:rPr>
          <w:sz w:val="22"/>
          <w:szCs w:val="22"/>
          <w:lang w:val="pl-PL"/>
        </w:rPr>
        <w:t xml:space="preserve"> tojad morawski </w:t>
      </w:r>
      <w:proofErr w:type="spellStart"/>
      <w:r w:rsidR="00756681" w:rsidRPr="006D5A8A">
        <w:rPr>
          <w:i/>
          <w:sz w:val="22"/>
          <w:szCs w:val="22"/>
          <w:lang w:val="pl-PL"/>
        </w:rPr>
        <w:t>Aconitum</w:t>
      </w:r>
      <w:proofErr w:type="spellEnd"/>
      <w:r w:rsidR="00756681" w:rsidRPr="006D5A8A">
        <w:rPr>
          <w:i/>
          <w:sz w:val="22"/>
          <w:szCs w:val="22"/>
          <w:lang w:val="pl-PL"/>
        </w:rPr>
        <w:t xml:space="preserve"> </w:t>
      </w:r>
      <w:proofErr w:type="spellStart"/>
      <w:r w:rsidR="00756681" w:rsidRPr="006D5A8A">
        <w:rPr>
          <w:i/>
          <w:sz w:val="22"/>
          <w:szCs w:val="22"/>
          <w:lang w:val="pl-PL"/>
        </w:rPr>
        <w:t>firmum</w:t>
      </w:r>
      <w:proofErr w:type="spellEnd"/>
      <w:r w:rsidR="00756681" w:rsidRPr="006D5A8A">
        <w:rPr>
          <w:sz w:val="22"/>
          <w:szCs w:val="22"/>
          <w:lang w:val="pl-PL"/>
        </w:rPr>
        <w:t xml:space="preserve"> </w:t>
      </w:r>
      <w:proofErr w:type="spellStart"/>
      <w:r w:rsidR="00555A7C" w:rsidRPr="006D5A8A">
        <w:rPr>
          <w:sz w:val="22"/>
          <w:szCs w:val="22"/>
          <w:lang w:val="pl-PL"/>
        </w:rPr>
        <w:t>ssp</w:t>
      </w:r>
      <w:proofErr w:type="spellEnd"/>
      <w:r w:rsidR="00555A7C" w:rsidRPr="006D5A8A">
        <w:rPr>
          <w:sz w:val="22"/>
          <w:szCs w:val="22"/>
          <w:lang w:val="pl-PL"/>
        </w:rPr>
        <w:t xml:space="preserve">. </w:t>
      </w:r>
      <w:proofErr w:type="spellStart"/>
      <w:r w:rsidR="00756681" w:rsidRPr="006D5A8A">
        <w:rPr>
          <w:i/>
          <w:sz w:val="22"/>
          <w:szCs w:val="22"/>
          <w:lang w:val="pl-PL"/>
        </w:rPr>
        <w:t>moravicum</w:t>
      </w:r>
      <w:proofErr w:type="spellEnd"/>
      <w:r w:rsidR="00756681" w:rsidRPr="006D5A8A">
        <w:rPr>
          <w:sz w:val="22"/>
          <w:szCs w:val="22"/>
          <w:lang w:val="pl-PL"/>
        </w:rPr>
        <w:t xml:space="preserve"> </w:t>
      </w:r>
      <w:r w:rsidRPr="006D5A8A">
        <w:rPr>
          <w:sz w:val="22"/>
          <w:szCs w:val="22"/>
          <w:lang w:val="pl-PL"/>
        </w:rPr>
        <w:t>wskazano:</w:t>
      </w:r>
    </w:p>
    <w:p w:rsidR="00555A7C" w:rsidRPr="006D5A8A" w:rsidRDefault="00555A7C" w:rsidP="00555A7C">
      <w:pPr>
        <w:pStyle w:val="Standard"/>
        <w:numPr>
          <w:ilvl w:val="0"/>
          <w:numId w:val="28"/>
        </w:numPr>
        <w:spacing w:before="120" w:after="120" w:line="269" w:lineRule="auto"/>
        <w:jc w:val="both"/>
        <w:rPr>
          <w:sz w:val="22"/>
          <w:szCs w:val="22"/>
          <w:lang w:val="pl-PL"/>
        </w:rPr>
      </w:pPr>
      <w:r w:rsidRPr="006D5A8A">
        <w:rPr>
          <w:sz w:val="22"/>
          <w:szCs w:val="22"/>
          <w:lang w:val="pl-PL"/>
        </w:rPr>
        <w:t>Celem ochrony jest referencyjny stan gatunku rozumiany poprzez utrzymanie stanu poszczególnych wskaźników, z uwzględnieniem naturalnych procesów;</w:t>
      </w:r>
    </w:p>
    <w:p w:rsidR="00F34F33" w:rsidRPr="006D5A8A" w:rsidRDefault="00876FD4" w:rsidP="00876FD4">
      <w:pPr>
        <w:pStyle w:val="Standard"/>
        <w:numPr>
          <w:ilvl w:val="0"/>
          <w:numId w:val="28"/>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Liczebność” </w:t>
      </w:r>
      <w:r w:rsidRPr="006D5A8A">
        <w:rPr>
          <w:sz w:val="22"/>
          <w:szCs w:val="22"/>
          <w:lang w:val="pl-PL"/>
        </w:rPr>
        <w:t xml:space="preserve">- liczebność powyżej 200 pędów i przynajmniej taka sama jak w poprzednim okresie monitoringowym (FV), na 5 stanowiskach oraz utrzymanie oceny ww. wskaźnika - liczebność 60-200 pędów lub zmniejszenie do 20% </w:t>
      </w:r>
      <w:r w:rsidRPr="006D5A8A">
        <w:rPr>
          <w:sz w:val="22"/>
          <w:szCs w:val="22"/>
          <w:lang w:val="pl-PL"/>
        </w:rPr>
        <w:br/>
        <w:t>w porównaniu do poprzedniego okresu monitoringowego (U1), na 3 stanowiskach;</w:t>
      </w:r>
    </w:p>
    <w:p w:rsidR="00876FD4" w:rsidRPr="006D5A8A" w:rsidRDefault="00876FD4" w:rsidP="00876FD4">
      <w:pPr>
        <w:pStyle w:val="Standard"/>
        <w:numPr>
          <w:ilvl w:val="0"/>
          <w:numId w:val="28"/>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Powierzchnia potencjalnego siedliska” </w:t>
      </w:r>
      <w:r w:rsidRPr="006D5A8A">
        <w:rPr>
          <w:sz w:val="22"/>
          <w:szCs w:val="22"/>
          <w:lang w:val="pl-PL"/>
        </w:rPr>
        <w:t xml:space="preserve">- 0,1-1 ha (U1), na </w:t>
      </w:r>
      <w:r w:rsidR="0015493C">
        <w:rPr>
          <w:sz w:val="22"/>
          <w:szCs w:val="22"/>
          <w:lang w:val="pl-PL"/>
        </w:rPr>
        <w:br/>
        <w:t>3</w:t>
      </w:r>
      <w:r w:rsidRPr="006D5A8A">
        <w:rPr>
          <w:sz w:val="22"/>
          <w:szCs w:val="22"/>
          <w:lang w:val="pl-PL"/>
        </w:rPr>
        <w:t xml:space="preserve"> stanowiskach;</w:t>
      </w:r>
    </w:p>
    <w:p w:rsidR="00876FD4" w:rsidRPr="006D5A8A" w:rsidRDefault="00876FD4" w:rsidP="00876FD4">
      <w:pPr>
        <w:pStyle w:val="Standard"/>
        <w:numPr>
          <w:ilvl w:val="0"/>
          <w:numId w:val="28"/>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 xml:space="preserve">Powierzchnia zajętego siedliska” </w:t>
      </w:r>
      <w:r w:rsidRPr="006D5A8A">
        <w:rPr>
          <w:sz w:val="22"/>
          <w:szCs w:val="22"/>
          <w:lang w:val="pl-PL"/>
        </w:rPr>
        <w:t xml:space="preserve">- 0,01-0,1 ha lub mniejsza (do 20%) niż w poprzednim okresie monitoringowym (U1), na </w:t>
      </w:r>
      <w:r w:rsidR="0015493C">
        <w:rPr>
          <w:sz w:val="22"/>
          <w:szCs w:val="22"/>
          <w:lang w:val="pl-PL"/>
        </w:rPr>
        <w:t>10</w:t>
      </w:r>
      <w:r w:rsidRPr="006D5A8A">
        <w:rPr>
          <w:sz w:val="22"/>
          <w:szCs w:val="22"/>
          <w:lang w:val="pl-PL"/>
        </w:rPr>
        <w:t xml:space="preserve"> stanowiskach;</w:t>
      </w:r>
    </w:p>
    <w:p w:rsidR="00876FD4" w:rsidRPr="006D5A8A" w:rsidRDefault="00876FD4" w:rsidP="00876FD4">
      <w:pPr>
        <w:pStyle w:val="Standard"/>
        <w:numPr>
          <w:ilvl w:val="0"/>
          <w:numId w:val="28"/>
        </w:numPr>
        <w:spacing w:before="120" w:after="120" w:line="269" w:lineRule="auto"/>
        <w:jc w:val="both"/>
        <w:rPr>
          <w:sz w:val="22"/>
          <w:szCs w:val="22"/>
          <w:lang w:val="pl-PL"/>
        </w:rPr>
      </w:pPr>
      <w:r w:rsidRPr="006D5A8A">
        <w:rPr>
          <w:sz w:val="22"/>
          <w:szCs w:val="22"/>
          <w:lang w:val="pl-PL"/>
        </w:rPr>
        <w:t>Utrzymanie oceny wskaźnika „Gatunki ekspansywne” - pokrycie mniej niż 80% lub takie same jak w poprzednim okresie monitoringowym (FV), na co najmniej 7 stanowiskach;</w:t>
      </w:r>
    </w:p>
    <w:p w:rsidR="00876FD4" w:rsidRPr="006D5A8A" w:rsidRDefault="00876FD4" w:rsidP="00876FD4">
      <w:pPr>
        <w:pStyle w:val="Standard"/>
        <w:numPr>
          <w:ilvl w:val="0"/>
          <w:numId w:val="28"/>
        </w:numPr>
        <w:spacing w:before="120" w:after="120" w:line="269" w:lineRule="auto"/>
        <w:jc w:val="both"/>
        <w:rPr>
          <w:sz w:val="22"/>
          <w:szCs w:val="22"/>
          <w:lang w:val="pl-PL"/>
        </w:rPr>
      </w:pPr>
      <w:r w:rsidRPr="006D5A8A">
        <w:rPr>
          <w:sz w:val="22"/>
          <w:szCs w:val="22"/>
          <w:lang w:val="pl-PL"/>
        </w:rPr>
        <w:t xml:space="preserve">Utrzymanie oceny wskaźnika „Ocienienie”- małe ocienienie (FV), na co najmniej </w:t>
      </w:r>
      <w:r w:rsidRPr="006D5A8A">
        <w:rPr>
          <w:sz w:val="22"/>
          <w:szCs w:val="22"/>
          <w:lang w:val="pl-PL"/>
        </w:rPr>
        <w:br/>
        <w:t>6 stanowiskach;</w:t>
      </w:r>
    </w:p>
    <w:p w:rsidR="00F34F33" w:rsidRPr="006D5A8A" w:rsidRDefault="00876FD4" w:rsidP="007C3C3C">
      <w:pPr>
        <w:pStyle w:val="Standard"/>
        <w:numPr>
          <w:ilvl w:val="0"/>
          <w:numId w:val="28"/>
        </w:numPr>
        <w:spacing w:before="120" w:after="120" w:line="269" w:lineRule="auto"/>
        <w:jc w:val="both"/>
        <w:rPr>
          <w:sz w:val="22"/>
          <w:szCs w:val="22"/>
          <w:lang w:val="pl-PL"/>
        </w:rPr>
      </w:pPr>
      <w:r w:rsidRPr="006D5A8A">
        <w:rPr>
          <w:sz w:val="22"/>
          <w:szCs w:val="22"/>
          <w:lang w:val="pl-PL"/>
        </w:rPr>
        <w:t>Utrzymanie oceny wskaźnika „Wojłok (martwa materia organiczna)” - &lt;3 cm</w:t>
      </w:r>
      <w:r w:rsidR="008C1947" w:rsidRPr="006D5A8A">
        <w:rPr>
          <w:sz w:val="22"/>
          <w:szCs w:val="22"/>
          <w:lang w:val="pl-PL"/>
        </w:rPr>
        <w:t xml:space="preserve"> (FV)</w:t>
      </w:r>
      <w:r w:rsidRPr="006D5A8A">
        <w:rPr>
          <w:sz w:val="22"/>
          <w:szCs w:val="22"/>
          <w:lang w:val="pl-PL"/>
        </w:rPr>
        <w:t>, na co najmniej 6 stanowiskach.</w:t>
      </w:r>
    </w:p>
    <w:p w:rsidR="007C3C3C" w:rsidRPr="006D5A8A" w:rsidRDefault="007C3C3C" w:rsidP="007C3C3C">
      <w:pPr>
        <w:pStyle w:val="Standard"/>
        <w:spacing w:before="120" w:after="120" w:line="269" w:lineRule="auto"/>
        <w:ind w:left="1440"/>
        <w:jc w:val="both"/>
        <w:rPr>
          <w:sz w:val="22"/>
          <w:szCs w:val="22"/>
          <w:lang w:val="pl-PL"/>
        </w:rPr>
      </w:pPr>
    </w:p>
    <w:p w:rsidR="007F3C19" w:rsidRPr="006D5A8A" w:rsidRDefault="007F3C19" w:rsidP="00DC071F">
      <w:pPr>
        <w:pStyle w:val="Standard"/>
        <w:spacing w:before="120" w:after="120" w:line="269" w:lineRule="auto"/>
        <w:ind w:left="720"/>
        <w:jc w:val="both"/>
        <w:rPr>
          <w:sz w:val="22"/>
          <w:szCs w:val="22"/>
          <w:lang w:val="pl-PL"/>
        </w:rPr>
      </w:pPr>
      <w:r w:rsidRPr="006D5A8A">
        <w:rPr>
          <w:sz w:val="22"/>
          <w:szCs w:val="22"/>
          <w:lang w:val="pl-PL"/>
        </w:rPr>
        <w:t>Nie uwzględniono celów w odniesieniu do wskaźników:</w:t>
      </w:r>
    </w:p>
    <w:p w:rsidR="007F3C19" w:rsidRPr="006D5A8A" w:rsidRDefault="007F3C19" w:rsidP="007F3C19">
      <w:pPr>
        <w:pStyle w:val="Standard"/>
        <w:numPr>
          <w:ilvl w:val="0"/>
          <w:numId w:val="56"/>
        </w:numPr>
        <w:spacing w:before="120" w:after="120" w:line="269" w:lineRule="auto"/>
        <w:jc w:val="both"/>
        <w:rPr>
          <w:rFonts w:eastAsiaTheme="minorEastAsia"/>
          <w:kern w:val="0"/>
          <w:sz w:val="22"/>
          <w:szCs w:val="22"/>
          <w:lang w:val="pl-PL"/>
        </w:rPr>
      </w:pPr>
      <w:r w:rsidRPr="006D5A8A">
        <w:rPr>
          <w:rFonts w:eastAsia="Calibri"/>
          <w:kern w:val="0"/>
          <w:sz w:val="22"/>
          <w:szCs w:val="22"/>
          <w:lang w:val="pl-PL" w:eastAsia="en-US"/>
        </w:rPr>
        <w:t>„Struktura przestrzenna” - z uwagi na brak waloryzacji tego wskaźnika, która będzie dopiero wypracowana, w ramach prac monitoringowych;</w:t>
      </w:r>
    </w:p>
    <w:p w:rsidR="007F3C19" w:rsidRPr="006D5A8A" w:rsidRDefault="007F3C19" w:rsidP="005131AA">
      <w:pPr>
        <w:pStyle w:val="Standard"/>
        <w:numPr>
          <w:ilvl w:val="0"/>
          <w:numId w:val="56"/>
        </w:numPr>
        <w:spacing w:before="120" w:after="120" w:line="269" w:lineRule="auto"/>
        <w:jc w:val="both"/>
        <w:rPr>
          <w:rFonts w:eastAsiaTheme="minorEastAsia"/>
          <w:kern w:val="0"/>
          <w:sz w:val="22"/>
          <w:szCs w:val="22"/>
          <w:lang w:val="pl-PL"/>
        </w:rPr>
      </w:pPr>
      <w:r w:rsidRPr="006D5A8A">
        <w:rPr>
          <w:rFonts w:eastAsia="Calibri"/>
          <w:kern w:val="0"/>
          <w:sz w:val="22"/>
          <w:szCs w:val="22"/>
          <w:lang w:val="pl-PL" w:eastAsia="en-US"/>
        </w:rPr>
        <w:t>„Stan zdrowotny”</w:t>
      </w:r>
      <w:r w:rsidR="005131AA" w:rsidRPr="006D5A8A">
        <w:rPr>
          <w:rFonts w:eastAsia="Calibri"/>
          <w:kern w:val="0"/>
          <w:sz w:val="22"/>
          <w:szCs w:val="22"/>
          <w:lang w:val="pl-PL" w:eastAsia="en-US"/>
        </w:rPr>
        <w:t xml:space="preserve"> - </w:t>
      </w:r>
      <w:r w:rsidRPr="006D5A8A">
        <w:rPr>
          <w:rFonts w:eastAsia="Calibri"/>
          <w:sz w:val="22"/>
          <w:szCs w:val="22"/>
          <w:lang w:val="pl-PL" w:eastAsia="en-US"/>
        </w:rPr>
        <w:t xml:space="preserve">z uwagi na złożoność przyczyn powodujących stan chorobowy, </w:t>
      </w:r>
      <w:r w:rsidR="005131AA" w:rsidRPr="006D5A8A">
        <w:rPr>
          <w:rFonts w:eastAsia="Calibri"/>
          <w:sz w:val="22"/>
          <w:szCs w:val="22"/>
          <w:lang w:val="pl-PL" w:eastAsia="en-US"/>
        </w:rPr>
        <w:br/>
      </w:r>
      <w:r w:rsidRPr="006D5A8A">
        <w:rPr>
          <w:rFonts w:eastAsia="Calibri"/>
          <w:sz w:val="22"/>
          <w:szCs w:val="22"/>
          <w:lang w:val="pl-PL" w:eastAsia="en-US"/>
        </w:rPr>
        <w:t xml:space="preserve">np. infekcje wywołane przez różne patogeny, obecność owadów lub śladów ich żerowania </w:t>
      </w:r>
      <w:r w:rsidR="005131AA" w:rsidRPr="006D5A8A">
        <w:rPr>
          <w:rFonts w:eastAsia="Calibri"/>
          <w:sz w:val="22"/>
          <w:szCs w:val="22"/>
          <w:lang w:val="pl-PL" w:eastAsia="en-US"/>
        </w:rPr>
        <w:br/>
      </w:r>
      <w:r w:rsidRPr="006D5A8A">
        <w:rPr>
          <w:rFonts w:eastAsia="Calibri"/>
          <w:sz w:val="22"/>
          <w:szCs w:val="22"/>
          <w:lang w:val="pl-PL" w:eastAsia="en-US"/>
        </w:rPr>
        <w:t>(np. otwory wygryzione przez trzmiele), występowanie śladów zgryzania pędów przez roślinożerców, na które nie ma możliwości wpływu w wyniku realizacji działań ochronnych</w:t>
      </w:r>
      <w:r w:rsidR="005131AA" w:rsidRPr="006D5A8A">
        <w:rPr>
          <w:rFonts w:eastAsia="Calibri"/>
          <w:sz w:val="22"/>
          <w:szCs w:val="22"/>
          <w:lang w:val="pl-PL" w:eastAsia="en-US"/>
        </w:rPr>
        <w:t>;</w:t>
      </w:r>
    </w:p>
    <w:p w:rsidR="001D63F7" w:rsidRPr="006D5A8A" w:rsidRDefault="005131AA" w:rsidP="00030794">
      <w:pPr>
        <w:pStyle w:val="Standard"/>
        <w:numPr>
          <w:ilvl w:val="0"/>
          <w:numId w:val="56"/>
        </w:numPr>
        <w:spacing w:before="120" w:after="120" w:line="269" w:lineRule="auto"/>
        <w:jc w:val="both"/>
        <w:rPr>
          <w:rFonts w:eastAsiaTheme="minorEastAsia"/>
          <w:kern w:val="0"/>
          <w:sz w:val="22"/>
          <w:szCs w:val="22"/>
          <w:lang w:val="pl-PL"/>
        </w:rPr>
      </w:pPr>
      <w:r w:rsidRPr="006D5A8A">
        <w:rPr>
          <w:sz w:val="22"/>
          <w:szCs w:val="22"/>
          <w:lang w:val="pl-PL"/>
        </w:rPr>
        <w:t>„Zwarcie drzew i krzewów”</w:t>
      </w:r>
      <w:r w:rsidR="00095A16" w:rsidRPr="006D5A8A">
        <w:rPr>
          <w:sz w:val="22"/>
          <w:szCs w:val="22"/>
          <w:lang w:val="pl-PL"/>
        </w:rPr>
        <w:t xml:space="preserve">, </w:t>
      </w:r>
      <w:r w:rsidRPr="006D5A8A">
        <w:rPr>
          <w:sz w:val="22"/>
          <w:szCs w:val="22"/>
          <w:lang w:val="pl-PL"/>
        </w:rPr>
        <w:t>„Wysokość drzew i krzewów”</w:t>
      </w:r>
      <w:r w:rsidR="00095A16" w:rsidRPr="006D5A8A">
        <w:rPr>
          <w:sz w:val="22"/>
          <w:szCs w:val="22"/>
          <w:lang w:val="pl-PL"/>
        </w:rPr>
        <w:t xml:space="preserve">, „Zwarcie runa lub runi” </w:t>
      </w:r>
      <w:r w:rsidR="00030794" w:rsidRPr="006D5A8A">
        <w:rPr>
          <w:sz w:val="22"/>
          <w:szCs w:val="22"/>
          <w:lang w:val="pl-PL"/>
        </w:rPr>
        <w:br/>
      </w:r>
      <w:r w:rsidR="00095A16" w:rsidRPr="006D5A8A">
        <w:rPr>
          <w:sz w:val="22"/>
          <w:szCs w:val="22"/>
          <w:lang w:val="pl-PL"/>
        </w:rPr>
        <w:t>i „</w:t>
      </w:r>
      <w:r w:rsidR="00095A16" w:rsidRPr="006D5A8A">
        <w:rPr>
          <w:rFonts w:eastAsia="Calibri"/>
          <w:kern w:val="0"/>
          <w:sz w:val="22"/>
          <w:szCs w:val="22"/>
          <w:lang w:val="pl-PL" w:eastAsia="en-US"/>
        </w:rPr>
        <w:t>Wysokość runa lub runi”</w:t>
      </w:r>
      <w:r w:rsidR="00560D26" w:rsidRPr="006D5A8A">
        <w:rPr>
          <w:rFonts w:eastAsia="Calibri"/>
          <w:kern w:val="0"/>
          <w:sz w:val="22"/>
          <w:szCs w:val="22"/>
          <w:lang w:val="pl-PL" w:eastAsia="en-US"/>
        </w:rPr>
        <w:t xml:space="preserve"> </w:t>
      </w:r>
      <w:r w:rsidR="00030794" w:rsidRPr="006D5A8A">
        <w:rPr>
          <w:rFonts w:eastAsia="Calibri"/>
          <w:kern w:val="0"/>
          <w:sz w:val="22"/>
          <w:szCs w:val="22"/>
          <w:lang w:val="pl-PL" w:eastAsia="en-US"/>
        </w:rPr>
        <w:t>-</w:t>
      </w:r>
      <w:r w:rsidR="00560D26" w:rsidRPr="006D5A8A">
        <w:rPr>
          <w:rFonts w:eastAsia="Calibri"/>
          <w:kern w:val="0"/>
          <w:sz w:val="22"/>
          <w:szCs w:val="22"/>
          <w:lang w:val="pl-PL" w:eastAsia="en-US"/>
        </w:rPr>
        <w:t xml:space="preserve"> w Beskidzie Śląskim </w:t>
      </w:r>
      <w:r w:rsidR="00560D26" w:rsidRPr="006D5A8A">
        <w:rPr>
          <w:bCs/>
          <w:sz w:val="22"/>
          <w:szCs w:val="22"/>
          <w:lang w:val="pl-PL"/>
        </w:rPr>
        <w:t xml:space="preserve">gatunek ten związany </w:t>
      </w:r>
      <w:r w:rsidR="003136C2" w:rsidRPr="006D5A8A">
        <w:rPr>
          <w:bCs/>
          <w:sz w:val="22"/>
          <w:szCs w:val="22"/>
          <w:lang w:val="pl-PL"/>
        </w:rPr>
        <w:t xml:space="preserve">jest </w:t>
      </w:r>
      <w:r w:rsidR="00560D26" w:rsidRPr="006D5A8A">
        <w:rPr>
          <w:bCs/>
          <w:sz w:val="22"/>
          <w:szCs w:val="22"/>
          <w:lang w:val="pl-PL"/>
        </w:rPr>
        <w:t xml:space="preserve">głównie, </w:t>
      </w:r>
      <w:r w:rsidR="00030794" w:rsidRPr="006D5A8A">
        <w:rPr>
          <w:bCs/>
          <w:sz w:val="22"/>
          <w:szCs w:val="22"/>
          <w:lang w:val="pl-PL"/>
        </w:rPr>
        <w:br/>
      </w:r>
      <w:r w:rsidR="00560D26" w:rsidRPr="006D5A8A">
        <w:rPr>
          <w:bCs/>
          <w:sz w:val="22"/>
          <w:szCs w:val="22"/>
          <w:lang w:val="pl-PL"/>
        </w:rPr>
        <w:t xml:space="preserve">z źródliskami, ziołoroślami, torfowiskami czy rośnie wzdłuż potoków górskich, w otoczeniu siedlisk leśnych lub na polanach reglowych, </w:t>
      </w:r>
      <w:bookmarkStart w:id="10" w:name="_Hlk107308467"/>
      <w:r w:rsidR="00560D26" w:rsidRPr="006D5A8A">
        <w:rPr>
          <w:bCs/>
          <w:sz w:val="22"/>
          <w:szCs w:val="22"/>
          <w:lang w:val="pl-PL"/>
        </w:rPr>
        <w:t>stanowiska te pozostawia się procesom naturalnym.</w:t>
      </w:r>
      <w:bookmarkEnd w:id="10"/>
      <w:r w:rsidR="00560D26" w:rsidRPr="006D5A8A">
        <w:rPr>
          <w:bCs/>
          <w:sz w:val="22"/>
          <w:szCs w:val="22"/>
          <w:lang w:val="pl-PL"/>
        </w:rPr>
        <w:t xml:space="preserve"> Ponadto z uwagi na </w:t>
      </w:r>
      <w:r w:rsidR="001D63F7" w:rsidRPr="006D5A8A">
        <w:rPr>
          <w:sz w:val="22"/>
          <w:szCs w:val="22"/>
          <w:lang w:val="pl-PL"/>
        </w:rPr>
        <w:t>wcześniejsz</w:t>
      </w:r>
      <w:r w:rsidR="00560D26" w:rsidRPr="006D5A8A">
        <w:rPr>
          <w:sz w:val="22"/>
          <w:szCs w:val="22"/>
          <w:lang w:val="pl-PL"/>
        </w:rPr>
        <w:t>y</w:t>
      </w:r>
      <w:r w:rsidR="001D63F7" w:rsidRPr="006D5A8A">
        <w:rPr>
          <w:sz w:val="22"/>
          <w:szCs w:val="22"/>
          <w:lang w:val="pl-PL"/>
        </w:rPr>
        <w:t>, sprzed kilku lat, pował lasu</w:t>
      </w:r>
      <w:r w:rsidR="001D63F7" w:rsidRPr="006D5A8A">
        <w:rPr>
          <w:kern w:val="0"/>
          <w:sz w:val="22"/>
          <w:szCs w:val="22"/>
          <w:lang w:val="pl-PL"/>
        </w:rPr>
        <w:t xml:space="preserve"> trudna jest do </w:t>
      </w:r>
      <w:r w:rsidR="001D63F7" w:rsidRPr="006D5A8A">
        <w:rPr>
          <w:sz w:val="22"/>
          <w:szCs w:val="22"/>
          <w:lang w:val="pl-PL"/>
        </w:rPr>
        <w:t xml:space="preserve">przewidzenia tendencja zmian sukcesyjnych, a z uwagi na szybkie zmiany środowiska przyrodniczego tendencja zmian, w tym </w:t>
      </w:r>
      <w:r w:rsidR="00560D26" w:rsidRPr="006D5A8A">
        <w:rPr>
          <w:sz w:val="22"/>
          <w:szCs w:val="22"/>
          <w:lang w:val="pl-PL"/>
        </w:rPr>
        <w:t xml:space="preserve">wpływ </w:t>
      </w:r>
      <w:r w:rsidR="001D63F7" w:rsidRPr="006D5A8A">
        <w:rPr>
          <w:sz w:val="22"/>
          <w:szCs w:val="22"/>
          <w:lang w:val="pl-PL"/>
        </w:rPr>
        <w:t>na liczebność populacji tojadu morawskiego jest trudna do ustalenia.</w:t>
      </w:r>
      <w:r w:rsidR="00030794" w:rsidRPr="006D5A8A">
        <w:rPr>
          <w:sz w:val="22"/>
          <w:szCs w:val="22"/>
          <w:lang w:val="pl-PL"/>
        </w:rPr>
        <w:t xml:space="preserve"> </w:t>
      </w:r>
      <w:bookmarkStart w:id="11" w:name="_Hlk107308497"/>
      <w:r w:rsidR="00560D26" w:rsidRPr="006D5A8A">
        <w:rPr>
          <w:sz w:val="22"/>
          <w:szCs w:val="22"/>
          <w:lang w:val="pl-PL"/>
        </w:rPr>
        <w:t xml:space="preserve">Z uwagi na powyższe i niewystarczające </w:t>
      </w:r>
      <w:r w:rsidR="00030794" w:rsidRPr="006D5A8A">
        <w:rPr>
          <w:sz w:val="22"/>
          <w:szCs w:val="22"/>
          <w:lang w:val="pl-PL"/>
        </w:rPr>
        <w:t xml:space="preserve">rozpoznanie tego gatunku </w:t>
      </w:r>
      <w:r w:rsidR="00030794" w:rsidRPr="006D5A8A">
        <w:rPr>
          <w:sz w:val="22"/>
          <w:szCs w:val="22"/>
          <w:lang w:val="pl-PL"/>
        </w:rPr>
        <w:br/>
        <w:t xml:space="preserve">w Beskidzie Śląskim, </w:t>
      </w:r>
      <w:r w:rsidR="001D63F7" w:rsidRPr="006D5A8A">
        <w:rPr>
          <w:sz w:val="22"/>
          <w:szCs w:val="22"/>
          <w:lang w:val="pl-PL"/>
        </w:rPr>
        <w:t xml:space="preserve">planowana jest kontynuacja prac związanych z dalszym rozpoznaniem </w:t>
      </w:r>
      <w:r w:rsidR="00030794" w:rsidRPr="006D5A8A">
        <w:rPr>
          <w:sz w:val="22"/>
          <w:szCs w:val="22"/>
          <w:lang w:val="pl-PL"/>
        </w:rPr>
        <w:t xml:space="preserve">jego </w:t>
      </w:r>
      <w:r w:rsidR="001D63F7" w:rsidRPr="006D5A8A">
        <w:rPr>
          <w:sz w:val="22"/>
          <w:szCs w:val="22"/>
          <w:lang w:val="pl-PL"/>
        </w:rPr>
        <w:t>rozmieszczenia w obszarze, stanu ochrony, zagrożeń i potrzeb przeprowadzenia działań ochronnych.</w:t>
      </w:r>
      <w:r w:rsidR="00030794" w:rsidRPr="006D5A8A">
        <w:rPr>
          <w:sz w:val="22"/>
          <w:szCs w:val="22"/>
          <w:lang w:val="pl-PL"/>
        </w:rPr>
        <w:t xml:space="preserve"> Po uzupełnieniu stanu wiedzy w ww. zakresie, w razie potrzeby, możliwe będzie określenie celów w odniesieniu do ww. wskaźników.</w:t>
      </w:r>
      <w:bookmarkEnd w:id="11"/>
    </w:p>
    <w:p w:rsidR="007F3C19" w:rsidRPr="006D5A8A" w:rsidRDefault="007F3C19" w:rsidP="00030794">
      <w:pPr>
        <w:pStyle w:val="Standard"/>
        <w:spacing w:before="120" w:after="120" w:line="269" w:lineRule="auto"/>
        <w:jc w:val="both"/>
        <w:rPr>
          <w:sz w:val="22"/>
          <w:szCs w:val="22"/>
          <w:lang w:val="pl-PL"/>
        </w:rPr>
      </w:pPr>
    </w:p>
    <w:p w:rsidR="00943F3D" w:rsidRPr="006D5A8A" w:rsidRDefault="00DC071F" w:rsidP="00DC071F">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00943F3D" w:rsidRPr="006D5A8A">
        <w:rPr>
          <w:b/>
          <w:sz w:val="22"/>
          <w:szCs w:val="22"/>
          <w:lang w:val="pl-PL"/>
        </w:rPr>
        <w:t>4116</w:t>
      </w:r>
      <w:r w:rsidR="00943F3D" w:rsidRPr="006D5A8A">
        <w:rPr>
          <w:sz w:val="22"/>
          <w:szCs w:val="22"/>
          <w:lang w:val="pl-PL"/>
        </w:rPr>
        <w:t xml:space="preserve"> </w:t>
      </w:r>
      <w:proofErr w:type="spellStart"/>
      <w:r w:rsidR="00943F3D" w:rsidRPr="006D5A8A">
        <w:rPr>
          <w:sz w:val="22"/>
          <w:szCs w:val="22"/>
          <w:lang w:val="pl-PL"/>
        </w:rPr>
        <w:t>tocja</w:t>
      </w:r>
      <w:proofErr w:type="spellEnd"/>
      <w:r w:rsidR="00943F3D" w:rsidRPr="006D5A8A">
        <w:rPr>
          <w:sz w:val="22"/>
          <w:szCs w:val="22"/>
          <w:lang w:val="pl-PL"/>
        </w:rPr>
        <w:t xml:space="preserve"> karpacka </w:t>
      </w:r>
      <w:proofErr w:type="spellStart"/>
      <w:r w:rsidR="00943F3D" w:rsidRPr="006D5A8A">
        <w:rPr>
          <w:i/>
          <w:sz w:val="22"/>
          <w:szCs w:val="22"/>
          <w:lang w:val="pl-PL"/>
        </w:rPr>
        <w:t>Tozzia</w:t>
      </w:r>
      <w:proofErr w:type="spellEnd"/>
      <w:r w:rsidR="00943F3D" w:rsidRPr="006D5A8A">
        <w:rPr>
          <w:i/>
          <w:sz w:val="22"/>
          <w:szCs w:val="22"/>
          <w:lang w:val="pl-PL"/>
        </w:rPr>
        <w:t xml:space="preserve"> </w:t>
      </w:r>
      <w:proofErr w:type="spellStart"/>
      <w:r w:rsidR="00943F3D" w:rsidRPr="006D5A8A">
        <w:rPr>
          <w:i/>
          <w:sz w:val="22"/>
          <w:szCs w:val="22"/>
          <w:lang w:val="pl-PL"/>
        </w:rPr>
        <w:t>carpat</w:t>
      </w:r>
      <w:r w:rsidR="00243614" w:rsidRPr="006D5A8A">
        <w:rPr>
          <w:i/>
          <w:sz w:val="22"/>
          <w:szCs w:val="22"/>
          <w:lang w:val="pl-PL"/>
        </w:rPr>
        <w:t>h</w:t>
      </w:r>
      <w:r w:rsidR="00943F3D" w:rsidRPr="006D5A8A">
        <w:rPr>
          <w:i/>
          <w:sz w:val="22"/>
          <w:szCs w:val="22"/>
          <w:lang w:val="pl-PL"/>
        </w:rPr>
        <w:t>ica</w:t>
      </w:r>
      <w:proofErr w:type="spellEnd"/>
      <w:r w:rsidR="00943F3D" w:rsidRPr="006D5A8A">
        <w:rPr>
          <w:sz w:val="22"/>
          <w:szCs w:val="22"/>
          <w:lang w:val="pl-PL"/>
        </w:rPr>
        <w:t xml:space="preserve"> </w:t>
      </w:r>
      <w:r w:rsidRPr="006D5A8A">
        <w:rPr>
          <w:sz w:val="22"/>
          <w:szCs w:val="22"/>
          <w:lang w:val="pl-PL"/>
        </w:rPr>
        <w:t>wskazano:</w:t>
      </w:r>
    </w:p>
    <w:p w:rsidR="00875053" w:rsidRPr="006D5A8A" w:rsidRDefault="00875053" w:rsidP="00875053">
      <w:pPr>
        <w:pStyle w:val="Standard"/>
        <w:numPr>
          <w:ilvl w:val="0"/>
          <w:numId w:val="29"/>
        </w:numPr>
        <w:spacing w:before="120" w:after="120" w:line="269" w:lineRule="auto"/>
        <w:jc w:val="both"/>
        <w:rPr>
          <w:sz w:val="22"/>
          <w:szCs w:val="22"/>
          <w:lang w:val="pl-PL"/>
        </w:rPr>
      </w:pPr>
      <w:r w:rsidRPr="006D5A8A">
        <w:rPr>
          <w:sz w:val="22"/>
          <w:szCs w:val="22"/>
          <w:lang w:val="pl-PL"/>
        </w:rPr>
        <w:t>Celem ochrony jest referencyjny stan gatunku rozumiany poprzez utrzymanie stanu poszczególnych wskaźników, z uwzględnieniem naturalnych procesów;</w:t>
      </w:r>
    </w:p>
    <w:p w:rsidR="006A5AB1" w:rsidRPr="006D5A8A" w:rsidRDefault="006A5AB1" w:rsidP="006A5AB1">
      <w:pPr>
        <w:pStyle w:val="Standard"/>
        <w:numPr>
          <w:ilvl w:val="0"/>
          <w:numId w:val="29"/>
        </w:numPr>
        <w:spacing w:before="120" w:after="120" w:line="269" w:lineRule="auto"/>
        <w:jc w:val="both"/>
        <w:rPr>
          <w:sz w:val="22"/>
          <w:szCs w:val="22"/>
          <w:lang w:val="pl-PL"/>
        </w:rPr>
      </w:pPr>
      <w:r w:rsidRPr="006D5A8A">
        <w:rPr>
          <w:sz w:val="22"/>
          <w:szCs w:val="22"/>
          <w:lang w:val="pl-PL"/>
        </w:rPr>
        <w:lastRenderedPageBreak/>
        <w:t>Utrzymanie oceny wskaźnika „Liczba osobników” - powyżej 100 osobników i przynajmniej taka sama jak w poprzednim okresie monitoringowym (FV), na 1 stanowisku;</w:t>
      </w:r>
    </w:p>
    <w:p w:rsidR="006A5AB1" w:rsidRPr="006D5A8A" w:rsidRDefault="006A5AB1" w:rsidP="006A5AB1">
      <w:pPr>
        <w:pStyle w:val="Standard"/>
        <w:numPr>
          <w:ilvl w:val="0"/>
          <w:numId w:val="29"/>
        </w:numPr>
        <w:spacing w:before="120" w:after="120" w:line="269" w:lineRule="auto"/>
        <w:jc w:val="both"/>
        <w:rPr>
          <w:sz w:val="22"/>
          <w:szCs w:val="22"/>
          <w:lang w:val="pl-PL"/>
        </w:rPr>
      </w:pPr>
      <w:r w:rsidRPr="006D5A8A">
        <w:rPr>
          <w:sz w:val="22"/>
          <w:szCs w:val="22"/>
          <w:lang w:val="pl-PL"/>
        </w:rPr>
        <w:t>Utrzymanie oceny wskaźnika „Powierzchnia potencjalnego siedliska” - powyżej 1 a i nie mniejsza niż w poprzednim okresie monitoringowym (FV), na 2 stanowiskach;</w:t>
      </w:r>
    </w:p>
    <w:p w:rsidR="006A5AB1" w:rsidRPr="006D5A8A" w:rsidRDefault="006A5AB1" w:rsidP="006A5AB1">
      <w:pPr>
        <w:pStyle w:val="Standard"/>
        <w:numPr>
          <w:ilvl w:val="0"/>
          <w:numId w:val="29"/>
        </w:numPr>
        <w:spacing w:before="120" w:after="120" w:line="269" w:lineRule="auto"/>
        <w:jc w:val="both"/>
        <w:rPr>
          <w:sz w:val="22"/>
          <w:szCs w:val="22"/>
          <w:lang w:val="pl-PL"/>
        </w:rPr>
      </w:pPr>
      <w:r w:rsidRPr="006D5A8A">
        <w:rPr>
          <w:sz w:val="22"/>
          <w:szCs w:val="22"/>
          <w:lang w:val="pl-PL"/>
        </w:rPr>
        <w:t>Utrzymanie oceny wskaźnika „Powierzchnia zajętego siedliska” - powyżej 1 a i nie mniejsza niż w poprzednim okresie monitoringowym (FV), na 1 stanowisku;</w:t>
      </w:r>
    </w:p>
    <w:p w:rsidR="006A5AB1" w:rsidRPr="006D5A8A" w:rsidRDefault="006A5AB1" w:rsidP="006A5AB1">
      <w:pPr>
        <w:pStyle w:val="Standard"/>
        <w:numPr>
          <w:ilvl w:val="0"/>
          <w:numId w:val="29"/>
        </w:numPr>
        <w:spacing w:before="120" w:after="120" w:line="269" w:lineRule="auto"/>
        <w:jc w:val="both"/>
        <w:rPr>
          <w:sz w:val="22"/>
          <w:szCs w:val="22"/>
          <w:lang w:val="pl-PL"/>
        </w:rPr>
      </w:pPr>
      <w:r w:rsidRPr="006D5A8A">
        <w:rPr>
          <w:sz w:val="22"/>
          <w:szCs w:val="22"/>
          <w:lang w:val="pl-PL"/>
        </w:rPr>
        <w:t xml:space="preserve">Utrzymanie oceny wskaźnika „Ocienienie przez drzewa i krzewy”- małe ocienienie (FV), na </w:t>
      </w:r>
      <w:r w:rsidR="00C00909" w:rsidRPr="006D5A8A">
        <w:rPr>
          <w:sz w:val="22"/>
          <w:szCs w:val="22"/>
          <w:lang w:val="pl-PL"/>
        </w:rPr>
        <w:br/>
      </w:r>
      <w:r w:rsidRPr="006D5A8A">
        <w:rPr>
          <w:sz w:val="22"/>
          <w:szCs w:val="22"/>
          <w:lang w:val="pl-PL"/>
        </w:rPr>
        <w:t>2 stanowiskach;</w:t>
      </w:r>
    </w:p>
    <w:p w:rsidR="006A5AB1" w:rsidRPr="006D5A8A" w:rsidRDefault="006A5AB1" w:rsidP="006A5AB1">
      <w:pPr>
        <w:pStyle w:val="Standard"/>
        <w:numPr>
          <w:ilvl w:val="0"/>
          <w:numId w:val="29"/>
        </w:numPr>
        <w:spacing w:before="120" w:after="120" w:line="269" w:lineRule="auto"/>
        <w:jc w:val="both"/>
        <w:rPr>
          <w:sz w:val="22"/>
          <w:szCs w:val="22"/>
          <w:lang w:val="pl-PL"/>
        </w:rPr>
      </w:pPr>
      <w:r w:rsidRPr="006D5A8A">
        <w:rPr>
          <w:sz w:val="22"/>
          <w:szCs w:val="22"/>
          <w:lang w:val="pl-PL"/>
        </w:rPr>
        <w:t>Utrzymanie oceny wskaźnika „Gatunki ekspansywne”- pokrycie mniej niż 80% i przynajmniej takie same jak w poprzednim okresie monitoringowym (FV), na 2 stanowiskach;</w:t>
      </w:r>
    </w:p>
    <w:p w:rsidR="006A5AB1" w:rsidRPr="006D5A8A" w:rsidRDefault="006A5AB1" w:rsidP="006A5AB1">
      <w:pPr>
        <w:pStyle w:val="Standard"/>
        <w:numPr>
          <w:ilvl w:val="0"/>
          <w:numId w:val="29"/>
        </w:numPr>
        <w:spacing w:before="120" w:after="120" w:line="269" w:lineRule="auto"/>
        <w:jc w:val="both"/>
        <w:rPr>
          <w:sz w:val="22"/>
          <w:szCs w:val="22"/>
          <w:lang w:val="pl-PL"/>
        </w:rPr>
      </w:pPr>
      <w:r w:rsidRPr="006D5A8A">
        <w:rPr>
          <w:sz w:val="22"/>
          <w:szCs w:val="22"/>
          <w:lang w:val="pl-PL"/>
        </w:rPr>
        <w:t xml:space="preserve">Utrzymanie oceny wskaźnika „Wojłok (martwa materia organiczna)” - &lt;3 cm (FV), na </w:t>
      </w:r>
      <w:r w:rsidR="00C00909" w:rsidRPr="006D5A8A">
        <w:rPr>
          <w:sz w:val="22"/>
          <w:szCs w:val="22"/>
          <w:lang w:val="pl-PL"/>
        </w:rPr>
        <w:br/>
      </w:r>
      <w:r w:rsidRPr="006D5A8A">
        <w:rPr>
          <w:sz w:val="22"/>
          <w:szCs w:val="22"/>
          <w:lang w:val="pl-PL"/>
        </w:rPr>
        <w:t>2 stanowiskach;</w:t>
      </w:r>
    </w:p>
    <w:p w:rsidR="006A5AB1" w:rsidRPr="006D5A8A" w:rsidRDefault="006A5AB1" w:rsidP="006A5AB1">
      <w:pPr>
        <w:pStyle w:val="Standard"/>
        <w:numPr>
          <w:ilvl w:val="0"/>
          <w:numId w:val="29"/>
        </w:numPr>
        <w:spacing w:before="120" w:after="120" w:line="269" w:lineRule="auto"/>
        <w:jc w:val="both"/>
        <w:rPr>
          <w:sz w:val="22"/>
          <w:szCs w:val="22"/>
          <w:lang w:val="pl-PL"/>
        </w:rPr>
      </w:pPr>
      <w:r w:rsidRPr="006D5A8A">
        <w:rPr>
          <w:sz w:val="22"/>
          <w:szCs w:val="22"/>
          <w:lang w:val="pl-PL"/>
        </w:rPr>
        <w:t>Utrzymanie oceny wskaźnika „Zwarcie drzew i krzewów” - &lt;10% (FV), na 2 stanowiskach;</w:t>
      </w:r>
    </w:p>
    <w:p w:rsidR="00875053" w:rsidRPr="006D5A8A" w:rsidRDefault="006A5AB1" w:rsidP="00875053">
      <w:pPr>
        <w:pStyle w:val="Standard"/>
        <w:numPr>
          <w:ilvl w:val="0"/>
          <w:numId w:val="29"/>
        </w:numPr>
        <w:spacing w:before="120" w:after="120" w:line="269" w:lineRule="auto"/>
        <w:jc w:val="both"/>
        <w:rPr>
          <w:sz w:val="22"/>
          <w:szCs w:val="22"/>
          <w:lang w:val="pl-PL"/>
        </w:rPr>
      </w:pPr>
      <w:r w:rsidRPr="006D5A8A">
        <w:rPr>
          <w:sz w:val="22"/>
          <w:szCs w:val="22"/>
          <w:lang w:val="pl-PL"/>
        </w:rPr>
        <w:t>Utrzymanie oceny wskaźnika „</w:t>
      </w:r>
      <w:r w:rsidRPr="006D5A8A">
        <w:rPr>
          <w:rFonts w:eastAsia="Calibri"/>
          <w:kern w:val="0"/>
          <w:sz w:val="22"/>
          <w:szCs w:val="22"/>
          <w:lang w:val="pl-PL" w:eastAsia="en-US"/>
        </w:rPr>
        <w:t>Gatunki obce, inwazyjne”</w:t>
      </w:r>
      <w:r w:rsidRPr="006D5A8A">
        <w:rPr>
          <w:sz w:val="22"/>
          <w:szCs w:val="22"/>
          <w:lang w:val="pl-PL"/>
        </w:rPr>
        <w:t xml:space="preserve"> - brak (FV), na 2 stanowiskach.</w:t>
      </w:r>
    </w:p>
    <w:p w:rsidR="00D3206F" w:rsidRPr="006D5A8A" w:rsidRDefault="00D3206F" w:rsidP="00D3206F">
      <w:pPr>
        <w:pStyle w:val="Standard"/>
        <w:spacing w:before="120" w:after="120" w:line="269" w:lineRule="auto"/>
        <w:jc w:val="both"/>
        <w:rPr>
          <w:sz w:val="22"/>
          <w:szCs w:val="22"/>
          <w:lang w:val="pl-PL"/>
        </w:rPr>
      </w:pPr>
    </w:p>
    <w:p w:rsidR="00D3206F" w:rsidRPr="006D5A8A" w:rsidRDefault="00D3206F" w:rsidP="00D3206F">
      <w:pPr>
        <w:pStyle w:val="Standard"/>
        <w:spacing w:before="120" w:after="120" w:line="269" w:lineRule="auto"/>
        <w:ind w:left="1440"/>
        <w:jc w:val="both"/>
        <w:rPr>
          <w:sz w:val="22"/>
          <w:szCs w:val="22"/>
          <w:lang w:val="pl-PL"/>
        </w:rPr>
      </w:pPr>
      <w:r w:rsidRPr="006D5A8A">
        <w:rPr>
          <w:sz w:val="22"/>
          <w:szCs w:val="22"/>
          <w:lang w:val="pl-PL"/>
        </w:rPr>
        <w:t>Nie uwzględniono celów w odniesieniu do wskaźników:</w:t>
      </w:r>
    </w:p>
    <w:p w:rsidR="00204FFC" w:rsidRPr="006D5A8A" w:rsidRDefault="00D3206F" w:rsidP="00D3206F">
      <w:pPr>
        <w:pStyle w:val="Standard"/>
        <w:numPr>
          <w:ilvl w:val="0"/>
          <w:numId w:val="29"/>
        </w:numPr>
        <w:spacing w:before="120" w:after="120" w:line="269" w:lineRule="auto"/>
        <w:jc w:val="both"/>
        <w:rPr>
          <w:sz w:val="22"/>
          <w:szCs w:val="22"/>
          <w:lang w:val="pl-PL"/>
        </w:rPr>
      </w:pPr>
      <w:r w:rsidRPr="006D5A8A">
        <w:rPr>
          <w:rFonts w:eastAsia="Calibri"/>
          <w:kern w:val="0"/>
          <w:sz w:val="22"/>
          <w:szCs w:val="22"/>
          <w:lang w:val="pl-PL" w:eastAsia="en-US"/>
        </w:rPr>
        <w:t>„Struktura przestrzenna” - z uwagi na brak danych;</w:t>
      </w:r>
    </w:p>
    <w:p w:rsidR="00A367AF" w:rsidRPr="006D5A8A" w:rsidRDefault="00A367AF" w:rsidP="00D3206F">
      <w:pPr>
        <w:pStyle w:val="Standard"/>
        <w:numPr>
          <w:ilvl w:val="0"/>
          <w:numId w:val="29"/>
        </w:numPr>
        <w:spacing w:before="120" w:after="120" w:line="269" w:lineRule="auto"/>
        <w:jc w:val="both"/>
        <w:rPr>
          <w:sz w:val="22"/>
          <w:szCs w:val="22"/>
          <w:lang w:val="pl-PL"/>
        </w:rPr>
      </w:pPr>
      <w:r w:rsidRPr="006D5A8A">
        <w:rPr>
          <w:sz w:val="22"/>
          <w:szCs w:val="22"/>
          <w:lang w:val="pl-PL"/>
        </w:rPr>
        <w:t xml:space="preserve">„Wysokość runi” i „Zwarcie runa lub runi” </w:t>
      </w:r>
      <w:r w:rsidR="003136C2" w:rsidRPr="006D5A8A">
        <w:rPr>
          <w:sz w:val="22"/>
          <w:szCs w:val="22"/>
          <w:lang w:val="pl-PL"/>
        </w:rPr>
        <w:t xml:space="preserve">– w Beskidzie Śląskim znane stanowiska </w:t>
      </w:r>
      <w:proofErr w:type="spellStart"/>
      <w:r w:rsidR="003136C2" w:rsidRPr="006D5A8A">
        <w:rPr>
          <w:sz w:val="22"/>
          <w:szCs w:val="22"/>
          <w:lang w:val="pl-PL"/>
        </w:rPr>
        <w:t>tocji</w:t>
      </w:r>
      <w:proofErr w:type="spellEnd"/>
      <w:r w:rsidR="003136C2" w:rsidRPr="006D5A8A">
        <w:rPr>
          <w:sz w:val="22"/>
          <w:szCs w:val="22"/>
          <w:lang w:val="pl-PL"/>
        </w:rPr>
        <w:t xml:space="preserve"> karpackiej to miejsca związane z wypływami wód, np. </w:t>
      </w:r>
      <w:r w:rsidR="00875053" w:rsidRPr="006D5A8A">
        <w:rPr>
          <w:sz w:val="22"/>
          <w:szCs w:val="22"/>
          <w:lang w:val="pl-PL"/>
        </w:rPr>
        <w:t xml:space="preserve">młaka śródleśna, zlokalizowane </w:t>
      </w:r>
      <w:r w:rsidR="00875053" w:rsidRPr="006D5A8A">
        <w:rPr>
          <w:sz w:val="22"/>
          <w:szCs w:val="22"/>
          <w:lang w:val="pl-PL"/>
        </w:rPr>
        <w:br/>
        <w:t xml:space="preserve">w otoczeniu siedlisk leśnych, </w:t>
      </w:r>
      <w:r w:rsidR="00875053" w:rsidRPr="006D5A8A">
        <w:rPr>
          <w:bCs/>
          <w:sz w:val="22"/>
          <w:szCs w:val="22"/>
          <w:lang w:val="pl-PL"/>
        </w:rPr>
        <w:t xml:space="preserve">stanowiska te pozostawia się procesom naturalnym. Ponadto </w:t>
      </w:r>
      <w:r w:rsidR="00875053" w:rsidRPr="006D5A8A">
        <w:rPr>
          <w:sz w:val="22"/>
          <w:szCs w:val="22"/>
          <w:lang w:val="pl-PL"/>
        </w:rPr>
        <w:t xml:space="preserve">planowana jest kontynuacja prac związanych z dalszym rozpoznaniem rozmieszczenia </w:t>
      </w:r>
      <w:proofErr w:type="spellStart"/>
      <w:r w:rsidR="00875053" w:rsidRPr="006D5A8A">
        <w:rPr>
          <w:sz w:val="22"/>
          <w:szCs w:val="22"/>
          <w:lang w:val="pl-PL"/>
        </w:rPr>
        <w:t>tocji</w:t>
      </w:r>
      <w:proofErr w:type="spellEnd"/>
      <w:r w:rsidR="00875053" w:rsidRPr="006D5A8A">
        <w:rPr>
          <w:sz w:val="22"/>
          <w:szCs w:val="22"/>
          <w:lang w:val="pl-PL"/>
        </w:rPr>
        <w:t xml:space="preserve"> karpackiej w obszarze, stanu ochrony, zagrożeń i potrzeb przeprowadzenia działań ochronnych. Po uzupełnieniu stanu wiedzy w ww. zakresie, w razie potrzeby, możliwe będzie określenie celów w odniesieniu do ww. wskaźników.</w:t>
      </w:r>
    </w:p>
    <w:p w:rsidR="00A367AF" w:rsidRPr="006D5A8A" w:rsidRDefault="00A367AF" w:rsidP="00D3206F">
      <w:pPr>
        <w:pStyle w:val="Standard"/>
        <w:spacing w:before="120" w:after="120" w:line="269" w:lineRule="auto"/>
        <w:jc w:val="both"/>
        <w:rPr>
          <w:sz w:val="22"/>
          <w:szCs w:val="22"/>
          <w:lang w:val="pl-PL"/>
        </w:rPr>
      </w:pPr>
    </w:p>
    <w:p w:rsidR="00DC071F" w:rsidRPr="006D5A8A" w:rsidRDefault="00DC071F" w:rsidP="00DC071F">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1352</w:t>
      </w:r>
      <w:r w:rsidRPr="006D5A8A">
        <w:rPr>
          <w:sz w:val="22"/>
          <w:szCs w:val="22"/>
          <w:lang w:val="pl-PL"/>
        </w:rPr>
        <w:t xml:space="preserve"> wilk </w:t>
      </w:r>
      <w:proofErr w:type="spellStart"/>
      <w:r w:rsidRPr="006D5A8A">
        <w:rPr>
          <w:i/>
          <w:sz w:val="22"/>
          <w:szCs w:val="22"/>
          <w:lang w:val="pl-PL"/>
        </w:rPr>
        <w:t>Canis</w:t>
      </w:r>
      <w:proofErr w:type="spellEnd"/>
      <w:r w:rsidRPr="006D5A8A">
        <w:rPr>
          <w:i/>
          <w:sz w:val="22"/>
          <w:szCs w:val="22"/>
          <w:lang w:val="pl-PL"/>
        </w:rPr>
        <w:t xml:space="preserve"> </w:t>
      </w:r>
      <w:proofErr w:type="spellStart"/>
      <w:r w:rsidRPr="006D5A8A">
        <w:rPr>
          <w:i/>
          <w:sz w:val="22"/>
          <w:szCs w:val="22"/>
          <w:lang w:val="pl-PL"/>
        </w:rPr>
        <w:t>lupus</w:t>
      </w:r>
      <w:proofErr w:type="spellEnd"/>
      <w:r w:rsidRPr="006D5A8A">
        <w:rPr>
          <w:sz w:val="22"/>
          <w:szCs w:val="22"/>
          <w:lang w:val="pl-PL"/>
        </w:rPr>
        <w:t xml:space="preserve"> </w:t>
      </w:r>
      <w:proofErr w:type="spellStart"/>
      <w:r w:rsidRPr="006D5A8A">
        <w:rPr>
          <w:sz w:val="22"/>
          <w:szCs w:val="22"/>
          <w:lang w:val="pl-PL"/>
        </w:rPr>
        <w:t>wskazno</w:t>
      </w:r>
      <w:proofErr w:type="spellEnd"/>
      <w:r w:rsidRPr="006D5A8A">
        <w:rPr>
          <w:sz w:val="22"/>
          <w:szCs w:val="22"/>
          <w:lang w:val="pl-PL"/>
        </w:rPr>
        <w:t>:</w:t>
      </w:r>
    </w:p>
    <w:p w:rsidR="00AC792E" w:rsidRPr="006D5A8A" w:rsidRDefault="00AC792E" w:rsidP="00AC792E">
      <w:pPr>
        <w:pStyle w:val="Standard"/>
        <w:numPr>
          <w:ilvl w:val="0"/>
          <w:numId w:val="30"/>
        </w:numPr>
        <w:spacing w:before="120" w:after="120" w:line="269" w:lineRule="auto"/>
        <w:jc w:val="both"/>
        <w:rPr>
          <w:sz w:val="22"/>
          <w:szCs w:val="22"/>
          <w:lang w:val="pl-PL"/>
        </w:rPr>
      </w:pPr>
      <w:r w:rsidRPr="006D5A8A">
        <w:rPr>
          <w:sz w:val="22"/>
          <w:szCs w:val="22"/>
          <w:lang w:val="pl-PL"/>
        </w:rPr>
        <w:t>Celem ochrony jest referencyjny stan gatunku rozumiany poprzez utrzymanie stanu poszczególnych wskaźników, z uwzględnieniem naturalnych procesów;</w:t>
      </w:r>
    </w:p>
    <w:p w:rsidR="00D8676F" w:rsidRPr="006D5A8A" w:rsidRDefault="00D8676F" w:rsidP="00B74D09">
      <w:pPr>
        <w:pStyle w:val="Standard"/>
        <w:numPr>
          <w:ilvl w:val="0"/>
          <w:numId w:val="30"/>
        </w:numPr>
        <w:spacing w:before="120" w:after="120" w:line="269" w:lineRule="auto"/>
        <w:jc w:val="both"/>
        <w:rPr>
          <w:sz w:val="22"/>
          <w:szCs w:val="22"/>
          <w:lang w:val="pl-PL"/>
        </w:rPr>
      </w:pPr>
      <w:r w:rsidRPr="006D5A8A">
        <w:rPr>
          <w:sz w:val="22"/>
          <w:szCs w:val="22"/>
          <w:lang w:val="pl-PL"/>
        </w:rPr>
        <w:t>Utrzymanie oceny wskaźnika „Zagęszczenie populacji” - zagęszczenie populacji N/100 km</w:t>
      </w:r>
      <w:r w:rsidRPr="006D5A8A">
        <w:rPr>
          <w:sz w:val="22"/>
          <w:szCs w:val="22"/>
          <w:vertAlign w:val="superscript"/>
          <w:lang w:val="pl-PL"/>
        </w:rPr>
        <w:t>2</w:t>
      </w:r>
      <w:r w:rsidRPr="006D5A8A">
        <w:rPr>
          <w:sz w:val="22"/>
          <w:szCs w:val="22"/>
          <w:lang w:val="pl-PL"/>
        </w:rPr>
        <w:t xml:space="preserve"> na poziomie 1,5-2,5 (U1);</w:t>
      </w:r>
    </w:p>
    <w:p w:rsidR="00B74D09" w:rsidRPr="006D5A8A" w:rsidRDefault="00D8676F" w:rsidP="00B74D09">
      <w:pPr>
        <w:pStyle w:val="Standard"/>
        <w:numPr>
          <w:ilvl w:val="0"/>
          <w:numId w:val="30"/>
        </w:numPr>
        <w:spacing w:before="120" w:after="120" w:line="269" w:lineRule="auto"/>
        <w:jc w:val="both"/>
        <w:rPr>
          <w:sz w:val="22"/>
          <w:szCs w:val="22"/>
          <w:lang w:val="pl-PL"/>
        </w:rPr>
      </w:pPr>
      <w:r w:rsidRPr="006D5A8A">
        <w:rPr>
          <w:sz w:val="22"/>
          <w:szCs w:val="22"/>
          <w:lang w:val="pl-PL"/>
        </w:rPr>
        <w:t>Utrzymanie oceny wskaźnika „Liczba watah” - liczba watah N/100 km</w:t>
      </w:r>
      <w:r w:rsidRPr="006D5A8A">
        <w:rPr>
          <w:sz w:val="22"/>
          <w:szCs w:val="22"/>
          <w:vertAlign w:val="superscript"/>
          <w:lang w:val="pl-PL"/>
        </w:rPr>
        <w:t>2</w:t>
      </w:r>
      <w:r w:rsidRPr="006D5A8A">
        <w:rPr>
          <w:sz w:val="22"/>
          <w:szCs w:val="22"/>
          <w:lang w:val="pl-PL"/>
        </w:rPr>
        <w:t xml:space="preserve"> na poziomie 0,3-0,5 (U1)</w:t>
      </w:r>
      <w:r w:rsidR="00B74D09" w:rsidRPr="006D5A8A">
        <w:rPr>
          <w:sz w:val="22"/>
          <w:szCs w:val="22"/>
          <w:lang w:val="pl-PL"/>
        </w:rPr>
        <w:t>;</w:t>
      </w:r>
    </w:p>
    <w:p w:rsidR="00D8676F" w:rsidRPr="006D5A8A" w:rsidRDefault="00D8676F" w:rsidP="00B74D09">
      <w:pPr>
        <w:pStyle w:val="Standard"/>
        <w:numPr>
          <w:ilvl w:val="0"/>
          <w:numId w:val="30"/>
        </w:numPr>
        <w:spacing w:before="120" w:after="120" w:line="269" w:lineRule="auto"/>
        <w:jc w:val="both"/>
        <w:rPr>
          <w:sz w:val="22"/>
          <w:szCs w:val="22"/>
          <w:lang w:val="pl-PL"/>
        </w:rPr>
      </w:pPr>
      <w:r w:rsidRPr="006D5A8A">
        <w:rPr>
          <w:sz w:val="22"/>
          <w:szCs w:val="22"/>
          <w:lang w:val="pl-PL"/>
        </w:rPr>
        <w:t>Utrzymanie oceny wskaźnika „Lesistość (%)” - lesistość ˃40% (FV)</w:t>
      </w:r>
      <w:r w:rsidR="00B74D09" w:rsidRPr="006D5A8A">
        <w:rPr>
          <w:sz w:val="22"/>
          <w:szCs w:val="22"/>
          <w:lang w:val="pl-PL"/>
        </w:rPr>
        <w:t>;</w:t>
      </w:r>
    </w:p>
    <w:p w:rsidR="00D8676F" w:rsidRPr="006D5A8A" w:rsidRDefault="00D8676F" w:rsidP="00B74D09">
      <w:pPr>
        <w:pStyle w:val="Standard"/>
        <w:numPr>
          <w:ilvl w:val="0"/>
          <w:numId w:val="30"/>
        </w:numPr>
        <w:spacing w:before="120" w:after="120" w:line="269" w:lineRule="auto"/>
        <w:jc w:val="both"/>
        <w:rPr>
          <w:sz w:val="22"/>
          <w:szCs w:val="22"/>
          <w:lang w:val="pl-PL"/>
        </w:rPr>
      </w:pPr>
      <w:r w:rsidRPr="006D5A8A">
        <w:rPr>
          <w:sz w:val="22"/>
          <w:szCs w:val="22"/>
          <w:lang w:val="pl-PL"/>
        </w:rPr>
        <w:t>Utrzymanie oceny wskaźnika „Fragmentacja siedliska (km/km</w:t>
      </w:r>
      <w:r w:rsidRPr="006D5A8A">
        <w:rPr>
          <w:sz w:val="22"/>
          <w:szCs w:val="22"/>
          <w:vertAlign w:val="superscript"/>
          <w:lang w:val="pl-PL"/>
        </w:rPr>
        <w:t>2</w:t>
      </w:r>
      <w:r w:rsidRPr="006D5A8A">
        <w:rPr>
          <w:sz w:val="22"/>
          <w:szCs w:val="22"/>
          <w:lang w:val="pl-PL"/>
        </w:rPr>
        <w:t>)” - &lt;3 (FV)</w:t>
      </w:r>
      <w:r w:rsidR="00B74D09" w:rsidRPr="006D5A8A">
        <w:rPr>
          <w:sz w:val="22"/>
          <w:szCs w:val="22"/>
          <w:lang w:val="pl-PL"/>
        </w:rPr>
        <w:t>;</w:t>
      </w:r>
    </w:p>
    <w:p w:rsidR="00D8676F" w:rsidRPr="006D5A8A" w:rsidRDefault="00D8676F" w:rsidP="00B74D09">
      <w:pPr>
        <w:pStyle w:val="Standard"/>
        <w:numPr>
          <w:ilvl w:val="0"/>
          <w:numId w:val="30"/>
        </w:numPr>
        <w:spacing w:before="120" w:after="120" w:line="269" w:lineRule="auto"/>
        <w:jc w:val="both"/>
        <w:rPr>
          <w:sz w:val="22"/>
          <w:szCs w:val="22"/>
          <w:lang w:val="pl-PL"/>
        </w:rPr>
      </w:pPr>
      <w:r w:rsidRPr="006D5A8A">
        <w:rPr>
          <w:sz w:val="22"/>
          <w:szCs w:val="22"/>
          <w:lang w:val="pl-PL"/>
        </w:rPr>
        <w:t>Utrzymanie oceny wskaźnika „Dostępność bazy pokarmowej (kg/km</w:t>
      </w:r>
      <w:r w:rsidRPr="006D5A8A">
        <w:rPr>
          <w:sz w:val="22"/>
          <w:szCs w:val="22"/>
          <w:vertAlign w:val="superscript"/>
          <w:lang w:val="pl-PL"/>
        </w:rPr>
        <w:t>2</w:t>
      </w:r>
      <w:r w:rsidRPr="006D5A8A">
        <w:rPr>
          <w:sz w:val="22"/>
          <w:szCs w:val="22"/>
          <w:lang w:val="pl-PL"/>
        </w:rPr>
        <w:t>)” - &gt;100 (FV)</w:t>
      </w:r>
      <w:r w:rsidR="00B74D09" w:rsidRPr="006D5A8A">
        <w:rPr>
          <w:sz w:val="22"/>
          <w:szCs w:val="22"/>
          <w:lang w:val="pl-PL"/>
        </w:rPr>
        <w:t>;</w:t>
      </w:r>
    </w:p>
    <w:p w:rsidR="00D8676F" w:rsidRPr="006D5A8A" w:rsidRDefault="00D8676F" w:rsidP="00B74D09">
      <w:pPr>
        <w:pStyle w:val="Standard"/>
        <w:numPr>
          <w:ilvl w:val="0"/>
          <w:numId w:val="30"/>
        </w:numPr>
        <w:spacing w:before="120" w:after="120" w:line="269" w:lineRule="auto"/>
        <w:jc w:val="both"/>
        <w:rPr>
          <w:sz w:val="22"/>
          <w:szCs w:val="22"/>
          <w:lang w:val="pl-PL"/>
        </w:rPr>
      </w:pPr>
      <w:r w:rsidRPr="006D5A8A">
        <w:rPr>
          <w:sz w:val="22"/>
          <w:szCs w:val="22"/>
          <w:lang w:val="pl-PL"/>
        </w:rPr>
        <w:t>Utrzymanie oceny wskaźnika „Zagęszczenie dróg (km/km</w:t>
      </w:r>
      <w:r w:rsidRPr="006D5A8A">
        <w:rPr>
          <w:sz w:val="22"/>
          <w:szCs w:val="22"/>
          <w:vertAlign w:val="superscript"/>
          <w:lang w:val="pl-PL"/>
        </w:rPr>
        <w:t>2</w:t>
      </w:r>
      <w:r w:rsidRPr="006D5A8A">
        <w:rPr>
          <w:sz w:val="22"/>
          <w:szCs w:val="22"/>
          <w:lang w:val="pl-PL"/>
        </w:rPr>
        <w:t>)” - 0,1-0,2 (U1)</w:t>
      </w:r>
      <w:r w:rsidR="00B74D09" w:rsidRPr="006D5A8A">
        <w:rPr>
          <w:sz w:val="22"/>
          <w:szCs w:val="22"/>
          <w:lang w:val="pl-PL"/>
        </w:rPr>
        <w:t>;</w:t>
      </w:r>
    </w:p>
    <w:p w:rsidR="00B74D09" w:rsidRPr="006D5A8A" w:rsidRDefault="00B74D09" w:rsidP="00B74D09">
      <w:pPr>
        <w:pStyle w:val="Standard"/>
        <w:numPr>
          <w:ilvl w:val="0"/>
          <w:numId w:val="30"/>
        </w:numPr>
        <w:spacing w:before="120" w:after="120" w:line="269" w:lineRule="auto"/>
        <w:jc w:val="both"/>
        <w:rPr>
          <w:sz w:val="22"/>
          <w:szCs w:val="22"/>
          <w:lang w:val="pl-PL"/>
        </w:rPr>
      </w:pPr>
      <w:r w:rsidRPr="006D5A8A">
        <w:rPr>
          <w:sz w:val="22"/>
          <w:szCs w:val="22"/>
          <w:lang w:val="pl-PL"/>
        </w:rPr>
        <w:t xml:space="preserve">Utrzymanie oceny wskaźnika „Stopień izolacji siedlisk” - połączenia </w:t>
      </w:r>
      <w:r w:rsidRPr="006D5A8A">
        <w:rPr>
          <w:kern w:val="0"/>
          <w:sz w:val="22"/>
          <w:szCs w:val="22"/>
          <w:lang w:val="pl-PL"/>
        </w:rPr>
        <w:t xml:space="preserve">słabe, przerywane </w:t>
      </w:r>
      <w:r w:rsidRPr="006D5A8A">
        <w:rPr>
          <w:sz w:val="22"/>
          <w:szCs w:val="22"/>
          <w:lang w:val="pl-PL"/>
        </w:rPr>
        <w:t>(U1).</w:t>
      </w:r>
    </w:p>
    <w:p w:rsidR="00204FFC" w:rsidRPr="006D5A8A" w:rsidRDefault="00204FFC" w:rsidP="00204FFC">
      <w:pPr>
        <w:pStyle w:val="Standard"/>
        <w:spacing w:before="120" w:after="120" w:line="269" w:lineRule="auto"/>
        <w:jc w:val="both"/>
        <w:rPr>
          <w:sz w:val="22"/>
          <w:szCs w:val="22"/>
          <w:lang w:val="pl-PL"/>
        </w:rPr>
      </w:pPr>
    </w:p>
    <w:p w:rsidR="00204FFC" w:rsidRPr="006D5A8A" w:rsidRDefault="00204FFC" w:rsidP="00204FFC">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1361</w:t>
      </w:r>
      <w:r w:rsidRPr="006D5A8A">
        <w:rPr>
          <w:sz w:val="22"/>
          <w:szCs w:val="22"/>
          <w:lang w:val="pl-PL"/>
        </w:rPr>
        <w:t xml:space="preserve"> ryś </w:t>
      </w:r>
      <w:proofErr w:type="spellStart"/>
      <w:r w:rsidRPr="006D5A8A">
        <w:rPr>
          <w:i/>
          <w:sz w:val="22"/>
          <w:szCs w:val="22"/>
          <w:lang w:val="pl-PL"/>
        </w:rPr>
        <w:t>Lynx</w:t>
      </w:r>
      <w:proofErr w:type="spellEnd"/>
      <w:r w:rsidRPr="006D5A8A">
        <w:rPr>
          <w:i/>
          <w:sz w:val="22"/>
          <w:szCs w:val="22"/>
          <w:lang w:val="pl-PL"/>
        </w:rPr>
        <w:t xml:space="preserve"> </w:t>
      </w:r>
      <w:proofErr w:type="spellStart"/>
      <w:r w:rsidRPr="006D5A8A">
        <w:rPr>
          <w:i/>
          <w:sz w:val="22"/>
          <w:szCs w:val="22"/>
          <w:lang w:val="pl-PL"/>
        </w:rPr>
        <w:t>lynx</w:t>
      </w:r>
      <w:proofErr w:type="spellEnd"/>
      <w:r w:rsidRPr="006D5A8A">
        <w:rPr>
          <w:sz w:val="22"/>
          <w:szCs w:val="22"/>
          <w:lang w:val="pl-PL"/>
        </w:rPr>
        <w:t xml:space="preserve"> wskazano:</w:t>
      </w:r>
    </w:p>
    <w:p w:rsidR="00AC792E" w:rsidRPr="006D5A8A" w:rsidRDefault="00AC792E" w:rsidP="00AC792E">
      <w:pPr>
        <w:pStyle w:val="Standard"/>
        <w:widowControl w:val="0"/>
        <w:numPr>
          <w:ilvl w:val="0"/>
          <w:numId w:val="31"/>
        </w:numPr>
        <w:autoSpaceDE w:val="0"/>
        <w:jc w:val="both"/>
        <w:rPr>
          <w:sz w:val="22"/>
          <w:szCs w:val="22"/>
          <w:lang w:val="pl-PL"/>
        </w:rPr>
      </w:pPr>
      <w:r w:rsidRPr="006D5A8A">
        <w:rPr>
          <w:sz w:val="22"/>
          <w:szCs w:val="22"/>
          <w:lang w:val="pl-PL"/>
        </w:rPr>
        <w:lastRenderedPageBreak/>
        <w:t>Celem ochrony jest referencyjny stan gatunku rozumiany poprzez utrzymanie stanu poszczególnych wskaźników, z uwzględnieniem naturalnych procesów;</w:t>
      </w:r>
    </w:p>
    <w:p w:rsidR="00E950E8" w:rsidRPr="006D5A8A" w:rsidRDefault="00E950E8" w:rsidP="00E950E8">
      <w:pPr>
        <w:pStyle w:val="Standard"/>
        <w:numPr>
          <w:ilvl w:val="0"/>
          <w:numId w:val="31"/>
        </w:numPr>
        <w:spacing w:before="120" w:after="120" w:line="269" w:lineRule="auto"/>
        <w:jc w:val="both"/>
        <w:rPr>
          <w:sz w:val="22"/>
          <w:szCs w:val="22"/>
          <w:lang w:val="pl-PL"/>
        </w:rPr>
      </w:pPr>
      <w:r w:rsidRPr="006D5A8A">
        <w:rPr>
          <w:sz w:val="22"/>
          <w:szCs w:val="22"/>
          <w:lang w:val="pl-PL"/>
        </w:rPr>
        <w:t>Utrzymanie oceny wskaźnika „Zagęszczenie populacji (N/100 km</w:t>
      </w:r>
      <w:r w:rsidRPr="006D5A8A">
        <w:rPr>
          <w:sz w:val="22"/>
          <w:szCs w:val="22"/>
          <w:vertAlign w:val="superscript"/>
          <w:lang w:val="pl-PL"/>
        </w:rPr>
        <w:t>2</w:t>
      </w:r>
      <w:r w:rsidRPr="006D5A8A">
        <w:rPr>
          <w:sz w:val="22"/>
          <w:szCs w:val="22"/>
          <w:lang w:val="pl-PL"/>
        </w:rPr>
        <w:t>)” - 1-2 (U1);</w:t>
      </w:r>
    </w:p>
    <w:p w:rsidR="00E950E8" w:rsidRPr="006D5A8A" w:rsidRDefault="00E950E8" w:rsidP="00E950E8">
      <w:pPr>
        <w:pStyle w:val="Standard"/>
        <w:numPr>
          <w:ilvl w:val="0"/>
          <w:numId w:val="31"/>
        </w:numPr>
        <w:spacing w:before="120" w:after="120" w:line="269" w:lineRule="auto"/>
        <w:jc w:val="both"/>
        <w:rPr>
          <w:sz w:val="22"/>
          <w:szCs w:val="22"/>
          <w:lang w:val="pl-PL"/>
        </w:rPr>
      </w:pPr>
      <w:r w:rsidRPr="006D5A8A">
        <w:rPr>
          <w:sz w:val="22"/>
          <w:szCs w:val="22"/>
          <w:lang w:val="pl-PL"/>
        </w:rPr>
        <w:t>Utrzymanie oceny wskaźnika „Lesistość (%)” - ˃40% (FV);</w:t>
      </w:r>
    </w:p>
    <w:p w:rsidR="00E950E8" w:rsidRPr="006D5A8A" w:rsidRDefault="00E950E8" w:rsidP="00E950E8">
      <w:pPr>
        <w:pStyle w:val="Standard"/>
        <w:numPr>
          <w:ilvl w:val="0"/>
          <w:numId w:val="31"/>
        </w:numPr>
        <w:spacing w:before="120" w:after="120" w:line="269" w:lineRule="auto"/>
        <w:jc w:val="both"/>
        <w:rPr>
          <w:sz w:val="22"/>
          <w:szCs w:val="22"/>
          <w:lang w:val="pl-PL"/>
        </w:rPr>
      </w:pPr>
      <w:r w:rsidRPr="006D5A8A">
        <w:rPr>
          <w:sz w:val="22"/>
          <w:szCs w:val="22"/>
          <w:lang w:val="pl-PL"/>
        </w:rPr>
        <w:t>Utrzymanie oceny wskaźnika „Fragmentacja siedliska (km/km</w:t>
      </w:r>
      <w:r w:rsidRPr="006D5A8A">
        <w:rPr>
          <w:sz w:val="22"/>
          <w:szCs w:val="22"/>
          <w:vertAlign w:val="superscript"/>
          <w:lang w:val="pl-PL"/>
        </w:rPr>
        <w:t>2</w:t>
      </w:r>
      <w:r w:rsidRPr="006D5A8A">
        <w:rPr>
          <w:sz w:val="22"/>
          <w:szCs w:val="22"/>
          <w:lang w:val="pl-PL"/>
        </w:rPr>
        <w:t>)” - &lt;3 (FV);</w:t>
      </w:r>
    </w:p>
    <w:p w:rsidR="00E950E8" w:rsidRPr="006D5A8A" w:rsidRDefault="00E950E8" w:rsidP="00E950E8">
      <w:pPr>
        <w:pStyle w:val="Standard"/>
        <w:numPr>
          <w:ilvl w:val="0"/>
          <w:numId w:val="31"/>
        </w:numPr>
        <w:spacing w:before="120" w:after="120" w:line="269" w:lineRule="auto"/>
        <w:jc w:val="both"/>
        <w:rPr>
          <w:sz w:val="22"/>
          <w:szCs w:val="22"/>
          <w:lang w:val="pl-PL"/>
        </w:rPr>
      </w:pPr>
      <w:r w:rsidRPr="006D5A8A">
        <w:rPr>
          <w:sz w:val="22"/>
          <w:szCs w:val="22"/>
          <w:lang w:val="pl-PL"/>
        </w:rPr>
        <w:t>Utrzymanie oceny wskaźnika „Dostępność bazy pokarmowej (kg/km</w:t>
      </w:r>
      <w:r w:rsidRPr="006D5A8A">
        <w:rPr>
          <w:sz w:val="22"/>
          <w:szCs w:val="22"/>
          <w:vertAlign w:val="superscript"/>
          <w:lang w:val="pl-PL"/>
        </w:rPr>
        <w:t>2</w:t>
      </w:r>
      <w:r w:rsidRPr="006D5A8A">
        <w:rPr>
          <w:sz w:val="22"/>
          <w:szCs w:val="22"/>
          <w:lang w:val="pl-PL"/>
        </w:rPr>
        <w:t>)” - &gt;100 (FV);</w:t>
      </w:r>
    </w:p>
    <w:p w:rsidR="00E950E8" w:rsidRPr="006D5A8A" w:rsidRDefault="00E950E8" w:rsidP="00E950E8">
      <w:pPr>
        <w:pStyle w:val="Standard"/>
        <w:numPr>
          <w:ilvl w:val="0"/>
          <w:numId w:val="31"/>
        </w:numPr>
        <w:spacing w:before="120" w:after="120" w:line="269" w:lineRule="auto"/>
        <w:jc w:val="both"/>
        <w:rPr>
          <w:sz w:val="22"/>
          <w:szCs w:val="22"/>
          <w:lang w:val="pl-PL"/>
        </w:rPr>
      </w:pPr>
      <w:r w:rsidRPr="006D5A8A">
        <w:rPr>
          <w:sz w:val="22"/>
          <w:szCs w:val="22"/>
          <w:lang w:val="pl-PL"/>
        </w:rPr>
        <w:t>Utrzymanie oceny wskaźnika „Zagęszczenie dróg (km/km</w:t>
      </w:r>
      <w:r w:rsidRPr="006D5A8A">
        <w:rPr>
          <w:sz w:val="22"/>
          <w:szCs w:val="22"/>
          <w:vertAlign w:val="superscript"/>
          <w:lang w:val="pl-PL"/>
        </w:rPr>
        <w:t>2</w:t>
      </w:r>
      <w:r w:rsidRPr="006D5A8A">
        <w:rPr>
          <w:sz w:val="22"/>
          <w:szCs w:val="22"/>
          <w:lang w:val="pl-PL"/>
        </w:rPr>
        <w:t>)” - 0,1-0,2 (U1);</w:t>
      </w:r>
    </w:p>
    <w:p w:rsidR="00E950E8" w:rsidRPr="006D5A8A" w:rsidRDefault="00E950E8" w:rsidP="00E950E8">
      <w:pPr>
        <w:pStyle w:val="Standard"/>
        <w:numPr>
          <w:ilvl w:val="0"/>
          <w:numId w:val="31"/>
        </w:numPr>
        <w:spacing w:before="120" w:after="120" w:line="269" w:lineRule="auto"/>
        <w:jc w:val="both"/>
        <w:rPr>
          <w:sz w:val="22"/>
          <w:szCs w:val="22"/>
          <w:lang w:val="pl-PL"/>
        </w:rPr>
      </w:pPr>
      <w:r w:rsidRPr="006D5A8A">
        <w:rPr>
          <w:sz w:val="22"/>
          <w:szCs w:val="22"/>
          <w:lang w:val="pl-PL"/>
        </w:rPr>
        <w:t xml:space="preserve">Utrzymanie oceny wskaźnika „Stopień izolacji siedlisk” - połączenia </w:t>
      </w:r>
      <w:r w:rsidRPr="006D5A8A">
        <w:rPr>
          <w:kern w:val="0"/>
          <w:sz w:val="22"/>
          <w:szCs w:val="22"/>
          <w:lang w:val="pl-PL"/>
        </w:rPr>
        <w:t xml:space="preserve">słabe, przerywane </w:t>
      </w:r>
      <w:r w:rsidRPr="006D5A8A">
        <w:rPr>
          <w:sz w:val="22"/>
          <w:szCs w:val="22"/>
          <w:lang w:val="pl-PL"/>
        </w:rPr>
        <w:t>(U1).</w:t>
      </w:r>
    </w:p>
    <w:p w:rsidR="00E2392D" w:rsidRPr="006D5A8A" w:rsidRDefault="00E2392D" w:rsidP="00E2392D">
      <w:pPr>
        <w:pStyle w:val="Standard"/>
        <w:spacing w:before="120" w:after="120" w:line="269" w:lineRule="auto"/>
        <w:jc w:val="both"/>
        <w:rPr>
          <w:sz w:val="22"/>
          <w:szCs w:val="22"/>
          <w:lang w:val="pl-PL"/>
        </w:rPr>
      </w:pPr>
    </w:p>
    <w:p w:rsidR="00BF48FE" w:rsidRPr="006D5A8A" w:rsidRDefault="00E2392D" w:rsidP="008158A4">
      <w:pPr>
        <w:pStyle w:val="Standard"/>
        <w:ind w:left="284"/>
        <w:jc w:val="both"/>
        <w:rPr>
          <w:rFonts w:eastAsia="Calibri"/>
          <w:kern w:val="0"/>
          <w:sz w:val="22"/>
          <w:szCs w:val="22"/>
          <w:lang w:val="pl-PL" w:eastAsia="en-US"/>
        </w:rPr>
      </w:pPr>
      <w:r w:rsidRPr="006D5A8A">
        <w:rPr>
          <w:sz w:val="22"/>
          <w:szCs w:val="22"/>
          <w:lang w:val="pl-PL"/>
        </w:rPr>
        <w:t>Nie uwzględniono celów w odniesieniu do wskaźników:</w:t>
      </w:r>
      <w:r w:rsidR="002D5960" w:rsidRPr="006D5A8A">
        <w:rPr>
          <w:sz w:val="22"/>
          <w:szCs w:val="22"/>
          <w:lang w:val="pl-PL"/>
        </w:rPr>
        <w:t xml:space="preserve"> „Liczba samic prowadzących młode</w:t>
      </w:r>
      <w:r w:rsidR="002D5960" w:rsidRPr="006D5A8A">
        <w:rPr>
          <w:rFonts w:eastAsia="Calibri"/>
          <w:kern w:val="0"/>
          <w:sz w:val="22"/>
          <w:szCs w:val="22"/>
          <w:lang w:val="pl-PL" w:eastAsia="en-US"/>
        </w:rPr>
        <w:t xml:space="preserve"> (N/100</w:t>
      </w:r>
      <w:r w:rsidR="00A515D8" w:rsidRPr="006D5A8A">
        <w:rPr>
          <w:rFonts w:eastAsia="Calibri"/>
          <w:kern w:val="0"/>
          <w:sz w:val="22"/>
          <w:szCs w:val="22"/>
          <w:lang w:val="pl-PL" w:eastAsia="en-US"/>
        </w:rPr>
        <w:t xml:space="preserve"> </w:t>
      </w:r>
      <w:r w:rsidR="002D5960" w:rsidRPr="006D5A8A">
        <w:rPr>
          <w:rFonts w:eastAsia="Calibri"/>
          <w:kern w:val="0"/>
          <w:sz w:val="22"/>
          <w:szCs w:val="22"/>
          <w:lang w:val="pl-PL" w:eastAsia="en-US"/>
        </w:rPr>
        <w:t>km</w:t>
      </w:r>
      <w:r w:rsidR="002D5960" w:rsidRPr="006D5A8A">
        <w:rPr>
          <w:rFonts w:eastAsia="Calibri"/>
          <w:kern w:val="0"/>
          <w:sz w:val="22"/>
          <w:szCs w:val="22"/>
          <w:vertAlign w:val="superscript"/>
          <w:lang w:val="pl-PL" w:eastAsia="en-US"/>
        </w:rPr>
        <w:t>2</w:t>
      </w:r>
      <w:r w:rsidR="002D5960" w:rsidRPr="006D5A8A">
        <w:rPr>
          <w:rFonts w:eastAsia="Calibri"/>
          <w:kern w:val="0"/>
          <w:sz w:val="22"/>
          <w:szCs w:val="22"/>
          <w:lang w:val="pl-PL" w:eastAsia="en-US"/>
        </w:rPr>
        <w:t xml:space="preserve">)” </w:t>
      </w:r>
      <w:r w:rsidR="002D5960" w:rsidRPr="006D5A8A">
        <w:rPr>
          <w:rFonts w:eastAsia="Calibri"/>
          <w:kern w:val="0"/>
          <w:sz w:val="22"/>
          <w:szCs w:val="22"/>
          <w:lang w:val="pl-PL" w:eastAsia="en-US"/>
        </w:rPr>
        <w:br/>
        <w:t xml:space="preserve">i </w:t>
      </w:r>
      <w:r w:rsidR="002D5960" w:rsidRPr="006D5A8A">
        <w:rPr>
          <w:sz w:val="22"/>
          <w:szCs w:val="22"/>
          <w:lang w:val="pl-PL"/>
        </w:rPr>
        <w:t xml:space="preserve">„Średnia liczba młodych na dorosłą samicę”, gdyż </w:t>
      </w:r>
      <w:r w:rsidRPr="006D5A8A">
        <w:rPr>
          <w:sz w:val="22"/>
          <w:szCs w:val="22"/>
          <w:lang w:val="pl-PL"/>
        </w:rPr>
        <w:t>wskaźniki te w dużej mierze zależą od uwarunkowań naturalnych.</w:t>
      </w:r>
    </w:p>
    <w:p w:rsidR="00EF159B" w:rsidRPr="006D5A8A" w:rsidRDefault="00EF159B" w:rsidP="00BF48FE">
      <w:pPr>
        <w:pStyle w:val="Standard"/>
        <w:spacing w:before="120" w:after="120" w:line="269" w:lineRule="auto"/>
        <w:ind w:left="720"/>
        <w:jc w:val="both"/>
        <w:rPr>
          <w:sz w:val="22"/>
          <w:szCs w:val="22"/>
          <w:lang w:val="pl-PL"/>
        </w:rPr>
      </w:pPr>
    </w:p>
    <w:p w:rsidR="00BF48FE" w:rsidRPr="006D5A8A" w:rsidRDefault="00BF48FE" w:rsidP="00BF48FE">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1355</w:t>
      </w:r>
      <w:r w:rsidRPr="006D5A8A">
        <w:rPr>
          <w:sz w:val="22"/>
          <w:szCs w:val="22"/>
          <w:lang w:val="pl-PL"/>
        </w:rPr>
        <w:t xml:space="preserve"> wydra </w:t>
      </w:r>
      <w:r w:rsidRPr="006D5A8A">
        <w:rPr>
          <w:i/>
          <w:sz w:val="22"/>
          <w:szCs w:val="22"/>
          <w:lang w:val="pl-PL"/>
        </w:rPr>
        <w:t xml:space="preserve">Lutra </w:t>
      </w:r>
      <w:proofErr w:type="spellStart"/>
      <w:r w:rsidRPr="006D5A8A">
        <w:rPr>
          <w:i/>
          <w:sz w:val="22"/>
          <w:szCs w:val="22"/>
          <w:lang w:val="pl-PL"/>
        </w:rPr>
        <w:t>lutra</w:t>
      </w:r>
      <w:proofErr w:type="spellEnd"/>
      <w:r w:rsidRPr="006D5A8A">
        <w:rPr>
          <w:sz w:val="22"/>
          <w:szCs w:val="22"/>
          <w:lang w:val="pl-PL"/>
        </w:rPr>
        <w:t xml:space="preserve"> wskazano:</w:t>
      </w:r>
    </w:p>
    <w:p w:rsidR="00AF70B0" w:rsidRPr="006D5A8A" w:rsidRDefault="00AF70B0" w:rsidP="00AF70B0">
      <w:pPr>
        <w:pStyle w:val="Standard"/>
        <w:numPr>
          <w:ilvl w:val="0"/>
          <w:numId w:val="32"/>
        </w:numPr>
        <w:spacing w:before="120" w:after="120" w:line="269" w:lineRule="auto"/>
        <w:jc w:val="both"/>
        <w:rPr>
          <w:sz w:val="22"/>
          <w:szCs w:val="22"/>
          <w:lang w:val="pl-PL"/>
        </w:rPr>
      </w:pPr>
      <w:r w:rsidRPr="006D5A8A">
        <w:rPr>
          <w:sz w:val="22"/>
          <w:szCs w:val="22"/>
          <w:lang w:val="pl-PL"/>
        </w:rPr>
        <w:t>Celem ochrony jest referencyjny stan gatunku rozumiany poprzez utrzymanie stanu poszczególnych wskaźników, z uwzględnieniem naturalnych procesów;</w:t>
      </w:r>
    </w:p>
    <w:p w:rsidR="00AF70B0" w:rsidRPr="006D5A8A" w:rsidRDefault="00AF70B0" w:rsidP="00AF70B0">
      <w:pPr>
        <w:pStyle w:val="Standard"/>
        <w:numPr>
          <w:ilvl w:val="0"/>
          <w:numId w:val="32"/>
        </w:numPr>
        <w:autoSpaceDE w:val="0"/>
        <w:rPr>
          <w:sz w:val="22"/>
          <w:szCs w:val="22"/>
          <w:lang w:val="pl-PL"/>
        </w:rPr>
      </w:pPr>
      <w:r w:rsidRPr="006D5A8A">
        <w:rPr>
          <w:sz w:val="22"/>
          <w:szCs w:val="22"/>
          <w:lang w:val="pl-PL"/>
        </w:rPr>
        <w:t>Uzupełnienie danych o wskaźniku „Zagęszczenie populacji” w obszarze Natura 2000;</w:t>
      </w:r>
    </w:p>
    <w:p w:rsidR="00AF70B0" w:rsidRPr="006D5A8A" w:rsidRDefault="00AF70B0" w:rsidP="00AF70B0">
      <w:pPr>
        <w:pStyle w:val="Standard"/>
        <w:numPr>
          <w:ilvl w:val="0"/>
          <w:numId w:val="32"/>
        </w:numPr>
        <w:spacing w:before="120" w:after="120" w:line="269" w:lineRule="auto"/>
        <w:jc w:val="both"/>
        <w:rPr>
          <w:sz w:val="22"/>
          <w:szCs w:val="22"/>
          <w:lang w:val="pl-PL"/>
        </w:rPr>
      </w:pPr>
      <w:r w:rsidRPr="006D5A8A">
        <w:rPr>
          <w:sz w:val="22"/>
          <w:szCs w:val="22"/>
          <w:lang w:val="pl-PL"/>
        </w:rPr>
        <w:t>Utrzymanie oceny wskaźnika „Baza pokarmowa” - &gt;0,80, z uwzględnieniem biomasy ryb, zróżnicowania gatunkowego ichtiofauny, miejsc rozrodu płazów oraz naturalności koryta rzeki (FV);</w:t>
      </w:r>
    </w:p>
    <w:p w:rsidR="00AF70B0" w:rsidRPr="006D5A8A" w:rsidRDefault="00AF70B0" w:rsidP="00AF70B0">
      <w:pPr>
        <w:pStyle w:val="Standard"/>
        <w:numPr>
          <w:ilvl w:val="0"/>
          <w:numId w:val="32"/>
        </w:numPr>
        <w:spacing w:before="120" w:after="120" w:line="269" w:lineRule="auto"/>
        <w:jc w:val="both"/>
        <w:rPr>
          <w:sz w:val="22"/>
          <w:szCs w:val="22"/>
          <w:lang w:val="pl-PL"/>
        </w:rPr>
      </w:pPr>
      <w:r w:rsidRPr="006D5A8A">
        <w:rPr>
          <w:sz w:val="22"/>
          <w:szCs w:val="22"/>
          <w:lang w:val="pl-PL"/>
        </w:rPr>
        <w:t>Utrzymanie oceny wskaźnika „Udział siedliska kluczowego dla gatunku” - udział preferowanych odcinków rzek (˃3 m szerokości), obecność preferowanych zbiorników wodnych (˃30 ha) oraz obecność mniejszych zbiorników wodnych (˂30 ha) na poziomie &gt;0,65 (FV) w obszarze Natura 2000.</w:t>
      </w:r>
    </w:p>
    <w:p w:rsidR="00AF70B0" w:rsidRPr="006D5A8A" w:rsidRDefault="00AF70B0" w:rsidP="00AF70B0">
      <w:pPr>
        <w:pStyle w:val="Standard"/>
        <w:spacing w:before="120" w:after="120" w:line="269" w:lineRule="auto"/>
        <w:jc w:val="both"/>
        <w:rPr>
          <w:color w:val="00B050"/>
          <w:sz w:val="22"/>
          <w:szCs w:val="22"/>
          <w:lang w:val="pl-PL"/>
        </w:rPr>
      </w:pPr>
    </w:p>
    <w:p w:rsidR="00A505D7" w:rsidRPr="006D5A8A" w:rsidRDefault="00A505D7" w:rsidP="00D75F33">
      <w:pPr>
        <w:pStyle w:val="Standard"/>
        <w:spacing w:before="120" w:after="120" w:line="269" w:lineRule="auto"/>
        <w:ind w:left="720"/>
        <w:jc w:val="both"/>
        <w:rPr>
          <w:sz w:val="22"/>
          <w:szCs w:val="22"/>
          <w:lang w:val="pl-PL"/>
        </w:rPr>
      </w:pPr>
      <w:r w:rsidRPr="006D5A8A">
        <w:rPr>
          <w:sz w:val="22"/>
          <w:szCs w:val="22"/>
          <w:lang w:val="pl-PL"/>
        </w:rPr>
        <w:t>Nie uwzględniono celów w odniesieniu do wskaźników:</w:t>
      </w:r>
      <w:r w:rsidR="00D75F33" w:rsidRPr="006D5A8A">
        <w:rPr>
          <w:sz w:val="22"/>
          <w:szCs w:val="22"/>
          <w:lang w:val="pl-PL"/>
        </w:rPr>
        <w:t xml:space="preserve"> </w:t>
      </w:r>
      <w:r w:rsidR="00A3379D" w:rsidRPr="006D5A8A">
        <w:rPr>
          <w:sz w:val="22"/>
          <w:szCs w:val="22"/>
          <w:lang w:val="pl-PL"/>
        </w:rPr>
        <w:t>„Udział pozytywnych stwierdzeń gatunku”, „Indeks populacyjny”, „Roczny wskaźnik trendu populacji”</w:t>
      </w:r>
      <w:r w:rsidR="00C72D10" w:rsidRPr="006D5A8A">
        <w:rPr>
          <w:sz w:val="22"/>
          <w:szCs w:val="22"/>
          <w:lang w:val="pl-PL"/>
        </w:rPr>
        <w:t>, „Charakter strefy brzegowej”</w:t>
      </w:r>
      <w:r w:rsidR="00AF70B0" w:rsidRPr="006D5A8A">
        <w:rPr>
          <w:sz w:val="22"/>
          <w:szCs w:val="22"/>
          <w:lang w:val="pl-PL"/>
        </w:rPr>
        <w:t xml:space="preserve"> i „Stopień antropopresji”</w:t>
      </w:r>
      <w:r w:rsidR="00A3379D" w:rsidRPr="006D5A8A">
        <w:rPr>
          <w:sz w:val="22"/>
          <w:szCs w:val="22"/>
          <w:lang w:val="pl-PL"/>
        </w:rPr>
        <w:t xml:space="preserve"> - z uwagi na brak danych.</w:t>
      </w:r>
    </w:p>
    <w:p w:rsidR="00A3379D" w:rsidRPr="006D5A8A" w:rsidRDefault="00A3379D" w:rsidP="00AF70B0">
      <w:pPr>
        <w:pStyle w:val="Standard"/>
        <w:spacing w:before="120" w:after="120" w:line="269" w:lineRule="auto"/>
        <w:jc w:val="both"/>
        <w:rPr>
          <w:sz w:val="22"/>
          <w:szCs w:val="22"/>
          <w:lang w:val="pl-PL"/>
        </w:rPr>
      </w:pPr>
    </w:p>
    <w:p w:rsidR="00491838" w:rsidRPr="006D5A8A" w:rsidRDefault="00491838" w:rsidP="00491838">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1303</w:t>
      </w:r>
      <w:r w:rsidRPr="006D5A8A">
        <w:rPr>
          <w:sz w:val="22"/>
          <w:szCs w:val="22"/>
          <w:lang w:val="pl-PL"/>
        </w:rPr>
        <w:t xml:space="preserve"> </w:t>
      </w:r>
      <w:r w:rsidRPr="006D5A8A">
        <w:rPr>
          <w:rFonts w:eastAsia="Calibri"/>
          <w:sz w:val="22"/>
          <w:szCs w:val="22"/>
          <w:lang w:val="pl-PL"/>
        </w:rPr>
        <w:t>p</w:t>
      </w:r>
      <w:r w:rsidRPr="006D5A8A">
        <w:rPr>
          <w:rFonts w:eastAsia="Calibri"/>
          <w:sz w:val="22"/>
          <w:szCs w:val="22"/>
          <w:lang w:val="pl-PL" w:eastAsia="en-US"/>
        </w:rPr>
        <w:t xml:space="preserve">odkowiec mały </w:t>
      </w:r>
      <w:proofErr w:type="spellStart"/>
      <w:r w:rsidRPr="006D5A8A">
        <w:rPr>
          <w:rFonts w:eastAsia="Calibri"/>
          <w:i/>
          <w:sz w:val="22"/>
          <w:szCs w:val="22"/>
          <w:lang w:val="pl-PL" w:eastAsia="en-US"/>
        </w:rPr>
        <w:t>Rhinolophus</w:t>
      </w:r>
      <w:proofErr w:type="spellEnd"/>
      <w:r w:rsidRPr="006D5A8A">
        <w:rPr>
          <w:rFonts w:eastAsia="Calibri"/>
          <w:i/>
          <w:sz w:val="22"/>
          <w:szCs w:val="22"/>
          <w:lang w:val="pl-PL" w:eastAsia="en-US"/>
        </w:rPr>
        <w:t xml:space="preserve"> </w:t>
      </w:r>
      <w:proofErr w:type="spellStart"/>
      <w:r w:rsidRPr="006D5A8A">
        <w:rPr>
          <w:rFonts w:eastAsia="Calibri"/>
          <w:i/>
          <w:sz w:val="22"/>
          <w:szCs w:val="22"/>
          <w:lang w:val="pl-PL" w:eastAsia="en-US"/>
        </w:rPr>
        <w:t>hipposideros</w:t>
      </w:r>
      <w:proofErr w:type="spellEnd"/>
      <w:r w:rsidRPr="006D5A8A">
        <w:rPr>
          <w:rFonts w:eastAsia="Calibri"/>
          <w:i/>
          <w:sz w:val="22"/>
          <w:szCs w:val="22"/>
          <w:lang w:val="pl-PL" w:eastAsia="en-US"/>
        </w:rPr>
        <w:t xml:space="preserve"> </w:t>
      </w:r>
      <w:bookmarkStart w:id="12" w:name="_Hlk108167938"/>
      <w:r w:rsidR="00B12C74" w:rsidRPr="006D5A8A">
        <w:rPr>
          <w:rFonts w:eastAsia="Calibri"/>
          <w:iCs/>
          <w:sz w:val="22"/>
          <w:szCs w:val="22"/>
          <w:lang w:val="pl-PL" w:eastAsia="en-US"/>
        </w:rPr>
        <w:t>dla schronień zimowych</w:t>
      </w:r>
      <w:r w:rsidR="00BF27FB" w:rsidRPr="006D5A8A">
        <w:rPr>
          <w:rFonts w:eastAsia="Calibri"/>
          <w:iCs/>
          <w:sz w:val="22"/>
          <w:szCs w:val="22"/>
          <w:lang w:val="pl-PL" w:eastAsia="en-US"/>
        </w:rPr>
        <w:t xml:space="preserve"> (bez schronień letnich)</w:t>
      </w:r>
      <w:bookmarkEnd w:id="12"/>
      <w:r w:rsidR="00B12C74" w:rsidRPr="006D5A8A">
        <w:rPr>
          <w:rFonts w:eastAsia="Calibri"/>
          <w:i/>
          <w:sz w:val="22"/>
          <w:szCs w:val="22"/>
          <w:lang w:val="pl-PL" w:eastAsia="en-US"/>
        </w:rPr>
        <w:t xml:space="preserve"> </w:t>
      </w:r>
      <w:r w:rsidRPr="006D5A8A">
        <w:rPr>
          <w:rFonts w:eastAsia="Calibri"/>
          <w:sz w:val="22"/>
          <w:szCs w:val="22"/>
          <w:lang w:val="pl-PL" w:eastAsia="en-US"/>
        </w:rPr>
        <w:t>wskazano:</w:t>
      </w:r>
    </w:p>
    <w:p w:rsidR="00AB0946" w:rsidRPr="006D5A8A" w:rsidRDefault="00AB0946" w:rsidP="00AB0946">
      <w:pPr>
        <w:pStyle w:val="Standard"/>
        <w:numPr>
          <w:ilvl w:val="0"/>
          <w:numId w:val="33"/>
        </w:numPr>
        <w:spacing w:before="120" w:after="120" w:line="269" w:lineRule="auto"/>
        <w:jc w:val="both"/>
        <w:rPr>
          <w:sz w:val="22"/>
          <w:szCs w:val="22"/>
          <w:lang w:val="pl-PL"/>
        </w:rPr>
      </w:pPr>
      <w:r w:rsidRPr="006D5A8A">
        <w:rPr>
          <w:sz w:val="22"/>
          <w:szCs w:val="22"/>
          <w:lang w:val="pl-PL"/>
        </w:rPr>
        <w:t>Celem ochrony jest referencyjny stan gatunku rozumiany poprzez poprawę lub utrzymanie stanu poszczególnych wskaźników, z uwzględnieniem naturalnych procesów;</w:t>
      </w:r>
    </w:p>
    <w:p w:rsidR="00F9225B" w:rsidRPr="006D5A8A" w:rsidRDefault="00F9225B" w:rsidP="00F9225B">
      <w:pPr>
        <w:pStyle w:val="Standard"/>
        <w:numPr>
          <w:ilvl w:val="0"/>
          <w:numId w:val="33"/>
        </w:numPr>
        <w:spacing w:before="120" w:after="120" w:line="269" w:lineRule="auto"/>
        <w:jc w:val="both"/>
        <w:rPr>
          <w:sz w:val="22"/>
          <w:szCs w:val="22"/>
          <w:lang w:val="pl-PL"/>
        </w:rPr>
      </w:pPr>
      <w:r w:rsidRPr="006D5A8A">
        <w:rPr>
          <w:sz w:val="22"/>
          <w:szCs w:val="22"/>
          <w:lang w:val="pl-PL"/>
        </w:rPr>
        <w:t xml:space="preserve">Utrzymanie oceny wskaźnika „Liczebność” - liczba osobników dorosłych większa niż 80% liczby z ubiegłego roku + jeśli dane dostępne, istotny statystycznie średni spadek liczebności </w:t>
      </w:r>
      <w:r w:rsidRPr="006D5A8A">
        <w:rPr>
          <w:sz w:val="22"/>
          <w:szCs w:val="22"/>
          <w:lang w:val="pl-PL"/>
        </w:rPr>
        <w:br/>
        <w:t>z wielolecia nie większy niż 5% rocznie (FV), na co najmniej 5 stanowiskach;</w:t>
      </w:r>
    </w:p>
    <w:p w:rsidR="0020284D" w:rsidRPr="006D5A8A" w:rsidRDefault="0020284D" w:rsidP="0020284D">
      <w:pPr>
        <w:pStyle w:val="Standard"/>
        <w:numPr>
          <w:ilvl w:val="0"/>
          <w:numId w:val="33"/>
        </w:numPr>
        <w:spacing w:before="120" w:after="120" w:line="269" w:lineRule="auto"/>
        <w:jc w:val="both"/>
        <w:rPr>
          <w:sz w:val="22"/>
          <w:szCs w:val="22"/>
          <w:lang w:val="pl-PL"/>
        </w:rPr>
      </w:pPr>
      <w:r w:rsidRPr="006D5A8A">
        <w:rPr>
          <w:sz w:val="22"/>
          <w:szCs w:val="22"/>
          <w:lang w:val="pl-PL"/>
        </w:rPr>
        <w:t>Utrzymanie oceny wskaźnika „Powierzchnia zimowiska dogodna dla nietoperzy” - powierzchnia schronienia dostępna dla nietoperzy nie uległa zmniejszeniu od ostatniej kontroli, lub mimo iż uległa zmniejszeniu min. 2 sezony wcześniej, liczebność jest FV (FV), na co najmniej 8 stanowiskach;</w:t>
      </w:r>
    </w:p>
    <w:p w:rsidR="0020284D" w:rsidRPr="006D5A8A" w:rsidRDefault="0020284D" w:rsidP="0020284D">
      <w:pPr>
        <w:pStyle w:val="Standard"/>
        <w:numPr>
          <w:ilvl w:val="0"/>
          <w:numId w:val="33"/>
        </w:numPr>
        <w:spacing w:before="120" w:after="120" w:line="269" w:lineRule="auto"/>
        <w:jc w:val="both"/>
        <w:rPr>
          <w:sz w:val="22"/>
          <w:szCs w:val="22"/>
          <w:lang w:val="pl-PL"/>
        </w:rPr>
      </w:pPr>
      <w:r w:rsidRPr="006D5A8A">
        <w:rPr>
          <w:sz w:val="22"/>
          <w:szCs w:val="22"/>
          <w:lang w:val="pl-PL"/>
        </w:rPr>
        <w:lastRenderedPageBreak/>
        <w:t xml:space="preserve">Utrzymanie oraz </w:t>
      </w:r>
      <w:r w:rsidR="00067D69" w:rsidRPr="006D5A8A">
        <w:rPr>
          <w:sz w:val="22"/>
          <w:szCs w:val="22"/>
          <w:lang w:val="pl-PL"/>
        </w:rPr>
        <w:t>poprawa</w:t>
      </w:r>
      <w:r w:rsidRPr="006D5A8A">
        <w:rPr>
          <w:sz w:val="22"/>
          <w:szCs w:val="22"/>
          <w:lang w:val="pl-PL"/>
        </w:rPr>
        <w:t xml:space="preserve"> oceny wskaźnika „Zabezpieczenie przed niepokojeniem nietoperzy” - obiekt jest zabezpieczony i nietoperze nie są niepokojone przez ludzi (FV), na co najmniej 5 stanowiskach;</w:t>
      </w:r>
    </w:p>
    <w:p w:rsidR="0020284D" w:rsidRPr="006D5A8A" w:rsidRDefault="0020284D" w:rsidP="0020284D">
      <w:pPr>
        <w:pStyle w:val="Standard"/>
        <w:numPr>
          <w:ilvl w:val="0"/>
          <w:numId w:val="33"/>
        </w:numPr>
        <w:spacing w:before="120" w:after="120" w:line="269" w:lineRule="auto"/>
        <w:jc w:val="both"/>
        <w:rPr>
          <w:sz w:val="22"/>
          <w:szCs w:val="22"/>
          <w:lang w:val="pl-PL"/>
        </w:rPr>
      </w:pPr>
      <w:r w:rsidRPr="006D5A8A">
        <w:rPr>
          <w:sz w:val="22"/>
          <w:szCs w:val="22"/>
          <w:lang w:val="pl-PL"/>
        </w:rPr>
        <w:t xml:space="preserve">Utrzymanie oceny wskaźnika „Dostępność wlotów dla nietoperzy” - wloty są stale dostępne </w:t>
      </w:r>
      <w:r w:rsidRPr="006D5A8A">
        <w:rPr>
          <w:sz w:val="22"/>
          <w:szCs w:val="22"/>
          <w:lang w:val="pl-PL"/>
        </w:rPr>
        <w:br/>
        <w:t>w wystarczającej liczbie i brak czynników utrudniających korzystanie z nich przez nietoperze (FV), na co najmniej 8 stanowiskach;</w:t>
      </w:r>
    </w:p>
    <w:p w:rsidR="0020284D" w:rsidRPr="006D5A8A" w:rsidRDefault="0020284D" w:rsidP="0020284D">
      <w:pPr>
        <w:pStyle w:val="Standard"/>
        <w:numPr>
          <w:ilvl w:val="0"/>
          <w:numId w:val="33"/>
        </w:numPr>
        <w:spacing w:before="120" w:after="120" w:line="269" w:lineRule="auto"/>
        <w:jc w:val="both"/>
        <w:rPr>
          <w:sz w:val="22"/>
          <w:szCs w:val="22"/>
          <w:lang w:val="pl-PL"/>
        </w:rPr>
      </w:pPr>
      <w:r w:rsidRPr="006D5A8A">
        <w:rPr>
          <w:sz w:val="22"/>
          <w:szCs w:val="22"/>
          <w:lang w:val="pl-PL"/>
        </w:rPr>
        <w:t xml:space="preserve">Utrzymanie oceny wskaźnika „Niezmienność warunków mikroklimatycznych” - brak zmian </w:t>
      </w:r>
      <w:r w:rsidRPr="006D5A8A">
        <w:rPr>
          <w:sz w:val="22"/>
          <w:szCs w:val="22"/>
          <w:lang w:val="pl-PL"/>
        </w:rPr>
        <w:br/>
        <w:t xml:space="preserve">w otoczeniu lub strukturze schronienia mających wpływ na jego warunki mikroklimatyczne, bądź wpływ zmian można bezsprzecznie opisać jako pozytywny (FV), na co najmniej </w:t>
      </w:r>
      <w:r w:rsidRPr="006D5A8A">
        <w:rPr>
          <w:sz w:val="22"/>
          <w:szCs w:val="22"/>
          <w:lang w:val="pl-PL"/>
        </w:rPr>
        <w:br/>
        <w:t>8 stanowiskach;</w:t>
      </w:r>
    </w:p>
    <w:p w:rsidR="00AB0946" w:rsidRPr="006D5A8A" w:rsidRDefault="0020284D" w:rsidP="0020284D">
      <w:pPr>
        <w:pStyle w:val="Standard"/>
        <w:numPr>
          <w:ilvl w:val="0"/>
          <w:numId w:val="33"/>
        </w:numPr>
        <w:spacing w:before="120" w:after="120" w:line="269" w:lineRule="auto"/>
        <w:jc w:val="both"/>
        <w:rPr>
          <w:sz w:val="22"/>
          <w:szCs w:val="22"/>
          <w:lang w:val="pl-PL"/>
        </w:rPr>
      </w:pPr>
      <w:r w:rsidRPr="006D5A8A">
        <w:rPr>
          <w:sz w:val="22"/>
          <w:szCs w:val="22"/>
          <w:lang w:val="pl-PL"/>
        </w:rPr>
        <w:t>Utrzymanie oceny wskaźnika „Łączność schronienia</w:t>
      </w:r>
      <w:r w:rsidR="007B409B" w:rsidRPr="006D5A8A">
        <w:rPr>
          <w:sz w:val="22"/>
          <w:szCs w:val="22"/>
          <w:lang w:val="pl-PL"/>
        </w:rPr>
        <w:t xml:space="preserve"> </w:t>
      </w:r>
      <w:r w:rsidRPr="006D5A8A">
        <w:rPr>
          <w:sz w:val="22"/>
          <w:szCs w:val="22"/>
          <w:lang w:val="pl-PL"/>
        </w:rPr>
        <w:t>z żerowiskami” - schronienie znajduje się w granicach terenów żerowiskowych lub w ich kierunku prowadzą liniowe elementy środowiska (aleje, krzewy, żywopłoty, itp.) zapewniające ciągły, bezpieczny przelot w ich osłonie (FV), na co najmniej 8 stanowiskach.</w:t>
      </w:r>
    </w:p>
    <w:p w:rsidR="00AB0946" w:rsidRPr="006D5A8A" w:rsidRDefault="00AB0946" w:rsidP="00491838">
      <w:pPr>
        <w:pStyle w:val="Standard"/>
        <w:spacing w:before="120" w:after="120" w:line="269" w:lineRule="auto"/>
        <w:ind w:left="1440"/>
        <w:jc w:val="both"/>
        <w:rPr>
          <w:sz w:val="22"/>
          <w:szCs w:val="22"/>
          <w:lang w:val="pl-PL"/>
        </w:rPr>
      </w:pPr>
    </w:p>
    <w:p w:rsidR="00EF159B" w:rsidRPr="006D5A8A" w:rsidRDefault="00EF159B" w:rsidP="004B45F0">
      <w:pPr>
        <w:pStyle w:val="Standard"/>
        <w:spacing w:before="120" w:after="120" w:line="269" w:lineRule="auto"/>
        <w:jc w:val="both"/>
        <w:rPr>
          <w:sz w:val="22"/>
          <w:szCs w:val="22"/>
          <w:lang w:val="pl-PL"/>
        </w:rPr>
      </w:pPr>
    </w:p>
    <w:p w:rsidR="00B065BA" w:rsidRPr="006D5A8A" w:rsidRDefault="00B065BA" w:rsidP="00B065BA">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1308</w:t>
      </w:r>
      <w:r w:rsidRPr="006D5A8A">
        <w:rPr>
          <w:sz w:val="22"/>
          <w:szCs w:val="22"/>
          <w:lang w:val="pl-PL"/>
        </w:rPr>
        <w:t xml:space="preserve"> </w:t>
      </w:r>
      <w:r w:rsidRPr="006D5A8A">
        <w:rPr>
          <w:rFonts w:eastAsia="Calibri"/>
          <w:sz w:val="22"/>
          <w:szCs w:val="22"/>
          <w:lang w:val="pl-PL"/>
        </w:rPr>
        <w:t>m</w:t>
      </w:r>
      <w:r w:rsidRPr="006D5A8A">
        <w:rPr>
          <w:rFonts w:eastAsia="Calibri"/>
          <w:sz w:val="22"/>
          <w:szCs w:val="22"/>
          <w:lang w:val="pl-PL" w:eastAsia="en-US"/>
        </w:rPr>
        <w:t xml:space="preserve">opek </w:t>
      </w:r>
      <w:proofErr w:type="spellStart"/>
      <w:r w:rsidRPr="006D5A8A">
        <w:rPr>
          <w:rFonts w:eastAsia="Calibri"/>
          <w:i/>
          <w:sz w:val="22"/>
          <w:szCs w:val="22"/>
          <w:lang w:val="pl-PL" w:eastAsia="en-US"/>
        </w:rPr>
        <w:t>Barbastella</w:t>
      </w:r>
      <w:proofErr w:type="spellEnd"/>
      <w:r w:rsidRPr="006D5A8A">
        <w:rPr>
          <w:rFonts w:eastAsia="Calibri"/>
          <w:i/>
          <w:sz w:val="22"/>
          <w:szCs w:val="22"/>
          <w:lang w:val="pl-PL" w:eastAsia="en-US"/>
        </w:rPr>
        <w:t xml:space="preserve"> </w:t>
      </w:r>
      <w:proofErr w:type="spellStart"/>
      <w:r w:rsidRPr="006D5A8A">
        <w:rPr>
          <w:rFonts w:eastAsia="Calibri"/>
          <w:i/>
          <w:sz w:val="22"/>
          <w:szCs w:val="22"/>
          <w:lang w:val="pl-PL" w:eastAsia="en-US"/>
        </w:rPr>
        <w:t>barbastellus</w:t>
      </w:r>
      <w:proofErr w:type="spellEnd"/>
      <w:r w:rsidRPr="006D5A8A">
        <w:rPr>
          <w:rFonts w:eastAsia="Calibri"/>
          <w:sz w:val="22"/>
          <w:szCs w:val="22"/>
          <w:lang w:val="pl-PL" w:eastAsia="en-US"/>
        </w:rPr>
        <w:t xml:space="preserve"> </w:t>
      </w:r>
      <w:r w:rsidR="00BF27FB" w:rsidRPr="006D5A8A">
        <w:rPr>
          <w:rFonts w:eastAsia="Calibri"/>
          <w:iCs/>
          <w:sz w:val="22"/>
          <w:szCs w:val="22"/>
          <w:lang w:val="pl-PL" w:eastAsia="en-US"/>
        </w:rPr>
        <w:t xml:space="preserve">dla schronień zimowych (bez schronień letnich) </w:t>
      </w:r>
      <w:r w:rsidRPr="006D5A8A">
        <w:rPr>
          <w:rFonts w:eastAsia="Calibri"/>
          <w:sz w:val="22"/>
          <w:szCs w:val="22"/>
          <w:lang w:val="pl-PL" w:eastAsia="en-US"/>
        </w:rPr>
        <w:t>wskazano:</w:t>
      </w:r>
    </w:p>
    <w:p w:rsidR="00B55160" w:rsidRPr="006D5A8A" w:rsidRDefault="00B55160" w:rsidP="00B55160">
      <w:pPr>
        <w:pStyle w:val="Standard"/>
        <w:numPr>
          <w:ilvl w:val="0"/>
          <w:numId w:val="34"/>
        </w:numPr>
        <w:spacing w:before="120" w:after="120" w:line="269" w:lineRule="auto"/>
        <w:jc w:val="both"/>
        <w:rPr>
          <w:sz w:val="22"/>
          <w:szCs w:val="22"/>
          <w:lang w:val="pl-PL"/>
        </w:rPr>
      </w:pPr>
      <w:r w:rsidRPr="006D5A8A">
        <w:rPr>
          <w:sz w:val="22"/>
          <w:szCs w:val="22"/>
          <w:lang w:val="pl-PL"/>
        </w:rPr>
        <w:t>Celem ochrony jest utrzymanie potencjalnych zimowisk dla nietoperza, za które uznano obiekty wspólne z podkowcem małym;</w:t>
      </w:r>
    </w:p>
    <w:p w:rsidR="00D75F33" w:rsidRPr="006D5A8A" w:rsidRDefault="00B55160" w:rsidP="00D75F33">
      <w:pPr>
        <w:pStyle w:val="Standard"/>
        <w:numPr>
          <w:ilvl w:val="0"/>
          <w:numId w:val="34"/>
        </w:numPr>
        <w:spacing w:before="120" w:after="120" w:line="269" w:lineRule="auto"/>
        <w:jc w:val="both"/>
        <w:rPr>
          <w:sz w:val="22"/>
          <w:szCs w:val="22"/>
          <w:lang w:val="pl-PL"/>
        </w:rPr>
      </w:pPr>
      <w:r w:rsidRPr="006D5A8A">
        <w:rPr>
          <w:sz w:val="22"/>
          <w:szCs w:val="22"/>
          <w:lang w:val="pl-PL"/>
        </w:rPr>
        <w:t>„Liczebność” - w obszarze nie stwierdzono zimujących osobników. Większość obiektów jaskiniowych nie spełnia kryteriów zimowiska, ze względu na niekorzystne dla gatunku warunki mikroklimatyczne (zbyt wysoka temperatura).</w:t>
      </w:r>
    </w:p>
    <w:p w:rsidR="00A3236F" w:rsidRPr="006D5A8A" w:rsidRDefault="00A3236F" w:rsidP="00A3236F">
      <w:pPr>
        <w:pStyle w:val="Standard"/>
        <w:spacing w:before="120" w:after="120" w:line="269" w:lineRule="auto"/>
        <w:ind w:left="284"/>
        <w:jc w:val="both"/>
        <w:rPr>
          <w:sz w:val="22"/>
          <w:szCs w:val="22"/>
          <w:lang w:val="pl-PL"/>
        </w:rPr>
      </w:pPr>
    </w:p>
    <w:p w:rsidR="00D75F33" w:rsidRPr="006D5A8A" w:rsidRDefault="00D75F33" w:rsidP="00A3236F">
      <w:pPr>
        <w:pStyle w:val="Standard"/>
        <w:spacing w:before="120" w:after="120" w:line="269" w:lineRule="auto"/>
        <w:ind w:left="284"/>
        <w:jc w:val="both"/>
        <w:rPr>
          <w:sz w:val="22"/>
          <w:szCs w:val="22"/>
          <w:lang w:val="pl-PL"/>
        </w:rPr>
      </w:pPr>
      <w:r w:rsidRPr="006D5A8A">
        <w:rPr>
          <w:sz w:val="22"/>
          <w:szCs w:val="22"/>
          <w:lang w:val="pl-PL"/>
        </w:rPr>
        <w:t>Nie uwzględniono celów w odniesieniu do wskaźników:</w:t>
      </w:r>
      <w:r w:rsidR="00A3236F" w:rsidRPr="006D5A8A">
        <w:rPr>
          <w:sz w:val="22"/>
          <w:szCs w:val="22"/>
          <w:lang w:val="pl-PL"/>
        </w:rPr>
        <w:t xml:space="preserve"> </w:t>
      </w:r>
      <w:r w:rsidR="00B55160" w:rsidRPr="006D5A8A">
        <w:rPr>
          <w:sz w:val="22"/>
          <w:szCs w:val="22"/>
          <w:lang w:val="pl-PL"/>
        </w:rPr>
        <w:t>„Powierzchnia zimowiska”</w:t>
      </w:r>
      <w:r w:rsidR="00A3236F" w:rsidRPr="006D5A8A">
        <w:rPr>
          <w:sz w:val="22"/>
          <w:szCs w:val="22"/>
          <w:lang w:val="pl-PL"/>
        </w:rPr>
        <w:t>, „Zabezpieczenie przed niepokojeniem”, „Dostępność wlotów dla nietoperzy”, „Temperatura powietrza”, „Udział terenów zalesionych w otoczeniu zimowiska” i „</w:t>
      </w:r>
      <w:r w:rsidR="00A3236F" w:rsidRPr="006D5A8A">
        <w:rPr>
          <w:rFonts w:eastAsia="Calibri"/>
          <w:kern w:val="0"/>
          <w:sz w:val="22"/>
          <w:szCs w:val="22"/>
          <w:lang w:val="pl-PL" w:eastAsia="en-US"/>
        </w:rPr>
        <w:t>Łączność zimowiska z potencjalnymi biotopami letnimi</w:t>
      </w:r>
      <w:r w:rsidR="00A3236F" w:rsidRPr="006D5A8A">
        <w:rPr>
          <w:sz w:val="22"/>
          <w:szCs w:val="22"/>
          <w:lang w:val="pl-PL"/>
        </w:rPr>
        <w:t xml:space="preserve">” - z uwagi na brak danych.  </w:t>
      </w:r>
    </w:p>
    <w:p w:rsidR="00D75F33" w:rsidRPr="006D5A8A" w:rsidRDefault="00D75F33" w:rsidP="00D75F33">
      <w:pPr>
        <w:pStyle w:val="Standard"/>
        <w:spacing w:before="120" w:after="120" w:line="269" w:lineRule="auto"/>
        <w:jc w:val="both"/>
        <w:rPr>
          <w:sz w:val="22"/>
          <w:szCs w:val="22"/>
          <w:lang w:val="pl-PL"/>
        </w:rPr>
      </w:pPr>
    </w:p>
    <w:p w:rsidR="002D1BD0" w:rsidRPr="006D5A8A" w:rsidRDefault="009F4487" w:rsidP="002D1BD0">
      <w:pPr>
        <w:pStyle w:val="Standard"/>
        <w:numPr>
          <w:ilvl w:val="0"/>
          <w:numId w:val="5"/>
        </w:numPr>
        <w:spacing w:before="120" w:after="120" w:line="269" w:lineRule="auto"/>
        <w:ind w:hanging="436"/>
        <w:jc w:val="both"/>
        <w:rPr>
          <w:sz w:val="22"/>
          <w:szCs w:val="22"/>
          <w:lang w:val="pl-PL"/>
        </w:rPr>
      </w:pPr>
      <w:r w:rsidRPr="006D5A8A">
        <w:rPr>
          <w:sz w:val="22"/>
          <w:szCs w:val="22"/>
          <w:lang w:val="pl-PL"/>
        </w:rPr>
        <w:t>dla gatunku</w:t>
      </w:r>
      <w:r w:rsidR="002D1BD0" w:rsidRPr="006D5A8A">
        <w:rPr>
          <w:sz w:val="22"/>
          <w:szCs w:val="22"/>
          <w:lang w:val="pl-PL"/>
        </w:rPr>
        <w:t xml:space="preserve"> </w:t>
      </w:r>
      <w:r w:rsidR="002D1BD0" w:rsidRPr="006D5A8A">
        <w:rPr>
          <w:b/>
          <w:sz w:val="22"/>
          <w:szCs w:val="22"/>
          <w:lang w:val="pl-PL"/>
        </w:rPr>
        <w:t>1321</w:t>
      </w:r>
      <w:r w:rsidR="002D1BD0" w:rsidRPr="006D5A8A">
        <w:rPr>
          <w:sz w:val="22"/>
          <w:szCs w:val="22"/>
          <w:lang w:val="pl-PL"/>
        </w:rPr>
        <w:t xml:space="preserve"> </w:t>
      </w:r>
      <w:r w:rsidR="002D1BD0" w:rsidRPr="006D5A8A">
        <w:rPr>
          <w:rFonts w:eastAsia="Calibri"/>
          <w:sz w:val="22"/>
          <w:szCs w:val="22"/>
          <w:lang w:val="pl-PL"/>
        </w:rPr>
        <w:t>n</w:t>
      </w:r>
      <w:r w:rsidR="002D1BD0" w:rsidRPr="006D5A8A">
        <w:rPr>
          <w:rFonts w:eastAsia="Calibri"/>
          <w:sz w:val="22"/>
          <w:szCs w:val="22"/>
          <w:lang w:val="pl-PL" w:eastAsia="en-US"/>
        </w:rPr>
        <w:t xml:space="preserve">ocek orzęsiony </w:t>
      </w:r>
      <w:proofErr w:type="spellStart"/>
      <w:r w:rsidR="002D1BD0" w:rsidRPr="006D5A8A">
        <w:rPr>
          <w:rFonts w:eastAsia="Calibri"/>
          <w:i/>
          <w:sz w:val="22"/>
          <w:szCs w:val="22"/>
          <w:lang w:val="pl-PL" w:eastAsia="en-US"/>
        </w:rPr>
        <w:t>Myotis</w:t>
      </w:r>
      <w:proofErr w:type="spellEnd"/>
      <w:r w:rsidR="002D1BD0" w:rsidRPr="006D5A8A">
        <w:rPr>
          <w:rFonts w:eastAsia="Calibri"/>
          <w:i/>
          <w:sz w:val="22"/>
          <w:szCs w:val="22"/>
          <w:lang w:val="pl-PL" w:eastAsia="en-US"/>
        </w:rPr>
        <w:t xml:space="preserve"> </w:t>
      </w:r>
      <w:proofErr w:type="spellStart"/>
      <w:r w:rsidR="002D1BD0" w:rsidRPr="006D5A8A">
        <w:rPr>
          <w:rFonts w:eastAsia="Calibri"/>
          <w:i/>
          <w:sz w:val="22"/>
          <w:szCs w:val="22"/>
          <w:lang w:val="pl-PL" w:eastAsia="en-US"/>
        </w:rPr>
        <w:t>emarginatus</w:t>
      </w:r>
      <w:proofErr w:type="spellEnd"/>
      <w:r w:rsidR="002D1BD0" w:rsidRPr="006D5A8A">
        <w:rPr>
          <w:rFonts w:eastAsia="Calibri"/>
          <w:sz w:val="22"/>
          <w:szCs w:val="22"/>
          <w:lang w:val="pl-PL" w:eastAsia="en-US"/>
        </w:rPr>
        <w:t xml:space="preserve"> </w:t>
      </w:r>
      <w:r w:rsidR="00BF27FB" w:rsidRPr="006D5A8A">
        <w:rPr>
          <w:rFonts w:eastAsia="Calibri"/>
          <w:iCs/>
          <w:sz w:val="22"/>
          <w:szCs w:val="22"/>
          <w:lang w:val="pl-PL" w:eastAsia="en-US"/>
        </w:rPr>
        <w:t xml:space="preserve">dla schronień zimowych (bez schronień letnich) </w:t>
      </w:r>
      <w:r w:rsidR="002D1BD0" w:rsidRPr="006D5A8A">
        <w:rPr>
          <w:rFonts w:eastAsia="Calibri"/>
          <w:sz w:val="22"/>
          <w:szCs w:val="22"/>
          <w:lang w:val="pl-PL" w:eastAsia="en-US"/>
        </w:rPr>
        <w:t>wskazano:</w:t>
      </w:r>
    </w:p>
    <w:p w:rsidR="00084381" w:rsidRPr="006D5A8A" w:rsidRDefault="00084381" w:rsidP="00084381">
      <w:pPr>
        <w:pStyle w:val="Standard"/>
        <w:numPr>
          <w:ilvl w:val="0"/>
          <w:numId w:val="35"/>
        </w:numPr>
        <w:spacing w:before="120" w:after="120" w:line="269" w:lineRule="auto"/>
        <w:jc w:val="both"/>
        <w:rPr>
          <w:sz w:val="22"/>
          <w:szCs w:val="22"/>
          <w:lang w:val="pl-PL"/>
        </w:rPr>
      </w:pPr>
      <w:r w:rsidRPr="006D5A8A">
        <w:rPr>
          <w:sz w:val="22"/>
          <w:szCs w:val="22"/>
          <w:lang w:val="pl-PL"/>
        </w:rPr>
        <w:t>Celem ochrony jest referencyjny stan gatunku rozumiany poprzez poprawę lub utrzymanie stanu poszczególnych wskaźników, z uwzględnieniem naturalnych procesów;</w:t>
      </w:r>
    </w:p>
    <w:p w:rsidR="003B2E50" w:rsidRPr="006D5A8A" w:rsidRDefault="003B2E50" w:rsidP="00EE0E9B">
      <w:pPr>
        <w:pStyle w:val="Standard"/>
        <w:numPr>
          <w:ilvl w:val="0"/>
          <w:numId w:val="35"/>
        </w:numPr>
        <w:spacing w:before="120" w:after="120" w:line="269" w:lineRule="auto"/>
        <w:jc w:val="both"/>
        <w:rPr>
          <w:sz w:val="22"/>
          <w:szCs w:val="22"/>
          <w:lang w:val="pl-PL"/>
        </w:rPr>
      </w:pPr>
      <w:r w:rsidRPr="006D5A8A">
        <w:rPr>
          <w:sz w:val="22"/>
          <w:szCs w:val="22"/>
          <w:lang w:val="pl-PL"/>
        </w:rPr>
        <w:t xml:space="preserve">Utrzymanie oceny wskaźnika „Liczebność” - liczba osobników dorosłych większa niż 80% liczby z ubiegłego roku + jeśli dane dostępne, istotny statystycznie średni spadek liczebności </w:t>
      </w:r>
      <w:r w:rsidRPr="006D5A8A">
        <w:rPr>
          <w:sz w:val="22"/>
          <w:szCs w:val="22"/>
          <w:lang w:val="pl-PL"/>
        </w:rPr>
        <w:br/>
        <w:t>z wielolecia nie większy niż 5% rocznie (FV), na 3 stanowiskach;</w:t>
      </w:r>
    </w:p>
    <w:p w:rsidR="003B2E50" w:rsidRPr="006D5A8A" w:rsidRDefault="003B2E50" w:rsidP="00EE0E9B">
      <w:pPr>
        <w:pStyle w:val="Standard"/>
        <w:numPr>
          <w:ilvl w:val="0"/>
          <w:numId w:val="35"/>
        </w:numPr>
        <w:spacing w:before="120" w:after="120" w:line="269" w:lineRule="auto"/>
        <w:jc w:val="both"/>
        <w:rPr>
          <w:sz w:val="22"/>
          <w:szCs w:val="22"/>
          <w:lang w:val="pl-PL"/>
        </w:rPr>
      </w:pPr>
      <w:r w:rsidRPr="006D5A8A">
        <w:rPr>
          <w:sz w:val="22"/>
          <w:szCs w:val="22"/>
          <w:lang w:val="pl-PL"/>
        </w:rPr>
        <w:t xml:space="preserve">Utrzymanie oceny wskaźnika „Powierzchnia zimowiska dogodna dla nietoperzy” - powierzchnia schronienia dostępna dla nietoperzy nie uległa zmniejszeniu od ostatniej kontroli, lub mimo iż uległa zmniejszeniu min. 2 sezony wcześniej, liczebność jest FV (FV), na </w:t>
      </w:r>
      <w:r w:rsidR="00EE0E9B" w:rsidRPr="006D5A8A">
        <w:rPr>
          <w:sz w:val="22"/>
          <w:szCs w:val="22"/>
          <w:lang w:val="pl-PL"/>
        </w:rPr>
        <w:br/>
      </w:r>
      <w:r w:rsidRPr="006D5A8A">
        <w:rPr>
          <w:sz w:val="22"/>
          <w:szCs w:val="22"/>
          <w:lang w:val="pl-PL"/>
        </w:rPr>
        <w:t>4 stanowiskach</w:t>
      </w:r>
      <w:r w:rsidR="00EE0E9B" w:rsidRPr="006D5A8A">
        <w:rPr>
          <w:sz w:val="22"/>
          <w:szCs w:val="22"/>
          <w:lang w:val="pl-PL"/>
        </w:rPr>
        <w:t>;</w:t>
      </w:r>
    </w:p>
    <w:p w:rsidR="003B2E50" w:rsidRPr="006D5A8A" w:rsidRDefault="003B2E50" w:rsidP="00EE0E9B">
      <w:pPr>
        <w:pStyle w:val="Standard"/>
        <w:numPr>
          <w:ilvl w:val="0"/>
          <w:numId w:val="35"/>
        </w:numPr>
        <w:spacing w:before="120" w:after="120" w:line="269" w:lineRule="auto"/>
        <w:jc w:val="both"/>
        <w:rPr>
          <w:sz w:val="22"/>
          <w:szCs w:val="22"/>
          <w:lang w:val="pl-PL"/>
        </w:rPr>
      </w:pPr>
      <w:r w:rsidRPr="006D5A8A">
        <w:rPr>
          <w:sz w:val="22"/>
          <w:szCs w:val="22"/>
          <w:lang w:val="pl-PL"/>
        </w:rPr>
        <w:lastRenderedPageBreak/>
        <w:t xml:space="preserve">Utrzymanie oraz </w:t>
      </w:r>
      <w:r w:rsidR="00067D69" w:rsidRPr="006D5A8A">
        <w:rPr>
          <w:sz w:val="22"/>
          <w:szCs w:val="22"/>
          <w:lang w:val="pl-PL"/>
        </w:rPr>
        <w:t>poprawa</w:t>
      </w:r>
      <w:r w:rsidRPr="006D5A8A">
        <w:rPr>
          <w:sz w:val="22"/>
          <w:szCs w:val="22"/>
          <w:lang w:val="pl-PL"/>
        </w:rPr>
        <w:t xml:space="preserve"> oceny wskaźnika „Zabezpieczenie przed niepokojeniem nietoperzy” - obiekt jest zabezpieczony i nietoperze nie są niepokojone przez ludzi w okresie przebywania w schronieniu (FV), na 3 stanowiskach</w:t>
      </w:r>
      <w:r w:rsidR="00EE0E9B" w:rsidRPr="006D5A8A">
        <w:rPr>
          <w:sz w:val="22"/>
          <w:szCs w:val="22"/>
          <w:lang w:val="pl-PL"/>
        </w:rPr>
        <w:t>;</w:t>
      </w:r>
    </w:p>
    <w:p w:rsidR="003B2E50" w:rsidRPr="006D5A8A" w:rsidRDefault="003B2E50" w:rsidP="003B2E50">
      <w:pPr>
        <w:pStyle w:val="Standard"/>
        <w:numPr>
          <w:ilvl w:val="0"/>
          <w:numId w:val="35"/>
        </w:numPr>
        <w:spacing w:before="120" w:after="120" w:line="269" w:lineRule="auto"/>
        <w:jc w:val="both"/>
        <w:rPr>
          <w:sz w:val="22"/>
          <w:szCs w:val="22"/>
          <w:lang w:val="pl-PL"/>
        </w:rPr>
      </w:pPr>
      <w:r w:rsidRPr="006D5A8A">
        <w:rPr>
          <w:sz w:val="22"/>
          <w:szCs w:val="22"/>
          <w:lang w:val="pl-PL"/>
        </w:rPr>
        <w:t xml:space="preserve">Utrzymanie oceny wskaźnika „Dostępność wlotów dla nietoperzy” - wloty są stale dostępne </w:t>
      </w:r>
      <w:r w:rsidR="00EE0E9B" w:rsidRPr="006D5A8A">
        <w:rPr>
          <w:sz w:val="22"/>
          <w:szCs w:val="22"/>
          <w:lang w:val="pl-PL"/>
        </w:rPr>
        <w:br/>
      </w:r>
      <w:r w:rsidRPr="006D5A8A">
        <w:rPr>
          <w:sz w:val="22"/>
          <w:szCs w:val="22"/>
          <w:lang w:val="pl-PL"/>
        </w:rPr>
        <w:t>i brak czynników utrudniających korzystanie z nich przez nietoperze (FV), na 4 stanowiskach</w:t>
      </w:r>
      <w:r w:rsidR="00EE0E9B" w:rsidRPr="006D5A8A">
        <w:rPr>
          <w:sz w:val="22"/>
          <w:szCs w:val="22"/>
          <w:lang w:val="pl-PL"/>
        </w:rPr>
        <w:t>;</w:t>
      </w:r>
    </w:p>
    <w:p w:rsidR="003B2E50" w:rsidRPr="006D5A8A" w:rsidRDefault="003B2E50" w:rsidP="00EE0E9B">
      <w:pPr>
        <w:pStyle w:val="Standard"/>
        <w:numPr>
          <w:ilvl w:val="0"/>
          <w:numId w:val="35"/>
        </w:numPr>
        <w:spacing w:before="120" w:after="120" w:line="269" w:lineRule="auto"/>
        <w:jc w:val="both"/>
        <w:rPr>
          <w:sz w:val="22"/>
          <w:szCs w:val="22"/>
          <w:lang w:val="pl-PL"/>
        </w:rPr>
      </w:pPr>
      <w:r w:rsidRPr="006D5A8A">
        <w:rPr>
          <w:sz w:val="22"/>
          <w:szCs w:val="22"/>
          <w:lang w:val="pl-PL"/>
        </w:rPr>
        <w:t xml:space="preserve">Utrzymanie oceny wskaźnika „Niezmienność warunków mikroklimatycznych” - brak zmian </w:t>
      </w:r>
      <w:r w:rsidR="00EE0E9B" w:rsidRPr="006D5A8A">
        <w:rPr>
          <w:sz w:val="22"/>
          <w:szCs w:val="22"/>
          <w:lang w:val="pl-PL"/>
        </w:rPr>
        <w:br/>
      </w:r>
      <w:r w:rsidRPr="006D5A8A">
        <w:rPr>
          <w:sz w:val="22"/>
          <w:szCs w:val="22"/>
          <w:lang w:val="pl-PL"/>
        </w:rPr>
        <w:t>w otoczeniu lub strukturze schronienia mających wpływ na jego warunki mikroklimatyczne, bądź wpływ zmian można bezsprzecznie opisać jako pozytywny (FV), na 3 stanowiskach</w:t>
      </w:r>
      <w:r w:rsidR="00EE0E9B" w:rsidRPr="006D5A8A">
        <w:rPr>
          <w:sz w:val="22"/>
          <w:szCs w:val="22"/>
          <w:lang w:val="pl-PL"/>
        </w:rPr>
        <w:t>;</w:t>
      </w:r>
    </w:p>
    <w:p w:rsidR="00084381" w:rsidRPr="006D5A8A" w:rsidRDefault="003B2E50" w:rsidP="00084381">
      <w:pPr>
        <w:pStyle w:val="Standard"/>
        <w:numPr>
          <w:ilvl w:val="0"/>
          <w:numId w:val="35"/>
        </w:numPr>
        <w:spacing w:before="120" w:after="120" w:line="269" w:lineRule="auto"/>
        <w:jc w:val="both"/>
        <w:rPr>
          <w:sz w:val="22"/>
          <w:szCs w:val="22"/>
          <w:lang w:val="pl-PL"/>
        </w:rPr>
      </w:pPr>
      <w:r w:rsidRPr="006D5A8A">
        <w:rPr>
          <w:sz w:val="22"/>
          <w:szCs w:val="22"/>
          <w:lang w:val="pl-PL"/>
        </w:rPr>
        <w:t>Utrzymanie oceny wskaźnika „Łączność schronień</w:t>
      </w:r>
      <w:r w:rsidR="00EE0E9B" w:rsidRPr="006D5A8A">
        <w:rPr>
          <w:sz w:val="22"/>
          <w:szCs w:val="22"/>
          <w:lang w:val="pl-PL"/>
        </w:rPr>
        <w:t xml:space="preserve"> </w:t>
      </w:r>
      <w:r w:rsidRPr="006D5A8A">
        <w:rPr>
          <w:sz w:val="22"/>
          <w:szCs w:val="22"/>
          <w:lang w:val="pl-PL"/>
        </w:rPr>
        <w:t>z żerowiskami” - schronienie znajduje się w granicach terenów żerowiskowych lub w ich kierunku prowadzą liniowe elementy środowiska (aleje, krzewy, żywopłoty, itp.) zapewniające ciągły, bezpieczny przelot w ich osłonie (FV), na 4 stanowiskach.</w:t>
      </w:r>
    </w:p>
    <w:p w:rsidR="002D1BD0" w:rsidRPr="006D5A8A" w:rsidRDefault="002D1BD0" w:rsidP="002D1BD0">
      <w:pPr>
        <w:pStyle w:val="Standard"/>
        <w:spacing w:before="120" w:after="120" w:line="269" w:lineRule="auto"/>
        <w:ind w:left="1440"/>
        <w:jc w:val="both"/>
        <w:rPr>
          <w:sz w:val="22"/>
          <w:szCs w:val="22"/>
          <w:lang w:val="pl-PL"/>
        </w:rPr>
      </w:pPr>
    </w:p>
    <w:p w:rsidR="00FE7CDB" w:rsidRPr="006D5A8A" w:rsidRDefault="002D1BD0" w:rsidP="00FE7CDB">
      <w:pPr>
        <w:pStyle w:val="Standard"/>
        <w:numPr>
          <w:ilvl w:val="0"/>
          <w:numId w:val="5"/>
        </w:numPr>
        <w:spacing w:before="120" w:after="120" w:line="269" w:lineRule="auto"/>
        <w:ind w:hanging="436"/>
        <w:jc w:val="both"/>
        <w:rPr>
          <w:sz w:val="22"/>
          <w:szCs w:val="22"/>
          <w:lang w:val="pl-PL"/>
        </w:rPr>
      </w:pPr>
      <w:r w:rsidRPr="006D5A8A">
        <w:rPr>
          <w:sz w:val="22"/>
          <w:szCs w:val="22"/>
          <w:lang w:val="pl-PL"/>
        </w:rPr>
        <w:t>dla gatunku</w:t>
      </w:r>
      <w:r w:rsidR="00FE7CDB" w:rsidRPr="006D5A8A">
        <w:rPr>
          <w:sz w:val="22"/>
          <w:szCs w:val="22"/>
          <w:lang w:val="pl-PL"/>
        </w:rPr>
        <w:t xml:space="preserve"> </w:t>
      </w:r>
      <w:r w:rsidR="00FE7CDB" w:rsidRPr="006D5A8A">
        <w:rPr>
          <w:b/>
          <w:sz w:val="22"/>
          <w:szCs w:val="22"/>
          <w:lang w:val="pl-PL"/>
        </w:rPr>
        <w:t>1323</w:t>
      </w:r>
      <w:r w:rsidR="00FE7CDB" w:rsidRPr="006D5A8A">
        <w:rPr>
          <w:sz w:val="22"/>
          <w:szCs w:val="22"/>
          <w:lang w:val="pl-PL"/>
        </w:rPr>
        <w:t xml:space="preserve"> </w:t>
      </w:r>
      <w:r w:rsidR="00FE7CDB" w:rsidRPr="006D5A8A">
        <w:rPr>
          <w:rFonts w:eastAsia="Calibri"/>
          <w:sz w:val="22"/>
          <w:szCs w:val="22"/>
          <w:lang w:val="pl-PL"/>
        </w:rPr>
        <w:t>n</w:t>
      </w:r>
      <w:r w:rsidR="00FE7CDB" w:rsidRPr="006D5A8A">
        <w:rPr>
          <w:rFonts w:eastAsia="Calibri"/>
          <w:sz w:val="22"/>
          <w:szCs w:val="22"/>
          <w:lang w:val="pl-PL" w:eastAsia="en-US"/>
        </w:rPr>
        <w:t xml:space="preserve">ocek Bechsteina </w:t>
      </w:r>
      <w:proofErr w:type="spellStart"/>
      <w:r w:rsidR="00FE7CDB" w:rsidRPr="006D5A8A">
        <w:rPr>
          <w:rFonts w:eastAsia="Calibri"/>
          <w:i/>
          <w:sz w:val="22"/>
          <w:szCs w:val="22"/>
          <w:lang w:val="pl-PL" w:eastAsia="en-US"/>
        </w:rPr>
        <w:t>Myotis</w:t>
      </w:r>
      <w:proofErr w:type="spellEnd"/>
      <w:r w:rsidR="00FE7CDB" w:rsidRPr="006D5A8A">
        <w:rPr>
          <w:rFonts w:eastAsia="Calibri"/>
          <w:i/>
          <w:sz w:val="22"/>
          <w:szCs w:val="22"/>
          <w:lang w:val="pl-PL" w:eastAsia="en-US"/>
        </w:rPr>
        <w:t xml:space="preserve"> </w:t>
      </w:r>
      <w:proofErr w:type="spellStart"/>
      <w:r w:rsidR="00FE7CDB" w:rsidRPr="006D5A8A">
        <w:rPr>
          <w:rFonts w:eastAsia="Calibri"/>
          <w:i/>
          <w:sz w:val="22"/>
          <w:szCs w:val="22"/>
          <w:lang w:val="pl-PL" w:eastAsia="en-US"/>
        </w:rPr>
        <w:t>bechsteini</w:t>
      </w:r>
      <w:r w:rsidR="00FE7CDB" w:rsidRPr="006D5A8A">
        <w:rPr>
          <w:rFonts w:eastAsia="Calibri"/>
          <w:i/>
          <w:sz w:val="22"/>
          <w:szCs w:val="22"/>
          <w:lang w:val="pl-PL"/>
        </w:rPr>
        <w:t>i</w:t>
      </w:r>
      <w:proofErr w:type="spellEnd"/>
      <w:r w:rsidR="00FE7CDB" w:rsidRPr="006D5A8A">
        <w:rPr>
          <w:rFonts w:eastAsia="Calibri"/>
          <w:sz w:val="22"/>
          <w:szCs w:val="22"/>
          <w:lang w:val="pl-PL" w:eastAsia="en-US"/>
        </w:rPr>
        <w:t xml:space="preserve"> </w:t>
      </w:r>
      <w:r w:rsidR="00BF27FB" w:rsidRPr="006D5A8A">
        <w:rPr>
          <w:rFonts w:eastAsia="Calibri"/>
          <w:iCs/>
          <w:sz w:val="22"/>
          <w:szCs w:val="22"/>
          <w:lang w:val="pl-PL" w:eastAsia="en-US"/>
        </w:rPr>
        <w:t xml:space="preserve">dla schronień zimowych (bez schronień letnich) </w:t>
      </w:r>
      <w:r w:rsidR="00FE7CDB" w:rsidRPr="006D5A8A">
        <w:rPr>
          <w:rFonts w:eastAsia="Calibri"/>
          <w:sz w:val="22"/>
          <w:szCs w:val="22"/>
          <w:lang w:val="pl-PL" w:eastAsia="en-US"/>
        </w:rPr>
        <w:t>wskazano:</w:t>
      </w:r>
    </w:p>
    <w:p w:rsidR="005D1771" w:rsidRPr="006D5A8A" w:rsidRDefault="005D1771" w:rsidP="005D1771">
      <w:pPr>
        <w:pStyle w:val="Standard"/>
        <w:numPr>
          <w:ilvl w:val="0"/>
          <w:numId w:val="36"/>
        </w:numPr>
        <w:spacing w:before="120" w:after="120" w:line="269" w:lineRule="auto"/>
        <w:jc w:val="both"/>
        <w:rPr>
          <w:sz w:val="22"/>
          <w:szCs w:val="22"/>
          <w:lang w:val="pl-PL"/>
        </w:rPr>
      </w:pPr>
      <w:r w:rsidRPr="006D5A8A">
        <w:rPr>
          <w:sz w:val="22"/>
          <w:szCs w:val="22"/>
          <w:lang w:val="pl-PL"/>
        </w:rPr>
        <w:t>Celem ochrony jest utrzymanie potencjalnych zimowisk dla nietoperza, za które uznano obiekty wspólne z podkowcem małym;</w:t>
      </w:r>
    </w:p>
    <w:p w:rsidR="005D1771" w:rsidRPr="006D5A8A" w:rsidRDefault="005D1771" w:rsidP="005D1771">
      <w:pPr>
        <w:pStyle w:val="Standard"/>
        <w:numPr>
          <w:ilvl w:val="0"/>
          <w:numId w:val="36"/>
        </w:numPr>
        <w:spacing w:before="120" w:after="120" w:line="269" w:lineRule="auto"/>
        <w:jc w:val="both"/>
        <w:rPr>
          <w:sz w:val="22"/>
          <w:szCs w:val="22"/>
          <w:lang w:val="pl-PL"/>
        </w:rPr>
      </w:pPr>
      <w:r w:rsidRPr="006D5A8A">
        <w:rPr>
          <w:sz w:val="22"/>
          <w:szCs w:val="22"/>
          <w:lang w:val="pl-PL"/>
        </w:rPr>
        <w:t xml:space="preserve">„Liczebność” - w obszarze nie stwierdzono zimujących osobników. Większość obiektów jaskiniowych nie spełnia kryteriów zimowiska, ze względu na niekorzystne dla gatunku warunki mikroklimatyczne (niska wilgotność powietrza). </w:t>
      </w:r>
    </w:p>
    <w:p w:rsidR="00B649CD" w:rsidRPr="006D5A8A" w:rsidRDefault="00B649CD" w:rsidP="00B649CD">
      <w:pPr>
        <w:pStyle w:val="Standard"/>
        <w:spacing w:before="120" w:after="120" w:line="269" w:lineRule="auto"/>
        <w:jc w:val="both"/>
        <w:rPr>
          <w:color w:val="00B050"/>
          <w:sz w:val="22"/>
          <w:szCs w:val="22"/>
          <w:lang w:val="pl-PL"/>
        </w:rPr>
      </w:pPr>
    </w:p>
    <w:p w:rsidR="00B649CD" w:rsidRPr="006D5A8A" w:rsidRDefault="00B649CD" w:rsidP="005D1771">
      <w:pPr>
        <w:pStyle w:val="Standard"/>
        <w:spacing w:before="120" w:after="120" w:line="269" w:lineRule="auto"/>
        <w:ind w:left="284"/>
        <w:jc w:val="both"/>
        <w:rPr>
          <w:rFonts w:eastAsia="Calibri"/>
          <w:kern w:val="0"/>
          <w:sz w:val="22"/>
          <w:szCs w:val="22"/>
          <w:lang w:val="pl-PL" w:eastAsia="en-US"/>
        </w:rPr>
      </w:pPr>
      <w:r w:rsidRPr="006D5A8A">
        <w:rPr>
          <w:sz w:val="22"/>
          <w:szCs w:val="22"/>
          <w:lang w:val="pl-PL"/>
        </w:rPr>
        <w:t xml:space="preserve">Nie uwzględniono celów w odniesieniu do wskaźników: „Powierzchnia zimowiska”, Zabezpieczenie przed niepokojeniem nietoperzy”, </w:t>
      </w:r>
      <w:r w:rsidR="005D1771" w:rsidRPr="006D5A8A">
        <w:rPr>
          <w:sz w:val="22"/>
          <w:szCs w:val="22"/>
          <w:lang w:val="pl-PL"/>
        </w:rPr>
        <w:t xml:space="preserve">„Dostępność wlotów dla nietoperzy”, „Temperatura powietrza”, „Wilgotność powietrza”, „Udział terenów zalesionych w otoczeniu schronienia” i </w:t>
      </w:r>
      <w:r w:rsidR="005D1771" w:rsidRPr="006D5A8A">
        <w:rPr>
          <w:rFonts w:eastAsia="Calibri"/>
          <w:kern w:val="0"/>
          <w:sz w:val="22"/>
          <w:szCs w:val="22"/>
          <w:lang w:val="pl-PL" w:eastAsia="en-US"/>
        </w:rPr>
        <w:t>„Łączność zimowiska z potencjalnymi biotopami letnimi”, z uwagi na brak danych.</w:t>
      </w:r>
    </w:p>
    <w:p w:rsidR="005D1771" w:rsidRPr="006D5A8A" w:rsidRDefault="005D1771" w:rsidP="00B649CD">
      <w:pPr>
        <w:pStyle w:val="Standard"/>
        <w:spacing w:before="120" w:after="120" w:line="269" w:lineRule="auto"/>
        <w:jc w:val="both"/>
        <w:rPr>
          <w:color w:val="00B050"/>
          <w:sz w:val="22"/>
          <w:szCs w:val="22"/>
          <w:lang w:val="pl-PL"/>
        </w:rPr>
      </w:pPr>
    </w:p>
    <w:p w:rsidR="008F333E" w:rsidRPr="006D5A8A" w:rsidRDefault="008F333E" w:rsidP="008F333E">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1324</w:t>
      </w:r>
      <w:r w:rsidRPr="006D5A8A">
        <w:rPr>
          <w:sz w:val="22"/>
          <w:szCs w:val="22"/>
          <w:lang w:val="pl-PL"/>
        </w:rPr>
        <w:t xml:space="preserve"> </w:t>
      </w:r>
      <w:r w:rsidRPr="006D5A8A">
        <w:rPr>
          <w:rFonts w:eastAsia="Calibri"/>
          <w:sz w:val="22"/>
          <w:szCs w:val="22"/>
          <w:lang w:val="pl-PL"/>
        </w:rPr>
        <w:t>n</w:t>
      </w:r>
      <w:r w:rsidRPr="006D5A8A">
        <w:rPr>
          <w:rFonts w:eastAsia="Calibri"/>
          <w:sz w:val="22"/>
          <w:szCs w:val="22"/>
          <w:lang w:val="pl-PL" w:eastAsia="en-US"/>
        </w:rPr>
        <w:t xml:space="preserve">ocek duży </w:t>
      </w:r>
      <w:proofErr w:type="spellStart"/>
      <w:r w:rsidRPr="006D5A8A">
        <w:rPr>
          <w:rFonts w:eastAsia="Calibri"/>
          <w:i/>
          <w:sz w:val="22"/>
          <w:szCs w:val="22"/>
          <w:lang w:val="pl-PL" w:eastAsia="en-US"/>
        </w:rPr>
        <w:t>Myotis</w:t>
      </w:r>
      <w:proofErr w:type="spellEnd"/>
      <w:r w:rsidRPr="006D5A8A">
        <w:rPr>
          <w:rFonts w:eastAsia="Calibri"/>
          <w:i/>
          <w:sz w:val="22"/>
          <w:szCs w:val="22"/>
          <w:lang w:val="pl-PL" w:eastAsia="en-US"/>
        </w:rPr>
        <w:t xml:space="preserve"> </w:t>
      </w:r>
      <w:proofErr w:type="spellStart"/>
      <w:r w:rsidRPr="006D5A8A">
        <w:rPr>
          <w:rFonts w:eastAsia="Calibri"/>
          <w:i/>
          <w:sz w:val="22"/>
          <w:szCs w:val="22"/>
          <w:lang w:val="pl-PL" w:eastAsia="en-US"/>
        </w:rPr>
        <w:t>myotis</w:t>
      </w:r>
      <w:proofErr w:type="spellEnd"/>
      <w:r w:rsidRPr="006D5A8A">
        <w:rPr>
          <w:rFonts w:eastAsia="Calibri"/>
          <w:sz w:val="22"/>
          <w:szCs w:val="22"/>
          <w:lang w:val="pl-PL" w:eastAsia="en-US"/>
        </w:rPr>
        <w:t xml:space="preserve"> </w:t>
      </w:r>
      <w:r w:rsidR="00BF27FB" w:rsidRPr="006D5A8A">
        <w:rPr>
          <w:rFonts w:eastAsia="Calibri"/>
          <w:iCs/>
          <w:sz w:val="22"/>
          <w:szCs w:val="22"/>
          <w:lang w:val="pl-PL" w:eastAsia="en-US"/>
        </w:rPr>
        <w:t xml:space="preserve">dla schronień zimowych (bez schronień letnich) </w:t>
      </w:r>
      <w:r w:rsidRPr="006D5A8A">
        <w:rPr>
          <w:rFonts w:eastAsia="Calibri"/>
          <w:sz w:val="22"/>
          <w:szCs w:val="22"/>
          <w:lang w:val="pl-PL" w:eastAsia="en-US"/>
        </w:rPr>
        <w:t>wskazano:</w:t>
      </w:r>
    </w:p>
    <w:p w:rsidR="007B5F9A" w:rsidRPr="006D5A8A" w:rsidRDefault="007B5F9A" w:rsidP="007B5F9A">
      <w:pPr>
        <w:pStyle w:val="Standard"/>
        <w:numPr>
          <w:ilvl w:val="0"/>
          <w:numId w:val="37"/>
        </w:numPr>
        <w:spacing w:before="120" w:after="120" w:line="269" w:lineRule="auto"/>
        <w:jc w:val="both"/>
        <w:rPr>
          <w:sz w:val="22"/>
          <w:szCs w:val="22"/>
          <w:lang w:val="pl-PL"/>
        </w:rPr>
      </w:pPr>
      <w:r w:rsidRPr="006D5A8A">
        <w:rPr>
          <w:sz w:val="22"/>
          <w:szCs w:val="22"/>
          <w:lang w:val="pl-PL"/>
        </w:rPr>
        <w:t>Celem ochrony jest referencyjny stan gatunku rozumiany poprzez poprawę lub utrzymanie stanu poszczególnych wskaźników, z uwzględnieniem naturalnych procesów;</w:t>
      </w:r>
    </w:p>
    <w:p w:rsidR="009A60F3" w:rsidRPr="006D5A8A" w:rsidRDefault="009A60F3" w:rsidP="009A60F3">
      <w:pPr>
        <w:pStyle w:val="Standard"/>
        <w:numPr>
          <w:ilvl w:val="0"/>
          <w:numId w:val="37"/>
        </w:numPr>
        <w:spacing w:before="120" w:after="120" w:line="269" w:lineRule="auto"/>
        <w:jc w:val="both"/>
        <w:rPr>
          <w:sz w:val="22"/>
          <w:szCs w:val="22"/>
          <w:lang w:val="pl-PL"/>
        </w:rPr>
      </w:pPr>
      <w:r w:rsidRPr="006D5A8A">
        <w:rPr>
          <w:sz w:val="22"/>
          <w:szCs w:val="22"/>
          <w:lang w:val="pl-PL"/>
        </w:rPr>
        <w:t xml:space="preserve">Utrzymanie oceny wskaźnika „Liczebność” - liczba osobników dorosłych większa niż 80% liczby z ubiegłego roku + jeśli dane dostępne, istotny statystycznie średni spadek liczebności </w:t>
      </w:r>
      <w:r w:rsidRPr="006D5A8A">
        <w:rPr>
          <w:sz w:val="22"/>
          <w:szCs w:val="22"/>
          <w:lang w:val="pl-PL"/>
        </w:rPr>
        <w:br/>
        <w:t>z wielolecia nie większy niż 5% rocznie (FV), na 5 stanowiskach;</w:t>
      </w:r>
    </w:p>
    <w:p w:rsidR="009A60F3" w:rsidRPr="006D5A8A" w:rsidRDefault="009A60F3" w:rsidP="009A60F3">
      <w:pPr>
        <w:pStyle w:val="Standard"/>
        <w:numPr>
          <w:ilvl w:val="0"/>
          <w:numId w:val="37"/>
        </w:numPr>
        <w:spacing w:before="120" w:after="120" w:line="269" w:lineRule="auto"/>
        <w:jc w:val="both"/>
        <w:rPr>
          <w:sz w:val="22"/>
          <w:szCs w:val="22"/>
          <w:lang w:val="pl-PL"/>
        </w:rPr>
      </w:pPr>
      <w:r w:rsidRPr="006D5A8A">
        <w:rPr>
          <w:sz w:val="22"/>
          <w:szCs w:val="22"/>
          <w:lang w:val="pl-PL"/>
        </w:rPr>
        <w:t xml:space="preserve">Utrzymanie oceny wskaźnika „Powierzchnia” - powierzchnia zimowiska wykorzystywana przez nocki duże i dostępna dla nietoperzy nie uległa zmniejszeniu w ciągu ostatnich 5 lat, </w:t>
      </w:r>
      <w:r w:rsidRPr="006D5A8A">
        <w:rPr>
          <w:sz w:val="22"/>
          <w:szCs w:val="22"/>
          <w:lang w:val="pl-PL"/>
        </w:rPr>
        <w:br/>
        <w:t>a jeśli uległa zmniejszeniu wcześniej, liczebność jest FV (FV), na co najmniej 5 stanowiskach;</w:t>
      </w:r>
    </w:p>
    <w:p w:rsidR="009A60F3" w:rsidRPr="006D5A8A" w:rsidRDefault="009A60F3" w:rsidP="009A60F3">
      <w:pPr>
        <w:pStyle w:val="Standard"/>
        <w:numPr>
          <w:ilvl w:val="0"/>
          <w:numId w:val="37"/>
        </w:numPr>
        <w:spacing w:before="120" w:after="120" w:line="269" w:lineRule="auto"/>
        <w:jc w:val="both"/>
        <w:rPr>
          <w:sz w:val="22"/>
          <w:szCs w:val="22"/>
          <w:lang w:val="pl-PL"/>
        </w:rPr>
      </w:pPr>
      <w:r w:rsidRPr="006D5A8A">
        <w:rPr>
          <w:sz w:val="22"/>
          <w:szCs w:val="22"/>
          <w:lang w:val="pl-PL"/>
        </w:rPr>
        <w:t xml:space="preserve">Utrzymanie lub </w:t>
      </w:r>
      <w:r w:rsidR="00067D69" w:rsidRPr="006D5A8A">
        <w:rPr>
          <w:sz w:val="22"/>
          <w:szCs w:val="22"/>
          <w:lang w:val="pl-PL"/>
        </w:rPr>
        <w:t>poprawa</w:t>
      </w:r>
      <w:r w:rsidRPr="006D5A8A">
        <w:rPr>
          <w:sz w:val="22"/>
          <w:szCs w:val="22"/>
          <w:lang w:val="pl-PL"/>
        </w:rPr>
        <w:t xml:space="preserve"> oceny wskaźnika „Zabezpieczenie przed niepokojeniem nietoperzy” - stanowisko jest całkowicie zabezpieczone przynajmniej w okresie zimowym </w:t>
      </w:r>
      <w:r w:rsidRPr="006D5A8A">
        <w:rPr>
          <w:sz w:val="22"/>
          <w:szCs w:val="22"/>
          <w:lang w:val="pl-PL"/>
        </w:rPr>
        <w:br/>
        <w:t xml:space="preserve">i nietoperze nie są niepokojone przez ludzi w okresie trakcie hibernacji (FV), na co najmniej </w:t>
      </w:r>
      <w:r w:rsidRPr="006D5A8A">
        <w:rPr>
          <w:sz w:val="22"/>
          <w:szCs w:val="22"/>
          <w:lang w:val="pl-PL"/>
        </w:rPr>
        <w:br/>
        <w:t>5 stanowiskach;</w:t>
      </w:r>
    </w:p>
    <w:p w:rsidR="009A60F3" w:rsidRPr="006D5A8A" w:rsidRDefault="009A60F3" w:rsidP="009A60F3">
      <w:pPr>
        <w:pStyle w:val="Standard"/>
        <w:numPr>
          <w:ilvl w:val="0"/>
          <w:numId w:val="37"/>
        </w:numPr>
        <w:spacing w:before="120" w:after="120" w:line="269" w:lineRule="auto"/>
        <w:jc w:val="both"/>
        <w:rPr>
          <w:sz w:val="22"/>
          <w:szCs w:val="22"/>
          <w:lang w:val="pl-PL"/>
        </w:rPr>
      </w:pPr>
      <w:r w:rsidRPr="006D5A8A">
        <w:rPr>
          <w:sz w:val="22"/>
          <w:szCs w:val="22"/>
          <w:lang w:val="pl-PL"/>
        </w:rPr>
        <w:t xml:space="preserve">Utrzymanie oceny wskaźnika „Dostępność wlotów dla nietoperzy” - wloty są stale dostępne </w:t>
      </w:r>
      <w:r w:rsidRPr="006D5A8A">
        <w:rPr>
          <w:sz w:val="22"/>
          <w:szCs w:val="22"/>
          <w:lang w:val="pl-PL"/>
        </w:rPr>
        <w:br/>
        <w:t xml:space="preserve">w wystarczającej liczbie i brak czynników utrudniających korzystanie z nich przez nietoperze, lub ponad 3 lata temu część wlotów została zamknięta albo powstały w nich utrudnienia, ale </w:t>
      </w:r>
      <w:r w:rsidRPr="006D5A8A">
        <w:rPr>
          <w:sz w:val="22"/>
          <w:szCs w:val="22"/>
          <w:lang w:val="pl-PL"/>
        </w:rPr>
        <w:lastRenderedPageBreak/>
        <w:t>obecnie liczebność nie jest mniejsza od tej sprzed powstania tej przeszkody (FV), na co najmniej 5 stanowiskach;</w:t>
      </w:r>
    </w:p>
    <w:p w:rsidR="007B5F9A" w:rsidRPr="006D5A8A" w:rsidRDefault="009A60F3" w:rsidP="009A60F3">
      <w:pPr>
        <w:pStyle w:val="Standard"/>
        <w:numPr>
          <w:ilvl w:val="0"/>
          <w:numId w:val="37"/>
        </w:numPr>
        <w:spacing w:before="120" w:after="120" w:line="269" w:lineRule="auto"/>
        <w:jc w:val="both"/>
        <w:rPr>
          <w:sz w:val="22"/>
          <w:szCs w:val="22"/>
          <w:lang w:val="pl-PL"/>
        </w:rPr>
      </w:pPr>
      <w:r w:rsidRPr="006D5A8A">
        <w:rPr>
          <w:sz w:val="22"/>
          <w:szCs w:val="22"/>
          <w:lang w:val="pl-PL"/>
        </w:rPr>
        <w:t xml:space="preserve">Utrzymanie oceny wskaźnika „Warunki mikroklimatyczne” - we wszystkich oddzielnych częściach stanowiska regularnie zajmowanych przez nocki duże warunki mikroklimatyczne są zbliżone do tych w okresie referencyjnym lub lepsze, albo ponad 5 lat temu co najmniej </w:t>
      </w:r>
      <w:r w:rsidR="00363564" w:rsidRPr="006D5A8A">
        <w:rPr>
          <w:sz w:val="22"/>
          <w:szCs w:val="22"/>
          <w:lang w:val="pl-PL"/>
        </w:rPr>
        <w:br/>
      </w:r>
      <w:r w:rsidRPr="006D5A8A">
        <w:rPr>
          <w:sz w:val="22"/>
          <w:szCs w:val="22"/>
          <w:lang w:val="pl-PL"/>
        </w:rPr>
        <w:t>w jednej części stanowiska uległy pogorszeniu, ale obecnie liczebność na całym stanowisku nie jest mniejsza do tej sprzed tego pogorszenia (FV), na co najmniej 5 stanowiskach.</w:t>
      </w:r>
    </w:p>
    <w:p w:rsidR="002E343B" w:rsidRPr="006D5A8A" w:rsidRDefault="002E343B" w:rsidP="002E343B">
      <w:pPr>
        <w:pStyle w:val="Standard"/>
        <w:spacing w:before="120" w:after="120" w:line="269" w:lineRule="auto"/>
        <w:ind w:left="1440"/>
        <w:jc w:val="both"/>
        <w:rPr>
          <w:sz w:val="22"/>
          <w:szCs w:val="22"/>
          <w:lang w:val="pl-PL"/>
        </w:rPr>
      </w:pPr>
    </w:p>
    <w:p w:rsidR="002E343B" w:rsidRPr="006D5A8A" w:rsidRDefault="002E343B" w:rsidP="002E343B">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1193</w:t>
      </w:r>
      <w:r w:rsidRPr="006D5A8A">
        <w:rPr>
          <w:sz w:val="22"/>
          <w:szCs w:val="22"/>
          <w:lang w:val="pl-PL"/>
        </w:rPr>
        <w:t xml:space="preserve"> kumak górski </w:t>
      </w:r>
      <w:proofErr w:type="spellStart"/>
      <w:r w:rsidRPr="006D5A8A">
        <w:rPr>
          <w:i/>
          <w:sz w:val="22"/>
          <w:szCs w:val="22"/>
          <w:lang w:val="pl-PL"/>
        </w:rPr>
        <w:t>Bombina</w:t>
      </w:r>
      <w:proofErr w:type="spellEnd"/>
      <w:r w:rsidRPr="006D5A8A">
        <w:rPr>
          <w:i/>
          <w:sz w:val="22"/>
          <w:szCs w:val="22"/>
          <w:lang w:val="pl-PL"/>
        </w:rPr>
        <w:t xml:space="preserve"> </w:t>
      </w:r>
      <w:proofErr w:type="spellStart"/>
      <w:r w:rsidRPr="006D5A8A">
        <w:rPr>
          <w:i/>
          <w:sz w:val="22"/>
          <w:szCs w:val="22"/>
          <w:lang w:val="pl-PL"/>
        </w:rPr>
        <w:t>variegata</w:t>
      </w:r>
      <w:proofErr w:type="spellEnd"/>
      <w:r w:rsidRPr="006D5A8A">
        <w:rPr>
          <w:sz w:val="22"/>
          <w:szCs w:val="22"/>
          <w:lang w:val="pl-PL"/>
        </w:rPr>
        <w:t xml:space="preserve"> wskazano:</w:t>
      </w:r>
    </w:p>
    <w:p w:rsidR="00D1094A" w:rsidRPr="006D5A8A" w:rsidRDefault="00D1094A" w:rsidP="00D1094A">
      <w:pPr>
        <w:pStyle w:val="Standard"/>
        <w:numPr>
          <w:ilvl w:val="0"/>
          <w:numId w:val="38"/>
        </w:numPr>
        <w:spacing w:before="120" w:after="120" w:line="269" w:lineRule="auto"/>
        <w:jc w:val="both"/>
        <w:rPr>
          <w:sz w:val="22"/>
          <w:szCs w:val="22"/>
          <w:lang w:val="pl-PL"/>
        </w:rPr>
      </w:pPr>
      <w:r w:rsidRPr="006D5A8A">
        <w:rPr>
          <w:sz w:val="22"/>
          <w:szCs w:val="22"/>
          <w:lang w:val="pl-PL"/>
        </w:rPr>
        <w:t>Celem ochrony jest referencyjny stan gatunku rozumiany poprzez utrzymanie stanu poszczególnych wskaźników, z uwzględnieniem naturalnych procesów;</w:t>
      </w:r>
    </w:p>
    <w:p w:rsidR="00D1094A" w:rsidRPr="006D5A8A" w:rsidRDefault="00D1094A" w:rsidP="00D1094A">
      <w:pPr>
        <w:pStyle w:val="Standard"/>
        <w:numPr>
          <w:ilvl w:val="0"/>
          <w:numId w:val="38"/>
        </w:numPr>
        <w:spacing w:before="120" w:after="120" w:line="269" w:lineRule="auto"/>
        <w:jc w:val="both"/>
        <w:rPr>
          <w:sz w:val="22"/>
          <w:szCs w:val="22"/>
          <w:lang w:val="pl-PL"/>
        </w:rPr>
      </w:pPr>
      <w:r w:rsidRPr="006D5A8A">
        <w:rPr>
          <w:sz w:val="22"/>
          <w:szCs w:val="22"/>
          <w:lang w:val="pl-PL"/>
        </w:rPr>
        <w:t xml:space="preserve">Utrzymanie oceny wskaźnika </w:t>
      </w:r>
      <w:r w:rsidRPr="006D5A8A">
        <w:rPr>
          <w:rFonts w:eastAsia="Calibri"/>
          <w:sz w:val="22"/>
          <w:szCs w:val="22"/>
          <w:lang w:val="pl-PL" w:eastAsia="en-US"/>
        </w:rPr>
        <w:t>„</w:t>
      </w:r>
      <w:r w:rsidRPr="006D5A8A">
        <w:rPr>
          <w:rFonts w:eastAsia="Calibri"/>
          <w:kern w:val="0"/>
          <w:sz w:val="22"/>
          <w:szCs w:val="22"/>
          <w:lang w:val="pl-PL" w:eastAsia="en-US"/>
        </w:rPr>
        <w:t>Liczba zbiorników, w których stwierdzono obecność gatunku</w:t>
      </w:r>
      <w:r w:rsidRPr="006D5A8A">
        <w:rPr>
          <w:sz w:val="22"/>
          <w:szCs w:val="22"/>
          <w:lang w:val="pl-PL"/>
        </w:rPr>
        <w:t>”- spadek liczby zbiorników do 10% w stosunku do wartości referencyjnej (pierwszy etap monitoringu) (U1), w obszarze Natura 2000;</w:t>
      </w:r>
    </w:p>
    <w:p w:rsidR="00D1094A" w:rsidRPr="006D5A8A" w:rsidRDefault="00D1094A" w:rsidP="00D1094A">
      <w:pPr>
        <w:pStyle w:val="Standard"/>
        <w:numPr>
          <w:ilvl w:val="0"/>
          <w:numId w:val="38"/>
        </w:numPr>
        <w:spacing w:before="120" w:after="120" w:line="269" w:lineRule="auto"/>
        <w:jc w:val="both"/>
        <w:rPr>
          <w:sz w:val="22"/>
          <w:szCs w:val="22"/>
          <w:lang w:val="pl-PL"/>
        </w:rPr>
      </w:pPr>
      <w:r w:rsidRPr="006D5A8A">
        <w:rPr>
          <w:sz w:val="22"/>
          <w:szCs w:val="22"/>
          <w:lang w:val="pl-PL"/>
        </w:rPr>
        <w:t xml:space="preserve">Utrzymanie oceny wskaźnika </w:t>
      </w:r>
      <w:r w:rsidRPr="006D5A8A">
        <w:rPr>
          <w:rFonts w:eastAsia="Calibri"/>
          <w:sz w:val="22"/>
          <w:szCs w:val="22"/>
          <w:lang w:val="pl-PL" w:eastAsia="en-US"/>
        </w:rPr>
        <w:t>„</w:t>
      </w:r>
      <w:r w:rsidRPr="006D5A8A">
        <w:rPr>
          <w:rFonts w:eastAsia="Calibri"/>
          <w:kern w:val="0"/>
          <w:sz w:val="22"/>
          <w:szCs w:val="22"/>
          <w:lang w:val="pl-PL" w:eastAsia="en-US"/>
        </w:rPr>
        <w:t>Liczba wszystkich zbiorników</w:t>
      </w:r>
      <w:r w:rsidRPr="006D5A8A">
        <w:rPr>
          <w:sz w:val="22"/>
          <w:szCs w:val="22"/>
          <w:lang w:val="pl-PL"/>
        </w:rPr>
        <w:t>” - spadek liczby zbiorników do 10% w stosunku do wartości referencyjnej (pierwszy etap monitoringu) (U1), w obszarze Natura 2000;</w:t>
      </w:r>
    </w:p>
    <w:p w:rsidR="00D1094A" w:rsidRPr="006D5A8A" w:rsidRDefault="00D1094A" w:rsidP="00D1094A">
      <w:pPr>
        <w:pStyle w:val="Standard"/>
        <w:numPr>
          <w:ilvl w:val="0"/>
          <w:numId w:val="38"/>
        </w:numPr>
        <w:spacing w:before="120" w:after="120" w:line="269" w:lineRule="auto"/>
        <w:jc w:val="both"/>
        <w:rPr>
          <w:sz w:val="22"/>
          <w:szCs w:val="22"/>
          <w:lang w:val="pl-PL"/>
        </w:rPr>
      </w:pPr>
      <w:r w:rsidRPr="006D5A8A">
        <w:rPr>
          <w:sz w:val="22"/>
          <w:szCs w:val="22"/>
          <w:lang w:val="pl-PL"/>
        </w:rPr>
        <w:t xml:space="preserve">Utrzymanie oceny wskaźnika </w:t>
      </w:r>
      <w:r w:rsidRPr="006D5A8A">
        <w:rPr>
          <w:rFonts w:eastAsia="Calibri"/>
          <w:sz w:val="22"/>
          <w:szCs w:val="22"/>
          <w:lang w:val="pl-PL" w:eastAsia="en-US"/>
        </w:rPr>
        <w:t>„</w:t>
      </w:r>
      <w:r w:rsidRPr="006D5A8A">
        <w:rPr>
          <w:rFonts w:eastAsia="Calibri"/>
          <w:kern w:val="0"/>
          <w:sz w:val="22"/>
          <w:szCs w:val="22"/>
          <w:lang w:val="pl-PL" w:eastAsia="en-US"/>
        </w:rPr>
        <w:t>Liczba zbiorników stałych</w:t>
      </w:r>
      <w:r w:rsidRPr="006D5A8A">
        <w:rPr>
          <w:sz w:val="22"/>
          <w:szCs w:val="22"/>
          <w:lang w:val="pl-PL"/>
        </w:rPr>
        <w:t>” - liczba zbiorników stałych nie zmniejszyła się w stosunku do poprzedniego cyklu monitoringu (FV), w obszarze Natura 2000.</w:t>
      </w:r>
    </w:p>
    <w:p w:rsidR="00E80EE2" w:rsidRPr="006D5A8A" w:rsidRDefault="00E80EE2" w:rsidP="00D1094A">
      <w:pPr>
        <w:pStyle w:val="Standard"/>
        <w:spacing w:before="120" w:after="120" w:line="269" w:lineRule="auto"/>
        <w:jc w:val="both"/>
        <w:rPr>
          <w:color w:val="00B050"/>
          <w:sz w:val="22"/>
          <w:szCs w:val="22"/>
          <w:lang w:val="pl-PL"/>
        </w:rPr>
      </w:pPr>
    </w:p>
    <w:p w:rsidR="00E80EE2" w:rsidRPr="006D5A8A" w:rsidRDefault="00E80EE2" w:rsidP="00E80EE2">
      <w:pPr>
        <w:pStyle w:val="Standard"/>
        <w:ind w:left="708"/>
        <w:rPr>
          <w:rFonts w:eastAsia="Calibri"/>
          <w:kern w:val="0"/>
          <w:sz w:val="22"/>
          <w:szCs w:val="22"/>
          <w:lang w:val="pl-PL" w:eastAsia="en-US"/>
        </w:rPr>
      </w:pPr>
      <w:r w:rsidRPr="006D5A8A">
        <w:rPr>
          <w:sz w:val="22"/>
          <w:szCs w:val="22"/>
          <w:lang w:val="pl-PL"/>
        </w:rPr>
        <w:t>Nie uwzględniono celów w odniesieniu do wskaźnika:</w:t>
      </w:r>
      <w:r w:rsidRPr="006D5A8A">
        <w:rPr>
          <w:rFonts w:eastAsia="Calibri"/>
          <w:lang w:val="pl-PL" w:eastAsia="en-US"/>
        </w:rPr>
        <w:t xml:space="preserve"> </w:t>
      </w:r>
      <w:r w:rsidRPr="006D5A8A">
        <w:rPr>
          <w:rFonts w:eastAsia="Calibri"/>
          <w:sz w:val="22"/>
          <w:szCs w:val="22"/>
          <w:lang w:val="pl-PL" w:eastAsia="en-US"/>
        </w:rPr>
        <w:t>„</w:t>
      </w:r>
      <w:r w:rsidRPr="006D5A8A">
        <w:rPr>
          <w:rFonts w:eastAsia="Calibri"/>
          <w:kern w:val="0"/>
          <w:sz w:val="22"/>
          <w:szCs w:val="22"/>
          <w:lang w:val="pl-PL" w:eastAsia="en-US"/>
        </w:rPr>
        <w:t>Liczba zbiorników, w których stwierdzono rozród gatunku</w:t>
      </w:r>
      <w:r w:rsidRPr="006D5A8A">
        <w:rPr>
          <w:rFonts w:eastAsia="Calibri"/>
          <w:sz w:val="22"/>
          <w:szCs w:val="22"/>
          <w:lang w:val="pl-PL" w:eastAsia="en-US"/>
        </w:rPr>
        <w:t xml:space="preserve">”, z uwagi na brak możliwości wpływu na </w:t>
      </w:r>
      <w:r w:rsidR="00D1094A" w:rsidRPr="006D5A8A">
        <w:rPr>
          <w:rFonts w:eastAsia="Calibri"/>
          <w:sz w:val="22"/>
          <w:szCs w:val="22"/>
          <w:lang w:val="pl-PL" w:eastAsia="en-US"/>
        </w:rPr>
        <w:t>poprawę tego wskaźnika.</w:t>
      </w:r>
    </w:p>
    <w:p w:rsidR="00E80EE2" w:rsidRPr="006D5A8A" w:rsidRDefault="00E80EE2" w:rsidP="00363564">
      <w:pPr>
        <w:pStyle w:val="Standard"/>
        <w:spacing w:before="120" w:after="120" w:line="269" w:lineRule="auto"/>
        <w:jc w:val="both"/>
        <w:rPr>
          <w:sz w:val="22"/>
          <w:szCs w:val="22"/>
          <w:lang w:val="pl-PL"/>
        </w:rPr>
      </w:pPr>
    </w:p>
    <w:p w:rsidR="002E343B" w:rsidRPr="006D5A8A" w:rsidRDefault="002E343B" w:rsidP="00EC66B1">
      <w:pPr>
        <w:pStyle w:val="Standard"/>
        <w:numPr>
          <w:ilvl w:val="0"/>
          <w:numId w:val="5"/>
        </w:numPr>
        <w:spacing w:before="120" w:after="120" w:line="269" w:lineRule="auto"/>
        <w:ind w:hanging="436"/>
        <w:jc w:val="both"/>
        <w:rPr>
          <w:sz w:val="22"/>
          <w:szCs w:val="22"/>
          <w:lang w:val="pl-PL"/>
        </w:rPr>
      </w:pPr>
      <w:r w:rsidRPr="006D5A8A">
        <w:rPr>
          <w:sz w:val="22"/>
          <w:szCs w:val="22"/>
          <w:lang w:val="pl-PL"/>
        </w:rPr>
        <w:t>dla gatunków:</w:t>
      </w:r>
      <w:r w:rsidR="00EC66B1" w:rsidRPr="006D5A8A">
        <w:rPr>
          <w:sz w:val="22"/>
          <w:szCs w:val="22"/>
          <w:lang w:val="pl-PL"/>
        </w:rPr>
        <w:t xml:space="preserve"> </w:t>
      </w:r>
      <w:r w:rsidR="00EC66B1" w:rsidRPr="006D5A8A">
        <w:rPr>
          <w:b/>
          <w:sz w:val="22"/>
          <w:szCs w:val="22"/>
          <w:lang w:val="pl-PL"/>
        </w:rPr>
        <w:t>1166</w:t>
      </w:r>
      <w:r w:rsidR="00EC66B1" w:rsidRPr="006D5A8A">
        <w:rPr>
          <w:sz w:val="22"/>
          <w:szCs w:val="22"/>
          <w:lang w:val="pl-PL"/>
        </w:rPr>
        <w:t xml:space="preserve"> traszka grzebieniasta </w:t>
      </w:r>
      <w:proofErr w:type="spellStart"/>
      <w:r w:rsidR="00EC66B1" w:rsidRPr="006D5A8A">
        <w:rPr>
          <w:i/>
          <w:sz w:val="22"/>
          <w:szCs w:val="22"/>
          <w:lang w:val="pl-PL"/>
        </w:rPr>
        <w:t>Triturus</w:t>
      </w:r>
      <w:proofErr w:type="spellEnd"/>
      <w:r w:rsidR="00EC66B1" w:rsidRPr="006D5A8A">
        <w:rPr>
          <w:i/>
          <w:sz w:val="22"/>
          <w:szCs w:val="22"/>
          <w:lang w:val="pl-PL"/>
        </w:rPr>
        <w:t xml:space="preserve"> </w:t>
      </w:r>
      <w:proofErr w:type="spellStart"/>
      <w:r w:rsidR="00EC66B1" w:rsidRPr="006D5A8A">
        <w:rPr>
          <w:i/>
          <w:sz w:val="22"/>
          <w:szCs w:val="22"/>
          <w:lang w:val="pl-PL"/>
        </w:rPr>
        <w:t>cristatus</w:t>
      </w:r>
      <w:proofErr w:type="spellEnd"/>
      <w:r w:rsidR="00EC66B1" w:rsidRPr="006D5A8A">
        <w:rPr>
          <w:sz w:val="22"/>
          <w:szCs w:val="22"/>
          <w:lang w:val="pl-PL"/>
        </w:rPr>
        <w:t xml:space="preserve"> (</w:t>
      </w:r>
      <w:proofErr w:type="spellStart"/>
      <w:r w:rsidR="00EC66B1" w:rsidRPr="006D5A8A">
        <w:rPr>
          <w:i/>
          <w:sz w:val="22"/>
          <w:szCs w:val="22"/>
          <w:lang w:val="pl-PL"/>
        </w:rPr>
        <w:t>Triturus</w:t>
      </w:r>
      <w:proofErr w:type="spellEnd"/>
      <w:r w:rsidR="00EC66B1" w:rsidRPr="006D5A8A">
        <w:rPr>
          <w:i/>
          <w:sz w:val="22"/>
          <w:szCs w:val="22"/>
          <w:lang w:val="pl-PL"/>
        </w:rPr>
        <w:t xml:space="preserve"> </w:t>
      </w:r>
      <w:proofErr w:type="spellStart"/>
      <w:r w:rsidR="00EC66B1" w:rsidRPr="006D5A8A">
        <w:rPr>
          <w:i/>
          <w:sz w:val="22"/>
          <w:szCs w:val="22"/>
          <w:lang w:val="pl-PL"/>
        </w:rPr>
        <w:t>cristatus</w:t>
      </w:r>
      <w:proofErr w:type="spellEnd"/>
      <w:r w:rsidR="00EC66B1" w:rsidRPr="006D5A8A">
        <w:rPr>
          <w:i/>
          <w:sz w:val="22"/>
          <w:szCs w:val="22"/>
          <w:lang w:val="pl-PL"/>
        </w:rPr>
        <w:t xml:space="preserve"> </w:t>
      </w:r>
      <w:proofErr w:type="spellStart"/>
      <w:r w:rsidR="00EC66B1" w:rsidRPr="006D5A8A">
        <w:rPr>
          <w:i/>
          <w:sz w:val="22"/>
          <w:szCs w:val="22"/>
          <w:lang w:val="pl-PL"/>
        </w:rPr>
        <w:t>cristatus</w:t>
      </w:r>
      <w:proofErr w:type="spellEnd"/>
      <w:r w:rsidR="00EC66B1" w:rsidRPr="006D5A8A">
        <w:rPr>
          <w:sz w:val="22"/>
          <w:szCs w:val="22"/>
          <w:lang w:val="pl-PL"/>
        </w:rPr>
        <w:t xml:space="preserve">), </w:t>
      </w:r>
      <w:r w:rsidR="00EC66B1" w:rsidRPr="006D5A8A">
        <w:rPr>
          <w:b/>
          <w:sz w:val="22"/>
          <w:szCs w:val="22"/>
          <w:lang w:val="pl-PL"/>
        </w:rPr>
        <w:t>2001</w:t>
      </w:r>
      <w:r w:rsidR="00EC66B1" w:rsidRPr="006D5A8A">
        <w:rPr>
          <w:sz w:val="22"/>
          <w:szCs w:val="22"/>
          <w:lang w:val="pl-PL"/>
        </w:rPr>
        <w:t xml:space="preserve"> traszka karpacka </w:t>
      </w:r>
      <w:proofErr w:type="spellStart"/>
      <w:r w:rsidR="00EC66B1" w:rsidRPr="006D5A8A">
        <w:rPr>
          <w:i/>
          <w:sz w:val="22"/>
          <w:szCs w:val="22"/>
          <w:lang w:val="pl-PL"/>
        </w:rPr>
        <w:t>Triturus</w:t>
      </w:r>
      <w:proofErr w:type="spellEnd"/>
      <w:r w:rsidR="00EC66B1" w:rsidRPr="006D5A8A">
        <w:rPr>
          <w:i/>
          <w:sz w:val="22"/>
          <w:szCs w:val="22"/>
          <w:lang w:val="pl-PL"/>
        </w:rPr>
        <w:t xml:space="preserve"> </w:t>
      </w:r>
      <w:proofErr w:type="spellStart"/>
      <w:r w:rsidR="00EC66B1" w:rsidRPr="006D5A8A">
        <w:rPr>
          <w:i/>
          <w:sz w:val="22"/>
          <w:szCs w:val="22"/>
          <w:lang w:val="pl-PL"/>
        </w:rPr>
        <w:t>montandoni</w:t>
      </w:r>
      <w:proofErr w:type="spellEnd"/>
      <w:r w:rsidR="0035217C" w:rsidRPr="006D5A8A">
        <w:rPr>
          <w:sz w:val="22"/>
          <w:szCs w:val="22"/>
          <w:lang w:val="pl-PL"/>
        </w:rPr>
        <w:t xml:space="preserve"> i </w:t>
      </w:r>
      <w:r w:rsidR="00EC66B1" w:rsidRPr="006D5A8A">
        <w:rPr>
          <w:b/>
          <w:sz w:val="22"/>
          <w:szCs w:val="22"/>
          <w:lang w:val="pl-PL"/>
        </w:rPr>
        <w:t>1084</w:t>
      </w:r>
      <w:r w:rsidR="00EC66B1" w:rsidRPr="006D5A8A">
        <w:rPr>
          <w:sz w:val="22"/>
          <w:szCs w:val="22"/>
          <w:lang w:val="pl-PL"/>
        </w:rPr>
        <w:t xml:space="preserve"> </w:t>
      </w:r>
      <w:proofErr w:type="spellStart"/>
      <w:r w:rsidR="00EC66B1" w:rsidRPr="006D5A8A">
        <w:rPr>
          <w:sz w:val="22"/>
          <w:szCs w:val="22"/>
          <w:lang w:val="pl-PL"/>
        </w:rPr>
        <w:t>pachnica</w:t>
      </w:r>
      <w:proofErr w:type="spellEnd"/>
      <w:r w:rsidR="00EC66B1" w:rsidRPr="006D5A8A">
        <w:rPr>
          <w:sz w:val="22"/>
          <w:szCs w:val="22"/>
          <w:lang w:val="pl-PL"/>
        </w:rPr>
        <w:t xml:space="preserve"> dębowa </w:t>
      </w:r>
      <w:proofErr w:type="spellStart"/>
      <w:r w:rsidR="00EC66B1" w:rsidRPr="006D5A8A">
        <w:rPr>
          <w:i/>
          <w:sz w:val="22"/>
          <w:szCs w:val="22"/>
          <w:lang w:val="pl-PL"/>
        </w:rPr>
        <w:t>Osmoderma</w:t>
      </w:r>
      <w:proofErr w:type="spellEnd"/>
      <w:r w:rsidR="00EC66B1" w:rsidRPr="006D5A8A">
        <w:rPr>
          <w:i/>
          <w:sz w:val="22"/>
          <w:szCs w:val="22"/>
          <w:lang w:val="pl-PL"/>
        </w:rPr>
        <w:t xml:space="preserve"> eremita</w:t>
      </w:r>
      <w:r w:rsidR="00EC66B1" w:rsidRPr="006D5A8A">
        <w:rPr>
          <w:rStyle w:val="st"/>
          <w:sz w:val="22"/>
          <w:szCs w:val="22"/>
          <w:lang w:val="pl-PL"/>
        </w:rPr>
        <w:t xml:space="preserve">, </w:t>
      </w:r>
      <w:r w:rsidR="00EC66B1" w:rsidRPr="006D5A8A">
        <w:rPr>
          <w:sz w:val="22"/>
          <w:szCs w:val="22"/>
          <w:lang w:val="pl-PL"/>
        </w:rPr>
        <w:t>z uwagi na propozycję</w:t>
      </w:r>
      <w:r w:rsidR="00EC66B1" w:rsidRPr="006D5A8A">
        <w:rPr>
          <w:rFonts w:eastAsia="Calibri"/>
          <w:sz w:val="22"/>
          <w:szCs w:val="22"/>
          <w:lang w:val="pl-PL" w:eastAsia="en-US"/>
        </w:rPr>
        <w:t xml:space="preserve"> zmiany znaczenia populacji na „D” (</w:t>
      </w:r>
      <w:proofErr w:type="spellStart"/>
      <w:r w:rsidR="00EC66B1" w:rsidRPr="006D5A8A">
        <w:rPr>
          <w:rFonts w:eastAsia="Calibri"/>
          <w:sz w:val="22"/>
          <w:szCs w:val="22"/>
          <w:lang w:val="pl-PL" w:eastAsia="en-US"/>
        </w:rPr>
        <w:t>Nejfeld</w:t>
      </w:r>
      <w:proofErr w:type="spellEnd"/>
      <w:r w:rsidR="00EC66B1" w:rsidRPr="006D5A8A">
        <w:rPr>
          <w:rFonts w:eastAsia="Calibri"/>
          <w:sz w:val="22"/>
          <w:szCs w:val="22"/>
          <w:lang w:val="pl-PL" w:eastAsia="en-US"/>
        </w:rPr>
        <w:t xml:space="preserve"> 2015, </w:t>
      </w:r>
      <w:proofErr w:type="spellStart"/>
      <w:r w:rsidR="00EC66B1" w:rsidRPr="006D5A8A">
        <w:rPr>
          <w:sz w:val="22"/>
          <w:szCs w:val="22"/>
          <w:lang w:val="pl-PL" w:eastAsia="en-US"/>
        </w:rPr>
        <w:t>Kowalcze-Magiera</w:t>
      </w:r>
      <w:proofErr w:type="spellEnd"/>
      <w:r w:rsidR="00EC66B1" w:rsidRPr="006D5A8A">
        <w:rPr>
          <w:sz w:val="22"/>
          <w:szCs w:val="22"/>
          <w:lang w:val="pl-PL" w:eastAsia="en-US"/>
        </w:rPr>
        <w:t xml:space="preserve"> 2018</w:t>
      </w:r>
      <w:r w:rsidR="00EC66B1" w:rsidRPr="006D5A8A">
        <w:rPr>
          <w:rFonts w:eastAsia="Calibri"/>
          <w:sz w:val="22"/>
          <w:szCs w:val="22"/>
          <w:lang w:val="pl-PL" w:eastAsia="en-US"/>
        </w:rPr>
        <w:t>),</w:t>
      </w:r>
      <w:r w:rsidR="00EC66B1" w:rsidRPr="006D5A8A">
        <w:rPr>
          <w:sz w:val="22"/>
          <w:szCs w:val="22"/>
          <w:lang w:val="pl-PL"/>
        </w:rPr>
        <w:t xml:space="preserve"> nie zostały określone cele działań ochronnych.</w:t>
      </w:r>
    </w:p>
    <w:p w:rsidR="00EC66B1" w:rsidRPr="006D5A8A" w:rsidRDefault="00EC66B1" w:rsidP="00EC66B1">
      <w:pPr>
        <w:pStyle w:val="Standard"/>
        <w:spacing w:before="120" w:after="120" w:line="269" w:lineRule="auto"/>
        <w:ind w:left="720"/>
        <w:jc w:val="both"/>
        <w:rPr>
          <w:sz w:val="22"/>
          <w:szCs w:val="22"/>
          <w:lang w:val="pl-PL"/>
        </w:rPr>
      </w:pPr>
    </w:p>
    <w:p w:rsidR="00EC66B1" w:rsidRPr="006D5A8A" w:rsidRDefault="002E343B" w:rsidP="00EC66B1">
      <w:pPr>
        <w:pStyle w:val="Standard"/>
        <w:numPr>
          <w:ilvl w:val="0"/>
          <w:numId w:val="5"/>
        </w:numPr>
        <w:spacing w:before="120" w:after="120" w:line="269" w:lineRule="auto"/>
        <w:ind w:hanging="436"/>
        <w:jc w:val="both"/>
        <w:rPr>
          <w:sz w:val="22"/>
          <w:szCs w:val="22"/>
          <w:lang w:val="pl-PL"/>
        </w:rPr>
      </w:pPr>
      <w:r w:rsidRPr="006D5A8A">
        <w:rPr>
          <w:sz w:val="22"/>
          <w:szCs w:val="22"/>
          <w:lang w:val="pl-PL"/>
        </w:rPr>
        <w:t>dla gatunków:</w:t>
      </w:r>
      <w:r w:rsidR="00EC66B1" w:rsidRPr="006D5A8A">
        <w:rPr>
          <w:sz w:val="22"/>
          <w:szCs w:val="22"/>
          <w:lang w:val="pl-PL"/>
        </w:rPr>
        <w:t xml:space="preserve"> </w:t>
      </w:r>
      <w:r w:rsidR="00EC66B1" w:rsidRPr="006D5A8A">
        <w:rPr>
          <w:b/>
          <w:sz w:val="22"/>
          <w:szCs w:val="22"/>
          <w:lang w:val="pl-PL"/>
        </w:rPr>
        <w:t>1096</w:t>
      </w:r>
      <w:r w:rsidR="00EC66B1" w:rsidRPr="006D5A8A">
        <w:rPr>
          <w:sz w:val="22"/>
          <w:szCs w:val="22"/>
          <w:lang w:val="pl-PL"/>
        </w:rPr>
        <w:t xml:space="preserve"> minóg strumieniowy </w:t>
      </w:r>
      <w:proofErr w:type="spellStart"/>
      <w:r w:rsidR="00EC66B1" w:rsidRPr="006D5A8A">
        <w:rPr>
          <w:i/>
          <w:sz w:val="22"/>
          <w:szCs w:val="22"/>
          <w:lang w:val="pl-PL"/>
        </w:rPr>
        <w:t>Lampetra</w:t>
      </w:r>
      <w:proofErr w:type="spellEnd"/>
      <w:r w:rsidR="00EC66B1" w:rsidRPr="006D5A8A">
        <w:rPr>
          <w:i/>
          <w:sz w:val="22"/>
          <w:szCs w:val="22"/>
          <w:lang w:val="pl-PL"/>
        </w:rPr>
        <w:t xml:space="preserve"> </w:t>
      </w:r>
      <w:proofErr w:type="spellStart"/>
      <w:r w:rsidR="00EC66B1" w:rsidRPr="006D5A8A">
        <w:rPr>
          <w:i/>
          <w:sz w:val="22"/>
          <w:szCs w:val="22"/>
          <w:lang w:val="pl-PL"/>
        </w:rPr>
        <w:t>planeri</w:t>
      </w:r>
      <w:proofErr w:type="spellEnd"/>
      <w:r w:rsidR="00EC66B1" w:rsidRPr="006D5A8A">
        <w:rPr>
          <w:sz w:val="22"/>
          <w:szCs w:val="22"/>
          <w:lang w:val="pl-PL"/>
        </w:rPr>
        <w:t xml:space="preserve">, </w:t>
      </w:r>
      <w:r w:rsidR="00EC66B1" w:rsidRPr="006D5A8A">
        <w:rPr>
          <w:b/>
          <w:sz w:val="22"/>
          <w:szCs w:val="22"/>
          <w:lang w:val="pl-PL"/>
        </w:rPr>
        <w:t>1163</w:t>
      </w:r>
      <w:r w:rsidR="00EC66B1" w:rsidRPr="006D5A8A">
        <w:rPr>
          <w:sz w:val="22"/>
          <w:szCs w:val="22"/>
          <w:lang w:val="pl-PL"/>
        </w:rPr>
        <w:t xml:space="preserve"> głowacz </w:t>
      </w:r>
      <w:proofErr w:type="spellStart"/>
      <w:r w:rsidR="00EC66B1" w:rsidRPr="006D5A8A">
        <w:rPr>
          <w:sz w:val="22"/>
          <w:szCs w:val="22"/>
          <w:lang w:val="pl-PL"/>
        </w:rPr>
        <w:t>białopłetwy</w:t>
      </w:r>
      <w:proofErr w:type="spellEnd"/>
      <w:r w:rsidR="00EC66B1" w:rsidRPr="006D5A8A">
        <w:rPr>
          <w:sz w:val="22"/>
          <w:szCs w:val="22"/>
          <w:lang w:val="pl-PL"/>
        </w:rPr>
        <w:t xml:space="preserve"> </w:t>
      </w:r>
      <w:proofErr w:type="spellStart"/>
      <w:r w:rsidR="00EC66B1" w:rsidRPr="006D5A8A">
        <w:rPr>
          <w:i/>
          <w:sz w:val="22"/>
          <w:szCs w:val="22"/>
          <w:lang w:val="pl-PL"/>
        </w:rPr>
        <w:t>Cottus</w:t>
      </w:r>
      <w:proofErr w:type="spellEnd"/>
      <w:r w:rsidR="00EC66B1" w:rsidRPr="006D5A8A">
        <w:rPr>
          <w:i/>
          <w:sz w:val="22"/>
          <w:szCs w:val="22"/>
          <w:lang w:val="pl-PL"/>
        </w:rPr>
        <w:t xml:space="preserve"> </w:t>
      </w:r>
      <w:proofErr w:type="spellStart"/>
      <w:r w:rsidR="00EC66B1" w:rsidRPr="006D5A8A">
        <w:rPr>
          <w:i/>
          <w:sz w:val="22"/>
          <w:szCs w:val="22"/>
          <w:lang w:val="pl-PL"/>
        </w:rPr>
        <w:t>gobio</w:t>
      </w:r>
      <w:proofErr w:type="spellEnd"/>
      <w:r w:rsidR="00EC66B1" w:rsidRPr="006D5A8A">
        <w:rPr>
          <w:sz w:val="22"/>
          <w:szCs w:val="22"/>
          <w:lang w:val="pl-PL"/>
        </w:rPr>
        <w:t xml:space="preserve">, </w:t>
      </w:r>
      <w:r w:rsidR="00EC66B1" w:rsidRPr="006D5A8A">
        <w:rPr>
          <w:b/>
          <w:sz w:val="22"/>
          <w:szCs w:val="22"/>
          <w:lang w:val="pl-PL"/>
        </w:rPr>
        <w:t>5264</w:t>
      </w:r>
      <w:r w:rsidR="00EC66B1" w:rsidRPr="006D5A8A">
        <w:rPr>
          <w:sz w:val="22"/>
          <w:szCs w:val="22"/>
          <w:lang w:val="pl-PL"/>
        </w:rPr>
        <w:t xml:space="preserve"> brzanka </w:t>
      </w:r>
      <w:proofErr w:type="spellStart"/>
      <w:r w:rsidR="00EC66B1" w:rsidRPr="006D5A8A">
        <w:rPr>
          <w:i/>
          <w:sz w:val="22"/>
          <w:szCs w:val="22"/>
          <w:lang w:val="pl-PL"/>
        </w:rPr>
        <w:t>Barbus</w:t>
      </w:r>
      <w:proofErr w:type="spellEnd"/>
      <w:r w:rsidR="00EC66B1" w:rsidRPr="006D5A8A">
        <w:rPr>
          <w:i/>
          <w:sz w:val="22"/>
          <w:szCs w:val="22"/>
          <w:lang w:val="pl-PL"/>
        </w:rPr>
        <w:t xml:space="preserve"> </w:t>
      </w:r>
      <w:proofErr w:type="spellStart"/>
      <w:r w:rsidR="00EC66B1" w:rsidRPr="006D5A8A">
        <w:rPr>
          <w:i/>
          <w:sz w:val="22"/>
          <w:szCs w:val="22"/>
          <w:lang w:val="pl-PL"/>
        </w:rPr>
        <w:t>carpathicus</w:t>
      </w:r>
      <w:proofErr w:type="spellEnd"/>
      <w:r w:rsidR="00EC66B1" w:rsidRPr="006D5A8A">
        <w:rPr>
          <w:sz w:val="22"/>
          <w:szCs w:val="22"/>
          <w:lang w:val="pl-PL"/>
        </w:rPr>
        <w:t>, z uwagi na propozycję usunięcia z listy przedmiotów ochrony (</w:t>
      </w:r>
      <w:proofErr w:type="spellStart"/>
      <w:r w:rsidR="00EC66B1" w:rsidRPr="006D5A8A">
        <w:rPr>
          <w:sz w:val="22"/>
          <w:szCs w:val="22"/>
          <w:lang w:val="pl-PL"/>
        </w:rPr>
        <w:t>Nejfeld</w:t>
      </w:r>
      <w:proofErr w:type="spellEnd"/>
      <w:r w:rsidR="00EC66B1" w:rsidRPr="006D5A8A">
        <w:rPr>
          <w:sz w:val="22"/>
          <w:szCs w:val="22"/>
          <w:lang w:val="pl-PL"/>
        </w:rPr>
        <w:t xml:space="preserve"> 2015), nie zostały określone cele działań ochronnych.</w:t>
      </w:r>
    </w:p>
    <w:p w:rsidR="002E343B" w:rsidRPr="006D5A8A" w:rsidRDefault="002E343B" w:rsidP="002E343B">
      <w:pPr>
        <w:pStyle w:val="Akapitzlist"/>
        <w:rPr>
          <w:rFonts w:ascii="Times New Roman" w:hAnsi="Times New Roman" w:cs="Times New Roman"/>
        </w:rPr>
      </w:pPr>
    </w:p>
    <w:p w:rsidR="00EC66B1" w:rsidRPr="006D5A8A" w:rsidRDefault="00EC66B1" w:rsidP="00EC66B1">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gatunku </w:t>
      </w:r>
      <w:r w:rsidRPr="006D5A8A">
        <w:rPr>
          <w:b/>
          <w:sz w:val="22"/>
          <w:szCs w:val="22"/>
          <w:lang w:val="pl-PL"/>
        </w:rPr>
        <w:t>4014</w:t>
      </w:r>
      <w:r w:rsidRPr="006D5A8A">
        <w:rPr>
          <w:sz w:val="22"/>
          <w:szCs w:val="22"/>
          <w:lang w:val="pl-PL"/>
        </w:rPr>
        <w:t xml:space="preserve"> biegacz urozmaicony </w:t>
      </w:r>
      <w:proofErr w:type="spellStart"/>
      <w:r w:rsidRPr="006D5A8A">
        <w:rPr>
          <w:i/>
          <w:sz w:val="22"/>
          <w:szCs w:val="22"/>
          <w:lang w:val="pl-PL"/>
        </w:rPr>
        <w:t>Carabus</w:t>
      </w:r>
      <w:proofErr w:type="spellEnd"/>
      <w:r w:rsidRPr="006D5A8A">
        <w:rPr>
          <w:i/>
          <w:sz w:val="22"/>
          <w:szCs w:val="22"/>
          <w:lang w:val="pl-PL"/>
        </w:rPr>
        <w:t xml:space="preserve"> </w:t>
      </w:r>
      <w:proofErr w:type="spellStart"/>
      <w:r w:rsidRPr="006D5A8A">
        <w:rPr>
          <w:i/>
          <w:sz w:val="22"/>
          <w:szCs w:val="22"/>
          <w:lang w:val="pl-PL"/>
        </w:rPr>
        <w:t>variolosus</w:t>
      </w:r>
      <w:proofErr w:type="spellEnd"/>
      <w:r w:rsidRPr="006D5A8A">
        <w:rPr>
          <w:sz w:val="22"/>
          <w:szCs w:val="22"/>
          <w:lang w:val="pl-PL"/>
        </w:rPr>
        <w:t xml:space="preserve"> wskazano:</w:t>
      </w:r>
    </w:p>
    <w:p w:rsidR="00895383" w:rsidRPr="006D5A8A" w:rsidRDefault="00895383" w:rsidP="00895383">
      <w:pPr>
        <w:pStyle w:val="Akapitzlist"/>
        <w:numPr>
          <w:ilvl w:val="0"/>
          <w:numId w:val="39"/>
        </w:numPr>
        <w:jc w:val="both"/>
        <w:rPr>
          <w:rFonts w:ascii="Times New Roman" w:hAnsi="Times New Roman" w:cs="Times New Roman"/>
        </w:rPr>
      </w:pPr>
      <w:r w:rsidRPr="006D5A8A">
        <w:rPr>
          <w:rFonts w:ascii="Times New Roman" w:hAnsi="Times New Roman" w:cs="Times New Roman"/>
        </w:rPr>
        <w:t>Celem ochrony jest referencyjny stan gatunku rozumiany poprzez utrzymanie lub poprawę stanu poszczególnych wskaźników, z uwzględnieniem naturalnych procesów;</w:t>
      </w:r>
    </w:p>
    <w:p w:rsidR="00895383" w:rsidRPr="006D5A8A" w:rsidRDefault="00895383" w:rsidP="00895383">
      <w:pPr>
        <w:pStyle w:val="Akapitzlist"/>
        <w:numPr>
          <w:ilvl w:val="0"/>
          <w:numId w:val="39"/>
        </w:numPr>
        <w:jc w:val="both"/>
        <w:rPr>
          <w:rFonts w:ascii="Times New Roman" w:hAnsi="Times New Roman" w:cs="Times New Roman"/>
        </w:rPr>
      </w:pPr>
      <w:r w:rsidRPr="006D5A8A">
        <w:rPr>
          <w:rFonts w:ascii="Times New Roman" w:hAnsi="Times New Roman" w:cs="Times New Roman"/>
        </w:rPr>
        <w:t>Utrzymanie oceny wskaźnika „Względna liczebność” - &gt;5 os./10 pułapek/30 dób ekspozycji (FV), na 2 stanowiskach;</w:t>
      </w:r>
    </w:p>
    <w:p w:rsidR="00895383" w:rsidRPr="006D5A8A" w:rsidRDefault="00895383" w:rsidP="00895383">
      <w:pPr>
        <w:pStyle w:val="Akapitzlist"/>
        <w:numPr>
          <w:ilvl w:val="0"/>
          <w:numId w:val="39"/>
        </w:numPr>
        <w:jc w:val="both"/>
        <w:rPr>
          <w:rFonts w:ascii="Times New Roman" w:hAnsi="Times New Roman" w:cs="Times New Roman"/>
        </w:rPr>
      </w:pPr>
      <w:r w:rsidRPr="006D5A8A">
        <w:rPr>
          <w:rFonts w:ascii="Times New Roman" w:hAnsi="Times New Roman" w:cs="Times New Roman"/>
        </w:rPr>
        <w:t>Utrzymanie oceny wskaźnika „Stałość występowania” - &gt;50% (FV), na 2 stanowiskach;</w:t>
      </w:r>
    </w:p>
    <w:p w:rsidR="00895383" w:rsidRPr="006D5A8A" w:rsidRDefault="00895383" w:rsidP="00895383">
      <w:pPr>
        <w:pStyle w:val="Akapitzlist"/>
        <w:numPr>
          <w:ilvl w:val="0"/>
          <w:numId w:val="39"/>
        </w:numPr>
        <w:jc w:val="both"/>
        <w:rPr>
          <w:rFonts w:ascii="Times New Roman" w:hAnsi="Times New Roman" w:cs="Times New Roman"/>
        </w:rPr>
      </w:pPr>
      <w:r w:rsidRPr="006D5A8A">
        <w:rPr>
          <w:rFonts w:ascii="Times New Roman" w:hAnsi="Times New Roman" w:cs="Times New Roman"/>
        </w:rPr>
        <w:t xml:space="preserve">Utrzymanie oceny wskaźnika „Występowanie gatunku” (wskaźnik autorski zaproponowany </w:t>
      </w:r>
      <w:r w:rsidRPr="006D5A8A">
        <w:rPr>
          <w:rFonts w:ascii="Times New Roman" w:hAnsi="Times New Roman" w:cs="Times New Roman"/>
        </w:rPr>
        <w:br/>
        <w:t>w ekspertyzie przyrodniczej)</w:t>
      </w:r>
      <w:r w:rsidR="005A78F5" w:rsidRPr="006D5A8A">
        <w:rPr>
          <w:rFonts w:ascii="Times New Roman" w:hAnsi="Times New Roman" w:cs="Times New Roman"/>
        </w:rPr>
        <w:t xml:space="preserve"> </w:t>
      </w:r>
      <w:r w:rsidRPr="006D5A8A">
        <w:rPr>
          <w:rFonts w:ascii="Times New Roman" w:hAnsi="Times New Roman" w:cs="Times New Roman"/>
        </w:rPr>
        <w:t xml:space="preserve">- gatunek zaobserwowany na stanowisku (niezależnie od zastosowania pułapek </w:t>
      </w:r>
      <w:proofErr w:type="spellStart"/>
      <w:r w:rsidRPr="006D5A8A">
        <w:rPr>
          <w:rFonts w:ascii="Times New Roman" w:hAnsi="Times New Roman" w:cs="Times New Roman"/>
        </w:rPr>
        <w:t>żywołownych</w:t>
      </w:r>
      <w:proofErr w:type="spellEnd"/>
      <w:r w:rsidRPr="006D5A8A">
        <w:rPr>
          <w:rFonts w:ascii="Times New Roman" w:hAnsi="Times New Roman" w:cs="Times New Roman"/>
        </w:rPr>
        <w:t>) (FV), na 4 stanowi</w:t>
      </w:r>
      <w:r w:rsidR="005A78F5" w:rsidRPr="006D5A8A">
        <w:rPr>
          <w:rFonts w:ascii="Times New Roman" w:hAnsi="Times New Roman" w:cs="Times New Roman"/>
        </w:rPr>
        <w:t>skach;</w:t>
      </w:r>
    </w:p>
    <w:p w:rsidR="005A78F5" w:rsidRPr="006D5A8A" w:rsidRDefault="005A78F5" w:rsidP="005A78F5">
      <w:pPr>
        <w:pStyle w:val="Akapitzlist"/>
        <w:numPr>
          <w:ilvl w:val="0"/>
          <w:numId w:val="39"/>
        </w:numPr>
        <w:jc w:val="both"/>
        <w:rPr>
          <w:rFonts w:ascii="Times New Roman" w:hAnsi="Times New Roman" w:cs="Times New Roman"/>
        </w:rPr>
      </w:pPr>
      <w:r w:rsidRPr="006D5A8A">
        <w:rPr>
          <w:rFonts w:ascii="Times New Roman" w:hAnsi="Times New Roman" w:cs="Times New Roman"/>
        </w:rPr>
        <w:lastRenderedPageBreak/>
        <w:t xml:space="preserve">Utrzymanie oceny wskaźnika „Pokrycie roślinnością zielną” - &gt;80% (FV), na 3 stanowiskach oraz utrzymanie oceny ww. wskaźnika - co najmniej w zakresie 50-80% (U1), na </w:t>
      </w:r>
      <w:r w:rsidRPr="006D5A8A">
        <w:rPr>
          <w:rFonts w:ascii="Times New Roman" w:hAnsi="Times New Roman" w:cs="Times New Roman"/>
        </w:rPr>
        <w:br/>
        <w:t>1 stanowisku;</w:t>
      </w:r>
    </w:p>
    <w:p w:rsidR="005A78F5" w:rsidRPr="006D5A8A" w:rsidRDefault="005A78F5" w:rsidP="005A78F5">
      <w:pPr>
        <w:pStyle w:val="Akapitzlist"/>
        <w:numPr>
          <w:ilvl w:val="0"/>
          <w:numId w:val="39"/>
        </w:numPr>
        <w:jc w:val="both"/>
        <w:rPr>
          <w:rFonts w:ascii="Times New Roman" w:hAnsi="Times New Roman" w:cs="Times New Roman"/>
        </w:rPr>
      </w:pPr>
      <w:r w:rsidRPr="006D5A8A">
        <w:rPr>
          <w:rFonts w:ascii="Times New Roman" w:hAnsi="Times New Roman" w:cs="Times New Roman"/>
        </w:rPr>
        <w:t>Utrzymanie oceny wskaźnika „Zwarcie roślinności zielnej” - umiarkowanie zwarta, nie tworzy gęstej murawy (FV), na 4 stanowiskach;</w:t>
      </w:r>
    </w:p>
    <w:p w:rsidR="005A78F5" w:rsidRPr="006D5A8A" w:rsidRDefault="005A78F5" w:rsidP="005A78F5">
      <w:pPr>
        <w:pStyle w:val="Akapitzlist"/>
        <w:numPr>
          <w:ilvl w:val="0"/>
          <w:numId w:val="39"/>
        </w:numPr>
        <w:jc w:val="both"/>
        <w:rPr>
          <w:rFonts w:ascii="Times New Roman" w:hAnsi="Times New Roman" w:cs="Times New Roman"/>
        </w:rPr>
      </w:pPr>
      <w:r w:rsidRPr="006D5A8A">
        <w:rPr>
          <w:rFonts w:ascii="Times New Roman" w:hAnsi="Times New Roman" w:cs="Times New Roman"/>
        </w:rPr>
        <w:t xml:space="preserve">Utrzymanie oceny wskaźnika „Dominujący typ podłoża” - błotniste lub muliste z dużym udziałem materii organicznej (FV), na 3 stanowiskach oraz utrzymanie oceny wskaźnika - żwirowe lub piaszczyste z niewielkim udziałem zalegającej materii organicznej (U1), na </w:t>
      </w:r>
      <w:r w:rsidRPr="006D5A8A">
        <w:rPr>
          <w:rFonts w:ascii="Times New Roman" w:hAnsi="Times New Roman" w:cs="Times New Roman"/>
        </w:rPr>
        <w:br/>
        <w:t>1 stanowisku;</w:t>
      </w:r>
    </w:p>
    <w:p w:rsidR="005A78F5" w:rsidRPr="006D5A8A" w:rsidRDefault="005A78F5" w:rsidP="005A78F5">
      <w:pPr>
        <w:pStyle w:val="Akapitzlist"/>
        <w:numPr>
          <w:ilvl w:val="0"/>
          <w:numId w:val="39"/>
        </w:numPr>
        <w:jc w:val="both"/>
        <w:rPr>
          <w:rFonts w:ascii="Times New Roman" w:hAnsi="Times New Roman" w:cs="Times New Roman"/>
        </w:rPr>
      </w:pPr>
      <w:r w:rsidRPr="006D5A8A">
        <w:rPr>
          <w:rFonts w:ascii="Times New Roman" w:hAnsi="Times New Roman" w:cs="Times New Roman"/>
        </w:rPr>
        <w:t xml:space="preserve">Utrzymanie oraz </w:t>
      </w:r>
      <w:r w:rsidR="00067D69" w:rsidRPr="006D5A8A">
        <w:rPr>
          <w:rFonts w:ascii="Times New Roman" w:hAnsi="Times New Roman" w:cs="Times New Roman"/>
        </w:rPr>
        <w:t>poprawa</w:t>
      </w:r>
      <w:r w:rsidRPr="006D5A8A">
        <w:rPr>
          <w:rFonts w:ascii="Times New Roman" w:hAnsi="Times New Roman" w:cs="Times New Roman"/>
        </w:rPr>
        <w:t xml:space="preserve"> oceny wskaźnika „</w:t>
      </w:r>
      <w:r w:rsidRPr="006D5A8A">
        <w:rPr>
          <w:rFonts w:ascii="Times New Roman" w:eastAsia="Calibri" w:hAnsi="Times New Roman" w:cs="Times New Roman"/>
          <w:lang w:eastAsia="en-US"/>
        </w:rPr>
        <w:t>Obecność martwego drewna”</w:t>
      </w:r>
      <w:r w:rsidRPr="006D5A8A">
        <w:rPr>
          <w:rFonts w:ascii="Times New Roman" w:hAnsi="Times New Roman" w:cs="Times New Roman"/>
        </w:rPr>
        <w:t xml:space="preserve"> - &gt;5 pni lub pniaków (FV), na 4 stanowiskach. Osiągnięcie poprawy oceny wskaźnika z uwagi na długotrwały proces formowania/inicjowania zasobów martwego drewna może wykraczać poza okres 10 lat.</w:t>
      </w:r>
    </w:p>
    <w:p w:rsidR="00EF159B" w:rsidRPr="006D5A8A" w:rsidRDefault="00EF159B" w:rsidP="00EF159B">
      <w:pPr>
        <w:pStyle w:val="Akapitzlist"/>
        <w:ind w:left="1440"/>
        <w:jc w:val="both"/>
        <w:rPr>
          <w:rFonts w:ascii="Times New Roman" w:hAnsi="Times New Roman" w:cs="Times New Roman"/>
        </w:rPr>
      </w:pPr>
    </w:p>
    <w:p w:rsidR="00675A3E" w:rsidRPr="006D5A8A" w:rsidRDefault="00675A3E" w:rsidP="003B0B54">
      <w:pPr>
        <w:spacing w:before="120" w:after="120" w:line="269" w:lineRule="auto"/>
        <w:ind w:firstLine="360"/>
        <w:jc w:val="both"/>
        <w:rPr>
          <w:rFonts w:ascii="Times New Roman" w:hAnsi="Times New Roman" w:cs="Times New Roman"/>
          <w:bCs/>
        </w:rPr>
      </w:pPr>
      <w:r w:rsidRPr="006D5A8A">
        <w:rPr>
          <w:rFonts w:ascii="Times New Roman" w:hAnsi="Times New Roman" w:cs="Times New Roman"/>
          <w:bCs/>
        </w:rPr>
        <w:t>3. Działania ochronne</w:t>
      </w:r>
      <w:r w:rsidR="00442744" w:rsidRPr="006D5A8A">
        <w:rPr>
          <w:rFonts w:ascii="Times New Roman" w:hAnsi="Times New Roman" w:cs="Times New Roman"/>
          <w:bCs/>
        </w:rPr>
        <w:t xml:space="preserve"> </w:t>
      </w:r>
    </w:p>
    <w:p w:rsidR="003B0B54" w:rsidRPr="006D5A8A" w:rsidRDefault="00675A3E" w:rsidP="003B0B54">
      <w:pPr>
        <w:spacing w:before="120" w:after="120" w:line="269" w:lineRule="auto"/>
        <w:jc w:val="both"/>
        <w:rPr>
          <w:rFonts w:ascii="Times New Roman" w:hAnsi="Times New Roman" w:cs="Times New Roman"/>
          <w:bCs/>
        </w:rPr>
      </w:pPr>
      <w:r w:rsidRPr="006D5A8A">
        <w:rPr>
          <w:rFonts w:ascii="Times New Roman" w:hAnsi="Times New Roman" w:cs="Times New Roman"/>
          <w:bCs/>
        </w:rPr>
        <w:t>Zapisy dotyczące działań ochronnych zostały sformułowano w Załączniku nr 5 do Zarządzenia</w:t>
      </w:r>
      <w:r w:rsidR="003B0B54" w:rsidRPr="006D5A8A">
        <w:rPr>
          <w:rFonts w:ascii="Times New Roman" w:hAnsi="Times New Roman" w:cs="Times New Roman"/>
          <w:bCs/>
        </w:rPr>
        <w:t>.</w:t>
      </w:r>
    </w:p>
    <w:p w:rsidR="00675A3E" w:rsidRPr="006D5A8A" w:rsidRDefault="00675A3E" w:rsidP="003B0B54">
      <w:pPr>
        <w:spacing w:before="120" w:after="120" w:line="269" w:lineRule="auto"/>
        <w:jc w:val="both"/>
        <w:rPr>
          <w:rFonts w:ascii="Times New Roman" w:hAnsi="Times New Roman" w:cs="Times New Roman"/>
          <w:bCs/>
        </w:rPr>
      </w:pPr>
      <w:r w:rsidRPr="006D5A8A">
        <w:rPr>
          <w:rFonts w:ascii="Times New Roman" w:hAnsi="Times New Roman" w:cs="Times New Roman"/>
          <w:bCs/>
        </w:rPr>
        <w:t>Zostały one opracowane z uwzględnieniem osiągnięcia założonych celów. Załącznik zawiera opisy działań dla poszczególnych przedmiotów ochrony ze wskazaniem obszaru wdrażania oraz podmiotu odpowiedzialnego za wykonanie. Oprócz działań dotyczących ochrony siedlisk przyrodniczych i gatunków, wskazano również działania dotyczące monitoringu stanu przedmiotów ochrony i realizacji dział</w:t>
      </w:r>
      <w:r w:rsidR="003B0B54" w:rsidRPr="006D5A8A">
        <w:rPr>
          <w:rFonts w:ascii="Times New Roman" w:hAnsi="Times New Roman" w:cs="Times New Roman"/>
          <w:bCs/>
        </w:rPr>
        <w:t>ań ochronnych, a także wskazania</w:t>
      </w:r>
      <w:r w:rsidRPr="006D5A8A">
        <w:rPr>
          <w:rFonts w:ascii="Times New Roman" w:hAnsi="Times New Roman" w:cs="Times New Roman"/>
          <w:bCs/>
        </w:rPr>
        <w:t xml:space="preserve"> ewentualnej potrzeby</w:t>
      </w:r>
      <w:r w:rsidRPr="006D5A8A">
        <w:rPr>
          <w:rFonts w:ascii="Times New Roman" w:hAnsi="Times New Roman" w:cs="Times New Roman"/>
        </w:rPr>
        <w:t xml:space="preserve"> </w:t>
      </w:r>
      <w:r w:rsidRPr="006D5A8A">
        <w:rPr>
          <w:rFonts w:ascii="Times New Roman" w:hAnsi="Times New Roman" w:cs="Times New Roman"/>
          <w:bCs/>
        </w:rPr>
        <w:t xml:space="preserve">uzupełnienia stanu wiedzy o przedmiotach ochrony. </w:t>
      </w:r>
      <w:r w:rsidR="003B0B54" w:rsidRPr="006D5A8A">
        <w:rPr>
          <w:rFonts w:ascii="Times New Roman" w:hAnsi="Times New Roman" w:cs="Times New Roman"/>
          <w:bCs/>
        </w:rPr>
        <w:t>Określono następujące działania ochronne:</w:t>
      </w:r>
    </w:p>
    <w:p w:rsidR="003B0B54" w:rsidRPr="006D5A8A" w:rsidRDefault="003B0B54" w:rsidP="00D6412C">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dla siedliska</w:t>
      </w:r>
      <w:r w:rsidR="00B4261E" w:rsidRPr="006D5A8A">
        <w:rPr>
          <w:rFonts w:ascii="Times New Roman" w:eastAsia="Calibri" w:hAnsi="Times New Roman" w:cs="Times New Roman"/>
          <w:lang w:eastAsia="en-US"/>
        </w:rPr>
        <w:t xml:space="preserve"> </w:t>
      </w:r>
      <w:r w:rsidR="00B4261E" w:rsidRPr="006D5A8A">
        <w:rPr>
          <w:rFonts w:ascii="Times New Roman" w:hAnsi="Times New Roman" w:cs="Times New Roman"/>
          <w:b/>
        </w:rPr>
        <w:t>3220</w:t>
      </w:r>
      <w:r w:rsidR="002C6584" w:rsidRPr="006D5A8A">
        <w:rPr>
          <w:rFonts w:ascii="Times New Roman" w:hAnsi="Times New Roman" w:cs="Times New Roman"/>
        </w:rPr>
        <w:t xml:space="preserve"> pionierska roślinność </w:t>
      </w:r>
      <w:r w:rsidR="00B4261E" w:rsidRPr="006D5A8A">
        <w:rPr>
          <w:rFonts w:ascii="Times New Roman" w:hAnsi="Times New Roman" w:cs="Times New Roman"/>
        </w:rPr>
        <w:t>na kamieńcach górskich potoków, z uwagi na propozycję usunięcia z listy przedmiotów ochrony (</w:t>
      </w:r>
      <w:proofErr w:type="spellStart"/>
      <w:r w:rsidR="00B4261E" w:rsidRPr="006D5A8A">
        <w:rPr>
          <w:rFonts w:ascii="Times New Roman" w:hAnsi="Times New Roman" w:cs="Times New Roman"/>
        </w:rPr>
        <w:t>Nejfeld</w:t>
      </w:r>
      <w:proofErr w:type="spellEnd"/>
      <w:r w:rsidR="00B4261E" w:rsidRPr="006D5A8A">
        <w:rPr>
          <w:rFonts w:ascii="Times New Roman" w:hAnsi="Times New Roman" w:cs="Times New Roman"/>
        </w:rPr>
        <w:t xml:space="preserve"> 2015), nie określono działań ochronnych.</w:t>
      </w:r>
    </w:p>
    <w:p w:rsidR="00B4261E" w:rsidRPr="006D5A8A" w:rsidRDefault="00B4261E" w:rsidP="00B4261E">
      <w:pPr>
        <w:pStyle w:val="Akapitzlist"/>
        <w:spacing w:before="120" w:after="120" w:line="269" w:lineRule="auto"/>
        <w:rPr>
          <w:rFonts w:ascii="Times New Roman" w:eastAsia="Calibri" w:hAnsi="Times New Roman" w:cs="Times New Roman"/>
          <w:color w:val="FF0000"/>
          <w:lang w:eastAsia="en-US"/>
        </w:rPr>
      </w:pPr>
    </w:p>
    <w:p w:rsidR="0061658A" w:rsidRPr="006D5A8A" w:rsidRDefault="00B4261E" w:rsidP="00D6412C">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siedliska </w:t>
      </w:r>
      <w:r w:rsidR="0061658A" w:rsidRPr="006D5A8A">
        <w:rPr>
          <w:rFonts w:ascii="Times New Roman" w:hAnsi="Times New Roman" w:cs="Times New Roman"/>
          <w:b/>
        </w:rPr>
        <w:t>6210</w:t>
      </w:r>
      <w:r w:rsidR="0061658A" w:rsidRPr="006D5A8A">
        <w:rPr>
          <w:rFonts w:ascii="Times New Roman" w:hAnsi="Times New Roman" w:cs="Times New Roman"/>
        </w:rPr>
        <w:t xml:space="preserve"> murawy kserotermiczne (</w:t>
      </w:r>
      <w:proofErr w:type="spellStart"/>
      <w:r w:rsidR="0061658A" w:rsidRPr="006D5A8A">
        <w:rPr>
          <w:rFonts w:ascii="Times New Roman" w:hAnsi="Times New Roman" w:cs="Times New Roman"/>
          <w:i/>
        </w:rPr>
        <w:t>Festuco-Brometea</w:t>
      </w:r>
      <w:proofErr w:type="spellEnd"/>
      <w:r w:rsidR="0061658A" w:rsidRPr="006D5A8A">
        <w:rPr>
          <w:rFonts w:ascii="Times New Roman" w:hAnsi="Times New Roman" w:cs="Times New Roman"/>
        </w:rPr>
        <w:t xml:space="preserve"> i ciepłolubne murawy z </w:t>
      </w:r>
      <w:proofErr w:type="spellStart"/>
      <w:r w:rsidR="0061658A" w:rsidRPr="006D5A8A">
        <w:rPr>
          <w:rFonts w:ascii="Times New Roman" w:hAnsi="Times New Roman" w:cs="Times New Roman"/>
          <w:i/>
        </w:rPr>
        <w:t>Asplenion</w:t>
      </w:r>
      <w:proofErr w:type="spellEnd"/>
      <w:r w:rsidR="0061658A" w:rsidRPr="006D5A8A">
        <w:rPr>
          <w:rFonts w:ascii="Times New Roman" w:hAnsi="Times New Roman" w:cs="Times New Roman"/>
          <w:i/>
        </w:rPr>
        <w:t xml:space="preserve">  </w:t>
      </w:r>
      <w:proofErr w:type="spellStart"/>
      <w:r w:rsidR="0061658A" w:rsidRPr="006D5A8A">
        <w:rPr>
          <w:rFonts w:ascii="Times New Roman" w:hAnsi="Times New Roman" w:cs="Times New Roman"/>
          <w:i/>
        </w:rPr>
        <w:t>septentrionalis-Festucion</w:t>
      </w:r>
      <w:proofErr w:type="spellEnd"/>
      <w:r w:rsidR="0061658A" w:rsidRPr="006D5A8A">
        <w:rPr>
          <w:rFonts w:ascii="Times New Roman" w:hAnsi="Times New Roman" w:cs="Times New Roman"/>
          <w:i/>
        </w:rPr>
        <w:t xml:space="preserve"> </w:t>
      </w:r>
      <w:proofErr w:type="spellStart"/>
      <w:r w:rsidR="0061658A" w:rsidRPr="006D5A8A">
        <w:rPr>
          <w:rFonts w:ascii="Times New Roman" w:hAnsi="Times New Roman" w:cs="Times New Roman"/>
          <w:i/>
        </w:rPr>
        <w:t>pallentis</w:t>
      </w:r>
      <w:proofErr w:type="spellEnd"/>
      <w:r w:rsidR="0061658A" w:rsidRPr="006D5A8A">
        <w:rPr>
          <w:rFonts w:ascii="Times New Roman" w:hAnsi="Times New Roman" w:cs="Times New Roman"/>
        </w:rPr>
        <w:t xml:space="preserve">), </w:t>
      </w:r>
      <w:r w:rsidR="0061658A" w:rsidRPr="006D5A8A">
        <w:rPr>
          <w:rFonts w:ascii="Times New Roman" w:eastAsia="Calibri" w:hAnsi="Times New Roman" w:cs="Times New Roman"/>
          <w:lang w:eastAsia="en-US"/>
        </w:rPr>
        <w:t xml:space="preserve">działania ochronne podzielono na obligatoryjne i fakultatywne. Jako działania obligatoryjne wskazano </w:t>
      </w:r>
      <w:r w:rsidR="0061658A" w:rsidRPr="006D5A8A">
        <w:rPr>
          <w:rFonts w:ascii="Times New Roman" w:hAnsi="Times New Roman" w:cs="Times New Roman"/>
        </w:rPr>
        <w:t>zachowanie siedliska przyrodniczego stanowiącego przedmiot ochrony położonego na trwałych użytkach zielonych oraz ekstensywne użytkowanie kośne, kośno-pastwiskowe, pastwiskowe (bez szczegółowych warunków), niezbędne do zachowania otwartego charakteru siedliska przyrodniczego. Działania obligatoryjne mają znaczenie priorytetowe dla zachowania siedliska.</w:t>
      </w:r>
    </w:p>
    <w:p w:rsidR="0061658A" w:rsidRPr="006D5A8A" w:rsidRDefault="0061658A" w:rsidP="0061658A">
      <w:pPr>
        <w:pStyle w:val="Akapitzlist"/>
        <w:jc w:val="both"/>
        <w:rPr>
          <w:rFonts w:ascii="Times New Roman" w:eastAsia="Calibri" w:hAnsi="Times New Roman" w:cs="Times New Roman"/>
          <w:lang w:eastAsia="en-US"/>
        </w:rPr>
      </w:pPr>
      <w:r w:rsidRPr="006D5A8A">
        <w:rPr>
          <w:rFonts w:ascii="Times New Roman" w:eastAsia="Calibri" w:hAnsi="Times New Roman" w:cs="Times New Roman"/>
          <w:lang w:eastAsia="en-US"/>
        </w:rPr>
        <w:t>Z kolei d</w:t>
      </w:r>
      <w:r w:rsidR="00AC71A5" w:rsidRPr="006D5A8A">
        <w:rPr>
          <w:rFonts w:ascii="Times New Roman" w:eastAsia="Calibri" w:hAnsi="Times New Roman" w:cs="Times New Roman"/>
          <w:lang w:eastAsia="en-US"/>
        </w:rPr>
        <w:t>ziałania</w:t>
      </w:r>
      <w:r w:rsidRPr="006D5A8A">
        <w:rPr>
          <w:rFonts w:ascii="Times New Roman" w:eastAsia="Calibri" w:hAnsi="Times New Roman" w:cs="Times New Roman"/>
          <w:lang w:eastAsia="en-US"/>
        </w:rPr>
        <w:t xml:space="preserve"> fakultatywne zawierają szczegółowe zapisy dotyczące sposobów i terminów przeprowadzanych zabiegów.</w:t>
      </w:r>
      <w:r w:rsidR="00AC71A5" w:rsidRPr="006D5A8A">
        <w:rPr>
          <w:rFonts w:ascii="Times New Roman" w:eastAsia="Calibri" w:hAnsi="Times New Roman" w:cs="Times New Roman"/>
          <w:lang w:eastAsia="en-US"/>
        </w:rPr>
        <w:t xml:space="preserve"> Jako działania fakultatywne wskazano:</w:t>
      </w:r>
    </w:p>
    <w:p w:rsidR="002C6584" w:rsidRPr="006D5A8A" w:rsidRDefault="00135B47" w:rsidP="002C6584">
      <w:pPr>
        <w:pStyle w:val="Akapitzlist"/>
        <w:numPr>
          <w:ilvl w:val="0"/>
          <w:numId w:val="40"/>
        </w:numPr>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 xml:space="preserve">Usunięcie drzew i krzewów </w:t>
      </w:r>
      <w:r w:rsidR="00AC71A5" w:rsidRPr="006D5A8A">
        <w:rPr>
          <w:rFonts w:ascii="Times New Roman" w:eastAsia="TimesNewRoman, 'Times New Roman" w:hAnsi="Times New Roman" w:cs="Times New Roman"/>
          <w:iCs/>
        </w:rPr>
        <w:t xml:space="preserve">z płatów muraw kserotermicznych - </w:t>
      </w:r>
      <w:r w:rsidR="002C6584" w:rsidRPr="006D5A8A">
        <w:rPr>
          <w:rFonts w:ascii="Times New Roman" w:eastAsia="TimesNewRoman, 'Times New Roman" w:hAnsi="Times New Roman" w:cs="Times New Roman"/>
          <w:iCs/>
        </w:rPr>
        <w:t>mechaniczne lub ręczne usunięcie krzewów (</w:t>
      </w:r>
      <w:proofErr w:type="spellStart"/>
      <w:r w:rsidR="002C6584" w:rsidRPr="006D5A8A">
        <w:rPr>
          <w:rFonts w:ascii="Times New Roman" w:eastAsia="TimesNewRoman, 'Times New Roman" w:hAnsi="Times New Roman" w:cs="Times New Roman"/>
          <w:i/>
          <w:iCs/>
        </w:rPr>
        <w:t>Crataegus</w:t>
      </w:r>
      <w:proofErr w:type="spellEnd"/>
      <w:r w:rsidR="002C6584" w:rsidRPr="006D5A8A">
        <w:rPr>
          <w:rFonts w:ascii="Times New Roman" w:eastAsia="TimesNewRoman, 'Times New Roman" w:hAnsi="Times New Roman" w:cs="Times New Roman"/>
          <w:i/>
          <w:iCs/>
        </w:rPr>
        <w:t xml:space="preserve"> </w:t>
      </w:r>
      <w:proofErr w:type="spellStart"/>
      <w:r w:rsidR="002C6584" w:rsidRPr="006D5A8A">
        <w:rPr>
          <w:rFonts w:ascii="Times New Roman" w:eastAsia="TimesNewRoman, 'Times New Roman" w:hAnsi="Times New Roman" w:cs="Times New Roman"/>
          <w:i/>
          <w:iCs/>
        </w:rPr>
        <w:t>monogyna</w:t>
      </w:r>
      <w:proofErr w:type="spellEnd"/>
      <w:r w:rsidR="002C6584" w:rsidRPr="006D5A8A">
        <w:rPr>
          <w:rFonts w:ascii="Times New Roman" w:eastAsia="TimesNewRoman, 'Times New Roman" w:hAnsi="Times New Roman" w:cs="Times New Roman"/>
          <w:i/>
          <w:iCs/>
        </w:rPr>
        <w:t xml:space="preserve">, Rosa </w:t>
      </w:r>
      <w:proofErr w:type="spellStart"/>
      <w:r w:rsidR="002C6584" w:rsidRPr="006D5A8A">
        <w:rPr>
          <w:rFonts w:ascii="Times New Roman" w:eastAsia="TimesNewRoman, 'Times New Roman" w:hAnsi="Times New Roman" w:cs="Times New Roman"/>
          <w:i/>
          <w:iCs/>
        </w:rPr>
        <w:t>canina</w:t>
      </w:r>
      <w:proofErr w:type="spellEnd"/>
      <w:r w:rsidR="002C6584" w:rsidRPr="006D5A8A">
        <w:rPr>
          <w:rFonts w:ascii="Times New Roman" w:eastAsia="TimesNewRoman, 'Times New Roman" w:hAnsi="Times New Roman" w:cs="Times New Roman"/>
          <w:i/>
          <w:iCs/>
        </w:rPr>
        <w:t xml:space="preserve">, </w:t>
      </w:r>
      <w:proofErr w:type="spellStart"/>
      <w:r w:rsidR="002C6584" w:rsidRPr="006D5A8A">
        <w:rPr>
          <w:rFonts w:ascii="Times New Roman" w:eastAsia="TimesNewRoman, 'Times New Roman" w:hAnsi="Times New Roman" w:cs="Times New Roman"/>
          <w:i/>
          <w:iCs/>
        </w:rPr>
        <w:t>Prunus</w:t>
      </w:r>
      <w:proofErr w:type="spellEnd"/>
      <w:r w:rsidR="002C6584" w:rsidRPr="006D5A8A">
        <w:rPr>
          <w:rFonts w:ascii="Times New Roman" w:eastAsia="TimesNewRoman, 'Times New Roman" w:hAnsi="Times New Roman" w:cs="Times New Roman"/>
          <w:i/>
          <w:iCs/>
        </w:rPr>
        <w:t xml:space="preserve"> </w:t>
      </w:r>
      <w:proofErr w:type="spellStart"/>
      <w:r w:rsidR="002C6584" w:rsidRPr="006D5A8A">
        <w:rPr>
          <w:rFonts w:ascii="Times New Roman" w:eastAsia="TimesNewRoman, 'Times New Roman" w:hAnsi="Times New Roman" w:cs="Times New Roman"/>
          <w:i/>
          <w:iCs/>
        </w:rPr>
        <w:t>spinosa</w:t>
      </w:r>
      <w:proofErr w:type="spellEnd"/>
      <w:r w:rsidR="002C6584" w:rsidRPr="006D5A8A">
        <w:rPr>
          <w:rFonts w:ascii="Times New Roman" w:eastAsia="TimesNewRoman, 'Times New Roman" w:hAnsi="Times New Roman" w:cs="Times New Roman"/>
          <w:i/>
          <w:iCs/>
        </w:rPr>
        <w:t xml:space="preserve">, </w:t>
      </w:r>
      <w:proofErr w:type="spellStart"/>
      <w:r w:rsidR="002C6584" w:rsidRPr="006D5A8A">
        <w:rPr>
          <w:rFonts w:ascii="Times New Roman" w:eastAsia="TimesNewRoman, 'Times New Roman" w:hAnsi="Times New Roman" w:cs="Times New Roman"/>
          <w:i/>
          <w:iCs/>
        </w:rPr>
        <w:t>Cornus</w:t>
      </w:r>
      <w:proofErr w:type="spellEnd"/>
      <w:r w:rsidR="002C6584" w:rsidRPr="006D5A8A">
        <w:rPr>
          <w:rFonts w:ascii="Times New Roman" w:eastAsia="TimesNewRoman, 'Times New Roman" w:hAnsi="Times New Roman" w:cs="Times New Roman"/>
          <w:i/>
          <w:iCs/>
        </w:rPr>
        <w:t xml:space="preserve"> </w:t>
      </w:r>
      <w:proofErr w:type="spellStart"/>
      <w:r w:rsidR="002C6584" w:rsidRPr="006D5A8A">
        <w:rPr>
          <w:rFonts w:ascii="Times New Roman" w:eastAsia="TimesNewRoman, 'Times New Roman" w:hAnsi="Times New Roman" w:cs="Times New Roman"/>
          <w:i/>
          <w:iCs/>
        </w:rPr>
        <w:t>sanguinea</w:t>
      </w:r>
      <w:proofErr w:type="spellEnd"/>
      <w:r w:rsidR="002C6584" w:rsidRPr="006D5A8A">
        <w:rPr>
          <w:rFonts w:ascii="Times New Roman" w:eastAsia="TimesNewRoman, 'Times New Roman" w:hAnsi="Times New Roman" w:cs="Times New Roman"/>
          <w:iCs/>
        </w:rPr>
        <w:t xml:space="preserve"> in.), poprzez ich wycinkę i karczowanie. Zabieg należy przeprowadzić jesienią lub zimą (X-II). Wiosną (V-VI), rok po zabiegu,  należy skontrolować skuteczność zabiegu (czy krzewy nie odrastają z pozostałych w gruncie części rośliny) i w razie potrzeby ponownie wyciąć </w:t>
      </w:r>
      <w:r w:rsidR="002C6584" w:rsidRPr="006D5A8A">
        <w:rPr>
          <w:rFonts w:ascii="Times New Roman" w:eastAsia="TimesNewRoman, 'Times New Roman" w:hAnsi="Times New Roman" w:cs="Times New Roman"/>
          <w:iCs/>
        </w:rPr>
        <w:br/>
        <w:t xml:space="preserve">i wykarczować pozostałości. Biomasa pozostała po zabiegu musi być obligatoryjnie wyniesiona poza granice obszaru i zutylizowana (np. przeznaczona na kompost). Odkrzaczanie należy prowadzić do ogólnego poziomu zwarcia zarośli w granicach 5-10%, przy czym zwarcie powinno być lokalnie zróżnicowane. Należy pozostawić pojedyncze krzewy </w:t>
      </w:r>
      <w:r w:rsidR="002C6584" w:rsidRPr="006D5A8A">
        <w:rPr>
          <w:rFonts w:ascii="Times New Roman" w:eastAsia="TimesNewRoman, 'Times New Roman" w:hAnsi="Times New Roman" w:cs="Times New Roman"/>
          <w:iCs/>
        </w:rPr>
        <w:br/>
        <w:t xml:space="preserve">lub drzewa o średnicy korony do 6 m. Minimalna odległość między drzewami nie powinna być mniejsza niż 20 m. Działanie należy wykonywać pod nadzorem botanicznym, który wskaże szczegółowo sposób postępowania z okazami chronionych i zagrożonych gatunków roślin (wtórne zarośla kserotermiczne są miejscem występowania zarówno cennych gatunków roślin </w:t>
      </w:r>
      <w:r w:rsidR="002C6584" w:rsidRPr="006D5A8A">
        <w:rPr>
          <w:rFonts w:ascii="Times New Roman" w:eastAsia="TimesNewRoman, 'Times New Roman" w:hAnsi="Times New Roman" w:cs="Times New Roman"/>
          <w:iCs/>
        </w:rPr>
        <w:lastRenderedPageBreak/>
        <w:t>kserotermicznych jak i leśnych), po szczegółowym rozpoznaniu przyrodniczym (celem uzyskania informacji dotyczących ewentualnego występowania chronionych gatunków zwierząt, roślin i grzybów i w razie potrzeby pozyskaniu zgody na odstępstwa od zakazów dotyczących tych gatunków)</w:t>
      </w:r>
      <w:r w:rsidR="002C6584" w:rsidRPr="006D5A8A">
        <w:rPr>
          <w:rFonts w:ascii="Times New Roman" w:hAnsi="Times New Roman" w:cs="Times New Roman"/>
        </w:rPr>
        <w:t>;</w:t>
      </w:r>
    </w:p>
    <w:p w:rsidR="002C6584" w:rsidRPr="006D5A8A" w:rsidRDefault="00AC71A5" w:rsidP="002C6584">
      <w:pPr>
        <w:pStyle w:val="Akapitzlist"/>
        <w:numPr>
          <w:ilvl w:val="0"/>
          <w:numId w:val="40"/>
        </w:numPr>
        <w:jc w:val="both"/>
        <w:rPr>
          <w:rFonts w:ascii="Times New Roman" w:eastAsia="Calibri" w:hAnsi="Times New Roman" w:cs="Times New Roman"/>
          <w:lang w:eastAsia="en-US"/>
        </w:rPr>
      </w:pPr>
      <w:r w:rsidRPr="006D5A8A">
        <w:rPr>
          <w:rFonts w:ascii="Times New Roman" w:eastAsia="Calibri" w:hAnsi="Times New Roman" w:cs="Times New Roman"/>
        </w:rPr>
        <w:t xml:space="preserve">Użytkowanie pastwiskowe - </w:t>
      </w:r>
      <w:r w:rsidR="002C6584" w:rsidRPr="006D5A8A">
        <w:rPr>
          <w:rFonts w:ascii="Times New Roman" w:eastAsia="Calibri" w:hAnsi="Times New Roman" w:cs="Times New Roman"/>
        </w:rPr>
        <w:t>rotacyjny, ekstensywny wypas przy obsadzie zwierząt (owce, kozy, konie, bydło domowe, ew. inne gatunki) od 0,3 DJP do 1 DJP/ha w terminie od 1 maja do 15 października, w miarę możliwości bez koszarowania zwierząt w płatach siedliska. Wypas należy prowadzić w połączeniu z okresowym wykaszaniem tzw. „niedojadów” (nie spasionych płatów siedliska), raz w roku lub raz na 2 lata w terminie od 1 sierpnia do 31 października. W miarę możliwości wskazane jest przemienne stosowanie co kilka lat</w:t>
      </w:r>
      <w:r w:rsidR="00303081" w:rsidRPr="006D5A8A">
        <w:rPr>
          <w:rFonts w:ascii="Times New Roman" w:eastAsia="Calibri" w:hAnsi="Times New Roman" w:cs="Times New Roman"/>
        </w:rPr>
        <w:t xml:space="preserve"> (</w:t>
      </w:r>
      <w:r w:rsidR="002C6584" w:rsidRPr="006D5A8A">
        <w:rPr>
          <w:rFonts w:ascii="Times New Roman" w:eastAsia="Calibri" w:hAnsi="Times New Roman" w:cs="Times New Roman"/>
        </w:rPr>
        <w:t>np. co 2-3 lata</w:t>
      </w:r>
      <w:r w:rsidR="00303081" w:rsidRPr="006D5A8A">
        <w:rPr>
          <w:rFonts w:ascii="Times New Roman" w:eastAsia="Calibri" w:hAnsi="Times New Roman" w:cs="Times New Roman"/>
        </w:rPr>
        <w:t xml:space="preserve">) </w:t>
      </w:r>
      <w:r w:rsidR="002C6584" w:rsidRPr="006D5A8A">
        <w:rPr>
          <w:rFonts w:ascii="Times New Roman" w:eastAsia="Calibri" w:hAnsi="Times New Roman" w:cs="Times New Roman"/>
        </w:rPr>
        <w:t>użytkowania kośnego.</w:t>
      </w:r>
      <w:r w:rsidR="00EF159B" w:rsidRPr="006D5A8A">
        <w:rPr>
          <w:rFonts w:ascii="Times New Roman" w:eastAsia="Calibri" w:hAnsi="Times New Roman" w:cs="Times New Roman"/>
        </w:rPr>
        <w:t xml:space="preserve"> </w:t>
      </w:r>
      <w:r w:rsidR="002C6584" w:rsidRPr="006D5A8A">
        <w:rPr>
          <w:rFonts w:ascii="Times New Roman" w:eastAsia="Calibri" w:hAnsi="Times New Roman" w:cs="Times New Roman"/>
        </w:rPr>
        <w:t xml:space="preserve">Po skoszeniu (również niedojadów) biomasa powinna być usunięta z płatu siedliska lub złożona w stogi, pryzmy, brogi w terminie 2 tygodni. Niedopuszczalne jest </w:t>
      </w:r>
      <w:r w:rsidR="002C6584" w:rsidRPr="006D5A8A">
        <w:rPr>
          <w:rFonts w:ascii="Times New Roman" w:eastAsia="TimesNewRoman, 'Times New Roman" w:hAnsi="Times New Roman" w:cs="Times New Roman"/>
          <w:iCs/>
        </w:rPr>
        <w:t xml:space="preserve">pozostawianie rozdrobnionej biomasy, </w:t>
      </w:r>
      <w:r w:rsidR="002C6584" w:rsidRPr="006D5A8A">
        <w:rPr>
          <w:rFonts w:ascii="Times New Roman" w:eastAsia="Calibri" w:hAnsi="Times New Roman" w:cs="Times New Roman"/>
        </w:rPr>
        <w:t xml:space="preserve">stosowanie nawożenia, wapnowania, bronowania. W przypadku braku możliwości wprowadzenia wypasu, zabiegiem ograniczającym sukcesję może być prowadzenie samego użytkowania kośnego. </w:t>
      </w:r>
      <w:r w:rsidR="00A85BD7" w:rsidRPr="006D5A8A">
        <w:rPr>
          <w:rFonts w:ascii="Times New Roman" w:eastAsia="TimesNewRoman, 'Times New Roman" w:hAnsi="Times New Roman" w:cs="Times New Roman"/>
          <w:iCs/>
        </w:rPr>
        <w:t>Niedopuszczalne jest podsiewanie (np. wysokoprodukcyjnych gatunków traw lub roślin motylkowych), powodujące ilościowe i jakościowe zmiany składu gatunkowego.</w:t>
      </w:r>
      <w:r w:rsidR="00A85BD7" w:rsidRPr="006D5A8A">
        <w:rPr>
          <w:rFonts w:ascii="Times New Roman" w:eastAsia="TimesNewRoman, 'Times New Roman" w:hAnsi="Times New Roman" w:cs="Times New Roman"/>
          <w:iCs/>
          <w:color w:val="FF0000"/>
        </w:rPr>
        <w:t xml:space="preserve"> </w:t>
      </w:r>
      <w:r w:rsidR="002C6584" w:rsidRPr="006D5A8A">
        <w:rPr>
          <w:rFonts w:ascii="Times New Roman" w:eastAsia="Calibri" w:hAnsi="Times New Roman" w:cs="Times New Roman"/>
        </w:rPr>
        <w:t>Wprowadzenie działania ochronnego będzie zasadne po przeprowadzeniu działania ochronnego nr 1;</w:t>
      </w:r>
    </w:p>
    <w:p w:rsidR="002C6584" w:rsidRPr="006D5A8A" w:rsidRDefault="00AC71A5" w:rsidP="002C6584">
      <w:pPr>
        <w:pStyle w:val="Akapitzlist"/>
        <w:numPr>
          <w:ilvl w:val="0"/>
          <w:numId w:val="40"/>
        </w:numPr>
        <w:jc w:val="both"/>
        <w:rPr>
          <w:rFonts w:ascii="Times New Roman" w:eastAsia="Calibri" w:hAnsi="Times New Roman" w:cs="Times New Roman"/>
          <w:lang w:eastAsia="en-US"/>
        </w:rPr>
      </w:pPr>
      <w:r w:rsidRPr="006D5A8A">
        <w:rPr>
          <w:rFonts w:ascii="Times New Roman" w:eastAsia="Calibri" w:hAnsi="Times New Roman" w:cs="Times New Roman"/>
        </w:rPr>
        <w:t xml:space="preserve">Użytkowanie kośne </w:t>
      </w:r>
      <w:r w:rsidR="002C6584" w:rsidRPr="006D5A8A">
        <w:rPr>
          <w:rFonts w:ascii="Times New Roman" w:eastAsia="Calibri" w:hAnsi="Times New Roman" w:cs="Times New Roman"/>
        </w:rPr>
        <w:t>-</w:t>
      </w:r>
      <w:r w:rsidRPr="006D5A8A">
        <w:rPr>
          <w:rFonts w:ascii="Times New Roman" w:eastAsia="Calibri" w:hAnsi="Times New Roman" w:cs="Times New Roman"/>
        </w:rPr>
        <w:t xml:space="preserve"> </w:t>
      </w:r>
      <w:r w:rsidR="00200E3D" w:rsidRPr="006D5A8A">
        <w:rPr>
          <w:rFonts w:ascii="Times New Roman" w:eastAsia="Calibri" w:hAnsi="Times New Roman" w:cs="Times New Roman"/>
        </w:rPr>
        <w:t xml:space="preserve">koszenie ręczne lub mechaniczne prowadzone z częstotliwością 1 raz do roku lub 1 raz na dwa lata w terminie od 1 sierpnia do 31 października. Skoszona biomasa powinna być w terminie do 2 tygodni usunięta z płatu siedliska lub złożona w stogi, pryzmy, brogi. W przypadku płatów siedliska o powierzchni powyżej 0,5 ha konieczne jest pozostawienie fragmentów nieskoszonych: 15-20% powierzchni płatu (sąsiadujących płatów). </w:t>
      </w:r>
      <w:r w:rsidR="00200E3D" w:rsidRPr="006D5A8A">
        <w:rPr>
          <w:rFonts w:ascii="Times New Roman" w:eastAsia="Calibri" w:hAnsi="Times New Roman" w:cs="Times New Roman"/>
        </w:rPr>
        <w:br/>
        <w:t>W dwóch kolejnych pokosach (wykonywanych w odstępie roku lub 2 lat) należy pozostawić inne fragmenty nieskoszone. Niedopuszczalne jest pozostawianie rozdrobnionej biomasy</w:t>
      </w:r>
      <w:r w:rsidR="002D3C9C" w:rsidRPr="006D5A8A">
        <w:rPr>
          <w:rFonts w:ascii="Times New Roman" w:eastAsia="Calibri" w:hAnsi="Times New Roman" w:cs="Times New Roman"/>
        </w:rPr>
        <w:t>,</w:t>
      </w:r>
      <w:r w:rsidR="002D3C9C" w:rsidRPr="006D5A8A">
        <w:rPr>
          <w:rFonts w:ascii="Times New Roman" w:eastAsia="Calibri" w:hAnsi="Times New Roman" w:cs="Times New Roman"/>
          <w:color w:val="FF0000"/>
        </w:rPr>
        <w:t xml:space="preserve"> </w:t>
      </w:r>
      <w:r w:rsidR="002D3C9C" w:rsidRPr="006D5A8A">
        <w:rPr>
          <w:rFonts w:ascii="Times New Roman" w:eastAsia="Calibri" w:hAnsi="Times New Roman" w:cs="Times New Roman"/>
        </w:rPr>
        <w:t>stosowanie nawożenia, wapnowania, bronowania</w:t>
      </w:r>
      <w:r w:rsidR="00200E3D" w:rsidRPr="006D5A8A">
        <w:rPr>
          <w:rFonts w:ascii="Times New Roman" w:eastAsia="Calibri" w:hAnsi="Times New Roman" w:cs="Times New Roman"/>
        </w:rPr>
        <w:t>.</w:t>
      </w:r>
      <w:r w:rsidR="00200E3D" w:rsidRPr="006D5A8A">
        <w:rPr>
          <w:rFonts w:ascii="Times New Roman" w:eastAsia="Calibri" w:hAnsi="Times New Roman" w:cs="Times New Roman"/>
          <w:color w:val="FF0000"/>
        </w:rPr>
        <w:t xml:space="preserve"> </w:t>
      </w:r>
      <w:r w:rsidR="00200E3D" w:rsidRPr="006D5A8A">
        <w:rPr>
          <w:rFonts w:ascii="Times New Roman" w:eastAsia="Calibri" w:hAnsi="Times New Roman" w:cs="Times New Roman"/>
        </w:rPr>
        <w:t xml:space="preserve">W przypadku płatów siedliska nie przekraczających powierzchni 0,5 ha dopuszczalne jest zrezygnowanie z pozostawiania powierzchni nieskoszonych i koszenie całej powierzchni siedliska. </w:t>
      </w:r>
      <w:r w:rsidR="002D3C9C" w:rsidRPr="006D5A8A">
        <w:rPr>
          <w:rFonts w:ascii="Times New Roman" w:eastAsia="TimesNewRoman, 'Times New Roman" w:hAnsi="Times New Roman" w:cs="Times New Roman"/>
          <w:iCs/>
        </w:rPr>
        <w:t xml:space="preserve">Niedopuszczalne jest podsiewanie (np. wysokoprodukcyjnych gatunków traw lub roślin motylkowych), powodujące ilościowe i jakościowe zmiany składu gatunkowego. </w:t>
      </w:r>
      <w:r w:rsidR="00200E3D" w:rsidRPr="006D5A8A">
        <w:rPr>
          <w:rFonts w:ascii="Times New Roman" w:eastAsia="Calibri" w:hAnsi="Times New Roman" w:cs="Times New Roman"/>
        </w:rPr>
        <w:t>Wprowadzenie działania ochronnego będzie zasadne po przeprowadzeniu działania ochronnego nr 1.</w:t>
      </w:r>
    </w:p>
    <w:p w:rsidR="00C02125" w:rsidRPr="006D5A8A" w:rsidRDefault="00AC71A5" w:rsidP="00C02125">
      <w:pPr>
        <w:jc w:val="both"/>
        <w:rPr>
          <w:rFonts w:ascii="Times New Roman" w:hAnsi="Times New Roman" w:cs="Times New Roman"/>
        </w:rPr>
      </w:pPr>
      <w:r w:rsidRPr="006D5A8A">
        <w:rPr>
          <w:rFonts w:ascii="Times New Roman" w:eastAsia="Calibri" w:hAnsi="Times New Roman" w:cs="Times New Roman"/>
        </w:rPr>
        <w:t xml:space="preserve">W miarę potrzeby </w:t>
      </w:r>
      <w:r w:rsidR="00C02125" w:rsidRPr="006D5A8A">
        <w:rPr>
          <w:rFonts w:ascii="Times New Roman" w:eastAsia="Calibri" w:hAnsi="Times New Roman" w:cs="Times New Roman"/>
        </w:rPr>
        <w:t>ww.</w:t>
      </w:r>
      <w:r w:rsidRPr="006D5A8A">
        <w:rPr>
          <w:rFonts w:ascii="Times New Roman" w:eastAsia="Calibri" w:hAnsi="Times New Roman" w:cs="Times New Roman"/>
        </w:rPr>
        <w:t xml:space="preserve"> zapisy mogą zostać zmodyfikowane przez eksperta przyrodniczego </w:t>
      </w:r>
      <w:r w:rsidRPr="006D5A8A">
        <w:rPr>
          <w:rFonts w:ascii="Times New Roman" w:eastAsia="Calibri" w:hAnsi="Times New Roman" w:cs="Times New Roman"/>
        </w:rPr>
        <w:br/>
        <w:t xml:space="preserve">w dokumentacji przyrodniczej dla pakietów działania  rolno-środowiskowo-klimatycznego lub w innych programach </w:t>
      </w:r>
      <w:r w:rsidRPr="006D5A8A">
        <w:rPr>
          <w:rFonts w:ascii="Times New Roman" w:hAnsi="Times New Roman" w:cs="Times New Roman"/>
        </w:rPr>
        <w:t>w zakresie ochrony i/lub odtwarzania płatów siedliska przyrodniczego.</w:t>
      </w:r>
    </w:p>
    <w:p w:rsidR="00C02125" w:rsidRPr="006D5A8A" w:rsidRDefault="00C02125" w:rsidP="00C02125">
      <w:pPr>
        <w:pStyle w:val="Standard"/>
        <w:widowControl w:val="0"/>
        <w:autoSpaceDE w:val="0"/>
        <w:spacing w:after="120"/>
        <w:rPr>
          <w:iCs/>
          <w:sz w:val="22"/>
          <w:szCs w:val="22"/>
          <w:lang w:val="pl-PL"/>
        </w:rPr>
      </w:pPr>
      <w:r w:rsidRPr="006D5A8A">
        <w:rPr>
          <w:iCs/>
          <w:sz w:val="22"/>
          <w:szCs w:val="22"/>
          <w:lang w:val="pl-PL"/>
        </w:rPr>
        <w:t>Ponadto w 4 i 9 roku obowiązywania planu należy określić procent powierzchni siedliska objętego działaniami obligatoryjnymi i fakultatywnymi.</w:t>
      </w:r>
    </w:p>
    <w:p w:rsidR="00C02125" w:rsidRPr="006D5A8A" w:rsidRDefault="00C02125" w:rsidP="00C02125">
      <w:pPr>
        <w:jc w:val="both"/>
        <w:rPr>
          <w:rFonts w:ascii="Times New Roman" w:hAnsi="Times New Roman" w:cs="Times New Roman"/>
        </w:rPr>
      </w:pPr>
      <w:r w:rsidRPr="006D5A8A">
        <w:rPr>
          <w:rFonts w:ascii="Times New Roman" w:eastAsia="Calibri" w:hAnsi="Times New Roman" w:cs="Times New Roman"/>
          <w:lang w:eastAsia="en-US"/>
        </w:rPr>
        <w:t>Monitoring siedliska przyrodniczego należy prowadzić zgodnie z metodyką PMŚ GIOŚ, dwa razy w okresie obowiązywania planu.</w:t>
      </w:r>
      <w:r w:rsidRPr="006D5A8A">
        <w:rPr>
          <w:rFonts w:ascii="Times New Roman" w:hAnsi="Times New Roman" w:cs="Times New Roman"/>
        </w:rPr>
        <w:t xml:space="preserve"> </w:t>
      </w:r>
      <w:r w:rsidRPr="006D5A8A">
        <w:rPr>
          <w:rFonts w:ascii="Times New Roman" w:hAnsi="Times New Roman" w:cs="Times New Roman"/>
          <w:iCs/>
        </w:rPr>
        <w:t xml:space="preserve">Ocena stanu na stanowiskach Państwowego Monitoringu Środowiska zgodnie </w:t>
      </w:r>
      <w:r w:rsidRPr="006D5A8A">
        <w:rPr>
          <w:rFonts w:ascii="Times New Roman" w:hAnsi="Times New Roman" w:cs="Times New Roman"/>
          <w:iCs/>
        </w:rPr>
        <w:br/>
        <w:t>z harmonogramem Programu PMŚ GIOŚ.</w:t>
      </w:r>
    </w:p>
    <w:p w:rsidR="00C02125" w:rsidRPr="006D5A8A" w:rsidRDefault="00C02125" w:rsidP="00C02125">
      <w:pPr>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Nie stwierdzono potrzeby prowadzenia działań dotyczących uzupełnienia stanu wiedzy. </w:t>
      </w:r>
    </w:p>
    <w:p w:rsidR="0061658A" w:rsidRPr="006D5A8A" w:rsidRDefault="0061658A" w:rsidP="0061658A">
      <w:pPr>
        <w:pStyle w:val="Akapitzlist"/>
        <w:rPr>
          <w:rFonts w:ascii="Times New Roman" w:eastAsia="Calibri" w:hAnsi="Times New Roman" w:cs="Times New Roman"/>
          <w:color w:val="FF0000"/>
          <w:lang w:eastAsia="en-US"/>
        </w:rPr>
      </w:pPr>
    </w:p>
    <w:p w:rsidR="00652E13" w:rsidRPr="006D5A8A" w:rsidRDefault="00C02125" w:rsidP="00D6412C">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siedliska </w:t>
      </w:r>
      <w:r w:rsidRPr="006D5A8A">
        <w:rPr>
          <w:rFonts w:ascii="Times New Roman" w:hAnsi="Times New Roman" w:cs="Times New Roman"/>
          <w:b/>
        </w:rPr>
        <w:t>6230</w:t>
      </w:r>
      <w:r w:rsidRPr="006D5A8A">
        <w:rPr>
          <w:rFonts w:ascii="Times New Roman" w:hAnsi="Times New Roman" w:cs="Times New Roman"/>
        </w:rPr>
        <w:t xml:space="preserve"> górskie i niżowe murawy </w:t>
      </w:r>
      <w:proofErr w:type="spellStart"/>
      <w:r w:rsidRPr="006D5A8A">
        <w:rPr>
          <w:rFonts w:ascii="Times New Roman" w:hAnsi="Times New Roman" w:cs="Times New Roman"/>
        </w:rPr>
        <w:t>bliźniczkowe</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Nardion</w:t>
      </w:r>
      <w:proofErr w:type="spellEnd"/>
      <w:r w:rsidRPr="006D5A8A">
        <w:rPr>
          <w:rFonts w:ascii="Times New Roman" w:hAnsi="Times New Roman" w:cs="Times New Roman"/>
        </w:rPr>
        <w:t xml:space="preserve"> - </w:t>
      </w:r>
      <w:r w:rsidR="00652E13" w:rsidRPr="006D5A8A">
        <w:rPr>
          <w:rFonts w:ascii="Times New Roman" w:hAnsi="Times New Roman" w:cs="Times New Roman"/>
        </w:rPr>
        <w:t xml:space="preserve">płaty bogate florystycznie), </w:t>
      </w:r>
      <w:r w:rsidR="00652E13" w:rsidRPr="006D5A8A">
        <w:rPr>
          <w:rFonts w:ascii="Times New Roman" w:eastAsia="Calibri" w:hAnsi="Times New Roman" w:cs="Times New Roman"/>
          <w:lang w:eastAsia="en-US"/>
        </w:rPr>
        <w:t xml:space="preserve">działania ochronne podzielono na obligatoryjne i fakultatywne. Jako działania obligatoryjne wskazano </w:t>
      </w:r>
      <w:r w:rsidR="00A606BD" w:rsidRPr="006D5A8A">
        <w:rPr>
          <w:rFonts w:ascii="Times New Roman" w:hAnsi="Times New Roman" w:cs="Times New Roman"/>
        </w:rPr>
        <w:t>z</w:t>
      </w:r>
      <w:r w:rsidR="00652E13" w:rsidRPr="006D5A8A">
        <w:rPr>
          <w:rFonts w:ascii="Times New Roman" w:hAnsi="Times New Roman" w:cs="Times New Roman"/>
        </w:rPr>
        <w:t xml:space="preserve">achowanie siedliska przyrodniczego stanowiącego przedmiot ochrony położonego na trwałych </w:t>
      </w:r>
      <w:r w:rsidR="00652E13" w:rsidRPr="006D5A8A">
        <w:rPr>
          <w:rFonts w:ascii="Times New Roman" w:hAnsi="Times New Roman" w:cs="Times New Roman"/>
        </w:rPr>
        <w:lastRenderedPageBreak/>
        <w:t xml:space="preserve">użytkach zielonych i ekstensywne użytkowanie kośne, kośno-pastwiskowe, pastwiskowe (bez szczegółowych warunków), niezbędne do zachowania otwartego charakteru siedliska przyrodniczego. </w:t>
      </w:r>
      <w:r w:rsidRPr="006D5A8A">
        <w:rPr>
          <w:rFonts w:ascii="Times New Roman" w:hAnsi="Times New Roman" w:cs="Times New Roman"/>
        </w:rPr>
        <w:t>Działania obligatoryjne mają znaczenie priorytetowe dla zachowania siedliska.</w:t>
      </w:r>
      <w:r w:rsidR="00652E13" w:rsidRPr="006D5A8A">
        <w:rPr>
          <w:rFonts w:ascii="Times New Roman" w:hAnsi="Times New Roman" w:cs="Times New Roman"/>
        </w:rPr>
        <w:t xml:space="preserve"> </w:t>
      </w:r>
    </w:p>
    <w:p w:rsidR="00C02125" w:rsidRPr="006D5A8A" w:rsidRDefault="00C02125" w:rsidP="00652E13">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Z kolei działania fakultatywne zawierają szczegółowe zapisy dotyczące sposobów i terminów przeprowadzanych zabiegów. Jako działania fakultatywne wskazano:</w:t>
      </w:r>
    </w:p>
    <w:p w:rsidR="00511081" w:rsidRPr="006D5A8A" w:rsidRDefault="00652E13" w:rsidP="00511081">
      <w:pPr>
        <w:pStyle w:val="Standard"/>
        <w:numPr>
          <w:ilvl w:val="0"/>
          <w:numId w:val="41"/>
        </w:numPr>
        <w:suppressAutoHyphens w:val="0"/>
        <w:autoSpaceDN/>
        <w:spacing w:after="200" w:line="276" w:lineRule="auto"/>
        <w:contextualSpacing/>
        <w:jc w:val="both"/>
        <w:textAlignment w:val="auto"/>
        <w:rPr>
          <w:rFonts w:eastAsia="Calibri"/>
          <w:lang w:eastAsia="en-US"/>
        </w:rPr>
      </w:pPr>
      <w:proofErr w:type="spellStart"/>
      <w:r w:rsidRPr="006D5A8A">
        <w:rPr>
          <w:rFonts w:eastAsia="TimesNewRoman, 'Times New Roman"/>
          <w:iCs/>
          <w:sz w:val="22"/>
          <w:szCs w:val="22"/>
        </w:rPr>
        <w:t>Użytkowanie</w:t>
      </w:r>
      <w:proofErr w:type="spellEnd"/>
      <w:r w:rsidRPr="006D5A8A">
        <w:rPr>
          <w:rFonts w:eastAsia="TimesNewRoman, 'Times New Roman"/>
          <w:iCs/>
          <w:sz w:val="22"/>
          <w:szCs w:val="22"/>
        </w:rPr>
        <w:t xml:space="preserve"> </w:t>
      </w:r>
      <w:proofErr w:type="spellStart"/>
      <w:r w:rsidRPr="006D5A8A">
        <w:rPr>
          <w:rFonts w:eastAsia="TimesNewRoman, 'Times New Roman"/>
          <w:iCs/>
          <w:sz w:val="22"/>
          <w:szCs w:val="22"/>
        </w:rPr>
        <w:t>pastwiskowe</w:t>
      </w:r>
      <w:proofErr w:type="spellEnd"/>
      <w:r w:rsidRPr="006D5A8A">
        <w:rPr>
          <w:rFonts w:eastAsia="TimesNewRoman, 'Times New Roman"/>
          <w:iCs/>
          <w:sz w:val="22"/>
          <w:szCs w:val="22"/>
        </w:rPr>
        <w:t xml:space="preserve"> - </w:t>
      </w:r>
      <w:proofErr w:type="spellStart"/>
      <w:r w:rsidR="00B564E4" w:rsidRPr="006D5A8A">
        <w:rPr>
          <w:rFonts w:eastAsia="Calibri"/>
          <w:sz w:val="22"/>
          <w:szCs w:val="22"/>
        </w:rPr>
        <w:t>rotacyjny</w:t>
      </w:r>
      <w:proofErr w:type="spellEnd"/>
      <w:r w:rsidR="00B564E4" w:rsidRPr="006D5A8A">
        <w:rPr>
          <w:rFonts w:eastAsia="Calibri"/>
          <w:sz w:val="22"/>
          <w:szCs w:val="22"/>
        </w:rPr>
        <w:t xml:space="preserve">, </w:t>
      </w:r>
      <w:proofErr w:type="spellStart"/>
      <w:r w:rsidR="00B564E4" w:rsidRPr="006D5A8A">
        <w:rPr>
          <w:rFonts w:eastAsia="Calibri"/>
          <w:sz w:val="22"/>
          <w:szCs w:val="22"/>
        </w:rPr>
        <w:t>ekstensywny</w:t>
      </w:r>
      <w:proofErr w:type="spellEnd"/>
      <w:r w:rsidR="00B564E4" w:rsidRPr="006D5A8A">
        <w:rPr>
          <w:rFonts w:eastAsia="Calibri"/>
          <w:sz w:val="22"/>
          <w:szCs w:val="22"/>
        </w:rPr>
        <w:t xml:space="preserve"> </w:t>
      </w:r>
      <w:proofErr w:type="spellStart"/>
      <w:r w:rsidR="00B564E4" w:rsidRPr="006D5A8A">
        <w:rPr>
          <w:rFonts w:eastAsia="Calibri"/>
          <w:sz w:val="22"/>
          <w:szCs w:val="22"/>
        </w:rPr>
        <w:t>wypas</w:t>
      </w:r>
      <w:proofErr w:type="spellEnd"/>
      <w:r w:rsidR="00B564E4" w:rsidRPr="006D5A8A">
        <w:rPr>
          <w:rFonts w:eastAsia="Calibri"/>
          <w:sz w:val="22"/>
          <w:szCs w:val="22"/>
        </w:rPr>
        <w:t xml:space="preserve"> </w:t>
      </w:r>
      <w:proofErr w:type="spellStart"/>
      <w:r w:rsidR="00B564E4" w:rsidRPr="006D5A8A">
        <w:rPr>
          <w:rFonts w:eastAsia="Calibri"/>
          <w:sz w:val="22"/>
          <w:szCs w:val="22"/>
        </w:rPr>
        <w:t>przy</w:t>
      </w:r>
      <w:proofErr w:type="spellEnd"/>
      <w:r w:rsidR="00B564E4" w:rsidRPr="006D5A8A">
        <w:rPr>
          <w:rFonts w:eastAsia="Calibri"/>
          <w:sz w:val="22"/>
          <w:szCs w:val="22"/>
        </w:rPr>
        <w:t xml:space="preserve"> </w:t>
      </w:r>
      <w:proofErr w:type="spellStart"/>
      <w:r w:rsidR="00B564E4" w:rsidRPr="006D5A8A">
        <w:rPr>
          <w:rFonts w:eastAsia="Calibri"/>
          <w:sz w:val="22"/>
          <w:szCs w:val="22"/>
        </w:rPr>
        <w:t>obsadzie</w:t>
      </w:r>
      <w:proofErr w:type="spellEnd"/>
      <w:r w:rsidR="00B564E4" w:rsidRPr="006D5A8A">
        <w:rPr>
          <w:rFonts w:eastAsia="Calibri"/>
          <w:sz w:val="22"/>
          <w:szCs w:val="22"/>
        </w:rPr>
        <w:t xml:space="preserve"> </w:t>
      </w:r>
      <w:proofErr w:type="spellStart"/>
      <w:r w:rsidR="00B564E4" w:rsidRPr="006D5A8A">
        <w:rPr>
          <w:rFonts w:eastAsia="Calibri"/>
          <w:sz w:val="22"/>
          <w:szCs w:val="22"/>
        </w:rPr>
        <w:t>zwierząt</w:t>
      </w:r>
      <w:proofErr w:type="spellEnd"/>
      <w:r w:rsidR="00B564E4" w:rsidRPr="006D5A8A">
        <w:rPr>
          <w:rFonts w:eastAsia="Calibri"/>
          <w:sz w:val="22"/>
          <w:szCs w:val="22"/>
        </w:rPr>
        <w:t xml:space="preserve"> (</w:t>
      </w:r>
      <w:proofErr w:type="spellStart"/>
      <w:r w:rsidR="00B564E4" w:rsidRPr="006D5A8A">
        <w:rPr>
          <w:rFonts w:eastAsia="Calibri"/>
          <w:sz w:val="22"/>
          <w:szCs w:val="22"/>
        </w:rPr>
        <w:t>owce</w:t>
      </w:r>
      <w:proofErr w:type="spellEnd"/>
      <w:r w:rsidR="00B564E4" w:rsidRPr="006D5A8A">
        <w:rPr>
          <w:rFonts w:eastAsia="Calibri"/>
          <w:sz w:val="22"/>
          <w:szCs w:val="22"/>
        </w:rPr>
        <w:t xml:space="preserve">, </w:t>
      </w:r>
      <w:proofErr w:type="spellStart"/>
      <w:r w:rsidR="00B564E4" w:rsidRPr="006D5A8A">
        <w:rPr>
          <w:rFonts w:eastAsia="Calibri"/>
          <w:sz w:val="22"/>
          <w:szCs w:val="22"/>
        </w:rPr>
        <w:t>kozy</w:t>
      </w:r>
      <w:proofErr w:type="spellEnd"/>
      <w:r w:rsidR="00B564E4" w:rsidRPr="006D5A8A">
        <w:rPr>
          <w:rFonts w:eastAsia="Calibri"/>
          <w:sz w:val="22"/>
          <w:szCs w:val="22"/>
        </w:rPr>
        <w:t xml:space="preserve">, </w:t>
      </w:r>
      <w:proofErr w:type="spellStart"/>
      <w:r w:rsidR="00B564E4" w:rsidRPr="006D5A8A">
        <w:rPr>
          <w:rFonts w:eastAsia="Calibri"/>
          <w:sz w:val="22"/>
          <w:szCs w:val="22"/>
        </w:rPr>
        <w:t>konie</w:t>
      </w:r>
      <w:proofErr w:type="spellEnd"/>
      <w:r w:rsidR="00B564E4" w:rsidRPr="006D5A8A">
        <w:rPr>
          <w:rFonts w:eastAsia="Calibri"/>
          <w:sz w:val="22"/>
          <w:szCs w:val="22"/>
        </w:rPr>
        <w:t xml:space="preserve">, </w:t>
      </w:r>
      <w:proofErr w:type="spellStart"/>
      <w:r w:rsidR="00B564E4" w:rsidRPr="006D5A8A">
        <w:rPr>
          <w:rFonts w:eastAsia="Calibri"/>
          <w:sz w:val="22"/>
          <w:szCs w:val="22"/>
        </w:rPr>
        <w:t>bydło</w:t>
      </w:r>
      <w:proofErr w:type="spellEnd"/>
      <w:r w:rsidR="00B564E4" w:rsidRPr="006D5A8A">
        <w:rPr>
          <w:rFonts w:eastAsia="Calibri"/>
          <w:sz w:val="22"/>
          <w:szCs w:val="22"/>
        </w:rPr>
        <w:t xml:space="preserve"> </w:t>
      </w:r>
      <w:proofErr w:type="spellStart"/>
      <w:r w:rsidR="00B564E4" w:rsidRPr="006D5A8A">
        <w:rPr>
          <w:rFonts w:eastAsia="Calibri"/>
          <w:sz w:val="22"/>
          <w:szCs w:val="22"/>
        </w:rPr>
        <w:t>domowe</w:t>
      </w:r>
      <w:proofErr w:type="spellEnd"/>
      <w:r w:rsidR="00B564E4" w:rsidRPr="006D5A8A">
        <w:rPr>
          <w:rFonts w:eastAsia="Calibri"/>
          <w:sz w:val="22"/>
          <w:szCs w:val="22"/>
        </w:rPr>
        <w:t xml:space="preserve">, </w:t>
      </w:r>
      <w:proofErr w:type="spellStart"/>
      <w:r w:rsidR="00B564E4" w:rsidRPr="006D5A8A">
        <w:rPr>
          <w:rFonts w:eastAsia="Calibri"/>
          <w:sz w:val="22"/>
          <w:szCs w:val="22"/>
        </w:rPr>
        <w:t>ew</w:t>
      </w:r>
      <w:proofErr w:type="spellEnd"/>
      <w:r w:rsidR="00B564E4" w:rsidRPr="006D5A8A">
        <w:rPr>
          <w:rFonts w:eastAsia="Calibri"/>
          <w:sz w:val="22"/>
          <w:szCs w:val="22"/>
        </w:rPr>
        <w:t xml:space="preserve">. </w:t>
      </w:r>
      <w:proofErr w:type="spellStart"/>
      <w:r w:rsidR="00B564E4" w:rsidRPr="006D5A8A">
        <w:rPr>
          <w:rFonts w:eastAsia="Calibri"/>
          <w:sz w:val="22"/>
          <w:szCs w:val="22"/>
        </w:rPr>
        <w:t>inne</w:t>
      </w:r>
      <w:proofErr w:type="spellEnd"/>
      <w:r w:rsidR="00B564E4" w:rsidRPr="006D5A8A">
        <w:rPr>
          <w:rFonts w:eastAsia="Calibri"/>
          <w:sz w:val="22"/>
          <w:szCs w:val="22"/>
        </w:rPr>
        <w:t xml:space="preserve"> </w:t>
      </w:r>
      <w:proofErr w:type="spellStart"/>
      <w:r w:rsidR="00B564E4" w:rsidRPr="006D5A8A">
        <w:rPr>
          <w:rFonts w:eastAsia="Calibri"/>
          <w:sz w:val="22"/>
          <w:szCs w:val="22"/>
        </w:rPr>
        <w:t>gatunki</w:t>
      </w:r>
      <w:proofErr w:type="spellEnd"/>
      <w:r w:rsidR="00B564E4" w:rsidRPr="006D5A8A">
        <w:rPr>
          <w:rFonts w:eastAsia="Calibri"/>
          <w:sz w:val="22"/>
          <w:szCs w:val="22"/>
        </w:rPr>
        <w:t xml:space="preserve">) </w:t>
      </w:r>
      <w:proofErr w:type="spellStart"/>
      <w:r w:rsidR="00B564E4" w:rsidRPr="006D5A8A">
        <w:rPr>
          <w:rFonts w:eastAsia="Calibri"/>
          <w:sz w:val="22"/>
          <w:szCs w:val="22"/>
        </w:rPr>
        <w:t>od</w:t>
      </w:r>
      <w:proofErr w:type="spellEnd"/>
      <w:r w:rsidR="00B564E4" w:rsidRPr="006D5A8A">
        <w:rPr>
          <w:rFonts w:eastAsia="Calibri"/>
          <w:sz w:val="22"/>
          <w:szCs w:val="22"/>
        </w:rPr>
        <w:t xml:space="preserve"> 0,3 DJP do 1 DJP/ha w </w:t>
      </w:r>
      <w:proofErr w:type="spellStart"/>
      <w:r w:rsidR="00B564E4" w:rsidRPr="006D5A8A">
        <w:rPr>
          <w:rFonts w:eastAsia="Calibri"/>
          <w:sz w:val="22"/>
          <w:szCs w:val="22"/>
        </w:rPr>
        <w:t>terminie</w:t>
      </w:r>
      <w:proofErr w:type="spellEnd"/>
      <w:r w:rsidR="00B564E4" w:rsidRPr="006D5A8A">
        <w:rPr>
          <w:rFonts w:eastAsia="Calibri"/>
          <w:sz w:val="22"/>
          <w:szCs w:val="22"/>
        </w:rPr>
        <w:t xml:space="preserve"> </w:t>
      </w:r>
      <w:proofErr w:type="spellStart"/>
      <w:r w:rsidR="00B564E4" w:rsidRPr="006D5A8A">
        <w:rPr>
          <w:rFonts w:eastAsia="Calibri"/>
          <w:sz w:val="22"/>
          <w:szCs w:val="22"/>
        </w:rPr>
        <w:t>od</w:t>
      </w:r>
      <w:proofErr w:type="spellEnd"/>
      <w:r w:rsidR="00B564E4" w:rsidRPr="006D5A8A">
        <w:rPr>
          <w:rFonts w:eastAsia="Calibri"/>
          <w:sz w:val="22"/>
          <w:szCs w:val="22"/>
        </w:rPr>
        <w:t xml:space="preserve"> 1 </w:t>
      </w:r>
      <w:proofErr w:type="spellStart"/>
      <w:r w:rsidR="00B564E4" w:rsidRPr="006D5A8A">
        <w:rPr>
          <w:rFonts w:eastAsia="Calibri"/>
          <w:sz w:val="22"/>
          <w:szCs w:val="22"/>
        </w:rPr>
        <w:t>maja</w:t>
      </w:r>
      <w:proofErr w:type="spellEnd"/>
      <w:r w:rsidR="00B564E4" w:rsidRPr="006D5A8A">
        <w:rPr>
          <w:rFonts w:eastAsia="Calibri"/>
          <w:sz w:val="22"/>
          <w:szCs w:val="22"/>
        </w:rPr>
        <w:t xml:space="preserve"> do 15 </w:t>
      </w:r>
      <w:proofErr w:type="spellStart"/>
      <w:r w:rsidR="00B564E4" w:rsidRPr="006D5A8A">
        <w:rPr>
          <w:rFonts w:eastAsia="Calibri"/>
          <w:sz w:val="22"/>
          <w:szCs w:val="22"/>
        </w:rPr>
        <w:t>października</w:t>
      </w:r>
      <w:proofErr w:type="spellEnd"/>
      <w:r w:rsidR="00B564E4" w:rsidRPr="006D5A8A">
        <w:rPr>
          <w:rFonts w:eastAsia="Calibri"/>
          <w:sz w:val="22"/>
          <w:szCs w:val="22"/>
        </w:rPr>
        <w:t xml:space="preserve">, w </w:t>
      </w:r>
      <w:proofErr w:type="spellStart"/>
      <w:r w:rsidR="00B564E4" w:rsidRPr="006D5A8A">
        <w:rPr>
          <w:rFonts w:eastAsia="Calibri"/>
          <w:sz w:val="22"/>
          <w:szCs w:val="22"/>
        </w:rPr>
        <w:t>miarę</w:t>
      </w:r>
      <w:proofErr w:type="spellEnd"/>
      <w:r w:rsidR="00B564E4" w:rsidRPr="006D5A8A">
        <w:rPr>
          <w:rFonts w:eastAsia="Calibri"/>
          <w:sz w:val="22"/>
          <w:szCs w:val="22"/>
        </w:rPr>
        <w:t xml:space="preserve"> </w:t>
      </w:r>
      <w:proofErr w:type="spellStart"/>
      <w:r w:rsidR="00B564E4" w:rsidRPr="006D5A8A">
        <w:rPr>
          <w:rFonts w:eastAsia="Calibri"/>
          <w:sz w:val="22"/>
          <w:szCs w:val="22"/>
        </w:rPr>
        <w:t>możliwości</w:t>
      </w:r>
      <w:proofErr w:type="spellEnd"/>
      <w:r w:rsidR="00B564E4" w:rsidRPr="006D5A8A">
        <w:rPr>
          <w:rFonts w:eastAsia="Calibri"/>
          <w:sz w:val="22"/>
          <w:szCs w:val="22"/>
        </w:rPr>
        <w:t xml:space="preserve"> </w:t>
      </w:r>
      <w:proofErr w:type="spellStart"/>
      <w:r w:rsidR="00B564E4" w:rsidRPr="006D5A8A">
        <w:rPr>
          <w:rFonts w:eastAsia="Calibri"/>
          <w:sz w:val="22"/>
          <w:szCs w:val="22"/>
        </w:rPr>
        <w:t>bez</w:t>
      </w:r>
      <w:proofErr w:type="spellEnd"/>
      <w:r w:rsidR="00B564E4" w:rsidRPr="006D5A8A">
        <w:rPr>
          <w:rFonts w:eastAsia="Calibri"/>
          <w:sz w:val="22"/>
          <w:szCs w:val="22"/>
        </w:rPr>
        <w:t xml:space="preserve"> </w:t>
      </w:r>
      <w:proofErr w:type="spellStart"/>
      <w:r w:rsidR="00B564E4" w:rsidRPr="006D5A8A">
        <w:rPr>
          <w:rFonts w:eastAsia="Calibri"/>
          <w:sz w:val="22"/>
          <w:szCs w:val="22"/>
        </w:rPr>
        <w:t>koszarowania</w:t>
      </w:r>
      <w:proofErr w:type="spellEnd"/>
      <w:r w:rsidR="00B564E4" w:rsidRPr="006D5A8A">
        <w:rPr>
          <w:rFonts w:eastAsia="Calibri"/>
          <w:sz w:val="22"/>
          <w:szCs w:val="22"/>
        </w:rPr>
        <w:t xml:space="preserve"> </w:t>
      </w:r>
      <w:proofErr w:type="spellStart"/>
      <w:r w:rsidR="00B564E4" w:rsidRPr="006D5A8A">
        <w:rPr>
          <w:rFonts w:eastAsia="Calibri"/>
          <w:sz w:val="22"/>
          <w:szCs w:val="22"/>
        </w:rPr>
        <w:t>zwierząt</w:t>
      </w:r>
      <w:proofErr w:type="spellEnd"/>
      <w:r w:rsidR="00B564E4" w:rsidRPr="006D5A8A">
        <w:rPr>
          <w:rFonts w:eastAsia="Calibri"/>
          <w:sz w:val="22"/>
          <w:szCs w:val="22"/>
        </w:rPr>
        <w:t xml:space="preserve"> w </w:t>
      </w:r>
      <w:proofErr w:type="spellStart"/>
      <w:r w:rsidR="00B564E4" w:rsidRPr="006D5A8A">
        <w:rPr>
          <w:rFonts w:eastAsia="Calibri"/>
          <w:sz w:val="22"/>
          <w:szCs w:val="22"/>
        </w:rPr>
        <w:t>płatach</w:t>
      </w:r>
      <w:proofErr w:type="spellEnd"/>
      <w:r w:rsidR="00B564E4" w:rsidRPr="006D5A8A">
        <w:rPr>
          <w:rFonts w:eastAsia="Calibri"/>
          <w:sz w:val="22"/>
          <w:szCs w:val="22"/>
        </w:rPr>
        <w:t xml:space="preserve"> </w:t>
      </w:r>
      <w:proofErr w:type="spellStart"/>
      <w:r w:rsidR="00B564E4" w:rsidRPr="006D5A8A">
        <w:rPr>
          <w:rFonts w:eastAsia="Calibri"/>
          <w:sz w:val="22"/>
          <w:szCs w:val="22"/>
        </w:rPr>
        <w:t>siedliska</w:t>
      </w:r>
      <w:proofErr w:type="spellEnd"/>
      <w:r w:rsidR="00B564E4" w:rsidRPr="006D5A8A">
        <w:rPr>
          <w:rFonts w:eastAsia="Calibri"/>
          <w:sz w:val="22"/>
          <w:szCs w:val="22"/>
        </w:rPr>
        <w:t xml:space="preserve">. </w:t>
      </w:r>
      <w:proofErr w:type="spellStart"/>
      <w:r w:rsidR="00B564E4" w:rsidRPr="006D5A8A">
        <w:rPr>
          <w:rFonts w:eastAsia="Calibri"/>
          <w:sz w:val="22"/>
          <w:szCs w:val="22"/>
        </w:rPr>
        <w:t>Wypas</w:t>
      </w:r>
      <w:proofErr w:type="spellEnd"/>
      <w:r w:rsidR="00B564E4" w:rsidRPr="006D5A8A">
        <w:rPr>
          <w:rFonts w:eastAsia="Calibri"/>
          <w:sz w:val="22"/>
          <w:szCs w:val="22"/>
        </w:rPr>
        <w:t xml:space="preserve"> </w:t>
      </w:r>
      <w:proofErr w:type="spellStart"/>
      <w:r w:rsidR="00B564E4" w:rsidRPr="006D5A8A">
        <w:rPr>
          <w:rFonts w:eastAsia="Calibri"/>
          <w:sz w:val="22"/>
          <w:szCs w:val="22"/>
        </w:rPr>
        <w:t>należy</w:t>
      </w:r>
      <w:proofErr w:type="spellEnd"/>
      <w:r w:rsidR="00B564E4" w:rsidRPr="006D5A8A">
        <w:rPr>
          <w:rFonts w:eastAsia="Calibri"/>
          <w:sz w:val="22"/>
          <w:szCs w:val="22"/>
        </w:rPr>
        <w:t xml:space="preserve"> </w:t>
      </w:r>
      <w:proofErr w:type="spellStart"/>
      <w:r w:rsidR="00B564E4" w:rsidRPr="006D5A8A">
        <w:rPr>
          <w:rFonts w:eastAsia="Calibri"/>
          <w:sz w:val="22"/>
          <w:szCs w:val="22"/>
        </w:rPr>
        <w:t>prowadzić</w:t>
      </w:r>
      <w:proofErr w:type="spellEnd"/>
      <w:r w:rsidR="00B564E4" w:rsidRPr="006D5A8A">
        <w:rPr>
          <w:rFonts w:eastAsia="Calibri"/>
          <w:sz w:val="22"/>
          <w:szCs w:val="22"/>
        </w:rPr>
        <w:t xml:space="preserve"> w </w:t>
      </w:r>
      <w:proofErr w:type="spellStart"/>
      <w:r w:rsidR="00B564E4" w:rsidRPr="006D5A8A">
        <w:rPr>
          <w:rFonts w:eastAsia="Calibri"/>
          <w:sz w:val="22"/>
          <w:szCs w:val="22"/>
        </w:rPr>
        <w:t>połączeniu</w:t>
      </w:r>
      <w:proofErr w:type="spellEnd"/>
      <w:r w:rsidR="00B564E4" w:rsidRPr="006D5A8A">
        <w:rPr>
          <w:rFonts w:eastAsia="Calibri"/>
          <w:sz w:val="22"/>
          <w:szCs w:val="22"/>
        </w:rPr>
        <w:t xml:space="preserve"> z </w:t>
      </w:r>
      <w:proofErr w:type="spellStart"/>
      <w:r w:rsidR="00B564E4" w:rsidRPr="006D5A8A">
        <w:rPr>
          <w:rFonts w:eastAsia="Calibri"/>
          <w:sz w:val="22"/>
          <w:szCs w:val="22"/>
        </w:rPr>
        <w:t>okresowym</w:t>
      </w:r>
      <w:proofErr w:type="spellEnd"/>
      <w:r w:rsidR="00B564E4" w:rsidRPr="006D5A8A">
        <w:rPr>
          <w:rFonts w:eastAsia="Calibri"/>
          <w:sz w:val="22"/>
          <w:szCs w:val="22"/>
        </w:rPr>
        <w:t xml:space="preserve"> </w:t>
      </w:r>
      <w:proofErr w:type="spellStart"/>
      <w:r w:rsidR="00B564E4" w:rsidRPr="006D5A8A">
        <w:rPr>
          <w:rFonts w:eastAsia="Calibri"/>
          <w:sz w:val="22"/>
          <w:szCs w:val="22"/>
        </w:rPr>
        <w:t>wykaszaniem</w:t>
      </w:r>
      <w:proofErr w:type="spellEnd"/>
      <w:r w:rsidR="00B564E4" w:rsidRPr="006D5A8A">
        <w:rPr>
          <w:rFonts w:eastAsia="Calibri"/>
          <w:sz w:val="22"/>
          <w:szCs w:val="22"/>
        </w:rPr>
        <w:t xml:space="preserve"> </w:t>
      </w:r>
      <w:proofErr w:type="spellStart"/>
      <w:r w:rsidR="00B564E4" w:rsidRPr="006D5A8A">
        <w:rPr>
          <w:rFonts w:eastAsia="Calibri"/>
          <w:sz w:val="22"/>
          <w:szCs w:val="22"/>
        </w:rPr>
        <w:t>tzw</w:t>
      </w:r>
      <w:proofErr w:type="spellEnd"/>
      <w:r w:rsidR="00B564E4" w:rsidRPr="006D5A8A">
        <w:rPr>
          <w:rFonts w:eastAsia="Calibri"/>
          <w:sz w:val="22"/>
          <w:szCs w:val="22"/>
        </w:rPr>
        <w:t>. „</w:t>
      </w:r>
      <w:proofErr w:type="spellStart"/>
      <w:r w:rsidR="00B564E4" w:rsidRPr="006D5A8A">
        <w:rPr>
          <w:rFonts w:eastAsia="Calibri"/>
          <w:sz w:val="22"/>
          <w:szCs w:val="22"/>
        </w:rPr>
        <w:t>niedojadów</w:t>
      </w:r>
      <w:proofErr w:type="spellEnd"/>
      <w:r w:rsidR="00B564E4" w:rsidRPr="006D5A8A">
        <w:rPr>
          <w:rFonts w:eastAsia="Calibri"/>
          <w:sz w:val="22"/>
          <w:szCs w:val="22"/>
        </w:rPr>
        <w:t>” (</w:t>
      </w:r>
      <w:proofErr w:type="spellStart"/>
      <w:r w:rsidR="00B564E4" w:rsidRPr="006D5A8A">
        <w:rPr>
          <w:rFonts w:eastAsia="Calibri"/>
          <w:sz w:val="22"/>
          <w:szCs w:val="22"/>
        </w:rPr>
        <w:t>nie</w:t>
      </w:r>
      <w:proofErr w:type="spellEnd"/>
      <w:r w:rsidR="00B564E4" w:rsidRPr="006D5A8A">
        <w:rPr>
          <w:rFonts w:eastAsia="Calibri"/>
          <w:sz w:val="22"/>
          <w:szCs w:val="22"/>
        </w:rPr>
        <w:t xml:space="preserve"> </w:t>
      </w:r>
      <w:proofErr w:type="spellStart"/>
      <w:r w:rsidR="00B564E4" w:rsidRPr="006D5A8A">
        <w:rPr>
          <w:rFonts w:eastAsia="Calibri"/>
          <w:sz w:val="22"/>
          <w:szCs w:val="22"/>
        </w:rPr>
        <w:t>spasionych</w:t>
      </w:r>
      <w:proofErr w:type="spellEnd"/>
      <w:r w:rsidR="00B564E4" w:rsidRPr="006D5A8A">
        <w:rPr>
          <w:rFonts w:eastAsia="Calibri"/>
          <w:sz w:val="22"/>
          <w:szCs w:val="22"/>
        </w:rPr>
        <w:t xml:space="preserve"> </w:t>
      </w:r>
      <w:proofErr w:type="spellStart"/>
      <w:r w:rsidR="00B564E4" w:rsidRPr="006D5A8A">
        <w:rPr>
          <w:rFonts w:eastAsia="Calibri"/>
          <w:sz w:val="22"/>
          <w:szCs w:val="22"/>
        </w:rPr>
        <w:t>płatów</w:t>
      </w:r>
      <w:proofErr w:type="spellEnd"/>
      <w:r w:rsidR="00B564E4" w:rsidRPr="006D5A8A">
        <w:rPr>
          <w:rFonts w:eastAsia="Calibri"/>
          <w:sz w:val="22"/>
          <w:szCs w:val="22"/>
        </w:rPr>
        <w:t xml:space="preserve"> </w:t>
      </w:r>
      <w:proofErr w:type="spellStart"/>
      <w:r w:rsidR="00B564E4" w:rsidRPr="006D5A8A">
        <w:rPr>
          <w:rFonts w:eastAsia="Calibri"/>
          <w:sz w:val="22"/>
          <w:szCs w:val="22"/>
        </w:rPr>
        <w:t>siedliska</w:t>
      </w:r>
      <w:proofErr w:type="spellEnd"/>
      <w:r w:rsidR="00B564E4" w:rsidRPr="006D5A8A">
        <w:rPr>
          <w:rFonts w:eastAsia="Calibri"/>
          <w:sz w:val="22"/>
          <w:szCs w:val="22"/>
        </w:rPr>
        <w:t xml:space="preserve">), </w:t>
      </w:r>
      <w:proofErr w:type="spellStart"/>
      <w:r w:rsidR="00B564E4" w:rsidRPr="006D5A8A">
        <w:rPr>
          <w:rFonts w:eastAsia="Calibri"/>
          <w:sz w:val="22"/>
          <w:szCs w:val="22"/>
        </w:rPr>
        <w:t>raz</w:t>
      </w:r>
      <w:proofErr w:type="spellEnd"/>
      <w:r w:rsidR="00B564E4" w:rsidRPr="006D5A8A">
        <w:rPr>
          <w:rFonts w:eastAsia="Calibri"/>
          <w:sz w:val="22"/>
          <w:szCs w:val="22"/>
        </w:rPr>
        <w:t xml:space="preserve"> w </w:t>
      </w:r>
      <w:proofErr w:type="spellStart"/>
      <w:r w:rsidR="00B564E4" w:rsidRPr="006D5A8A">
        <w:rPr>
          <w:rFonts w:eastAsia="Calibri"/>
          <w:sz w:val="22"/>
          <w:szCs w:val="22"/>
        </w:rPr>
        <w:t>roku</w:t>
      </w:r>
      <w:proofErr w:type="spellEnd"/>
      <w:r w:rsidR="00B564E4" w:rsidRPr="006D5A8A">
        <w:rPr>
          <w:rFonts w:eastAsia="Calibri"/>
          <w:sz w:val="22"/>
          <w:szCs w:val="22"/>
        </w:rPr>
        <w:t xml:space="preserve"> </w:t>
      </w:r>
      <w:proofErr w:type="spellStart"/>
      <w:r w:rsidR="00B564E4" w:rsidRPr="006D5A8A">
        <w:rPr>
          <w:rFonts w:eastAsia="Calibri"/>
          <w:sz w:val="22"/>
          <w:szCs w:val="22"/>
        </w:rPr>
        <w:t>lub</w:t>
      </w:r>
      <w:proofErr w:type="spellEnd"/>
      <w:r w:rsidR="00B564E4" w:rsidRPr="006D5A8A">
        <w:rPr>
          <w:rFonts w:eastAsia="Calibri"/>
          <w:sz w:val="22"/>
          <w:szCs w:val="22"/>
        </w:rPr>
        <w:t xml:space="preserve"> </w:t>
      </w:r>
      <w:proofErr w:type="spellStart"/>
      <w:r w:rsidR="00B564E4" w:rsidRPr="006D5A8A">
        <w:rPr>
          <w:rFonts w:eastAsia="Calibri"/>
          <w:sz w:val="22"/>
          <w:szCs w:val="22"/>
        </w:rPr>
        <w:t>raz</w:t>
      </w:r>
      <w:proofErr w:type="spellEnd"/>
      <w:r w:rsidR="00B564E4" w:rsidRPr="006D5A8A">
        <w:rPr>
          <w:rFonts w:eastAsia="Calibri"/>
          <w:sz w:val="22"/>
          <w:szCs w:val="22"/>
        </w:rPr>
        <w:t xml:space="preserve"> </w:t>
      </w:r>
      <w:proofErr w:type="spellStart"/>
      <w:r w:rsidR="00B564E4" w:rsidRPr="006D5A8A">
        <w:rPr>
          <w:rFonts w:eastAsia="Calibri"/>
          <w:sz w:val="22"/>
          <w:szCs w:val="22"/>
        </w:rPr>
        <w:t>na</w:t>
      </w:r>
      <w:proofErr w:type="spellEnd"/>
      <w:r w:rsidR="00B564E4" w:rsidRPr="006D5A8A">
        <w:rPr>
          <w:rFonts w:eastAsia="Calibri"/>
          <w:sz w:val="22"/>
          <w:szCs w:val="22"/>
        </w:rPr>
        <w:t xml:space="preserve"> 2 </w:t>
      </w:r>
      <w:proofErr w:type="spellStart"/>
      <w:r w:rsidR="00B564E4" w:rsidRPr="006D5A8A">
        <w:rPr>
          <w:rFonts w:eastAsia="Calibri"/>
          <w:sz w:val="22"/>
          <w:szCs w:val="22"/>
        </w:rPr>
        <w:t>lata</w:t>
      </w:r>
      <w:proofErr w:type="spellEnd"/>
      <w:r w:rsidR="00B564E4" w:rsidRPr="006D5A8A">
        <w:rPr>
          <w:rFonts w:eastAsia="Calibri"/>
          <w:sz w:val="22"/>
          <w:szCs w:val="22"/>
        </w:rPr>
        <w:t xml:space="preserve"> w </w:t>
      </w:r>
      <w:proofErr w:type="spellStart"/>
      <w:r w:rsidR="00B564E4" w:rsidRPr="006D5A8A">
        <w:rPr>
          <w:rFonts w:eastAsia="Calibri"/>
          <w:sz w:val="22"/>
          <w:szCs w:val="22"/>
        </w:rPr>
        <w:t>terminie</w:t>
      </w:r>
      <w:proofErr w:type="spellEnd"/>
      <w:r w:rsidR="00B564E4" w:rsidRPr="006D5A8A">
        <w:rPr>
          <w:rFonts w:eastAsia="Calibri"/>
          <w:sz w:val="22"/>
          <w:szCs w:val="22"/>
        </w:rPr>
        <w:t xml:space="preserve"> </w:t>
      </w:r>
      <w:proofErr w:type="spellStart"/>
      <w:r w:rsidR="00B564E4" w:rsidRPr="006D5A8A">
        <w:rPr>
          <w:rFonts w:eastAsia="Calibri"/>
          <w:sz w:val="22"/>
          <w:szCs w:val="22"/>
        </w:rPr>
        <w:t>od</w:t>
      </w:r>
      <w:proofErr w:type="spellEnd"/>
      <w:r w:rsidR="00B564E4" w:rsidRPr="006D5A8A">
        <w:rPr>
          <w:rFonts w:eastAsia="Calibri"/>
          <w:sz w:val="22"/>
          <w:szCs w:val="22"/>
        </w:rPr>
        <w:t xml:space="preserve"> 1 </w:t>
      </w:r>
      <w:proofErr w:type="spellStart"/>
      <w:r w:rsidR="00B564E4" w:rsidRPr="006D5A8A">
        <w:rPr>
          <w:rFonts w:eastAsia="Calibri"/>
          <w:sz w:val="22"/>
          <w:szCs w:val="22"/>
        </w:rPr>
        <w:t>sierpnia</w:t>
      </w:r>
      <w:proofErr w:type="spellEnd"/>
      <w:r w:rsidR="00B564E4" w:rsidRPr="006D5A8A">
        <w:rPr>
          <w:rFonts w:eastAsia="Calibri"/>
          <w:sz w:val="22"/>
          <w:szCs w:val="22"/>
        </w:rPr>
        <w:t xml:space="preserve"> do 31 </w:t>
      </w:r>
      <w:proofErr w:type="spellStart"/>
      <w:r w:rsidR="00B564E4" w:rsidRPr="006D5A8A">
        <w:rPr>
          <w:rFonts w:eastAsia="Calibri"/>
          <w:sz w:val="22"/>
          <w:szCs w:val="22"/>
        </w:rPr>
        <w:t>października</w:t>
      </w:r>
      <w:proofErr w:type="spellEnd"/>
      <w:r w:rsidR="00B564E4" w:rsidRPr="006D5A8A">
        <w:rPr>
          <w:rFonts w:eastAsia="Calibri"/>
          <w:sz w:val="22"/>
          <w:szCs w:val="22"/>
        </w:rPr>
        <w:t xml:space="preserve">. </w:t>
      </w:r>
      <w:proofErr w:type="spellStart"/>
      <w:r w:rsidR="00B564E4" w:rsidRPr="006D5A8A">
        <w:rPr>
          <w:rFonts w:eastAsia="Calibri"/>
          <w:sz w:val="22"/>
          <w:szCs w:val="22"/>
        </w:rPr>
        <w:t>Wskazane</w:t>
      </w:r>
      <w:proofErr w:type="spellEnd"/>
      <w:r w:rsidR="00B564E4" w:rsidRPr="006D5A8A">
        <w:rPr>
          <w:rFonts w:eastAsia="Calibri"/>
          <w:sz w:val="22"/>
          <w:szCs w:val="22"/>
        </w:rPr>
        <w:t xml:space="preserve"> jest </w:t>
      </w:r>
      <w:proofErr w:type="spellStart"/>
      <w:r w:rsidR="00B564E4" w:rsidRPr="006D5A8A">
        <w:rPr>
          <w:rFonts w:eastAsia="Calibri"/>
          <w:sz w:val="22"/>
          <w:szCs w:val="22"/>
        </w:rPr>
        <w:t>przemienne</w:t>
      </w:r>
      <w:proofErr w:type="spellEnd"/>
      <w:r w:rsidR="00B564E4" w:rsidRPr="006D5A8A">
        <w:rPr>
          <w:rFonts w:eastAsia="Calibri"/>
          <w:sz w:val="22"/>
          <w:szCs w:val="22"/>
        </w:rPr>
        <w:t xml:space="preserve"> </w:t>
      </w:r>
      <w:proofErr w:type="spellStart"/>
      <w:r w:rsidR="00B564E4" w:rsidRPr="006D5A8A">
        <w:rPr>
          <w:rFonts w:eastAsia="Calibri"/>
          <w:sz w:val="22"/>
          <w:szCs w:val="22"/>
        </w:rPr>
        <w:t>stosowanie</w:t>
      </w:r>
      <w:proofErr w:type="spellEnd"/>
      <w:r w:rsidR="00B564E4" w:rsidRPr="006D5A8A">
        <w:rPr>
          <w:rFonts w:eastAsia="Calibri"/>
          <w:sz w:val="22"/>
          <w:szCs w:val="22"/>
        </w:rPr>
        <w:t xml:space="preserve"> co </w:t>
      </w:r>
      <w:proofErr w:type="spellStart"/>
      <w:r w:rsidR="00B564E4" w:rsidRPr="006D5A8A">
        <w:rPr>
          <w:rFonts w:eastAsia="Calibri"/>
          <w:sz w:val="22"/>
          <w:szCs w:val="22"/>
        </w:rPr>
        <w:t>kilka</w:t>
      </w:r>
      <w:proofErr w:type="spellEnd"/>
      <w:r w:rsidR="00B564E4" w:rsidRPr="006D5A8A">
        <w:rPr>
          <w:rFonts w:eastAsia="Calibri"/>
          <w:sz w:val="22"/>
          <w:szCs w:val="22"/>
        </w:rPr>
        <w:t xml:space="preserve"> lat</w:t>
      </w:r>
      <w:r w:rsidR="00303081" w:rsidRPr="006D5A8A">
        <w:rPr>
          <w:rFonts w:eastAsia="Calibri"/>
          <w:sz w:val="22"/>
          <w:szCs w:val="22"/>
        </w:rPr>
        <w:t xml:space="preserve"> (</w:t>
      </w:r>
      <w:proofErr w:type="spellStart"/>
      <w:r w:rsidR="00B564E4" w:rsidRPr="006D5A8A">
        <w:rPr>
          <w:rFonts w:eastAsia="Calibri"/>
          <w:sz w:val="22"/>
          <w:szCs w:val="22"/>
        </w:rPr>
        <w:t>np</w:t>
      </w:r>
      <w:proofErr w:type="spellEnd"/>
      <w:r w:rsidR="00B564E4" w:rsidRPr="006D5A8A">
        <w:rPr>
          <w:rFonts w:eastAsia="Calibri"/>
          <w:sz w:val="22"/>
          <w:szCs w:val="22"/>
        </w:rPr>
        <w:t xml:space="preserve">. co 2-3 </w:t>
      </w:r>
      <w:proofErr w:type="spellStart"/>
      <w:r w:rsidR="00B564E4" w:rsidRPr="006D5A8A">
        <w:rPr>
          <w:rFonts w:eastAsia="Calibri"/>
          <w:sz w:val="22"/>
          <w:szCs w:val="22"/>
        </w:rPr>
        <w:t>lata</w:t>
      </w:r>
      <w:proofErr w:type="spellEnd"/>
      <w:r w:rsidR="00303081" w:rsidRPr="006D5A8A">
        <w:rPr>
          <w:rFonts w:eastAsia="Calibri"/>
          <w:sz w:val="22"/>
          <w:szCs w:val="22"/>
        </w:rPr>
        <w:t>)</w:t>
      </w:r>
      <w:r w:rsidR="00B564E4" w:rsidRPr="006D5A8A">
        <w:rPr>
          <w:rFonts w:eastAsia="Calibri"/>
          <w:sz w:val="22"/>
          <w:szCs w:val="22"/>
        </w:rPr>
        <w:t xml:space="preserve">, </w:t>
      </w:r>
      <w:proofErr w:type="spellStart"/>
      <w:r w:rsidR="00B564E4" w:rsidRPr="006D5A8A">
        <w:rPr>
          <w:rFonts w:eastAsia="Calibri"/>
          <w:sz w:val="22"/>
          <w:szCs w:val="22"/>
        </w:rPr>
        <w:t>użytkowania</w:t>
      </w:r>
      <w:proofErr w:type="spellEnd"/>
      <w:r w:rsidR="00B564E4" w:rsidRPr="006D5A8A">
        <w:rPr>
          <w:rFonts w:eastAsia="Calibri"/>
          <w:sz w:val="22"/>
          <w:szCs w:val="22"/>
        </w:rPr>
        <w:t xml:space="preserve"> </w:t>
      </w:r>
      <w:proofErr w:type="spellStart"/>
      <w:r w:rsidR="00B564E4" w:rsidRPr="006D5A8A">
        <w:rPr>
          <w:rFonts w:eastAsia="Calibri"/>
          <w:sz w:val="22"/>
          <w:szCs w:val="22"/>
        </w:rPr>
        <w:t>kośnego</w:t>
      </w:r>
      <w:proofErr w:type="spellEnd"/>
      <w:r w:rsidR="00B564E4" w:rsidRPr="006D5A8A">
        <w:rPr>
          <w:rFonts w:eastAsia="Calibri"/>
          <w:sz w:val="22"/>
          <w:szCs w:val="22"/>
        </w:rPr>
        <w:t xml:space="preserve">. Po </w:t>
      </w:r>
      <w:proofErr w:type="spellStart"/>
      <w:r w:rsidR="00B564E4" w:rsidRPr="006D5A8A">
        <w:rPr>
          <w:rFonts w:eastAsia="Calibri"/>
          <w:sz w:val="22"/>
          <w:szCs w:val="22"/>
        </w:rPr>
        <w:t>skoszeniu</w:t>
      </w:r>
      <w:proofErr w:type="spellEnd"/>
      <w:r w:rsidR="00B564E4" w:rsidRPr="006D5A8A">
        <w:rPr>
          <w:rFonts w:eastAsia="Calibri"/>
          <w:sz w:val="22"/>
          <w:szCs w:val="22"/>
        </w:rPr>
        <w:t xml:space="preserve"> (</w:t>
      </w:r>
      <w:proofErr w:type="spellStart"/>
      <w:r w:rsidR="00B564E4" w:rsidRPr="006D5A8A">
        <w:rPr>
          <w:rFonts w:eastAsia="Calibri"/>
          <w:sz w:val="22"/>
          <w:szCs w:val="22"/>
        </w:rPr>
        <w:t>również</w:t>
      </w:r>
      <w:proofErr w:type="spellEnd"/>
      <w:r w:rsidR="00B564E4" w:rsidRPr="006D5A8A">
        <w:rPr>
          <w:rFonts w:eastAsia="Calibri"/>
          <w:sz w:val="22"/>
          <w:szCs w:val="22"/>
        </w:rPr>
        <w:t xml:space="preserve"> </w:t>
      </w:r>
      <w:proofErr w:type="spellStart"/>
      <w:r w:rsidR="00B564E4" w:rsidRPr="006D5A8A">
        <w:rPr>
          <w:rFonts w:eastAsia="Calibri"/>
          <w:sz w:val="22"/>
          <w:szCs w:val="22"/>
        </w:rPr>
        <w:t>niedojadów</w:t>
      </w:r>
      <w:proofErr w:type="spellEnd"/>
      <w:r w:rsidR="00B564E4" w:rsidRPr="006D5A8A">
        <w:rPr>
          <w:rFonts w:eastAsia="Calibri"/>
          <w:sz w:val="22"/>
          <w:szCs w:val="22"/>
        </w:rPr>
        <w:t xml:space="preserve">) </w:t>
      </w:r>
      <w:proofErr w:type="spellStart"/>
      <w:r w:rsidR="00B564E4" w:rsidRPr="006D5A8A">
        <w:rPr>
          <w:rFonts w:eastAsia="Calibri"/>
          <w:sz w:val="22"/>
          <w:szCs w:val="22"/>
        </w:rPr>
        <w:t>biomasa</w:t>
      </w:r>
      <w:proofErr w:type="spellEnd"/>
      <w:r w:rsidR="00B564E4" w:rsidRPr="006D5A8A">
        <w:rPr>
          <w:rFonts w:eastAsia="Calibri"/>
          <w:sz w:val="22"/>
          <w:szCs w:val="22"/>
        </w:rPr>
        <w:t xml:space="preserve"> </w:t>
      </w:r>
      <w:proofErr w:type="spellStart"/>
      <w:r w:rsidR="00B564E4" w:rsidRPr="006D5A8A">
        <w:rPr>
          <w:rFonts w:eastAsia="Calibri"/>
          <w:sz w:val="22"/>
          <w:szCs w:val="22"/>
        </w:rPr>
        <w:t>powinna</w:t>
      </w:r>
      <w:proofErr w:type="spellEnd"/>
      <w:r w:rsidR="00B564E4" w:rsidRPr="006D5A8A">
        <w:rPr>
          <w:rFonts w:eastAsia="Calibri"/>
          <w:sz w:val="22"/>
          <w:szCs w:val="22"/>
        </w:rPr>
        <w:t xml:space="preserve"> </w:t>
      </w:r>
      <w:proofErr w:type="spellStart"/>
      <w:r w:rsidR="00B564E4" w:rsidRPr="006D5A8A">
        <w:rPr>
          <w:rFonts w:eastAsia="Calibri"/>
          <w:sz w:val="22"/>
          <w:szCs w:val="22"/>
        </w:rPr>
        <w:t>być</w:t>
      </w:r>
      <w:proofErr w:type="spellEnd"/>
      <w:r w:rsidR="00B564E4" w:rsidRPr="006D5A8A">
        <w:rPr>
          <w:rFonts w:eastAsia="Calibri"/>
          <w:sz w:val="22"/>
          <w:szCs w:val="22"/>
        </w:rPr>
        <w:t xml:space="preserve"> </w:t>
      </w:r>
      <w:proofErr w:type="spellStart"/>
      <w:r w:rsidR="00B564E4" w:rsidRPr="006D5A8A">
        <w:rPr>
          <w:rFonts w:eastAsia="Calibri"/>
          <w:sz w:val="22"/>
          <w:szCs w:val="22"/>
        </w:rPr>
        <w:t>usunięta</w:t>
      </w:r>
      <w:proofErr w:type="spellEnd"/>
      <w:r w:rsidR="00B564E4" w:rsidRPr="006D5A8A">
        <w:rPr>
          <w:rFonts w:eastAsia="Calibri"/>
          <w:sz w:val="22"/>
          <w:szCs w:val="22"/>
        </w:rPr>
        <w:t xml:space="preserve"> z </w:t>
      </w:r>
      <w:proofErr w:type="spellStart"/>
      <w:r w:rsidR="00B564E4" w:rsidRPr="006D5A8A">
        <w:rPr>
          <w:rFonts w:eastAsia="Calibri"/>
          <w:sz w:val="22"/>
          <w:szCs w:val="22"/>
        </w:rPr>
        <w:t>płatu</w:t>
      </w:r>
      <w:proofErr w:type="spellEnd"/>
      <w:r w:rsidR="00B564E4" w:rsidRPr="006D5A8A">
        <w:rPr>
          <w:rFonts w:eastAsia="Calibri"/>
          <w:sz w:val="22"/>
          <w:szCs w:val="22"/>
        </w:rPr>
        <w:t xml:space="preserve"> </w:t>
      </w:r>
      <w:proofErr w:type="spellStart"/>
      <w:r w:rsidR="00B564E4" w:rsidRPr="006D5A8A">
        <w:rPr>
          <w:rFonts w:eastAsia="Calibri"/>
          <w:sz w:val="22"/>
          <w:szCs w:val="22"/>
        </w:rPr>
        <w:t>siedliska</w:t>
      </w:r>
      <w:proofErr w:type="spellEnd"/>
      <w:r w:rsidR="00B564E4" w:rsidRPr="006D5A8A">
        <w:rPr>
          <w:rFonts w:eastAsia="Calibri"/>
          <w:sz w:val="22"/>
          <w:szCs w:val="22"/>
        </w:rPr>
        <w:t xml:space="preserve"> </w:t>
      </w:r>
      <w:proofErr w:type="spellStart"/>
      <w:r w:rsidR="00B564E4" w:rsidRPr="006D5A8A">
        <w:rPr>
          <w:rFonts w:eastAsia="Calibri"/>
          <w:sz w:val="22"/>
          <w:szCs w:val="22"/>
        </w:rPr>
        <w:t>lub</w:t>
      </w:r>
      <w:proofErr w:type="spellEnd"/>
      <w:r w:rsidR="00B564E4" w:rsidRPr="006D5A8A">
        <w:rPr>
          <w:rFonts w:eastAsia="Calibri"/>
          <w:sz w:val="22"/>
          <w:szCs w:val="22"/>
        </w:rPr>
        <w:t xml:space="preserve"> </w:t>
      </w:r>
      <w:proofErr w:type="spellStart"/>
      <w:r w:rsidR="00B564E4" w:rsidRPr="006D5A8A">
        <w:rPr>
          <w:rFonts w:eastAsia="Calibri"/>
          <w:sz w:val="22"/>
          <w:szCs w:val="22"/>
        </w:rPr>
        <w:t>złożona</w:t>
      </w:r>
      <w:proofErr w:type="spellEnd"/>
      <w:r w:rsidR="00B564E4" w:rsidRPr="006D5A8A">
        <w:rPr>
          <w:rFonts w:eastAsia="Calibri"/>
          <w:sz w:val="22"/>
          <w:szCs w:val="22"/>
        </w:rPr>
        <w:t xml:space="preserve"> w </w:t>
      </w:r>
      <w:proofErr w:type="spellStart"/>
      <w:r w:rsidR="00B564E4" w:rsidRPr="006D5A8A">
        <w:rPr>
          <w:rFonts w:eastAsia="Calibri"/>
          <w:sz w:val="22"/>
          <w:szCs w:val="22"/>
        </w:rPr>
        <w:t>stogi</w:t>
      </w:r>
      <w:proofErr w:type="spellEnd"/>
      <w:r w:rsidR="00B564E4" w:rsidRPr="006D5A8A">
        <w:rPr>
          <w:rFonts w:eastAsia="Calibri"/>
          <w:sz w:val="22"/>
          <w:szCs w:val="22"/>
        </w:rPr>
        <w:t xml:space="preserve">, </w:t>
      </w:r>
      <w:proofErr w:type="spellStart"/>
      <w:r w:rsidR="00B564E4" w:rsidRPr="006D5A8A">
        <w:rPr>
          <w:rFonts w:eastAsia="Calibri"/>
          <w:sz w:val="22"/>
          <w:szCs w:val="22"/>
        </w:rPr>
        <w:t>pryzmy</w:t>
      </w:r>
      <w:proofErr w:type="spellEnd"/>
      <w:r w:rsidR="00B564E4" w:rsidRPr="006D5A8A">
        <w:rPr>
          <w:rFonts w:eastAsia="Calibri"/>
          <w:sz w:val="22"/>
          <w:szCs w:val="22"/>
        </w:rPr>
        <w:t xml:space="preserve">, </w:t>
      </w:r>
      <w:proofErr w:type="spellStart"/>
      <w:r w:rsidR="00B564E4" w:rsidRPr="006D5A8A">
        <w:rPr>
          <w:rFonts w:eastAsia="Calibri"/>
          <w:sz w:val="22"/>
          <w:szCs w:val="22"/>
        </w:rPr>
        <w:t>brogi</w:t>
      </w:r>
      <w:proofErr w:type="spellEnd"/>
      <w:r w:rsidR="00B564E4" w:rsidRPr="006D5A8A">
        <w:rPr>
          <w:rFonts w:eastAsia="Calibri"/>
          <w:sz w:val="22"/>
          <w:szCs w:val="22"/>
        </w:rPr>
        <w:t xml:space="preserve"> w </w:t>
      </w:r>
      <w:proofErr w:type="spellStart"/>
      <w:r w:rsidR="00B564E4" w:rsidRPr="006D5A8A">
        <w:rPr>
          <w:rFonts w:eastAsia="Calibri"/>
          <w:sz w:val="22"/>
          <w:szCs w:val="22"/>
        </w:rPr>
        <w:t>terminie</w:t>
      </w:r>
      <w:proofErr w:type="spellEnd"/>
      <w:r w:rsidR="00B564E4" w:rsidRPr="006D5A8A">
        <w:rPr>
          <w:rFonts w:eastAsia="Calibri"/>
          <w:sz w:val="22"/>
          <w:szCs w:val="22"/>
        </w:rPr>
        <w:t xml:space="preserve"> 2 </w:t>
      </w:r>
      <w:proofErr w:type="spellStart"/>
      <w:r w:rsidR="00B564E4" w:rsidRPr="006D5A8A">
        <w:rPr>
          <w:rFonts w:eastAsia="Calibri"/>
          <w:sz w:val="22"/>
          <w:szCs w:val="22"/>
        </w:rPr>
        <w:t>tygodni</w:t>
      </w:r>
      <w:proofErr w:type="spellEnd"/>
      <w:r w:rsidR="00B564E4" w:rsidRPr="006D5A8A">
        <w:rPr>
          <w:rFonts w:eastAsia="Calibri"/>
          <w:sz w:val="22"/>
          <w:szCs w:val="22"/>
        </w:rPr>
        <w:t xml:space="preserve">. </w:t>
      </w:r>
      <w:proofErr w:type="spellStart"/>
      <w:r w:rsidR="00B564E4" w:rsidRPr="006D5A8A">
        <w:rPr>
          <w:rFonts w:eastAsia="Calibri"/>
          <w:sz w:val="22"/>
          <w:szCs w:val="22"/>
        </w:rPr>
        <w:t>Niedopuszczalne</w:t>
      </w:r>
      <w:proofErr w:type="spellEnd"/>
      <w:r w:rsidR="00B564E4" w:rsidRPr="006D5A8A">
        <w:rPr>
          <w:rFonts w:eastAsia="Calibri"/>
          <w:sz w:val="22"/>
          <w:szCs w:val="22"/>
        </w:rPr>
        <w:t xml:space="preserve"> jest </w:t>
      </w:r>
      <w:proofErr w:type="spellStart"/>
      <w:r w:rsidR="00B564E4" w:rsidRPr="006D5A8A">
        <w:rPr>
          <w:rFonts w:eastAsia="TimesNewRoman, 'Times New Roman"/>
          <w:iCs/>
          <w:sz w:val="22"/>
          <w:szCs w:val="22"/>
        </w:rPr>
        <w:t>pozostawianie</w:t>
      </w:r>
      <w:proofErr w:type="spellEnd"/>
      <w:r w:rsidR="00B564E4" w:rsidRPr="006D5A8A">
        <w:rPr>
          <w:rFonts w:eastAsia="TimesNewRoman, 'Times New Roman"/>
          <w:iCs/>
          <w:sz w:val="22"/>
          <w:szCs w:val="22"/>
        </w:rPr>
        <w:t xml:space="preserve"> </w:t>
      </w:r>
      <w:proofErr w:type="spellStart"/>
      <w:r w:rsidR="00B564E4" w:rsidRPr="006D5A8A">
        <w:rPr>
          <w:rFonts w:eastAsia="TimesNewRoman, 'Times New Roman"/>
          <w:iCs/>
          <w:sz w:val="22"/>
          <w:szCs w:val="22"/>
        </w:rPr>
        <w:t>rozdrobnionej</w:t>
      </w:r>
      <w:proofErr w:type="spellEnd"/>
      <w:r w:rsidR="00B564E4" w:rsidRPr="006D5A8A">
        <w:rPr>
          <w:rFonts w:eastAsia="TimesNewRoman, 'Times New Roman"/>
          <w:iCs/>
          <w:sz w:val="22"/>
          <w:szCs w:val="22"/>
        </w:rPr>
        <w:t xml:space="preserve"> </w:t>
      </w:r>
      <w:proofErr w:type="spellStart"/>
      <w:r w:rsidR="00B564E4" w:rsidRPr="006D5A8A">
        <w:rPr>
          <w:rFonts w:eastAsia="TimesNewRoman, 'Times New Roman"/>
          <w:iCs/>
          <w:sz w:val="22"/>
          <w:szCs w:val="22"/>
        </w:rPr>
        <w:t>biomasy</w:t>
      </w:r>
      <w:proofErr w:type="spellEnd"/>
      <w:r w:rsidR="00B564E4" w:rsidRPr="006D5A8A">
        <w:rPr>
          <w:rFonts w:eastAsia="TimesNewRoman, 'Times New Roman"/>
          <w:iCs/>
          <w:sz w:val="22"/>
          <w:szCs w:val="22"/>
        </w:rPr>
        <w:t xml:space="preserve">, </w:t>
      </w:r>
      <w:proofErr w:type="spellStart"/>
      <w:r w:rsidR="00B564E4" w:rsidRPr="006D5A8A">
        <w:rPr>
          <w:rFonts w:eastAsia="Calibri"/>
          <w:sz w:val="22"/>
          <w:szCs w:val="22"/>
        </w:rPr>
        <w:t>stosowanie</w:t>
      </w:r>
      <w:proofErr w:type="spellEnd"/>
      <w:r w:rsidR="00B564E4" w:rsidRPr="006D5A8A">
        <w:rPr>
          <w:rFonts w:eastAsia="Calibri"/>
          <w:sz w:val="22"/>
          <w:szCs w:val="22"/>
        </w:rPr>
        <w:t xml:space="preserve"> </w:t>
      </w:r>
      <w:proofErr w:type="spellStart"/>
      <w:r w:rsidR="00B564E4" w:rsidRPr="006D5A8A">
        <w:rPr>
          <w:rFonts w:eastAsia="Calibri"/>
          <w:sz w:val="22"/>
          <w:szCs w:val="22"/>
        </w:rPr>
        <w:t>nawożenia</w:t>
      </w:r>
      <w:proofErr w:type="spellEnd"/>
      <w:r w:rsidR="00B564E4" w:rsidRPr="006D5A8A">
        <w:rPr>
          <w:rFonts w:eastAsia="Calibri"/>
          <w:sz w:val="22"/>
          <w:szCs w:val="22"/>
        </w:rPr>
        <w:t xml:space="preserve">, </w:t>
      </w:r>
      <w:proofErr w:type="spellStart"/>
      <w:r w:rsidR="00B564E4" w:rsidRPr="006D5A8A">
        <w:rPr>
          <w:rFonts w:eastAsia="Calibri"/>
          <w:sz w:val="22"/>
          <w:szCs w:val="22"/>
        </w:rPr>
        <w:t>wapnowania</w:t>
      </w:r>
      <w:proofErr w:type="spellEnd"/>
      <w:r w:rsidR="00B564E4" w:rsidRPr="006D5A8A">
        <w:rPr>
          <w:rFonts w:eastAsia="Calibri"/>
          <w:sz w:val="22"/>
          <w:szCs w:val="22"/>
        </w:rPr>
        <w:t xml:space="preserve">, </w:t>
      </w:r>
      <w:proofErr w:type="spellStart"/>
      <w:r w:rsidR="00B564E4" w:rsidRPr="006D5A8A">
        <w:rPr>
          <w:rFonts w:eastAsia="Calibri"/>
          <w:sz w:val="22"/>
          <w:szCs w:val="22"/>
        </w:rPr>
        <w:t>bronowania</w:t>
      </w:r>
      <w:proofErr w:type="spellEnd"/>
      <w:r w:rsidR="00B564E4" w:rsidRPr="006D5A8A">
        <w:rPr>
          <w:rFonts w:eastAsia="Calibri"/>
          <w:sz w:val="22"/>
          <w:szCs w:val="22"/>
        </w:rPr>
        <w:t>. W </w:t>
      </w:r>
      <w:proofErr w:type="spellStart"/>
      <w:r w:rsidR="00B564E4" w:rsidRPr="006D5A8A">
        <w:rPr>
          <w:rFonts w:eastAsia="Calibri"/>
          <w:sz w:val="22"/>
          <w:szCs w:val="22"/>
        </w:rPr>
        <w:t>przypadku</w:t>
      </w:r>
      <w:proofErr w:type="spellEnd"/>
      <w:r w:rsidR="00B564E4" w:rsidRPr="006D5A8A">
        <w:rPr>
          <w:rFonts w:eastAsia="Calibri"/>
          <w:sz w:val="22"/>
          <w:szCs w:val="22"/>
        </w:rPr>
        <w:t xml:space="preserve"> </w:t>
      </w:r>
      <w:proofErr w:type="spellStart"/>
      <w:r w:rsidR="00B564E4" w:rsidRPr="006D5A8A">
        <w:rPr>
          <w:rFonts w:eastAsia="Calibri"/>
          <w:sz w:val="22"/>
          <w:szCs w:val="22"/>
        </w:rPr>
        <w:t>braku</w:t>
      </w:r>
      <w:proofErr w:type="spellEnd"/>
      <w:r w:rsidR="00B564E4" w:rsidRPr="006D5A8A">
        <w:rPr>
          <w:rFonts w:eastAsia="Calibri"/>
          <w:sz w:val="22"/>
          <w:szCs w:val="22"/>
        </w:rPr>
        <w:t xml:space="preserve"> </w:t>
      </w:r>
      <w:proofErr w:type="spellStart"/>
      <w:r w:rsidR="00B564E4" w:rsidRPr="006D5A8A">
        <w:rPr>
          <w:rFonts w:eastAsia="Calibri"/>
          <w:sz w:val="22"/>
          <w:szCs w:val="22"/>
        </w:rPr>
        <w:t>możliwości</w:t>
      </w:r>
      <w:proofErr w:type="spellEnd"/>
      <w:r w:rsidR="00B564E4" w:rsidRPr="006D5A8A">
        <w:rPr>
          <w:rFonts w:eastAsia="Calibri"/>
          <w:sz w:val="22"/>
          <w:szCs w:val="22"/>
        </w:rPr>
        <w:t xml:space="preserve"> </w:t>
      </w:r>
      <w:proofErr w:type="spellStart"/>
      <w:r w:rsidR="00B564E4" w:rsidRPr="006D5A8A">
        <w:rPr>
          <w:rFonts w:eastAsia="Calibri"/>
          <w:sz w:val="22"/>
          <w:szCs w:val="22"/>
        </w:rPr>
        <w:t>wprowadzenia</w:t>
      </w:r>
      <w:proofErr w:type="spellEnd"/>
      <w:r w:rsidR="00B564E4" w:rsidRPr="006D5A8A">
        <w:rPr>
          <w:rFonts w:eastAsia="Calibri"/>
          <w:sz w:val="22"/>
          <w:szCs w:val="22"/>
        </w:rPr>
        <w:t xml:space="preserve"> </w:t>
      </w:r>
      <w:proofErr w:type="spellStart"/>
      <w:r w:rsidR="00B564E4" w:rsidRPr="006D5A8A">
        <w:rPr>
          <w:rFonts w:eastAsia="Calibri"/>
          <w:sz w:val="22"/>
          <w:szCs w:val="22"/>
        </w:rPr>
        <w:t>wypasu</w:t>
      </w:r>
      <w:proofErr w:type="spellEnd"/>
      <w:r w:rsidR="00B564E4" w:rsidRPr="006D5A8A">
        <w:rPr>
          <w:rFonts w:eastAsia="Calibri"/>
          <w:sz w:val="22"/>
          <w:szCs w:val="22"/>
        </w:rPr>
        <w:t xml:space="preserve">, </w:t>
      </w:r>
      <w:proofErr w:type="spellStart"/>
      <w:r w:rsidR="00B564E4" w:rsidRPr="006D5A8A">
        <w:rPr>
          <w:rFonts w:eastAsia="Calibri"/>
          <w:sz w:val="22"/>
          <w:szCs w:val="22"/>
        </w:rPr>
        <w:t>zabiegiem</w:t>
      </w:r>
      <w:proofErr w:type="spellEnd"/>
      <w:r w:rsidR="00B564E4" w:rsidRPr="006D5A8A">
        <w:rPr>
          <w:rFonts w:eastAsia="Calibri"/>
          <w:sz w:val="22"/>
          <w:szCs w:val="22"/>
        </w:rPr>
        <w:t xml:space="preserve"> </w:t>
      </w:r>
      <w:proofErr w:type="spellStart"/>
      <w:r w:rsidR="00B564E4" w:rsidRPr="006D5A8A">
        <w:rPr>
          <w:rFonts w:eastAsia="Calibri"/>
          <w:sz w:val="22"/>
          <w:szCs w:val="22"/>
        </w:rPr>
        <w:t>ograniczającym</w:t>
      </w:r>
      <w:proofErr w:type="spellEnd"/>
      <w:r w:rsidR="00B564E4" w:rsidRPr="006D5A8A">
        <w:rPr>
          <w:rFonts w:eastAsia="Calibri"/>
          <w:sz w:val="22"/>
          <w:szCs w:val="22"/>
        </w:rPr>
        <w:t xml:space="preserve"> </w:t>
      </w:r>
      <w:proofErr w:type="spellStart"/>
      <w:r w:rsidR="00B564E4" w:rsidRPr="006D5A8A">
        <w:rPr>
          <w:rFonts w:eastAsia="Calibri"/>
          <w:sz w:val="22"/>
          <w:szCs w:val="22"/>
        </w:rPr>
        <w:t>sukcesję</w:t>
      </w:r>
      <w:proofErr w:type="spellEnd"/>
      <w:r w:rsidR="00B564E4" w:rsidRPr="006D5A8A">
        <w:rPr>
          <w:rFonts w:eastAsia="Calibri"/>
          <w:sz w:val="22"/>
          <w:szCs w:val="22"/>
        </w:rPr>
        <w:t xml:space="preserve"> </w:t>
      </w:r>
      <w:proofErr w:type="spellStart"/>
      <w:r w:rsidR="00B564E4" w:rsidRPr="006D5A8A">
        <w:rPr>
          <w:rFonts w:eastAsia="Calibri"/>
          <w:sz w:val="22"/>
          <w:szCs w:val="22"/>
        </w:rPr>
        <w:t>może</w:t>
      </w:r>
      <w:proofErr w:type="spellEnd"/>
      <w:r w:rsidR="00B564E4" w:rsidRPr="006D5A8A">
        <w:rPr>
          <w:rFonts w:eastAsia="Calibri"/>
          <w:sz w:val="22"/>
          <w:szCs w:val="22"/>
        </w:rPr>
        <w:t xml:space="preserve"> </w:t>
      </w:r>
      <w:proofErr w:type="spellStart"/>
      <w:r w:rsidR="00B564E4" w:rsidRPr="006D5A8A">
        <w:rPr>
          <w:rFonts w:eastAsia="Calibri"/>
          <w:sz w:val="22"/>
          <w:szCs w:val="22"/>
        </w:rPr>
        <w:t>być</w:t>
      </w:r>
      <w:proofErr w:type="spellEnd"/>
      <w:r w:rsidR="00B564E4" w:rsidRPr="006D5A8A">
        <w:rPr>
          <w:rFonts w:eastAsia="Calibri"/>
          <w:sz w:val="22"/>
          <w:szCs w:val="22"/>
        </w:rPr>
        <w:t xml:space="preserve"> </w:t>
      </w:r>
      <w:proofErr w:type="spellStart"/>
      <w:r w:rsidR="00B564E4" w:rsidRPr="006D5A8A">
        <w:rPr>
          <w:rFonts w:eastAsia="Calibri"/>
          <w:sz w:val="22"/>
          <w:szCs w:val="22"/>
        </w:rPr>
        <w:t>prowadzenie</w:t>
      </w:r>
      <w:proofErr w:type="spellEnd"/>
      <w:r w:rsidR="00B564E4" w:rsidRPr="006D5A8A">
        <w:rPr>
          <w:rFonts w:eastAsia="Calibri"/>
          <w:sz w:val="22"/>
          <w:szCs w:val="22"/>
        </w:rPr>
        <w:t xml:space="preserve"> </w:t>
      </w:r>
      <w:proofErr w:type="spellStart"/>
      <w:r w:rsidR="00B564E4" w:rsidRPr="006D5A8A">
        <w:rPr>
          <w:rFonts w:eastAsia="Calibri"/>
          <w:sz w:val="22"/>
          <w:szCs w:val="22"/>
        </w:rPr>
        <w:t>samego</w:t>
      </w:r>
      <w:proofErr w:type="spellEnd"/>
      <w:r w:rsidR="00B564E4" w:rsidRPr="006D5A8A">
        <w:rPr>
          <w:rFonts w:eastAsia="Calibri"/>
          <w:sz w:val="22"/>
          <w:szCs w:val="22"/>
        </w:rPr>
        <w:t xml:space="preserve"> </w:t>
      </w:r>
      <w:proofErr w:type="spellStart"/>
      <w:r w:rsidR="00B564E4" w:rsidRPr="006D5A8A">
        <w:rPr>
          <w:rFonts w:eastAsia="Calibri"/>
          <w:sz w:val="22"/>
          <w:szCs w:val="22"/>
        </w:rPr>
        <w:t>użytkowania</w:t>
      </w:r>
      <w:proofErr w:type="spellEnd"/>
      <w:r w:rsidR="00B564E4" w:rsidRPr="006D5A8A">
        <w:rPr>
          <w:rFonts w:eastAsia="Calibri"/>
          <w:sz w:val="22"/>
          <w:szCs w:val="22"/>
        </w:rPr>
        <w:t xml:space="preserve"> </w:t>
      </w:r>
      <w:proofErr w:type="spellStart"/>
      <w:r w:rsidR="00B564E4" w:rsidRPr="006D5A8A">
        <w:rPr>
          <w:rFonts w:eastAsia="Calibri"/>
          <w:sz w:val="22"/>
          <w:szCs w:val="22"/>
        </w:rPr>
        <w:t>kośnego</w:t>
      </w:r>
      <w:proofErr w:type="spellEnd"/>
      <w:r w:rsidR="00511081" w:rsidRPr="006D5A8A">
        <w:rPr>
          <w:rFonts w:eastAsia="Calibri"/>
          <w:sz w:val="22"/>
          <w:szCs w:val="22"/>
        </w:rPr>
        <w:t xml:space="preserve">. </w:t>
      </w:r>
      <w:r w:rsidR="00511081" w:rsidRPr="006D5A8A">
        <w:rPr>
          <w:rFonts w:eastAsia="TimesNewRoman, 'Times New Roman"/>
          <w:iCs/>
          <w:sz w:val="22"/>
          <w:szCs w:val="22"/>
          <w:lang w:val="pl-PL"/>
        </w:rPr>
        <w:t>Niedopuszczalne jest podsiewanie (np. wysokoprodukcyjnych gatunków traw lub roślin motylkowych), powodujące ilościowe i jakościowe zmiany składu gatunkowego;</w:t>
      </w:r>
    </w:p>
    <w:p w:rsidR="00741994" w:rsidRPr="006D5A8A" w:rsidRDefault="00652E13" w:rsidP="00EB146C">
      <w:pPr>
        <w:pStyle w:val="Standard"/>
        <w:numPr>
          <w:ilvl w:val="0"/>
          <w:numId w:val="41"/>
        </w:numPr>
        <w:suppressAutoHyphens w:val="0"/>
        <w:autoSpaceDN/>
        <w:spacing w:after="200" w:line="276" w:lineRule="auto"/>
        <w:contextualSpacing/>
        <w:jc w:val="both"/>
        <w:textAlignment w:val="auto"/>
        <w:rPr>
          <w:rFonts w:eastAsia="Calibri"/>
          <w:kern w:val="0"/>
          <w:sz w:val="22"/>
          <w:szCs w:val="22"/>
          <w:lang w:val="pl-PL" w:eastAsia="en-US"/>
        </w:rPr>
      </w:pPr>
      <w:proofErr w:type="spellStart"/>
      <w:r w:rsidRPr="006D5A8A">
        <w:rPr>
          <w:rFonts w:eastAsia="TimesNewRoman, 'Times New Roman"/>
          <w:iCs/>
          <w:sz w:val="22"/>
          <w:szCs w:val="22"/>
        </w:rPr>
        <w:t>Użytkowanie</w:t>
      </w:r>
      <w:proofErr w:type="spellEnd"/>
      <w:r w:rsidRPr="006D5A8A">
        <w:rPr>
          <w:rFonts w:eastAsia="TimesNewRoman, 'Times New Roman"/>
          <w:iCs/>
          <w:sz w:val="22"/>
          <w:szCs w:val="22"/>
        </w:rPr>
        <w:t xml:space="preserve"> </w:t>
      </w:r>
      <w:proofErr w:type="spellStart"/>
      <w:r w:rsidRPr="006D5A8A">
        <w:rPr>
          <w:rFonts w:eastAsia="TimesNewRoman, 'Times New Roman"/>
          <w:iCs/>
          <w:sz w:val="22"/>
          <w:szCs w:val="22"/>
        </w:rPr>
        <w:t>kośne</w:t>
      </w:r>
      <w:proofErr w:type="spellEnd"/>
      <w:r w:rsidRPr="006D5A8A">
        <w:rPr>
          <w:rFonts w:eastAsia="TimesNewRoman, 'Times New Roman"/>
          <w:iCs/>
          <w:sz w:val="22"/>
          <w:szCs w:val="22"/>
        </w:rPr>
        <w:t xml:space="preserve"> </w:t>
      </w:r>
      <w:r w:rsidR="00B564E4" w:rsidRPr="006D5A8A">
        <w:rPr>
          <w:rFonts w:eastAsia="TimesNewRoman, 'Times New Roman"/>
          <w:iCs/>
          <w:sz w:val="22"/>
          <w:szCs w:val="22"/>
        </w:rPr>
        <w:t>-</w:t>
      </w:r>
      <w:r w:rsidR="004D2756" w:rsidRPr="006D5A8A">
        <w:rPr>
          <w:rFonts w:eastAsia="TimesNewRoman, 'Times New Roman"/>
          <w:iCs/>
          <w:sz w:val="22"/>
          <w:szCs w:val="22"/>
        </w:rPr>
        <w:t xml:space="preserve"> </w:t>
      </w:r>
      <w:proofErr w:type="spellStart"/>
      <w:r w:rsidR="004D2756" w:rsidRPr="006D5A8A">
        <w:rPr>
          <w:rFonts w:eastAsia="Calibri"/>
          <w:sz w:val="22"/>
          <w:szCs w:val="22"/>
        </w:rPr>
        <w:t>koszenie</w:t>
      </w:r>
      <w:proofErr w:type="spellEnd"/>
      <w:r w:rsidR="004D2756" w:rsidRPr="006D5A8A">
        <w:rPr>
          <w:rFonts w:eastAsia="Calibri"/>
          <w:sz w:val="22"/>
          <w:szCs w:val="22"/>
        </w:rPr>
        <w:t xml:space="preserve"> </w:t>
      </w:r>
      <w:proofErr w:type="spellStart"/>
      <w:r w:rsidR="004D2756" w:rsidRPr="006D5A8A">
        <w:rPr>
          <w:rFonts w:eastAsia="Calibri"/>
          <w:sz w:val="22"/>
          <w:szCs w:val="22"/>
        </w:rPr>
        <w:t>ręczne</w:t>
      </w:r>
      <w:proofErr w:type="spellEnd"/>
      <w:r w:rsidR="004D2756" w:rsidRPr="006D5A8A">
        <w:rPr>
          <w:rFonts w:eastAsia="Calibri"/>
          <w:sz w:val="22"/>
          <w:szCs w:val="22"/>
        </w:rPr>
        <w:t xml:space="preserve"> </w:t>
      </w:r>
      <w:proofErr w:type="spellStart"/>
      <w:r w:rsidR="004D2756" w:rsidRPr="006D5A8A">
        <w:rPr>
          <w:rFonts w:eastAsia="Calibri"/>
          <w:sz w:val="22"/>
          <w:szCs w:val="22"/>
        </w:rPr>
        <w:t>lub</w:t>
      </w:r>
      <w:proofErr w:type="spellEnd"/>
      <w:r w:rsidR="004D2756" w:rsidRPr="006D5A8A">
        <w:rPr>
          <w:rFonts w:eastAsia="Calibri"/>
          <w:sz w:val="22"/>
          <w:szCs w:val="22"/>
        </w:rPr>
        <w:t xml:space="preserve"> </w:t>
      </w:r>
      <w:proofErr w:type="spellStart"/>
      <w:r w:rsidR="004D2756" w:rsidRPr="006D5A8A">
        <w:rPr>
          <w:rFonts w:eastAsia="Calibri"/>
          <w:sz w:val="22"/>
          <w:szCs w:val="22"/>
        </w:rPr>
        <w:t>mechaniczne</w:t>
      </w:r>
      <w:proofErr w:type="spellEnd"/>
      <w:r w:rsidR="004D2756" w:rsidRPr="006D5A8A">
        <w:rPr>
          <w:rFonts w:eastAsia="Calibri"/>
          <w:sz w:val="22"/>
          <w:szCs w:val="22"/>
        </w:rPr>
        <w:t xml:space="preserve"> </w:t>
      </w:r>
      <w:proofErr w:type="spellStart"/>
      <w:r w:rsidR="004D2756" w:rsidRPr="006D5A8A">
        <w:rPr>
          <w:rFonts w:eastAsia="Calibri"/>
          <w:sz w:val="22"/>
          <w:szCs w:val="22"/>
        </w:rPr>
        <w:t>prowadzone</w:t>
      </w:r>
      <w:proofErr w:type="spellEnd"/>
      <w:r w:rsidR="004D2756" w:rsidRPr="006D5A8A">
        <w:rPr>
          <w:rFonts w:eastAsia="Calibri"/>
          <w:sz w:val="22"/>
          <w:szCs w:val="22"/>
        </w:rPr>
        <w:t xml:space="preserve"> z </w:t>
      </w:r>
      <w:proofErr w:type="spellStart"/>
      <w:r w:rsidR="004D2756" w:rsidRPr="006D5A8A">
        <w:rPr>
          <w:rFonts w:eastAsia="Calibri"/>
          <w:sz w:val="22"/>
          <w:szCs w:val="22"/>
        </w:rPr>
        <w:t>częstotliwością</w:t>
      </w:r>
      <w:proofErr w:type="spellEnd"/>
      <w:r w:rsidR="004D2756" w:rsidRPr="006D5A8A">
        <w:rPr>
          <w:rFonts w:eastAsia="Calibri"/>
          <w:sz w:val="22"/>
          <w:szCs w:val="22"/>
        </w:rPr>
        <w:t xml:space="preserve"> 1 </w:t>
      </w:r>
      <w:proofErr w:type="spellStart"/>
      <w:r w:rsidR="004D2756" w:rsidRPr="006D5A8A">
        <w:rPr>
          <w:rFonts w:eastAsia="Calibri"/>
          <w:sz w:val="22"/>
          <w:szCs w:val="22"/>
        </w:rPr>
        <w:t>raz</w:t>
      </w:r>
      <w:proofErr w:type="spellEnd"/>
      <w:r w:rsidR="004D2756" w:rsidRPr="006D5A8A">
        <w:rPr>
          <w:rFonts w:eastAsia="Calibri"/>
          <w:sz w:val="22"/>
          <w:szCs w:val="22"/>
        </w:rPr>
        <w:t xml:space="preserve"> do </w:t>
      </w:r>
      <w:proofErr w:type="spellStart"/>
      <w:r w:rsidR="004D2756" w:rsidRPr="006D5A8A">
        <w:rPr>
          <w:rFonts w:eastAsia="Calibri"/>
          <w:sz w:val="22"/>
          <w:szCs w:val="22"/>
        </w:rPr>
        <w:t>roku</w:t>
      </w:r>
      <w:proofErr w:type="spellEnd"/>
      <w:r w:rsidR="004D2756" w:rsidRPr="006D5A8A">
        <w:rPr>
          <w:rFonts w:eastAsia="Calibri"/>
          <w:sz w:val="22"/>
          <w:szCs w:val="22"/>
        </w:rPr>
        <w:t xml:space="preserve"> </w:t>
      </w:r>
      <w:proofErr w:type="spellStart"/>
      <w:r w:rsidR="004D2756" w:rsidRPr="006D5A8A">
        <w:rPr>
          <w:rFonts w:eastAsia="Calibri"/>
          <w:sz w:val="22"/>
          <w:szCs w:val="22"/>
        </w:rPr>
        <w:t>lub</w:t>
      </w:r>
      <w:proofErr w:type="spellEnd"/>
      <w:r w:rsidR="004D2756" w:rsidRPr="006D5A8A">
        <w:rPr>
          <w:rFonts w:eastAsia="Calibri"/>
          <w:sz w:val="22"/>
          <w:szCs w:val="22"/>
        </w:rPr>
        <w:t xml:space="preserve"> 1 </w:t>
      </w:r>
      <w:proofErr w:type="spellStart"/>
      <w:r w:rsidR="004D2756" w:rsidRPr="006D5A8A">
        <w:rPr>
          <w:rFonts w:eastAsia="Calibri"/>
          <w:sz w:val="22"/>
          <w:szCs w:val="22"/>
        </w:rPr>
        <w:t>raz</w:t>
      </w:r>
      <w:proofErr w:type="spellEnd"/>
      <w:r w:rsidR="004D2756" w:rsidRPr="006D5A8A">
        <w:rPr>
          <w:rFonts w:eastAsia="Calibri"/>
          <w:sz w:val="22"/>
          <w:szCs w:val="22"/>
        </w:rPr>
        <w:t xml:space="preserve"> </w:t>
      </w:r>
      <w:proofErr w:type="spellStart"/>
      <w:r w:rsidR="004D2756" w:rsidRPr="006D5A8A">
        <w:rPr>
          <w:rFonts w:eastAsia="Calibri"/>
          <w:sz w:val="22"/>
          <w:szCs w:val="22"/>
        </w:rPr>
        <w:t>na</w:t>
      </w:r>
      <w:proofErr w:type="spellEnd"/>
      <w:r w:rsidR="004D2756" w:rsidRPr="006D5A8A">
        <w:rPr>
          <w:rFonts w:eastAsia="Calibri"/>
          <w:sz w:val="22"/>
          <w:szCs w:val="22"/>
        </w:rPr>
        <w:t xml:space="preserve"> </w:t>
      </w:r>
      <w:proofErr w:type="spellStart"/>
      <w:r w:rsidR="004D2756" w:rsidRPr="006D5A8A">
        <w:rPr>
          <w:rFonts w:eastAsia="Calibri"/>
          <w:sz w:val="22"/>
          <w:szCs w:val="22"/>
        </w:rPr>
        <w:t>dwa</w:t>
      </w:r>
      <w:proofErr w:type="spellEnd"/>
      <w:r w:rsidR="004D2756" w:rsidRPr="006D5A8A">
        <w:rPr>
          <w:rFonts w:eastAsia="Calibri"/>
          <w:sz w:val="22"/>
          <w:szCs w:val="22"/>
        </w:rPr>
        <w:t xml:space="preserve"> </w:t>
      </w:r>
      <w:proofErr w:type="spellStart"/>
      <w:r w:rsidR="004D2756" w:rsidRPr="006D5A8A">
        <w:rPr>
          <w:rFonts w:eastAsia="Calibri"/>
          <w:sz w:val="22"/>
          <w:szCs w:val="22"/>
        </w:rPr>
        <w:t>lata</w:t>
      </w:r>
      <w:proofErr w:type="spellEnd"/>
      <w:r w:rsidR="004D2756" w:rsidRPr="006D5A8A">
        <w:rPr>
          <w:rFonts w:eastAsia="Calibri"/>
          <w:sz w:val="22"/>
          <w:szCs w:val="22"/>
        </w:rPr>
        <w:t xml:space="preserve"> w </w:t>
      </w:r>
      <w:proofErr w:type="spellStart"/>
      <w:r w:rsidR="004D2756" w:rsidRPr="006D5A8A">
        <w:rPr>
          <w:rFonts w:eastAsia="Calibri"/>
          <w:sz w:val="22"/>
          <w:szCs w:val="22"/>
        </w:rPr>
        <w:t>terminie</w:t>
      </w:r>
      <w:proofErr w:type="spellEnd"/>
      <w:r w:rsidR="004D2756" w:rsidRPr="006D5A8A">
        <w:rPr>
          <w:rFonts w:eastAsia="Calibri"/>
          <w:sz w:val="22"/>
          <w:szCs w:val="22"/>
        </w:rPr>
        <w:t xml:space="preserve"> </w:t>
      </w:r>
      <w:proofErr w:type="spellStart"/>
      <w:r w:rsidR="004D2756" w:rsidRPr="006D5A8A">
        <w:rPr>
          <w:rFonts w:eastAsia="Calibri"/>
          <w:sz w:val="22"/>
          <w:szCs w:val="22"/>
        </w:rPr>
        <w:t>od</w:t>
      </w:r>
      <w:proofErr w:type="spellEnd"/>
      <w:r w:rsidR="004D2756" w:rsidRPr="006D5A8A">
        <w:rPr>
          <w:rFonts w:eastAsia="Calibri"/>
          <w:sz w:val="22"/>
          <w:szCs w:val="22"/>
        </w:rPr>
        <w:t xml:space="preserve"> 1 </w:t>
      </w:r>
      <w:proofErr w:type="spellStart"/>
      <w:r w:rsidR="004D2756" w:rsidRPr="006D5A8A">
        <w:rPr>
          <w:rFonts w:eastAsia="Calibri"/>
          <w:sz w:val="22"/>
          <w:szCs w:val="22"/>
        </w:rPr>
        <w:t>sierpnia</w:t>
      </w:r>
      <w:proofErr w:type="spellEnd"/>
      <w:r w:rsidR="004D2756" w:rsidRPr="006D5A8A">
        <w:rPr>
          <w:rFonts w:eastAsia="Calibri"/>
          <w:sz w:val="22"/>
          <w:szCs w:val="22"/>
        </w:rPr>
        <w:t xml:space="preserve"> do 31 </w:t>
      </w:r>
      <w:proofErr w:type="spellStart"/>
      <w:r w:rsidR="004D2756" w:rsidRPr="006D5A8A">
        <w:rPr>
          <w:rFonts w:eastAsia="Calibri"/>
          <w:sz w:val="22"/>
          <w:szCs w:val="22"/>
        </w:rPr>
        <w:t>października</w:t>
      </w:r>
      <w:proofErr w:type="spellEnd"/>
      <w:r w:rsidR="004D2756" w:rsidRPr="006D5A8A">
        <w:rPr>
          <w:rFonts w:eastAsia="Calibri"/>
          <w:sz w:val="22"/>
          <w:szCs w:val="22"/>
        </w:rPr>
        <w:t xml:space="preserve">. </w:t>
      </w:r>
      <w:proofErr w:type="spellStart"/>
      <w:r w:rsidR="004D2756" w:rsidRPr="006D5A8A">
        <w:rPr>
          <w:rFonts w:eastAsia="Calibri"/>
          <w:sz w:val="22"/>
          <w:szCs w:val="22"/>
        </w:rPr>
        <w:t>Skoszona</w:t>
      </w:r>
      <w:proofErr w:type="spellEnd"/>
      <w:r w:rsidR="004D2756" w:rsidRPr="006D5A8A">
        <w:rPr>
          <w:rFonts w:eastAsia="Calibri"/>
          <w:sz w:val="22"/>
          <w:szCs w:val="22"/>
        </w:rPr>
        <w:t xml:space="preserve"> </w:t>
      </w:r>
      <w:proofErr w:type="spellStart"/>
      <w:r w:rsidR="004D2756" w:rsidRPr="006D5A8A">
        <w:rPr>
          <w:rFonts w:eastAsia="Calibri"/>
          <w:sz w:val="22"/>
          <w:szCs w:val="22"/>
        </w:rPr>
        <w:t>biomasa</w:t>
      </w:r>
      <w:proofErr w:type="spellEnd"/>
      <w:r w:rsidR="004D2756" w:rsidRPr="006D5A8A">
        <w:rPr>
          <w:rFonts w:eastAsia="Calibri"/>
          <w:sz w:val="22"/>
          <w:szCs w:val="22"/>
        </w:rPr>
        <w:t xml:space="preserve"> </w:t>
      </w:r>
      <w:proofErr w:type="spellStart"/>
      <w:r w:rsidR="004D2756" w:rsidRPr="006D5A8A">
        <w:rPr>
          <w:rFonts w:eastAsia="Calibri"/>
          <w:sz w:val="22"/>
          <w:szCs w:val="22"/>
        </w:rPr>
        <w:t>powinna</w:t>
      </w:r>
      <w:proofErr w:type="spellEnd"/>
      <w:r w:rsidR="004D2756" w:rsidRPr="006D5A8A">
        <w:rPr>
          <w:rFonts w:eastAsia="Calibri"/>
          <w:sz w:val="22"/>
          <w:szCs w:val="22"/>
        </w:rPr>
        <w:t xml:space="preserve"> </w:t>
      </w:r>
      <w:proofErr w:type="spellStart"/>
      <w:r w:rsidR="004D2756" w:rsidRPr="006D5A8A">
        <w:rPr>
          <w:rFonts w:eastAsia="Calibri"/>
          <w:sz w:val="22"/>
          <w:szCs w:val="22"/>
        </w:rPr>
        <w:t>być</w:t>
      </w:r>
      <w:proofErr w:type="spellEnd"/>
      <w:r w:rsidR="004D2756" w:rsidRPr="006D5A8A">
        <w:rPr>
          <w:rFonts w:eastAsia="Calibri"/>
          <w:sz w:val="22"/>
          <w:szCs w:val="22"/>
        </w:rPr>
        <w:t xml:space="preserve"> w </w:t>
      </w:r>
      <w:proofErr w:type="spellStart"/>
      <w:r w:rsidR="004D2756" w:rsidRPr="006D5A8A">
        <w:rPr>
          <w:rFonts w:eastAsia="Calibri"/>
          <w:sz w:val="22"/>
          <w:szCs w:val="22"/>
        </w:rPr>
        <w:t>terminie</w:t>
      </w:r>
      <w:proofErr w:type="spellEnd"/>
      <w:r w:rsidR="004D2756" w:rsidRPr="006D5A8A">
        <w:rPr>
          <w:rFonts w:eastAsia="Calibri"/>
          <w:sz w:val="22"/>
          <w:szCs w:val="22"/>
        </w:rPr>
        <w:t xml:space="preserve"> do 2 </w:t>
      </w:r>
      <w:proofErr w:type="spellStart"/>
      <w:r w:rsidR="004D2756" w:rsidRPr="006D5A8A">
        <w:rPr>
          <w:rFonts w:eastAsia="Calibri"/>
          <w:sz w:val="22"/>
          <w:szCs w:val="22"/>
        </w:rPr>
        <w:t>tygodni</w:t>
      </w:r>
      <w:proofErr w:type="spellEnd"/>
      <w:r w:rsidR="004D2756" w:rsidRPr="006D5A8A">
        <w:rPr>
          <w:rFonts w:eastAsia="Calibri"/>
          <w:sz w:val="22"/>
          <w:szCs w:val="22"/>
        </w:rPr>
        <w:t xml:space="preserve"> </w:t>
      </w:r>
      <w:proofErr w:type="spellStart"/>
      <w:r w:rsidR="004D2756" w:rsidRPr="006D5A8A">
        <w:rPr>
          <w:rFonts w:eastAsia="Calibri"/>
          <w:sz w:val="22"/>
          <w:szCs w:val="22"/>
        </w:rPr>
        <w:t>usunięta</w:t>
      </w:r>
      <w:proofErr w:type="spellEnd"/>
      <w:r w:rsidR="004D2756" w:rsidRPr="006D5A8A">
        <w:rPr>
          <w:rFonts w:eastAsia="Calibri"/>
          <w:sz w:val="22"/>
          <w:szCs w:val="22"/>
        </w:rPr>
        <w:t xml:space="preserve"> z </w:t>
      </w:r>
      <w:proofErr w:type="spellStart"/>
      <w:r w:rsidR="004D2756" w:rsidRPr="006D5A8A">
        <w:rPr>
          <w:rFonts w:eastAsia="Calibri"/>
          <w:sz w:val="22"/>
          <w:szCs w:val="22"/>
        </w:rPr>
        <w:t>płatu</w:t>
      </w:r>
      <w:proofErr w:type="spellEnd"/>
      <w:r w:rsidR="004D2756" w:rsidRPr="006D5A8A">
        <w:rPr>
          <w:rFonts w:eastAsia="Calibri"/>
          <w:sz w:val="22"/>
          <w:szCs w:val="22"/>
        </w:rPr>
        <w:t xml:space="preserve"> </w:t>
      </w:r>
      <w:proofErr w:type="spellStart"/>
      <w:r w:rsidR="004D2756" w:rsidRPr="006D5A8A">
        <w:rPr>
          <w:rFonts w:eastAsia="Calibri"/>
          <w:sz w:val="22"/>
          <w:szCs w:val="22"/>
        </w:rPr>
        <w:t>siedliska</w:t>
      </w:r>
      <w:proofErr w:type="spellEnd"/>
      <w:r w:rsidR="004D2756" w:rsidRPr="006D5A8A">
        <w:rPr>
          <w:rFonts w:eastAsia="Calibri"/>
          <w:sz w:val="22"/>
          <w:szCs w:val="22"/>
        </w:rPr>
        <w:t xml:space="preserve"> </w:t>
      </w:r>
      <w:proofErr w:type="spellStart"/>
      <w:r w:rsidR="004D2756" w:rsidRPr="006D5A8A">
        <w:rPr>
          <w:rFonts w:eastAsia="Calibri"/>
          <w:sz w:val="22"/>
          <w:szCs w:val="22"/>
        </w:rPr>
        <w:t>lub</w:t>
      </w:r>
      <w:proofErr w:type="spellEnd"/>
      <w:r w:rsidR="004D2756" w:rsidRPr="006D5A8A">
        <w:rPr>
          <w:rFonts w:eastAsia="Calibri"/>
          <w:sz w:val="22"/>
          <w:szCs w:val="22"/>
        </w:rPr>
        <w:t xml:space="preserve"> </w:t>
      </w:r>
      <w:proofErr w:type="spellStart"/>
      <w:r w:rsidR="004D2756" w:rsidRPr="006D5A8A">
        <w:rPr>
          <w:rFonts w:eastAsia="Calibri"/>
          <w:sz w:val="22"/>
          <w:szCs w:val="22"/>
        </w:rPr>
        <w:t>złożona</w:t>
      </w:r>
      <w:proofErr w:type="spellEnd"/>
      <w:r w:rsidR="004D2756" w:rsidRPr="006D5A8A">
        <w:rPr>
          <w:rFonts w:eastAsia="Calibri"/>
          <w:sz w:val="22"/>
          <w:szCs w:val="22"/>
        </w:rPr>
        <w:t xml:space="preserve"> w </w:t>
      </w:r>
      <w:proofErr w:type="spellStart"/>
      <w:r w:rsidR="004D2756" w:rsidRPr="006D5A8A">
        <w:rPr>
          <w:rFonts w:eastAsia="Calibri"/>
          <w:sz w:val="22"/>
          <w:szCs w:val="22"/>
        </w:rPr>
        <w:t>stogi</w:t>
      </w:r>
      <w:proofErr w:type="spellEnd"/>
      <w:r w:rsidR="004D2756" w:rsidRPr="006D5A8A">
        <w:rPr>
          <w:rFonts w:eastAsia="Calibri"/>
          <w:sz w:val="22"/>
          <w:szCs w:val="22"/>
        </w:rPr>
        <w:t xml:space="preserve">, </w:t>
      </w:r>
      <w:proofErr w:type="spellStart"/>
      <w:r w:rsidR="004D2756" w:rsidRPr="006D5A8A">
        <w:rPr>
          <w:rFonts w:eastAsia="Calibri"/>
          <w:sz w:val="22"/>
          <w:szCs w:val="22"/>
        </w:rPr>
        <w:t>pryzmy</w:t>
      </w:r>
      <w:proofErr w:type="spellEnd"/>
      <w:r w:rsidR="004D2756" w:rsidRPr="006D5A8A">
        <w:rPr>
          <w:rFonts w:eastAsia="Calibri"/>
          <w:sz w:val="22"/>
          <w:szCs w:val="22"/>
        </w:rPr>
        <w:t xml:space="preserve">, </w:t>
      </w:r>
      <w:proofErr w:type="spellStart"/>
      <w:r w:rsidR="004D2756" w:rsidRPr="006D5A8A">
        <w:rPr>
          <w:rFonts w:eastAsia="Calibri"/>
          <w:sz w:val="22"/>
          <w:szCs w:val="22"/>
        </w:rPr>
        <w:t>brogi</w:t>
      </w:r>
      <w:proofErr w:type="spellEnd"/>
      <w:r w:rsidR="004D2756" w:rsidRPr="006D5A8A">
        <w:rPr>
          <w:rFonts w:eastAsia="Calibri"/>
          <w:sz w:val="22"/>
          <w:szCs w:val="22"/>
        </w:rPr>
        <w:t xml:space="preserve">. </w:t>
      </w:r>
      <w:proofErr w:type="spellStart"/>
      <w:r w:rsidR="004D2756" w:rsidRPr="006D5A8A">
        <w:rPr>
          <w:rFonts w:eastAsia="Calibri"/>
          <w:sz w:val="22"/>
          <w:szCs w:val="22"/>
        </w:rPr>
        <w:t>Niedopuszczalne</w:t>
      </w:r>
      <w:proofErr w:type="spellEnd"/>
      <w:r w:rsidR="004D2756" w:rsidRPr="006D5A8A">
        <w:rPr>
          <w:rFonts w:eastAsia="Calibri"/>
          <w:sz w:val="22"/>
          <w:szCs w:val="22"/>
        </w:rPr>
        <w:t xml:space="preserve"> jest </w:t>
      </w:r>
      <w:proofErr w:type="spellStart"/>
      <w:r w:rsidR="004D2756" w:rsidRPr="006D5A8A">
        <w:rPr>
          <w:rFonts w:eastAsia="Calibri"/>
          <w:sz w:val="22"/>
          <w:szCs w:val="22"/>
        </w:rPr>
        <w:t>pozostawianie</w:t>
      </w:r>
      <w:proofErr w:type="spellEnd"/>
      <w:r w:rsidR="004D2756" w:rsidRPr="006D5A8A">
        <w:rPr>
          <w:rFonts w:eastAsia="Calibri"/>
          <w:sz w:val="22"/>
          <w:szCs w:val="22"/>
        </w:rPr>
        <w:t xml:space="preserve"> </w:t>
      </w:r>
      <w:proofErr w:type="spellStart"/>
      <w:r w:rsidR="00511081" w:rsidRPr="006D5A8A">
        <w:rPr>
          <w:rFonts w:eastAsia="Calibri"/>
          <w:sz w:val="22"/>
          <w:szCs w:val="22"/>
        </w:rPr>
        <w:t>rozdrobnionej</w:t>
      </w:r>
      <w:proofErr w:type="spellEnd"/>
      <w:r w:rsidR="00511081" w:rsidRPr="006D5A8A">
        <w:rPr>
          <w:rFonts w:eastAsia="Calibri"/>
          <w:sz w:val="22"/>
          <w:szCs w:val="22"/>
        </w:rPr>
        <w:t xml:space="preserve"> </w:t>
      </w:r>
      <w:proofErr w:type="spellStart"/>
      <w:r w:rsidR="004D2756" w:rsidRPr="006D5A8A">
        <w:rPr>
          <w:rFonts w:eastAsia="Calibri"/>
          <w:sz w:val="22"/>
          <w:szCs w:val="22"/>
        </w:rPr>
        <w:t>biomasy</w:t>
      </w:r>
      <w:proofErr w:type="spellEnd"/>
      <w:r w:rsidR="00511081" w:rsidRPr="006D5A8A">
        <w:rPr>
          <w:rFonts w:eastAsia="Calibri"/>
          <w:sz w:val="22"/>
          <w:szCs w:val="22"/>
        </w:rPr>
        <w:t xml:space="preserve">, </w:t>
      </w:r>
      <w:r w:rsidR="00511081" w:rsidRPr="006D5A8A">
        <w:rPr>
          <w:rFonts w:eastAsia="Calibri"/>
          <w:sz w:val="22"/>
          <w:szCs w:val="22"/>
          <w:lang w:val="pl-PL"/>
        </w:rPr>
        <w:t>stosowanie nawożenia, wapnowania, bronowania</w:t>
      </w:r>
      <w:r w:rsidR="004D2756" w:rsidRPr="006D5A8A">
        <w:rPr>
          <w:rFonts w:eastAsia="Calibri"/>
          <w:sz w:val="22"/>
          <w:szCs w:val="22"/>
        </w:rPr>
        <w:t>.</w:t>
      </w:r>
      <w:r w:rsidR="004D2756" w:rsidRPr="006D5A8A">
        <w:rPr>
          <w:rFonts w:eastAsia="Calibri"/>
          <w:color w:val="FF0000"/>
          <w:sz w:val="22"/>
          <w:szCs w:val="22"/>
        </w:rPr>
        <w:t xml:space="preserve"> </w:t>
      </w:r>
      <w:r w:rsidR="004D2756" w:rsidRPr="006D5A8A">
        <w:rPr>
          <w:rFonts w:eastAsia="Calibri"/>
          <w:sz w:val="22"/>
          <w:szCs w:val="22"/>
        </w:rPr>
        <w:t xml:space="preserve">W </w:t>
      </w:r>
      <w:proofErr w:type="spellStart"/>
      <w:r w:rsidR="004D2756" w:rsidRPr="006D5A8A">
        <w:rPr>
          <w:rFonts w:eastAsia="Calibri"/>
          <w:sz w:val="22"/>
          <w:szCs w:val="22"/>
        </w:rPr>
        <w:t>przypadku</w:t>
      </w:r>
      <w:proofErr w:type="spellEnd"/>
      <w:r w:rsidR="004D2756" w:rsidRPr="006D5A8A">
        <w:rPr>
          <w:rFonts w:eastAsia="Calibri"/>
          <w:sz w:val="22"/>
          <w:szCs w:val="22"/>
        </w:rPr>
        <w:t xml:space="preserve"> </w:t>
      </w:r>
      <w:proofErr w:type="spellStart"/>
      <w:r w:rsidR="004D2756" w:rsidRPr="006D5A8A">
        <w:rPr>
          <w:rFonts w:eastAsia="Calibri"/>
          <w:sz w:val="22"/>
          <w:szCs w:val="22"/>
        </w:rPr>
        <w:t>płatów</w:t>
      </w:r>
      <w:proofErr w:type="spellEnd"/>
      <w:r w:rsidR="004D2756" w:rsidRPr="006D5A8A">
        <w:rPr>
          <w:rFonts w:eastAsia="Calibri"/>
          <w:sz w:val="22"/>
          <w:szCs w:val="22"/>
        </w:rPr>
        <w:t xml:space="preserve"> </w:t>
      </w:r>
      <w:proofErr w:type="spellStart"/>
      <w:r w:rsidR="004D2756" w:rsidRPr="006D5A8A">
        <w:rPr>
          <w:rFonts w:eastAsia="Calibri"/>
          <w:sz w:val="22"/>
          <w:szCs w:val="22"/>
        </w:rPr>
        <w:t>siedliska</w:t>
      </w:r>
      <w:proofErr w:type="spellEnd"/>
      <w:r w:rsidR="004D2756" w:rsidRPr="006D5A8A">
        <w:rPr>
          <w:rFonts w:eastAsia="Calibri"/>
          <w:sz w:val="22"/>
          <w:szCs w:val="22"/>
        </w:rPr>
        <w:t xml:space="preserve"> o </w:t>
      </w:r>
      <w:proofErr w:type="spellStart"/>
      <w:r w:rsidR="004D2756" w:rsidRPr="006D5A8A">
        <w:rPr>
          <w:rFonts w:eastAsia="Calibri"/>
          <w:sz w:val="22"/>
          <w:szCs w:val="22"/>
        </w:rPr>
        <w:t>powierzchni</w:t>
      </w:r>
      <w:proofErr w:type="spellEnd"/>
      <w:r w:rsidR="004D2756" w:rsidRPr="006D5A8A">
        <w:rPr>
          <w:rFonts w:eastAsia="Calibri"/>
          <w:sz w:val="22"/>
          <w:szCs w:val="22"/>
        </w:rPr>
        <w:t xml:space="preserve"> </w:t>
      </w:r>
      <w:proofErr w:type="spellStart"/>
      <w:r w:rsidR="004D2756" w:rsidRPr="006D5A8A">
        <w:rPr>
          <w:rFonts w:eastAsia="Calibri"/>
          <w:sz w:val="22"/>
          <w:szCs w:val="22"/>
        </w:rPr>
        <w:t>powyżej</w:t>
      </w:r>
      <w:proofErr w:type="spellEnd"/>
      <w:r w:rsidR="004D2756" w:rsidRPr="006D5A8A">
        <w:rPr>
          <w:rFonts w:eastAsia="Calibri"/>
          <w:sz w:val="22"/>
          <w:szCs w:val="22"/>
        </w:rPr>
        <w:t xml:space="preserve"> 0,5 ha </w:t>
      </w:r>
      <w:proofErr w:type="spellStart"/>
      <w:r w:rsidR="004D2756" w:rsidRPr="006D5A8A">
        <w:rPr>
          <w:rFonts w:eastAsia="Calibri"/>
          <w:sz w:val="22"/>
          <w:szCs w:val="22"/>
        </w:rPr>
        <w:t>konieczne</w:t>
      </w:r>
      <w:proofErr w:type="spellEnd"/>
      <w:r w:rsidR="004D2756" w:rsidRPr="006D5A8A">
        <w:rPr>
          <w:rFonts w:eastAsia="Calibri"/>
          <w:sz w:val="22"/>
          <w:szCs w:val="22"/>
        </w:rPr>
        <w:t xml:space="preserve"> jest </w:t>
      </w:r>
      <w:proofErr w:type="spellStart"/>
      <w:r w:rsidR="004D2756" w:rsidRPr="006D5A8A">
        <w:rPr>
          <w:rFonts w:eastAsia="Calibri"/>
          <w:sz w:val="22"/>
          <w:szCs w:val="22"/>
        </w:rPr>
        <w:t>pozostawienie</w:t>
      </w:r>
      <w:proofErr w:type="spellEnd"/>
      <w:r w:rsidR="004D2756" w:rsidRPr="006D5A8A">
        <w:rPr>
          <w:rFonts w:eastAsia="Calibri"/>
          <w:sz w:val="22"/>
          <w:szCs w:val="22"/>
        </w:rPr>
        <w:t xml:space="preserve"> </w:t>
      </w:r>
      <w:proofErr w:type="spellStart"/>
      <w:r w:rsidR="004D2756" w:rsidRPr="006D5A8A">
        <w:rPr>
          <w:rFonts w:eastAsia="Calibri"/>
          <w:sz w:val="22"/>
          <w:szCs w:val="22"/>
        </w:rPr>
        <w:t>fragmentów</w:t>
      </w:r>
      <w:proofErr w:type="spellEnd"/>
      <w:r w:rsidR="004D2756" w:rsidRPr="006D5A8A">
        <w:rPr>
          <w:rFonts w:eastAsia="Calibri"/>
          <w:sz w:val="22"/>
          <w:szCs w:val="22"/>
        </w:rPr>
        <w:t xml:space="preserve"> </w:t>
      </w:r>
      <w:proofErr w:type="spellStart"/>
      <w:r w:rsidR="004D2756" w:rsidRPr="006D5A8A">
        <w:rPr>
          <w:rFonts w:eastAsia="Calibri"/>
          <w:sz w:val="22"/>
          <w:szCs w:val="22"/>
        </w:rPr>
        <w:t>nieskoszonych</w:t>
      </w:r>
      <w:proofErr w:type="spellEnd"/>
      <w:r w:rsidR="004D2756" w:rsidRPr="006D5A8A">
        <w:rPr>
          <w:rFonts w:eastAsia="Calibri"/>
          <w:sz w:val="22"/>
          <w:szCs w:val="22"/>
        </w:rPr>
        <w:t xml:space="preserve">: 15-20% </w:t>
      </w:r>
      <w:proofErr w:type="spellStart"/>
      <w:r w:rsidR="004D2756" w:rsidRPr="006D5A8A">
        <w:rPr>
          <w:rFonts w:eastAsia="Calibri"/>
          <w:sz w:val="22"/>
          <w:szCs w:val="22"/>
        </w:rPr>
        <w:t>powierzchni</w:t>
      </w:r>
      <w:proofErr w:type="spellEnd"/>
      <w:r w:rsidR="004D2756" w:rsidRPr="006D5A8A">
        <w:rPr>
          <w:rFonts w:eastAsia="Calibri"/>
          <w:sz w:val="22"/>
          <w:szCs w:val="22"/>
        </w:rPr>
        <w:t xml:space="preserve"> </w:t>
      </w:r>
      <w:proofErr w:type="spellStart"/>
      <w:r w:rsidR="004D2756" w:rsidRPr="006D5A8A">
        <w:rPr>
          <w:rFonts w:eastAsia="Calibri"/>
          <w:sz w:val="22"/>
          <w:szCs w:val="22"/>
        </w:rPr>
        <w:t>płatu</w:t>
      </w:r>
      <w:proofErr w:type="spellEnd"/>
      <w:r w:rsidR="004D2756" w:rsidRPr="006D5A8A">
        <w:rPr>
          <w:rFonts w:eastAsia="Calibri"/>
          <w:sz w:val="22"/>
          <w:szCs w:val="22"/>
        </w:rPr>
        <w:t xml:space="preserve"> (</w:t>
      </w:r>
      <w:proofErr w:type="spellStart"/>
      <w:r w:rsidR="004D2756" w:rsidRPr="006D5A8A">
        <w:rPr>
          <w:rFonts w:eastAsia="Calibri"/>
          <w:sz w:val="22"/>
          <w:szCs w:val="22"/>
        </w:rPr>
        <w:t>sąsiadujących</w:t>
      </w:r>
      <w:proofErr w:type="spellEnd"/>
      <w:r w:rsidR="004D2756" w:rsidRPr="006D5A8A">
        <w:rPr>
          <w:rFonts w:eastAsia="Calibri"/>
          <w:sz w:val="22"/>
          <w:szCs w:val="22"/>
        </w:rPr>
        <w:t xml:space="preserve"> </w:t>
      </w:r>
      <w:proofErr w:type="spellStart"/>
      <w:r w:rsidR="004D2756" w:rsidRPr="006D5A8A">
        <w:rPr>
          <w:rFonts w:eastAsia="Calibri"/>
          <w:sz w:val="22"/>
          <w:szCs w:val="22"/>
        </w:rPr>
        <w:t>płatów</w:t>
      </w:r>
      <w:proofErr w:type="spellEnd"/>
      <w:r w:rsidR="004D2756" w:rsidRPr="006D5A8A">
        <w:rPr>
          <w:rFonts w:eastAsia="Calibri"/>
          <w:sz w:val="22"/>
          <w:szCs w:val="22"/>
        </w:rPr>
        <w:t xml:space="preserve">). W </w:t>
      </w:r>
      <w:proofErr w:type="spellStart"/>
      <w:r w:rsidR="004D2756" w:rsidRPr="006D5A8A">
        <w:rPr>
          <w:rFonts w:eastAsia="Calibri"/>
          <w:sz w:val="22"/>
          <w:szCs w:val="22"/>
        </w:rPr>
        <w:t>dwóch</w:t>
      </w:r>
      <w:proofErr w:type="spellEnd"/>
      <w:r w:rsidR="004D2756" w:rsidRPr="006D5A8A">
        <w:rPr>
          <w:rFonts w:eastAsia="Calibri"/>
          <w:sz w:val="22"/>
          <w:szCs w:val="22"/>
        </w:rPr>
        <w:t xml:space="preserve"> </w:t>
      </w:r>
      <w:proofErr w:type="spellStart"/>
      <w:r w:rsidR="004D2756" w:rsidRPr="006D5A8A">
        <w:rPr>
          <w:rFonts w:eastAsia="Calibri"/>
          <w:sz w:val="22"/>
          <w:szCs w:val="22"/>
        </w:rPr>
        <w:t>kolejnych</w:t>
      </w:r>
      <w:proofErr w:type="spellEnd"/>
      <w:r w:rsidR="004D2756" w:rsidRPr="006D5A8A">
        <w:rPr>
          <w:rFonts w:eastAsia="Calibri"/>
          <w:sz w:val="22"/>
          <w:szCs w:val="22"/>
        </w:rPr>
        <w:t xml:space="preserve"> </w:t>
      </w:r>
      <w:proofErr w:type="spellStart"/>
      <w:r w:rsidR="004D2756" w:rsidRPr="006D5A8A">
        <w:rPr>
          <w:rFonts w:eastAsia="Calibri"/>
          <w:sz w:val="22"/>
          <w:szCs w:val="22"/>
        </w:rPr>
        <w:t>pokosach</w:t>
      </w:r>
      <w:proofErr w:type="spellEnd"/>
      <w:r w:rsidR="004D2756" w:rsidRPr="006D5A8A">
        <w:rPr>
          <w:rFonts w:eastAsia="Calibri"/>
          <w:sz w:val="22"/>
          <w:szCs w:val="22"/>
        </w:rPr>
        <w:t xml:space="preserve"> (</w:t>
      </w:r>
      <w:proofErr w:type="spellStart"/>
      <w:r w:rsidR="004D2756" w:rsidRPr="006D5A8A">
        <w:rPr>
          <w:rFonts w:eastAsia="Calibri"/>
          <w:sz w:val="22"/>
          <w:szCs w:val="22"/>
        </w:rPr>
        <w:t>wykonywanych</w:t>
      </w:r>
      <w:proofErr w:type="spellEnd"/>
      <w:r w:rsidR="004D2756" w:rsidRPr="006D5A8A">
        <w:rPr>
          <w:rFonts w:eastAsia="Calibri"/>
          <w:sz w:val="22"/>
          <w:szCs w:val="22"/>
        </w:rPr>
        <w:t xml:space="preserve"> w </w:t>
      </w:r>
      <w:proofErr w:type="spellStart"/>
      <w:r w:rsidR="004D2756" w:rsidRPr="006D5A8A">
        <w:rPr>
          <w:rFonts w:eastAsia="Calibri"/>
          <w:sz w:val="22"/>
          <w:szCs w:val="22"/>
        </w:rPr>
        <w:t>odstępie</w:t>
      </w:r>
      <w:proofErr w:type="spellEnd"/>
      <w:r w:rsidR="004D2756" w:rsidRPr="006D5A8A">
        <w:rPr>
          <w:rFonts w:eastAsia="Calibri"/>
          <w:sz w:val="22"/>
          <w:szCs w:val="22"/>
        </w:rPr>
        <w:t xml:space="preserve"> </w:t>
      </w:r>
      <w:proofErr w:type="spellStart"/>
      <w:r w:rsidR="004D2756" w:rsidRPr="006D5A8A">
        <w:rPr>
          <w:rFonts w:eastAsia="Calibri"/>
          <w:sz w:val="22"/>
          <w:szCs w:val="22"/>
        </w:rPr>
        <w:t>roku</w:t>
      </w:r>
      <w:proofErr w:type="spellEnd"/>
      <w:r w:rsidR="004D2756" w:rsidRPr="006D5A8A">
        <w:rPr>
          <w:rFonts w:eastAsia="Calibri"/>
          <w:sz w:val="22"/>
          <w:szCs w:val="22"/>
        </w:rPr>
        <w:t xml:space="preserve"> </w:t>
      </w:r>
      <w:proofErr w:type="spellStart"/>
      <w:r w:rsidR="004D2756" w:rsidRPr="006D5A8A">
        <w:rPr>
          <w:rFonts w:eastAsia="Calibri"/>
          <w:sz w:val="22"/>
          <w:szCs w:val="22"/>
        </w:rPr>
        <w:t>lub</w:t>
      </w:r>
      <w:proofErr w:type="spellEnd"/>
      <w:r w:rsidR="004D2756" w:rsidRPr="006D5A8A">
        <w:rPr>
          <w:rFonts w:eastAsia="Calibri"/>
          <w:sz w:val="22"/>
          <w:szCs w:val="22"/>
        </w:rPr>
        <w:t xml:space="preserve"> 2 lat) </w:t>
      </w:r>
      <w:proofErr w:type="spellStart"/>
      <w:r w:rsidR="004D2756" w:rsidRPr="006D5A8A">
        <w:rPr>
          <w:rFonts w:eastAsia="Calibri"/>
          <w:sz w:val="22"/>
          <w:szCs w:val="22"/>
        </w:rPr>
        <w:t>należy</w:t>
      </w:r>
      <w:proofErr w:type="spellEnd"/>
      <w:r w:rsidR="004D2756" w:rsidRPr="006D5A8A">
        <w:rPr>
          <w:rFonts w:eastAsia="Calibri"/>
          <w:sz w:val="22"/>
          <w:szCs w:val="22"/>
        </w:rPr>
        <w:t xml:space="preserve"> </w:t>
      </w:r>
      <w:proofErr w:type="spellStart"/>
      <w:r w:rsidR="004D2756" w:rsidRPr="006D5A8A">
        <w:rPr>
          <w:rFonts w:eastAsia="Calibri"/>
          <w:sz w:val="22"/>
          <w:szCs w:val="22"/>
        </w:rPr>
        <w:t>pozostawić</w:t>
      </w:r>
      <w:proofErr w:type="spellEnd"/>
      <w:r w:rsidR="004D2756" w:rsidRPr="006D5A8A">
        <w:rPr>
          <w:rFonts w:eastAsia="Calibri"/>
          <w:sz w:val="22"/>
          <w:szCs w:val="22"/>
        </w:rPr>
        <w:t xml:space="preserve"> </w:t>
      </w:r>
      <w:proofErr w:type="spellStart"/>
      <w:r w:rsidR="004D2756" w:rsidRPr="006D5A8A">
        <w:rPr>
          <w:rFonts w:eastAsia="Calibri"/>
          <w:sz w:val="22"/>
          <w:szCs w:val="22"/>
        </w:rPr>
        <w:t>inne</w:t>
      </w:r>
      <w:proofErr w:type="spellEnd"/>
      <w:r w:rsidR="004D2756" w:rsidRPr="006D5A8A">
        <w:rPr>
          <w:rFonts w:eastAsia="Calibri"/>
          <w:sz w:val="22"/>
          <w:szCs w:val="22"/>
        </w:rPr>
        <w:t xml:space="preserve"> </w:t>
      </w:r>
      <w:proofErr w:type="spellStart"/>
      <w:r w:rsidR="004D2756" w:rsidRPr="006D5A8A">
        <w:rPr>
          <w:rFonts w:eastAsia="Calibri"/>
          <w:sz w:val="22"/>
          <w:szCs w:val="22"/>
        </w:rPr>
        <w:t>fragmenty</w:t>
      </w:r>
      <w:proofErr w:type="spellEnd"/>
      <w:r w:rsidR="004D2756" w:rsidRPr="006D5A8A">
        <w:rPr>
          <w:rFonts w:eastAsia="Calibri"/>
          <w:sz w:val="22"/>
          <w:szCs w:val="22"/>
        </w:rPr>
        <w:t xml:space="preserve"> </w:t>
      </w:r>
      <w:proofErr w:type="spellStart"/>
      <w:r w:rsidR="004D2756" w:rsidRPr="006D5A8A">
        <w:rPr>
          <w:rFonts w:eastAsia="Calibri"/>
          <w:sz w:val="22"/>
          <w:szCs w:val="22"/>
        </w:rPr>
        <w:t>nieskoszone</w:t>
      </w:r>
      <w:proofErr w:type="spellEnd"/>
      <w:r w:rsidR="004D2756" w:rsidRPr="006D5A8A">
        <w:rPr>
          <w:rFonts w:eastAsia="Calibri"/>
          <w:sz w:val="22"/>
          <w:szCs w:val="22"/>
        </w:rPr>
        <w:t xml:space="preserve">. W </w:t>
      </w:r>
      <w:proofErr w:type="spellStart"/>
      <w:r w:rsidR="004D2756" w:rsidRPr="006D5A8A">
        <w:rPr>
          <w:rFonts w:eastAsia="Calibri"/>
          <w:sz w:val="22"/>
          <w:szCs w:val="22"/>
        </w:rPr>
        <w:t>przypadku</w:t>
      </w:r>
      <w:proofErr w:type="spellEnd"/>
      <w:r w:rsidR="004D2756" w:rsidRPr="006D5A8A">
        <w:rPr>
          <w:rFonts w:eastAsia="Calibri"/>
          <w:sz w:val="22"/>
          <w:szCs w:val="22"/>
        </w:rPr>
        <w:t xml:space="preserve"> </w:t>
      </w:r>
      <w:proofErr w:type="spellStart"/>
      <w:r w:rsidR="004D2756" w:rsidRPr="006D5A8A">
        <w:rPr>
          <w:rFonts w:eastAsia="Calibri"/>
          <w:sz w:val="22"/>
          <w:szCs w:val="22"/>
        </w:rPr>
        <w:t>płatów</w:t>
      </w:r>
      <w:proofErr w:type="spellEnd"/>
      <w:r w:rsidR="004D2756" w:rsidRPr="006D5A8A">
        <w:rPr>
          <w:rFonts w:eastAsia="Calibri"/>
          <w:sz w:val="22"/>
          <w:szCs w:val="22"/>
        </w:rPr>
        <w:t xml:space="preserve"> </w:t>
      </w:r>
      <w:proofErr w:type="spellStart"/>
      <w:r w:rsidR="004D2756" w:rsidRPr="006D5A8A">
        <w:rPr>
          <w:rFonts w:eastAsia="Calibri"/>
          <w:sz w:val="22"/>
          <w:szCs w:val="22"/>
        </w:rPr>
        <w:t>siedliska</w:t>
      </w:r>
      <w:proofErr w:type="spellEnd"/>
      <w:r w:rsidR="004D2756" w:rsidRPr="006D5A8A">
        <w:rPr>
          <w:rFonts w:eastAsia="Calibri"/>
          <w:sz w:val="22"/>
          <w:szCs w:val="22"/>
        </w:rPr>
        <w:t xml:space="preserve"> </w:t>
      </w:r>
      <w:proofErr w:type="spellStart"/>
      <w:r w:rsidR="004D2756" w:rsidRPr="006D5A8A">
        <w:rPr>
          <w:rFonts w:eastAsia="Calibri"/>
          <w:sz w:val="22"/>
          <w:szCs w:val="22"/>
        </w:rPr>
        <w:t>nie</w:t>
      </w:r>
      <w:proofErr w:type="spellEnd"/>
      <w:r w:rsidR="004D2756" w:rsidRPr="006D5A8A">
        <w:rPr>
          <w:rFonts w:eastAsia="Calibri"/>
          <w:sz w:val="22"/>
          <w:szCs w:val="22"/>
        </w:rPr>
        <w:t xml:space="preserve"> </w:t>
      </w:r>
      <w:proofErr w:type="spellStart"/>
      <w:r w:rsidR="004D2756" w:rsidRPr="006D5A8A">
        <w:rPr>
          <w:rFonts w:eastAsia="Calibri"/>
          <w:sz w:val="22"/>
          <w:szCs w:val="22"/>
        </w:rPr>
        <w:t>przekraczających</w:t>
      </w:r>
      <w:proofErr w:type="spellEnd"/>
      <w:r w:rsidR="004D2756" w:rsidRPr="006D5A8A">
        <w:rPr>
          <w:rFonts w:eastAsia="Calibri"/>
          <w:sz w:val="22"/>
          <w:szCs w:val="22"/>
        </w:rPr>
        <w:t xml:space="preserve"> </w:t>
      </w:r>
      <w:proofErr w:type="spellStart"/>
      <w:r w:rsidR="004D2756" w:rsidRPr="006D5A8A">
        <w:rPr>
          <w:rFonts w:eastAsia="Calibri"/>
          <w:sz w:val="22"/>
          <w:szCs w:val="22"/>
        </w:rPr>
        <w:t>powierzchni</w:t>
      </w:r>
      <w:proofErr w:type="spellEnd"/>
      <w:r w:rsidR="004D2756" w:rsidRPr="006D5A8A">
        <w:rPr>
          <w:rFonts w:eastAsia="Calibri"/>
          <w:sz w:val="22"/>
          <w:szCs w:val="22"/>
        </w:rPr>
        <w:t xml:space="preserve"> 0,5 ha </w:t>
      </w:r>
      <w:proofErr w:type="spellStart"/>
      <w:r w:rsidR="004D2756" w:rsidRPr="006D5A8A">
        <w:rPr>
          <w:rFonts w:eastAsia="Calibri"/>
          <w:sz w:val="22"/>
          <w:szCs w:val="22"/>
        </w:rPr>
        <w:t>dopuszczalne</w:t>
      </w:r>
      <w:proofErr w:type="spellEnd"/>
      <w:r w:rsidR="004D2756" w:rsidRPr="006D5A8A">
        <w:rPr>
          <w:rFonts w:eastAsia="Calibri"/>
          <w:sz w:val="22"/>
          <w:szCs w:val="22"/>
        </w:rPr>
        <w:t xml:space="preserve"> jest </w:t>
      </w:r>
      <w:proofErr w:type="spellStart"/>
      <w:r w:rsidR="004D2756" w:rsidRPr="006D5A8A">
        <w:rPr>
          <w:rFonts w:eastAsia="Calibri"/>
          <w:sz w:val="22"/>
          <w:szCs w:val="22"/>
        </w:rPr>
        <w:t>zrezygnowanie</w:t>
      </w:r>
      <w:proofErr w:type="spellEnd"/>
      <w:r w:rsidR="004D2756" w:rsidRPr="006D5A8A">
        <w:rPr>
          <w:rFonts w:eastAsia="Calibri"/>
          <w:sz w:val="22"/>
          <w:szCs w:val="22"/>
        </w:rPr>
        <w:t xml:space="preserve"> z </w:t>
      </w:r>
      <w:proofErr w:type="spellStart"/>
      <w:r w:rsidR="004D2756" w:rsidRPr="006D5A8A">
        <w:rPr>
          <w:rFonts w:eastAsia="Calibri"/>
          <w:sz w:val="22"/>
          <w:szCs w:val="22"/>
        </w:rPr>
        <w:t>pozostawiania</w:t>
      </w:r>
      <w:proofErr w:type="spellEnd"/>
      <w:r w:rsidR="004D2756" w:rsidRPr="006D5A8A">
        <w:rPr>
          <w:rFonts w:eastAsia="Calibri"/>
          <w:sz w:val="22"/>
          <w:szCs w:val="22"/>
        </w:rPr>
        <w:t xml:space="preserve"> </w:t>
      </w:r>
      <w:proofErr w:type="spellStart"/>
      <w:r w:rsidR="004D2756" w:rsidRPr="006D5A8A">
        <w:rPr>
          <w:rFonts w:eastAsia="Calibri"/>
          <w:sz w:val="22"/>
          <w:szCs w:val="22"/>
        </w:rPr>
        <w:t>powierzchni</w:t>
      </w:r>
      <w:proofErr w:type="spellEnd"/>
      <w:r w:rsidR="004D2756" w:rsidRPr="006D5A8A">
        <w:rPr>
          <w:rFonts w:eastAsia="Calibri"/>
          <w:sz w:val="22"/>
          <w:szCs w:val="22"/>
        </w:rPr>
        <w:t xml:space="preserve"> </w:t>
      </w:r>
      <w:proofErr w:type="spellStart"/>
      <w:r w:rsidR="004D2756" w:rsidRPr="006D5A8A">
        <w:rPr>
          <w:rFonts w:eastAsia="Calibri"/>
          <w:sz w:val="22"/>
          <w:szCs w:val="22"/>
        </w:rPr>
        <w:t>nieskoszonych</w:t>
      </w:r>
      <w:proofErr w:type="spellEnd"/>
      <w:r w:rsidR="004D2756" w:rsidRPr="006D5A8A">
        <w:rPr>
          <w:rFonts w:eastAsia="Calibri"/>
          <w:sz w:val="22"/>
          <w:szCs w:val="22"/>
        </w:rPr>
        <w:t xml:space="preserve"> </w:t>
      </w:r>
      <w:proofErr w:type="spellStart"/>
      <w:r w:rsidR="004D2756" w:rsidRPr="006D5A8A">
        <w:rPr>
          <w:rFonts w:eastAsia="Calibri"/>
          <w:sz w:val="22"/>
          <w:szCs w:val="22"/>
        </w:rPr>
        <w:t>i</w:t>
      </w:r>
      <w:proofErr w:type="spellEnd"/>
      <w:r w:rsidR="004D2756" w:rsidRPr="006D5A8A">
        <w:rPr>
          <w:rFonts w:eastAsia="Calibri"/>
          <w:sz w:val="22"/>
          <w:szCs w:val="22"/>
        </w:rPr>
        <w:t xml:space="preserve"> </w:t>
      </w:r>
      <w:proofErr w:type="spellStart"/>
      <w:r w:rsidR="004D2756" w:rsidRPr="006D5A8A">
        <w:rPr>
          <w:rFonts w:eastAsia="Calibri"/>
          <w:sz w:val="22"/>
          <w:szCs w:val="22"/>
        </w:rPr>
        <w:t>koszenie</w:t>
      </w:r>
      <w:proofErr w:type="spellEnd"/>
      <w:r w:rsidR="004D2756" w:rsidRPr="006D5A8A">
        <w:rPr>
          <w:rFonts w:eastAsia="Calibri"/>
          <w:sz w:val="22"/>
          <w:szCs w:val="22"/>
        </w:rPr>
        <w:t xml:space="preserve"> </w:t>
      </w:r>
      <w:proofErr w:type="spellStart"/>
      <w:r w:rsidR="004D2756" w:rsidRPr="006D5A8A">
        <w:rPr>
          <w:rFonts w:eastAsia="Calibri"/>
          <w:sz w:val="22"/>
          <w:szCs w:val="22"/>
        </w:rPr>
        <w:t>całej</w:t>
      </w:r>
      <w:proofErr w:type="spellEnd"/>
      <w:r w:rsidR="004D2756" w:rsidRPr="006D5A8A">
        <w:rPr>
          <w:rFonts w:eastAsia="Calibri"/>
          <w:sz w:val="22"/>
          <w:szCs w:val="22"/>
        </w:rPr>
        <w:t xml:space="preserve"> </w:t>
      </w:r>
      <w:proofErr w:type="spellStart"/>
      <w:r w:rsidR="004D2756" w:rsidRPr="006D5A8A">
        <w:rPr>
          <w:rFonts w:eastAsia="Calibri"/>
          <w:sz w:val="22"/>
          <w:szCs w:val="22"/>
        </w:rPr>
        <w:t>powierzchni</w:t>
      </w:r>
      <w:proofErr w:type="spellEnd"/>
      <w:r w:rsidR="004D2756" w:rsidRPr="006D5A8A">
        <w:rPr>
          <w:rFonts w:eastAsia="Calibri"/>
          <w:sz w:val="22"/>
          <w:szCs w:val="22"/>
        </w:rPr>
        <w:t xml:space="preserve"> </w:t>
      </w:r>
      <w:proofErr w:type="spellStart"/>
      <w:r w:rsidR="004D2756" w:rsidRPr="006D5A8A">
        <w:rPr>
          <w:rFonts w:eastAsia="Calibri"/>
          <w:sz w:val="22"/>
          <w:szCs w:val="22"/>
        </w:rPr>
        <w:t>siedliska</w:t>
      </w:r>
      <w:proofErr w:type="spellEnd"/>
      <w:r w:rsidR="004D2756" w:rsidRPr="006D5A8A">
        <w:rPr>
          <w:rFonts w:eastAsia="Calibri"/>
          <w:sz w:val="22"/>
          <w:szCs w:val="22"/>
        </w:rPr>
        <w:t>.</w:t>
      </w:r>
      <w:r w:rsidR="00741994" w:rsidRPr="006D5A8A">
        <w:rPr>
          <w:rFonts w:eastAsia="Calibri"/>
          <w:sz w:val="22"/>
          <w:szCs w:val="22"/>
        </w:rPr>
        <w:t xml:space="preserve"> </w:t>
      </w:r>
      <w:r w:rsidR="00741994" w:rsidRPr="006D5A8A">
        <w:rPr>
          <w:rFonts w:eastAsia="TimesNewRoman, 'Times New Roman"/>
          <w:iCs/>
          <w:sz w:val="22"/>
          <w:szCs w:val="22"/>
          <w:lang w:val="pl-PL"/>
        </w:rPr>
        <w:t>Niedopuszczalne jest podsiewanie (np. wysokoprodukcyjnych gatunków traw lub roślin motylkowych), powodujące ilościowe i jakościowe zmiany składu gatunkowego.</w:t>
      </w:r>
    </w:p>
    <w:p w:rsidR="00652E13" w:rsidRPr="006D5A8A" w:rsidRDefault="00652E13" w:rsidP="00652E13">
      <w:pPr>
        <w:jc w:val="both"/>
        <w:rPr>
          <w:rFonts w:ascii="Times New Roman" w:hAnsi="Times New Roman" w:cs="Times New Roman"/>
        </w:rPr>
      </w:pPr>
      <w:r w:rsidRPr="006D5A8A">
        <w:rPr>
          <w:rFonts w:ascii="Times New Roman" w:eastAsia="Calibri" w:hAnsi="Times New Roman" w:cs="Times New Roman"/>
        </w:rPr>
        <w:t xml:space="preserve">W miarę potrzeby ww. zapisy mogą zostać zmodyfikowane przez eksperta przyrodniczego </w:t>
      </w:r>
      <w:r w:rsidRPr="006D5A8A">
        <w:rPr>
          <w:rFonts w:ascii="Times New Roman" w:eastAsia="Calibri" w:hAnsi="Times New Roman" w:cs="Times New Roman"/>
        </w:rPr>
        <w:br/>
        <w:t xml:space="preserve">w dokumentacji przyrodniczej dla pakietów działania  rolno-środowiskowo-klimatycznego lub w innych programach </w:t>
      </w:r>
      <w:r w:rsidRPr="006D5A8A">
        <w:rPr>
          <w:rFonts w:ascii="Times New Roman" w:hAnsi="Times New Roman" w:cs="Times New Roman"/>
        </w:rPr>
        <w:t>w zakresie ochrony i/lub odtwarzania płatów siedliska przyrodniczego.</w:t>
      </w:r>
    </w:p>
    <w:p w:rsidR="00B034E9" w:rsidRPr="006D5A8A" w:rsidRDefault="00B034E9" w:rsidP="00B034E9">
      <w:pPr>
        <w:pStyle w:val="Standard"/>
        <w:widowControl w:val="0"/>
        <w:autoSpaceDE w:val="0"/>
        <w:spacing w:after="120"/>
        <w:rPr>
          <w:iCs/>
          <w:sz w:val="22"/>
          <w:szCs w:val="22"/>
          <w:lang w:val="pl-PL"/>
        </w:rPr>
      </w:pPr>
      <w:r w:rsidRPr="006D5A8A">
        <w:rPr>
          <w:iCs/>
          <w:sz w:val="22"/>
          <w:szCs w:val="22"/>
          <w:lang w:val="pl-PL"/>
        </w:rPr>
        <w:t>Ponadto w 4 i 9 roku obowiązywania planu należy określić procent powierzchni siedliska objętego działaniami obligatoryjnymi i fakultatywnymi.</w:t>
      </w:r>
    </w:p>
    <w:p w:rsidR="00B034E9" w:rsidRPr="006D5A8A" w:rsidRDefault="00B034E9" w:rsidP="00B034E9">
      <w:pPr>
        <w:jc w:val="both"/>
        <w:rPr>
          <w:rFonts w:ascii="Times New Roman" w:hAnsi="Times New Roman" w:cs="Times New Roman"/>
        </w:rPr>
      </w:pPr>
      <w:r w:rsidRPr="006D5A8A">
        <w:rPr>
          <w:rFonts w:ascii="Times New Roman" w:eastAsia="Calibri" w:hAnsi="Times New Roman" w:cs="Times New Roman"/>
          <w:lang w:eastAsia="en-US"/>
        </w:rPr>
        <w:t>Monitoring siedliska przyrodniczego należy prowadzić zgodnie z metodyką PMŚ GIOŚ, dwa razy w okresie obowiązywania planu.</w:t>
      </w:r>
      <w:r w:rsidRPr="006D5A8A">
        <w:rPr>
          <w:rFonts w:ascii="Times New Roman" w:hAnsi="Times New Roman" w:cs="Times New Roman"/>
        </w:rPr>
        <w:t xml:space="preserve"> </w:t>
      </w:r>
      <w:r w:rsidRPr="006D5A8A">
        <w:rPr>
          <w:rFonts w:ascii="Times New Roman" w:hAnsi="Times New Roman" w:cs="Times New Roman"/>
          <w:iCs/>
        </w:rPr>
        <w:t xml:space="preserve">Ocena stanu na stanowiskach Państwowego Monitoringu Środowiska zgodnie </w:t>
      </w:r>
      <w:r w:rsidRPr="006D5A8A">
        <w:rPr>
          <w:rFonts w:ascii="Times New Roman" w:hAnsi="Times New Roman" w:cs="Times New Roman"/>
          <w:iCs/>
        </w:rPr>
        <w:br/>
        <w:t>z harmonogramem Programu PMŚ GIOŚ.</w:t>
      </w:r>
    </w:p>
    <w:p w:rsidR="00652E13" w:rsidRPr="006D5A8A" w:rsidRDefault="00B034E9" w:rsidP="00B034E9">
      <w:pPr>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Nie stwierdzono potrzeby prowadzenia działań dotyczących uzupełnienia stanu wiedzy. </w:t>
      </w:r>
    </w:p>
    <w:p w:rsidR="00B034E9" w:rsidRPr="006D5A8A" w:rsidRDefault="00B034E9" w:rsidP="00B034E9">
      <w:pPr>
        <w:jc w:val="both"/>
        <w:rPr>
          <w:rFonts w:ascii="Times New Roman" w:eastAsia="Calibri" w:hAnsi="Times New Roman" w:cs="Times New Roman"/>
          <w:lang w:eastAsia="en-US"/>
        </w:rPr>
      </w:pPr>
    </w:p>
    <w:p w:rsidR="00B034E9" w:rsidRPr="006D5A8A" w:rsidRDefault="00B4261E" w:rsidP="00D6412C">
      <w:pPr>
        <w:pStyle w:val="Akapitzlist"/>
        <w:numPr>
          <w:ilvl w:val="0"/>
          <w:numId w:val="8"/>
        </w:numPr>
        <w:spacing w:before="120" w:after="120" w:line="269" w:lineRule="auto"/>
        <w:rPr>
          <w:rFonts w:ascii="Times New Roman" w:eastAsia="Calibri" w:hAnsi="Times New Roman" w:cs="Times New Roman"/>
          <w:lang w:eastAsia="en-US"/>
        </w:rPr>
      </w:pPr>
      <w:r w:rsidRPr="006D5A8A">
        <w:rPr>
          <w:rFonts w:ascii="Times New Roman" w:eastAsia="Calibri" w:hAnsi="Times New Roman" w:cs="Times New Roman"/>
          <w:lang w:eastAsia="en-US"/>
        </w:rPr>
        <w:t>dla siedliska</w:t>
      </w:r>
      <w:r w:rsidR="00B034E9" w:rsidRPr="006D5A8A">
        <w:rPr>
          <w:rFonts w:ascii="Times New Roman" w:eastAsia="Calibri" w:hAnsi="Times New Roman" w:cs="Times New Roman"/>
          <w:lang w:eastAsia="en-US"/>
        </w:rPr>
        <w:t xml:space="preserve"> </w:t>
      </w:r>
      <w:r w:rsidR="00B034E9" w:rsidRPr="006D5A8A">
        <w:rPr>
          <w:rFonts w:ascii="Times New Roman" w:hAnsi="Times New Roman" w:cs="Times New Roman"/>
          <w:b/>
        </w:rPr>
        <w:t>6430</w:t>
      </w:r>
      <w:r w:rsidR="00B034E9" w:rsidRPr="006D5A8A">
        <w:rPr>
          <w:rFonts w:ascii="Times New Roman" w:hAnsi="Times New Roman" w:cs="Times New Roman"/>
        </w:rPr>
        <w:t xml:space="preserve"> </w:t>
      </w:r>
      <w:proofErr w:type="spellStart"/>
      <w:r w:rsidR="00B034E9" w:rsidRPr="006D5A8A">
        <w:rPr>
          <w:rFonts w:ascii="Times New Roman" w:hAnsi="Times New Roman" w:cs="Times New Roman"/>
        </w:rPr>
        <w:t>ziołorośla</w:t>
      </w:r>
      <w:proofErr w:type="spellEnd"/>
      <w:r w:rsidR="00B034E9" w:rsidRPr="006D5A8A">
        <w:rPr>
          <w:rFonts w:ascii="Times New Roman" w:hAnsi="Times New Roman" w:cs="Times New Roman"/>
        </w:rPr>
        <w:t xml:space="preserve"> górskie (</w:t>
      </w:r>
      <w:proofErr w:type="spellStart"/>
      <w:r w:rsidR="00B034E9" w:rsidRPr="006D5A8A">
        <w:rPr>
          <w:rFonts w:ascii="Times New Roman" w:hAnsi="Times New Roman" w:cs="Times New Roman"/>
          <w:i/>
        </w:rPr>
        <w:t>Adenostylion</w:t>
      </w:r>
      <w:proofErr w:type="spellEnd"/>
      <w:r w:rsidR="00B034E9" w:rsidRPr="006D5A8A">
        <w:rPr>
          <w:rFonts w:ascii="Times New Roman" w:hAnsi="Times New Roman" w:cs="Times New Roman"/>
          <w:i/>
        </w:rPr>
        <w:t xml:space="preserve"> </w:t>
      </w:r>
      <w:proofErr w:type="spellStart"/>
      <w:r w:rsidR="00B034E9" w:rsidRPr="006D5A8A">
        <w:rPr>
          <w:rFonts w:ascii="Times New Roman" w:hAnsi="Times New Roman" w:cs="Times New Roman"/>
          <w:i/>
        </w:rPr>
        <w:t>alliariae</w:t>
      </w:r>
      <w:proofErr w:type="spellEnd"/>
      <w:r w:rsidR="00B034E9" w:rsidRPr="006D5A8A">
        <w:rPr>
          <w:rFonts w:ascii="Times New Roman" w:hAnsi="Times New Roman" w:cs="Times New Roman"/>
        </w:rPr>
        <w:t xml:space="preserve">) i </w:t>
      </w:r>
      <w:proofErr w:type="spellStart"/>
      <w:r w:rsidR="00B034E9" w:rsidRPr="006D5A8A">
        <w:rPr>
          <w:rFonts w:ascii="Times New Roman" w:hAnsi="Times New Roman" w:cs="Times New Roman"/>
        </w:rPr>
        <w:t>ziołorośla</w:t>
      </w:r>
      <w:proofErr w:type="spellEnd"/>
      <w:r w:rsidR="00B034E9" w:rsidRPr="006D5A8A">
        <w:rPr>
          <w:rFonts w:ascii="Times New Roman" w:hAnsi="Times New Roman" w:cs="Times New Roman"/>
        </w:rPr>
        <w:t xml:space="preserve"> nadrzeczne (</w:t>
      </w:r>
      <w:proofErr w:type="spellStart"/>
      <w:r w:rsidR="00B034E9" w:rsidRPr="006D5A8A">
        <w:rPr>
          <w:rFonts w:ascii="Times New Roman" w:hAnsi="Times New Roman" w:cs="Times New Roman"/>
          <w:i/>
        </w:rPr>
        <w:t>Convolvuletalia</w:t>
      </w:r>
      <w:proofErr w:type="spellEnd"/>
      <w:r w:rsidR="00B034E9" w:rsidRPr="006D5A8A">
        <w:rPr>
          <w:rFonts w:ascii="Times New Roman" w:hAnsi="Times New Roman" w:cs="Times New Roman"/>
          <w:i/>
        </w:rPr>
        <w:t xml:space="preserve"> </w:t>
      </w:r>
      <w:proofErr w:type="spellStart"/>
      <w:r w:rsidR="00B034E9" w:rsidRPr="006D5A8A">
        <w:rPr>
          <w:rFonts w:ascii="Times New Roman" w:hAnsi="Times New Roman" w:cs="Times New Roman"/>
          <w:i/>
        </w:rPr>
        <w:t>sepium</w:t>
      </w:r>
      <w:proofErr w:type="spellEnd"/>
      <w:r w:rsidR="00B034E9" w:rsidRPr="006D5A8A">
        <w:rPr>
          <w:rFonts w:ascii="Times New Roman" w:hAnsi="Times New Roman" w:cs="Times New Roman"/>
        </w:rPr>
        <w:t>)</w:t>
      </w:r>
      <w:r w:rsidR="00BA55A2" w:rsidRPr="006D5A8A">
        <w:rPr>
          <w:rFonts w:ascii="Times New Roman" w:hAnsi="Times New Roman" w:cs="Times New Roman"/>
        </w:rPr>
        <w:t>, wskazano dwa działania ochronne:</w:t>
      </w:r>
    </w:p>
    <w:p w:rsidR="002F14F1" w:rsidRPr="006D5A8A" w:rsidRDefault="002F14F1" w:rsidP="002F14F1">
      <w:pPr>
        <w:pStyle w:val="Akapitzlist"/>
        <w:numPr>
          <w:ilvl w:val="0"/>
          <w:numId w:val="42"/>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iCs/>
        </w:rPr>
        <w:t xml:space="preserve">Ochrona bierna płatów nadrzecznych i </w:t>
      </w:r>
      <w:proofErr w:type="spellStart"/>
      <w:r w:rsidRPr="006D5A8A">
        <w:rPr>
          <w:rFonts w:ascii="Times New Roman" w:hAnsi="Times New Roman" w:cs="Times New Roman"/>
          <w:iCs/>
        </w:rPr>
        <w:t>nadpotokowych</w:t>
      </w:r>
      <w:proofErr w:type="spellEnd"/>
      <w:r w:rsidRPr="006D5A8A">
        <w:rPr>
          <w:rFonts w:ascii="Times New Roman" w:hAnsi="Times New Roman" w:cs="Times New Roman"/>
          <w:iCs/>
        </w:rPr>
        <w:t xml:space="preserve"> z uwzględnieniem </w:t>
      </w:r>
      <w:r w:rsidRPr="006D5A8A">
        <w:rPr>
          <w:rFonts w:ascii="Times New Roman" w:eastAsia="Calibri" w:hAnsi="Times New Roman" w:cs="Times New Roman"/>
        </w:rPr>
        <w:t>możliwości rozwoju sukcesji</w:t>
      </w:r>
      <w:r w:rsidR="00A777AE" w:rsidRPr="006D5A8A">
        <w:rPr>
          <w:rFonts w:ascii="Times New Roman" w:eastAsia="Calibri" w:hAnsi="Times New Roman" w:cs="Times New Roman"/>
        </w:rPr>
        <w:t>,</w:t>
      </w:r>
      <w:r w:rsidRPr="006D5A8A">
        <w:rPr>
          <w:rFonts w:ascii="Times New Roman" w:eastAsia="Calibri" w:hAnsi="Times New Roman" w:cs="Times New Roman"/>
        </w:rPr>
        <w:t xml:space="preserve"> która powinna być traktowana jako naturalne zjawisko prowadzące do formowania </w:t>
      </w:r>
      <w:r w:rsidRPr="006D5A8A">
        <w:rPr>
          <w:rFonts w:ascii="Times New Roman" w:eastAsia="Calibri" w:hAnsi="Times New Roman" w:cs="Times New Roman"/>
        </w:rPr>
        <w:lastRenderedPageBreak/>
        <w:t xml:space="preserve">się olszynek. </w:t>
      </w:r>
      <w:r w:rsidRPr="006D5A8A">
        <w:rPr>
          <w:rFonts w:ascii="Times New Roman" w:hAnsi="Times New Roman" w:cs="Times New Roman"/>
        </w:rPr>
        <w:t>W przypadku stwierdzenia nowych stanowisk należy postępować zgodnie ze wskazanym działaniem ochronnym;</w:t>
      </w:r>
    </w:p>
    <w:p w:rsidR="002F14F1" w:rsidRPr="006D5A8A" w:rsidRDefault="002F14F1" w:rsidP="002F14F1">
      <w:pPr>
        <w:pStyle w:val="Akapitzlist"/>
        <w:numPr>
          <w:ilvl w:val="0"/>
          <w:numId w:val="42"/>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 xml:space="preserve">Oznakowanie stanowisk i </w:t>
      </w:r>
      <w:r w:rsidR="00A777AE" w:rsidRPr="006D5A8A">
        <w:rPr>
          <w:rFonts w:ascii="Times New Roman" w:hAnsi="Times New Roman" w:cs="Times New Roman"/>
        </w:rPr>
        <w:t xml:space="preserve">ich </w:t>
      </w:r>
      <w:r w:rsidRPr="006D5A8A">
        <w:rPr>
          <w:rFonts w:ascii="Times New Roman" w:hAnsi="Times New Roman" w:cs="Times New Roman"/>
        </w:rPr>
        <w:t xml:space="preserve">bezpośredniego otoczenia na czas prowadzenia prac leśnych dla zapobieżenia możliwości przypadkowego składowania </w:t>
      </w:r>
      <w:r w:rsidRPr="006D5A8A">
        <w:rPr>
          <w:rFonts w:ascii="Times New Roman" w:hAnsi="Times New Roman" w:cs="Times New Roman"/>
          <w:iCs/>
        </w:rPr>
        <w:t xml:space="preserve">ściętych gałęzi, prowadzenia prac związanych z pozyskaniem drewna oraz wyznaczania szlaków zrywkowych. </w:t>
      </w:r>
      <w:r w:rsidRPr="006D5A8A">
        <w:rPr>
          <w:rFonts w:ascii="Times New Roman" w:hAnsi="Times New Roman" w:cs="Times New Roman"/>
        </w:rPr>
        <w:t>W przypadku stwierdzenia nowych stanowisk należy postępować zgodnie ze wskazanym działaniem ochronnym.</w:t>
      </w:r>
    </w:p>
    <w:p w:rsidR="00A606BD" w:rsidRPr="006D5A8A" w:rsidRDefault="00A606BD" w:rsidP="00A606BD">
      <w:pPr>
        <w:jc w:val="both"/>
        <w:rPr>
          <w:rFonts w:ascii="Times New Roman" w:hAnsi="Times New Roman" w:cs="Times New Roman"/>
          <w:iCs/>
        </w:rPr>
      </w:pPr>
      <w:r w:rsidRPr="006D5A8A">
        <w:rPr>
          <w:rFonts w:ascii="Times New Roman" w:eastAsia="Calibri" w:hAnsi="Times New Roman" w:cs="Times New Roman"/>
          <w:lang w:eastAsia="en-US"/>
        </w:rPr>
        <w:t>Monitoring siedliska przyrodniczego należy prowadzić zgodnie z metodyką PMŚ GIOŚ, dwa razy w okresie obowiązywania planu.</w:t>
      </w:r>
      <w:r w:rsidRPr="006D5A8A">
        <w:rPr>
          <w:rFonts w:ascii="Times New Roman" w:hAnsi="Times New Roman" w:cs="Times New Roman"/>
        </w:rPr>
        <w:t xml:space="preserve"> </w:t>
      </w:r>
      <w:r w:rsidRPr="006D5A8A">
        <w:rPr>
          <w:rFonts w:ascii="Times New Roman" w:hAnsi="Times New Roman" w:cs="Times New Roman"/>
          <w:iCs/>
        </w:rPr>
        <w:t xml:space="preserve">Ocena stanu na stanowiskach Państwowego Monitoringu Środowiska zgodnie </w:t>
      </w:r>
      <w:r w:rsidRPr="006D5A8A">
        <w:rPr>
          <w:rFonts w:ascii="Times New Roman" w:hAnsi="Times New Roman" w:cs="Times New Roman"/>
          <w:iCs/>
        </w:rPr>
        <w:br/>
        <w:t>z harmonogramem Programu PMŚ GIOŚ.</w:t>
      </w:r>
    </w:p>
    <w:p w:rsidR="00A606BD" w:rsidRPr="006D5A8A" w:rsidRDefault="00A606BD" w:rsidP="00A606BD">
      <w:pPr>
        <w:pStyle w:val="Standard"/>
        <w:widowControl w:val="0"/>
        <w:autoSpaceDE w:val="0"/>
        <w:jc w:val="both"/>
        <w:rPr>
          <w:sz w:val="22"/>
          <w:szCs w:val="22"/>
          <w:lang w:val="pl-PL"/>
        </w:rPr>
      </w:pPr>
      <w:r w:rsidRPr="006D5A8A">
        <w:rPr>
          <w:sz w:val="22"/>
          <w:szCs w:val="22"/>
          <w:lang w:val="pl-PL"/>
        </w:rPr>
        <w:t xml:space="preserve">Stwierdzono potrzebę kontynuacji prac związanych z dalszym rozpoznaniem rozmieszczenia siedliska </w:t>
      </w:r>
      <w:r w:rsidRPr="006D5A8A">
        <w:rPr>
          <w:sz w:val="22"/>
          <w:szCs w:val="22"/>
          <w:lang w:val="pl-PL"/>
        </w:rPr>
        <w:br/>
        <w:t xml:space="preserve">w obszarze, zajmowanej powierzchni, stanu ochrony, zagrożeń i potrzeb przeprowadzenia działań ochronnych. </w:t>
      </w:r>
    </w:p>
    <w:p w:rsidR="0090535F" w:rsidRPr="006D5A8A" w:rsidRDefault="0090535F" w:rsidP="0090535F">
      <w:pPr>
        <w:rPr>
          <w:rFonts w:ascii="Times New Roman" w:eastAsia="Calibri" w:hAnsi="Times New Roman" w:cs="Times New Roman"/>
          <w:color w:val="FF0000"/>
          <w:lang w:eastAsia="en-US"/>
        </w:rPr>
      </w:pPr>
    </w:p>
    <w:p w:rsidR="00A606BD" w:rsidRPr="006D5A8A" w:rsidRDefault="00B034E9" w:rsidP="00D6412C">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dla siedliska</w:t>
      </w:r>
      <w:r w:rsidR="00A606BD" w:rsidRPr="006D5A8A">
        <w:rPr>
          <w:rFonts w:ascii="Times New Roman" w:eastAsia="Calibri" w:hAnsi="Times New Roman" w:cs="Times New Roman"/>
          <w:lang w:eastAsia="en-US"/>
        </w:rPr>
        <w:t xml:space="preserve"> </w:t>
      </w:r>
      <w:r w:rsidR="00A606BD" w:rsidRPr="006D5A8A">
        <w:rPr>
          <w:rFonts w:ascii="Times New Roman" w:hAnsi="Times New Roman" w:cs="Times New Roman"/>
          <w:b/>
        </w:rPr>
        <w:t>6510</w:t>
      </w:r>
      <w:r w:rsidR="00A606BD" w:rsidRPr="006D5A8A">
        <w:rPr>
          <w:rFonts w:ascii="Times New Roman" w:hAnsi="Times New Roman" w:cs="Times New Roman"/>
        </w:rPr>
        <w:t xml:space="preserve"> niżowe i górskie świeże łąki użytkowane ekstensywnie (</w:t>
      </w:r>
      <w:proofErr w:type="spellStart"/>
      <w:r w:rsidR="00A606BD" w:rsidRPr="006D5A8A">
        <w:rPr>
          <w:rFonts w:ascii="Times New Roman" w:hAnsi="Times New Roman" w:cs="Times New Roman"/>
          <w:i/>
        </w:rPr>
        <w:t>Arrhenatherion</w:t>
      </w:r>
      <w:proofErr w:type="spellEnd"/>
      <w:r w:rsidR="00A606BD" w:rsidRPr="006D5A8A">
        <w:rPr>
          <w:rFonts w:ascii="Times New Roman" w:hAnsi="Times New Roman" w:cs="Times New Roman"/>
          <w:i/>
        </w:rPr>
        <w:t xml:space="preserve"> </w:t>
      </w:r>
      <w:proofErr w:type="spellStart"/>
      <w:r w:rsidR="00A606BD" w:rsidRPr="006D5A8A">
        <w:rPr>
          <w:rFonts w:ascii="Times New Roman" w:hAnsi="Times New Roman" w:cs="Times New Roman"/>
          <w:i/>
        </w:rPr>
        <w:t>elatioris</w:t>
      </w:r>
      <w:proofErr w:type="spellEnd"/>
      <w:r w:rsidR="00A606BD" w:rsidRPr="006D5A8A">
        <w:rPr>
          <w:rFonts w:ascii="Times New Roman" w:hAnsi="Times New Roman" w:cs="Times New Roman"/>
        </w:rPr>
        <w:t xml:space="preserve">), </w:t>
      </w:r>
      <w:r w:rsidR="00A606BD" w:rsidRPr="006D5A8A">
        <w:rPr>
          <w:rFonts w:ascii="Times New Roman" w:eastAsia="Calibri" w:hAnsi="Times New Roman" w:cs="Times New Roman"/>
          <w:lang w:eastAsia="en-US"/>
        </w:rPr>
        <w:t xml:space="preserve">działania ochronne podzielono na obligatoryjne i fakultatywne. Jako działania obligatoryjne wskazano </w:t>
      </w:r>
      <w:r w:rsidR="00A606BD" w:rsidRPr="006D5A8A">
        <w:rPr>
          <w:rFonts w:ascii="Times New Roman" w:hAnsi="Times New Roman" w:cs="Times New Roman"/>
        </w:rPr>
        <w:t xml:space="preserve">zachowanie siedliska przyrodniczego stanowiącego przedmiot ochrony położonego na trwałych użytkach zielonych i ekstensywne użytkowanie kośne, kośno-pastwiskowe, pastwiskowe (bez szczegółowych warunków), niezbędne do zachowania otwartego charakteru siedliska przyrodniczego. Działania obligatoryjne mają znaczenie priorytetowe dla zachowania siedliska. </w:t>
      </w:r>
    </w:p>
    <w:p w:rsidR="00A606BD" w:rsidRPr="006D5A8A" w:rsidRDefault="00A606BD" w:rsidP="00A606BD">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Z kolei działania fakultatywne zawierają szczegółowe zapisy dotyczące sposobów i terminów przeprowadzanych zabiegów. Jako działania fakultatywne wskazano:</w:t>
      </w:r>
    </w:p>
    <w:p w:rsidR="00F40B96" w:rsidRPr="006D5A8A" w:rsidRDefault="00A606BD" w:rsidP="00F40B96">
      <w:pPr>
        <w:pStyle w:val="Akapitzlist"/>
        <w:numPr>
          <w:ilvl w:val="0"/>
          <w:numId w:val="43"/>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Użytkowanie kośne -</w:t>
      </w:r>
      <w:r w:rsidR="00F40B96" w:rsidRPr="006D5A8A">
        <w:rPr>
          <w:rFonts w:ascii="Times New Roman" w:eastAsia="TimesNewRoman, 'Times New Roman" w:hAnsi="Times New Roman" w:cs="Times New Roman"/>
          <w:iCs/>
        </w:rPr>
        <w:t xml:space="preserve"> </w:t>
      </w:r>
      <w:r w:rsidR="00F40B96" w:rsidRPr="006D5A8A">
        <w:rPr>
          <w:rFonts w:ascii="Times New Roman" w:eastAsia="Calibri" w:hAnsi="Times New Roman" w:cs="Times New Roman"/>
        </w:rPr>
        <w:t xml:space="preserve">koszenie ręczne lub mechaniczne prowadzone z częstotliwością 1 raz (optymalnie) lub 2 razy w roku w terminie od 15 czerwca do 30 września. W przypadku płatów siedliska o powierzchni powyżej 1 ha konieczne jest pozostawienie fragmentów nieskoszonych: 15-20% powierzchni płatu (sąsiadujących płatów). W przypadku zastosowania dwóch pokosów w ciągu roku należy pozostawić ten sam fragment płatu nieskoszony. </w:t>
      </w:r>
      <w:r w:rsidR="00F40B96" w:rsidRPr="006D5A8A">
        <w:rPr>
          <w:rFonts w:ascii="Times New Roman" w:eastAsia="Calibri" w:hAnsi="Times New Roman" w:cs="Times New Roman"/>
        </w:rPr>
        <w:br/>
        <w:t xml:space="preserve">W dwóch kolejnych latach należy pozostawić inne fragmenty nieskoszone. </w:t>
      </w:r>
      <w:r w:rsidR="00F40B96" w:rsidRPr="006D5A8A">
        <w:rPr>
          <w:rFonts w:ascii="Times New Roman" w:eastAsia="Calibri" w:hAnsi="Times New Roman" w:cs="Times New Roman"/>
        </w:rPr>
        <w:br/>
        <w:t xml:space="preserve">W przypadku płatów siedliska nie przekraczających powierzchni 1 ha dopuszczalne jest zrezygnowanie z pozostawiania powierzchni nieskoszonych i koszenie całej powierzchni siedliska. Skoszona biomasa powinna być w terminie do 2 tygodni od pokosu usunięta z płatu siedliska lub złożona w stogi, pryzmy, brogi. Nie dopuszcza się pozostawiania rozdrobnionej biomasy, przeorywania, bronowania, wapnowania, z wyjątkiem dopuszczenia wapnowania po wykonaniu niezbędnych w tym zakresie analiz glebowych i uzgodnieniu z ekspertem przyrodniczym. Dopuszcza się nawożenie do 60 kg N/ ha/ rok. </w:t>
      </w:r>
      <w:r w:rsidR="00F40B96" w:rsidRPr="006D5A8A">
        <w:rPr>
          <w:rFonts w:ascii="Times New Roman" w:eastAsia="TimesNewRoman, 'Times New Roman" w:hAnsi="Times New Roman" w:cs="Times New Roman"/>
          <w:iCs/>
        </w:rPr>
        <w:t xml:space="preserve">Niedopuszczalne jest podsiewanie (np. wysokoprodukcyjnych gatunków traw lub roślin motylkowych), powodujące ilościowe i jakościowe zmiany składu gatunkowego. </w:t>
      </w:r>
      <w:r w:rsidR="00F40B96" w:rsidRPr="006D5A8A">
        <w:rPr>
          <w:rFonts w:ascii="Times New Roman" w:eastAsia="Calibri" w:hAnsi="Times New Roman" w:cs="Times New Roman"/>
        </w:rPr>
        <w:t>Przy użytkowaniu jednokośnym dopuszczalny jest wypas zwierząt (owce, kozy, bydło domowe, konie, ew. inne gatunki) przy obsadzie zwierząt do 1 DJP/ ha po pokosie w terminie do 15 października;</w:t>
      </w:r>
    </w:p>
    <w:p w:rsidR="00F40B96" w:rsidRPr="006D5A8A" w:rsidRDefault="003B6B57" w:rsidP="00F40B96">
      <w:pPr>
        <w:pStyle w:val="Akapitzlist"/>
        <w:numPr>
          <w:ilvl w:val="0"/>
          <w:numId w:val="43"/>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 xml:space="preserve">Użytkowanie pastwiskowe - </w:t>
      </w:r>
      <w:r w:rsidR="00F40B96" w:rsidRPr="006D5A8A">
        <w:rPr>
          <w:rFonts w:ascii="Times New Roman" w:eastAsia="Calibri" w:hAnsi="Times New Roman" w:cs="Times New Roman"/>
        </w:rPr>
        <w:t xml:space="preserve">rotacyjny, ekstensywny wypas przy obsadzie zwierząt (owce, kozy, konie, bydło domowe, ew. inne gatunki) od 0,5 DJP do 1 DJP/ha w terminie od 1 maja do 15 października, w miarę możliwości bez koszarowania zwierząt w płatach siedliska. Dopuszczalne jest wypasanie przez cały rok koników polskich i koni huculskich, </w:t>
      </w:r>
      <w:r w:rsidR="00F40B96" w:rsidRPr="006D5A8A">
        <w:rPr>
          <w:rFonts w:ascii="Times New Roman" w:eastAsia="Calibri" w:hAnsi="Times New Roman" w:cs="Times New Roman"/>
        </w:rPr>
        <w:br/>
        <w:t>w obsadzie do 1 DJP/ha,  jeżeli ekspert przyrodniczy określi to w dokumentacji przyrodniczej. Wypas należy prowadzić w połączeniu z okresowym wykaszaniem tzw. „niedojadów” (nie spasionych płatów siedliska), w terminie od 15 lipca do 31 października. Wskazane jest przemienne stosowanie co kilka lat</w:t>
      </w:r>
      <w:r w:rsidR="000042D0" w:rsidRPr="006D5A8A">
        <w:rPr>
          <w:rFonts w:ascii="Times New Roman" w:eastAsia="Calibri" w:hAnsi="Times New Roman" w:cs="Times New Roman"/>
        </w:rPr>
        <w:t xml:space="preserve"> (</w:t>
      </w:r>
      <w:r w:rsidR="00F40B96" w:rsidRPr="006D5A8A">
        <w:rPr>
          <w:rFonts w:ascii="Times New Roman" w:eastAsia="Calibri" w:hAnsi="Times New Roman" w:cs="Times New Roman"/>
        </w:rPr>
        <w:t>np. co 2-3 lata</w:t>
      </w:r>
      <w:r w:rsidR="000042D0" w:rsidRPr="006D5A8A">
        <w:rPr>
          <w:rFonts w:ascii="Times New Roman" w:eastAsia="Calibri" w:hAnsi="Times New Roman" w:cs="Times New Roman"/>
        </w:rPr>
        <w:t>)</w:t>
      </w:r>
      <w:r w:rsidR="00F40B96" w:rsidRPr="006D5A8A">
        <w:rPr>
          <w:rFonts w:ascii="Times New Roman" w:eastAsia="Calibri" w:hAnsi="Times New Roman" w:cs="Times New Roman"/>
        </w:rPr>
        <w:t xml:space="preserve">, użytkowania kośnego. Po skoszeniu </w:t>
      </w:r>
      <w:r w:rsidR="000042D0" w:rsidRPr="006D5A8A">
        <w:rPr>
          <w:rFonts w:ascii="Times New Roman" w:eastAsia="Calibri" w:hAnsi="Times New Roman" w:cs="Times New Roman"/>
        </w:rPr>
        <w:t xml:space="preserve">(również </w:t>
      </w:r>
      <w:r w:rsidR="00F40B96" w:rsidRPr="006D5A8A">
        <w:rPr>
          <w:rFonts w:ascii="Times New Roman" w:eastAsia="Calibri" w:hAnsi="Times New Roman" w:cs="Times New Roman"/>
        </w:rPr>
        <w:t>niedojadów</w:t>
      </w:r>
      <w:r w:rsidR="000042D0" w:rsidRPr="006D5A8A">
        <w:rPr>
          <w:rFonts w:ascii="Times New Roman" w:eastAsia="Calibri" w:hAnsi="Times New Roman" w:cs="Times New Roman"/>
        </w:rPr>
        <w:t>)</w:t>
      </w:r>
      <w:r w:rsidR="00F40B96" w:rsidRPr="006D5A8A">
        <w:rPr>
          <w:rFonts w:ascii="Times New Roman" w:eastAsia="Calibri" w:hAnsi="Times New Roman" w:cs="Times New Roman"/>
        </w:rPr>
        <w:t xml:space="preserve"> biomasa powinna być usunięta z płatu siedliska lub złożona w stogi, pryzmy, brogi w terminie 2 tygodni. Nie dopuszcza się pozostawiania rozdrobnionej biomasy, </w:t>
      </w:r>
      <w:r w:rsidR="00F40B96" w:rsidRPr="006D5A8A">
        <w:rPr>
          <w:rFonts w:ascii="Times New Roman" w:eastAsia="Calibri" w:hAnsi="Times New Roman" w:cs="Times New Roman"/>
        </w:rPr>
        <w:lastRenderedPageBreak/>
        <w:t>przeorywania, bronowania, wapnowania, z wyjątkiem dopuszczenia wapnowania po wykonaniu</w:t>
      </w:r>
      <w:r w:rsidR="00F40B96" w:rsidRPr="006D5A8A">
        <w:rPr>
          <w:rFonts w:ascii="Times New Roman" w:eastAsia="Calibri" w:hAnsi="Times New Roman" w:cs="Times New Roman"/>
          <w:color w:val="FF0000"/>
        </w:rPr>
        <w:t xml:space="preserve"> </w:t>
      </w:r>
      <w:r w:rsidR="00F40B96" w:rsidRPr="006D5A8A">
        <w:rPr>
          <w:rFonts w:ascii="Times New Roman" w:eastAsia="Calibri" w:hAnsi="Times New Roman" w:cs="Times New Roman"/>
        </w:rPr>
        <w:t xml:space="preserve">niezbędnych w tym zakresie analiz glebowych i uzgodnieniu z ekspertem przyrodniczym. Dopuszcza się nawożenie do 60 kg N/ ha/ rok. </w:t>
      </w:r>
      <w:r w:rsidR="00F40B96" w:rsidRPr="006D5A8A">
        <w:rPr>
          <w:rFonts w:ascii="Times New Roman" w:eastAsia="TimesNewRoman, 'Times New Roman" w:hAnsi="Times New Roman" w:cs="Times New Roman"/>
          <w:iCs/>
        </w:rPr>
        <w:t>Niedopuszczalne jest podsiewanie (np. wysokoprodukcyjnych gatunków traw lub roślin motylkowych), powodujące ilościowe i jakościowe zmiany składu gatunkowego.</w:t>
      </w:r>
    </w:p>
    <w:p w:rsidR="00A606BD" w:rsidRPr="006D5A8A" w:rsidRDefault="00A606BD" w:rsidP="003B6B57">
      <w:pPr>
        <w:jc w:val="both"/>
        <w:rPr>
          <w:rFonts w:ascii="Times New Roman" w:hAnsi="Times New Roman" w:cs="Times New Roman"/>
        </w:rPr>
      </w:pPr>
      <w:r w:rsidRPr="006D5A8A">
        <w:rPr>
          <w:rFonts w:ascii="Times New Roman" w:eastAsia="Calibri" w:hAnsi="Times New Roman" w:cs="Times New Roman"/>
        </w:rPr>
        <w:t xml:space="preserve">W miarę potrzeby </w:t>
      </w:r>
      <w:r w:rsidR="003B6B57" w:rsidRPr="006D5A8A">
        <w:rPr>
          <w:rFonts w:ascii="Times New Roman" w:eastAsia="Calibri" w:hAnsi="Times New Roman" w:cs="Times New Roman"/>
        </w:rPr>
        <w:t>ww.</w:t>
      </w:r>
      <w:r w:rsidRPr="006D5A8A">
        <w:rPr>
          <w:rFonts w:ascii="Times New Roman" w:eastAsia="Calibri" w:hAnsi="Times New Roman" w:cs="Times New Roman"/>
        </w:rPr>
        <w:t xml:space="preserve"> zapisy mogą zostać zmodyfikowane przez eksperta przyrodniczego </w:t>
      </w:r>
      <w:r w:rsidRPr="006D5A8A">
        <w:rPr>
          <w:rFonts w:ascii="Times New Roman" w:eastAsia="Calibri" w:hAnsi="Times New Roman" w:cs="Times New Roman"/>
        </w:rPr>
        <w:br/>
        <w:t xml:space="preserve">w dokumentacji przyrodniczej dla pakietów działania  rolno-środowiskowo-klimatycznego lub w innych programach </w:t>
      </w:r>
      <w:r w:rsidRPr="006D5A8A">
        <w:rPr>
          <w:rFonts w:ascii="Times New Roman" w:hAnsi="Times New Roman" w:cs="Times New Roman"/>
        </w:rPr>
        <w:t>w zakresie ochrony i/lub odtwarzania płatów siedliska przyrodniczego.</w:t>
      </w:r>
    </w:p>
    <w:p w:rsidR="00354CD5" w:rsidRPr="006D5A8A" w:rsidRDefault="00354CD5" w:rsidP="00354CD5">
      <w:pPr>
        <w:pStyle w:val="Standard"/>
        <w:widowControl w:val="0"/>
        <w:autoSpaceDE w:val="0"/>
        <w:spacing w:after="120"/>
        <w:rPr>
          <w:iCs/>
          <w:sz w:val="22"/>
          <w:szCs w:val="22"/>
          <w:lang w:val="pl-PL"/>
        </w:rPr>
      </w:pPr>
      <w:r w:rsidRPr="006D5A8A">
        <w:rPr>
          <w:iCs/>
          <w:sz w:val="22"/>
          <w:szCs w:val="22"/>
          <w:lang w:val="pl-PL"/>
        </w:rPr>
        <w:t>Ponadto w 4 i 9 roku obowiązywania planu należy określić procent powierzchni siedliska objętego działaniami obligatoryjnymi i fakultatywnymi.</w:t>
      </w:r>
    </w:p>
    <w:p w:rsidR="00354CD5" w:rsidRPr="006D5A8A" w:rsidRDefault="00354CD5" w:rsidP="00354CD5">
      <w:pPr>
        <w:jc w:val="both"/>
        <w:rPr>
          <w:rFonts w:ascii="Times New Roman" w:hAnsi="Times New Roman" w:cs="Times New Roman"/>
        </w:rPr>
      </w:pPr>
      <w:r w:rsidRPr="006D5A8A">
        <w:rPr>
          <w:rFonts w:ascii="Times New Roman" w:eastAsia="Calibri" w:hAnsi="Times New Roman" w:cs="Times New Roman"/>
          <w:lang w:eastAsia="en-US"/>
        </w:rPr>
        <w:t>Monitoring siedliska przyrodniczego należy prowadzić zgodnie z metodyką PMŚ GIOŚ, dwa razy w okresie obowiązywania planu.</w:t>
      </w:r>
      <w:r w:rsidRPr="006D5A8A">
        <w:rPr>
          <w:rFonts w:ascii="Times New Roman" w:hAnsi="Times New Roman" w:cs="Times New Roman"/>
        </w:rPr>
        <w:t xml:space="preserve"> </w:t>
      </w:r>
    </w:p>
    <w:p w:rsidR="00F40B96" w:rsidRPr="006D5A8A" w:rsidRDefault="00354CD5" w:rsidP="00354CD5">
      <w:pPr>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Nie stwierdzono potrzeby prowadzenia działań dotyczących uzupełnienia stanu wiedzy. </w:t>
      </w:r>
    </w:p>
    <w:p w:rsidR="00F40B96" w:rsidRPr="006D5A8A" w:rsidRDefault="00F40B96" w:rsidP="00A515D8">
      <w:pPr>
        <w:jc w:val="both"/>
        <w:rPr>
          <w:rFonts w:ascii="Times New Roman" w:eastAsia="Calibri" w:hAnsi="Times New Roman" w:cs="Times New Roman"/>
          <w:lang w:eastAsia="en-US"/>
        </w:rPr>
      </w:pPr>
    </w:p>
    <w:p w:rsidR="00E3383E" w:rsidRPr="006D5A8A" w:rsidRDefault="00354CD5" w:rsidP="00A515D8">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siedliska </w:t>
      </w:r>
      <w:r w:rsidRPr="006D5A8A">
        <w:rPr>
          <w:rFonts w:ascii="Times New Roman" w:hAnsi="Times New Roman" w:cs="Times New Roman"/>
          <w:b/>
        </w:rPr>
        <w:t>6520</w:t>
      </w:r>
      <w:r w:rsidRPr="006D5A8A">
        <w:rPr>
          <w:rFonts w:ascii="Times New Roman" w:hAnsi="Times New Roman" w:cs="Times New Roman"/>
        </w:rPr>
        <w:t xml:space="preserve"> górskie łąki </w:t>
      </w:r>
      <w:proofErr w:type="spellStart"/>
      <w:r w:rsidRPr="006D5A8A">
        <w:rPr>
          <w:rFonts w:ascii="Times New Roman" w:hAnsi="Times New Roman" w:cs="Times New Roman"/>
        </w:rPr>
        <w:t>konietlicowe</w:t>
      </w:r>
      <w:proofErr w:type="spellEnd"/>
      <w:r w:rsidRPr="006D5A8A">
        <w:rPr>
          <w:rFonts w:ascii="Times New Roman" w:hAnsi="Times New Roman" w:cs="Times New Roman"/>
        </w:rPr>
        <w:t xml:space="preserve"> użytkowane ekstensywnie (</w:t>
      </w:r>
      <w:proofErr w:type="spellStart"/>
      <w:r w:rsidRPr="006D5A8A">
        <w:rPr>
          <w:rFonts w:ascii="Times New Roman" w:hAnsi="Times New Roman" w:cs="Times New Roman"/>
          <w:i/>
        </w:rPr>
        <w:t>Polygono-Trisetion</w:t>
      </w:r>
      <w:proofErr w:type="spellEnd"/>
      <w:r w:rsidRPr="006D5A8A">
        <w:rPr>
          <w:rFonts w:ascii="Times New Roman" w:hAnsi="Times New Roman" w:cs="Times New Roman"/>
        </w:rPr>
        <w:t>)</w:t>
      </w:r>
      <w:r w:rsidR="004E1998" w:rsidRPr="006D5A8A">
        <w:rPr>
          <w:rFonts w:ascii="Times New Roman" w:hAnsi="Times New Roman" w:cs="Times New Roman"/>
        </w:rPr>
        <w:t>,</w:t>
      </w:r>
      <w:r w:rsidRPr="006D5A8A">
        <w:rPr>
          <w:rFonts w:ascii="Times New Roman" w:hAnsi="Times New Roman" w:cs="Times New Roman"/>
        </w:rPr>
        <w:t xml:space="preserve"> </w:t>
      </w:r>
      <w:r w:rsidR="00E3383E" w:rsidRPr="006D5A8A">
        <w:rPr>
          <w:rFonts w:ascii="Times New Roman" w:eastAsia="Calibri" w:hAnsi="Times New Roman" w:cs="Times New Roman"/>
          <w:lang w:eastAsia="en-US"/>
        </w:rPr>
        <w:t>działania ochronne podzielono na obligatoryjne i fakultatywne. Jako działania obligatoryjne wskazano</w:t>
      </w:r>
      <w:r w:rsidR="00CB1803" w:rsidRPr="006D5A8A">
        <w:rPr>
          <w:rFonts w:ascii="Times New Roman" w:eastAsia="Calibri" w:hAnsi="Times New Roman" w:cs="Times New Roman"/>
          <w:lang w:eastAsia="en-US"/>
        </w:rPr>
        <w:t xml:space="preserve"> </w:t>
      </w:r>
      <w:r w:rsidR="004E1998" w:rsidRPr="006D5A8A">
        <w:rPr>
          <w:rFonts w:ascii="Times New Roman" w:eastAsia="Calibri" w:hAnsi="Times New Roman" w:cs="Times New Roman"/>
          <w:lang w:eastAsia="en-US"/>
        </w:rPr>
        <w:t>z</w:t>
      </w:r>
      <w:r w:rsidR="004E1998" w:rsidRPr="006D5A8A">
        <w:rPr>
          <w:rFonts w:ascii="Times New Roman" w:hAnsi="Times New Roman" w:cs="Times New Roman"/>
        </w:rPr>
        <w:t>achowanie siedliska przyrodniczego stanowiącego przedmiot ochrony położonego</w:t>
      </w:r>
      <w:r w:rsidR="00CB1803" w:rsidRPr="006D5A8A">
        <w:rPr>
          <w:rFonts w:ascii="Times New Roman" w:hAnsi="Times New Roman" w:cs="Times New Roman"/>
        </w:rPr>
        <w:t xml:space="preserve"> na trwałych użytkach zielonych i e</w:t>
      </w:r>
      <w:r w:rsidR="004E1998" w:rsidRPr="006D5A8A">
        <w:rPr>
          <w:rFonts w:ascii="Times New Roman" w:hAnsi="Times New Roman" w:cs="Times New Roman"/>
        </w:rPr>
        <w:t xml:space="preserve">kstensywne użytkowanie kośne, kośno-pastwiskowe, pastwiskowe (bez szczegółowych warunków), niezbędne do zachowania otwartego charakteru siedliska przyrodniczego. </w:t>
      </w:r>
      <w:r w:rsidR="00E3383E" w:rsidRPr="006D5A8A">
        <w:rPr>
          <w:rFonts w:ascii="Times New Roman" w:hAnsi="Times New Roman" w:cs="Times New Roman"/>
        </w:rPr>
        <w:t xml:space="preserve">Działania obligatoryjne mają znaczenie priorytetowe dla zachowania siedliska. </w:t>
      </w:r>
    </w:p>
    <w:p w:rsidR="00E3383E" w:rsidRPr="006D5A8A" w:rsidRDefault="00E3383E" w:rsidP="00E3383E">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Z kolei działania fakultatywne zawierają szczegółowe zapisy dotyczące sposobów i terminów przeprowadzanych zabiegów. Jako działania fakultatywne wskazano:</w:t>
      </w:r>
    </w:p>
    <w:p w:rsidR="00770657" w:rsidRPr="006D5A8A" w:rsidRDefault="00CB1803" w:rsidP="00770657">
      <w:pPr>
        <w:pStyle w:val="Akapitzlist"/>
        <w:numPr>
          <w:ilvl w:val="0"/>
          <w:numId w:val="44"/>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 xml:space="preserve">Użytkowanie kośne </w:t>
      </w:r>
      <w:r w:rsidR="00CA13C9" w:rsidRPr="006D5A8A">
        <w:rPr>
          <w:rFonts w:ascii="Times New Roman" w:eastAsia="TimesNewRoman, 'Times New Roman" w:hAnsi="Times New Roman" w:cs="Times New Roman"/>
          <w:iCs/>
        </w:rPr>
        <w:t xml:space="preserve">- </w:t>
      </w:r>
      <w:r w:rsidR="00AF6EBB" w:rsidRPr="006D5A8A">
        <w:rPr>
          <w:rFonts w:ascii="Times New Roman" w:eastAsia="Calibri" w:hAnsi="Times New Roman" w:cs="Times New Roman"/>
        </w:rPr>
        <w:t>k</w:t>
      </w:r>
      <w:r w:rsidR="00770657" w:rsidRPr="006D5A8A">
        <w:rPr>
          <w:rFonts w:ascii="Times New Roman" w:eastAsia="Calibri" w:hAnsi="Times New Roman" w:cs="Times New Roman"/>
        </w:rPr>
        <w:t xml:space="preserve">oszenie ręczne lub mechaniczne prowadzone z częstotliwością 1 raz (optymalnie) lub 2 razy w roku w terminie od 15 czerwca do 30 września. W przypadku płatów siedliska o powierzchni powyżej 1 ha konieczne jest pozostawienie fragmentów nieskoszonych: 15-20% powierzchni płatu (sąsiadujących płatów). W przypadku zastosowania dwóch pokosów w ciągu roku należy pozostawić ten sam fragment płatu nieskoszony. </w:t>
      </w:r>
      <w:r w:rsidR="00770657" w:rsidRPr="006D5A8A">
        <w:rPr>
          <w:rFonts w:ascii="Times New Roman" w:eastAsia="Calibri" w:hAnsi="Times New Roman" w:cs="Times New Roman"/>
        </w:rPr>
        <w:br/>
        <w:t xml:space="preserve">W dwóch kolejnych latach należy pozostawić inne fragmenty nieskoszone. </w:t>
      </w:r>
      <w:r w:rsidR="00770657" w:rsidRPr="006D5A8A">
        <w:rPr>
          <w:rFonts w:ascii="Times New Roman" w:eastAsia="Calibri" w:hAnsi="Times New Roman" w:cs="Times New Roman"/>
        </w:rPr>
        <w:br/>
        <w:t>W przypadku płatów siedliska nie przekraczających powierzchni 1 ha dopuszczalne jest zrezygnowanie z pozostawiania powierzchni nieskoszonych i koszenie całej powierzchni siedliska. Skoszona biomasa powinna być w terminie do 2 tygodni od pokosu usunięta z płatu siedliska lub złożona w stogi, pryzmy, brogi.</w:t>
      </w:r>
      <w:r w:rsidR="00AF6EBB" w:rsidRPr="006D5A8A">
        <w:rPr>
          <w:rFonts w:ascii="Times New Roman" w:eastAsia="Calibri" w:hAnsi="Times New Roman" w:cs="Times New Roman"/>
        </w:rPr>
        <w:t xml:space="preserve"> </w:t>
      </w:r>
      <w:r w:rsidR="00770657" w:rsidRPr="006D5A8A">
        <w:rPr>
          <w:rFonts w:ascii="Times New Roman" w:eastAsia="Calibri" w:hAnsi="Times New Roman" w:cs="Times New Roman"/>
        </w:rPr>
        <w:t>Nie dopuszcza się pozostawiania rozdrobnionej biomasy, przeorywania, bronowania, wapnowania, z wyjątkiem dopuszczenia wapnowania po wykonaniu niezbędnych w tym zakresie analiz glebowych i uzgodnieniu z ekspertem przyrodniczym.</w:t>
      </w:r>
      <w:r w:rsidR="00AF6EBB" w:rsidRPr="006D5A8A">
        <w:rPr>
          <w:rFonts w:ascii="Times New Roman" w:eastAsia="Calibri" w:hAnsi="Times New Roman" w:cs="Times New Roman"/>
        </w:rPr>
        <w:t xml:space="preserve"> </w:t>
      </w:r>
      <w:r w:rsidR="00770657" w:rsidRPr="006D5A8A">
        <w:rPr>
          <w:rFonts w:ascii="Times New Roman" w:eastAsia="Calibri" w:hAnsi="Times New Roman" w:cs="Times New Roman"/>
        </w:rPr>
        <w:t>Dopuszcza się nawożenie do 60 kg N/</w:t>
      </w:r>
      <w:r w:rsidR="00AF6EBB" w:rsidRPr="006D5A8A">
        <w:rPr>
          <w:rFonts w:ascii="Times New Roman" w:eastAsia="Calibri" w:hAnsi="Times New Roman" w:cs="Times New Roman"/>
        </w:rPr>
        <w:t xml:space="preserve"> ha/ rok. </w:t>
      </w:r>
      <w:r w:rsidR="00770657" w:rsidRPr="006D5A8A">
        <w:rPr>
          <w:rFonts w:ascii="Times New Roman" w:eastAsia="TimesNewRoman, 'Times New Roman" w:hAnsi="Times New Roman" w:cs="Times New Roman"/>
          <w:iCs/>
        </w:rPr>
        <w:t>Niedopuszczalne jest podsiewanie (np. wysokoprodukcyjnych gatunków traw lub roślin motylkowych), powodujące ilościowe i jakościowe zmiany składu gatunkowego.</w:t>
      </w:r>
      <w:r w:rsidR="00AF6EBB" w:rsidRPr="006D5A8A">
        <w:rPr>
          <w:rFonts w:ascii="Times New Roman" w:eastAsia="TimesNewRoman, 'Times New Roman" w:hAnsi="Times New Roman" w:cs="Times New Roman"/>
          <w:iCs/>
        </w:rPr>
        <w:t xml:space="preserve"> </w:t>
      </w:r>
      <w:r w:rsidR="00770657" w:rsidRPr="006D5A8A">
        <w:rPr>
          <w:rFonts w:ascii="Times New Roman" w:eastAsia="Calibri" w:hAnsi="Times New Roman" w:cs="Times New Roman"/>
        </w:rPr>
        <w:t>Przy użytkowaniu jednokośnym dopuszczalny jest wypas zwierząt (owce, kozy, bydło domowe, konie, ew. inne gatunki) przy obsadzie zwierząt do 1 DJP/ ha po pokosie w terminie do 15 października</w:t>
      </w:r>
      <w:r w:rsidR="00AF6EBB" w:rsidRPr="006D5A8A">
        <w:rPr>
          <w:rFonts w:ascii="Times New Roman" w:eastAsia="Calibri" w:hAnsi="Times New Roman" w:cs="Times New Roman"/>
        </w:rPr>
        <w:t>;</w:t>
      </w:r>
    </w:p>
    <w:p w:rsidR="00AF6EBB" w:rsidRPr="006D5A8A" w:rsidRDefault="00CA13C9" w:rsidP="00AF6EBB">
      <w:pPr>
        <w:pStyle w:val="Akapitzlist"/>
        <w:numPr>
          <w:ilvl w:val="0"/>
          <w:numId w:val="44"/>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 xml:space="preserve">Użytkowanie pastwiskowe - </w:t>
      </w:r>
      <w:r w:rsidR="00327B03" w:rsidRPr="006D5A8A">
        <w:rPr>
          <w:rFonts w:ascii="Times New Roman" w:eastAsia="Calibri" w:hAnsi="Times New Roman" w:cs="Times New Roman"/>
        </w:rPr>
        <w:t xml:space="preserve">rotacyjny, ekstensywny wypas przy obsadzie zwierząt (owce, kozy, konie, bydło domowe, ew. inne gatunki) od 0,5 DJP do 1 DJP/ha w terminie od 1 maja do 15 października, w miarę możliwości bez koszarowania zwierząt w płatach siedliska. Dopuszczalne jest wypasanie przez cały rok koników polskich i koni huculskich, </w:t>
      </w:r>
      <w:r w:rsidR="00327B03" w:rsidRPr="006D5A8A">
        <w:rPr>
          <w:rFonts w:ascii="Times New Roman" w:eastAsia="Calibri" w:hAnsi="Times New Roman" w:cs="Times New Roman"/>
        </w:rPr>
        <w:br/>
        <w:t xml:space="preserve">w obsadzie do 1 DJP/ha,  jeżeli ekspert przyrodniczy określi to w dokumentacji przyrodniczej. Wypas należy prowadzić w połączeniu z okresowym wykaszaniem tzw. „niedojadów” (nie spasionych płatów siedliska), w terminie od 15 lipca do 31 października. Wskazane jest </w:t>
      </w:r>
      <w:r w:rsidR="00327B03" w:rsidRPr="006D5A8A">
        <w:rPr>
          <w:rFonts w:ascii="Times New Roman" w:eastAsia="Calibri" w:hAnsi="Times New Roman" w:cs="Times New Roman"/>
        </w:rPr>
        <w:lastRenderedPageBreak/>
        <w:t>przemienne stosowanie co kilka lat</w:t>
      </w:r>
      <w:r w:rsidR="00B161D4" w:rsidRPr="006D5A8A">
        <w:rPr>
          <w:rFonts w:ascii="Times New Roman" w:eastAsia="Calibri" w:hAnsi="Times New Roman" w:cs="Times New Roman"/>
        </w:rPr>
        <w:t xml:space="preserve"> (</w:t>
      </w:r>
      <w:r w:rsidR="00327B03" w:rsidRPr="006D5A8A">
        <w:rPr>
          <w:rFonts w:ascii="Times New Roman" w:eastAsia="Calibri" w:hAnsi="Times New Roman" w:cs="Times New Roman"/>
        </w:rPr>
        <w:t>np. co 2-3 lata</w:t>
      </w:r>
      <w:r w:rsidR="00B161D4" w:rsidRPr="006D5A8A">
        <w:rPr>
          <w:rFonts w:ascii="Times New Roman" w:eastAsia="Calibri" w:hAnsi="Times New Roman" w:cs="Times New Roman"/>
        </w:rPr>
        <w:t>)</w:t>
      </w:r>
      <w:r w:rsidR="00327B03" w:rsidRPr="006D5A8A">
        <w:rPr>
          <w:rFonts w:ascii="Times New Roman" w:eastAsia="Calibri" w:hAnsi="Times New Roman" w:cs="Times New Roman"/>
        </w:rPr>
        <w:t xml:space="preserve">, użytkowania kośnego. Po skoszeniu </w:t>
      </w:r>
      <w:r w:rsidR="00B161D4" w:rsidRPr="006D5A8A">
        <w:rPr>
          <w:rFonts w:ascii="Times New Roman" w:eastAsia="Calibri" w:hAnsi="Times New Roman" w:cs="Times New Roman"/>
        </w:rPr>
        <w:t xml:space="preserve">(również </w:t>
      </w:r>
      <w:r w:rsidR="00327B03" w:rsidRPr="006D5A8A">
        <w:rPr>
          <w:rFonts w:ascii="Times New Roman" w:eastAsia="Calibri" w:hAnsi="Times New Roman" w:cs="Times New Roman"/>
        </w:rPr>
        <w:t>niedojadów</w:t>
      </w:r>
      <w:r w:rsidR="00B161D4" w:rsidRPr="006D5A8A">
        <w:rPr>
          <w:rFonts w:ascii="Times New Roman" w:eastAsia="Calibri" w:hAnsi="Times New Roman" w:cs="Times New Roman"/>
        </w:rPr>
        <w:t>)</w:t>
      </w:r>
      <w:r w:rsidR="00327B03" w:rsidRPr="006D5A8A">
        <w:rPr>
          <w:rFonts w:ascii="Times New Roman" w:eastAsia="Calibri" w:hAnsi="Times New Roman" w:cs="Times New Roman"/>
        </w:rPr>
        <w:t xml:space="preserve"> biomasa powinna być usunięta z płatu siedliska lub złożona w stogi, pryzmy, brogi w terminie 2 tygodni. Nie dopuszcza się pozostawiania rozdrobnionej biomasy, przeorywania, bronowania, wapnowania, z wyjątkiem dopuszczenia wapnowania po wykonaniu niezbędnych w tym zakresie analiz glebowych i uzgodnieniu z ekspertem przyrodniczym.</w:t>
      </w:r>
      <w:r w:rsidR="00327B03" w:rsidRPr="006D5A8A">
        <w:rPr>
          <w:rFonts w:ascii="Times New Roman" w:eastAsia="Calibri" w:hAnsi="Times New Roman" w:cs="Times New Roman"/>
          <w:color w:val="FF0000"/>
        </w:rPr>
        <w:t xml:space="preserve"> </w:t>
      </w:r>
      <w:r w:rsidR="00327B03" w:rsidRPr="006D5A8A">
        <w:rPr>
          <w:rFonts w:ascii="Times New Roman" w:eastAsia="Calibri" w:hAnsi="Times New Roman" w:cs="Times New Roman"/>
        </w:rPr>
        <w:t xml:space="preserve">Dopuszcza się nawożenie do 60 kg N/ ha/ rok. </w:t>
      </w:r>
      <w:r w:rsidR="00327B03" w:rsidRPr="006D5A8A">
        <w:rPr>
          <w:rFonts w:ascii="Times New Roman" w:eastAsia="TimesNewRoman, 'Times New Roman" w:hAnsi="Times New Roman" w:cs="Times New Roman"/>
          <w:iCs/>
        </w:rPr>
        <w:t>Niedopuszczalne jest podsiewanie (np. wysokoprodukcyjnych gatunków traw lub roślin motylkowych), powodujące ilościowe i jakościowe zmiany składu gatunkowego.</w:t>
      </w:r>
    </w:p>
    <w:p w:rsidR="00CB1803" w:rsidRPr="006D5A8A" w:rsidRDefault="00CB1803" w:rsidP="00CA13C9">
      <w:pPr>
        <w:jc w:val="both"/>
        <w:rPr>
          <w:rFonts w:ascii="Times New Roman" w:hAnsi="Times New Roman" w:cs="Times New Roman"/>
        </w:rPr>
      </w:pPr>
      <w:r w:rsidRPr="006D5A8A">
        <w:rPr>
          <w:rFonts w:ascii="Times New Roman" w:eastAsia="Calibri" w:hAnsi="Times New Roman" w:cs="Times New Roman"/>
        </w:rPr>
        <w:t xml:space="preserve">W miarę potrzeby </w:t>
      </w:r>
      <w:r w:rsidR="00CA13C9" w:rsidRPr="006D5A8A">
        <w:rPr>
          <w:rFonts w:ascii="Times New Roman" w:eastAsia="Calibri" w:hAnsi="Times New Roman" w:cs="Times New Roman"/>
        </w:rPr>
        <w:t>ww.</w:t>
      </w:r>
      <w:r w:rsidRPr="006D5A8A">
        <w:rPr>
          <w:rFonts w:ascii="Times New Roman" w:eastAsia="Calibri" w:hAnsi="Times New Roman" w:cs="Times New Roman"/>
        </w:rPr>
        <w:t xml:space="preserve"> zapisy mogą zostać zmodyfikowane przez eksperta przyrodniczego </w:t>
      </w:r>
      <w:r w:rsidRPr="006D5A8A">
        <w:rPr>
          <w:rFonts w:ascii="Times New Roman" w:eastAsia="Calibri" w:hAnsi="Times New Roman" w:cs="Times New Roman"/>
        </w:rPr>
        <w:br/>
        <w:t xml:space="preserve">w dokumentacji przyrodniczej dla pakietów działania  rolno-środowiskowo-klimatycznego lub w innych programach </w:t>
      </w:r>
      <w:r w:rsidRPr="006D5A8A">
        <w:rPr>
          <w:rFonts w:ascii="Times New Roman" w:hAnsi="Times New Roman" w:cs="Times New Roman"/>
        </w:rPr>
        <w:t>w zakresie ochrony i/lub odtwarzania płatów siedliska przyrodniczego.</w:t>
      </w:r>
    </w:p>
    <w:p w:rsidR="00CA13C9" w:rsidRPr="006D5A8A" w:rsidRDefault="00CA13C9" w:rsidP="00CA13C9">
      <w:pPr>
        <w:pStyle w:val="Standard"/>
        <w:widowControl w:val="0"/>
        <w:autoSpaceDE w:val="0"/>
        <w:spacing w:after="120"/>
        <w:rPr>
          <w:iCs/>
          <w:sz w:val="22"/>
          <w:szCs w:val="22"/>
          <w:lang w:val="pl-PL"/>
        </w:rPr>
      </w:pPr>
      <w:r w:rsidRPr="006D5A8A">
        <w:rPr>
          <w:iCs/>
          <w:sz w:val="22"/>
          <w:szCs w:val="22"/>
          <w:lang w:val="pl-PL"/>
        </w:rPr>
        <w:t>Ponadto w 4 i 9 roku obowiązywania planu należy określić procent powierzchni siedliska objętego działaniami obligatoryjnymi i fakultatywnymi.</w:t>
      </w:r>
    </w:p>
    <w:p w:rsidR="00CA13C9" w:rsidRPr="006D5A8A" w:rsidRDefault="00CA13C9" w:rsidP="00CA13C9">
      <w:pPr>
        <w:jc w:val="both"/>
        <w:rPr>
          <w:rFonts w:ascii="Times New Roman" w:hAnsi="Times New Roman" w:cs="Times New Roman"/>
        </w:rPr>
      </w:pPr>
      <w:r w:rsidRPr="006D5A8A">
        <w:rPr>
          <w:rFonts w:ascii="Times New Roman" w:eastAsia="Calibri" w:hAnsi="Times New Roman" w:cs="Times New Roman"/>
          <w:lang w:eastAsia="en-US"/>
        </w:rPr>
        <w:t>Monitoring siedliska przyrodniczego należy prowadzić zgodnie z metodyką PMŚ GIOŚ, dwa razy w okresie obowiązywania planu.</w:t>
      </w:r>
      <w:r w:rsidRPr="006D5A8A">
        <w:rPr>
          <w:rFonts w:ascii="Times New Roman" w:hAnsi="Times New Roman" w:cs="Times New Roman"/>
        </w:rPr>
        <w:t xml:space="preserve"> </w:t>
      </w:r>
      <w:r w:rsidRPr="006D5A8A">
        <w:rPr>
          <w:rFonts w:ascii="Times New Roman" w:hAnsi="Times New Roman" w:cs="Times New Roman"/>
          <w:iCs/>
        </w:rPr>
        <w:t xml:space="preserve">Ocena stanu na stanowiskach Państwowego Monitoringu Środowiska zgodnie </w:t>
      </w:r>
      <w:r w:rsidRPr="006D5A8A">
        <w:rPr>
          <w:rFonts w:ascii="Times New Roman" w:hAnsi="Times New Roman" w:cs="Times New Roman"/>
          <w:iCs/>
        </w:rPr>
        <w:br/>
        <w:t>z harmonogramem Programu PMŚ GIOŚ.</w:t>
      </w:r>
    </w:p>
    <w:p w:rsidR="00652E13" w:rsidRPr="006D5A8A" w:rsidRDefault="00CA13C9" w:rsidP="00484E29">
      <w:pPr>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Nie stwierdzono potrzeby prowadzenia działań dotyczących uzupełnienia stanu wiedzy. </w:t>
      </w:r>
    </w:p>
    <w:p w:rsidR="00484E29" w:rsidRPr="006D5A8A" w:rsidRDefault="00484E29" w:rsidP="00484E29">
      <w:pPr>
        <w:jc w:val="both"/>
        <w:rPr>
          <w:rFonts w:ascii="Times New Roman" w:eastAsia="Calibri" w:hAnsi="Times New Roman" w:cs="Times New Roman"/>
          <w:lang w:eastAsia="en-US"/>
        </w:rPr>
      </w:pPr>
    </w:p>
    <w:p w:rsidR="00484E29" w:rsidRPr="006D5A8A" w:rsidRDefault="00A606BD" w:rsidP="00D6412C">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dla siedliska</w:t>
      </w:r>
      <w:r w:rsidR="00484E29" w:rsidRPr="006D5A8A">
        <w:rPr>
          <w:rFonts w:ascii="Times New Roman" w:eastAsia="Calibri" w:hAnsi="Times New Roman" w:cs="Times New Roman"/>
          <w:lang w:eastAsia="en-US"/>
        </w:rPr>
        <w:t xml:space="preserve"> </w:t>
      </w:r>
      <w:r w:rsidR="00484E29" w:rsidRPr="006D5A8A">
        <w:rPr>
          <w:rFonts w:ascii="Times New Roman" w:hAnsi="Times New Roman" w:cs="Times New Roman"/>
          <w:b/>
        </w:rPr>
        <w:t>7230</w:t>
      </w:r>
      <w:r w:rsidR="00484E29" w:rsidRPr="006D5A8A">
        <w:rPr>
          <w:rFonts w:ascii="Times New Roman" w:hAnsi="Times New Roman" w:cs="Times New Roman"/>
        </w:rPr>
        <w:t xml:space="preserve"> górskie i nizinne torfowiska zasadowe o charakterze młak, turzycowisk </w:t>
      </w:r>
      <w:r w:rsidR="00484E29" w:rsidRPr="006D5A8A">
        <w:rPr>
          <w:rFonts w:ascii="Times New Roman" w:hAnsi="Times New Roman" w:cs="Times New Roman"/>
        </w:rPr>
        <w:br/>
        <w:t xml:space="preserve">i mechowisk, wskazano </w:t>
      </w:r>
      <w:r w:rsidR="00484E29" w:rsidRPr="006D5A8A">
        <w:rPr>
          <w:rFonts w:ascii="Times New Roman" w:eastAsia="Calibri" w:hAnsi="Times New Roman" w:cs="Times New Roman"/>
          <w:lang w:eastAsia="en-US"/>
        </w:rPr>
        <w:t>działania obligatoryjne, fakultatywne i inne działania ochronne. Jako działania obligatoryjne wskazano z</w:t>
      </w:r>
      <w:r w:rsidR="00484E29" w:rsidRPr="006D5A8A">
        <w:rPr>
          <w:rFonts w:ascii="Times New Roman" w:hAnsi="Times New Roman" w:cs="Times New Roman"/>
        </w:rPr>
        <w:t>achowanie siedliska przyrodniczego stanowiącego przedmiot ochrony położonego na trwałych użytkach zielonych. Działanie o znaczeniu priorytetowym dla zapewnienia korzystnego stanu ochrony i zachowania siedliska.</w:t>
      </w:r>
    </w:p>
    <w:p w:rsidR="00484E29" w:rsidRPr="006D5A8A" w:rsidRDefault="00484E29" w:rsidP="00484E29">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Jako działania fakultatywne wskazano:</w:t>
      </w:r>
    </w:p>
    <w:p w:rsidR="00484E29" w:rsidRPr="006D5A8A" w:rsidRDefault="00484E29" w:rsidP="00D6412C">
      <w:pPr>
        <w:pStyle w:val="Akapitzlist"/>
        <w:numPr>
          <w:ilvl w:val="0"/>
          <w:numId w:val="45"/>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color w:val="000000"/>
        </w:rPr>
        <w:t xml:space="preserve">Usunięcie młodych drzew i krzewów - </w:t>
      </w:r>
      <w:r w:rsidRPr="006D5A8A">
        <w:rPr>
          <w:rFonts w:ascii="Times New Roman" w:eastAsia="TimesNewRoman, 'Times New Roman" w:hAnsi="Times New Roman" w:cs="Times New Roman"/>
          <w:iCs/>
          <w:color w:val="000000"/>
          <w:lang w:eastAsia="en-US"/>
        </w:rPr>
        <w:t>r</w:t>
      </w:r>
      <w:r w:rsidR="006D6A9F">
        <w:rPr>
          <w:rFonts w:ascii="Times New Roman" w:eastAsia="TimesNewRoman, 'Times New Roman" w:hAnsi="Times New Roman" w:cs="Times New Roman"/>
          <w:iCs/>
          <w:color w:val="000000"/>
          <w:lang w:eastAsia="en-US"/>
        </w:rPr>
        <w:t xml:space="preserve">ęczne usunięcie podrostu drzew  </w:t>
      </w:r>
      <w:r w:rsidRPr="006D5A8A">
        <w:rPr>
          <w:rFonts w:ascii="Times New Roman" w:eastAsia="TimesNewRoman, 'Times New Roman" w:hAnsi="Times New Roman" w:cs="Times New Roman"/>
          <w:iCs/>
          <w:color w:val="000000"/>
          <w:lang w:eastAsia="en-US"/>
        </w:rPr>
        <w:t xml:space="preserve">i krzewów poprzez ich wycinkę. Zabieg należy przeprowadzić jesienią lub zimą (X-II). Wiosną (V-VI) następnego roku należy skontrolować skuteczność zabiegu (czy krzewy nie odrastają </w:t>
      </w:r>
      <w:r w:rsidR="006D6A9F">
        <w:rPr>
          <w:rFonts w:ascii="Times New Roman" w:eastAsia="TimesNewRoman, 'Times New Roman" w:hAnsi="Times New Roman" w:cs="Times New Roman"/>
          <w:iCs/>
          <w:color w:val="000000"/>
          <w:lang w:eastAsia="en-US"/>
        </w:rPr>
        <w:t>z pozostałych w </w:t>
      </w:r>
      <w:r w:rsidRPr="006D5A8A">
        <w:rPr>
          <w:rFonts w:ascii="Times New Roman" w:eastAsia="TimesNewRoman, 'Times New Roman" w:hAnsi="Times New Roman" w:cs="Times New Roman"/>
          <w:iCs/>
          <w:color w:val="000000"/>
          <w:lang w:eastAsia="en-US"/>
        </w:rPr>
        <w:t>gruncie części rośliny) i w razie potrzeby ponownie wyciąć pozostałości. Biomasa pozostała po zabiegu musi być obligatoryjnie wyniesiona poza granice torfowiska i zutylizowana. Należy zostawić roślinność drzewiastą wokół torfowiska. Działanie należy prowadzić co najmniej raz na 5 lat. Prace należy przeprowadzić poza zasadniczym sezonem lęgowym ptaków (optymalnie od 1</w:t>
      </w:r>
      <w:r w:rsidR="00564EB0" w:rsidRPr="006D5A8A">
        <w:rPr>
          <w:rFonts w:ascii="Times New Roman" w:eastAsia="TimesNewRoman, 'Times New Roman" w:hAnsi="Times New Roman" w:cs="Times New Roman"/>
          <w:iCs/>
          <w:color w:val="000000"/>
          <w:lang w:eastAsia="en-US"/>
        </w:rPr>
        <w:t xml:space="preserve"> </w:t>
      </w:r>
      <w:r w:rsidRPr="006D5A8A">
        <w:rPr>
          <w:rFonts w:ascii="Times New Roman" w:eastAsia="TimesNewRoman, 'Times New Roman" w:hAnsi="Times New Roman" w:cs="Times New Roman"/>
          <w:iCs/>
          <w:color w:val="000000"/>
          <w:lang w:eastAsia="en-US"/>
        </w:rPr>
        <w:t xml:space="preserve">września do końca lutego). </w:t>
      </w:r>
      <w:r w:rsidRPr="006D5A8A">
        <w:rPr>
          <w:rFonts w:ascii="Times New Roman" w:hAnsi="Times New Roman" w:cs="Times New Roman"/>
        </w:rPr>
        <w:t>Działanie o znaczeniu priorytetowym dla zapewnienia korzystnego stanu ochrony i zachowania siedliska;</w:t>
      </w:r>
    </w:p>
    <w:p w:rsidR="00484E29" w:rsidRPr="006D5A8A" w:rsidRDefault="00484E29" w:rsidP="00D6412C">
      <w:pPr>
        <w:pStyle w:val="Akapitzlist"/>
        <w:numPr>
          <w:ilvl w:val="0"/>
          <w:numId w:val="45"/>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Użytkowanie kośne - koszenie ręczne powierzchni torfowiska oraz jego otoczenia (do 4-5 m). Wysokość koszenia 10-15 cm. Zebranie i usunięcie biomasy poza płat torfowiska.</w:t>
      </w:r>
      <w:r w:rsidR="00C7733B" w:rsidRPr="006D5A8A">
        <w:rPr>
          <w:rFonts w:ascii="Times New Roman" w:eastAsia="TimesNewRoman, 'Times New Roman" w:hAnsi="Times New Roman" w:cs="Times New Roman"/>
          <w:iCs/>
          <w:color w:val="000000"/>
          <w:lang w:eastAsia="en-US"/>
        </w:rPr>
        <w:t xml:space="preserve"> Działanie należy prowadzić c</w:t>
      </w:r>
      <w:r w:rsidR="00C7733B" w:rsidRPr="006D5A8A">
        <w:rPr>
          <w:rFonts w:ascii="Times New Roman" w:eastAsia="TimesNewRoman, 'Times New Roman" w:hAnsi="Times New Roman" w:cs="Times New Roman"/>
          <w:iCs/>
          <w:lang w:eastAsia="en-US"/>
        </w:rPr>
        <w:t>o najmniej raz na 2 lata, w terminie p</w:t>
      </w:r>
      <w:r w:rsidRPr="006D5A8A">
        <w:rPr>
          <w:rFonts w:ascii="Times New Roman" w:eastAsia="TimesNewRoman, 'Times New Roman" w:hAnsi="Times New Roman" w:cs="Times New Roman"/>
          <w:iCs/>
          <w:lang w:eastAsia="en-US"/>
        </w:rPr>
        <w:t>o 15 sierpnia.</w:t>
      </w:r>
      <w:r w:rsidR="00C7733B" w:rsidRPr="006D5A8A">
        <w:rPr>
          <w:rFonts w:ascii="Times New Roman" w:eastAsia="TimesNewRoman, 'Times New Roman" w:hAnsi="Times New Roman" w:cs="Times New Roman"/>
          <w:iCs/>
          <w:lang w:eastAsia="en-US"/>
        </w:rPr>
        <w:t xml:space="preserve"> </w:t>
      </w:r>
      <w:r w:rsidRPr="006D5A8A">
        <w:rPr>
          <w:rFonts w:ascii="Times New Roman" w:hAnsi="Times New Roman" w:cs="Times New Roman"/>
        </w:rPr>
        <w:t>Działanie o znaczeniu priorytetowym dla zapewnienia korzystnego stanu ochrony i zachowania siedliska.</w:t>
      </w:r>
    </w:p>
    <w:p w:rsidR="00C7733B" w:rsidRPr="006D5A8A" w:rsidRDefault="00C7733B" w:rsidP="00C7733B">
      <w:pPr>
        <w:tabs>
          <w:tab w:val="left" w:pos="709"/>
        </w:tabs>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ab/>
        <w:t>Inne działania ochronne to:</w:t>
      </w:r>
    </w:p>
    <w:p w:rsidR="00C7733B" w:rsidRPr="006D5A8A" w:rsidRDefault="00C7733B" w:rsidP="00D6412C">
      <w:pPr>
        <w:pStyle w:val="Akapitzlist"/>
        <w:numPr>
          <w:ilvl w:val="0"/>
          <w:numId w:val="46"/>
        </w:numPr>
        <w:tabs>
          <w:tab w:val="left" w:pos="709"/>
        </w:tabs>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Poprawa warunków wodnych na torfowisku,  w tym wykonanie ekspertyzy w zakresie rozpoznania warunków wodnych siedliska i określenia możliwości poprawy stanu jego uwodnienia. Zlecenie badań zaplanowano w pierwszym pięcioleciu obowiązywania planu;</w:t>
      </w:r>
    </w:p>
    <w:p w:rsidR="00C7733B" w:rsidRPr="006D5A8A" w:rsidRDefault="00C7733B" w:rsidP="00D6412C">
      <w:pPr>
        <w:pStyle w:val="Akapitzlist"/>
        <w:numPr>
          <w:ilvl w:val="0"/>
          <w:numId w:val="46"/>
        </w:numPr>
        <w:tabs>
          <w:tab w:val="left" w:pos="709"/>
        </w:tabs>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iCs/>
        </w:rPr>
        <w:t>Zachowanie siedliska przed mechanicznym zniszczeniem w trakcie prowadzenia gospodarki pasterskiej oraz odstąpienie od pojenia zwierząt i lokowania poideł w płatach siedliska;</w:t>
      </w:r>
    </w:p>
    <w:p w:rsidR="00564EB0" w:rsidRPr="006D5A8A" w:rsidRDefault="00564EB0" w:rsidP="00564EB0">
      <w:pPr>
        <w:pStyle w:val="Akapitzlist"/>
        <w:numPr>
          <w:ilvl w:val="0"/>
          <w:numId w:val="46"/>
        </w:numPr>
        <w:tabs>
          <w:tab w:val="left" w:pos="709"/>
        </w:tabs>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 xml:space="preserve">Oznakowanie stanowisk i </w:t>
      </w:r>
      <w:r w:rsidR="00177350" w:rsidRPr="006D5A8A">
        <w:rPr>
          <w:rFonts w:ascii="Times New Roman" w:hAnsi="Times New Roman" w:cs="Times New Roman"/>
        </w:rPr>
        <w:t xml:space="preserve">ich </w:t>
      </w:r>
      <w:r w:rsidRPr="006D5A8A">
        <w:rPr>
          <w:rFonts w:ascii="Times New Roman" w:hAnsi="Times New Roman" w:cs="Times New Roman"/>
        </w:rPr>
        <w:t xml:space="preserve">bezpośredniego otoczenia na czas prowadzenia prac leśnych dla zapobieżenia możliwości przypadkowego składowania </w:t>
      </w:r>
      <w:r w:rsidRPr="006D5A8A">
        <w:rPr>
          <w:rFonts w:ascii="Times New Roman" w:hAnsi="Times New Roman" w:cs="Times New Roman"/>
          <w:iCs/>
        </w:rPr>
        <w:t xml:space="preserve">ściętych gałęzi, prowadzenia prac </w:t>
      </w:r>
      <w:r w:rsidRPr="006D5A8A">
        <w:rPr>
          <w:rFonts w:ascii="Times New Roman" w:hAnsi="Times New Roman" w:cs="Times New Roman"/>
          <w:iCs/>
        </w:rPr>
        <w:lastRenderedPageBreak/>
        <w:t xml:space="preserve">związanych z pozyskaniem drewna oraz wyznaczania szlaków zrywkowych. </w:t>
      </w:r>
      <w:r w:rsidRPr="006D5A8A">
        <w:rPr>
          <w:rFonts w:ascii="Times New Roman" w:hAnsi="Times New Roman" w:cs="Times New Roman"/>
        </w:rPr>
        <w:t>W przypadku stwierdzenia nowych stanowisk należy postępować zgodnie ze wskazanym działaniem ochronnym.</w:t>
      </w:r>
    </w:p>
    <w:p w:rsidR="00C7733B" w:rsidRPr="006D5A8A" w:rsidRDefault="00C7733B" w:rsidP="00C7733B">
      <w:pPr>
        <w:tabs>
          <w:tab w:val="left" w:pos="709"/>
        </w:tabs>
        <w:spacing w:before="120" w:after="120" w:line="269" w:lineRule="auto"/>
        <w:ind w:left="708"/>
        <w:jc w:val="both"/>
        <w:rPr>
          <w:rFonts w:ascii="Times New Roman" w:eastAsia="Calibri" w:hAnsi="Times New Roman" w:cs="Times New Roman"/>
          <w:lang w:eastAsia="en-US"/>
        </w:rPr>
      </w:pPr>
      <w:r w:rsidRPr="006D5A8A">
        <w:rPr>
          <w:rFonts w:ascii="Times New Roman" w:eastAsia="Calibri" w:hAnsi="Times New Roman" w:cs="Times New Roman"/>
          <w:lang w:eastAsia="en-US"/>
        </w:rPr>
        <w:tab/>
        <w:t xml:space="preserve">Monitoring siedliska przyrodniczego należy prowadzić zgodnie z metodyką PMŚ GIOŚ, dwa razy </w:t>
      </w:r>
      <w:r w:rsidRPr="006D5A8A">
        <w:rPr>
          <w:rFonts w:ascii="Times New Roman" w:eastAsia="Calibri" w:hAnsi="Times New Roman" w:cs="Times New Roman"/>
          <w:lang w:eastAsia="en-US"/>
        </w:rPr>
        <w:br/>
        <w:t>w okresie obowiązywania planu.</w:t>
      </w:r>
    </w:p>
    <w:p w:rsidR="00C7733B" w:rsidRPr="006D5A8A" w:rsidRDefault="00C7733B" w:rsidP="00C7733B">
      <w:pPr>
        <w:pStyle w:val="Akapitzlist"/>
        <w:jc w:val="both"/>
        <w:rPr>
          <w:rFonts w:ascii="Times New Roman" w:eastAsia="TimesNewRoman, 'Times New Roman" w:hAnsi="Times New Roman" w:cs="Times New Roman"/>
          <w:iCs/>
        </w:rPr>
      </w:pPr>
      <w:r w:rsidRPr="006D5A8A">
        <w:rPr>
          <w:rFonts w:ascii="Times New Roman" w:eastAsia="TimesNewRoman, 'Times New Roman" w:hAnsi="Times New Roman" w:cs="Times New Roman"/>
          <w:iCs/>
        </w:rPr>
        <w:t xml:space="preserve">Wskazano również na potrzebę uzupełnienia stanu wiedzy na temat występowania siedliska </w:t>
      </w:r>
      <w:r w:rsidRPr="006D5A8A">
        <w:rPr>
          <w:rFonts w:ascii="Times New Roman" w:eastAsia="TimesNewRoman, 'Times New Roman" w:hAnsi="Times New Roman" w:cs="Times New Roman"/>
          <w:iCs/>
        </w:rPr>
        <w:br/>
        <w:t>w obszarze. Rozpoznania rozmieszczenia, stanu ochrony oraz zagrożeń i potrzeb przeprowadzenia działań ochronnych.</w:t>
      </w:r>
    </w:p>
    <w:p w:rsidR="00C7733B" w:rsidRPr="006D5A8A" w:rsidRDefault="00C7733B" w:rsidP="00BA55A2">
      <w:pPr>
        <w:pStyle w:val="Akapitzlist"/>
        <w:rPr>
          <w:rFonts w:ascii="Times New Roman" w:eastAsia="Calibri" w:hAnsi="Times New Roman" w:cs="Times New Roman"/>
          <w:color w:val="FF0000"/>
          <w:lang w:eastAsia="en-US"/>
        </w:rPr>
      </w:pPr>
    </w:p>
    <w:p w:rsidR="00262CA4" w:rsidRPr="006D5A8A" w:rsidRDefault="00A606BD" w:rsidP="00262CA4">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siedliska </w:t>
      </w:r>
      <w:r w:rsidR="00C7733B" w:rsidRPr="006D5A8A">
        <w:rPr>
          <w:rFonts w:ascii="Times New Roman" w:hAnsi="Times New Roman" w:cs="Times New Roman"/>
          <w:b/>
        </w:rPr>
        <w:t>8220</w:t>
      </w:r>
      <w:r w:rsidR="00C7733B" w:rsidRPr="006D5A8A">
        <w:rPr>
          <w:rFonts w:ascii="Times New Roman" w:hAnsi="Times New Roman" w:cs="Times New Roman"/>
        </w:rPr>
        <w:t xml:space="preserve"> ściany skalne i urwiska krzemianowe ze zbiorowiskami z </w:t>
      </w:r>
      <w:proofErr w:type="spellStart"/>
      <w:r w:rsidR="00C7733B" w:rsidRPr="006D5A8A">
        <w:rPr>
          <w:rFonts w:ascii="Times New Roman" w:hAnsi="Times New Roman" w:cs="Times New Roman"/>
          <w:i/>
        </w:rPr>
        <w:t>Adnrosacion</w:t>
      </w:r>
      <w:proofErr w:type="spellEnd"/>
      <w:r w:rsidR="00C7733B" w:rsidRPr="006D5A8A">
        <w:rPr>
          <w:rFonts w:ascii="Times New Roman" w:hAnsi="Times New Roman" w:cs="Times New Roman"/>
          <w:i/>
        </w:rPr>
        <w:t xml:space="preserve"> </w:t>
      </w:r>
      <w:proofErr w:type="spellStart"/>
      <w:r w:rsidR="00C7733B" w:rsidRPr="006D5A8A">
        <w:rPr>
          <w:rFonts w:ascii="Times New Roman" w:hAnsi="Times New Roman" w:cs="Times New Roman"/>
          <w:i/>
        </w:rPr>
        <w:t>vandelii</w:t>
      </w:r>
      <w:proofErr w:type="spellEnd"/>
      <w:r w:rsidR="002A6447" w:rsidRPr="006D5A8A">
        <w:rPr>
          <w:rFonts w:ascii="Times New Roman" w:hAnsi="Times New Roman" w:cs="Times New Roman"/>
        </w:rPr>
        <w:t>, określono jedn</w:t>
      </w:r>
      <w:r w:rsidR="00564EB0" w:rsidRPr="006D5A8A">
        <w:rPr>
          <w:rFonts w:ascii="Times New Roman" w:hAnsi="Times New Roman" w:cs="Times New Roman"/>
        </w:rPr>
        <w:t xml:space="preserve">o działanie ochronne dotyczące </w:t>
      </w:r>
      <w:r w:rsidR="002A6447" w:rsidRPr="006D5A8A">
        <w:rPr>
          <w:rFonts w:ascii="Times New Roman" w:eastAsia="TimesNewRoman, 'Times New Roman" w:hAnsi="Times New Roman" w:cs="Times New Roman"/>
          <w:iCs/>
        </w:rPr>
        <w:t>z</w:t>
      </w:r>
      <w:r w:rsidR="00A1684E" w:rsidRPr="006D5A8A">
        <w:rPr>
          <w:rFonts w:ascii="Times New Roman" w:eastAsia="TimesNewRoman, 'Times New Roman" w:hAnsi="Times New Roman" w:cs="Times New Roman"/>
          <w:iCs/>
        </w:rPr>
        <w:t>apewnieni</w:t>
      </w:r>
      <w:r w:rsidR="002A6447" w:rsidRPr="006D5A8A">
        <w:rPr>
          <w:rFonts w:ascii="Times New Roman" w:eastAsia="TimesNewRoman, 'Times New Roman" w:hAnsi="Times New Roman" w:cs="Times New Roman"/>
          <w:iCs/>
        </w:rPr>
        <w:t>a</w:t>
      </w:r>
      <w:r w:rsidR="00A1684E" w:rsidRPr="006D5A8A">
        <w:rPr>
          <w:rFonts w:ascii="Times New Roman" w:eastAsia="TimesNewRoman, 'Times New Roman" w:hAnsi="Times New Roman" w:cs="Times New Roman"/>
          <w:iCs/>
        </w:rPr>
        <w:t xml:space="preserve"> ocienienia dla roślinności naskalnej popr</w:t>
      </w:r>
      <w:r w:rsidR="002A6447" w:rsidRPr="006D5A8A">
        <w:rPr>
          <w:rFonts w:ascii="Times New Roman" w:eastAsia="TimesNewRoman, 'Times New Roman" w:hAnsi="Times New Roman" w:cs="Times New Roman"/>
          <w:iCs/>
        </w:rPr>
        <w:t xml:space="preserve">zez pozostawienie drzewostanów </w:t>
      </w:r>
      <w:r w:rsidR="00A1684E" w:rsidRPr="006D5A8A">
        <w:rPr>
          <w:rFonts w:ascii="Times New Roman" w:eastAsia="TimesNewRoman, 'Times New Roman" w:hAnsi="Times New Roman" w:cs="Times New Roman"/>
          <w:iCs/>
        </w:rPr>
        <w:t>w bezpośrednim  sąsiedztwie stanowiska, tj. co najmniej 30 m.</w:t>
      </w:r>
      <w:r w:rsidR="002A6447" w:rsidRPr="006D5A8A">
        <w:rPr>
          <w:rFonts w:ascii="Times New Roman" w:eastAsia="TimesNewRoman, 'Times New Roman" w:hAnsi="Times New Roman" w:cs="Times New Roman"/>
          <w:iCs/>
        </w:rPr>
        <w:t xml:space="preserve"> Pozostałe działania ochronne zostaną wskazane </w:t>
      </w:r>
      <w:r w:rsidR="00A1684E" w:rsidRPr="006D5A8A">
        <w:rPr>
          <w:rFonts w:ascii="Times New Roman" w:eastAsia="TimesNewRoman, 'Times New Roman" w:hAnsi="Times New Roman" w:cs="Times New Roman"/>
          <w:iCs/>
        </w:rPr>
        <w:t>po uzupełnieniu stanu wiedzy.</w:t>
      </w:r>
    </w:p>
    <w:p w:rsidR="00262CA4" w:rsidRPr="006D5A8A" w:rsidRDefault="00262CA4" w:rsidP="00262CA4">
      <w:pPr>
        <w:pStyle w:val="Akapitzlist"/>
        <w:spacing w:before="120" w:after="120" w:line="269" w:lineRule="auto"/>
        <w:jc w:val="both"/>
        <w:rPr>
          <w:rFonts w:ascii="Times New Roman" w:eastAsia="Calibri" w:hAnsi="Times New Roman" w:cs="Times New Roman"/>
          <w:lang w:eastAsia="en-US"/>
        </w:rPr>
      </w:pPr>
    </w:p>
    <w:p w:rsidR="002A6447" w:rsidRPr="006D5A8A" w:rsidRDefault="002A6447" w:rsidP="002A6447">
      <w:pPr>
        <w:pStyle w:val="Akapitzlist"/>
        <w:tabs>
          <w:tab w:val="left" w:pos="709"/>
        </w:tabs>
        <w:spacing w:before="120" w:after="120" w:line="269" w:lineRule="auto"/>
        <w:jc w:val="both"/>
        <w:rPr>
          <w:rFonts w:ascii="Times New Roman" w:hAnsi="Times New Roman" w:cs="Times New Roman"/>
          <w:iCs/>
        </w:rPr>
      </w:pPr>
      <w:r w:rsidRPr="006D5A8A">
        <w:rPr>
          <w:rFonts w:ascii="Times New Roman" w:eastAsia="Calibri" w:hAnsi="Times New Roman" w:cs="Times New Roman"/>
          <w:lang w:eastAsia="en-US"/>
        </w:rPr>
        <w:t xml:space="preserve">Monitoring siedliska przyrodniczego należy prowadzić zgodnie z metodyką PMŚ GIOŚ, dwa razy </w:t>
      </w:r>
      <w:r w:rsidRPr="006D5A8A">
        <w:rPr>
          <w:rFonts w:ascii="Times New Roman" w:eastAsia="Calibri" w:hAnsi="Times New Roman" w:cs="Times New Roman"/>
          <w:lang w:eastAsia="en-US"/>
        </w:rPr>
        <w:br/>
        <w:t xml:space="preserve">w okresie obowiązywania planu. </w:t>
      </w:r>
      <w:r w:rsidRPr="006D5A8A">
        <w:rPr>
          <w:rFonts w:ascii="Times New Roman" w:hAnsi="Times New Roman" w:cs="Times New Roman"/>
          <w:iCs/>
        </w:rPr>
        <w:t>Ocena stanu na stanowiskach Państwowego Monitoringu Środowiska zgodnie z harmonogramem Programu PMŚ GIOŚ.</w:t>
      </w:r>
    </w:p>
    <w:p w:rsidR="00262CA4" w:rsidRPr="006D5A8A" w:rsidRDefault="00262CA4" w:rsidP="002A6447">
      <w:pPr>
        <w:pStyle w:val="Akapitzlist"/>
        <w:tabs>
          <w:tab w:val="left" w:pos="709"/>
        </w:tabs>
        <w:spacing w:before="120" w:after="120" w:line="269" w:lineRule="auto"/>
        <w:jc w:val="both"/>
        <w:rPr>
          <w:rFonts w:ascii="Times New Roman" w:hAnsi="Times New Roman" w:cs="Times New Roman"/>
          <w:iCs/>
        </w:rPr>
      </w:pPr>
    </w:p>
    <w:p w:rsidR="00A1684E" w:rsidRPr="006D5A8A" w:rsidRDefault="002A6447" w:rsidP="002A6447">
      <w:pPr>
        <w:pStyle w:val="Akapitzlist"/>
        <w:tabs>
          <w:tab w:val="left" w:pos="709"/>
        </w:tabs>
        <w:spacing w:before="120" w:after="120" w:line="269" w:lineRule="auto"/>
        <w:jc w:val="both"/>
        <w:rPr>
          <w:rFonts w:ascii="Times New Roman" w:hAnsi="Times New Roman" w:cs="Times New Roman"/>
          <w:iCs/>
        </w:rPr>
      </w:pPr>
      <w:r w:rsidRPr="006D5A8A">
        <w:rPr>
          <w:rFonts w:ascii="Times New Roman" w:eastAsia="Calibri" w:hAnsi="Times New Roman" w:cs="Times New Roman"/>
          <w:lang w:eastAsia="en-US"/>
        </w:rPr>
        <w:t xml:space="preserve">Ponadto konieczne jest </w:t>
      </w:r>
      <w:r w:rsidRPr="006D5A8A">
        <w:rPr>
          <w:rFonts w:ascii="Times New Roman" w:eastAsia="TimesNewRoman, 'Times New Roman" w:hAnsi="Times New Roman" w:cs="Times New Roman"/>
          <w:iCs/>
        </w:rPr>
        <w:t>uzupełnienie stanu wiedzy n</w:t>
      </w:r>
      <w:r w:rsidR="0059589D">
        <w:rPr>
          <w:rFonts w:ascii="Times New Roman" w:eastAsia="TimesNewRoman, 'Times New Roman" w:hAnsi="Times New Roman" w:cs="Times New Roman"/>
          <w:iCs/>
        </w:rPr>
        <w:t xml:space="preserve">a temat występowania siedliska </w:t>
      </w:r>
      <w:r w:rsidRPr="006D5A8A">
        <w:rPr>
          <w:rFonts w:ascii="Times New Roman" w:eastAsia="TimesNewRoman, 'Times New Roman" w:hAnsi="Times New Roman" w:cs="Times New Roman"/>
          <w:iCs/>
        </w:rPr>
        <w:t>w obszarze. Rozpoznania rozmieszczenia, stanu ochrony oraz zagrożeń i potrzeb przeprowadzenia działań ochronnych.</w:t>
      </w:r>
    </w:p>
    <w:p w:rsidR="00A1684E" w:rsidRPr="006D5A8A" w:rsidRDefault="00A1684E" w:rsidP="00484E29">
      <w:pPr>
        <w:pStyle w:val="Akapitzlist"/>
        <w:rPr>
          <w:rFonts w:ascii="Times New Roman" w:eastAsia="Calibri" w:hAnsi="Times New Roman" w:cs="Times New Roman"/>
          <w:color w:val="FF0000"/>
          <w:lang w:eastAsia="en-US"/>
        </w:rPr>
      </w:pPr>
    </w:p>
    <w:p w:rsidR="002A6447" w:rsidRPr="006D5A8A" w:rsidRDefault="00A1684E" w:rsidP="00D6412C">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dla siedliska</w:t>
      </w:r>
      <w:r w:rsidR="002A6447" w:rsidRPr="006D5A8A">
        <w:rPr>
          <w:rFonts w:ascii="Times New Roman" w:eastAsia="Calibri" w:hAnsi="Times New Roman" w:cs="Times New Roman"/>
          <w:lang w:eastAsia="en-US"/>
        </w:rPr>
        <w:t xml:space="preserve"> </w:t>
      </w:r>
      <w:r w:rsidR="002A6447" w:rsidRPr="006D5A8A">
        <w:rPr>
          <w:rFonts w:ascii="Times New Roman" w:hAnsi="Times New Roman" w:cs="Times New Roman"/>
          <w:b/>
        </w:rPr>
        <w:t>8310</w:t>
      </w:r>
      <w:r w:rsidR="002A6447" w:rsidRPr="006D5A8A">
        <w:rPr>
          <w:rFonts w:ascii="Times New Roman" w:hAnsi="Times New Roman" w:cs="Times New Roman"/>
        </w:rPr>
        <w:t xml:space="preserve"> jaskinie nieudostępnione do zwiedzania, </w:t>
      </w:r>
      <w:r w:rsidR="00D6412C" w:rsidRPr="006D5A8A">
        <w:rPr>
          <w:rFonts w:ascii="Times New Roman" w:hAnsi="Times New Roman" w:cs="Times New Roman"/>
        </w:rPr>
        <w:t>wskazano działania ochronne:</w:t>
      </w:r>
    </w:p>
    <w:p w:rsidR="002A6447" w:rsidRPr="006D5A8A" w:rsidRDefault="002A6447" w:rsidP="00D6412C">
      <w:pPr>
        <w:pStyle w:val="Akapitzlist"/>
        <w:numPr>
          <w:ilvl w:val="0"/>
          <w:numId w:val="47"/>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Oznakowanie szlaku</w:t>
      </w:r>
      <w:r w:rsidR="0059589D">
        <w:rPr>
          <w:rFonts w:ascii="Times New Roman" w:hAnsi="Times New Roman" w:cs="Times New Roman"/>
        </w:rPr>
        <w:t>,</w:t>
      </w:r>
      <w:r w:rsidRPr="006D5A8A">
        <w:rPr>
          <w:rFonts w:ascii="Times New Roman" w:hAnsi="Times New Roman" w:cs="Times New Roman"/>
        </w:rPr>
        <w:t xml:space="preserve"> </w:t>
      </w:r>
      <w:r w:rsidR="00D6412C" w:rsidRPr="006D5A8A">
        <w:rPr>
          <w:rFonts w:ascii="Times New Roman" w:hAnsi="Times New Roman" w:cs="Times New Roman"/>
        </w:rPr>
        <w:t xml:space="preserve">przy ścieżkach prowadzących do Jaskini Malinowskiej i Jaskini </w:t>
      </w:r>
      <w:r w:rsidR="00D6412C" w:rsidRPr="006D5A8A">
        <w:rPr>
          <w:rFonts w:ascii="Times New Roman" w:hAnsi="Times New Roman" w:cs="Times New Roman"/>
        </w:rPr>
        <w:br/>
        <w:t xml:space="preserve">w Trzech Kopcach, </w:t>
      </w:r>
      <w:r w:rsidRPr="006D5A8A">
        <w:rPr>
          <w:rFonts w:ascii="Times New Roman" w:hAnsi="Times New Roman" w:cs="Times New Roman"/>
        </w:rPr>
        <w:t xml:space="preserve">tablicami edukacyjnymi o ochronie jaskiń i nietoperzy. </w:t>
      </w:r>
      <w:r w:rsidR="00D6412C" w:rsidRPr="006D5A8A">
        <w:rPr>
          <w:rFonts w:ascii="Times New Roman" w:hAnsi="Times New Roman" w:cs="Times New Roman"/>
        </w:rPr>
        <w:t>N</w:t>
      </w:r>
      <w:r w:rsidRPr="006D5A8A">
        <w:rPr>
          <w:rFonts w:ascii="Times New Roman" w:hAnsi="Times New Roman" w:cs="Times New Roman"/>
        </w:rPr>
        <w:t xml:space="preserve">astępnie ich </w:t>
      </w:r>
      <w:r w:rsidR="002021B1" w:rsidRPr="006D5A8A">
        <w:rPr>
          <w:rFonts w:ascii="Times New Roman" w:hAnsi="Times New Roman" w:cs="Times New Roman"/>
        </w:rPr>
        <w:t xml:space="preserve">konserwacja lub </w:t>
      </w:r>
      <w:r w:rsidR="00D6412C" w:rsidRPr="006D5A8A">
        <w:rPr>
          <w:rFonts w:ascii="Times New Roman" w:hAnsi="Times New Roman" w:cs="Times New Roman"/>
        </w:rPr>
        <w:t>doraźna wymiana;</w:t>
      </w:r>
    </w:p>
    <w:p w:rsidR="00D6412C" w:rsidRPr="006D5A8A" w:rsidRDefault="00E33BA1" w:rsidP="00D6412C">
      <w:pPr>
        <w:pStyle w:val="Akapitzlist"/>
        <w:numPr>
          <w:ilvl w:val="0"/>
          <w:numId w:val="47"/>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Zabezpieczenie Jaskini Ostrej</w:t>
      </w:r>
      <w:r w:rsidR="00D6412C" w:rsidRPr="006D5A8A">
        <w:rPr>
          <w:rFonts w:ascii="Times New Roman" w:hAnsi="Times New Roman" w:cs="Times New Roman"/>
        </w:rPr>
        <w:t xml:space="preserve">-Rolling Stones </w:t>
      </w:r>
      <w:r w:rsidR="002A6447" w:rsidRPr="006D5A8A">
        <w:rPr>
          <w:rFonts w:ascii="Times New Roman" w:hAnsi="Times New Roman" w:cs="Times New Roman"/>
        </w:rPr>
        <w:t xml:space="preserve">przed nielegalną penetracją poprzez montaż krat w obu otworach lub partiach </w:t>
      </w:r>
      <w:proofErr w:type="spellStart"/>
      <w:r w:rsidR="002A6447" w:rsidRPr="006D5A8A">
        <w:rPr>
          <w:rFonts w:ascii="Times New Roman" w:hAnsi="Times New Roman" w:cs="Times New Roman"/>
        </w:rPr>
        <w:t>przyotworowych</w:t>
      </w:r>
      <w:proofErr w:type="spellEnd"/>
      <w:r w:rsidR="002A6447" w:rsidRPr="006D5A8A">
        <w:rPr>
          <w:rFonts w:ascii="Times New Roman" w:hAnsi="Times New Roman" w:cs="Times New Roman"/>
        </w:rPr>
        <w:t xml:space="preserve"> jaskini. Zamykanie (koniec października) krat </w:t>
      </w:r>
      <w:r w:rsidR="00D6412C" w:rsidRPr="006D5A8A">
        <w:rPr>
          <w:rFonts w:ascii="Times New Roman" w:hAnsi="Times New Roman" w:cs="Times New Roman"/>
        </w:rPr>
        <w:br/>
      </w:r>
      <w:r w:rsidR="002A6447" w:rsidRPr="006D5A8A">
        <w:rPr>
          <w:rFonts w:ascii="Times New Roman" w:hAnsi="Times New Roman" w:cs="Times New Roman"/>
        </w:rPr>
        <w:t>w otworach jaskini na okres hibernacji nietoperzy i otwier</w:t>
      </w:r>
      <w:r w:rsidR="00D6412C" w:rsidRPr="006D5A8A">
        <w:rPr>
          <w:rFonts w:ascii="Times New Roman" w:hAnsi="Times New Roman" w:cs="Times New Roman"/>
        </w:rPr>
        <w:t xml:space="preserve">anie (koniec kwietnia) na okres </w:t>
      </w:r>
      <w:r w:rsidR="002A6447" w:rsidRPr="006D5A8A">
        <w:rPr>
          <w:rFonts w:ascii="Times New Roman" w:hAnsi="Times New Roman" w:cs="Times New Roman"/>
        </w:rPr>
        <w:t>wiosenno-letni.</w:t>
      </w:r>
      <w:r w:rsidR="00D6412C" w:rsidRPr="006D5A8A">
        <w:rPr>
          <w:rFonts w:ascii="Times New Roman" w:hAnsi="Times New Roman" w:cs="Times New Roman"/>
        </w:rPr>
        <w:t xml:space="preserve"> </w:t>
      </w:r>
      <w:r w:rsidR="002A6447" w:rsidRPr="006D5A8A">
        <w:rPr>
          <w:rFonts w:ascii="Times New Roman" w:hAnsi="Times New Roman" w:cs="Times New Roman"/>
        </w:rPr>
        <w:t>Konserwacja kraty zamykającej wejście do jaskini. Czyszczenie krat zamykających wejścia do jaskini z rdzy, malowanie farbą antykorozyjną, wymiana elementów zamykających, wymiana i konserwacja kłód</w:t>
      </w:r>
      <w:r w:rsidR="00D6412C" w:rsidRPr="006D5A8A">
        <w:rPr>
          <w:rFonts w:ascii="Times New Roman" w:hAnsi="Times New Roman" w:cs="Times New Roman"/>
        </w:rPr>
        <w:t xml:space="preserve">ki. Następnie monitoring realizacji działań ochronnych - </w:t>
      </w:r>
      <w:r w:rsidR="00D6412C" w:rsidRPr="006D5A8A">
        <w:rPr>
          <w:rFonts w:ascii="Times New Roman" w:hAnsi="Times New Roman" w:cs="Times New Roman"/>
          <w:iCs/>
        </w:rPr>
        <w:t>kontrola stanu zabezpieczeń prowadzona w</w:t>
      </w:r>
      <w:r w:rsidR="00D6412C" w:rsidRPr="006D5A8A">
        <w:rPr>
          <w:rFonts w:ascii="Times New Roman" w:hAnsi="Times New Roman" w:cs="Times New Roman"/>
        </w:rPr>
        <w:t xml:space="preserve"> trakcie otwierania i zamykania jaskini;</w:t>
      </w:r>
    </w:p>
    <w:p w:rsidR="00EA7660" w:rsidRPr="006D5A8A" w:rsidRDefault="00EA7660" w:rsidP="00EA7660">
      <w:pPr>
        <w:pStyle w:val="Akapitzlist"/>
        <w:numPr>
          <w:ilvl w:val="0"/>
          <w:numId w:val="47"/>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 xml:space="preserve">Odstąpienie od wytyczania nowych dróg leśnych i szlaków zrywkowych oraz prowadzenie prac leśnych z użyciem wielofunkcyjnych maszyn leśnych, specjalistycznych ciągników do zrywki drewna i ciągników rolniczych w promieniu 60 m od znanego/znanych otworu lub otworów jaskiń. </w:t>
      </w:r>
    </w:p>
    <w:p w:rsidR="00D6412C" w:rsidRPr="006D5A8A" w:rsidRDefault="00D6412C" w:rsidP="00D6412C">
      <w:pPr>
        <w:tabs>
          <w:tab w:val="left" w:pos="426"/>
          <w:tab w:val="left" w:pos="709"/>
        </w:tabs>
        <w:spacing w:before="120" w:after="120" w:line="269" w:lineRule="auto"/>
        <w:jc w:val="both"/>
        <w:rPr>
          <w:rFonts w:ascii="Times New Roman" w:hAnsi="Times New Roman" w:cs="Times New Roman"/>
          <w:iCs/>
        </w:rPr>
      </w:pPr>
      <w:r w:rsidRPr="006D5A8A">
        <w:rPr>
          <w:rFonts w:ascii="Times New Roman" w:eastAsia="Calibri" w:hAnsi="Times New Roman" w:cs="Times New Roman"/>
          <w:lang w:eastAsia="en-US"/>
        </w:rPr>
        <w:t xml:space="preserve">Monitoring siedliska przyrodniczego należy prowadzić zgodnie z metodyką PMŚ GIOŚ, dwa razy </w:t>
      </w:r>
      <w:r w:rsidRPr="006D5A8A">
        <w:rPr>
          <w:rFonts w:ascii="Times New Roman" w:eastAsia="Calibri" w:hAnsi="Times New Roman" w:cs="Times New Roman"/>
          <w:lang w:eastAsia="en-US"/>
        </w:rPr>
        <w:br/>
        <w:t xml:space="preserve">w okresie obowiązywania planu. </w:t>
      </w:r>
      <w:r w:rsidRPr="006D5A8A">
        <w:rPr>
          <w:rFonts w:ascii="Times New Roman" w:hAnsi="Times New Roman" w:cs="Times New Roman"/>
          <w:iCs/>
        </w:rPr>
        <w:t>Ocena stanu na stanowiskach Państwowego Monitoringu Środowiska zgodnie z harmonogramem Programu PMŚ GIOŚ.</w:t>
      </w:r>
    </w:p>
    <w:p w:rsidR="002A6447" w:rsidRPr="006D5A8A" w:rsidRDefault="00D6412C" w:rsidP="00D6412C">
      <w:pPr>
        <w:jc w:val="both"/>
        <w:rPr>
          <w:rFonts w:ascii="Times New Roman" w:hAnsi="Times New Roman" w:cs="Times New Roman"/>
        </w:rPr>
      </w:pPr>
      <w:r w:rsidRPr="006D5A8A">
        <w:rPr>
          <w:rFonts w:ascii="Times New Roman" w:hAnsi="Times New Roman" w:cs="Times New Roman"/>
        </w:rPr>
        <w:t>Nie stwierdzono potrzeby prowadzenia działań dotyczących uzupełnienia stanu wiedzy.</w:t>
      </w:r>
    </w:p>
    <w:p w:rsidR="009B1C07" w:rsidRPr="006D5A8A" w:rsidRDefault="002A6447" w:rsidP="0033598E">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dla siedlisk</w:t>
      </w:r>
      <w:r w:rsidR="009B1C07" w:rsidRPr="006D5A8A">
        <w:rPr>
          <w:rFonts w:ascii="Times New Roman" w:eastAsia="Calibri" w:hAnsi="Times New Roman" w:cs="Times New Roman"/>
          <w:lang w:eastAsia="en-US"/>
        </w:rPr>
        <w:t xml:space="preserve"> </w:t>
      </w:r>
      <w:r w:rsidR="009B1C07" w:rsidRPr="006D5A8A">
        <w:rPr>
          <w:rFonts w:ascii="Times New Roman" w:hAnsi="Times New Roman" w:cs="Times New Roman"/>
          <w:b/>
        </w:rPr>
        <w:t>9110</w:t>
      </w:r>
      <w:r w:rsidR="009B1C07" w:rsidRPr="006D5A8A">
        <w:rPr>
          <w:rFonts w:ascii="Times New Roman" w:hAnsi="Times New Roman" w:cs="Times New Roman"/>
        </w:rPr>
        <w:t xml:space="preserve"> kwaśne buczyny (</w:t>
      </w:r>
      <w:proofErr w:type="spellStart"/>
      <w:r w:rsidR="009B1C07" w:rsidRPr="006D5A8A">
        <w:rPr>
          <w:rFonts w:ascii="Times New Roman" w:hAnsi="Times New Roman" w:cs="Times New Roman"/>
          <w:i/>
        </w:rPr>
        <w:t>Luzulo-Fagetum</w:t>
      </w:r>
      <w:proofErr w:type="spellEnd"/>
      <w:r w:rsidR="009B1C07" w:rsidRPr="006D5A8A">
        <w:rPr>
          <w:rFonts w:ascii="Times New Roman" w:hAnsi="Times New Roman" w:cs="Times New Roman"/>
        </w:rPr>
        <w:t xml:space="preserve">) i </w:t>
      </w:r>
      <w:r w:rsidR="009B1C07" w:rsidRPr="006D5A8A">
        <w:rPr>
          <w:rFonts w:ascii="Times New Roman" w:hAnsi="Times New Roman" w:cs="Times New Roman"/>
          <w:b/>
        </w:rPr>
        <w:t>9130</w:t>
      </w:r>
      <w:r w:rsidR="009B1C07" w:rsidRPr="006D5A8A">
        <w:rPr>
          <w:rFonts w:ascii="Times New Roman" w:hAnsi="Times New Roman" w:cs="Times New Roman"/>
        </w:rPr>
        <w:t xml:space="preserve"> żyzne buczyny (</w:t>
      </w:r>
      <w:proofErr w:type="spellStart"/>
      <w:r w:rsidR="009B1C07" w:rsidRPr="006D5A8A">
        <w:rPr>
          <w:rFonts w:ascii="Times New Roman" w:hAnsi="Times New Roman" w:cs="Times New Roman"/>
          <w:i/>
        </w:rPr>
        <w:t>Dentario</w:t>
      </w:r>
      <w:proofErr w:type="spellEnd"/>
      <w:r w:rsidR="009B1C07" w:rsidRPr="006D5A8A">
        <w:rPr>
          <w:rFonts w:ascii="Times New Roman" w:hAnsi="Times New Roman" w:cs="Times New Roman"/>
          <w:i/>
        </w:rPr>
        <w:t xml:space="preserve"> </w:t>
      </w:r>
      <w:proofErr w:type="spellStart"/>
      <w:r w:rsidR="009B1C07" w:rsidRPr="006D5A8A">
        <w:rPr>
          <w:rFonts w:ascii="Times New Roman" w:hAnsi="Times New Roman" w:cs="Times New Roman"/>
          <w:i/>
        </w:rPr>
        <w:t>glandulosae-Fagenion</w:t>
      </w:r>
      <w:proofErr w:type="spellEnd"/>
      <w:r w:rsidR="009B1C07" w:rsidRPr="006D5A8A">
        <w:rPr>
          <w:rFonts w:ascii="Times New Roman" w:hAnsi="Times New Roman" w:cs="Times New Roman"/>
        </w:rPr>
        <w:t xml:space="preserve">, </w:t>
      </w:r>
      <w:r w:rsidR="009B1C07" w:rsidRPr="006D5A8A">
        <w:rPr>
          <w:rFonts w:ascii="Times New Roman" w:hAnsi="Times New Roman" w:cs="Times New Roman"/>
          <w:i/>
        </w:rPr>
        <w:t xml:space="preserve">Galio </w:t>
      </w:r>
      <w:proofErr w:type="spellStart"/>
      <w:r w:rsidR="009B1C07" w:rsidRPr="006D5A8A">
        <w:rPr>
          <w:rFonts w:ascii="Times New Roman" w:hAnsi="Times New Roman" w:cs="Times New Roman"/>
          <w:i/>
        </w:rPr>
        <w:t>odorati-Fagenion</w:t>
      </w:r>
      <w:proofErr w:type="spellEnd"/>
      <w:r w:rsidR="009B1C07" w:rsidRPr="006D5A8A">
        <w:rPr>
          <w:rFonts w:ascii="Times New Roman" w:hAnsi="Times New Roman" w:cs="Times New Roman"/>
        </w:rPr>
        <w:t>), wskazano następujące działania ochronne:</w:t>
      </w:r>
    </w:p>
    <w:p w:rsidR="00D6412C" w:rsidRPr="006D5A8A" w:rsidRDefault="00D6412C" w:rsidP="0033598E">
      <w:pPr>
        <w:pStyle w:val="Akapitzlist"/>
        <w:numPr>
          <w:ilvl w:val="0"/>
          <w:numId w:val="4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Dążenie do przywrócenia właściwego składu gatunkowego drzewostanu odpowiadającego warunkom siedliskowym z uwzględnieniem udziału gatunków domieszkowych, takich jak jodła, jawor i świerk</w:t>
      </w:r>
      <w:r w:rsidR="009B1C07" w:rsidRPr="006D5A8A">
        <w:rPr>
          <w:rFonts w:ascii="Times New Roman" w:eastAsia="Calibri" w:hAnsi="Times New Roman" w:cs="Times New Roman"/>
          <w:lang w:eastAsia="en-US"/>
        </w:rPr>
        <w:t xml:space="preserve"> (kwaśne buczyny) lub </w:t>
      </w:r>
      <w:r w:rsidRPr="006D5A8A">
        <w:rPr>
          <w:rFonts w:ascii="Times New Roman" w:eastAsia="Calibri" w:hAnsi="Times New Roman" w:cs="Times New Roman"/>
          <w:lang w:eastAsia="en-US"/>
        </w:rPr>
        <w:t xml:space="preserve"> </w:t>
      </w:r>
      <w:r w:rsidR="009B1C07" w:rsidRPr="006D5A8A">
        <w:rPr>
          <w:rFonts w:ascii="Times New Roman" w:eastAsia="Calibri" w:hAnsi="Times New Roman" w:cs="Times New Roman"/>
          <w:lang w:eastAsia="en-US"/>
        </w:rPr>
        <w:t xml:space="preserve">jodła, jawor, jesion, wiąz górski i świerk (żyzne </w:t>
      </w:r>
      <w:r w:rsidR="009B1C07" w:rsidRPr="006D5A8A">
        <w:rPr>
          <w:rFonts w:ascii="Times New Roman" w:eastAsia="Calibri" w:hAnsi="Times New Roman" w:cs="Times New Roman"/>
          <w:lang w:eastAsia="en-US"/>
        </w:rPr>
        <w:lastRenderedPageBreak/>
        <w:t xml:space="preserve">buczyny) </w:t>
      </w:r>
      <w:r w:rsidRPr="006D5A8A">
        <w:rPr>
          <w:rFonts w:ascii="Times New Roman" w:eastAsia="Calibri" w:hAnsi="Times New Roman" w:cs="Times New Roman"/>
          <w:lang w:eastAsia="en-US"/>
        </w:rPr>
        <w:t xml:space="preserve">dla drzewostanów zaplanowanych w PUL do przebudowy. Dla składów gatunkowych zgodnych z uwarunkowaniami siedliskowymi - utrzymanie takiego stanu. </w:t>
      </w:r>
      <w:r w:rsidR="0033598E" w:rsidRPr="006D5A8A">
        <w:rPr>
          <w:rFonts w:ascii="Times New Roman" w:eastAsia="Calibri" w:hAnsi="Times New Roman" w:cs="Times New Roman"/>
          <w:lang w:eastAsia="en-US"/>
        </w:rPr>
        <w:br/>
      </w:r>
      <w:r w:rsidRPr="006D5A8A">
        <w:rPr>
          <w:rFonts w:ascii="Times New Roman" w:eastAsia="Calibri" w:hAnsi="Times New Roman" w:cs="Times New Roman"/>
          <w:lang w:eastAsia="en-US"/>
        </w:rPr>
        <w:t>W miarę możliwości bazować na naturalnym odnowie</w:t>
      </w:r>
      <w:r w:rsidR="009B1C07" w:rsidRPr="006D5A8A">
        <w:rPr>
          <w:rFonts w:ascii="Times New Roman" w:eastAsia="Calibri" w:hAnsi="Times New Roman" w:cs="Times New Roman"/>
          <w:lang w:eastAsia="en-US"/>
        </w:rPr>
        <w:t>niu lasu;</w:t>
      </w:r>
    </w:p>
    <w:p w:rsidR="001A72A0" w:rsidRPr="006D5A8A" w:rsidRDefault="0079388C" w:rsidP="001A72A0">
      <w:pPr>
        <w:pStyle w:val="Akapitzlist"/>
        <w:numPr>
          <w:ilvl w:val="0"/>
          <w:numId w:val="48"/>
        </w:numPr>
        <w:spacing w:before="120" w:after="120" w:line="269" w:lineRule="auto"/>
        <w:jc w:val="both"/>
        <w:rPr>
          <w:rFonts w:ascii="Times New Roman" w:eastAsia="Calibri" w:hAnsi="Times New Roman" w:cs="Times New Roman"/>
          <w:lang w:eastAsia="en-US"/>
        </w:rPr>
      </w:pPr>
      <w:r w:rsidRPr="006D5A8A">
        <w:rPr>
          <w:rFonts w:ascii="Times New Roman" w:eastAsia="Times New Roman" w:hAnsi="Times New Roman" w:cs="Times New Roman"/>
        </w:rPr>
        <w:t>Trwałe w czasie i jednoznaczne w terenie, bez potrzeby oznakowania w terenie,</w:t>
      </w:r>
      <w:r w:rsidRPr="006D5A8A">
        <w:rPr>
          <w:rFonts w:ascii="Times New Roman" w:eastAsia="Times New Roman" w:hAnsi="Times New Roman" w:cs="Times New Roman"/>
          <w:color w:val="FF0000"/>
        </w:rPr>
        <w:t xml:space="preserve"> </w:t>
      </w:r>
      <w:r w:rsidRPr="006D5A8A">
        <w:rPr>
          <w:rFonts w:ascii="Times New Roman" w:eastAsia="Times New Roman" w:hAnsi="Times New Roman" w:cs="Times New Roman"/>
        </w:rPr>
        <w:t xml:space="preserve">wyznaczanie </w:t>
      </w:r>
      <w:r w:rsidRPr="006D5A8A">
        <w:rPr>
          <w:rFonts w:ascii="Times New Roman" w:eastAsia="Times New Roman" w:hAnsi="Times New Roman" w:cs="Times New Roman"/>
        </w:rPr>
        <w:br/>
        <w:t xml:space="preserve">w drzewostanach planowanych do użytkowania rębnego, kęp wyłączonych z użytkowania </w:t>
      </w:r>
      <w:r w:rsidRPr="006D5A8A">
        <w:rPr>
          <w:rFonts w:ascii="Times New Roman" w:eastAsia="Times New Roman" w:hAnsi="Times New Roman" w:cs="Times New Roman"/>
        </w:rPr>
        <w:br/>
        <w:t>i pozostawionych do naturalnego rozkładu. Sumaryczna powierzchnia kęp nie może być mniejsza niż 5% łącznej powierzchni manipulacyjnej</w:t>
      </w:r>
      <w:r w:rsidRPr="006D5A8A">
        <w:rPr>
          <w:rFonts w:ascii="Times New Roman" w:eastAsia="Times New Roman" w:hAnsi="Times New Roman" w:cs="Times New Roman"/>
          <w:color w:val="FF0000"/>
        </w:rPr>
        <w:t xml:space="preserve"> </w:t>
      </w:r>
      <w:r w:rsidRPr="006D5A8A">
        <w:rPr>
          <w:rFonts w:ascii="Times New Roman" w:eastAsia="Times New Roman" w:hAnsi="Times New Roman" w:cs="Times New Roman"/>
        </w:rPr>
        <w:t xml:space="preserve">(bez cięć uprzątających) drzewostanów zaplanowanych w PUL do użytkowania rębnego, w danym płacie siedliska. Pojedyncza kępa nie może być mniejsza niż 6 arów, a rozmieszczenie kęp będzie nieregularne. Kępy takie pozostawiane będą również w przypadku dokonywania wielkopowierzchniowych cięć sanitarnych. Zamiennie dopuszcza się pozostawianie fragmentów drzewostanu, których powierzchnia będzie większa niż 6 arów w odniesieniu do wydzieleń/powierzchni przeznaczonych do użytkowania rębnego w danym płacie siedliska. Zamienność ta ma również zastosowanie w przypadku wykonywania wielkopowierzchniowych cięć sanitarnych. </w:t>
      </w:r>
      <w:r w:rsidRPr="006D5A8A">
        <w:rPr>
          <w:rFonts w:ascii="Times New Roman" w:eastAsia="Times New Roman" w:hAnsi="Times New Roman" w:cs="Times New Roman"/>
        </w:rPr>
        <w:br/>
        <w:t>W cięciach uprzątających co najmniej 5% powierzchni manipulacyjnej</w:t>
      </w:r>
      <w:r w:rsidRPr="006D5A8A">
        <w:rPr>
          <w:rFonts w:ascii="Times New Roman" w:eastAsia="Times New Roman" w:hAnsi="Times New Roman" w:cs="Times New Roman"/>
          <w:color w:val="00B050"/>
        </w:rPr>
        <w:t xml:space="preserve"> </w:t>
      </w:r>
      <w:r w:rsidRPr="006D5A8A">
        <w:rPr>
          <w:rFonts w:ascii="Times New Roman" w:eastAsia="Times New Roman" w:hAnsi="Times New Roman" w:cs="Times New Roman"/>
        </w:rPr>
        <w:t>zostanie pozostawione na gruncie w charakterze przestojów, do naturalnego rozkładu, w formie kęp lub pojedynczych drzew. Preferowanie istniejących przestojów bukowych, jodłowych i jaworowych;</w:t>
      </w:r>
    </w:p>
    <w:p w:rsidR="0079388C" w:rsidRPr="006D5A8A" w:rsidRDefault="0079388C" w:rsidP="0079388C">
      <w:pPr>
        <w:pStyle w:val="Akapitzlist"/>
        <w:numPr>
          <w:ilvl w:val="0"/>
          <w:numId w:val="4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Pozostawianie na każdej powierzchni w trakcie realizacji cięć rębnych, </w:t>
      </w:r>
      <w:proofErr w:type="spellStart"/>
      <w:r w:rsidRPr="006D5A8A">
        <w:rPr>
          <w:rFonts w:ascii="Times New Roman" w:eastAsia="Calibri" w:hAnsi="Times New Roman" w:cs="Times New Roman"/>
          <w:lang w:eastAsia="en-US"/>
        </w:rPr>
        <w:t>przedrębnych</w:t>
      </w:r>
      <w:proofErr w:type="spellEnd"/>
      <w:r w:rsidRPr="006D5A8A">
        <w:rPr>
          <w:rFonts w:ascii="Times New Roman" w:eastAsia="Calibri" w:hAnsi="Times New Roman" w:cs="Times New Roman"/>
          <w:lang w:eastAsia="en-US"/>
        </w:rPr>
        <w:t xml:space="preserve"> oraz sanitarnych drzew biocenotycznych (np. dziuplastych, martwych, wywróconych i złamanych), a także pozostałości zrębowych i </w:t>
      </w:r>
      <w:proofErr w:type="spellStart"/>
      <w:r w:rsidRPr="006D5A8A">
        <w:rPr>
          <w:rFonts w:ascii="Times New Roman" w:eastAsia="Calibri" w:hAnsi="Times New Roman" w:cs="Times New Roman"/>
          <w:lang w:eastAsia="en-US"/>
        </w:rPr>
        <w:t>potrzebieżowych</w:t>
      </w:r>
      <w:proofErr w:type="spellEnd"/>
      <w:r w:rsidRPr="006D5A8A">
        <w:rPr>
          <w:rFonts w:ascii="Times New Roman" w:eastAsia="Calibri" w:hAnsi="Times New Roman" w:cs="Times New Roman"/>
          <w:lang w:eastAsia="en-US"/>
        </w:rPr>
        <w:t xml:space="preserve"> do ich naturalnego rozkładu, z wyjątkiem  posuszu czynnego oraz drzew stanowiących zagrożenie bezpieczeństwa publicznego oraz odpadów pozrębowych mogących stanowić zagrożenie sanitarne</w:t>
      </w:r>
      <w:r w:rsidRPr="006D5A8A">
        <w:rPr>
          <w:rFonts w:ascii="Times New Roman" w:eastAsia="Calibri" w:hAnsi="Times New Roman" w:cs="Times New Roman"/>
        </w:rPr>
        <w:t>,</w:t>
      </w:r>
      <w:r w:rsidRPr="006D5A8A">
        <w:rPr>
          <w:rFonts w:ascii="Times New Roman" w:eastAsia="Calibri" w:hAnsi="Times New Roman" w:cs="Times New Roman"/>
          <w:color w:val="00B050"/>
        </w:rPr>
        <w:t xml:space="preserve"> </w:t>
      </w:r>
      <w:r w:rsidRPr="006D5A8A">
        <w:rPr>
          <w:rFonts w:ascii="Times New Roman" w:eastAsia="Calibri" w:hAnsi="Times New Roman" w:cs="Times New Roman"/>
        </w:rPr>
        <w:t>a także pożarowe przy szlakach komunikacyjnych, w tym turystycznych</w:t>
      </w:r>
      <w:r w:rsidRPr="006D5A8A">
        <w:rPr>
          <w:rFonts w:ascii="Times New Roman" w:eastAsia="Calibri" w:hAnsi="Times New Roman" w:cs="Times New Roman"/>
          <w:lang w:eastAsia="en-US"/>
        </w:rPr>
        <w:t>. Należy dążyć żeby docelowo łączne zasoby martwego drewna były nie mniejsze niż 10% zapasu określonego w planie urządzenia lasu na całej powierzchni obrębu leśnego lub obrębu ewidencyjnego, w długiej perspektywie czasowej. Celem działania jest zachowanie ilości martwego drewna na obecnym poziomie i nie mniejszym niż 20</w:t>
      </w:r>
      <w:r w:rsidR="00E33BA1" w:rsidRPr="006D5A8A">
        <w:rPr>
          <w:rFonts w:ascii="Times New Roman" w:eastAsia="Calibri" w:hAnsi="Times New Roman" w:cs="Times New Roman"/>
          <w:lang w:eastAsia="en-US"/>
        </w:rPr>
        <w:t xml:space="preserve"> </w:t>
      </w:r>
      <w:r w:rsidRPr="006D5A8A">
        <w:rPr>
          <w:rFonts w:ascii="Times New Roman" w:eastAsia="Calibri" w:hAnsi="Times New Roman" w:cs="Times New Roman"/>
          <w:lang w:eastAsia="en-US"/>
        </w:rPr>
        <w:t>m</w:t>
      </w:r>
      <w:r w:rsidRPr="006D5A8A">
        <w:rPr>
          <w:rFonts w:ascii="Times New Roman" w:eastAsia="Calibri" w:hAnsi="Times New Roman" w:cs="Times New Roman"/>
          <w:vertAlign w:val="superscript"/>
          <w:lang w:eastAsia="en-US"/>
        </w:rPr>
        <w:t>3</w:t>
      </w:r>
      <w:r w:rsidRPr="006D5A8A">
        <w:rPr>
          <w:rFonts w:ascii="Times New Roman" w:eastAsia="Calibri" w:hAnsi="Times New Roman" w:cs="Times New Roman"/>
          <w:lang w:eastAsia="en-US"/>
        </w:rPr>
        <w:t xml:space="preserve">/ha. Ponadto należy dążyć do zapewnienia odpowiedniej struktury martwego drewna, czyli ponad 5 szt./ ha martwego drewna wielkowymiarowego, zgodnie </w:t>
      </w:r>
      <w:r w:rsidRPr="006D5A8A">
        <w:rPr>
          <w:rFonts w:ascii="Times New Roman" w:eastAsia="Calibri" w:hAnsi="Times New Roman" w:cs="Times New Roman"/>
          <w:lang w:eastAsia="en-US"/>
        </w:rPr>
        <w:br/>
        <w:t>z zaleceniami Państwowego Monitoringu Środowiska GIOŚ;</w:t>
      </w:r>
    </w:p>
    <w:p w:rsidR="0079388C" w:rsidRPr="006D5A8A" w:rsidRDefault="00D6412C" w:rsidP="0079388C">
      <w:pPr>
        <w:pStyle w:val="Akapitzlist"/>
        <w:numPr>
          <w:ilvl w:val="0"/>
          <w:numId w:val="4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Stosowanie rębni stopniowych, z długim okresem odnowienia, w szczególności rębni stop</w:t>
      </w:r>
      <w:r w:rsidR="0033598E" w:rsidRPr="006D5A8A">
        <w:rPr>
          <w:rFonts w:ascii="Times New Roman" w:eastAsia="Calibri" w:hAnsi="Times New Roman" w:cs="Times New Roman"/>
          <w:lang w:eastAsia="en-US"/>
        </w:rPr>
        <w:t>niowej gniazdowej udoskonalonej;</w:t>
      </w:r>
    </w:p>
    <w:p w:rsidR="00D6412C" w:rsidRPr="006D5A8A" w:rsidRDefault="00D6412C" w:rsidP="0033598E">
      <w:pPr>
        <w:pStyle w:val="Akapitzlist"/>
        <w:numPr>
          <w:ilvl w:val="0"/>
          <w:numId w:val="4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Zachowanie płatów siedliska poprzez uznanie ich  jako cenne fragmenty rodzimej przyrody wyłączone z użytkowania.</w:t>
      </w:r>
      <w:r w:rsidR="00E23A6B" w:rsidRPr="006D5A8A">
        <w:rPr>
          <w:rFonts w:ascii="Times New Roman" w:eastAsia="Calibri" w:hAnsi="Times New Roman" w:cs="Times New Roman"/>
          <w:lang w:eastAsia="en-US"/>
        </w:rPr>
        <w:t xml:space="preserve"> </w:t>
      </w:r>
    </w:p>
    <w:p w:rsidR="000A4069" w:rsidRPr="006D5A8A" w:rsidRDefault="000A4069" w:rsidP="0033598E">
      <w:pPr>
        <w:pStyle w:val="Akapitzlist"/>
        <w:numPr>
          <w:ilvl w:val="0"/>
          <w:numId w:val="4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Zachowanie płatów siedliska poprzez uznanie ich jako cenne fragmenty rodzimej przyrody wyłączone z użytkowania z możliwością zbioru nasion w drzewostanach nasiennych (działanie ochronne wskazane tylko dla siedliska żyzne buczyny).</w:t>
      </w:r>
    </w:p>
    <w:p w:rsidR="00CF0508" w:rsidRPr="006D5A8A" w:rsidRDefault="00CF0508" w:rsidP="00CF0508">
      <w:pPr>
        <w:tabs>
          <w:tab w:val="left" w:pos="426"/>
          <w:tab w:val="left" w:pos="709"/>
        </w:tabs>
        <w:spacing w:before="120" w:after="120" w:line="269" w:lineRule="auto"/>
        <w:ind w:left="1080"/>
        <w:jc w:val="both"/>
        <w:rPr>
          <w:rFonts w:ascii="Times New Roman" w:hAnsi="Times New Roman" w:cs="Times New Roman"/>
          <w:iCs/>
        </w:rPr>
      </w:pPr>
      <w:r w:rsidRPr="006D5A8A">
        <w:rPr>
          <w:rFonts w:ascii="Times New Roman" w:eastAsia="Calibri" w:hAnsi="Times New Roman" w:cs="Times New Roman"/>
          <w:lang w:eastAsia="en-US"/>
        </w:rPr>
        <w:t xml:space="preserve">Monitoring siedliska przyrodniczego należy prowadzić zgodnie z metodyką PMŚ GIOŚ, dwa razy </w:t>
      </w:r>
      <w:r w:rsidRPr="006D5A8A">
        <w:rPr>
          <w:rFonts w:ascii="Times New Roman" w:eastAsia="Calibri" w:hAnsi="Times New Roman" w:cs="Times New Roman"/>
          <w:lang w:eastAsia="en-US"/>
        </w:rPr>
        <w:br/>
        <w:t xml:space="preserve">w okresie obowiązywania planu. </w:t>
      </w:r>
      <w:r w:rsidRPr="006D5A8A">
        <w:rPr>
          <w:rFonts w:ascii="Times New Roman" w:hAnsi="Times New Roman" w:cs="Times New Roman"/>
          <w:iCs/>
        </w:rPr>
        <w:t>Ocena stanu na stanowiskach Państwowego Monitoringu Środowiska zgodnie z harmonogramem Programu PMŚ GIOŚ.</w:t>
      </w:r>
    </w:p>
    <w:p w:rsidR="002A6447" w:rsidRPr="006D5A8A" w:rsidRDefault="00CF0508" w:rsidP="00A950C6">
      <w:pPr>
        <w:tabs>
          <w:tab w:val="left" w:pos="426"/>
          <w:tab w:val="left" w:pos="709"/>
        </w:tabs>
        <w:spacing w:before="120" w:after="120" w:line="269" w:lineRule="auto"/>
        <w:ind w:left="1080"/>
        <w:jc w:val="both"/>
        <w:rPr>
          <w:rFonts w:ascii="Times New Roman" w:hAnsi="Times New Roman" w:cs="Times New Roman"/>
        </w:rPr>
      </w:pPr>
      <w:r w:rsidRPr="006D5A8A">
        <w:rPr>
          <w:rFonts w:ascii="Times New Roman" w:eastAsia="TimesNewRoman, 'Times New Roman" w:hAnsi="Times New Roman" w:cs="Times New Roman"/>
          <w:iCs/>
        </w:rPr>
        <w:t xml:space="preserve">Ponadto </w:t>
      </w:r>
      <w:r w:rsidR="00A744C9" w:rsidRPr="006D5A8A">
        <w:rPr>
          <w:rFonts w:ascii="Times New Roman" w:eastAsia="TimesNewRoman, 'Times New Roman" w:hAnsi="Times New Roman" w:cs="Times New Roman"/>
          <w:iCs/>
        </w:rPr>
        <w:t>zaproponowano u</w:t>
      </w:r>
      <w:r w:rsidRPr="006D5A8A">
        <w:rPr>
          <w:rFonts w:ascii="Times New Roman" w:eastAsia="TimesNewRoman, 'Times New Roman" w:hAnsi="Times New Roman" w:cs="Times New Roman"/>
          <w:iCs/>
        </w:rPr>
        <w:t>zupełnienie stanu wiedzy na temat występowania siedliska w obszarze. Rozpoznanie rozmieszczenia, stanu ochrony oraz zagrożeń i potrzeb ewentualnej modyfikacji działań ochronnych.</w:t>
      </w:r>
      <w:r w:rsidR="00A744C9" w:rsidRPr="006D5A8A">
        <w:rPr>
          <w:rFonts w:ascii="Times New Roman" w:eastAsia="TimesNewRoman, 'Times New Roman" w:hAnsi="Times New Roman" w:cs="Times New Roman"/>
          <w:iCs/>
        </w:rPr>
        <w:t xml:space="preserve"> Wynika to z potrzeby, w szczególności doprecyzowania </w:t>
      </w:r>
      <w:r w:rsidR="00A950C6" w:rsidRPr="006D5A8A">
        <w:rPr>
          <w:rFonts w:ascii="Times New Roman" w:hAnsi="Times New Roman" w:cs="Times New Roman"/>
        </w:rPr>
        <w:t xml:space="preserve">wielkość </w:t>
      </w:r>
      <w:r w:rsidR="00BA136F" w:rsidRPr="006D5A8A">
        <w:rPr>
          <w:rFonts w:ascii="Times New Roman" w:hAnsi="Times New Roman" w:cs="Times New Roman"/>
        </w:rPr>
        <w:t>powierzchni</w:t>
      </w:r>
      <w:r w:rsidR="00A744C9" w:rsidRPr="006D5A8A">
        <w:rPr>
          <w:rFonts w:ascii="Times New Roman" w:hAnsi="Times New Roman" w:cs="Times New Roman"/>
        </w:rPr>
        <w:t xml:space="preserve"> ww. siedlisk, która może być inna </w:t>
      </w:r>
      <w:r w:rsidR="00BA136F" w:rsidRPr="006D5A8A">
        <w:rPr>
          <w:rFonts w:ascii="Times New Roman" w:hAnsi="Times New Roman" w:cs="Times New Roman"/>
        </w:rPr>
        <w:t xml:space="preserve">w porównaniu ze stanem określonym w inwentaryzacjach </w:t>
      </w:r>
      <w:r w:rsidR="00A950C6" w:rsidRPr="006D5A8A">
        <w:rPr>
          <w:rFonts w:ascii="Times New Roman" w:hAnsi="Times New Roman" w:cs="Times New Roman"/>
        </w:rPr>
        <w:t>-</w:t>
      </w:r>
      <w:r w:rsidR="00BA136F" w:rsidRPr="006D5A8A">
        <w:rPr>
          <w:rFonts w:ascii="Times New Roman" w:hAnsi="Times New Roman" w:cs="Times New Roman"/>
        </w:rPr>
        <w:t xml:space="preserve"> </w:t>
      </w:r>
      <w:r w:rsidR="00A950C6" w:rsidRPr="006D5A8A">
        <w:rPr>
          <w:rFonts w:ascii="Times New Roman" w:hAnsi="Times New Roman" w:cs="Times New Roman"/>
        </w:rPr>
        <w:t xml:space="preserve">te dwa typy buczyn często </w:t>
      </w:r>
      <w:r w:rsidR="00BA136F" w:rsidRPr="006D5A8A">
        <w:rPr>
          <w:rFonts w:ascii="Times New Roman" w:hAnsi="Times New Roman" w:cs="Times New Roman"/>
        </w:rPr>
        <w:t>występują w kompleksach</w:t>
      </w:r>
      <w:r w:rsidR="00A950C6" w:rsidRPr="006D5A8A">
        <w:rPr>
          <w:rFonts w:ascii="Times New Roman" w:hAnsi="Times New Roman" w:cs="Times New Roman"/>
        </w:rPr>
        <w:t xml:space="preserve">, a </w:t>
      </w:r>
      <w:r w:rsidR="00BA136F" w:rsidRPr="006D5A8A">
        <w:rPr>
          <w:rFonts w:ascii="Times New Roman" w:hAnsi="Times New Roman" w:cs="Times New Roman"/>
        </w:rPr>
        <w:t>inwentaryzacje siedlisk leśnych przeprowadzone były w oparciu o podział gospodarczy stąd jako powierzchnię płatu siedliska przyjmowano powierzchnię wydzieleń leśnych</w:t>
      </w:r>
      <w:r w:rsidR="00A950C6" w:rsidRPr="006D5A8A">
        <w:rPr>
          <w:rFonts w:ascii="Times New Roman" w:hAnsi="Times New Roman" w:cs="Times New Roman"/>
        </w:rPr>
        <w:t>. P</w:t>
      </w:r>
      <w:r w:rsidR="00BA136F" w:rsidRPr="006D5A8A">
        <w:rPr>
          <w:rFonts w:ascii="Times New Roman" w:hAnsi="Times New Roman" w:cs="Times New Roman"/>
        </w:rPr>
        <w:t>onadto mogły istnieć różnice w kwalifikacji stref przejściowych pomiędz</w:t>
      </w:r>
      <w:r w:rsidR="00A950C6" w:rsidRPr="006D5A8A">
        <w:rPr>
          <w:rFonts w:ascii="Times New Roman" w:hAnsi="Times New Roman" w:cs="Times New Roman"/>
        </w:rPr>
        <w:t>y buczynami kwaśnymi i żyznymi.</w:t>
      </w:r>
    </w:p>
    <w:p w:rsidR="00894441" w:rsidRPr="006D5A8A" w:rsidRDefault="00894441" w:rsidP="00A950C6">
      <w:pPr>
        <w:tabs>
          <w:tab w:val="left" w:pos="426"/>
          <w:tab w:val="left" w:pos="709"/>
        </w:tabs>
        <w:spacing w:before="120" w:after="120" w:line="269" w:lineRule="auto"/>
        <w:ind w:left="1080"/>
        <w:jc w:val="both"/>
        <w:rPr>
          <w:rFonts w:ascii="Times New Roman" w:hAnsi="Times New Roman" w:cs="Times New Roman"/>
          <w:iCs/>
        </w:rPr>
      </w:pPr>
    </w:p>
    <w:p w:rsidR="00A950C6" w:rsidRPr="006D5A8A" w:rsidRDefault="00D6412C" w:rsidP="00141C58">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lastRenderedPageBreak/>
        <w:t>dla siedliska</w:t>
      </w:r>
      <w:r w:rsidR="00A950C6" w:rsidRPr="006D5A8A">
        <w:rPr>
          <w:rFonts w:ascii="Times New Roman" w:eastAsia="Calibri" w:hAnsi="Times New Roman" w:cs="Times New Roman"/>
          <w:lang w:eastAsia="en-US"/>
        </w:rPr>
        <w:t xml:space="preserve"> </w:t>
      </w:r>
      <w:r w:rsidR="00A950C6" w:rsidRPr="006D5A8A">
        <w:rPr>
          <w:rFonts w:ascii="Times New Roman" w:hAnsi="Times New Roman" w:cs="Times New Roman"/>
          <w:b/>
        </w:rPr>
        <w:t>9170</w:t>
      </w:r>
      <w:r w:rsidR="00A950C6" w:rsidRPr="006D5A8A">
        <w:rPr>
          <w:rFonts w:ascii="Times New Roman" w:hAnsi="Times New Roman" w:cs="Times New Roman"/>
        </w:rPr>
        <w:t xml:space="preserve"> grąd środkowoeuropejski </w:t>
      </w:r>
      <w:proofErr w:type="spellStart"/>
      <w:r w:rsidR="00A950C6" w:rsidRPr="006D5A8A">
        <w:rPr>
          <w:rFonts w:ascii="Times New Roman" w:hAnsi="Times New Roman" w:cs="Times New Roman"/>
        </w:rPr>
        <w:t>subkontynentalny</w:t>
      </w:r>
      <w:proofErr w:type="spellEnd"/>
      <w:r w:rsidR="00A950C6" w:rsidRPr="006D5A8A">
        <w:rPr>
          <w:rFonts w:ascii="Times New Roman" w:hAnsi="Times New Roman" w:cs="Times New Roman"/>
        </w:rPr>
        <w:t xml:space="preserve">  (</w:t>
      </w:r>
      <w:proofErr w:type="spellStart"/>
      <w:r w:rsidR="00A950C6" w:rsidRPr="006D5A8A">
        <w:rPr>
          <w:rFonts w:ascii="Times New Roman" w:hAnsi="Times New Roman" w:cs="Times New Roman"/>
          <w:i/>
        </w:rPr>
        <w:t>Galio-Carpinetum</w:t>
      </w:r>
      <w:proofErr w:type="spellEnd"/>
      <w:r w:rsidR="00A950C6" w:rsidRPr="006D5A8A">
        <w:rPr>
          <w:rFonts w:ascii="Times New Roman" w:hAnsi="Times New Roman" w:cs="Times New Roman"/>
        </w:rPr>
        <w:t xml:space="preserve">, </w:t>
      </w:r>
      <w:proofErr w:type="spellStart"/>
      <w:r w:rsidR="00A950C6" w:rsidRPr="006D5A8A">
        <w:rPr>
          <w:rFonts w:ascii="Times New Roman" w:hAnsi="Times New Roman" w:cs="Times New Roman"/>
          <w:i/>
        </w:rPr>
        <w:t>Tilio-Carpinetum</w:t>
      </w:r>
      <w:proofErr w:type="spellEnd"/>
      <w:r w:rsidR="00A950C6" w:rsidRPr="006D5A8A">
        <w:rPr>
          <w:rFonts w:ascii="Times New Roman" w:hAnsi="Times New Roman" w:cs="Times New Roman"/>
        </w:rPr>
        <w:t xml:space="preserve">), </w:t>
      </w:r>
      <w:r w:rsidR="00141C58" w:rsidRPr="006D5A8A">
        <w:rPr>
          <w:rFonts w:ascii="Times New Roman" w:hAnsi="Times New Roman" w:cs="Times New Roman"/>
        </w:rPr>
        <w:t>wskazano następujące działania ochronne:</w:t>
      </w:r>
    </w:p>
    <w:p w:rsidR="00214B33" w:rsidRPr="006D5A8A" w:rsidRDefault="00214B33" w:rsidP="00214B33">
      <w:pPr>
        <w:pStyle w:val="Akapitzlist"/>
        <w:numPr>
          <w:ilvl w:val="0"/>
          <w:numId w:val="49"/>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Pozostawianie na każdej powierzchni w trakcie realizacji cięć rębnych, </w:t>
      </w:r>
      <w:proofErr w:type="spellStart"/>
      <w:r w:rsidRPr="006D5A8A">
        <w:rPr>
          <w:rFonts w:ascii="Times New Roman" w:eastAsia="Calibri" w:hAnsi="Times New Roman" w:cs="Times New Roman"/>
          <w:lang w:eastAsia="en-US"/>
        </w:rPr>
        <w:t>przedrębnych</w:t>
      </w:r>
      <w:proofErr w:type="spellEnd"/>
      <w:r w:rsidRPr="006D5A8A">
        <w:rPr>
          <w:rFonts w:ascii="Times New Roman" w:eastAsia="Calibri" w:hAnsi="Times New Roman" w:cs="Times New Roman"/>
          <w:lang w:eastAsia="en-US"/>
        </w:rPr>
        <w:t xml:space="preserve"> oraz sanitarnych drzew biocenotycznych (np. dziuplastych, martwych, wywróconych i złamanych), </w:t>
      </w:r>
      <w:r w:rsidRPr="006D5A8A">
        <w:rPr>
          <w:rFonts w:ascii="Times New Roman" w:eastAsia="Calibri" w:hAnsi="Times New Roman" w:cs="Times New Roman"/>
          <w:lang w:eastAsia="en-US"/>
        </w:rPr>
        <w:br/>
        <w:t xml:space="preserve">a także pozostałości zrębowych i </w:t>
      </w:r>
      <w:proofErr w:type="spellStart"/>
      <w:r w:rsidRPr="006D5A8A">
        <w:rPr>
          <w:rFonts w:ascii="Times New Roman" w:eastAsia="Calibri" w:hAnsi="Times New Roman" w:cs="Times New Roman"/>
          <w:lang w:eastAsia="en-US"/>
        </w:rPr>
        <w:t>potrzebieżowyc</w:t>
      </w:r>
      <w:r w:rsidR="0059589D">
        <w:rPr>
          <w:rFonts w:ascii="Times New Roman" w:eastAsia="Calibri" w:hAnsi="Times New Roman" w:cs="Times New Roman"/>
          <w:lang w:eastAsia="en-US"/>
        </w:rPr>
        <w:t>h</w:t>
      </w:r>
      <w:proofErr w:type="spellEnd"/>
      <w:r w:rsidR="0059589D">
        <w:rPr>
          <w:rFonts w:ascii="Times New Roman" w:eastAsia="Calibri" w:hAnsi="Times New Roman" w:cs="Times New Roman"/>
          <w:lang w:eastAsia="en-US"/>
        </w:rPr>
        <w:t xml:space="preserve"> do ich naturalnego rozkładu, </w:t>
      </w:r>
      <w:r w:rsidRPr="006D5A8A">
        <w:rPr>
          <w:rFonts w:ascii="Times New Roman" w:eastAsia="Calibri" w:hAnsi="Times New Roman" w:cs="Times New Roman"/>
          <w:lang w:eastAsia="en-US"/>
        </w:rPr>
        <w:t>z wyjątkiem  posuszu czynnego oraz drzew stanowiących zagrożenie bezpieczeństwa publicznego oraz odpadów pozrębowych mogących stanowić zagrożenie sanitarne</w:t>
      </w:r>
      <w:r w:rsidRPr="006D5A8A">
        <w:rPr>
          <w:rFonts w:ascii="Times New Roman" w:eastAsia="Calibri" w:hAnsi="Times New Roman" w:cs="Times New Roman"/>
        </w:rPr>
        <w:t>, a także pożarowe przy szlakach komunikacyjnych, w tym turystycznych</w:t>
      </w:r>
      <w:r w:rsidRPr="006D5A8A">
        <w:rPr>
          <w:rFonts w:ascii="Times New Roman" w:eastAsia="Calibri" w:hAnsi="Times New Roman" w:cs="Times New Roman"/>
          <w:lang w:eastAsia="en-US"/>
        </w:rPr>
        <w:t>. Należy dążyć żeby docelowo łączne zasoby martwego drewna były nie mniej</w:t>
      </w:r>
      <w:r w:rsidR="0059589D">
        <w:rPr>
          <w:rFonts w:ascii="Times New Roman" w:eastAsia="Calibri" w:hAnsi="Times New Roman" w:cs="Times New Roman"/>
          <w:lang w:eastAsia="en-US"/>
        </w:rPr>
        <w:t xml:space="preserve">sze niż 10% zapasu określonego </w:t>
      </w:r>
      <w:r w:rsidRPr="006D5A8A">
        <w:rPr>
          <w:rFonts w:ascii="Times New Roman" w:eastAsia="Calibri" w:hAnsi="Times New Roman" w:cs="Times New Roman"/>
          <w:lang w:eastAsia="en-US"/>
        </w:rPr>
        <w:t>w planie urządzenia lasu na całej powierzchni obrębu leś</w:t>
      </w:r>
      <w:r w:rsidR="0059589D">
        <w:rPr>
          <w:rFonts w:ascii="Times New Roman" w:eastAsia="Calibri" w:hAnsi="Times New Roman" w:cs="Times New Roman"/>
          <w:lang w:eastAsia="en-US"/>
        </w:rPr>
        <w:t xml:space="preserve">nego lub obrębu ewidencyjnego, </w:t>
      </w:r>
      <w:r w:rsidRPr="006D5A8A">
        <w:rPr>
          <w:rFonts w:ascii="Times New Roman" w:eastAsia="Calibri" w:hAnsi="Times New Roman" w:cs="Times New Roman"/>
          <w:lang w:eastAsia="en-US"/>
        </w:rPr>
        <w:t>w długiej perspektywie czasowej. Celem działania jest zachowanie ilości martwego drewna na obecnym poziomie i nie mniejszym niż 20</w:t>
      </w:r>
      <w:r w:rsidR="00E33BA1" w:rsidRPr="006D5A8A">
        <w:rPr>
          <w:rFonts w:ascii="Times New Roman" w:eastAsia="Calibri" w:hAnsi="Times New Roman" w:cs="Times New Roman"/>
          <w:lang w:eastAsia="en-US"/>
        </w:rPr>
        <w:t xml:space="preserve"> </w:t>
      </w:r>
      <w:r w:rsidRPr="006D5A8A">
        <w:rPr>
          <w:rFonts w:ascii="Times New Roman" w:eastAsia="Calibri" w:hAnsi="Times New Roman" w:cs="Times New Roman"/>
          <w:lang w:eastAsia="en-US"/>
        </w:rPr>
        <w:t>m</w:t>
      </w:r>
      <w:r w:rsidRPr="006D5A8A">
        <w:rPr>
          <w:rFonts w:ascii="Times New Roman" w:eastAsia="Calibri" w:hAnsi="Times New Roman" w:cs="Times New Roman"/>
          <w:vertAlign w:val="superscript"/>
          <w:lang w:eastAsia="en-US"/>
        </w:rPr>
        <w:t>3</w:t>
      </w:r>
      <w:r w:rsidRPr="006D5A8A">
        <w:rPr>
          <w:rFonts w:ascii="Times New Roman" w:eastAsia="Calibri" w:hAnsi="Times New Roman" w:cs="Times New Roman"/>
          <w:lang w:eastAsia="en-US"/>
        </w:rPr>
        <w:t>/ha. Ponadto należy dążyć do zapewnienia odpowiedniej struktury martwego drewna, czyli ponad 5 szt./ha martwego drew</w:t>
      </w:r>
      <w:r w:rsidR="0059589D">
        <w:rPr>
          <w:rFonts w:ascii="Times New Roman" w:eastAsia="Calibri" w:hAnsi="Times New Roman" w:cs="Times New Roman"/>
          <w:lang w:eastAsia="en-US"/>
        </w:rPr>
        <w:t>na wielkowymiarowego, zgodnie z </w:t>
      </w:r>
      <w:r w:rsidRPr="006D5A8A">
        <w:rPr>
          <w:rFonts w:ascii="Times New Roman" w:eastAsia="Calibri" w:hAnsi="Times New Roman" w:cs="Times New Roman"/>
          <w:lang w:eastAsia="en-US"/>
        </w:rPr>
        <w:t>zaleceniami Państwowego Monitoringu Środowiska GIOŚ;</w:t>
      </w:r>
    </w:p>
    <w:p w:rsidR="00214B33" w:rsidRPr="006D5A8A" w:rsidRDefault="00FD3C0E" w:rsidP="00214B33">
      <w:pPr>
        <w:pStyle w:val="Akapitzlist"/>
        <w:numPr>
          <w:ilvl w:val="0"/>
          <w:numId w:val="49"/>
        </w:numPr>
        <w:spacing w:before="100" w:beforeAutospacing="1" w:after="100" w:afterAutospacing="1" w:line="269" w:lineRule="auto"/>
        <w:jc w:val="both"/>
        <w:rPr>
          <w:rFonts w:ascii="Times New Roman" w:eastAsia="Times New Roman" w:hAnsi="Times New Roman" w:cs="Times New Roman"/>
          <w:strike/>
        </w:rPr>
      </w:pPr>
      <w:r w:rsidRPr="006D5A8A">
        <w:rPr>
          <w:rFonts w:ascii="Times New Roman" w:eastAsia="Times New Roman" w:hAnsi="Times New Roman" w:cs="Times New Roman"/>
        </w:rPr>
        <w:t xml:space="preserve">Trwałe w czasie i jednoznaczne w terenie, bez potrzeby oznakowania w terenie, wyznaczanie </w:t>
      </w:r>
      <w:r w:rsidRPr="006D5A8A">
        <w:rPr>
          <w:rFonts w:ascii="Times New Roman" w:eastAsia="Times New Roman" w:hAnsi="Times New Roman" w:cs="Times New Roman"/>
        </w:rPr>
        <w:br/>
        <w:t xml:space="preserve">w drzewostanach planowanych do użytkowania rębnego, kęp wyłączonych z użytkowania </w:t>
      </w:r>
      <w:r w:rsidRPr="006D5A8A">
        <w:rPr>
          <w:rFonts w:ascii="Times New Roman" w:eastAsia="Times New Roman" w:hAnsi="Times New Roman" w:cs="Times New Roman"/>
        </w:rPr>
        <w:br/>
        <w:t>i pozostawionych do naturalnego rozkładu. Sumaryczna powierzchnia kęp nie może być mniejsza niż 5% łącznej powierzchni manipulacyjnej</w:t>
      </w:r>
      <w:r w:rsidRPr="006D5A8A">
        <w:rPr>
          <w:rFonts w:ascii="Times New Roman" w:eastAsia="Times New Roman" w:hAnsi="Times New Roman" w:cs="Times New Roman"/>
          <w:color w:val="FF0000"/>
        </w:rPr>
        <w:t xml:space="preserve"> </w:t>
      </w:r>
      <w:r w:rsidRPr="006D5A8A">
        <w:rPr>
          <w:rFonts w:ascii="Times New Roman" w:eastAsia="Times New Roman" w:hAnsi="Times New Roman" w:cs="Times New Roman"/>
        </w:rPr>
        <w:t xml:space="preserve"> (bez cięć uprzątających) drzewostanów zaplanowanych w PUL do użytkowania rębnego, w danym płacie siedliska. Pojedyncza kępa nie może być mniejsza niż 6 arów, a rozmieszczenie kęp będzie nieregularne. Kępy takie pozostawiane będą również w przypadku dokonywania wielkopowierzchniowych cięć sanitarnych. Zamiennie dopuszcza się pozostawianie fragmentów drzewostanu, których powierzchnia będzie większa niż 6 arów w odniesieniu do wydzieleń/powierzchni przeznaczonych do użytkowania rębnego w danym płacie siedliska. Zamienność ta ma również zastosowanie w przypadku wykonywania wielkopowierzchniowych cięć sanitarnych. </w:t>
      </w:r>
      <w:r w:rsidRPr="006D5A8A">
        <w:rPr>
          <w:rFonts w:ascii="Times New Roman" w:eastAsia="Times New Roman" w:hAnsi="Times New Roman" w:cs="Times New Roman"/>
        </w:rPr>
        <w:br/>
        <w:t>W cięciach uprzątających co najmniej 5% powierzchni manipulacyjnej</w:t>
      </w:r>
      <w:r w:rsidRPr="006D5A8A">
        <w:rPr>
          <w:rFonts w:ascii="Times New Roman" w:eastAsia="Times New Roman" w:hAnsi="Times New Roman" w:cs="Times New Roman"/>
          <w:color w:val="00B050"/>
        </w:rPr>
        <w:t xml:space="preserve"> </w:t>
      </w:r>
      <w:r w:rsidRPr="006D5A8A">
        <w:rPr>
          <w:rFonts w:ascii="Times New Roman" w:eastAsia="Times New Roman" w:hAnsi="Times New Roman" w:cs="Times New Roman"/>
        </w:rPr>
        <w:t>zostanie pozostawione na gruncie w charakterze przestojów, do naturalnego rozkładu, w formie kęp lub pojedynczych drzew. Preferowanie istniejących przestojów gatunków właściwych dla siedliska przyrodniczego.</w:t>
      </w:r>
    </w:p>
    <w:p w:rsidR="00141C58" w:rsidRPr="006D5A8A" w:rsidRDefault="00141C58" w:rsidP="00141C58">
      <w:pPr>
        <w:pStyle w:val="Akapitzlist"/>
        <w:spacing w:before="120" w:after="120" w:line="269" w:lineRule="auto"/>
        <w:rPr>
          <w:rFonts w:ascii="Times New Roman" w:eastAsia="Calibri" w:hAnsi="Times New Roman" w:cs="Times New Roman"/>
          <w:lang w:eastAsia="en-US"/>
        </w:rPr>
      </w:pPr>
    </w:p>
    <w:p w:rsidR="00141C58" w:rsidRPr="006D5A8A" w:rsidRDefault="00141C58" w:rsidP="00141C58">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Monitoring siedliska przyrodniczego należy prowadzić zgodnie z metodyką PMŚ GIOŚ, dwa razy </w:t>
      </w:r>
      <w:r w:rsidRPr="006D5A8A">
        <w:rPr>
          <w:rFonts w:ascii="Times New Roman" w:eastAsia="Calibri" w:hAnsi="Times New Roman" w:cs="Times New Roman"/>
          <w:lang w:eastAsia="en-US"/>
        </w:rPr>
        <w:br/>
        <w:t>w okresie obowiązywania planu.</w:t>
      </w:r>
    </w:p>
    <w:p w:rsidR="00647731" w:rsidRPr="006D5A8A" w:rsidRDefault="00647731" w:rsidP="00647731">
      <w:pPr>
        <w:pStyle w:val="Standard"/>
        <w:widowControl w:val="0"/>
        <w:autoSpaceDE w:val="0"/>
        <w:ind w:left="708"/>
        <w:jc w:val="both"/>
        <w:rPr>
          <w:sz w:val="22"/>
          <w:szCs w:val="22"/>
          <w:lang w:val="pl-PL"/>
        </w:rPr>
      </w:pPr>
      <w:r w:rsidRPr="006D5A8A">
        <w:rPr>
          <w:sz w:val="22"/>
          <w:szCs w:val="22"/>
          <w:lang w:val="pl-PL"/>
        </w:rPr>
        <w:t xml:space="preserve">Ponadto </w:t>
      </w:r>
      <w:r w:rsidR="00141C58" w:rsidRPr="006D5A8A">
        <w:rPr>
          <w:sz w:val="22"/>
          <w:szCs w:val="22"/>
          <w:lang w:val="pl-PL"/>
        </w:rPr>
        <w:t>stwierdzono potrzeb</w:t>
      </w:r>
      <w:r w:rsidRPr="006D5A8A">
        <w:rPr>
          <w:sz w:val="22"/>
          <w:szCs w:val="22"/>
          <w:lang w:val="pl-PL"/>
        </w:rPr>
        <w:t>ę</w:t>
      </w:r>
      <w:r w:rsidR="00141C58" w:rsidRPr="006D5A8A">
        <w:rPr>
          <w:sz w:val="22"/>
          <w:szCs w:val="22"/>
          <w:lang w:val="pl-PL"/>
        </w:rPr>
        <w:t xml:space="preserve"> </w:t>
      </w:r>
      <w:r w:rsidRPr="006D5A8A">
        <w:rPr>
          <w:sz w:val="22"/>
          <w:szCs w:val="22"/>
          <w:lang w:val="pl-PL"/>
        </w:rPr>
        <w:t>uszczegółowienia wiedzy w zakresie zasięgu i stanu zachowania płatów siedliska wraz ze wskazaniem płatów proponowanych do uznania ich jako cenne fragmenty rodzimej przyrody wyłączone z użytkowania.</w:t>
      </w:r>
    </w:p>
    <w:p w:rsidR="00D6412C" w:rsidRPr="006D5A8A" w:rsidRDefault="00D6412C" w:rsidP="00EB146C">
      <w:pPr>
        <w:jc w:val="both"/>
        <w:rPr>
          <w:rFonts w:ascii="Times New Roman" w:eastAsia="Calibri" w:hAnsi="Times New Roman" w:cs="Times New Roman"/>
          <w:lang w:eastAsia="en-US"/>
        </w:rPr>
      </w:pPr>
    </w:p>
    <w:p w:rsidR="00855470" w:rsidRPr="006D5A8A" w:rsidRDefault="00141C58" w:rsidP="001A3F1B">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siedliska </w:t>
      </w:r>
      <w:r w:rsidRPr="006D5A8A">
        <w:rPr>
          <w:rFonts w:ascii="Times New Roman" w:hAnsi="Times New Roman" w:cs="Times New Roman"/>
          <w:b/>
        </w:rPr>
        <w:t>9180</w:t>
      </w:r>
      <w:r w:rsidRPr="006D5A8A">
        <w:rPr>
          <w:rFonts w:ascii="Times New Roman" w:hAnsi="Times New Roman" w:cs="Times New Roman"/>
        </w:rPr>
        <w:t xml:space="preserve"> jaworzyny i lasy klonowo-lipowe na stokach i zboczach (</w:t>
      </w:r>
      <w:proofErr w:type="spellStart"/>
      <w:r w:rsidRPr="006D5A8A">
        <w:rPr>
          <w:rFonts w:ascii="Times New Roman" w:hAnsi="Times New Roman" w:cs="Times New Roman"/>
          <w:i/>
        </w:rPr>
        <w:t>Tilio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plathyphyllis-Acerion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pseudoplatani</w:t>
      </w:r>
      <w:proofErr w:type="spellEnd"/>
      <w:r w:rsidRPr="006D5A8A">
        <w:rPr>
          <w:rFonts w:ascii="Times New Roman" w:hAnsi="Times New Roman" w:cs="Times New Roman"/>
        </w:rPr>
        <w:t>)</w:t>
      </w:r>
      <w:r w:rsidR="00176E03" w:rsidRPr="006D5A8A">
        <w:rPr>
          <w:rFonts w:ascii="Times New Roman" w:hAnsi="Times New Roman" w:cs="Times New Roman"/>
        </w:rPr>
        <w:t>,</w:t>
      </w:r>
      <w:r w:rsidRPr="006D5A8A">
        <w:rPr>
          <w:rFonts w:ascii="Times New Roman" w:hAnsi="Times New Roman" w:cs="Times New Roman"/>
        </w:rPr>
        <w:t xml:space="preserve"> </w:t>
      </w:r>
      <w:r w:rsidR="00176E03" w:rsidRPr="006D5A8A">
        <w:rPr>
          <w:rFonts w:ascii="Times New Roman" w:hAnsi="Times New Roman" w:cs="Times New Roman"/>
        </w:rPr>
        <w:t xml:space="preserve">wskazano </w:t>
      </w:r>
      <w:r w:rsidR="001A3F1B" w:rsidRPr="006D5A8A">
        <w:rPr>
          <w:rFonts w:ascii="Times New Roman" w:hAnsi="Times New Roman" w:cs="Times New Roman"/>
        </w:rPr>
        <w:t xml:space="preserve">jako </w:t>
      </w:r>
      <w:r w:rsidR="00176E03" w:rsidRPr="006D5A8A">
        <w:rPr>
          <w:rFonts w:ascii="Times New Roman" w:hAnsi="Times New Roman" w:cs="Times New Roman"/>
        </w:rPr>
        <w:t>działania ochronne</w:t>
      </w:r>
      <w:r w:rsidR="001A3F1B" w:rsidRPr="006D5A8A">
        <w:rPr>
          <w:rFonts w:ascii="Times New Roman" w:hAnsi="Times New Roman" w:cs="Times New Roman"/>
        </w:rPr>
        <w:t xml:space="preserve"> </w:t>
      </w:r>
      <w:r w:rsidR="001A3F1B" w:rsidRPr="006D5A8A">
        <w:rPr>
          <w:rFonts w:ascii="Times New Roman" w:eastAsia="Calibri" w:hAnsi="Times New Roman" w:cs="Times New Roman"/>
          <w:lang w:eastAsia="en-US"/>
        </w:rPr>
        <w:t>z</w:t>
      </w:r>
      <w:r w:rsidR="00855470" w:rsidRPr="006D5A8A">
        <w:rPr>
          <w:rFonts w:ascii="Times New Roman" w:eastAsia="Calibri" w:hAnsi="Times New Roman" w:cs="Times New Roman"/>
          <w:lang w:eastAsia="en-US"/>
        </w:rPr>
        <w:t>achowanie płatów siedliska poprzez uznanie ich  jako cenne fragmenty rodzimej przyrody wyłączone z użytkowania</w:t>
      </w:r>
      <w:r w:rsidR="001A3F1B" w:rsidRPr="006D5A8A">
        <w:rPr>
          <w:rFonts w:ascii="Times New Roman" w:eastAsia="Calibri" w:hAnsi="Times New Roman" w:cs="Times New Roman"/>
          <w:lang w:eastAsia="en-US"/>
        </w:rPr>
        <w:t>.</w:t>
      </w:r>
    </w:p>
    <w:p w:rsidR="00176E03" w:rsidRPr="006D5A8A" w:rsidRDefault="001A3F1B" w:rsidP="001A3F1B">
      <w:pPr>
        <w:pStyle w:val="Akapitzlist"/>
        <w:spacing w:before="120" w:after="120" w:line="269" w:lineRule="auto"/>
        <w:jc w:val="both"/>
        <w:rPr>
          <w:rFonts w:ascii="Times New Roman" w:hAnsi="Times New Roman" w:cs="Times New Roman"/>
          <w:iCs/>
        </w:rPr>
      </w:pPr>
      <w:r w:rsidRPr="006D5A8A">
        <w:rPr>
          <w:rFonts w:ascii="Times New Roman" w:eastAsia="Calibri" w:hAnsi="Times New Roman" w:cs="Times New Roman"/>
          <w:lang w:eastAsia="en-US"/>
        </w:rPr>
        <w:t xml:space="preserve">Monitoring siedliska przyrodniczego należy prowadzić zgodnie z metodyką PMŚ GIOŚ, dwa razy </w:t>
      </w:r>
      <w:r w:rsidRPr="006D5A8A">
        <w:rPr>
          <w:rFonts w:ascii="Times New Roman" w:eastAsia="Calibri" w:hAnsi="Times New Roman" w:cs="Times New Roman"/>
          <w:lang w:eastAsia="en-US"/>
        </w:rPr>
        <w:br/>
        <w:t xml:space="preserve">w okresie obowiązywania planu. </w:t>
      </w:r>
      <w:r w:rsidRPr="006D5A8A">
        <w:rPr>
          <w:rFonts w:ascii="Times New Roman" w:hAnsi="Times New Roman" w:cs="Times New Roman"/>
          <w:iCs/>
        </w:rPr>
        <w:t>Ocena stanu na stanowiskach Państwowego Monitoringu Środowiska zgodnie z harmonogramem Programu PMŚ GIOŚ.</w:t>
      </w:r>
    </w:p>
    <w:p w:rsidR="00141C58" w:rsidRPr="006D5A8A" w:rsidRDefault="001A3F1B" w:rsidP="00EB146C">
      <w:pPr>
        <w:pStyle w:val="Akapitzlist"/>
        <w:spacing w:before="120" w:after="120" w:line="269" w:lineRule="auto"/>
        <w:jc w:val="both"/>
        <w:rPr>
          <w:rFonts w:ascii="Times New Roman" w:hAnsi="Times New Roman" w:cs="Times New Roman"/>
        </w:rPr>
      </w:pPr>
      <w:r w:rsidRPr="006D5A8A">
        <w:rPr>
          <w:rFonts w:ascii="Times New Roman" w:eastAsia="Calibri" w:hAnsi="Times New Roman" w:cs="Times New Roman"/>
          <w:lang w:eastAsia="en-US"/>
        </w:rPr>
        <w:t xml:space="preserve">Ponadto </w:t>
      </w:r>
      <w:r w:rsidR="003075BC" w:rsidRPr="006D5A8A">
        <w:rPr>
          <w:rFonts w:ascii="Times New Roman" w:eastAsia="Calibri" w:hAnsi="Times New Roman" w:cs="Times New Roman"/>
          <w:lang w:eastAsia="en-US"/>
        </w:rPr>
        <w:t>stwierdzono potrzebę u</w:t>
      </w:r>
      <w:r w:rsidRPr="006D5A8A">
        <w:rPr>
          <w:rFonts w:ascii="Times New Roman" w:hAnsi="Times New Roman" w:cs="Times New Roman"/>
        </w:rPr>
        <w:t>szczegółowienie wiedzy w zakresie zasięgu i stanu zachowania płatów siedliska wraz ze wskazaniem płatów proponowanych do uznania ich jako cenne fragmenty rodzimej przyrody wyłączone z użytkowania.</w:t>
      </w:r>
    </w:p>
    <w:p w:rsidR="00EB146C" w:rsidRPr="006D5A8A" w:rsidRDefault="00EB146C" w:rsidP="00EB146C">
      <w:pPr>
        <w:spacing w:before="120" w:after="120" w:line="269" w:lineRule="auto"/>
        <w:jc w:val="both"/>
        <w:rPr>
          <w:rFonts w:ascii="Times New Roman" w:hAnsi="Times New Roman" w:cs="Times New Roman"/>
          <w:iCs/>
        </w:rPr>
      </w:pPr>
    </w:p>
    <w:p w:rsidR="007D3FAB" w:rsidRPr="006D5A8A" w:rsidRDefault="00141C58" w:rsidP="007D3FAB">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 xml:space="preserve">dla siedliska </w:t>
      </w:r>
      <w:r w:rsidRPr="006D5A8A">
        <w:rPr>
          <w:rFonts w:ascii="Times New Roman" w:hAnsi="Times New Roman" w:cs="Times New Roman"/>
          <w:b/>
        </w:rPr>
        <w:t>91D0</w:t>
      </w:r>
      <w:r w:rsidRPr="006D5A8A">
        <w:rPr>
          <w:rFonts w:ascii="Times New Roman" w:hAnsi="Times New Roman" w:cs="Times New Roman"/>
        </w:rPr>
        <w:t xml:space="preserve"> bory i lasy bagienne (</w:t>
      </w:r>
      <w:proofErr w:type="spellStart"/>
      <w:r w:rsidRPr="006D5A8A">
        <w:rPr>
          <w:rFonts w:ascii="Times New Roman" w:hAnsi="Times New Roman" w:cs="Times New Roman"/>
          <w:i/>
        </w:rPr>
        <w:t>Vaccinio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uliginosi-Betuletum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pubescentis</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Vaccinio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uliginosi-Pinetum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Pino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mugo-Sphagnetum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Sphagno</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girgensohnii-Piceetum</w:t>
      </w:r>
      <w:proofErr w:type="spellEnd"/>
      <w:r w:rsidRPr="006D5A8A">
        <w:rPr>
          <w:rFonts w:ascii="Times New Roman" w:hAnsi="Times New Roman" w:cs="Times New Roman"/>
        </w:rPr>
        <w:t xml:space="preserve"> i brzozowo-sosnowe bagienne lasy </w:t>
      </w:r>
      <w:r w:rsidRPr="006D5A8A">
        <w:rPr>
          <w:rFonts w:ascii="Times New Roman" w:hAnsi="Times New Roman" w:cs="Times New Roman"/>
        </w:rPr>
        <w:lastRenderedPageBreak/>
        <w:t xml:space="preserve">borealne), wskazano jako działanie ochronne </w:t>
      </w:r>
      <w:r w:rsidRPr="006D5A8A">
        <w:rPr>
          <w:rFonts w:ascii="Times New Roman" w:eastAsia="Calibri" w:hAnsi="Times New Roman" w:cs="Times New Roman"/>
          <w:lang w:eastAsia="en-US"/>
        </w:rPr>
        <w:t xml:space="preserve">zachowanie płatów siedliska poprzez uznanie ich jako cenne fragmenty rodzimej przyrody wyłączone z użytkowania, </w:t>
      </w:r>
      <w:r w:rsidRPr="006D5A8A">
        <w:rPr>
          <w:rFonts w:ascii="Times New Roman" w:eastAsia="Calibri" w:hAnsi="Times New Roman" w:cs="Times New Roman"/>
        </w:rPr>
        <w:t>za wyjątkiem cięć sanitarnych.</w:t>
      </w:r>
    </w:p>
    <w:p w:rsidR="007D3FAB" w:rsidRPr="006D5A8A" w:rsidRDefault="007D3FAB" w:rsidP="007E42C6">
      <w:pPr>
        <w:pStyle w:val="Akapitzlist"/>
        <w:spacing w:before="120" w:after="120" w:line="269" w:lineRule="auto"/>
        <w:jc w:val="both"/>
        <w:rPr>
          <w:rFonts w:ascii="Times New Roman" w:eastAsia="Calibri" w:hAnsi="Times New Roman" w:cs="Times New Roman"/>
          <w:lang w:eastAsia="en-US"/>
        </w:rPr>
      </w:pPr>
    </w:p>
    <w:p w:rsidR="00141C58" w:rsidRPr="006D5A8A" w:rsidRDefault="00141C58" w:rsidP="007E42C6">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Monitoring siedliska przyrodniczego należy prowadzić zgodnie z metodyką PMŚ GIOŚ, jednak </w:t>
      </w:r>
      <w:r w:rsidRPr="006D5A8A">
        <w:rPr>
          <w:rFonts w:ascii="Times New Roman" w:eastAsia="Calibri" w:hAnsi="Times New Roman" w:cs="Times New Roman"/>
          <w:lang w:eastAsia="en-US"/>
        </w:rPr>
        <w:br/>
      </w:r>
      <w:r w:rsidRPr="006D5A8A">
        <w:rPr>
          <w:rFonts w:ascii="Times New Roman" w:hAnsi="Times New Roman" w:cs="Times New Roman"/>
          <w:iCs/>
        </w:rPr>
        <w:t xml:space="preserve">z uwzględnieniem modyfikacji tej metodyki w zakresie </w:t>
      </w:r>
      <w:r w:rsidRPr="006D5A8A">
        <w:rPr>
          <w:rFonts w:ascii="Times New Roman" w:hAnsi="Times New Roman" w:cs="Times New Roman"/>
        </w:rPr>
        <w:t xml:space="preserve">wskaźnika „gatunki charakterystyczne” poprzez uzupełnienie o gatunki charakterystyczne dla zespołu </w:t>
      </w:r>
      <w:proofErr w:type="spellStart"/>
      <w:r w:rsidRPr="006D5A8A">
        <w:rPr>
          <w:rFonts w:ascii="Times New Roman" w:hAnsi="Times New Roman" w:cs="Times New Roman"/>
          <w:i/>
        </w:rPr>
        <w:t>Bazzanio-Piceetum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Bazzania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trilobata</w:t>
      </w:r>
      <w:proofErr w:type="spellEnd"/>
      <w:r w:rsidRPr="006D5A8A">
        <w:rPr>
          <w:rFonts w:ascii="Times New Roman" w:hAnsi="Times New Roman" w:cs="Times New Roman"/>
        </w:rPr>
        <w:t>,</w:t>
      </w:r>
      <w:r w:rsidRPr="006D5A8A">
        <w:rPr>
          <w:rFonts w:ascii="Times New Roman" w:hAnsi="Times New Roman" w:cs="Times New Roman"/>
          <w:i/>
        </w:rPr>
        <w:t xml:space="preserve"> </w:t>
      </w:r>
      <w:proofErr w:type="spellStart"/>
      <w:r w:rsidRPr="006D5A8A">
        <w:rPr>
          <w:rFonts w:ascii="Times New Roman" w:hAnsi="Times New Roman" w:cs="Times New Roman"/>
          <w:i/>
        </w:rPr>
        <w:t>Sphagnum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girgensohnii</w:t>
      </w:r>
      <w:proofErr w:type="spellEnd"/>
      <w:r w:rsidRPr="006D5A8A">
        <w:rPr>
          <w:rFonts w:ascii="Times New Roman" w:hAnsi="Times New Roman" w:cs="Times New Roman"/>
        </w:rPr>
        <w:t>,</w:t>
      </w:r>
      <w:r w:rsidRPr="006D5A8A">
        <w:rPr>
          <w:rFonts w:ascii="Times New Roman" w:hAnsi="Times New Roman" w:cs="Times New Roman"/>
          <w:i/>
        </w:rPr>
        <w:t xml:space="preserve"> </w:t>
      </w:r>
      <w:proofErr w:type="spellStart"/>
      <w:r w:rsidRPr="006D5A8A">
        <w:rPr>
          <w:rFonts w:ascii="Times New Roman" w:hAnsi="Times New Roman" w:cs="Times New Roman"/>
          <w:i/>
        </w:rPr>
        <w:t>Polytrichum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commune</w:t>
      </w:r>
      <w:proofErr w:type="spellEnd"/>
      <w:r w:rsidRPr="006D5A8A">
        <w:rPr>
          <w:rFonts w:ascii="Times New Roman" w:hAnsi="Times New Roman" w:cs="Times New Roman"/>
        </w:rPr>
        <w:t xml:space="preserve">, </w:t>
      </w:r>
      <w:r w:rsidRPr="006D5A8A">
        <w:rPr>
          <w:rFonts w:ascii="Times New Roman" w:eastAsia="Calibri" w:hAnsi="Times New Roman" w:cs="Times New Roman"/>
          <w:lang w:eastAsia="en-US"/>
        </w:rPr>
        <w:t>dwa razy w okresie obowiązywania planu.</w:t>
      </w:r>
    </w:p>
    <w:p w:rsidR="007D3FAB" w:rsidRPr="006D5A8A" w:rsidRDefault="007D3FAB" w:rsidP="007E42C6">
      <w:pPr>
        <w:pStyle w:val="Akapitzlist"/>
        <w:jc w:val="both"/>
        <w:rPr>
          <w:rFonts w:ascii="Times New Roman" w:eastAsia="Calibri" w:hAnsi="Times New Roman" w:cs="Times New Roman"/>
          <w:lang w:eastAsia="en-US"/>
        </w:rPr>
      </w:pPr>
    </w:p>
    <w:p w:rsidR="007E42C6" w:rsidRPr="006D5A8A" w:rsidRDefault="007E42C6" w:rsidP="007E42C6">
      <w:pPr>
        <w:pStyle w:val="Akapitzlist"/>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Ponadto stwierdzono potrzebę </w:t>
      </w:r>
      <w:r w:rsidRPr="006D5A8A">
        <w:rPr>
          <w:rFonts w:ascii="Times New Roman" w:eastAsia="TimesNewRoman, 'Times New Roman" w:hAnsi="Times New Roman" w:cs="Times New Roman"/>
          <w:iCs/>
        </w:rPr>
        <w:t xml:space="preserve">wykonania ekspertyzy hydrologicznej w celu określenia warunków wodnych i wskazania działań poprawiających stan uwodnienia siedliska. </w:t>
      </w:r>
      <w:r w:rsidRPr="006D5A8A">
        <w:rPr>
          <w:rFonts w:ascii="Times New Roman" w:hAnsi="Times New Roman" w:cs="Times New Roman"/>
        </w:rPr>
        <w:t>Zlecenie ww. badań zaplanowano w pierwszym pięcioleciu obowiązywania planu.</w:t>
      </w:r>
    </w:p>
    <w:p w:rsidR="00141C58" w:rsidRPr="006D5A8A" w:rsidRDefault="00141C58" w:rsidP="00A950C6">
      <w:pPr>
        <w:pStyle w:val="Akapitzlist"/>
        <w:rPr>
          <w:rFonts w:ascii="Times New Roman" w:eastAsia="Calibri" w:hAnsi="Times New Roman" w:cs="Times New Roman"/>
          <w:lang w:eastAsia="en-US"/>
        </w:rPr>
      </w:pPr>
    </w:p>
    <w:p w:rsidR="007D3FAB" w:rsidRPr="006D5A8A" w:rsidRDefault="007E42C6" w:rsidP="00087BE3">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siedliska </w:t>
      </w:r>
      <w:r w:rsidRPr="006D5A8A">
        <w:rPr>
          <w:rFonts w:ascii="Times New Roman" w:hAnsi="Times New Roman" w:cs="Times New Roman"/>
          <w:b/>
        </w:rPr>
        <w:t>91E0</w:t>
      </w:r>
      <w:r w:rsidRPr="006D5A8A">
        <w:rPr>
          <w:rFonts w:ascii="Times New Roman" w:hAnsi="Times New Roman" w:cs="Times New Roman"/>
        </w:rPr>
        <w:t xml:space="preserve"> łęgi wierzbowe, topolowe, olszowe i jesionowe (</w:t>
      </w:r>
      <w:proofErr w:type="spellStart"/>
      <w:r w:rsidRPr="006D5A8A">
        <w:rPr>
          <w:rFonts w:ascii="Times New Roman" w:hAnsi="Times New Roman" w:cs="Times New Roman"/>
          <w:i/>
        </w:rPr>
        <w:t>Salicetum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albo-fragilis</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Populetum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albae</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Alnenion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glutinoso-incanae</w:t>
      </w:r>
      <w:proofErr w:type="spellEnd"/>
      <w:r w:rsidRPr="006D5A8A">
        <w:rPr>
          <w:rFonts w:ascii="Times New Roman" w:hAnsi="Times New Roman" w:cs="Times New Roman"/>
        </w:rPr>
        <w:t>, olsy źródliskowe)</w:t>
      </w:r>
      <w:r w:rsidR="007D3FAB" w:rsidRPr="006D5A8A">
        <w:rPr>
          <w:rFonts w:ascii="Times New Roman" w:hAnsi="Times New Roman" w:cs="Times New Roman"/>
        </w:rPr>
        <w:t>, wskazano jako działania ochronne</w:t>
      </w:r>
      <w:r w:rsidR="00087BE3" w:rsidRPr="006D5A8A">
        <w:rPr>
          <w:rFonts w:ascii="Times New Roman" w:hAnsi="Times New Roman" w:cs="Times New Roman"/>
        </w:rPr>
        <w:t xml:space="preserve"> </w:t>
      </w:r>
      <w:r w:rsidR="00087BE3" w:rsidRPr="006D5A8A">
        <w:rPr>
          <w:rFonts w:ascii="Times New Roman" w:eastAsia="Calibri" w:hAnsi="Times New Roman" w:cs="Times New Roman"/>
          <w:lang w:eastAsia="en-US"/>
        </w:rPr>
        <w:t xml:space="preserve">zachowanie płatów siedliska poprzez uznanie ich jako cenne fragmenty rodzimej przyrody wyłączone </w:t>
      </w:r>
      <w:r w:rsidR="00087BE3" w:rsidRPr="006D5A8A">
        <w:rPr>
          <w:rFonts w:ascii="Times New Roman" w:eastAsia="Calibri" w:hAnsi="Times New Roman" w:cs="Times New Roman"/>
          <w:lang w:eastAsia="en-US"/>
        </w:rPr>
        <w:br/>
        <w:t xml:space="preserve">z użytkowania. </w:t>
      </w:r>
      <w:r w:rsidR="00087BE3" w:rsidRPr="006D5A8A">
        <w:rPr>
          <w:rFonts w:ascii="Times New Roman" w:hAnsi="Times New Roman" w:cs="Times New Roman"/>
        </w:rPr>
        <w:t>W przypadku Doliny Zimnika, za wyjątkiem usuwania drzew stanowiących zagrożenie bezpieczeństwa publicznego, tj. przy zabudowie, wzdłuż tras udostępnionych do ruchu i sieci energetycznych, które po ścięciu należy pozostawić na stanowisku.</w:t>
      </w:r>
    </w:p>
    <w:p w:rsidR="00087BE3" w:rsidRPr="006D5A8A" w:rsidRDefault="00087BE3" w:rsidP="00087BE3">
      <w:pPr>
        <w:pStyle w:val="Akapitzlist"/>
        <w:spacing w:before="120" w:after="120" w:line="269" w:lineRule="auto"/>
        <w:jc w:val="both"/>
        <w:rPr>
          <w:rFonts w:ascii="Times New Roman" w:eastAsia="Calibri" w:hAnsi="Times New Roman" w:cs="Times New Roman"/>
          <w:lang w:eastAsia="en-US"/>
        </w:rPr>
      </w:pPr>
    </w:p>
    <w:p w:rsidR="00087BE3" w:rsidRPr="006D5A8A" w:rsidRDefault="00087BE3" w:rsidP="00087BE3">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Monitoring siedliska przyrodniczego należy prowadzić zgodnie z metodyką PMŚ GIOŚ, dwa razy </w:t>
      </w:r>
      <w:r w:rsidRPr="006D5A8A">
        <w:rPr>
          <w:rFonts w:ascii="Times New Roman" w:eastAsia="Calibri" w:hAnsi="Times New Roman" w:cs="Times New Roman"/>
          <w:lang w:eastAsia="en-US"/>
        </w:rPr>
        <w:br/>
        <w:t>w okresie obowiązywania planu.</w:t>
      </w:r>
    </w:p>
    <w:p w:rsidR="00087BE3" w:rsidRPr="006D5A8A" w:rsidRDefault="00087BE3" w:rsidP="00087BE3">
      <w:pPr>
        <w:pStyle w:val="Akapitzlist"/>
        <w:spacing w:before="120" w:after="120" w:line="269" w:lineRule="auto"/>
        <w:jc w:val="both"/>
        <w:rPr>
          <w:rFonts w:ascii="Times New Roman" w:eastAsia="Calibri" w:hAnsi="Times New Roman" w:cs="Times New Roman"/>
          <w:lang w:eastAsia="en-US"/>
        </w:rPr>
      </w:pPr>
    </w:p>
    <w:p w:rsidR="00087BE3" w:rsidRPr="006D5A8A" w:rsidRDefault="00087BE3" w:rsidP="00087BE3">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Ponadto stwierdzono potrzebę </w:t>
      </w:r>
      <w:r w:rsidRPr="006D5A8A">
        <w:rPr>
          <w:rFonts w:ascii="Times New Roman" w:hAnsi="Times New Roman" w:cs="Times New Roman"/>
        </w:rPr>
        <w:t>uszczegółowienia wiedzy w zakresie zasięgu i stanu zachowania płatów siedliska wraz ze wskazaniem płatów proponowanych do uznania ich jako cenne fragmenty rodzimej przyrody wyłączone z użytkowania.</w:t>
      </w:r>
    </w:p>
    <w:p w:rsidR="007D3FAB" w:rsidRPr="006D5A8A" w:rsidRDefault="007D3FAB" w:rsidP="007D3FAB">
      <w:pPr>
        <w:spacing w:before="120" w:after="120" w:line="269" w:lineRule="auto"/>
        <w:rPr>
          <w:rFonts w:ascii="Times New Roman" w:eastAsia="Calibri" w:hAnsi="Times New Roman" w:cs="Times New Roman"/>
          <w:color w:val="FF0000"/>
          <w:lang w:eastAsia="en-US"/>
        </w:rPr>
      </w:pPr>
    </w:p>
    <w:p w:rsidR="00A20981" w:rsidRPr="006D5A8A" w:rsidRDefault="007E42C6" w:rsidP="00AA6CF4">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siedliska </w:t>
      </w:r>
      <w:r w:rsidRPr="006D5A8A">
        <w:rPr>
          <w:rFonts w:ascii="Times New Roman" w:hAnsi="Times New Roman" w:cs="Times New Roman"/>
          <w:b/>
        </w:rPr>
        <w:t>9410</w:t>
      </w:r>
      <w:r w:rsidRPr="006D5A8A">
        <w:rPr>
          <w:rFonts w:ascii="Times New Roman" w:hAnsi="Times New Roman" w:cs="Times New Roman"/>
        </w:rPr>
        <w:t xml:space="preserve"> górskie bory świerkowe (</w:t>
      </w:r>
      <w:proofErr w:type="spellStart"/>
      <w:r w:rsidRPr="006D5A8A">
        <w:rPr>
          <w:rFonts w:ascii="Times New Roman" w:hAnsi="Times New Roman" w:cs="Times New Roman"/>
          <w:i/>
        </w:rPr>
        <w:t>Piceion</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abietis</w:t>
      </w:r>
      <w:proofErr w:type="spellEnd"/>
      <w:r w:rsidRPr="006D5A8A">
        <w:rPr>
          <w:rFonts w:ascii="Times New Roman" w:hAnsi="Times New Roman" w:cs="Times New Roman"/>
        </w:rPr>
        <w:t xml:space="preserve"> część - zbiorowiska górskie)</w:t>
      </w:r>
      <w:r w:rsidR="00A20981" w:rsidRPr="006D5A8A">
        <w:rPr>
          <w:rFonts w:ascii="Times New Roman" w:hAnsi="Times New Roman" w:cs="Times New Roman"/>
        </w:rPr>
        <w:t xml:space="preserve">, </w:t>
      </w:r>
      <w:r w:rsidR="00225236" w:rsidRPr="006D5A8A">
        <w:rPr>
          <w:rFonts w:ascii="Times New Roman" w:hAnsi="Times New Roman" w:cs="Times New Roman"/>
        </w:rPr>
        <w:t xml:space="preserve">wskazano </w:t>
      </w:r>
      <w:r w:rsidR="00A20981" w:rsidRPr="006D5A8A">
        <w:rPr>
          <w:rFonts w:ascii="Times New Roman" w:hAnsi="Times New Roman" w:cs="Times New Roman"/>
        </w:rPr>
        <w:t xml:space="preserve">osobne działania ochronne dla regla górnego i regla dolnego. </w:t>
      </w:r>
    </w:p>
    <w:p w:rsidR="00A20981" w:rsidRPr="006D5A8A" w:rsidRDefault="00A20981" w:rsidP="00AA6CF4">
      <w:pPr>
        <w:pStyle w:val="Akapitzlist"/>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W przypadku regla górnego, płaty tego siedliska będą </w:t>
      </w:r>
      <w:r w:rsidR="00087BE3" w:rsidRPr="006D5A8A">
        <w:rPr>
          <w:rFonts w:ascii="Times New Roman" w:eastAsia="Calibri" w:hAnsi="Times New Roman" w:cs="Times New Roman"/>
          <w:lang w:eastAsia="en-US"/>
        </w:rPr>
        <w:t xml:space="preserve">zachowanie poprzez uznanie ich </w:t>
      </w:r>
      <w:r w:rsidRPr="006D5A8A">
        <w:rPr>
          <w:rFonts w:ascii="Times New Roman" w:eastAsia="Calibri" w:hAnsi="Times New Roman" w:cs="Times New Roman"/>
          <w:lang w:eastAsia="en-US"/>
        </w:rPr>
        <w:t>jako cenne fragmenty rodzimej przyrody wyłączone z użytkowania.</w:t>
      </w:r>
    </w:p>
    <w:p w:rsidR="00A20981" w:rsidRPr="006D5A8A" w:rsidRDefault="00A20981" w:rsidP="00AA6CF4">
      <w:pPr>
        <w:pStyle w:val="Akapitzlist"/>
        <w:jc w:val="both"/>
        <w:rPr>
          <w:rFonts w:ascii="Times New Roman" w:eastAsia="Calibri" w:hAnsi="Times New Roman" w:cs="Times New Roman"/>
          <w:lang w:eastAsia="en-US"/>
        </w:rPr>
      </w:pPr>
      <w:r w:rsidRPr="006D5A8A">
        <w:rPr>
          <w:rFonts w:ascii="Times New Roman" w:eastAsia="Calibri" w:hAnsi="Times New Roman" w:cs="Times New Roman"/>
          <w:lang w:eastAsia="en-US"/>
        </w:rPr>
        <w:t>Z kolei dla regla dolnego wskazano:</w:t>
      </w:r>
    </w:p>
    <w:p w:rsidR="00966B53" w:rsidRPr="006D5A8A" w:rsidRDefault="00966B53" w:rsidP="00966B53">
      <w:pPr>
        <w:pStyle w:val="Akapitzlist"/>
        <w:numPr>
          <w:ilvl w:val="0"/>
          <w:numId w:val="50"/>
        </w:numPr>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Zachowanie właściwej struktury wiekowej i przestrzennej w szczególności poprzez zapobieganie powstawaniu dużych obszarów opanowanych przez jednowiekowe drzewostany świerkowe. Dążenie do przywrócenia właściwego składu gatunkowego drzewostanu odpowiadającego warunkom siedliskowym z uwzględnieniem w reglu dolnym w domieszce jodły i buka dla drzewostanów zaplanowanych w PUL do przebudowy. Dla składów gatunkowych zgodnych z uwarunkowaniami siedliskowymi - utrzymanie takiego stanu. Pozostawiać powstające spontanicznie zapusty. </w:t>
      </w:r>
      <w:r w:rsidRPr="006D5A8A">
        <w:rPr>
          <w:rFonts w:ascii="Times New Roman" w:eastAsia="TimesNewRoman, 'Times New Roman" w:hAnsi="Times New Roman" w:cs="Times New Roman"/>
          <w:iCs/>
        </w:rPr>
        <w:t>Pozostawiać spontanicznie pojawiające się gatunki zarówno w formie jednostkowej jak i powierzchniowej, z wyłączeniem gatunków obcych ekologicznie i geograficznie;</w:t>
      </w:r>
    </w:p>
    <w:p w:rsidR="00966B53" w:rsidRPr="006D5A8A" w:rsidRDefault="00BD26A2" w:rsidP="00966B53">
      <w:pPr>
        <w:pStyle w:val="Akapitzlist"/>
        <w:numPr>
          <w:ilvl w:val="0"/>
          <w:numId w:val="50"/>
        </w:numPr>
        <w:jc w:val="both"/>
        <w:rPr>
          <w:rFonts w:ascii="Times New Roman" w:eastAsia="Calibri" w:hAnsi="Times New Roman" w:cs="Times New Roman"/>
          <w:lang w:eastAsia="en-US"/>
        </w:rPr>
      </w:pPr>
      <w:r w:rsidRPr="006D5A8A">
        <w:rPr>
          <w:rFonts w:ascii="Times New Roman" w:eastAsia="Times New Roman" w:hAnsi="Times New Roman" w:cs="Times New Roman"/>
        </w:rPr>
        <w:t>Trwałe w czasie i jednoznaczne w terenie, bez potrzeby oznakowania w terenie,</w:t>
      </w:r>
      <w:r w:rsidRPr="006D5A8A">
        <w:rPr>
          <w:rFonts w:ascii="Times New Roman" w:eastAsia="Times New Roman" w:hAnsi="Times New Roman" w:cs="Times New Roman"/>
          <w:color w:val="FF0000"/>
        </w:rPr>
        <w:t xml:space="preserve"> </w:t>
      </w:r>
      <w:r w:rsidRPr="006D5A8A">
        <w:rPr>
          <w:rFonts w:ascii="Times New Roman" w:eastAsia="Times New Roman" w:hAnsi="Times New Roman" w:cs="Times New Roman"/>
        </w:rPr>
        <w:t xml:space="preserve"> wyznaczanie </w:t>
      </w:r>
      <w:r w:rsidRPr="006D5A8A">
        <w:rPr>
          <w:rFonts w:ascii="Times New Roman" w:eastAsia="Times New Roman" w:hAnsi="Times New Roman" w:cs="Times New Roman"/>
        </w:rPr>
        <w:br/>
        <w:t xml:space="preserve">w drzewostanach planowanych do użytkowania rębnego, kęp wyłączonych z użytkowania </w:t>
      </w:r>
      <w:r w:rsidRPr="006D5A8A">
        <w:rPr>
          <w:rFonts w:ascii="Times New Roman" w:eastAsia="Times New Roman" w:hAnsi="Times New Roman" w:cs="Times New Roman"/>
        </w:rPr>
        <w:br/>
        <w:t>i pozostawionych do naturalnego rozkładu. Sumaryczna powierzchnia kęp nie może być mniejsza niż 5% łącznej powierzchni manipulacyjnej</w:t>
      </w:r>
      <w:r w:rsidRPr="006D5A8A">
        <w:rPr>
          <w:rFonts w:ascii="Times New Roman" w:eastAsia="Times New Roman" w:hAnsi="Times New Roman" w:cs="Times New Roman"/>
          <w:color w:val="FF0000"/>
        </w:rPr>
        <w:t xml:space="preserve"> </w:t>
      </w:r>
      <w:r w:rsidRPr="006D5A8A">
        <w:rPr>
          <w:rFonts w:ascii="Times New Roman" w:eastAsia="Times New Roman" w:hAnsi="Times New Roman" w:cs="Times New Roman"/>
        </w:rPr>
        <w:t xml:space="preserve"> (bez cięć uprzątających) drzewostanów zaplanowanych w PUL do użytkowania rębnego, w danym płacie siedliska. Pojedyncza kępa nie może być mniejsza niż 6 arów, a rozmieszczenie kęp będzie nieregularne. Kępy takie pozostawiane będą również w przypadku dokonywania wielkopowierzchniowych cięć sanitarnych. Zamiennie dopuszcza się pozostawianie fragmentów drzewostanu, których </w:t>
      </w:r>
      <w:r w:rsidRPr="006D5A8A">
        <w:rPr>
          <w:rFonts w:ascii="Times New Roman" w:eastAsia="Times New Roman" w:hAnsi="Times New Roman" w:cs="Times New Roman"/>
        </w:rPr>
        <w:lastRenderedPageBreak/>
        <w:t>powierzchnia będzie większa niż 6 arów w odniesieniu do</w:t>
      </w:r>
      <w:r w:rsidRPr="006D5A8A">
        <w:rPr>
          <w:rFonts w:ascii="Times New Roman" w:eastAsia="Times New Roman" w:hAnsi="Times New Roman" w:cs="Times New Roman"/>
          <w:color w:val="00B050"/>
        </w:rPr>
        <w:t xml:space="preserve"> </w:t>
      </w:r>
      <w:r w:rsidRPr="006D5A8A">
        <w:rPr>
          <w:rFonts w:ascii="Times New Roman" w:eastAsia="Times New Roman" w:hAnsi="Times New Roman" w:cs="Times New Roman"/>
        </w:rPr>
        <w:t xml:space="preserve">wydzieleń/powierzchni przeznaczonych do użytkowania rębnego w danym płacie siedliska. Zamienność ta ma również zastosowanie w przypadku wykonywania wielkopowierzchniowych cięć sanitarnych. </w:t>
      </w:r>
      <w:r w:rsidRPr="006D5A8A">
        <w:rPr>
          <w:rFonts w:ascii="Times New Roman" w:eastAsia="Times New Roman" w:hAnsi="Times New Roman" w:cs="Times New Roman"/>
        </w:rPr>
        <w:br/>
        <w:t>W cięciach uprzątających co najmniej 5% powierzchni manipulacyjnej</w:t>
      </w:r>
      <w:r w:rsidRPr="006D5A8A">
        <w:rPr>
          <w:rFonts w:ascii="Times New Roman" w:eastAsia="Times New Roman" w:hAnsi="Times New Roman" w:cs="Times New Roman"/>
          <w:color w:val="00B050"/>
        </w:rPr>
        <w:t xml:space="preserve"> </w:t>
      </w:r>
      <w:r w:rsidRPr="006D5A8A">
        <w:rPr>
          <w:rFonts w:ascii="Times New Roman" w:eastAsia="Times New Roman" w:hAnsi="Times New Roman" w:cs="Times New Roman"/>
        </w:rPr>
        <w:t>zostanie pozostawione na gruncie w charakterze przestojów, do naturalnego rozkładu, w formie kęp lub pojedynczych drzew. Preferowanie istniejących przestojów bukowych, jodłowych i jaworowych;</w:t>
      </w:r>
    </w:p>
    <w:p w:rsidR="00E33BA1" w:rsidRPr="006D5A8A" w:rsidRDefault="00BD26A2" w:rsidP="00E33BA1">
      <w:pPr>
        <w:pStyle w:val="Akapitzlist"/>
        <w:numPr>
          <w:ilvl w:val="0"/>
          <w:numId w:val="50"/>
        </w:numPr>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Pozostawianie na każdej powierzchni w trakcie realizacji cięć rębnych, </w:t>
      </w:r>
      <w:proofErr w:type="spellStart"/>
      <w:r w:rsidRPr="006D5A8A">
        <w:rPr>
          <w:rFonts w:ascii="Times New Roman" w:eastAsia="Calibri" w:hAnsi="Times New Roman" w:cs="Times New Roman"/>
          <w:lang w:eastAsia="en-US"/>
        </w:rPr>
        <w:t>przedrębnych</w:t>
      </w:r>
      <w:proofErr w:type="spellEnd"/>
      <w:r w:rsidRPr="006D5A8A">
        <w:rPr>
          <w:rFonts w:ascii="Times New Roman" w:eastAsia="Calibri" w:hAnsi="Times New Roman" w:cs="Times New Roman"/>
          <w:lang w:eastAsia="en-US"/>
        </w:rPr>
        <w:t xml:space="preserve"> oraz sanitarnych drzew biocenotycznych (np. dziuplastych, martwych, wywróconych i złamanych), a także pozostałości zrębowych i </w:t>
      </w:r>
      <w:proofErr w:type="spellStart"/>
      <w:r w:rsidRPr="006D5A8A">
        <w:rPr>
          <w:rFonts w:ascii="Times New Roman" w:eastAsia="Calibri" w:hAnsi="Times New Roman" w:cs="Times New Roman"/>
          <w:lang w:eastAsia="en-US"/>
        </w:rPr>
        <w:t>potrzebieżowych</w:t>
      </w:r>
      <w:proofErr w:type="spellEnd"/>
      <w:r w:rsidRPr="006D5A8A">
        <w:rPr>
          <w:rFonts w:ascii="Times New Roman" w:eastAsia="Calibri" w:hAnsi="Times New Roman" w:cs="Times New Roman"/>
          <w:lang w:eastAsia="en-US"/>
        </w:rPr>
        <w:t xml:space="preserve"> do ich naturalnego rozkładu, </w:t>
      </w:r>
      <w:r w:rsidRPr="006D5A8A">
        <w:rPr>
          <w:rFonts w:ascii="Times New Roman" w:eastAsia="Calibri" w:hAnsi="Times New Roman" w:cs="Times New Roman"/>
          <w:lang w:eastAsia="en-US"/>
        </w:rPr>
        <w:br/>
        <w:t>z wyjątkiem  posuszu czynnego oraz drzew stanowiących zagrożenie bezpieczeństwa publicznego oraz odpadów pozrębowych mogących stanowić zagrożenie sanitarne</w:t>
      </w:r>
      <w:r w:rsidRPr="006D5A8A">
        <w:rPr>
          <w:rFonts w:ascii="Times New Roman" w:eastAsia="Calibri" w:hAnsi="Times New Roman" w:cs="Times New Roman"/>
        </w:rPr>
        <w:t>,</w:t>
      </w:r>
      <w:r w:rsidRPr="006D5A8A">
        <w:rPr>
          <w:rFonts w:ascii="Times New Roman" w:eastAsia="Calibri" w:hAnsi="Times New Roman" w:cs="Times New Roman"/>
          <w:color w:val="00B050"/>
        </w:rPr>
        <w:t xml:space="preserve"> </w:t>
      </w:r>
      <w:r w:rsidRPr="006D5A8A">
        <w:rPr>
          <w:rFonts w:ascii="Times New Roman" w:eastAsia="Calibri" w:hAnsi="Times New Roman" w:cs="Times New Roman"/>
          <w:color w:val="00B050"/>
        </w:rPr>
        <w:br/>
      </w:r>
      <w:r w:rsidRPr="006D5A8A">
        <w:rPr>
          <w:rFonts w:ascii="Times New Roman" w:eastAsia="Calibri" w:hAnsi="Times New Roman" w:cs="Times New Roman"/>
        </w:rPr>
        <w:t>a także pożarowe przy szlakach komunikacyjnych, w tym turystycznych</w:t>
      </w:r>
      <w:r w:rsidRPr="006D5A8A">
        <w:rPr>
          <w:rFonts w:ascii="Times New Roman" w:eastAsia="Calibri" w:hAnsi="Times New Roman" w:cs="Times New Roman"/>
          <w:lang w:eastAsia="en-US"/>
        </w:rPr>
        <w:t xml:space="preserve">. Należy dążyć żeby docelowo łączne zasoby martwego drewna były nie mniejsze niż 10% zapasu określonego </w:t>
      </w:r>
      <w:r w:rsidRPr="006D5A8A">
        <w:rPr>
          <w:rFonts w:ascii="Times New Roman" w:eastAsia="Calibri" w:hAnsi="Times New Roman" w:cs="Times New Roman"/>
          <w:lang w:eastAsia="en-US"/>
        </w:rPr>
        <w:br/>
        <w:t xml:space="preserve">w planie urządzenia lasu na całej powierzchni obrębu leśnego lub obrębu ewidencyjnego, </w:t>
      </w:r>
      <w:r w:rsidRPr="006D5A8A">
        <w:rPr>
          <w:rFonts w:ascii="Times New Roman" w:eastAsia="Calibri" w:hAnsi="Times New Roman" w:cs="Times New Roman"/>
          <w:lang w:eastAsia="en-US"/>
        </w:rPr>
        <w:br/>
        <w:t>w długiej perspektywie czasowej</w:t>
      </w:r>
      <w:r w:rsidR="00E33BA1" w:rsidRPr="006D5A8A">
        <w:rPr>
          <w:rFonts w:ascii="Times New Roman" w:eastAsia="Calibri" w:hAnsi="Times New Roman" w:cs="Times New Roman"/>
          <w:lang w:eastAsia="en-US"/>
        </w:rPr>
        <w:t>. Celem działania jest zachowanie ilości martwego drewna na obecnym poziomie i nie mniejszym niż 20 m</w:t>
      </w:r>
      <w:r w:rsidR="00E33BA1" w:rsidRPr="006D5A8A">
        <w:rPr>
          <w:rFonts w:ascii="Times New Roman" w:eastAsia="Calibri" w:hAnsi="Times New Roman" w:cs="Times New Roman"/>
          <w:vertAlign w:val="superscript"/>
          <w:lang w:eastAsia="en-US"/>
        </w:rPr>
        <w:t>3</w:t>
      </w:r>
      <w:r w:rsidR="00E33BA1" w:rsidRPr="006D5A8A">
        <w:rPr>
          <w:rFonts w:ascii="Times New Roman" w:eastAsia="Calibri" w:hAnsi="Times New Roman" w:cs="Times New Roman"/>
          <w:lang w:eastAsia="en-US"/>
        </w:rPr>
        <w:t>/ha. Ponadto należy dążyć do zapewnienia odpowiedniej struktury martwego drewna, czyli ponad 5 szt./ ha martwego drewna wielkowymiarowego, zgodnie z zaleceniami Państwowego Monitoringu Środowiska GIOŚ;</w:t>
      </w:r>
    </w:p>
    <w:p w:rsidR="00BD26A2" w:rsidRPr="006D5A8A" w:rsidRDefault="00A20981" w:rsidP="00BD26A2">
      <w:pPr>
        <w:pStyle w:val="Akapitzlist"/>
        <w:numPr>
          <w:ilvl w:val="0"/>
          <w:numId w:val="50"/>
        </w:numPr>
        <w:jc w:val="both"/>
        <w:rPr>
          <w:rFonts w:ascii="Times New Roman" w:eastAsia="Calibri" w:hAnsi="Times New Roman" w:cs="Times New Roman"/>
          <w:lang w:eastAsia="en-US"/>
        </w:rPr>
      </w:pPr>
      <w:r w:rsidRPr="006D5A8A">
        <w:rPr>
          <w:rFonts w:ascii="Times New Roman" w:eastAsia="Calibri" w:hAnsi="Times New Roman" w:cs="Times New Roman"/>
          <w:lang w:eastAsia="en-US"/>
        </w:rPr>
        <w:t>Stosowanie rębni stopniowych, z długim okresem odnowienia, w szczególności rębni stop</w:t>
      </w:r>
      <w:r w:rsidR="00AA6CF4" w:rsidRPr="006D5A8A">
        <w:rPr>
          <w:rFonts w:ascii="Times New Roman" w:eastAsia="Calibri" w:hAnsi="Times New Roman" w:cs="Times New Roman"/>
          <w:lang w:eastAsia="en-US"/>
        </w:rPr>
        <w:t>niowej gniazdowej udoskonalonej;</w:t>
      </w:r>
    </w:p>
    <w:p w:rsidR="00BD26A2" w:rsidRPr="006D5A8A" w:rsidRDefault="00AA6CF4" w:rsidP="00BD26A2">
      <w:pPr>
        <w:pStyle w:val="Akapitzlist"/>
        <w:numPr>
          <w:ilvl w:val="0"/>
          <w:numId w:val="50"/>
        </w:numPr>
        <w:jc w:val="both"/>
        <w:rPr>
          <w:rFonts w:ascii="Times New Roman" w:eastAsia="Calibri" w:hAnsi="Times New Roman" w:cs="Times New Roman"/>
          <w:lang w:eastAsia="en-US"/>
        </w:rPr>
      </w:pPr>
      <w:r w:rsidRPr="006D5A8A">
        <w:rPr>
          <w:rFonts w:ascii="Times New Roman" w:eastAsia="Calibri" w:hAnsi="Times New Roman" w:cs="Times New Roman"/>
          <w:lang w:eastAsia="en-US"/>
        </w:rPr>
        <w:t>Zachowanych płatów siedliska poprzez uznanie ich  jako cenne fragmenty rodzimej pr</w:t>
      </w:r>
      <w:r w:rsidR="00BD26A2" w:rsidRPr="006D5A8A">
        <w:rPr>
          <w:rFonts w:ascii="Times New Roman" w:eastAsia="Calibri" w:hAnsi="Times New Roman" w:cs="Times New Roman"/>
          <w:lang w:eastAsia="en-US"/>
        </w:rPr>
        <w:t xml:space="preserve">zyrody wyłączone z użytkowania. Dla własności prywatnej </w:t>
      </w:r>
      <w:r w:rsidRPr="006D5A8A">
        <w:rPr>
          <w:rFonts w:ascii="Times New Roman" w:eastAsia="Calibri" w:hAnsi="Times New Roman" w:cs="Times New Roman"/>
          <w:lang w:eastAsia="en-US"/>
        </w:rPr>
        <w:t>w pierwszej kolejności nastąpi uzyskanie zgody na realizację ww. działania.</w:t>
      </w:r>
    </w:p>
    <w:p w:rsidR="00AA6CF4" w:rsidRPr="006D5A8A" w:rsidRDefault="00AA6CF4" w:rsidP="00AA6CF4">
      <w:pPr>
        <w:tabs>
          <w:tab w:val="left" w:pos="426"/>
          <w:tab w:val="left" w:pos="709"/>
        </w:tabs>
        <w:spacing w:before="120" w:after="120" w:line="269" w:lineRule="auto"/>
        <w:ind w:left="1080"/>
        <w:jc w:val="both"/>
        <w:rPr>
          <w:rFonts w:ascii="Times New Roman" w:hAnsi="Times New Roman" w:cs="Times New Roman"/>
          <w:iCs/>
        </w:rPr>
      </w:pPr>
      <w:r w:rsidRPr="006D5A8A">
        <w:rPr>
          <w:rFonts w:ascii="Times New Roman" w:eastAsia="Calibri" w:hAnsi="Times New Roman" w:cs="Times New Roman"/>
          <w:lang w:eastAsia="en-US"/>
        </w:rPr>
        <w:t xml:space="preserve">Monitoring siedliska przyrodniczego należy prowadzić zgodnie z metodyką PMŚ GIOŚ, dwa razy </w:t>
      </w:r>
      <w:r w:rsidRPr="006D5A8A">
        <w:rPr>
          <w:rFonts w:ascii="Times New Roman" w:eastAsia="Calibri" w:hAnsi="Times New Roman" w:cs="Times New Roman"/>
          <w:lang w:eastAsia="en-US"/>
        </w:rPr>
        <w:br/>
        <w:t xml:space="preserve">w okresie obowiązywania planu. </w:t>
      </w:r>
      <w:r w:rsidRPr="006D5A8A">
        <w:rPr>
          <w:rFonts w:ascii="Times New Roman" w:hAnsi="Times New Roman" w:cs="Times New Roman"/>
          <w:iCs/>
        </w:rPr>
        <w:t>Ocena stanu na stanowiskach Państwowego Monitoringu Środowiska zgodnie z harmonogramem Programu PMŚ GIOŚ.</w:t>
      </w:r>
    </w:p>
    <w:p w:rsidR="00AA6CF4" w:rsidRPr="006D5A8A" w:rsidRDefault="00AA6CF4" w:rsidP="00AA6CF4">
      <w:pPr>
        <w:pStyle w:val="Standard"/>
        <w:widowControl w:val="0"/>
        <w:tabs>
          <w:tab w:val="left" w:pos="709"/>
        </w:tabs>
        <w:autoSpaceDE w:val="0"/>
        <w:ind w:left="372" w:firstLine="708"/>
        <w:rPr>
          <w:sz w:val="22"/>
          <w:szCs w:val="22"/>
          <w:lang w:val="pl-PL"/>
        </w:rPr>
      </w:pPr>
      <w:r w:rsidRPr="006D5A8A">
        <w:rPr>
          <w:sz w:val="22"/>
          <w:szCs w:val="22"/>
          <w:lang w:val="pl-PL"/>
        </w:rPr>
        <w:t>Nie stwierdzono potrzeby prowadzenia działań dotyczących uzupełnienia stanu wiedzy.</w:t>
      </w:r>
    </w:p>
    <w:p w:rsidR="007E42C6" w:rsidRPr="006D5A8A" w:rsidRDefault="007E42C6" w:rsidP="00AA6CF4">
      <w:pPr>
        <w:rPr>
          <w:rFonts w:ascii="Times New Roman" w:eastAsia="Calibri" w:hAnsi="Times New Roman" w:cs="Times New Roman"/>
          <w:color w:val="FF0000"/>
          <w:lang w:eastAsia="en-US"/>
        </w:rPr>
      </w:pPr>
    </w:p>
    <w:p w:rsidR="00AC69C6" w:rsidRPr="006D5A8A" w:rsidRDefault="00AA6CF4" w:rsidP="00AC69C6">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dla gatunk</w:t>
      </w:r>
      <w:r w:rsidR="00225236" w:rsidRPr="006D5A8A">
        <w:rPr>
          <w:rFonts w:ascii="Times New Roman" w:eastAsia="Calibri" w:hAnsi="Times New Roman" w:cs="Times New Roman"/>
          <w:lang w:eastAsia="en-US"/>
        </w:rPr>
        <w:t>ów</w:t>
      </w:r>
      <w:r w:rsidRPr="006D5A8A">
        <w:rPr>
          <w:rFonts w:ascii="Times New Roman" w:eastAsia="Calibri" w:hAnsi="Times New Roman" w:cs="Times New Roman"/>
          <w:lang w:eastAsia="en-US"/>
        </w:rPr>
        <w:t xml:space="preserve"> </w:t>
      </w:r>
      <w:r w:rsidRPr="006D5A8A">
        <w:rPr>
          <w:rFonts w:ascii="Times New Roman" w:hAnsi="Times New Roman" w:cs="Times New Roman"/>
          <w:b/>
        </w:rPr>
        <w:t>4109</w:t>
      </w:r>
      <w:r w:rsidRPr="006D5A8A">
        <w:rPr>
          <w:rFonts w:ascii="Times New Roman" w:hAnsi="Times New Roman" w:cs="Times New Roman"/>
        </w:rPr>
        <w:t xml:space="preserve"> tojad morawski </w:t>
      </w:r>
      <w:proofErr w:type="spellStart"/>
      <w:r w:rsidRPr="006D5A8A">
        <w:rPr>
          <w:rFonts w:ascii="Times New Roman" w:hAnsi="Times New Roman" w:cs="Times New Roman"/>
          <w:i/>
        </w:rPr>
        <w:t>Aconitum</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firmum</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moravicum</w:t>
      </w:r>
      <w:proofErr w:type="spellEnd"/>
      <w:r w:rsidRPr="006D5A8A">
        <w:rPr>
          <w:rFonts w:ascii="Times New Roman" w:hAnsi="Times New Roman" w:cs="Times New Roman"/>
        </w:rPr>
        <w:t xml:space="preserve"> </w:t>
      </w:r>
      <w:r w:rsidR="00225236" w:rsidRPr="006D5A8A">
        <w:rPr>
          <w:rFonts w:ascii="Times New Roman" w:hAnsi="Times New Roman" w:cs="Times New Roman"/>
        </w:rPr>
        <w:t xml:space="preserve">i </w:t>
      </w:r>
      <w:r w:rsidR="00225236" w:rsidRPr="006D5A8A">
        <w:rPr>
          <w:rFonts w:ascii="Times New Roman" w:hAnsi="Times New Roman" w:cs="Times New Roman"/>
          <w:b/>
        </w:rPr>
        <w:t>4116</w:t>
      </w:r>
      <w:r w:rsidR="00225236" w:rsidRPr="006D5A8A">
        <w:rPr>
          <w:rFonts w:ascii="Times New Roman" w:hAnsi="Times New Roman" w:cs="Times New Roman"/>
        </w:rPr>
        <w:t xml:space="preserve"> </w:t>
      </w:r>
      <w:proofErr w:type="spellStart"/>
      <w:r w:rsidR="00225236" w:rsidRPr="006D5A8A">
        <w:rPr>
          <w:rFonts w:ascii="Times New Roman" w:hAnsi="Times New Roman" w:cs="Times New Roman"/>
        </w:rPr>
        <w:t>tocja</w:t>
      </w:r>
      <w:proofErr w:type="spellEnd"/>
      <w:r w:rsidR="00225236" w:rsidRPr="006D5A8A">
        <w:rPr>
          <w:rFonts w:ascii="Times New Roman" w:hAnsi="Times New Roman" w:cs="Times New Roman"/>
        </w:rPr>
        <w:t xml:space="preserve"> karpacka </w:t>
      </w:r>
      <w:proofErr w:type="spellStart"/>
      <w:r w:rsidR="00225236" w:rsidRPr="006D5A8A">
        <w:rPr>
          <w:rFonts w:ascii="Times New Roman" w:hAnsi="Times New Roman" w:cs="Times New Roman"/>
          <w:i/>
        </w:rPr>
        <w:t>Tozzia</w:t>
      </w:r>
      <w:proofErr w:type="spellEnd"/>
      <w:r w:rsidR="00225236" w:rsidRPr="006D5A8A">
        <w:rPr>
          <w:rFonts w:ascii="Times New Roman" w:hAnsi="Times New Roman" w:cs="Times New Roman"/>
          <w:i/>
        </w:rPr>
        <w:t xml:space="preserve"> </w:t>
      </w:r>
      <w:proofErr w:type="spellStart"/>
      <w:r w:rsidR="00225236" w:rsidRPr="006D5A8A">
        <w:rPr>
          <w:rFonts w:ascii="Times New Roman" w:hAnsi="Times New Roman" w:cs="Times New Roman"/>
          <w:i/>
        </w:rPr>
        <w:t>carpat</w:t>
      </w:r>
      <w:r w:rsidR="0066751A" w:rsidRPr="006D5A8A">
        <w:rPr>
          <w:rFonts w:ascii="Times New Roman" w:hAnsi="Times New Roman" w:cs="Times New Roman"/>
          <w:i/>
        </w:rPr>
        <w:t>h</w:t>
      </w:r>
      <w:r w:rsidR="00225236" w:rsidRPr="006D5A8A">
        <w:rPr>
          <w:rFonts w:ascii="Times New Roman" w:hAnsi="Times New Roman" w:cs="Times New Roman"/>
          <w:i/>
        </w:rPr>
        <w:t>ica</w:t>
      </w:r>
      <w:proofErr w:type="spellEnd"/>
      <w:r w:rsidR="00225236" w:rsidRPr="006D5A8A">
        <w:rPr>
          <w:rFonts w:ascii="Times New Roman" w:hAnsi="Times New Roman" w:cs="Times New Roman"/>
        </w:rPr>
        <w:t>, wskazano na potrzebę oznakowania stanowisk gatunków i ich</w:t>
      </w:r>
      <w:r w:rsidRPr="006D5A8A">
        <w:rPr>
          <w:rFonts w:ascii="Times New Roman" w:hAnsi="Times New Roman" w:cs="Times New Roman"/>
        </w:rPr>
        <w:t xml:space="preserve"> bezpośredniego otoczenia na czas prowadzenia prac leśnych dla zapobieżenia możliwości przypadkowego składowania </w:t>
      </w:r>
      <w:r w:rsidRPr="006D5A8A">
        <w:rPr>
          <w:rFonts w:ascii="Times New Roman" w:hAnsi="Times New Roman" w:cs="Times New Roman"/>
          <w:iCs/>
        </w:rPr>
        <w:t>ściętych gałęzi, prowadzenia prac związanych z pozyskaniem drewna oraz wyznaczania szlaków zrywkowych.</w:t>
      </w:r>
      <w:r w:rsidRPr="006D5A8A">
        <w:rPr>
          <w:rFonts w:ascii="Times New Roman" w:hAnsi="Times New Roman" w:cs="Times New Roman"/>
        </w:rPr>
        <w:t xml:space="preserve"> W przypadku stwierdzenia nowych stanowisk należy postępować zgodnie ze wskazanym działaniem ochronnym.</w:t>
      </w:r>
    </w:p>
    <w:p w:rsidR="00AC69C6" w:rsidRPr="006D5A8A" w:rsidRDefault="00225236" w:rsidP="00AC69C6">
      <w:pPr>
        <w:pStyle w:val="Akapitzlist"/>
        <w:spacing w:before="120" w:after="120" w:line="269" w:lineRule="auto"/>
        <w:jc w:val="both"/>
        <w:rPr>
          <w:rFonts w:ascii="Times New Roman" w:eastAsia="TimesNewRoman, 'Times New Roman" w:hAnsi="Times New Roman" w:cs="Times New Roman"/>
          <w:iCs/>
        </w:rPr>
      </w:pPr>
      <w:r w:rsidRPr="006D5A8A">
        <w:rPr>
          <w:rFonts w:ascii="Times New Roman" w:eastAsia="Calibri" w:hAnsi="Times New Roman" w:cs="Times New Roman"/>
          <w:lang w:eastAsia="en-US"/>
        </w:rPr>
        <w:t xml:space="preserve">Ponadto </w:t>
      </w:r>
      <w:r w:rsidR="009B6963" w:rsidRPr="006D5A8A">
        <w:rPr>
          <w:rFonts w:ascii="Times New Roman" w:eastAsia="TimesNewRoman, 'Times New Roman" w:hAnsi="Times New Roman" w:cs="Times New Roman"/>
          <w:iCs/>
        </w:rPr>
        <w:t xml:space="preserve">szlaki zrywkowe należy prowadzić </w:t>
      </w:r>
      <w:r w:rsidR="00AA6CF4" w:rsidRPr="006D5A8A">
        <w:rPr>
          <w:rFonts w:ascii="Times New Roman" w:eastAsia="TimesNewRoman, 'Times New Roman" w:hAnsi="Times New Roman" w:cs="Times New Roman"/>
          <w:iCs/>
        </w:rPr>
        <w:t xml:space="preserve">z wyłączeniem obszarów źródliskowych oraz potoków </w:t>
      </w:r>
      <w:r w:rsidR="009B6963" w:rsidRPr="006D5A8A">
        <w:rPr>
          <w:rFonts w:ascii="Times New Roman" w:eastAsia="TimesNewRoman, 'Times New Roman" w:hAnsi="Times New Roman" w:cs="Times New Roman"/>
          <w:iCs/>
        </w:rPr>
        <w:br/>
      </w:r>
      <w:r w:rsidR="00AA6CF4" w:rsidRPr="006D5A8A">
        <w:rPr>
          <w:rFonts w:ascii="Times New Roman" w:eastAsia="TimesNewRoman, 'Times New Roman" w:hAnsi="Times New Roman" w:cs="Times New Roman"/>
          <w:iCs/>
        </w:rPr>
        <w:t xml:space="preserve">i ich strefy brzegowej stanowiących potencjalne siedlisko tojadu morawskiego </w:t>
      </w:r>
      <w:r w:rsidRPr="006D5A8A">
        <w:rPr>
          <w:rFonts w:ascii="Times New Roman" w:eastAsia="TimesNewRoman, 'Times New Roman" w:hAnsi="Times New Roman" w:cs="Times New Roman"/>
          <w:iCs/>
        </w:rPr>
        <w:t>-</w:t>
      </w:r>
      <w:r w:rsidR="00AA6CF4" w:rsidRPr="006D5A8A">
        <w:rPr>
          <w:rFonts w:ascii="Times New Roman" w:eastAsia="TimesNewRoman, 'Times New Roman" w:hAnsi="Times New Roman" w:cs="Times New Roman"/>
          <w:iCs/>
        </w:rPr>
        <w:t xml:space="preserve"> miejsca podmokłe, </w:t>
      </w:r>
      <w:r w:rsidR="009B6963" w:rsidRPr="006D5A8A">
        <w:rPr>
          <w:rFonts w:ascii="Times New Roman" w:eastAsia="TimesNewRoman, 'Times New Roman" w:hAnsi="Times New Roman" w:cs="Times New Roman"/>
          <w:iCs/>
        </w:rPr>
        <w:br/>
      </w:r>
      <w:r w:rsidR="00AA6CF4" w:rsidRPr="006D5A8A">
        <w:rPr>
          <w:rFonts w:ascii="Times New Roman" w:eastAsia="TimesNewRoman, 'Times New Roman" w:hAnsi="Times New Roman" w:cs="Times New Roman"/>
          <w:iCs/>
        </w:rPr>
        <w:t xml:space="preserve">z płatami roślinności źródliskowej, </w:t>
      </w:r>
      <w:proofErr w:type="spellStart"/>
      <w:r w:rsidR="00AA6CF4" w:rsidRPr="006D5A8A">
        <w:rPr>
          <w:rFonts w:ascii="Times New Roman" w:eastAsia="TimesNewRoman, 'Times New Roman" w:hAnsi="Times New Roman" w:cs="Times New Roman"/>
          <w:iCs/>
        </w:rPr>
        <w:t>ziołoroślowej</w:t>
      </w:r>
      <w:proofErr w:type="spellEnd"/>
      <w:r w:rsidR="00AA6CF4" w:rsidRPr="006D5A8A">
        <w:rPr>
          <w:rFonts w:ascii="Times New Roman" w:eastAsia="TimesNewRoman, 'Times New Roman" w:hAnsi="Times New Roman" w:cs="Times New Roman"/>
          <w:iCs/>
        </w:rPr>
        <w:t xml:space="preserve"> i torfowiskowej.</w:t>
      </w:r>
    </w:p>
    <w:p w:rsidR="009B6963" w:rsidRPr="006D5A8A" w:rsidRDefault="009B6963" w:rsidP="009B6963">
      <w:pPr>
        <w:tabs>
          <w:tab w:val="left" w:pos="426"/>
          <w:tab w:val="left" w:pos="709"/>
        </w:tabs>
        <w:spacing w:before="120" w:after="120" w:line="269" w:lineRule="auto"/>
        <w:ind w:left="708"/>
        <w:jc w:val="both"/>
        <w:rPr>
          <w:rFonts w:ascii="Times New Roman" w:hAnsi="Times New Roman" w:cs="Times New Roman"/>
          <w:iCs/>
        </w:rPr>
      </w:pPr>
      <w:r w:rsidRPr="006D5A8A">
        <w:rPr>
          <w:rFonts w:ascii="Times New Roman" w:eastAsia="Calibri" w:hAnsi="Times New Roman" w:cs="Times New Roman"/>
          <w:lang w:eastAsia="en-US"/>
        </w:rPr>
        <w:tab/>
      </w:r>
      <w:r w:rsidR="00872431" w:rsidRPr="006D5A8A">
        <w:rPr>
          <w:rFonts w:ascii="Times New Roman" w:eastAsia="Calibri" w:hAnsi="Times New Roman" w:cs="Times New Roman"/>
          <w:lang w:eastAsia="en-US"/>
        </w:rPr>
        <w:t xml:space="preserve">Monitoring </w:t>
      </w:r>
      <w:r w:rsidRPr="006D5A8A">
        <w:rPr>
          <w:rFonts w:ascii="Times New Roman" w:eastAsia="Calibri" w:hAnsi="Times New Roman" w:cs="Times New Roman"/>
          <w:lang w:eastAsia="en-US"/>
        </w:rPr>
        <w:t>ww. gatunków roślin</w:t>
      </w:r>
      <w:r w:rsidR="00872431" w:rsidRPr="006D5A8A">
        <w:rPr>
          <w:rFonts w:ascii="Times New Roman" w:eastAsia="Calibri" w:hAnsi="Times New Roman" w:cs="Times New Roman"/>
          <w:lang w:eastAsia="en-US"/>
        </w:rPr>
        <w:t xml:space="preserve"> należy prowadzić zgodnie z metodyką PMŚ GIOŚ, dwa razy </w:t>
      </w:r>
      <w:r w:rsidR="00872431" w:rsidRPr="006D5A8A">
        <w:rPr>
          <w:rFonts w:ascii="Times New Roman" w:eastAsia="Calibri" w:hAnsi="Times New Roman" w:cs="Times New Roman"/>
          <w:lang w:eastAsia="en-US"/>
        </w:rPr>
        <w:br/>
        <w:t xml:space="preserve">w okresie obowiązywania planu. </w:t>
      </w:r>
      <w:r w:rsidR="00872431" w:rsidRPr="006D5A8A">
        <w:rPr>
          <w:rFonts w:ascii="Times New Roman" w:hAnsi="Times New Roman" w:cs="Times New Roman"/>
          <w:iCs/>
        </w:rPr>
        <w:t>Ocena stanu tojadu morawskiego na stanowiskach Państwowego Monitoringu Środowiska zgodnie z harmonogramem Programu PMŚ GIOŚ.</w:t>
      </w:r>
    </w:p>
    <w:p w:rsidR="00872431" w:rsidRPr="006D5A8A" w:rsidRDefault="009B6963" w:rsidP="00F82C19">
      <w:pPr>
        <w:tabs>
          <w:tab w:val="left" w:pos="426"/>
          <w:tab w:val="left" w:pos="709"/>
        </w:tabs>
        <w:spacing w:before="120" w:after="120" w:line="269" w:lineRule="auto"/>
        <w:ind w:left="708"/>
        <w:jc w:val="both"/>
        <w:rPr>
          <w:rFonts w:ascii="Times New Roman" w:hAnsi="Times New Roman" w:cs="Times New Roman"/>
          <w:iCs/>
        </w:rPr>
      </w:pPr>
      <w:r w:rsidRPr="006D5A8A">
        <w:rPr>
          <w:rFonts w:ascii="Times New Roman" w:hAnsi="Times New Roman" w:cs="Times New Roman"/>
          <w:iCs/>
        </w:rPr>
        <w:t xml:space="preserve">Wskazano również na potrzebę </w:t>
      </w:r>
      <w:r w:rsidRPr="006D5A8A">
        <w:rPr>
          <w:rFonts w:ascii="Times New Roman" w:hAnsi="Times New Roman" w:cs="Times New Roman"/>
        </w:rPr>
        <w:t>kontynuacji</w:t>
      </w:r>
      <w:r w:rsidR="00872431" w:rsidRPr="006D5A8A">
        <w:rPr>
          <w:rFonts w:ascii="Times New Roman" w:hAnsi="Times New Roman" w:cs="Times New Roman"/>
        </w:rPr>
        <w:t xml:space="preserve"> prac związanych z dalszym rozpoznaniem rozmieszczenia </w:t>
      </w:r>
      <w:r w:rsidRPr="006D5A8A">
        <w:rPr>
          <w:rFonts w:ascii="Times New Roman" w:hAnsi="Times New Roman" w:cs="Times New Roman"/>
        </w:rPr>
        <w:t>ww. gatunków</w:t>
      </w:r>
      <w:r w:rsidR="00872431" w:rsidRPr="006D5A8A">
        <w:rPr>
          <w:rFonts w:ascii="Times New Roman" w:hAnsi="Times New Roman" w:cs="Times New Roman"/>
        </w:rPr>
        <w:t xml:space="preserve"> </w:t>
      </w:r>
      <w:r w:rsidRPr="006D5A8A">
        <w:rPr>
          <w:rFonts w:ascii="Times New Roman" w:hAnsi="Times New Roman" w:cs="Times New Roman"/>
        </w:rPr>
        <w:t xml:space="preserve">w obszarze, stanu </w:t>
      </w:r>
      <w:r w:rsidR="00872431" w:rsidRPr="006D5A8A">
        <w:rPr>
          <w:rFonts w:ascii="Times New Roman" w:hAnsi="Times New Roman" w:cs="Times New Roman"/>
        </w:rPr>
        <w:t>ochrony, zagrożeń i potrzeb przeprowadzenia działań ochronnych oraz bieżące przekazywanie informacji o rozpoznaniu nowych stanowisk do zarządców terenu.</w:t>
      </w:r>
    </w:p>
    <w:p w:rsidR="007E42C6" w:rsidRPr="006D5A8A" w:rsidRDefault="007E42C6" w:rsidP="007E42C6">
      <w:pPr>
        <w:pStyle w:val="Akapitzlist"/>
        <w:rPr>
          <w:rFonts w:ascii="Times New Roman" w:eastAsia="Calibri" w:hAnsi="Times New Roman" w:cs="Times New Roman"/>
          <w:color w:val="FF0000"/>
          <w:lang w:eastAsia="en-US"/>
        </w:rPr>
      </w:pPr>
    </w:p>
    <w:p w:rsidR="00F132DC" w:rsidRPr="006D5A8A" w:rsidRDefault="00F132DC" w:rsidP="00F132DC">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gatunków </w:t>
      </w:r>
      <w:r w:rsidR="009B6963" w:rsidRPr="006D5A8A">
        <w:rPr>
          <w:rFonts w:ascii="Times New Roman" w:hAnsi="Times New Roman" w:cs="Times New Roman"/>
          <w:b/>
        </w:rPr>
        <w:t>1352</w:t>
      </w:r>
      <w:r w:rsidR="009B6963" w:rsidRPr="006D5A8A">
        <w:rPr>
          <w:rFonts w:ascii="Times New Roman" w:hAnsi="Times New Roman" w:cs="Times New Roman"/>
        </w:rPr>
        <w:t xml:space="preserve"> wilk </w:t>
      </w:r>
      <w:proofErr w:type="spellStart"/>
      <w:r w:rsidR="009B6963" w:rsidRPr="006D5A8A">
        <w:rPr>
          <w:rFonts w:ascii="Times New Roman" w:hAnsi="Times New Roman" w:cs="Times New Roman"/>
          <w:i/>
        </w:rPr>
        <w:t>Canis</w:t>
      </w:r>
      <w:proofErr w:type="spellEnd"/>
      <w:r w:rsidR="009B6963" w:rsidRPr="006D5A8A">
        <w:rPr>
          <w:rFonts w:ascii="Times New Roman" w:hAnsi="Times New Roman" w:cs="Times New Roman"/>
          <w:i/>
        </w:rPr>
        <w:t xml:space="preserve"> </w:t>
      </w:r>
      <w:proofErr w:type="spellStart"/>
      <w:r w:rsidR="009B6963" w:rsidRPr="006D5A8A">
        <w:rPr>
          <w:rFonts w:ascii="Times New Roman" w:hAnsi="Times New Roman" w:cs="Times New Roman"/>
          <w:i/>
        </w:rPr>
        <w:t>lupus</w:t>
      </w:r>
      <w:proofErr w:type="spellEnd"/>
      <w:r w:rsidRPr="006D5A8A">
        <w:rPr>
          <w:rFonts w:ascii="Times New Roman" w:hAnsi="Times New Roman" w:cs="Times New Roman"/>
          <w:i/>
        </w:rPr>
        <w:t xml:space="preserve"> </w:t>
      </w:r>
      <w:r w:rsidRPr="006D5A8A">
        <w:rPr>
          <w:rFonts w:ascii="Times New Roman" w:hAnsi="Times New Roman" w:cs="Times New Roman"/>
        </w:rPr>
        <w:t xml:space="preserve">i </w:t>
      </w:r>
      <w:r w:rsidRPr="006D5A8A">
        <w:rPr>
          <w:rFonts w:ascii="Times New Roman" w:hAnsi="Times New Roman" w:cs="Times New Roman"/>
          <w:b/>
        </w:rPr>
        <w:t>1361</w:t>
      </w:r>
      <w:r w:rsidRPr="006D5A8A">
        <w:rPr>
          <w:rFonts w:ascii="Times New Roman" w:hAnsi="Times New Roman" w:cs="Times New Roman"/>
        </w:rPr>
        <w:t xml:space="preserve"> ryś </w:t>
      </w:r>
      <w:proofErr w:type="spellStart"/>
      <w:r w:rsidRPr="006D5A8A">
        <w:rPr>
          <w:rFonts w:ascii="Times New Roman" w:hAnsi="Times New Roman" w:cs="Times New Roman"/>
          <w:i/>
        </w:rPr>
        <w:t>Lynx</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lynx</w:t>
      </w:r>
      <w:proofErr w:type="spellEnd"/>
      <w:r w:rsidRPr="006D5A8A">
        <w:rPr>
          <w:rFonts w:ascii="Times New Roman" w:hAnsi="Times New Roman" w:cs="Times New Roman"/>
        </w:rPr>
        <w:t>, określono następujące działania ochronne:</w:t>
      </w:r>
    </w:p>
    <w:p w:rsidR="005F1BCD" w:rsidRPr="006D5A8A" w:rsidRDefault="00594786" w:rsidP="005F1BCD">
      <w:pPr>
        <w:pStyle w:val="Akapitzlist"/>
        <w:numPr>
          <w:ilvl w:val="0"/>
          <w:numId w:val="51"/>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lastRenderedPageBreak/>
        <w:t xml:space="preserve">Identyfikacja miejsc newralgicznych, w tym na </w:t>
      </w:r>
      <w:r w:rsidRPr="006D5A8A">
        <w:rPr>
          <w:rFonts w:ascii="Times New Roman" w:eastAsia="TimesNewRoman, 'Times New Roman" w:hAnsi="Times New Roman" w:cs="Times New Roman"/>
          <w:iCs/>
        </w:rPr>
        <w:t xml:space="preserve">aktualnie nieużytkowanych drogach i szlakach zrywkowych do wykonania trwałych przeszkód naturalnych w celu </w:t>
      </w:r>
      <w:r w:rsidRPr="006D5A8A">
        <w:rPr>
          <w:rFonts w:ascii="Times New Roman" w:hAnsi="Times New Roman" w:cs="Times New Roman"/>
        </w:rPr>
        <w:t xml:space="preserve">ograniczenia ruchu </w:t>
      </w:r>
      <w:r w:rsidRPr="006D5A8A">
        <w:rPr>
          <w:rFonts w:ascii="Times New Roman" w:eastAsia="TimesNewRoman, 'Times New Roman" w:hAnsi="Times New Roman" w:cs="Times New Roman"/>
          <w:iCs/>
        </w:rPr>
        <w:t>pojazdów silnikowych, a następnie wykonanie ww. przeszkód</w:t>
      </w:r>
      <w:r w:rsidR="00F132DC" w:rsidRPr="006D5A8A">
        <w:rPr>
          <w:rFonts w:ascii="Times New Roman" w:eastAsia="TimesNewRoman, 'Times New Roman" w:hAnsi="Times New Roman" w:cs="Times New Roman"/>
          <w:iCs/>
        </w:rPr>
        <w:t>;</w:t>
      </w:r>
    </w:p>
    <w:p w:rsidR="005F1BCD" w:rsidRPr="006D5A8A" w:rsidRDefault="00594786" w:rsidP="005F1BCD">
      <w:pPr>
        <w:pStyle w:val="Akapitzlist"/>
        <w:numPr>
          <w:ilvl w:val="0"/>
          <w:numId w:val="51"/>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 xml:space="preserve">Pozostawianie drzew zwalonych nad potokami w celu stworzenia warunków do ich </w:t>
      </w:r>
      <w:r w:rsidR="00F132DC" w:rsidRPr="006D5A8A">
        <w:rPr>
          <w:rFonts w:ascii="Times New Roman" w:eastAsia="TimesNewRoman, 'Times New Roman" w:hAnsi="Times New Roman" w:cs="Times New Roman"/>
          <w:iCs/>
        </w:rPr>
        <w:t>przekraczania przez drapieżniki;</w:t>
      </w:r>
    </w:p>
    <w:p w:rsidR="00594786" w:rsidRPr="006D5A8A" w:rsidRDefault="00594786" w:rsidP="00F82C19">
      <w:pPr>
        <w:pStyle w:val="Akapitzlist"/>
        <w:numPr>
          <w:ilvl w:val="0"/>
          <w:numId w:val="51"/>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Działania edukacyjne skierowane do</w:t>
      </w:r>
      <w:r w:rsidR="00F132DC" w:rsidRPr="006D5A8A">
        <w:rPr>
          <w:rFonts w:ascii="Times New Roman" w:eastAsia="TimesNewRoman, 'Times New Roman" w:hAnsi="Times New Roman" w:cs="Times New Roman"/>
          <w:iCs/>
        </w:rPr>
        <w:t>:</w:t>
      </w:r>
      <w:r w:rsidRPr="006D5A8A">
        <w:rPr>
          <w:rFonts w:ascii="Times New Roman" w:eastAsia="TimesNewRoman, 'Times New Roman" w:hAnsi="Times New Roman" w:cs="Times New Roman"/>
          <w:iCs/>
        </w:rPr>
        <w:t xml:space="preserve"> społeczeństwa uwzględniające gospodarkę pasterską, planowanie przestrzenne oraz zas</w:t>
      </w:r>
      <w:r w:rsidR="00F82C19" w:rsidRPr="006D5A8A">
        <w:rPr>
          <w:rFonts w:ascii="Times New Roman" w:eastAsia="TimesNewRoman, 'Times New Roman" w:hAnsi="Times New Roman" w:cs="Times New Roman"/>
          <w:iCs/>
        </w:rPr>
        <w:t xml:space="preserve">ady wykorzystania turystycznego; </w:t>
      </w:r>
      <w:r w:rsidRPr="006D5A8A">
        <w:rPr>
          <w:rFonts w:ascii="Times New Roman" w:eastAsia="TimesNewRoman, 'Times New Roman" w:hAnsi="Times New Roman" w:cs="Times New Roman"/>
          <w:iCs/>
        </w:rPr>
        <w:t>pracowników LP, właścicieli lasów i pracowników ZUL uwzględniające ekologię i wymagania ochrony wilków</w:t>
      </w:r>
      <w:r w:rsidR="00F132DC" w:rsidRPr="006D5A8A">
        <w:rPr>
          <w:rFonts w:ascii="Times New Roman" w:eastAsia="TimesNewRoman, 'Times New Roman" w:hAnsi="Times New Roman" w:cs="Times New Roman"/>
          <w:iCs/>
        </w:rPr>
        <w:t xml:space="preserve"> i rysi</w:t>
      </w:r>
      <w:r w:rsidR="00F82C19" w:rsidRPr="006D5A8A">
        <w:rPr>
          <w:rFonts w:ascii="Times New Roman" w:eastAsia="TimesNewRoman, 'Times New Roman" w:hAnsi="Times New Roman" w:cs="Times New Roman"/>
          <w:iCs/>
        </w:rPr>
        <w:t xml:space="preserve"> oraz </w:t>
      </w:r>
      <w:r w:rsidRPr="006D5A8A">
        <w:rPr>
          <w:rFonts w:ascii="Times New Roman" w:eastAsia="TimesNewRoman, 'Times New Roman" w:hAnsi="Times New Roman" w:cs="Times New Roman"/>
          <w:iCs/>
        </w:rPr>
        <w:t xml:space="preserve">myśliwych w zakresie ekologii i wymagań ochrony dużych drapieżników, </w:t>
      </w:r>
      <w:r w:rsidR="00F82C19" w:rsidRPr="006D5A8A">
        <w:rPr>
          <w:rFonts w:ascii="Times New Roman" w:eastAsia="TimesNewRoman, 'Times New Roman" w:hAnsi="Times New Roman" w:cs="Times New Roman"/>
          <w:iCs/>
        </w:rPr>
        <w:br/>
      </w:r>
      <w:r w:rsidRPr="006D5A8A">
        <w:rPr>
          <w:rFonts w:ascii="Times New Roman" w:eastAsia="TimesNewRoman, 'Times New Roman" w:hAnsi="Times New Roman" w:cs="Times New Roman"/>
          <w:iCs/>
        </w:rPr>
        <w:t>a w szczególności rozpozna</w:t>
      </w:r>
      <w:r w:rsidR="00F82C19" w:rsidRPr="006D5A8A">
        <w:rPr>
          <w:rFonts w:ascii="Times New Roman" w:eastAsia="TimesNewRoman, 'Times New Roman" w:hAnsi="Times New Roman" w:cs="Times New Roman"/>
          <w:iCs/>
        </w:rPr>
        <w:t>wania gatunków objętych ochroną;</w:t>
      </w:r>
    </w:p>
    <w:p w:rsidR="00594786" w:rsidRPr="006D5A8A" w:rsidRDefault="00594786" w:rsidP="00F82C19">
      <w:pPr>
        <w:pStyle w:val="Akapitzlist"/>
        <w:numPr>
          <w:ilvl w:val="0"/>
          <w:numId w:val="51"/>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Przeciwdziałanie powstawaniu szkód wśród inwentarza. Promocja dobrych praktyk związanych z zabezpieczaniem zwierząt hodowlanych wśród lokalnych hodowców przekazywanie hodowcom narzędzi do ochrony stad (np. pastuchy elektryczne, fladry, psy stróżujące).</w:t>
      </w:r>
    </w:p>
    <w:p w:rsidR="00F132DC" w:rsidRPr="006D5A8A" w:rsidRDefault="00F82C19" w:rsidP="00F82C19">
      <w:pPr>
        <w:spacing w:before="120" w:after="120" w:line="269" w:lineRule="auto"/>
        <w:ind w:left="708"/>
        <w:jc w:val="both"/>
        <w:rPr>
          <w:rFonts w:ascii="Times New Roman" w:eastAsia="TimesNewRoman, 'Times New Roman" w:hAnsi="Times New Roman" w:cs="Times New Roman"/>
          <w:iCs/>
        </w:rPr>
      </w:pPr>
      <w:r w:rsidRPr="006D5A8A">
        <w:rPr>
          <w:rFonts w:ascii="Times New Roman" w:eastAsia="TimesNewRoman, 'Times New Roman" w:hAnsi="Times New Roman" w:cs="Times New Roman"/>
          <w:iCs/>
        </w:rPr>
        <w:t xml:space="preserve">Ponadto dla wilka wskazano jeszcze dwa działania ochronne. Jedno </w:t>
      </w:r>
      <w:r w:rsidRPr="006D5A8A">
        <w:rPr>
          <w:rFonts w:ascii="Times New Roman" w:eastAsia="Calibri" w:hAnsi="Times New Roman" w:cs="Times New Roman"/>
          <w:lang w:eastAsia="en-US"/>
        </w:rPr>
        <w:t xml:space="preserve">polegające na </w:t>
      </w:r>
      <w:r w:rsidRPr="006D5A8A">
        <w:rPr>
          <w:rFonts w:ascii="Times New Roman" w:eastAsia="TimesNewRoman, 'Times New Roman" w:hAnsi="Times New Roman" w:cs="Times New Roman"/>
          <w:iCs/>
        </w:rPr>
        <w:t>pozostawieniu</w:t>
      </w:r>
      <w:r w:rsidR="00F132DC" w:rsidRPr="006D5A8A">
        <w:rPr>
          <w:rFonts w:ascii="Times New Roman" w:eastAsia="TimesNewRoman, 'Times New Roman" w:hAnsi="Times New Roman" w:cs="Times New Roman"/>
          <w:iCs/>
        </w:rPr>
        <w:t xml:space="preserve"> złomowisk (z wyjątkiem abiotycznych szkód o charakterze wielkopowierzchniowym), stert gałęzi </w:t>
      </w:r>
      <w:r w:rsidRPr="006D5A8A">
        <w:rPr>
          <w:rFonts w:ascii="Times New Roman" w:eastAsia="TimesNewRoman, 'Times New Roman" w:hAnsi="Times New Roman" w:cs="Times New Roman"/>
          <w:iCs/>
        </w:rPr>
        <w:br/>
      </w:r>
      <w:r w:rsidR="00F132DC" w:rsidRPr="006D5A8A">
        <w:rPr>
          <w:rFonts w:ascii="Times New Roman" w:eastAsia="TimesNewRoman, 'Times New Roman" w:hAnsi="Times New Roman" w:cs="Times New Roman"/>
          <w:iCs/>
        </w:rPr>
        <w:t xml:space="preserve">i wykrotów stanowiących bezpieczne miejsca wychowu młodych i zapewniające możliwości ukrycia się wilków </w:t>
      </w:r>
      <w:r w:rsidRPr="006D5A8A">
        <w:rPr>
          <w:rFonts w:ascii="Times New Roman" w:eastAsia="TimesNewRoman, 'Times New Roman" w:hAnsi="Times New Roman" w:cs="Times New Roman"/>
          <w:iCs/>
        </w:rPr>
        <w:t>w miejscach ich rozrodu oraz drugie związane z w</w:t>
      </w:r>
      <w:r w:rsidR="00F132DC" w:rsidRPr="006D5A8A">
        <w:rPr>
          <w:rFonts w:ascii="Times New Roman" w:eastAsia="TimesNewRoman, 'Times New Roman" w:hAnsi="Times New Roman" w:cs="Times New Roman"/>
          <w:iCs/>
        </w:rPr>
        <w:t>ystąpienie</w:t>
      </w:r>
      <w:r w:rsidRPr="006D5A8A">
        <w:rPr>
          <w:rFonts w:ascii="Times New Roman" w:eastAsia="TimesNewRoman, 'Times New Roman" w:hAnsi="Times New Roman" w:cs="Times New Roman"/>
          <w:iCs/>
        </w:rPr>
        <w:t>m</w:t>
      </w:r>
      <w:r w:rsidR="00F132DC" w:rsidRPr="006D5A8A">
        <w:rPr>
          <w:rFonts w:ascii="Times New Roman" w:eastAsia="TimesNewRoman, 'Times New Roman" w:hAnsi="Times New Roman" w:cs="Times New Roman"/>
          <w:iCs/>
        </w:rPr>
        <w:t xml:space="preserve"> z wnioskiem do PZŁ </w:t>
      </w:r>
      <w:r w:rsidRPr="006D5A8A">
        <w:rPr>
          <w:rFonts w:ascii="Times New Roman" w:eastAsia="TimesNewRoman, 'Times New Roman" w:hAnsi="Times New Roman" w:cs="Times New Roman"/>
          <w:iCs/>
        </w:rPr>
        <w:br/>
      </w:r>
      <w:r w:rsidR="00F132DC" w:rsidRPr="006D5A8A">
        <w:rPr>
          <w:rFonts w:ascii="Times New Roman" w:eastAsia="TimesNewRoman, 'Times New Roman" w:hAnsi="Times New Roman" w:cs="Times New Roman"/>
          <w:iCs/>
        </w:rPr>
        <w:t>o odstąpienie od nęcenia zwierzyny poprzez wykładanie przetworzonych produktów spożywczych.</w:t>
      </w:r>
    </w:p>
    <w:p w:rsidR="00F132DC" w:rsidRPr="006D5A8A" w:rsidRDefault="00594786" w:rsidP="00F82C19">
      <w:pPr>
        <w:pStyle w:val="Akapitzlist"/>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Monitoring ww. gatunków </w:t>
      </w:r>
      <w:r w:rsidR="00F82C19" w:rsidRPr="006D5A8A">
        <w:rPr>
          <w:rFonts w:ascii="Times New Roman" w:eastAsia="Calibri" w:hAnsi="Times New Roman" w:cs="Times New Roman"/>
          <w:lang w:eastAsia="en-US"/>
        </w:rPr>
        <w:t>zwierząt</w:t>
      </w:r>
      <w:r w:rsidRPr="006D5A8A">
        <w:rPr>
          <w:rFonts w:ascii="Times New Roman" w:eastAsia="Calibri" w:hAnsi="Times New Roman" w:cs="Times New Roman"/>
          <w:lang w:eastAsia="en-US"/>
        </w:rPr>
        <w:t xml:space="preserve"> należy prowadzić zgodnie z metodyką PMŚ GIOŚ, dwa razy </w:t>
      </w:r>
      <w:r w:rsidRPr="006D5A8A">
        <w:rPr>
          <w:rFonts w:ascii="Times New Roman" w:eastAsia="Calibri" w:hAnsi="Times New Roman" w:cs="Times New Roman"/>
          <w:lang w:eastAsia="en-US"/>
        </w:rPr>
        <w:br/>
        <w:t>w okresie obowiązywania planu.</w:t>
      </w:r>
      <w:r w:rsidR="00F82C19" w:rsidRPr="006D5A8A">
        <w:rPr>
          <w:rFonts w:ascii="Times New Roman" w:eastAsia="Calibri" w:hAnsi="Times New Roman" w:cs="Times New Roman"/>
          <w:lang w:eastAsia="en-US"/>
        </w:rPr>
        <w:t xml:space="preserve"> Dodatkowo zaplanowano </w:t>
      </w:r>
      <w:r w:rsidR="00F82C19" w:rsidRPr="006D5A8A">
        <w:rPr>
          <w:rFonts w:ascii="Times New Roman" w:hAnsi="Times New Roman" w:cs="Times New Roman"/>
          <w:iCs/>
        </w:rPr>
        <w:t>m</w:t>
      </w:r>
      <w:r w:rsidR="00443BC1" w:rsidRPr="006D5A8A">
        <w:rPr>
          <w:rFonts w:ascii="Times New Roman" w:hAnsi="Times New Roman" w:cs="Times New Roman"/>
          <w:iCs/>
        </w:rPr>
        <w:t>onitoring skuteczności</w:t>
      </w:r>
      <w:r w:rsidR="00443BC1" w:rsidRPr="006D5A8A">
        <w:rPr>
          <w:rFonts w:ascii="Times New Roman" w:eastAsia="TimesNewRoman, 'Times New Roman" w:hAnsi="Times New Roman" w:cs="Times New Roman"/>
          <w:iCs/>
        </w:rPr>
        <w:t xml:space="preserve"> </w:t>
      </w:r>
      <w:r w:rsidR="00F82C19" w:rsidRPr="006D5A8A">
        <w:rPr>
          <w:rFonts w:ascii="Times New Roman" w:eastAsia="TimesNewRoman, 'Times New Roman" w:hAnsi="Times New Roman" w:cs="Times New Roman"/>
          <w:iCs/>
        </w:rPr>
        <w:t xml:space="preserve">realizacji działań ochronnych </w:t>
      </w:r>
      <w:r w:rsidR="00443BC1" w:rsidRPr="006D5A8A">
        <w:rPr>
          <w:rFonts w:ascii="Times New Roman" w:eastAsia="TimesNewRoman, 'Times New Roman" w:hAnsi="Times New Roman" w:cs="Times New Roman"/>
          <w:iCs/>
        </w:rPr>
        <w:t>(np. poprzez porównanie wielkości szkód w poszczególnych latach) przeciwdziałania powstawaniu szkód wśród inwentarza w</w:t>
      </w:r>
      <w:r w:rsidR="00443BC1" w:rsidRPr="006D5A8A">
        <w:rPr>
          <w:rFonts w:ascii="Times New Roman" w:hAnsi="Times New Roman" w:cs="Times New Roman"/>
          <w:iCs/>
        </w:rPr>
        <w:t xml:space="preserve"> oparciu o zgłoszenia do RDOŚ w Katowicach o szkodach </w:t>
      </w:r>
      <w:r w:rsidR="00F82C19" w:rsidRPr="006D5A8A">
        <w:rPr>
          <w:rFonts w:ascii="Times New Roman" w:hAnsi="Times New Roman" w:cs="Times New Roman"/>
          <w:iCs/>
        </w:rPr>
        <w:br/>
      </w:r>
      <w:r w:rsidR="00443BC1" w:rsidRPr="006D5A8A">
        <w:rPr>
          <w:rFonts w:ascii="Times New Roman" w:hAnsi="Times New Roman" w:cs="Times New Roman"/>
          <w:iCs/>
        </w:rPr>
        <w:t>w inwentarzu.</w:t>
      </w:r>
    </w:p>
    <w:p w:rsidR="00443BC1" w:rsidRPr="006D5A8A" w:rsidRDefault="00443BC1" w:rsidP="00F82C19">
      <w:pPr>
        <w:pStyle w:val="Standard"/>
        <w:widowControl w:val="0"/>
        <w:autoSpaceDE w:val="0"/>
        <w:ind w:firstLine="708"/>
        <w:rPr>
          <w:sz w:val="22"/>
          <w:szCs w:val="22"/>
          <w:lang w:val="pl-PL"/>
        </w:rPr>
      </w:pPr>
      <w:r w:rsidRPr="006D5A8A">
        <w:rPr>
          <w:sz w:val="22"/>
          <w:szCs w:val="22"/>
          <w:lang w:val="pl-PL"/>
        </w:rPr>
        <w:t>Nie stwierdzono potrzeby prowadzenia działań dotyczących uzupełnienia stanu wiedzy.</w:t>
      </w:r>
    </w:p>
    <w:p w:rsidR="009B6963" w:rsidRPr="006D5A8A" w:rsidRDefault="009B6963" w:rsidP="00EB146C">
      <w:pPr>
        <w:rPr>
          <w:rFonts w:ascii="Times New Roman" w:eastAsia="Calibri" w:hAnsi="Times New Roman" w:cs="Times New Roman"/>
          <w:color w:val="FF0000"/>
          <w:lang w:eastAsia="en-US"/>
        </w:rPr>
      </w:pPr>
    </w:p>
    <w:p w:rsidR="00863427" w:rsidRPr="006D5A8A" w:rsidRDefault="00F82C19" w:rsidP="00863427">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gatunku </w:t>
      </w:r>
      <w:r w:rsidR="00CE3132" w:rsidRPr="006D5A8A">
        <w:rPr>
          <w:rFonts w:ascii="Times New Roman" w:hAnsi="Times New Roman" w:cs="Times New Roman"/>
          <w:b/>
        </w:rPr>
        <w:t>1355</w:t>
      </w:r>
      <w:r w:rsidR="00CE3132" w:rsidRPr="006D5A8A">
        <w:rPr>
          <w:rFonts w:ascii="Times New Roman" w:hAnsi="Times New Roman" w:cs="Times New Roman"/>
        </w:rPr>
        <w:t xml:space="preserve"> wydra </w:t>
      </w:r>
      <w:r w:rsidR="00CE3132" w:rsidRPr="006D5A8A">
        <w:rPr>
          <w:rFonts w:ascii="Times New Roman" w:hAnsi="Times New Roman" w:cs="Times New Roman"/>
          <w:i/>
        </w:rPr>
        <w:t xml:space="preserve">Lutra </w:t>
      </w:r>
      <w:proofErr w:type="spellStart"/>
      <w:r w:rsidR="00863427" w:rsidRPr="006D5A8A">
        <w:rPr>
          <w:rFonts w:ascii="Times New Roman" w:hAnsi="Times New Roman" w:cs="Times New Roman"/>
          <w:i/>
        </w:rPr>
        <w:t>lutra</w:t>
      </w:r>
      <w:proofErr w:type="spellEnd"/>
      <w:r w:rsidR="00863427" w:rsidRPr="006D5A8A">
        <w:rPr>
          <w:rFonts w:ascii="Times New Roman" w:hAnsi="Times New Roman" w:cs="Times New Roman"/>
        </w:rPr>
        <w:t xml:space="preserve">, jako działanie ochronne wskazano </w:t>
      </w:r>
      <w:r w:rsidR="00863427" w:rsidRPr="006D5A8A">
        <w:rPr>
          <w:rFonts w:ascii="Times New Roman" w:hAnsi="Times New Roman" w:cs="Times New Roman"/>
          <w:iCs/>
        </w:rPr>
        <w:t>zachowanie dostępności naturalnych schronień gatunku i zróżnicowania morfologii koryta na obecnym poziomie.</w:t>
      </w:r>
    </w:p>
    <w:p w:rsidR="00F82C19" w:rsidRPr="006D5A8A" w:rsidRDefault="00863427" w:rsidP="00863427">
      <w:pPr>
        <w:pStyle w:val="Akapitzlist"/>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Monitoring gatunku należy prowadzić zgodnie z metodyką PMŚ GIOŚ, dwa razy w okresie obowiązywania planu.</w:t>
      </w:r>
    </w:p>
    <w:p w:rsidR="00EB146C" w:rsidRPr="006D5A8A" w:rsidRDefault="00EB146C" w:rsidP="00863427">
      <w:pPr>
        <w:pStyle w:val="Akapitzlist"/>
        <w:spacing w:before="120" w:after="120" w:line="269" w:lineRule="auto"/>
        <w:jc w:val="both"/>
        <w:rPr>
          <w:rFonts w:ascii="Times New Roman" w:eastAsia="Calibri" w:hAnsi="Times New Roman" w:cs="Times New Roman"/>
          <w:color w:val="FF0000"/>
          <w:lang w:eastAsia="en-US"/>
        </w:rPr>
      </w:pPr>
    </w:p>
    <w:p w:rsidR="00863427" w:rsidRPr="006D5A8A" w:rsidRDefault="00863427" w:rsidP="00863427">
      <w:pPr>
        <w:pStyle w:val="Akapitzlist"/>
        <w:spacing w:before="120" w:after="120" w:line="269" w:lineRule="auto"/>
        <w:jc w:val="both"/>
        <w:rPr>
          <w:rFonts w:ascii="Times New Roman" w:hAnsi="Times New Roman" w:cs="Times New Roman"/>
        </w:rPr>
      </w:pPr>
      <w:r w:rsidRPr="006D5A8A">
        <w:rPr>
          <w:rFonts w:ascii="Times New Roman" w:hAnsi="Times New Roman" w:cs="Times New Roman"/>
        </w:rPr>
        <w:t>Nie stwierdzono potrzeby prowadzenia działań dotyczących uzupełnienia stanu wiedzy.</w:t>
      </w:r>
    </w:p>
    <w:p w:rsidR="00863427" w:rsidRPr="006D5A8A" w:rsidRDefault="00863427" w:rsidP="00CE3132">
      <w:pPr>
        <w:pStyle w:val="Akapitzlist"/>
        <w:spacing w:before="120" w:after="120" w:line="269" w:lineRule="auto"/>
        <w:rPr>
          <w:rFonts w:ascii="Times New Roman" w:eastAsia="Calibri" w:hAnsi="Times New Roman" w:cs="Times New Roman"/>
          <w:color w:val="FF0000"/>
          <w:lang w:eastAsia="en-US"/>
        </w:rPr>
      </w:pPr>
    </w:p>
    <w:p w:rsidR="00863427" w:rsidRPr="006D5A8A" w:rsidRDefault="00863427" w:rsidP="00863427">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gatunków nietoperzy: </w:t>
      </w:r>
      <w:r w:rsidRPr="006D5A8A">
        <w:rPr>
          <w:rFonts w:ascii="Times New Roman" w:hAnsi="Times New Roman" w:cs="Times New Roman"/>
          <w:b/>
        </w:rPr>
        <w:t>1303</w:t>
      </w:r>
      <w:r w:rsidRPr="006D5A8A">
        <w:rPr>
          <w:rFonts w:ascii="Times New Roman" w:hAnsi="Times New Roman" w:cs="Times New Roman"/>
        </w:rPr>
        <w:t xml:space="preserve"> podkowiec mały </w:t>
      </w:r>
      <w:proofErr w:type="spellStart"/>
      <w:r w:rsidRPr="006D5A8A">
        <w:rPr>
          <w:rFonts w:ascii="Times New Roman" w:hAnsi="Times New Roman" w:cs="Times New Roman"/>
          <w:i/>
        </w:rPr>
        <w:t>Rhinolophus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hipposideros</w:t>
      </w:r>
      <w:proofErr w:type="spellEnd"/>
      <w:r w:rsidRPr="006D5A8A">
        <w:rPr>
          <w:rFonts w:ascii="Times New Roman" w:hAnsi="Times New Roman" w:cs="Times New Roman"/>
        </w:rPr>
        <w:t xml:space="preserve">, </w:t>
      </w:r>
      <w:r w:rsidRPr="006D5A8A">
        <w:rPr>
          <w:rFonts w:ascii="Times New Roman" w:hAnsi="Times New Roman" w:cs="Times New Roman"/>
          <w:b/>
        </w:rPr>
        <w:t>1308</w:t>
      </w:r>
      <w:r w:rsidRPr="006D5A8A">
        <w:rPr>
          <w:rFonts w:ascii="Times New Roman" w:hAnsi="Times New Roman" w:cs="Times New Roman"/>
        </w:rPr>
        <w:t xml:space="preserve"> mopek </w:t>
      </w:r>
      <w:proofErr w:type="spellStart"/>
      <w:r w:rsidRPr="006D5A8A">
        <w:rPr>
          <w:rFonts w:ascii="Times New Roman" w:hAnsi="Times New Roman" w:cs="Times New Roman"/>
          <w:i/>
        </w:rPr>
        <w:t>Barbastella</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barbastellus</w:t>
      </w:r>
      <w:proofErr w:type="spellEnd"/>
      <w:r w:rsidRPr="006D5A8A">
        <w:rPr>
          <w:rFonts w:ascii="Times New Roman" w:hAnsi="Times New Roman" w:cs="Times New Roman"/>
        </w:rPr>
        <w:t>,</w:t>
      </w:r>
      <w:r w:rsidRPr="006D5A8A">
        <w:rPr>
          <w:rFonts w:ascii="Times New Roman" w:hAnsi="Times New Roman" w:cs="Times New Roman"/>
          <w:i/>
        </w:rPr>
        <w:t xml:space="preserve"> </w:t>
      </w:r>
      <w:r w:rsidRPr="006D5A8A">
        <w:rPr>
          <w:rFonts w:ascii="Times New Roman" w:hAnsi="Times New Roman" w:cs="Times New Roman"/>
          <w:b/>
        </w:rPr>
        <w:t>1321</w:t>
      </w:r>
      <w:r w:rsidRPr="006D5A8A">
        <w:rPr>
          <w:rFonts w:ascii="Times New Roman" w:hAnsi="Times New Roman" w:cs="Times New Roman"/>
        </w:rPr>
        <w:t xml:space="preserve"> nocek orzęsiony </w:t>
      </w:r>
      <w:proofErr w:type="spellStart"/>
      <w:r w:rsidRPr="006D5A8A">
        <w:rPr>
          <w:rFonts w:ascii="Times New Roman" w:hAnsi="Times New Roman" w:cs="Times New Roman"/>
          <w:i/>
        </w:rPr>
        <w:t>Myotis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emarginatus</w:t>
      </w:r>
      <w:proofErr w:type="spellEnd"/>
      <w:r w:rsidRPr="006D5A8A">
        <w:rPr>
          <w:rFonts w:ascii="Times New Roman" w:hAnsi="Times New Roman" w:cs="Times New Roman"/>
        </w:rPr>
        <w:t xml:space="preserve">, </w:t>
      </w:r>
      <w:r w:rsidRPr="006D5A8A">
        <w:rPr>
          <w:rFonts w:ascii="Times New Roman" w:hAnsi="Times New Roman" w:cs="Times New Roman"/>
          <w:b/>
        </w:rPr>
        <w:t>1323</w:t>
      </w:r>
      <w:r w:rsidRPr="006D5A8A">
        <w:rPr>
          <w:rFonts w:ascii="Times New Roman" w:hAnsi="Times New Roman" w:cs="Times New Roman"/>
        </w:rPr>
        <w:t xml:space="preserve"> nocek Bechsteina </w:t>
      </w:r>
      <w:proofErr w:type="spellStart"/>
      <w:r w:rsidRPr="006D5A8A">
        <w:rPr>
          <w:rFonts w:ascii="Times New Roman" w:hAnsi="Times New Roman" w:cs="Times New Roman"/>
          <w:i/>
        </w:rPr>
        <w:t>Myotis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bechsteinii</w:t>
      </w:r>
      <w:proofErr w:type="spellEnd"/>
      <w:r w:rsidRPr="006D5A8A">
        <w:rPr>
          <w:rFonts w:ascii="Times New Roman" w:hAnsi="Times New Roman" w:cs="Times New Roman"/>
        </w:rPr>
        <w:t xml:space="preserve"> </w:t>
      </w:r>
      <w:r w:rsidRPr="006D5A8A">
        <w:rPr>
          <w:rFonts w:ascii="Times New Roman" w:hAnsi="Times New Roman" w:cs="Times New Roman"/>
        </w:rPr>
        <w:br/>
        <w:t xml:space="preserve">i </w:t>
      </w:r>
      <w:r w:rsidRPr="006D5A8A">
        <w:rPr>
          <w:rFonts w:ascii="Times New Roman" w:hAnsi="Times New Roman" w:cs="Times New Roman"/>
          <w:b/>
        </w:rPr>
        <w:t>1324</w:t>
      </w:r>
      <w:r w:rsidRPr="006D5A8A">
        <w:rPr>
          <w:rFonts w:ascii="Times New Roman" w:hAnsi="Times New Roman" w:cs="Times New Roman"/>
        </w:rPr>
        <w:t xml:space="preserve"> nocek duży </w:t>
      </w:r>
      <w:proofErr w:type="spellStart"/>
      <w:r w:rsidRPr="006D5A8A">
        <w:rPr>
          <w:rFonts w:ascii="Times New Roman" w:hAnsi="Times New Roman" w:cs="Times New Roman"/>
          <w:i/>
        </w:rPr>
        <w:t>Myotis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myotis</w:t>
      </w:r>
      <w:proofErr w:type="spellEnd"/>
      <w:r w:rsidRPr="006D5A8A">
        <w:rPr>
          <w:rFonts w:ascii="Times New Roman" w:hAnsi="Times New Roman" w:cs="Times New Roman"/>
        </w:rPr>
        <w:t>, wskazano następujące działania ochronne:</w:t>
      </w:r>
    </w:p>
    <w:p w:rsidR="00863427" w:rsidRPr="006D5A8A" w:rsidRDefault="00863427" w:rsidP="00863427">
      <w:pPr>
        <w:pStyle w:val="Akapitzlist"/>
        <w:numPr>
          <w:ilvl w:val="0"/>
          <w:numId w:val="52"/>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Działania informacyjno-edukacyjne. Opracowanie materiałów informacyjno-edukacyjnych dotyczących nietoperzy, w szczególności w zakresie poprawy wizerunku nietoperzy oraz ochrony schronień zimowych i letnich;</w:t>
      </w:r>
    </w:p>
    <w:p w:rsidR="00407780" w:rsidRPr="006D5A8A" w:rsidRDefault="00863427" w:rsidP="00407780">
      <w:pPr>
        <w:pStyle w:val="Akapitzlist"/>
        <w:numPr>
          <w:ilvl w:val="0"/>
          <w:numId w:val="52"/>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Zabezpieczenie Jaskini Ostrej-Rolling Stones przed nielegalną penetracją poprzez montaż kraty w partiach wewnętrznych jaskini (miejsca zimowania)</w:t>
      </w:r>
      <w:r w:rsidR="0010749C" w:rsidRPr="006D5A8A">
        <w:rPr>
          <w:rFonts w:ascii="Times New Roman" w:hAnsi="Times New Roman" w:cs="Times New Roman"/>
        </w:rPr>
        <w:t xml:space="preserve">. </w:t>
      </w:r>
      <w:r w:rsidRPr="006D5A8A">
        <w:rPr>
          <w:rFonts w:ascii="Times New Roman" w:hAnsi="Times New Roman" w:cs="Times New Roman"/>
        </w:rPr>
        <w:t xml:space="preserve">Zamykanie i otwieranie jaskini. Zamykanie (koniec października) kraty w otworze jaskini na okres hibernacji nietoperzy </w:t>
      </w:r>
      <w:r w:rsidR="0010749C" w:rsidRPr="006D5A8A">
        <w:rPr>
          <w:rFonts w:ascii="Times New Roman" w:hAnsi="Times New Roman" w:cs="Times New Roman"/>
        </w:rPr>
        <w:br/>
      </w:r>
      <w:r w:rsidRPr="006D5A8A">
        <w:rPr>
          <w:rFonts w:ascii="Times New Roman" w:hAnsi="Times New Roman" w:cs="Times New Roman"/>
        </w:rPr>
        <w:t>i otwieranie (koniec kwietnia) na okres wiosenno- letni. Konserwacja kraty zamykającej wejście do jaskini. Czyszczenie kraty z rdzy, malowanie farbą antykorozyjną, wymiana elementów zamykającyc</w:t>
      </w:r>
      <w:r w:rsidR="0010749C" w:rsidRPr="006D5A8A">
        <w:rPr>
          <w:rFonts w:ascii="Times New Roman" w:hAnsi="Times New Roman" w:cs="Times New Roman"/>
        </w:rPr>
        <w:t>h, wymiana i konserwacja kłódki</w:t>
      </w:r>
      <w:r w:rsidR="00407780" w:rsidRPr="006D5A8A">
        <w:rPr>
          <w:rFonts w:ascii="Times New Roman" w:hAnsi="Times New Roman" w:cs="Times New Roman"/>
        </w:rPr>
        <w:t xml:space="preserve">. Ponadto dwukrotnie w trakcie obowiązywania PZO (np. w trakcie monitoringu stanu zachowania nietoperzy w jaskini) </w:t>
      </w:r>
      <w:r w:rsidR="00407780" w:rsidRPr="006D5A8A">
        <w:rPr>
          <w:rFonts w:ascii="Times New Roman" w:hAnsi="Times New Roman" w:cs="Times New Roman"/>
        </w:rPr>
        <w:lastRenderedPageBreak/>
        <w:t>zaplanowano kontrolę stanu zachowania kraty i elementów zamykających wejście do tej jaskini;</w:t>
      </w:r>
    </w:p>
    <w:p w:rsidR="005F1BCD" w:rsidRPr="006D5A8A" w:rsidRDefault="00863427" w:rsidP="005F1BCD">
      <w:pPr>
        <w:pStyle w:val="Akapitzlist"/>
        <w:numPr>
          <w:ilvl w:val="0"/>
          <w:numId w:val="52"/>
        </w:numPr>
        <w:spacing w:before="120" w:after="120" w:line="269" w:lineRule="auto"/>
        <w:jc w:val="both"/>
        <w:rPr>
          <w:rFonts w:ascii="Times New Roman" w:eastAsia="Calibri" w:hAnsi="Times New Roman" w:cs="Times New Roman"/>
          <w:lang w:eastAsia="en-US"/>
        </w:rPr>
      </w:pPr>
      <w:r w:rsidRPr="006D5A8A">
        <w:rPr>
          <w:rFonts w:ascii="Times New Roman" w:eastAsia="TimesNewRoman" w:hAnsi="Times New Roman" w:cs="Times New Roman"/>
          <w:iCs/>
        </w:rPr>
        <w:t xml:space="preserve">Zabezpieczenie </w:t>
      </w:r>
      <w:r w:rsidR="0010749C" w:rsidRPr="006D5A8A">
        <w:rPr>
          <w:rFonts w:ascii="Times New Roman" w:eastAsia="TimesNewRoman" w:hAnsi="Times New Roman" w:cs="Times New Roman"/>
          <w:iCs/>
        </w:rPr>
        <w:t>wybranych obiektów</w:t>
      </w:r>
      <w:r w:rsidRPr="006D5A8A">
        <w:rPr>
          <w:rFonts w:ascii="Times New Roman" w:eastAsia="TimesNewRoman" w:hAnsi="Times New Roman" w:cs="Times New Roman"/>
          <w:iCs/>
        </w:rPr>
        <w:t xml:space="preserve"> przed przypadkowym uszkodzeniem mechanicznym. </w:t>
      </w:r>
      <w:r w:rsidRPr="006D5A8A">
        <w:rPr>
          <w:rFonts w:ascii="Times New Roman" w:hAnsi="Times New Roman" w:cs="Times New Roman"/>
        </w:rPr>
        <w:t>Odstąpienie od wytyczania nowych dróg leśnych i szlaków zrywkowych oraz prowadzenie prac leśnych z użyciem wielofunkcyjnych maszyn leśnych, specjalistycznych ciągników do zrywki drewna i ciągników rolniczych w promieniu 60 m od</w:t>
      </w:r>
      <w:r w:rsidR="0010749C" w:rsidRPr="006D5A8A">
        <w:rPr>
          <w:rFonts w:ascii="Times New Roman" w:hAnsi="Times New Roman" w:cs="Times New Roman"/>
        </w:rPr>
        <w:t xml:space="preserve"> </w:t>
      </w:r>
      <w:r w:rsidRPr="006D5A8A">
        <w:rPr>
          <w:rFonts w:ascii="Times New Roman" w:hAnsi="Times New Roman" w:cs="Times New Roman"/>
        </w:rPr>
        <w:t>znanego/znanych otworu lub otworów jaskiń</w:t>
      </w:r>
      <w:r w:rsidR="00407780" w:rsidRPr="006D5A8A">
        <w:rPr>
          <w:rFonts w:ascii="Times New Roman" w:hAnsi="Times New Roman" w:cs="Times New Roman"/>
        </w:rPr>
        <w:t>;</w:t>
      </w:r>
    </w:p>
    <w:p w:rsidR="005F1BCD" w:rsidRPr="006D5A8A" w:rsidRDefault="00863427" w:rsidP="005F1BCD">
      <w:pPr>
        <w:pStyle w:val="Akapitzlist"/>
        <w:numPr>
          <w:ilvl w:val="0"/>
          <w:numId w:val="52"/>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Utrzymanie obecnego areału i ciągłości terenów leśnych ostoi wraz z drzewami martwymi, obumierającymi i dziuplastymi oraz istniejącej powierzchni drzewostanów liściastych pełniących funkcję żerowisk.</w:t>
      </w:r>
    </w:p>
    <w:p w:rsidR="00863427" w:rsidRPr="006D5A8A" w:rsidRDefault="00863427" w:rsidP="00863427">
      <w:pPr>
        <w:tabs>
          <w:tab w:val="left" w:pos="426"/>
          <w:tab w:val="left" w:pos="709"/>
        </w:tabs>
        <w:spacing w:before="120" w:after="120" w:line="269" w:lineRule="auto"/>
        <w:ind w:left="708"/>
        <w:jc w:val="both"/>
        <w:rPr>
          <w:rFonts w:ascii="Times New Roman" w:hAnsi="Times New Roman" w:cs="Times New Roman"/>
          <w:iCs/>
        </w:rPr>
      </w:pPr>
      <w:r w:rsidRPr="006D5A8A">
        <w:rPr>
          <w:rFonts w:ascii="Times New Roman" w:eastAsia="Calibri" w:hAnsi="Times New Roman" w:cs="Times New Roman"/>
          <w:lang w:eastAsia="en-US"/>
        </w:rPr>
        <w:t xml:space="preserve">Monitoring ww. gatunków nietoperzy należy prowadzić zgodnie z metodyką PMŚ GIOŚ, dwa razy </w:t>
      </w:r>
      <w:r w:rsidRPr="006D5A8A">
        <w:rPr>
          <w:rFonts w:ascii="Times New Roman" w:eastAsia="Calibri" w:hAnsi="Times New Roman" w:cs="Times New Roman"/>
          <w:lang w:eastAsia="en-US"/>
        </w:rPr>
        <w:br/>
        <w:t xml:space="preserve">w okresie obowiązywania planu. </w:t>
      </w:r>
      <w:r w:rsidRPr="006D5A8A">
        <w:rPr>
          <w:rFonts w:ascii="Times New Roman" w:hAnsi="Times New Roman" w:cs="Times New Roman"/>
          <w:iCs/>
        </w:rPr>
        <w:t>Ocena stanu tojadu morawskiego na stanowiskach Państwowego Monitoringu Środowiska zgodnie z harmonogramem Programu PMŚ GIOŚ.</w:t>
      </w:r>
    </w:p>
    <w:p w:rsidR="00863427" w:rsidRPr="006D5A8A" w:rsidRDefault="00863427" w:rsidP="00407780">
      <w:pPr>
        <w:pStyle w:val="Standard"/>
        <w:widowControl w:val="0"/>
        <w:autoSpaceDE w:val="0"/>
        <w:ind w:firstLine="708"/>
        <w:rPr>
          <w:sz w:val="22"/>
          <w:szCs w:val="22"/>
          <w:lang w:val="pl-PL"/>
        </w:rPr>
      </w:pPr>
      <w:r w:rsidRPr="006D5A8A">
        <w:rPr>
          <w:sz w:val="22"/>
          <w:szCs w:val="22"/>
          <w:lang w:val="pl-PL"/>
        </w:rPr>
        <w:t>Nie stwierdzono potrzeby prowadzenia działań dotyczących uzupełnienia stanu wiedzy.</w:t>
      </w:r>
    </w:p>
    <w:p w:rsidR="00863427" w:rsidRPr="006D5A8A" w:rsidRDefault="00863427" w:rsidP="00863427">
      <w:pPr>
        <w:spacing w:before="120" w:after="120" w:line="269" w:lineRule="auto"/>
        <w:rPr>
          <w:rFonts w:ascii="Times New Roman" w:eastAsia="Calibri" w:hAnsi="Times New Roman" w:cs="Times New Roman"/>
          <w:color w:val="FF0000"/>
          <w:lang w:eastAsia="en-US"/>
        </w:rPr>
      </w:pPr>
    </w:p>
    <w:p w:rsidR="00F47596" w:rsidRPr="006D5A8A" w:rsidRDefault="00407780" w:rsidP="00560600">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dla gatunku</w:t>
      </w:r>
      <w:r w:rsidR="00F47596" w:rsidRPr="006D5A8A">
        <w:rPr>
          <w:rFonts w:ascii="Times New Roman" w:eastAsia="Calibri" w:hAnsi="Times New Roman" w:cs="Times New Roman"/>
          <w:lang w:eastAsia="en-US"/>
        </w:rPr>
        <w:t xml:space="preserve"> </w:t>
      </w:r>
      <w:r w:rsidR="00F47596" w:rsidRPr="006D5A8A">
        <w:rPr>
          <w:rFonts w:ascii="Times New Roman" w:hAnsi="Times New Roman" w:cs="Times New Roman"/>
          <w:b/>
        </w:rPr>
        <w:t>1193</w:t>
      </w:r>
      <w:r w:rsidR="00F47596" w:rsidRPr="006D5A8A">
        <w:rPr>
          <w:rFonts w:ascii="Times New Roman" w:hAnsi="Times New Roman" w:cs="Times New Roman"/>
        </w:rPr>
        <w:t xml:space="preserve"> kumak górski </w:t>
      </w:r>
      <w:proofErr w:type="spellStart"/>
      <w:r w:rsidR="00F47596" w:rsidRPr="006D5A8A">
        <w:rPr>
          <w:rFonts w:ascii="Times New Roman" w:hAnsi="Times New Roman" w:cs="Times New Roman"/>
          <w:i/>
        </w:rPr>
        <w:t>Bombina</w:t>
      </w:r>
      <w:proofErr w:type="spellEnd"/>
      <w:r w:rsidR="00F47596" w:rsidRPr="006D5A8A">
        <w:rPr>
          <w:rFonts w:ascii="Times New Roman" w:hAnsi="Times New Roman" w:cs="Times New Roman"/>
          <w:i/>
        </w:rPr>
        <w:t xml:space="preserve"> </w:t>
      </w:r>
      <w:proofErr w:type="spellStart"/>
      <w:r w:rsidR="00F47596" w:rsidRPr="006D5A8A">
        <w:rPr>
          <w:rFonts w:ascii="Times New Roman" w:hAnsi="Times New Roman" w:cs="Times New Roman"/>
          <w:i/>
        </w:rPr>
        <w:t>variegata</w:t>
      </w:r>
      <w:proofErr w:type="spellEnd"/>
      <w:r w:rsidR="00F47596" w:rsidRPr="006D5A8A">
        <w:rPr>
          <w:rFonts w:ascii="Times New Roman" w:hAnsi="Times New Roman" w:cs="Times New Roman"/>
        </w:rPr>
        <w:t>,</w:t>
      </w:r>
      <w:r w:rsidR="00CB5B49" w:rsidRPr="006D5A8A">
        <w:rPr>
          <w:rFonts w:ascii="Times New Roman" w:hAnsi="Times New Roman" w:cs="Times New Roman"/>
        </w:rPr>
        <w:t xml:space="preserve"> wskazano działanie ochronne polegające na </w:t>
      </w:r>
      <w:r w:rsidR="00CB5B49" w:rsidRPr="006D5A8A">
        <w:rPr>
          <w:rFonts w:ascii="Times New Roman" w:eastAsia="TimesNewRoman, 'Times New Roman" w:hAnsi="Times New Roman" w:cs="Times New Roman"/>
          <w:iCs/>
        </w:rPr>
        <w:t>przenoszeniu</w:t>
      </w:r>
      <w:r w:rsidR="00F47596" w:rsidRPr="006D5A8A">
        <w:rPr>
          <w:rFonts w:ascii="Times New Roman" w:eastAsia="TimesNewRoman, 'Times New Roman" w:hAnsi="Times New Roman" w:cs="Times New Roman"/>
          <w:iCs/>
        </w:rPr>
        <w:t xml:space="preserve"> kumaka górskiego (wszystkie fa</w:t>
      </w:r>
      <w:r w:rsidR="00CB5B49" w:rsidRPr="006D5A8A">
        <w:rPr>
          <w:rFonts w:ascii="Times New Roman" w:eastAsia="TimesNewRoman, 'Times New Roman" w:hAnsi="Times New Roman" w:cs="Times New Roman"/>
          <w:iCs/>
        </w:rPr>
        <w:t xml:space="preserve">zy rozwojowe) głównie z kolein </w:t>
      </w:r>
      <w:r w:rsidR="00F47596" w:rsidRPr="006D5A8A">
        <w:rPr>
          <w:rFonts w:ascii="Times New Roman" w:eastAsia="TimesNewRoman, 'Times New Roman" w:hAnsi="Times New Roman" w:cs="Times New Roman"/>
          <w:iCs/>
        </w:rPr>
        <w:t xml:space="preserve">w trakcie prowadzenia prac polegających na modernizacji duktów/dróg leśnych do najbliższego zbiornika wodnego (koleina wypełniona wodą, rów z wodą nie poddawany przebudowie). Zwierzęta należy chwytać i przenosić </w:t>
      </w:r>
      <w:r w:rsidR="00560600" w:rsidRPr="006D5A8A">
        <w:rPr>
          <w:rFonts w:ascii="Times New Roman" w:eastAsia="TimesNewRoman, 'Times New Roman" w:hAnsi="Times New Roman" w:cs="Times New Roman"/>
          <w:iCs/>
        </w:rPr>
        <w:br/>
      </w:r>
      <w:r w:rsidR="00F47596" w:rsidRPr="006D5A8A">
        <w:rPr>
          <w:rFonts w:ascii="Times New Roman" w:eastAsia="TimesNewRoman, 'Times New Roman" w:hAnsi="Times New Roman" w:cs="Times New Roman"/>
          <w:iCs/>
        </w:rPr>
        <w:t xml:space="preserve">w pojemnikach z perforowanym przykryciem. </w:t>
      </w:r>
    </w:p>
    <w:p w:rsidR="00F47596" w:rsidRPr="006D5A8A" w:rsidRDefault="00560600" w:rsidP="00560600">
      <w:p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Monitoring gatunku</w:t>
      </w:r>
      <w:r w:rsidR="00F47596" w:rsidRPr="006D5A8A">
        <w:rPr>
          <w:rFonts w:ascii="Times New Roman" w:eastAsia="Calibri" w:hAnsi="Times New Roman" w:cs="Times New Roman"/>
          <w:lang w:eastAsia="en-US"/>
        </w:rPr>
        <w:t xml:space="preserve"> należy prowadzić zgodnie</w:t>
      </w:r>
      <w:r w:rsidRPr="006D5A8A">
        <w:rPr>
          <w:rFonts w:ascii="Times New Roman" w:eastAsia="Calibri" w:hAnsi="Times New Roman" w:cs="Times New Roman"/>
          <w:lang w:eastAsia="en-US"/>
        </w:rPr>
        <w:t xml:space="preserve"> z metodyką PMŚ GIOŚ, dwa razy </w:t>
      </w:r>
      <w:r w:rsidR="00F47596" w:rsidRPr="006D5A8A">
        <w:rPr>
          <w:rFonts w:ascii="Times New Roman" w:eastAsia="Calibri" w:hAnsi="Times New Roman" w:cs="Times New Roman"/>
          <w:lang w:eastAsia="en-US"/>
        </w:rPr>
        <w:t>w okresie obowiązywania planu.</w:t>
      </w:r>
    </w:p>
    <w:p w:rsidR="00F47596" w:rsidRPr="006D5A8A" w:rsidRDefault="00560600" w:rsidP="00560600">
      <w:pPr>
        <w:pStyle w:val="Standard"/>
        <w:widowControl w:val="0"/>
        <w:autoSpaceDE w:val="0"/>
        <w:snapToGrid w:val="0"/>
        <w:jc w:val="both"/>
        <w:rPr>
          <w:sz w:val="22"/>
          <w:szCs w:val="22"/>
          <w:lang w:val="pl-PL"/>
        </w:rPr>
      </w:pPr>
      <w:r w:rsidRPr="006D5A8A">
        <w:rPr>
          <w:sz w:val="22"/>
          <w:szCs w:val="22"/>
          <w:lang w:val="pl-PL"/>
        </w:rPr>
        <w:t>Ponadto wskazano na potrzebę u</w:t>
      </w:r>
      <w:r w:rsidR="00F47596" w:rsidRPr="006D5A8A">
        <w:rPr>
          <w:sz w:val="22"/>
          <w:szCs w:val="22"/>
          <w:lang w:val="pl-PL"/>
        </w:rPr>
        <w:t>zupełnieni</w:t>
      </w:r>
      <w:r w:rsidRPr="006D5A8A">
        <w:rPr>
          <w:sz w:val="22"/>
          <w:szCs w:val="22"/>
          <w:lang w:val="pl-PL"/>
        </w:rPr>
        <w:t>a</w:t>
      </w:r>
      <w:r w:rsidR="00F47596" w:rsidRPr="006D5A8A">
        <w:rPr>
          <w:sz w:val="22"/>
          <w:szCs w:val="22"/>
          <w:lang w:val="pl-PL"/>
        </w:rPr>
        <w:t xml:space="preserve"> stanu wiedzy w zakresie rozmieszczenia gatunku w obszarze oraz rozpoznania jego stanu ochrony i określenia ewentualnych działań ochronnych. </w:t>
      </w:r>
    </w:p>
    <w:p w:rsidR="00F47596" w:rsidRPr="006D5A8A" w:rsidRDefault="00F47596" w:rsidP="00560600">
      <w:pPr>
        <w:spacing w:before="120" w:after="120" w:line="269" w:lineRule="auto"/>
        <w:jc w:val="both"/>
        <w:rPr>
          <w:rFonts w:ascii="Times New Roman" w:eastAsia="Calibri" w:hAnsi="Times New Roman" w:cs="Times New Roman"/>
          <w:lang w:eastAsia="en-US"/>
        </w:rPr>
      </w:pPr>
    </w:p>
    <w:p w:rsidR="00560600" w:rsidRPr="006D5A8A" w:rsidRDefault="00560600" w:rsidP="00560600">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hAnsi="Times New Roman" w:cs="Times New Roman"/>
        </w:rPr>
        <w:t xml:space="preserve">dla gatunków: </w:t>
      </w:r>
      <w:r w:rsidRPr="006D5A8A">
        <w:rPr>
          <w:rFonts w:ascii="Times New Roman" w:hAnsi="Times New Roman" w:cs="Times New Roman"/>
          <w:b/>
        </w:rPr>
        <w:t>1166</w:t>
      </w:r>
      <w:r w:rsidRPr="006D5A8A">
        <w:rPr>
          <w:rFonts w:ascii="Times New Roman" w:hAnsi="Times New Roman" w:cs="Times New Roman"/>
        </w:rPr>
        <w:t xml:space="preserve"> traszka grzebieniasta </w:t>
      </w:r>
      <w:proofErr w:type="spellStart"/>
      <w:r w:rsidRPr="006D5A8A">
        <w:rPr>
          <w:rFonts w:ascii="Times New Roman" w:hAnsi="Times New Roman" w:cs="Times New Roman"/>
          <w:i/>
        </w:rPr>
        <w:t>Triturus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cristatus</w:t>
      </w:r>
      <w:proofErr w:type="spellEnd"/>
      <w:r w:rsidRPr="006D5A8A">
        <w:rPr>
          <w:rFonts w:ascii="Times New Roman" w:hAnsi="Times New Roman" w:cs="Times New Roman"/>
        </w:rPr>
        <w:t xml:space="preserve"> (</w:t>
      </w:r>
      <w:proofErr w:type="spellStart"/>
      <w:r w:rsidRPr="006D5A8A">
        <w:rPr>
          <w:rFonts w:ascii="Times New Roman" w:hAnsi="Times New Roman" w:cs="Times New Roman"/>
          <w:i/>
        </w:rPr>
        <w:t>Triturus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cristatus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cristatus</w:t>
      </w:r>
      <w:proofErr w:type="spellEnd"/>
      <w:r w:rsidRPr="006D5A8A">
        <w:rPr>
          <w:rFonts w:ascii="Times New Roman" w:hAnsi="Times New Roman" w:cs="Times New Roman"/>
        </w:rPr>
        <w:t xml:space="preserve">), </w:t>
      </w:r>
      <w:r w:rsidRPr="006D5A8A">
        <w:rPr>
          <w:rFonts w:ascii="Times New Roman" w:hAnsi="Times New Roman" w:cs="Times New Roman"/>
          <w:b/>
        </w:rPr>
        <w:t>2001</w:t>
      </w:r>
      <w:r w:rsidRPr="006D5A8A">
        <w:rPr>
          <w:rFonts w:ascii="Times New Roman" w:hAnsi="Times New Roman" w:cs="Times New Roman"/>
        </w:rPr>
        <w:t xml:space="preserve"> traszka karpacka </w:t>
      </w:r>
      <w:proofErr w:type="spellStart"/>
      <w:r w:rsidRPr="006D5A8A">
        <w:rPr>
          <w:rFonts w:ascii="Times New Roman" w:hAnsi="Times New Roman" w:cs="Times New Roman"/>
          <w:i/>
        </w:rPr>
        <w:t>Triturus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montandoni</w:t>
      </w:r>
      <w:proofErr w:type="spellEnd"/>
      <w:r w:rsidR="0035217C" w:rsidRPr="006D5A8A">
        <w:rPr>
          <w:rFonts w:ascii="Times New Roman" w:hAnsi="Times New Roman" w:cs="Times New Roman"/>
        </w:rPr>
        <w:t xml:space="preserve"> i </w:t>
      </w:r>
      <w:r w:rsidRPr="006D5A8A">
        <w:rPr>
          <w:rFonts w:ascii="Times New Roman" w:hAnsi="Times New Roman" w:cs="Times New Roman"/>
          <w:b/>
        </w:rPr>
        <w:t>1084</w:t>
      </w:r>
      <w:r w:rsidRPr="006D5A8A">
        <w:rPr>
          <w:rFonts w:ascii="Times New Roman" w:hAnsi="Times New Roman" w:cs="Times New Roman"/>
        </w:rPr>
        <w:t xml:space="preserve"> </w:t>
      </w:r>
      <w:proofErr w:type="spellStart"/>
      <w:r w:rsidRPr="006D5A8A">
        <w:rPr>
          <w:rFonts w:ascii="Times New Roman" w:hAnsi="Times New Roman" w:cs="Times New Roman"/>
        </w:rPr>
        <w:t>pachnica</w:t>
      </w:r>
      <w:proofErr w:type="spellEnd"/>
      <w:r w:rsidRPr="006D5A8A">
        <w:rPr>
          <w:rFonts w:ascii="Times New Roman" w:hAnsi="Times New Roman" w:cs="Times New Roman"/>
        </w:rPr>
        <w:t xml:space="preserve"> dębowa </w:t>
      </w:r>
      <w:proofErr w:type="spellStart"/>
      <w:r w:rsidRPr="006D5A8A">
        <w:rPr>
          <w:rFonts w:ascii="Times New Roman" w:hAnsi="Times New Roman" w:cs="Times New Roman"/>
          <w:i/>
        </w:rPr>
        <w:t>Osmoderma</w:t>
      </w:r>
      <w:proofErr w:type="spellEnd"/>
      <w:r w:rsidRPr="006D5A8A">
        <w:rPr>
          <w:rFonts w:ascii="Times New Roman" w:hAnsi="Times New Roman" w:cs="Times New Roman"/>
          <w:i/>
        </w:rPr>
        <w:t xml:space="preserve"> eremita</w:t>
      </w:r>
      <w:r w:rsidRPr="006D5A8A">
        <w:rPr>
          <w:rStyle w:val="st"/>
          <w:rFonts w:ascii="Times New Roman" w:hAnsi="Times New Roman" w:cs="Times New Roman"/>
        </w:rPr>
        <w:t xml:space="preserve">, </w:t>
      </w:r>
      <w:r w:rsidRPr="006D5A8A">
        <w:rPr>
          <w:rFonts w:ascii="Times New Roman" w:hAnsi="Times New Roman" w:cs="Times New Roman"/>
        </w:rPr>
        <w:t>z uwagi na propozycję</w:t>
      </w:r>
      <w:r w:rsidRPr="006D5A8A">
        <w:rPr>
          <w:rFonts w:ascii="Times New Roman" w:eastAsia="Calibri" w:hAnsi="Times New Roman" w:cs="Times New Roman"/>
          <w:lang w:eastAsia="en-US"/>
        </w:rPr>
        <w:t xml:space="preserve"> zmiany znaczenia populacji na „D” (</w:t>
      </w:r>
      <w:proofErr w:type="spellStart"/>
      <w:r w:rsidRPr="006D5A8A">
        <w:rPr>
          <w:rFonts w:ascii="Times New Roman" w:eastAsia="Calibri" w:hAnsi="Times New Roman" w:cs="Times New Roman"/>
          <w:lang w:eastAsia="en-US"/>
        </w:rPr>
        <w:t>Nejfeld</w:t>
      </w:r>
      <w:proofErr w:type="spellEnd"/>
      <w:r w:rsidRPr="006D5A8A">
        <w:rPr>
          <w:rFonts w:ascii="Times New Roman" w:eastAsia="Calibri" w:hAnsi="Times New Roman" w:cs="Times New Roman"/>
          <w:lang w:eastAsia="en-US"/>
        </w:rPr>
        <w:t xml:space="preserve"> 2015, </w:t>
      </w:r>
      <w:proofErr w:type="spellStart"/>
      <w:r w:rsidRPr="006D5A8A">
        <w:rPr>
          <w:rFonts w:ascii="Times New Roman" w:hAnsi="Times New Roman" w:cs="Times New Roman"/>
          <w:lang w:eastAsia="en-US"/>
        </w:rPr>
        <w:t>Kowalcze-Magiera</w:t>
      </w:r>
      <w:proofErr w:type="spellEnd"/>
      <w:r w:rsidRPr="006D5A8A">
        <w:rPr>
          <w:rFonts w:ascii="Times New Roman" w:hAnsi="Times New Roman" w:cs="Times New Roman"/>
          <w:lang w:eastAsia="en-US"/>
        </w:rPr>
        <w:t xml:space="preserve"> 2018</w:t>
      </w:r>
      <w:r w:rsidRPr="006D5A8A">
        <w:rPr>
          <w:rFonts w:ascii="Times New Roman" w:eastAsia="Calibri" w:hAnsi="Times New Roman" w:cs="Times New Roman"/>
          <w:lang w:eastAsia="en-US"/>
        </w:rPr>
        <w:t>),</w:t>
      </w:r>
      <w:r w:rsidRPr="006D5A8A">
        <w:rPr>
          <w:rFonts w:ascii="Times New Roman" w:hAnsi="Times New Roman" w:cs="Times New Roman"/>
        </w:rPr>
        <w:t xml:space="preserve"> nie zostały określone działania ochronne.</w:t>
      </w:r>
    </w:p>
    <w:p w:rsidR="00560600" w:rsidRPr="006D5A8A" w:rsidRDefault="00560600" w:rsidP="00560600">
      <w:pPr>
        <w:pStyle w:val="Akapitzlist"/>
        <w:spacing w:before="120" w:after="120" w:line="269" w:lineRule="auto"/>
        <w:jc w:val="both"/>
        <w:rPr>
          <w:rFonts w:ascii="Times New Roman" w:eastAsia="Calibri" w:hAnsi="Times New Roman" w:cs="Times New Roman"/>
          <w:lang w:eastAsia="en-US"/>
        </w:rPr>
      </w:pPr>
    </w:p>
    <w:p w:rsidR="00560600" w:rsidRPr="006D5A8A" w:rsidRDefault="00560600" w:rsidP="00560600">
      <w:pPr>
        <w:pStyle w:val="Standard"/>
        <w:numPr>
          <w:ilvl w:val="0"/>
          <w:numId w:val="5"/>
        </w:numPr>
        <w:spacing w:before="120" w:after="120" w:line="269" w:lineRule="auto"/>
        <w:ind w:hanging="436"/>
        <w:jc w:val="both"/>
        <w:rPr>
          <w:sz w:val="22"/>
          <w:szCs w:val="22"/>
          <w:lang w:val="pl-PL"/>
        </w:rPr>
      </w:pPr>
      <w:r w:rsidRPr="006D5A8A">
        <w:rPr>
          <w:sz w:val="22"/>
          <w:szCs w:val="22"/>
          <w:lang w:val="pl-PL"/>
        </w:rPr>
        <w:t xml:space="preserve">dla gatunków: </w:t>
      </w:r>
      <w:r w:rsidRPr="006D5A8A">
        <w:rPr>
          <w:b/>
          <w:sz w:val="22"/>
          <w:szCs w:val="22"/>
          <w:lang w:val="pl-PL"/>
        </w:rPr>
        <w:t>1096</w:t>
      </w:r>
      <w:r w:rsidRPr="006D5A8A">
        <w:rPr>
          <w:sz w:val="22"/>
          <w:szCs w:val="22"/>
          <w:lang w:val="pl-PL"/>
        </w:rPr>
        <w:t xml:space="preserve"> minóg strumieniowy </w:t>
      </w:r>
      <w:proofErr w:type="spellStart"/>
      <w:r w:rsidRPr="006D5A8A">
        <w:rPr>
          <w:i/>
          <w:sz w:val="22"/>
          <w:szCs w:val="22"/>
          <w:lang w:val="pl-PL"/>
        </w:rPr>
        <w:t>Lampetra</w:t>
      </w:r>
      <w:proofErr w:type="spellEnd"/>
      <w:r w:rsidRPr="006D5A8A">
        <w:rPr>
          <w:i/>
          <w:sz w:val="22"/>
          <w:szCs w:val="22"/>
          <w:lang w:val="pl-PL"/>
        </w:rPr>
        <w:t xml:space="preserve"> </w:t>
      </w:r>
      <w:proofErr w:type="spellStart"/>
      <w:r w:rsidRPr="006D5A8A">
        <w:rPr>
          <w:i/>
          <w:sz w:val="22"/>
          <w:szCs w:val="22"/>
          <w:lang w:val="pl-PL"/>
        </w:rPr>
        <w:t>planeri</w:t>
      </w:r>
      <w:proofErr w:type="spellEnd"/>
      <w:r w:rsidRPr="006D5A8A">
        <w:rPr>
          <w:sz w:val="22"/>
          <w:szCs w:val="22"/>
          <w:lang w:val="pl-PL"/>
        </w:rPr>
        <w:t xml:space="preserve">, </w:t>
      </w:r>
      <w:r w:rsidRPr="006D5A8A">
        <w:rPr>
          <w:b/>
          <w:sz w:val="22"/>
          <w:szCs w:val="22"/>
          <w:lang w:val="pl-PL"/>
        </w:rPr>
        <w:t>1163</w:t>
      </w:r>
      <w:r w:rsidRPr="006D5A8A">
        <w:rPr>
          <w:sz w:val="22"/>
          <w:szCs w:val="22"/>
          <w:lang w:val="pl-PL"/>
        </w:rPr>
        <w:t xml:space="preserve"> głowacz </w:t>
      </w:r>
      <w:proofErr w:type="spellStart"/>
      <w:r w:rsidRPr="006D5A8A">
        <w:rPr>
          <w:sz w:val="22"/>
          <w:szCs w:val="22"/>
          <w:lang w:val="pl-PL"/>
        </w:rPr>
        <w:t>białopłetwy</w:t>
      </w:r>
      <w:proofErr w:type="spellEnd"/>
      <w:r w:rsidRPr="006D5A8A">
        <w:rPr>
          <w:sz w:val="22"/>
          <w:szCs w:val="22"/>
          <w:lang w:val="pl-PL"/>
        </w:rPr>
        <w:t xml:space="preserve"> </w:t>
      </w:r>
      <w:proofErr w:type="spellStart"/>
      <w:r w:rsidRPr="006D5A8A">
        <w:rPr>
          <w:i/>
          <w:sz w:val="22"/>
          <w:szCs w:val="22"/>
          <w:lang w:val="pl-PL"/>
        </w:rPr>
        <w:t>Cottus</w:t>
      </w:r>
      <w:proofErr w:type="spellEnd"/>
      <w:r w:rsidRPr="006D5A8A">
        <w:rPr>
          <w:i/>
          <w:sz w:val="22"/>
          <w:szCs w:val="22"/>
          <w:lang w:val="pl-PL"/>
        </w:rPr>
        <w:t xml:space="preserve"> </w:t>
      </w:r>
      <w:proofErr w:type="spellStart"/>
      <w:r w:rsidRPr="006D5A8A">
        <w:rPr>
          <w:i/>
          <w:sz w:val="22"/>
          <w:szCs w:val="22"/>
          <w:lang w:val="pl-PL"/>
        </w:rPr>
        <w:t>gobio</w:t>
      </w:r>
      <w:proofErr w:type="spellEnd"/>
      <w:r w:rsidRPr="006D5A8A">
        <w:rPr>
          <w:sz w:val="22"/>
          <w:szCs w:val="22"/>
          <w:lang w:val="pl-PL"/>
        </w:rPr>
        <w:t xml:space="preserve">, </w:t>
      </w:r>
      <w:r w:rsidRPr="006D5A8A">
        <w:rPr>
          <w:b/>
          <w:sz w:val="22"/>
          <w:szCs w:val="22"/>
          <w:lang w:val="pl-PL"/>
        </w:rPr>
        <w:t>5264</w:t>
      </w:r>
      <w:r w:rsidRPr="006D5A8A">
        <w:rPr>
          <w:sz w:val="22"/>
          <w:szCs w:val="22"/>
          <w:lang w:val="pl-PL"/>
        </w:rPr>
        <w:t xml:space="preserve"> brzanka </w:t>
      </w:r>
      <w:proofErr w:type="spellStart"/>
      <w:r w:rsidRPr="006D5A8A">
        <w:rPr>
          <w:i/>
          <w:sz w:val="22"/>
          <w:szCs w:val="22"/>
          <w:lang w:val="pl-PL"/>
        </w:rPr>
        <w:t>Barbus</w:t>
      </w:r>
      <w:proofErr w:type="spellEnd"/>
      <w:r w:rsidRPr="006D5A8A">
        <w:rPr>
          <w:i/>
          <w:sz w:val="22"/>
          <w:szCs w:val="22"/>
          <w:lang w:val="pl-PL"/>
        </w:rPr>
        <w:t xml:space="preserve"> </w:t>
      </w:r>
      <w:proofErr w:type="spellStart"/>
      <w:r w:rsidRPr="006D5A8A">
        <w:rPr>
          <w:i/>
          <w:sz w:val="22"/>
          <w:szCs w:val="22"/>
          <w:lang w:val="pl-PL"/>
        </w:rPr>
        <w:t>carpathicus</w:t>
      </w:r>
      <w:proofErr w:type="spellEnd"/>
      <w:r w:rsidRPr="006D5A8A">
        <w:rPr>
          <w:sz w:val="22"/>
          <w:szCs w:val="22"/>
          <w:lang w:val="pl-PL"/>
        </w:rPr>
        <w:t>, z uwagi na propozycję usunięcia z listy przedmiotów ochrony (</w:t>
      </w:r>
      <w:proofErr w:type="spellStart"/>
      <w:r w:rsidRPr="006D5A8A">
        <w:rPr>
          <w:sz w:val="22"/>
          <w:szCs w:val="22"/>
          <w:lang w:val="pl-PL"/>
        </w:rPr>
        <w:t>Nejfeld</w:t>
      </w:r>
      <w:proofErr w:type="spellEnd"/>
      <w:r w:rsidRPr="006D5A8A">
        <w:rPr>
          <w:sz w:val="22"/>
          <w:szCs w:val="22"/>
          <w:lang w:val="pl-PL"/>
        </w:rPr>
        <w:t xml:space="preserve"> 2015), nie zostały określone działania ochronne.</w:t>
      </w:r>
    </w:p>
    <w:p w:rsidR="00560600" w:rsidRPr="006D5A8A" w:rsidRDefault="00560600" w:rsidP="00560600">
      <w:pPr>
        <w:pStyle w:val="Standard"/>
        <w:spacing w:before="120" w:after="120" w:line="269" w:lineRule="auto"/>
        <w:ind w:left="720"/>
        <w:jc w:val="both"/>
        <w:rPr>
          <w:sz w:val="22"/>
          <w:szCs w:val="22"/>
          <w:lang w:val="pl-PL"/>
        </w:rPr>
      </w:pPr>
    </w:p>
    <w:p w:rsidR="00CE1498" w:rsidRPr="006D5A8A" w:rsidRDefault="00560600" w:rsidP="00CE1498">
      <w:pPr>
        <w:pStyle w:val="Akapitzlist"/>
        <w:numPr>
          <w:ilvl w:val="0"/>
          <w:numId w:val="8"/>
        </w:numPr>
        <w:spacing w:before="120" w:after="120" w:line="269" w:lineRule="auto"/>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dla gatunku </w:t>
      </w:r>
      <w:r w:rsidRPr="006D5A8A">
        <w:rPr>
          <w:rFonts w:ascii="Times New Roman" w:hAnsi="Times New Roman" w:cs="Times New Roman"/>
          <w:b/>
        </w:rPr>
        <w:t>4014</w:t>
      </w:r>
      <w:r w:rsidRPr="006D5A8A">
        <w:rPr>
          <w:rFonts w:ascii="Times New Roman" w:hAnsi="Times New Roman" w:cs="Times New Roman"/>
        </w:rPr>
        <w:t xml:space="preserve"> biegacz urozmaicony </w:t>
      </w:r>
      <w:proofErr w:type="spellStart"/>
      <w:r w:rsidRPr="006D5A8A">
        <w:rPr>
          <w:rFonts w:ascii="Times New Roman" w:hAnsi="Times New Roman" w:cs="Times New Roman"/>
          <w:i/>
        </w:rPr>
        <w:t>Carabus</w:t>
      </w:r>
      <w:proofErr w:type="spellEnd"/>
      <w:r w:rsidRPr="006D5A8A">
        <w:rPr>
          <w:rFonts w:ascii="Times New Roman" w:hAnsi="Times New Roman" w:cs="Times New Roman"/>
          <w:i/>
        </w:rPr>
        <w:t xml:space="preserve"> </w:t>
      </w:r>
      <w:proofErr w:type="spellStart"/>
      <w:r w:rsidRPr="006D5A8A">
        <w:rPr>
          <w:rFonts w:ascii="Times New Roman" w:hAnsi="Times New Roman" w:cs="Times New Roman"/>
          <w:i/>
        </w:rPr>
        <w:t>variolosus</w:t>
      </w:r>
      <w:proofErr w:type="spellEnd"/>
      <w:r w:rsidR="00CE1498" w:rsidRPr="006D5A8A">
        <w:rPr>
          <w:rFonts w:ascii="Times New Roman" w:hAnsi="Times New Roman" w:cs="Times New Roman"/>
        </w:rPr>
        <w:t>, określono następujące działania ochronne:</w:t>
      </w:r>
    </w:p>
    <w:p w:rsidR="00072D83" w:rsidRPr="006D5A8A" w:rsidRDefault="009B4E6D" w:rsidP="00072D83">
      <w:pPr>
        <w:pStyle w:val="Akapitzlist"/>
        <w:numPr>
          <w:ilvl w:val="0"/>
          <w:numId w:val="53"/>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 xml:space="preserve">Zapobiegnięcie zniszczeniu gatunku i jego siedliska (np. obszary źródliskowe, młaki śródleśne, </w:t>
      </w:r>
      <w:proofErr w:type="spellStart"/>
      <w:r w:rsidRPr="006D5A8A">
        <w:rPr>
          <w:rFonts w:ascii="Times New Roman" w:eastAsia="TimesNewRoman, 'Times New Roman" w:hAnsi="Times New Roman" w:cs="Times New Roman"/>
          <w:iCs/>
        </w:rPr>
        <w:t>ziołorośla</w:t>
      </w:r>
      <w:proofErr w:type="spellEnd"/>
      <w:r w:rsidRPr="006D5A8A">
        <w:rPr>
          <w:rFonts w:ascii="Times New Roman" w:eastAsia="TimesNewRoman, 'Times New Roman" w:hAnsi="Times New Roman" w:cs="Times New Roman"/>
          <w:iCs/>
        </w:rPr>
        <w:t xml:space="preserve">, miejsca błotniste nad potokami), poprzez odstąpienie od składowania ściętych gałęzi, prowadzenia prac związanych z pozyskaniem drewna oraz wyznaczania szlaków zrywkowych. </w:t>
      </w:r>
      <w:r w:rsidRPr="006D5A8A">
        <w:rPr>
          <w:rFonts w:ascii="Times New Roman" w:hAnsi="Times New Roman" w:cs="Times New Roman"/>
        </w:rPr>
        <w:t>W przypadku stwierdzenia nowych stanowisk należy postępować zgodnie ze wskazanym działaniem ochronnym</w:t>
      </w:r>
      <w:r w:rsidR="00CE1498" w:rsidRPr="006D5A8A">
        <w:rPr>
          <w:rFonts w:ascii="Times New Roman" w:hAnsi="Times New Roman" w:cs="Times New Roman"/>
        </w:rPr>
        <w:t>;</w:t>
      </w:r>
    </w:p>
    <w:p w:rsidR="009B4E6D" w:rsidRPr="006D5A8A" w:rsidRDefault="009B4E6D" w:rsidP="00CE1498">
      <w:pPr>
        <w:pStyle w:val="Akapitzlist"/>
        <w:numPr>
          <w:ilvl w:val="0"/>
          <w:numId w:val="53"/>
        </w:numPr>
        <w:spacing w:before="120" w:after="120" w:line="269" w:lineRule="auto"/>
        <w:jc w:val="both"/>
        <w:rPr>
          <w:rFonts w:ascii="Times New Roman" w:eastAsia="Calibri" w:hAnsi="Times New Roman" w:cs="Times New Roman"/>
          <w:lang w:eastAsia="en-US"/>
        </w:rPr>
      </w:pPr>
      <w:r w:rsidRPr="006D5A8A">
        <w:rPr>
          <w:rFonts w:ascii="Times New Roman" w:eastAsia="TimesNewRoman, 'Times New Roman" w:hAnsi="Times New Roman" w:cs="Times New Roman"/>
          <w:iCs/>
        </w:rPr>
        <w:t xml:space="preserve">Prowadzenie szlaków zrywkowych z wyłączeniem obszarów źródliskowych oraz miejsc błotnistych nad potokami. </w:t>
      </w:r>
    </w:p>
    <w:p w:rsidR="00CE1498" w:rsidRPr="006D5A8A" w:rsidRDefault="00CE1498" w:rsidP="00CE1498">
      <w:pPr>
        <w:tabs>
          <w:tab w:val="left" w:pos="426"/>
          <w:tab w:val="left" w:pos="709"/>
        </w:tabs>
        <w:spacing w:before="120" w:after="120" w:line="269" w:lineRule="auto"/>
        <w:ind w:left="708"/>
        <w:jc w:val="both"/>
        <w:rPr>
          <w:rFonts w:ascii="Times New Roman" w:eastAsia="Calibri" w:hAnsi="Times New Roman" w:cs="Times New Roman"/>
          <w:lang w:eastAsia="en-US"/>
        </w:rPr>
      </w:pPr>
      <w:r w:rsidRPr="006D5A8A">
        <w:rPr>
          <w:rFonts w:ascii="Times New Roman" w:eastAsia="Calibri" w:hAnsi="Times New Roman" w:cs="Times New Roman"/>
          <w:lang w:eastAsia="en-US"/>
        </w:rPr>
        <w:t xml:space="preserve">Monitoring gatunku należy prowadzić dwa razy w okresie obowiązywania planu, na części stanowisk </w:t>
      </w:r>
      <w:r w:rsidR="009B4E6D" w:rsidRPr="006D5A8A">
        <w:rPr>
          <w:rFonts w:ascii="Times New Roman" w:eastAsia="Calibri" w:hAnsi="Times New Roman" w:cs="Times New Roman"/>
          <w:lang w:eastAsia="en-US"/>
        </w:rPr>
        <w:t xml:space="preserve">zgodnie z metodyką PMŚ GIOŚ, </w:t>
      </w:r>
      <w:r w:rsidRPr="006D5A8A">
        <w:rPr>
          <w:rFonts w:ascii="Times New Roman" w:eastAsia="Calibri" w:hAnsi="Times New Roman" w:cs="Times New Roman"/>
          <w:lang w:eastAsia="en-US"/>
        </w:rPr>
        <w:t xml:space="preserve">a na części </w:t>
      </w:r>
      <w:r w:rsidRPr="006D5A8A">
        <w:rPr>
          <w:rFonts w:ascii="Times New Roman" w:hAnsi="Times New Roman" w:cs="Times New Roman"/>
          <w:color w:val="000000"/>
        </w:rPr>
        <w:t xml:space="preserve">w nawiązaniu do metodyki PMŚ GIOŚ, jednak </w:t>
      </w:r>
      <w:r w:rsidRPr="006D5A8A">
        <w:rPr>
          <w:rFonts w:ascii="Times New Roman" w:hAnsi="Times New Roman" w:cs="Times New Roman"/>
          <w:color w:val="000000"/>
        </w:rPr>
        <w:br/>
      </w:r>
      <w:r w:rsidRPr="006D5A8A">
        <w:rPr>
          <w:rFonts w:ascii="Times New Roman" w:hAnsi="Times New Roman" w:cs="Times New Roman"/>
          <w:color w:val="000000"/>
        </w:rPr>
        <w:lastRenderedPageBreak/>
        <w:t>z modyfikacją w zakresie stosowania autorskiego wskaźnika „występowanie gatunku” (</w:t>
      </w:r>
      <w:proofErr w:type="spellStart"/>
      <w:r w:rsidRPr="006D5A8A">
        <w:rPr>
          <w:rFonts w:ascii="Times New Roman" w:hAnsi="Times New Roman" w:cs="Times New Roman"/>
          <w:color w:val="000000"/>
        </w:rPr>
        <w:t>Nejfeld</w:t>
      </w:r>
      <w:proofErr w:type="spellEnd"/>
      <w:r w:rsidRPr="006D5A8A">
        <w:rPr>
          <w:rFonts w:ascii="Times New Roman" w:hAnsi="Times New Roman" w:cs="Times New Roman"/>
          <w:color w:val="000000"/>
        </w:rPr>
        <w:t xml:space="preserve"> 2015).</w:t>
      </w:r>
      <w:r w:rsidRPr="006D5A8A">
        <w:rPr>
          <w:rFonts w:ascii="Times New Roman" w:eastAsia="Calibri" w:hAnsi="Times New Roman" w:cs="Times New Roman"/>
          <w:lang w:eastAsia="en-US"/>
        </w:rPr>
        <w:t xml:space="preserve"> </w:t>
      </w:r>
      <w:r w:rsidR="009B4E6D" w:rsidRPr="006D5A8A">
        <w:rPr>
          <w:rFonts w:ascii="Times New Roman" w:hAnsi="Times New Roman" w:cs="Times New Roman"/>
          <w:iCs/>
        </w:rPr>
        <w:t>Ocena stanu na stanowiskach Państwowego Monitoringu Środowiska zgodnie z harmonogramem Programu PMŚ GIOŚ.</w:t>
      </w:r>
      <w:r w:rsidRPr="006D5A8A">
        <w:rPr>
          <w:rFonts w:ascii="Times New Roman" w:hAnsi="Times New Roman" w:cs="Times New Roman"/>
          <w:iCs/>
        </w:rPr>
        <w:t xml:space="preserve"> </w:t>
      </w:r>
    </w:p>
    <w:p w:rsidR="00CE1498" w:rsidRPr="006D5A8A" w:rsidRDefault="00CE1498" w:rsidP="00CE1498">
      <w:pPr>
        <w:pStyle w:val="Standard"/>
        <w:widowControl w:val="0"/>
        <w:autoSpaceDE w:val="0"/>
        <w:ind w:firstLine="708"/>
        <w:jc w:val="both"/>
        <w:rPr>
          <w:sz w:val="22"/>
          <w:szCs w:val="22"/>
          <w:lang w:val="pl-PL"/>
        </w:rPr>
      </w:pPr>
      <w:r w:rsidRPr="006D5A8A">
        <w:rPr>
          <w:sz w:val="22"/>
          <w:szCs w:val="22"/>
          <w:lang w:val="pl-PL"/>
        </w:rPr>
        <w:t>Nie stwierdzono potrzeby prowadzenia działań dotyczących uzupełnienia stanu wiedzy.</w:t>
      </w:r>
    </w:p>
    <w:p w:rsidR="00CE1498" w:rsidRPr="006D5A8A" w:rsidRDefault="00CE1498" w:rsidP="009B4E6D">
      <w:pPr>
        <w:pStyle w:val="Akapitzlist"/>
        <w:spacing w:before="120" w:after="120" w:line="269" w:lineRule="auto"/>
        <w:rPr>
          <w:rFonts w:ascii="Times New Roman" w:eastAsia="Calibri" w:hAnsi="Times New Roman" w:cs="Times New Roman"/>
          <w:color w:val="FF0000"/>
          <w:lang w:eastAsia="en-US"/>
        </w:rPr>
      </w:pPr>
    </w:p>
    <w:p w:rsidR="00F2178C" w:rsidRPr="006D5A8A" w:rsidRDefault="006C71FC" w:rsidP="00E56093">
      <w:pPr>
        <w:spacing w:before="120" w:after="120" w:line="269" w:lineRule="auto"/>
        <w:jc w:val="both"/>
        <w:rPr>
          <w:rFonts w:ascii="Times New Roman" w:hAnsi="Times New Roman" w:cs="Times New Roman"/>
        </w:rPr>
      </w:pPr>
      <w:r w:rsidRPr="006D5A8A">
        <w:rPr>
          <w:rFonts w:ascii="Times New Roman" w:hAnsi="Times New Roman" w:cs="Times New Roman"/>
        </w:rPr>
        <w:t xml:space="preserve">W wyniku przeprowadzonej analizy dostępnych dokumentów planistycznych stwierdzono potrzeby zmian </w:t>
      </w:r>
      <w:r w:rsidR="00F2178C" w:rsidRPr="006D5A8A">
        <w:rPr>
          <w:rFonts w:ascii="Times New Roman" w:hAnsi="Times New Roman" w:cs="Times New Roman"/>
        </w:rPr>
        <w:t>lub uzupełnień w następujących dokumentach:</w:t>
      </w:r>
    </w:p>
    <w:p w:rsidR="00C542E7" w:rsidRPr="006D5A8A" w:rsidRDefault="00C542E7" w:rsidP="00C542E7">
      <w:pPr>
        <w:pStyle w:val="Akapitzlist"/>
        <w:numPr>
          <w:ilvl w:val="0"/>
          <w:numId w:val="8"/>
        </w:numPr>
        <w:spacing w:before="120" w:after="120" w:line="269" w:lineRule="auto"/>
        <w:jc w:val="both"/>
        <w:rPr>
          <w:rFonts w:ascii="Times New Roman" w:hAnsi="Times New Roman" w:cs="Times New Roman"/>
        </w:rPr>
      </w:pPr>
      <w:r w:rsidRPr="006D5A8A">
        <w:rPr>
          <w:rFonts w:ascii="Times New Roman" w:hAnsi="Times New Roman" w:cs="Times New Roman"/>
        </w:rPr>
        <w:t xml:space="preserve">Uchwała Nr LXI/1976/2006  Rady Miejskiej w Bielsku-Białej z dnia 29 sierpnia 2006 roku w sprawie miejscowego planu zagospodarowania przestrzennego dla </w:t>
      </w:r>
      <w:r w:rsidR="0059589D">
        <w:rPr>
          <w:rFonts w:ascii="Times New Roman" w:hAnsi="Times New Roman" w:cs="Times New Roman"/>
        </w:rPr>
        <w:t xml:space="preserve">zespołu sportowo-rekreacyjnego </w:t>
      </w:r>
      <w:r w:rsidRPr="006D5A8A">
        <w:rPr>
          <w:rFonts w:ascii="Times New Roman" w:hAnsi="Times New Roman" w:cs="Times New Roman"/>
        </w:rPr>
        <w:t xml:space="preserve">w rejonie ulicy Ochota w Bielsku-Białej - </w:t>
      </w:r>
      <w:r w:rsidRPr="006D5A8A">
        <w:rPr>
          <w:rFonts w:ascii="Times New Roman" w:hAnsi="Times New Roman" w:cs="Times New Roman"/>
          <w:bCs/>
        </w:rPr>
        <w:t>należy wrysować granice obszaru Natura 2000. Należy w tekście dokumentu uwzględnić informację na temat obszaru Natura 2000;</w:t>
      </w:r>
    </w:p>
    <w:p w:rsidR="00C542E7" w:rsidRPr="006D5A8A" w:rsidRDefault="00C542E7" w:rsidP="00C542E7">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Times New Roman" w:hAnsi="Times New Roman" w:cs="Times New Roman"/>
        </w:rPr>
        <w:t xml:space="preserve">Uchwała Nr XIX/487/2012 Rady Miejskiej w Bielsku-Białej z dnia 29 maja 2012 r. w sprawie studium uwarunkowań i kierunków zagospodarowania przestrzennego Bielska-Białej - </w:t>
      </w:r>
      <w:r w:rsidRPr="006D5A8A">
        <w:rPr>
          <w:rFonts w:ascii="Times New Roman" w:hAnsi="Times New Roman" w:cs="Times New Roman"/>
          <w:iCs/>
        </w:rPr>
        <w:t>do zapisu wytyczny</w:t>
      </w:r>
      <w:r w:rsidR="0049219A" w:rsidRPr="006D5A8A">
        <w:rPr>
          <w:rFonts w:ascii="Times New Roman" w:hAnsi="Times New Roman" w:cs="Times New Roman"/>
          <w:iCs/>
        </w:rPr>
        <w:t>ch</w:t>
      </w:r>
      <w:r w:rsidRPr="006D5A8A">
        <w:rPr>
          <w:rFonts w:ascii="Times New Roman" w:hAnsi="Times New Roman" w:cs="Times New Roman"/>
          <w:iCs/>
        </w:rPr>
        <w:t xml:space="preserve"> w</w:t>
      </w:r>
      <w:r w:rsidR="0049219A" w:rsidRPr="006D5A8A">
        <w:rPr>
          <w:rFonts w:ascii="Times New Roman" w:hAnsi="Times New Roman" w:cs="Times New Roman"/>
          <w:iCs/>
        </w:rPr>
        <w:t> </w:t>
      </w:r>
      <w:proofErr w:type="spellStart"/>
      <w:r w:rsidR="006D5A8A" w:rsidRPr="006D5A8A">
        <w:rPr>
          <w:rFonts w:ascii="Times New Roman" w:hAnsi="Times New Roman" w:cs="Times New Roman"/>
          <w:iCs/>
        </w:rPr>
        <w:t>n</w:t>
      </w:r>
      <w:r w:rsidRPr="006D5A8A">
        <w:rPr>
          <w:rFonts w:ascii="Times New Roman" w:hAnsi="Times New Roman" w:cs="Times New Roman"/>
          <w:iCs/>
        </w:rPr>
        <w:t>zakresie</w:t>
      </w:r>
      <w:proofErr w:type="spellEnd"/>
      <w:r w:rsidRPr="006D5A8A">
        <w:rPr>
          <w:rFonts w:ascii="Times New Roman" w:hAnsi="Times New Roman" w:cs="Times New Roman"/>
          <w:iCs/>
        </w:rPr>
        <w:t xml:space="preserve"> zagospodarowania i użytkowania terenów, należy wprowadzić zapis do podpunktu b: dopuszczenie lokalizacji nowych obiektów budowlanych na obszarach predysponowanych dla funkcji turystyczno-rekreacyjnej, z wyjątkiem obszaru mającego znaczenie dla Wspólnoty Beskid Śląski PLH240005 - zgodnie z punktem 21.</w:t>
      </w:r>
    </w:p>
    <w:p w:rsidR="00C542E7" w:rsidRPr="006D5A8A" w:rsidRDefault="00C542E7" w:rsidP="00A11439">
      <w:pPr>
        <w:pStyle w:val="Akapitzlist"/>
        <w:spacing w:before="120" w:after="120" w:line="269" w:lineRule="auto"/>
        <w:jc w:val="both"/>
        <w:rPr>
          <w:rFonts w:ascii="Times New Roman" w:hAnsi="Times New Roman" w:cs="Times New Roman"/>
          <w:iCs/>
        </w:rPr>
      </w:pPr>
      <w:r w:rsidRPr="006D5A8A">
        <w:rPr>
          <w:rFonts w:ascii="Times New Roman" w:hAnsi="Times New Roman" w:cs="Times New Roman"/>
          <w:iCs/>
        </w:rPr>
        <w:t>Dodatkowo do zapisu w dokumencie dla terenów oznaczonych na rysunku stu</w:t>
      </w:r>
      <w:r w:rsidR="00A11439" w:rsidRPr="006D5A8A">
        <w:rPr>
          <w:rFonts w:ascii="Times New Roman" w:hAnsi="Times New Roman" w:cs="Times New Roman"/>
          <w:iCs/>
        </w:rPr>
        <w:t xml:space="preserve">dium symbolem ZS, </w:t>
      </w:r>
      <w:r w:rsidR="00A11439" w:rsidRPr="006D5A8A">
        <w:rPr>
          <w:rFonts w:ascii="Times New Roman" w:hAnsi="Times New Roman" w:cs="Times New Roman"/>
          <w:iCs/>
        </w:rPr>
        <w:br/>
        <w:t xml:space="preserve">z wytycznymi </w:t>
      </w:r>
      <w:r w:rsidRPr="006D5A8A">
        <w:rPr>
          <w:rFonts w:ascii="Times New Roman" w:hAnsi="Times New Roman" w:cs="Times New Roman"/>
          <w:iCs/>
        </w:rPr>
        <w:t>w zakresie przeznaczenia terenów:</w:t>
      </w:r>
      <w:r w:rsidR="00A11439" w:rsidRPr="006D5A8A">
        <w:rPr>
          <w:rFonts w:ascii="Times New Roman" w:hAnsi="Times New Roman" w:cs="Times New Roman"/>
          <w:iCs/>
        </w:rPr>
        <w:t xml:space="preserve"> </w:t>
      </w:r>
      <w:r w:rsidRPr="006D5A8A">
        <w:rPr>
          <w:rFonts w:ascii="Times New Roman" w:hAnsi="Times New Roman" w:cs="Times New Roman"/>
          <w:iCs/>
        </w:rPr>
        <w:t>dopuszczenie lokalizacji obiektów budowlanych na obszarach predysponowanych dla funkcji turystyczno-rekreacyjnej - zgodnie z punktem 21,</w:t>
      </w:r>
      <w:r w:rsidR="00A11439" w:rsidRPr="006D5A8A">
        <w:rPr>
          <w:rFonts w:ascii="Times New Roman" w:hAnsi="Times New Roman" w:cs="Times New Roman"/>
          <w:iCs/>
        </w:rPr>
        <w:t xml:space="preserve"> n</w:t>
      </w:r>
      <w:r w:rsidRPr="006D5A8A">
        <w:rPr>
          <w:rFonts w:ascii="Times New Roman" w:hAnsi="Times New Roman" w:cs="Times New Roman"/>
          <w:iCs/>
        </w:rPr>
        <w:t>ależy wprowadzić zapis do podpunktu c:</w:t>
      </w:r>
      <w:r w:rsidR="00A11439" w:rsidRPr="006D5A8A">
        <w:rPr>
          <w:rFonts w:ascii="Times New Roman" w:hAnsi="Times New Roman" w:cs="Times New Roman"/>
          <w:iCs/>
        </w:rPr>
        <w:t xml:space="preserve"> </w:t>
      </w:r>
      <w:r w:rsidRPr="006D5A8A">
        <w:rPr>
          <w:rFonts w:ascii="Times New Roman" w:hAnsi="Times New Roman" w:cs="Times New Roman"/>
          <w:iCs/>
        </w:rPr>
        <w:t>dopuszczenie lokalizacji nowych obiektów budowlanych na obszarach predysponowanych dla funkcji turystyczno-rekreacyjnej, z wyjątkiem obszaru mającego znaczenie dla Wspólnoty Beskid Śląski PLH240005 - zgodnie z punktem 21</w:t>
      </w:r>
      <w:r w:rsidR="00A11439" w:rsidRPr="006D5A8A">
        <w:rPr>
          <w:rFonts w:ascii="Times New Roman" w:hAnsi="Times New Roman" w:cs="Times New Roman"/>
          <w:iCs/>
        </w:rPr>
        <w:t>.</w:t>
      </w:r>
    </w:p>
    <w:p w:rsidR="00C542E7" w:rsidRPr="006D5A8A" w:rsidRDefault="00A11439" w:rsidP="003654BA">
      <w:pPr>
        <w:pStyle w:val="Akapitzlist"/>
        <w:spacing w:before="120" w:after="120" w:line="269" w:lineRule="auto"/>
        <w:jc w:val="both"/>
        <w:rPr>
          <w:rFonts w:ascii="Times New Roman" w:hAnsi="Times New Roman" w:cs="Times New Roman"/>
          <w:iCs/>
        </w:rPr>
      </w:pPr>
      <w:r w:rsidRPr="006D5A8A">
        <w:rPr>
          <w:rFonts w:ascii="Times New Roman" w:hAnsi="Times New Roman" w:cs="Times New Roman"/>
          <w:iCs/>
        </w:rPr>
        <w:t>Ponadto</w:t>
      </w:r>
      <w:r w:rsidR="003654BA" w:rsidRPr="006D5A8A">
        <w:rPr>
          <w:rFonts w:ascii="Times New Roman" w:hAnsi="Times New Roman" w:cs="Times New Roman"/>
          <w:iCs/>
        </w:rPr>
        <w:t xml:space="preserve"> do z</w:t>
      </w:r>
      <w:r w:rsidR="00740575" w:rsidRPr="006D5A8A">
        <w:rPr>
          <w:rFonts w:ascii="Times New Roman" w:hAnsi="Times New Roman" w:cs="Times New Roman"/>
          <w:iCs/>
        </w:rPr>
        <w:t>apis</w:t>
      </w:r>
      <w:r w:rsidR="00241607" w:rsidRPr="006D5A8A">
        <w:rPr>
          <w:rFonts w:ascii="Times New Roman" w:hAnsi="Times New Roman" w:cs="Times New Roman"/>
          <w:iCs/>
        </w:rPr>
        <w:t>u</w:t>
      </w:r>
      <w:r w:rsidR="00740575" w:rsidRPr="006D5A8A">
        <w:rPr>
          <w:rFonts w:ascii="Times New Roman" w:hAnsi="Times New Roman" w:cs="Times New Roman"/>
          <w:iCs/>
        </w:rPr>
        <w:t xml:space="preserve"> w dokumencie dla terenów oznaczonych na rysunku studium symbolem U, </w:t>
      </w:r>
      <w:r w:rsidR="003654BA" w:rsidRPr="006D5A8A">
        <w:rPr>
          <w:rFonts w:ascii="Times New Roman" w:hAnsi="Times New Roman" w:cs="Times New Roman"/>
          <w:iCs/>
        </w:rPr>
        <w:br/>
      </w:r>
      <w:r w:rsidR="00740575" w:rsidRPr="006D5A8A">
        <w:rPr>
          <w:rFonts w:ascii="Times New Roman" w:hAnsi="Times New Roman" w:cs="Times New Roman"/>
          <w:iCs/>
        </w:rPr>
        <w:t>z wytycznymi w zakresie przeznaczenia terenów:</w:t>
      </w:r>
      <w:r w:rsidR="00F615F6" w:rsidRPr="006D5A8A">
        <w:rPr>
          <w:rFonts w:ascii="Times New Roman" w:hAnsi="Times New Roman" w:cs="Times New Roman"/>
          <w:iCs/>
        </w:rPr>
        <w:t xml:space="preserve"> </w:t>
      </w:r>
      <w:r w:rsidR="00740575" w:rsidRPr="006D5A8A">
        <w:rPr>
          <w:rFonts w:ascii="Times New Roman" w:hAnsi="Times New Roman" w:cs="Times New Roman"/>
          <w:iCs/>
        </w:rPr>
        <w:t>dopuszczenie lokalizacji budynków usługowo-mieszkalnych (2.4.2.3)</w:t>
      </w:r>
      <w:r w:rsidR="003654BA" w:rsidRPr="006D5A8A">
        <w:rPr>
          <w:rFonts w:ascii="Times New Roman" w:hAnsi="Times New Roman" w:cs="Times New Roman"/>
          <w:iCs/>
        </w:rPr>
        <w:t xml:space="preserve"> </w:t>
      </w:r>
      <w:r w:rsidR="00740575" w:rsidRPr="006D5A8A">
        <w:rPr>
          <w:rFonts w:ascii="Times New Roman" w:hAnsi="Times New Roman" w:cs="Times New Roman"/>
          <w:iCs/>
        </w:rPr>
        <w:t xml:space="preserve">oraz </w:t>
      </w:r>
      <w:r w:rsidR="00740575" w:rsidRPr="006D5A8A">
        <w:rPr>
          <w:rFonts w:ascii="Times New Roman" w:hAnsi="Times New Roman" w:cs="Times New Roman"/>
        </w:rPr>
        <w:t xml:space="preserve">wytycznymi </w:t>
      </w:r>
      <w:r w:rsidR="00740575" w:rsidRPr="006D5A8A">
        <w:rPr>
          <w:rFonts w:ascii="Times New Roman" w:hAnsi="Times New Roman" w:cs="Times New Roman"/>
          <w:iCs/>
        </w:rPr>
        <w:t>w zakresie zagospodarowania i użytkowania terenów</w:t>
      </w:r>
      <w:r w:rsidR="003654BA" w:rsidRPr="006D5A8A">
        <w:rPr>
          <w:rFonts w:ascii="Times New Roman" w:hAnsi="Times New Roman" w:cs="Times New Roman"/>
          <w:iCs/>
        </w:rPr>
        <w:t>, n</w:t>
      </w:r>
      <w:r w:rsidR="00C542E7" w:rsidRPr="006D5A8A">
        <w:rPr>
          <w:rFonts w:ascii="Times New Roman" w:hAnsi="Times New Roman" w:cs="Times New Roman"/>
          <w:iCs/>
        </w:rPr>
        <w:t>ależy wprowadzić zapis w podpunkcie e:</w:t>
      </w:r>
      <w:r w:rsidR="003654BA" w:rsidRPr="006D5A8A">
        <w:rPr>
          <w:rFonts w:ascii="Times New Roman" w:hAnsi="Times New Roman" w:cs="Times New Roman"/>
          <w:iCs/>
        </w:rPr>
        <w:t xml:space="preserve"> </w:t>
      </w:r>
      <w:r w:rsidR="00C542E7" w:rsidRPr="006D5A8A">
        <w:rPr>
          <w:rFonts w:ascii="Times New Roman" w:hAnsi="Times New Roman" w:cs="Times New Roman"/>
          <w:iCs/>
        </w:rPr>
        <w:t>dopuszczenie lokalizacji nowych b</w:t>
      </w:r>
      <w:r w:rsidR="003654BA" w:rsidRPr="006D5A8A">
        <w:rPr>
          <w:rFonts w:ascii="Times New Roman" w:hAnsi="Times New Roman" w:cs="Times New Roman"/>
          <w:iCs/>
        </w:rPr>
        <w:t xml:space="preserve">udynków usługowo-mieszkalnych, </w:t>
      </w:r>
      <w:r w:rsidR="00C542E7" w:rsidRPr="006D5A8A">
        <w:rPr>
          <w:rFonts w:ascii="Times New Roman" w:hAnsi="Times New Roman" w:cs="Times New Roman"/>
          <w:iCs/>
        </w:rPr>
        <w:t>z wyjątkiem obszaru mającego znaczenie dla Wspólnoty Beskid Śląski PLH240005</w:t>
      </w:r>
      <w:r w:rsidR="003654BA" w:rsidRPr="006D5A8A">
        <w:rPr>
          <w:rFonts w:ascii="Times New Roman" w:hAnsi="Times New Roman" w:cs="Times New Roman"/>
          <w:iCs/>
        </w:rPr>
        <w:t>;</w:t>
      </w:r>
    </w:p>
    <w:p w:rsidR="00F615F6" w:rsidRPr="006D5A8A" w:rsidRDefault="00F615F6" w:rsidP="00F615F6">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Calibri" w:hAnsi="Times New Roman" w:cs="Times New Roman"/>
          <w:lang w:eastAsia="en-US"/>
        </w:rPr>
        <w:t xml:space="preserve">Uchwała Nr XXVI/245/2005 Rady Gminy Jasienica z dnia 27 stycznia 2005 r. w sprawie uchwalenia miejscowego planu zagospodarowania przestrzennego gminy Jasienica dla sołectwa Biery - </w:t>
      </w:r>
      <w:r w:rsidRPr="006D5A8A">
        <w:rPr>
          <w:rFonts w:ascii="Times New Roman" w:hAnsi="Times New Roman" w:cs="Times New Roman"/>
          <w:bCs/>
        </w:rPr>
        <w:t>należy wrysować granice obszaru Natura 2000. Należy w tekście dokumentu uwzględnić informację na temat obszaru Natura 2000;</w:t>
      </w:r>
    </w:p>
    <w:p w:rsidR="00F615F6" w:rsidRPr="006D5A8A" w:rsidRDefault="00F615F6" w:rsidP="00F615F6">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Calibri" w:hAnsi="Times New Roman" w:cs="Times New Roman"/>
          <w:lang w:eastAsia="en-US"/>
        </w:rPr>
        <w:t xml:space="preserve">Uchwała Nr XLIV/461/2006 Rady Gminy Jasienica z dnia 26 października 2006 r. w sprawie uchwalenia miejscowego planu zagospodarowania przestrzennego gminy Jasienica dla sołectwa Grodziec - </w:t>
      </w:r>
      <w:r w:rsidRPr="006D5A8A">
        <w:rPr>
          <w:rFonts w:ascii="Times New Roman" w:hAnsi="Times New Roman" w:cs="Times New Roman"/>
          <w:bCs/>
        </w:rPr>
        <w:t>należy wrysować granice obszaru Natura 2000. Należy w tekście dokumentu uwzględnić informację na temat obszaru Natura 2000.</w:t>
      </w:r>
    </w:p>
    <w:p w:rsidR="00F615F6" w:rsidRPr="006D5A8A" w:rsidRDefault="00F615F6" w:rsidP="00F615F6">
      <w:pPr>
        <w:pStyle w:val="Akapitzlist"/>
        <w:spacing w:before="120" w:after="120" w:line="269" w:lineRule="auto"/>
        <w:jc w:val="both"/>
        <w:rPr>
          <w:rFonts w:ascii="Times New Roman" w:hAnsi="Times New Roman" w:cs="Times New Roman"/>
          <w:iCs/>
        </w:rPr>
      </w:pPr>
      <w:r w:rsidRPr="006D5A8A">
        <w:rPr>
          <w:rFonts w:ascii="Times New Roman" w:hAnsi="Times New Roman" w:cs="Times New Roman"/>
          <w:bCs/>
        </w:rPr>
        <w:t xml:space="preserve">Ponadto </w:t>
      </w:r>
      <w:r w:rsidRPr="006D5A8A">
        <w:rPr>
          <w:rFonts w:ascii="Times New Roman" w:hAnsi="Times New Roman" w:cs="Times New Roman"/>
          <w:iCs/>
        </w:rPr>
        <w:t>dla terenów oznaczonych na rysunku planu symbolem LS o podstawowym przeznaczeniu jako lasy, (§33, pkt 4), należy wprowadzić zapis: budowa i rozbudowa sieci i urządzeń infrastruktury technicznej z preferencją lokalizacji wzdłuż dróg oraz po granicy działek;</w:t>
      </w:r>
    </w:p>
    <w:p w:rsidR="0041754E" w:rsidRPr="006D5A8A" w:rsidRDefault="00F615F6" w:rsidP="0041754E">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Calibri" w:hAnsi="Times New Roman" w:cs="Times New Roman"/>
          <w:lang w:eastAsia="en-US"/>
        </w:rPr>
        <w:t>Uchwała Nr XXVII/259/2005 Rady Gminy Jasienica z dnia 24 lutego 2005 r. w sprawie uchwalenia miejscowego planu zagospodarowania przestrzennego gminy Jasienica dla sołectwa Świętoszówka</w:t>
      </w:r>
      <w:r w:rsidR="0041754E" w:rsidRPr="006D5A8A">
        <w:rPr>
          <w:rFonts w:ascii="Times New Roman" w:eastAsia="Calibri" w:hAnsi="Times New Roman" w:cs="Times New Roman"/>
          <w:lang w:eastAsia="en-US"/>
        </w:rPr>
        <w:t xml:space="preserve"> - </w:t>
      </w:r>
      <w:r w:rsidR="0041754E" w:rsidRPr="006D5A8A">
        <w:rPr>
          <w:rFonts w:ascii="Times New Roman" w:hAnsi="Times New Roman" w:cs="Times New Roman"/>
          <w:bCs/>
        </w:rPr>
        <w:t>należy wrysować granice obszaru Natura 2000. Należy w tekście dokumentu uwzględnić informację na temat obszaru Natura 2000.</w:t>
      </w:r>
    </w:p>
    <w:p w:rsidR="00F615F6" w:rsidRPr="006D5A8A" w:rsidRDefault="0041754E" w:rsidP="0041754E">
      <w:pPr>
        <w:pStyle w:val="Akapitzlist"/>
        <w:spacing w:before="120" w:after="120" w:line="269" w:lineRule="auto"/>
        <w:jc w:val="both"/>
        <w:rPr>
          <w:rFonts w:ascii="Times New Roman" w:hAnsi="Times New Roman" w:cs="Times New Roman"/>
          <w:iCs/>
        </w:rPr>
      </w:pPr>
      <w:r w:rsidRPr="006D5A8A">
        <w:rPr>
          <w:rFonts w:ascii="Times New Roman" w:hAnsi="Times New Roman" w:cs="Times New Roman"/>
          <w:bCs/>
        </w:rPr>
        <w:t xml:space="preserve">Ponadto </w:t>
      </w:r>
      <w:r w:rsidRPr="006D5A8A">
        <w:rPr>
          <w:rFonts w:ascii="Times New Roman" w:hAnsi="Times New Roman" w:cs="Times New Roman"/>
          <w:iCs/>
        </w:rPr>
        <w:t>dla terenów oznaczonych na rysunku planu symbolem LS o podstawowym przeznaczeniu jako lasy, (§22, pkt 3), należy wprowadzić zapis: budowa i rozbudowa sieci i urządzeń infrastruktury technicznej z preferencją lokalizacji wzdłuż dróg oraz po granicy działek;</w:t>
      </w:r>
    </w:p>
    <w:p w:rsidR="005F73C7" w:rsidRPr="006D5A8A" w:rsidRDefault="005F73C7" w:rsidP="005F73C7">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Times New Roman" w:hAnsi="Times New Roman" w:cs="Times New Roman"/>
          <w:bCs/>
        </w:rPr>
        <w:t>Uchwała Nr XI/104/07 Rady Gminy Jaworze z dnia 20 listopada 2007 r.</w:t>
      </w:r>
      <w:r w:rsidRPr="006D5A8A">
        <w:rPr>
          <w:rFonts w:ascii="Times New Roman" w:eastAsia="Times New Roman" w:hAnsi="Times New Roman" w:cs="Times New Roman"/>
          <w:b/>
        </w:rPr>
        <w:t xml:space="preserve"> </w:t>
      </w:r>
      <w:r w:rsidRPr="006D5A8A">
        <w:rPr>
          <w:rFonts w:ascii="Times New Roman" w:eastAsia="Times New Roman" w:hAnsi="Times New Roman" w:cs="Times New Roman"/>
          <w:bCs/>
        </w:rPr>
        <w:t xml:space="preserve">w sprawie zmiany Studium uwarunkowań i kierunków zagospodarowania przestrzennego gminy Jaworze - </w:t>
      </w:r>
      <w:r w:rsidRPr="006D5A8A">
        <w:rPr>
          <w:rFonts w:ascii="Times New Roman" w:hAnsi="Times New Roman" w:cs="Times New Roman"/>
          <w:bCs/>
        </w:rPr>
        <w:t xml:space="preserve">należy wrysować </w:t>
      </w:r>
      <w:r w:rsidRPr="006D5A8A">
        <w:rPr>
          <w:rFonts w:ascii="Times New Roman" w:hAnsi="Times New Roman" w:cs="Times New Roman"/>
          <w:bCs/>
        </w:rPr>
        <w:lastRenderedPageBreak/>
        <w:t>granice obszaru Natura 2000. Należy w tekście dokumentu uwzględnić informację na temat obszaru Natura 2000.</w:t>
      </w:r>
    </w:p>
    <w:p w:rsidR="0041754E" w:rsidRPr="006D5A8A" w:rsidRDefault="005F73C7" w:rsidP="005F73C7">
      <w:pPr>
        <w:pStyle w:val="Akapitzlist"/>
        <w:spacing w:before="120" w:after="120" w:line="269" w:lineRule="auto"/>
        <w:jc w:val="both"/>
        <w:rPr>
          <w:rFonts w:ascii="Times New Roman" w:hAnsi="Times New Roman" w:cs="Times New Roman"/>
        </w:rPr>
      </w:pPr>
      <w:r w:rsidRPr="006D5A8A">
        <w:rPr>
          <w:rFonts w:ascii="Times New Roman" w:hAnsi="Times New Roman" w:cs="Times New Roman"/>
          <w:bCs/>
        </w:rPr>
        <w:t xml:space="preserve">Ponadto należy </w:t>
      </w:r>
      <w:r w:rsidRPr="006D5A8A">
        <w:rPr>
          <w:rFonts w:ascii="Times New Roman" w:hAnsi="Times New Roman" w:cs="Times New Roman"/>
          <w:iCs/>
        </w:rPr>
        <w:t>zmienić lokalizację zbiornika wodnego w Jaworzu Nałężu poza siedliska przyrodnicze będące przedmiotami ochrony obszaru Natura 2000;</w:t>
      </w:r>
    </w:p>
    <w:p w:rsidR="005F73C7" w:rsidRPr="006D5A8A" w:rsidRDefault="005F73C7" w:rsidP="005F73C7">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Calibri" w:hAnsi="Times New Roman" w:cs="Times New Roman"/>
          <w:lang w:eastAsia="en-US"/>
        </w:rPr>
        <w:t xml:space="preserve">Uchwała Nr XXXIX/226/2006 Rady Miejskiej w Szczyrku z dnia 5 kwietnia 2006 r. </w:t>
      </w:r>
      <w:r w:rsidRPr="006D5A8A">
        <w:rPr>
          <w:rFonts w:ascii="Times New Roman" w:eastAsia="Times New Roman" w:hAnsi="Times New Roman" w:cs="Times New Roman"/>
        </w:rPr>
        <w:t xml:space="preserve">w sprawie miejscowego planu zagospodarowania przestrzennego miasta Szczyrk, obejmującego swym zasięgiem tereny położone w graniach administracyjnych miasta - </w:t>
      </w:r>
      <w:r w:rsidRPr="006D5A8A">
        <w:rPr>
          <w:rFonts w:ascii="Times New Roman" w:hAnsi="Times New Roman" w:cs="Times New Roman"/>
          <w:bCs/>
        </w:rPr>
        <w:t>należy wrysować granice obszaru Natura 2000. Należy w tekście dokumentu uwzględnić informację na temat obszaru Natura 2000;</w:t>
      </w:r>
    </w:p>
    <w:p w:rsidR="005F73C7" w:rsidRPr="006D5A8A" w:rsidRDefault="005F73C7" w:rsidP="005F73C7">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Times New Roman" w:hAnsi="Times New Roman" w:cs="Times New Roman"/>
          <w:bCs/>
          <w:color w:val="000000"/>
        </w:rPr>
        <w:t xml:space="preserve">Uchwała nr XXIV/198/04 Rady Gminy Brenna z 16 września 2004 r. w sprawie uchwalenia miejscowego planu zagospodarowania przestrzennego gminy Brenna - </w:t>
      </w:r>
      <w:r w:rsidRPr="006D5A8A">
        <w:rPr>
          <w:rFonts w:ascii="Times New Roman" w:hAnsi="Times New Roman" w:cs="Times New Roman"/>
          <w:bCs/>
        </w:rPr>
        <w:t>należy wrysować granice obszaru Natura 2000. Należy w tekście dokumentu uwzględnić informację na temat obszaru Natura 2000.</w:t>
      </w:r>
    </w:p>
    <w:p w:rsidR="006B6063" w:rsidRPr="006D5A8A" w:rsidRDefault="006B6063" w:rsidP="006B6063">
      <w:pPr>
        <w:pStyle w:val="Akapitzlist"/>
        <w:spacing w:before="120" w:after="120" w:line="269" w:lineRule="auto"/>
        <w:jc w:val="both"/>
        <w:rPr>
          <w:rFonts w:ascii="Times New Roman" w:hAnsi="Times New Roman" w:cs="Times New Roman"/>
        </w:rPr>
      </w:pPr>
      <w:r w:rsidRPr="006D5A8A">
        <w:rPr>
          <w:rFonts w:ascii="Times New Roman" w:hAnsi="Times New Roman" w:cs="Times New Roman"/>
          <w:bCs/>
        </w:rPr>
        <w:t xml:space="preserve">Dodatkowo do </w:t>
      </w:r>
      <w:r w:rsidRPr="006D5A8A">
        <w:rPr>
          <w:rFonts w:ascii="Times New Roman" w:hAnsi="Times New Roman" w:cs="Times New Roman"/>
          <w:iCs/>
        </w:rPr>
        <w:t xml:space="preserve">zapisu w dokumencie dla terenów oznaczonych na rysunku planu symbolem 3.ME.76 </w:t>
      </w:r>
      <w:r w:rsidRPr="006D5A8A">
        <w:rPr>
          <w:rFonts w:ascii="Times New Roman" w:hAnsi="Times New Roman" w:cs="Times New Roman"/>
          <w:iCs/>
        </w:rPr>
        <w:br/>
        <w:t xml:space="preserve">o podstawowym przeznaczeniu </w:t>
      </w:r>
      <w:r w:rsidRPr="006D5A8A">
        <w:rPr>
          <w:rFonts w:ascii="Times New Roman" w:hAnsi="Times New Roman" w:cs="Times New Roman"/>
          <w:lang w:eastAsia="ar-SA"/>
        </w:rPr>
        <w:t xml:space="preserve">dla lokalizacji zabudowy mieszkaniowej jednorodzinnej </w:t>
      </w:r>
      <w:r w:rsidRPr="006D5A8A">
        <w:rPr>
          <w:rFonts w:ascii="Times New Roman" w:hAnsi="Times New Roman" w:cs="Times New Roman"/>
          <w:iCs/>
        </w:rPr>
        <w:t xml:space="preserve">(§49), </w:t>
      </w:r>
      <w:r w:rsidRPr="006D5A8A">
        <w:rPr>
          <w:rFonts w:ascii="Times New Roman" w:hAnsi="Times New Roman" w:cs="Times New Roman"/>
          <w:bCs/>
        </w:rPr>
        <w:t xml:space="preserve">należy wprowadzić punkt 18: </w:t>
      </w:r>
      <w:r w:rsidRPr="006D5A8A">
        <w:rPr>
          <w:rFonts w:ascii="Times New Roman" w:hAnsi="Times New Roman" w:cs="Times New Roman"/>
          <w:color w:val="000000"/>
          <w:lang w:eastAsia="ar-SA"/>
        </w:rPr>
        <w:t xml:space="preserve">na terenie 3.ME.76 </w:t>
      </w:r>
      <w:r w:rsidRPr="006D5A8A">
        <w:rPr>
          <w:rFonts w:ascii="Times New Roman" w:hAnsi="Times New Roman" w:cs="Times New Roman"/>
          <w:iCs/>
        </w:rPr>
        <w:t>dopuszcza się lokalizację zabudowy mieszkaniowej jednorodzinnej</w:t>
      </w:r>
      <w:r w:rsidRPr="006D5A8A">
        <w:rPr>
          <w:rFonts w:ascii="Times New Roman" w:eastAsia="Calibri" w:hAnsi="Times New Roman" w:cs="Times New Roman"/>
          <w:iCs/>
        </w:rPr>
        <w:t xml:space="preserve">, </w:t>
      </w:r>
      <w:r w:rsidRPr="006D5A8A">
        <w:rPr>
          <w:rFonts w:ascii="Times New Roman" w:hAnsi="Times New Roman" w:cs="Times New Roman"/>
        </w:rPr>
        <w:t>za wyjątkiem płatów łąk będących przedmiotem ochrony obszaru Natura 2000 Beskid Śląski PLH240005.</w:t>
      </w:r>
    </w:p>
    <w:p w:rsidR="006B6063" w:rsidRPr="006D5A8A" w:rsidRDefault="006B6063" w:rsidP="006B6063">
      <w:pPr>
        <w:pStyle w:val="Akapitzlist"/>
        <w:spacing w:before="120" w:after="120" w:line="269" w:lineRule="auto"/>
        <w:jc w:val="both"/>
        <w:rPr>
          <w:rFonts w:ascii="Times New Roman" w:hAnsi="Times New Roman" w:cs="Times New Roman"/>
        </w:rPr>
      </w:pPr>
      <w:r w:rsidRPr="006D5A8A">
        <w:rPr>
          <w:rFonts w:ascii="Times New Roman" w:hAnsi="Times New Roman" w:cs="Times New Roman"/>
        </w:rPr>
        <w:t xml:space="preserve">Z kolei do </w:t>
      </w:r>
      <w:r w:rsidRPr="006D5A8A">
        <w:rPr>
          <w:rFonts w:ascii="Times New Roman" w:hAnsi="Times New Roman" w:cs="Times New Roman"/>
          <w:iCs/>
        </w:rPr>
        <w:t xml:space="preserve">zapisu w dokumencie dla terenów oznaczonych na rysunku planu symbolem </w:t>
      </w:r>
      <w:r w:rsidRPr="006D5A8A">
        <w:rPr>
          <w:rFonts w:ascii="Times New Roman" w:hAnsi="Times New Roman" w:cs="Times New Roman"/>
          <w:color w:val="000000"/>
          <w:lang w:eastAsia="ar-SA"/>
        </w:rPr>
        <w:t>3.ML.47, 3.ML.49 o podstawowym przeznaczeniu dla lokalizacji zabudowy rezydencjonalnej i sezonowej (§</w:t>
      </w:r>
      <w:r w:rsidRPr="006D5A8A">
        <w:rPr>
          <w:rFonts w:ascii="Times New Roman" w:hAnsi="Times New Roman" w:cs="Times New Roman"/>
          <w:b/>
          <w:color w:val="000000"/>
          <w:lang w:eastAsia="ar-SA"/>
        </w:rPr>
        <w:t> </w:t>
      </w:r>
      <w:r w:rsidRPr="006D5A8A">
        <w:rPr>
          <w:rFonts w:ascii="Times New Roman" w:hAnsi="Times New Roman" w:cs="Times New Roman"/>
          <w:color w:val="000000"/>
          <w:lang w:eastAsia="ar-SA"/>
        </w:rPr>
        <w:t xml:space="preserve">50), </w:t>
      </w:r>
      <w:r w:rsidRPr="006D5A8A">
        <w:rPr>
          <w:rFonts w:ascii="Times New Roman" w:hAnsi="Times New Roman" w:cs="Times New Roman"/>
          <w:bCs/>
        </w:rPr>
        <w:t xml:space="preserve">należy wprowadzić punkt 15: </w:t>
      </w:r>
      <w:r w:rsidRPr="006D5A8A">
        <w:rPr>
          <w:rFonts w:ascii="Times New Roman" w:hAnsi="Times New Roman" w:cs="Times New Roman"/>
          <w:color w:val="000000"/>
          <w:lang w:eastAsia="ar-SA"/>
        </w:rPr>
        <w:t xml:space="preserve">na terenie 3.ML.47, 3.ML.49 </w:t>
      </w:r>
      <w:r w:rsidRPr="006D5A8A">
        <w:rPr>
          <w:rFonts w:ascii="Times New Roman" w:hAnsi="Times New Roman" w:cs="Times New Roman"/>
          <w:iCs/>
        </w:rPr>
        <w:t>dopuszcza się lokalizację</w:t>
      </w:r>
      <w:r w:rsidRPr="006D5A8A">
        <w:rPr>
          <w:rFonts w:ascii="Times New Roman" w:hAnsi="Times New Roman" w:cs="Times New Roman"/>
          <w:color w:val="000000"/>
          <w:lang w:eastAsia="ar-SA"/>
        </w:rPr>
        <w:t xml:space="preserve"> zabudowy rezydencjonalnej i sezonowej</w:t>
      </w:r>
      <w:r w:rsidRPr="006D5A8A">
        <w:rPr>
          <w:rFonts w:ascii="Times New Roman" w:eastAsia="Calibri" w:hAnsi="Times New Roman" w:cs="Times New Roman"/>
          <w:iCs/>
        </w:rPr>
        <w:t xml:space="preserve">, </w:t>
      </w:r>
      <w:r w:rsidRPr="006D5A8A">
        <w:rPr>
          <w:rFonts w:ascii="Times New Roman" w:hAnsi="Times New Roman" w:cs="Times New Roman"/>
        </w:rPr>
        <w:t>za wyjątkiem płatów łąk będących przedmiotem ochrony obszaru Natura 2000 Beskid Śląski PLH240005.</w:t>
      </w:r>
    </w:p>
    <w:p w:rsidR="005F73C7" w:rsidRPr="006D5A8A" w:rsidRDefault="006B6063" w:rsidP="006B6063">
      <w:pPr>
        <w:pStyle w:val="Akapitzlist"/>
        <w:spacing w:before="120" w:after="120" w:line="269" w:lineRule="auto"/>
        <w:jc w:val="both"/>
        <w:rPr>
          <w:rFonts w:ascii="Times New Roman" w:hAnsi="Times New Roman" w:cs="Times New Roman"/>
        </w:rPr>
      </w:pPr>
      <w:r w:rsidRPr="006D5A8A">
        <w:rPr>
          <w:rFonts w:ascii="Times New Roman" w:hAnsi="Times New Roman" w:cs="Times New Roman"/>
        </w:rPr>
        <w:t xml:space="preserve">Ponadto do </w:t>
      </w:r>
      <w:r w:rsidRPr="006D5A8A">
        <w:rPr>
          <w:rFonts w:ascii="Times New Roman" w:hAnsi="Times New Roman" w:cs="Times New Roman"/>
          <w:iCs/>
        </w:rPr>
        <w:t xml:space="preserve">zapisu w dokumencie dla terenów oznaczonych na rysunku planu symbolem </w:t>
      </w:r>
      <w:r w:rsidRPr="006D5A8A">
        <w:rPr>
          <w:rFonts w:ascii="Times New Roman" w:hAnsi="Times New Roman" w:cs="Times New Roman"/>
          <w:color w:val="000000"/>
          <w:lang w:eastAsia="ar-SA"/>
        </w:rPr>
        <w:t xml:space="preserve">3.LZ.62 </w:t>
      </w:r>
      <w:r w:rsidRPr="006D5A8A">
        <w:rPr>
          <w:rFonts w:ascii="Times New Roman" w:hAnsi="Times New Roman" w:cs="Times New Roman"/>
          <w:color w:val="000000"/>
          <w:lang w:eastAsia="ar-SA"/>
        </w:rPr>
        <w:br/>
      </w:r>
      <w:r w:rsidRPr="006D5A8A">
        <w:rPr>
          <w:rFonts w:ascii="Times New Roman" w:hAnsi="Times New Roman" w:cs="Times New Roman"/>
          <w:iCs/>
        </w:rPr>
        <w:t>o podstawowym przeznaczeniu</w:t>
      </w:r>
      <w:r w:rsidRPr="006D5A8A">
        <w:rPr>
          <w:rFonts w:ascii="Times New Roman" w:hAnsi="Times New Roman" w:cs="Times New Roman"/>
          <w:color w:val="000000"/>
          <w:lang w:eastAsia="ar-SA"/>
        </w:rPr>
        <w:t xml:space="preserve"> jako tereny zalesień (§63), </w:t>
      </w:r>
      <w:r w:rsidRPr="006D5A8A">
        <w:rPr>
          <w:rFonts w:ascii="Times New Roman" w:hAnsi="Times New Roman" w:cs="Times New Roman"/>
          <w:bCs/>
        </w:rPr>
        <w:t xml:space="preserve">należy wprowadzić punkt 6: </w:t>
      </w:r>
      <w:r w:rsidRPr="006D5A8A">
        <w:rPr>
          <w:rFonts w:ascii="Times New Roman" w:hAnsi="Times New Roman" w:cs="Times New Roman"/>
          <w:color w:val="000000"/>
          <w:lang w:eastAsia="ar-SA"/>
        </w:rPr>
        <w:t xml:space="preserve">na 3.LZ.53, 3.LZ.62, 3.LZ.80 terenie </w:t>
      </w:r>
      <w:r w:rsidRPr="006D5A8A">
        <w:rPr>
          <w:rFonts w:ascii="Times New Roman" w:hAnsi="Times New Roman" w:cs="Times New Roman"/>
          <w:iCs/>
        </w:rPr>
        <w:t>dopuszcza się zalesienia</w:t>
      </w:r>
      <w:r w:rsidRPr="006D5A8A">
        <w:rPr>
          <w:rFonts w:ascii="Times New Roman" w:eastAsia="Calibri" w:hAnsi="Times New Roman" w:cs="Times New Roman"/>
          <w:iCs/>
        </w:rPr>
        <w:t xml:space="preserve">, </w:t>
      </w:r>
      <w:r w:rsidRPr="006D5A8A">
        <w:rPr>
          <w:rFonts w:ascii="Times New Roman" w:hAnsi="Times New Roman" w:cs="Times New Roman"/>
        </w:rPr>
        <w:t>za wyjątkiem płatów łąk będących przedmiotem ochrony obszaru Natura 2000 Beskid Śląski PLH240005;</w:t>
      </w:r>
    </w:p>
    <w:p w:rsidR="006F259C" w:rsidRPr="006D5A8A" w:rsidRDefault="006B6063" w:rsidP="006F259C">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Times New Roman" w:hAnsi="Times New Roman" w:cs="Times New Roman"/>
          <w:bCs/>
        </w:rPr>
        <w:t xml:space="preserve">Uchwała Nr XLV/393/2006 r. Rady Gminy Goleszów z dnia 30 sierpnia 2006 r. w sprawie sporządzenia miejscowego planu zagospodarowania przestrzennego obejmującego sołectwo Cisownica w gminie Goleszów - </w:t>
      </w:r>
      <w:r w:rsidR="006F259C" w:rsidRPr="006D5A8A">
        <w:rPr>
          <w:rFonts w:ascii="Times New Roman" w:eastAsia="Times New Roman" w:hAnsi="Times New Roman" w:cs="Times New Roman"/>
          <w:bCs/>
        </w:rPr>
        <w:t>n</w:t>
      </w:r>
      <w:r w:rsidR="006F259C" w:rsidRPr="006D5A8A">
        <w:rPr>
          <w:rFonts w:ascii="Times New Roman" w:hAnsi="Times New Roman" w:cs="Times New Roman"/>
          <w:bCs/>
        </w:rPr>
        <w:t>ależy wrysować granice obszaru Natura 2000. Należy w tekście dokumentu uwzględnić informację na temat obszaru Natura 2000.</w:t>
      </w:r>
    </w:p>
    <w:p w:rsidR="004D0602" w:rsidRPr="006D5A8A" w:rsidRDefault="006F259C" w:rsidP="004D0602">
      <w:pPr>
        <w:pStyle w:val="Akapitzlist"/>
        <w:spacing w:before="120" w:after="120" w:line="269" w:lineRule="auto"/>
        <w:jc w:val="both"/>
        <w:rPr>
          <w:rFonts w:ascii="Times New Roman" w:hAnsi="Times New Roman" w:cs="Times New Roman"/>
        </w:rPr>
      </w:pPr>
      <w:r w:rsidRPr="006D5A8A">
        <w:rPr>
          <w:rFonts w:ascii="Times New Roman" w:hAnsi="Times New Roman" w:cs="Times New Roman"/>
          <w:bCs/>
        </w:rPr>
        <w:t xml:space="preserve">Ponadto do </w:t>
      </w:r>
      <w:r w:rsidRPr="006D5A8A">
        <w:rPr>
          <w:rFonts w:ascii="Times New Roman" w:hAnsi="Times New Roman" w:cs="Times New Roman"/>
          <w:iCs/>
        </w:rPr>
        <w:t xml:space="preserve">zapisów w dokumencie dla terenów otwartych - zieleni łąk, pastwisk, pól uprawnych </w:t>
      </w:r>
      <w:r w:rsidRPr="006D5A8A">
        <w:rPr>
          <w:rFonts w:ascii="Times New Roman" w:hAnsi="Times New Roman" w:cs="Times New Roman"/>
          <w:iCs/>
        </w:rPr>
        <w:br/>
        <w:t xml:space="preserve">i lasów oraz terenów otwartych i zieleni łąk i zadrzewień (RP/RZ), zasady gospodarowania terenów, (§9, pkt 3), należy wprowadzić zapisy: </w:t>
      </w:r>
      <w:r w:rsidRPr="006D5A8A">
        <w:rPr>
          <w:rFonts w:ascii="Times New Roman" w:hAnsi="Times New Roman" w:cs="Times New Roman"/>
        </w:rPr>
        <w:t>możliwość budowy nowych zagród w gospodarstwach rolnych o powierzchni od 3.50 ha w pasie 150 m przylegającym do dróg, z wyłączeniem płatów łąk będących przedmiotem ochrony obszaru Natura 2000 Beskid Śląski PLH240005 oraz możliwość zadrzewienia terenów nieprzydatnych rolniczo, za wyjątkiem płatów łąk będących przedmiotem ochrony obszaru Natura 2000 Beskid Śląski PLH240005;</w:t>
      </w:r>
    </w:p>
    <w:p w:rsidR="006F259C" w:rsidRPr="006D5A8A" w:rsidRDefault="006F259C" w:rsidP="006F259C">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Times New Roman" w:hAnsi="Times New Roman" w:cs="Times New Roman"/>
          <w:bCs/>
        </w:rPr>
        <w:t xml:space="preserve">Uchwała Nr XLI/348/02 Rady Gminy Goleszów z dnia 27 sierpnia 2002 r. w sprawie: Miejscowego planu zagospodarowania przestrzennego Sołectwa Leszna Górna - </w:t>
      </w:r>
      <w:r w:rsidRPr="006D5A8A">
        <w:rPr>
          <w:rFonts w:ascii="Times New Roman" w:hAnsi="Times New Roman" w:cs="Times New Roman"/>
          <w:bCs/>
        </w:rPr>
        <w:t>należy wrysować granice obszaru Natura 2000. Należy w tekście dokumentu uwzględnić informację na temat obszaru Natura 2000.</w:t>
      </w:r>
    </w:p>
    <w:p w:rsidR="006F259C" w:rsidRPr="006D5A8A" w:rsidRDefault="006F259C" w:rsidP="006F259C">
      <w:pPr>
        <w:pStyle w:val="Akapitzlist"/>
        <w:spacing w:before="120" w:after="120" w:line="269" w:lineRule="auto"/>
        <w:jc w:val="both"/>
        <w:rPr>
          <w:rFonts w:ascii="Times New Roman" w:hAnsi="Times New Roman" w:cs="Times New Roman"/>
        </w:rPr>
      </w:pPr>
      <w:r w:rsidRPr="006D5A8A">
        <w:rPr>
          <w:rFonts w:ascii="Times New Roman" w:hAnsi="Times New Roman" w:cs="Times New Roman"/>
          <w:iCs/>
        </w:rPr>
        <w:t>Do wskazania w dokumencie terenów przeznaczonych do zadrzewienia i zalesienia (</w:t>
      </w:r>
      <w:proofErr w:type="spellStart"/>
      <w:r w:rsidRPr="006D5A8A">
        <w:rPr>
          <w:rFonts w:ascii="Times New Roman" w:hAnsi="Times New Roman" w:cs="Times New Roman"/>
          <w:iCs/>
        </w:rPr>
        <w:t>PLd</w:t>
      </w:r>
      <w:proofErr w:type="spellEnd"/>
      <w:r w:rsidRPr="006D5A8A">
        <w:rPr>
          <w:rFonts w:ascii="Times New Roman" w:hAnsi="Times New Roman" w:cs="Times New Roman"/>
          <w:iCs/>
        </w:rPr>
        <w:t xml:space="preserve">) (§17, </w:t>
      </w:r>
      <w:proofErr w:type="spellStart"/>
      <w:r w:rsidRPr="006D5A8A">
        <w:rPr>
          <w:rFonts w:ascii="Times New Roman" w:hAnsi="Times New Roman" w:cs="Times New Roman"/>
          <w:iCs/>
        </w:rPr>
        <w:t>pkt</w:t>
      </w:r>
      <w:proofErr w:type="spellEnd"/>
      <w:r w:rsidRPr="006D5A8A">
        <w:rPr>
          <w:rFonts w:ascii="Times New Roman" w:hAnsi="Times New Roman" w:cs="Times New Roman"/>
          <w:iCs/>
        </w:rPr>
        <w:t xml:space="preserve"> 1), należy wprowadzić zapis: tereny przeznaczone do zadrzewienia i zalesienia</w:t>
      </w:r>
      <w:r w:rsidRPr="006D5A8A">
        <w:rPr>
          <w:rFonts w:ascii="Times New Roman" w:hAnsi="Times New Roman" w:cs="Times New Roman"/>
        </w:rPr>
        <w:t xml:space="preserve"> z wyłączeniem płatów łąk będących przedmiotami ochrony obszaru Natura 2000 Beskid Śląski PLH240005.</w:t>
      </w:r>
    </w:p>
    <w:p w:rsidR="006F259C" w:rsidRPr="006D5A8A" w:rsidRDefault="006F259C" w:rsidP="006F259C">
      <w:pPr>
        <w:pStyle w:val="Akapitzlist"/>
        <w:spacing w:before="120" w:after="120" w:line="269" w:lineRule="auto"/>
        <w:jc w:val="both"/>
        <w:rPr>
          <w:rFonts w:ascii="Times New Roman" w:hAnsi="Times New Roman" w:cs="Times New Roman"/>
        </w:rPr>
      </w:pPr>
      <w:r w:rsidRPr="006D5A8A">
        <w:rPr>
          <w:rFonts w:ascii="Times New Roman" w:hAnsi="Times New Roman" w:cs="Times New Roman"/>
        </w:rPr>
        <w:t xml:space="preserve">Ponadto do </w:t>
      </w:r>
      <w:r w:rsidRPr="006D5A8A">
        <w:rPr>
          <w:rFonts w:ascii="Times New Roman" w:hAnsi="Times New Roman" w:cs="Times New Roman"/>
          <w:iCs/>
        </w:rPr>
        <w:t xml:space="preserve">zapisu w dokumencie dla terenów w ramach „Ekologicznego Systemu Terenów Otwartych” (RP), w zasadach gospodarki, (§19, pkt 2), należy wprowadzić zapisy: </w:t>
      </w:r>
      <w:r w:rsidRPr="006D5A8A">
        <w:rPr>
          <w:rFonts w:ascii="Times New Roman" w:hAnsi="Times New Roman" w:cs="Times New Roman"/>
        </w:rPr>
        <w:t>preferowanie naturalnego płodozmianu oraz ograniczenie do niezbędnego minimum chemicznych zabiegów agrotechnicznych za wyjątkiem płatów łąk będących przedmiotami ochrony obszaru Natura 2000 Beskid Śląski PLH240005</w:t>
      </w:r>
      <w:r w:rsidR="002E6BA4" w:rsidRPr="006D5A8A">
        <w:rPr>
          <w:rFonts w:ascii="Times New Roman" w:hAnsi="Times New Roman" w:cs="Times New Roman"/>
        </w:rPr>
        <w:t xml:space="preserve">, na których nie dopuszcza się zmianę sposobu użytkowania </w:t>
      </w:r>
      <w:r w:rsidR="002E6BA4" w:rsidRPr="006D5A8A">
        <w:rPr>
          <w:rFonts w:ascii="Times New Roman" w:hAnsi="Times New Roman" w:cs="Times New Roman"/>
        </w:rPr>
        <w:br/>
      </w:r>
      <w:r w:rsidR="002E6BA4" w:rsidRPr="006D5A8A">
        <w:rPr>
          <w:rFonts w:ascii="Times New Roman" w:hAnsi="Times New Roman" w:cs="Times New Roman"/>
        </w:rPr>
        <w:lastRenderedPageBreak/>
        <w:t>i stosowania chemicznych zabiegów agrotechnicznych powodujących przekształcenie lub utratę siedlisk łąkowych</w:t>
      </w:r>
      <w:r w:rsidR="004D0602" w:rsidRPr="006D5A8A">
        <w:rPr>
          <w:rFonts w:ascii="Times New Roman" w:hAnsi="Times New Roman" w:cs="Times New Roman"/>
        </w:rPr>
        <w:t>;</w:t>
      </w:r>
    </w:p>
    <w:p w:rsidR="004D0602" w:rsidRPr="006D5A8A" w:rsidRDefault="00497A93" w:rsidP="004D0602">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DejaVu Sans" w:hAnsi="Times New Roman" w:cs="Times New Roman"/>
          <w:kern w:val="3"/>
        </w:rPr>
        <w:t xml:space="preserve">Uchwała nr XXXIII/270/2017 Rady Gminy Istebna z dnia 25 października 2017 r. w sprawie uchwalenia II zmiany studium uwarunkowań i kierunków zagospodarowania przestrzennego gminy Istebna obejmującej obszar położony w rejonie Złotego Gronia w Istebnej </w:t>
      </w:r>
      <w:r w:rsidR="004D0602" w:rsidRPr="006D5A8A">
        <w:rPr>
          <w:rFonts w:ascii="Times New Roman" w:eastAsia="DejaVu Sans" w:hAnsi="Times New Roman" w:cs="Times New Roman"/>
          <w:kern w:val="3"/>
        </w:rPr>
        <w:t>-</w:t>
      </w:r>
      <w:r w:rsidRPr="006D5A8A">
        <w:rPr>
          <w:rFonts w:ascii="Times New Roman" w:eastAsia="DejaVu Sans" w:hAnsi="Times New Roman" w:cs="Times New Roman"/>
          <w:kern w:val="3"/>
        </w:rPr>
        <w:t xml:space="preserve"> </w:t>
      </w:r>
      <w:r w:rsidR="004D0602" w:rsidRPr="006D5A8A">
        <w:rPr>
          <w:rFonts w:ascii="Times New Roman" w:eastAsia="DejaVu Sans" w:hAnsi="Times New Roman" w:cs="Times New Roman"/>
          <w:kern w:val="3"/>
          <w:sz w:val="24"/>
          <w:szCs w:val="24"/>
        </w:rPr>
        <w:t>w</w:t>
      </w:r>
      <w:r w:rsidRPr="006D5A8A">
        <w:rPr>
          <w:rFonts w:ascii="Times New Roman" w:eastAsia="DejaVu Sans" w:hAnsi="Times New Roman" w:cs="Times New Roman"/>
          <w:kern w:val="3"/>
          <w:sz w:val="24"/>
          <w:szCs w:val="24"/>
        </w:rPr>
        <w:t xml:space="preserve"> </w:t>
      </w:r>
      <w:r w:rsidRPr="006D5A8A">
        <w:rPr>
          <w:rFonts w:ascii="Times New Roman" w:eastAsia="Times New Roman" w:hAnsi="Times New Roman" w:cs="Times New Roman"/>
          <w:iCs/>
          <w:kern w:val="3"/>
        </w:rPr>
        <w:t xml:space="preserve">dokumencie dla terenów oznaczonych na rysunku studium symbolem </w:t>
      </w:r>
      <w:r w:rsidRPr="006D5A8A">
        <w:rPr>
          <w:rFonts w:ascii="Times New Roman" w:eastAsia="Times New Roman" w:hAnsi="Times New Roman" w:cs="Times New Roman"/>
          <w:kern w:val="3"/>
        </w:rPr>
        <w:t xml:space="preserve">U/P z podstawowym kierunkiem rozwoju: zabudowa usługowa, obiekty produkcyjne, składy i magazyny (rozdział 2.2, str. 158-159), </w:t>
      </w:r>
      <w:r w:rsidRPr="006D5A8A">
        <w:rPr>
          <w:rFonts w:ascii="Times New Roman" w:eastAsia="Times New Roman" w:hAnsi="Times New Roman" w:cs="Times New Roman"/>
          <w:iCs/>
          <w:kern w:val="3"/>
        </w:rPr>
        <w:t>należy wprowadzić zapisy:</w:t>
      </w:r>
      <w:r w:rsidR="004D0602" w:rsidRPr="006D5A8A">
        <w:rPr>
          <w:rFonts w:ascii="Times New Roman" w:eastAsia="DejaVu Sans" w:hAnsi="Times New Roman" w:cs="Times New Roman"/>
          <w:kern w:val="3"/>
          <w:sz w:val="24"/>
          <w:szCs w:val="24"/>
        </w:rPr>
        <w:t xml:space="preserve"> </w:t>
      </w:r>
      <w:r w:rsidRPr="006D5A8A">
        <w:rPr>
          <w:rFonts w:ascii="Times New Roman" w:eastAsia="Times New Roman" w:hAnsi="Times New Roman" w:cs="Times New Roman"/>
          <w:kern w:val="3"/>
        </w:rPr>
        <w:t xml:space="preserve">zabudowa usługowa, obiekty produkcyjne, składy i magazyny, z wyłączeniem </w:t>
      </w:r>
      <w:r w:rsidR="006D5A8A" w:rsidRPr="006D5A8A">
        <w:rPr>
          <w:rFonts w:ascii="Times New Roman" w:hAnsi="Times New Roman" w:cs="Times New Roman"/>
        </w:rPr>
        <w:t>płatów chronionych nieleśnych siedlisk przyrodniczych</w:t>
      </w:r>
      <w:r w:rsidRPr="006D5A8A">
        <w:rPr>
          <w:rFonts w:ascii="Times New Roman" w:eastAsia="Times New Roman" w:hAnsi="Times New Roman" w:cs="Times New Roman"/>
          <w:kern w:val="3"/>
        </w:rPr>
        <w:t>.</w:t>
      </w:r>
      <w:r w:rsidR="004D0602" w:rsidRPr="006D5A8A">
        <w:rPr>
          <w:rFonts w:ascii="Times New Roman" w:eastAsia="Times New Roman" w:hAnsi="Times New Roman" w:cs="Times New Roman"/>
          <w:kern w:val="3"/>
        </w:rPr>
        <w:t xml:space="preserve"> </w:t>
      </w:r>
    </w:p>
    <w:p w:rsidR="00497A93" w:rsidRPr="006D5A8A" w:rsidRDefault="004D0602" w:rsidP="004D0602">
      <w:pPr>
        <w:pStyle w:val="Akapitzlist"/>
        <w:spacing w:before="120" w:after="120" w:line="269" w:lineRule="auto"/>
        <w:jc w:val="both"/>
        <w:rPr>
          <w:rFonts w:ascii="Times New Roman" w:eastAsia="DejaVu Sans" w:hAnsi="Times New Roman" w:cs="Times New Roman"/>
          <w:kern w:val="3"/>
        </w:rPr>
      </w:pPr>
      <w:r w:rsidRPr="006D5A8A">
        <w:rPr>
          <w:rFonts w:ascii="Times New Roman" w:eastAsia="Times New Roman" w:hAnsi="Times New Roman" w:cs="Times New Roman"/>
          <w:kern w:val="3"/>
        </w:rPr>
        <w:t xml:space="preserve">Ponadto </w:t>
      </w:r>
      <w:r w:rsidR="00497A93" w:rsidRPr="006D5A8A">
        <w:rPr>
          <w:rFonts w:ascii="Times New Roman" w:eastAsia="Times New Roman" w:hAnsi="Times New Roman" w:cs="Times New Roman"/>
          <w:iCs/>
          <w:kern w:val="3"/>
        </w:rPr>
        <w:t>w dokumencie dla terenów oznaczonych na rysunku studium symbolem ZL</w:t>
      </w:r>
      <w:r w:rsidR="00497A93" w:rsidRPr="006D5A8A">
        <w:rPr>
          <w:rFonts w:ascii="Times New Roman" w:eastAsia="Times New Roman" w:hAnsi="Times New Roman" w:cs="Times New Roman"/>
          <w:kern w:val="3"/>
        </w:rPr>
        <w:t xml:space="preserve"> z podstawowym kierunkiem rozwoju: lasy i zalesienia wraz z obiektami gospodarki leśnej, w tym drogi leśne i składy drewna (rozdział 2.2, str. 162)</w:t>
      </w:r>
      <w:r w:rsidR="007311BE" w:rsidRPr="006D5A8A">
        <w:rPr>
          <w:rFonts w:ascii="Times New Roman" w:eastAsia="Times New Roman" w:hAnsi="Times New Roman" w:cs="Times New Roman"/>
          <w:kern w:val="3"/>
        </w:rPr>
        <w:t>,</w:t>
      </w:r>
      <w:r w:rsidRPr="006D5A8A">
        <w:rPr>
          <w:rFonts w:ascii="Times New Roman" w:eastAsia="Times New Roman" w:hAnsi="Times New Roman" w:cs="Times New Roman"/>
          <w:kern w:val="3"/>
        </w:rPr>
        <w:t xml:space="preserve"> </w:t>
      </w:r>
      <w:r w:rsidRPr="006D5A8A">
        <w:rPr>
          <w:rFonts w:ascii="Times New Roman" w:eastAsia="Times New Roman" w:hAnsi="Times New Roman" w:cs="Times New Roman"/>
          <w:iCs/>
          <w:kern w:val="3"/>
        </w:rPr>
        <w:t>n</w:t>
      </w:r>
      <w:r w:rsidR="00497A93" w:rsidRPr="006D5A8A">
        <w:rPr>
          <w:rFonts w:ascii="Times New Roman" w:eastAsia="Times New Roman" w:hAnsi="Times New Roman" w:cs="Times New Roman"/>
          <w:iCs/>
          <w:kern w:val="3"/>
        </w:rPr>
        <w:t>ależy wprowadzić zapisy:</w:t>
      </w:r>
      <w:r w:rsidRPr="006D5A8A">
        <w:rPr>
          <w:rFonts w:ascii="Times New Roman" w:eastAsia="DejaVu Sans" w:hAnsi="Times New Roman" w:cs="Times New Roman"/>
          <w:kern w:val="3"/>
        </w:rPr>
        <w:t xml:space="preserve"> </w:t>
      </w:r>
      <w:r w:rsidR="00497A93" w:rsidRPr="006D5A8A">
        <w:rPr>
          <w:rFonts w:ascii="Times New Roman" w:eastAsia="DejaVu Sans" w:hAnsi="Times New Roman" w:cs="Times New Roman"/>
          <w:kern w:val="3"/>
        </w:rPr>
        <w:t xml:space="preserve">lasy i zalesienia wraz z obiektami gospodarki leśnej, w tym drogi leśne i składy drewna, z wyłączeniem </w:t>
      </w:r>
      <w:r w:rsidR="006D5A8A" w:rsidRPr="006D5A8A">
        <w:rPr>
          <w:rFonts w:ascii="Times New Roman" w:hAnsi="Times New Roman" w:cs="Times New Roman"/>
        </w:rPr>
        <w:t>płatów chronionych nieleśnych siedlisk przyrodniczych</w:t>
      </w:r>
      <w:r w:rsidRPr="006D5A8A">
        <w:rPr>
          <w:rFonts w:ascii="Times New Roman" w:eastAsia="DejaVu Sans" w:hAnsi="Times New Roman" w:cs="Times New Roman"/>
          <w:kern w:val="3"/>
        </w:rPr>
        <w:t>;</w:t>
      </w:r>
    </w:p>
    <w:p w:rsidR="00497A93" w:rsidRPr="006D5A8A" w:rsidRDefault="00497A93" w:rsidP="004D0602">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Times New Roman" w:hAnsi="Times New Roman" w:cs="Times New Roman"/>
        </w:rPr>
        <w:t xml:space="preserve">Uchwała Nr XXI/215/2009 Rady gminy Istebna z dnia 6 kwietnia 2009 r. w sprawie uchwalenia miejscowego planu zagospodarowania przestrzennego gminy Istebna </w:t>
      </w:r>
      <w:r w:rsidR="004D0602" w:rsidRPr="006D5A8A">
        <w:rPr>
          <w:rFonts w:ascii="Times New Roman" w:eastAsia="Times New Roman" w:hAnsi="Times New Roman" w:cs="Times New Roman"/>
        </w:rPr>
        <w:t xml:space="preserve">- </w:t>
      </w:r>
      <w:r w:rsidRPr="006D5A8A">
        <w:rPr>
          <w:rFonts w:ascii="Times New Roman" w:eastAsia="Times New Roman" w:hAnsi="Times New Roman" w:cs="Times New Roman"/>
          <w:iCs/>
          <w:kern w:val="3"/>
        </w:rPr>
        <w:t xml:space="preserve">w dokumencie dla terenów oznaczonych na rysunku planu symbolem </w:t>
      </w:r>
      <w:r w:rsidRPr="006D5A8A">
        <w:rPr>
          <w:rFonts w:ascii="Times New Roman" w:eastAsia="Times New Roman" w:hAnsi="Times New Roman" w:cs="Times New Roman"/>
          <w:kern w:val="3"/>
        </w:rPr>
        <w:t>3.3 U, P1 z ustalonym przeznaczeniem:</w:t>
      </w:r>
      <w:r w:rsidR="004D0602" w:rsidRPr="006D5A8A">
        <w:rPr>
          <w:rFonts w:ascii="Times New Roman" w:eastAsia="Times New Roman" w:hAnsi="Times New Roman" w:cs="Times New Roman"/>
          <w:kern w:val="3"/>
        </w:rPr>
        <w:t xml:space="preserve"> </w:t>
      </w:r>
      <w:r w:rsidRPr="006D5A8A">
        <w:rPr>
          <w:rFonts w:ascii="Times New Roman" w:eastAsia="Times New Roman" w:hAnsi="Times New Roman" w:cs="Times New Roman"/>
          <w:kern w:val="3"/>
        </w:rPr>
        <w:t>a) zabudowa usługowa,</w:t>
      </w:r>
      <w:r w:rsidR="004D0602" w:rsidRPr="006D5A8A">
        <w:rPr>
          <w:rFonts w:ascii="Times New Roman" w:eastAsia="Times New Roman" w:hAnsi="Times New Roman" w:cs="Times New Roman"/>
          <w:kern w:val="3"/>
        </w:rPr>
        <w:t xml:space="preserve"> </w:t>
      </w:r>
      <w:r w:rsidRPr="006D5A8A">
        <w:rPr>
          <w:rFonts w:ascii="Times New Roman" w:eastAsia="Times New Roman" w:hAnsi="Times New Roman" w:cs="Times New Roman"/>
          <w:kern w:val="3"/>
        </w:rPr>
        <w:t>b) zabudowa produkcyjna,</w:t>
      </w:r>
      <w:r w:rsidR="004D0602" w:rsidRPr="006D5A8A">
        <w:rPr>
          <w:rFonts w:ascii="Times New Roman" w:eastAsia="Times New Roman" w:hAnsi="Times New Roman" w:cs="Times New Roman"/>
          <w:kern w:val="3"/>
        </w:rPr>
        <w:t xml:space="preserve"> </w:t>
      </w:r>
      <w:r w:rsidRPr="006D5A8A">
        <w:rPr>
          <w:rFonts w:ascii="Times New Roman" w:eastAsia="Times New Roman" w:hAnsi="Times New Roman" w:cs="Times New Roman"/>
          <w:kern w:val="3"/>
        </w:rPr>
        <w:t>c) dopuszcza się lokalizację tartaku, stolarni, instalacji do budowy domów z bali, instalacji do wyrobu płyt pilśniowych, płyt wiórowych, sklejek lub mebli, składów i magazynów, mieszkania integralnie związanego z prowadzoną działalnością gospodarczą, budynków garażowych</w:t>
      </w:r>
      <w:r w:rsidR="004D0602" w:rsidRPr="006D5A8A">
        <w:rPr>
          <w:rFonts w:ascii="Times New Roman" w:eastAsia="Times New Roman" w:hAnsi="Times New Roman" w:cs="Times New Roman"/>
          <w:kern w:val="3"/>
        </w:rPr>
        <w:t xml:space="preserve"> </w:t>
      </w:r>
      <w:r w:rsidRPr="006D5A8A">
        <w:rPr>
          <w:rFonts w:ascii="Times New Roman" w:eastAsia="Times New Roman" w:hAnsi="Times New Roman" w:cs="Times New Roman"/>
          <w:kern w:val="3"/>
        </w:rPr>
        <w:t>i gospodarczych (§ 60, str. 20-21)</w:t>
      </w:r>
      <w:r w:rsidR="004D0602" w:rsidRPr="006D5A8A">
        <w:rPr>
          <w:rFonts w:ascii="Times New Roman" w:eastAsia="Times New Roman" w:hAnsi="Times New Roman" w:cs="Times New Roman"/>
          <w:kern w:val="3"/>
        </w:rPr>
        <w:t xml:space="preserve">, </w:t>
      </w:r>
      <w:r w:rsidR="004D0602" w:rsidRPr="006D5A8A">
        <w:rPr>
          <w:rFonts w:ascii="Times New Roman" w:eastAsia="Times New Roman" w:hAnsi="Times New Roman" w:cs="Times New Roman"/>
          <w:iCs/>
          <w:kern w:val="3"/>
        </w:rPr>
        <w:t>n</w:t>
      </w:r>
      <w:r w:rsidRPr="006D5A8A">
        <w:rPr>
          <w:rFonts w:ascii="Times New Roman" w:eastAsia="Times New Roman" w:hAnsi="Times New Roman" w:cs="Times New Roman"/>
          <w:iCs/>
          <w:kern w:val="3"/>
        </w:rPr>
        <w:t>ależy wprowadzić zapis zmieniający przeznaczenie na:</w:t>
      </w:r>
      <w:r w:rsidR="004D0602" w:rsidRPr="006D5A8A">
        <w:rPr>
          <w:rFonts w:ascii="Times New Roman" w:eastAsia="Times New Roman" w:hAnsi="Times New Roman" w:cs="Times New Roman"/>
          <w:iCs/>
          <w:kern w:val="3"/>
        </w:rPr>
        <w:t xml:space="preserve"> </w:t>
      </w:r>
      <w:r w:rsidRPr="006D5A8A">
        <w:rPr>
          <w:rFonts w:ascii="Times New Roman" w:eastAsia="Times New Roman" w:hAnsi="Times New Roman" w:cs="Times New Roman"/>
          <w:kern w:val="3"/>
        </w:rPr>
        <w:t>tereny zieleni nieurządzonej z płatami roślinności torfowiskowej, z dopuszczeniem zachowania budynku, położonego we wschodniej części jednostki (bez możliwości rozbudowy).</w:t>
      </w:r>
    </w:p>
    <w:p w:rsidR="00497A93" w:rsidRPr="006D5A8A" w:rsidRDefault="004D0602" w:rsidP="004D0602">
      <w:pPr>
        <w:pStyle w:val="Akapitzlist"/>
        <w:spacing w:before="120" w:after="120" w:line="269" w:lineRule="auto"/>
        <w:jc w:val="both"/>
        <w:rPr>
          <w:rFonts w:ascii="Times New Roman" w:hAnsi="Times New Roman" w:cs="Times New Roman"/>
        </w:rPr>
      </w:pPr>
      <w:r w:rsidRPr="006D5A8A">
        <w:rPr>
          <w:rFonts w:ascii="Times New Roman" w:eastAsia="Times New Roman" w:hAnsi="Times New Roman" w:cs="Times New Roman"/>
          <w:kern w:val="3"/>
        </w:rPr>
        <w:t xml:space="preserve">Ponadto </w:t>
      </w:r>
      <w:r w:rsidR="00497A93" w:rsidRPr="006D5A8A">
        <w:rPr>
          <w:rFonts w:ascii="Times New Roman" w:eastAsia="Times New Roman" w:hAnsi="Times New Roman" w:cs="Times New Roman"/>
          <w:iCs/>
          <w:kern w:val="3"/>
        </w:rPr>
        <w:t>w dokumencie dla terenów oznaczonych na rysunku planu symbolem 3.3 R1 z ustalonym przeznaczeniem:</w:t>
      </w:r>
      <w:r w:rsidRPr="006D5A8A">
        <w:rPr>
          <w:rFonts w:ascii="Times New Roman" w:eastAsia="Times New Roman" w:hAnsi="Times New Roman" w:cs="Times New Roman"/>
          <w:iCs/>
          <w:kern w:val="3"/>
        </w:rPr>
        <w:t xml:space="preserve"> </w:t>
      </w:r>
      <w:r w:rsidR="00497A93" w:rsidRPr="006D5A8A">
        <w:rPr>
          <w:rFonts w:ascii="Times New Roman" w:eastAsia="DejaVu Sans" w:hAnsi="Times New Roman" w:cs="Times New Roman"/>
          <w:kern w:val="3"/>
        </w:rPr>
        <w:t>1) grunty rolne;</w:t>
      </w:r>
      <w:r w:rsidRPr="006D5A8A">
        <w:rPr>
          <w:rFonts w:ascii="Times New Roman" w:eastAsia="DejaVu Sans" w:hAnsi="Times New Roman" w:cs="Times New Roman"/>
          <w:kern w:val="3"/>
        </w:rPr>
        <w:t xml:space="preserve"> </w:t>
      </w:r>
      <w:r w:rsidR="00497A93" w:rsidRPr="006D5A8A">
        <w:rPr>
          <w:rFonts w:ascii="Times New Roman" w:eastAsia="DejaVu Sans" w:hAnsi="Times New Roman" w:cs="Times New Roman"/>
          <w:kern w:val="3"/>
        </w:rPr>
        <w:t>2) dopuszcza się zalesienia w miejscach oznaczonych na rysunku planu (§ 63, str. 21)</w:t>
      </w:r>
      <w:r w:rsidRPr="006D5A8A">
        <w:rPr>
          <w:rFonts w:ascii="Times New Roman" w:eastAsia="DejaVu Sans" w:hAnsi="Times New Roman" w:cs="Times New Roman"/>
          <w:kern w:val="3"/>
        </w:rPr>
        <w:t xml:space="preserve">, </w:t>
      </w:r>
      <w:r w:rsidRPr="006D5A8A">
        <w:rPr>
          <w:rFonts w:ascii="Times New Roman" w:eastAsia="Times New Roman" w:hAnsi="Times New Roman" w:cs="Times New Roman"/>
          <w:iCs/>
          <w:kern w:val="3"/>
        </w:rPr>
        <w:t>n</w:t>
      </w:r>
      <w:r w:rsidR="00497A93" w:rsidRPr="006D5A8A">
        <w:rPr>
          <w:rFonts w:ascii="Times New Roman" w:eastAsia="Times New Roman" w:hAnsi="Times New Roman" w:cs="Times New Roman"/>
          <w:iCs/>
          <w:kern w:val="3"/>
        </w:rPr>
        <w:t>ależy wprowadzić zapisy:</w:t>
      </w:r>
      <w:r w:rsidRPr="006D5A8A">
        <w:rPr>
          <w:rFonts w:ascii="Times New Roman" w:eastAsia="Times New Roman" w:hAnsi="Times New Roman" w:cs="Times New Roman"/>
          <w:iCs/>
          <w:kern w:val="3"/>
        </w:rPr>
        <w:t xml:space="preserve"> </w:t>
      </w:r>
      <w:r w:rsidR="00497A93" w:rsidRPr="006D5A8A">
        <w:rPr>
          <w:rFonts w:ascii="Times New Roman" w:eastAsia="Times New Roman" w:hAnsi="Times New Roman" w:cs="Times New Roman"/>
          <w:kern w:val="3"/>
        </w:rPr>
        <w:t xml:space="preserve">dopuszcza się zalesienia w miejscach oznaczonych na rysunku planu, z wyłączeniem </w:t>
      </w:r>
      <w:r w:rsidR="006D5A8A" w:rsidRPr="006D5A8A">
        <w:rPr>
          <w:rFonts w:ascii="Times New Roman" w:hAnsi="Times New Roman" w:cs="Times New Roman"/>
        </w:rPr>
        <w:t>płatów chronionych nieleśnych siedlisk przyrodniczych</w:t>
      </w:r>
      <w:r w:rsidR="00497A93" w:rsidRPr="006D5A8A">
        <w:rPr>
          <w:rFonts w:ascii="Times New Roman" w:eastAsia="Times New Roman" w:hAnsi="Times New Roman" w:cs="Times New Roman"/>
          <w:kern w:val="3"/>
        </w:rPr>
        <w:t>.</w:t>
      </w:r>
    </w:p>
    <w:p w:rsidR="006F259C" w:rsidRPr="006D5A8A" w:rsidRDefault="006F259C" w:rsidP="005005E7">
      <w:pPr>
        <w:pStyle w:val="Akapitzlist"/>
        <w:numPr>
          <w:ilvl w:val="0"/>
          <w:numId w:val="8"/>
        </w:numPr>
        <w:spacing w:before="120" w:after="120" w:line="269" w:lineRule="auto"/>
        <w:jc w:val="both"/>
        <w:rPr>
          <w:rFonts w:ascii="Times New Roman" w:hAnsi="Times New Roman" w:cs="Times New Roman"/>
        </w:rPr>
      </w:pPr>
      <w:r w:rsidRPr="006D5A8A">
        <w:rPr>
          <w:rFonts w:ascii="Times New Roman" w:hAnsi="Times New Roman" w:cs="Times New Roman"/>
        </w:rPr>
        <w:t>Uchwała Nr XXXVI/418/2009 Rady Miasta Ustroń z dnia 24 września 2009 r.  w sprawie zmiany fragmentu miejscowego planu zagospodarowania przestrzennego miasta Ustroń zatwierdzonego Uchwałą Rady Miasta Ustroń Nr XXXI/269/2005 z dnia 7 kwietnia 2005</w:t>
      </w:r>
      <w:r w:rsidR="007311BE" w:rsidRPr="006D5A8A">
        <w:rPr>
          <w:rFonts w:ascii="Times New Roman" w:hAnsi="Times New Roman" w:cs="Times New Roman"/>
        </w:rPr>
        <w:t xml:space="preserve"> </w:t>
      </w:r>
      <w:r w:rsidRPr="006D5A8A">
        <w:rPr>
          <w:rFonts w:ascii="Times New Roman" w:hAnsi="Times New Roman" w:cs="Times New Roman"/>
        </w:rPr>
        <w:t xml:space="preserve">r. i opublikowaną </w:t>
      </w:r>
      <w:r w:rsidR="00BF26E8" w:rsidRPr="006D5A8A">
        <w:rPr>
          <w:rFonts w:ascii="Times New Roman" w:hAnsi="Times New Roman" w:cs="Times New Roman"/>
        </w:rPr>
        <w:br/>
      </w:r>
      <w:r w:rsidRPr="006D5A8A">
        <w:rPr>
          <w:rFonts w:ascii="Times New Roman" w:hAnsi="Times New Roman" w:cs="Times New Roman"/>
        </w:rPr>
        <w:t>w Dzienniku Urzędowym Woj. Śląskiego Nr 64, poz. 1668 z 23.05.2005</w:t>
      </w:r>
      <w:r w:rsidR="007311BE" w:rsidRPr="006D5A8A">
        <w:rPr>
          <w:rFonts w:ascii="Times New Roman" w:hAnsi="Times New Roman" w:cs="Times New Roman"/>
        </w:rPr>
        <w:t xml:space="preserve"> </w:t>
      </w:r>
      <w:r w:rsidRPr="006D5A8A">
        <w:rPr>
          <w:rFonts w:ascii="Times New Roman" w:hAnsi="Times New Roman" w:cs="Times New Roman"/>
        </w:rPr>
        <w:t xml:space="preserve">r. w Ustroniu przy ul. Zdrojowej w obrębie parcel gruntowych oznaczonych nr 3233/6, 3211/21, 3252/5, 3211/34 - </w:t>
      </w:r>
      <w:r w:rsidRPr="006D5A8A">
        <w:rPr>
          <w:rFonts w:ascii="Times New Roman" w:hAnsi="Times New Roman" w:cs="Times New Roman"/>
          <w:bCs/>
        </w:rPr>
        <w:t>należy wrysować granice obszaru Natura 2000. Należy w tekście dokumentu uwzględnić informację na temat obszaru Natura 2000;</w:t>
      </w:r>
    </w:p>
    <w:p w:rsidR="00E56093" w:rsidRPr="006D5A8A" w:rsidRDefault="005005E7" w:rsidP="00C55E8C">
      <w:pPr>
        <w:pStyle w:val="Akapitzlist"/>
        <w:numPr>
          <w:ilvl w:val="0"/>
          <w:numId w:val="8"/>
        </w:numPr>
        <w:spacing w:before="120" w:after="120" w:line="269" w:lineRule="auto"/>
        <w:jc w:val="both"/>
        <w:rPr>
          <w:rFonts w:ascii="Times New Roman" w:hAnsi="Times New Roman" w:cs="Times New Roman"/>
        </w:rPr>
      </w:pPr>
      <w:r w:rsidRPr="006D5A8A">
        <w:rPr>
          <w:rFonts w:ascii="Times New Roman" w:eastAsia="Times New Roman" w:hAnsi="Times New Roman" w:cs="Times New Roman"/>
        </w:rPr>
        <w:t xml:space="preserve">Uchwała Nr XXIX/204/04 Rady Miasta Wisły z dnia 28 października 2004 r. w sprawie planu miejscowego zagospodarowania przestrzennego dla obszaru drogi publicznej Wisła Czarne </w:t>
      </w:r>
      <w:proofErr w:type="spellStart"/>
      <w:r w:rsidRPr="006D5A8A">
        <w:rPr>
          <w:rFonts w:ascii="Times New Roman" w:eastAsia="Times New Roman" w:hAnsi="Times New Roman" w:cs="Times New Roman"/>
        </w:rPr>
        <w:t>Szarcula</w:t>
      </w:r>
      <w:proofErr w:type="spellEnd"/>
      <w:r w:rsidRPr="006D5A8A">
        <w:rPr>
          <w:rFonts w:ascii="Times New Roman" w:eastAsia="Times New Roman" w:hAnsi="Times New Roman" w:cs="Times New Roman"/>
        </w:rPr>
        <w:t xml:space="preserve"> - Rezydencja Prezydenta „Zameczek” - </w:t>
      </w:r>
      <w:r w:rsidRPr="006D5A8A">
        <w:rPr>
          <w:rFonts w:ascii="Times New Roman" w:hAnsi="Times New Roman" w:cs="Times New Roman"/>
          <w:bCs/>
        </w:rPr>
        <w:t>należy wrysować granice obszaru Natura 2000. Należy w tekście dokumentu uwzględnić informację na temat obszaru Natura 2000.</w:t>
      </w:r>
    </w:p>
    <w:p w:rsidR="00BF26E8" w:rsidRPr="006D5A8A" w:rsidRDefault="00BF26E8" w:rsidP="00BF26E8">
      <w:pPr>
        <w:pStyle w:val="Akapitzlist"/>
        <w:spacing w:before="120" w:after="120" w:line="269" w:lineRule="auto"/>
        <w:jc w:val="both"/>
        <w:rPr>
          <w:rFonts w:ascii="Times New Roman" w:hAnsi="Times New Roman" w:cs="Times New Roman"/>
        </w:rPr>
      </w:pPr>
    </w:p>
    <w:p w:rsidR="003B4829" w:rsidRPr="006D5A8A" w:rsidRDefault="005237A6" w:rsidP="005D3351">
      <w:pPr>
        <w:spacing w:before="120" w:after="120" w:line="269" w:lineRule="auto"/>
        <w:jc w:val="both"/>
        <w:rPr>
          <w:rFonts w:ascii="Times New Roman" w:hAnsi="Times New Roman" w:cs="Times New Roman"/>
          <w:color w:val="FF0000"/>
        </w:rPr>
      </w:pPr>
      <w:r w:rsidRPr="006D5A8A">
        <w:rPr>
          <w:rFonts w:ascii="Times New Roman" w:hAnsi="Times New Roman" w:cs="Times New Roman"/>
        </w:rPr>
        <w:t xml:space="preserve">W wyniku prac nad </w:t>
      </w:r>
      <w:r w:rsidR="002E003F" w:rsidRPr="006D5A8A">
        <w:rPr>
          <w:rFonts w:ascii="Times New Roman" w:hAnsi="Times New Roman" w:cs="Times New Roman"/>
        </w:rPr>
        <w:t>p</w:t>
      </w:r>
      <w:r w:rsidRPr="006D5A8A">
        <w:rPr>
          <w:rFonts w:ascii="Times New Roman" w:hAnsi="Times New Roman" w:cs="Times New Roman"/>
        </w:rPr>
        <w:t xml:space="preserve">lanem </w:t>
      </w:r>
      <w:r w:rsidR="002E003F" w:rsidRPr="006D5A8A">
        <w:rPr>
          <w:rFonts w:ascii="Times New Roman" w:hAnsi="Times New Roman" w:cs="Times New Roman"/>
        </w:rPr>
        <w:t>z</w:t>
      </w:r>
      <w:r w:rsidRPr="006D5A8A">
        <w:rPr>
          <w:rFonts w:ascii="Times New Roman" w:hAnsi="Times New Roman" w:cs="Times New Roman"/>
        </w:rPr>
        <w:t xml:space="preserve">adań </w:t>
      </w:r>
      <w:r w:rsidR="002E003F" w:rsidRPr="006D5A8A">
        <w:rPr>
          <w:rFonts w:ascii="Times New Roman" w:hAnsi="Times New Roman" w:cs="Times New Roman"/>
        </w:rPr>
        <w:t>o</w:t>
      </w:r>
      <w:r w:rsidRPr="006D5A8A">
        <w:rPr>
          <w:rFonts w:ascii="Times New Roman" w:hAnsi="Times New Roman" w:cs="Times New Roman"/>
        </w:rPr>
        <w:t xml:space="preserve">chronnych dla przedmiotowego obszaru stwierdzono, że nie jest konieczne sporządzenie </w:t>
      </w:r>
      <w:r w:rsidR="002941C9" w:rsidRPr="006D5A8A">
        <w:rPr>
          <w:rFonts w:ascii="Times New Roman" w:hAnsi="Times New Roman" w:cs="Times New Roman"/>
        </w:rPr>
        <w:t>P</w:t>
      </w:r>
      <w:r w:rsidRPr="006D5A8A">
        <w:rPr>
          <w:rFonts w:ascii="Times New Roman" w:hAnsi="Times New Roman" w:cs="Times New Roman"/>
        </w:rPr>
        <w:t xml:space="preserve">lanu </w:t>
      </w:r>
      <w:r w:rsidR="002941C9" w:rsidRPr="006D5A8A">
        <w:rPr>
          <w:rFonts w:ascii="Times New Roman" w:hAnsi="Times New Roman" w:cs="Times New Roman"/>
        </w:rPr>
        <w:t>O</w:t>
      </w:r>
      <w:r w:rsidRPr="006D5A8A">
        <w:rPr>
          <w:rFonts w:ascii="Times New Roman" w:hAnsi="Times New Roman" w:cs="Times New Roman"/>
        </w:rPr>
        <w:t xml:space="preserve">chrony dla </w:t>
      </w:r>
      <w:r w:rsidR="001747FC" w:rsidRPr="006D5A8A">
        <w:rPr>
          <w:rFonts w:ascii="Times New Roman" w:hAnsi="Times New Roman" w:cs="Times New Roman"/>
        </w:rPr>
        <w:t>obszaru Natura 2000</w:t>
      </w:r>
      <w:r w:rsidRPr="006D5A8A">
        <w:rPr>
          <w:rFonts w:ascii="Times New Roman" w:hAnsi="Times New Roman" w:cs="Times New Roman"/>
        </w:rPr>
        <w:t xml:space="preserve"> </w:t>
      </w:r>
      <w:r w:rsidR="00270E7C" w:rsidRPr="006D5A8A">
        <w:rPr>
          <w:rFonts w:ascii="Times New Roman" w:hAnsi="Times New Roman" w:cs="Times New Roman"/>
        </w:rPr>
        <w:t xml:space="preserve">Beskid </w:t>
      </w:r>
      <w:r w:rsidR="005D3351" w:rsidRPr="006D5A8A">
        <w:rPr>
          <w:rFonts w:ascii="Times New Roman" w:hAnsi="Times New Roman" w:cs="Times New Roman"/>
        </w:rPr>
        <w:t>Śląski</w:t>
      </w:r>
      <w:r w:rsidR="00270E7C" w:rsidRPr="006D5A8A">
        <w:rPr>
          <w:rFonts w:ascii="Times New Roman" w:hAnsi="Times New Roman" w:cs="Times New Roman"/>
        </w:rPr>
        <w:t xml:space="preserve"> </w:t>
      </w:r>
      <w:r w:rsidR="005D3351" w:rsidRPr="006D5A8A">
        <w:rPr>
          <w:rFonts w:ascii="Times New Roman" w:hAnsi="Times New Roman" w:cs="Times New Roman"/>
          <w:bCs/>
        </w:rPr>
        <w:t>PLH240005</w:t>
      </w:r>
      <w:r w:rsidR="00270E7C" w:rsidRPr="006D5A8A">
        <w:rPr>
          <w:rFonts w:ascii="Times New Roman" w:hAnsi="Times New Roman" w:cs="Times New Roman"/>
          <w:bCs/>
        </w:rPr>
        <w:t>.</w:t>
      </w:r>
      <w:r w:rsidR="00F838B7" w:rsidRPr="006D5A8A">
        <w:rPr>
          <w:rFonts w:ascii="Times New Roman" w:hAnsi="Times New Roman" w:cs="Times New Roman"/>
          <w:bCs/>
        </w:rPr>
        <w:t xml:space="preserve"> </w:t>
      </w:r>
      <w:r w:rsidR="00270E7C" w:rsidRPr="006D5A8A">
        <w:rPr>
          <w:rFonts w:ascii="Times New Roman" w:hAnsi="Times New Roman" w:cs="Times New Roman"/>
          <w:bCs/>
        </w:rPr>
        <w:t>W prze</w:t>
      </w:r>
      <w:r w:rsidR="005D3351" w:rsidRPr="006D5A8A">
        <w:rPr>
          <w:rFonts w:ascii="Times New Roman" w:hAnsi="Times New Roman" w:cs="Times New Roman"/>
          <w:bCs/>
        </w:rPr>
        <w:t xml:space="preserve">dmiotowym obszarze Natura 2000 </w:t>
      </w:r>
      <w:r w:rsidR="00270E7C" w:rsidRPr="006D5A8A">
        <w:rPr>
          <w:rFonts w:ascii="Times New Roman" w:hAnsi="Times New Roman" w:cs="Times New Roman"/>
          <w:bCs/>
        </w:rPr>
        <w:t xml:space="preserve">występują </w:t>
      </w:r>
      <w:r w:rsidR="005D3351" w:rsidRPr="006D5A8A">
        <w:rPr>
          <w:rFonts w:ascii="Times New Roman" w:hAnsi="Times New Roman" w:cs="Times New Roman"/>
          <w:bCs/>
        </w:rPr>
        <w:t xml:space="preserve">przedmioty ochrony, </w:t>
      </w:r>
      <w:r w:rsidR="00270E7C" w:rsidRPr="006D5A8A">
        <w:rPr>
          <w:rFonts w:ascii="Times New Roman" w:hAnsi="Times New Roman" w:cs="Times New Roman"/>
          <w:bCs/>
        </w:rPr>
        <w:t>względem których okres 10 lat jest wystarczający dla zweryfikowania słuszności przyjętych zasad i monitoringu. Zaplanowane działania ochronne spowodują zachowanie lub p</w:t>
      </w:r>
      <w:r w:rsidR="005D3351" w:rsidRPr="006D5A8A">
        <w:rPr>
          <w:rFonts w:ascii="Times New Roman" w:hAnsi="Times New Roman" w:cs="Times New Roman"/>
          <w:bCs/>
        </w:rPr>
        <w:t>olepszenie parametrów przedmiotów ochrony</w:t>
      </w:r>
      <w:r w:rsidR="00270E7C" w:rsidRPr="006D5A8A">
        <w:rPr>
          <w:rFonts w:ascii="Times New Roman" w:hAnsi="Times New Roman" w:cs="Times New Roman"/>
          <w:bCs/>
        </w:rPr>
        <w:t>.</w:t>
      </w:r>
      <w:r w:rsidR="005D3351" w:rsidRPr="006D5A8A">
        <w:rPr>
          <w:rFonts w:ascii="Times New Roman" w:hAnsi="Times New Roman" w:cs="Times New Roman"/>
          <w:bCs/>
          <w:color w:val="FF0000"/>
        </w:rPr>
        <w:t xml:space="preserve"> </w:t>
      </w:r>
      <w:r w:rsidR="005D3351" w:rsidRPr="006D5A8A">
        <w:rPr>
          <w:rFonts w:ascii="Times New Roman" w:hAnsi="Times New Roman" w:cs="Times New Roman"/>
          <w:bCs/>
        </w:rPr>
        <w:t>W Planie</w:t>
      </w:r>
      <w:r w:rsidR="00270E7C" w:rsidRPr="006D5A8A">
        <w:rPr>
          <w:rFonts w:ascii="Times New Roman" w:hAnsi="Times New Roman" w:cs="Times New Roman"/>
          <w:bCs/>
        </w:rPr>
        <w:t xml:space="preserve">  Zadań  Ochronnych  zaplanowano monitorowanie przedmiotów ochrony w zakresie wdrażanych działań ochronnych i być może zajdzie konieczność ich weryfikacji lub modyfikacji, na co pozwala PZO, jako dokument opracowywany na 10 lat.</w:t>
      </w:r>
    </w:p>
    <w:p w:rsidR="00A46F17" w:rsidRPr="006D5A8A" w:rsidRDefault="003A2723" w:rsidP="005D3351">
      <w:pPr>
        <w:spacing w:before="120" w:after="120" w:line="269" w:lineRule="auto"/>
        <w:jc w:val="both"/>
        <w:rPr>
          <w:rFonts w:ascii="Times New Roman" w:hAnsi="Times New Roman" w:cs="Times New Roman"/>
        </w:rPr>
      </w:pPr>
      <w:r w:rsidRPr="006D5A8A">
        <w:rPr>
          <w:rFonts w:ascii="Times New Roman" w:hAnsi="Times New Roman" w:cs="Times New Roman"/>
        </w:rPr>
        <w:t>Przebieg granic ostoi</w:t>
      </w:r>
      <w:r w:rsidR="005D3351" w:rsidRPr="006D5A8A">
        <w:rPr>
          <w:rFonts w:ascii="Times New Roman" w:hAnsi="Times New Roman" w:cs="Times New Roman"/>
        </w:rPr>
        <w:t xml:space="preserve"> Beskid Śląski PLH240005</w:t>
      </w:r>
      <w:r w:rsidR="00A46F17" w:rsidRPr="006D5A8A">
        <w:rPr>
          <w:rFonts w:ascii="Times New Roman" w:hAnsi="Times New Roman" w:cs="Times New Roman"/>
        </w:rPr>
        <w:t xml:space="preserve"> (z wyłączeniem </w:t>
      </w:r>
      <w:r w:rsidR="005D3351" w:rsidRPr="006D5A8A">
        <w:rPr>
          <w:rFonts w:ascii="Times New Roman" w:hAnsi="Times New Roman" w:cs="Times New Roman"/>
        </w:rPr>
        <w:t xml:space="preserve">rezerwatu przyrody </w:t>
      </w:r>
      <w:r w:rsidR="005F3BD8" w:rsidRPr="006D5A8A">
        <w:rPr>
          <w:rFonts w:ascii="Times New Roman" w:hAnsi="Times New Roman" w:cs="Times New Roman"/>
        </w:rPr>
        <w:t>„</w:t>
      </w:r>
      <w:r w:rsidR="005D3351" w:rsidRPr="006D5A8A">
        <w:rPr>
          <w:rFonts w:ascii="Times New Roman" w:hAnsi="Times New Roman" w:cs="Times New Roman"/>
        </w:rPr>
        <w:t>Barania Góra</w:t>
      </w:r>
      <w:r w:rsidR="005F3BD8" w:rsidRPr="006D5A8A">
        <w:rPr>
          <w:rFonts w:ascii="Times New Roman" w:hAnsi="Times New Roman" w:cs="Times New Roman"/>
        </w:rPr>
        <w:t>”</w:t>
      </w:r>
      <w:r w:rsidR="00A46F17" w:rsidRPr="006D5A8A">
        <w:rPr>
          <w:rFonts w:ascii="Times New Roman" w:hAnsi="Times New Roman" w:cs="Times New Roman"/>
        </w:rPr>
        <w:t xml:space="preserve">) </w:t>
      </w:r>
      <w:r w:rsidRPr="006D5A8A">
        <w:rPr>
          <w:rFonts w:ascii="Times New Roman" w:hAnsi="Times New Roman" w:cs="Times New Roman"/>
        </w:rPr>
        <w:t xml:space="preserve"> </w:t>
      </w:r>
      <w:r w:rsidR="003B4829" w:rsidRPr="006D5A8A">
        <w:rPr>
          <w:rFonts w:ascii="Times New Roman" w:hAnsi="Times New Roman" w:cs="Times New Roman"/>
        </w:rPr>
        <w:t xml:space="preserve">przedstawiono na załączniku mapowym oraz </w:t>
      </w:r>
      <w:r w:rsidR="0069749F" w:rsidRPr="006D5A8A">
        <w:rPr>
          <w:rFonts w:ascii="Times New Roman" w:hAnsi="Times New Roman" w:cs="Times New Roman"/>
        </w:rPr>
        <w:t>opisano w </w:t>
      </w:r>
      <w:r w:rsidR="00B26A52" w:rsidRPr="006D5A8A">
        <w:rPr>
          <w:rFonts w:ascii="Times New Roman" w:hAnsi="Times New Roman" w:cs="Times New Roman"/>
        </w:rPr>
        <w:t>oparciu o </w:t>
      </w:r>
      <w:r w:rsidR="00DF7CF0" w:rsidRPr="006D5A8A">
        <w:rPr>
          <w:rFonts w:ascii="Times New Roman" w:hAnsi="Times New Roman" w:cs="Times New Roman"/>
        </w:rPr>
        <w:t> </w:t>
      </w:r>
      <w:r w:rsidR="003B4829" w:rsidRPr="006D5A8A">
        <w:rPr>
          <w:rFonts w:ascii="Times New Roman" w:hAnsi="Times New Roman" w:cs="Times New Roman"/>
        </w:rPr>
        <w:t>punkt</w:t>
      </w:r>
      <w:r w:rsidR="00840FE7" w:rsidRPr="006D5A8A">
        <w:rPr>
          <w:rFonts w:ascii="Times New Roman" w:hAnsi="Times New Roman" w:cs="Times New Roman"/>
        </w:rPr>
        <w:t>y</w:t>
      </w:r>
      <w:r w:rsidR="003B4829" w:rsidRPr="006D5A8A">
        <w:rPr>
          <w:rFonts w:ascii="Times New Roman" w:hAnsi="Times New Roman" w:cs="Times New Roman"/>
        </w:rPr>
        <w:t xml:space="preserve"> węzłow</w:t>
      </w:r>
      <w:r w:rsidR="00840FE7" w:rsidRPr="006D5A8A">
        <w:rPr>
          <w:rFonts w:ascii="Times New Roman" w:hAnsi="Times New Roman" w:cs="Times New Roman"/>
        </w:rPr>
        <w:t>e</w:t>
      </w:r>
      <w:r w:rsidR="003B4829" w:rsidRPr="006D5A8A">
        <w:rPr>
          <w:rFonts w:ascii="Times New Roman" w:hAnsi="Times New Roman" w:cs="Times New Roman"/>
        </w:rPr>
        <w:t xml:space="preserve">, dla których podano </w:t>
      </w:r>
      <w:r w:rsidR="003B4829" w:rsidRPr="006D5A8A">
        <w:rPr>
          <w:rFonts w:ascii="Times New Roman" w:hAnsi="Times New Roman" w:cs="Times New Roman"/>
        </w:rPr>
        <w:lastRenderedPageBreak/>
        <w:t>dłu</w:t>
      </w:r>
      <w:r w:rsidR="0069749F" w:rsidRPr="006D5A8A">
        <w:rPr>
          <w:rFonts w:ascii="Times New Roman" w:hAnsi="Times New Roman" w:cs="Times New Roman"/>
        </w:rPr>
        <w:t>gość i szerokość geograficzną w </w:t>
      </w:r>
      <w:r w:rsidR="006777C6" w:rsidRPr="006D5A8A">
        <w:rPr>
          <w:rFonts w:ascii="Times New Roman" w:hAnsi="Times New Roman" w:cs="Times New Roman"/>
        </w:rPr>
        <w:t>układzie</w:t>
      </w:r>
      <w:r w:rsidR="001D5452" w:rsidRPr="006D5A8A">
        <w:rPr>
          <w:rFonts w:ascii="Times New Roman" w:hAnsi="Times New Roman" w:cs="Times New Roman"/>
        </w:rPr>
        <w:t xml:space="preserve"> </w:t>
      </w:r>
      <w:r w:rsidR="006777C6" w:rsidRPr="006D5A8A">
        <w:rPr>
          <w:rFonts w:ascii="Times New Roman" w:eastAsia="Times New Roman" w:hAnsi="Times New Roman" w:cs="Times New Roman"/>
        </w:rPr>
        <w:t xml:space="preserve">współrzędnych płaskich prostokątnych </w:t>
      </w:r>
      <w:r w:rsidR="001D5452" w:rsidRPr="006D5A8A">
        <w:rPr>
          <w:rFonts w:ascii="Times New Roman" w:hAnsi="Times New Roman" w:cs="Times New Roman"/>
        </w:rPr>
        <w:t xml:space="preserve">PL-1992 </w:t>
      </w:r>
      <w:r w:rsidR="003B4829" w:rsidRPr="006D5A8A">
        <w:rPr>
          <w:rFonts w:ascii="Times New Roman" w:hAnsi="Times New Roman" w:cs="Times New Roman"/>
        </w:rPr>
        <w:t>(zał. 1 do Zarządzenia).</w:t>
      </w:r>
      <w:r w:rsidR="00A46F17" w:rsidRPr="006D5A8A">
        <w:rPr>
          <w:rFonts w:ascii="Times New Roman" w:hAnsi="Times New Roman" w:cs="Times New Roman"/>
        </w:rPr>
        <w:t xml:space="preserve"> </w:t>
      </w:r>
    </w:p>
    <w:p w:rsidR="008A0557" w:rsidRPr="006D5A8A" w:rsidRDefault="008A0557" w:rsidP="00C55E8C">
      <w:pPr>
        <w:spacing w:before="120" w:after="120" w:line="269" w:lineRule="auto"/>
        <w:rPr>
          <w:rFonts w:ascii="Times New Roman" w:hAnsi="Times New Roman" w:cs="Times New Roman"/>
        </w:rPr>
      </w:pPr>
      <w:r w:rsidRPr="006D5A8A">
        <w:rPr>
          <w:rFonts w:ascii="Times New Roman" w:hAnsi="Times New Roman" w:cs="Times New Roman"/>
        </w:rPr>
        <w:t>Wyniki przeprowadzonych konsultacji:</w:t>
      </w:r>
    </w:p>
    <w:p w:rsidR="005F6DA8" w:rsidRPr="006D5A8A" w:rsidRDefault="005F6DA8" w:rsidP="005F3BD8">
      <w:pPr>
        <w:spacing w:before="120" w:after="120" w:line="269" w:lineRule="auto"/>
        <w:jc w:val="both"/>
        <w:rPr>
          <w:rFonts w:ascii="Times New Roman" w:hAnsi="Times New Roman" w:cs="Times New Roman"/>
        </w:rPr>
      </w:pPr>
      <w:r w:rsidRPr="006D5A8A">
        <w:rPr>
          <w:rFonts w:ascii="Times New Roman" w:hAnsi="Times New Roman" w:cs="Times New Roman"/>
        </w:rPr>
        <w:t xml:space="preserve">Regionalna Dyrekcja Ochrony Środowiska w Katowicach zapewniła możliwość aktywnego udziału wszystkich zainteresowanych w trakcie całego procesu wypracowywania ustaleń planu zadań ochronnych </w:t>
      </w:r>
      <w:r w:rsidR="00757DA3" w:rsidRPr="006D5A8A">
        <w:rPr>
          <w:rFonts w:ascii="Times New Roman" w:hAnsi="Times New Roman" w:cs="Times New Roman"/>
        </w:rPr>
        <w:t>-</w:t>
      </w:r>
      <w:r w:rsidRPr="006D5A8A">
        <w:rPr>
          <w:rFonts w:ascii="Times New Roman" w:hAnsi="Times New Roman" w:cs="Times New Roman"/>
        </w:rPr>
        <w:t xml:space="preserve"> do prac nad planem zostali zaproszeni </w:t>
      </w:r>
      <w:r w:rsidR="002D59F8" w:rsidRPr="006D5A8A">
        <w:rPr>
          <w:rFonts w:ascii="Times New Roman" w:hAnsi="Times New Roman" w:cs="Times New Roman"/>
        </w:rPr>
        <w:t xml:space="preserve">m.in. </w:t>
      </w:r>
      <w:r w:rsidRPr="006D5A8A">
        <w:rPr>
          <w:rFonts w:ascii="Times New Roman" w:hAnsi="Times New Roman" w:cs="Times New Roman"/>
        </w:rPr>
        <w:t xml:space="preserve">przedstawiciele gminy, starostwa, leśników, gospodarujących wodami, a także naukowcy i przedstawiciele Regionalnej Rady Ochrony Przyrody. Przygotowując projekt zarządzenia wzięto także pod uwagę wnioski i uwagi zgłoszone przez ww. zainteresowanych. </w:t>
      </w:r>
    </w:p>
    <w:p w:rsidR="005F6DA8" w:rsidRPr="006D5A8A" w:rsidRDefault="005F6DA8" w:rsidP="005F3BD8">
      <w:pPr>
        <w:spacing w:before="120" w:after="120" w:line="269" w:lineRule="auto"/>
        <w:jc w:val="both"/>
        <w:rPr>
          <w:rFonts w:ascii="Times New Roman" w:hAnsi="Times New Roman" w:cs="Times New Roman"/>
        </w:rPr>
      </w:pPr>
      <w:r w:rsidRPr="006D5A8A">
        <w:rPr>
          <w:rFonts w:ascii="Times New Roman" w:hAnsi="Times New Roman" w:cs="Times New Roman"/>
        </w:rPr>
        <w:t xml:space="preserve">Mając na względzie art. 28 ust. 4 ustawy o ochronie przyrody </w:t>
      </w:r>
      <w:r w:rsidR="00251BE8" w:rsidRPr="006D5A8A">
        <w:rPr>
          <w:rFonts w:ascii="Times New Roman" w:hAnsi="Times New Roman" w:cs="Times New Roman"/>
        </w:rPr>
        <w:t xml:space="preserve">(Dz. U. z 2022 r. poz. 916) </w:t>
      </w:r>
      <w:r w:rsidRPr="006D5A8A">
        <w:rPr>
          <w:rFonts w:ascii="Times New Roman" w:hAnsi="Times New Roman" w:cs="Times New Roman"/>
        </w:rPr>
        <w:t>Regionalny Dyrektor Ochrony Środowiska w Katowicach zapewnił możliwość udziału społeczeństwa w opracowaniu dokumentu na zasadach określonych w ustawie z dnia 3 października 2008</w:t>
      </w:r>
      <w:r w:rsidR="00251BE8" w:rsidRPr="006D5A8A">
        <w:rPr>
          <w:rFonts w:ascii="Times New Roman" w:hAnsi="Times New Roman" w:cs="Times New Roman"/>
        </w:rPr>
        <w:t xml:space="preserve"> </w:t>
      </w:r>
      <w:r w:rsidRPr="006D5A8A">
        <w:rPr>
          <w:rFonts w:ascii="Times New Roman" w:hAnsi="Times New Roman" w:cs="Times New Roman"/>
        </w:rPr>
        <w:t>r. o udostępnianiu informacji o</w:t>
      </w:r>
      <w:r w:rsidR="00657B36" w:rsidRPr="006D5A8A">
        <w:rPr>
          <w:rFonts w:ascii="Times New Roman" w:hAnsi="Times New Roman" w:cs="Times New Roman"/>
        </w:rPr>
        <w:t> </w:t>
      </w:r>
      <w:r w:rsidRPr="006D5A8A">
        <w:rPr>
          <w:rFonts w:ascii="Times New Roman" w:hAnsi="Times New Roman" w:cs="Times New Roman"/>
        </w:rPr>
        <w:t>środowisku i jego ochronie, udziale społeczeństwa w ochronie środowiska oraz o ocenach oddziaływania na środowisko (</w:t>
      </w:r>
      <w:r w:rsidR="00B74BFE" w:rsidRPr="006D5A8A">
        <w:rPr>
          <w:rFonts w:ascii="Times New Roman" w:hAnsi="Times New Roman" w:cs="Times New Roman"/>
        </w:rPr>
        <w:t xml:space="preserve">Dz. U. </w:t>
      </w:r>
      <w:r w:rsidR="001A5838" w:rsidRPr="006D5A8A">
        <w:rPr>
          <w:rFonts w:ascii="Times New Roman" w:hAnsi="Times New Roman" w:cs="Times New Roman"/>
        </w:rPr>
        <w:br/>
      </w:r>
      <w:r w:rsidR="00B74BFE" w:rsidRPr="006D5A8A">
        <w:rPr>
          <w:rFonts w:ascii="Times New Roman" w:hAnsi="Times New Roman" w:cs="Times New Roman"/>
        </w:rPr>
        <w:t>z 202</w:t>
      </w:r>
      <w:r w:rsidR="001A5838" w:rsidRPr="006D5A8A">
        <w:rPr>
          <w:rFonts w:ascii="Times New Roman" w:hAnsi="Times New Roman" w:cs="Times New Roman"/>
        </w:rPr>
        <w:t>2 r. poz. 1029</w:t>
      </w:r>
      <w:r w:rsidR="0059589D">
        <w:rPr>
          <w:rFonts w:ascii="Times New Roman" w:hAnsi="Times New Roman" w:cs="Times New Roman"/>
        </w:rPr>
        <w:t xml:space="preserve"> z </w:t>
      </w:r>
      <w:proofErr w:type="spellStart"/>
      <w:r w:rsidR="0059589D">
        <w:rPr>
          <w:rFonts w:ascii="Times New Roman" w:hAnsi="Times New Roman" w:cs="Times New Roman"/>
        </w:rPr>
        <w:t>późn</w:t>
      </w:r>
      <w:proofErr w:type="spellEnd"/>
      <w:r w:rsidR="0059589D">
        <w:rPr>
          <w:rFonts w:ascii="Times New Roman" w:hAnsi="Times New Roman" w:cs="Times New Roman"/>
        </w:rPr>
        <w:t>. zm.</w:t>
      </w:r>
      <w:r w:rsidRPr="006D5A8A">
        <w:rPr>
          <w:rFonts w:ascii="Times New Roman" w:hAnsi="Times New Roman" w:cs="Times New Roman"/>
        </w:rPr>
        <w:t>).</w:t>
      </w:r>
    </w:p>
    <w:p w:rsidR="007311BE" w:rsidRPr="006D5A8A" w:rsidRDefault="005F6DA8" w:rsidP="005F3BD8">
      <w:pPr>
        <w:spacing w:before="120" w:after="120" w:line="269" w:lineRule="auto"/>
        <w:jc w:val="both"/>
        <w:rPr>
          <w:rFonts w:ascii="Times New Roman" w:hAnsi="Times New Roman" w:cs="Times New Roman"/>
        </w:rPr>
      </w:pPr>
      <w:r w:rsidRPr="006D5A8A">
        <w:rPr>
          <w:rFonts w:ascii="Times New Roman" w:hAnsi="Times New Roman" w:cs="Times New Roman"/>
        </w:rPr>
        <w:t xml:space="preserve">Fakt przystąpienia do sporządzenia planu zadań ochronnych dla obszaru mającego znaczenie dla Wspólnoty </w:t>
      </w:r>
      <w:r w:rsidR="00A46F17" w:rsidRPr="006D5A8A">
        <w:rPr>
          <w:rFonts w:ascii="Times New Roman" w:hAnsi="Times New Roman" w:cs="Times New Roman"/>
        </w:rPr>
        <w:t xml:space="preserve">Beskid </w:t>
      </w:r>
      <w:r w:rsidR="001A5838" w:rsidRPr="006D5A8A">
        <w:rPr>
          <w:rFonts w:ascii="Times New Roman" w:hAnsi="Times New Roman" w:cs="Times New Roman"/>
        </w:rPr>
        <w:t>Śląski PLH240005</w:t>
      </w:r>
      <w:r w:rsidR="00A46F17" w:rsidRPr="006D5A8A">
        <w:rPr>
          <w:rFonts w:ascii="Times New Roman" w:hAnsi="Times New Roman" w:cs="Times New Roman"/>
        </w:rPr>
        <w:t xml:space="preserve"> </w:t>
      </w:r>
      <w:r w:rsidRPr="006D5A8A">
        <w:rPr>
          <w:rFonts w:ascii="Times New Roman" w:hAnsi="Times New Roman" w:cs="Times New Roman"/>
        </w:rPr>
        <w:t>podano do publicznej wiadomości poprzez zamieszczenie ogłoszenia na stronie internetowej i tablicy ogłoszeń Regionalnej Dyrekcji Ochrony Środowiska w Katowicach, a także poinformowanie właściwych terenowo jednostek samorządowych, jednostek a</w:t>
      </w:r>
      <w:r w:rsidR="004703C9" w:rsidRPr="006D5A8A">
        <w:rPr>
          <w:rFonts w:ascii="Times New Roman" w:hAnsi="Times New Roman" w:cs="Times New Roman"/>
        </w:rPr>
        <w:t xml:space="preserve">dministracji Lasów Państwowych </w:t>
      </w:r>
      <w:r w:rsidRPr="006D5A8A">
        <w:rPr>
          <w:rFonts w:ascii="Times New Roman" w:hAnsi="Times New Roman" w:cs="Times New Roman"/>
        </w:rPr>
        <w:t>oraz pozostałych zidentyfikowanych zainteresowanych.</w:t>
      </w:r>
      <w:r w:rsidR="004803E1" w:rsidRPr="006D5A8A">
        <w:rPr>
          <w:rFonts w:ascii="Times New Roman" w:hAnsi="Times New Roman" w:cs="Times New Roman"/>
        </w:rPr>
        <w:t xml:space="preserve"> </w:t>
      </w:r>
      <w:r w:rsidR="001A5838" w:rsidRPr="006D5A8A">
        <w:rPr>
          <w:rFonts w:ascii="Times New Roman" w:hAnsi="Times New Roman" w:cs="Times New Roman"/>
        </w:rPr>
        <w:t>Przeprowadzone zostały również konsultacje ogólne, w których brali udział przedstawiciele jednostek organizacyjnych, organizacji pozarządowych i innych zainteresowanych</w:t>
      </w:r>
      <w:r w:rsidR="004803E1" w:rsidRPr="006D5A8A">
        <w:rPr>
          <w:rFonts w:ascii="Times New Roman" w:hAnsi="Times New Roman" w:cs="Times New Roman"/>
        </w:rPr>
        <w:t xml:space="preserve">, </w:t>
      </w:r>
      <w:r w:rsidR="001A5838" w:rsidRPr="006D5A8A">
        <w:rPr>
          <w:rFonts w:ascii="Times New Roman" w:hAnsi="Times New Roman" w:cs="Times New Roman"/>
        </w:rPr>
        <w:t xml:space="preserve">których obszar działania pokrywał się z obszarem projektowanego planu zadań ochronnych. Przeprowadzono też robocze konsultacje branżowe dotyczące ustaleń planu zadań ochronnych związanych z gospodarka leśną i rolną. </w:t>
      </w:r>
    </w:p>
    <w:p w:rsidR="005F6DA8" w:rsidRPr="006D5A8A" w:rsidRDefault="005F6DA8" w:rsidP="00C41C96">
      <w:pPr>
        <w:spacing w:before="120" w:after="120"/>
        <w:jc w:val="both"/>
        <w:rPr>
          <w:rFonts w:ascii="Times New Roman" w:hAnsi="Times New Roman" w:cs="Times New Roman"/>
        </w:rPr>
      </w:pPr>
      <w:r w:rsidRPr="006D5A8A">
        <w:rPr>
          <w:rFonts w:ascii="Times New Roman" w:hAnsi="Times New Roman" w:cs="Times New Roman"/>
        </w:rPr>
        <w:t xml:space="preserve">Informację o sporządzeniu projektu przedmiotowego zarządzenia podano do publicznej wiadomości, poprzez obwieszczenie Regionalnego Dyrektora Ochrony Środowiska w Katowicach </w:t>
      </w:r>
      <w:r w:rsidR="00DD3D06" w:rsidRPr="006D5A8A">
        <w:rPr>
          <w:rFonts w:ascii="Times New Roman" w:hAnsi="Times New Roman" w:cs="Times New Roman"/>
        </w:rPr>
        <w:t xml:space="preserve">nr ……… </w:t>
      </w:r>
      <w:r w:rsidRPr="006D5A8A">
        <w:rPr>
          <w:rFonts w:ascii="Times New Roman" w:hAnsi="Times New Roman" w:cs="Times New Roman"/>
        </w:rPr>
        <w:t xml:space="preserve">z </w:t>
      </w:r>
      <w:r w:rsidR="00DB2575" w:rsidRPr="006D5A8A">
        <w:rPr>
          <w:rFonts w:ascii="Times New Roman" w:hAnsi="Times New Roman" w:cs="Times New Roman"/>
        </w:rPr>
        <w:t>……….. 202</w:t>
      </w:r>
      <w:r w:rsidR="00DD3D06" w:rsidRPr="006D5A8A">
        <w:rPr>
          <w:rFonts w:ascii="Times New Roman" w:hAnsi="Times New Roman" w:cs="Times New Roman"/>
        </w:rPr>
        <w:t xml:space="preserve">2 </w:t>
      </w:r>
      <w:r w:rsidRPr="006D5A8A">
        <w:rPr>
          <w:rFonts w:ascii="Times New Roman" w:hAnsi="Times New Roman" w:cs="Times New Roman"/>
        </w:rPr>
        <w:t>r.</w:t>
      </w:r>
      <w:r w:rsidRPr="006D5A8A">
        <w:rPr>
          <w:rFonts w:ascii="Times New Roman" w:hAnsi="Times New Roman" w:cs="Times New Roman"/>
          <w:color w:val="FF0000"/>
        </w:rPr>
        <w:t xml:space="preserve"> </w:t>
      </w:r>
      <w:r w:rsidR="00C41C96" w:rsidRPr="006D5A8A">
        <w:rPr>
          <w:rFonts w:ascii="Times New Roman" w:hAnsi="Times New Roman" w:cs="Times New Roman"/>
        </w:rPr>
        <w:t xml:space="preserve">Obwieszczenie to zamieszczono na stronie Biuletynu Informacji Publicznej (BIP) i tablicy ogłoszeń Regionalnej Dyrekcji Ochrony Środowiska w Katowicach, a także przekazano do właściwych miejscowo jednostek samorządu terytorialnego. </w:t>
      </w:r>
      <w:r w:rsidR="00752251" w:rsidRPr="006D5A8A">
        <w:rPr>
          <w:rFonts w:ascii="Times New Roman" w:hAnsi="Times New Roman" w:cs="Times New Roman"/>
        </w:rPr>
        <w:t>Obwieszczenie o sporządzeniu projektu przedmiotowego zarządzenia opublikowane zostało również w prasie (</w:t>
      </w:r>
      <w:r w:rsidR="00A9002F" w:rsidRPr="006D5A8A">
        <w:rPr>
          <w:rFonts w:ascii="Times New Roman" w:hAnsi="Times New Roman" w:cs="Times New Roman"/>
        </w:rPr>
        <w:t>np. Dziennik Zachodni i data…)</w:t>
      </w:r>
      <w:r w:rsidR="00C41C96" w:rsidRPr="006D5A8A">
        <w:rPr>
          <w:rFonts w:ascii="Times New Roman" w:hAnsi="Times New Roman" w:cs="Times New Roman"/>
        </w:rPr>
        <w:t xml:space="preserve"> oraz platformie</w:t>
      </w:r>
      <w:r w:rsidR="00C41C96" w:rsidRPr="006D5A8A">
        <w:rPr>
          <w:rFonts w:ascii="Times New Roman" w:hAnsi="Times New Roman" w:cs="Times New Roman"/>
          <w:shd w:val="clear" w:color="auto" w:fill="FFFFFF"/>
        </w:rPr>
        <w:t xml:space="preserve"> Ministerstwo Klimatu i Środowiska „</w:t>
      </w:r>
      <w:proofErr w:type="spellStart"/>
      <w:r w:rsidR="00C41C96" w:rsidRPr="006D5A8A">
        <w:rPr>
          <w:rFonts w:ascii="Times New Roman" w:hAnsi="Times New Roman" w:cs="Times New Roman"/>
          <w:shd w:val="clear" w:color="auto" w:fill="FFFFFF"/>
        </w:rPr>
        <w:t>Ekoportal</w:t>
      </w:r>
      <w:proofErr w:type="spellEnd"/>
      <w:r w:rsidR="00C41C96" w:rsidRPr="006D5A8A">
        <w:rPr>
          <w:rFonts w:ascii="Times New Roman" w:hAnsi="Times New Roman" w:cs="Times New Roman"/>
          <w:shd w:val="clear" w:color="auto" w:fill="FFFFFF"/>
        </w:rPr>
        <w:t>”</w:t>
      </w:r>
      <w:r w:rsidR="00752251" w:rsidRPr="006D5A8A">
        <w:rPr>
          <w:rFonts w:ascii="Times New Roman" w:hAnsi="Times New Roman" w:cs="Times New Roman"/>
        </w:rPr>
        <w:t>.</w:t>
      </w:r>
      <w:r w:rsidR="0048031E" w:rsidRPr="006D5A8A">
        <w:rPr>
          <w:rFonts w:ascii="Times New Roman" w:hAnsi="Times New Roman" w:cs="Times New Roman"/>
        </w:rPr>
        <w:t xml:space="preserve"> </w:t>
      </w:r>
      <w:r w:rsidRPr="006D5A8A">
        <w:rPr>
          <w:rFonts w:ascii="Times New Roman" w:hAnsi="Times New Roman" w:cs="Times New Roman"/>
        </w:rPr>
        <w:t xml:space="preserve">W obwieszczeniu poinformowano o możliwości i sposobie zgłaszania uwag, podając, że winny być one wnoszone do Regionalnej Dyrekcji Ochrony Środowiska w terminie 21 dni. </w:t>
      </w:r>
    </w:p>
    <w:p w:rsidR="00DD3D06" w:rsidRPr="006D5A8A" w:rsidRDefault="005F6DA8" w:rsidP="005F3BD8">
      <w:pPr>
        <w:spacing w:before="120" w:after="120" w:line="269" w:lineRule="auto"/>
        <w:jc w:val="both"/>
        <w:rPr>
          <w:rFonts w:ascii="Times New Roman" w:hAnsi="Times New Roman" w:cs="Times New Roman"/>
        </w:rPr>
      </w:pPr>
      <w:r w:rsidRPr="006D5A8A">
        <w:rPr>
          <w:rFonts w:ascii="Times New Roman" w:hAnsi="Times New Roman" w:cs="Times New Roman"/>
        </w:rPr>
        <w:t xml:space="preserve">W wyznaczonym terminie </w:t>
      </w:r>
      <w:r w:rsidR="00000752" w:rsidRPr="006D5A8A">
        <w:rPr>
          <w:rFonts w:ascii="Times New Roman" w:hAnsi="Times New Roman" w:cs="Times New Roman"/>
        </w:rPr>
        <w:t>wpłynęły/</w:t>
      </w:r>
      <w:r w:rsidRPr="006D5A8A">
        <w:rPr>
          <w:rFonts w:ascii="Times New Roman" w:hAnsi="Times New Roman" w:cs="Times New Roman"/>
        </w:rPr>
        <w:t xml:space="preserve">nie wpłynęły żadne uwagi do projektu zarządzenia. </w:t>
      </w:r>
    </w:p>
    <w:p w:rsidR="00C41C96" w:rsidRPr="006D5A8A" w:rsidRDefault="005F6DA8" w:rsidP="005F3BD8">
      <w:pPr>
        <w:spacing w:before="120" w:after="120" w:line="269" w:lineRule="auto"/>
        <w:jc w:val="both"/>
        <w:rPr>
          <w:rFonts w:ascii="Times New Roman" w:hAnsi="Times New Roman" w:cs="Times New Roman"/>
        </w:rPr>
      </w:pPr>
      <w:r w:rsidRPr="006D5A8A">
        <w:rPr>
          <w:rFonts w:ascii="Times New Roman" w:hAnsi="Times New Roman" w:cs="Times New Roman"/>
        </w:rPr>
        <w:t>W związku z art. 59 ust. 2 ustawy z 23 stycznia 2009</w:t>
      </w:r>
      <w:r w:rsidR="00C41C96" w:rsidRPr="006D5A8A">
        <w:rPr>
          <w:rFonts w:ascii="Times New Roman" w:hAnsi="Times New Roman" w:cs="Times New Roman"/>
        </w:rPr>
        <w:t xml:space="preserve"> </w:t>
      </w:r>
      <w:r w:rsidRPr="006D5A8A">
        <w:rPr>
          <w:rFonts w:ascii="Times New Roman" w:hAnsi="Times New Roman" w:cs="Times New Roman"/>
        </w:rPr>
        <w:t xml:space="preserve">r. o wojewodzie i administracji rządowej </w:t>
      </w:r>
      <w:r w:rsidR="00C41C96" w:rsidRPr="006D5A8A">
        <w:rPr>
          <w:rFonts w:ascii="Times New Roman" w:hAnsi="Times New Roman" w:cs="Times New Roman"/>
        </w:rPr>
        <w:br/>
      </w:r>
      <w:r w:rsidRPr="006D5A8A">
        <w:rPr>
          <w:rFonts w:ascii="Times New Roman" w:hAnsi="Times New Roman" w:cs="Times New Roman"/>
        </w:rPr>
        <w:t xml:space="preserve">w województwie </w:t>
      </w:r>
      <w:r w:rsidR="00C41C96" w:rsidRPr="006D5A8A">
        <w:rPr>
          <w:rFonts w:ascii="Times New Roman" w:hAnsi="Times New Roman" w:cs="Times New Roman"/>
        </w:rPr>
        <w:t>(</w:t>
      </w:r>
      <w:proofErr w:type="spellStart"/>
      <w:r w:rsidR="00C41C96" w:rsidRPr="006D5A8A">
        <w:rPr>
          <w:rFonts w:ascii="Times New Roman" w:hAnsi="Times New Roman" w:cs="Times New Roman"/>
        </w:rPr>
        <w:t>t.j</w:t>
      </w:r>
      <w:proofErr w:type="spellEnd"/>
      <w:r w:rsidR="00C41C96" w:rsidRPr="006D5A8A">
        <w:rPr>
          <w:rFonts w:ascii="Times New Roman" w:hAnsi="Times New Roman" w:cs="Times New Roman"/>
        </w:rPr>
        <w:t>. Dz. U. z 2022 r. poz. 135</w:t>
      </w:r>
      <w:r w:rsidR="007311BE" w:rsidRPr="006D5A8A">
        <w:rPr>
          <w:rFonts w:ascii="Times New Roman" w:hAnsi="Times New Roman" w:cs="Times New Roman"/>
        </w:rPr>
        <w:t xml:space="preserve"> ze zm.</w:t>
      </w:r>
      <w:r w:rsidR="00C41C96" w:rsidRPr="006D5A8A">
        <w:rPr>
          <w:rFonts w:ascii="Times New Roman" w:hAnsi="Times New Roman" w:cs="Times New Roman"/>
        </w:rPr>
        <w:t xml:space="preserve">) </w:t>
      </w:r>
      <w:r w:rsidRPr="006D5A8A">
        <w:rPr>
          <w:rFonts w:ascii="Times New Roman" w:hAnsi="Times New Roman" w:cs="Times New Roman"/>
        </w:rPr>
        <w:t xml:space="preserve">przedmiotowy plan zadań ochronnych, jako akt prawa miejscowego został uzgodniony przez Wojewodę Śląskiego pismem z </w:t>
      </w:r>
      <w:r w:rsidR="00015D01" w:rsidRPr="006D5A8A">
        <w:rPr>
          <w:rFonts w:ascii="Times New Roman" w:hAnsi="Times New Roman" w:cs="Times New Roman"/>
        </w:rPr>
        <w:t>……..</w:t>
      </w:r>
      <w:r w:rsidR="00017445" w:rsidRPr="006D5A8A">
        <w:rPr>
          <w:rFonts w:ascii="Times New Roman" w:hAnsi="Times New Roman" w:cs="Times New Roman"/>
        </w:rPr>
        <w:t xml:space="preserve"> </w:t>
      </w:r>
      <w:r w:rsidRPr="006D5A8A">
        <w:rPr>
          <w:rFonts w:ascii="Times New Roman" w:hAnsi="Times New Roman" w:cs="Times New Roman"/>
        </w:rPr>
        <w:t xml:space="preserve"> Nr: </w:t>
      </w:r>
      <w:r w:rsidR="00015D01" w:rsidRPr="006D5A8A">
        <w:rPr>
          <w:rFonts w:ascii="Times New Roman" w:hAnsi="Times New Roman" w:cs="Times New Roman"/>
        </w:rPr>
        <w:t>……….</w:t>
      </w:r>
      <w:r w:rsidR="00017445" w:rsidRPr="006D5A8A">
        <w:rPr>
          <w:rFonts w:ascii="Times New Roman" w:hAnsi="Times New Roman" w:cs="Times New Roman"/>
        </w:rPr>
        <w:t>.</w:t>
      </w:r>
      <w:r w:rsidR="00C41C96" w:rsidRPr="006D5A8A">
        <w:rPr>
          <w:rFonts w:ascii="Times New Roman" w:hAnsi="Times New Roman" w:cs="Times New Roman"/>
        </w:rPr>
        <w:t xml:space="preserve"> .</w:t>
      </w:r>
    </w:p>
    <w:sectPr w:rsidR="00C41C96" w:rsidRPr="006D5A8A" w:rsidSect="00BC3EDC">
      <w:footerReference w:type="default" r:id="rId8"/>
      <w:pgSz w:w="11906" w:h="16838"/>
      <w:pgMar w:top="1418" w:right="1021" w:bottom="992" w:left="102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6FDB" w:rsidRDefault="00626FDB" w:rsidP="0038488C">
      <w:pPr>
        <w:spacing w:after="0" w:line="240" w:lineRule="auto"/>
      </w:pPr>
      <w:r>
        <w:separator/>
      </w:r>
    </w:p>
  </w:endnote>
  <w:endnote w:type="continuationSeparator" w:id="0">
    <w:p w:rsidR="00626FDB" w:rsidRDefault="00626FDB" w:rsidP="003848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StarSymbol, 'Arial Unicode MS'">
    <w:charset w:val="02"/>
    <w:family w:val="auto"/>
    <w:pitch w:val="default"/>
    <w:sig w:usb0="00000000" w:usb1="00000000" w:usb2="00000000" w:usb3="00000000" w:csb0="0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 'Times New Roman">
    <w:altName w:val="Times New Roman"/>
    <w:charset w:val="00"/>
    <w:family w:val="roman"/>
    <w:pitch w:val="default"/>
    <w:sig w:usb0="00000000" w:usb1="00000000" w:usb2="00000000" w:usb3="00000000" w:csb0="00000000" w:csb1="00000000"/>
  </w:font>
  <w:font w:name="TimesNewRoman">
    <w:altName w:val="Times New Roman"/>
    <w:charset w:val="EE"/>
    <w:family w:val="auto"/>
    <w:pitch w:val="default"/>
    <w:sig w:usb0="00000007" w:usb1="00000000" w:usb2="00000000" w:usb3="00000000" w:csb0="00000003" w:csb1="00000000"/>
  </w:font>
  <w:font w:name="DejaVu Sans">
    <w:charset w:val="EE"/>
    <w:family w:val="swiss"/>
    <w:pitch w:val="variable"/>
    <w:sig w:usb0="00000000" w:usb1="5200FDFF" w:usb2="0A242021" w:usb3="00000000" w:csb0="000001B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438063"/>
      <w:docPartObj>
        <w:docPartGallery w:val="Page Numbers (Bottom of Page)"/>
        <w:docPartUnique/>
      </w:docPartObj>
    </w:sdtPr>
    <w:sdtContent>
      <w:p w:rsidR="006D6A9F" w:rsidRDefault="006D6A9F">
        <w:pPr>
          <w:pStyle w:val="Stopka"/>
          <w:jc w:val="right"/>
        </w:pPr>
        <w:r>
          <w:rPr>
            <w:noProof/>
          </w:rPr>
          <w:fldChar w:fldCharType="begin"/>
        </w:r>
        <w:r>
          <w:rPr>
            <w:noProof/>
          </w:rPr>
          <w:instrText xml:space="preserve"> PAGE   \* MERGEFORMAT </w:instrText>
        </w:r>
        <w:r>
          <w:rPr>
            <w:noProof/>
          </w:rPr>
          <w:fldChar w:fldCharType="separate"/>
        </w:r>
        <w:r w:rsidR="0059589D">
          <w:rPr>
            <w:noProof/>
          </w:rPr>
          <w:t>55</w:t>
        </w:r>
        <w:r>
          <w:rPr>
            <w:noProof/>
          </w:rPr>
          <w:fldChar w:fldCharType="end"/>
        </w:r>
      </w:p>
    </w:sdtContent>
  </w:sdt>
  <w:p w:rsidR="006D6A9F" w:rsidRDefault="006D6A9F">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6FDB" w:rsidRDefault="00626FDB" w:rsidP="0038488C">
      <w:pPr>
        <w:spacing w:after="0" w:line="240" w:lineRule="auto"/>
      </w:pPr>
      <w:r>
        <w:separator/>
      </w:r>
    </w:p>
  </w:footnote>
  <w:footnote w:type="continuationSeparator" w:id="0">
    <w:p w:rsidR="00626FDB" w:rsidRDefault="00626FDB" w:rsidP="0038488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100CA"/>
    <w:multiLevelType w:val="hybridMultilevel"/>
    <w:tmpl w:val="B84246EC"/>
    <w:lvl w:ilvl="0" w:tplc="207A30B6">
      <w:start w:val="1"/>
      <w:numFmt w:val="bullet"/>
      <w:lvlText w:val=""/>
      <w:lvlJc w:val="left"/>
      <w:pPr>
        <w:ind w:left="1494"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
    <w:nsid w:val="01A00A48"/>
    <w:multiLevelType w:val="hybridMultilevel"/>
    <w:tmpl w:val="527485EC"/>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nsid w:val="034E7016"/>
    <w:multiLevelType w:val="hybridMultilevel"/>
    <w:tmpl w:val="99A24220"/>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nsid w:val="03F73D1B"/>
    <w:multiLevelType w:val="hybridMultilevel"/>
    <w:tmpl w:val="773823D0"/>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
    <w:nsid w:val="04C239CA"/>
    <w:multiLevelType w:val="hybridMultilevel"/>
    <w:tmpl w:val="80885CD8"/>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
    <w:nsid w:val="070A3698"/>
    <w:multiLevelType w:val="hybridMultilevel"/>
    <w:tmpl w:val="110A1D90"/>
    <w:lvl w:ilvl="0" w:tplc="F08EFE34">
      <w:start w:val="1"/>
      <w:numFmt w:val="bullet"/>
      <w:lvlText w:val=""/>
      <w:lvlJc w:val="left"/>
      <w:pPr>
        <w:ind w:left="1440" w:hanging="360"/>
      </w:pPr>
      <w:rPr>
        <w:rFonts w:ascii="Symbol" w:hAnsi="Symbol"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nsid w:val="0AEC268F"/>
    <w:multiLevelType w:val="multilevel"/>
    <w:tmpl w:val="060EA22C"/>
    <w:styleLink w:val="WW8Num17"/>
    <w:lvl w:ilvl="0">
      <w:start w:val="1"/>
      <w:numFmt w:val="decimal"/>
      <w:lvlText w:val="%1."/>
      <w:lvlJc w:val="left"/>
    </w:lvl>
    <w:lvl w:ilvl="1">
      <w:start w:val="3"/>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7">
    <w:nsid w:val="0CE73D30"/>
    <w:multiLevelType w:val="hybridMultilevel"/>
    <w:tmpl w:val="626AFB06"/>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8">
    <w:nsid w:val="0DD12EF6"/>
    <w:multiLevelType w:val="hybridMultilevel"/>
    <w:tmpl w:val="AD5AFFD0"/>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
    <w:nsid w:val="0E4A71D3"/>
    <w:multiLevelType w:val="hybridMultilevel"/>
    <w:tmpl w:val="426EF802"/>
    <w:lvl w:ilvl="0" w:tplc="0415000F">
      <w:start w:val="1"/>
      <w:numFmt w:val="decimal"/>
      <w:lvlText w:val="%1."/>
      <w:lvlJc w:val="left"/>
      <w:pPr>
        <w:ind w:left="4472" w:hanging="360"/>
      </w:pPr>
    </w:lvl>
    <w:lvl w:ilvl="1" w:tplc="04150019" w:tentative="1">
      <w:start w:val="1"/>
      <w:numFmt w:val="lowerLetter"/>
      <w:lvlText w:val="%2."/>
      <w:lvlJc w:val="left"/>
      <w:pPr>
        <w:ind w:left="5192" w:hanging="360"/>
      </w:pPr>
    </w:lvl>
    <w:lvl w:ilvl="2" w:tplc="0415001B" w:tentative="1">
      <w:start w:val="1"/>
      <w:numFmt w:val="lowerRoman"/>
      <w:lvlText w:val="%3."/>
      <w:lvlJc w:val="right"/>
      <w:pPr>
        <w:ind w:left="5912" w:hanging="180"/>
      </w:pPr>
    </w:lvl>
    <w:lvl w:ilvl="3" w:tplc="0415000F" w:tentative="1">
      <w:start w:val="1"/>
      <w:numFmt w:val="decimal"/>
      <w:lvlText w:val="%4."/>
      <w:lvlJc w:val="left"/>
      <w:pPr>
        <w:ind w:left="6632" w:hanging="360"/>
      </w:pPr>
    </w:lvl>
    <w:lvl w:ilvl="4" w:tplc="04150019" w:tentative="1">
      <w:start w:val="1"/>
      <w:numFmt w:val="lowerLetter"/>
      <w:lvlText w:val="%5."/>
      <w:lvlJc w:val="left"/>
      <w:pPr>
        <w:ind w:left="7352" w:hanging="360"/>
      </w:pPr>
    </w:lvl>
    <w:lvl w:ilvl="5" w:tplc="0415001B" w:tentative="1">
      <w:start w:val="1"/>
      <w:numFmt w:val="lowerRoman"/>
      <w:lvlText w:val="%6."/>
      <w:lvlJc w:val="right"/>
      <w:pPr>
        <w:ind w:left="8072" w:hanging="180"/>
      </w:pPr>
    </w:lvl>
    <w:lvl w:ilvl="6" w:tplc="0415000F" w:tentative="1">
      <w:start w:val="1"/>
      <w:numFmt w:val="decimal"/>
      <w:lvlText w:val="%7."/>
      <w:lvlJc w:val="left"/>
      <w:pPr>
        <w:ind w:left="8792" w:hanging="360"/>
      </w:pPr>
    </w:lvl>
    <w:lvl w:ilvl="7" w:tplc="04150019" w:tentative="1">
      <w:start w:val="1"/>
      <w:numFmt w:val="lowerLetter"/>
      <w:lvlText w:val="%8."/>
      <w:lvlJc w:val="left"/>
      <w:pPr>
        <w:ind w:left="9512" w:hanging="360"/>
      </w:pPr>
    </w:lvl>
    <w:lvl w:ilvl="8" w:tplc="0415001B" w:tentative="1">
      <w:start w:val="1"/>
      <w:numFmt w:val="lowerRoman"/>
      <w:lvlText w:val="%9."/>
      <w:lvlJc w:val="right"/>
      <w:pPr>
        <w:ind w:left="10232" w:hanging="180"/>
      </w:pPr>
    </w:lvl>
  </w:abstractNum>
  <w:abstractNum w:abstractNumId="10">
    <w:nsid w:val="14F125C6"/>
    <w:multiLevelType w:val="hybridMultilevel"/>
    <w:tmpl w:val="9816F14A"/>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1">
    <w:nsid w:val="16240DC1"/>
    <w:multiLevelType w:val="hybridMultilevel"/>
    <w:tmpl w:val="901C2D62"/>
    <w:lvl w:ilvl="0" w:tplc="013EFF88">
      <w:start w:val="1"/>
      <w:numFmt w:val="bullet"/>
      <w:lvlText w:val=""/>
      <w:lvlJc w:val="left"/>
      <w:pPr>
        <w:ind w:left="1490" w:hanging="360"/>
      </w:pPr>
      <w:rPr>
        <w:rFonts w:ascii="Symbol" w:hAnsi="Symbol" w:hint="default"/>
      </w:rPr>
    </w:lvl>
    <w:lvl w:ilvl="1" w:tplc="04150003" w:tentative="1">
      <w:start w:val="1"/>
      <w:numFmt w:val="bullet"/>
      <w:lvlText w:val="o"/>
      <w:lvlJc w:val="left"/>
      <w:pPr>
        <w:ind w:left="2210" w:hanging="360"/>
      </w:pPr>
      <w:rPr>
        <w:rFonts w:ascii="Courier New" w:hAnsi="Courier New" w:cs="Courier New" w:hint="default"/>
      </w:rPr>
    </w:lvl>
    <w:lvl w:ilvl="2" w:tplc="04150005" w:tentative="1">
      <w:start w:val="1"/>
      <w:numFmt w:val="bullet"/>
      <w:lvlText w:val=""/>
      <w:lvlJc w:val="left"/>
      <w:pPr>
        <w:ind w:left="2930" w:hanging="360"/>
      </w:pPr>
      <w:rPr>
        <w:rFonts w:ascii="Wingdings" w:hAnsi="Wingdings" w:hint="default"/>
      </w:rPr>
    </w:lvl>
    <w:lvl w:ilvl="3" w:tplc="04150001" w:tentative="1">
      <w:start w:val="1"/>
      <w:numFmt w:val="bullet"/>
      <w:lvlText w:val=""/>
      <w:lvlJc w:val="left"/>
      <w:pPr>
        <w:ind w:left="3650" w:hanging="360"/>
      </w:pPr>
      <w:rPr>
        <w:rFonts w:ascii="Symbol" w:hAnsi="Symbol" w:hint="default"/>
      </w:rPr>
    </w:lvl>
    <w:lvl w:ilvl="4" w:tplc="04150003" w:tentative="1">
      <w:start w:val="1"/>
      <w:numFmt w:val="bullet"/>
      <w:lvlText w:val="o"/>
      <w:lvlJc w:val="left"/>
      <w:pPr>
        <w:ind w:left="4370" w:hanging="360"/>
      </w:pPr>
      <w:rPr>
        <w:rFonts w:ascii="Courier New" w:hAnsi="Courier New" w:cs="Courier New" w:hint="default"/>
      </w:rPr>
    </w:lvl>
    <w:lvl w:ilvl="5" w:tplc="04150005" w:tentative="1">
      <w:start w:val="1"/>
      <w:numFmt w:val="bullet"/>
      <w:lvlText w:val=""/>
      <w:lvlJc w:val="left"/>
      <w:pPr>
        <w:ind w:left="5090" w:hanging="360"/>
      </w:pPr>
      <w:rPr>
        <w:rFonts w:ascii="Wingdings" w:hAnsi="Wingdings" w:hint="default"/>
      </w:rPr>
    </w:lvl>
    <w:lvl w:ilvl="6" w:tplc="04150001" w:tentative="1">
      <w:start w:val="1"/>
      <w:numFmt w:val="bullet"/>
      <w:lvlText w:val=""/>
      <w:lvlJc w:val="left"/>
      <w:pPr>
        <w:ind w:left="5810" w:hanging="360"/>
      </w:pPr>
      <w:rPr>
        <w:rFonts w:ascii="Symbol" w:hAnsi="Symbol" w:hint="default"/>
      </w:rPr>
    </w:lvl>
    <w:lvl w:ilvl="7" w:tplc="04150003" w:tentative="1">
      <w:start w:val="1"/>
      <w:numFmt w:val="bullet"/>
      <w:lvlText w:val="o"/>
      <w:lvlJc w:val="left"/>
      <w:pPr>
        <w:ind w:left="6530" w:hanging="360"/>
      </w:pPr>
      <w:rPr>
        <w:rFonts w:ascii="Courier New" w:hAnsi="Courier New" w:cs="Courier New" w:hint="default"/>
      </w:rPr>
    </w:lvl>
    <w:lvl w:ilvl="8" w:tplc="04150005" w:tentative="1">
      <w:start w:val="1"/>
      <w:numFmt w:val="bullet"/>
      <w:lvlText w:val=""/>
      <w:lvlJc w:val="left"/>
      <w:pPr>
        <w:ind w:left="7250" w:hanging="360"/>
      </w:pPr>
      <w:rPr>
        <w:rFonts w:ascii="Wingdings" w:hAnsi="Wingdings" w:hint="default"/>
      </w:rPr>
    </w:lvl>
  </w:abstractNum>
  <w:abstractNum w:abstractNumId="12">
    <w:nsid w:val="171776F0"/>
    <w:multiLevelType w:val="hybridMultilevel"/>
    <w:tmpl w:val="4C84F866"/>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3">
    <w:nsid w:val="195505BE"/>
    <w:multiLevelType w:val="hybridMultilevel"/>
    <w:tmpl w:val="06FC5F0A"/>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4">
    <w:nsid w:val="1A5E3177"/>
    <w:multiLevelType w:val="hybridMultilevel"/>
    <w:tmpl w:val="AE6E63A8"/>
    <w:lvl w:ilvl="0" w:tplc="013EFF88">
      <w:start w:val="1"/>
      <w:numFmt w:val="bullet"/>
      <w:lvlText w:val=""/>
      <w:lvlJc w:val="left"/>
      <w:pPr>
        <w:ind w:left="1481" w:hanging="360"/>
      </w:pPr>
      <w:rPr>
        <w:rFonts w:ascii="Symbol" w:hAnsi="Symbol" w:hint="default"/>
      </w:rPr>
    </w:lvl>
    <w:lvl w:ilvl="1" w:tplc="04150003" w:tentative="1">
      <w:start w:val="1"/>
      <w:numFmt w:val="bullet"/>
      <w:lvlText w:val="o"/>
      <w:lvlJc w:val="left"/>
      <w:pPr>
        <w:ind w:left="2201" w:hanging="360"/>
      </w:pPr>
      <w:rPr>
        <w:rFonts w:ascii="Courier New" w:hAnsi="Courier New" w:cs="Courier New" w:hint="default"/>
      </w:rPr>
    </w:lvl>
    <w:lvl w:ilvl="2" w:tplc="04150005" w:tentative="1">
      <w:start w:val="1"/>
      <w:numFmt w:val="bullet"/>
      <w:lvlText w:val=""/>
      <w:lvlJc w:val="left"/>
      <w:pPr>
        <w:ind w:left="2921" w:hanging="360"/>
      </w:pPr>
      <w:rPr>
        <w:rFonts w:ascii="Wingdings" w:hAnsi="Wingdings" w:hint="default"/>
      </w:rPr>
    </w:lvl>
    <w:lvl w:ilvl="3" w:tplc="04150001" w:tentative="1">
      <w:start w:val="1"/>
      <w:numFmt w:val="bullet"/>
      <w:lvlText w:val=""/>
      <w:lvlJc w:val="left"/>
      <w:pPr>
        <w:ind w:left="3641" w:hanging="360"/>
      </w:pPr>
      <w:rPr>
        <w:rFonts w:ascii="Symbol" w:hAnsi="Symbol" w:hint="default"/>
      </w:rPr>
    </w:lvl>
    <w:lvl w:ilvl="4" w:tplc="04150003" w:tentative="1">
      <w:start w:val="1"/>
      <w:numFmt w:val="bullet"/>
      <w:lvlText w:val="o"/>
      <w:lvlJc w:val="left"/>
      <w:pPr>
        <w:ind w:left="4361" w:hanging="360"/>
      </w:pPr>
      <w:rPr>
        <w:rFonts w:ascii="Courier New" w:hAnsi="Courier New" w:cs="Courier New" w:hint="default"/>
      </w:rPr>
    </w:lvl>
    <w:lvl w:ilvl="5" w:tplc="04150005" w:tentative="1">
      <w:start w:val="1"/>
      <w:numFmt w:val="bullet"/>
      <w:lvlText w:val=""/>
      <w:lvlJc w:val="left"/>
      <w:pPr>
        <w:ind w:left="5081" w:hanging="360"/>
      </w:pPr>
      <w:rPr>
        <w:rFonts w:ascii="Wingdings" w:hAnsi="Wingdings" w:hint="default"/>
      </w:rPr>
    </w:lvl>
    <w:lvl w:ilvl="6" w:tplc="04150001" w:tentative="1">
      <w:start w:val="1"/>
      <w:numFmt w:val="bullet"/>
      <w:lvlText w:val=""/>
      <w:lvlJc w:val="left"/>
      <w:pPr>
        <w:ind w:left="5801" w:hanging="360"/>
      </w:pPr>
      <w:rPr>
        <w:rFonts w:ascii="Symbol" w:hAnsi="Symbol" w:hint="default"/>
      </w:rPr>
    </w:lvl>
    <w:lvl w:ilvl="7" w:tplc="04150003" w:tentative="1">
      <w:start w:val="1"/>
      <w:numFmt w:val="bullet"/>
      <w:lvlText w:val="o"/>
      <w:lvlJc w:val="left"/>
      <w:pPr>
        <w:ind w:left="6521" w:hanging="360"/>
      </w:pPr>
      <w:rPr>
        <w:rFonts w:ascii="Courier New" w:hAnsi="Courier New" w:cs="Courier New" w:hint="default"/>
      </w:rPr>
    </w:lvl>
    <w:lvl w:ilvl="8" w:tplc="04150005" w:tentative="1">
      <w:start w:val="1"/>
      <w:numFmt w:val="bullet"/>
      <w:lvlText w:val=""/>
      <w:lvlJc w:val="left"/>
      <w:pPr>
        <w:ind w:left="7241" w:hanging="360"/>
      </w:pPr>
      <w:rPr>
        <w:rFonts w:ascii="Wingdings" w:hAnsi="Wingdings" w:hint="default"/>
      </w:rPr>
    </w:lvl>
  </w:abstractNum>
  <w:abstractNum w:abstractNumId="15">
    <w:nsid w:val="1AC7072F"/>
    <w:multiLevelType w:val="hybridMultilevel"/>
    <w:tmpl w:val="68FA9DFC"/>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6">
    <w:nsid w:val="1DCB3CF4"/>
    <w:multiLevelType w:val="hybridMultilevel"/>
    <w:tmpl w:val="19A8AA74"/>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nsid w:val="21934A9B"/>
    <w:multiLevelType w:val="hybridMultilevel"/>
    <w:tmpl w:val="E4B6BAB6"/>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8">
    <w:nsid w:val="237861DB"/>
    <w:multiLevelType w:val="hybridMultilevel"/>
    <w:tmpl w:val="9436662E"/>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9">
    <w:nsid w:val="27733050"/>
    <w:multiLevelType w:val="hybridMultilevel"/>
    <w:tmpl w:val="404AD4E4"/>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nsid w:val="28B26D19"/>
    <w:multiLevelType w:val="hybridMultilevel"/>
    <w:tmpl w:val="489292BA"/>
    <w:lvl w:ilvl="0" w:tplc="013EFF88">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21">
    <w:nsid w:val="2BE35D5F"/>
    <w:multiLevelType w:val="hybridMultilevel"/>
    <w:tmpl w:val="A184B8FE"/>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2">
    <w:nsid w:val="2C9A4F46"/>
    <w:multiLevelType w:val="hybridMultilevel"/>
    <w:tmpl w:val="F9C47948"/>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3">
    <w:nsid w:val="2E287933"/>
    <w:multiLevelType w:val="hybridMultilevel"/>
    <w:tmpl w:val="B6928142"/>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nsid w:val="340F7006"/>
    <w:multiLevelType w:val="multilevel"/>
    <w:tmpl w:val="D3F60868"/>
    <w:styleLink w:val="WW8Num2"/>
    <w:lvl w:ilvl="0">
      <w:numFmt w:val="bullet"/>
      <w:lvlText w:val=""/>
      <w:lvlJc w:val="left"/>
      <w:rPr>
        <w:rFonts w:ascii="Wingdings" w:hAnsi="Wingdings" w:cs="Symbol"/>
        <w:sz w:val="16"/>
        <w:szCs w:val="16"/>
      </w:rPr>
    </w:lvl>
    <w:lvl w:ilvl="1">
      <w:numFmt w:val="bullet"/>
      <w:lvlText w:val=""/>
      <w:lvlJc w:val="left"/>
      <w:rPr>
        <w:rFonts w:ascii="Wingdings 2" w:hAnsi="Wingdings 2" w:cs="StarSymbol, 'Arial Unicode MS'"/>
        <w:sz w:val="18"/>
        <w:szCs w:val="18"/>
      </w:rPr>
    </w:lvl>
    <w:lvl w:ilvl="2">
      <w:numFmt w:val="bullet"/>
      <w:lvlText w:val="■"/>
      <w:lvlJc w:val="left"/>
      <w:rPr>
        <w:rFonts w:ascii="StarSymbol, 'Arial Unicode MS'" w:hAnsi="StarSymbol, 'Arial Unicode MS'" w:cs="StarSymbol, 'Arial Unicode MS'"/>
        <w:sz w:val="18"/>
        <w:szCs w:val="18"/>
      </w:rPr>
    </w:lvl>
    <w:lvl w:ilvl="3">
      <w:numFmt w:val="bullet"/>
      <w:lvlText w:val=""/>
      <w:lvlJc w:val="left"/>
      <w:rPr>
        <w:rFonts w:ascii="Wingdings" w:hAnsi="Wingdings" w:cs="Symbol"/>
        <w:sz w:val="16"/>
        <w:szCs w:val="16"/>
      </w:rPr>
    </w:lvl>
    <w:lvl w:ilvl="4">
      <w:numFmt w:val="bullet"/>
      <w:lvlText w:val=""/>
      <w:lvlJc w:val="left"/>
      <w:rPr>
        <w:rFonts w:ascii="Wingdings 2" w:hAnsi="Wingdings 2" w:cs="StarSymbol, 'Arial Unicode MS'"/>
        <w:sz w:val="18"/>
        <w:szCs w:val="18"/>
      </w:rPr>
    </w:lvl>
    <w:lvl w:ilvl="5">
      <w:numFmt w:val="bullet"/>
      <w:lvlText w:val="■"/>
      <w:lvlJc w:val="left"/>
      <w:rPr>
        <w:rFonts w:ascii="StarSymbol, 'Arial Unicode MS'" w:hAnsi="StarSymbol, 'Arial Unicode MS'" w:cs="StarSymbol, 'Arial Unicode MS'"/>
        <w:sz w:val="18"/>
        <w:szCs w:val="18"/>
      </w:rPr>
    </w:lvl>
    <w:lvl w:ilvl="6">
      <w:numFmt w:val="bullet"/>
      <w:lvlText w:val=""/>
      <w:lvlJc w:val="left"/>
      <w:rPr>
        <w:rFonts w:ascii="Wingdings" w:hAnsi="Wingdings" w:cs="Symbol"/>
        <w:sz w:val="16"/>
        <w:szCs w:val="16"/>
      </w:rPr>
    </w:lvl>
    <w:lvl w:ilvl="7">
      <w:numFmt w:val="bullet"/>
      <w:lvlText w:val=""/>
      <w:lvlJc w:val="left"/>
      <w:rPr>
        <w:rFonts w:ascii="Wingdings 2" w:hAnsi="Wingdings 2" w:cs="StarSymbol, 'Arial Unicode MS'"/>
        <w:sz w:val="18"/>
        <w:szCs w:val="18"/>
      </w:rPr>
    </w:lvl>
    <w:lvl w:ilvl="8">
      <w:numFmt w:val="bullet"/>
      <w:lvlText w:val="■"/>
      <w:lvlJc w:val="left"/>
      <w:rPr>
        <w:rFonts w:ascii="StarSymbol, 'Arial Unicode MS'" w:hAnsi="StarSymbol, 'Arial Unicode MS'" w:cs="StarSymbol, 'Arial Unicode MS'"/>
        <w:sz w:val="18"/>
        <w:szCs w:val="18"/>
      </w:rPr>
    </w:lvl>
  </w:abstractNum>
  <w:abstractNum w:abstractNumId="25">
    <w:nsid w:val="37393EDE"/>
    <w:multiLevelType w:val="hybridMultilevel"/>
    <w:tmpl w:val="11F0719E"/>
    <w:lvl w:ilvl="0" w:tplc="207A30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nsid w:val="373C34AB"/>
    <w:multiLevelType w:val="hybridMultilevel"/>
    <w:tmpl w:val="9C889E22"/>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7">
    <w:nsid w:val="378229E2"/>
    <w:multiLevelType w:val="hybridMultilevel"/>
    <w:tmpl w:val="09488F08"/>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8">
    <w:nsid w:val="399C5BC7"/>
    <w:multiLevelType w:val="hybridMultilevel"/>
    <w:tmpl w:val="5F8C00F4"/>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9">
    <w:nsid w:val="39BA65A8"/>
    <w:multiLevelType w:val="hybridMultilevel"/>
    <w:tmpl w:val="8CAC41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nsid w:val="3D744B88"/>
    <w:multiLevelType w:val="hybridMultilevel"/>
    <w:tmpl w:val="0114D2E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nsid w:val="3D8A1214"/>
    <w:multiLevelType w:val="hybridMultilevel"/>
    <w:tmpl w:val="8AD2433E"/>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2">
    <w:nsid w:val="40B05F61"/>
    <w:multiLevelType w:val="hybridMultilevel"/>
    <w:tmpl w:val="A86A87C0"/>
    <w:lvl w:ilvl="0" w:tplc="013EFF88">
      <w:start w:val="1"/>
      <w:numFmt w:val="bullet"/>
      <w:lvlText w:val=""/>
      <w:lvlJc w:val="left"/>
      <w:pPr>
        <w:ind w:left="1481" w:hanging="360"/>
      </w:pPr>
      <w:rPr>
        <w:rFonts w:ascii="Symbol" w:hAnsi="Symbol" w:hint="default"/>
      </w:rPr>
    </w:lvl>
    <w:lvl w:ilvl="1" w:tplc="04150003" w:tentative="1">
      <w:start w:val="1"/>
      <w:numFmt w:val="bullet"/>
      <w:lvlText w:val="o"/>
      <w:lvlJc w:val="left"/>
      <w:pPr>
        <w:ind w:left="2201" w:hanging="360"/>
      </w:pPr>
      <w:rPr>
        <w:rFonts w:ascii="Courier New" w:hAnsi="Courier New" w:cs="Courier New" w:hint="default"/>
      </w:rPr>
    </w:lvl>
    <w:lvl w:ilvl="2" w:tplc="04150005" w:tentative="1">
      <w:start w:val="1"/>
      <w:numFmt w:val="bullet"/>
      <w:lvlText w:val=""/>
      <w:lvlJc w:val="left"/>
      <w:pPr>
        <w:ind w:left="2921" w:hanging="360"/>
      </w:pPr>
      <w:rPr>
        <w:rFonts w:ascii="Wingdings" w:hAnsi="Wingdings" w:hint="default"/>
      </w:rPr>
    </w:lvl>
    <w:lvl w:ilvl="3" w:tplc="04150001" w:tentative="1">
      <w:start w:val="1"/>
      <w:numFmt w:val="bullet"/>
      <w:lvlText w:val=""/>
      <w:lvlJc w:val="left"/>
      <w:pPr>
        <w:ind w:left="3641" w:hanging="360"/>
      </w:pPr>
      <w:rPr>
        <w:rFonts w:ascii="Symbol" w:hAnsi="Symbol" w:hint="default"/>
      </w:rPr>
    </w:lvl>
    <w:lvl w:ilvl="4" w:tplc="04150003" w:tentative="1">
      <w:start w:val="1"/>
      <w:numFmt w:val="bullet"/>
      <w:lvlText w:val="o"/>
      <w:lvlJc w:val="left"/>
      <w:pPr>
        <w:ind w:left="4361" w:hanging="360"/>
      </w:pPr>
      <w:rPr>
        <w:rFonts w:ascii="Courier New" w:hAnsi="Courier New" w:cs="Courier New" w:hint="default"/>
      </w:rPr>
    </w:lvl>
    <w:lvl w:ilvl="5" w:tplc="04150005" w:tentative="1">
      <w:start w:val="1"/>
      <w:numFmt w:val="bullet"/>
      <w:lvlText w:val=""/>
      <w:lvlJc w:val="left"/>
      <w:pPr>
        <w:ind w:left="5081" w:hanging="360"/>
      </w:pPr>
      <w:rPr>
        <w:rFonts w:ascii="Wingdings" w:hAnsi="Wingdings" w:hint="default"/>
      </w:rPr>
    </w:lvl>
    <w:lvl w:ilvl="6" w:tplc="04150001" w:tentative="1">
      <w:start w:val="1"/>
      <w:numFmt w:val="bullet"/>
      <w:lvlText w:val=""/>
      <w:lvlJc w:val="left"/>
      <w:pPr>
        <w:ind w:left="5801" w:hanging="360"/>
      </w:pPr>
      <w:rPr>
        <w:rFonts w:ascii="Symbol" w:hAnsi="Symbol" w:hint="default"/>
      </w:rPr>
    </w:lvl>
    <w:lvl w:ilvl="7" w:tplc="04150003" w:tentative="1">
      <w:start w:val="1"/>
      <w:numFmt w:val="bullet"/>
      <w:lvlText w:val="o"/>
      <w:lvlJc w:val="left"/>
      <w:pPr>
        <w:ind w:left="6521" w:hanging="360"/>
      </w:pPr>
      <w:rPr>
        <w:rFonts w:ascii="Courier New" w:hAnsi="Courier New" w:cs="Courier New" w:hint="default"/>
      </w:rPr>
    </w:lvl>
    <w:lvl w:ilvl="8" w:tplc="04150005" w:tentative="1">
      <w:start w:val="1"/>
      <w:numFmt w:val="bullet"/>
      <w:lvlText w:val=""/>
      <w:lvlJc w:val="left"/>
      <w:pPr>
        <w:ind w:left="7241" w:hanging="360"/>
      </w:pPr>
      <w:rPr>
        <w:rFonts w:ascii="Wingdings" w:hAnsi="Wingdings" w:hint="default"/>
      </w:rPr>
    </w:lvl>
  </w:abstractNum>
  <w:abstractNum w:abstractNumId="33">
    <w:nsid w:val="467665B0"/>
    <w:multiLevelType w:val="hybridMultilevel"/>
    <w:tmpl w:val="A76EB3FC"/>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4">
    <w:nsid w:val="4D16022C"/>
    <w:multiLevelType w:val="hybridMultilevel"/>
    <w:tmpl w:val="0AB2AAF6"/>
    <w:lvl w:ilvl="0" w:tplc="013EFF88">
      <w:start w:val="1"/>
      <w:numFmt w:val="bullet"/>
      <w:lvlText w:val=""/>
      <w:lvlJc w:val="left"/>
      <w:pPr>
        <w:ind w:left="1481" w:hanging="360"/>
      </w:pPr>
      <w:rPr>
        <w:rFonts w:ascii="Symbol" w:hAnsi="Symbol" w:hint="default"/>
      </w:rPr>
    </w:lvl>
    <w:lvl w:ilvl="1" w:tplc="04150003" w:tentative="1">
      <w:start w:val="1"/>
      <w:numFmt w:val="bullet"/>
      <w:lvlText w:val="o"/>
      <w:lvlJc w:val="left"/>
      <w:pPr>
        <w:ind w:left="2201" w:hanging="360"/>
      </w:pPr>
      <w:rPr>
        <w:rFonts w:ascii="Courier New" w:hAnsi="Courier New" w:cs="Courier New" w:hint="default"/>
      </w:rPr>
    </w:lvl>
    <w:lvl w:ilvl="2" w:tplc="04150005" w:tentative="1">
      <w:start w:val="1"/>
      <w:numFmt w:val="bullet"/>
      <w:lvlText w:val=""/>
      <w:lvlJc w:val="left"/>
      <w:pPr>
        <w:ind w:left="2921" w:hanging="360"/>
      </w:pPr>
      <w:rPr>
        <w:rFonts w:ascii="Wingdings" w:hAnsi="Wingdings" w:hint="default"/>
      </w:rPr>
    </w:lvl>
    <w:lvl w:ilvl="3" w:tplc="04150001" w:tentative="1">
      <w:start w:val="1"/>
      <w:numFmt w:val="bullet"/>
      <w:lvlText w:val=""/>
      <w:lvlJc w:val="left"/>
      <w:pPr>
        <w:ind w:left="3641" w:hanging="360"/>
      </w:pPr>
      <w:rPr>
        <w:rFonts w:ascii="Symbol" w:hAnsi="Symbol" w:hint="default"/>
      </w:rPr>
    </w:lvl>
    <w:lvl w:ilvl="4" w:tplc="04150003" w:tentative="1">
      <w:start w:val="1"/>
      <w:numFmt w:val="bullet"/>
      <w:lvlText w:val="o"/>
      <w:lvlJc w:val="left"/>
      <w:pPr>
        <w:ind w:left="4361" w:hanging="360"/>
      </w:pPr>
      <w:rPr>
        <w:rFonts w:ascii="Courier New" w:hAnsi="Courier New" w:cs="Courier New" w:hint="default"/>
      </w:rPr>
    </w:lvl>
    <w:lvl w:ilvl="5" w:tplc="04150005" w:tentative="1">
      <w:start w:val="1"/>
      <w:numFmt w:val="bullet"/>
      <w:lvlText w:val=""/>
      <w:lvlJc w:val="left"/>
      <w:pPr>
        <w:ind w:left="5081" w:hanging="360"/>
      </w:pPr>
      <w:rPr>
        <w:rFonts w:ascii="Wingdings" w:hAnsi="Wingdings" w:hint="default"/>
      </w:rPr>
    </w:lvl>
    <w:lvl w:ilvl="6" w:tplc="04150001" w:tentative="1">
      <w:start w:val="1"/>
      <w:numFmt w:val="bullet"/>
      <w:lvlText w:val=""/>
      <w:lvlJc w:val="left"/>
      <w:pPr>
        <w:ind w:left="5801" w:hanging="360"/>
      </w:pPr>
      <w:rPr>
        <w:rFonts w:ascii="Symbol" w:hAnsi="Symbol" w:hint="default"/>
      </w:rPr>
    </w:lvl>
    <w:lvl w:ilvl="7" w:tplc="04150003" w:tentative="1">
      <w:start w:val="1"/>
      <w:numFmt w:val="bullet"/>
      <w:lvlText w:val="o"/>
      <w:lvlJc w:val="left"/>
      <w:pPr>
        <w:ind w:left="6521" w:hanging="360"/>
      </w:pPr>
      <w:rPr>
        <w:rFonts w:ascii="Courier New" w:hAnsi="Courier New" w:cs="Courier New" w:hint="default"/>
      </w:rPr>
    </w:lvl>
    <w:lvl w:ilvl="8" w:tplc="04150005" w:tentative="1">
      <w:start w:val="1"/>
      <w:numFmt w:val="bullet"/>
      <w:lvlText w:val=""/>
      <w:lvlJc w:val="left"/>
      <w:pPr>
        <w:ind w:left="7241" w:hanging="360"/>
      </w:pPr>
      <w:rPr>
        <w:rFonts w:ascii="Wingdings" w:hAnsi="Wingdings" w:hint="default"/>
      </w:rPr>
    </w:lvl>
  </w:abstractNum>
  <w:abstractNum w:abstractNumId="35">
    <w:nsid w:val="4D2A033E"/>
    <w:multiLevelType w:val="hybridMultilevel"/>
    <w:tmpl w:val="0FE04792"/>
    <w:lvl w:ilvl="0" w:tplc="F08EFE3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6">
    <w:nsid w:val="4E6660EF"/>
    <w:multiLevelType w:val="hybridMultilevel"/>
    <w:tmpl w:val="D9C4E5C2"/>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7">
    <w:nsid w:val="4F0C3DE3"/>
    <w:multiLevelType w:val="hybridMultilevel"/>
    <w:tmpl w:val="C03C4554"/>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8">
    <w:nsid w:val="4F8A1847"/>
    <w:multiLevelType w:val="hybridMultilevel"/>
    <w:tmpl w:val="2326EF98"/>
    <w:lvl w:ilvl="0" w:tplc="207A30B6">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9">
    <w:nsid w:val="5C5B5A71"/>
    <w:multiLevelType w:val="hybridMultilevel"/>
    <w:tmpl w:val="C92AE09C"/>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0">
    <w:nsid w:val="5CA86C7B"/>
    <w:multiLevelType w:val="hybridMultilevel"/>
    <w:tmpl w:val="DEE8FBB4"/>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1">
    <w:nsid w:val="5D401FEA"/>
    <w:multiLevelType w:val="hybridMultilevel"/>
    <w:tmpl w:val="11D8F6E4"/>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2">
    <w:nsid w:val="6AB02DE9"/>
    <w:multiLevelType w:val="hybridMultilevel"/>
    <w:tmpl w:val="0A804120"/>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3">
    <w:nsid w:val="6C3F0B05"/>
    <w:multiLevelType w:val="hybridMultilevel"/>
    <w:tmpl w:val="D3F29D5C"/>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4">
    <w:nsid w:val="730C5857"/>
    <w:multiLevelType w:val="hybridMultilevel"/>
    <w:tmpl w:val="A84C041E"/>
    <w:lvl w:ilvl="0" w:tplc="013EFF88">
      <w:start w:val="1"/>
      <w:numFmt w:val="bullet"/>
      <w:lvlText w:val=""/>
      <w:lvlJc w:val="left"/>
      <w:pPr>
        <w:ind w:left="1430" w:hanging="360"/>
      </w:pPr>
      <w:rPr>
        <w:rFonts w:ascii="Symbol" w:hAnsi="Symbol" w:hint="default"/>
      </w:rPr>
    </w:lvl>
    <w:lvl w:ilvl="1" w:tplc="04150003" w:tentative="1">
      <w:start w:val="1"/>
      <w:numFmt w:val="bullet"/>
      <w:lvlText w:val="o"/>
      <w:lvlJc w:val="left"/>
      <w:pPr>
        <w:ind w:left="2150" w:hanging="360"/>
      </w:pPr>
      <w:rPr>
        <w:rFonts w:ascii="Courier New" w:hAnsi="Courier New" w:cs="Courier New" w:hint="default"/>
      </w:rPr>
    </w:lvl>
    <w:lvl w:ilvl="2" w:tplc="04150005" w:tentative="1">
      <w:start w:val="1"/>
      <w:numFmt w:val="bullet"/>
      <w:lvlText w:val=""/>
      <w:lvlJc w:val="left"/>
      <w:pPr>
        <w:ind w:left="2870" w:hanging="360"/>
      </w:pPr>
      <w:rPr>
        <w:rFonts w:ascii="Wingdings" w:hAnsi="Wingdings" w:hint="default"/>
      </w:rPr>
    </w:lvl>
    <w:lvl w:ilvl="3" w:tplc="04150001" w:tentative="1">
      <w:start w:val="1"/>
      <w:numFmt w:val="bullet"/>
      <w:lvlText w:val=""/>
      <w:lvlJc w:val="left"/>
      <w:pPr>
        <w:ind w:left="3590" w:hanging="360"/>
      </w:pPr>
      <w:rPr>
        <w:rFonts w:ascii="Symbol" w:hAnsi="Symbol" w:hint="default"/>
      </w:rPr>
    </w:lvl>
    <w:lvl w:ilvl="4" w:tplc="04150003" w:tentative="1">
      <w:start w:val="1"/>
      <w:numFmt w:val="bullet"/>
      <w:lvlText w:val="o"/>
      <w:lvlJc w:val="left"/>
      <w:pPr>
        <w:ind w:left="4310" w:hanging="360"/>
      </w:pPr>
      <w:rPr>
        <w:rFonts w:ascii="Courier New" w:hAnsi="Courier New" w:cs="Courier New" w:hint="default"/>
      </w:rPr>
    </w:lvl>
    <w:lvl w:ilvl="5" w:tplc="04150005" w:tentative="1">
      <w:start w:val="1"/>
      <w:numFmt w:val="bullet"/>
      <w:lvlText w:val=""/>
      <w:lvlJc w:val="left"/>
      <w:pPr>
        <w:ind w:left="5030" w:hanging="360"/>
      </w:pPr>
      <w:rPr>
        <w:rFonts w:ascii="Wingdings" w:hAnsi="Wingdings" w:hint="default"/>
      </w:rPr>
    </w:lvl>
    <w:lvl w:ilvl="6" w:tplc="04150001" w:tentative="1">
      <w:start w:val="1"/>
      <w:numFmt w:val="bullet"/>
      <w:lvlText w:val=""/>
      <w:lvlJc w:val="left"/>
      <w:pPr>
        <w:ind w:left="5750" w:hanging="360"/>
      </w:pPr>
      <w:rPr>
        <w:rFonts w:ascii="Symbol" w:hAnsi="Symbol" w:hint="default"/>
      </w:rPr>
    </w:lvl>
    <w:lvl w:ilvl="7" w:tplc="04150003" w:tentative="1">
      <w:start w:val="1"/>
      <w:numFmt w:val="bullet"/>
      <w:lvlText w:val="o"/>
      <w:lvlJc w:val="left"/>
      <w:pPr>
        <w:ind w:left="6470" w:hanging="360"/>
      </w:pPr>
      <w:rPr>
        <w:rFonts w:ascii="Courier New" w:hAnsi="Courier New" w:cs="Courier New" w:hint="default"/>
      </w:rPr>
    </w:lvl>
    <w:lvl w:ilvl="8" w:tplc="04150005" w:tentative="1">
      <w:start w:val="1"/>
      <w:numFmt w:val="bullet"/>
      <w:lvlText w:val=""/>
      <w:lvlJc w:val="left"/>
      <w:pPr>
        <w:ind w:left="7190" w:hanging="360"/>
      </w:pPr>
      <w:rPr>
        <w:rFonts w:ascii="Wingdings" w:hAnsi="Wingdings" w:hint="default"/>
      </w:rPr>
    </w:lvl>
  </w:abstractNum>
  <w:abstractNum w:abstractNumId="45">
    <w:nsid w:val="73915F45"/>
    <w:multiLevelType w:val="hybridMultilevel"/>
    <w:tmpl w:val="47F6FF06"/>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6">
    <w:nsid w:val="74983FC2"/>
    <w:multiLevelType w:val="hybridMultilevel"/>
    <w:tmpl w:val="7DB0633E"/>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7">
    <w:nsid w:val="7576771C"/>
    <w:multiLevelType w:val="hybridMultilevel"/>
    <w:tmpl w:val="9EF823F0"/>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8">
    <w:nsid w:val="75D82723"/>
    <w:multiLevelType w:val="hybridMultilevel"/>
    <w:tmpl w:val="4DF65996"/>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9">
    <w:nsid w:val="7732043F"/>
    <w:multiLevelType w:val="hybridMultilevel"/>
    <w:tmpl w:val="4EDE13AE"/>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0">
    <w:nsid w:val="77E617D8"/>
    <w:multiLevelType w:val="hybridMultilevel"/>
    <w:tmpl w:val="CCF69A0C"/>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1">
    <w:nsid w:val="786F7EE2"/>
    <w:multiLevelType w:val="multilevel"/>
    <w:tmpl w:val="CDEA1806"/>
    <w:styleLink w:val="WW8Num13"/>
    <w:lvl w:ilvl="0">
      <w:start w:val="1"/>
      <w:numFmt w:val="lowerLetter"/>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2">
    <w:nsid w:val="796569E6"/>
    <w:multiLevelType w:val="hybridMultilevel"/>
    <w:tmpl w:val="E4448B74"/>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3">
    <w:nsid w:val="7A600E71"/>
    <w:multiLevelType w:val="hybridMultilevel"/>
    <w:tmpl w:val="58FC1FC8"/>
    <w:lvl w:ilvl="0" w:tplc="013EFF88">
      <w:start w:val="1"/>
      <w:numFmt w:val="bullet"/>
      <w:lvlText w:val=""/>
      <w:lvlJc w:val="left"/>
      <w:pPr>
        <w:ind w:left="1480" w:hanging="360"/>
      </w:pPr>
      <w:rPr>
        <w:rFonts w:ascii="Symbol" w:hAnsi="Symbol" w:hint="default"/>
      </w:rPr>
    </w:lvl>
    <w:lvl w:ilvl="1" w:tplc="04150003" w:tentative="1">
      <w:start w:val="1"/>
      <w:numFmt w:val="bullet"/>
      <w:lvlText w:val="o"/>
      <w:lvlJc w:val="left"/>
      <w:pPr>
        <w:ind w:left="2200" w:hanging="360"/>
      </w:pPr>
      <w:rPr>
        <w:rFonts w:ascii="Courier New" w:hAnsi="Courier New" w:cs="Courier New" w:hint="default"/>
      </w:rPr>
    </w:lvl>
    <w:lvl w:ilvl="2" w:tplc="04150005" w:tentative="1">
      <w:start w:val="1"/>
      <w:numFmt w:val="bullet"/>
      <w:lvlText w:val=""/>
      <w:lvlJc w:val="left"/>
      <w:pPr>
        <w:ind w:left="2920" w:hanging="360"/>
      </w:pPr>
      <w:rPr>
        <w:rFonts w:ascii="Wingdings" w:hAnsi="Wingdings" w:hint="default"/>
      </w:rPr>
    </w:lvl>
    <w:lvl w:ilvl="3" w:tplc="04150001" w:tentative="1">
      <w:start w:val="1"/>
      <w:numFmt w:val="bullet"/>
      <w:lvlText w:val=""/>
      <w:lvlJc w:val="left"/>
      <w:pPr>
        <w:ind w:left="3640" w:hanging="360"/>
      </w:pPr>
      <w:rPr>
        <w:rFonts w:ascii="Symbol" w:hAnsi="Symbol" w:hint="default"/>
      </w:rPr>
    </w:lvl>
    <w:lvl w:ilvl="4" w:tplc="04150003" w:tentative="1">
      <w:start w:val="1"/>
      <w:numFmt w:val="bullet"/>
      <w:lvlText w:val="o"/>
      <w:lvlJc w:val="left"/>
      <w:pPr>
        <w:ind w:left="4360" w:hanging="360"/>
      </w:pPr>
      <w:rPr>
        <w:rFonts w:ascii="Courier New" w:hAnsi="Courier New" w:cs="Courier New" w:hint="default"/>
      </w:rPr>
    </w:lvl>
    <w:lvl w:ilvl="5" w:tplc="04150005" w:tentative="1">
      <w:start w:val="1"/>
      <w:numFmt w:val="bullet"/>
      <w:lvlText w:val=""/>
      <w:lvlJc w:val="left"/>
      <w:pPr>
        <w:ind w:left="5080" w:hanging="360"/>
      </w:pPr>
      <w:rPr>
        <w:rFonts w:ascii="Wingdings" w:hAnsi="Wingdings" w:hint="default"/>
      </w:rPr>
    </w:lvl>
    <w:lvl w:ilvl="6" w:tplc="04150001" w:tentative="1">
      <w:start w:val="1"/>
      <w:numFmt w:val="bullet"/>
      <w:lvlText w:val=""/>
      <w:lvlJc w:val="left"/>
      <w:pPr>
        <w:ind w:left="5800" w:hanging="360"/>
      </w:pPr>
      <w:rPr>
        <w:rFonts w:ascii="Symbol" w:hAnsi="Symbol" w:hint="default"/>
      </w:rPr>
    </w:lvl>
    <w:lvl w:ilvl="7" w:tplc="04150003" w:tentative="1">
      <w:start w:val="1"/>
      <w:numFmt w:val="bullet"/>
      <w:lvlText w:val="o"/>
      <w:lvlJc w:val="left"/>
      <w:pPr>
        <w:ind w:left="6520" w:hanging="360"/>
      </w:pPr>
      <w:rPr>
        <w:rFonts w:ascii="Courier New" w:hAnsi="Courier New" w:cs="Courier New" w:hint="default"/>
      </w:rPr>
    </w:lvl>
    <w:lvl w:ilvl="8" w:tplc="04150005" w:tentative="1">
      <w:start w:val="1"/>
      <w:numFmt w:val="bullet"/>
      <w:lvlText w:val=""/>
      <w:lvlJc w:val="left"/>
      <w:pPr>
        <w:ind w:left="7240" w:hanging="360"/>
      </w:pPr>
      <w:rPr>
        <w:rFonts w:ascii="Wingdings" w:hAnsi="Wingdings" w:hint="default"/>
      </w:rPr>
    </w:lvl>
  </w:abstractNum>
  <w:abstractNum w:abstractNumId="54">
    <w:nsid w:val="7CCC6ABF"/>
    <w:multiLevelType w:val="hybridMultilevel"/>
    <w:tmpl w:val="FE0238C0"/>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5">
    <w:nsid w:val="7E8046B7"/>
    <w:multiLevelType w:val="hybridMultilevel"/>
    <w:tmpl w:val="43766B6E"/>
    <w:lvl w:ilvl="0" w:tplc="013EFF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num w:numId="1">
    <w:abstractNumId w:val="7"/>
  </w:num>
  <w:num w:numId="2">
    <w:abstractNumId w:val="9"/>
  </w:num>
  <w:num w:numId="3">
    <w:abstractNumId w:val="24"/>
  </w:num>
  <w:num w:numId="4">
    <w:abstractNumId w:val="51"/>
  </w:num>
  <w:num w:numId="5">
    <w:abstractNumId w:val="29"/>
  </w:num>
  <w:num w:numId="6">
    <w:abstractNumId w:val="6"/>
  </w:num>
  <w:num w:numId="7">
    <w:abstractNumId w:val="3"/>
  </w:num>
  <w:num w:numId="8">
    <w:abstractNumId w:val="30"/>
  </w:num>
  <w:num w:numId="9">
    <w:abstractNumId w:val="14"/>
  </w:num>
  <w:num w:numId="10">
    <w:abstractNumId w:val="32"/>
  </w:num>
  <w:num w:numId="11">
    <w:abstractNumId w:val="34"/>
  </w:num>
  <w:num w:numId="12">
    <w:abstractNumId w:val="39"/>
  </w:num>
  <w:num w:numId="13">
    <w:abstractNumId w:val="20"/>
  </w:num>
  <w:num w:numId="14">
    <w:abstractNumId w:val="17"/>
  </w:num>
  <w:num w:numId="15">
    <w:abstractNumId w:val="38"/>
  </w:num>
  <w:num w:numId="16">
    <w:abstractNumId w:val="23"/>
  </w:num>
  <w:num w:numId="17">
    <w:abstractNumId w:val="22"/>
  </w:num>
  <w:num w:numId="18">
    <w:abstractNumId w:val="12"/>
  </w:num>
  <w:num w:numId="19">
    <w:abstractNumId w:val="0"/>
  </w:num>
  <w:num w:numId="20">
    <w:abstractNumId w:val="25"/>
  </w:num>
  <w:num w:numId="21">
    <w:abstractNumId w:val="33"/>
  </w:num>
  <w:num w:numId="22">
    <w:abstractNumId w:val="10"/>
  </w:num>
  <w:num w:numId="23">
    <w:abstractNumId w:val="18"/>
  </w:num>
  <w:num w:numId="24">
    <w:abstractNumId w:val="1"/>
  </w:num>
  <w:num w:numId="25">
    <w:abstractNumId w:val="31"/>
  </w:num>
  <w:num w:numId="26">
    <w:abstractNumId w:val="19"/>
  </w:num>
  <w:num w:numId="27">
    <w:abstractNumId w:val="50"/>
  </w:num>
  <w:num w:numId="28">
    <w:abstractNumId w:val="8"/>
  </w:num>
  <w:num w:numId="29">
    <w:abstractNumId w:val="40"/>
  </w:num>
  <w:num w:numId="30">
    <w:abstractNumId w:val="13"/>
  </w:num>
  <w:num w:numId="31">
    <w:abstractNumId w:val="16"/>
  </w:num>
  <w:num w:numId="32">
    <w:abstractNumId w:val="54"/>
  </w:num>
  <w:num w:numId="33">
    <w:abstractNumId w:val="49"/>
  </w:num>
  <w:num w:numId="34">
    <w:abstractNumId w:val="43"/>
  </w:num>
  <w:num w:numId="35">
    <w:abstractNumId w:val="26"/>
  </w:num>
  <w:num w:numId="36">
    <w:abstractNumId w:val="48"/>
  </w:num>
  <w:num w:numId="37">
    <w:abstractNumId w:val="37"/>
  </w:num>
  <w:num w:numId="38">
    <w:abstractNumId w:val="28"/>
  </w:num>
  <w:num w:numId="39">
    <w:abstractNumId w:val="36"/>
  </w:num>
  <w:num w:numId="40">
    <w:abstractNumId w:val="47"/>
  </w:num>
  <w:num w:numId="41">
    <w:abstractNumId w:val="46"/>
  </w:num>
  <w:num w:numId="42">
    <w:abstractNumId w:val="27"/>
  </w:num>
  <w:num w:numId="43">
    <w:abstractNumId w:val="21"/>
  </w:num>
  <w:num w:numId="44">
    <w:abstractNumId w:val="42"/>
  </w:num>
  <w:num w:numId="45">
    <w:abstractNumId w:val="55"/>
  </w:num>
  <w:num w:numId="46">
    <w:abstractNumId w:val="44"/>
  </w:num>
  <w:num w:numId="47">
    <w:abstractNumId w:val="2"/>
  </w:num>
  <w:num w:numId="48">
    <w:abstractNumId w:val="4"/>
  </w:num>
  <w:num w:numId="49">
    <w:abstractNumId w:val="52"/>
  </w:num>
  <w:num w:numId="50">
    <w:abstractNumId w:val="41"/>
  </w:num>
  <w:num w:numId="51">
    <w:abstractNumId w:val="11"/>
  </w:num>
  <w:num w:numId="52">
    <w:abstractNumId w:val="45"/>
  </w:num>
  <w:num w:numId="53">
    <w:abstractNumId w:val="53"/>
  </w:num>
  <w:num w:numId="54">
    <w:abstractNumId w:val="15"/>
  </w:num>
  <w:num w:numId="55">
    <w:abstractNumId w:val="5"/>
  </w:num>
  <w:num w:numId="56">
    <w:abstractNumId w:val="35"/>
  </w:num>
  <w:numIdMacAtCleanup w:val="4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activeWritingStyle w:appName="MSWord" w:lang="pl-PL" w:vendorID="12" w:dllVersion="512" w:checkStyle="1"/>
  <w:proofState w:spelling="clean"/>
  <w:defaultTabStop w:val="708"/>
  <w:hyphenationZone w:val="425"/>
  <w:characterSpacingControl w:val="doNotCompress"/>
  <w:hdrShapeDefaults>
    <o:shapedefaults v:ext="edit" spidmax="4098"/>
  </w:hdrShapeDefaults>
  <w:footnotePr>
    <w:footnote w:id="-1"/>
    <w:footnote w:id="0"/>
  </w:footnotePr>
  <w:endnotePr>
    <w:endnote w:id="-1"/>
    <w:endnote w:id="0"/>
  </w:endnotePr>
  <w:compat>
    <w:useFELayout/>
  </w:compat>
  <w:rsids>
    <w:rsidRoot w:val="00DE1716"/>
    <w:rsid w:val="000000BB"/>
    <w:rsid w:val="00000752"/>
    <w:rsid w:val="00000967"/>
    <w:rsid w:val="00001E3F"/>
    <w:rsid w:val="000042D0"/>
    <w:rsid w:val="00006827"/>
    <w:rsid w:val="00007ADA"/>
    <w:rsid w:val="0001049D"/>
    <w:rsid w:val="00011235"/>
    <w:rsid w:val="00011396"/>
    <w:rsid w:val="00012586"/>
    <w:rsid w:val="000130B8"/>
    <w:rsid w:val="0001517A"/>
    <w:rsid w:val="0001583A"/>
    <w:rsid w:val="00015D01"/>
    <w:rsid w:val="00017445"/>
    <w:rsid w:val="00020BE8"/>
    <w:rsid w:val="0002146F"/>
    <w:rsid w:val="00021B2F"/>
    <w:rsid w:val="0002350F"/>
    <w:rsid w:val="00023C03"/>
    <w:rsid w:val="00026CC4"/>
    <w:rsid w:val="00026E85"/>
    <w:rsid w:val="0002705D"/>
    <w:rsid w:val="0002781B"/>
    <w:rsid w:val="00027E88"/>
    <w:rsid w:val="00030794"/>
    <w:rsid w:val="00031568"/>
    <w:rsid w:val="00033E3A"/>
    <w:rsid w:val="0004008C"/>
    <w:rsid w:val="00040D4C"/>
    <w:rsid w:val="000427F7"/>
    <w:rsid w:val="00042F01"/>
    <w:rsid w:val="000433FB"/>
    <w:rsid w:val="000439A1"/>
    <w:rsid w:val="000446CA"/>
    <w:rsid w:val="00045042"/>
    <w:rsid w:val="00045C6D"/>
    <w:rsid w:val="0005031D"/>
    <w:rsid w:val="00050586"/>
    <w:rsid w:val="000510E6"/>
    <w:rsid w:val="0005168E"/>
    <w:rsid w:val="00051CBA"/>
    <w:rsid w:val="00052086"/>
    <w:rsid w:val="000521AC"/>
    <w:rsid w:val="0005251C"/>
    <w:rsid w:val="00052FB3"/>
    <w:rsid w:val="00053A9D"/>
    <w:rsid w:val="00057576"/>
    <w:rsid w:val="00060807"/>
    <w:rsid w:val="000608F3"/>
    <w:rsid w:val="0006226D"/>
    <w:rsid w:val="0006372F"/>
    <w:rsid w:val="00063757"/>
    <w:rsid w:val="000639B3"/>
    <w:rsid w:val="000641D3"/>
    <w:rsid w:val="0006449F"/>
    <w:rsid w:val="000673F4"/>
    <w:rsid w:val="00067C3F"/>
    <w:rsid w:val="00067D69"/>
    <w:rsid w:val="000700ED"/>
    <w:rsid w:val="00072CD4"/>
    <w:rsid w:val="00072D83"/>
    <w:rsid w:val="00074AEC"/>
    <w:rsid w:val="00075047"/>
    <w:rsid w:val="00075334"/>
    <w:rsid w:val="0007612D"/>
    <w:rsid w:val="000761A6"/>
    <w:rsid w:val="00077060"/>
    <w:rsid w:val="0007765A"/>
    <w:rsid w:val="00080B6B"/>
    <w:rsid w:val="000811C4"/>
    <w:rsid w:val="00081433"/>
    <w:rsid w:val="00082F26"/>
    <w:rsid w:val="00084381"/>
    <w:rsid w:val="000852D9"/>
    <w:rsid w:val="00085B0D"/>
    <w:rsid w:val="00086E08"/>
    <w:rsid w:val="000879FC"/>
    <w:rsid w:val="00087BE3"/>
    <w:rsid w:val="00090865"/>
    <w:rsid w:val="0009097F"/>
    <w:rsid w:val="00091223"/>
    <w:rsid w:val="00091380"/>
    <w:rsid w:val="000929F0"/>
    <w:rsid w:val="00093EB8"/>
    <w:rsid w:val="0009416D"/>
    <w:rsid w:val="00094CD5"/>
    <w:rsid w:val="00095681"/>
    <w:rsid w:val="00095A16"/>
    <w:rsid w:val="00097148"/>
    <w:rsid w:val="00097F9B"/>
    <w:rsid w:val="000A1635"/>
    <w:rsid w:val="000A3738"/>
    <w:rsid w:val="000A4069"/>
    <w:rsid w:val="000A4A27"/>
    <w:rsid w:val="000A73B1"/>
    <w:rsid w:val="000A79BE"/>
    <w:rsid w:val="000A7B28"/>
    <w:rsid w:val="000B050A"/>
    <w:rsid w:val="000B0C2B"/>
    <w:rsid w:val="000B2649"/>
    <w:rsid w:val="000B2A6C"/>
    <w:rsid w:val="000B3B7C"/>
    <w:rsid w:val="000B6A75"/>
    <w:rsid w:val="000B7829"/>
    <w:rsid w:val="000C15F8"/>
    <w:rsid w:val="000C219D"/>
    <w:rsid w:val="000C2531"/>
    <w:rsid w:val="000C32AD"/>
    <w:rsid w:val="000C464D"/>
    <w:rsid w:val="000C6E1A"/>
    <w:rsid w:val="000C7098"/>
    <w:rsid w:val="000D034C"/>
    <w:rsid w:val="000D077A"/>
    <w:rsid w:val="000D12B3"/>
    <w:rsid w:val="000D1509"/>
    <w:rsid w:val="000D1A48"/>
    <w:rsid w:val="000D1EE0"/>
    <w:rsid w:val="000D2043"/>
    <w:rsid w:val="000D27BE"/>
    <w:rsid w:val="000D3A50"/>
    <w:rsid w:val="000D41E0"/>
    <w:rsid w:val="000D49FC"/>
    <w:rsid w:val="000D7E93"/>
    <w:rsid w:val="000E1D69"/>
    <w:rsid w:val="000E211E"/>
    <w:rsid w:val="000E2229"/>
    <w:rsid w:val="000E2313"/>
    <w:rsid w:val="000E4D3B"/>
    <w:rsid w:val="000E5974"/>
    <w:rsid w:val="000E5B8B"/>
    <w:rsid w:val="000E5C90"/>
    <w:rsid w:val="000E5F01"/>
    <w:rsid w:val="000E61C4"/>
    <w:rsid w:val="000E648F"/>
    <w:rsid w:val="000E7A73"/>
    <w:rsid w:val="000F1023"/>
    <w:rsid w:val="000F13DC"/>
    <w:rsid w:val="000F1F27"/>
    <w:rsid w:val="000F3965"/>
    <w:rsid w:val="000F3A54"/>
    <w:rsid w:val="000F40DC"/>
    <w:rsid w:val="000F560C"/>
    <w:rsid w:val="000F63F9"/>
    <w:rsid w:val="000F703F"/>
    <w:rsid w:val="000F713E"/>
    <w:rsid w:val="000F7D8D"/>
    <w:rsid w:val="0010041A"/>
    <w:rsid w:val="0010070B"/>
    <w:rsid w:val="0010084C"/>
    <w:rsid w:val="00101ADD"/>
    <w:rsid w:val="00101EEB"/>
    <w:rsid w:val="001026FC"/>
    <w:rsid w:val="00102A85"/>
    <w:rsid w:val="00103F18"/>
    <w:rsid w:val="00105882"/>
    <w:rsid w:val="00105B39"/>
    <w:rsid w:val="001073E8"/>
    <w:rsid w:val="0010749C"/>
    <w:rsid w:val="001106CF"/>
    <w:rsid w:val="00110B61"/>
    <w:rsid w:val="00112335"/>
    <w:rsid w:val="00112980"/>
    <w:rsid w:val="001144CC"/>
    <w:rsid w:val="0011491D"/>
    <w:rsid w:val="001154A7"/>
    <w:rsid w:val="00120E40"/>
    <w:rsid w:val="001215F1"/>
    <w:rsid w:val="00121FBA"/>
    <w:rsid w:val="00123978"/>
    <w:rsid w:val="0012458F"/>
    <w:rsid w:val="00124BB4"/>
    <w:rsid w:val="00125AA0"/>
    <w:rsid w:val="00131E91"/>
    <w:rsid w:val="00131FBF"/>
    <w:rsid w:val="00132584"/>
    <w:rsid w:val="001327C7"/>
    <w:rsid w:val="00133B63"/>
    <w:rsid w:val="00133C96"/>
    <w:rsid w:val="0013438C"/>
    <w:rsid w:val="00134C7F"/>
    <w:rsid w:val="00134CEE"/>
    <w:rsid w:val="001351EA"/>
    <w:rsid w:val="0013545C"/>
    <w:rsid w:val="00135B47"/>
    <w:rsid w:val="00136B08"/>
    <w:rsid w:val="00137498"/>
    <w:rsid w:val="001404B1"/>
    <w:rsid w:val="0014081E"/>
    <w:rsid w:val="00140BE5"/>
    <w:rsid w:val="00141C58"/>
    <w:rsid w:val="00141E69"/>
    <w:rsid w:val="00142533"/>
    <w:rsid w:val="0014253C"/>
    <w:rsid w:val="001428DF"/>
    <w:rsid w:val="00144DA7"/>
    <w:rsid w:val="00144DAC"/>
    <w:rsid w:val="00147240"/>
    <w:rsid w:val="001500C0"/>
    <w:rsid w:val="001504CF"/>
    <w:rsid w:val="00150B6A"/>
    <w:rsid w:val="00151A19"/>
    <w:rsid w:val="00151B93"/>
    <w:rsid w:val="0015493C"/>
    <w:rsid w:val="00154DDF"/>
    <w:rsid w:val="00155C01"/>
    <w:rsid w:val="00160B41"/>
    <w:rsid w:val="00160D22"/>
    <w:rsid w:val="00161577"/>
    <w:rsid w:val="00161AD2"/>
    <w:rsid w:val="00161BC6"/>
    <w:rsid w:val="001626A8"/>
    <w:rsid w:val="0016282B"/>
    <w:rsid w:val="00163067"/>
    <w:rsid w:val="00163835"/>
    <w:rsid w:val="00163C76"/>
    <w:rsid w:val="00167142"/>
    <w:rsid w:val="00170F77"/>
    <w:rsid w:val="001710DC"/>
    <w:rsid w:val="00171547"/>
    <w:rsid w:val="00171584"/>
    <w:rsid w:val="0017298D"/>
    <w:rsid w:val="001745C9"/>
    <w:rsid w:val="001747FC"/>
    <w:rsid w:val="00174E3B"/>
    <w:rsid w:val="00174E93"/>
    <w:rsid w:val="001765F4"/>
    <w:rsid w:val="00176E03"/>
    <w:rsid w:val="00177350"/>
    <w:rsid w:val="0017752E"/>
    <w:rsid w:val="00180524"/>
    <w:rsid w:val="001805EE"/>
    <w:rsid w:val="001809E4"/>
    <w:rsid w:val="00181718"/>
    <w:rsid w:val="00183815"/>
    <w:rsid w:val="0018632C"/>
    <w:rsid w:val="001863A3"/>
    <w:rsid w:val="001867CE"/>
    <w:rsid w:val="0019139D"/>
    <w:rsid w:val="00192E8A"/>
    <w:rsid w:val="001938BE"/>
    <w:rsid w:val="00194107"/>
    <w:rsid w:val="0019438D"/>
    <w:rsid w:val="001946F4"/>
    <w:rsid w:val="00195519"/>
    <w:rsid w:val="001960F9"/>
    <w:rsid w:val="0019617D"/>
    <w:rsid w:val="0019710A"/>
    <w:rsid w:val="001A3389"/>
    <w:rsid w:val="001A3F1B"/>
    <w:rsid w:val="001A5838"/>
    <w:rsid w:val="001A6D57"/>
    <w:rsid w:val="001A7153"/>
    <w:rsid w:val="001A72A0"/>
    <w:rsid w:val="001B05C5"/>
    <w:rsid w:val="001B2E9B"/>
    <w:rsid w:val="001B351A"/>
    <w:rsid w:val="001B57DF"/>
    <w:rsid w:val="001B5C70"/>
    <w:rsid w:val="001B61F9"/>
    <w:rsid w:val="001B6820"/>
    <w:rsid w:val="001C0340"/>
    <w:rsid w:val="001C1785"/>
    <w:rsid w:val="001C1DA1"/>
    <w:rsid w:val="001C2CF1"/>
    <w:rsid w:val="001C7656"/>
    <w:rsid w:val="001C79CA"/>
    <w:rsid w:val="001C7D11"/>
    <w:rsid w:val="001D5452"/>
    <w:rsid w:val="001D5C5C"/>
    <w:rsid w:val="001D63F7"/>
    <w:rsid w:val="001D6960"/>
    <w:rsid w:val="001D7455"/>
    <w:rsid w:val="001E0599"/>
    <w:rsid w:val="001E4917"/>
    <w:rsid w:val="001E68F9"/>
    <w:rsid w:val="001E78C6"/>
    <w:rsid w:val="001F181C"/>
    <w:rsid w:val="001F75F7"/>
    <w:rsid w:val="001F761F"/>
    <w:rsid w:val="001F7F2A"/>
    <w:rsid w:val="00200A9B"/>
    <w:rsid w:val="00200E3D"/>
    <w:rsid w:val="00201959"/>
    <w:rsid w:val="002021B1"/>
    <w:rsid w:val="0020284D"/>
    <w:rsid w:val="00204B48"/>
    <w:rsid w:val="00204C71"/>
    <w:rsid w:val="00204FC4"/>
    <w:rsid w:val="00204FFC"/>
    <w:rsid w:val="00205307"/>
    <w:rsid w:val="0020530B"/>
    <w:rsid w:val="00206595"/>
    <w:rsid w:val="00211EAD"/>
    <w:rsid w:val="00211FF1"/>
    <w:rsid w:val="002122C4"/>
    <w:rsid w:val="00212B74"/>
    <w:rsid w:val="00213EB4"/>
    <w:rsid w:val="00214375"/>
    <w:rsid w:val="00214B33"/>
    <w:rsid w:val="00216C66"/>
    <w:rsid w:val="00217A44"/>
    <w:rsid w:val="00217AC2"/>
    <w:rsid w:val="00217F2D"/>
    <w:rsid w:val="00220BD9"/>
    <w:rsid w:val="00221059"/>
    <w:rsid w:val="00221226"/>
    <w:rsid w:val="002215CE"/>
    <w:rsid w:val="0022277A"/>
    <w:rsid w:val="0022371D"/>
    <w:rsid w:val="00223C53"/>
    <w:rsid w:val="00223D59"/>
    <w:rsid w:val="002244AE"/>
    <w:rsid w:val="002250C9"/>
    <w:rsid w:val="00225236"/>
    <w:rsid w:val="0023040A"/>
    <w:rsid w:val="0023227D"/>
    <w:rsid w:val="00232B61"/>
    <w:rsid w:val="0023398D"/>
    <w:rsid w:val="0023461C"/>
    <w:rsid w:val="00234FB5"/>
    <w:rsid w:val="002351E9"/>
    <w:rsid w:val="00241180"/>
    <w:rsid w:val="00241607"/>
    <w:rsid w:val="00241D35"/>
    <w:rsid w:val="00242C87"/>
    <w:rsid w:val="00243477"/>
    <w:rsid w:val="00243558"/>
    <w:rsid w:val="00243614"/>
    <w:rsid w:val="0024521F"/>
    <w:rsid w:val="002502E0"/>
    <w:rsid w:val="00250375"/>
    <w:rsid w:val="002505FD"/>
    <w:rsid w:val="0025093A"/>
    <w:rsid w:val="00251295"/>
    <w:rsid w:val="00251BE8"/>
    <w:rsid w:val="00253284"/>
    <w:rsid w:val="00253B2C"/>
    <w:rsid w:val="002559B9"/>
    <w:rsid w:val="00255DFE"/>
    <w:rsid w:val="00256917"/>
    <w:rsid w:val="00256EBC"/>
    <w:rsid w:val="0025718E"/>
    <w:rsid w:val="002577DC"/>
    <w:rsid w:val="002579A0"/>
    <w:rsid w:val="00257F73"/>
    <w:rsid w:val="00260692"/>
    <w:rsid w:val="00260BA4"/>
    <w:rsid w:val="0026197F"/>
    <w:rsid w:val="00261B0A"/>
    <w:rsid w:val="00262CA4"/>
    <w:rsid w:val="00263B1B"/>
    <w:rsid w:val="00266870"/>
    <w:rsid w:val="00270C1E"/>
    <w:rsid w:val="00270D6C"/>
    <w:rsid w:val="00270E7C"/>
    <w:rsid w:val="00271094"/>
    <w:rsid w:val="002713CD"/>
    <w:rsid w:val="00272236"/>
    <w:rsid w:val="00272F78"/>
    <w:rsid w:val="00274D62"/>
    <w:rsid w:val="00281F88"/>
    <w:rsid w:val="0028222E"/>
    <w:rsid w:val="00284F42"/>
    <w:rsid w:val="00286028"/>
    <w:rsid w:val="00286DB5"/>
    <w:rsid w:val="002878BB"/>
    <w:rsid w:val="00294080"/>
    <w:rsid w:val="002941C9"/>
    <w:rsid w:val="00294903"/>
    <w:rsid w:val="00295585"/>
    <w:rsid w:val="002967C2"/>
    <w:rsid w:val="002972EC"/>
    <w:rsid w:val="002A02E1"/>
    <w:rsid w:val="002A5133"/>
    <w:rsid w:val="002A54D2"/>
    <w:rsid w:val="002A6447"/>
    <w:rsid w:val="002A6E7F"/>
    <w:rsid w:val="002A717B"/>
    <w:rsid w:val="002A74FD"/>
    <w:rsid w:val="002A76EC"/>
    <w:rsid w:val="002A7AF3"/>
    <w:rsid w:val="002B0384"/>
    <w:rsid w:val="002B255C"/>
    <w:rsid w:val="002B2ABE"/>
    <w:rsid w:val="002B2B86"/>
    <w:rsid w:val="002B3808"/>
    <w:rsid w:val="002B4079"/>
    <w:rsid w:val="002B42C4"/>
    <w:rsid w:val="002B4C87"/>
    <w:rsid w:val="002B5C52"/>
    <w:rsid w:val="002B662B"/>
    <w:rsid w:val="002B6C98"/>
    <w:rsid w:val="002B6D3E"/>
    <w:rsid w:val="002C0215"/>
    <w:rsid w:val="002C0D24"/>
    <w:rsid w:val="002C1D68"/>
    <w:rsid w:val="002C3E21"/>
    <w:rsid w:val="002C646F"/>
    <w:rsid w:val="002C6584"/>
    <w:rsid w:val="002C704F"/>
    <w:rsid w:val="002C72FB"/>
    <w:rsid w:val="002C758C"/>
    <w:rsid w:val="002D0C69"/>
    <w:rsid w:val="002D0CDC"/>
    <w:rsid w:val="002D0DD3"/>
    <w:rsid w:val="002D0E51"/>
    <w:rsid w:val="002D1BD0"/>
    <w:rsid w:val="002D20EE"/>
    <w:rsid w:val="002D2D33"/>
    <w:rsid w:val="002D3C9C"/>
    <w:rsid w:val="002D466C"/>
    <w:rsid w:val="002D4FD5"/>
    <w:rsid w:val="002D5960"/>
    <w:rsid w:val="002D59F8"/>
    <w:rsid w:val="002D64F0"/>
    <w:rsid w:val="002D7689"/>
    <w:rsid w:val="002D7C18"/>
    <w:rsid w:val="002E003F"/>
    <w:rsid w:val="002E064D"/>
    <w:rsid w:val="002E0891"/>
    <w:rsid w:val="002E2BE3"/>
    <w:rsid w:val="002E2E94"/>
    <w:rsid w:val="002E343B"/>
    <w:rsid w:val="002E3780"/>
    <w:rsid w:val="002E5B41"/>
    <w:rsid w:val="002E6BA4"/>
    <w:rsid w:val="002E7948"/>
    <w:rsid w:val="002E7D67"/>
    <w:rsid w:val="002F05F7"/>
    <w:rsid w:val="002F06B0"/>
    <w:rsid w:val="002F11AD"/>
    <w:rsid w:val="002F13A1"/>
    <w:rsid w:val="002F14F1"/>
    <w:rsid w:val="002F2FDB"/>
    <w:rsid w:val="002F4507"/>
    <w:rsid w:val="002F4DB6"/>
    <w:rsid w:val="00303081"/>
    <w:rsid w:val="00304A15"/>
    <w:rsid w:val="003075BC"/>
    <w:rsid w:val="00312537"/>
    <w:rsid w:val="003126F9"/>
    <w:rsid w:val="00312C9D"/>
    <w:rsid w:val="003136C2"/>
    <w:rsid w:val="003158DF"/>
    <w:rsid w:val="003172A1"/>
    <w:rsid w:val="003172E1"/>
    <w:rsid w:val="00320673"/>
    <w:rsid w:val="00320D9B"/>
    <w:rsid w:val="00321464"/>
    <w:rsid w:val="00321F72"/>
    <w:rsid w:val="00322D32"/>
    <w:rsid w:val="00323AB7"/>
    <w:rsid w:val="00323C72"/>
    <w:rsid w:val="00323E8F"/>
    <w:rsid w:val="003243D1"/>
    <w:rsid w:val="00325F0E"/>
    <w:rsid w:val="00326B5E"/>
    <w:rsid w:val="00327B03"/>
    <w:rsid w:val="00327E69"/>
    <w:rsid w:val="003303FF"/>
    <w:rsid w:val="00331C1A"/>
    <w:rsid w:val="00333F73"/>
    <w:rsid w:val="003345CC"/>
    <w:rsid w:val="0033481E"/>
    <w:rsid w:val="00334C69"/>
    <w:rsid w:val="00334D34"/>
    <w:rsid w:val="0033598E"/>
    <w:rsid w:val="00336963"/>
    <w:rsid w:val="003372FD"/>
    <w:rsid w:val="00340A15"/>
    <w:rsid w:val="00342D1E"/>
    <w:rsid w:val="003434D9"/>
    <w:rsid w:val="00343973"/>
    <w:rsid w:val="003474D2"/>
    <w:rsid w:val="003477C7"/>
    <w:rsid w:val="00347D04"/>
    <w:rsid w:val="003506B6"/>
    <w:rsid w:val="00350814"/>
    <w:rsid w:val="0035217C"/>
    <w:rsid w:val="00352D61"/>
    <w:rsid w:val="003533C2"/>
    <w:rsid w:val="00354CD5"/>
    <w:rsid w:val="00354EBB"/>
    <w:rsid w:val="00355920"/>
    <w:rsid w:val="00356402"/>
    <w:rsid w:val="00356A32"/>
    <w:rsid w:val="00356A76"/>
    <w:rsid w:val="003570B8"/>
    <w:rsid w:val="003578DB"/>
    <w:rsid w:val="00363281"/>
    <w:rsid w:val="00363564"/>
    <w:rsid w:val="00363C75"/>
    <w:rsid w:val="003654BA"/>
    <w:rsid w:val="00365702"/>
    <w:rsid w:val="00365EBB"/>
    <w:rsid w:val="0036672B"/>
    <w:rsid w:val="0036694C"/>
    <w:rsid w:val="003669B6"/>
    <w:rsid w:val="00367F29"/>
    <w:rsid w:val="00367FE9"/>
    <w:rsid w:val="00371261"/>
    <w:rsid w:val="00371D29"/>
    <w:rsid w:val="00374CFD"/>
    <w:rsid w:val="003753B3"/>
    <w:rsid w:val="00376C0A"/>
    <w:rsid w:val="00376CC4"/>
    <w:rsid w:val="00380611"/>
    <w:rsid w:val="0038063C"/>
    <w:rsid w:val="003806B0"/>
    <w:rsid w:val="00380C71"/>
    <w:rsid w:val="00380D83"/>
    <w:rsid w:val="0038384F"/>
    <w:rsid w:val="0038488C"/>
    <w:rsid w:val="00385538"/>
    <w:rsid w:val="003868DC"/>
    <w:rsid w:val="003875C1"/>
    <w:rsid w:val="00387606"/>
    <w:rsid w:val="00387C02"/>
    <w:rsid w:val="00390601"/>
    <w:rsid w:val="0039093A"/>
    <w:rsid w:val="00390B9A"/>
    <w:rsid w:val="00390FF4"/>
    <w:rsid w:val="00392CE3"/>
    <w:rsid w:val="003945DC"/>
    <w:rsid w:val="00395A3E"/>
    <w:rsid w:val="00396623"/>
    <w:rsid w:val="003969F7"/>
    <w:rsid w:val="00396B3D"/>
    <w:rsid w:val="00397338"/>
    <w:rsid w:val="003A1896"/>
    <w:rsid w:val="003A2526"/>
    <w:rsid w:val="003A2723"/>
    <w:rsid w:val="003A5C67"/>
    <w:rsid w:val="003A5CEF"/>
    <w:rsid w:val="003A605D"/>
    <w:rsid w:val="003A6C5C"/>
    <w:rsid w:val="003A6D36"/>
    <w:rsid w:val="003A75D0"/>
    <w:rsid w:val="003B060D"/>
    <w:rsid w:val="003B0B54"/>
    <w:rsid w:val="003B1049"/>
    <w:rsid w:val="003B1BC1"/>
    <w:rsid w:val="003B2E50"/>
    <w:rsid w:val="003B3DBE"/>
    <w:rsid w:val="003B4829"/>
    <w:rsid w:val="003B5D18"/>
    <w:rsid w:val="003B6B57"/>
    <w:rsid w:val="003B7587"/>
    <w:rsid w:val="003C05F2"/>
    <w:rsid w:val="003C2F84"/>
    <w:rsid w:val="003C3627"/>
    <w:rsid w:val="003C676F"/>
    <w:rsid w:val="003C6C25"/>
    <w:rsid w:val="003D1922"/>
    <w:rsid w:val="003D225D"/>
    <w:rsid w:val="003D3A01"/>
    <w:rsid w:val="003D472F"/>
    <w:rsid w:val="003D49A6"/>
    <w:rsid w:val="003D523A"/>
    <w:rsid w:val="003D646E"/>
    <w:rsid w:val="003D7022"/>
    <w:rsid w:val="003D7085"/>
    <w:rsid w:val="003D7B12"/>
    <w:rsid w:val="003E0AAF"/>
    <w:rsid w:val="003E1C33"/>
    <w:rsid w:val="003E1F17"/>
    <w:rsid w:val="003E340D"/>
    <w:rsid w:val="003E3954"/>
    <w:rsid w:val="003E3E36"/>
    <w:rsid w:val="003E3E76"/>
    <w:rsid w:val="003E44F9"/>
    <w:rsid w:val="003E615D"/>
    <w:rsid w:val="003E708A"/>
    <w:rsid w:val="003E747A"/>
    <w:rsid w:val="003E78E8"/>
    <w:rsid w:val="003F00AE"/>
    <w:rsid w:val="003F02F3"/>
    <w:rsid w:val="003F0FA1"/>
    <w:rsid w:val="003F1B5B"/>
    <w:rsid w:val="003F1E14"/>
    <w:rsid w:val="003F1FE8"/>
    <w:rsid w:val="003F4F13"/>
    <w:rsid w:val="003F5091"/>
    <w:rsid w:val="003F51BB"/>
    <w:rsid w:val="003F55F0"/>
    <w:rsid w:val="003F5E42"/>
    <w:rsid w:val="003F6FFA"/>
    <w:rsid w:val="003F71EB"/>
    <w:rsid w:val="003F79D1"/>
    <w:rsid w:val="003F7F5D"/>
    <w:rsid w:val="0040021E"/>
    <w:rsid w:val="00400D66"/>
    <w:rsid w:val="004012CF"/>
    <w:rsid w:val="004028C5"/>
    <w:rsid w:val="00404B6B"/>
    <w:rsid w:val="00404E93"/>
    <w:rsid w:val="00406131"/>
    <w:rsid w:val="004063FC"/>
    <w:rsid w:val="004076CA"/>
    <w:rsid w:val="00407780"/>
    <w:rsid w:val="00412AAB"/>
    <w:rsid w:val="00413861"/>
    <w:rsid w:val="004149ED"/>
    <w:rsid w:val="00415C67"/>
    <w:rsid w:val="00416F9E"/>
    <w:rsid w:val="0041754E"/>
    <w:rsid w:val="0042209F"/>
    <w:rsid w:val="00424BA0"/>
    <w:rsid w:val="00424EFE"/>
    <w:rsid w:val="00424F5E"/>
    <w:rsid w:val="00425238"/>
    <w:rsid w:val="004258FF"/>
    <w:rsid w:val="00427390"/>
    <w:rsid w:val="004301FB"/>
    <w:rsid w:val="0043309D"/>
    <w:rsid w:val="004340F0"/>
    <w:rsid w:val="0043511C"/>
    <w:rsid w:val="00437A62"/>
    <w:rsid w:val="004403AB"/>
    <w:rsid w:val="004406D9"/>
    <w:rsid w:val="00440D88"/>
    <w:rsid w:val="00442744"/>
    <w:rsid w:val="004429D5"/>
    <w:rsid w:val="00442E68"/>
    <w:rsid w:val="00443BC1"/>
    <w:rsid w:val="00445FA9"/>
    <w:rsid w:val="00450FA1"/>
    <w:rsid w:val="004511A8"/>
    <w:rsid w:val="0045525A"/>
    <w:rsid w:val="00456350"/>
    <w:rsid w:val="004565DC"/>
    <w:rsid w:val="00457830"/>
    <w:rsid w:val="00457849"/>
    <w:rsid w:val="0046058E"/>
    <w:rsid w:val="00460ED7"/>
    <w:rsid w:val="00461E05"/>
    <w:rsid w:val="0046226B"/>
    <w:rsid w:val="00463EC1"/>
    <w:rsid w:val="00465268"/>
    <w:rsid w:val="0046733D"/>
    <w:rsid w:val="0047010C"/>
    <w:rsid w:val="004703C9"/>
    <w:rsid w:val="00470D46"/>
    <w:rsid w:val="00471506"/>
    <w:rsid w:val="004715CA"/>
    <w:rsid w:val="00471A40"/>
    <w:rsid w:val="00471A51"/>
    <w:rsid w:val="00472807"/>
    <w:rsid w:val="004733E3"/>
    <w:rsid w:val="0047393F"/>
    <w:rsid w:val="00474313"/>
    <w:rsid w:val="004749BB"/>
    <w:rsid w:val="00476151"/>
    <w:rsid w:val="00477595"/>
    <w:rsid w:val="00477832"/>
    <w:rsid w:val="0048031E"/>
    <w:rsid w:val="004803E1"/>
    <w:rsid w:val="0048047E"/>
    <w:rsid w:val="0048109B"/>
    <w:rsid w:val="00481225"/>
    <w:rsid w:val="0048151E"/>
    <w:rsid w:val="00481FDD"/>
    <w:rsid w:val="004825A6"/>
    <w:rsid w:val="00482A98"/>
    <w:rsid w:val="00483104"/>
    <w:rsid w:val="00483381"/>
    <w:rsid w:val="00484100"/>
    <w:rsid w:val="00484817"/>
    <w:rsid w:val="00484E29"/>
    <w:rsid w:val="00485D04"/>
    <w:rsid w:val="004862E9"/>
    <w:rsid w:val="004863ED"/>
    <w:rsid w:val="00487ECF"/>
    <w:rsid w:val="004908FD"/>
    <w:rsid w:val="00490F55"/>
    <w:rsid w:val="00491838"/>
    <w:rsid w:val="0049219A"/>
    <w:rsid w:val="004922C0"/>
    <w:rsid w:val="00493DD3"/>
    <w:rsid w:val="00494152"/>
    <w:rsid w:val="00494F66"/>
    <w:rsid w:val="00497A93"/>
    <w:rsid w:val="004A087D"/>
    <w:rsid w:val="004A2B3B"/>
    <w:rsid w:val="004A3390"/>
    <w:rsid w:val="004A3C1F"/>
    <w:rsid w:val="004A52EA"/>
    <w:rsid w:val="004A6A5F"/>
    <w:rsid w:val="004A6D4E"/>
    <w:rsid w:val="004A6E51"/>
    <w:rsid w:val="004A7E38"/>
    <w:rsid w:val="004B0C95"/>
    <w:rsid w:val="004B116E"/>
    <w:rsid w:val="004B1A6D"/>
    <w:rsid w:val="004B2035"/>
    <w:rsid w:val="004B45F0"/>
    <w:rsid w:val="004B4956"/>
    <w:rsid w:val="004B4DBF"/>
    <w:rsid w:val="004B5A88"/>
    <w:rsid w:val="004B6028"/>
    <w:rsid w:val="004B6066"/>
    <w:rsid w:val="004B61D7"/>
    <w:rsid w:val="004B781D"/>
    <w:rsid w:val="004B7F0C"/>
    <w:rsid w:val="004C0D08"/>
    <w:rsid w:val="004C2892"/>
    <w:rsid w:val="004C43E3"/>
    <w:rsid w:val="004C4C1A"/>
    <w:rsid w:val="004C5027"/>
    <w:rsid w:val="004C55EF"/>
    <w:rsid w:val="004C599B"/>
    <w:rsid w:val="004C67B3"/>
    <w:rsid w:val="004D0602"/>
    <w:rsid w:val="004D0A91"/>
    <w:rsid w:val="004D12AD"/>
    <w:rsid w:val="004D155C"/>
    <w:rsid w:val="004D2756"/>
    <w:rsid w:val="004D2EB4"/>
    <w:rsid w:val="004D32C9"/>
    <w:rsid w:val="004D4ADF"/>
    <w:rsid w:val="004D5E03"/>
    <w:rsid w:val="004D5EFE"/>
    <w:rsid w:val="004D6931"/>
    <w:rsid w:val="004D704C"/>
    <w:rsid w:val="004D78A2"/>
    <w:rsid w:val="004D7A49"/>
    <w:rsid w:val="004E089E"/>
    <w:rsid w:val="004E09B2"/>
    <w:rsid w:val="004E0DD0"/>
    <w:rsid w:val="004E1887"/>
    <w:rsid w:val="004E1998"/>
    <w:rsid w:val="004E1EA2"/>
    <w:rsid w:val="004E353A"/>
    <w:rsid w:val="004E3E50"/>
    <w:rsid w:val="004E4283"/>
    <w:rsid w:val="004E4AE7"/>
    <w:rsid w:val="004E54AE"/>
    <w:rsid w:val="004E5F94"/>
    <w:rsid w:val="004E73B9"/>
    <w:rsid w:val="004F1927"/>
    <w:rsid w:val="004F1D41"/>
    <w:rsid w:val="004F20FB"/>
    <w:rsid w:val="004F4959"/>
    <w:rsid w:val="004F4A85"/>
    <w:rsid w:val="004F5915"/>
    <w:rsid w:val="004F5FC3"/>
    <w:rsid w:val="004F682B"/>
    <w:rsid w:val="004F686A"/>
    <w:rsid w:val="004F68C1"/>
    <w:rsid w:val="004F6A49"/>
    <w:rsid w:val="004F709D"/>
    <w:rsid w:val="005005E7"/>
    <w:rsid w:val="00502368"/>
    <w:rsid w:val="005023EB"/>
    <w:rsid w:val="005031C6"/>
    <w:rsid w:val="00503445"/>
    <w:rsid w:val="005047DF"/>
    <w:rsid w:val="005048FA"/>
    <w:rsid w:val="005050F4"/>
    <w:rsid w:val="00506EB2"/>
    <w:rsid w:val="00507E46"/>
    <w:rsid w:val="00510559"/>
    <w:rsid w:val="00511081"/>
    <w:rsid w:val="005131AA"/>
    <w:rsid w:val="005139D1"/>
    <w:rsid w:val="00513A67"/>
    <w:rsid w:val="0051422B"/>
    <w:rsid w:val="0051432F"/>
    <w:rsid w:val="005147A6"/>
    <w:rsid w:val="00514B32"/>
    <w:rsid w:val="00515405"/>
    <w:rsid w:val="0051543F"/>
    <w:rsid w:val="0051596A"/>
    <w:rsid w:val="0051667D"/>
    <w:rsid w:val="00517307"/>
    <w:rsid w:val="0051783A"/>
    <w:rsid w:val="005178CC"/>
    <w:rsid w:val="0052044E"/>
    <w:rsid w:val="00520573"/>
    <w:rsid w:val="005209F6"/>
    <w:rsid w:val="00520B23"/>
    <w:rsid w:val="00521581"/>
    <w:rsid w:val="005232D6"/>
    <w:rsid w:val="005237A6"/>
    <w:rsid w:val="00523BC7"/>
    <w:rsid w:val="0052449C"/>
    <w:rsid w:val="00524A18"/>
    <w:rsid w:val="00526319"/>
    <w:rsid w:val="00526A52"/>
    <w:rsid w:val="00526E2B"/>
    <w:rsid w:val="0053021D"/>
    <w:rsid w:val="005307DA"/>
    <w:rsid w:val="00531FA8"/>
    <w:rsid w:val="005320DA"/>
    <w:rsid w:val="00533232"/>
    <w:rsid w:val="0053423E"/>
    <w:rsid w:val="005361EF"/>
    <w:rsid w:val="00540821"/>
    <w:rsid w:val="005429D3"/>
    <w:rsid w:val="00542BD4"/>
    <w:rsid w:val="005436B0"/>
    <w:rsid w:val="005436F1"/>
    <w:rsid w:val="005437C3"/>
    <w:rsid w:val="00543C85"/>
    <w:rsid w:val="0054449F"/>
    <w:rsid w:val="005450E2"/>
    <w:rsid w:val="00545D5A"/>
    <w:rsid w:val="00546166"/>
    <w:rsid w:val="0054669F"/>
    <w:rsid w:val="00546AF3"/>
    <w:rsid w:val="00546BA9"/>
    <w:rsid w:val="00546DA4"/>
    <w:rsid w:val="00551CBC"/>
    <w:rsid w:val="00553851"/>
    <w:rsid w:val="00553935"/>
    <w:rsid w:val="00553CF3"/>
    <w:rsid w:val="00555A7C"/>
    <w:rsid w:val="00556CC8"/>
    <w:rsid w:val="005575E8"/>
    <w:rsid w:val="00560600"/>
    <w:rsid w:val="00560C37"/>
    <w:rsid w:val="00560D26"/>
    <w:rsid w:val="0056126A"/>
    <w:rsid w:val="00563A9E"/>
    <w:rsid w:val="0056453D"/>
    <w:rsid w:val="00564B0D"/>
    <w:rsid w:val="00564EB0"/>
    <w:rsid w:val="00565182"/>
    <w:rsid w:val="00567152"/>
    <w:rsid w:val="0056725E"/>
    <w:rsid w:val="00570A83"/>
    <w:rsid w:val="00572C40"/>
    <w:rsid w:val="005744C0"/>
    <w:rsid w:val="00574A1E"/>
    <w:rsid w:val="00574E59"/>
    <w:rsid w:val="005759E7"/>
    <w:rsid w:val="0058054A"/>
    <w:rsid w:val="00581CFA"/>
    <w:rsid w:val="00583F73"/>
    <w:rsid w:val="0058437B"/>
    <w:rsid w:val="0058735B"/>
    <w:rsid w:val="005875A6"/>
    <w:rsid w:val="00587DC9"/>
    <w:rsid w:val="00590C25"/>
    <w:rsid w:val="00591906"/>
    <w:rsid w:val="00591CB9"/>
    <w:rsid w:val="00591D8F"/>
    <w:rsid w:val="00593590"/>
    <w:rsid w:val="00594786"/>
    <w:rsid w:val="00594856"/>
    <w:rsid w:val="00594B8D"/>
    <w:rsid w:val="005951B9"/>
    <w:rsid w:val="00595841"/>
    <w:rsid w:val="0059589D"/>
    <w:rsid w:val="00597126"/>
    <w:rsid w:val="00597243"/>
    <w:rsid w:val="00597319"/>
    <w:rsid w:val="00597674"/>
    <w:rsid w:val="005A00F3"/>
    <w:rsid w:val="005A08F5"/>
    <w:rsid w:val="005A0CE2"/>
    <w:rsid w:val="005A2012"/>
    <w:rsid w:val="005A34A8"/>
    <w:rsid w:val="005A3EB3"/>
    <w:rsid w:val="005A4295"/>
    <w:rsid w:val="005A4AB8"/>
    <w:rsid w:val="005A67A6"/>
    <w:rsid w:val="005A7560"/>
    <w:rsid w:val="005A78F5"/>
    <w:rsid w:val="005B192F"/>
    <w:rsid w:val="005B2B49"/>
    <w:rsid w:val="005B2CB0"/>
    <w:rsid w:val="005B34CD"/>
    <w:rsid w:val="005B3BDD"/>
    <w:rsid w:val="005B5A0B"/>
    <w:rsid w:val="005C0119"/>
    <w:rsid w:val="005C06FD"/>
    <w:rsid w:val="005C1E89"/>
    <w:rsid w:val="005C2837"/>
    <w:rsid w:val="005C3198"/>
    <w:rsid w:val="005C42E1"/>
    <w:rsid w:val="005C49D1"/>
    <w:rsid w:val="005C4DCA"/>
    <w:rsid w:val="005C53E4"/>
    <w:rsid w:val="005C5A55"/>
    <w:rsid w:val="005C5CFE"/>
    <w:rsid w:val="005C6A91"/>
    <w:rsid w:val="005C7E63"/>
    <w:rsid w:val="005D012C"/>
    <w:rsid w:val="005D04A1"/>
    <w:rsid w:val="005D0823"/>
    <w:rsid w:val="005D0DF1"/>
    <w:rsid w:val="005D12D6"/>
    <w:rsid w:val="005D1771"/>
    <w:rsid w:val="005D2DEB"/>
    <w:rsid w:val="005D3351"/>
    <w:rsid w:val="005D3369"/>
    <w:rsid w:val="005D3E22"/>
    <w:rsid w:val="005D57E4"/>
    <w:rsid w:val="005D58C4"/>
    <w:rsid w:val="005D58F7"/>
    <w:rsid w:val="005D6575"/>
    <w:rsid w:val="005D66B4"/>
    <w:rsid w:val="005E02DD"/>
    <w:rsid w:val="005E2D66"/>
    <w:rsid w:val="005E3E1E"/>
    <w:rsid w:val="005E5497"/>
    <w:rsid w:val="005E7AF3"/>
    <w:rsid w:val="005F1BCD"/>
    <w:rsid w:val="005F1C0B"/>
    <w:rsid w:val="005F240B"/>
    <w:rsid w:val="005F30CE"/>
    <w:rsid w:val="005F3BD8"/>
    <w:rsid w:val="005F6DA8"/>
    <w:rsid w:val="005F73C7"/>
    <w:rsid w:val="005F7A50"/>
    <w:rsid w:val="006018E2"/>
    <w:rsid w:val="00602267"/>
    <w:rsid w:val="0060308B"/>
    <w:rsid w:val="006071C6"/>
    <w:rsid w:val="006077B3"/>
    <w:rsid w:val="0061046E"/>
    <w:rsid w:val="00610580"/>
    <w:rsid w:val="006121E8"/>
    <w:rsid w:val="0061345A"/>
    <w:rsid w:val="00614E7B"/>
    <w:rsid w:val="00616203"/>
    <w:rsid w:val="0061658A"/>
    <w:rsid w:val="00616B9E"/>
    <w:rsid w:val="00616CA7"/>
    <w:rsid w:val="00616DBA"/>
    <w:rsid w:val="006177C0"/>
    <w:rsid w:val="0061788D"/>
    <w:rsid w:val="006204AA"/>
    <w:rsid w:val="00621070"/>
    <w:rsid w:val="00621317"/>
    <w:rsid w:val="006222BF"/>
    <w:rsid w:val="00622B58"/>
    <w:rsid w:val="00623F32"/>
    <w:rsid w:val="0062418D"/>
    <w:rsid w:val="00624246"/>
    <w:rsid w:val="006261AA"/>
    <w:rsid w:val="00626645"/>
    <w:rsid w:val="00626C36"/>
    <w:rsid w:val="00626FDB"/>
    <w:rsid w:val="00627349"/>
    <w:rsid w:val="0062772F"/>
    <w:rsid w:val="00631E13"/>
    <w:rsid w:val="00631E9B"/>
    <w:rsid w:val="00632E16"/>
    <w:rsid w:val="00633C8D"/>
    <w:rsid w:val="00635587"/>
    <w:rsid w:val="00635853"/>
    <w:rsid w:val="00640052"/>
    <w:rsid w:val="006405E4"/>
    <w:rsid w:val="0064103D"/>
    <w:rsid w:val="00641AAF"/>
    <w:rsid w:val="0064217D"/>
    <w:rsid w:val="006437E6"/>
    <w:rsid w:val="006441BC"/>
    <w:rsid w:val="006450E2"/>
    <w:rsid w:val="0064540D"/>
    <w:rsid w:val="00645BB8"/>
    <w:rsid w:val="00645EE5"/>
    <w:rsid w:val="00645FAD"/>
    <w:rsid w:val="006474C7"/>
    <w:rsid w:val="00647731"/>
    <w:rsid w:val="00650230"/>
    <w:rsid w:val="00651985"/>
    <w:rsid w:val="00651DB3"/>
    <w:rsid w:val="00652214"/>
    <w:rsid w:val="00652E13"/>
    <w:rsid w:val="00656E0A"/>
    <w:rsid w:val="00657B36"/>
    <w:rsid w:val="00660395"/>
    <w:rsid w:val="00660434"/>
    <w:rsid w:val="006615DD"/>
    <w:rsid w:val="00662172"/>
    <w:rsid w:val="00662F81"/>
    <w:rsid w:val="0066375F"/>
    <w:rsid w:val="0066570C"/>
    <w:rsid w:val="0066751A"/>
    <w:rsid w:val="0067030A"/>
    <w:rsid w:val="00671369"/>
    <w:rsid w:val="00671600"/>
    <w:rsid w:val="00671892"/>
    <w:rsid w:val="006749EA"/>
    <w:rsid w:val="006756E5"/>
    <w:rsid w:val="00675A3E"/>
    <w:rsid w:val="00676807"/>
    <w:rsid w:val="006777C6"/>
    <w:rsid w:val="006802BE"/>
    <w:rsid w:val="0068608A"/>
    <w:rsid w:val="0068631E"/>
    <w:rsid w:val="00687133"/>
    <w:rsid w:val="00690412"/>
    <w:rsid w:val="00690E57"/>
    <w:rsid w:val="00692615"/>
    <w:rsid w:val="0069304E"/>
    <w:rsid w:val="006943A7"/>
    <w:rsid w:val="00694FE9"/>
    <w:rsid w:val="00695234"/>
    <w:rsid w:val="0069749F"/>
    <w:rsid w:val="006A163C"/>
    <w:rsid w:val="006A1F6B"/>
    <w:rsid w:val="006A22D9"/>
    <w:rsid w:val="006A4FE8"/>
    <w:rsid w:val="006A5913"/>
    <w:rsid w:val="006A5AB1"/>
    <w:rsid w:val="006A7CCD"/>
    <w:rsid w:val="006B0AC9"/>
    <w:rsid w:val="006B1185"/>
    <w:rsid w:val="006B1F96"/>
    <w:rsid w:val="006B21B0"/>
    <w:rsid w:val="006B4540"/>
    <w:rsid w:val="006B4BE2"/>
    <w:rsid w:val="006B6063"/>
    <w:rsid w:val="006C008B"/>
    <w:rsid w:val="006C0533"/>
    <w:rsid w:val="006C08E2"/>
    <w:rsid w:val="006C48E4"/>
    <w:rsid w:val="006C54E8"/>
    <w:rsid w:val="006C6425"/>
    <w:rsid w:val="006C6C3C"/>
    <w:rsid w:val="006C71FC"/>
    <w:rsid w:val="006C7D42"/>
    <w:rsid w:val="006D10BC"/>
    <w:rsid w:val="006D1C73"/>
    <w:rsid w:val="006D2AB0"/>
    <w:rsid w:val="006D2D61"/>
    <w:rsid w:val="006D3134"/>
    <w:rsid w:val="006D5907"/>
    <w:rsid w:val="006D5A8A"/>
    <w:rsid w:val="006D6A9F"/>
    <w:rsid w:val="006D6E10"/>
    <w:rsid w:val="006E059C"/>
    <w:rsid w:val="006E37F3"/>
    <w:rsid w:val="006E4730"/>
    <w:rsid w:val="006E5C52"/>
    <w:rsid w:val="006E7EDB"/>
    <w:rsid w:val="006F0050"/>
    <w:rsid w:val="006F0FB7"/>
    <w:rsid w:val="006F1C73"/>
    <w:rsid w:val="006F1EFE"/>
    <w:rsid w:val="006F259C"/>
    <w:rsid w:val="006F2620"/>
    <w:rsid w:val="006F27BF"/>
    <w:rsid w:val="006F2F77"/>
    <w:rsid w:val="006F52CE"/>
    <w:rsid w:val="006F75FB"/>
    <w:rsid w:val="00700129"/>
    <w:rsid w:val="00700812"/>
    <w:rsid w:val="0070086A"/>
    <w:rsid w:val="00700BAA"/>
    <w:rsid w:val="00702B2F"/>
    <w:rsid w:val="00704C24"/>
    <w:rsid w:val="00707706"/>
    <w:rsid w:val="00707AF3"/>
    <w:rsid w:val="007105CD"/>
    <w:rsid w:val="00710CD5"/>
    <w:rsid w:val="0071192A"/>
    <w:rsid w:val="007136B0"/>
    <w:rsid w:val="00713774"/>
    <w:rsid w:val="00713C42"/>
    <w:rsid w:val="00713D94"/>
    <w:rsid w:val="00714CE9"/>
    <w:rsid w:val="007154C4"/>
    <w:rsid w:val="00716BBA"/>
    <w:rsid w:val="00720015"/>
    <w:rsid w:val="00720673"/>
    <w:rsid w:val="007208FC"/>
    <w:rsid w:val="00720AFD"/>
    <w:rsid w:val="00720B51"/>
    <w:rsid w:val="00721A05"/>
    <w:rsid w:val="00722816"/>
    <w:rsid w:val="0072316D"/>
    <w:rsid w:val="00723558"/>
    <w:rsid w:val="00724AD1"/>
    <w:rsid w:val="00725537"/>
    <w:rsid w:val="0072608E"/>
    <w:rsid w:val="00726487"/>
    <w:rsid w:val="00726539"/>
    <w:rsid w:val="00726DDA"/>
    <w:rsid w:val="00726FAD"/>
    <w:rsid w:val="007311BE"/>
    <w:rsid w:val="00731E42"/>
    <w:rsid w:val="00731F34"/>
    <w:rsid w:val="007326AF"/>
    <w:rsid w:val="007326E7"/>
    <w:rsid w:val="007350A2"/>
    <w:rsid w:val="00735538"/>
    <w:rsid w:val="007367BA"/>
    <w:rsid w:val="00740128"/>
    <w:rsid w:val="007401AC"/>
    <w:rsid w:val="00740575"/>
    <w:rsid w:val="00741994"/>
    <w:rsid w:val="007419D4"/>
    <w:rsid w:val="00742180"/>
    <w:rsid w:val="00742AA9"/>
    <w:rsid w:val="00742C17"/>
    <w:rsid w:val="00743580"/>
    <w:rsid w:val="00743EBB"/>
    <w:rsid w:val="00743F09"/>
    <w:rsid w:val="007442A4"/>
    <w:rsid w:val="007445D7"/>
    <w:rsid w:val="00745837"/>
    <w:rsid w:val="00746119"/>
    <w:rsid w:val="007468AD"/>
    <w:rsid w:val="00746B31"/>
    <w:rsid w:val="00746D23"/>
    <w:rsid w:val="0074756E"/>
    <w:rsid w:val="007478A7"/>
    <w:rsid w:val="00750F96"/>
    <w:rsid w:val="00751502"/>
    <w:rsid w:val="00752251"/>
    <w:rsid w:val="0075261F"/>
    <w:rsid w:val="00752F58"/>
    <w:rsid w:val="007531DF"/>
    <w:rsid w:val="00753730"/>
    <w:rsid w:val="007540B3"/>
    <w:rsid w:val="00754880"/>
    <w:rsid w:val="007550E9"/>
    <w:rsid w:val="00755923"/>
    <w:rsid w:val="00755FEF"/>
    <w:rsid w:val="00756681"/>
    <w:rsid w:val="00757DA3"/>
    <w:rsid w:val="00760683"/>
    <w:rsid w:val="00761AAE"/>
    <w:rsid w:val="0076236A"/>
    <w:rsid w:val="007623A3"/>
    <w:rsid w:val="007631C9"/>
    <w:rsid w:val="007636D5"/>
    <w:rsid w:val="00764E45"/>
    <w:rsid w:val="007669FD"/>
    <w:rsid w:val="00770657"/>
    <w:rsid w:val="00772279"/>
    <w:rsid w:val="007752E6"/>
    <w:rsid w:val="00775D84"/>
    <w:rsid w:val="00776775"/>
    <w:rsid w:val="0078037C"/>
    <w:rsid w:val="00780CF2"/>
    <w:rsid w:val="007829FE"/>
    <w:rsid w:val="00783DB9"/>
    <w:rsid w:val="00784284"/>
    <w:rsid w:val="0078472E"/>
    <w:rsid w:val="0078528B"/>
    <w:rsid w:val="0078609E"/>
    <w:rsid w:val="00787649"/>
    <w:rsid w:val="007877E4"/>
    <w:rsid w:val="00790B54"/>
    <w:rsid w:val="00790ED4"/>
    <w:rsid w:val="00790FC8"/>
    <w:rsid w:val="00791281"/>
    <w:rsid w:val="00791964"/>
    <w:rsid w:val="00792AFF"/>
    <w:rsid w:val="00792C16"/>
    <w:rsid w:val="0079388C"/>
    <w:rsid w:val="00793CC8"/>
    <w:rsid w:val="00793CCB"/>
    <w:rsid w:val="00796938"/>
    <w:rsid w:val="00796D4D"/>
    <w:rsid w:val="00796FFE"/>
    <w:rsid w:val="007A125D"/>
    <w:rsid w:val="007A24B0"/>
    <w:rsid w:val="007A3319"/>
    <w:rsid w:val="007A33F5"/>
    <w:rsid w:val="007A4877"/>
    <w:rsid w:val="007A5843"/>
    <w:rsid w:val="007A6020"/>
    <w:rsid w:val="007A6816"/>
    <w:rsid w:val="007B004D"/>
    <w:rsid w:val="007B2BF2"/>
    <w:rsid w:val="007B2DA2"/>
    <w:rsid w:val="007B32E1"/>
    <w:rsid w:val="007B3513"/>
    <w:rsid w:val="007B409B"/>
    <w:rsid w:val="007B5F9A"/>
    <w:rsid w:val="007B6EEC"/>
    <w:rsid w:val="007B7D2C"/>
    <w:rsid w:val="007C0CB4"/>
    <w:rsid w:val="007C3B0F"/>
    <w:rsid w:val="007C3C3C"/>
    <w:rsid w:val="007C422A"/>
    <w:rsid w:val="007C4D4C"/>
    <w:rsid w:val="007C5974"/>
    <w:rsid w:val="007C59F5"/>
    <w:rsid w:val="007C666F"/>
    <w:rsid w:val="007C7438"/>
    <w:rsid w:val="007C7DF2"/>
    <w:rsid w:val="007D1412"/>
    <w:rsid w:val="007D315A"/>
    <w:rsid w:val="007D3FAB"/>
    <w:rsid w:val="007D4142"/>
    <w:rsid w:val="007D484E"/>
    <w:rsid w:val="007D549E"/>
    <w:rsid w:val="007D667F"/>
    <w:rsid w:val="007D6AF1"/>
    <w:rsid w:val="007D79A6"/>
    <w:rsid w:val="007E07A3"/>
    <w:rsid w:val="007E1C4F"/>
    <w:rsid w:val="007E24C0"/>
    <w:rsid w:val="007E2715"/>
    <w:rsid w:val="007E2DDA"/>
    <w:rsid w:val="007E3159"/>
    <w:rsid w:val="007E40D6"/>
    <w:rsid w:val="007E42C6"/>
    <w:rsid w:val="007E4F44"/>
    <w:rsid w:val="007E5A07"/>
    <w:rsid w:val="007E6FD6"/>
    <w:rsid w:val="007E75F5"/>
    <w:rsid w:val="007E7686"/>
    <w:rsid w:val="007E7EF6"/>
    <w:rsid w:val="007F07E8"/>
    <w:rsid w:val="007F14F9"/>
    <w:rsid w:val="007F1D59"/>
    <w:rsid w:val="007F1F27"/>
    <w:rsid w:val="007F2207"/>
    <w:rsid w:val="007F3120"/>
    <w:rsid w:val="007F3804"/>
    <w:rsid w:val="007F3C19"/>
    <w:rsid w:val="007F725E"/>
    <w:rsid w:val="007F7F62"/>
    <w:rsid w:val="00800F6B"/>
    <w:rsid w:val="0080150C"/>
    <w:rsid w:val="008017BF"/>
    <w:rsid w:val="00801DAF"/>
    <w:rsid w:val="008020ED"/>
    <w:rsid w:val="00802279"/>
    <w:rsid w:val="008034E0"/>
    <w:rsid w:val="00803558"/>
    <w:rsid w:val="008035E5"/>
    <w:rsid w:val="00803816"/>
    <w:rsid w:val="008047DC"/>
    <w:rsid w:val="00804813"/>
    <w:rsid w:val="0080497B"/>
    <w:rsid w:val="00804A5C"/>
    <w:rsid w:val="00806CE4"/>
    <w:rsid w:val="00806E47"/>
    <w:rsid w:val="00810A21"/>
    <w:rsid w:val="008126EE"/>
    <w:rsid w:val="00812B48"/>
    <w:rsid w:val="00812BB8"/>
    <w:rsid w:val="00814143"/>
    <w:rsid w:val="00814276"/>
    <w:rsid w:val="00814301"/>
    <w:rsid w:val="00814464"/>
    <w:rsid w:val="008158A4"/>
    <w:rsid w:val="00816940"/>
    <w:rsid w:val="008176F4"/>
    <w:rsid w:val="008177B9"/>
    <w:rsid w:val="00820016"/>
    <w:rsid w:val="008206BC"/>
    <w:rsid w:val="00820C23"/>
    <w:rsid w:val="0082116A"/>
    <w:rsid w:val="00821C15"/>
    <w:rsid w:val="0082251F"/>
    <w:rsid w:val="00822652"/>
    <w:rsid w:val="00822BF6"/>
    <w:rsid w:val="00822E8D"/>
    <w:rsid w:val="00822FEC"/>
    <w:rsid w:val="008237DC"/>
    <w:rsid w:val="00824DEC"/>
    <w:rsid w:val="00825143"/>
    <w:rsid w:val="00826D44"/>
    <w:rsid w:val="008301F1"/>
    <w:rsid w:val="00831DB9"/>
    <w:rsid w:val="00832DBA"/>
    <w:rsid w:val="00833EFA"/>
    <w:rsid w:val="00834588"/>
    <w:rsid w:val="00836C85"/>
    <w:rsid w:val="00837BFA"/>
    <w:rsid w:val="00840E08"/>
    <w:rsid w:val="00840FE7"/>
    <w:rsid w:val="00841289"/>
    <w:rsid w:val="00841E8D"/>
    <w:rsid w:val="008421C4"/>
    <w:rsid w:val="00842811"/>
    <w:rsid w:val="00842B9B"/>
    <w:rsid w:val="00842DFB"/>
    <w:rsid w:val="00843739"/>
    <w:rsid w:val="00843AC8"/>
    <w:rsid w:val="00843B4C"/>
    <w:rsid w:val="00843DEB"/>
    <w:rsid w:val="008444FD"/>
    <w:rsid w:val="00846497"/>
    <w:rsid w:val="008464CF"/>
    <w:rsid w:val="00846EA6"/>
    <w:rsid w:val="00847495"/>
    <w:rsid w:val="008479AC"/>
    <w:rsid w:val="00847D84"/>
    <w:rsid w:val="0085143A"/>
    <w:rsid w:val="0085179A"/>
    <w:rsid w:val="0085252F"/>
    <w:rsid w:val="00852B7E"/>
    <w:rsid w:val="008539ED"/>
    <w:rsid w:val="008548ED"/>
    <w:rsid w:val="00855470"/>
    <w:rsid w:val="008564C5"/>
    <w:rsid w:val="00856531"/>
    <w:rsid w:val="008574FF"/>
    <w:rsid w:val="00857B0B"/>
    <w:rsid w:val="00860EA0"/>
    <w:rsid w:val="00862306"/>
    <w:rsid w:val="00862DA9"/>
    <w:rsid w:val="00863089"/>
    <w:rsid w:val="00863427"/>
    <w:rsid w:val="00864698"/>
    <w:rsid w:val="008655D4"/>
    <w:rsid w:val="00865E38"/>
    <w:rsid w:val="00867D05"/>
    <w:rsid w:val="00870307"/>
    <w:rsid w:val="00871239"/>
    <w:rsid w:val="008717F7"/>
    <w:rsid w:val="00871B44"/>
    <w:rsid w:val="0087234D"/>
    <w:rsid w:val="00872431"/>
    <w:rsid w:val="0087447E"/>
    <w:rsid w:val="008745ED"/>
    <w:rsid w:val="00874956"/>
    <w:rsid w:val="00875053"/>
    <w:rsid w:val="00875451"/>
    <w:rsid w:val="00875A88"/>
    <w:rsid w:val="00875CDD"/>
    <w:rsid w:val="008766AD"/>
    <w:rsid w:val="00876FD4"/>
    <w:rsid w:val="0087762F"/>
    <w:rsid w:val="008777E6"/>
    <w:rsid w:val="008803F1"/>
    <w:rsid w:val="00883393"/>
    <w:rsid w:val="00883B3F"/>
    <w:rsid w:val="00883F79"/>
    <w:rsid w:val="00884AFB"/>
    <w:rsid w:val="00886C77"/>
    <w:rsid w:val="0088760D"/>
    <w:rsid w:val="008905CC"/>
    <w:rsid w:val="00890BAF"/>
    <w:rsid w:val="00890E98"/>
    <w:rsid w:val="008910B2"/>
    <w:rsid w:val="008917BB"/>
    <w:rsid w:val="00891F8E"/>
    <w:rsid w:val="00892AF2"/>
    <w:rsid w:val="00892F3F"/>
    <w:rsid w:val="00893470"/>
    <w:rsid w:val="00893B5F"/>
    <w:rsid w:val="00894190"/>
    <w:rsid w:val="00894441"/>
    <w:rsid w:val="00895383"/>
    <w:rsid w:val="008968F2"/>
    <w:rsid w:val="00896ABC"/>
    <w:rsid w:val="00897DED"/>
    <w:rsid w:val="008A0557"/>
    <w:rsid w:val="008A0E31"/>
    <w:rsid w:val="008A19AF"/>
    <w:rsid w:val="008A1D58"/>
    <w:rsid w:val="008A2667"/>
    <w:rsid w:val="008A345C"/>
    <w:rsid w:val="008A3DDC"/>
    <w:rsid w:val="008A4D5D"/>
    <w:rsid w:val="008A56D2"/>
    <w:rsid w:val="008B158B"/>
    <w:rsid w:val="008B1C80"/>
    <w:rsid w:val="008B1F28"/>
    <w:rsid w:val="008B246B"/>
    <w:rsid w:val="008B26BD"/>
    <w:rsid w:val="008B3938"/>
    <w:rsid w:val="008B62CE"/>
    <w:rsid w:val="008B7232"/>
    <w:rsid w:val="008B764A"/>
    <w:rsid w:val="008C18AF"/>
    <w:rsid w:val="008C1947"/>
    <w:rsid w:val="008C2216"/>
    <w:rsid w:val="008C267C"/>
    <w:rsid w:val="008C2CFE"/>
    <w:rsid w:val="008C40FF"/>
    <w:rsid w:val="008C500A"/>
    <w:rsid w:val="008C6E28"/>
    <w:rsid w:val="008C7903"/>
    <w:rsid w:val="008D13E8"/>
    <w:rsid w:val="008D1C6F"/>
    <w:rsid w:val="008D2E7D"/>
    <w:rsid w:val="008D3451"/>
    <w:rsid w:val="008D3F98"/>
    <w:rsid w:val="008D4003"/>
    <w:rsid w:val="008D47C7"/>
    <w:rsid w:val="008D48FB"/>
    <w:rsid w:val="008D5372"/>
    <w:rsid w:val="008D5946"/>
    <w:rsid w:val="008D788F"/>
    <w:rsid w:val="008D79D5"/>
    <w:rsid w:val="008E0921"/>
    <w:rsid w:val="008E0E3C"/>
    <w:rsid w:val="008E18F3"/>
    <w:rsid w:val="008E3D1A"/>
    <w:rsid w:val="008E3E9A"/>
    <w:rsid w:val="008E4959"/>
    <w:rsid w:val="008E4EAE"/>
    <w:rsid w:val="008E553F"/>
    <w:rsid w:val="008E57B1"/>
    <w:rsid w:val="008E697C"/>
    <w:rsid w:val="008E743D"/>
    <w:rsid w:val="008F0E7F"/>
    <w:rsid w:val="008F2C8B"/>
    <w:rsid w:val="008F2EB3"/>
    <w:rsid w:val="008F333E"/>
    <w:rsid w:val="008F4040"/>
    <w:rsid w:val="008F540C"/>
    <w:rsid w:val="008F6397"/>
    <w:rsid w:val="00900505"/>
    <w:rsid w:val="0090066D"/>
    <w:rsid w:val="00901C00"/>
    <w:rsid w:val="00902020"/>
    <w:rsid w:val="00902523"/>
    <w:rsid w:val="00902A46"/>
    <w:rsid w:val="00903AE1"/>
    <w:rsid w:val="0090535F"/>
    <w:rsid w:val="0090580C"/>
    <w:rsid w:val="00905F33"/>
    <w:rsid w:val="00906B30"/>
    <w:rsid w:val="00906C08"/>
    <w:rsid w:val="009075B2"/>
    <w:rsid w:val="009107AA"/>
    <w:rsid w:val="00913A92"/>
    <w:rsid w:val="009142C4"/>
    <w:rsid w:val="009153EC"/>
    <w:rsid w:val="00921ED1"/>
    <w:rsid w:val="009243D9"/>
    <w:rsid w:val="00926D33"/>
    <w:rsid w:val="0092719D"/>
    <w:rsid w:val="0092729C"/>
    <w:rsid w:val="00927F6B"/>
    <w:rsid w:val="009327A1"/>
    <w:rsid w:val="0093386C"/>
    <w:rsid w:val="00934413"/>
    <w:rsid w:val="00934C9D"/>
    <w:rsid w:val="0093537E"/>
    <w:rsid w:val="0093623F"/>
    <w:rsid w:val="009375B7"/>
    <w:rsid w:val="00937C83"/>
    <w:rsid w:val="00941127"/>
    <w:rsid w:val="00941615"/>
    <w:rsid w:val="0094289D"/>
    <w:rsid w:val="0094336E"/>
    <w:rsid w:val="00943F3D"/>
    <w:rsid w:val="00944299"/>
    <w:rsid w:val="00944797"/>
    <w:rsid w:val="00945950"/>
    <w:rsid w:val="00947861"/>
    <w:rsid w:val="00947BAF"/>
    <w:rsid w:val="00950A7D"/>
    <w:rsid w:val="00951FBB"/>
    <w:rsid w:val="0095288A"/>
    <w:rsid w:val="00952FC9"/>
    <w:rsid w:val="00954067"/>
    <w:rsid w:val="00954407"/>
    <w:rsid w:val="009550B4"/>
    <w:rsid w:val="00955AF4"/>
    <w:rsid w:val="0095685B"/>
    <w:rsid w:val="0095717C"/>
    <w:rsid w:val="00957F08"/>
    <w:rsid w:val="009607ED"/>
    <w:rsid w:val="00961B84"/>
    <w:rsid w:val="00963435"/>
    <w:rsid w:val="009635F1"/>
    <w:rsid w:val="00963C50"/>
    <w:rsid w:val="00963E35"/>
    <w:rsid w:val="0096534D"/>
    <w:rsid w:val="00965C65"/>
    <w:rsid w:val="00966B53"/>
    <w:rsid w:val="00967197"/>
    <w:rsid w:val="009711CC"/>
    <w:rsid w:val="00971721"/>
    <w:rsid w:val="00972685"/>
    <w:rsid w:val="00972F58"/>
    <w:rsid w:val="00976F16"/>
    <w:rsid w:val="00976FDE"/>
    <w:rsid w:val="009802DB"/>
    <w:rsid w:val="00984367"/>
    <w:rsid w:val="00986435"/>
    <w:rsid w:val="0098776A"/>
    <w:rsid w:val="00987B1E"/>
    <w:rsid w:val="00990B26"/>
    <w:rsid w:val="009912A6"/>
    <w:rsid w:val="00991E3C"/>
    <w:rsid w:val="00992108"/>
    <w:rsid w:val="00992248"/>
    <w:rsid w:val="00992EDE"/>
    <w:rsid w:val="009936B8"/>
    <w:rsid w:val="009937B5"/>
    <w:rsid w:val="00994750"/>
    <w:rsid w:val="009A1175"/>
    <w:rsid w:val="009A1EBE"/>
    <w:rsid w:val="009A3236"/>
    <w:rsid w:val="009A60F3"/>
    <w:rsid w:val="009A76F1"/>
    <w:rsid w:val="009B107F"/>
    <w:rsid w:val="009B1161"/>
    <w:rsid w:val="009B1C07"/>
    <w:rsid w:val="009B319D"/>
    <w:rsid w:val="009B362C"/>
    <w:rsid w:val="009B397F"/>
    <w:rsid w:val="009B40D2"/>
    <w:rsid w:val="009B46ED"/>
    <w:rsid w:val="009B4837"/>
    <w:rsid w:val="009B4E6D"/>
    <w:rsid w:val="009B520E"/>
    <w:rsid w:val="009B5978"/>
    <w:rsid w:val="009B6963"/>
    <w:rsid w:val="009C08DC"/>
    <w:rsid w:val="009C218E"/>
    <w:rsid w:val="009C2783"/>
    <w:rsid w:val="009C2A2A"/>
    <w:rsid w:val="009C2CB0"/>
    <w:rsid w:val="009C3F07"/>
    <w:rsid w:val="009C5CAF"/>
    <w:rsid w:val="009C5D52"/>
    <w:rsid w:val="009C5FC4"/>
    <w:rsid w:val="009C6749"/>
    <w:rsid w:val="009D005B"/>
    <w:rsid w:val="009D05CD"/>
    <w:rsid w:val="009D05D7"/>
    <w:rsid w:val="009D1DF0"/>
    <w:rsid w:val="009D234D"/>
    <w:rsid w:val="009D25D0"/>
    <w:rsid w:val="009D2886"/>
    <w:rsid w:val="009D2DAC"/>
    <w:rsid w:val="009D316D"/>
    <w:rsid w:val="009D3BB3"/>
    <w:rsid w:val="009D4ACF"/>
    <w:rsid w:val="009D5311"/>
    <w:rsid w:val="009D7ACB"/>
    <w:rsid w:val="009D7D03"/>
    <w:rsid w:val="009E03DC"/>
    <w:rsid w:val="009E08E1"/>
    <w:rsid w:val="009E130C"/>
    <w:rsid w:val="009E3051"/>
    <w:rsid w:val="009E45A3"/>
    <w:rsid w:val="009E4793"/>
    <w:rsid w:val="009E6275"/>
    <w:rsid w:val="009E78A0"/>
    <w:rsid w:val="009F04D8"/>
    <w:rsid w:val="009F1456"/>
    <w:rsid w:val="009F154B"/>
    <w:rsid w:val="009F2050"/>
    <w:rsid w:val="009F22E5"/>
    <w:rsid w:val="009F4487"/>
    <w:rsid w:val="009F58C9"/>
    <w:rsid w:val="009F5AD9"/>
    <w:rsid w:val="009F6963"/>
    <w:rsid w:val="00A00179"/>
    <w:rsid w:val="00A0062C"/>
    <w:rsid w:val="00A00EA9"/>
    <w:rsid w:val="00A01C87"/>
    <w:rsid w:val="00A05A37"/>
    <w:rsid w:val="00A075FA"/>
    <w:rsid w:val="00A07A6B"/>
    <w:rsid w:val="00A10DBF"/>
    <w:rsid w:val="00A11439"/>
    <w:rsid w:val="00A1176B"/>
    <w:rsid w:val="00A11E72"/>
    <w:rsid w:val="00A13337"/>
    <w:rsid w:val="00A1378B"/>
    <w:rsid w:val="00A13889"/>
    <w:rsid w:val="00A14DBF"/>
    <w:rsid w:val="00A15F04"/>
    <w:rsid w:val="00A1684E"/>
    <w:rsid w:val="00A16A5D"/>
    <w:rsid w:val="00A16EDC"/>
    <w:rsid w:val="00A17ED6"/>
    <w:rsid w:val="00A2017B"/>
    <w:rsid w:val="00A20981"/>
    <w:rsid w:val="00A217EE"/>
    <w:rsid w:val="00A21FB4"/>
    <w:rsid w:val="00A22C10"/>
    <w:rsid w:val="00A23AE0"/>
    <w:rsid w:val="00A257CA"/>
    <w:rsid w:val="00A268DF"/>
    <w:rsid w:val="00A26FBA"/>
    <w:rsid w:val="00A27DBF"/>
    <w:rsid w:val="00A30872"/>
    <w:rsid w:val="00A31910"/>
    <w:rsid w:val="00A3236F"/>
    <w:rsid w:val="00A3277D"/>
    <w:rsid w:val="00A3379D"/>
    <w:rsid w:val="00A33DB7"/>
    <w:rsid w:val="00A34F7A"/>
    <w:rsid w:val="00A367AF"/>
    <w:rsid w:val="00A37089"/>
    <w:rsid w:val="00A3732B"/>
    <w:rsid w:val="00A4131F"/>
    <w:rsid w:val="00A41DEF"/>
    <w:rsid w:val="00A4331E"/>
    <w:rsid w:val="00A43D20"/>
    <w:rsid w:val="00A44073"/>
    <w:rsid w:val="00A440BA"/>
    <w:rsid w:val="00A447FD"/>
    <w:rsid w:val="00A4498C"/>
    <w:rsid w:val="00A460DF"/>
    <w:rsid w:val="00A460FF"/>
    <w:rsid w:val="00A46584"/>
    <w:rsid w:val="00A46F17"/>
    <w:rsid w:val="00A47E37"/>
    <w:rsid w:val="00A505D7"/>
    <w:rsid w:val="00A50B9E"/>
    <w:rsid w:val="00A515D8"/>
    <w:rsid w:val="00A51DE9"/>
    <w:rsid w:val="00A51EEE"/>
    <w:rsid w:val="00A51F93"/>
    <w:rsid w:val="00A540F2"/>
    <w:rsid w:val="00A54366"/>
    <w:rsid w:val="00A5608E"/>
    <w:rsid w:val="00A600F9"/>
    <w:rsid w:val="00A602D2"/>
    <w:rsid w:val="00A606BD"/>
    <w:rsid w:val="00A61801"/>
    <w:rsid w:val="00A61E71"/>
    <w:rsid w:val="00A6489D"/>
    <w:rsid w:val="00A66010"/>
    <w:rsid w:val="00A663E7"/>
    <w:rsid w:val="00A67FEB"/>
    <w:rsid w:val="00A709CF"/>
    <w:rsid w:val="00A70E5D"/>
    <w:rsid w:val="00A710DA"/>
    <w:rsid w:val="00A71A41"/>
    <w:rsid w:val="00A71D2A"/>
    <w:rsid w:val="00A72E83"/>
    <w:rsid w:val="00A744C9"/>
    <w:rsid w:val="00A748F0"/>
    <w:rsid w:val="00A74D87"/>
    <w:rsid w:val="00A7570D"/>
    <w:rsid w:val="00A75A4A"/>
    <w:rsid w:val="00A7610B"/>
    <w:rsid w:val="00A777AE"/>
    <w:rsid w:val="00A77A8B"/>
    <w:rsid w:val="00A80C46"/>
    <w:rsid w:val="00A82CC3"/>
    <w:rsid w:val="00A8435A"/>
    <w:rsid w:val="00A84802"/>
    <w:rsid w:val="00A855B6"/>
    <w:rsid w:val="00A85BD7"/>
    <w:rsid w:val="00A877A8"/>
    <w:rsid w:val="00A9002F"/>
    <w:rsid w:val="00A90488"/>
    <w:rsid w:val="00A9071C"/>
    <w:rsid w:val="00A90B95"/>
    <w:rsid w:val="00A93A7C"/>
    <w:rsid w:val="00A9482C"/>
    <w:rsid w:val="00A94F1F"/>
    <w:rsid w:val="00A950C6"/>
    <w:rsid w:val="00A96BCE"/>
    <w:rsid w:val="00A96CB2"/>
    <w:rsid w:val="00A96ED8"/>
    <w:rsid w:val="00A97225"/>
    <w:rsid w:val="00A97AB3"/>
    <w:rsid w:val="00AA0D52"/>
    <w:rsid w:val="00AA0EB0"/>
    <w:rsid w:val="00AA1E11"/>
    <w:rsid w:val="00AA1E12"/>
    <w:rsid w:val="00AA33F3"/>
    <w:rsid w:val="00AA3A8A"/>
    <w:rsid w:val="00AA6B5E"/>
    <w:rsid w:val="00AA6CF4"/>
    <w:rsid w:val="00AA7721"/>
    <w:rsid w:val="00AA7DBE"/>
    <w:rsid w:val="00AB0946"/>
    <w:rsid w:val="00AB1AC2"/>
    <w:rsid w:val="00AB4705"/>
    <w:rsid w:val="00AB4F03"/>
    <w:rsid w:val="00AB6120"/>
    <w:rsid w:val="00AB6A22"/>
    <w:rsid w:val="00AC06A1"/>
    <w:rsid w:val="00AC20D4"/>
    <w:rsid w:val="00AC2935"/>
    <w:rsid w:val="00AC2D70"/>
    <w:rsid w:val="00AC3472"/>
    <w:rsid w:val="00AC52F9"/>
    <w:rsid w:val="00AC5FBA"/>
    <w:rsid w:val="00AC69B6"/>
    <w:rsid w:val="00AC69C6"/>
    <w:rsid w:val="00AC71A5"/>
    <w:rsid w:val="00AC792E"/>
    <w:rsid w:val="00AD0BA6"/>
    <w:rsid w:val="00AD0C7F"/>
    <w:rsid w:val="00AD123C"/>
    <w:rsid w:val="00AD1D1A"/>
    <w:rsid w:val="00AD3790"/>
    <w:rsid w:val="00AE034D"/>
    <w:rsid w:val="00AE063C"/>
    <w:rsid w:val="00AE24F0"/>
    <w:rsid w:val="00AE2531"/>
    <w:rsid w:val="00AE254F"/>
    <w:rsid w:val="00AE2F3D"/>
    <w:rsid w:val="00AE2FB1"/>
    <w:rsid w:val="00AE3BA8"/>
    <w:rsid w:val="00AE4096"/>
    <w:rsid w:val="00AE4437"/>
    <w:rsid w:val="00AE4B04"/>
    <w:rsid w:val="00AE5713"/>
    <w:rsid w:val="00AE64B6"/>
    <w:rsid w:val="00AE6B28"/>
    <w:rsid w:val="00AE77E1"/>
    <w:rsid w:val="00AF3DD2"/>
    <w:rsid w:val="00AF454A"/>
    <w:rsid w:val="00AF5640"/>
    <w:rsid w:val="00AF5B07"/>
    <w:rsid w:val="00AF6023"/>
    <w:rsid w:val="00AF6035"/>
    <w:rsid w:val="00AF6EBB"/>
    <w:rsid w:val="00AF70B0"/>
    <w:rsid w:val="00AF7C75"/>
    <w:rsid w:val="00AF7F66"/>
    <w:rsid w:val="00B00386"/>
    <w:rsid w:val="00B0252A"/>
    <w:rsid w:val="00B034E9"/>
    <w:rsid w:val="00B0434C"/>
    <w:rsid w:val="00B065BA"/>
    <w:rsid w:val="00B065F9"/>
    <w:rsid w:val="00B076C6"/>
    <w:rsid w:val="00B07CBC"/>
    <w:rsid w:val="00B11CE8"/>
    <w:rsid w:val="00B11E64"/>
    <w:rsid w:val="00B12110"/>
    <w:rsid w:val="00B12599"/>
    <w:rsid w:val="00B12C74"/>
    <w:rsid w:val="00B13558"/>
    <w:rsid w:val="00B15263"/>
    <w:rsid w:val="00B161D4"/>
    <w:rsid w:val="00B16DDE"/>
    <w:rsid w:val="00B1719C"/>
    <w:rsid w:val="00B204FF"/>
    <w:rsid w:val="00B2118A"/>
    <w:rsid w:val="00B21914"/>
    <w:rsid w:val="00B2209E"/>
    <w:rsid w:val="00B224DB"/>
    <w:rsid w:val="00B2284C"/>
    <w:rsid w:val="00B22B77"/>
    <w:rsid w:val="00B240A7"/>
    <w:rsid w:val="00B244D3"/>
    <w:rsid w:val="00B26144"/>
    <w:rsid w:val="00B262A5"/>
    <w:rsid w:val="00B2640B"/>
    <w:rsid w:val="00B26A52"/>
    <w:rsid w:val="00B2748F"/>
    <w:rsid w:val="00B275AD"/>
    <w:rsid w:val="00B3001E"/>
    <w:rsid w:val="00B30282"/>
    <w:rsid w:val="00B30F92"/>
    <w:rsid w:val="00B323A2"/>
    <w:rsid w:val="00B32D6F"/>
    <w:rsid w:val="00B32FCA"/>
    <w:rsid w:val="00B34964"/>
    <w:rsid w:val="00B3538C"/>
    <w:rsid w:val="00B36096"/>
    <w:rsid w:val="00B36BEA"/>
    <w:rsid w:val="00B3743D"/>
    <w:rsid w:val="00B37802"/>
    <w:rsid w:val="00B37EB5"/>
    <w:rsid w:val="00B40523"/>
    <w:rsid w:val="00B41352"/>
    <w:rsid w:val="00B413CA"/>
    <w:rsid w:val="00B4140C"/>
    <w:rsid w:val="00B4189B"/>
    <w:rsid w:val="00B4261E"/>
    <w:rsid w:val="00B44A64"/>
    <w:rsid w:val="00B451F9"/>
    <w:rsid w:val="00B452B4"/>
    <w:rsid w:val="00B46B95"/>
    <w:rsid w:val="00B46BCB"/>
    <w:rsid w:val="00B5083A"/>
    <w:rsid w:val="00B50E9B"/>
    <w:rsid w:val="00B51507"/>
    <w:rsid w:val="00B55160"/>
    <w:rsid w:val="00B55FBA"/>
    <w:rsid w:val="00B564E4"/>
    <w:rsid w:val="00B568F9"/>
    <w:rsid w:val="00B56D90"/>
    <w:rsid w:val="00B62129"/>
    <w:rsid w:val="00B63A6C"/>
    <w:rsid w:val="00B64052"/>
    <w:rsid w:val="00B646AA"/>
    <w:rsid w:val="00B649CD"/>
    <w:rsid w:val="00B65B1F"/>
    <w:rsid w:val="00B66A60"/>
    <w:rsid w:val="00B67041"/>
    <w:rsid w:val="00B70EB8"/>
    <w:rsid w:val="00B724AB"/>
    <w:rsid w:val="00B726E8"/>
    <w:rsid w:val="00B72F4D"/>
    <w:rsid w:val="00B74BFE"/>
    <w:rsid w:val="00B74D09"/>
    <w:rsid w:val="00B76D4C"/>
    <w:rsid w:val="00B775C8"/>
    <w:rsid w:val="00B77B92"/>
    <w:rsid w:val="00B8250C"/>
    <w:rsid w:val="00B82A6C"/>
    <w:rsid w:val="00B846FA"/>
    <w:rsid w:val="00B852BD"/>
    <w:rsid w:val="00B85D91"/>
    <w:rsid w:val="00B861F0"/>
    <w:rsid w:val="00B8652D"/>
    <w:rsid w:val="00B869DA"/>
    <w:rsid w:val="00B86DF5"/>
    <w:rsid w:val="00B871F8"/>
    <w:rsid w:val="00B90AB3"/>
    <w:rsid w:val="00B91314"/>
    <w:rsid w:val="00B9174D"/>
    <w:rsid w:val="00B917EA"/>
    <w:rsid w:val="00B91993"/>
    <w:rsid w:val="00B921B2"/>
    <w:rsid w:val="00B9267E"/>
    <w:rsid w:val="00B926F9"/>
    <w:rsid w:val="00B92F89"/>
    <w:rsid w:val="00B93610"/>
    <w:rsid w:val="00B9426E"/>
    <w:rsid w:val="00B95A3B"/>
    <w:rsid w:val="00B9657B"/>
    <w:rsid w:val="00B965DF"/>
    <w:rsid w:val="00B96D5D"/>
    <w:rsid w:val="00B97BBE"/>
    <w:rsid w:val="00BA0BEA"/>
    <w:rsid w:val="00BA136F"/>
    <w:rsid w:val="00BA1BA5"/>
    <w:rsid w:val="00BA2295"/>
    <w:rsid w:val="00BA2896"/>
    <w:rsid w:val="00BA311B"/>
    <w:rsid w:val="00BA34B2"/>
    <w:rsid w:val="00BA36F4"/>
    <w:rsid w:val="00BA3889"/>
    <w:rsid w:val="00BA4D65"/>
    <w:rsid w:val="00BA5357"/>
    <w:rsid w:val="00BA55A2"/>
    <w:rsid w:val="00BA665B"/>
    <w:rsid w:val="00BA67F7"/>
    <w:rsid w:val="00BA6EED"/>
    <w:rsid w:val="00BA6F19"/>
    <w:rsid w:val="00BB04ED"/>
    <w:rsid w:val="00BB2B17"/>
    <w:rsid w:val="00BB3336"/>
    <w:rsid w:val="00BB351C"/>
    <w:rsid w:val="00BB3E89"/>
    <w:rsid w:val="00BB49AF"/>
    <w:rsid w:val="00BB4E22"/>
    <w:rsid w:val="00BB6AAA"/>
    <w:rsid w:val="00BB6B54"/>
    <w:rsid w:val="00BB6DB4"/>
    <w:rsid w:val="00BC01E3"/>
    <w:rsid w:val="00BC1207"/>
    <w:rsid w:val="00BC3EDC"/>
    <w:rsid w:val="00BC3F6A"/>
    <w:rsid w:val="00BC4297"/>
    <w:rsid w:val="00BC4D75"/>
    <w:rsid w:val="00BC5599"/>
    <w:rsid w:val="00BC5F5F"/>
    <w:rsid w:val="00BC60F5"/>
    <w:rsid w:val="00BC62E7"/>
    <w:rsid w:val="00BC6623"/>
    <w:rsid w:val="00BC695B"/>
    <w:rsid w:val="00BC69A3"/>
    <w:rsid w:val="00BC6A99"/>
    <w:rsid w:val="00BC74FA"/>
    <w:rsid w:val="00BD0A36"/>
    <w:rsid w:val="00BD26A2"/>
    <w:rsid w:val="00BD2C16"/>
    <w:rsid w:val="00BD2C4E"/>
    <w:rsid w:val="00BD2DE0"/>
    <w:rsid w:val="00BD58F1"/>
    <w:rsid w:val="00BD64DB"/>
    <w:rsid w:val="00BE1A94"/>
    <w:rsid w:val="00BE1FCC"/>
    <w:rsid w:val="00BE210F"/>
    <w:rsid w:val="00BE24D8"/>
    <w:rsid w:val="00BE2A4B"/>
    <w:rsid w:val="00BE2D2A"/>
    <w:rsid w:val="00BE325D"/>
    <w:rsid w:val="00BE4CB5"/>
    <w:rsid w:val="00BE4EB2"/>
    <w:rsid w:val="00BE4EC9"/>
    <w:rsid w:val="00BE5F38"/>
    <w:rsid w:val="00BF0A41"/>
    <w:rsid w:val="00BF0D22"/>
    <w:rsid w:val="00BF176F"/>
    <w:rsid w:val="00BF18C9"/>
    <w:rsid w:val="00BF217C"/>
    <w:rsid w:val="00BF26E8"/>
    <w:rsid w:val="00BF2735"/>
    <w:rsid w:val="00BF27FB"/>
    <w:rsid w:val="00BF2830"/>
    <w:rsid w:val="00BF2EDC"/>
    <w:rsid w:val="00BF48C5"/>
    <w:rsid w:val="00BF48FE"/>
    <w:rsid w:val="00BF56AE"/>
    <w:rsid w:val="00BF5B78"/>
    <w:rsid w:val="00BF5E41"/>
    <w:rsid w:val="00BF741A"/>
    <w:rsid w:val="00BF77FA"/>
    <w:rsid w:val="00BF7F31"/>
    <w:rsid w:val="00C00909"/>
    <w:rsid w:val="00C00DA5"/>
    <w:rsid w:val="00C00FAD"/>
    <w:rsid w:val="00C02125"/>
    <w:rsid w:val="00C02568"/>
    <w:rsid w:val="00C02683"/>
    <w:rsid w:val="00C02B71"/>
    <w:rsid w:val="00C03107"/>
    <w:rsid w:val="00C0359B"/>
    <w:rsid w:val="00C04186"/>
    <w:rsid w:val="00C04B3E"/>
    <w:rsid w:val="00C055F3"/>
    <w:rsid w:val="00C06605"/>
    <w:rsid w:val="00C06C07"/>
    <w:rsid w:val="00C071EB"/>
    <w:rsid w:val="00C111C5"/>
    <w:rsid w:val="00C11CAA"/>
    <w:rsid w:val="00C11D78"/>
    <w:rsid w:val="00C12D4B"/>
    <w:rsid w:val="00C1344D"/>
    <w:rsid w:val="00C13D8A"/>
    <w:rsid w:val="00C147F3"/>
    <w:rsid w:val="00C152EE"/>
    <w:rsid w:val="00C15999"/>
    <w:rsid w:val="00C202B1"/>
    <w:rsid w:val="00C20C5B"/>
    <w:rsid w:val="00C22237"/>
    <w:rsid w:val="00C24411"/>
    <w:rsid w:val="00C27418"/>
    <w:rsid w:val="00C27A90"/>
    <w:rsid w:val="00C27C2A"/>
    <w:rsid w:val="00C303B3"/>
    <w:rsid w:val="00C31F09"/>
    <w:rsid w:val="00C32E00"/>
    <w:rsid w:val="00C350DF"/>
    <w:rsid w:val="00C351A6"/>
    <w:rsid w:val="00C35C16"/>
    <w:rsid w:val="00C405BB"/>
    <w:rsid w:val="00C409CE"/>
    <w:rsid w:val="00C41218"/>
    <w:rsid w:val="00C41C96"/>
    <w:rsid w:val="00C422AB"/>
    <w:rsid w:val="00C42770"/>
    <w:rsid w:val="00C438EB"/>
    <w:rsid w:val="00C44492"/>
    <w:rsid w:val="00C444CD"/>
    <w:rsid w:val="00C444D3"/>
    <w:rsid w:val="00C453F0"/>
    <w:rsid w:val="00C466B1"/>
    <w:rsid w:val="00C46B86"/>
    <w:rsid w:val="00C4713A"/>
    <w:rsid w:val="00C4785D"/>
    <w:rsid w:val="00C47FF8"/>
    <w:rsid w:val="00C50998"/>
    <w:rsid w:val="00C51BCD"/>
    <w:rsid w:val="00C51C4F"/>
    <w:rsid w:val="00C52343"/>
    <w:rsid w:val="00C52631"/>
    <w:rsid w:val="00C52BAB"/>
    <w:rsid w:val="00C52E63"/>
    <w:rsid w:val="00C52E85"/>
    <w:rsid w:val="00C542E7"/>
    <w:rsid w:val="00C5564C"/>
    <w:rsid w:val="00C55E8C"/>
    <w:rsid w:val="00C56009"/>
    <w:rsid w:val="00C567FD"/>
    <w:rsid w:val="00C56AE4"/>
    <w:rsid w:val="00C574CE"/>
    <w:rsid w:val="00C60065"/>
    <w:rsid w:val="00C60180"/>
    <w:rsid w:val="00C603AB"/>
    <w:rsid w:val="00C61905"/>
    <w:rsid w:val="00C61CDD"/>
    <w:rsid w:val="00C64922"/>
    <w:rsid w:val="00C64D11"/>
    <w:rsid w:val="00C64E90"/>
    <w:rsid w:val="00C64F49"/>
    <w:rsid w:val="00C65085"/>
    <w:rsid w:val="00C658FC"/>
    <w:rsid w:val="00C67415"/>
    <w:rsid w:val="00C67A66"/>
    <w:rsid w:val="00C7082B"/>
    <w:rsid w:val="00C70922"/>
    <w:rsid w:val="00C71508"/>
    <w:rsid w:val="00C71939"/>
    <w:rsid w:val="00C72D10"/>
    <w:rsid w:val="00C730DC"/>
    <w:rsid w:val="00C740A0"/>
    <w:rsid w:val="00C74C84"/>
    <w:rsid w:val="00C7629C"/>
    <w:rsid w:val="00C7733B"/>
    <w:rsid w:val="00C77372"/>
    <w:rsid w:val="00C77808"/>
    <w:rsid w:val="00C80561"/>
    <w:rsid w:val="00C80A32"/>
    <w:rsid w:val="00C845A8"/>
    <w:rsid w:val="00C84C34"/>
    <w:rsid w:val="00C84ED5"/>
    <w:rsid w:val="00C854BF"/>
    <w:rsid w:val="00C87557"/>
    <w:rsid w:val="00C90521"/>
    <w:rsid w:val="00C907DC"/>
    <w:rsid w:val="00C915BD"/>
    <w:rsid w:val="00C91706"/>
    <w:rsid w:val="00C92851"/>
    <w:rsid w:val="00C933EF"/>
    <w:rsid w:val="00C9396D"/>
    <w:rsid w:val="00C9409A"/>
    <w:rsid w:val="00C94857"/>
    <w:rsid w:val="00C96144"/>
    <w:rsid w:val="00C962EF"/>
    <w:rsid w:val="00C969E4"/>
    <w:rsid w:val="00C970A4"/>
    <w:rsid w:val="00CA0D06"/>
    <w:rsid w:val="00CA13B9"/>
    <w:rsid w:val="00CA13C9"/>
    <w:rsid w:val="00CA1DFE"/>
    <w:rsid w:val="00CA24FA"/>
    <w:rsid w:val="00CA27B4"/>
    <w:rsid w:val="00CA2A7E"/>
    <w:rsid w:val="00CA442E"/>
    <w:rsid w:val="00CA4C82"/>
    <w:rsid w:val="00CA5A55"/>
    <w:rsid w:val="00CA70D1"/>
    <w:rsid w:val="00CA74E1"/>
    <w:rsid w:val="00CB1598"/>
    <w:rsid w:val="00CB1803"/>
    <w:rsid w:val="00CB1C78"/>
    <w:rsid w:val="00CB1C9D"/>
    <w:rsid w:val="00CB29AD"/>
    <w:rsid w:val="00CB2E7F"/>
    <w:rsid w:val="00CB4006"/>
    <w:rsid w:val="00CB4C3F"/>
    <w:rsid w:val="00CB4D04"/>
    <w:rsid w:val="00CB5B49"/>
    <w:rsid w:val="00CB779C"/>
    <w:rsid w:val="00CC069C"/>
    <w:rsid w:val="00CC16DD"/>
    <w:rsid w:val="00CC1D52"/>
    <w:rsid w:val="00CC3DBD"/>
    <w:rsid w:val="00CC43F3"/>
    <w:rsid w:val="00CC652F"/>
    <w:rsid w:val="00CC6B25"/>
    <w:rsid w:val="00CD3260"/>
    <w:rsid w:val="00CD3416"/>
    <w:rsid w:val="00CD39E1"/>
    <w:rsid w:val="00CD5C85"/>
    <w:rsid w:val="00CD5E7E"/>
    <w:rsid w:val="00CD73D2"/>
    <w:rsid w:val="00CD7485"/>
    <w:rsid w:val="00CD782A"/>
    <w:rsid w:val="00CE1498"/>
    <w:rsid w:val="00CE1728"/>
    <w:rsid w:val="00CE3132"/>
    <w:rsid w:val="00CE3FA6"/>
    <w:rsid w:val="00CE5548"/>
    <w:rsid w:val="00CF014A"/>
    <w:rsid w:val="00CF0508"/>
    <w:rsid w:val="00CF07CB"/>
    <w:rsid w:val="00CF2139"/>
    <w:rsid w:val="00CF3537"/>
    <w:rsid w:val="00CF387C"/>
    <w:rsid w:val="00CF3A9A"/>
    <w:rsid w:val="00CF5A1B"/>
    <w:rsid w:val="00D0026C"/>
    <w:rsid w:val="00D02459"/>
    <w:rsid w:val="00D03886"/>
    <w:rsid w:val="00D05681"/>
    <w:rsid w:val="00D06404"/>
    <w:rsid w:val="00D073A2"/>
    <w:rsid w:val="00D07F01"/>
    <w:rsid w:val="00D1094A"/>
    <w:rsid w:val="00D10FD5"/>
    <w:rsid w:val="00D111CA"/>
    <w:rsid w:val="00D11DA6"/>
    <w:rsid w:val="00D133B5"/>
    <w:rsid w:val="00D137F9"/>
    <w:rsid w:val="00D14273"/>
    <w:rsid w:val="00D15BD6"/>
    <w:rsid w:val="00D16603"/>
    <w:rsid w:val="00D16EDF"/>
    <w:rsid w:val="00D17DF4"/>
    <w:rsid w:val="00D21906"/>
    <w:rsid w:val="00D22CF6"/>
    <w:rsid w:val="00D22ED9"/>
    <w:rsid w:val="00D2303E"/>
    <w:rsid w:val="00D24B9B"/>
    <w:rsid w:val="00D25081"/>
    <w:rsid w:val="00D26C0E"/>
    <w:rsid w:val="00D26CBF"/>
    <w:rsid w:val="00D3013A"/>
    <w:rsid w:val="00D30F55"/>
    <w:rsid w:val="00D31DA8"/>
    <w:rsid w:val="00D3206F"/>
    <w:rsid w:val="00D32195"/>
    <w:rsid w:val="00D337DD"/>
    <w:rsid w:val="00D33EE1"/>
    <w:rsid w:val="00D34E55"/>
    <w:rsid w:val="00D356E0"/>
    <w:rsid w:val="00D37FE0"/>
    <w:rsid w:val="00D40012"/>
    <w:rsid w:val="00D40B03"/>
    <w:rsid w:val="00D41553"/>
    <w:rsid w:val="00D42650"/>
    <w:rsid w:val="00D4299D"/>
    <w:rsid w:val="00D46A3D"/>
    <w:rsid w:val="00D46CDE"/>
    <w:rsid w:val="00D46D73"/>
    <w:rsid w:val="00D4748B"/>
    <w:rsid w:val="00D47ED0"/>
    <w:rsid w:val="00D502A0"/>
    <w:rsid w:val="00D51923"/>
    <w:rsid w:val="00D51FA4"/>
    <w:rsid w:val="00D52C99"/>
    <w:rsid w:val="00D54C9F"/>
    <w:rsid w:val="00D55341"/>
    <w:rsid w:val="00D57046"/>
    <w:rsid w:val="00D573DD"/>
    <w:rsid w:val="00D57A25"/>
    <w:rsid w:val="00D60D8C"/>
    <w:rsid w:val="00D61EA5"/>
    <w:rsid w:val="00D63366"/>
    <w:rsid w:val="00D63BA3"/>
    <w:rsid w:val="00D6412C"/>
    <w:rsid w:val="00D64337"/>
    <w:rsid w:val="00D65536"/>
    <w:rsid w:val="00D658BA"/>
    <w:rsid w:val="00D67830"/>
    <w:rsid w:val="00D70A8B"/>
    <w:rsid w:val="00D70FC4"/>
    <w:rsid w:val="00D71922"/>
    <w:rsid w:val="00D71952"/>
    <w:rsid w:val="00D71E3A"/>
    <w:rsid w:val="00D72CDE"/>
    <w:rsid w:val="00D73A7D"/>
    <w:rsid w:val="00D74A59"/>
    <w:rsid w:val="00D758C0"/>
    <w:rsid w:val="00D75F33"/>
    <w:rsid w:val="00D76B7C"/>
    <w:rsid w:val="00D76FB9"/>
    <w:rsid w:val="00D820E3"/>
    <w:rsid w:val="00D835F1"/>
    <w:rsid w:val="00D84433"/>
    <w:rsid w:val="00D84931"/>
    <w:rsid w:val="00D8676F"/>
    <w:rsid w:val="00D87953"/>
    <w:rsid w:val="00D87DF3"/>
    <w:rsid w:val="00D90594"/>
    <w:rsid w:val="00D90ACF"/>
    <w:rsid w:val="00D90E2A"/>
    <w:rsid w:val="00D913CE"/>
    <w:rsid w:val="00D9153B"/>
    <w:rsid w:val="00D91E6E"/>
    <w:rsid w:val="00D9434C"/>
    <w:rsid w:val="00D95ABA"/>
    <w:rsid w:val="00D963F4"/>
    <w:rsid w:val="00D973D6"/>
    <w:rsid w:val="00DA0FF7"/>
    <w:rsid w:val="00DA17D7"/>
    <w:rsid w:val="00DA2434"/>
    <w:rsid w:val="00DA30C1"/>
    <w:rsid w:val="00DA46A1"/>
    <w:rsid w:val="00DA47BD"/>
    <w:rsid w:val="00DA7C51"/>
    <w:rsid w:val="00DB0212"/>
    <w:rsid w:val="00DB131C"/>
    <w:rsid w:val="00DB15BD"/>
    <w:rsid w:val="00DB2575"/>
    <w:rsid w:val="00DB2594"/>
    <w:rsid w:val="00DB3EEF"/>
    <w:rsid w:val="00DB653A"/>
    <w:rsid w:val="00DB6678"/>
    <w:rsid w:val="00DC071F"/>
    <w:rsid w:val="00DC15D7"/>
    <w:rsid w:val="00DC1721"/>
    <w:rsid w:val="00DC3FB0"/>
    <w:rsid w:val="00DC4A67"/>
    <w:rsid w:val="00DC52A4"/>
    <w:rsid w:val="00DC53F7"/>
    <w:rsid w:val="00DC5E27"/>
    <w:rsid w:val="00DD0BD6"/>
    <w:rsid w:val="00DD1724"/>
    <w:rsid w:val="00DD19D2"/>
    <w:rsid w:val="00DD3468"/>
    <w:rsid w:val="00DD3D06"/>
    <w:rsid w:val="00DD61C6"/>
    <w:rsid w:val="00DD6C5D"/>
    <w:rsid w:val="00DD6FC7"/>
    <w:rsid w:val="00DD7324"/>
    <w:rsid w:val="00DE01C8"/>
    <w:rsid w:val="00DE1716"/>
    <w:rsid w:val="00DE2B5B"/>
    <w:rsid w:val="00DE42CE"/>
    <w:rsid w:val="00DE4A6C"/>
    <w:rsid w:val="00DE4B45"/>
    <w:rsid w:val="00DE50C1"/>
    <w:rsid w:val="00DE5814"/>
    <w:rsid w:val="00DE637B"/>
    <w:rsid w:val="00DE6436"/>
    <w:rsid w:val="00DE65C0"/>
    <w:rsid w:val="00DF05EA"/>
    <w:rsid w:val="00DF1309"/>
    <w:rsid w:val="00DF1EAA"/>
    <w:rsid w:val="00DF31C5"/>
    <w:rsid w:val="00DF7CF0"/>
    <w:rsid w:val="00DF7D4C"/>
    <w:rsid w:val="00E0129B"/>
    <w:rsid w:val="00E01E87"/>
    <w:rsid w:val="00E02203"/>
    <w:rsid w:val="00E02EC9"/>
    <w:rsid w:val="00E03341"/>
    <w:rsid w:val="00E035BA"/>
    <w:rsid w:val="00E07EF5"/>
    <w:rsid w:val="00E11685"/>
    <w:rsid w:val="00E124E3"/>
    <w:rsid w:val="00E128AC"/>
    <w:rsid w:val="00E13753"/>
    <w:rsid w:val="00E13F9F"/>
    <w:rsid w:val="00E14203"/>
    <w:rsid w:val="00E14400"/>
    <w:rsid w:val="00E15494"/>
    <w:rsid w:val="00E15931"/>
    <w:rsid w:val="00E16623"/>
    <w:rsid w:val="00E17AC0"/>
    <w:rsid w:val="00E2095E"/>
    <w:rsid w:val="00E21AAF"/>
    <w:rsid w:val="00E21F79"/>
    <w:rsid w:val="00E23439"/>
    <w:rsid w:val="00E2392D"/>
    <w:rsid w:val="00E23A6B"/>
    <w:rsid w:val="00E24E2D"/>
    <w:rsid w:val="00E254A1"/>
    <w:rsid w:val="00E25EBF"/>
    <w:rsid w:val="00E272D4"/>
    <w:rsid w:val="00E30027"/>
    <w:rsid w:val="00E31879"/>
    <w:rsid w:val="00E3383E"/>
    <w:rsid w:val="00E33BA1"/>
    <w:rsid w:val="00E33EA2"/>
    <w:rsid w:val="00E344D0"/>
    <w:rsid w:val="00E34922"/>
    <w:rsid w:val="00E34EE9"/>
    <w:rsid w:val="00E35258"/>
    <w:rsid w:val="00E36530"/>
    <w:rsid w:val="00E37754"/>
    <w:rsid w:val="00E428DB"/>
    <w:rsid w:val="00E42D28"/>
    <w:rsid w:val="00E43F51"/>
    <w:rsid w:val="00E44A4A"/>
    <w:rsid w:val="00E458D9"/>
    <w:rsid w:val="00E4605B"/>
    <w:rsid w:val="00E46CB4"/>
    <w:rsid w:val="00E5029D"/>
    <w:rsid w:val="00E509AC"/>
    <w:rsid w:val="00E512CC"/>
    <w:rsid w:val="00E519FB"/>
    <w:rsid w:val="00E51A97"/>
    <w:rsid w:val="00E53857"/>
    <w:rsid w:val="00E54B82"/>
    <w:rsid w:val="00E551CC"/>
    <w:rsid w:val="00E55922"/>
    <w:rsid w:val="00E55AF5"/>
    <w:rsid w:val="00E56093"/>
    <w:rsid w:val="00E568C7"/>
    <w:rsid w:val="00E569FA"/>
    <w:rsid w:val="00E57119"/>
    <w:rsid w:val="00E5779F"/>
    <w:rsid w:val="00E605A2"/>
    <w:rsid w:val="00E620D9"/>
    <w:rsid w:val="00E63DF9"/>
    <w:rsid w:val="00E67752"/>
    <w:rsid w:val="00E67E18"/>
    <w:rsid w:val="00E715E8"/>
    <w:rsid w:val="00E71E08"/>
    <w:rsid w:val="00E72A10"/>
    <w:rsid w:val="00E737DC"/>
    <w:rsid w:val="00E73B15"/>
    <w:rsid w:val="00E74D27"/>
    <w:rsid w:val="00E7624B"/>
    <w:rsid w:val="00E7645E"/>
    <w:rsid w:val="00E774A6"/>
    <w:rsid w:val="00E775B6"/>
    <w:rsid w:val="00E80EE2"/>
    <w:rsid w:val="00E815B7"/>
    <w:rsid w:val="00E81B05"/>
    <w:rsid w:val="00E822A6"/>
    <w:rsid w:val="00E82506"/>
    <w:rsid w:val="00E82CD0"/>
    <w:rsid w:val="00E8388D"/>
    <w:rsid w:val="00E83F17"/>
    <w:rsid w:val="00E86D70"/>
    <w:rsid w:val="00E87E91"/>
    <w:rsid w:val="00E90379"/>
    <w:rsid w:val="00E91309"/>
    <w:rsid w:val="00E92154"/>
    <w:rsid w:val="00E923A7"/>
    <w:rsid w:val="00E92C2B"/>
    <w:rsid w:val="00E934FC"/>
    <w:rsid w:val="00E94400"/>
    <w:rsid w:val="00E9457D"/>
    <w:rsid w:val="00E950E8"/>
    <w:rsid w:val="00E95348"/>
    <w:rsid w:val="00E9623F"/>
    <w:rsid w:val="00EA107A"/>
    <w:rsid w:val="00EA10F1"/>
    <w:rsid w:val="00EA1D63"/>
    <w:rsid w:val="00EA2008"/>
    <w:rsid w:val="00EA2DAD"/>
    <w:rsid w:val="00EA33C0"/>
    <w:rsid w:val="00EA4792"/>
    <w:rsid w:val="00EA4E66"/>
    <w:rsid w:val="00EA5CAE"/>
    <w:rsid w:val="00EA6313"/>
    <w:rsid w:val="00EA6DBE"/>
    <w:rsid w:val="00EA7660"/>
    <w:rsid w:val="00EA778A"/>
    <w:rsid w:val="00EB146C"/>
    <w:rsid w:val="00EB1BC9"/>
    <w:rsid w:val="00EB3E21"/>
    <w:rsid w:val="00EB4FE9"/>
    <w:rsid w:val="00EB5133"/>
    <w:rsid w:val="00EB5A71"/>
    <w:rsid w:val="00EB5C90"/>
    <w:rsid w:val="00EB5E8E"/>
    <w:rsid w:val="00EC181A"/>
    <w:rsid w:val="00EC2356"/>
    <w:rsid w:val="00EC42D2"/>
    <w:rsid w:val="00EC4FF9"/>
    <w:rsid w:val="00EC57A3"/>
    <w:rsid w:val="00EC5D53"/>
    <w:rsid w:val="00EC5F68"/>
    <w:rsid w:val="00EC6094"/>
    <w:rsid w:val="00EC66B1"/>
    <w:rsid w:val="00EC6703"/>
    <w:rsid w:val="00ED2819"/>
    <w:rsid w:val="00ED46F0"/>
    <w:rsid w:val="00ED6BF0"/>
    <w:rsid w:val="00EE0E9B"/>
    <w:rsid w:val="00EE10DF"/>
    <w:rsid w:val="00EE1C9C"/>
    <w:rsid w:val="00EE3532"/>
    <w:rsid w:val="00EE4980"/>
    <w:rsid w:val="00EE566B"/>
    <w:rsid w:val="00EE5A4C"/>
    <w:rsid w:val="00EE5FA3"/>
    <w:rsid w:val="00EF07C9"/>
    <w:rsid w:val="00EF159B"/>
    <w:rsid w:val="00EF2790"/>
    <w:rsid w:val="00EF2EA7"/>
    <w:rsid w:val="00EF315D"/>
    <w:rsid w:val="00EF36D0"/>
    <w:rsid w:val="00EF3BEA"/>
    <w:rsid w:val="00EF5127"/>
    <w:rsid w:val="00EF58A1"/>
    <w:rsid w:val="00EF5F10"/>
    <w:rsid w:val="00EF60C7"/>
    <w:rsid w:val="00EF6226"/>
    <w:rsid w:val="00F006BB"/>
    <w:rsid w:val="00F0071F"/>
    <w:rsid w:val="00F009A4"/>
    <w:rsid w:val="00F065E0"/>
    <w:rsid w:val="00F0747C"/>
    <w:rsid w:val="00F07637"/>
    <w:rsid w:val="00F11359"/>
    <w:rsid w:val="00F1174F"/>
    <w:rsid w:val="00F11E96"/>
    <w:rsid w:val="00F132DC"/>
    <w:rsid w:val="00F13809"/>
    <w:rsid w:val="00F13E1B"/>
    <w:rsid w:val="00F153A7"/>
    <w:rsid w:val="00F173FA"/>
    <w:rsid w:val="00F177AC"/>
    <w:rsid w:val="00F177FE"/>
    <w:rsid w:val="00F17BDD"/>
    <w:rsid w:val="00F211B9"/>
    <w:rsid w:val="00F2178C"/>
    <w:rsid w:val="00F218B1"/>
    <w:rsid w:val="00F22B49"/>
    <w:rsid w:val="00F25960"/>
    <w:rsid w:val="00F26CFC"/>
    <w:rsid w:val="00F27AD8"/>
    <w:rsid w:val="00F27EE5"/>
    <w:rsid w:val="00F306C9"/>
    <w:rsid w:val="00F30C07"/>
    <w:rsid w:val="00F3163C"/>
    <w:rsid w:val="00F317A6"/>
    <w:rsid w:val="00F31BBF"/>
    <w:rsid w:val="00F321CD"/>
    <w:rsid w:val="00F3466B"/>
    <w:rsid w:val="00F34F33"/>
    <w:rsid w:val="00F351CA"/>
    <w:rsid w:val="00F37007"/>
    <w:rsid w:val="00F37273"/>
    <w:rsid w:val="00F40B96"/>
    <w:rsid w:val="00F41BB5"/>
    <w:rsid w:val="00F42E26"/>
    <w:rsid w:val="00F47596"/>
    <w:rsid w:val="00F5004C"/>
    <w:rsid w:val="00F5094F"/>
    <w:rsid w:val="00F50DEB"/>
    <w:rsid w:val="00F518AC"/>
    <w:rsid w:val="00F5555C"/>
    <w:rsid w:val="00F5675C"/>
    <w:rsid w:val="00F57136"/>
    <w:rsid w:val="00F57DB8"/>
    <w:rsid w:val="00F57EA9"/>
    <w:rsid w:val="00F6040C"/>
    <w:rsid w:val="00F60BF9"/>
    <w:rsid w:val="00F615F6"/>
    <w:rsid w:val="00F63BB1"/>
    <w:rsid w:val="00F63CDC"/>
    <w:rsid w:val="00F63DD3"/>
    <w:rsid w:val="00F657D3"/>
    <w:rsid w:val="00F6678C"/>
    <w:rsid w:val="00F66ABF"/>
    <w:rsid w:val="00F720DE"/>
    <w:rsid w:val="00F72A9E"/>
    <w:rsid w:val="00F732EE"/>
    <w:rsid w:val="00F7546B"/>
    <w:rsid w:val="00F774E3"/>
    <w:rsid w:val="00F8132D"/>
    <w:rsid w:val="00F81701"/>
    <w:rsid w:val="00F82534"/>
    <w:rsid w:val="00F826E3"/>
    <w:rsid w:val="00F826E4"/>
    <w:rsid w:val="00F828A8"/>
    <w:rsid w:val="00F82C19"/>
    <w:rsid w:val="00F838B7"/>
    <w:rsid w:val="00F8462C"/>
    <w:rsid w:val="00F9225B"/>
    <w:rsid w:val="00F926DB"/>
    <w:rsid w:val="00F9281A"/>
    <w:rsid w:val="00F9416F"/>
    <w:rsid w:val="00F957DF"/>
    <w:rsid w:val="00F96ACD"/>
    <w:rsid w:val="00F971E0"/>
    <w:rsid w:val="00F97375"/>
    <w:rsid w:val="00FA1397"/>
    <w:rsid w:val="00FA17BF"/>
    <w:rsid w:val="00FA1E20"/>
    <w:rsid w:val="00FA31B2"/>
    <w:rsid w:val="00FA36D2"/>
    <w:rsid w:val="00FA3B86"/>
    <w:rsid w:val="00FA3E95"/>
    <w:rsid w:val="00FA4003"/>
    <w:rsid w:val="00FA434C"/>
    <w:rsid w:val="00FA4E8A"/>
    <w:rsid w:val="00FA5714"/>
    <w:rsid w:val="00FB147C"/>
    <w:rsid w:val="00FB18F3"/>
    <w:rsid w:val="00FB2D14"/>
    <w:rsid w:val="00FB3B29"/>
    <w:rsid w:val="00FB5375"/>
    <w:rsid w:val="00FB5634"/>
    <w:rsid w:val="00FB6390"/>
    <w:rsid w:val="00FB7CE6"/>
    <w:rsid w:val="00FB7E88"/>
    <w:rsid w:val="00FC108D"/>
    <w:rsid w:val="00FC26F5"/>
    <w:rsid w:val="00FC290D"/>
    <w:rsid w:val="00FC2C64"/>
    <w:rsid w:val="00FC345C"/>
    <w:rsid w:val="00FC4DD6"/>
    <w:rsid w:val="00FC4E1D"/>
    <w:rsid w:val="00FC614E"/>
    <w:rsid w:val="00FC6237"/>
    <w:rsid w:val="00FC6D84"/>
    <w:rsid w:val="00FC7516"/>
    <w:rsid w:val="00FC761B"/>
    <w:rsid w:val="00FD02B8"/>
    <w:rsid w:val="00FD16A2"/>
    <w:rsid w:val="00FD2D26"/>
    <w:rsid w:val="00FD3121"/>
    <w:rsid w:val="00FD3C0E"/>
    <w:rsid w:val="00FD3DD3"/>
    <w:rsid w:val="00FD5EF0"/>
    <w:rsid w:val="00FD6811"/>
    <w:rsid w:val="00FD7D34"/>
    <w:rsid w:val="00FE2357"/>
    <w:rsid w:val="00FE54E4"/>
    <w:rsid w:val="00FE7B73"/>
    <w:rsid w:val="00FE7CDB"/>
    <w:rsid w:val="00FF0406"/>
    <w:rsid w:val="00FF377E"/>
    <w:rsid w:val="00FF4474"/>
    <w:rsid w:val="00FF7B74"/>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Normalny">
    <w:name w:val="Normal"/>
    <w:qFormat/>
    <w:rsid w:val="004C4C1A"/>
  </w:style>
  <w:style w:type="paragraph" w:styleId="Nagwek1">
    <w:name w:val="heading 1"/>
    <w:basedOn w:val="Normalny"/>
    <w:next w:val="Normalny"/>
    <w:link w:val="Nagwek1Znak"/>
    <w:qFormat/>
    <w:rsid w:val="008C2216"/>
    <w:pPr>
      <w:keepNext/>
      <w:spacing w:after="0" w:line="360" w:lineRule="auto"/>
      <w:jc w:val="both"/>
      <w:outlineLvl w:val="0"/>
    </w:pPr>
    <w:rPr>
      <w:rFonts w:ascii="Times New Roman" w:eastAsia="Times New Roman" w:hAnsi="Times New Roman" w:cs="Times New Roman"/>
      <w:b/>
      <w:sz w:val="28"/>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D12D6"/>
    <w:pPr>
      <w:ind w:left="720"/>
      <w:contextualSpacing/>
    </w:pPr>
  </w:style>
  <w:style w:type="character" w:styleId="Odwoaniedokomentarza">
    <w:name w:val="annotation reference"/>
    <w:basedOn w:val="Domylnaczcionkaakapitu"/>
    <w:unhideWhenUsed/>
    <w:rsid w:val="00A16A5D"/>
    <w:rPr>
      <w:sz w:val="16"/>
      <w:szCs w:val="16"/>
    </w:rPr>
  </w:style>
  <w:style w:type="paragraph" w:styleId="Tekstkomentarza">
    <w:name w:val="annotation text"/>
    <w:basedOn w:val="Normalny"/>
    <w:link w:val="TekstkomentarzaZnak"/>
    <w:unhideWhenUsed/>
    <w:rsid w:val="00A16A5D"/>
    <w:pPr>
      <w:spacing w:line="240" w:lineRule="auto"/>
    </w:pPr>
    <w:rPr>
      <w:sz w:val="20"/>
      <w:szCs w:val="20"/>
    </w:rPr>
  </w:style>
  <w:style w:type="character" w:customStyle="1" w:styleId="TekstkomentarzaZnak">
    <w:name w:val="Tekst komentarza Znak"/>
    <w:basedOn w:val="Domylnaczcionkaakapitu"/>
    <w:link w:val="Tekstkomentarza"/>
    <w:rsid w:val="00A16A5D"/>
    <w:rPr>
      <w:sz w:val="20"/>
      <w:szCs w:val="20"/>
    </w:rPr>
  </w:style>
  <w:style w:type="paragraph" w:styleId="Tematkomentarza">
    <w:name w:val="annotation subject"/>
    <w:basedOn w:val="Tekstkomentarza"/>
    <w:next w:val="Tekstkomentarza"/>
    <w:link w:val="TematkomentarzaZnak"/>
    <w:uiPriority w:val="99"/>
    <w:semiHidden/>
    <w:unhideWhenUsed/>
    <w:rsid w:val="00A16A5D"/>
    <w:rPr>
      <w:b/>
      <w:bCs/>
    </w:rPr>
  </w:style>
  <w:style w:type="character" w:customStyle="1" w:styleId="TematkomentarzaZnak">
    <w:name w:val="Temat komentarza Znak"/>
    <w:basedOn w:val="TekstkomentarzaZnak"/>
    <w:link w:val="Tematkomentarza"/>
    <w:uiPriority w:val="99"/>
    <w:semiHidden/>
    <w:rsid w:val="00A16A5D"/>
    <w:rPr>
      <w:b/>
      <w:bCs/>
      <w:sz w:val="20"/>
      <w:szCs w:val="20"/>
    </w:rPr>
  </w:style>
  <w:style w:type="paragraph" w:styleId="Tekstdymka">
    <w:name w:val="Balloon Text"/>
    <w:basedOn w:val="Normalny"/>
    <w:link w:val="TekstdymkaZnak"/>
    <w:uiPriority w:val="99"/>
    <w:semiHidden/>
    <w:unhideWhenUsed/>
    <w:rsid w:val="00A16A5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16A5D"/>
    <w:rPr>
      <w:rFonts w:ascii="Tahoma" w:hAnsi="Tahoma" w:cs="Tahoma"/>
      <w:sz w:val="16"/>
      <w:szCs w:val="16"/>
    </w:rPr>
  </w:style>
  <w:style w:type="paragraph" w:styleId="Nagwek">
    <w:name w:val="header"/>
    <w:basedOn w:val="Normalny"/>
    <w:link w:val="NagwekZnak"/>
    <w:uiPriority w:val="99"/>
    <w:unhideWhenUsed/>
    <w:rsid w:val="0038488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8488C"/>
  </w:style>
  <w:style w:type="paragraph" w:styleId="Stopka">
    <w:name w:val="footer"/>
    <w:basedOn w:val="Normalny"/>
    <w:link w:val="StopkaZnak"/>
    <w:uiPriority w:val="99"/>
    <w:unhideWhenUsed/>
    <w:rsid w:val="0038488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8488C"/>
  </w:style>
  <w:style w:type="paragraph" w:styleId="Tekstpodstawowywcity">
    <w:name w:val="Body Text Indent"/>
    <w:basedOn w:val="Normalny"/>
    <w:link w:val="TekstpodstawowywcityZnak"/>
    <w:semiHidden/>
    <w:rsid w:val="00CE1728"/>
    <w:pPr>
      <w:suppressAutoHyphens/>
      <w:spacing w:after="0" w:line="240" w:lineRule="auto"/>
      <w:ind w:firstLine="708"/>
      <w:jc w:val="both"/>
    </w:pPr>
    <w:rPr>
      <w:rFonts w:ascii="Times New Roman" w:eastAsia="Times New Roman" w:hAnsi="Times New Roman" w:cs="Times New Roman"/>
      <w:sz w:val="24"/>
      <w:szCs w:val="24"/>
      <w:lang w:eastAsia="ar-SA"/>
    </w:rPr>
  </w:style>
  <w:style w:type="character" w:customStyle="1" w:styleId="TekstpodstawowywcityZnak">
    <w:name w:val="Tekst podstawowy wcięty Znak"/>
    <w:basedOn w:val="Domylnaczcionkaakapitu"/>
    <w:link w:val="Tekstpodstawowywcity"/>
    <w:semiHidden/>
    <w:rsid w:val="00CE1728"/>
    <w:rPr>
      <w:rFonts w:ascii="Times New Roman" w:eastAsia="Times New Roman" w:hAnsi="Times New Roman" w:cs="Times New Roman"/>
      <w:sz w:val="24"/>
      <w:szCs w:val="24"/>
      <w:lang w:eastAsia="ar-SA"/>
    </w:rPr>
  </w:style>
  <w:style w:type="paragraph" w:customStyle="1" w:styleId="Standard">
    <w:name w:val="Standard"/>
    <w:link w:val="StandardZnak"/>
    <w:rsid w:val="005F7A50"/>
    <w:pPr>
      <w:suppressAutoHyphens/>
      <w:autoSpaceDN w:val="0"/>
      <w:spacing w:after="0" w:line="240" w:lineRule="auto"/>
      <w:textAlignment w:val="baseline"/>
    </w:pPr>
    <w:rPr>
      <w:rFonts w:ascii="Times New Roman" w:eastAsia="Times New Roman" w:hAnsi="Times New Roman" w:cs="Times New Roman"/>
      <w:kern w:val="3"/>
      <w:sz w:val="24"/>
      <w:szCs w:val="24"/>
      <w:lang w:val="en-GB"/>
    </w:rPr>
  </w:style>
  <w:style w:type="character" w:customStyle="1" w:styleId="StandardZnak">
    <w:name w:val="Standard Znak"/>
    <w:basedOn w:val="Domylnaczcionkaakapitu"/>
    <w:link w:val="Standard"/>
    <w:rsid w:val="005F7A50"/>
    <w:rPr>
      <w:rFonts w:ascii="Times New Roman" w:eastAsia="Times New Roman" w:hAnsi="Times New Roman" w:cs="Times New Roman"/>
      <w:kern w:val="3"/>
      <w:sz w:val="24"/>
      <w:szCs w:val="24"/>
      <w:lang w:val="en-GB"/>
    </w:rPr>
  </w:style>
  <w:style w:type="numbering" w:customStyle="1" w:styleId="WW8Num2">
    <w:name w:val="WW8Num2"/>
    <w:basedOn w:val="Bezlisty"/>
    <w:rsid w:val="00C444CD"/>
    <w:pPr>
      <w:numPr>
        <w:numId w:val="3"/>
      </w:numPr>
    </w:pPr>
  </w:style>
  <w:style w:type="table" w:styleId="Tabela-Siatka">
    <w:name w:val="Table Grid"/>
    <w:basedOn w:val="Standardowy"/>
    <w:uiPriority w:val="59"/>
    <w:rsid w:val="00FC6D84"/>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Nagwek1Znak">
    <w:name w:val="Nagłówek 1 Znak"/>
    <w:basedOn w:val="Domylnaczcionkaakapitu"/>
    <w:link w:val="Nagwek1"/>
    <w:rsid w:val="008C2216"/>
    <w:rPr>
      <w:rFonts w:ascii="Times New Roman" w:eastAsia="Times New Roman" w:hAnsi="Times New Roman" w:cs="Times New Roman"/>
      <w:b/>
      <w:sz w:val="28"/>
      <w:szCs w:val="24"/>
    </w:rPr>
  </w:style>
  <w:style w:type="character" w:styleId="Odwoanieprzypisudolnego">
    <w:name w:val="footnote reference"/>
    <w:basedOn w:val="Domylnaczcionkaakapitu"/>
    <w:rsid w:val="00A13889"/>
    <w:rPr>
      <w:vertAlign w:val="superscript"/>
    </w:rPr>
  </w:style>
  <w:style w:type="character" w:styleId="Tytuksiki">
    <w:name w:val="Book Title"/>
    <w:basedOn w:val="Domylnaczcionkaakapitu"/>
    <w:uiPriority w:val="99"/>
    <w:qFormat/>
    <w:rsid w:val="00A61E71"/>
    <w:rPr>
      <w:rFonts w:cs="Times New Roman"/>
      <w:b/>
      <w:smallCaps/>
      <w:spacing w:val="5"/>
    </w:rPr>
  </w:style>
  <w:style w:type="numbering" w:customStyle="1" w:styleId="WW8Num13">
    <w:name w:val="WW8Num13"/>
    <w:basedOn w:val="Bezlisty"/>
    <w:rsid w:val="00A61E71"/>
    <w:pPr>
      <w:numPr>
        <w:numId w:val="4"/>
      </w:numPr>
    </w:pPr>
  </w:style>
  <w:style w:type="numbering" w:customStyle="1" w:styleId="WW8Num17">
    <w:name w:val="WW8Num17"/>
    <w:basedOn w:val="Bezlisty"/>
    <w:rsid w:val="00FF4474"/>
    <w:pPr>
      <w:numPr>
        <w:numId w:val="6"/>
      </w:numPr>
    </w:pPr>
  </w:style>
  <w:style w:type="character" w:customStyle="1" w:styleId="st">
    <w:name w:val="st"/>
    <w:rsid w:val="00890E98"/>
  </w:style>
  <w:style w:type="character" w:styleId="Uwydatnienie">
    <w:name w:val="Emphasis"/>
    <w:uiPriority w:val="20"/>
    <w:qFormat/>
    <w:rsid w:val="00890E98"/>
    <w:rPr>
      <w:i/>
      <w:iCs/>
    </w:rPr>
  </w:style>
  <w:style w:type="character" w:customStyle="1" w:styleId="markedcontent">
    <w:name w:val="markedcontent"/>
    <w:basedOn w:val="Domylnaczcionkaakapitu"/>
    <w:rsid w:val="00C41C96"/>
  </w:style>
  <w:style w:type="paragraph" w:styleId="Poprawka">
    <w:name w:val="Revision"/>
    <w:hidden/>
    <w:uiPriority w:val="99"/>
    <w:semiHidden/>
    <w:rsid w:val="0023227D"/>
    <w:pPr>
      <w:spacing w:after="0" w:line="240" w:lineRule="auto"/>
    </w:pPr>
  </w:style>
</w:styles>
</file>

<file path=word/webSettings.xml><?xml version="1.0" encoding="utf-8"?>
<w:webSettings xmlns:r="http://schemas.openxmlformats.org/officeDocument/2006/relationships" xmlns:w="http://schemas.openxmlformats.org/wordprocessingml/2006/main">
  <w:divs>
    <w:div w:id="22440497">
      <w:bodyDiv w:val="1"/>
      <w:marLeft w:val="0"/>
      <w:marRight w:val="0"/>
      <w:marTop w:val="0"/>
      <w:marBottom w:val="0"/>
      <w:divBdr>
        <w:top w:val="none" w:sz="0" w:space="0" w:color="auto"/>
        <w:left w:val="none" w:sz="0" w:space="0" w:color="auto"/>
        <w:bottom w:val="none" w:sz="0" w:space="0" w:color="auto"/>
        <w:right w:val="none" w:sz="0" w:space="0" w:color="auto"/>
      </w:divBdr>
    </w:div>
    <w:div w:id="26418924">
      <w:bodyDiv w:val="1"/>
      <w:marLeft w:val="0"/>
      <w:marRight w:val="0"/>
      <w:marTop w:val="0"/>
      <w:marBottom w:val="0"/>
      <w:divBdr>
        <w:top w:val="none" w:sz="0" w:space="0" w:color="auto"/>
        <w:left w:val="none" w:sz="0" w:space="0" w:color="auto"/>
        <w:bottom w:val="none" w:sz="0" w:space="0" w:color="auto"/>
        <w:right w:val="none" w:sz="0" w:space="0" w:color="auto"/>
      </w:divBdr>
      <w:divsChild>
        <w:div w:id="241645596">
          <w:marLeft w:val="0"/>
          <w:marRight w:val="0"/>
          <w:marTop w:val="0"/>
          <w:marBottom w:val="0"/>
          <w:divBdr>
            <w:top w:val="none" w:sz="0" w:space="0" w:color="auto"/>
            <w:left w:val="none" w:sz="0" w:space="0" w:color="auto"/>
            <w:bottom w:val="none" w:sz="0" w:space="0" w:color="auto"/>
            <w:right w:val="none" w:sz="0" w:space="0" w:color="auto"/>
          </w:divBdr>
          <w:divsChild>
            <w:div w:id="548541208">
              <w:marLeft w:val="0"/>
              <w:marRight w:val="0"/>
              <w:marTop w:val="0"/>
              <w:marBottom w:val="0"/>
              <w:divBdr>
                <w:top w:val="none" w:sz="0" w:space="0" w:color="auto"/>
                <w:left w:val="none" w:sz="0" w:space="0" w:color="auto"/>
                <w:bottom w:val="none" w:sz="0" w:space="0" w:color="auto"/>
                <w:right w:val="none" w:sz="0" w:space="0" w:color="auto"/>
              </w:divBdr>
              <w:divsChild>
                <w:div w:id="736631816">
                  <w:marLeft w:val="0"/>
                  <w:marRight w:val="0"/>
                  <w:marTop w:val="0"/>
                  <w:marBottom w:val="0"/>
                  <w:divBdr>
                    <w:top w:val="none" w:sz="0" w:space="0" w:color="auto"/>
                    <w:left w:val="none" w:sz="0" w:space="0" w:color="auto"/>
                    <w:bottom w:val="none" w:sz="0" w:space="0" w:color="auto"/>
                    <w:right w:val="none" w:sz="0" w:space="0" w:color="auto"/>
                  </w:divBdr>
                </w:div>
                <w:div w:id="1990094634">
                  <w:marLeft w:val="0"/>
                  <w:marRight w:val="0"/>
                  <w:marTop w:val="0"/>
                  <w:marBottom w:val="0"/>
                  <w:divBdr>
                    <w:top w:val="none" w:sz="0" w:space="0" w:color="auto"/>
                    <w:left w:val="none" w:sz="0" w:space="0" w:color="auto"/>
                    <w:bottom w:val="none" w:sz="0" w:space="0" w:color="auto"/>
                    <w:right w:val="none" w:sz="0" w:space="0" w:color="auto"/>
                  </w:divBdr>
                </w:div>
                <w:div w:id="1004818554">
                  <w:marLeft w:val="0"/>
                  <w:marRight w:val="0"/>
                  <w:marTop w:val="0"/>
                  <w:marBottom w:val="0"/>
                  <w:divBdr>
                    <w:top w:val="none" w:sz="0" w:space="0" w:color="auto"/>
                    <w:left w:val="none" w:sz="0" w:space="0" w:color="auto"/>
                    <w:bottom w:val="none" w:sz="0" w:space="0" w:color="auto"/>
                    <w:right w:val="none" w:sz="0" w:space="0" w:color="auto"/>
                  </w:divBdr>
                </w:div>
                <w:div w:id="1928226846">
                  <w:marLeft w:val="0"/>
                  <w:marRight w:val="0"/>
                  <w:marTop w:val="0"/>
                  <w:marBottom w:val="0"/>
                  <w:divBdr>
                    <w:top w:val="none" w:sz="0" w:space="0" w:color="auto"/>
                    <w:left w:val="none" w:sz="0" w:space="0" w:color="auto"/>
                    <w:bottom w:val="none" w:sz="0" w:space="0" w:color="auto"/>
                    <w:right w:val="none" w:sz="0" w:space="0" w:color="auto"/>
                  </w:divBdr>
                </w:div>
                <w:div w:id="2112122979">
                  <w:marLeft w:val="0"/>
                  <w:marRight w:val="0"/>
                  <w:marTop w:val="0"/>
                  <w:marBottom w:val="0"/>
                  <w:divBdr>
                    <w:top w:val="none" w:sz="0" w:space="0" w:color="auto"/>
                    <w:left w:val="none" w:sz="0" w:space="0" w:color="auto"/>
                    <w:bottom w:val="none" w:sz="0" w:space="0" w:color="auto"/>
                    <w:right w:val="none" w:sz="0" w:space="0" w:color="auto"/>
                  </w:divBdr>
                </w:div>
                <w:div w:id="1114444459">
                  <w:marLeft w:val="0"/>
                  <w:marRight w:val="0"/>
                  <w:marTop w:val="0"/>
                  <w:marBottom w:val="0"/>
                  <w:divBdr>
                    <w:top w:val="none" w:sz="0" w:space="0" w:color="auto"/>
                    <w:left w:val="none" w:sz="0" w:space="0" w:color="auto"/>
                    <w:bottom w:val="none" w:sz="0" w:space="0" w:color="auto"/>
                    <w:right w:val="none" w:sz="0" w:space="0" w:color="auto"/>
                  </w:divBdr>
                </w:div>
                <w:div w:id="758133678">
                  <w:marLeft w:val="0"/>
                  <w:marRight w:val="0"/>
                  <w:marTop w:val="0"/>
                  <w:marBottom w:val="0"/>
                  <w:divBdr>
                    <w:top w:val="none" w:sz="0" w:space="0" w:color="auto"/>
                    <w:left w:val="none" w:sz="0" w:space="0" w:color="auto"/>
                    <w:bottom w:val="none" w:sz="0" w:space="0" w:color="auto"/>
                    <w:right w:val="none" w:sz="0" w:space="0" w:color="auto"/>
                  </w:divBdr>
                </w:div>
                <w:div w:id="707338612">
                  <w:marLeft w:val="0"/>
                  <w:marRight w:val="0"/>
                  <w:marTop w:val="0"/>
                  <w:marBottom w:val="0"/>
                  <w:divBdr>
                    <w:top w:val="none" w:sz="0" w:space="0" w:color="auto"/>
                    <w:left w:val="none" w:sz="0" w:space="0" w:color="auto"/>
                    <w:bottom w:val="none" w:sz="0" w:space="0" w:color="auto"/>
                    <w:right w:val="none" w:sz="0" w:space="0" w:color="auto"/>
                  </w:divBdr>
                </w:div>
                <w:div w:id="1631083856">
                  <w:marLeft w:val="0"/>
                  <w:marRight w:val="0"/>
                  <w:marTop w:val="0"/>
                  <w:marBottom w:val="0"/>
                  <w:divBdr>
                    <w:top w:val="none" w:sz="0" w:space="0" w:color="auto"/>
                    <w:left w:val="none" w:sz="0" w:space="0" w:color="auto"/>
                    <w:bottom w:val="none" w:sz="0" w:space="0" w:color="auto"/>
                    <w:right w:val="none" w:sz="0" w:space="0" w:color="auto"/>
                  </w:divBdr>
                </w:div>
                <w:div w:id="1658147629">
                  <w:marLeft w:val="0"/>
                  <w:marRight w:val="0"/>
                  <w:marTop w:val="0"/>
                  <w:marBottom w:val="0"/>
                  <w:divBdr>
                    <w:top w:val="none" w:sz="0" w:space="0" w:color="auto"/>
                    <w:left w:val="none" w:sz="0" w:space="0" w:color="auto"/>
                    <w:bottom w:val="none" w:sz="0" w:space="0" w:color="auto"/>
                    <w:right w:val="none" w:sz="0" w:space="0" w:color="auto"/>
                  </w:divBdr>
                </w:div>
                <w:div w:id="178392420">
                  <w:marLeft w:val="0"/>
                  <w:marRight w:val="0"/>
                  <w:marTop w:val="0"/>
                  <w:marBottom w:val="0"/>
                  <w:divBdr>
                    <w:top w:val="none" w:sz="0" w:space="0" w:color="auto"/>
                    <w:left w:val="none" w:sz="0" w:space="0" w:color="auto"/>
                    <w:bottom w:val="none" w:sz="0" w:space="0" w:color="auto"/>
                    <w:right w:val="none" w:sz="0" w:space="0" w:color="auto"/>
                  </w:divBdr>
                </w:div>
                <w:div w:id="835803259">
                  <w:marLeft w:val="0"/>
                  <w:marRight w:val="0"/>
                  <w:marTop w:val="0"/>
                  <w:marBottom w:val="0"/>
                  <w:divBdr>
                    <w:top w:val="none" w:sz="0" w:space="0" w:color="auto"/>
                    <w:left w:val="none" w:sz="0" w:space="0" w:color="auto"/>
                    <w:bottom w:val="none" w:sz="0" w:space="0" w:color="auto"/>
                    <w:right w:val="none" w:sz="0" w:space="0" w:color="auto"/>
                  </w:divBdr>
                </w:div>
                <w:div w:id="223955148">
                  <w:marLeft w:val="0"/>
                  <w:marRight w:val="0"/>
                  <w:marTop w:val="0"/>
                  <w:marBottom w:val="0"/>
                  <w:divBdr>
                    <w:top w:val="none" w:sz="0" w:space="0" w:color="auto"/>
                    <w:left w:val="none" w:sz="0" w:space="0" w:color="auto"/>
                    <w:bottom w:val="none" w:sz="0" w:space="0" w:color="auto"/>
                    <w:right w:val="none" w:sz="0" w:space="0" w:color="auto"/>
                  </w:divBdr>
                </w:div>
                <w:div w:id="1741126618">
                  <w:marLeft w:val="0"/>
                  <w:marRight w:val="0"/>
                  <w:marTop w:val="0"/>
                  <w:marBottom w:val="0"/>
                  <w:divBdr>
                    <w:top w:val="none" w:sz="0" w:space="0" w:color="auto"/>
                    <w:left w:val="none" w:sz="0" w:space="0" w:color="auto"/>
                    <w:bottom w:val="none" w:sz="0" w:space="0" w:color="auto"/>
                    <w:right w:val="none" w:sz="0" w:space="0" w:color="auto"/>
                  </w:divBdr>
                </w:div>
                <w:div w:id="10494162">
                  <w:marLeft w:val="0"/>
                  <w:marRight w:val="0"/>
                  <w:marTop w:val="0"/>
                  <w:marBottom w:val="0"/>
                  <w:divBdr>
                    <w:top w:val="none" w:sz="0" w:space="0" w:color="auto"/>
                    <w:left w:val="none" w:sz="0" w:space="0" w:color="auto"/>
                    <w:bottom w:val="none" w:sz="0" w:space="0" w:color="auto"/>
                    <w:right w:val="none" w:sz="0" w:space="0" w:color="auto"/>
                  </w:divBdr>
                </w:div>
                <w:div w:id="468936314">
                  <w:marLeft w:val="0"/>
                  <w:marRight w:val="0"/>
                  <w:marTop w:val="0"/>
                  <w:marBottom w:val="0"/>
                  <w:divBdr>
                    <w:top w:val="none" w:sz="0" w:space="0" w:color="auto"/>
                    <w:left w:val="none" w:sz="0" w:space="0" w:color="auto"/>
                    <w:bottom w:val="none" w:sz="0" w:space="0" w:color="auto"/>
                    <w:right w:val="none" w:sz="0" w:space="0" w:color="auto"/>
                  </w:divBdr>
                </w:div>
                <w:div w:id="221910606">
                  <w:marLeft w:val="0"/>
                  <w:marRight w:val="0"/>
                  <w:marTop w:val="0"/>
                  <w:marBottom w:val="0"/>
                  <w:divBdr>
                    <w:top w:val="none" w:sz="0" w:space="0" w:color="auto"/>
                    <w:left w:val="none" w:sz="0" w:space="0" w:color="auto"/>
                    <w:bottom w:val="none" w:sz="0" w:space="0" w:color="auto"/>
                    <w:right w:val="none" w:sz="0" w:space="0" w:color="auto"/>
                  </w:divBdr>
                </w:div>
                <w:div w:id="719287904">
                  <w:marLeft w:val="0"/>
                  <w:marRight w:val="0"/>
                  <w:marTop w:val="0"/>
                  <w:marBottom w:val="0"/>
                  <w:divBdr>
                    <w:top w:val="none" w:sz="0" w:space="0" w:color="auto"/>
                    <w:left w:val="none" w:sz="0" w:space="0" w:color="auto"/>
                    <w:bottom w:val="none" w:sz="0" w:space="0" w:color="auto"/>
                    <w:right w:val="none" w:sz="0" w:space="0" w:color="auto"/>
                  </w:divBdr>
                </w:div>
                <w:div w:id="1545210961">
                  <w:marLeft w:val="0"/>
                  <w:marRight w:val="0"/>
                  <w:marTop w:val="0"/>
                  <w:marBottom w:val="0"/>
                  <w:divBdr>
                    <w:top w:val="none" w:sz="0" w:space="0" w:color="auto"/>
                    <w:left w:val="none" w:sz="0" w:space="0" w:color="auto"/>
                    <w:bottom w:val="none" w:sz="0" w:space="0" w:color="auto"/>
                    <w:right w:val="none" w:sz="0" w:space="0" w:color="auto"/>
                  </w:divBdr>
                </w:div>
                <w:div w:id="2116553936">
                  <w:marLeft w:val="0"/>
                  <w:marRight w:val="0"/>
                  <w:marTop w:val="0"/>
                  <w:marBottom w:val="0"/>
                  <w:divBdr>
                    <w:top w:val="none" w:sz="0" w:space="0" w:color="auto"/>
                    <w:left w:val="none" w:sz="0" w:space="0" w:color="auto"/>
                    <w:bottom w:val="none" w:sz="0" w:space="0" w:color="auto"/>
                    <w:right w:val="none" w:sz="0" w:space="0" w:color="auto"/>
                  </w:divBdr>
                </w:div>
                <w:div w:id="528565325">
                  <w:marLeft w:val="0"/>
                  <w:marRight w:val="0"/>
                  <w:marTop w:val="0"/>
                  <w:marBottom w:val="0"/>
                  <w:divBdr>
                    <w:top w:val="none" w:sz="0" w:space="0" w:color="auto"/>
                    <w:left w:val="none" w:sz="0" w:space="0" w:color="auto"/>
                    <w:bottom w:val="none" w:sz="0" w:space="0" w:color="auto"/>
                    <w:right w:val="none" w:sz="0" w:space="0" w:color="auto"/>
                  </w:divBdr>
                </w:div>
                <w:div w:id="1636982134">
                  <w:marLeft w:val="0"/>
                  <w:marRight w:val="0"/>
                  <w:marTop w:val="0"/>
                  <w:marBottom w:val="0"/>
                  <w:divBdr>
                    <w:top w:val="none" w:sz="0" w:space="0" w:color="auto"/>
                    <w:left w:val="none" w:sz="0" w:space="0" w:color="auto"/>
                    <w:bottom w:val="none" w:sz="0" w:space="0" w:color="auto"/>
                    <w:right w:val="none" w:sz="0" w:space="0" w:color="auto"/>
                  </w:divBdr>
                </w:div>
                <w:div w:id="155726099">
                  <w:marLeft w:val="0"/>
                  <w:marRight w:val="0"/>
                  <w:marTop w:val="0"/>
                  <w:marBottom w:val="0"/>
                  <w:divBdr>
                    <w:top w:val="none" w:sz="0" w:space="0" w:color="auto"/>
                    <w:left w:val="none" w:sz="0" w:space="0" w:color="auto"/>
                    <w:bottom w:val="none" w:sz="0" w:space="0" w:color="auto"/>
                    <w:right w:val="none" w:sz="0" w:space="0" w:color="auto"/>
                  </w:divBdr>
                </w:div>
                <w:div w:id="1304851506">
                  <w:marLeft w:val="0"/>
                  <w:marRight w:val="0"/>
                  <w:marTop w:val="0"/>
                  <w:marBottom w:val="0"/>
                  <w:divBdr>
                    <w:top w:val="none" w:sz="0" w:space="0" w:color="auto"/>
                    <w:left w:val="none" w:sz="0" w:space="0" w:color="auto"/>
                    <w:bottom w:val="none" w:sz="0" w:space="0" w:color="auto"/>
                    <w:right w:val="none" w:sz="0" w:space="0" w:color="auto"/>
                  </w:divBdr>
                </w:div>
                <w:div w:id="1218127718">
                  <w:marLeft w:val="0"/>
                  <w:marRight w:val="0"/>
                  <w:marTop w:val="0"/>
                  <w:marBottom w:val="0"/>
                  <w:divBdr>
                    <w:top w:val="none" w:sz="0" w:space="0" w:color="auto"/>
                    <w:left w:val="none" w:sz="0" w:space="0" w:color="auto"/>
                    <w:bottom w:val="none" w:sz="0" w:space="0" w:color="auto"/>
                    <w:right w:val="none" w:sz="0" w:space="0" w:color="auto"/>
                  </w:divBdr>
                </w:div>
                <w:div w:id="394595716">
                  <w:marLeft w:val="0"/>
                  <w:marRight w:val="0"/>
                  <w:marTop w:val="0"/>
                  <w:marBottom w:val="0"/>
                  <w:divBdr>
                    <w:top w:val="none" w:sz="0" w:space="0" w:color="auto"/>
                    <w:left w:val="none" w:sz="0" w:space="0" w:color="auto"/>
                    <w:bottom w:val="none" w:sz="0" w:space="0" w:color="auto"/>
                    <w:right w:val="none" w:sz="0" w:space="0" w:color="auto"/>
                  </w:divBdr>
                </w:div>
                <w:div w:id="207687893">
                  <w:marLeft w:val="0"/>
                  <w:marRight w:val="0"/>
                  <w:marTop w:val="0"/>
                  <w:marBottom w:val="0"/>
                  <w:divBdr>
                    <w:top w:val="none" w:sz="0" w:space="0" w:color="auto"/>
                    <w:left w:val="none" w:sz="0" w:space="0" w:color="auto"/>
                    <w:bottom w:val="none" w:sz="0" w:space="0" w:color="auto"/>
                    <w:right w:val="none" w:sz="0" w:space="0" w:color="auto"/>
                  </w:divBdr>
                </w:div>
                <w:div w:id="951206073">
                  <w:marLeft w:val="0"/>
                  <w:marRight w:val="0"/>
                  <w:marTop w:val="0"/>
                  <w:marBottom w:val="0"/>
                  <w:divBdr>
                    <w:top w:val="none" w:sz="0" w:space="0" w:color="auto"/>
                    <w:left w:val="none" w:sz="0" w:space="0" w:color="auto"/>
                    <w:bottom w:val="none" w:sz="0" w:space="0" w:color="auto"/>
                    <w:right w:val="none" w:sz="0" w:space="0" w:color="auto"/>
                  </w:divBdr>
                </w:div>
                <w:div w:id="36862502">
                  <w:marLeft w:val="0"/>
                  <w:marRight w:val="0"/>
                  <w:marTop w:val="0"/>
                  <w:marBottom w:val="0"/>
                  <w:divBdr>
                    <w:top w:val="none" w:sz="0" w:space="0" w:color="auto"/>
                    <w:left w:val="none" w:sz="0" w:space="0" w:color="auto"/>
                    <w:bottom w:val="none" w:sz="0" w:space="0" w:color="auto"/>
                    <w:right w:val="none" w:sz="0" w:space="0" w:color="auto"/>
                  </w:divBdr>
                </w:div>
                <w:div w:id="992879177">
                  <w:marLeft w:val="0"/>
                  <w:marRight w:val="0"/>
                  <w:marTop w:val="0"/>
                  <w:marBottom w:val="0"/>
                  <w:divBdr>
                    <w:top w:val="none" w:sz="0" w:space="0" w:color="auto"/>
                    <w:left w:val="none" w:sz="0" w:space="0" w:color="auto"/>
                    <w:bottom w:val="none" w:sz="0" w:space="0" w:color="auto"/>
                    <w:right w:val="none" w:sz="0" w:space="0" w:color="auto"/>
                  </w:divBdr>
                </w:div>
                <w:div w:id="1586841346">
                  <w:marLeft w:val="0"/>
                  <w:marRight w:val="0"/>
                  <w:marTop w:val="0"/>
                  <w:marBottom w:val="0"/>
                  <w:divBdr>
                    <w:top w:val="none" w:sz="0" w:space="0" w:color="auto"/>
                    <w:left w:val="none" w:sz="0" w:space="0" w:color="auto"/>
                    <w:bottom w:val="none" w:sz="0" w:space="0" w:color="auto"/>
                    <w:right w:val="none" w:sz="0" w:space="0" w:color="auto"/>
                  </w:divBdr>
                </w:div>
                <w:div w:id="885140847">
                  <w:marLeft w:val="0"/>
                  <w:marRight w:val="0"/>
                  <w:marTop w:val="0"/>
                  <w:marBottom w:val="0"/>
                  <w:divBdr>
                    <w:top w:val="none" w:sz="0" w:space="0" w:color="auto"/>
                    <w:left w:val="none" w:sz="0" w:space="0" w:color="auto"/>
                    <w:bottom w:val="none" w:sz="0" w:space="0" w:color="auto"/>
                    <w:right w:val="none" w:sz="0" w:space="0" w:color="auto"/>
                  </w:divBdr>
                </w:div>
                <w:div w:id="312762308">
                  <w:marLeft w:val="0"/>
                  <w:marRight w:val="0"/>
                  <w:marTop w:val="0"/>
                  <w:marBottom w:val="0"/>
                  <w:divBdr>
                    <w:top w:val="none" w:sz="0" w:space="0" w:color="auto"/>
                    <w:left w:val="none" w:sz="0" w:space="0" w:color="auto"/>
                    <w:bottom w:val="none" w:sz="0" w:space="0" w:color="auto"/>
                    <w:right w:val="none" w:sz="0" w:space="0" w:color="auto"/>
                  </w:divBdr>
                </w:div>
                <w:div w:id="133185329">
                  <w:marLeft w:val="0"/>
                  <w:marRight w:val="0"/>
                  <w:marTop w:val="0"/>
                  <w:marBottom w:val="0"/>
                  <w:divBdr>
                    <w:top w:val="none" w:sz="0" w:space="0" w:color="auto"/>
                    <w:left w:val="none" w:sz="0" w:space="0" w:color="auto"/>
                    <w:bottom w:val="none" w:sz="0" w:space="0" w:color="auto"/>
                    <w:right w:val="none" w:sz="0" w:space="0" w:color="auto"/>
                  </w:divBdr>
                </w:div>
                <w:div w:id="1191337988">
                  <w:marLeft w:val="0"/>
                  <w:marRight w:val="0"/>
                  <w:marTop w:val="0"/>
                  <w:marBottom w:val="0"/>
                  <w:divBdr>
                    <w:top w:val="none" w:sz="0" w:space="0" w:color="auto"/>
                    <w:left w:val="none" w:sz="0" w:space="0" w:color="auto"/>
                    <w:bottom w:val="none" w:sz="0" w:space="0" w:color="auto"/>
                    <w:right w:val="none" w:sz="0" w:space="0" w:color="auto"/>
                  </w:divBdr>
                </w:div>
                <w:div w:id="495071429">
                  <w:marLeft w:val="0"/>
                  <w:marRight w:val="0"/>
                  <w:marTop w:val="0"/>
                  <w:marBottom w:val="0"/>
                  <w:divBdr>
                    <w:top w:val="none" w:sz="0" w:space="0" w:color="auto"/>
                    <w:left w:val="none" w:sz="0" w:space="0" w:color="auto"/>
                    <w:bottom w:val="none" w:sz="0" w:space="0" w:color="auto"/>
                    <w:right w:val="none" w:sz="0" w:space="0" w:color="auto"/>
                  </w:divBdr>
                </w:div>
                <w:div w:id="299187964">
                  <w:marLeft w:val="0"/>
                  <w:marRight w:val="0"/>
                  <w:marTop w:val="0"/>
                  <w:marBottom w:val="0"/>
                  <w:divBdr>
                    <w:top w:val="none" w:sz="0" w:space="0" w:color="auto"/>
                    <w:left w:val="none" w:sz="0" w:space="0" w:color="auto"/>
                    <w:bottom w:val="none" w:sz="0" w:space="0" w:color="auto"/>
                    <w:right w:val="none" w:sz="0" w:space="0" w:color="auto"/>
                  </w:divBdr>
                </w:div>
                <w:div w:id="1484005858">
                  <w:marLeft w:val="0"/>
                  <w:marRight w:val="0"/>
                  <w:marTop w:val="0"/>
                  <w:marBottom w:val="0"/>
                  <w:divBdr>
                    <w:top w:val="none" w:sz="0" w:space="0" w:color="auto"/>
                    <w:left w:val="none" w:sz="0" w:space="0" w:color="auto"/>
                    <w:bottom w:val="none" w:sz="0" w:space="0" w:color="auto"/>
                    <w:right w:val="none" w:sz="0" w:space="0" w:color="auto"/>
                  </w:divBdr>
                </w:div>
                <w:div w:id="1883513523">
                  <w:marLeft w:val="0"/>
                  <w:marRight w:val="0"/>
                  <w:marTop w:val="0"/>
                  <w:marBottom w:val="0"/>
                  <w:divBdr>
                    <w:top w:val="none" w:sz="0" w:space="0" w:color="auto"/>
                    <w:left w:val="none" w:sz="0" w:space="0" w:color="auto"/>
                    <w:bottom w:val="none" w:sz="0" w:space="0" w:color="auto"/>
                    <w:right w:val="none" w:sz="0" w:space="0" w:color="auto"/>
                  </w:divBdr>
                </w:div>
                <w:div w:id="1087382534">
                  <w:marLeft w:val="0"/>
                  <w:marRight w:val="0"/>
                  <w:marTop w:val="0"/>
                  <w:marBottom w:val="0"/>
                  <w:divBdr>
                    <w:top w:val="none" w:sz="0" w:space="0" w:color="auto"/>
                    <w:left w:val="none" w:sz="0" w:space="0" w:color="auto"/>
                    <w:bottom w:val="none" w:sz="0" w:space="0" w:color="auto"/>
                    <w:right w:val="none" w:sz="0" w:space="0" w:color="auto"/>
                  </w:divBdr>
                </w:div>
                <w:div w:id="446893190">
                  <w:marLeft w:val="0"/>
                  <w:marRight w:val="0"/>
                  <w:marTop w:val="0"/>
                  <w:marBottom w:val="0"/>
                  <w:divBdr>
                    <w:top w:val="none" w:sz="0" w:space="0" w:color="auto"/>
                    <w:left w:val="none" w:sz="0" w:space="0" w:color="auto"/>
                    <w:bottom w:val="none" w:sz="0" w:space="0" w:color="auto"/>
                    <w:right w:val="none" w:sz="0" w:space="0" w:color="auto"/>
                  </w:divBdr>
                </w:div>
                <w:div w:id="1870530479">
                  <w:marLeft w:val="0"/>
                  <w:marRight w:val="0"/>
                  <w:marTop w:val="0"/>
                  <w:marBottom w:val="0"/>
                  <w:divBdr>
                    <w:top w:val="none" w:sz="0" w:space="0" w:color="auto"/>
                    <w:left w:val="none" w:sz="0" w:space="0" w:color="auto"/>
                    <w:bottom w:val="none" w:sz="0" w:space="0" w:color="auto"/>
                    <w:right w:val="none" w:sz="0" w:space="0" w:color="auto"/>
                  </w:divBdr>
                </w:div>
                <w:div w:id="1166626272">
                  <w:marLeft w:val="0"/>
                  <w:marRight w:val="0"/>
                  <w:marTop w:val="0"/>
                  <w:marBottom w:val="0"/>
                  <w:divBdr>
                    <w:top w:val="none" w:sz="0" w:space="0" w:color="auto"/>
                    <w:left w:val="none" w:sz="0" w:space="0" w:color="auto"/>
                    <w:bottom w:val="none" w:sz="0" w:space="0" w:color="auto"/>
                    <w:right w:val="none" w:sz="0" w:space="0" w:color="auto"/>
                  </w:divBdr>
                </w:div>
                <w:div w:id="53997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203595">
          <w:marLeft w:val="0"/>
          <w:marRight w:val="0"/>
          <w:marTop w:val="0"/>
          <w:marBottom w:val="0"/>
          <w:divBdr>
            <w:top w:val="none" w:sz="0" w:space="0" w:color="auto"/>
            <w:left w:val="none" w:sz="0" w:space="0" w:color="auto"/>
            <w:bottom w:val="none" w:sz="0" w:space="0" w:color="auto"/>
            <w:right w:val="none" w:sz="0" w:space="0" w:color="auto"/>
          </w:divBdr>
          <w:divsChild>
            <w:div w:id="642658584">
              <w:marLeft w:val="0"/>
              <w:marRight w:val="0"/>
              <w:marTop w:val="0"/>
              <w:marBottom w:val="0"/>
              <w:divBdr>
                <w:top w:val="none" w:sz="0" w:space="0" w:color="auto"/>
                <w:left w:val="none" w:sz="0" w:space="0" w:color="auto"/>
                <w:bottom w:val="none" w:sz="0" w:space="0" w:color="auto"/>
                <w:right w:val="none" w:sz="0" w:space="0" w:color="auto"/>
              </w:divBdr>
              <w:divsChild>
                <w:div w:id="496072211">
                  <w:marLeft w:val="0"/>
                  <w:marRight w:val="0"/>
                  <w:marTop w:val="0"/>
                  <w:marBottom w:val="0"/>
                  <w:divBdr>
                    <w:top w:val="none" w:sz="0" w:space="0" w:color="auto"/>
                    <w:left w:val="none" w:sz="0" w:space="0" w:color="auto"/>
                    <w:bottom w:val="none" w:sz="0" w:space="0" w:color="auto"/>
                    <w:right w:val="none" w:sz="0" w:space="0" w:color="auto"/>
                  </w:divBdr>
                </w:div>
                <w:div w:id="1383408854">
                  <w:marLeft w:val="0"/>
                  <w:marRight w:val="0"/>
                  <w:marTop w:val="0"/>
                  <w:marBottom w:val="0"/>
                  <w:divBdr>
                    <w:top w:val="none" w:sz="0" w:space="0" w:color="auto"/>
                    <w:left w:val="none" w:sz="0" w:space="0" w:color="auto"/>
                    <w:bottom w:val="none" w:sz="0" w:space="0" w:color="auto"/>
                    <w:right w:val="none" w:sz="0" w:space="0" w:color="auto"/>
                  </w:divBdr>
                </w:div>
                <w:div w:id="908535435">
                  <w:marLeft w:val="0"/>
                  <w:marRight w:val="0"/>
                  <w:marTop w:val="0"/>
                  <w:marBottom w:val="0"/>
                  <w:divBdr>
                    <w:top w:val="none" w:sz="0" w:space="0" w:color="auto"/>
                    <w:left w:val="none" w:sz="0" w:space="0" w:color="auto"/>
                    <w:bottom w:val="none" w:sz="0" w:space="0" w:color="auto"/>
                    <w:right w:val="none" w:sz="0" w:space="0" w:color="auto"/>
                  </w:divBdr>
                </w:div>
                <w:div w:id="800727503">
                  <w:marLeft w:val="0"/>
                  <w:marRight w:val="0"/>
                  <w:marTop w:val="0"/>
                  <w:marBottom w:val="0"/>
                  <w:divBdr>
                    <w:top w:val="none" w:sz="0" w:space="0" w:color="auto"/>
                    <w:left w:val="none" w:sz="0" w:space="0" w:color="auto"/>
                    <w:bottom w:val="none" w:sz="0" w:space="0" w:color="auto"/>
                    <w:right w:val="none" w:sz="0" w:space="0" w:color="auto"/>
                  </w:divBdr>
                </w:div>
                <w:div w:id="105278215">
                  <w:marLeft w:val="0"/>
                  <w:marRight w:val="0"/>
                  <w:marTop w:val="0"/>
                  <w:marBottom w:val="0"/>
                  <w:divBdr>
                    <w:top w:val="none" w:sz="0" w:space="0" w:color="auto"/>
                    <w:left w:val="none" w:sz="0" w:space="0" w:color="auto"/>
                    <w:bottom w:val="none" w:sz="0" w:space="0" w:color="auto"/>
                    <w:right w:val="none" w:sz="0" w:space="0" w:color="auto"/>
                  </w:divBdr>
                </w:div>
                <w:div w:id="205877856">
                  <w:marLeft w:val="0"/>
                  <w:marRight w:val="0"/>
                  <w:marTop w:val="0"/>
                  <w:marBottom w:val="0"/>
                  <w:divBdr>
                    <w:top w:val="none" w:sz="0" w:space="0" w:color="auto"/>
                    <w:left w:val="none" w:sz="0" w:space="0" w:color="auto"/>
                    <w:bottom w:val="none" w:sz="0" w:space="0" w:color="auto"/>
                    <w:right w:val="none" w:sz="0" w:space="0" w:color="auto"/>
                  </w:divBdr>
                </w:div>
                <w:div w:id="69735296">
                  <w:marLeft w:val="0"/>
                  <w:marRight w:val="0"/>
                  <w:marTop w:val="0"/>
                  <w:marBottom w:val="0"/>
                  <w:divBdr>
                    <w:top w:val="none" w:sz="0" w:space="0" w:color="auto"/>
                    <w:left w:val="none" w:sz="0" w:space="0" w:color="auto"/>
                    <w:bottom w:val="none" w:sz="0" w:space="0" w:color="auto"/>
                    <w:right w:val="none" w:sz="0" w:space="0" w:color="auto"/>
                  </w:divBdr>
                </w:div>
                <w:div w:id="624048592">
                  <w:marLeft w:val="0"/>
                  <w:marRight w:val="0"/>
                  <w:marTop w:val="0"/>
                  <w:marBottom w:val="0"/>
                  <w:divBdr>
                    <w:top w:val="none" w:sz="0" w:space="0" w:color="auto"/>
                    <w:left w:val="none" w:sz="0" w:space="0" w:color="auto"/>
                    <w:bottom w:val="none" w:sz="0" w:space="0" w:color="auto"/>
                    <w:right w:val="none" w:sz="0" w:space="0" w:color="auto"/>
                  </w:divBdr>
                </w:div>
                <w:div w:id="1793815923">
                  <w:marLeft w:val="0"/>
                  <w:marRight w:val="0"/>
                  <w:marTop w:val="0"/>
                  <w:marBottom w:val="0"/>
                  <w:divBdr>
                    <w:top w:val="none" w:sz="0" w:space="0" w:color="auto"/>
                    <w:left w:val="none" w:sz="0" w:space="0" w:color="auto"/>
                    <w:bottom w:val="none" w:sz="0" w:space="0" w:color="auto"/>
                    <w:right w:val="none" w:sz="0" w:space="0" w:color="auto"/>
                  </w:divBdr>
                </w:div>
                <w:div w:id="1734693835">
                  <w:marLeft w:val="0"/>
                  <w:marRight w:val="0"/>
                  <w:marTop w:val="0"/>
                  <w:marBottom w:val="0"/>
                  <w:divBdr>
                    <w:top w:val="none" w:sz="0" w:space="0" w:color="auto"/>
                    <w:left w:val="none" w:sz="0" w:space="0" w:color="auto"/>
                    <w:bottom w:val="none" w:sz="0" w:space="0" w:color="auto"/>
                    <w:right w:val="none" w:sz="0" w:space="0" w:color="auto"/>
                  </w:divBdr>
                </w:div>
                <w:div w:id="1144736092">
                  <w:marLeft w:val="0"/>
                  <w:marRight w:val="0"/>
                  <w:marTop w:val="0"/>
                  <w:marBottom w:val="0"/>
                  <w:divBdr>
                    <w:top w:val="none" w:sz="0" w:space="0" w:color="auto"/>
                    <w:left w:val="none" w:sz="0" w:space="0" w:color="auto"/>
                    <w:bottom w:val="none" w:sz="0" w:space="0" w:color="auto"/>
                    <w:right w:val="none" w:sz="0" w:space="0" w:color="auto"/>
                  </w:divBdr>
                </w:div>
                <w:div w:id="1626428533">
                  <w:marLeft w:val="0"/>
                  <w:marRight w:val="0"/>
                  <w:marTop w:val="0"/>
                  <w:marBottom w:val="0"/>
                  <w:divBdr>
                    <w:top w:val="none" w:sz="0" w:space="0" w:color="auto"/>
                    <w:left w:val="none" w:sz="0" w:space="0" w:color="auto"/>
                    <w:bottom w:val="none" w:sz="0" w:space="0" w:color="auto"/>
                    <w:right w:val="none" w:sz="0" w:space="0" w:color="auto"/>
                  </w:divBdr>
                </w:div>
                <w:div w:id="900865492">
                  <w:marLeft w:val="0"/>
                  <w:marRight w:val="0"/>
                  <w:marTop w:val="0"/>
                  <w:marBottom w:val="0"/>
                  <w:divBdr>
                    <w:top w:val="none" w:sz="0" w:space="0" w:color="auto"/>
                    <w:left w:val="none" w:sz="0" w:space="0" w:color="auto"/>
                    <w:bottom w:val="none" w:sz="0" w:space="0" w:color="auto"/>
                    <w:right w:val="none" w:sz="0" w:space="0" w:color="auto"/>
                  </w:divBdr>
                </w:div>
                <w:div w:id="1881698673">
                  <w:marLeft w:val="0"/>
                  <w:marRight w:val="0"/>
                  <w:marTop w:val="0"/>
                  <w:marBottom w:val="0"/>
                  <w:divBdr>
                    <w:top w:val="none" w:sz="0" w:space="0" w:color="auto"/>
                    <w:left w:val="none" w:sz="0" w:space="0" w:color="auto"/>
                    <w:bottom w:val="none" w:sz="0" w:space="0" w:color="auto"/>
                    <w:right w:val="none" w:sz="0" w:space="0" w:color="auto"/>
                  </w:divBdr>
                </w:div>
                <w:div w:id="717708362">
                  <w:marLeft w:val="0"/>
                  <w:marRight w:val="0"/>
                  <w:marTop w:val="0"/>
                  <w:marBottom w:val="0"/>
                  <w:divBdr>
                    <w:top w:val="none" w:sz="0" w:space="0" w:color="auto"/>
                    <w:left w:val="none" w:sz="0" w:space="0" w:color="auto"/>
                    <w:bottom w:val="none" w:sz="0" w:space="0" w:color="auto"/>
                    <w:right w:val="none" w:sz="0" w:space="0" w:color="auto"/>
                  </w:divBdr>
                </w:div>
                <w:div w:id="343047572">
                  <w:marLeft w:val="0"/>
                  <w:marRight w:val="0"/>
                  <w:marTop w:val="0"/>
                  <w:marBottom w:val="0"/>
                  <w:divBdr>
                    <w:top w:val="none" w:sz="0" w:space="0" w:color="auto"/>
                    <w:left w:val="none" w:sz="0" w:space="0" w:color="auto"/>
                    <w:bottom w:val="none" w:sz="0" w:space="0" w:color="auto"/>
                    <w:right w:val="none" w:sz="0" w:space="0" w:color="auto"/>
                  </w:divBdr>
                </w:div>
                <w:div w:id="1331561052">
                  <w:marLeft w:val="0"/>
                  <w:marRight w:val="0"/>
                  <w:marTop w:val="0"/>
                  <w:marBottom w:val="0"/>
                  <w:divBdr>
                    <w:top w:val="none" w:sz="0" w:space="0" w:color="auto"/>
                    <w:left w:val="none" w:sz="0" w:space="0" w:color="auto"/>
                    <w:bottom w:val="none" w:sz="0" w:space="0" w:color="auto"/>
                    <w:right w:val="none" w:sz="0" w:space="0" w:color="auto"/>
                  </w:divBdr>
                </w:div>
                <w:div w:id="496068628">
                  <w:marLeft w:val="0"/>
                  <w:marRight w:val="0"/>
                  <w:marTop w:val="0"/>
                  <w:marBottom w:val="0"/>
                  <w:divBdr>
                    <w:top w:val="none" w:sz="0" w:space="0" w:color="auto"/>
                    <w:left w:val="none" w:sz="0" w:space="0" w:color="auto"/>
                    <w:bottom w:val="none" w:sz="0" w:space="0" w:color="auto"/>
                    <w:right w:val="none" w:sz="0" w:space="0" w:color="auto"/>
                  </w:divBdr>
                </w:div>
                <w:div w:id="1809081630">
                  <w:marLeft w:val="0"/>
                  <w:marRight w:val="0"/>
                  <w:marTop w:val="0"/>
                  <w:marBottom w:val="0"/>
                  <w:divBdr>
                    <w:top w:val="none" w:sz="0" w:space="0" w:color="auto"/>
                    <w:left w:val="none" w:sz="0" w:space="0" w:color="auto"/>
                    <w:bottom w:val="none" w:sz="0" w:space="0" w:color="auto"/>
                    <w:right w:val="none" w:sz="0" w:space="0" w:color="auto"/>
                  </w:divBdr>
                </w:div>
                <w:div w:id="1323239387">
                  <w:marLeft w:val="0"/>
                  <w:marRight w:val="0"/>
                  <w:marTop w:val="0"/>
                  <w:marBottom w:val="0"/>
                  <w:divBdr>
                    <w:top w:val="none" w:sz="0" w:space="0" w:color="auto"/>
                    <w:left w:val="none" w:sz="0" w:space="0" w:color="auto"/>
                    <w:bottom w:val="none" w:sz="0" w:space="0" w:color="auto"/>
                    <w:right w:val="none" w:sz="0" w:space="0" w:color="auto"/>
                  </w:divBdr>
                </w:div>
                <w:div w:id="1519731737">
                  <w:marLeft w:val="0"/>
                  <w:marRight w:val="0"/>
                  <w:marTop w:val="0"/>
                  <w:marBottom w:val="0"/>
                  <w:divBdr>
                    <w:top w:val="none" w:sz="0" w:space="0" w:color="auto"/>
                    <w:left w:val="none" w:sz="0" w:space="0" w:color="auto"/>
                    <w:bottom w:val="none" w:sz="0" w:space="0" w:color="auto"/>
                    <w:right w:val="none" w:sz="0" w:space="0" w:color="auto"/>
                  </w:divBdr>
                </w:div>
                <w:div w:id="342051203">
                  <w:marLeft w:val="0"/>
                  <w:marRight w:val="0"/>
                  <w:marTop w:val="0"/>
                  <w:marBottom w:val="0"/>
                  <w:divBdr>
                    <w:top w:val="none" w:sz="0" w:space="0" w:color="auto"/>
                    <w:left w:val="none" w:sz="0" w:space="0" w:color="auto"/>
                    <w:bottom w:val="none" w:sz="0" w:space="0" w:color="auto"/>
                    <w:right w:val="none" w:sz="0" w:space="0" w:color="auto"/>
                  </w:divBdr>
                </w:div>
                <w:div w:id="1340739804">
                  <w:marLeft w:val="0"/>
                  <w:marRight w:val="0"/>
                  <w:marTop w:val="0"/>
                  <w:marBottom w:val="0"/>
                  <w:divBdr>
                    <w:top w:val="none" w:sz="0" w:space="0" w:color="auto"/>
                    <w:left w:val="none" w:sz="0" w:space="0" w:color="auto"/>
                    <w:bottom w:val="none" w:sz="0" w:space="0" w:color="auto"/>
                    <w:right w:val="none" w:sz="0" w:space="0" w:color="auto"/>
                  </w:divBdr>
                </w:div>
                <w:div w:id="1232740061">
                  <w:marLeft w:val="0"/>
                  <w:marRight w:val="0"/>
                  <w:marTop w:val="0"/>
                  <w:marBottom w:val="0"/>
                  <w:divBdr>
                    <w:top w:val="none" w:sz="0" w:space="0" w:color="auto"/>
                    <w:left w:val="none" w:sz="0" w:space="0" w:color="auto"/>
                    <w:bottom w:val="none" w:sz="0" w:space="0" w:color="auto"/>
                    <w:right w:val="none" w:sz="0" w:space="0" w:color="auto"/>
                  </w:divBdr>
                </w:div>
                <w:div w:id="675422707">
                  <w:marLeft w:val="0"/>
                  <w:marRight w:val="0"/>
                  <w:marTop w:val="0"/>
                  <w:marBottom w:val="0"/>
                  <w:divBdr>
                    <w:top w:val="none" w:sz="0" w:space="0" w:color="auto"/>
                    <w:left w:val="none" w:sz="0" w:space="0" w:color="auto"/>
                    <w:bottom w:val="none" w:sz="0" w:space="0" w:color="auto"/>
                    <w:right w:val="none" w:sz="0" w:space="0" w:color="auto"/>
                  </w:divBdr>
                </w:div>
                <w:div w:id="1850758209">
                  <w:marLeft w:val="0"/>
                  <w:marRight w:val="0"/>
                  <w:marTop w:val="0"/>
                  <w:marBottom w:val="0"/>
                  <w:divBdr>
                    <w:top w:val="none" w:sz="0" w:space="0" w:color="auto"/>
                    <w:left w:val="none" w:sz="0" w:space="0" w:color="auto"/>
                    <w:bottom w:val="none" w:sz="0" w:space="0" w:color="auto"/>
                    <w:right w:val="none" w:sz="0" w:space="0" w:color="auto"/>
                  </w:divBdr>
                </w:div>
                <w:div w:id="1848788966">
                  <w:marLeft w:val="0"/>
                  <w:marRight w:val="0"/>
                  <w:marTop w:val="0"/>
                  <w:marBottom w:val="0"/>
                  <w:divBdr>
                    <w:top w:val="none" w:sz="0" w:space="0" w:color="auto"/>
                    <w:left w:val="none" w:sz="0" w:space="0" w:color="auto"/>
                    <w:bottom w:val="none" w:sz="0" w:space="0" w:color="auto"/>
                    <w:right w:val="none" w:sz="0" w:space="0" w:color="auto"/>
                  </w:divBdr>
                </w:div>
                <w:div w:id="1760637662">
                  <w:marLeft w:val="0"/>
                  <w:marRight w:val="0"/>
                  <w:marTop w:val="0"/>
                  <w:marBottom w:val="0"/>
                  <w:divBdr>
                    <w:top w:val="none" w:sz="0" w:space="0" w:color="auto"/>
                    <w:left w:val="none" w:sz="0" w:space="0" w:color="auto"/>
                    <w:bottom w:val="none" w:sz="0" w:space="0" w:color="auto"/>
                    <w:right w:val="none" w:sz="0" w:space="0" w:color="auto"/>
                  </w:divBdr>
                </w:div>
                <w:div w:id="1996756157">
                  <w:marLeft w:val="0"/>
                  <w:marRight w:val="0"/>
                  <w:marTop w:val="0"/>
                  <w:marBottom w:val="0"/>
                  <w:divBdr>
                    <w:top w:val="none" w:sz="0" w:space="0" w:color="auto"/>
                    <w:left w:val="none" w:sz="0" w:space="0" w:color="auto"/>
                    <w:bottom w:val="none" w:sz="0" w:space="0" w:color="auto"/>
                    <w:right w:val="none" w:sz="0" w:space="0" w:color="auto"/>
                  </w:divBdr>
                </w:div>
                <w:div w:id="913315914">
                  <w:marLeft w:val="0"/>
                  <w:marRight w:val="0"/>
                  <w:marTop w:val="0"/>
                  <w:marBottom w:val="0"/>
                  <w:divBdr>
                    <w:top w:val="none" w:sz="0" w:space="0" w:color="auto"/>
                    <w:left w:val="none" w:sz="0" w:space="0" w:color="auto"/>
                    <w:bottom w:val="none" w:sz="0" w:space="0" w:color="auto"/>
                    <w:right w:val="none" w:sz="0" w:space="0" w:color="auto"/>
                  </w:divBdr>
                </w:div>
                <w:div w:id="1548104141">
                  <w:marLeft w:val="0"/>
                  <w:marRight w:val="0"/>
                  <w:marTop w:val="0"/>
                  <w:marBottom w:val="0"/>
                  <w:divBdr>
                    <w:top w:val="none" w:sz="0" w:space="0" w:color="auto"/>
                    <w:left w:val="none" w:sz="0" w:space="0" w:color="auto"/>
                    <w:bottom w:val="none" w:sz="0" w:space="0" w:color="auto"/>
                    <w:right w:val="none" w:sz="0" w:space="0" w:color="auto"/>
                  </w:divBdr>
                </w:div>
                <w:div w:id="307177238">
                  <w:marLeft w:val="0"/>
                  <w:marRight w:val="0"/>
                  <w:marTop w:val="0"/>
                  <w:marBottom w:val="0"/>
                  <w:divBdr>
                    <w:top w:val="none" w:sz="0" w:space="0" w:color="auto"/>
                    <w:left w:val="none" w:sz="0" w:space="0" w:color="auto"/>
                    <w:bottom w:val="none" w:sz="0" w:space="0" w:color="auto"/>
                    <w:right w:val="none" w:sz="0" w:space="0" w:color="auto"/>
                  </w:divBdr>
                </w:div>
                <w:div w:id="19597454">
                  <w:marLeft w:val="0"/>
                  <w:marRight w:val="0"/>
                  <w:marTop w:val="0"/>
                  <w:marBottom w:val="0"/>
                  <w:divBdr>
                    <w:top w:val="none" w:sz="0" w:space="0" w:color="auto"/>
                    <w:left w:val="none" w:sz="0" w:space="0" w:color="auto"/>
                    <w:bottom w:val="none" w:sz="0" w:space="0" w:color="auto"/>
                    <w:right w:val="none" w:sz="0" w:space="0" w:color="auto"/>
                  </w:divBdr>
                </w:div>
                <w:div w:id="784496536">
                  <w:marLeft w:val="0"/>
                  <w:marRight w:val="0"/>
                  <w:marTop w:val="0"/>
                  <w:marBottom w:val="0"/>
                  <w:divBdr>
                    <w:top w:val="none" w:sz="0" w:space="0" w:color="auto"/>
                    <w:left w:val="none" w:sz="0" w:space="0" w:color="auto"/>
                    <w:bottom w:val="none" w:sz="0" w:space="0" w:color="auto"/>
                    <w:right w:val="none" w:sz="0" w:space="0" w:color="auto"/>
                  </w:divBdr>
                </w:div>
                <w:div w:id="930898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65801">
      <w:bodyDiv w:val="1"/>
      <w:marLeft w:val="0"/>
      <w:marRight w:val="0"/>
      <w:marTop w:val="0"/>
      <w:marBottom w:val="0"/>
      <w:divBdr>
        <w:top w:val="none" w:sz="0" w:space="0" w:color="auto"/>
        <w:left w:val="none" w:sz="0" w:space="0" w:color="auto"/>
        <w:bottom w:val="none" w:sz="0" w:space="0" w:color="auto"/>
        <w:right w:val="none" w:sz="0" w:space="0" w:color="auto"/>
      </w:divBdr>
    </w:div>
    <w:div w:id="209078902">
      <w:bodyDiv w:val="1"/>
      <w:marLeft w:val="0"/>
      <w:marRight w:val="0"/>
      <w:marTop w:val="0"/>
      <w:marBottom w:val="0"/>
      <w:divBdr>
        <w:top w:val="none" w:sz="0" w:space="0" w:color="auto"/>
        <w:left w:val="none" w:sz="0" w:space="0" w:color="auto"/>
        <w:bottom w:val="none" w:sz="0" w:space="0" w:color="auto"/>
        <w:right w:val="none" w:sz="0" w:space="0" w:color="auto"/>
      </w:divBdr>
      <w:divsChild>
        <w:div w:id="1322855211">
          <w:marLeft w:val="0"/>
          <w:marRight w:val="0"/>
          <w:marTop w:val="0"/>
          <w:marBottom w:val="0"/>
          <w:divBdr>
            <w:top w:val="none" w:sz="0" w:space="0" w:color="auto"/>
            <w:left w:val="none" w:sz="0" w:space="0" w:color="auto"/>
            <w:bottom w:val="none" w:sz="0" w:space="0" w:color="auto"/>
            <w:right w:val="none" w:sz="0" w:space="0" w:color="auto"/>
          </w:divBdr>
        </w:div>
        <w:div w:id="516624114">
          <w:marLeft w:val="0"/>
          <w:marRight w:val="0"/>
          <w:marTop w:val="0"/>
          <w:marBottom w:val="0"/>
          <w:divBdr>
            <w:top w:val="none" w:sz="0" w:space="0" w:color="auto"/>
            <w:left w:val="none" w:sz="0" w:space="0" w:color="auto"/>
            <w:bottom w:val="none" w:sz="0" w:space="0" w:color="auto"/>
            <w:right w:val="none" w:sz="0" w:space="0" w:color="auto"/>
          </w:divBdr>
        </w:div>
        <w:div w:id="1517035274">
          <w:marLeft w:val="0"/>
          <w:marRight w:val="0"/>
          <w:marTop w:val="0"/>
          <w:marBottom w:val="0"/>
          <w:divBdr>
            <w:top w:val="none" w:sz="0" w:space="0" w:color="auto"/>
            <w:left w:val="none" w:sz="0" w:space="0" w:color="auto"/>
            <w:bottom w:val="none" w:sz="0" w:space="0" w:color="auto"/>
            <w:right w:val="none" w:sz="0" w:space="0" w:color="auto"/>
          </w:divBdr>
        </w:div>
        <w:div w:id="1290160380">
          <w:marLeft w:val="0"/>
          <w:marRight w:val="0"/>
          <w:marTop w:val="0"/>
          <w:marBottom w:val="0"/>
          <w:divBdr>
            <w:top w:val="none" w:sz="0" w:space="0" w:color="auto"/>
            <w:left w:val="none" w:sz="0" w:space="0" w:color="auto"/>
            <w:bottom w:val="none" w:sz="0" w:space="0" w:color="auto"/>
            <w:right w:val="none" w:sz="0" w:space="0" w:color="auto"/>
          </w:divBdr>
        </w:div>
      </w:divsChild>
    </w:div>
    <w:div w:id="210502241">
      <w:bodyDiv w:val="1"/>
      <w:marLeft w:val="0"/>
      <w:marRight w:val="0"/>
      <w:marTop w:val="0"/>
      <w:marBottom w:val="0"/>
      <w:divBdr>
        <w:top w:val="none" w:sz="0" w:space="0" w:color="auto"/>
        <w:left w:val="none" w:sz="0" w:space="0" w:color="auto"/>
        <w:bottom w:val="none" w:sz="0" w:space="0" w:color="auto"/>
        <w:right w:val="none" w:sz="0" w:space="0" w:color="auto"/>
      </w:divBdr>
    </w:div>
    <w:div w:id="240062535">
      <w:bodyDiv w:val="1"/>
      <w:marLeft w:val="0"/>
      <w:marRight w:val="0"/>
      <w:marTop w:val="0"/>
      <w:marBottom w:val="0"/>
      <w:divBdr>
        <w:top w:val="none" w:sz="0" w:space="0" w:color="auto"/>
        <w:left w:val="none" w:sz="0" w:space="0" w:color="auto"/>
        <w:bottom w:val="none" w:sz="0" w:space="0" w:color="auto"/>
        <w:right w:val="none" w:sz="0" w:space="0" w:color="auto"/>
      </w:divBdr>
      <w:divsChild>
        <w:div w:id="1432628044">
          <w:marLeft w:val="0"/>
          <w:marRight w:val="0"/>
          <w:marTop w:val="0"/>
          <w:marBottom w:val="0"/>
          <w:divBdr>
            <w:top w:val="none" w:sz="0" w:space="0" w:color="auto"/>
            <w:left w:val="none" w:sz="0" w:space="0" w:color="auto"/>
            <w:bottom w:val="none" w:sz="0" w:space="0" w:color="auto"/>
            <w:right w:val="none" w:sz="0" w:space="0" w:color="auto"/>
          </w:divBdr>
        </w:div>
        <w:div w:id="234438685">
          <w:marLeft w:val="0"/>
          <w:marRight w:val="0"/>
          <w:marTop w:val="0"/>
          <w:marBottom w:val="0"/>
          <w:divBdr>
            <w:top w:val="none" w:sz="0" w:space="0" w:color="auto"/>
            <w:left w:val="none" w:sz="0" w:space="0" w:color="auto"/>
            <w:bottom w:val="none" w:sz="0" w:space="0" w:color="auto"/>
            <w:right w:val="none" w:sz="0" w:space="0" w:color="auto"/>
          </w:divBdr>
        </w:div>
        <w:div w:id="1086224143">
          <w:marLeft w:val="0"/>
          <w:marRight w:val="0"/>
          <w:marTop w:val="0"/>
          <w:marBottom w:val="0"/>
          <w:divBdr>
            <w:top w:val="none" w:sz="0" w:space="0" w:color="auto"/>
            <w:left w:val="none" w:sz="0" w:space="0" w:color="auto"/>
            <w:bottom w:val="none" w:sz="0" w:space="0" w:color="auto"/>
            <w:right w:val="none" w:sz="0" w:space="0" w:color="auto"/>
          </w:divBdr>
        </w:div>
        <w:div w:id="368189378">
          <w:marLeft w:val="0"/>
          <w:marRight w:val="0"/>
          <w:marTop w:val="0"/>
          <w:marBottom w:val="0"/>
          <w:divBdr>
            <w:top w:val="none" w:sz="0" w:space="0" w:color="auto"/>
            <w:left w:val="none" w:sz="0" w:space="0" w:color="auto"/>
            <w:bottom w:val="none" w:sz="0" w:space="0" w:color="auto"/>
            <w:right w:val="none" w:sz="0" w:space="0" w:color="auto"/>
          </w:divBdr>
        </w:div>
        <w:div w:id="1433548317">
          <w:marLeft w:val="0"/>
          <w:marRight w:val="0"/>
          <w:marTop w:val="0"/>
          <w:marBottom w:val="0"/>
          <w:divBdr>
            <w:top w:val="none" w:sz="0" w:space="0" w:color="auto"/>
            <w:left w:val="none" w:sz="0" w:space="0" w:color="auto"/>
            <w:bottom w:val="none" w:sz="0" w:space="0" w:color="auto"/>
            <w:right w:val="none" w:sz="0" w:space="0" w:color="auto"/>
          </w:divBdr>
        </w:div>
      </w:divsChild>
    </w:div>
    <w:div w:id="350494154">
      <w:bodyDiv w:val="1"/>
      <w:marLeft w:val="0"/>
      <w:marRight w:val="0"/>
      <w:marTop w:val="0"/>
      <w:marBottom w:val="0"/>
      <w:divBdr>
        <w:top w:val="none" w:sz="0" w:space="0" w:color="auto"/>
        <w:left w:val="none" w:sz="0" w:space="0" w:color="auto"/>
        <w:bottom w:val="none" w:sz="0" w:space="0" w:color="auto"/>
        <w:right w:val="none" w:sz="0" w:space="0" w:color="auto"/>
      </w:divBdr>
      <w:divsChild>
        <w:div w:id="576287675">
          <w:marLeft w:val="0"/>
          <w:marRight w:val="0"/>
          <w:marTop w:val="0"/>
          <w:marBottom w:val="0"/>
          <w:divBdr>
            <w:top w:val="none" w:sz="0" w:space="0" w:color="auto"/>
            <w:left w:val="none" w:sz="0" w:space="0" w:color="auto"/>
            <w:bottom w:val="none" w:sz="0" w:space="0" w:color="auto"/>
            <w:right w:val="none" w:sz="0" w:space="0" w:color="auto"/>
          </w:divBdr>
        </w:div>
        <w:div w:id="176307514">
          <w:marLeft w:val="0"/>
          <w:marRight w:val="0"/>
          <w:marTop w:val="0"/>
          <w:marBottom w:val="0"/>
          <w:divBdr>
            <w:top w:val="none" w:sz="0" w:space="0" w:color="auto"/>
            <w:left w:val="none" w:sz="0" w:space="0" w:color="auto"/>
            <w:bottom w:val="none" w:sz="0" w:space="0" w:color="auto"/>
            <w:right w:val="none" w:sz="0" w:space="0" w:color="auto"/>
          </w:divBdr>
        </w:div>
        <w:div w:id="1993170841">
          <w:marLeft w:val="0"/>
          <w:marRight w:val="0"/>
          <w:marTop w:val="0"/>
          <w:marBottom w:val="0"/>
          <w:divBdr>
            <w:top w:val="none" w:sz="0" w:space="0" w:color="auto"/>
            <w:left w:val="none" w:sz="0" w:space="0" w:color="auto"/>
            <w:bottom w:val="none" w:sz="0" w:space="0" w:color="auto"/>
            <w:right w:val="none" w:sz="0" w:space="0" w:color="auto"/>
          </w:divBdr>
        </w:div>
        <w:div w:id="508525205">
          <w:marLeft w:val="0"/>
          <w:marRight w:val="0"/>
          <w:marTop w:val="0"/>
          <w:marBottom w:val="0"/>
          <w:divBdr>
            <w:top w:val="none" w:sz="0" w:space="0" w:color="auto"/>
            <w:left w:val="none" w:sz="0" w:space="0" w:color="auto"/>
            <w:bottom w:val="none" w:sz="0" w:space="0" w:color="auto"/>
            <w:right w:val="none" w:sz="0" w:space="0" w:color="auto"/>
          </w:divBdr>
        </w:div>
        <w:div w:id="1616130960">
          <w:marLeft w:val="0"/>
          <w:marRight w:val="0"/>
          <w:marTop w:val="0"/>
          <w:marBottom w:val="0"/>
          <w:divBdr>
            <w:top w:val="none" w:sz="0" w:space="0" w:color="auto"/>
            <w:left w:val="none" w:sz="0" w:space="0" w:color="auto"/>
            <w:bottom w:val="none" w:sz="0" w:space="0" w:color="auto"/>
            <w:right w:val="none" w:sz="0" w:space="0" w:color="auto"/>
          </w:divBdr>
        </w:div>
        <w:div w:id="588319258">
          <w:marLeft w:val="0"/>
          <w:marRight w:val="0"/>
          <w:marTop w:val="0"/>
          <w:marBottom w:val="0"/>
          <w:divBdr>
            <w:top w:val="none" w:sz="0" w:space="0" w:color="auto"/>
            <w:left w:val="none" w:sz="0" w:space="0" w:color="auto"/>
            <w:bottom w:val="none" w:sz="0" w:space="0" w:color="auto"/>
            <w:right w:val="none" w:sz="0" w:space="0" w:color="auto"/>
          </w:divBdr>
        </w:div>
        <w:div w:id="373310669">
          <w:marLeft w:val="0"/>
          <w:marRight w:val="0"/>
          <w:marTop w:val="0"/>
          <w:marBottom w:val="0"/>
          <w:divBdr>
            <w:top w:val="none" w:sz="0" w:space="0" w:color="auto"/>
            <w:left w:val="none" w:sz="0" w:space="0" w:color="auto"/>
            <w:bottom w:val="none" w:sz="0" w:space="0" w:color="auto"/>
            <w:right w:val="none" w:sz="0" w:space="0" w:color="auto"/>
          </w:divBdr>
        </w:div>
        <w:div w:id="165369695">
          <w:marLeft w:val="0"/>
          <w:marRight w:val="0"/>
          <w:marTop w:val="0"/>
          <w:marBottom w:val="0"/>
          <w:divBdr>
            <w:top w:val="none" w:sz="0" w:space="0" w:color="auto"/>
            <w:left w:val="none" w:sz="0" w:space="0" w:color="auto"/>
            <w:bottom w:val="none" w:sz="0" w:space="0" w:color="auto"/>
            <w:right w:val="none" w:sz="0" w:space="0" w:color="auto"/>
          </w:divBdr>
        </w:div>
        <w:div w:id="173347026">
          <w:marLeft w:val="0"/>
          <w:marRight w:val="0"/>
          <w:marTop w:val="0"/>
          <w:marBottom w:val="0"/>
          <w:divBdr>
            <w:top w:val="none" w:sz="0" w:space="0" w:color="auto"/>
            <w:left w:val="none" w:sz="0" w:space="0" w:color="auto"/>
            <w:bottom w:val="none" w:sz="0" w:space="0" w:color="auto"/>
            <w:right w:val="none" w:sz="0" w:space="0" w:color="auto"/>
          </w:divBdr>
        </w:div>
        <w:div w:id="1522746830">
          <w:marLeft w:val="0"/>
          <w:marRight w:val="0"/>
          <w:marTop w:val="0"/>
          <w:marBottom w:val="0"/>
          <w:divBdr>
            <w:top w:val="none" w:sz="0" w:space="0" w:color="auto"/>
            <w:left w:val="none" w:sz="0" w:space="0" w:color="auto"/>
            <w:bottom w:val="none" w:sz="0" w:space="0" w:color="auto"/>
            <w:right w:val="none" w:sz="0" w:space="0" w:color="auto"/>
          </w:divBdr>
        </w:div>
        <w:div w:id="2103599878">
          <w:marLeft w:val="0"/>
          <w:marRight w:val="0"/>
          <w:marTop w:val="0"/>
          <w:marBottom w:val="0"/>
          <w:divBdr>
            <w:top w:val="none" w:sz="0" w:space="0" w:color="auto"/>
            <w:left w:val="none" w:sz="0" w:space="0" w:color="auto"/>
            <w:bottom w:val="none" w:sz="0" w:space="0" w:color="auto"/>
            <w:right w:val="none" w:sz="0" w:space="0" w:color="auto"/>
          </w:divBdr>
        </w:div>
        <w:div w:id="270168777">
          <w:marLeft w:val="0"/>
          <w:marRight w:val="0"/>
          <w:marTop w:val="0"/>
          <w:marBottom w:val="0"/>
          <w:divBdr>
            <w:top w:val="none" w:sz="0" w:space="0" w:color="auto"/>
            <w:left w:val="none" w:sz="0" w:space="0" w:color="auto"/>
            <w:bottom w:val="none" w:sz="0" w:space="0" w:color="auto"/>
            <w:right w:val="none" w:sz="0" w:space="0" w:color="auto"/>
          </w:divBdr>
        </w:div>
        <w:div w:id="935165549">
          <w:marLeft w:val="0"/>
          <w:marRight w:val="0"/>
          <w:marTop w:val="0"/>
          <w:marBottom w:val="0"/>
          <w:divBdr>
            <w:top w:val="none" w:sz="0" w:space="0" w:color="auto"/>
            <w:left w:val="none" w:sz="0" w:space="0" w:color="auto"/>
            <w:bottom w:val="none" w:sz="0" w:space="0" w:color="auto"/>
            <w:right w:val="none" w:sz="0" w:space="0" w:color="auto"/>
          </w:divBdr>
        </w:div>
        <w:div w:id="916672192">
          <w:marLeft w:val="0"/>
          <w:marRight w:val="0"/>
          <w:marTop w:val="0"/>
          <w:marBottom w:val="0"/>
          <w:divBdr>
            <w:top w:val="none" w:sz="0" w:space="0" w:color="auto"/>
            <w:left w:val="none" w:sz="0" w:space="0" w:color="auto"/>
            <w:bottom w:val="none" w:sz="0" w:space="0" w:color="auto"/>
            <w:right w:val="none" w:sz="0" w:space="0" w:color="auto"/>
          </w:divBdr>
        </w:div>
        <w:div w:id="819269626">
          <w:marLeft w:val="0"/>
          <w:marRight w:val="0"/>
          <w:marTop w:val="0"/>
          <w:marBottom w:val="0"/>
          <w:divBdr>
            <w:top w:val="none" w:sz="0" w:space="0" w:color="auto"/>
            <w:left w:val="none" w:sz="0" w:space="0" w:color="auto"/>
            <w:bottom w:val="none" w:sz="0" w:space="0" w:color="auto"/>
            <w:right w:val="none" w:sz="0" w:space="0" w:color="auto"/>
          </w:divBdr>
        </w:div>
        <w:div w:id="1849056597">
          <w:marLeft w:val="0"/>
          <w:marRight w:val="0"/>
          <w:marTop w:val="0"/>
          <w:marBottom w:val="0"/>
          <w:divBdr>
            <w:top w:val="none" w:sz="0" w:space="0" w:color="auto"/>
            <w:left w:val="none" w:sz="0" w:space="0" w:color="auto"/>
            <w:bottom w:val="none" w:sz="0" w:space="0" w:color="auto"/>
            <w:right w:val="none" w:sz="0" w:space="0" w:color="auto"/>
          </w:divBdr>
        </w:div>
        <w:div w:id="627902879">
          <w:marLeft w:val="0"/>
          <w:marRight w:val="0"/>
          <w:marTop w:val="0"/>
          <w:marBottom w:val="0"/>
          <w:divBdr>
            <w:top w:val="none" w:sz="0" w:space="0" w:color="auto"/>
            <w:left w:val="none" w:sz="0" w:space="0" w:color="auto"/>
            <w:bottom w:val="none" w:sz="0" w:space="0" w:color="auto"/>
            <w:right w:val="none" w:sz="0" w:space="0" w:color="auto"/>
          </w:divBdr>
        </w:div>
      </w:divsChild>
    </w:div>
    <w:div w:id="363603790">
      <w:bodyDiv w:val="1"/>
      <w:marLeft w:val="0"/>
      <w:marRight w:val="0"/>
      <w:marTop w:val="0"/>
      <w:marBottom w:val="0"/>
      <w:divBdr>
        <w:top w:val="none" w:sz="0" w:space="0" w:color="auto"/>
        <w:left w:val="none" w:sz="0" w:space="0" w:color="auto"/>
        <w:bottom w:val="none" w:sz="0" w:space="0" w:color="auto"/>
        <w:right w:val="none" w:sz="0" w:space="0" w:color="auto"/>
      </w:divBdr>
    </w:div>
    <w:div w:id="426200195">
      <w:bodyDiv w:val="1"/>
      <w:marLeft w:val="0"/>
      <w:marRight w:val="0"/>
      <w:marTop w:val="0"/>
      <w:marBottom w:val="0"/>
      <w:divBdr>
        <w:top w:val="none" w:sz="0" w:space="0" w:color="auto"/>
        <w:left w:val="none" w:sz="0" w:space="0" w:color="auto"/>
        <w:bottom w:val="none" w:sz="0" w:space="0" w:color="auto"/>
        <w:right w:val="none" w:sz="0" w:space="0" w:color="auto"/>
      </w:divBdr>
      <w:divsChild>
        <w:div w:id="1009599635">
          <w:marLeft w:val="0"/>
          <w:marRight w:val="0"/>
          <w:marTop w:val="0"/>
          <w:marBottom w:val="0"/>
          <w:divBdr>
            <w:top w:val="none" w:sz="0" w:space="0" w:color="auto"/>
            <w:left w:val="none" w:sz="0" w:space="0" w:color="auto"/>
            <w:bottom w:val="none" w:sz="0" w:space="0" w:color="auto"/>
            <w:right w:val="none" w:sz="0" w:space="0" w:color="auto"/>
          </w:divBdr>
        </w:div>
        <w:div w:id="1156186364">
          <w:marLeft w:val="0"/>
          <w:marRight w:val="0"/>
          <w:marTop w:val="0"/>
          <w:marBottom w:val="0"/>
          <w:divBdr>
            <w:top w:val="none" w:sz="0" w:space="0" w:color="auto"/>
            <w:left w:val="none" w:sz="0" w:space="0" w:color="auto"/>
            <w:bottom w:val="none" w:sz="0" w:space="0" w:color="auto"/>
            <w:right w:val="none" w:sz="0" w:space="0" w:color="auto"/>
          </w:divBdr>
        </w:div>
        <w:div w:id="1329943952">
          <w:marLeft w:val="0"/>
          <w:marRight w:val="0"/>
          <w:marTop w:val="0"/>
          <w:marBottom w:val="0"/>
          <w:divBdr>
            <w:top w:val="none" w:sz="0" w:space="0" w:color="auto"/>
            <w:left w:val="none" w:sz="0" w:space="0" w:color="auto"/>
            <w:bottom w:val="none" w:sz="0" w:space="0" w:color="auto"/>
            <w:right w:val="none" w:sz="0" w:space="0" w:color="auto"/>
          </w:divBdr>
        </w:div>
        <w:div w:id="106508349">
          <w:marLeft w:val="0"/>
          <w:marRight w:val="0"/>
          <w:marTop w:val="0"/>
          <w:marBottom w:val="0"/>
          <w:divBdr>
            <w:top w:val="none" w:sz="0" w:space="0" w:color="auto"/>
            <w:left w:val="none" w:sz="0" w:space="0" w:color="auto"/>
            <w:bottom w:val="none" w:sz="0" w:space="0" w:color="auto"/>
            <w:right w:val="none" w:sz="0" w:space="0" w:color="auto"/>
          </w:divBdr>
        </w:div>
      </w:divsChild>
    </w:div>
    <w:div w:id="505100307">
      <w:bodyDiv w:val="1"/>
      <w:marLeft w:val="0"/>
      <w:marRight w:val="0"/>
      <w:marTop w:val="0"/>
      <w:marBottom w:val="0"/>
      <w:divBdr>
        <w:top w:val="none" w:sz="0" w:space="0" w:color="auto"/>
        <w:left w:val="none" w:sz="0" w:space="0" w:color="auto"/>
        <w:bottom w:val="none" w:sz="0" w:space="0" w:color="auto"/>
        <w:right w:val="none" w:sz="0" w:space="0" w:color="auto"/>
      </w:divBdr>
      <w:divsChild>
        <w:div w:id="182861342">
          <w:marLeft w:val="0"/>
          <w:marRight w:val="0"/>
          <w:marTop w:val="0"/>
          <w:marBottom w:val="0"/>
          <w:divBdr>
            <w:top w:val="none" w:sz="0" w:space="0" w:color="auto"/>
            <w:left w:val="none" w:sz="0" w:space="0" w:color="auto"/>
            <w:bottom w:val="none" w:sz="0" w:space="0" w:color="auto"/>
            <w:right w:val="none" w:sz="0" w:space="0" w:color="auto"/>
          </w:divBdr>
        </w:div>
        <w:div w:id="328752195">
          <w:marLeft w:val="0"/>
          <w:marRight w:val="0"/>
          <w:marTop w:val="0"/>
          <w:marBottom w:val="0"/>
          <w:divBdr>
            <w:top w:val="none" w:sz="0" w:space="0" w:color="auto"/>
            <w:left w:val="none" w:sz="0" w:space="0" w:color="auto"/>
            <w:bottom w:val="none" w:sz="0" w:space="0" w:color="auto"/>
            <w:right w:val="none" w:sz="0" w:space="0" w:color="auto"/>
          </w:divBdr>
        </w:div>
      </w:divsChild>
    </w:div>
    <w:div w:id="558832674">
      <w:bodyDiv w:val="1"/>
      <w:marLeft w:val="0"/>
      <w:marRight w:val="0"/>
      <w:marTop w:val="0"/>
      <w:marBottom w:val="0"/>
      <w:divBdr>
        <w:top w:val="none" w:sz="0" w:space="0" w:color="auto"/>
        <w:left w:val="none" w:sz="0" w:space="0" w:color="auto"/>
        <w:bottom w:val="none" w:sz="0" w:space="0" w:color="auto"/>
        <w:right w:val="none" w:sz="0" w:space="0" w:color="auto"/>
      </w:divBdr>
      <w:divsChild>
        <w:div w:id="974407339">
          <w:marLeft w:val="0"/>
          <w:marRight w:val="0"/>
          <w:marTop w:val="0"/>
          <w:marBottom w:val="0"/>
          <w:divBdr>
            <w:top w:val="none" w:sz="0" w:space="0" w:color="auto"/>
            <w:left w:val="none" w:sz="0" w:space="0" w:color="auto"/>
            <w:bottom w:val="none" w:sz="0" w:space="0" w:color="auto"/>
            <w:right w:val="none" w:sz="0" w:space="0" w:color="auto"/>
          </w:divBdr>
          <w:divsChild>
            <w:div w:id="151288892">
              <w:marLeft w:val="0"/>
              <w:marRight w:val="0"/>
              <w:marTop w:val="0"/>
              <w:marBottom w:val="0"/>
              <w:divBdr>
                <w:top w:val="none" w:sz="0" w:space="0" w:color="auto"/>
                <w:left w:val="none" w:sz="0" w:space="0" w:color="auto"/>
                <w:bottom w:val="none" w:sz="0" w:space="0" w:color="auto"/>
                <w:right w:val="none" w:sz="0" w:space="0" w:color="auto"/>
              </w:divBdr>
              <w:divsChild>
                <w:div w:id="1567374853">
                  <w:marLeft w:val="0"/>
                  <w:marRight w:val="0"/>
                  <w:marTop w:val="0"/>
                  <w:marBottom w:val="0"/>
                  <w:divBdr>
                    <w:top w:val="none" w:sz="0" w:space="0" w:color="auto"/>
                    <w:left w:val="none" w:sz="0" w:space="0" w:color="auto"/>
                    <w:bottom w:val="none" w:sz="0" w:space="0" w:color="auto"/>
                    <w:right w:val="none" w:sz="0" w:space="0" w:color="auto"/>
                  </w:divBdr>
                </w:div>
                <w:div w:id="1427460555">
                  <w:marLeft w:val="0"/>
                  <w:marRight w:val="0"/>
                  <w:marTop w:val="0"/>
                  <w:marBottom w:val="0"/>
                  <w:divBdr>
                    <w:top w:val="none" w:sz="0" w:space="0" w:color="auto"/>
                    <w:left w:val="none" w:sz="0" w:space="0" w:color="auto"/>
                    <w:bottom w:val="none" w:sz="0" w:space="0" w:color="auto"/>
                    <w:right w:val="none" w:sz="0" w:space="0" w:color="auto"/>
                  </w:divBdr>
                </w:div>
                <w:div w:id="1879076727">
                  <w:marLeft w:val="0"/>
                  <w:marRight w:val="0"/>
                  <w:marTop w:val="0"/>
                  <w:marBottom w:val="0"/>
                  <w:divBdr>
                    <w:top w:val="none" w:sz="0" w:space="0" w:color="auto"/>
                    <w:left w:val="none" w:sz="0" w:space="0" w:color="auto"/>
                    <w:bottom w:val="none" w:sz="0" w:space="0" w:color="auto"/>
                    <w:right w:val="none" w:sz="0" w:space="0" w:color="auto"/>
                  </w:divBdr>
                </w:div>
                <w:div w:id="1461456462">
                  <w:marLeft w:val="0"/>
                  <w:marRight w:val="0"/>
                  <w:marTop w:val="0"/>
                  <w:marBottom w:val="0"/>
                  <w:divBdr>
                    <w:top w:val="none" w:sz="0" w:space="0" w:color="auto"/>
                    <w:left w:val="none" w:sz="0" w:space="0" w:color="auto"/>
                    <w:bottom w:val="none" w:sz="0" w:space="0" w:color="auto"/>
                    <w:right w:val="none" w:sz="0" w:space="0" w:color="auto"/>
                  </w:divBdr>
                </w:div>
                <w:div w:id="1149636893">
                  <w:marLeft w:val="0"/>
                  <w:marRight w:val="0"/>
                  <w:marTop w:val="0"/>
                  <w:marBottom w:val="0"/>
                  <w:divBdr>
                    <w:top w:val="none" w:sz="0" w:space="0" w:color="auto"/>
                    <w:left w:val="none" w:sz="0" w:space="0" w:color="auto"/>
                    <w:bottom w:val="none" w:sz="0" w:space="0" w:color="auto"/>
                    <w:right w:val="none" w:sz="0" w:space="0" w:color="auto"/>
                  </w:divBdr>
                </w:div>
                <w:div w:id="273483651">
                  <w:marLeft w:val="0"/>
                  <w:marRight w:val="0"/>
                  <w:marTop w:val="0"/>
                  <w:marBottom w:val="0"/>
                  <w:divBdr>
                    <w:top w:val="none" w:sz="0" w:space="0" w:color="auto"/>
                    <w:left w:val="none" w:sz="0" w:space="0" w:color="auto"/>
                    <w:bottom w:val="none" w:sz="0" w:space="0" w:color="auto"/>
                    <w:right w:val="none" w:sz="0" w:space="0" w:color="auto"/>
                  </w:divBdr>
                </w:div>
                <w:div w:id="1092822904">
                  <w:marLeft w:val="0"/>
                  <w:marRight w:val="0"/>
                  <w:marTop w:val="0"/>
                  <w:marBottom w:val="0"/>
                  <w:divBdr>
                    <w:top w:val="none" w:sz="0" w:space="0" w:color="auto"/>
                    <w:left w:val="none" w:sz="0" w:space="0" w:color="auto"/>
                    <w:bottom w:val="none" w:sz="0" w:space="0" w:color="auto"/>
                    <w:right w:val="none" w:sz="0" w:space="0" w:color="auto"/>
                  </w:divBdr>
                </w:div>
                <w:div w:id="66941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087278">
          <w:marLeft w:val="0"/>
          <w:marRight w:val="0"/>
          <w:marTop w:val="0"/>
          <w:marBottom w:val="0"/>
          <w:divBdr>
            <w:top w:val="none" w:sz="0" w:space="0" w:color="auto"/>
            <w:left w:val="none" w:sz="0" w:space="0" w:color="auto"/>
            <w:bottom w:val="none" w:sz="0" w:space="0" w:color="auto"/>
            <w:right w:val="none" w:sz="0" w:space="0" w:color="auto"/>
          </w:divBdr>
          <w:divsChild>
            <w:div w:id="1540119175">
              <w:marLeft w:val="0"/>
              <w:marRight w:val="0"/>
              <w:marTop w:val="0"/>
              <w:marBottom w:val="0"/>
              <w:divBdr>
                <w:top w:val="none" w:sz="0" w:space="0" w:color="auto"/>
                <w:left w:val="none" w:sz="0" w:space="0" w:color="auto"/>
                <w:bottom w:val="none" w:sz="0" w:space="0" w:color="auto"/>
                <w:right w:val="none" w:sz="0" w:space="0" w:color="auto"/>
              </w:divBdr>
              <w:divsChild>
                <w:div w:id="541670596">
                  <w:marLeft w:val="0"/>
                  <w:marRight w:val="0"/>
                  <w:marTop w:val="0"/>
                  <w:marBottom w:val="0"/>
                  <w:divBdr>
                    <w:top w:val="none" w:sz="0" w:space="0" w:color="auto"/>
                    <w:left w:val="none" w:sz="0" w:space="0" w:color="auto"/>
                    <w:bottom w:val="none" w:sz="0" w:space="0" w:color="auto"/>
                    <w:right w:val="none" w:sz="0" w:space="0" w:color="auto"/>
                  </w:divBdr>
                </w:div>
                <w:div w:id="1245264807">
                  <w:marLeft w:val="0"/>
                  <w:marRight w:val="0"/>
                  <w:marTop w:val="0"/>
                  <w:marBottom w:val="0"/>
                  <w:divBdr>
                    <w:top w:val="none" w:sz="0" w:space="0" w:color="auto"/>
                    <w:left w:val="none" w:sz="0" w:space="0" w:color="auto"/>
                    <w:bottom w:val="none" w:sz="0" w:space="0" w:color="auto"/>
                    <w:right w:val="none" w:sz="0" w:space="0" w:color="auto"/>
                  </w:divBdr>
                </w:div>
                <w:div w:id="30743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642354">
      <w:bodyDiv w:val="1"/>
      <w:marLeft w:val="0"/>
      <w:marRight w:val="0"/>
      <w:marTop w:val="0"/>
      <w:marBottom w:val="0"/>
      <w:divBdr>
        <w:top w:val="none" w:sz="0" w:space="0" w:color="auto"/>
        <w:left w:val="none" w:sz="0" w:space="0" w:color="auto"/>
        <w:bottom w:val="none" w:sz="0" w:space="0" w:color="auto"/>
        <w:right w:val="none" w:sz="0" w:space="0" w:color="auto"/>
      </w:divBdr>
      <w:divsChild>
        <w:div w:id="2144957870">
          <w:marLeft w:val="0"/>
          <w:marRight w:val="0"/>
          <w:marTop w:val="0"/>
          <w:marBottom w:val="0"/>
          <w:divBdr>
            <w:top w:val="none" w:sz="0" w:space="0" w:color="auto"/>
            <w:left w:val="none" w:sz="0" w:space="0" w:color="auto"/>
            <w:bottom w:val="none" w:sz="0" w:space="0" w:color="auto"/>
            <w:right w:val="none" w:sz="0" w:space="0" w:color="auto"/>
          </w:divBdr>
        </w:div>
        <w:div w:id="1185946737">
          <w:marLeft w:val="0"/>
          <w:marRight w:val="0"/>
          <w:marTop w:val="0"/>
          <w:marBottom w:val="0"/>
          <w:divBdr>
            <w:top w:val="none" w:sz="0" w:space="0" w:color="auto"/>
            <w:left w:val="none" w:sz="0" w:space="0" w:color="auto"/>
            <w:bottom w:val="none" w:sz="0" w:space="0" w:color="auto"/>
            <w:right w:val="none" w:sz="0" w:space="0" w:color="auto"/>
          </w:divBdr>
        </w:div>
        <w:div w:id="910428226">
          <w:marLeft w:val="0"/>
          <w:marRight w:val="0"/>
          <w:marTop w:val="0"/>
          <w:marBottom w:val="0"/>
          <w:divBdr>
            <w:top w:val="none" w:sz="0" w:space="0" w:color="auto"/>
            <w:left w:val="none" w:sz="0" w:space="0" w:color="auto"/>
            <w:bottom w:val="none" w:sz="0" w:space="0" w:color="auto"/>
            <w:right w:val="none" w:sz="0" w:space="0" w:color="auto"/>
          </w:divBdr>
        </w:div>
        <w:div w:id="1325431302">
          <w:marLeft w:val="0"/>
          <w:marRight w:val="0"/>
          <w:marTop w:val="0"/>
          <w:marBottom w:val="0"/>
          <w:divBdr>
            <w:top w:val="none" w:sz="0" w:space="0" w:color="auto"/>
            <w:left w:val="none" w:sz="0" w:space="0" w:color="auto"/>
            <w:bottom w:val="none" w:sz="0" w:space="0" w:color="auto"/>
            <w:right w:val="none" w:sz="0" w:space="0" w:color="auto"/>
          </w:divBdr>
        </w:div>
        <w:div w:id="1786732579">
          <w:marLeft w:val="0"/>
          <w:marRight w:val="0"/>
          <w:marTop w:val="0"/>
          <w:marBottom w:val="0"/>
          <w:divBdr>
            <w:top w:val="none" w:sz="0" w:space="0" w:color="auto"/>
            <w:left w:val="none" w:sz="0" w:space="0" w:color="auto"/>
            <w:bottom w:val="none" w:sz="0" w:space="0" w:color="auto"/>
            <w:right w:val="none" w:sz="0" w:space="0" w:color="auto"/>
          </w:divBdr>
        </w:div>
        <w:div w:id="1006589063">
          <w:marLeft w:val="0"/>
          <w:marRight w:val="0"/>
          <w:marTop w:val="0"/>
          <w:marBottom w:val="0"/>
          <w:divBdr>
            <w:top w:val="none" w:sz="0" w:space="0" w:color="auto"/>
            <w:left w:val="none" w:sz="0" w:space="0" w:color="auto"/>
            <w:bottom w:val="none" w:sz="0" w:space="0" w:color="auto"/>
            <w:right w:val="none" w:sz="0" w:space="0" w:color="auto"/>
          </w:divBdr>
        </w:div>
        <w:div w:id="1384020877">
          <w:marLeft w:val="0"/>
          <w:marRight w:val="0"/>
          <w:marTop w:val="0"/>
          <w:marBottom w:val="0"/>
          <w:divBdr>
            <w:top w:val="none" w:sz="0" w:space="0" w:color="auto"/>
            <w:left w:val="none" w:sz="0" w:space="0" w:color="auto"/>
            <w:bottom w:val="none" w:sz="0" w:space="0" w:color="auto"/>
            <w:right w:val="none" w:sz="0" w:space="0" w:color="auto"/>
          </w:divBdr>
        </w:div>
        <w:div w:id="2058704634">
          <w:marLeft w:val="0"/>
          <w:marRight w:val="0"/>
          <w:marTop w:val="0"/>
          <w:marBottom w:val="0"/>
          <w:divBdr>
            <w:top w:val="none" w:sz="0" w:space="0" w:color="auto"/>
            <w:left w:val="none" w:sz="0" w:space="0" w:color="auto"/>
            <w:bottom w:val="none" w:sz="0" w:space="0" w:color="auto"/>
            <w:right w:val="none" w:sz="0" w:space="0" w:color="auto"/>
          </w:divBdr>
        </w:div>
        <w:div w:id="1336036238">
          <w:marLeft w:val="0"/>
          <w:marRight w:val="0"/>
          <w:marTop w:val="0"/>
          <w:marBottom w:val="0"/>
          <w:divBdr>
            <w:top w:val="none" w:sz="0" w:space="0" w:color="auto"/>
            <w:left w:val="none" w:sz="0" w:space="0" w:color="auto"/>
            <w:bottom w:val="none" w:sz="0" w:space="0" w:color="auto"/>
            <w:right w:val="none" w:sz="0" w:space="0" w:color="auto"/>
          </w:divBdr>
        </w:div>
        <w:div w:id="525557539">
          <w:marLeft w:val="0"/>
          <w:marRight w:val="0"/>
          <w:marTop w:val="0"/>
          <w:marBottom w:val="0"/>
          <w:divBdr>
            <w:top w:val="none" w:sz="0" w:space="0" w:color="auto"/>
            <w:left w:val="none" w:sz="0" w:space="0" w:color="auto"/>
            <w:bottom w:val="none" w:sz="0" w:space="0" w:color="auto"/>
            <w:right w:val="none" w:sz="0" w:space="0" w:color="auto"/>
          </w:divBdr>
        </w:div>
        <w:div w:id="1485663575">
          <w:marLeft w:val="0"/>
          <w:marRight w:val="0"/>
          <w:marTop w:val="0"/>
          <w:marBottom w:val="0"/>
          <w:divBdr>
            <w:top w:val="none" w:sz="0" w:space="0" w:color="auto"/>
            <w:left w:val="none" w:sz="0" w:space="0" w:color="auto"/>
            <w:bottom w:val="none" w:sz="0" w:space="0" w:color="auto"/>
            <w:right w:val="none" w:sz="0" w:space="0" w:color="auto"/>
          </w:divBdr>
        </w:div>
        <w:div w:id="1288127122">
          <w:marLeft w:val="0"/>
          <w:marRight w:val="0"/>
          <w:marTop w:val="0"/>
          <w:marBottom w:val="0"/>
          <w:divBdr>
            <w:top w:val="none" w:sz="0" w:space="0" w:color="auto"/>
            <w:left w:val="none" w:sz="0" w:space="0" w:color="auto"/>
            <w:bottom w:val="none" w:sz="0" w:space="0" w:color="auto"/>
            <w:right w:val="none" w:sz="0" w:space="0" w:color="auto"/>
          </w:divBdr>
        </w:div>
        <w:div w:id="130171290">
          <w:marLeft w:val="0"/>
          <w:marRight w:val="0"/>
          <w:marTop w:val="0"/>
          <w:marBottom w:val="0"/>
          <w:divBdr>
            <w:top w:val="none" w:sz="0" w:space="0" w:color="auto"/>
            <w:left w:val="none" w:sz="0" w:space="0" w:color="auto"/>
            <w:bottom w:val="none" w:sz="0" w:space="0" w:color="auto"/>
            <w:right w:val="none" w:sz="0" w:space="0" w:color="auto"/>
          </w:divBdr>
        </w:div>
        <w:div w:id="1534152700">
          <w:marLeft w:val="0"/>
          <w:marRight w:val="0"/>
          <w:marTop w:val="0"/>
          <w:marBottom w:val="0"/>
          <w:divBdr>
            <w:top w:val="none" w:sz="0" w:space="0" w:color="auto"/>
            <w:left w:val="none" w:sz="0" w:space="0" w:color="auto"/>
            <w:bottom w:val="none" w:sz="0" w:space="0" w:color="auto"/>
            <w:right w:val="none" w:sz="0" w:space="0" w:color="auto"/>
          </w:divBdr>
        </w:div>
        <w:div w:id="413091324">
          <w:marLeft w:val="0"/>
          <w:marRight w:val="0"/>
          <w:marTop w:val="0"/>
          <w:marBottom w:val="0"/>
          <w:divBdr>
            <w:top w:val="none" w:sz="0" w:space="0" w:color="auto"/>
            <w:left w:val="none" w:sz="0" w:space="0" w:color="auto"/>
            <w:bottom w:val="none" w:sz="0" w:space="0" w:color="auto"/>
            <w:right w:val="none" w:sz="0" w:space="0" w:color="auto"/>
          </w:divBdr>
        </w:div>
        <w:div w:id="2030446088">
          <w:marLeft w:val="0"/>
          <w:marRight w:val="0"/>
          <w:marTop w:val="0"/>
          <w:marBottom w:val="0"/>
          <w:divBdr>
            <w:top w:val="none" w:sz="0" w:space="0" w:color="auto"/>
            <w:left w:val="none" w:sz="0" w:space="0" w:color="auto"/>
            <w:bottom w:val="none" w:sz="0" w:space="0" w:color="auto"/>
            <w:right w:val="none" w:sz="0" w:space="0" w:color="auto"/>
          </w:divBdr>
        </w:div>
        <w:div w:id="314989414">
          <w:marLeft w:val="0"/>
          <w:marRight w:val="0"/>
          <w:marTop w:val="0"/>
          <w:marBottom w:val="0"/>
          <w:divBdr>
            <w:top w:val="none" w:sz="0" w:space="0" w:color="auto"/>
            <w:left w:val="none" w:sz="0" w:space="0" w:color="auto"/>
            <w:bottom w:val="none" w:sz="0" w:space="0" w:color="auto"/>
            <w:right w:val="none" w:sz="0" w:space="0" w:color="auto"/>
          </w:divBdr>
        </w:div>
        <w:div w:id="240023013">
          <w:marLeft w:val="0"/>
          <w:marRight w:val="0"/>
          <w:marTop w:val="0"/>
          <w:marBottom w:val="0"/>
          <w:divBdr>
            <w:top w:val="none" w:sz="0" w:space="0" w:color="auto"/>
            <w:left w:val="none" w:sz="0" w:space="0" w:color="auto"/>
            <w:bottom w:val="none" w:sz="0" w:space="0" w:color="auto"/>
            <w:right w:val="none" w:sz="0" w:space="0" w:color="auto"/>
          </w:divBdr>
        </w:div>
        <w:div w:id="1887328164">
          <w:marLeft w:val="0"/>
          <w:marRight w:val="0"/>
          <w:marTop w:val="0"/>
          <w:marBottom w:val="0"/>
          <w:divBdr>
            <w:top w:val="none" w:sz="0" w:space="0" w:color="auto"/>
            <w:left w:val="none" w:sz="0" w:space="0" w:color="auto"/>
            <w:bottom w:val="none" w:sz="0" w:space="0" w:color="auto"/>
            <w:right w:val="none" w:sz="0" w:space="0" w:color="auto"/>
          </w:divBdr>
        </w:div>
        <w:div w:id="1176532650">
          <w:marLeft w:val="0"/>
          <w:marRight w:val="0"/>
          <w:marTop w:val="0"/>
          <w:marBottom w:val="0"/>
          <w:divBdr>
            <w:top w:val="none" w:sz="0" w:space="0" w:color="auto"/>
            <w:left w:val="none" w:sz="0" w:space="0" w:color="auto"/>
            <w:bottom w:val="none" w:sz="0" w:space="0" w:color="auto"/>
            <w:right w:val="none" w:sz="0" w:space="0" w:color="auto"/>
          </w:divBdr>
        </w:div>
        <w:div w:id="133569636">
          <w:marLeft w:val="0"/>
          <w:marRight w:val="0"/>
          <w:marTop w:val="0"/>
          <w:marBottom w:val="0"/>
          <w:divBdr>
            <w:top w:val="none" w:sz="0" w:space="0" w:color="auto"/>
            <w:left w:val="none" w:sz="0" w:space="0" w:color="auto"/>
            <w:bottom w:val="none" w:sz="0" w:space="0" w:color="auto"/>
            <w:right w:val="none" w:sz="0" w:space="0" w:color="auto"/>
          </w:divBdr>
        </w:div>
      </w:divsChild>
    </w:div>
    <w:div w:id="689574227">
      <w:bodyDiv w:val="1"/>
      <w:marLeft w:val="0"/>
      <w:marRight w:val="0"/>
      <w:marTop w:val="0"/>
      <w:marBottom w:val="0"/>
      <w:divBdr>
        <w:top w:val="none" w:sz="0" w:space="0" w:color="auto"/>
        <w:left w:val="none" w:sz="0" w:space="0" w:color="auto"/>
        <w:bottom w:val="none" w:sz="0" w:space="0" w:color="auto"/>
        <w:right w:val="none" w:sz="0" w:space="0" w:color="auto"/>
      </w:divBdr>
      <w:divsChild>
        <w:div w:id="45692012">
          <w:marLeft w:val="0"/>
          <w:marRight w:val="0"/>
          <w:marTop w:val="0"/>
          <w:marBottom w:val="0"/>
          <w:divBdr>
            <w:top w:val="none" w:sz="0" w:space="0" w:color="auto"/>
            <w:left w:val="none" w:sz="0" w:space="0" w:color="auto"/>
            <w:bottom w:val="none" w:sz="0" w:space="0" w:color="auto"/>
            <w:right w:val="none" w:sz="0" w:space="0" w:color="auto"/>
          </w:divBdr>
        </w:div>
        <w:div w:id="612829656">
          <w:marLeft w:val="0"/>
          <w:marRight w:val="0"/>
          <w:marTop w:val="0"/>
          <w:marBottom w:val="0"/>
          <w:divBdr>
            <w:top w:val="none" w:sz="0" w:space="0" w:color="auto"/>
            <w:left w:val="none" w:sz="0" w:space="0" w:color="auto"/>
            <w:bottom w:val="none" w:sz="0" w:space="0" w:color="auto"/>
            <w:right w:val="none" w:sz="0" w:space="0" w:color="auto"/>
          </w:divBdr>
        </w:div>
        <w:div w:id="524825069">
          <w:marLeft w:val="0"/>
          <w:marRight w:val="0"/>
          <w:marTop w:val="0"/>
          <w:marBottom w:val="0"/>
          <w:divBdr>
            <w:top w:val="none" w:sz="0" w:space="0" w:color="auto"/>
            <w:left w:val="none" w:sz="0" w:space="0" w:color="auto"/>
            <w:bottom w:val="none" w:sz="0" w:space="0" w:color="auto"/>
            <w:right w:val="none" w:sz="0" w:space="0" w:color="auto"/>
          </w:divBdr>
        </w:div>
        <w:div w:id="1949585630">
          <w:marLeft w:val="0"/>
          <w:marRight w:val="0"/>
          <w:marTop w:val="0"/>
          <w:marBottom w:val="0"/>
          <w:divBdr>
            <w:top w:val="none" w:sz="0" w:space="0" w:color="auto"/>
            <w:left w:val="none" w:sz="0" w:space="0" w:color="auto"/>
            <w:bottom w:val="none" w:sz="0" w:space="0" w:color="auto"/>
            <w:right w:val="none" w:sz="0" w:space="0" w:color="auto"/>
          </w:divBdr>
        </w:div>
        <w:div w:id="2143886112">
          <w:marLeft w:val="0"/>
          <w:marRight w:val="0"/>
          <w:marTop w:val="0"/>
          <w:marBottom w:val="0"/>
          <w:divBdr>
            <w:top w:val="none" w:sz="0" w:space="0" w:color="auto"/>
            <w:left w:val="none" w:sz="0" w:space="0" w:color="auto"/>
            <w:bottom w:val="none" w:sz="0" w:space="0" w:color="auto"/>
            <w:right w:val="none" w:sz="0" w:space="0" w:color="auto"/>
          </w:divBdr>
        </w:div>
      </w:divsChild>
    </w:div>
    <w:div w:id="691495091">
      <w:bodyDiv w:val="1"/>
      <w:marLeft w:val="0"/>
      <w:marRight w:val="0"/>
      <w:marTop w:val="0"/>
      <w:marBottom w:val="0"/>
      <w:divBdr>
        <w:top w:val="none" w:sz="0" w:space="0" w:color="auto"/>
        <w:left w:val="none" w:sz="0" w:space="0" w:color="auto"/>
        <w:bottom w:val="none" w:sz="0" w:space="0" w:color="auto"/>
        <w:right w:val="none" w:sz="0" w:space="0" w:color="auto"/>
      </w:divBdr>
      <w:divsChild>
        <w:div w:id="1144199666">
          <w:marLeft w:val="0"/>
          <w:marRight w:val="0"/>
          <w:marTop w:val="0"/>
          <w:marBottom w:val="0"/>
          <w:divBdr>
            <w:top w:val="none" w:sz="0" w:space="0" w:color="auto"/>
            <w:left w:val="none" w:sz="0" w:space="0" w:color="auto"/>
            <w:bottom w:val="none" w:sz="0" w:space="0" w:color="auto"/>
            <w:right w:val="none" w:sz="0" w:space="0" w:color="auto"/>
          </w:divBdr>
        </w:div>
        <w:div w:id="1612085296">
          <w:marLeft w:val="0"/>
          <w:marRight w:val="0"/>
          <w:marTop w:val="0"/>
          <w:marBottom w:val="0"/>
          <w:divBdr>
            <w:top w:val="none" w:sz="0" w:space="0" w:color="auto"/>
            <w:left w:val="none" w:sz="0" w:space="0" w:color="auto"/>
            <w:bottom w:val="none" w:sz="0" w:space="0" w:color="auto"/>
            <w:right w:val="none" w:sz="0" w:space="0" w:color="auto"/>
          </w:divBdr>
        </w:div>
        <w:div w:id="1761171089">
          <w:marLeft w:val="0"/>
          <w:marRight w:val="0"/>
          <w:marTop w:val="0"/>
          <w:marBottom w:val="0"/>
          <w:divBdr>
            <w:top w:val="none" w:sz="0" w:space="0" w:color="auto"/>
            <w:left w:val="none" w:sz="0" w:space="0" w:color="auto"/>
            <w:bottom w:val="none" w:sz="0" w:space="0" w:color="auto"/>
            <w:right w:val="none" w:sz="0" w:space="0" w:color="auto"/>
          </w:divBdr>
        </w:div>
        <w:div w:id="632060108">
          <w:marLeft w:val="0"/>
          <w:marRight w:val="0"/>
          <w:marTop w:val="0"/>
          <w:marBottom w:val="0"/>
          <w:divBdr>
            <w:top w:val="none" w:sz="0" w:space="0" w:color="auto"/>
            <w:left w:val="none" w:sz="0" w:space="0" w:color="auto"/>
            <w:bottom w:val="none" w:sz="0" w:space="0" w:color="auto"/>
            <w:right w:val="none" w:sz="0" w:space="0" w:color="auto"/>
          </w:divBdr>
        </w:div>
        <w:div w:id="1349478767">
          <w:marLeft w:val="0"/>
          <w:marRight w:val="0"/>
          <w:marTop w:val="0"/>
          <w:marBottom w:val="0"/>
          <w:divBdr>
            <w:top w:val="none" w:sz="0" w:space="0" w:color="auto"/>
            <w:left w:val="none" w:sz="0" w:space="0" w:color="auto"/>
            <w:bottom w:val="none" w:sz="0" w:space="0" w:color="auto"/>
            <w:right w:val="none" w:sz="0" w:space="0" w:color="auto"/>
          </w:divBdr>
        </w:div>
        <w:div w:id="1974094925">
          <w:marLeft w:val="0"/>
          <w:marRight w:val="0"/>
          <w:marTop w:val="0"/>
          <w:marBottom w:val="0"/>
          <w:divBdr>
            <w:top w:val="none" w:sz="0" w:space="0" w:color="auto"/>
            <w:left w:val="none" w:sz="0" w:space="0" w:color="auto"/>
            <w:bottom w:val="none" w:sz="0" w:space="0" w:color="auto"/>
            <w:right w:val="none" w:sz="0" w:space="0" w:color="auto"/>
          </w:divBdr>
        </w:div>
        <w:div w:id="1297679421">
          <w:marLeft w:val="0"/>
          <w:marRight w:val="0"/>
          <w:marTop w:val="0"/>
          <w:marBottom w:val="0"/>
          <w:divBdr>
            <w:top w:val="none" w:sz="0" w:space="0" w:color="auto"/>
            <w:left w:val="none" w:sz="0" w:space="0" w:color="auto"/>
            <w:bottom w:val="none" w:sz="0" w:space="0" w:color="auto"/>
            <w:right w:val="none" w:sz="0" w:space="0" w:color="auto"/>
          </w:divBdr>
        </w:div>
        <w:div w:id="656037980">
          <w:marLeft w:val="0"/>
          <w:marRight w:val="0"/>
          <w:marTop w:val="0"/>
          <w:marBottom w:val="0"/>
          <w:divBdr>
            <w:top w:val="none" w:sz="0" w:space="0" w:color="auto"/>
            <w:left w:val="none" w:sz="0" w:space="0" w:color="auto"/>
            <w:bottom w:val="none" w:sz="0" w:space="0" w:color="auto"/>
            <w:right w:val="none" w:sz="0" w:space="0" w:color="auto"/>
          </w:divBdr>
        </w:div>
        <w:div w:id="1988898246">
          <w:marLeft w:val="0"/>
          <w:marRight w:val="0"/>
          <w:marTop w:val="0"/>
          <w:marBottom w:val="0"/>
          <w:divBdr>
            <w:top w:val="none" w:sz="0" w:space="0" w:color="auto"/>
            <w:left w:val="none" w:sz="0" w:space="0" w:color="auto"/>
            <w:bottom w:val="none" w:sz="0" w:space="0" w:color="auto"/>
            <w:right w:val="none" w:sz="0" w:space="0" w:color="auto"/>
          </w:divBdr>
        </w:div>
      </w:divsChild>
    </w:div>
    <w:div w:id="799952889">
      <w:bodyDiv w:val="1"/>
      <w:marLeft w:val="0"/>
      <w:marRight w:val="0"/>
      <w:marTop w:val="0"/>
      <w:marBottom w:val="0"/>
      <w:divBdr>
        <w:top w:val="none" w:sz="0" w:space="0" w:color="auto"/>
        <w:left w:val="none" w:sz="0" w:space="0" w:color="auto"/>
        <w:bottom w:val="none" w:sz="0" w:space="0" w:color="auto"/>
        <w:right w:val="none" w:sz="0" w:space="0" w:color="auto"/>
      </w:divBdr>
      <w:divsChild>
        <w:div w:id="1675838904">
          <w:marLeft w:val="0"/>
          <w:marRight w:val="0"/>
          <w:marTop w:val="0"/>
          <w:marBottom w:val="0"/>
          <w:divBdr>
            <w:top w:val="none" w:sz="0" w:space="0" w:color="auto"/>
            <w:left w:val="none" w:sz="0" w:space="0" w:color="auto"/>
            <w:bottom w:val="none" w:sz="0" w:space="0" w:color="auto"/>
            <w:right w:val="none" w:sz="0" w:space="0" w:color="auto"/>
          </w:divBdr>
        </w:div>
        <w:div w:id="1244872790">
          <w:marLeft w:val="0"/>
          <w:marRight w:val="0"/>
          <w:marTop w:val="0"/>
          <w:marBottom w:val="0"/>
          <w:divBdr>
            <w:top w:val="none" w:sz="0" w:space="0" w:color="auto"/>
            <w:left w:val="none" w:sz="0" w:space="0" w:color="auto"/>
            <w:bottom w:val="none" w:sz="0" w:space="0" w:color="auto"/>
            <w:right w:val="none" w:sz="0" w:space="0" w:color="auto"/>
          </w:divBdr>
        </w:div>
        <w:div w:id="1012025204">
          <w:marLeft w:val="0"/>
          <w:marRight w:val="0"/>
          <w:marTop w:val="0"/>
          <w:marBottom w:val="0"/>
          <w:divBdr>
            <w:top w:val="none" w:sz="0" w:space="0" w:color="auto"/>
            <w:left w:val="none" w:sz="0" w:space="0" w:color="auto"/>
            <w:bottom w:val="none" w:sz="0" w:space="0" w:color="auto"/>
            <w:right w:val="none" w:sz="0" w:space="0" w:color="auto"/>
          </w:divBdr>
        </w:div>
        <w:div w:id="1032926602">
          <w:marLeft w:val="0"/>
          <w:marRight w:val="0"/>
          <w:marTop w:val="0"/>
          <w:marBottom w:val="0"/>
          <w:divBdr>
            <w:top w:val="none" w:sz="0" w:space="0" w:color="auto"/>
            <w:left w:val="none" w:sz="0" w:space="0" w:color="auto"/>
            <w:bottom w:val="none" w:sz="0" w:space="0" w:color="auto"/>
            <w:right w:val="none" w:sz="0" w:space="0" w:color="auto"/>
          </w:divBdr>
        </w:div>
        <w:div w:id="237860056">
          <w:marLeft w:val="0"/>
          <w:marRight w:val="0"/>
          <w:marTop w:val="0"/>
          <w:marBottom w:val="0"/>
          <w:divBdr>
            <w:top w:val="none" w:sz="0" w:space="0" w:color="auto"/>
            <w:left w:val="none" w:sz="0" w:space="0" w:color="auto"/>
            <w:bottom w:val="none" w:sz="0" w:space="0" w:color="auto"/>
            <w:right w:val="none" w:sz="0" w:space="0" w:color="auto"/>
          </w:divBdr>
        </w:div>
        <w:div w:id="753086219">
          <w:marLeft w:val="0"/>
          <w:marRight w:val="0"/>
          <w:marTop w:val="0"/>
          <w:marBottom w:val="0"/>
          <w:divBdr>
            <w:top w:val="none" w:sz="0" w:space="0" w:color="auto"/>
            <w:left w:val="none" w:sz="0" w:space="0" w:color="auto"/>
            <w:bottom w:val="none" w:sz="0" w:space="0" w:color="auto"/>
            <w:right w:val="none" w:sz="0" w:space="0" w:color="auto"/>
          </w:divBdr>
        </w:div>
        <w:div w:id="1036194939">
          <w:marLeft w:val="0"/>
          <w:marRight w:val="0"/>
          <w:marTop w:val="0"/>
          <w:marBottom w:val="0"/>
          <w:divBdr>
            <w:top w:val="none" w:sz="0" w:space="0" w:color="auto"/>
            <w:left w:val="none" w:sz="0" w:space="0" w:color="auto"/>
            <w:bottom w:val="none" w:sz="0" w:space="0" w:color="auto"/>
            <w:right w:val="none" w:sz="0" w:space="0" w:color="auto"/>
          </w:divBdr>
        </w:div>
        <w:div w:id="808549382">
          <w:marLeft w:val="0"/>
          <w:marRight w:val="0"/>
          <w:marTop w:val="0"/>
          <w:marBottom w:val="0"/>
          <w:divBdr>
            <w:top w:val="none" w:sz="0" w:space="0" w:color="auto"/>
            <w:left w:val="none" w:sz="0" w:space="0" w:color="auto"/>
            <w:bottom w:val="none" w:sz="0" w:space="0" w:color="auto"/>
            <w:right w:val="none" w:sz="0" w:space="0" w:color="auto"/>
          </w:divBdr>
        </w:div>
        <w:div w:id="741872772">
          <w:marLeft w:val="0"/>
          <w:marRight w:val="0"/>
          <w:marTop w:val="0"/>
          <w:marBottom w:val="0"/>
          <w:divBdr>
            <w:top w:val="none" w:sz="0" w:space="0" w:color="auto"/>
            <w:left w:val="none" w:sz="0" w:space="0" w:color="auto"/>
            <w:bottom w:val="none" w:sz="0" w:space="0" w:color="auto"/>
            <w:right w:val="none" w:sz="0" w:space="0" w:color="auto"/>
          </w:divBdr>
        </w:div>
        <w:div w:id="356278682">
          <w:marLeft w:val="0"/>
          <w:marRight w:val="0"/>
          <w:marTop w:val="0"/>
          <w:marBottom w:val="0"/>
          <w:divBdr>
            <w:top w:val="none" w:sz="0" w:space="0" w:color="auto"/>
            <w:left w:val="none" w:sz="0" w:space="0" w:color="auto"/>
            <w:bottom w:val="none" w:sz="0" w:space="0" w:color="auto"/>
            <w:right w:val="none" w:sz="0" w:space="0" w:color="auto"/>
          </w:divBdr>
        </w:div>
        <w:div w:id="2134862362">
          <w:marLeft w:val="0"/>
          <w:marRight w:val="0"/>
          <w:marTop w:val="0"/>
          <w:marBottom w:val="0"/>
          <w:divBdr>
            <w:top w:val="none" w:sz="0" w:space="0" w:color="auto"/>
            <w:left w:val="none" w:sz="0" w:space="0" w:color="auto"/>
            <w:bottom w:val="none" w:sz="0" w:space="0" w:color="auto"/>
            <w:right w:val="none" w:sz="0" w:space="0" w:color="auto"/>
          </w:divBdr>
        </w:div>
        <w:div w:id="119807362">
          <w:marLeft w:val="0"/>
          <w:marRight w:val="0"/>
          <w:marTop w:val="0"/>
          <w:marBottom w:val="0"/>
          <w:divBdr>
            <w:top w:val="none" w:sz="0" w:space="0" w:color="auto"/>
            <w:left w:val="none" w:sz="0" w:space="0" w:color="auto"/>
            <w:bottom w:val="none" w:sz="0" w:space="0" w:color="auto"/>
            <w:right w:val="none" w:sz="0" w:space="0" w:color="auto"/>
          </w:divBdr>
        </w:div>
        <w:div w:id="574630615">
          <w:marLeft w:val="0"/>
          <w:marRight w:val="0"/>
          <w:marTop w:val="0"/>
          <w:marBottom w:val="0"/>
          <w:divBdr>
            <w:top w:val="none" w:sz="0" w:space="0" w:color="auto"/>
            <w:left w:val="none" w:sz="0" w:space="0" w:color="auto"/>
            <w:bottom w:val="none" w:sz="0" w:space="0" w:color="auto"/>
            <w:right w:val="none" w:sz="0" w:space="0" w:color="auto"/>
          </w:divBdr>
        </w:div>
        <w:div w:id="359089210">
          <w:marLeft w:val="0"/>
          <w:marRight w:val="0"/>
          <w:marTop w:val="0"/>
          <w:marBottom w:val="0"/>
          <w:divBdr>
            <w:top w:val="none" w:sz="0" w:space="0" w:color="auto"/>
            <w:left w:val="none" w:sz="0" w:space="0" w:color="auto"/>
            <w:bottom w:val="none" w:sz="0" w:space="0" w:color="auto"/>
            <w:right w:val="none" w:sz="0" w:space="0" w:color="auto"/>
          </w:divBdr>
        </w:div>
        <w:div w:id="1995835383">
          <w:marLeft w:val="0"/>
          <w:marRight w:val="0"/>
          <w:marTop w:val="0"/>
          <w:marBottom w:val="0"/>
          <w:divBdr>
            <w:top w:val="none" w:sz="0" w:space="0" w:color="auto"/>
            <w:left w:val="none" w:sz="0" w:space="0" w:color="auto"/>
            <w:bottom w:val="none" w:sz="0" w:space="0" w:color="auto"/>
            <w:right w:val="none" w:sz="0" w:space="0" w:color="auto"/>
          </w:divBdr>
        </w:div>
        <w:div w:id="438843473">
          <w:marLeft w:val="0"/>
          <w:marRight w:val="0"/>
          <w:marTop w:val="0"/>
          <w:marBottom w:val="0"/>
          <w:divBdr>
            <w:top w:val="none" w:sz="0" w:space="0" w:color="auto"/>
            <w:left w:val="none" w:sz="0" w:space="0" w:color="auto"/>
            <w:bottom w:val="none" w:sz="0" w:space="0" w:color="auto"/>
            <w:right w:val="none" w:sz="0" w:space="0" w:color="auto"/>
          </w:divBdr>
        </w:div>
        <w:div w:id="429545250">
          <w:marLeft w:val="0"/>
          <w:marRight w:val="0"/>
          <w:marTop w:val="0"/>
          <w:marBottom w:val="0"/>
          <w:divBdr>
            <w:top w:val="none" w:sz="0" w:space="0" w:color="auto"/>
            <w:left w:val="none" w:sz="0" w:space="0" w:color="auto"/>
            <w:bottom w:val="none" w:sz="0" w:space="0" w:color="auto"/>
            <w:right w:val="none" w:sz="0" w:space="0" w:color="auto"/>
          </w:divBdr>
        </w:div>
        <w:div w:id="1447625324">
          <w:marLeft w:val="0"/>
          <w:marRight w:val="0"/>
          <w:marTop w:val="0"/>
          <w:marBottom w:val="0"/>
          <w:divBdr>
            <w:top w:val="none" w:sz="0" w:space="0" w:color="auto"/>
            <w:left w:val="none" w:sz="0" w:space="0" w:color="auto"/>
            <w:bottom w:val="none" w:sz="0" w:space="0" w:color="auto"/>
            <w:right w:val="none" w:sz="0" w:space="0" w:color="auto"/>
          </w:divBdr>
        </w:div>
        <w:div w:id="69692253">
          <w:marLeft w:val="0"/>
          <w:marRight w:val="0"/>
          <w:marTop w:val="0"/>
          <w:marBottom w:val="0"/>
          <w:divBdr>
            <w:top w:val="none" w:sz="0" w:space="0" w:color="auto"/>
            <w:left w:val="none" w:sz="0" w:space="0" w:color="auto"/>
            <w:bottom w:val="none" w:sz="0" w:space="0" w:color="auto"/>
            <w:right w:val="none" w:sz="0" w:space="0" w:color="auto"/>
          </w:divBdr>
        </w:div>
        <w:div w:id="1685666002">
          <w:marLeft w:val="0"/>
          <w:marRight w:val="0"/>
          <w:marTop w:val="0"/>
          <w:marBottom w:val="0"/>
          <w:divBdr>
            <w:top w:val="none" w:sz="0" w:space="0" w:color="auto"/>
            <w:left w:val="none" w:sz="0" w:space="0" w:color="auto"/>
            <w:bottom w:val="none" w:sz="0" w:space="0" w:color="auto"/>
            <w:right w:val="none" w:sz="0" w:space="0" w:color="auto"/>
          </w:divBdr>
        </w:div>
        <w:div w:id="2044936000">
          <w:marLeft w:val="0"/>
          <w:marRight w:val="0"/>
          <w:marTop w:val="0"/>
          <w:marBottom w:val="0"/>
          <w:divBdr>
            <w:top w:val="none" w:sz="0" w:space="0" w:color="auto"/>
            <w:left w:val="none" w:sz="0" w:space="0" w:color="auto"/>
            <w:bottom w:val="none" w:sz="0" w:space="0" w:color="auto"/>
            <w:right w:val="none" w:sz="0" w:space="0" w:color="auto"/>
          </w:divBdr>
        </w:div>
        <w:div w:id="491608261">
          <w:marLeft w:val="0"/>
          <w:marRight w:val="0"/>
          <w:marTop w:val="0"/>
          <w:marBottom w:val="0"/>
          <w:divBdr>
            <w:top w:val="none" w:sz="0" w:space="0" w:color="auto"/>
            <w:left w:val="none" w:sz="0" w:space="0" w:color="auto"/>
            <w:bottom w:val="none" w:sz="0" w:space="0" w:color="auto"/>
            <w:right w:val="none" w:sz="0" w:space="0" w:color="auto"/>
          </w:divBdr>
        </w:div>
      </w:divsChild>
    </w:div>
    <w:div w:id="1006785037">
      <w:bodyDiv w:val="1"/>
      <w:marLeft w:val="0"/>
      <w:marRight w:val="0"/>
      <w:marTop w:val="0"/>
      <w:marBottom w:val="0"/>
      <w:divBdr>
        <w:top w:val="none" w:sz="0" w:space="0" w:color="auto"/>
        <w:left w:val="none" w:sz="0" w:space="0" w:color="auto"/>
        <w:bottom w:val="none" w:sz="0" w:space="0" w:color="auto"/>
        <w:right w:val="none" w:sz="0" w:space="0" w:color="auto"/>
      </w:divBdr>
    </w:div>
    <w:div w:id="1024937452">
      <w:bodyDiv w:val="1"/>
      <w:marLeft w:val="0"/>
      <w:marRight w:val="0"/>
      <w:marTop w:val="0"/>
      <w:marBottom w:val="0"/>
      <w:divBdr>
        <w:top w:val="none" w:sz="0" w:space="0" w:color="auto"/>
        <w:left w:val="none" w:sz="0" w:space="0" w:color="auto"/>
        <w:bottom w:val="none" w:sz="0" w:space="0" w:color="auto"/>
        <w:right w:val="none" w:sz="0" w:space="0" w:color="auto"/>
      </w:divBdr>
      <w:divsChild>
        <w:div w:id="848520017">
          <w:marLeft w:val="0"/>
          <w:marRight w:val="0"/>
          <w:marTop w:val="0"/>
          <w:marBottom w:val="0"/>
          <w:divBdr>
            <w:top w:val="none" w:sz="0" w:space="0" w:color="auto"/>
            <w:left w:val="none" w:sz="0" w:space="0" w:color="auto"/>
            <w:bottom w:val="none" w:sz="0" w:space="0" w:color="auto"/>
            <w:right w:val="none" w:sz="0" w:space="0" w:color="auto"/>
          </w:divBdr>
        </w:div>
        <w:div w:id="968128102">
          <w:marLeft w:val="0"/>
          <w:marRight w:val="0"/>
          <w:marTop w:val="0"/>
          <w:marBottom w:val="0"/>
          <w:divBdr>
            <w:top w:val="none" w:sz="0" w:space="0" w:color="auto"/>
            <w:left w:val="none" w:sz="0" w:space="0" w:color="auto"/>
            <w:bottom w:val="none" w:sz="0" w:space="0" w:color="auto"/>
            <w:right w:val="none" w:sz="0" w:space="0" w:color="auto"/>
          </w:divBdr>
        </w:div>
        <w:div w:id="1551922835">
          <w:marLeft w:val="0"/>
          <w:marRight w:val="0"/>
          <w:marTop w:val="0"/>
          <w:marBottom w:val="0"/>
          <w:divBdr>
            <w:top w:val="none" w:sz="0" w:space="0" w:color="auto"/>
            <w:left w:val="none" w:sz="0" w:space="0" w:color="auto"/>
            <w:bottom w:val="none" w:sz="0" w:space="0" w:color="auto"/>
            <w:right w:val="none" w:sz="0" w:space="0" w:color="auto"/>
          </w:divBdr>
        </w:div>
        <w:div w:id="337118133">
          <w:marLeft w:val="0"/>
          <w:marRight w:val="0"/>
          <w:marTop w:val="0"/>
          <w:marBottom w:val="0"/>
          <w:divBdr>
            <w:top w:val="none" w:sz="0" w:space="0" w:color="auto"/>
            <w:left w:val="none" w:sz="0" w:space="0" w:color="auto"/>
            <w:bottom w:val="none" w:sz="0" w:space="0" w:color="auto"/>
            <w:right w:val="none" w:sz="0" w:space="0" w:color="auto"/>
          </w:divBdr>
        </w:div>
        <w:div w:id="1306084599">
          <w:marLeft w:val="0"/>
          <w:marRight w:val="0"/>
          <w:marTop w:val="0"/>
          <w:marBottom w:val="0"/>
          <w:divBdr>
            <w:top w:val="none" w:sz="0" w:space="0" w:color="auto"/>
            <w:left w:val="none" w:sz="0" w:space="0" w:color="auto"/>
            <w:bottom w:val="none" w:sz="0" w:space="0" w:color="auto"/>
            <w:right w:val="none" w:sz="0" w:space="0" w:color="auto"/>
          </w:divBdr>
        </w:div>
        <w:div w:id="1187909620">
          <w:marLeft w:val="0"/>
          <w:marRight w:val="0"/>
          <w:marTop w:val="0"/>
          <w:marBottom w:val="0"/>
          <w:divBdr>
            <w:top w:val="none" w:sz="0" w:space="0" w:color="auto"/>
            <w:left w:val="none" w:sz="0" w:space="0" w:color="auto"/>
            <w:bottom w:val="none" w:sz="0" w:space="0" w:color="auto"/>
            <w:right w:val="none" w:sz="0" w:space="0" w:color="auto"/>
          </w:divBdr>
        </w:div>
        <w:div w:id="570846127">
          <w:marLeft w:val="0"/>
          <w:marRight w:val="0"/>
          <w:marTop w:val="0"/>
          <w:marBottom w:val="0"/>
          <w:divBdr>
            <w:top w:val="none" w:sz="0" w:space="0" w:color="auto"/>
            <w:left w:val="none" w:sz="0" w:space="0" w:color="auto"/>
            <w:bottom w:val="none" w:sz="0" w:space="0" w:color="auto"/>
            <w:right w:val="none" w:sz="0" w:space="0" w:color="auto"/>
          </w:divBdr>
        </w:div>
        <w:div w:id="1331786491">
          <w:marLeft w:val="0"/>
          <w:marRight w:val="0"/>
          <w:marTop w:val="0"/>
          <w:marBottom w:val="0"/>
          <w:divBdr>
            <w:top w:val="none" w:sz="0" w:space="0" w:color="auto"/>
            <w:left w:val="none" w:sz="0" w:space="0" w:color="auto"/>
            <w:bottom w:val="none" w:sz="0" w:space="0" w:color="auto"/>
            <w:right w:val="none" w:sz="0" w:space="0" w:color="auto"/>
          </w:divBdr>
        </w:div>
        <w:div w:id="603463869">
          <w:marLeft w:val="0"/>
          <w:marRight w:val="0"/>
          <w:marTop w:val="0"/>
          <w:marBottom w:val="0"/>
          <w:divBdr>
            <w:top w:val="none" w:sz="0" w:space="0" w:color="auto"/>
            <w:left w:val="none" w:sz="0" w:space="0" w:color="auto"/>
            <w:bottom w:val="none" w:sz="0" w:space="0" w:color="auto"/>
            <w:right w:val="none" w:sz="0" w:space="0" w:color="auto"/>
          </w:divBdr>
        </w:div>
        <w:div w:id="391003074">
          <w:marLeft w:val="0"/>
          <w:marRight w:val="0"/>
          <w:marTop w:val="0"/>
          <w:marBottom w:val="0"/>
          <w:divBdr>
            <w:top w:val="none" w:sz="0" w:space="0" w:color="auto"/>
            <w:left w:val="none" w:sz="0" w:space="0" w:color="auto"/>
            <w:bottom w:val="none" w:sz="0" w:space="0" w:color="auto"/>
            <w:right w:val="none" w:sz="0" w:space="0" w:color="auto"/>
          </w:divBdr>
        </w:div>
        <w:div w:id="306085662">
          <w:marLeft w:val="0"/>
          <w:marRight w:val="0"/>
          <w:marTop w:val="0"/>
          <w:marBottom w:val="0"/>
          <w:divBdr>
            <w:top w:val="none" w:sz="0" w:space="0" w:color="auto"/>
            <w:left w:val="none" w:sz="0" w:space="0" w:color="auto"/>
            <w:bottom w:val="none" w:sz="0" w:space="0" w:color="auto"/>
            <w:right w:val="none" w:sz="0" w:space="0" w:color="auto"/>
          </w:divBdr>
        </w:div>
        <w:div w:id="1237594407">
          <w:marLeft w:val="0"/>
          <w:marRight w:val="0"/>
          <w:marTop w:val="0"/>
          <w:marBottom w:val="0"/>
          <w:divBdr>
            <w:top w:val="none" w:sz="0" w:space="0" w:color="auto"/>
            <w:left w:val="none" w:sz="0" w:space="0" w:color="auto"/>
            <w:bottom w:val="none" w:sz="0" w:space="0" w:color="auto"/>
            <w:right w:val="none" w:sz="0" w:space="0" w:color="auto"/>
          </w:divBdr>
        </w:div>
        <w:div w:id="1079212779">
          <w:marLeft w:val="0"/>
          <w:marRight w:val="0"/>
          <w:marTop w:val="0"/>
          <w:marBottom w:val="0"/>
          <w:divBdr>
            <w:top w:val="none" w:sz="0" w:space="0" w:color="auto"/>
            <w:left w:val="none" w:sz="0" w:space="0" w:color="auto"/>
            <w:bottom w:val="none" w:sz="0" w:space="0" w:color="auto"/>
            <w:right w:val="none" w:sz="0" w:space="0" w:color="auto"/>
          </w:divBdr>
        </w:div>
        <w:div w:id="604118101">
          <w:marLeft w:val="0"/>
          <w:marRight w:val="0"/>
          <w:marTop w:val="0"/>
          <w:marBottom w:val="0"/>
          <w:divBdr>
            <w:top w:val="none" w:sz="0" w:space="0" w:color="auto"/>
            <w:left w:val="none" w:sz="0" w:space="0" w:color="auto"/>
            <w:bottom w:val="none" w:sz="0" w:space="0" w:color="auto"/>
            <w:right w:val="none" w:sz="0" w:space="0" w:color="auto"/>
          </w:divBdr>
        </w:div>
        <w:div w:id="52236912">
          <w:marLeft w:val="0"/>
          <w:marRight w:val="0"/>
          <w:marTop w:val="0"/>
          <w:marBottom w:val="0"/>
          <w:divBdr>
            <w:top w:val="none" w:sz="0" w:space="0" w:color="auto"/>
            <w:left w:val="none" w:sz="0" w:space="0" w:color="auto"/>
            <w:bottom w:val="none" w:sz="0" w:space="0" w:color="auto"/>
            <w:right w:val="none" w:sz="0" w:space="0" w:color="auto"/>
          </w:divBdr>
        </w:div>
        <w:div w:id="1595043381">
          <w:marLeft w:val="0"/>
          <w:marRight w:val="0"/>
          <w:marTop w:val="0"/>
          <w:marBottom w:val="0"/>
          <w:divBdr>
            <w:top w:val="none" w:sz="0" w:space="0" w:color="auto"/>
            <w:left w:val="none" w:sz="0" w:space="0" w:color="auto"/>
            <w:bottom w:val="none" w:sz="0" w:space="0" w:color="auto"/>
            <w:right w:val="none" w:sz="0" w:space="0" w:color="auto"/>
          </w:divBdr>
        </w:div>
        <w:div w:id="590549961">
          <w:marLeft w:val="0"/>
          <w:marRight w:val="0"/>
          <w:marTop w:val="0"/>
          <w:marBottom w:val="0"/>
          <w:divBdr>
            <w:top w:val="none" w:sz="0" w:space="0" w:color="auto"/>
            <w:left w:val="none" w:sz="0" w:space="0" w:color="auto"/>
            <w:bottom w:val="none" w:sz="0" w:space="0" w:color="auto"/>
            <w:right w:val="none" w:sz="0" w:space="0" w:color="auto"/>
          </w:divBdr>
        </w:div>
        <w:div w:id="517819694">
          <w:marLeft w:val="0"/>
          <w:marRight w:val="0"/>
          <w:marTop w:val="0"/>
          <w:marBottom w:val="0"/>
          <w:divBdr>
            <w:top w:val="none" w:sz="0" w:space="0" w:color="auto"/>
            <w:left w:val="none" w:sz="0" w:space="0" w:color="auto"/>
            <w:bottom w:val="none" w:sz="0" w:space="0" w:color="auto"/>
            <w:right w:val="none" w:sz="0" w:space="0" w:color="auto"/>
          </w:divBdr>
        </w:div>
        <w:div w:id="2098479650">
          <w:marLeft w:val="0"/>
          <w:marRight w:val="0"/>
          <w:marTop w:val="0"/>
          <w:marBottom w:val="0"/>
          <w:divBdr>
            <w:top w:val="none" w:sz="0" w:space="0" w:color="auto"/>
            <w:left w:val="none" w:sz="0" w:space="0" w:color="auto"/>
            <w:bottom w:val="none" w:sz="0" w:space="0" w:color="auto"/>
            <w:right w:val="none" w:sz="0" w:space="0" w:color="auto"/>
          </w:divBdr>
        </w:div>
        <w:div w:id="560213553">
          <w:marLeft w:val="0"/>
          <w:marRight w:val="0"/>
          <w:marTop w:val="0"/>
          <w:marBottom w:val="0"/>
          <w:divBdr>
            <w:top w:val="none" w:sz="0" w:space="0" w:color="auto"/>
            <w:left w:val="none" w:sz="0" w:space="0" w:color="auto"/>
            <w:bottom w:val="none" w:sz="0" w:space="0" w:color="auto"/>
            <w:right w:val="none" w:sz="0" w:space="0" w:color="auto"/>
          </w:divBdr>
        </w:div>
        <w:div w:id="451897079">
          <w:marLeft w:val="0"/>
          <w:marRight w:val="0"/>
          <w:marTop w:val="0"/>
          <w:marBottom w:val="0"/>
          <w:divBdr>
            <w:top w:val="none" w:sz="0" w:space="0" w:color="auto"/>
            <w:left w:val="none" w:sz="0" w:space="0" w:color="auto"/>
            <w:bottom w:val="none" w:sz="0" w:space="0" w:color="auto"/>
            <w:right w:val="none" w:sz="0" w:space="0" w:color="auto"/>
          </w:divBdr>
        </w:div>
      </w:divsChild>
    </w:div>
    <w:div w:id="1116288694">
      <w:bodyDiv w:val="1"/>
      <w:marLeft w:val="0"/>
      <w:marRight w:val="0"/>
      <w:marTop w:val="0"/>
      <w:marBottom w:val="0"/>
      <w:divBdr>
        <w:top w:val="none" w:sz="0" w:space="0" w:color="auto"/>
        <w:left w:val="none" w:sz="0" w:space="0" w:color="auto"/>
        <w:bottom w:val="none" w:sz="0" w:space="0" w:color="auto"/>
        <w:right w:val="none" w:sz="0" w:space="0" w:color="auto"/>
      </w:divBdr>
    </w:div>
    <w:div w:id="1151213676">
      <w:bodyDiv w:val="1"/>
      <w:marLeft w:val="0"/>
      <w:marRight w:val="0"/>
      <w:marTop w:val="0"/>
      <w:marBottom w:val="0"/>
      <w:divBdr>
        <w:top w:val="none" w:sz="0" w:space="0" w:color="auto"/>
        <w:left w:val="none" w:sz="0" w:space="0" w:color="auto"/>
        <w:bottom w:val="none" w:sz="0" w:space="0" w:color="auto"/>
        <w:right w:val="none" w:sz="0" w:space="0" w:color="auto"/>
      </w:divBdr>
    </w:div>
    <w:div w:id="1174877256">
      <w:bodyDiv w:val="1"/>
      <w:marLeft w:val="0"/>
      <w:marRight w:val="0"/>
      <w:marTop w:val="0"/>
      <w:marBottom w:val="0"/>
      <w:divBdr>
        <w:top w:val="none" w:sz="0" w:space="0" w:color="auto"/>
        <w:left w:val="none" w:sz="0" w:space="0" w:color="auto"/>
        <w:bottom w:val="none" w:sz="0" w:space="0" w:color="auto"/>
        <w:right w:val="none" w:sz="0" w:space="0" w:color="auto"/>
      </w:divBdr>
      <w:divsChild>
        <w:div w:id="79908497">
          <w:marLeft w:val="0"/>
          <w:marRight w:val="0"/>
          <w:marTop w:val="0"/>
          <w:marBottom w:val="0"/>
          <w:divBdr>
            <w:top w:val="none" w:sz="0" w:space="0" w:color="auto"/>
            <w:left w:val="none" w:sz="0" w:space="0" w:color="auto"/>
            <w:bottom w:val="none" w:sz="0" w:space="0" w:color="auto"/>
            <w:right w:val="none" w:sz="0" w:space="0" w:color="auto"/>
          </w:divBdr>
        </w:div>
        <w:div w:id="698630870">
          <w:marLeft w:val="0"/>
          <w:marRight w:val="0"/>
          <w:marTop w:val="0"/>
          <w:marBottom w:val="0"/>
          <w:divBdr>
            <w:top w:val="none" w:sz="0" w:space="0" w:color="auto"/>
            <w:left w:val="none" w:sz="0" w:space="0" w:color="auto"/>
            <w:bottom w:val="none" w:sz="0" w:space="0" w:color="auto"/>
            <w:right w:val="none" w:sz="0" w:space="0" w:color="auto"/>
          </w:divBdr>
        </w:div>
        <w:div w:id="680086686">
          <w:marLeft w:val="0"/>
          <w:marRight w:val="0"/>
          <w:marTop w:val="0"/>
          <w:marBottom w:val="0"/>
          <w:divBdr>
            <w:top w:val="none" w:sz="0" w:space="0" w:color="auto"/>
            <w:left w:val="none" w:sz="0" w:space="0" w:color="auto"/>
            <w:bottom w:val="none" w:sz="0" w:space="0" w:color="auto"/>
            <w:right w:val="none" w:sz="0" w:space="0" w:color="auto"/>
          </w:divBdr>
        </w:div>
        <w:div w:id="1635909807">
          <w:marLeft w:val="0"/>
          <w:marRight w:val="0"/>
          <w:marTop w:val="0"/>
          <w:marBottom w:val="0"/>
          <w:divBdr>
            <w:top w:val="none" w:sz="0" w:space="0" w:color="auto"/>
            <w:left w:val="none" w:sz="0" w:space="0" w:color="auto"/>
            <w:bottom w:val="none" w:sz="0" w:space="0" w:color="auto"/>
            <w:right w:val="none" w:sz="0" w:space="0" w:color="auto"/>
          </w:divBdr>
        </w:div>
      </w:divsChild>
    </w:div>
    <w:div w:id="1227452968">
      <w:bodyDiv w:val="1"/>
      <w:marLeft w:val="0"/>
      <w:marRight w:val="0"/>
      <w:marTop w:val="0"/>
      <w:marBottom w:val="0"/>
      <w:divBdr>
        <w:top w:val="none" w:sz="0" w:space="0" w:color="auto"/>
        <w:left w:val="none" w:sz="0" w:space="0" w:color="auto"/>
        <w:bottom w:val="none" w:sz="0" w:space="0" w:color="auto"/>
        <w:right w:val="none" w:sz="0" w:space="0" w:color="auto"/>
      </w:divBdr>
    </w:div>
    <w:div w:id="1334526707">
      <w:bodyDiv w:val="1"/>
      <w:marLeft w:val="0"/>
      <w:marRight w:val="0"/>
      <w:marTop w:val="0"/>
      <w:marBottom w:val="0"/>
      <w:divBdr>
        <w:top w:val="none" w:sz="0" w:space="0" w:color="auto"/>
        <w:left w:val="none" w:sz="0" w:space="0" w:color="auto"/>
        <w:bottom w:val="none" w:sz="0" w:space="0" w:color="auto"/>
        <w:right w:val="none" w:sz="0" w:space="0" w:color="auto"/>
      </w:divBdr>
      <w:divsChild>
        <w:div w:id="1338728041">
          <w:marLeft w:val="0"/>
          <w:marRight w:val="0"/>
          <w:marTop w:val="0"/>
          <w:marBottom w:val="0"/>
          <w:divBdr>
            <w:top w:val="none" w:sz="0" w:space="0" w:color="auto"/>
            <w:left w:val="none" w:sz="0" w:space="0" w:color="auto"/>
            <w:bottom w:val="none" w:sz="0" w:space="0" w:color="auto"/>
            <w:right w:val="none" w:sz="0" w:space="0" w:color="auto"/>
          </w:divBdr>
        </w:div>
        <w:div w:id="62458502">
          <w:marLeft w:val="0"/>
          <w:marRight w:val="0"/>
          <w:marTop w:val="0"/>
          <w:marBottom w:val="0"/>
          <w:divBdr>
            <w:top w:val="none" w:sz="0" w:space="0" w:color="auto"/>
            <w:left w:val="none" w:sz="0" w:space="0" w:color="auto"/>
            <w:bottom w:val="none" w:sz="0" w:space="0" w:color="auto"/>
            <w:right w:val="none" w:sz="0" w:space="0" w:color="auto"/>
          </w:divBdr>
        </w:div>
      </w:divsChild>
    </w:div>
    <w:div w:id="1359236719">
      <w:bodyDiv w:val="1"/>
      <w:marLeft w:val="0"/>
      <w:marRight w:val="0"/>
      <w:marTop w:val="0"/>
      <w:marBottom w:val="0"/>
      <w:divBdr>
        <w:top w:val="none" w:sz="0" w:space="0" w:color="auto"/>
        <w:left w:val="none" w:sz="0" w:space="0" w:color="auto"/>
        <w:bottom w:val="none" w:sz="0" w:space="0" w:color="auto"/>
        <w:right w:val="none" w:sz="0" w:space="0" w:color="auto"/>
      </w:divBdr>
      <w:divsChild>
        <w:div w:id="2127851332">
          <w:marLeft w:val="0"/>
          <w:marRight w:val="0"/>
          <w:marTop w:val="0"/>
          <w:marBottom w:val="0"/>
          <w:divBdr>
            <w:top w:val="none" w:sz="0" w:space="0" w:color="auto"/>
            <w:left w:val="none" w:sz="0" w:space="0" w:color="auto"/>
            <w:bottom w:val="none" w:sz="0" w:space="0" w:color="auto"/>
            <w:right w:val="none" w:sz="0" w:space="0" w:color="auto"/>
          </w:divBdr>
        </w:div>
        <w:div w:id="1031491992">
          <w:marLeft w:val="0"/>
          <w:marRight w:val="0"/>
          <w:marTop w:val="0"/>
          <w:marBottom w:val="0"/>
          <w:divBdr>
            <w:top w:val="none" w:sz="0" w:space="0" w:color="auto"/>
            <w:left w:val="none" w:sz="0" w:space="0" w:color="auto"/>
            <w:bottom w:val="none" w:sz="0" w:space="0" w:color="auto"/>
            <w:right w:val="none" w:sz="0" w:space="0" w:color="auto"/>
          </w:divBdr>
        </w:div>
      </w:divsChild>
    </w:div>
    <w:div w:id="1376078567">
      <w:bodyDiv w:val="1"/>
      <w:marLeft w:val="0"/>
      <w:marRight w:val="0"/>
      <w:marTop w:val="0"/>
      <w:marBottom w:val="0"/>
      <w:divBdr>
        <w:top w:val="none" w:sz="0" w:space="0" w:color="auto"/>
        <w:left w:val="none" w:sz="0" w:space="0" w:color="auto"/>
        <w:bottom w:val="none" w:sz="0" w:space="0" w:color="auto"/>
        <w:right w:val="none" w:sz="0" w:space="0" w:color="auto"/>
      </w:divBdr>
      <w:divsChild>
        <w:div w:id="1705786083">
          <w:marLeft w:val="0"/>
          <w:marRight w:val="0"/>
          <w:marTop w:val="0"/>
          <w:marBottom w:val="0"/>
          <w:divBdr>
            <w:top w:val="none" w:sz="0" w:space="0" w:color="auto"/>
            <w:left w:val="none" w:sz="0" w:space="0" w:color="auto"/>
            <w:bottom w:val="none" w:sz="0" w:space="0" w:color="auto"/>
            <w:right w:val="none" w:sz="0" w:space="0" w:color="auto"/>
          </w:divBdr>
        </w:div>
        <w:div w:id="511574522">
          <w:marLeft w:val="0"/>
          <w:marRight w:val="0"/>
          <w:marTop w:val="0"/>
          <w:marBottom w:val="0"/>
          <w:divBdr>
            <w:top w:val="none" w:sz="0" w:space="0" w:color="auto"/>
            <w:left w:val="none" w:sz="0" w:space="0" w:color="auto"/>
            <w:bottom w:val="none" w:sz="0" w:space="0" w:color="auto"/>
            <w:right w:val="none" w:sz="0" w:space="0" w:color="auto"/>
          </w:divBdr>
        </w:div>
        <w:div w:id="1736783801">
          <w:marLeft w:val="0"/>
          <w:marRight w:val="0"/>
          <w:marTop w:val="0"/>
          <w:marBottom w:val="0"/>
          <w:divBdr>
            <w:top w:val="none" w:sz="0" w:space="0" w:color="auto"/>
            <w:left w:val="none" w:sz="0" w:space="0" w:color="auto"/>
            <w:bottom w:val="none" w:sz="0" w:space="0" w:color="auto"/>
            <w:right w:val="none" w:sz="0" w:space="0" w:color="auto"/>
          </w:divBdr>
        </w:div>
        <w:div w:id="1108087965">
          <w:marLeft w:val="0"/>
          <w:marRight w:val="0"/>
          <w:marTop w:val="0"/>
          <w:marBottom w:val="0"/>
          <w:divBdr>
            <w:top w:val="none" w:sz="0" w:space="0" w:color="auto"/>
            <w:left w:val="none" w:sz="0" w:space="0" w:color="auto"/>
            <w:bottom w:val="none" w:sz="0" w:space="0" w:color="auto"/>
            <w:right w:val="none" w:sz="0" w:space="0" w:color="auto"/>
          </w:divBdr>
        </w:div>
        <w:div w:id="1552033436">
          <w:marLeft w:val="0"/>
          <w:marRight w:val="0"/>
          <w:marTop w:val="0"/>
          <w:marBottom w:val="0"/>
          <w:divBdr>
            <w:top w:val="none" w:sz="0" w:space="0" w:color="auto"/>
            <w:left w:val="none" w:sz="0" w:space="0" w:color="auto"/>
            <w:bottom w:val="none" w:sz="0" w:space="0" w:color="auto"/>
            <w:right w:val="none" w:sz="0" w:space="0" w:color="auto"/>
          </w:divBdr>
        </w:div>
        <w:div w:id="1232812675">
          <w:marLeft w:val="0"/>
          <w:marRight w:val="0"/>
          <w:marTop w:val="0"/>
          <w:marBottom w:val="0"/>
          <w:divBdr>
            <w:top w:val="none" w:sz="0" w:space="0" w:color="auto"/>
            <w:left w:val="none" w:sz="0" w:space="0" w:color="auto"/>
            <w:bottom w:val="none" w:sz="0" w:space="0" w:color="auto"/>
            <w:right w:val="none" w:sz="0" w:space="0" w:color="auto"/>
          </w:divBdr>
        </w:div>
        <w:div w:id="1499468347">
          <w:marLeft w:val="0"/>
          <w:marRight w:val="0"/>
          <w:marTop w:val="0"/>
          <w:marBottom w:val="0"/>
          <w:divBdr>
            <w:top w:val="none" w:sz="0" w:space="0" w:color="auto"/>
            <w:left w:val="none" w:sz="0" w:space="0" w:color="auto"/>
            <w:bottom w:val="none" w:sz="0" w:space="0" w:color="auto"/>
            <w:right w:val="none" w:sz="0" w:space="0" w:color="auto"/>
          </w:divBdr>
        </w:div>
        <w:div w:id="8336521">
          <w:marLeft w:val="0"/>
          <w:marRight w:val="0"/>
          <w:marTop w:val="0"/>
          <w:marBottom w:val="0"/>
          <w:divBdr>
            <w:top w:val="none" w:sz="0" w:space="0" w:color="auto"/>
            <w:left w:val="none" w:sz="0" w:space="0" w:color="auto"/>
            <w:bottom w:val="none" w:sz="0" w:space="0" w:color="auto"/>
            <w:right w:val="none" w:sz="0" w:space="0" w:color="auto"/>
          </w:divBdr>
        </w:div>
        <w:div w:id="346181619">
          <w:marLeft w:val="0"/>
          <w:marRight w:val="0"/>
          <w:marTop w:val="0"/>
          <w:marBottom w:val="0"/>
          <w:divBdr>
            <w:top w:val="none" w:sz="0" w:space="0" w:color="auto"/>
            <w:left w:val="none" w:sz="0" w:space="0" w:color="auto"/>
            <w:bottom w:val="none" w:sz="0" w:space="0" w:color="auto"/>
            <w:right w:val="none" w:sz="0" w:space="0" w:color="auto"/>
          </w:divBdr>
        </w:div>
        <w:div w:id="1280649749">
          <w:marLeft w:val="0"/>
          <w:marRight w:val="0"/>
          <w:marTop w:val="0"/>
          <w:marBottom w:val="0"/>
          <w:divBdr>
            <w:top w:val="none" w:sz="0" w:space="0" w:color="auto"/>
            <w:left w:val="none" w:sz="0" w:space="0" w:color="auto"/>
            <w:bottom w:val="none" w:sz="0" w:space="0" w:color="auto"/>
            <w:right w:val="none" w:sz="0" w:space="0" w:color="auto"/>
          </w:divBdr>
        </w:div>
        <w:div w:id="71894774">
          <w:marLeft w:val="0"/>
          <w:marRight w:val="0"/>
          <w:marTop w:val="0"/>
          <w:marBottom w:val="0"/>
          <w:divBdr>
            <w:top w:val="none" w:sz="0" w:space="0" w:color="auto"/>
            <w:left w:val="none" w:sz="0" w:space="0" w:color="auto"/>
            <w:bottom w:val="none" w:sz="0" w:space="0" w:color="auto"/>
            <w:right w:val="none" w:sz="0" w:space="0" w:color="auto"/>
          </w:divBdr>
        </w:div>
        <w:div w:id="95174921">
          <w:marLeft w:val="0"/>
          <w:marRight w:val="0"/>
          <w:marTop w:val="0"/>
          <w:marBottom w:val="0"/>
          <w:divBdr>
            <w:top w:val="none" w:sz="0" w:space="0" w:color="auto"/>
            <w:left w:val="none" w:sz="0" w:space="0" w:color="auto"/>
            <w:bottom w:val="none" w:sz="0" w:space="0" w:color="auto"/>
            <w:right w:val="none" w:sz="0" w:space="0" w:color="auto"/>
          </w:divBdr>
        </w:div>
        <w:div w:id="277220934">
          <w:marLeft w:val="0"/>
          <w:marRight w:val="0"/>
          <w:marTop w:val="0"/>
          <w:marBottom w:val="0"/>
          <w:divBdr>
            <w:top w:val="none" w:sz="0" w:space="0" w:color="auto"/>
            <w:left w:val="none" w:sz="0" w:space="0" w:color="auto"/>
            <w:bottom w:val="none" w:sz="0" w:space="0" w:color="auto"/>
            <w:right w:val="none" w:sz="0" w:space="0" w:color="auto"/>
          </w:divBdr>
        </w:div>
        <w:div w:id="658576449">
          <w:marLeft w:val="0"/>
          <w:marRight w:val="0"/>
          <w:marTop w:val="0"/>
          <w:marBottom w:val="0"/>
          <w:divBdr>
            <w:top w:val="none" w:sz="0" w:space="0" w:color="auto"/>
            <w:left w:val="none" w:sz="0" w:space="0" w:color="auto"/>
            <w:bottom w:val="none" w:sz="0" w:space="0" w:color="auto"/>
            <w:right w:val="none" w:sz="0" w:space="0" w:color="auto"/>
          </w:divBdr>
        </w:div>
        <w:div w:id="132020466">
          <w:marLeft w:val="0"/>
          <w:marRight w:val="0"/>
          <w:marTop w:val="0"/>
          <w:marBottom w:val="0"/>
          <w:divBdr>
            <w:top w:val="none" w:sz="0" w:space="0" w:color="auto"/>
            <w:left w:val="none" w:sz="0" w:space="0" w:color="auto"/>
            <w:bottom w:val="none" w:sz="0" w:space="0" w:color="auto"/>
            <w:right w:val="none" w:sz="0" w:space="0" w:color="auto"/>
          </w:divBdr>
        </w:div>
        <w:div w:id="119341249">
          <w:marLeft w:val="0"/>
          <w:marRight w:val="0"/>
          <w:marTop w:val="0"/>
          <w:marBottom w:val="0"/>
          <w:divBdr>
            <w:top w:val="none" w:sz="0" w:space="0" w:color="auto"/>
            <w:left w:val="none" w:sz="0" w:space="0" w:color="auto"/>
            <w:bottom w:val="none" w:sz="0" w:space="0" w:color="auto"/>
            <w:right w:val="none" w:sz="0" w:space="0" w:color="auto"/>
          </w:divBdr>
        </w:div>
        <w:div w:id="1785614774">
          <w:marLeft w:val="0"/>
          <w:marRight w:val="0"/>
          <w:marTop w:val="0"/>
          <w:marBottom w:val="0"/>
          <w:divBdr>
            <w:top w:val="none" w:sz="0" w:space="0" w:color="auto"/>
            <w:left w:val="none" w:sz="0" w:space="0" w:color="auto"/>
            <w:bottom w:val="none" w:sz="0" w:space="0" w:color="auto"/>
            <w:right w:val="none" w:sz="0" w:space="0" w:color="auto"/>
          </w:divBdr>
        </w:div>
        <w:div w:id="1702971556">
          <w:marLeft w:val="0"/>
          <w:marRight w:val="0"/>
          <w:marTop w:val="0"/>
          <w:marBottom w:val="0"/>
          <w:divBdr>
            <w:top w:val="none" w:sz="0" w:space="0" w:color="auto"/>
            <w:left w:val="none" w:sz="0" w:space="0" w:color="auto"/>
            <w:bottom w:val="none" w:sz="0" w:space="0" w:color="auto"/>
            <w:right w:val="none" w:sz="0" w:space="0" w:color="auto"/>
          </w:divBdr>
        </w:div>
        <w:div w:id="1761877529">
          <w:marLeft w:val="0"/>
          <w:marRight w:val="0"/>
          <w:marTop w:val="0"/>
          <w:marBottom w:val="0"/>
          <w:divBdr>
            <w:top w:val="none" w:sz="0" w:space="0" w:color="auto"/>
            <w:left w:val="none" w:sz="0" w:space="0" w:color="auto"/>
            <w:bottom w:val="none" w:sz="0" w:space="0" w:color="auto"/>
            <w:right w:val="none" w:sz="0" w:space="0" w:color="auto"/>
          </w:divBdr>
        </w:div>
        <w:div w:id="925917415">
          <w:marLeft w:val="0"/>
          <w:marRight w:val="0"/>
          <w:marTop w:val="0"/>
          <w:marBottom w:val="0"/>
          <w:divBdr>
            <w:top w:val="none" w:sz="0" w:space="0" w:color="auto"/>
            <w:left w:val="none" w:sz="0" w:space="0" w:color="auto"/>
            <w:bottom w:val="none" w:sz="0" w:space="0" w:color="auto"/>
            <w:right w:val="none" w:sz="0" w:space="0" w:color="auto"/>
          </w:divBdr>
        </w:div>
        <w:div w:id="578948199">
          <w:marLeft w:val="0"/>
          <w:marRight w:val="0"/>
          <w:marTop w:val="0"/>
          <w:marBottom w:val="0"/>
          <w:divBdr>
            <w:top w:val="none" w:sz="0" w:space="0" w:color="auto"/>
            <w:left w:val="none" w:sz="0" w:space="0" w:color="auto"/>
            <w:bottom w:val="none" w:sz="0" w:space="0" w:color="auto"/>
            <w:right w:val="none" w:sz="0" w:space="0" w:color="auto"/>
          </w:divBdr>
        </w:div>
      </w:divsChild>
    </w:div>
    <w:div w:id="1425492750">
      <w:bodyDiv w:val="1"/>
      <w:marLeft w:val="0"/>
      <w:marRight w:val="0"/>
      <w:marTop w:val="0"/>
      <w:marBottom w:val="0"/>
      <w:divBdr>
        <w:top w:val="none" w:sz="0" w:space="0" w:color="auto"/>
        <w:left w:val="none" w:sz="0" w:space="0" w:color="auto"/>
        <w:bottom w:val="none" w:sz="0" w:space="0" w:color="auto"/>
        <w:right w:val="none" w:sz="0" w:space="0" w:color="auto"/>
      </w:divBdr>
      <w:divsChild>
        <w:div w:id="1400053458">
          <w:marLeft w:val="0"/>
          <w:marRight w:val="0"/>
          <w:marTop w:val="0"/>
          <w:marBottom w:val="0"/>
          <w:divBdr>
            <w:top w:val="none" w:sz="0" w:space="0" w:color="auto"/>
            <w:left w:val="none" w:sz="0" w:space="0" w:color="auto"/>
            <w:bottom w:val="none" w:sz="0" w:space="0" w:color="auto"/>
            <w:right w:val="none" w:sz="0" w:space="0" w:color="auto"/>
          </w:divBdr>
        </w:div>
        <w:div w:id="1767264609">
          <w:marLeft w:val="0"/>
          <w:marRight w:val="0"/>
          <w:marTop w:val="0"/>
          <w:marBottom w:val="0"/>
          <w:divBdr>
            <w:top w:val="none" w:sz="0" w:space="0" w:color="auto"/>
            <w:left w:val="none" w:sz="0" w:space="0" w:color="auto"/>
            <w:bottom w:val="none" w:sz="0" w:space="0" w:color="auto"/>
            <w:right w:val="none" w:sz="0" w:space="0" w:color="auto"/>
          </w:divBdr>
        </w:div>
        <w:div w:id="92015047">
          <w:marLeft w:val="0"/>
          <w:marRight w:val="0"/>
          <w:marTop w:val="0"/>
          <w:marBottom w:val="0"/>
          <w:divBdr>
            <w:top w:val="none" w:sz="0" w:space="0" w:color="auto"/>
            <w:left w:val="none" w:sz="0" w:space="0" w:color="auto"/>
            <w:bottom w:val="none" w:sz="0" w:space="0" w:color="auto"/>
            <w:right w:val="none" w:sz="0" w:space="0" w:color="auto"/>
          </w:divBdr>
        </w:div>
        <w:div w:id="638807355">
          <w:marLeft w:val="0"/>
          <w:marRight w:val="0"/>
          <w:marTop w:val="0"/>
          <w:marBottom w:val="0"/>
          <w:divBdr>
            <w:top w:val="none" w:sz="0" w:space="0" w:color="auto"/>
            <w:left w:val="none" w:sz="0" w:space="0" w:color="auto"/>
            <w:bottom w:val="none" w:sz="0" w:space="0" w:color="auto"/>
            <w:right w:val="none" w:sz="0" w:space="0" w:color="auto"/>
          </w:divBdr>
        </w:div>
        <w:div w:id="364525422">
          <w:marLeft w:val="0"/>
          <w:marRight w:val="0"/>
          <w:marTop w:val="0"/>
          <w:marBottom w:val="0"/>
          <w:divBdr>
            <w:top w:val="none" w:sz="0" w:space="0" w:color="auto"/>
            <w:left w:val="none" w:sz="0" w:space="0" w:color="auto"/>
            <w:bottom w:val="none" w:sz="0" w:space="0" w:color="auto"/>
            <w:right w:val="none" w:sz="0" w:space="0" w:color="auto"/>
          </w:divBdr>
        </w:div>
        <w:div w:id="174996632">
          <w:marLeft w:val="0"/>
          <w:marRight w:val="0"/>
          <w:marTop w:val="0"/>
          <w:marBottom w:val="0"/>
          <w:divBdr>
            <w:top w:val="none" w:sz="0" w:space="0" w:color="auto"/>
            <w:left w:val="none" w:sz="0" w:space="0" w:color="auto"/>
            <w:bottom w:val="none" w:sz="0" w:space="0" w:color="auto"/>
            <w:right w:val="none" w:sz="0" w:space="0" w:color="auto"/>
          </w:divBdr>
        </w:div>
        <w:div w:id="604846134">
          <w:marLeft w:val="0"/>
          <w:marRight w:val="0"/>
          <w:marTop w:val="0"/>
          <w:marBottom w:val="0"/>
          <w:divBdr>
            <w:top w:val="none" w:sz="0" w:space="0" w:color="auto"/>
            <w:left w:val="none" w:sz="0" w:space="0" w:color="auto"/>
            <w:bottom w:val="none" w:sz="0" w:space="0" w:color="auto"/>
            <w:right w:val="none" w:sz="0" w:space="0" w:color="auto"/>
          </w:divBdr>
        </w:div>
        <w:div w:id="2121870098">
          <w:marLeft w:val="0"/>
          <w:marRight w:val="0"/>
          <w:marTop w:val="0"/>
          <w:marBottom w:val="0"/>
          <w:divBdr>
            <w:top w:val="none" w:sz="0" w:space="0" w:color="auto"/>
            <w:left w:val="none" w:sz="0" w:space="0" w:color="auto"/>
            <w:bottom w:val="none" w:sz="0" w:space="0" w:color="auto"/>
            <w:right w:val="none" w:sz="0" w:space="0" w:color="auto"/>
          </w:divBdr>
        </w:div>
        <w:div w:id="1817143779">
          <w:marLeft w:val="0"/>
          <w:marRight w:val="0"/>
          <w:marTop w:val="0"/>
          <w:marBottom w:val="0"/>
          <w:divBdr>
            <w:top w:val="none" w:sz="0" w:space="0" w:color="auto"/>
            <w:left w:val="none" w:sz="0" w:space="0" w:color="auto"/>
            <w:bottom w:val="none" w:sz="0" w:space="0" w:color="auto"/>
            <w:right w:val="none" w:sz="0" w:space="0" w:color="auto"/>
          </w:divBdr>
        </w:div>
      </w:divsChild>
    </w:div>
    <w:div w:id="1443526887">
      <w:bodyDiv w:val="1"/>
      <w:marLeft w:val="0"/>
      <w:marRight w:val="0"/>
      <w:marTop w:val="0"/>
      <w:marBottom w:val="0"/>
      <w:divBdr>
        <w:top w:val="none" w:sz="0" w:space="0" w:color="auto"/>
        <w:left w:val="none" w:sz="0" w:space="0" w:color="auto"/>
        <w:bottom w:val="none" w:sz="0" w:space="0" w:color="auto"/>
        <w:right w:val="none" w:sz="0" w:space="0" w:color="auto"/>
      </w:divBdr>
      <w:divsChild>
        <w:div w:id="914822180">
          <w:marLeft w:val="0"/>
          <w:marRight w:val="0"/>
          <w:marTop w:val="0"/>
          <w:marBottom w:val="0"/>
          <w:divBdr>
            <w:top w:val="none" w:sz="0" w:space="0" w:color="auto"/>
            <w:left w:val="none" w:sz="0" w:space="0" w:color="auto"/>
            <w:bottom w:val="none" w:sz="0" w:space="0" w:color="auto"/>
            <w:right w:val="none" w:sz="0" w:space="0" w:color="auto"/>
          </w:divBdr>
        </w:div>
        <w:div w:id="1052584443">
          <w:marLeft w:val="0"/>
          <w:marRight w:val="0"/>
          <w:marTop w:val="0"/>
          <w:marBottom w:val="0"/>
          <w:divBdr>
            <w:top w:val="none" w:sz="0" w:space="0" w:color="auto"/>
            <w:left w:val="none" w:sz="0" w:space="0" w:color="auto"/>
            <w:bottom w:val="none" w:sz="0" w:space="0" w:color="auto"/>
            <w:right w:val="none" w:sz="0" w:space="0" w:color="auto"/>
          </w:divBdr>
        </w:div>
        <w:div w:id="358362945">
          <w:marLeft w:val="0"/>
          <w:marRight w:val="0"/>
          <w:marTop w:val="0"/>
          <w:marBottom w:val="0"/>
          <w:divBdr>
            <w:top w:val="none" w:sz="0" w:space="0" w:color="auto"/>
            <w:left w:val="none" w:sz="0" w:space="0" w:color="auto"/>
            <w:bottom w:val="none" w:sz="0" w:space="0" w:color="auto"/>
            <w:right w:val="none" w:sz="0" w:space="0" w:color="auto"/>
          </w:divBdr>
        </w:div>
        <w:div w:id="1703021345">
          <w:marLeft w:val="0"/>
          <w:marRight w:val="0"/>
          <w:marTop w:val="0"/>
          <w:marBottom w:val="0"/>
          <w:divBdr>
            <w:top w:val="none" w:sz="0" w:space="0" w:color="auto"/>
            <w:left w:val="none" w:sz="0" w:space="0" w:color="auto"/>
            <w:bottom w:val="none" w:sz="0" w:space="0" w:color="auto"/>
            <w:right w:val="none" w:sz="0" w:space="0" w:color="auto"/>
          </w:divBdr>
        </w:div>
        <w:div w:id="188304020">
          <w:marLeft w:val="0"/>
          <w:marRight w:val="0"/>
          <w:marTop w:val="0"/>
          <w:marBottom w:val="0"/>
          <w:divBdr>
            <w:top w:val="none" w:sz="0" w:space="0" w:color="auto"/>
            <w:left w:val="none" w:sz="0" w:space="0" w:color="auto"/>
            <w:bottom w:val="none" w:sz="0" w:space="0" w:color="auto"/>
            <w:right w:val="none" w:sz="0" w:space="0" w:color="auto"/>
          </w:divBdr>
        </w:div>
        <w:div w:id="489445730">
          <w:marLeft w:val="0"/>
          <w:marRight w:val="0"/>
          <w:marTop w:val="0"/>
          <w:marBottom w:val="0"/>
          <w:divBdr>
            <w:top w:val="none" w:sz="0" w:space="0" w:color="auto"/>
            <w:left w:val="none" w:sz="0" w:space="0" w:color="auto"/>
            <w:bottom w:val="none" w:sz="0" w:space="0" w:color="auto"/>
            <w:right w:val="none" w:sz="0" w:space="0" w:color="auto"/>
          </w:divBdr>
        </w:div>
        <w:div w:id="495073644">
          <w:marLeft w:val="0"/>
          <w:marRight w:val="0"/>
          <w:marTop w:val="0"/>
          <w:marBottom w:val="0"/>
          <w:divBdr>
            <w:top w:val="none" w:sz="0" w:space="0" w:color="auto"/>
            <w:left w:val="none" w:sz="0" w:space="0" w:color="auto"/>
            <w:bottom w:val="none" w:sz="0" w:space="0" w:color="auto"/>
            <w:right w:val="none" w:sz="0" w:space="0" w:color="auto"/>
          </w:divBdr>
        </w:div>
        <w:div w:id="1818840255">
          <w:marLeft w:val="0"/>
          <w:marRight w:val="0"/>
          <w:marTop w:val="0"/>
          <w:marBottom w:val="0"/>
          <w:divBdr>
            <w:top w:val="none" w:sz="0" w:space="0" w:color="auto"/>
            <w:left w:val="none" w:sz="0" w:space="0" w:color="auto"/>
            <w:bottom w:val="none" w:sz="0" w:space="0" w:color="auto"/>
            <w:right w:val="none" w:sz="0" w:space="0" w:color="auto"/>
          </w:divBdr>
        </w:div>
        <w:div w:id="1632244190">
          <w:marLeft w:val="0"/>
          <w:marRight w:val="0"/>
          <w:marTop w:val="0"/>
          <w:marBottom w:val="0"/>
          <w:divBdr>
            <w:top w:val="none" w:sz="0" w:space="0" w:color="auto"/>
            <w:left w:val="none" w:sz="0" w:space="0" w:color="auto"/>
            <w:bottom w:val="none" w:sz="0" w:space="0" w:color="auto"/>
            <w:right w:val="none" w:sz="0" w:space="0" w:color="auto"/>
          </w:divBdr>
        </w:div>
        <w:div w:id="1862544834">
          <w:marLeft w:val="0"/>
          <w:marRight w:val="0"/>
          <w:marTop w:val="0"/>
          <w:marBottom w:val="0"/>
          <w:divBdr>
            <w:top w:val="none" w:sz="0" w:space="0" w:color="auto"/>
            <w:left w:val="none" w:sz="0" w:space="0" w:color="auto"/>
            <w:bottom w:val="none" w:sz="0" w:space="0" w:color="auto"/>
            <w:right w:val="none" w:sz="0" w:space="0" w:color="auto"/>
          </w:divBdr>
        </w:div>
        <w:div w:id="1922444817">
          <w:marLeft w:val="0"/>
          <w:marRight w:val="0"/>
          <w:marTop w:val="0"/>
          <w:marBottom w:val="0"/>
          <w:divBdr>
            <w:top w:val="none" w:sz="0" w:space="0" w:color="auto"/>
            <w:left w:val="none" w:sz="0" w:space="0" w:color="auto"/>
            <w:bottom w:val="none" w:sz="0" w:space="0" w:color="auto"/>
            <w:right w:val="none" w:sz="0" w:space="0" w:color="auto"/>
          </w:divBdr>
        </w:div>
        <w:div w:id="1709337875">
          <w:marLeft w:val="0"/>
          <w:marRight w:val="0"/>
          <w:marTop w:val="0"/>
          <w:marBottom w:val="0"/>
          <w:divBdr>
            <w:top w:val="none" w:sz="0" w:space="0" w:color="auto"/>
            <w:left w:val="none" w:sz="0" w:space="0" w:color="auto"/>
            <w:bottom w:val="none" w:sz="0" w:space="0" w:color="auto"/>
            <w:right w:val="none" w:sz="0" w:space="0" w:color="auto"/>
          </w:divBdr>
        </w:div>
        <w:div w:id="729771223">
          <w:marLeft w:val="0"/>
          <w:marRight w:val="0"/>
          <w:marTop w:val="0"/>
          <w:marBottom w:val="0"/>
          <w:divBdr>
            <w:top w:val="none" w:sz="0" w:space="0" w:color="auto"/>
            <w:left w:val="none" w:sz="0" w:space="0" w:color="auto"/>
            <w:bottom w:val="none" w:sz="0" w:space="0" w:color="auto"/>
            <w:right w:val="none" w:sz="0" w:space="0" w:color="auto"/>
          </w:divBdr>
        </w:div>
        <w:div w:id="181406651">
          <w:marLeft w:val="0"/>
          <w:marRight w:val="0"/>
          <w:marTop w:val="0"/>
          <w:marBottom w:val="0"/>
          <w:divBdr>
            <w:top w:val="none" w:sz="0" w:space="0" w:color="auto"/>
            <w:left w:val="none" w:sz="0" w:space="0" w:color="auto"/>
            <w:bottom w:val="none" w:sz="0" w:space="0" w:color="auto"/>
            <w:right w:val="none" w:sz="0" w:space="0" w:color="auto"/>
          </w:divBdr>
        </w:div>
        <w:div w:id="31269043">
          <w:marLeft w:val="0"/>
          <w:marRight w:val="0"/>
          <w:marTop w:val="0"/>
          <w:marBottom w:val="0"/>
          <w:divBdr>
            <w:top w:val="none" w:sz="0" w:space="0" w:color="auto"/>
            <w:left w:val="none" w:sz="0" w:space="0" w:color="auto"/>
            <w:bottom w:val="none" w:sz="0" w:space="0" w:color="auto"/>
            <w:right w:val="none" w:sz="0" w:space="0" w:color="auto"/>
          </w:divBdr>
        </w:div>
        <w:div w:id="185677524">
          <w:marLeft w:val="0"/>
          <w:marRight w:val="0"/>
          <w:marTop w:val="0"/>
          <w:marBottom w:val="0"/>
          <w:divBdr>
            <w:top w:val="none" w:sz="0" w:space="0" w:color="auto"/>
            <w:left w:val="none" w:sz="0" w:space="0" w:color="auto"/>
            <w:bottom w:val="none" w:sz="0" w:space="0" w:color="auto"/>
            <w:right w:val="none" w:sz="0" w:space="0" w:color="auto"/>
          </w:divBdr>
        </w:div>
        <w:div w:id="14692728">
          <w:marLeft w:val="0"/>
          <w:marRight w:val="0"/>
          <w:marTop w:val="0"/>
          <w:marBottom w:val="0"/>
          <w:divBdr>
            <w:top w:val="none" w:sz="0" w:space="0" w:color="auto"/>
            <w:left w:val="none" w:sz="0" w:space="0" w:color="auto"/>
            <w:bottom w:val="none" w:sz="0" w:space="0" w:color="auto"/>
            <w:right w:val="none" w:sz="0" w:space="0" w:color="auto"/>
          </w:divBdr>
        </w:div>
      </w:divsChild>
    </w:div>
    <w:div w:id="1569995471">
      <w:bodyDiv w:val="1"/>
      <w:marLeft w:val="0"/>
      <w:marRight w:val="0"/>
      <w:marTop w:val="0"/>
      <w:marBottom w:val="0"/>
      <w:divBdr>
        <w:top w:val="none" w:sz="0" w:space="0" w:color="auto"/>
        <w:left w:val="none" w:sz="0" w:space="0" w:color="auto"/>
        <w:bottom w:val="none" w:sz="0" w:space="0" w:color="auto"/>
        <w:right w:val="none" w:sz="0" w:space="0" w:color="auto"/>
      </w:divBdr>
      <w:divsChild>
        <w:div w:id="579951000">
          <w:marLeft w:val="0"/>
          <w:marRight w:val="0"/>
          <w:marTop w:val="0"/>
          <w:marBottom w:val="0"/>
          <w:divBdr>
            <w:top w:val="none" w:sz="0" w:space="0" w:color="auto"/>
            <w:left w:val="none" w:sz="0" w:space="0" w:color="auto"/>
            <w:bottom w:val="none" w:sz="0" w:space="0" w:color="auto"/>
            <w:right w:val="none" w:sz="0" w:space="0" w:color="auto"/>
          </w:divBdr>
        </w:div>
        <w:div w:id="1287812793">
          <w:marLeft w:val="0"/>
          <w:marRight w:val="0"/>
          <w:marTop w:val="0"/>
          <w:marBottom w:val="0"/>
          <w:divBdr>
            <w:top w:val="none" w:sz="0" w:space="0" w:color="auto"/>
            <w:left w:val="none" w:sz="0" w:space="0" w:color="auto"/>
            <w:bottom w:val="none" w:sz="0" w:space="0" w:color="auto"/>
            <w:right w:val="none" w:sz="0" w:space="0" w:color="auto"/>
          </w:divBdr>
        </w:div>
        <w:div w:id="1006786207">
          <w:marLeft w:val="0"/>
          <w:marRight w:val="0"/>
          <w:marTop w:val="0"/>
          <w:marBottom w:val="0"/>
          <w:divBdr>
            <w:top w:val="none" w:sz="0" w:space="0" w:color="auto"/>
            <w:left w:val="none" w:sz="0" w:space="0" w:color="auto"/>
            <w:bottom w:val="none" w:sz="0" w:space="0" w:color="auto"/>
            <w:right w:val="none" w:sz="0" w:space="0" w:color="auto"/>
          </w:divBdr>
        </w:div>
        <w:div w:id="807474047">
          <w:marLeft w:val="0"/>
          <w:marRight w:val="0"/>
          <w:marTop w:val="0"/>
          <w:marBottom w:val="0"/>
          <w:divBdr>
            <w:top w:val="none" w:sz="0" w:space="0" w:color="auto"/>
            <w:left w:val="none" w:sz="0" w:space="0" w:color="auto"/>
            <w:bottom w:val="none" w:sz="0" w:space="0" w:color="auto"/>
            <w:right w:val="none" w:sz="0" w:space="0" w:color="auto"/>
          </w:divBdr>
        </w:div>
        <w:div w:id="79184628">
          <w:marLeft w:val="0"/>
          <w:marRight w:val="0"/>
          <w:marTop w:val="0"/>
          <w:marBottom w:val="0"/>
          <w:divBdr>
            <w:top w:val="none" w:sz="0" w:space="0" w:color="auto"/>
            <w:left w:val="none" w:sz="0" w:space="0" w:color="auto"/>
            <w:bottom w:val="none" w:sz="0" w:space="0" w:color="auto"/>
            <w:right w:val="none" w:sz="0" w:space="0" w:color="auto"/>
          </w:divBdr>
        </w:div>
        <w:div w:id="564074944">
          <w:marLeft w:val="0"/>
          <w:marRight w:val="0"/>
          <w:marTop w:val="0"/>
          <w:marBottom w:val="0"/>
          <w:divBdr>
            <w:top w:val="none" w:sz="0" w:space="0" w:color="auto"/>
            <w:left w:val="none" w:sz="0" w:space="0" w:color="auto"/>
            <w:bottom w:val="none" w:sz="0" w:space="0" w:color="auto"/>
            <w:right w:val="none" w:sz="0" w:space="0" w:color="auto"/>
          </w:divBdr>
        </w:div>
        <w:div w:id="2078093478">
          <w:marLeft w:val="0"/>
          <w:marRight w:val="0"/>
          <w:marTop w:val="0"/>
          <w:marBottom w:val="0"/>
          <w:divBdr>
            <w:top w:val="none" w:sz="0" w:space="0" w:color="auto"/>
            <w:left w:val="none" w:sz="0" w:space="0" w:color="auto"/>
            <w:bottom w:val="none" w:sz="0" w:space="0" w:color="auto"/>
            <w:right w:val="none" w:sz="0" w:space="0" w:color="auto"/>
          </w:divBdr>
        </w:div>
        <w:div w:id="1472745477">
          <w:marLeft w:val="0"/>
          <w:marRight w:val="0"/>
          <w:marTop w:val="0"/>
          <w:marBottom w:val="0"/>
          <w:divBdr>
            <w:top w:val="none" w:sz="0" w:space="0" w:color="auto"/>
            <w:left w:val="none" w:sz="0" w:space="0" w:color="auto"/>
            <w:bottom w:val="none" w:sz="0" w:space="0" w:color="auto"/>
            <w:right w:val="none" w:sz="0" w:space="0" w:color="auto"/>
          </w:divBdr>
        </w:div>
        <w:div w:id="16543754">
          <w:marLeft w:val="0"/>
          <w:marRight w:val="0"/>
          <w:marTop w:val="0"/>
          <w:marBottom w:val="0"/>
          <w:divBdr>
            <w:top w:val="none" w:sz="0" w:space="0" w:color="auto"/>
            <w:left w:val="none" w:sz="0" w:space="0" w:color="auto"/>
            <w:bottom w:val="none" w:sz="0" w:space="0" w:color="auto"/>
            <w:right w:val="none" w:sz="0" w:space="0" w:color="auto"/>
          </w:divBdr>
        </w:div>
      </w:divsChild>
    </w:div>
    <w:div w:id="1594319241">
      <w:bodyDiv w:val="1"/>
      <w:marLeft w:val="0"/>
      <w:marRight w:val="0"/>
      <w:marTop w:val="0"/>
      <w:marBottom w:val="0"/>
      <w:divBdr>
        <w:top w:val="none" w:sz="0" w:space="0" w:color="auto"/>
        <w:left w:val="none" w:sz="0" w:space="0" w:color="auto"/>
        <w:bottom w:val="none" w:sz="0" w:space="0" w:color="auto"/>
        <w:right w:val="none" w:sz="0" w:space="0" w:color="auto"/>
      </w:divBdr>
      <w:divsChild>
        <w:div w:id="258026997">
          <w:marLeft w:val="0"/>
          <w:marRight w:val="0"/>
          <w:marTop w:val="0"/>
          <w:marBottom w:val="0"/>
          <w:divBdr>
            <w:top w:val="none" w:sz="0" w:space="0" w:color="auto"/>
            <w:left w:val="none" w:sz="0" w:space="0" w:color="auto"/>
            <w:bottom w:val="none" w:sz="0" w:space="0" w:color="auto"/>
            <w:right w:val="none" w:sz="0" w:space="0" w:color="auto"/>
          </w:divBdr>
        </w:div>
        <w:div w:id="811945038">
          <w:marLeft w:val="0"/>
          <w:marRight w:val="0"/>
          <w:marTop w:val="0"/>
          <w:marBottom w:val="0"/>
          <w:divBdr>
            <w:top w:val="none" w:sz="0" w:space="0" w:color="auto"/>
            <w:left w:val="none" w:sz="0" w:space="0" w:color="auto"/>
            <w:bottom w:val="none" w:sz="0" w:space="0" w:color="auto"/>
            <w:right w:val="none" w:sz="0" w:space="0" w:color="auto"/>
          </w:divBdr>
        </w:div>
        <w:div w:id="1928995672">
          <w:marLeft w:val="0"/>
          <w:marRight w:val="0"/>
          <w:marTop w:val="0"/>
          <w:marBottom w:val="0"/>
          <w:divBdr>
            <w:top w:val="none" w:sz="0" w:space="0" w:color="auto"/>
            <w:left w:val="none" w:sz="0" w:space="0" w:color="auto"/>
            <w:bottom w:val="none" w:sz="0" w:space="0" w:color="auto"/>
            <w:right w:val="none" w:sz="0" w:space="0" w:color="auto"/>
          </w:divBdr>
        </w:div>
        <w:div w:id="71776936">
          <w:marLeft w:val="0"/>
          <w:marRight w:val="0"/>
          <w:marTop w:val="0"/>
          <w:marBottom w:val="0"/>
          <w:divBdr>
            <w:top w:val="none" w:sz="0" w:space="0" w:color="auto"/>
            <w:left w:val="none" w:sz="0" w:space="0" w:color="auto"/>
            <w:bottom w:val="none" w:sz="0" w:space="0" w:color="auto"/>
            <w:right w:val="none" w:sz="0" w:space="0" w:color="auto"/>
          </w:divBdr>
        </w:div>
        <w:div w:id="1277132259">
          <w:marLeft w:val="0"/>
          <w:marRight w:val="0"/>
          <w:marTop w:val="0"/>
          <w:marBottom w:val="0"/>
          <w:divBdr>
            <w:top w:val="none" w:sz="0" w:space="0" w:color="auto"/>
            <w:left w:val="none" w:sz="0" w:space="0" w:color="auto"/>
            <w:bottom w:val="none" w:sz="0" w:space="0" w:color="auto"/>
            <w:right w:val="none" w:sz="0" w:space="0" w:color="auto"/>
          </w:divBdr>
        </w:div>
        <w:div w:id="502940872">
          <w:marLeft w:val="0"/>
          <w:marRight w:val="0"/>
          <w:marTop w:val="0"/>
          <w:marBottom w:val="0"/>
          <w:divBdr>
            <w:top w:val="none" w:sz="0" w:space="0" w:color="auto"/>
            <w:left w:val="none" w:sz="0" w:space="0" w:color="auto"/>
            <w:bottom w:val="none" w:sz="0" w:space="0" w:color="auto"/>
            <w:right w:val="none" w:sz="0" w:space="0" w:color="auto"/>
          </w:divBdr>
        </w:div>
        <w:div w:id="951594868">
          <w:marLeft w:val="0"/>
          <w:marRight w:val="0"/>
          <w:marTop w:val="0"/>
          <w:marBottom w:val="0"/>
          <w:divBdr>
            <w:top w:val="none" w:sz="0" w:space="0" w:color="auto"/>
            <w:left w:val="none" w:sz="0" w:space="0" w:color="auto"/>
            <w:bottom w:val="none" w:sz="0" w:space="0" w:color="auto"/>
            <w:right w:val="none" w:sz="0" w:space="0" w:color="auto"/>
          </w:divBdr>
        </w:div>
        <w:div w:id="279456361">
          <w:marLeft w:val="0"/>
          <w:marRight w:val="0"/>
          <w:marTop w:val="0"/>
          <w:marBottom w:val="0"/>
          <w:divBdr>
            <w:top w:val="none" w:sz="0" w:space="0" w:color="auto"/>
            <w:left w:val="none" w:sz="0" w:space="0" w:color="auto"/>
            <w:bottom w:val="none" w:sz="0" w:space="0" w:color="auto"/>
            <w:right w:val="none" w:sz="0" w:space="0" w:color="auto"/>
          </w:divBdr>
        </w:div>
        <w:div w:id="274597523">
          <w:marLeft w:val="0"/>
          <w:marRight w:val="0"/>
          <w:marTop w:val="0"/>
          <w:marBottom w:val="0"/>
          <w:divBdr>
            <w:top w:val="none" w:sz="0" w:space="0" w:color="auto"/>
            <w:left w:val="none" w:sz="0" w:space="0" w:color="auto"/>
            <w:bottom w:val="none" w:sz="0" w:space="0" w:color="auto"/>
            <w:right w:val="none" w:sz="0" w:space="0" w:color="auto"/>
          </w:divBdr>
        </w:div>
        <w:div w:id="864176931">
          <w:marLeft w:val="0"/>
          <w:marRight w:val="0"/>
          <w:marTop w:val="0"/>
          <w:marBottom w:val="0"/>
          <w:divBdr>
            <w:top w:val="none" w:sz="0" w:space="0" w:color="auto"/>
            <w:left w:val="none" w:sz="0" w:space="0" w:color="auto"/>
            <w:bottom w:val="none" w:sz="0" w:space="0" w:color="auto"/>
            <w:right w:val="none" w:sz="0" w:space="0" w:color="auto"/>
          </w:divBdr>
        </w:div>
        <w:div w:id="447622495">
          <w:marLeft w:val="0"/>
          <w:marRight w:val="0"/>
          <w:marTop w:val="0"/>
          <w:marBottom w:val="0"/>
          <w:divBdr>
            <w:top w:val="none" w:sz="0" w:space="0" w:color="auto"/>
            <w:left w:val="none" w:sz="0" w:space="0" w:color="auto"/>
            <w:bottom w:val="none" w:sz="0" w:space="0" w:color="auto"/>
            <w:right w:val="none" w:sz="0" w:space="0" w:color="auto"/>
          </w:divBdr>
        </w:div>
        <w:div w:id="757023396">
          <w:marLeft w:val="0"/>
          <w:marRight w:val="0"/>
          <w:marTop w:val="0"/>
          <w:marBottom w:val="0"/>
          <w:divBdr>
            <w:top w:val="none" w:sz="0" w:space="0" w:color="auto"/>
            <w:left w:val="none" w:sz="0" w:space="0" w:color="auto"/>
            <w:bottom w:val="none" w:sz="0" w:space="0" w:color="auto"/>
            <w:right w:val="none" w:sz="0" w:space="0" w:color="auto"/>
          </w:divBdr>
        </w:div>
        <w:div w:id="508102294">
          <w:marLeft w:val="0"/>
          <w:marRight w:val="0"/>
          <w:marTop w:val="0"/>
          <w:marBottom w:val="0"/>
          <w:divBdr>
            <w:top w:val="none" w:sz="0" w:space="0" w:color="auto"/>
            <w:left w:val="none" w:sz="0" w:space="0" w:color="auto"/>
            <w:bottom w:val="none" w:sz="0" w:space="0" w:color="auto"/>
            <w:right w:val="none" w:sz="0" w:space="0" w:color="auto"/>
          </w:divBdr>
        </w:div>
        <w:div w:id="636371858">
          <w:marLeft w:val="0"/>
          <w:marRight w:val="0"/>
          <w:marTop w:val="0"/>
          <w:marBottom w:val="0"/>
          <w:divBdr>
            <w:top w:val="none" w:sz="0" w:space="0" w:color="auto"/>
            <w:left w:val="none" w:sz="0" w:space="0" w:color="auto"/>
            <w:bottom w:val="none" w:sz="0" w:space="0" w:color="auto"/>
            <w:right w:val="none" w:sz="0" w:space="0" w:color="auto"/>
          </w:divBdr>
        </w:div>
        <w:div w:id="1182164257">
          <w:marLeft w:val="0"/>
          <w:marRight w:val="0"/>
          <w:marTop w:val="0"/>
          <w:marBottom w:val="0"/>
          <w:divBdr>
            <w:top w:val="none" w:sz="0" w:space="0" w:color="auto"/>
            <w:left w:val="none" w:sz="0" w:space="0" w:color="auto"/>
            <w:bottom w:val="none" w:sz="0" w:space="0" w:color="auto"/>
            <w:right w:val="none" w:sz="0" w:space="0" w:color="auto"/>
          </w:divBdr>
        </w:div>
        <w:div w:id="1263878383">
          <w:marLeft w:val="0"/>
          <w:marRight w:val="0"/>
          <w:marTop w:val="0"/>
          <w:marBottom w:val="0"/>
          <w:divBdr>
            <w:top w:val="none" w:sz="0" w:space="0" w:color="auto"/>
            <w:left w:val="none" w:sz="0" w:space="0" w:color="auto"/>
            <w:bottom w:val="none" w:sz="0" w:space="0" w:color="auto"/>
            <w:right w:val="none" w:sz="0" w:space="0" w:color="auto"/>
          </w:divBdr>
        </w:div>
        <w:div w:id="437524297">
          <w:marLeft w:val="0"/>
          <w:marRight w:val="0"/>
          <w:marTop w:val="0"/>
          <w:marBottom w:val="0"/>
          <w:divBdr>
            <w:top w:val="none" w:sz="0" w:space="0" w:color="auto"/>
            <w:left w:val="none" w:sz="0" w:space="0" w:color="auto"/>
            <w:bottom w:val="none" w:sz="0" w:space="0" w:color="auto"/>
            <w:right w:val="none" w:sz="0" w:space="0" w:color="auto"/>
          </w:divBdr>
        </w:div>
        <w:div w:id="1642927309">
          <w:marLeft w:val="0"/>
          <w:marRight w:val="0"/>
          <w:marTop w:val="0"/>
          <w:marBottom w:val="0"/>
          <w:divBdr>
            <w:top w:val="none" w:sz="0" w:space="0" w:color="auto"/>
            <w:left w:val="none" w:sz="0" w:space="0" w:color="auto"/>
            <w:bottom w:val="none" w:sz="0" w:space="0" w:color="auto"/>
            <w:right w:val="none" w:sz="0" w:space="0" w:color="auto"/>
          </w:divBdr>
        </w:div>
        <w:div w:id="489558602">
          <w:marLeft w:val="0"/>
          <w:marRight w:val="0"/>
          <w:marTop w:val="0"/>
          <w:marBottom w:val="0"/>
          <w:divBdr>
            <w:top w:val="none" w:sz="0" w:space="0" w:color="auto"/>
            <w:left w:val="none" w:sz="0" w:space="0" w:color="auto"/>
            <w:bottom w:val="none" w:sz="0" w:space="0" w:color="auto"/>
            <w:right w:val="none" w:sz="0" w:space="0" w:color="auto"/>
          </w:divBdr>
        </w:div>
        <w:div w:id="727529831">
          <w:marLeft w:val="0"/>
          <w:marRight w:val="0"/>
          <w:marTop w:val="0"/>
          <w:marBottom w:val="0"/>
          <w:divBdr>
            <w:top w:val="none" w:sz="0" w:space="0" w:color="auto"/>
            <w:left w:val="none" w:sz="0" w:space="0" w:color="auto"/>
            <w:bottom w:val="none" w:sz="0" w:space="0" w:color="auto"/>
            <w:right w:val="none" w:sz="0" w:space="0" w:color="auto"/>
          </w:divBdr>
        </w:div>
        <w:div w:id="1038820680">
          <w:marLeft w:val="0"/>
          <w:marRight w:val="0"/>
          <w:marTop w:val="0"/>
          <w:marBottom w:val="0"/>
          <w:divBdr>
            <w:top w:val="none" w:sz="0" w:space="0" w:color="auto"/>
            <w:left w:val="none" w:sz="0" w:space="0" w:color="auto"/>
            <w:bottom w:val="none" w:sz="0" w:space="0" w:color="auto"/>
            <w:right w:val="none" w:sz="0" w:space="0" w:color="auto"/>
          </w:divBdr>
        </w:div>
        <w:div w:id="1494370235">
          <w:marLeft w:val="0"/>
          <w:marRight w:val="0"/>
          <w:marTop w:val="0"/>
          <w:marBottom w:val="0"/>
          <w:divBdr>
            <w:top w:val="none" w:sz="0" w:space="0" w:color="auto"/>
            <w:left w:val="none" w:sz="0" w:space="0" w:color="auto"/>
            <w:bottom w:val="none" w:sz="0" w:space="0" w:color="auto"/>
            <w:right w:val="none" w:sz="0" w:space="0" w:color="auto"/>
          </w:divBdr>
        </w:div>
      </w:divsChild>
    </w:div>
    <w:div w:id="1661732237">
      <w:bodyDiv w:val="1"/>
      <w:marLeft w:val="0"/>
      <w:marRight w:val="0"/>
      <w:marTop w:val="0"/>
      <w:marBottom w:val="0"/>
      <w:divBdr>
        <w:top w:val="none" w:sz="0" w:space="0" w:color="auto"/>
        <w:left w:val="none" w:sz="0" w:space="0" w:color="auto"/>
        <w:bottom w:val="none" w:sz="0" w:space="0" w:color="auto"/>
        <w:right w:val="none" w:sz="0" w:space="0" w:color="auto"/>
      </w:divBdr>
      <w:divsChild>
        <w:div w:id="492989497">
          <w:marLeft w:val="0"/>
          <w:marRight w:val="0"/>
          <w:marTop w:val="0"/>
          <w:marBottom w:val="0"/>
          <w:divBdr>
            <w:top w:val="none" w:sz="0" w:space="0" w:color="auto"/>
            <w:left w:val="none" w:sz="0" w:space="0" w:color="auto"/>
            <w:bottom w:val="none" w:sz="0" w:space="0" w:color="auto"/>
            <w:right w:val="none" w:sz="0" w:space="0" w:color="auto"/>
          </w:divBdr>
          <w:divsChild>
            <w:div w:id="1701472054">
              <w:marLeft w:val="0"/>
              <w:marRight w:val="0"/>
              <w:marTop w:val="0"/>
              <w:marBottom w:val="0"/>
              <w:divBdr>
                <w:top w:val="none" w:sz="0" w:space="0" w:color="auto"/>
                <w:left w:val="none" w:sz="0" w:space="0" w:color="auto"/>
                <w:bottom w:val="none" w:sz="0" w:space="0" w:color="auto"/>
                <w:right w:val="none" w:sz="0" w:space="0" w:color="auto"/>
              </w:divBdr>
              <w:divsChild>
                <w:div w:id="1755276219">
                  <w:marLeft w:val="0"/>
                  <w:marRight w:val="0"/>
                  <w:marTop w:val="0"/>
                  <w:marBottom w:val="0"/>
                  <w:divBdr>
                    <w:top w:val="none" w:sz="0" w:space="0" w:color="auto"/>
                    <w:left w:val="none" w:sz="0" w:space="0" w:color="auto"/>
                    <w:bottom w:val="none" w:sz="0" w:space="0" w:color="auto"/>
                    <w:right w:val="none" w:sz="0" w:space="0" w:color="auto"/>
                  </w:divBdr>
                </w:div>
                <w:div w:id="699859803">
                  <w:marLeft w:val="0"/>
                  <w:marRight w:val="0"/>
                  <w:marTop w:val="0"/>
                  <w:marBottom w:val="0"/>
                  <w:divBdr>
                    <w:top w:val="none" w:sz="0" w:space="0" w:color="auto"/>
                    <w:left w:val="none" w:sz="0" w:space="0" w:color="auto"/>
                    <w:bottom w:val="none" w:sz="0" w:space="0" w:color="auto"/>
                    <w:right w:val="none" w:sz="0" w:space="0" w:color="auto"/>
                  </w:divBdr>
                </w:div>
                <w:div w:id="1375235123">
                  <w:marLeft w:val="0"/>
                  <w:marRight w:val="0"/>
                  <w:marTop w:val="0"/>
                  <w:marBottom w:val="0"/>
                  <w:divBdr>
                    <w:top w:val="none" w:sz="0" w:space="0" w:color="auto"/>
                    <w:left w:val="none" w:sz="0" w:space="0" w:color="auto"/>
                    <w:bottom w:val="none" w:sz="0" w:space="0" w:color="auto"/>
                    <w:right w:val="none" w:sz="0" w:space="0" w:color="auto"/>
                  </w:divBdr>
                </w:div>
                <w:div w:id="2122258617">
                  <w:marLeft w:val="0"/>
                  <w:marRight w:val="0"/>
                  <w:marTop w:val="0"/>
                  <w:marBottom w:val="0"/>
                  <w:divBdr>
                    <w:top w:val="none" w:sz="0" w:space="0" w:color="auto"/>
                    <w:left w:val="none" w:sz="0" w:space="0" w:color="auto"/>
                    <w:bottom w:val="none" w:sz="0" w:space="0" w:color="auto"/>
                    <w:right w:val="none" w:sz="0" w:space="0" w:color="auto"/>
                  </w:divBdr>
                </w:div>
                <w:div w:id="1890605479">
                  <w:marLeft w:val="0"/>
                  <w:marRight w:val="0"/>
                  <w:marTop w:val="0"/>
                  <w:marBottom w:val="0"/>
                  <w:divBdr>
                    <w:top w:val="none" w:sz="0" w:space="0" w:color="auto"/>
                    <w:left w:val="none" w:sz="0" w:space="0" w:color="auto"/>
                    <w:bottom w:val="none" w:sz="0" w:space="0" w:color="auto"/>
                    <w:right w:val="none" w:sz="0" w:space="0" w:color="auto"/>
                  </w:divBdr>
                </w:div>
                <w:div w:id="2048530768">
                  <w:marLeft w:val="0"/>
                  <w:marRight w:val="0"/>
                  <w:marTop w:val="0"/>
                  <w:marBottom w:val="0"/>
                  <w:divBdr>
                    <w:top w:val="none" w:sz="0" w:space="0" w:color="auto"/>
                    <w:left w:val="none" w:sz="0" w:space="0" w:color="auto"/>
                    <w:bottom w:val="none" w:sz="0" w:space="0" w:color="auto"/>
                    <w:right w:val="none" w:sz="0" w:space="0" w:color="auto"/>
                  </w:divBdr>
                </w:div>
                <w:div w:id="573323672">
                  <w:marLeft w:val="0"/>
                  <w:marRight w:val="0"/>
                  <w:marTop w:val="0"/>
                  <w:marBottom w:val="0"/>
                  <w:divBdr>
                    <w:top w:val="none" w:sz="0" w:space="0" w:color="auto"/>
                    <w:left w:val="none" w:sz="0" w:space="0" w:color="auto"/>
                    <w:bottom w:val="none" w:sz="0" w:space="0" w:color="auto"/>
                    <w:right w:val="none" w:sz="0" w:space="0" w:color="auto"/>
                  </w:divBdr>
                </w:div>
                <w:div w:id="146484720">
                  <w:marLeft w:val="0"/>
                  <w:marRight w:val="0"/>
                  <w:marTop w:val="0"/>
                  <w:marBottom w:val="0"/>
                  <w:divBdr>
                    <w:top w:val="none" w:sz="0" w:space="0" w:color="auto"/>
                    <w:left w:val="none" w:sz="0" w:space="0" w:color="auto"/>
                    <w:bottom w:val="none" w:sz="0" w:space="0" w:color="auto"/>
                    <w:right w:val="none" w:sz="0" w:space="0" w:color="auto"/>
                  </w:divBdr>
                </w:div>
                <w:div w:id="2027510963">
                  <w:marLeft w:val="0"/>
                  <w:marRight w:val="0"/>
                  <w:marTop w:val="0"/>
                  <w:marBottom w:val="0"/>
                  <w:divBdr>
                    <w:top w:val="none" w:sz="0" w:space="0" w:color="auto"/>
                    <w:left w:val="none" w:sz="0" w:space="0" w:color="auto"/>
                    <w:bottom w:val="none" w:sz="0" w:space="0" w:color="auto"/>
                    <w:right w:val="none" w:sz="0" w:space="0" w:color="auto"/>
                  </w:divBdr>
                </w:div>
                <w:div w:id="1890073071">
                  <w:marLeft w:val="0"/>
                  <w:marRight w:val="0"/>
                  <w:marTop w:val="0"/>
                  <w:marBottom w:val="0"/>
                  <w:divBdr>
                    <w:top w:val="none" w:sz="0" w:space="0" w:color="auto"/>
                    <w:left w:val="none" w:sz="0" w:space="0" w:color="auto"/>
                    <w:bottom w:val="none" w:sz="0" w:space="0" w:color="auto"/>
                    <w:right w:val="none" w:sz="0" w:space="0" w:color="auto"/>
                  </w:divBdr>
                </w:div>
                <w:div w:id="485366580">
                  <w:marLeft w:val="0"/>
                  <w:marRight w:val="0"/>
                  <w:marTop w:val="0"/>
                  <w:marBottom w:val="0"/>
                  <w:divBdr>
                    <w:top w:val="none" w:sz="0" w:space="0" w:color="auto"/>
                    <w:left w:val="none" w:sz="0" w:space="0" w:color="auto"/>
                    <w:bottom w:val="none" w:sz="0" w:space="0" w:color="auto"/>
                    <w:right w:val="none" w:sz="0" w:space="0" w:color="auto"/>
                  </w:divBdr>
                </w:div>
                <w:div w:id="883325522">
                  <w:marLeft w:val="0"/>
                  <w:marRight w:val="0"/>
                  <w:marTop w:val="0"/>
                  <w:marBottom w:val="0"/>
                  <w:divBdr>
                    <w:top w:val="none" w:sz="0" w:space="0" w:color="auto"/>
                    <w:left w:val="none" w:sz="0" w:space="0" w:color="auto"/>
                    <w:bottom w:val="none" w:sz="0" w:space="0" w:color="auto"/>
                    <w:right w:val="none" w:sz="0" w:space="0" w:color="auto"/>
                  </w:divBdr>
                </w:div>
                <w:div w:id="1305700535">
                  <w:marLeft w:val="0"/>
                  <w:marRight w:val="0"/>
                  <w:marTop w:val="0"/>
                  <w:marBottom w:val="0"/>
                  <w:divBdr>
                    <w:top w:val="none" w:sz="0" w:space="0" w:color="auto"/>
                    <w:left w:val="none" w:sz="0" w:space="0" w:color="auto"/>
                    <w:bottom w:val="none" w:sz="0" w:space="0" w:color="auto"/>
                    <w:right w:val="none" w:sz="0" w:space="0" w:color="auto"/>
                  </w:divBdr>
                </w:div>
                <w:div w:id="1287084370">
                  <w:marLeft w:val="0"/>
                  <w:marRight w:val="0"/>
                  <w:marTop w:val="0"/>
                  <w:marBottom w:val="0"/>
                  <w:divBdr>
                    <w:top w:val="none" w:sz="0" w:space="0" w:color="auto"/>
                    <w:left w:val="none" w:sz="0" w:space="0" w:color="auto"/>
                    <w:bottom w:val="none" w:sz="0" w:space="0" w:color="auto"/>
                    <w:right w:val="none" w:sz="0" w:space="0" w:color="auto"/>
                  </w:divBdr>
                </w:div>
                <w:div w:id="1137990608">
                  <w:marLeft w:val="0"/>
                  <w:marRight w:val="0"/>
                  <w:marTop w:val="0"/>
                  <w:marBottom w:val="0"/>
                  <w:divBdr>
                    <w:top w:val="none" w:sz="0" w:space="0" w:color="auto"/>
                    <w:left w:val="none" w:sz="0" w:space="0" w:color="auto"/>
                    <w:bottom w:val="none" w:sz="0" w:space="0" w:color="auto"/>
                    <w:right w:val="none" w:sz="0" w:space="0" w:color="auto"/>
                  </w:divBdr>
                </w:div>
                <w:div w:id="1413576934">
                  <w:marLeft w:val="0"/>
                  <w:marRight w:val="0"/>
                  <w:marTop w:val="0"/>
                  <w:marBottom w:val="0"/>
                  <w:divBdr>
                    <w:top w:val="none" w:sz="0" w:space="0" w:color="auto"/>
                    <w:left w:val="none" w:sz="0" w:space="0" w:color="auto"/>
                    <w:bottom w:val="none" w:sz="0" w:space="0" w:color="auto"/>
                    <w:right w:val="none" w:sz="0" w:space="0" w:color="auto"/>
                  </w:divBdr>
                </w:div>
                <w:div w:id="788090489">
                  <w:marLeft w:val="0"/>
                  <w:marRight w:val="0"/>
                  <w:marTop w:val="0"/>
                  <w:marBottom w:val="0"/>
                  <w:divBdr>
                    <w:top w:val="none" w:sz="0" w:space="0" w:color="auto"/>
                    <w:left w:val="none" w:sz="0" w:space="0" w:color="auto"/>
                    <w:bottom w:val="none" w:sz="0" w:space="0" w:color="auto"/>
                    <w:right w:val="none" w:sz="0" w:space="0" w:color="auto"/>
                  </w:divBdr>
                </w:div>
                <w:div w:id="191505351">
                  <w:marLeft w:val="0"/>
                  <w:marRight w:val="0"/>
                  <w:marTop w:val="0"/>
                  <w:marBottom w:val="0"/>
                  <w:divBdr>
                    <w:top w:val="none" w:sz="0" w:space="0" w:color="auto"/>
                    <w:left w:val="none" w:sz="0" w:space="0" w:color="auto"/>
                    <w:bottom w:val="none" w:sz="0" w:space="0" w:color="auto"/>
                    <w:right w:val="none" w:sz="0" w:space="0" w:color="auto"/>
                  </w:divBdr>
                </w:div>
                <w:div w:id="486362072">
                  <w:marLeft w:val="0"/>
                  <w:marRight w:val="0"/>
                  <w:marTop w:val="0"/>
                  <w:marBottom w:val="0"/>
                  <w:divBdr>
                    <w:top w:val="none" w:sz="0" w:space="0" w:color="auto"/>
                    <w:left w:val="none" w:sz="0" w:space="0" w:color="auto"/>
                    <w:bottom w:val="none" w:sz="0" w:space="0" w:color="auto"/>
                    <w:right w:val="none" w:sz="0" w:space="0" w:color="auto"/>
                  </w:divBdr>
                </w:div>
                <w:div w:id="837234836">
                  <w:marLeft w:val="0"/>
                  <w:marRight w:val="0"/>
                  <w:marTop w:val="0"/>
                  <w:marBottom w:val="0"/>
                  <w:divBdr>
                    <w:top w:val="none" w:sz="0" w:space="0" w:color="auto"/>
                    <w:left w:val="none" w:sz="0" w:space="0" w:color="auto"/>
                    <w:bottom w:val="none" w:sz="0" w:space="0" w:color="auto"/>
                    <w:right w:val="none" w:sz="0" w:space="0" w:color="auto"/>
                  </w:divBdr>
                </w:div>
                <w:div w:id="732394115">
                  <w:marLeft w:val="0"/>
                  <w:marRight w:val="0"/>
                  <w:marTop w:val="0"/>
                  <w:marBottom w:val="0"/>
                  <w:divBdr>
                    <w:top w:val="none" w:sz="0" w:space="0" w:color="auto"/>
                    <w:left w:val="none" w:sz="0" w:space="0" w:color="auto"/>
                    <w:bottom w:val="none" w:sz="0" w:space="0" w:color="auto"/>
                    <w:right w:val="none" w:sz="0" w:space="0" w:color="auto"/>
                  </w:divBdr>
                </w:div>
                <w:div w:id="1196426469">
                  <w:marLeft w:val="0"/>
                  <w:marRight w:val="0"/>
                  <w:marTop w:val="0"/>
                  <w:marBottom w:val="0"/>
                  <w:divBdr>
                    <w:top w:val="none" w:sz="0" w:space="0" w:color="auto"/>
                    <w:left w:val="none" w:sz="0" w:space="0" w:color="auto"/>
                    <w:bottom w:val="none" w:sz="0" w:space="0" w:color="auto"/>
                    <w:right w:val="none" w:sz="0" w:space="0" w:color="auto"/>
                  </w:divBdr>
                </w:div>
                <w:div w:id="1288858601">
                  <w:marLeft w:val="0"/>
                  <w:marRight w:val="0"/>
                  <w:marTop w:val="0"/>
                  <w:marBottom w:val="0"/>
                  <w:divBdr>
                    <w:top w:val="none" w:sz="0" w:space="0" w:color="auto"/>
                    <w:left w:val="none" w:sz="0" w:space="0" w:color="auto"/>
                    <w:bottom w:val="none" w:sz="0" w:space="0" w:color="auto"/>
                    <w:right w:val="none" w:sz="0" w:space="0" w:color="auto"/>
                  </w:divBdr>
                </w:div>
                <w:div w:id="2115010055">
                  <w:marLeft w:val="0"/>
                  <w:marRight w:val="0"/>
                  <w:marTop w:val="0"/>
                  <w:marBottom w:val="0"/>
                  <w:divBdr>
                    <w:top w:val="none" w:sz="0" w:space="0" w:color="auto"/>
                    <w:left w:val="none" w:sz="0" w:space="0" w:color="auto"/>
                    <w:bottom w:val="none" w:sz="0" w:space="0" w:color="auto"/>
                    <w:right w:val="none" w:sz="0" w:space="0" w:color="auto"/>
                  </w:divBdr>
                </w:div>
                <w:div w:id="2091151742">
                  <w:marLeft w:val="0"/>
                  <w:marRight w:val="0"/>
                  <w:marTop w:val="0"/>
                  <w:marBottom w:val="0"/>
                  <w:divBdr>
                    <w:top w:val="none" w:sz="0" w:space="0" w:color="auto"/>
                    <w:left w:val="none" w:sz="0" w:space="0" w:color="auto"/>
                    <w:bottom w:val="none" w:sz="0" w:space="0" w:color="auto"/>
                    <w:right w:val="none" w:sz="0" w:space="0" w:color="auto"/>
                  </w:divBdr>
                </w:div>
                <w:div w:id="236136786">
                  <w:marLeft w:val="0"/>
                  <w:marRight w:val="0"/>
                  <w:marTop w:val="0"/>
                  <w:marBottom w:val="0"/>
                  <w:divBdr>
                    <w:top w:val="none" w:sz="0" w:space="0" w:color="auto"/>
                    <w:left w:val="none" w:sz="0" w:space="0" w:color="auto"/>
                    <w:bottom w:val="none" w:sz="0" w:space="0" w:color="auto"/>
                    <w:right w:val="none" w:sz="0" w:space="0" w:color="auto"/>
                  </w:divBdr>
                </w:div>
                <w:div w:id="1122309022">
                  <w:marLeft w:val="0"/>
                  <w:marRight w:val="0"/>
                  <w:marTop w:val="0"/>
                  <w:marBottom w:val="0"/>
                  <w:divBdr>
                    <w:top w:val="none" w:sz="0" w:space="0" w:color="auto"/>
                    <w:left w:val="none" w:sz="0" w:space="0" w:color="auto"/>
                    <w:bottom w:val="none" w:sz="0" w:space="0" w:color="auto"/>
                    <w:right w:val="none" w:sz="0" w:space="0" w:color="auto"/>
                  </w:divBdr>
                </w:div>
                <w:div w:id="806362594">
                  <w:marLeft w:val="0"/>
                  <w:marRight w:val="0"/>
                  <w:marTop w:val="0"/>
                  <w:marBottom w:val="0"/>
                  <w:divBdr>
                    <w:top w:val="none" w:sz="0" w:space="0" w:color="auto"/>
                    <w:left w:val="none" w:sz="0" w:space="0" w:color="auto"/>
                    <w:bottom w:val="none" w:sz="0" w:space="0" w:color="auto"/>
                    <w:right w:val="none" w:sz="0" w:space="0" w:color="auto"/>
                  </w:divBdr>
                </w:div>
                <w:div w:id="24016360">
                  <w:marLeft w:val="0"/>
                  <w:marRight w:val="0"/>
                  <w:marTop w:val="0"/>
                  <w:marBottom w:val="0"/>
                  <w:divBdr>
                    <w:top w:val="none" w:sz="0" w:space="0" w:color="auto"/>
                    <w:left w:val="none" w:sz="0" w:space="0" w:color="auto"/>
                    <w:bottom w:val="none" w:sz="0" w:space="0" w:color="auto"/>
                    <w:right w:val="none" w:sz="0" w:space="0" w:color="auto"/>
                  </w:divBdr>
                </w:div>
                <w:div w:id="1591574230">
                  <w:marLeft w:val="0"/>
                  <w:marRight w:val="0"/>
                  <w:marTop w:val="0"/>
                  <w:marBottom w:val="0"/>
                  <w:divBdr>
                    <w:top w:val="none" w:sz="0" w:space="0" w:color="auto"/>
                    <w:left w:val="none" w:sz="0" w:space="0" w:color="auto"/>
                    <w:bottom w:val="none" w:sz="0" w:space="0" w:color="auto"/>
                    <w:right w:val="none" w:sz="0" w:space="0" w:color="auto"/>
                  </w:divBdr>
                </w:div>
                <w:div w:id="1983734156">
                  <w:marLeft w:val="0"/>
                  <w:marRight w:val="0"/>
                  <w:marTop w:val="0"/>
                  <w:marBottom w:val="0"/>
                  <w:divBdr>
                    <w:top w:val="none" w:sz="0" w:space="0" w:color="auto"/>
                    <w:left w:val="none" w:sz="0" w:space="0" w:color="auto"/>
                    <w:bottom w:val="none" w:sz="0" w:space="0" w:color="auto"/>
                    <w:right w:val="none" w:sz="0" w:space="0" w:color="auto"/>
                  </w:divBdr>
                </w:div>
                <w:div w:id="1767729905">
                  <w:marLeft w:val="0"/>
                  <w:marRight w:val="0"/>
                  <w:marTop w:val="0"/>
                  <w:marBottom w:val="0"/>
                  <w:divBdr>
                    <w:top w:val="none" w:sz="0" w:space="0" w:color="auto"/>
                    <w:left w:val="none" w:sz="0" w:space="0" w:color="auto"/>
                    <w:bottom w:val="none" w:sz="0" w:space="0" w:color="auto"/>
                    <w:right w:val="none" w:sz="0" w:space="0" w:color="auto"/>
                  </w:divBdr>
                </w:div>
                <w:div w:id="939727039">
                  <w:marLeft w:val="0"/>
                  <w:marRight w:val="0"/>
                  <w:marTop w:val="0"/>
                  <w:marBottom w:val="0"/>
                  <w:divBdr>
                    <w:top w:val="none" w:sz="0" w:space="0" w:color="auto"/>
                    <w:left w:val="none" w:sz="0" w:space="0" w:color="auto"/>
                    <w:bottom w:val="none" w:sz="0" w:space="0" w:color="auto"/>
                    <w:right w:val="none" w:sz="0" w:space="0" w:color="auto"/>
                  </w:divBdr>
                </w:div>
                <w:div w:id="1547452910">
                  <w:marLeft w:val="0"/>
                  <w:marRight w:val="0"/>
                  <w:marTop w:val="0"/>
                  <w:marBottom w:val="0"/>
                  <w:divBdr>
                    <w:top w:val="none" w:sz="0" w:space="0" w:color="auto"/>
                    <w:left w:val="none" w:sz="0" w:space="0" w:color="auto"/>
                    <w:bottom w:val="none" w:sz="0" w:space="0" w:color="auto"/>
                    <w:right w:val="none" w:sz="0" w:space="0" w:color="auto"/>
                  </w:divBdr>
                </w:div>
                <w:div w:id="1843860384">
                  <w:marLeft w:val="0"/>
                  <w:marRight w:val="0"/>
                  <w:marTop w:val="0"/>
                  <w:marBottom w:val="0"/>
                  <w:divBdr>
                    <w:top w:val="none" w:sz="0" w:space="0" w:color="auto"/>
                    <w:left w:val="none" w:sz="0" w:space="0" w:color="auto"/>
                    <w:bottom w:val="none" w:sz="0" w:space="0" w:color="auto"/>
                    <w:right w:val="none" w:sz="0" w:space="0" w:color="auto"/>
                  </w:divBdr>
                </w:div>
                <w:div w:id="1620988323">
                  <w:marLeft w:val="0"/>
                  <w:marRight w:val="0"/>
                  <w:marTop w:val="0"/>
                  <w:marBottom w:val="0"/>
                  <w:divBdr>
                    <w:top w:val="none" w:sz="0" w:space="0" w:color="auto"/>
                    <w:left w:val="none" w:sz="0" w:space="0" w:color="auto"/>
                    <w:bottom w:val="none" w:sz="0" w:space="0" w:color="auto"/>
                    <w:right w:val="none" w:sz="0" w:space="0" w:color="auto"/>
                  </w:divBdr>
                </w:div>
                <w:div w:id="1907303660">
                  <w:marLeft w:val="0"/>
                  <w:marRight w:val="0"/>
                  <w:marTop w:val="0"/>
                  <w:marBottom w:val="0"/>
                  <w:divBdr>
                    <w:top w:val="none" w:sz="0" w:space="0" w:color="auto"/>
                    <w:left w:val="none" w:sz="0" w:space="0" w:color="auto"/>
                    <w:bottom w:val="none" w:sz="0" w:space="0" w:color="auto"/>
                    <w:right w:val="none" w:sz="0" w:space="0" w:color="auto"/>
                  </w:divBdr>
                </w:div>
                <w:div w:id="1926180625">
                  <w:marLeft w:val="0"/>
                  <w:marRight w:val="0"/>
                  <w:marTop w:val="0"/>
                  <w:marBottom w:val="0"/>
                  <w:divBdr>
                    <w:top w:val="none" w:sz="0" w:space="0" w:color="auto"/>
                    <w:left w:val="none" w:sz="0" w:space="0" w:color="auto"/>
                    <w:bottom w:val="none" w:sz="0" w:space="0" w:color="auto"/>
                    <w:right w:val="none" w:sz="0" w:space="0" w:color="auto"/>
                  </w:divBdr>
                </w:div>
                <w:div w:id="1186208817">
                  <w:marLeft w:val="0"/>
                  <w:marRight w:val="0"/>
                  <w:marTop w:val="0"/>
                  <w:marBottom w:val="0"/>
                  <w:divBdr>
                    <w:top w:val="none" w:sz="0" w:space="0" w:color="auto"/>
                    <w:left w:val="none" w:sz="0" w:space="0" w:color="auto"/>
                    <w:bottom w:val="none" w:sz="0" w:space="0" w:color="auto"/>
                    <w:right w:val="none" w:sz="0" w:space="0" w:color="auto"/>
                  </w:divBdr>
                </w:div>
                <w:div w:id="276455031">
                  <w:marLeft w:val="0"/>
                  <w:marRight w:val="0"/>
                  <w:marTop w:val="0"/>
                  <w:marBottom w:val="0"/>
                  <w:divBdr>
                    <w:top w:val="none" w:sz="0" w:space="0" w:color="auto"/>
                    <w:left w:val="none" w:sz="0" w:space="0" w:color="auto"/>
                    <w:bottom w:val="none" w:sz="0" w:space="0" w:color="auto"/>
                    <w:right w:val="none" w:sz="0" w:space="0" w:color="auto"/>
                  </w:divBdr>
                </w:div>
                <w:div w:id="429664757">
                  <w:marLeft w:val="0"/>
                  <w:marRight w:val="0"/>
                  <w:marTop w:val="0"/>
                  <w:marBottom w:val="0"/>
                  <w:divBdr>
                    <w:top w:val="none" w:sz="0" w:space="0" w:color="auto"/>
                    <w:left w:val="none" w:sz="0" w:space="0" w:color="auto"/>
                    <w:bottom w:val="none" w:sz="0" w:space="0" w:color="auto"/>
                    <w:right w:val="none" w:sz="0" w:space="0" w:color="auto"/>
                  </w:divBdr>
                </w:div>
                <w:div w:id="556551792">
                  <w:marLeft w:val="0"/>
                  <w:marRight w:val="0"/>
                  <w:marTop w:val="0"/>
                  <w:marBottom w:val="0"/>
                  <w:divBdr>
                    <w:top w:val="none" w:sz="0" w:space="0" w:color="auto"/>
                    <w:left w:val="none" w:sz="0" w:space="0" w:color="auto"/>
                    <w:bottom w:val="none" w:sz="0" w:space="0" w:color="auto"/>
                    <w:right w:val="none" w:sz="0" w:space="0" w:color="auto"/>
                  </w:divBdr>
                </w:div>
                <w:div w:id="1303774966">
                  <w:marLeft w:val="0"/>
                  <w:marRight w:val="0"/>
                  <w:marTop w:val="0"/>
                  <w:marBottom w:val="0"/>
                  <w:divBdr>
                    <w:top w:val="none" w:sz="0" w:space="0" w:color="auto"/>
                    <w:left w:val="none" w:sz="0" w:space="0" w:color="auto"/>
                    <w:bottom w:val="none" w:sz="0" w:space="0" w:color="auto"/>
                    <w:right w:val="none" w:sz="0" w:space="0" w:color="auto"/>
                  </w:divBdr>
                </w:div>
                <w:div w:id="37651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02915">
          <w:marLeft w:val="0"/>
          <w:marRight w:val="0"/>
          <w:marTop w:val="0"/>
          <w:marBottom w:val="0"/>
          <w:divBdr>
            <w:top w:val="none" w:sz="0" w:space="0" w:color="auto"/>
            <w:left w:val="none" w:sz="0" w:space="0" w:color="auto"/>
            <w:bottom w:val="none" w:sz="0" w:space="0" w:color="auto"/>
            <w:right w:val="none" w:sz="0" w:space="0" w:color="auto"/>
          </w:divBdr>
          <w:divsChild>
            <w:div w:id="1248612052">
              <w:marLeft w:val="0"/>
              <w:marRight w:val="0"/>
              <w:marTop w:val="0"/>
              <w:marBottom w:val="0"/>
              <w:divBdr>
                <w:top w:val="none" w:sz="0" w:space="0" w:color="auto"/>
                <w:left w:val="none" w:sz="0" w:space="0" w:color="auto"/>
                <w:bottom w:val="none" w:sz="0" w:space="0" w:color="auto"/>
                <w:right w:val="none" w:sz="0" w:space="0" w:color="auto"/>
              </w:divBdr>
              <w:divsChild>
                <w:div w:id="2125925827">
                  <w:marLeft w:val="0"/>
                  <w:marRight w:val="0"/>
                  <w:marTop w:val="0"/>
                  <w:marBottom w:val="0"/>
                  <w:divBdr>
                    <w:top w:val="none" w:sz="0" w:space="0" w:color="auto"/>
                    <w:left w:val="none" w:sz="0" w:space="0" w:color="auto"/>
                    <w:bottom w:val="none" w:sz="0" w:space="0" w:color="auto"/>
                    <w:right w:val="none" w:sz="0" w:space="0" w:color="auto"/>
                  </w:divBdr>
                </w:div>
                <w:div w:id="164829682">
                  <w:marLeft w:val="0"/>
                  <w:marRight w:val="0"/>
                  <w:marTop w:val="0"/>
                  <w:marBottom w:val="0"/>
                  <w:divBdr>
                    <w:top w:val="none" w:sz="0" w:space="0" w:color="auto"/>
                    <w:left w:val="none" w:sz="0" w:space="0" w:color="auto"/>
                    <w:bottom w:val="none" w:sz="0" w:space="0" w:color="auto"/>
                    <w:right w:val="none" w:sz="0" w:space="0" w:color="auto"/>
                  </w:divBdr>
                </w:div>
                <w:div w:id="1490904506">
                  <w:marLeft w:val="0"/>
                  <w:marRight w:val="0"/>
                  <w:marTop w:val="0"/>
                  <w:marBottom w:val="0"/>
                  <w:divBdr>
                    <w:top w:val="none" w:sz="0" w:space="0" w:color="auto"/>
                    <w:left w:val="none" w:sz="0" w:space="0" w:color="auto"/>
                    <w:bottom w:val="none" w:sz="0" w:space="0" w:color="auto"/>
                    <w:right w:val="none" w:sz="0" w:space="0" w:color="auto"/>
                  </w:divBdr>
                </w:div>
                <w:div w:id="706878458">
                  <w:marLeft w:val="0"/>
                  <w:marRight w:val="0"/>
                  <w:marTop w:val="0"/>
                  <w:marBottom w:val="0"/>
                  <w:divBdr>
                    <w:top w:val="none" w:sz="0" w:space="0" w:color="auto"/>
                    <w:left w:val="none" w:sz="0" w:space="0" w:color="auto"/>
                    <w:bottom w:val="none" w:sz="0" w:space="0" w:color="auto"/>
                    <w:right w:val="none" w:sz="0" w:space="0" w:color="auto"/>
                  </w:divBdr>
                </w:div>
                <w:div w:id="1613323268">
                  <w:marLeft w:val="0"/>
                  <w:marRight w:val="0"/>
                  <w:marTop w:val="0"/>
                  <w:marBottom w:val="0"/>
                  <w:divBdr>
                    <w:top w:val="none" w:sz="0" w:space="0" w:color="auto"/>
                    <w:left w:val="none" w:sz="0" w:space="0" w:color="auto"/>
                    <w:bottom w:val="none" w:sz="0" w:space="0" w:color="auto"/>
                    <w:right w:val="none" w:sz="0" w:space="0" w:color="auto"/>
                  </w:divBdr>
                </w:div>
                <w:div w:id="732849508">
                  <w:marLeft w:val="0"/>
                  <w:marRight w:val="0"/>
                  <w:marTop w:val="0"/>
                  <w:marBottom w:val="0"/>
                  <w:divBdr>
                    <w:top w:val="none" w:sz="0" w:space="0" w:color="auto"/>
                    <w:left w:val="none" w:sz="0" w:space="0" w:color="auto"/>
                    <w:bottom w:val="none" w:sz="0" w:space="0" w:color="auto"/>
                    <w:right w:val="none" w:sz="0" w:space="0" w:color="auto"/>
                  </w:divBdr>
                </w:div>
                <w:div w:id="1506895764">
                  <w:marLeft w:val="0"/>
                  <w:marRight w:val="0"/>
                  <w:marTop w:val="0"/>
                  <w:marBottom w:val="0"/>
                  <w:divBdr>
                    <w:top w:val="none" w:sz="0" w:space="0" w:color="auto"/>
                    <w:left w:val="none" w:sz="0" w:space="0" w:color="auto"/>
                    <w:bottom w:val="none" w:sz="0" w:space="0" w:color="auto"/>
                    <w:right w:val="none" w:sz="0" w:space="0" w:color="auto"/>
                  </w:divBdr>
                </w:div>
                <w:div w:id="758675748">
                  <w:marLeft w:val="0"/>
                  <w:marRight w:val="0"/>
                  <w:marTop w:val="0"/>
                  <w:marBottom w:val="0"/>
                  <w:divBdr>
                    <w:top w:val="none" w:sz="0" w:space="0" w:color="auto"/>
                    <w:left w:val="none" w:sz="0" w:space="0" w:color="auto"/>
                    <w:bottom w:val="none" w:sz="0" w:space="0" w:color="auto"/>
                    <w:right w:val="none" w:sz="0" w:space="0" w:color="auto"/>
                  </w:divBdr>
                </w:div>
                <w:div w:id="361824433">
                  <w:marLeft w:val="0"/>
                  <w:marRight w:val="0"/>
                  <w:marTop w:val="0"/>
                  <w:marBottom w:val="0"/>
                  <w:divBdr>
                    <w:top w:val="none" w:sz="0" w:space="0" w:color="auto"/>
                    <w:left w:val="none" w:sz="0" w:space="0" w:color="auto"/>
                    <w:bottom w:val="none" w:sz="0" w:space="0" w:color="auto"/>
                    <w:right w:val="none" w:sz="0" w:space="0" w:color="auto"/>
                  </w:divBdr>
                </w:div>
                <w:div w:id="398481856">
                  <w:marLeft w:val="0"/>
                  <w:marRight w:val="0"/>
                  <w:marTop w:val="0"/>
                  <w:marBottom w:val="0"/>
                  <w:divBdr>
                    <w:top w:val="none" w:sz="0" w:space="0" w:color="auto"/>
                    <w:left w:val="none" w:sz="0" w:space="0" w:color="auto"/>
                    <w:bottom w:val="none" w:sz="0" w:space="0" w:color="auto"/>
                    <w:right w:val="none" w:sz="0" w:space="0" w:color="auto"/>
                  </w:divBdr>
                </w:div>
                <w:div w:id="990713912">
                  <w:marLeft w:val="0"/>
                  <w:marRight w:val="0"/>
                  <w:marTop w:val="0"/>
                  <w:marBottom w:val="0"/>
                  <w:divBdr>
                    <w:top w:val="none" w:sz="0" w:space="0" w:color="auto"/>
                    <w:left w:val="none" w:sz="0" w:space="0" w:color="auto"/>
                    <w:bottom w:val="none" w:sz="0" w:space="0" w:color="auto"/>
                    <w:right w:val="none" w:sz="0" w:space="0" w:color="auto"/>
                  </w:divBdr>
                </w:div>
                <w:div w:id="979379076">
                  <w:marLeft w:val="0"/>
                  <w:marRight w:val="0"/>
                  <w:marTop w:val="0"/>
                  <w:marBottom w:val="0"/>
                  <w:divBdr>
                    <w:top w:val="none" w:sz="0" w:space="0" w:color="auto"/>
                    <w:left w:val="none" w:sz="0" w:space="0" w:color="auto"/>
                    <w:bottom w:val="none" w:sz="0" w:space="0" w:color="auto"/>
                    <w:right w:val="none" w:sz="0" w:space="0" w:color="auto"/>
                  </w:divBdr>
                </w:div>
                <w:div w:id="305669395">
                  <w:marLeft w:val="0"/>
                  <w:marRight w:val="0"/>
                  <w:marTop w:val="0"/>
                  <w:marBottom w:val="0"/>
                  <w:divBdr>
                    <w:top w:val="none" w:sz="0" w:space="0" w:color="auto"/>
                    <w:left w:val="none" w:sz="0" w:space="0" w:color="auto"/>
                    <w:bottom w:val="none" w:sz="0" w:space="0" w:color="auto"/>
                    <w:right w:val="none" w:sz="0" w:space="0" w:color="auto"/>
                  </w:divBdr>
                </w:div>
                <w:div w:id="1710495684">
                  <w:marLeft w:val="0"/>
                  <w:marRight w:val="0"/>
                  <w:marTop w:val="0"/>
                  <w:marBottom w:val="0"/>
                  <w:divBdr>
                    <w:top w:val="none" w:sz="0" w:space="0" w:color="auto"/>
                    <w:left w:val="none" w:sz="0" w:space="0" w:color="auto"/>
                    <w:bottom w:val="none" w:sz="0" w:space="0" w:color="auto"/>
                    <w:right w:val="none" w:sz="0" w:space="0" w:color="auto"/>
                  </w:divBdr>
                </w:div>
                <w:div w:id="1173033338">
                  <w:marLeft w:val="0"/>
                  <w:marRight w:val="0"/>
                  <w:marTop w:val="0"/>
                  <w:marBottom w:val="0"/>
                  <w:divBdr>
                    <w:top w:val="none" w:sz="0" w:space="0" w:color="auto"/>
                    <w:left w:val="none" w:sz="0" w:space="0" w:color="auto"/>
                    <w:bottom w:val="none" w:sz="0" w:space="0" w:color="auto"/>
                    <w:right w:val="none" w:sz="0" w:space="0" w:color="auto"/>
                  </w:divBdr>
                </w:div>
                <w:div w:id="305822053">
                  <w:marLeft w:val="0"/>
                  <w:marRight w:val="0"/>
                  <w:marTop w:val="0"/>
                  <w:marBottom w:val="0"/>
                  <w:divBdr>
                    <w:top w:val="none" w:sz="0" w:space="0" w:color="auto"/>
                    <w:left w:val="none" w:sz="0" w:space="0" w:color="auto"/>
                    <w:bottom w:val="none" w:sz="0" w:space="0" w:color="auto"/>
                    <w:right w:val="none" w:sz="0" w:space="0" w:color="auto"/>
                  </w:divBdr>
                </w:div>
                <w:div w:id="965893849">
                  <w:marLeft w:val="0"/>
                  <w:marRight w:val="0"/>
                  <w:marTop w:val="0"/>
                  <w:marBottom w:val="0"/>
                  <w:divBdr>
                    <w:top w:val="none" w:sz="0" w:space="0" w:color="auto"/>
                    <w:left w:val="none" w:sz="0" w:space="0" w:color="auto"/>
                    <w:bottom w:val="none" w:sz="0" w:space="0" w:color="auto"/>
                    <w:right w:val="none" w:sz="0" w:space="0" w:color="auto"/>
                  </w:divBdr>
                </w:div>
                <w:div w:id="1342703627">
                  <w:marLeft w:val="0"/>
                  <w:marRight w:val="0"/>
                  <w:marTop w:val="0"/>
                  <w:marBottom w:val="0"/>
                  <w:divBdr>
                    <w:top w:val="none" w:sz="0" w:space="0" w:color="auto"/>
                    <w:left w:val="none" w:sz="0" w:space="0" w:color="auto"/>
                    <w:bottom w:val="none" w:sz="0" w:space="0" w:color="auto"/>
                    <w:right w:val="none" w:sz="0" w:space="0" w:color="auto"/>
                  </w:divBdr>
                </w:div>
                <w:div w:id="340204720">
                  <w:marLeft w:val="0"/>
                  <w:marRight w:val="0"/>
                  <w:marTop w:val="0"/>
                  <w:marBottom w:val="0"/>
                  <w:divBdr>
                    <w:top w:val="none" w:sz="0" w:space="0" w:color="auto"/>
                    <w:left w:val="none" w:sz="0" w:space="0" w:color="auto"/>
                    <w:bottom w:val="none" w:sz="0" w:space="0" w:color="auto"/>
                    <w:right w:val="none" w:sz="0" w:space="0" w:color="auto"/>
                  </w:divBdr>
                </w:div>
                <w:div w:id="777796335">
                  <w:marLeft w:val="0"/>
                  <w:marRight w:val="0"/>
                  <w:marTop w:val="0"/>
                  <w:marBottom w:val="0"/>
                  <w:divBdr>
                    <w:top w:val="none" w:sz="0" w:space="0" w:color="auto"/>
                    <w:left w:val="none" w:sz="0" w:space="0" w:color="auto"/>
                    <w:bottom w:val="none" w:sz="0" w:space="0" w:color="auto"/>
                    <w:right w:val="none" w:sz="0" w:space="0" w:color="auto"/>
                  </w:divBdr>
                </w:div>
                <w:div w:id="1837770817">
                  <w:marLeft w:val="0"/>
                  <w:marRight w:val="0"/>
                  <w:marTop w:val="0"/>
                  <w:marBottom w:val="0"/>
                  <w:divBdr>
                    <w:top w:val="none" w:sz="0" w:space="0" w:color="auto"/>
                    <w:left w:val="none" w:sz="0" w:space="0" w:color="auto"/>
                    <w:bottom w:val="none" w:sz="0" w:space="0" w:color="auto"/>
                    <w:right w:val="none" w:sz="0" w:space="0" w:color="auto"/>
                  </w:divBdr>
                </w:div>
                <w:div w:id="1427194120">
                  <w:marLeft w:val="0"/>
                  <w:marRight w:val="0"/>
                  <w:marTop w:val="0"/>
                  <w:marBottom w:val="0"/>
                  <w:divBdr>
                    <w:top w:val="none" w:sz="0" w:space="0" w:color="auto"/>
                    <w:left w:val="none" w:sz="0" w:space="0" w:color="auto"/>
                    <w:bottom w:val="none" w:sz="0" w:space="0" w:color="auto"/>
                    <w:right w:val="none" w:sz="0" w:space="0" w:color="auto"/>
                  </w:divBdr>
                </w:div>
                <w:div w:id="1979258237">
                  <w:marLeft w:val="0"/>
                  <w:marRight w:val="0"/>
                  <w:marTop w:val="0"/>
                  <w:marBottom w:val="0"/>
                  <w:divBdr>
                    <w:top w:val="none" w:sz="0" w:space="0" w:color="auto"/>
                    <w:left w:val="none" w:sz="0" w:space="0" w:color="auto"/>
                    <w:bottom w:val="none" w:sz="0" w:space="0" w:color="auto"/>
                    <w:right w:val="none" w:sz="0" w:space="0" w:color="auto"/>
                  </w:divBdr>
                </w:div>
                <w:div w:id="1979916630">
                  <w:marLeft w:val="0"/>
                  <w:marRight w:val="0"/>
                  <w:marTop w:val="0"/>
                  <w:marBottom w:val="0"/>
                  <w:divBdr>
                    <w:top w:val="none" w:sz="0" w:space="0" w:color="auto"/>
                    <w:left w:val="none" w:sz="0" w:space="0" w:color="auto"/>
                    <w:bottom w:val="none" w:sz="0" w:space="0" w:color="auto"/>
                    <w:right w:val="none" w:sz="0" w:space="0" w:color="auto"/>
                  </w:divBdr>
                </w:div>
                <w:div w:id="1787772981">
                  <w:marLeft w:val="0"/>
                  <w:marRight w:val="0"/>
                  <w:marTop w:val="0"/>
                  <w:marBottom w:val="0"/>
                  <w:divBdr>
                    <w:top w:val="none" w:sz="0" w:space="0" w:color="auto"/>
                    <w:left w:val="none" w:sz="0" w:space="0" w:color="auto"/>
                    <w:bottom w:val="none" w:sz="0" w:space="0" w:color="auto"/>
                    <w:right w:val="none" w:sz="0" w:space="0" w:color="auto"/>
                  </w:divBdr>
                </w:div>
                <w:div w:id="1204829702">
                  <w:marLeft w:val="0"/>
                  <w:marRight w:val="0"/>
                  <w:marTop w:val="0"/>
                  <w:marBottom w:val="0"/>
                  <w:divBdr>
                    <w:top w:val="none" w:sz="0" w:space="0" w:color="auto"/>
                    <w:left w:val="none" w:sz="0" w:space="0" w:color="auto"/>
                    <w:bottom w:val="none" w:sz="0" w:space="0" w:color="auto"/>
                    <w:right w:val="none" w:sz="0" w:space="0" w:color="auto"/>
                  </w:divBdr>
                </w:div>
                <w:div w:id="2113931726">
                  <w:marLeft w:val="0"/>
                  <w:marRight w:val="0"/>
                  <w:marTop w:val="0"/>
                  <w:marBottom w:val="0"/>
                  <w:divBdr>
                    <w:top w:val="none" w:sz="0" w:space="0" w:color="auto"/>
                    <w:left w:val="none" w:sz="0" w:space="0" w:color="auto"/>
                    <w:bottom w:val="none" w:sz="0" w:space="0" w:color="auto"/>
                    <w:right w:val="none" w:sz="0" w:space="0" w:color="auto"/>
                  </w:divBdr>
                </w:div>
                <w:div w:id="608589746">
                  <w:marLeft w:val="0"/>
                  <w:marRight w:val="0"/>
                  <w:marTop w:val="0"/>
                  <w:marBottom w:val="0"/>
                  <w:divBdr>
                    <w:top w:val="none" w:sz="0" w:space="0" w:color="auto"/>
                    <w:left w:val="none" w:sz="0" w:space="0" w:color="auto"/>
                    <w:bottom w:val="none" w:sz="0" w:space="0" w:color="auto"/>
                    <w:right w:val="none" w:sz="0" w:space="0" w:color="auto"/>
                  </w:divBdr>
                </w:div>
                <w:div w:id="1897202582">
                  <w:marLeft w:val="0"/>
                  <w:marRight w:val="0"/>
                  <w:marTop w:val="0"/>
                  <w:marBottom w:val="0"/>
                  <w:divBdr>
                    <w:top w:val="none" w:sz="0" w:space="0" w:color="auto"/>
                    <w:left w:val="none" w:sz="0" w:space="0" w:color="auto"/>
                    <w:bottom w:val="none" w:sz="0" w:space="0" w:color="auto"/>
                    <w:right w:val="none" w:sz="0" w:space="0" w:color="auto"/>
                  </w:divBdr>
                </w:div>
                <w:div w:id="249706712">
                  <w:marLeft w:val="0"/>
                  <w:marRight w:val="0"/>
                  <w:marTop w:val="0"/>
                  <w:marBottom w:val="0"/>
                  <w:divBdr>
                    <w:top w:val="none" w:sz="0" w:space="0" w:color="auto"/>
                    <w:left w:val="none" w:sz="0" w:space="0" w:color="auto"/>
                    <w:bottom w:val="none" w:sz="0" w:space="0" w:color="auto"/>
                    <w:right w:val="none" w:sz="0" w:space="0" w:color="auto"/>
                  </w:divBdr>
                </w:div>
                <w:div w:id="1508907400">
                  <w:marLeft w:val="0"/>
                  <w:marRight w:val="0"/>
                  <w:marTop w:val="0"/>
                  <w:marBottom w:val="0"/>
                  <w:divBdr>
                    <w:top w:val="none" w:sz="0" w:space="0" w:color="auto"/>
                    <w:left w:val="none" w:sz="0" w:space="0" w:color="auto"/>
                    <w:bottom w:val="none" w:sz="0" w:space="0" w:color="auto"/>
                    <w:right w:val="none" w:sz="0" w:space="0" w:color="auto"/>
                  </w:divBdr>
                </w:div>
                <w:div w:id="22753064">
                  <w:marLeft w:val="0"/>
                  <w:marRight w:val="0"/>
                  <w:marTop w:val="0"/>
                  <w:marBottom w:val="0"/>
                  <w:divBdr>
                    <w:top w:val="none" w:sz="0" w:space="0" w:color="auto"/>
                    <w:left w:val="none" w:sz="0" w:space="0" w:color="auto"/>
                    <w:bottom w:val="none" w:sz="0" w:space="0" w:color="auto"/>
                    <w:right w:val="none" w:sz="0" w:space="0" w:color="auto"/>
                  </w:divBdr>
                </w:div>
                <w:div w:id="595863287">
                  <w:marLeft w:val="0"/>
                  <w:marRight w:val="0"/>
                  <w:marTop w:val="0"/>
                  <w:marBottom w:val="0"/>
                  <w:divBdr>
                    <w:top w:val="none" w:sz="0" w:space="0" w:color="auto"/>
                    <w:left w:val="none" w:sz="0" w:space="0" w:color="auto"/>
                    <w:bottom w:val="none" w:sz="0" w:space="0" w:color="auto"/>
                    <w:right w:val="none" w:sz="0" w:space="0" w:color="auto"/>
                  </w:divBdr>
                </w:div>
                <w:div w:id="1413042724">
                  <w:marLeft w:val="0"/>
                  <w:marRight w:val="0"/>
                  <w:marTop w:val="0"/>
                  <w:marBottom w:val="0"/>
                  <w:divBdr>
                    <w:top w:val="none" w:sz="0" w:space="0" w:color="auto"/>
                    <w:left w:val="none" w:sz="0" w:space="0" w:color="auto"/>
                    <w:bottom w:val="none" w:sz="0" w:space="0" w:color="auto"/>
                    <w:right w:val="none" w:sz="0" w:space="0" w:color="auto"/>
                  </w:divBdr>
                </w:div>
                <w:div w:id="136656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8826695">
      <w:bodyDiv w:val="1"/>
      <w:marLeft w:val="0"/>
      <w:marRight w:val="0"/>
      <w:marTop w:val="0"/>
      <w:marBottom w:val="0"/>
      <w:divBdr>
        <w:top w:val="none" w:sz="0" w:space="0" w:color="auto"/>
        <w:left w:val="none" w:sz="0" w:space="0" w:color="auto"/>
        <w:bottom w:val="none" w:sz="0" w:space="0" w:color="auto"/>
        <w:right w:val="none" w:sz="0" w:space="0" w:color="auto"/>
      </w:divBdr>
    </w:div>
    <w:div w:id="1682078139">
      <w:bodyDiv w:val="1"/>
      <w:marLeft w:val="0"/>
      <w:marRight w:val="0"/>
      <w:marTop w:val="0"/>
      <w:marBottom w:val="0"/>
      <w:divBdr>
        <w:top w:val="none" w:sz="0" w:space="0" w:color="auto"/>
        <w:left w:val="none" w:sz="0" w:space="0" w:color="auto"/>
        <w:bottom w:val="none" w:sz="0" w:space="0" w:color="auto"/>
        <w:right w:val="none" w:sz="0" w:space="0" w:color="auto"/>
      </w:divBdr>
      <w:divsChild>
        <w:div w:id="1734354924">
          <w:marLeft w:val="0"/>
          <w:marRight w:val="0"/>
          <w:marTop w:val="0"/>
          <w:marBottom w:val="0"/>
          <w:divBdr>
            <w:top w:val="none" w:sz="0" w:space="0" w:color="auto"/>
            <w:left w:val="none" w:sz="0" w:space="0" w:color="auto"/>
            <w:bottom w:val="none" w:sz="0" w:space="0" w:color="auto"/>
            <w:right w:val="none" w:sz="0" w:space="0" w:color="auto"/>
          </w:divBdr>
          <w:divsChild>
            <w:div w:id="941689846">
              <w:marLeft w:val="0"/>
              <w:marRight w:val="0"/>
              <w:marTop w:val="0"/>
              <w:marBottom w:val="0"/>
              <w:divBdr>
                <w:top w:val="none" w:sz="0" w:space="0" w:color="auto"/>
                <w:left w:val="none" w:sz="0" w:space="0" w:color="auto"/>
                <w:bottom w:val="none" w:sz="0" w:space="0" w:color="auto"/>
                <w:right w:val="none" w:sz="0" w:space="0" w:color="auto"/>
              </w:divBdr>
              <w:divsChild>
                <w:div w:id="1367440327">
                  <w:marLeft w:val="0"/>
                  <w:marRight w:val="0"/>
                  <w:marTop w:val="0"/>
                  <w:marBottom w:val="0"/>
                  <w:divBdr>
                    <w:top w:val="none" w:sz="0" w:space="0" w:color="auto"/>
                    <w:left w:val="none" w:sz="0" w:space="0" w:color="auto"/>
                    <w:bottom w:val="none" w:sz="0" w:space="0" w:color="auto"/>
                    <w:right w:val="none" w:sz="0" w:space="0" w:color="auto"/>
                  </w:divBdr>
                </w:div>
                <w:div w:id="805203671">
                  <w:marLeft w:val="0"/>
                  <w:marRight w:val="0"/>
                  <w:marTop w:val="0"/>
                  <w:marBottom w:val="0"/>
                  <w:divBdr>
                    <w:top w:val="none" w:sz="0" w:space="0" w:color="auto"/>
                    <w:left w:val="none" w:sz="0" w:space="0" w:color="auto"/>
                    <w:bottom w:val="none" w:sz="0" w:space="0" w:color="auto"/>
                    <w:right w:val="none" w:sz="0" w:space="0" w:color="auto"/>
                  </w:divBdr>
                </w:div>
                <w:div w:id="1500119874">
                  <w:marLeft w:val="0"/>
                  <w:marRight w:val="0"/>
                  <w:marTop w:val="0"/>
                  <w:marBottom w:val="0"/>
                  <w:divBdr>
                    <w:top w:val="none" w:sz="0" w:space="0" w:color="auto"/>
                    <w:left w:val="none" w:sz="0" w:space="0" w:color="auto"/>
                    <w:bottom w:val="none" w:sz="0" w:space="0" w:color="auto"/>
                    <w:right w:val="none" w:sz="0" w:space="0" w:color="auto"/>
                  </w:divBdr>
                </w:div>
                <w:div w:id="179315287">
                  <w:marLeft w:val="0"/>
                  <w:marRight w:val="0"/>
                  <w:marTop w:val="0"/>
                  <w:marBottom w:val="0"/>
                  <w:divBdr>
                    <w:top w:val="none" w:sz="0" w:space="0" w:color="auto"/>
                    <w:left w:val="none" w:sz="0" w:space="0" w:color="auto"/>
                    <w:bottom w:val="none" w:sz="0" w:space="0" w:color="auto"/>
                    <w:right w:val="none" w:sz="0" w:space="0" w:color="auto"/>
                  </w:divBdr>
                </w:div>
                <w:div w:id="1842699430">
                  <w:marLeft w:val="0"/>
                  <w:marRight w:val="0"/>
                  <w:marTop w:val="0"/>
                  <w:marBottom w:val="0"/>
                  <w:divBdr>
                    <w:top w:val="none" w:sz="0" w:space="0" w:color="auto"/>
                    <w:left w:val="none" w:sz="0" w:space="0" w:color="auto"/>
                    <w:bottom w:val="none" w:sz="0" w:space="0" w:color="auto"/>
                    <w:right w:val="none" w:sz="0" w:space="0" w:color="auto"/>
                  </w:divBdr>
                </w:div>
                <w:div w:id="1966277599">
                  <w:marLeft w:val="0"/>
                  <w:marRight w:val="0"/>
                  <w:marTop w:val="0"/>
                  <w:marBottom w:val="0"/>
                  <w:divBdr>
                    <w:top w:val="none" w:sz="0" w:space="0" w:color="auto"/>
                    <w:left w:val="none" w:sz="0" w:space="0" w:color="auto"/>
                    <w:bottom w:val="none" w:sz="0" w:space="0" w:color="auto"/>
                    <w:right w:val="none" w:sz="0" w:space="0" w:color="auto"/>
                  </w:divBdr>
                </w:div>
                <w:div w:id="428281497">
                  <w:marLeft w:val="0"/>
                  <w:marRight w:val="0"/>
                  <w:marTop w:val="0"/>
                  <w:marBottom w:val="0"/>
                  <w:divBdr>
                    <w:top w:val="none" w:sz="0" w:space="0" w:color="auto"/>
                    <w:left w:val="none" w:sz="0" w:space="0" w:color="auto"/>
                    <w:bottom w:val="none" w:sz="0" w:space="0" w:color="auto"/>
                    <w:right w:val="none" w:sz="0" w:space="0" w:color="auto"/>
                  </w:divBdr>
                </w:div>
                <w:div w:id="540479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213163">
          <w:marLeft w:val="0"/>
          <w:marRight w:val="0"/>
          <w:marTop w:val="0"/>
          <w:marBottom w:val="0"/>
          <w:divBdr>
            <w:top w:val="none" w:sz="0" w:space="0" w:color="auto"/>
            <w:left w:val="none" w:sz="0" w:space="0" w:color="auto"/>
            <w:bottom w:val="none" w:sz="0" w:space="0" w:color="auto"/>
            <w:right w:val="none" w:sz="0" w:space="0" w:color="auto"/>
          </w:divBdr>
          <w:divsChild>
            <w:div w:id="184639656">
              <w:marLeft w:val="0"/>
              <w:marRight w:val="0"/>
              <w:marTop w:val="0"/>
              <w:marBottom w:val="0"/>
              <w:divBdr>
                <w:top w:val="none" w:sz="0" w:space="0" w:color="auto"/>
                <w:left w:val="none" w:sz="0" w:space="0" w:color="auto"/>
                <w:bottom w:val="none" w:sz="0" w:space="0" w:color="auto"/>
                <w:right w:val="none" w:sz="0" w:space="0" w:color="auto"/>
              </w:divBdr>
              <w:divsChild>
                <w:div w:id="401759298">
                  <w:marLeft w:val="0"/>
                  <w:marRight w:val="0"/>
                  <w:marTop w:val="0"/>
                  <w:marBottom w:val="0"/>
                  <w:divBdr>
                    <w:top w:val="none" w:sz="0" w:space="0" w:color="auto"/>
                    <w:left w:val="none" w:sz="0" w:space="0" w:color="auto"/>
                    <w:bottom w:val="none" w:sz="0" w:space="0" w:color="auto"/>
                    <w:right w:val="none" w:sz="0" w:space="0" w:color="auto"/>
                  </w:divBdr>
                </w:div>
                <w:div w:id="9650031">
                  <w:marLeft w:val="0"/>
                  <w:marRight w:val="0"/>
                  <w:marTop w:val="0"/>
                  <w:marBottom w:val="0"/>
                  <w:divBdr>
                    <w:top w:val="none" w:sz="0" w:space="0" w:color="auto"/>
                    <w:left w:val="none" w:sz="0" w:space="0" w:color="auto"/>
                    <w:bottom w:val="none" w:sz="0" w:space="0" w:color="auto"/>
                    <w:right w:val="none" w:sz="0" w:space="0" w:color="auto"/>
                  </w:divBdr>
                </w:div>
                <w:div w:id="844828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333502">
      <w:bodyDiv w:val="1"/>
      <w:marLeft w:val="0"/>
      <w:marRight w:val="0"/>
      <w:marTop w:val="0"/>
      <w:marBottom w:val="0"/>
      <w:divBdr>
        <w:top w:val="none" w:sz="0" w:space="0" w:color="auto"/>
        <w:left w:val="none" w:sz="0" w:space="0" w:color="auto"/>
        <w:bottom w:val="none" w:sz="0" w:space="0" w:color="auto"/>
        <w:right w:val="none" w:sz="0" w:space="0" w:color="auto"/>
      </w:divBdr>
    </w:div>
    <w:div w:id="1743328296">
      <w:bodyDiv w:val="1"/>
      <w:marLeft w:val="0"/>
      <w:marRight w:val="0"/>
      <w:marTop w:val="0"/>
      <w:marBottom w:val="0"/>
      <w:divBdr>
        <w:top w:val="none" w:sz="0" w:space="0" w:color="auto"/>
        <w:left w:val="none" w:sz="0" w:space="0" w:color="auto"/>
        <w:bottom w:val="none" w:sz="0" w:space="0" w:color="auto"/>
        <w:right w:val="none" w:sz="0" w:space="0" w:color="auto"/>
      </w:divBdr>
      <w:divsChild>
        <w:div w:id="2137284809">
          <w:marLeft w:val="0"/>
          <w:marRight w:val="0"/>
          <w:marTop w:val="0"/>
          <w:marBottom w:val="0"/>
          <w:divBdr>
            <w:top w:val="none" w:sz="0" w:space="0" w:color="auto"/>
            <w:left w:val="none" w:sz="0" w:space="0" w:color="auto"/>
            <w:bottom w:val="none" w:sz="0" w:space="0" w:color="auto"/>
            <w:right w:val="none" w:sz="0" w:space="0" w:color="auto"/>
          </w:divBdr>
          <w:divsChild>
            <w:div w:id="740372597">
              <w:marLeft w:val="0"/>
              <w:marRight w:val="0"/>
              <w:marTop w:val="0"/>
              <w:marBottom w:val="0"/>
              <w:divBdr>
                <w:top w:val="none" w:sz="0" w:space="0" w:color="auto"/>
                <w:left w:val="none" w:sz="0" w:space="0" w:color="auto"/>
                <w:bottom w:val="none" w:sz="0" w:space="0" w:color="auto"/>
                <w:right w:val="none" w:sz="0" w:space="0" w:color="auto"/>
              </w:divBdr>
              <w:divsChild>
                <w:div w:id="1303853818">
                  <w:marLeft w:val="0"/>
                  <w:marRight w:val="0"/>
                  <w:marTop w:val="0"/>
                  <w:marBottom w:val="0"/>
                  <w:divBdr>
                    <w:top w:val="none" w:sz="0" w:space="0" w:color="auto"/>
                    <w:left w:val="none" w:sz="0" w:space="0" w:color="auto"/>
                    <w:bottom w:val="none" w:sz="0" w:space="0" w:color="auto"/>
                    <w:right w:val="none" w:sz="0" w:space="0" w:color="auto"/>
                  </w:divBdr>
                </w:div>
                <w:div w:id="675498030">
                  <w:marLeft w:val="0"/>
                  <w:marRight w:val="0"/>
                  <w:marTop w:val="0"/>
                  <w:marBottom w:val="0"/>
                  <w:divBdr>
                    <w:top w:val="none" w:sz="0" w:space="0" w:color="auto"/>
                    <w:left w:val="none" w:sz="0" w:space="0" w:color="auto"/>
                    <w:bottom w:val="none" w:sz="0" w:space="0" w:color="auto"/>
                    <w:right w:val="none" w:sz="0" w:space="0" w:color="auto"/>
                  </w:divBdr>
                </w:div>
                <w:div w:id="756441474">
                  <w:marLeft w:val="0"/>
                  <w:marRight w:val="0"/>
                  <w:marTop w:val="0"/>
                  <w:marBottom w:val="0"/>
                  <w:divBdr>
                    <w:top w:val="none" w:sz="0" w:space="0" w:color="auto"/>
                    <w:left w:val="none" w:sz="0" w:space="0" w:color="auto"/>
                    <w:bottom w:val="none" w:sz="0" w:space="0" w:color="auto"/>
                    <w:right w:val="none" w:sz="0" w:space="0" w:color="auto"/>
                  </w:divBdr>
                </w:div>
                <w:div w:id="1445805560">
                  <w:marLeft w:val="0"/>
                  <w:marRight w:val="0"/>
                  <w:marTop w:val="0"/>
                  <w:marBottom w:val="0"/>
                  <w:divBdr>
                    <w:top w:val="none" w:sz="0" w:space="0" w:color="auto"/>
                    <w:left w:val="none" w:sz="0" w:space="0" w:color="auto"/>
                    <w:bottom w:val="none" w:sz="0" w:space="0" w:color="auto"/>
                    <w:right w:val="none" w:sz="0" w:space="0" w:color="auto"/>
                  </w:divBdr>
                </w:div>
                <w:div w:id="2130390601">
                  <w:marLeft w:val="0"/>
                  <w:marRight w:val="0"/>
                  <w:marTop w:val="0"/>
                  <w:marBottom w:val="0"/>
                  <w:divBdr>
                    <w:top w:val="none" w:sz="0" w:space="0" w:color="auto"/>
                    <w:left w:val="none" w:sz="0" w:space="0" w:color="auto"/>
                    <w:bottom w:val="none" w:sz="0" w:space="0" w:color="auto"/>
                    <w:right w:val="none" w:sz="0" w:space="0" w:color="auto"/>
                  </w:divBdr>
                </w:div>
                <w:div w:id="721174209">
                  <w:marLeft w:val="0"/>
                  <w:marRight w:val="0"/>
                  <w:marTop w:val="0"/>
                  <w:marBottom w:val="0"/>
                  <w:divBdr>
                    <w:top w:val="none" w:sz="0" w:space="0" w:color="auto"/>
                    <w:left w:val="none" w:sz="0" w:space="0" w:color="auto"/>
                    <w:bottom w:val="none" w:sz="0" w:space="0" w:color="auto"/>
                    <w:right w:val="none" w:sz="0" w:space="0" w:color="auto"/>
                  </w:divBdr>
                </w:div>
                <w:div w:id="517541836">
                  <w:marLeft w:val="0"/>
                  <w:marRight w:val="0"/>
                  <w:marTop w:val="0"/>
                  <w:marBottom w:val="0"/>
                  <w:divBdr>
                    <w:top w:val="none" w:sz="0" w:space="0" w:color="auto"/>
                    <w:left w:val="none" w:sz="0" w:space="0" w:color="auto"/>
                    <w:bottom w:val="none" w:sz="0" w:space="0" w:color="auto"/>
                    <w:right w:val="none" w:sz="0" w:space="0" w:color="auto"/>
                  </w:divBdr>
                </w:div>
                <w:div w:id="433988232">
                  <w:marLeft w:val="0"/>
                  <w:marRight w:val="0"/>
                  <w:marTop w:val="0"/>
                  <w:marBottom w:val="0"/>
                  <w:divBdr>
                    <w:top w:val="none" w:sz="0" w:space="0" w:color="auto"/>
                    <w:left w:val="none" w:sz="0" w:space="0" w:color="auto"/>
                    <w:bottom w:val="none" w:sz="0" w:space="0" w:color="auto"/>
                    <w:right w:val="none" w:sz="0" w:space="0" w:color="auto"/>
                  </w:divBdr>
                </w:div>
                <w:div w:id="1533685641">
                  <w:marLeft w:val="0"/>
                  <w:marRight w:val="0"/>
                  <w:marTop w:val="0"/>
                  <w:marBottom w:val="0"/>
                  <w:divBdr>
                    <w:top w:val="none" w:sz="0" w:space="0" w:color="auto"/>
                    <w:left w:val="none" w:sz="0" w:space="0" w:color="auto"/>
                    <w:bottom w:val="none" w:sz="0" w:space="0" w:color="auto"/>
                    <w:right w:val="none" w:sz="0" w:space="0" w:color="auto"/>
                  </w:divBdr>
                </w:div>
                <w:div w:id="581984251">
                  <w:marLeft w:val="0"/>
                  <w:marRight w:val="0"/>
                  <w:marTop w:val="0"/>
                  <w:marBottom w:val="0"/>
                  <w:divBdr>
                    <w:top w:val="none" w:sz="0" w:space="0" w:color="auto"/>
                    <w:left w:val="none" w:sz="0" w:space="0" w:color="auto"/>
                    <w:bottom w:val="none" w:sz="0" w:space="0" w:color="auto"/>
                    <w:right w:val="none" w:sz="0" w:space="0" w:color="auto"/>
                  </w:divBdr>
                </w:div>
                <w:div w:id="1343431817">
                  <w:marLeft w:val="0"/>
                  <w:marRight w:val="0"/>
                  <w:marTop w:val="0"/>
                  <w:marBottom w:val="0"/>
                  <w:divBdr>
                    <w:top w:val="none" w:sz="0" w:space="0" w:color="auto"/>
                    <w:left w:val="none" w:sz="0" w:space="0" w:color="auto"/>
                    <w:bottom w:val="none" w:sz="0" w:space="0" w:color="auto"/>
                    <w:right w:val="none" w:sz="0" w:space="0" w:color="auto"/>
                  </w:divBdr>
                </w:div>
                <w:div w:id="1056121385">
                  <w:marLeft w:val="0"/>
                  <w:marRight w:val="0"/>
                  <w:marTop w:val="0"/>
                  <w:marBottom w:val="0"/>
                  <w:divBdr>
                    <w:top w:val="none" w:sz="0" w:space="0" w:color="auto"/>
                    <w:left w:val="none" w:sz="0" w:space="0" w:color="auto"/>
                    <w:bottom w:val="none" w:sz="0" w:space="0" w:color="auto"/>
                    <w:right w:val="none" w:sz="0" w:space="0" w:color="auto"/>
                  </w:divBdr>
                </w:div>
                <w:div w:id="299766474">
                  <w:marLeft w:val="0"/>
                  <w:marRight w:val="0"/>
                  <w:marTop w:val="0"/>
                  <w:marBottom w:val="0"/>
                  <w:divBdr>
                    <w:top w:val="none" w:sz="0" w:space="0" w:color="auto"/>
                    <w:left w:val="none" w:sz="0" w:space="0" w:color="auto"/>
                    <w:bottom w:val="none" w:sz="0" w:space="0" w:color="auto"/>
                    <w:right w:val="none" w:sz="0" w:space="0" w:color="auto"/>
                  </w:divBdr>
                </w:div>
                <w:div w:id="1429886950">
                  <w:marLeft w:val="0"/>
                  <w:marRight w:val="0"/>
                  <w:marTop w:val="0"/>
                  <w:marBottom w:val="0"/>
                  <w:divBdr>
                    <w:top w:val="none" w:sz="0" w:space="0" w:color="auto"/>
                    <w:left w:val="none" w:sz="0" w:space="0" w:color="auto"/>
                    <w:bottom w:val="none" w:sz="0" w:space="0" w:color="auto"/>
                    <w:right w:val="none" w:sz="0" w:space="0" w:color="auto"/>
                  </w:divBdr>
                </w:div>
                <w:div w:id="1162045494">
                  <w:marLeft w:val="0"/>
                  <w:marRight w:val="0"/>
                  <w:marTop w:val="0"/>
                  <w:marBottom w:val="0"/>
                  <w:divBdr>
                    <w:top w:val="none" w:sz="0" w:space="0" w:color="auto"/>
                    <w:left w:val="none" w:sz="0" w:space="0" w:color="auto"/>
                    <w:bottom w:val="none" w:sz="0" w:space="0" w:color="auto"/>
                    <w:right w:val="none" w:sz="0" w:space="0" w:color="auto"/>
                  </w:divBdr>
                </w:div>
                <w:div w:id="2053992174">
                  <w:marLeft w:val="0"/>
                  <w:marRight w:val="0"/>
                  <w:marTop w:val="0"/>
                  <w:marBottom w:val="0"/>
                  <w:divBdr>
                    <w:top w:val="none" w:sz="0" w:space="0" w:color="auto"/>
                    <w:left w:val="none" w:sz="0" w:space="0" w:color="auto"/>
                    <w:bottom w:val="none" w:sz="0" w:space="0" w:color="auto"/>
                    <w:right w:val="none" w:sz="0" w:space="0" w:color="auto"/>
                  </w:divBdr>
                </w:div>
                <w:div w:id="1405299557">
                  <w:marLeft w:val="0"/>
                  <w:marRight w:val="0"/>
                  <w:marTop w:val="0"/>
                  <w:marBottom w:val="0"/>
                  <w:divBdr>
                    <w:top w:val="none" w:sz="0" w:space="0" w:color="auto"/>
                    <w:left w:val="none" w:sz="0" w:space="0" w:color="auto"/>
                    <w:bottom w:val="none" w:sz="0" w:space="0" w:color="auto"/>
                    <w:right w:val="none" w:sz="0" w:space="0" w:color="auto"/>
                  </w:divBdr>
                </w:div>
                <w:div w:id="1525050220">
                  <w:marLeft w:val="0"/>
                  <w:marRight w:val="0"/>
                  <w:marTop w:val="0"/>
                  <w:marBottom w:val="0"/>
                  <w:divBdr>
                    <w:top w:val="none" w:sz="0" w:space="0" w:color="auto"/>
                    <w:left w:val="none" w:sz="0" w:space="0" w:color="auto"/>
                    <w:bottom w:val="none" w:sz="0" w:space="0" w:color="auto"/>
                    <w:right w:val="none" w:sz="0" w:space="0" w:color="auto"/>
                  </w:divBdr>
                </w:div>
                <w:div w:id="796412668">
                  <w:marLeft w:val="0"/>
                  <w:marRight w:val="0"/>
                  <w:marTop w:val="0"/>
                  <w:marBottom w:val="0"/>
                  <w:divBdr>
                    <w:top w:val="none" w:sz="0" w:space="0" w:color="auto"/>
                    <w:left w:val="none" w:sz="0" w:space="0" w:color="auto"/>
                    <w:bottom w:val="none" w:sz="0" w:space="0" w:color="auto"/>
                    <w:right w:val="none" w:sz="0" w:space="0" w:color="auto"/>
                  </w:divBdr>
                </w:div>
                <w:div w:id="1236434909">
                  <w:marLeft w:val="0"/>
                  <w:marRight w:val="0"/>
                  <w:marTop w:val="0"/>
                  <w:marBottom w:val="0"/>
                  <w:divBdr>
                    <w:top w:val="none" w:sz="0" w:space="0" w:color="auto"/>
                    <w:left w:val="none" w:sz="0" w:space="0" w:color="auto"/>
                    <w:bottom w:val="none" w:sz="0" w:space="0" w:color="auto"/>
                    <w:right w:val="none" w:sz="0" w:space="0" w:color="auto"/>
                  </w:divBdr>
                </w:div>
                <w:div w:id="1931042984">
                  <w:marLeft w:val="0"/>
                  <w:marRight w:val="0"/>
                  <w:marTop w:val="0"/>
                  <w:marBottom w:val="0"/>
                  <w:divBdr>
                    <w:top w:val="none" w:sz="0" w:space="0" w:color="auto"/>
                    <w:left w:val="none" w:sz="0" w:space="0" w:color="auto"/>
                    <w:bottom w:val="none" w:sz="0" w:space="0" w:color="auto"/>
                    <w:right w:val="none" w:sz="0" w:space="0" w:color="auto"/>
                  </w:divBdr>
                </w:div>
                <w:div w:id="836654203">
                  <w:marLeft w:val="0"/>
                  <w:marRight w:val="0"/>
                  <w:marTop w:val="0"/>
                  <w:marBottom w:val="0"/>
                  <w:divBdr>
                    <w:top w:val="none" w:sz="0" w:space="0" w:color="auto"/>
                    <w:left w:val="none" w:sz="0" w:space="0" w:color="auto"/>
                    <w:bottom w:val="none" w:sz="0" w:space="0" w:color="auto"/>
                    <w:right w:val="none" w:sz="0" w:space="0" w:color="auto"/>
                  </w:divBdr>
                </w:div>
                <w:div w:id="40447096">
                  <w:marLeft w:val="0"/>
                  <w:marRight w:val="0"/>
                  <w:marTop w:val="0"/>
                  <w:marBottom w:val="0"/>
                  <w:divBdr>
                    <w:top w:val="none" w:sz="0" w:space="0" w:color="auto"/>
                    <w:left w:val="none" w:sz="0" w:space="0" w:color="auto"/>
                    <w:bottom w:val="none" w:sz="0" w:space="0" w:color="auto"/>
                    <w:right w:val="none" w:sz="0" w:space="0" w:color="auto"/>
                  </w:divBdr>
                </w:div>
                <w:div w:id="503402687">
                  <w:marLeft w:val="0"/>
                  <w:marRight w:val="0"/>
                  <w:marTop w:val="0"/>
                  <w:marBottom w:val="0"/>
                  <w:divBdr>
                    <w:top w:val="none" w:sz="0" w:space="0" w:color="auto"/>
                    <w:left w:val="none" w:sz="0" w:space="0" w:color="auto"/>
                    <w:bottom w:val="none" w:sz="0" w:space="0" w:color="auto"/>
                    <w:right w:val="none" w:sz="0" w:space="0" w:color="auto"/>
                  </w:divBdr>
                </w:div>
                <w:div w:id="1022821918">
                  <w:marLeft w:val="0"/>
                  <w:marRight w:val="0"/>
                  <w:marTop w:val="0"/>
                  <w:marBottom w:val="0"/>
                  <w:divBdr>
                    <w:top w:val="none" w:sz="0" w:space="0" w:color="auto"/>
                    <w:left w:val="none" w:sz="0" w:space="0" w:color="auto"/>
                    <w:bottom w:val="none" w:sz="0" w:space="0" w:color="auto"/>
                    <w:right w:val="none" w:sz="0" w:space="0" w:color="auto"/>
                  </w:divBdr>
                </w:div>
                <w:div w:id="702512219">
                  <w:marLeft w:val="0"/>
                  <w:marRight w:val="0"/>
                  <w:marTop w:val="0"/>
                  <w:marBottom w:val="0"/>
                  <w:divBdr>
                    <w:top w:val="none" w:sz="0" w:space="0" w:color="auto"/>
                    <w:left w:val="none" w:sz="0" w:space="0" w:color="auto"/>
                    <w:bottom w:val="none" w:sz="0" w:space="0" w:color="auto"/>
                    <w:right w:val="none" w:sz="0" w:space="0" w:color="auto"/>
                  </w:divBdr>
                </w:div>
                <w:div w:id="1644698119">
                  <w:marLeft w:val="0"/>
                  <w:marRight w:val="0"/>
                  <w:marTop w:val="0"/>
                  <w:marBottom w:val="0"/>
                  <w:divBdr>
                    <w:top w:val="none" w:sz="0" w:space="0" w:color="auto"/>
                    <w:left w:val="none" w:sz="0" w:space="0" w:color="auto"/>
                    <w:bottom w:val="none" w:sz="0" w:space="0" w:color="auto"/>
                    <w:right w:val="none" w:sz="0" w:space="0" w:color="auto"/>
                  </w:divBdr>
                </w:div>
                <w:div w:id="261960193">
                  <w:marLeft w:val="0"/>
                  <w:marRight w:val="0"/>
                  <w:marTop w:val="0"/>
                  <w:marBottom w:val="0"/>
                  <w:divBdr>
                    <w:top w:val="none" w:sz="0" w:space="0" w:color="auto"/>
                    <w:left w:val="none" w:sz="0" w:space="0" w:color="auto"/>
                    <w:bottom w:val="none" w:sz="0" w:space="0" w:color="auto"/>
                    <w:right w:val="none" w:sz="0" w:space="0" w:color="auto"/>
                  </w:divBdr>
                </w:div>
                <w:div w:id="2030375260">
                  <w:marLeft w:val="0"/>
                  <w:marRight w:val="0"/>
                  <w:marTop w:val="0"/>
                  <w:marBottom w:val="0"/>
                  <w:divBdr>
                    <w:top w:val="none" w:sz="0" w:space="0" w:color="auto"/>
                    <w:left w:val="none" w:sz="0" w:space="0" w:color="auto"/>
                    <w:bottom w:val="none" w:sz="0" w:space="0" w:color="auto"/>
                    <w:right w:val="none" w:sz="0" w:space="0" w:color="auto"/>
                  </w:divBdr>
                </w:div>
                <w:div w:id="228541579">
                  <w:marLeft w:val="0"/>
                  <w:marRight w:val="0"/>
                  <w:marTop w:val="0"/>
                  <w:marBottom w:val="0"/>
                  <w:divBdr>
                    <w:top w:val="none" w:sz="0" w:space="0" w:color="auto"/>
                    <w:left w:val="none" w:sz="0" w:space="0" w:color="auto"/>
                    <w:bottom w:val="none" w:sz="0" w:space="0" w:color="auto"/>
                    <w:right w:val="none" w:sz="0" w:space="0" w:color="auto"/>
                  </w:divBdr>
                </w:div>
                <w:div w:id="372194511">
                  <w:marLeft w:val="0"/>
                  <w:marRight w:val="0"/>
                  <w:marTop w:val="0"/>
                  <w:marBottom w:val="0"/>
                  <w:divBdr>
                    <w:top w:val="none" w:sz="0" w:space="0" w:color="auto"/>
                    <w:left w:val="none" w:sz="0" w:space="0" w:color="auto"/>
                    <w:bottom w:val="none" w:sz="0" w:space="0" w:color="auto"/>
                    <w:right w:val="none" w:sz="0" w:space="0" w:color="auto"/>
                  </w:divBdr>
                </w:div>
                <w:div w:id="2062092333">
                  <w:marLeft w:val="0"/>
                  <w:marRight w:val="0"/>
                  <w:marTop w:val="0"/>
                  <w:marBottom w:val="0"/>
                  <w:divBdr>
                    <w:top w:val="none" w:sz="0" w:space="0" w:color="auto"/>
                    <w:left w:val="none" w:sz="0" w:space="0" w:color="auto"/>
                    <w:bottom w:val="none" w:sz="0" w:space="0" w:color="auto"/>
                    <w:right w:val="none" w:sz="0" w:space="0" w:color="auto"/>
                  </w:divBdr>
                </w:div>
                <w:div w:id="949975267">
                  <w:marLeft w:val="0"/>
                  <w:marRight w:val="0"/>
                  <w:marTop w:val="0"/>
                  <w:marBottom w:val="0"/>
                  <w:divBdr>
                    <w:top w:val="none" w:sz="0" w:space="0" w:color="auto"/>
                    <w:left w:val="none" w:sz="0" w:space="0" w:color="auto"/>
                    <w:bottom w:val="none" w:sz="0" w:space="0" w:color="auto"/>
                    <w:right w:val="none" w:sz="0" w:space="0" w:color="auto"/>
                  </w:divBdr>
                </w:div>
                <w:div w:id="1041708606">
                  <w:marLeft w:val="0"/>
                  <w:marRight w:val="0"/>
                  <w:marTop w:val="0"/>
                  <w:marBottom w:val="0"/>
                  <w:divBdr>
                    <w:top w:val="none" w:sz="0" w:space="0" w:color="auto"/>
                    <w:left w:val="none" w:sz="0" w:space="0" w:color="auto"/>
                    <w:bottom w:val="none" w:sz="0" w:space="0" w:color="auto"/>
                    <w:right w:val="none" w:sz="0" w:space="0" w:color="auto"/>
                  </w:divBdr>
                </w:div>
                <w:div w:id="1850749024">
                  <w:marLeft w:val="0"/>
                  <w:marRight w:val="0"/>
                  <w:marTop w:val="0"/>
                  <w:marBottom w:val="0"/>
                  <w:divBdr>
                    <w:top w:val="none" w:sz="0" w:space="0" w:color="auto"/>
                    <w:left w:val="none" w:sz="0" w:space="0" w:color="auto"/>
                    <w:bottom w:val="none" w:sz="0" w:space="0" w:color="auto"/>
                    <w:right w:val="none" w:sz="0" w:space="0" w:color="auto"/>
                  </w:divBdr>
                </w:div>
                <w:div w:id="1869218818">
                  <w:marLeft w:val="0"/>
                  <w:marRight w:val="0"/>
                  <w:marTop w:val="0"/>
                  <w:marBottom w:val="0"/>
                  <w:divBdr>
                    <w:top w:val="none" w:sz="0" w:space="0" w:color="auto"/>
                    <w:left w:val="none" w:sz="0" w:space="0" w:color="auto"/>
                    <w:bottom w:val="none" w:sz="0" w:space="0" w:color="auto"/>
                    <w:right w:val="none" w:sz="0" w:space="0" w:color="auto"/>
                  </w:divBdr>
                </w:div>
                <w:div w:id="1342774912">
                  <w:marLeft w:val="0"/>
                  <w:marRight w:val="0"/>
                  <w:marTop w:val="0"/>
                  <w:marBottom w:val="0"/>
                  <w:divBdr>
                    <w:top w:val="none" w:sz="0" w:space="0" w:color="auto"/>
                    <w:left w:val="none" w:sz="0" w:space="0" w:color="auto"/>
                    <w:bottom w:val="none" w:sz="0" w:space="0" w:color="auto"/>
                    <w:right w:val="none" w:sz="0" w:space="0" w:color="auto"/>
                  </w:divBdr>
                </w:div>
                <w:div w:id="332489211">
                  <w:marLeft w:val="0"/>
                  <w:marRight w:val="0"/>
                  <w:marTop w:val="0"/>
                  <w:marBottom w:val="0"/>
                  <w:divBdr>
                    <w:top w:val="none" w:sz="0" w:space="0" w:color="auto"/>
                    <w:left w:val="none" w:sz="0" w:space="0" w:color="auto"/>
                    <w:bottom w:val="none" w:sz="0" w:space="0" w:color="auto"/>
                    <w:right w:val="none" w:sz="0" w:space="0" w:color="auto"/>
                  </w:divBdr>
                </w:div>
                <w:div w:id="1837839437">
                  <w:marLeft w:val="0"/>
                  <w:marRight w:val="0"/>
                  <w:marTop w:val="0"/>
                  <w:marBottom w:val="0"/>
                  <w:divBdr>
                    <w:top w:val="none" w:sz="0" w:space="0" w:color="auto"/>
                    <w:left w:val="none" w:sz="0" w:space="0" w:color="auto"/>
                    <w:bottom w:val="none" w:sz="0" w:space="0" w:color="auto"/>
                    <w:right w:val="none" w:sz="0" w:space="0" w:color="auto"/>
                  </w:divBdr>
                </w:div>
                <w:div w:id="234508370">
                  <w:marLeft w:val="0"/>
                  <w:marRight w:val="0"/>
                  <w:marTop w:val="0"/>
                  <w:marBottom w:val="0"/>
                  <w:divBdr>
                    <w:top w:val="none" w:sz="0" w:space="0" w:color="auto"/>
                    <w:left w:val="none" w:sz="0" w:space="0" w:color="auto"/>
                    <w:bottom w:val="none" w:sz="0" w:space="0" w:color="auto"/>
                    <w:right w:val="none" w:sz="0" w:space="0" w:color="auto"/>
                  </w:divBdr>
                </w:div>
                <w:div w:id="9453698">
                  <w:marLeft w:val="0"/>
                  <w:marRight w:val="0"/>
                  <w:marTop w:val="0"/>
                  <w:marBottom w:val="0"/>
                  <w:divBdr>
                    <w:top w:val="none" w:sz="0" w:space="0" w:color="auto"/>
                    <w:left w:val="none" w:sz="0" w:space="0" w:color="auto"/>
                    <w:bottom w:val="none" w:sz="0" w:space="0" w:color="auto"/>
                    <w:right w:val="none" w:sz="0" w:space="0" w:color="auto"/>
                  </w:divBdr>
                </w:div>
                <w:div w:id="1691685286">
                  <w:marLeft w:val="0"/>
                  <w:marRight w:val="0"/>
                  <w:marTop w:val="0"/>
                  <w:marBottom w:val="0"/>
                  <w:divBdr>
                    <w:top w:val="none" w:sz="0" w:space="0" w:color="auto"/>
                    <w:left w:val="none" w:sz="0" w:space="0" w:color="auto"/>
                    <w:bottom w:val="none" w:sz="0" w:space="0" w:color="auto"/>
                    <w:right w:val="none" w:sz="0" w:space="0" w:color="auto"/>
                  </w:divBdr>
                </w:div>
                <w:div w:id="750858989">
                  <w:marLeft w:val="0"/>
                  <w:marRight w:val="0"/>
                  <w:marTop w:val="0"/>
                  <w:marBottom w:val="0"/>
                  <w:divBdr>
                    <w:top w:val="none" w:sz="0" w:space="0" w:color="auto"/>
                    <w:left w:val="none" w:sz="0" w:space="0" w:color="auto"/>
                    <w:bottom w:val="none" w:sz="0" w:space="0" w:color="auto"/>
                    <w:right w:val="none" w:sz="0" w:space="0" w:color="auto"/>
                  </w:divBdr>
                </w:div>
                <w:div w:id="13033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997851">
          <w:marLeft w:val="0"/>
          <w:marRight w:val="0"/>
          <w:marTop w:val="0"/>
          <w:marBottom w:val="0"/>
          <w:divBdr>
            <w:top w:val="none" w:sz="0" w:space="0" w:color="auto"/>
            <w:left w:val="none" w:sz="0" w:space="0" w:color="auto"/>
            <w:bottom w:val="none" w:sz="0" w:space="0" w:color="auto"/>
            <w:right w:val="none" w:sz="0" w:space="0" w:color="auto"/>
          </w:divBdr>
          <w:divsChild>
            <w:div w:id="1870336837">
              <w:marLeft w:val="0"/>
              <w:marRight w:val="0"/>
              <w:marTop w:val="0"/>
              <w:marBottom w:val="0"/>
              <w:divBdr>
                <w:top w:val="none" w:sz="0" w:space="0" w:color="auto"/>
                <w:left w:val="none" w:sz="0" w:space="0" w:color="auto"/>
                <w:bottom w:val="none" w:sz="0" w:space="0" w:color="auto"/>
                <w:right w:val="none" w:sz="0" w:space="0" w:color="auto"/>
              </w:divBdr>
              <w:divsChild>
                <w:div w:id="822043169">
                  <w:marLeft w:val="0"/>
                  <w:marRight w:val="0"/>
                  <w:marTop w:val="0"/>
                  <w:marBottom w:val="0"/>
                  <w:divBdr>
                    <w:top w:val="none" w:sz="0" w:space="0" w:color="auto"/>
                    <w:left w:val="none" w:sz="0" w:space="0" w:color="auto"/>
                    <w:bottom w:val="none" w:sz="0" w:space="0" w:color="auto"/>
                    <w:right w:val="none" w:sz="0" w:space="0" w:color="auto"/>
                  </w:divBdr>
                </w:div>
                <w:div w:id="678654793">
                  <w:marLeft w:val="0"/>
                  <w:marRight w:val="0"/>
                  <w:marTop w:val="0"/>
                  <w:marBottom w:val="0"/>
                  <w:divBdr>
                    <w:top w:val="none" w:sz="0" w:space="0" w:color="auto"/>
                    <w:left w:val="none" w:sz="0" w:space="0" w:color="auto"/>
                    <w:bottom w:val="none" w:sz="0" w:space="0" w:color="auto"/>
                    <w:right w:val="none" w:sz="0" w:space="0" w:color="auto"/>
                  </w:divBdr>
                </w:div>
                <w:div w:id="1454866329">
                  <w:marLeft w:val="0"/>
                  <w:marRight w:val="0"/>
                  <w:marTop w:val="0"/>
                  <w:marBottom w:val="0"/>
                  <w:divBdr>
                    <w:top w:val="none" w:sz="0" w:space="0" w:color="auto"/>
                    <w:left w:val="none" w:sz="0" w:space="0" w:color="auto"/>
                    <w:bottom w:val="none" w:sz="0" w:space="0" w:color="auto"/>
                    <w:right w:val="none" w:sz="0" w:space="0" w:color="auto"/>
                  </w:divBdr>
                </w:div>
                <w:div w:id="1356031797">
                  <w:marLeft w:val="0"/>
                  <w:marRight w:val="0"/>
                  <w:marTop w:val="0"/>
                  <w:marBottom w:val="0"/>
                  <w:divBdr>
                    <w:top w:val="none" w:sz="0" w:space="0" w:color="auto"/>
                    <w:left w:val="none" w:sz="0" w:space="0" w:color="auto"/>
                    <w:bottom w:val="none" w:sz="0" w:space="0" w:color="auto"/>
                    <w:right w:val="none" w:sz="0" w:space="0" w:color="auto"/>
                  </w:divBdr>
                </w:div>
                <w:div w:id="149491554">
                  <w:marLeft w:val="0"/>
                  <w:marRight w:val="0"/>
                  <w:marTop w:val="0"/>
                  <w:marBottom w:val="0"/>
                  <w:divBdr>
                    <w:top w:val="none" w:sz="0" w:space="0" w:color="auto"/>
                    <w:left w:val="none" w:sz="0" w:space="0" w:color="auto"/>
                    <w:bottom w:val="none" w:sz="0" w:space="0" w:color="auto"/>
                    <w:right w:val="none" w:sz="0" w:space="0" w:color="auto"/>
                  </w:divBdr>
                </w:div>
                <w:div w:id="494683551">
                  <w:marLeft w:val="0"/>
                  <w:marRight w:val="0"/>
                  <w:marTop w:val="0"/>
                  <w:marBottom w:val="0"/>
                  <w:divBdr>
                    <w:top w:val="none" w:sz="0" w:space="0" w:color="auto"/>
                    <w:left w:val="none" w:sz="0" w:space="0" w:color="auto"/>
                    <w:bottom w:val="none" w:sz="0" w:space="0" w:color="auto"/>
                    <w:right w:val="none" w:sz="0" w:space="0" w:color="auto"/>
                  </w:divBdr>
                </w:div>
                <w:div w:id="315955385">
                  <w:marLeft w:val="0"/>
                  <w:marRight w:val="0"/>
                  <w:marTop w:val="0"/>
                  <w:marBottom w:val="0"/>
                  <w:divBdr>
                    <w:top w:val="none" w:sz="0" w:space="0" w:color="auto"/>
                    <w:left w:val="none" w:sz="0" w:space="0" w:color="auto"/>
                    <w:bottom w:val="none" w:sz="0" w:space="0" w:color="auto"/>
                    <w:right w:val="none" w:sz="0" w:space="0" w:color="auto"/>
                  </w:divBdr>
                </w:div>
                <w:div w:id="201485679">
                  <w:marLeft w:val="0"/>
                  <w:marRight w:val="0"/>
                  <w:marTop w:val="0"/>
                  <w:marBottom w:val="0"/>
                  <w:divBdr>
                    <w:top w:val="none" w:sz="0" w:space="0" w:color="auto"/>
                    <w:left w:val="none" w:sz="0" w:space="0" w:color="auto"/>
                    <w:bottom w:val="none" w:sz="0" w:space="0" w:color="auto"/>
                    <w:right w:val="none" w:sz="0" w:space="0" w:color="auto"/>
                  </w:divBdr>
                </w:div>
                <w:div w:id="1820684200">
                  <w:marLeft w:val="0"/>
                  <w:marRight w:val="0"/>
                  <w:marTop w:val="0"/>
                  <w:marBottom w:val="0"/>
                  <w:divBdr>
                    <w:top w:val="none" w:sz="0" w:space="0" w:color="auto"/>
                    <w:left w:val="none" w:sz="0" w:space="0" w:color="auto"/>
                    <w:bottom w:val="none" w:sz="0" w:space="0" w:color="auto"/>
                    <w:right w:val="none" w:sz="0" w:space="0" w:color="auto"/>
                  </w:divBdr>
                </w:div>
                <w:div w:id="562716911">
                  <w:marLeft w:val="0"/>
                  <w:marRight w:val="0"/>
                  <w:marTop w:val="0"/>
                  <w:marBottom w:val="0"/>
                  <w:divBdr>
                    <w:top w:val="none" w:sz="0" w:space="0" w:color="auto"/>
                    <w:left w:val="none" w:sz="0" w:space="0" w:color="auto"/>
                    <w:bottom w:val="none" w:sz="0" w:space="0" w:color="auto"/>
                    <w:right w:val="none" w:sz="0" w:space="0" w:color="auto"/>
                  </w:divBdr>
                </w:div>
                <w:div w:id="1169564428">
                  <w:marLeft w:val="0"/>
                  <w:marRight w:val="0"/>
                  <w:marTop w:val="0"/>
                  <w:marBottom w:val="0"/>
                  <w:divBdr>
                    <w:top w:val="none" w:sz="0" w:space="0" w:color="auto"/>
                    <w:left w:val="none" w:sz="0" w:space="0" w:color="auto"/>
                    <w:bottom w:val="none" w:sz="0" w:space="0" w:color="auto"/>
                    <w:right w:val="none" w:sz="0" w:space="0" w:color="auto"/>
                  </w:divBdr>
                </w:div>
                <w:div w:id="290983408">
                  <w:marLeft w:val="0"/>
                  <w:marRight w:val="0"/>
                  <w:marTop w:val="0"/>
                  <w:marBottom w:val="0"/>
                  <w:divBdr>
                    <w:top w:val="none" w:sz="0" w:space="0" w:color="auto"/>
                    <w:left w:val="none" w:sz="0" w:space="0" w:color="auto"/>
                    <w:bottom w:val="none" w:sz="0" w:space="0" w:color="auto"/>
                    <w:right w:val="none" w:sz="0" w:space="0" w:color="auto"/>
                  </w:divBdr>
                </w:div>
                <w:div w:id="912273099">
                  <w:marLeft w:val="0"/>
                  <w:marRight w:val="0"/>
                  <w:marTop w:val="0"/>
                  <w:marBottom w:val="0"/>
                  <w:divBdr>
                    <w:top w:val="none" w:sz="0" w:space="0" w:color="auto"/>
                    <w:left w:val="none" w:sz="0" w:space="0" w:color="auto"/>
                    <w:bottom w:val="none" w:sz="0" w:space="0" w:color="auto"/>
                    <w:right w:val="none" w:sz="0" w:space="0" w:color="auto"/>
                  </w:divBdr>
                </w:div>
                <w:div w:id="653149431">
                  <w:marLeft w:val="0"/>
                  <w:marRight w:val="0"/>
                  <w:marTop w:val="0"/>
                  <w:marBottom w:val="0"/>
                  <w:divBdr>
                    <w:top w:val="none" w:sz="0" w:space="0" w:color="auto"/>
                    <w:left w:val="none" w:sz="0" w:space="0" w:color="auto"/>
                    <w:bottom w:val="none" w:sz="0" w:space="0" w:color="auto"/>
                    <w:right w:val="none" w:sz="0" w:space="0" w:color="auto"/>
                  </w:divBdr>
                </w:div>
                <w:div w:id="1636368477">
                  <w:marLeft w:val="0"/>
                  <w:marRight w:val="0"/>
                  <w:marTop w:val="0"/>
                  <w:marBottom w:val="0"/>
                  <w:divBdr>
                    <w:top w:val="none" w:sz="0" w:space="0" w:color="auto"/>
                    <w:left w:val="none" w:sz="0" w:space="0" w:color="auto"/>
                    <w:bottom w:val="none" w:sz="0" w:space="0" w:color="auto"/>
                    <w:right w:val="none" w:sz="0" w:space="0" w:color="auto"/>
                  </w:divBdr>
                </w:div>
                <w:div w:id="2129352454">
                  <w:marLeft w:val="0"/>
                  <w:marRight w:val="0"/>
                  <w:marTop w:val="0"/>
                  <w:marBottom w:val="0"/>
                  <w:divBdr>
                    <w:top w:val="none" w:sz="0" w:space="0" w:color="auto"/>
                    <w:left w:val="none" w:sz="0" w:space="0" w:color="auto"/>
                    <w:bottom w:val="none" w:sz="0" w:space="0" w:color="auto"/>
                    <w:right w:val="none" w:sz="0" w:space="0" w:color="auto"/>
                  </w:divBdr>
                </w:div>
                <w:div w:id="591401390">
                  <w:marLeft w:val="0"/>
                  <w:marRight w:val="0"/>
                  <w:marTop w:val="0"/>
                  <w:marBottom w:val="0"/>
                  <w:divBdr>
                    <w:top w:val="none" w:sz="0" w:space="0" w:color="auto"/>
                    <w:left w:val="none" w:sz="0" w:space="0" w:color="auto"/>
                    <w:bottom w:val="none" w:sz="0" w:space="0" w:color="auto"/>
                    <w:right w:val="none" w:sz="0" w:space="0" w:color="auto"/>
                  </w:divBdr>
                </w:div>
                <w:div w:id="1005090312">
                  <w:marLeft w:val="0"/>
                  <w:marRight w:val="0"/>
                  <w:marTop w:val="0"/>
                  <w:marBottom w:val="0"/>
                  <w:divBdr>
                    <w:top w:val="none" w:sz="0" w:space="0" w:color="auto"/>
                    <w:left w:val="none" w:sz="0" w:space="0" w:color="auto"/>
                    <w:bottom w:val="none" w:sz="0" w:space="0" w:color="auto"/>
                    <w:right w:val="none" w:sz="0" w:space="0" w:color="auto"/>
                  </w:divBdr>
                </w:div>
                <w:div w:id="828323321">
                  <w:marLeft w:val="0"/>
                  <w:marRight w:val="0"/>
                  <w:marTop w:val="0"/>
                  <w:marBottom w:val="0"/>
                  <w:divBdr>
                    <w:top w:val="none" w:sz="0" w:space="0" w:color="auto"/>
                    <w:left w:val="none" w:sz="0" w:space="0" w:color="auto"/>
                    <w:bottom w:val="none" w:sz="0" w:space="0" w:color="auto"/>
                    <w:right w:val="none" w:sz="0" w:space="0" w:color="auto"/>
                  </w:divBdr>
                </w:div>
                <w:div w:id="811288612">
                  <w:marLeft w:val="0"/>
                  <w:marRight w:val="0"/>
                  <w:marTop w:val="0"/>
                  <w:marBottom w:val="0"/>
                  <w:divBdr>
                    <w:top w:val="none" w:sz="0" w:space="0" w:color="auto"/>
                    <w:left w:val="none" w:sz="0" w:space="0" w:color="auto"/>
                    <w:bottom w:val="none" w:sz="0" w:space="0" w:color="auto"/>
                    <w:right w:val="none" w:sz="0" w:space="0" w:color="auto"/>
                  </w:divBdr>
                </w:div>
                <w:div w:id="648360503">
                  <w:marLeft w:val="0"/>
                  <w:marRight w:val="0"/>
                  <w:marTop w:val="0"/>
                  <w:marBottom w:val="0"/>
                  <w:divBdr>
                    <w:top w:val="none" w:sz="0" w:space="0" w:color="auto"/>
                    <w:left w:val="none" w:sz="0" w:space="0" w:color="auto"/>
                    <w:bottom w:val="none" w:sz="0" w:space="0" w:color="auto"/>
                    <w:right w:val="none" w:sz="0" w:space="0" w:color="auto"/>
                  </w:divBdr>
                </w:div>
                <w:div w:id="167449630">
                  <w:marLeft w:val="0"/>
                  <w:marRight w:val="0"/>
                  <w:marTop w:val="0"/>
                  <w:marBottom w:val="0"/>
                  <w:divBdr>
                    <w:top w:val="none" w:sz="0" w:space="0" w:color="auto"/>
                    <w:left w:val="none" w:sz="0" w:space="0" w:color="auto"/>
                    <w:bottom w:val="none" w:sz="0" w:space="0" w:color="auto"/>
                    <w:right w:val="none" w:sz="0" w:space="0" w:color="auto"/>
                  </w:divBdr>
                </w:div>
                <w:div w:id="1037320146">
                  <w:marLeft w:val="0"/>
                  <w:marRight w:val="0"/>
                  <w:marTop w:val="0"/>
                  <w:marBottom w:val="0"/>
                  <w:divBdr>
                    <w:top w:val="none" w:sz="0" w:space="0" w:color="auto"/>
                    <w:left w:val="none" w:sz="0" w:space="0" w:color="auto"/>
                    <w:bottom w:val="none" w:sz="0" w:space="0" w:color="auto"/>
                    <w:right w:val="none" w:sz="0" w:space="0" w:color="auto"/>
                  </w:divBdr>
                </w:div>
                <w:div w:id="1910653212">
                  <w:marLeft w:val="0"/>
                  <w:marRight w:val="0"/>
                  <w:marTop w:val="0"/>
                  <w:marBottom w:val="0"/>
                  <w:divBdr>
                    <w:top w:val="none" w:sz="0" w:space="0" w:color="auto"/>
                    <w:left w:val="none" w:sz="0" w:space="0" w:color="auto"/>
                    <w:bottom w:val="none" w:sz="0" w:space="0" w:color="auto"/>
                    <w:right w:val="none" w:sz="0" w:space="0" w:color="auto"/>
                  </w:divBdr>
                </w:div>
                <w:div w:id="1747336081">
                  <w:marLeft w:val="0"/>
                  <w:marRight w:val="0"/>
                  <w:marTop w:val="0"/>
                  <w:marBottom w:val="0"/>
                  <w:divBdr>
                    <w:top w:val="none" w:sz="0" w:space="0" w:color="auto"/>
                    <w:left w:val="none" w:sz="0" w:space="0" w:color="auto"/>
                    <w:bottom w:val="none" w:sz="0" w:space="0" w:color="auto"/>
                    <w:right w:val="none" w:sz="0" w:space="0" w:color="auto"/>
                  </w:divBdr>
                </w:div>
                <w:div w:id="911542771">
                  <w:marLeft w:val="0"/>
                  <w:marRight w:val="0"/>
                  <w:marTop w:val="0"/>
                  <w:marBottom w:val="0"/>
                  <w:divBdr>
                    <w:top w:val="none" w:sz="0" w:space="0" w:color="auto"/>
                    <w:left w:val="none" w:sz="0" w:space="0" w:color="auto"/>
                    <w:bottom w:val="none" w:sz="0" w:space="0" w:color="auto"/>
                    <w:right w:val="none" w:sz="0" w:space="0" w:color="auto"/>
                  </w:divBdr>
                </w:div>
                <w:div w:id="1250121808">
                  <w:marLeft w:val="0"/>
                  <w:marRight w:val="0"/>
                  <w:marTop w:val="0"/>
                  <w:marBottom w:val="0"/>
                  <w:divBdr>
                    <w:top w:val="none" w:sz="0" w:space="0" w:color="auto"/>
                    <w:left w:val="none" w:sz="0" w:space="0" w:color="auto"/>
                    <w:bottom w:val="none" w:sz="0" w:space="0" w:color="auto"/>
                    <w:right w:val="none" w:sz="0" w:space="0" w:color="auto"/>
                  </w:divBdr>
                </w:div>
                <w:div w:id="686256634">
                  <w:marLeft w:val="0"/>
                  <w:marRight w:val="0"/>
                  <w:marTop w:val="0"/>
                  <w:marBottom w:val="0"/>
                  <w:divBdr>
                    <w:top w:val="none" w:sz="0" w:space="0" w:color="auto"/>
                    <w:left w:val="none" w:sz="0" w:space="0" w:color="auto"/>
                    <w:bottom w:val="none" w:sz="0" w:space="0" w:color="auto"/>
                    <w:right w:val="none" w:sz="0" w:space="0" w:color="auto"/>
                  </w:divBdr>
                </w:div>
                <w:div w:id="995186808">
                  <w:marLeft w:val="0"/>
                  <w:marRight w:val="0"/>
                  <w:marTop w:val="0"/>
                  <w:marBottom w:val="0"/>
                  <w:divBdr>
                    <w:top w:val="none" w:sz="0" w:space="0" w:color="auto"/>
                    <w:left w:val="none" w:sz="0" w:space="0" w:color="auto"/>
                    <w:bottom w:val="none" w:sz="0" w:space="0" w:color="auto"/>
                    <w:right w:val="none" w:sz="0" w:space="0" w:color="auto"/>
                  </w:divBdr>
                </w:div>
                <w:div w:id="394355769">
                  <w:marLeft w:val="0"/>
                  <w:marRight w:val="0"/>
                  <w:marTop w:val="0"/>
                  <w:marBottom w:val="0"/>
                  <w:divBdr>
                    <w:top w:val="none" w:sz="0" w:space="0" w:color="auto"/>
                    <w:left w:val="none" w:sz="0" w:space="0" w:color="auto"/>
                    <w:bottom w:val="none" w:sz="0" w:space="0" w:color="auto"/>
                    <w:right w:val="none" w:sz="0" w:space="0" w:color="auto"/>
                  </w:divBdr>
                </w:div>
                <w:div w:id="83041102">
                  <w:marLeft w:val="0"/>
                  <w:marRight w:val="0"/>
                  <w:marTop w:val="0"/>
                  <w:marBottom w:val="0"/>
                  <w:divBdr>
                    <w:top w:val="none" w:sz="0" w:space="0" w:color="auto"/>
                    <w:left w:val="none" w:sz="0" w:space="0" w:color="auto"/>
                    <w:bottom w:val="none" w:sz="0" w:space="0" w:color="auto"/>
                    <w:right w:val="none" w:sz="0" w:space="0" w:color="auto"/>
                  </w:divBdr>
                </w:div>
                <w:div w:id="2096319001">
                  <w:marLeft w:val="0"/>
                  <w:marRight w:val="0"/>
                  <w:marTop w:val="0"/>
                  <w:marBottom w:val="0"/>
                  <w:divBdr>
                    <w:top w:val="none" w:sz="0" w:space="0" w:color="auto"/>
                    <w:left w:val="none" w:sz="0" w:space="0" w:color="auto"/>
                    <w:bottom w:val="none" w:sz="0" w:space="0" w:color="auto"/>
                    <w:right w:val="none" w:sz="0" w:space="0" w:color="auto"/>
                  </w:divBdr>
                </w:div>
                <w:div w:id="1031028648">
                  <w:marLeft w:val="0"/>
                  <w:marRight w:val="0"/>
                  <w:marTop w:val="0"/>
                  <w:marBottom w:val="0"/>
                  <w:divBdr>
                    <w:top w:val="none" w:sz="0" w:space="0" w:color="auto"/>
                    <w:left w:val="none" w:sz="0" w:space="0" w:color="auto"/>
                    <w:bottom w:val="none" w:sz="0" w:space="0" w:color="auto"/>
                    <w:right w:val="none" w:sz="0" w:space="0" w:color="auto"/>
                  </w:divBdr>
                </w:div>
                <w:div w:id="452986067">
                  <w:marLeft w:val="0"/>
                  <w:marRight w:val="0"/>
                  <w:marTop w:val="0"/>
                  <w:marBottom w:val="0"/>
                  <w:divBdr>
                    <w:top w:val="none" w:sz="0" w:space="0" w:color="auto"/>
                    <w:left w:val="none" w:sz="0" w:space="0" w:color="auto"/>
                    <w:bottom w:val="none" w:sz="0" w:space="0" w:color="auto"/>
                    <w:right w:val="none" w:sz="0" w:space="0" w:color="auto"/>
                  </w:divBdr>
                </w:div>
                <w:div w:id="497185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605798">
      <w:bodyDiv w:val="1"/>
      <w:marLeft w:val="0"/>
      <w:marRight w:val="0"/>
      <w:marTop w:val="0"/>
      <w:marBottom w:val="0"/>
      <w:divBdr>
        <w:top w:val="none" w:sz="0" w:space="0" w:color="auto"/>
        <w:left w:val="none" w:sz="0" w:space="0" w:color="auto"/>
        <w:bottom w:val="none" w:sz="0" w:space="0" w:color="auto"/>
        <w:right w:val="none" w:sz="0" w:space="0" w:color="auto"/>
      </w:divBdr>
    </w:div>
    <w:div w:id="1833181209">
      <w:bodyDiv w:val="1"/>
      <w:marLeft w:val="0"/>
      <w:marRight w:val="0"/>
      <w:marTop w:val="0"/>
      <w:marBottom w:val="0"/>
      <w:divBdr>
        <w:top w:val="none" w:sz="0" w:space="0" w:color="auto"/>
        <w:left w:val="none" w:sz="0" w:space="0" w:color="auto"/>
        <w:bottom w:val="none" w:sz="0" w:space="0" w:color="auto"/>
        <w:right w:val="none" w:sz="0" w:space="0" w:color="auto"/>
      </w:divBdr>
      <w:divsChild>
        <w:div w:id="1167985499">
          <w:marLeft w:val="0"/>
          <w:marRight w:val="0"/>
          <w:marTop w:val="0"/>
          <w:marBottom w:val="0"/>
          <w:divBdr>
            <w:top w:val="none" w:sz="0" w:space="0" w:color="auto"/>
            <w:left w:val="none" w:sz="0" w:space="0" w:color="auto"/>
            <w:bottom w:val="none" w:sz="0" w:space="0" w:color="auto"/>
            <w:right w:val="none" w:sz="0" w:space="0" w:color="auto"/>
          </w:divBdr>
        </w:div>
        <w:div w:id="1081415963">
          <w:marLeft w:val="0"/>
          <w:marRight w:val="0"/>
          <w:marTop w:val="0"/>
          <w:marBottom w:val="0"/>
          <w:divBdr>
            <w:top w:val="none" w:sz="0" w:space="0" w:color="auto"/>
            <w:left w:val="none" w:sz="0" w:space="0" w:color="auto"/>
            <w:bottom w:val="none" w:sz="0" w:space="0" w:color="auto"/>
            <w:right w:val="none" w:sz="0" w:space="0" w:color="auto"/>
          </w:divBdr>
        </w:div>
        <w:div w:id="940262351">
          <w:marLeft w:val="0"/>
          <w:marRight w:val="0"/>
          <w:marTop w:val="0"/>
          <w:marBottom w:val="0"/>
          <w:divBdr>
            <w:top w:val="none" w:sz="0" w:space="0" w:color="auto"/>
            <w:left w:val="none" w:sz="0" w:space="0" w:color="auto"/>
            <w:bottom w:val="none" w:sz="0" w:space="0" w:color="auto"/>
            <w:right w:val="none" w:sz="0" w:space="0" w:color="auto"/>
          </w:divBdr>
        </w:div>
        <w:div w:id="1750542492">
          <w:marLeft w:val="0"/>
          <w:marRight w:val="0"/>
          <w:marTop w:val="0"/>
          <w:marBottom w:val="0"/>
          <w:divBdr>
            <w:top w:val="none" w:sz="0" w:space="0" w:color="auto"/>
            <w:left w:val="none" w:sz="0" w:space="0" w:color="auto"/>
            <w:bottom w:val="none" w:sz="0" w:space="0" w:color="auto"/>
            <w:right w:val="none" w:sz="0" w:space="0" w:color="auto"/>
          </w:divBdr>
        </w:div>
      </w:divsChild>
    </w:div>
    <w:div w:id="1844198883">
      <w:bodyDiv w:val="1"/>
      <w:marLeft w:val="0"/>
      <w:marRight w:val="0"/>
      <w:marTop w:val="0"/>
      <w:marBottom w:val="0"/>
      <w:divBdr>
        <w:top w:val="none" w:sz="0" w:space="0" w:color="auto"/>
        <w:left w:val="none" w:sz="0" w:space="0" w:color="auto"/>
        <w:bottom w:val="none" w:sz="0" w:space="0" w:color="auto"/>
        <w:right w:val="none" w:sz="0" w:space="0" w:color="auto"/>
      </w:divBdr>
      <w:divsChild>
        <w:div w:id="480199246">
          <w:marLeft w:val="0"/>
          <w:marRight w:val="0"/>
          <w:marTop w:val="0"/>
          <w:marBottom w:val="0"/>
          <w:divBdr>
            <w:top w:val="none" w:sz="0" w:space="0" w:color="auto"/>
            <w:left w:val="none" w:sz="0" w:space="0" w:color="auto"/>
            <w:bottom w:val="none" w:sz="0" w:space="0" w:color="auto"/>
            <w:right w:val="none" w:sz="0" w:space="0" w:color="auto"/>
          </w:divBdr>
          <w:divsChild>
            <w:div w:id="2090346076">
              <w:marLeft w:val="0"/>
              <w:marRight w:val="0"/>
              <w:marTop w:val="0"/>
              <w:marBottom w:val="0"/>
              <w:divBdr>
                <w:top w:val="none" w:sz="0" w:space="0" w:color="auto"/>
                <w:left w:val="none" w:sz="0" w:space="0" w:color="auto"/>
                <w:bottom w:val="none" w:sz="0" w:space="0" w:color="auto"/>
                <w:right w:val="none" w:sz="0" w:space="0" w:color="auto"/>
              </w:divBdr>
              <w:divsChild>
                <w:div w:id="1381444061">
                  <w:marLeft w:val="0"/>
                  <w:marRight w:val="0"/>
                  <w:marTop w:val="0"/>
                  <w:marBottom w:val="0"/>
                  <w:divBdr>
                    <w:top w:val="none" w:sz="0" w:space="0" w:color="auto"/>
                    <w:left w:val="none" w:sz="0" w:space="0" w:color="auto"/>
                    <w:bottom w:val="none" w:sz="0" w:space="0" w:color="auto"/>
                    <w:right w:val="none" w:sz="0" w:space="0" w:color="auto"/>
                  </w:divBdr>
                </w:div>
                <w:div w:id="704135008">
                  <w:marLeft w:val="0"/>
                  <w:marRight w:val="0"/>
                  <w:marTop w:val="0"/>
                  <w:marBottom w:val="0"/>
                  <w:divBdr>
                    <w:top w:val="none" w:sz="0" w:space="0" w:color="auto"/>
                    <w:left w:val="none" w:sz="0" w:space="0" w:color="auto"/>
                    <w:bottom w:val="none" w:sz="0" w:space="0" w:color="auto"/>
                    <w:right w:val="none" w:sz="0" w:space="0" w:color="auto"/>
                  </w:divBdr>
                </w:div>
                <w:div w:id="1718511216">
                  <w:marLeft w:val="0"/>
                  <w:marRight w:val="0"/>
                  <w:marTop w:val="0"/>
                  <w:marBottom w:val="0"/>
                  <w:divBdr>
                    <w:top w:val="none" w:sz="0" w:space="0" w:color="auto"/>
                    <w:left w:val="none" w:sz="0" w:space="0" w:color="auto"/>
                    <w:bottom w:val="none" w:sz="0" w:space="0" w:color="auto"/>
                    <w:right w:val="none" w:sz="0" w:space="0" w:color="auto"/>
                  </w:divBdr>
                </w:div>
                <w:div w:id="1902910613">
                  <w:marLeft w:val="0"/>
                  <w:marRight w:val="0"/>
                  <w:marTop w:val="0"/>
                  <w:marBottom w:val="0"/>
                  <w:divBdr>
                    <w:top w:val="none" w:sz="0" w:space="0" w:color="auto"/>
                    <w:left w:val="none" w:sz="0" w:space="0" w:color="auto"/>
                    <w:bottom w:val="none" w:sz="0" w:space="0" w:color="auto"/>
                    <w:right w:val="none" w:sz="0" w:space="0" w:color="auto"/>
                  </w:divBdr>
                </w:div>
                <w:div w:id="6057863">
                  <w:marLeft w:val="0"/>
                  <w:marRight w:val="0"/>
                  <w:marTop w:val="0"/>
                  <w:marBottom w:val="0"/>
                  <w:divBdr>
                    <w:top w:val="none" w:sz="0" w:space="0" w:color="auto"/>
                    <w:left w:val="none" w:sz="0" w:space="0" w:color="auto"/>
                    <w:bottom w:val="none" w:sz="0" w:space="0" w:color="auto"/>
                    <w:right w:val="none" w:sz="0" w:space="0" w:color="auto"/>
                  </w:divBdr>
                </w:div>
                <w:div w:id="882057104">
                  <w:marLeft w:val="0"/>
                  <w:marRight w:val="0"/>
                  <w:marTop w:val="0"/>
                  <w:marBottom w:val="0"/>
                  <w:divBdr>
                    <w:top w:val="none" w:sz="0" w:space="0" w:color="auto"/>
                    <w:left w:val="none" w:sz="0" w:space="0" w:color="auto"/>
                    <w:bottom w:val="none" w:sz="0" w:space="0" w:color="auto"/>
                    <w:right w:val="none" w:sz="0" w:space="0" w:color="auto"/>
                  </w:divBdr>
                </w:div>
                <w:div w:id="1976179555">
                  <w:marLeft w:val="0"/>
                  <w:marRight w:val="0"/>
                  <w:marTop w:val="0"/>
                  <w:marBottom w:val="0"/>
                  <w:divBdr>
                    <w:top w:val="none" w:sz="0" w:space="0" w:color="auto"/>
                    <w:left w:val="none" w:sz="0" w:space="0" w:color="auto"/>
                    <w:bottom w:val="none" w:sz="0" w:space="0" w:color="auto"/>
                    <w:right w:val="none" w:sz="0" w:space="0" w:color="auto"/>
                  </w:divBdr>
                </w:div>
                <w:div w:id="869759137">
                  <w:marLeft w:val="0"/>
                  <w:marRight w:val="0"/>
                  <w:marTop w:val="0"/>
                  <w:marBottom w:val="0"/>
                  <w:divBdr>
                    <w:top w:val="none" w:sz="0" w:space="0" w:color="auto"/>
                    <w:left w:val="none" w:sz="0" w:space="0" w:color="auto"/>
                    <w:bottom w:val="none" w:sz="0" w:space="0" w:color="auto"/>
                    <w:right w:val="none" w:sz="0" w:space="0" w:color="auto"/>
                  </w:divBdr>
                </w:div>
                <w:div w:id="1510412662">
                  <w:marLeft w:val="0"/>
                  <w:marRight w:val="0"/>
                  <w:marTop w:val="0"/>
                  <w:marBottom w:val="0"/>
                  <w:divBdr>
                    <w:top w:val="none" w:sz="0" w:space="0" w:color="auto"/>
                    <w:left w:val="none" w:sz="0" w:space="0" w:color="auto"/>
                    <w:bottom w:val="none" w:sz="0" w:space="0" w:color="auto"/>
                    <w:right w:val="none" w:sz="0" w:space="0" w:color="auto"/>
                  </w:divBdr>
                </w:div>
                <w:div w:id="1976643644">
                  <w:marLeft w:val="0"/>
                  <w:marRight w:val="0"/>
                  <w:marTop w:val="0"/>
                  <w:marBottom w:val="0"/>
                  <w:divBdr>
                    <w:top w:val="none" w:sz="0" w:space="0" w:color="auto"/>
                    <w:left w:val="none" w:sz="0" w:space="0" w:color="auto"/>
                    <w:bottom w:val="none" w:sz="0" w:space="0" w:color="auto"/>
                    <w:right w:val="none" w:sz="0" w:space="0" w:color="auto"/>
                  </w:divBdr>
                </w:div>
                <w:div w:id="301277301">
                  <w:marLeft w:val="0"/>
                  <w:marRight w:val="0"/>
                  <w:marTop w:val="0"/>
                  <w:marBottom w:val="0"/>
                  <w:divBdr>
                    <w:top w:val="none" w:sz="0" w:space="0" w:color="auto"/>
                    <w:left w:val="none" w:sz="0" w:space="0" w:color="auto"/>
                    <w:bottom w:val="none" w:sz="0" w:space="0" w:color="auto"/>
                    <w:right w:val="none" w:sz="0" w:space="0" w:color="auto"/>
                  </w:divBdr>
                </w:div>
                <w:div w:id="868907296">
                  <w:marLeft w:val="0"/>
                  <w:marRight w:val="0"/>
                  <w:marTop w:val="0"/>
                  <w:marBottom w:val="0"/>
                  <w:divBdr>
                    <w:top w:val="none" w:sz="0" w:space="0" w:color="auto"/>
                    <w:left w:val="none" w:sz="0" w:space="0" w:color="auto"/>
                    <w:bottom w:val="none" w:sz="0" w:space="0" w:color="auto"/>
                    <w:right w:val="none" w:sz="0" w:space="0" w:color="auto"/>
                  </w:divBdr>
                </w:div>
                <w:div w:id="1656448671">
                  <w:marLeft w:val="0"/>
                  <w:marRight w:val="0"/>
                  <w:marTop w:val="0"/>
                  <w:marBottom w:val="0"/>
                  <w:divBdr>
                    <w:top w:val="none" w:sz="0" w:space="0" w:color="auto"/>
                    <w:left w:val="none" w:sz="0" w:space="0" w:color="auto"/>
                    <w:bottom w:val="none" w:sz="0" w:space="0" w:color="auto"/>
                    <w:right w:val="none" w:sz="0" w:space="0" w:color="auto"/>
                  </w:divBdr>
                </w:div>
                <w:div w:id="269817477">
                  <w:marLeft w:val="0"/>
                  <w:marRight w:val="0"/>
                  <w:marTop w:val="0"/>
                  <w:marBottom w:val="0"/>
                  <w:divBdr>
                    <w:top w:val="none" w:sz="0" w:space="0" w:color="auto"/>
                    <w:left w:val="none" w:sz="0" w:space="0" w:color="auto"/>
                    <w:bottom w:val="none" w:sz="0" w:space="0" w:color="auto"/>
                    <w:right w:val="none" w:sz="0" w:space="0" w:color="auto"/>
                  </w:divBdr>
                </w:div>
                <w:div w:id="213852245">
                  <w:marLeft w:val="0"/>
                  <w:marRight w:val="0"/>
                  <w:marTop w:val="0"/>
                  <w:marBottom w:val="0"/>
                  <w:divBdr>
                    <w:top w:val="none" w:sz="0" w:space="0" w:color="auto"/>
                    <w:left w:val="none" w:sz="0" w:space="0" w:color="auto"/>
                    <w:bottom w:val="none" w:sz="0" w:space="0" w:color="auto"/>
                    <w:right w:val="none" w:sz="0" w:space="0" w:color="auto"/>
                  </w:divBdr>
                </w:div>
                <w:div w:id="1591960563">
                  <w:marLeft w:val="0"/>
                  <w:marRight w:val="0"/>
                  <w:marTop w:val="0"/>
                  <w:marBottom w:val="0"/>
                  <w:divBdr>
                    <w:top w:val="none" w:sz="0" w:space="0" w:color="auto"/>
                    <w:left w:val="none" w:sz="0" w:space="0" w:color="auto"/>
                    <w:bottom w:val="none" w:sz="0" w:space="0" w:color="auto"/>
                    <w:right w:val="none" w:sz="0" w:space="0" w:color="auto"/>
                  </w:divBdr>
                </w:div>
                <w:div w:id="82921782">
                  <w:marLeft w:val="0"/>
                  <w:marRight w:val="0"/>
                  <w:marTop w:val="0"/>
                  <w:marBottom w:val="0"/>
                  <w:divBdr>
                    <w:top w:val="none" w:sz="0" w:space="0" w:color="auto"/>
                    <w:left w:val="none" w:sz="0" w:space="0" w:color="auto"/>
                    <w:bottom w:val="none" w:sz="0" w:space="0" w:color="auto"/>
                    <w:right w:val="none" w:sz="0" w:space="0" w:color="auto"/>
                  </w:divBdr>
                </w:div>
                <w:div w:id="857354954">
                  <w:marLeft w:val="0"/>
                  <w:marRight w:val="0"/>
                  <w:marTop w:val="0"/>
                  <w:marBottom w:val="0"/>
                  <w:divBdr>
                    <w:top w:val="none" w:sz="0" w:space="0" w:color="auto"/>
                    <w:left w:val="none" w:sz="0" w:space="0" w:color="auto"/>
                    <w:bottom w:val="none" w:sz="0" w:space="0" w:color="auto"/>
                    <w:right w:val="none" w:sz="0" w:space="0" w:color="auto"/>
                  </w:divBdr>
                </w:div>
                <w:div w:id="1986932922">
                  <w:marLeft w:val="0"/>
                  <w:marRight w:val="0"/>
                  <w:marTop w:val="0"/>
                  <w:marBottom w:val="0"/>
                  <w:divBdr>
                    <w:top w:val="none" w:sz="0" w:space="0" w:color="auto"/>
                    <w:left w:val="none" w:sz="0" w:space="0" w:color="auto"/>
                    <w:bottom w:val="none" w:sz="0" w:space="0" w:color="auto"/>
                    <w:right w:val="none" w:sz="0" w:space="0" w:color="auto"/>
                  </w:divBdr>
                </w:div>
                <w:div w:id="1546329599">
                  <w:marLeft w:val="0"/>
                  <w:marRight w:val="0"/>
                  <w:marTop w:val="0"/>
                  <w:marBottom w:val="0"/>
                  <w:divBdr>
                    <w:top w:val="none" w:sz="0" w:space="0" w:color="auto"/>
                    <w:left w:val="none" w:sz="0" w:space="0" w:color="auto"/>
                    <w:bottom w:val="none" w:sz="0" w:space="0" w:color="auto"/>
                    <w:right w:val="none" w:sz="0" w:space="0" w:color="auto"/>
                  </w:divBdr>
                </w:div>
                <w:div w:id="1274484709">
                  <w:marLeft w:val="0"/>
                  <w:marRight w:val="0"/>
                  <w:marTop w:val="0"/>
                  <w:marBottom w:val="0"/>
                  <w:divBdr>
                    <w:top w:val="none" w:sz="0" w:space="0" w:color="auto"/>
                    <w:left w:val="none" w:sz="0" w:space="0" w:color="auto"/>
                    <w:bottom w:val="none" w:sz="0" w:space="0" w:color="auto"/>
                    <w:right w:val="none" w:sz="0" w:space="0" w:color="auto"/>
                  </w:divBdr>
                </w:div>
                <w:div w:id="889340596">
                  <w:marLeft w:val="0"/>
                  <w:marRight w:val="0"/>
                  <w:marTop w:val="0"/>
                  <w:marBottom w:val="0"/>
                  <w:divBdr>
                    <w:top w:val="none" w:sz="0" w:space="0" w:color="auto"/>
                    <w:left w:val="none" w:sz="0" w:space="0" w:color="auto"/>
                    <w:bottom w:val="none" w:sz="0" w:space="0" w:color="auto"/>
                    <w:right w:val="none" w:sz="0" w:space="0" w:color="auto"/>
                  </w:divBdr>
                </w:div>
                <w:div w:id="494884740">
                  <w:marLeft w:val="0"/>
                  <w:marRight w:val="0"/>
                  <w:marTop w:val="0"/>
                  <w:marBottom w:val="0"/>
                  <w:divBdr>
                    <w:top w:val="none" w:sz="0" w:space="0" w:color="auto"/>
                    <w:left w:val="none" w:sz="0" w:space="0" w:color="auto"/>
                    <w:bottom w:val="none" w:sz="0" w:space="0" w:color="auto"/>
                    <w:right w:val="none" w:sz="0" w:space="0" w:color="auto"/>
                  </w:divBdr>
                </w:div>
                <w:div w:id="241644553">
                  <w:marLeft w:val="0"/>
                  <w:marRight w:val="0"/>
                  <w:marTop w:val="0"/>
                  <w:marBottom w:val="0"/>
                  <w:divBdr>
                    <w:top w:val="none" w:sz="0" w:space="0" w:color="auto"/>
                    <w:left w:val="none" w:sz="0" w:space="0" w:color="auto"/>
                    <w:bottom w:val="none" w:sz="0" w:space="0" w:color="auto"/>
                    <w:right w:val="none" w:sz="0" w:space="0" w:color="auto"/>
                  </w:divBdr>
                </w:div>
                <w:div w:id="1162698641">
                  <w:marLeft w:val="0"/>
                  <w:marRight w:val="0"/>
                  <w:marTop w:val="0"/>
                  <w:marBottom w:val="0"/>
                  <w:divBdr>
                    <w:top w:val="none" w:sz="0" w:space="0" w:color="auto"/>
                    <w:left w:val="none" w:sz="0" w:space="0" w:color="auto"/>
                    <w:bottom w:val="none" w:sz="0" w:space="0" w:color="auto"/>
                    <w:right w:val="none" w:sz="0" w:space="0" w:color="auto"/>
                  </w:divBdr>
                </w:div>
                <w:div w:id="1401707031">
                  <w:marLeft w:val="0"/>
                  <w:marRight w:val="0"/>
                  <w:marTop w:val="0"/>
                  <w:marBottom w:val="0"/>
                  <w:divBdr>
                    <w:top w:val="none" w:sz="0" w:space="0" w:color="auto"/>
                    <w:left w:val="none" w:sz="0" w:space="0" w:color="auto"/>
                    <w:bottom w:val="none" w:sz="0" w:space="0" w:color="auto"/>
                    <w:right w:val="none" w:sz="0" w:space="0" w:color="auto"/>
                  </w:divBdr>
                </w:div>
                <w:div w:id="1044331603">
                  <w:marLeft w:val="0"/>
                  <w:marRight w:val="0"/>
                  <w:marTop w:val="0"/>
                  <w:marBottom w:val="0"/>
                  <w:divBdr>
                    <w:top w:val="none" w:sz="0" w:space="0" w:color="auto"/>
                    <w:left w:val="none" w:sz="0" w:space="0" w:color="auto"/>
                    <w:bottom w:val="none" w:sz="0" w:space="0" w:color="auto"/>
                    <w:right w:val="none" w:sz="0" w:space="0" w:color="auto"/>
                  </w:divBdr>
                </w:div>
                <w:div w:id="1512181469">
                  <w:marLeft w:val="0"/>
                  <w:marRight w:val="0"/>
                  <w:marTop w:val="0"/>
                  <w:marBottom w:val="0"/>
                  <w:divBdr>
                    <w:top w:val="none" w:sz="0" w:space="0" w:color="auto"/>
                    <w:left w:val="none" w:sz="0" w:space="0" w:color="auto"/>
                    <w:bottom w:val="none" w:sz="0" w:space="0" w:color="auto"/>
                    <w:right w:val="none" w:sz="0" w:space="0" w:color="auto"/>
                  </w:divBdr>
                </w:div>
                <w:div w:id="1170758773">
                  <w:marLeft w:val="0"/>
                  <w:marRight w:val="0"/>
                  <w:marTop w:val="0"/>
                  <w:marBottom w:val="0"/>
                  <w:divBdr>
                    <w:top w:val="none" w:sz="0" w:space="0" w:color="auto"/>
                    <w:left w:val="none" w:sz="0" w:space="0" w:color="auto"/>
                    <w:bottom w:val="none" w:sz="0" w:space="0" w:color="auto"/>
                    <w:right w:val="none" w:sz="0" w:space="0" w:color="auto"/>
                  </w:divBdr>
                </w:div>
                <w:div w:id="350497332">
                  <w:marLeft w:val="0"/>
                  <w:marRight w:val="0"/>
                  <w:marTop w:val="0"/>
                  <w:marBottom w:val="0"/>
                  <w:divBdr>
                    <w:top w:val="none" w:sz="0" w:space="0" w:color="auto"/>
                    <w:left w:val="none" w:sz="0" w:space="0" w:color="auto"/>
                    <w:bottom w:val="none" w:sz="0" w:space="0" w:color="auto"/>
                    <w:right w:val="none" w:sz="0" w:space="0" w:color="auto"/>
                  </w:divBdr>
                </w:div>
                <w:div w:id="315496971">
                  <w:marLeft w:val="0"/>
                  <w:marRight w:val="0"/>
                  <w:marTop w:val="0"/>
                  <w:marBottom w:val="0"/>
                  <w:divBdr>
                    <w:top w:val="none" w:sz="0" w:space="0" w:color="auto"/>
                    <w:left w:val="none" w:sz="0" w:space="0" w:color="auto"/>
                    <w:bottom w:val="none" w:sz="0" w:space="0" w:color="auto"/>
                    <w:right w:val="none" w:sz="0" w:space="0" w:color="auto"/>
                  </w:divBdr>
                </w:div>
                <w:div w:id="680546028">
                  <w:marLeft w:val="0"/>
                  <w:marRight w:val="0"/>
                  <w:marTop w:val="0"/>
                  <w:marBottom w:val="0"/>
                  <w:divBdr>
                    <w:top w:val="none" w:sz="0" w:space="0" w:color="auto"/>
                    <w:left w:val="none" w:sz="0" w:space="0" w:color="auto"/>
                    <w:bottom w:val="none" w:sz="0" w:space="0" w:color="auto"/>
                    <w:right w:val="none" w:sz="0" w:space="0" w:color="auto"/>
                  </w:divBdr>
                </w:div>
                <w:div w:id="1080058053">
                  <w:marLeft w:val="0"/>
                  <w:marRight w:val="0"/>
                  <w:marTop w:val="0"/>
                  <w:marBottom w:val="0"/>
                  <w:divBdr>
                    <w:top w:val="none" w:sz="0" w:space="0" w:color="auto"/>
                    <w:left w:val="none" w:sz="0" w:space="0" w:color="auto"/>
                    <w:bottom w:val="none" w:sz="0" w:space="0" w:color="auto"/>
                    <w:right w:val="none" w:sz="0" w:space="0" w:color="auto"/>
                  </w:divBdr>
                </w:div>
                <w:div w:id="326906952">
                  <w:marLeft w:val="0"/>
                  <w:marRight w:val="0"/>
                  <w:marTop w:val="0"/>
                  <w:marBottom w:val="0"/>
                  <w:divBdr>
                    <w:top w:val="none" w:sz="0" w:space="0" w:color="auto"/>
                    <w:left w:val="none" w:sz="0" w:space="0" w:color="auto"/>
                    <w:bottom w:val="none" w:sz="0" w:space="0" w:color="auto"/>
                    <w:right w:val="none" w:sz="0" w:space="0" w:color="auto"/>
                  </w:divBdr>
                </w:div>
                <w:div w:id="1062482471">
                  <w:marLeft w:val="0"/>
                  <w:marRight w:val="0"/>
                  <w:marTop w:val="0"/>
                  <w:marBottom w:val="0"/>
                  <w:divBdr>
                    <w:top w:val="none" w:sz="0" w:space="0" w:color="auto"/>
                    <w:left w:val="none" w:sz="0" w:space="0" w:color="auto"/>
                    <w:bottom w:val="none" w:sz="0" w:space="0" w:color="auto"/>
                    <w:right w:val="none" w:sz="0" w:space="0" w:color="auto"/>
                  </w:divBdr>
                </w:div>
                <w:div w:id="537746106">
                  <w:marLeft w:val="0"/>
                  <w:marRight w:val="0"/>
                  <w:marTop w:val="0"/>
                  <w:marBottom w:val="0"/>
                  <w:divBdr>
                    <w:top w:val="none" w:sz="0" w:space="0" w:color="auto"/>
                    <w:left w:val="none" w:sz="0" w:space="0" w:color="auto"/>
                    <w:bottom w:val="none" w:sz="0" w:space="0" w:color="auto"/>
                    <w:right w:val="none" w:sz="0" w:space="0" w:color="auto"/>
                  </w:divBdr>
                </w:div>
                <w:div w:id="583758114">
                  <w:marLeft w:val="0"/>
                  <w:marRight w:val="0"/>
                  <w:marTop w:val="0"/>
                  <w:marBottom w:val="0"/>
                  <w:divBdr>
                    <w:top w:val="none" w:sz="0" w:space="0" w:color="auto"/>
                    <w:left w:val="none" w:sz="0" w:space="0" w:color="auto"/>
                    <w:bottom w:val="none" w:sz="0" w:space="0" w:color="auto"/>
                    <w:right w:val="none" w:sz="0" w:space="0" w:color="auto"/>
                  </w:divBdr>
                </w:div>
                <w:div w:id="1551573093">
                  <w:marLeft w:val="0"/>
                  <w:marRight w:val="0"/>
                  <w:marTop w:val="0"/>
                  <w:marBottom w:val="0"/>
                  <w:divBdr>
                    <w:top w:val="none" w:sz="0" w:space="0" w:color="auto"/>
                    <w:left w:val="none" w:sz="0" w:space="0" w:color="auto"/>
                    <w:bottom w:val="none" w:sz="0" w:space="0" w:color="auto"/>
                    <w:right w:val="none" w:sz="0" w:space="0" w:color="auto"/>
                  </w:divBdr>
                </w:div>
                <w:div w:id="1726830471">
                  <w:marLeft w:val="0"/>
                  <w:marRight w:val="0"/>
                  <w:marTop w:val="0"/>
                  <w:marBottom w:val="0"/>
                  <w:divBdr>
                    <w:top w:val="none" w:sz="0" w:space="0" w:color="auto"/>
                    <w:left w:val="none" w:sz="0" w:space="0" w:color="auto"/>
                    <w:bottom w:val="none" w:sz="0" w:space="0" w:color="auto"/>
                    <w:right w:val="none" w:sz="0" w:space="0" w:color="auto"/>
                  </w:divBdr>
                </w:div>
                <w:div w:id="1907763241">
                  <w:marLeft w:val="0"/>
                  <w:marRight w:val="0"/>
                  <w:marTop w:val="0"/>
                  <w:marBottom w:val="0"/>
                  <w:divBdr>
                    <w:top w:val="none" w:sz="0" w:space="0" w:color="auto"/>
                    <w:left w:val="none" w:sz="0" w:space="0" w:color="auto"/>
                    <w:bottom w:val="none" w:sz="0" w:space="0" w:color="auto"/>
                    <w:right w:val="none" w:sz="0" w:space="0" w:color="auto"/>
                  </w:divBdr>
                </w:div>
                <w:div w:id="1317342477">
                  <w:marLeft w:val="0"/>
                  <w:marRight w:val="0"/>
                  <w:marTop w:val="0"/>
                  <w:marBottom w:val="0"/>
                  <w:divBdr>
                    <w:top w:val="none" w:sz="0" w:space="0" w:color="auto"/>
                    <w:left w:val="none" w:sz="0" w:space="0" w:color="auto"/>
                    <w:bottom w:val="none" w:sz="0" w:space="0" w:color="auto"/>
                    <w:right w:val="none" w:sz="0" w:space="0" w:color="auto"/>
                  </w:divBdr>
                </w:div>
                <w:div w:id="677344822">
                  <w:marLeft w:val="0"/>
                  <w:marRight w:val="0"/>
                  <w:marTop w:val="0"/>
                  <w:marBottom w:val="0"/>
                  <w:divBdr>
                    <w:top w:val="none" w:sz="0" w:space="0" w:color="auto"/>
                    <w:left w:val="none" w:sz="0" w:space="0" w:color="auto"/>
                    <w:bottom w:val="none" w:sz="0" w:space="0" w:color="auto"/>
                    <w:right w:val="none" w:sz="0" w:space="0" w:color="auto"/>
                  </w:divBdr>
                </w:div>
                <w:div w:id="450440469">
                  <w:marLeft w:val="0"/>
                  <w:marRight w:val="0"/>
                  <w:marTop w:val="0"/>
                  <w:marBottom w:val="0"/>
                  <w:divBdr>
                    <w:top w:val="none" w:sz="0" w:space="0" w:color="auto"/>
                    <w:left w:val="none" w:sz="0" w:space="0" w:color="auto"/>
                    <w:bottom w:val="none" w:sz="0" w:space="0" w:color="auto"/>
                    <w:right w:val="none" w:sz="0" w:space="0" w:color="auto"/>
                  </w:divBdr>
                </w:div>
                <w:div w:id="7406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0345">
          <w:marLeft w:val="0"/>
          <w:marRight w:val="0"/>
          <w:marTop w:val="0"/>
          <w:marBottom w:val="0"/>
          <w:divBdr>
            <w:top w:val="none" w:sz="0" w:space="0" w:color="auto"/>
            <w:left w:val="none" w:sz="0" w:space="0" w:color="auto"/>
            <w:bottom w:val="none" w:sz="0" w:space="0" w:color="auto"/>
            <w:right w:val="none" w:sz="0" w:space="0" w:color="auto"/>
          </w:divBdr>
          <w:divsChild>
            <w:div w:id="815953294">
              <w:marLeft w:val="0"/>
              <w:marRight w:val="0"/>
              <w:marTop w:val="0"/>
              <w:marBottom w:val="0"/>
              <w:divBdr>
                <w:top w:val="none" w:sz="0" w:space="0" w:color="auto"/>
                <w:left w:val="none" w:sz="0" w:space="0" w:color="auto"/>
                <w:bottom w:val="none" w:sz="0" w:space="0" w:color="auto"/>
                <w:right w:val="none" w:sz="0" w:space="0" w:color="auto"/>
              </w:divBdr>
              <w:divsChild>
                <w:div w:id="877008678">
                  <w:marLeft w:val="0"/>
                  <w:marRight w:val="0"/>
                  <w:marTop w:val="0"/>
                  <w:marBottom w:val="0"/>
                  <w:divBdr>
                    <w:top w:val="none" w:sz="0" w:space="0" w:color="auto"/>
                    <w:left w:val="none" w:sz="0" w:space="0" w:color="auto"/>
                    <w:bottom w:val="none" w:sz="0" w:space="0" w:color="auto"/>
                    <w:right w:val="none" w:sz="0" w:space="0" w:color="auto"/>
                  </w:divBdr>
                </w:div>
                <w:div w:id="185097437">
                  <w:marLeft w:val="0"/>
                  <w:marRight w:val="0"/>
                  <w:marTop w:val="0"/>
                  <w:marBottom w:val="0"/>
                  <w:divBdr>
                    <w:top w:val="none" w:sz="0" w:space="0" w:color="auto"/>
                    <w:left w:val="none" w:sz="0" w:space="0" w:color="auto"/>
                    <w:bottom w:val="none" w:sz="0" w:space="0" w:color="auto"/>
                    <w:right w:val="none" w:sz="0" w:space="0" w:color="auto"/>
                  </w:divBdr>
                </w:div>
                <w:div w:id="637075761">
                  <w:marLeft w:val="0"/>
                  <w:marRight w:val="0"/>
                  <w:marTop w:val="0"/>
                  <w:marBottom w:val="0"/>
                  <w:divBdr>
                    <w:top w:val="none" w:sz="0" w:space="0" w:color="auto"/>
                    <w:left w:val="none" w:sz="0" w:space="0" w:color="auto"/>
                    <w:bottom w:val="none" w:sz="0" w:space="0" w:color="auto"/>
                    <w:right w:val="none" w:sz="0" w:space="0" w:color="auto"/>
                  </w:divBdr>
                </w:div>
                <w:div w:id="937567201">
                  <w:marLeft w:val="0"/>
                  <w:marRight w:val="0"/>
                  <w:marTop w:val="0"/>
                  <w:marBottom w:val="0"/>
                  <w:divBdr>
                    <w:top w:val="none" w:sz="0" w:space="0" w:color="auto"/>
                    <w:left w:val="none" w:sz="0" w:space="0" w:color="auto"/>
                    <w:bottom w:val="none" w:sz="0" w:space="0" w:color="auto"/>
                    <w:right w:val="none" w:sz="0" w:space="0" w:color="auto"/>
                  </w:divBdr>
                </w:div>
                <w:div w:id="2101171150">
                  <w:marLeft w:val="0"/>
                  <w:marRight w:val="0"/>
                  <w:marTop w:val="0"/>
                  <w:marBottom w:val="0"/>
                  <w:divBdr>
                    <w:top w:val="none" w:sz="0" w:space="0" w:color="auto"/>
                    <w:left w:val="none" w:sz="0" w:space="0" w:color="auto"/>
                    <w:bottom w:val="none" w:sz="0" w:space="0" w:color="auto"/>
                    <w:right w:val="none" w:sz="0" w:space="0" w:color="auto"/>
                  </w:divBdr>
                </w:div>
                <w:div w:id="808789299">
                  <w:marLeft w:val="0"/>
                  <w:marRight w:val="0"/>
                  <w:marTop w:val="0"/>
                  <w:marBottom w:val="0"/>
                  <w:divBdr>
                    <w:top w:val="none" w:sz="0" w:space="0" w:color="auto"/>
                    <w:left w:val="none" w:sz="0" w:space="0" w:color="auto"/>
                    <w:bottom w:val="none" w:sz="0" w:space="0" w:color="auto"/>
                    <w:right w:val="none" w:sz="0" w:space="0" w:color="auto"/>
                  </w:divBdr>
                </w:div>
                <w:div w:id="923957393">
                  <w:marLeft w:val="0"/>
                  <w:marRight w:val="0"/>
                  <w:marTop w:val="0"/>
                  <w:marBottom w:val="0"/>
                  <w:divBdr>
                    <w:top w:val="none" w:sz="0" w:space="0" w:color="auto"/>
                    <w:left w:val="none" w:sz="0" w:space="0" w:color="auto"/>
                    <w:bottom w:val="none" w:sz="0" w:space="0" w:color="auto"/>
                    <w:right w:val="none" w:sz="0" w:space="0" w:color="auto"/>
                  </w:divBdr>
                </w:div>
                <w:div w:id="2066176562">
                  <w:marLeft w:val="0"/>
                  <w:marRight w:val="0"/>
                  <w:marTop w:val="0"/>
                  <w:marBottom w:val="0"/>
                  <w:divBdr>
                    <w:top w:val="none" w:sz="0" w:space="0" w:color="auto"/>
                    <w:left w:val="none" w:sz="0" w:space="0" w:color="auto"/>
                    <w:bottom w:val="none" w:sz="0" w:space="0" w:color="auto"/>
                    <w:right w:val="none" w:sz="0" w:space="0" w:color="auto"/>
                  </w:divBdr>
                </w:div>
                <w:div w:id="1325469310">
                  <w:marLeft w:val="0"/>
                  <w:marRight w:val="0"/>
                  <w:marTop w:val="0"/>
                  <w:marBottom w:val="0"/>
                  <w:divBdr>
                    <w:top w:val="none" w:sz="0" w:space="0" w:color="auto"/>
                    <w:left w:val="none" w:sz="0" w:space="0" w:color="auto"/>
                    <w:bottom w:val="none" w:sz="0" w:space="0" w:color="auto"/>
                    <w:right w:val="none" w:sz="0" w:space="0" w:color="auto"/>
                  </w:divBdr>
                </w:div>
                <w:div w:id="2124808366">
                  <w:marLeft w:val="0"/>
                  <w:marRight w:val="0"/>
                  <w:marTop w:val="0"/>
                  <w:marBottom w:val="0"/>
                  <w:divBdr>
                    <w:top w:val="none" w:sz="0" w:space="0" w:color="auto"/>
                    <w:left w:val="none" w:sz="0" w:space="0" w:color="auto"/>
                    <w:bottom w:val="none" w:sz="0" w:space="0" w:color="auto"/>
                    <w:right w:val="none" w:sz="0" w:space="0" w:color="auto"/>
                  </w:divBdr>
                </w:div>
                <w:div w:id="473452405">
                  <w:marLeft w:val="0"/>
                  <w:marRight w:val="0"/>
                  <w:marTop w:val="0"/>
                  <w:marBottom w:val="0"/>
                  <w:divBdr>
                    <w:top w:val="none" w:sz="0" w:space="0" w:color="auto"/>
                    <w:left w:val="none" w:sz="0" w:space="0" w:color="auto"/>
                    <w:bottom w:val="none" w:sz="0" w:space="0" w:color="auto"/>
                    <w:right w:val="none" w:sz="0" w:space="0" w:color="auto"/>
                  </w:divBdr>
                </w:div>
                <w:div w:id="1363752739">
                  <w:marLeft w:val="0"/>
                  <w:marRight w:val="0"/>
                  <w:marTop w:val="0"/>
                  <w:marBottom w:val="0"/>
                  <w:divBdr>
                    <w:top w:val="none" w:sz="0" w:space="0" w:color="auto"/>
                    <w:left w:val="none" w:sz="0" w:space="0" w:color="auto"/>
                    <w:bottom w:val="none" w:sz="0" w:space="0" w:color="auto"/>
                    <w:right w:val="none" w:sz="0" w:space="0" w:color="auto"/>
                  </w:divBdr>
                </w:div>
                <w:div w:id="1247229005">
                  <w:marLeft w:val="0"/>
                  <w:marRight w:val="0"/>
                  <w:marTop w:val="0"/>
                  <w:marBottom w:val="0"/>
                  <w:divBdr>
                    <w:top w:val="none" w:sz="0" w:space="0" w:color="auto"/>
                    <w:left w:val="none" w:sz="0" w:space="0" w:color="auto"/>
                    <w:bottom w:val="none" w:sz="0" w:space="0" w:color="auto"/>
                    <w:right w:val="none" w:sz="0" w:space="0" w:color="auto"/>
                  </w:divBdr>
                </w:div>
                <w:div w:id="2131976445">
                  <w:marLeft w:val="0"/>
                  <w:marRight w:val="0"/>
                  <w:marTop w:val="0"/>
                  <w:marBottom w:val="0"/>
                  <w:divBdr>
                    <w:top w:val="none" w:sz="0" w:space="0" w:color="auto"/>
                    <w:left w:val="none" w:sz="0" w:space="0" w:color="auto"/>
                    <w:bottom w:val="none" w:sz="0" w:space="0" w:color="auto"/>
                    <w:right w:val="none" w:sz="0" w:space="0" w:color="auto"/>
                  </w:divBdr>
                </w:div>
                <w:div w:id="2106922292">
                  <w:marLeft w:val="0"/>
                  <w:marRight w:val="0"/>
                  <w:marTop w:val="0"/>
                  <w:marBottom w:val="0"/>
                  <w:divBdr>
                    <w:top w:val="none" w:sz="0" w:space="0" w:color="auto"/>
                    <w:left w:val="none" w:sz="0" w:space="0" w:color="auto"/>
                    <w:bottom w:val="none" w:sz="0" w:space="0" w:color="auto"/>
                    <w:right w:val="none" w:sz="0" w:space="0" w:color="auto"/>
                  </w:divBdr>
                </w:div>
                <w:div w:id="64231632">
                  <w:marLeft w:val="0"/>
                  <w:marRight w:val="0"/>
                  <w:marTop w:val="0"/>
                  <w:marBottom w:val="0"/>
                  <w:divBdr>
                    <w:top w:val="none" w:sz="0" w:space="0" w:color="auto"/>
                    <w:left w:val="none" w:sz="0" w:space="0" w:color="auto"/>
                    <w:bottom w:val="none" w:sz="0" w:space="0" w:color="auto"/>
                    <w:right w:val="none" w:sz="0" w:space="0" w:color="auto"/>
                  </w:divBdr>
                </w:div>
                <w:div w:id="1617638100">
                  <w:marLeft w:val="0"/>
                  <w:marRight w:val="0"/>
                  <w:marTop w:val="0"/>
                  <w:marBottom w:val="0"/>
                  <w:divBdr>
                    <w:top w:val="none" w:sz="0" w:space="0" w:color="auto"/>
                    <w:left w:val="none" w:sz="0" w:space="0" w:color="auto"/>
                    <w:bottom w:val="none" w:sz="0" w:space="0" w:color="auto"/>
                    <w:right w:val="none" w:sz="0" w:space="0" w:color="auto"/>
                  </w:divBdr>
                </w:div>
                <w:div w:id="2120905703">
                  <w:marLeft w:val="0"/>
                  <w:marRight w:val="0"/>
                  <w:marTop w:val="0"/>
                  <w:marBottom w:val="0"/>
                  <w:divBdr>
                    <w:top w:val="none" w:sz="0" w:space="0" w:color="auto"/>
                    <w:left w:val="none" w:sz="0" w:space="0" w:color="auto"/>
                    <w:bottom w:val="none" w:sz="0" w:space="0" w:color="auto"/>
                    <w:right w:val="none" w:sz="0" w:space="0" w:color="auto"/>
                  </w:divBdr>
                </w:div>
                <w:div w:id="52194072">
                  <w:marLeft w:val="0"/>
                  <w:marRight w:val="0"/>
                  <w:marTop w:val="0"/>
                  <w:marBottom w:val="0"/>
                  <w:divBdr>
                    <w:top w:val="none" w:sz="0" w:space="0" w:color="auto"/>
                    <w:left w:val="none" w:sz="0" w:space="0" w:color="auto"/>
                    <w:bottom w:val="none" w:sz="0" w:space="0" w:color="auto"/>
                    <w:right w:val="none" w:sz="0" w:space="0" w:color="auto"/>
                  </w:divBdr>
                </w:div>
                <w:div w:id="381709939">
                  <w:marLeft w:val="0"/>
                  <w:marRight w:val="0"/>
                  <w:marTop w:val="0"/>
                  <w:marBottom w:val="0"/>
                  <w:divBdr>
                    <w:top w:val="none" w:sz="0" w:space="0" w:color="auto"/>
                    <w:left w:val="none" w:sz="0" w:space="0" w:color="auto"/>
                    <w:bottom w:val="none" w:sz="0" w:space="0" w:color="auto"/>
                    <w:right w:val="none" w:sz="0" w:space="0" w:color="auto"/>
                  </w:divBdr>
                </w:div>
                <w:div w:id="1826119461">
                  <w:marLeft w:val="0"/>
                  <w:marRight w:val="0"/>
                  <w:marTop w:val="0"/>
                  <w:marBottom w:val="0"/>
                  <w:divBdr>
                    <w:top w:val="none" w:sz="0" w:space="0" w:color="auto"/>
                    <w:left w:val="none" w:sz="0" w:space="0" w:color="auto"/>
                    <w:bottom w:val="none" w:sz="0" w:space="0" w:color="auto"/>
                    <w:right w:val="none" w:sz="0" w:space="0" w:color="auto"/>
                  </w:divBdr>
                </w:div>
                <w:div w:id="926187328">
                  <w:marLeft w:val="0"/>
                  <w:marRight w:val="0"/>
                  <w:marTop w:val="0"/>
                  <w:marBottom w:val="0"/>
                  <w:divBdr>
                    <w:top w:val="none" w:sz="0" w:space="0" w:color="auto"/>
                    <w:left w:val="none" w:sz="0" w:space="0" w:color="auto"/>
                    <w:bottom w:val="none" w:sz="0" w:space="0" w:color="auto"/>
                    <w:right w:val="none" w:sz="0" w:space="0" w:color="auto"/>
                  </w:divBdr>
                </w:div>
                <w:div w:id="1756508415">
                  <w:marLeft w:val="0"/>
                  <w:marRight w:val="0"/>
                  <w:marTop w:val="0"/>
                  <w:marBottom w:val="0"/>
                  <w:divBdr>
                    <w:top w:val="none" w:sz="0" w:space="0" w:color="auto"/>
                    <w:left w:val="none" w:sz="0" w:space="0" w:color="auto"/>
                    <w:bottom w:val="none" w:sz="0" w:space="0" w:color="auto"/>
                    <w:right w:val="none" w:sz="0" w:space="0" w:color="auto"/>
                  </w:divBdr>
                </w:div>
                <w:div w:id="972715530">
                  <w:marLeft w:val="0"/>
                  <w:marRight w:val="0"/>
                  <w:marTop w:val="0"/>
                  <w:marBottom w:val="0"/>
                  <w:divBdr>
                    <w:top w:val="none" w:sz="0" w:space="0" w:color="auto"/>
                    <w:left w:val="none" w:sz="0" w:space="0" w:color="auto"/>
                    <w:bottom w:val="none" w:sz="0" w:space="0" w:color="auto"/>
                    <w:right w:val="none" w:sz="0" w:space="0" w:color="auto"/>
                  </w:divBdr>
                </w:div>
                <w:div w:id="2012103620">
                  <w:marLeft w:val="0"/>
                  <w:marRight w:val="0"/>
                  <w:marTop w:val="0"/>
                  <w:marBottom w:val="0"/>
                  <w:divBdr>
                    <w:top w:val="none" w:sz="0" w:space="0" w:color="auto"/>
                    <w:left w:val="none" w:sz="0" w:space="0" w:color="auto"/>
                    <w:bottom w:val="none" w:sz="0" w:space="0" w:color="auto"/>
                    <w:right w:val="none" w:sz="0" w:space="0" w:color="auto"/>
                  </w:divBdr>
                </w:div>
                <w:div w:id="1253590874">
                  <w:marLeft w:val="0"/>
                  <w:marRight w:val="0"/>
                  <w:marTop w:val="0"/>
                  <w:marBottom w:val="0"/>
                  <w:divBdr>
                    <w:top w:val="none" w:sz="0" w:space="0" w:color="auto"/>
                    <w:left w:val="none" w:sz="0" w:space="0" w:color="auto"/>
                    <w:bottom w:val="none" w:sz="0" w:space="0" w:color="auto"/>
                    <w:right w:val="none" w:sz="0" w:space="0" w:color="auto"/>
                  </w:divBdr>
                </w:div>
                <w:div w:id="1790469760">
                  <w:marLeft w:val="0"/>
                  <w:marRight w:val="0"/>
                  <w:marTop w:val="0"/>
                  <w:marBottom w:val="0"/>
                  <w:divBdr>
                    <w:top w:val="none" w:sz="0" w:space="0" w:color="auto"/>
                    <w:left w:val="none" w:sz="0" w:space="0" w:color="auto"/>
                    <w:bottom w:val="none" w:sz="0" w:space="0" w:color="auto"/>
                    <w:right w:val="none" w:sz="0" w:space="0" w:color="auto"/>
                  </w:divBdr>
                </w:div>
                <w:div w:id="1886871721">
                  <w:marLeft w:val="0"/>
                  <w:marRight w:val="0"/>
                  <w:marTop w:val="0"/>
                  <w:marBottom w:val="0"/>
                  <w:divBdr>
                    <w:top w:val="none" w:sz="0" w:space="0" w:color="auto"/>
                    <w:left w:val="none" w:sz="0" w:space="0" w:color="auto"/>
                    <w:bottom w:val="none" w:sz="0" w:space="0" w:color="auto"/>
                    <w:right w:val="none" w:sz="0" w:space="0" w:color="auto"/>
                  </w:divBdr>
                </w:div>
                <w:div w:id="1520855351">
                  <w:marLeft w:val="0"/>
                  <w:marRight w:val="0"/>
                  <w:marTop w:val="0"/>
                  <w:marBottom w:val="0"/>
                  <w:divBdr>
                    <w:top w:val="none" w:sz="0" w:space="0" w:color="auto"/>
                    <w:left w:val="none" w:sz="0" w:space="0" w:color="auto"/>
                    <w:bottom w:val="none" w:sz="0" w:space="0" w:color="auto"/>
                    <w:right w:val="none" w:sz="0" w:space="0" w:color="auto"/>
                  </w:divBdr>
                </w:div>
                <w:div w:id="231045959">
                  <w:marLeft w:val="0"/>
                  <w:marRight w:val="0"/>
                  <w:marTop w:val="0"/>
                  <w:marBottom w:val="0"/>
                  <w:divBdr>
                    <w:top w:val="none" w:sz="0" w:space="0" w:color="auto"/>
                    <w:left w:val="none" w:sz="0" w:space="0" w:color="auto"/>
                    <w:bottom w:val="none" w:sz="0" w:space="0" w:color="auto"/>
                    <w:right w:val="none" w:sz="0" w:space="0" w:color="auto"/>
                  </w:divBdr>
                </w:div>
                <w:div w:id="2044473365">
                  <w:marLeft w:val="0"/>
                  <w:marRight w:val="0"/>
                  <w:marTop w:val="0"/>
                  <w:marBottom w:val="0"/>
                  <w:divBdr>
                    <w:top w:val="none" w:sz="0" w:space="0" w:color="auto"/>
                    <w:left w:val="none" w:sz="0" w:space="0" w:color="auto"/>
                    <w:bottom w:val="none" w:sz="0" w:space="0" w:color="auto"/>
                    <w:right w:val="none" w:sz="0" w:space="0" w:color="auto"/>
                  </w:divBdr>
                </w:div>
                <w:div w:id="589512421">
                  <w:marLeft w:val="0"/>
                  <w:marRight w:val="0"/>
                  <w:marTop w:val="0"/>
                  <w:marBottom w:val="0"/>
                  <w:divBdr>
                    <w:top w:val="none" w:sz="0" w:space="0" w:color="auto"/>
                    <w:left w:val="none" w:sz="0" w:space="0" w:color="auto"/>
                    <w:bottom w:val="none" w:sz="0" w:space="0" w:color="auto"/>
                    <w:right w:val="none" w:sz="0" w:space="0" w:color="auto"/>
                  </w:divBdr>
                </w:div>
                <w:div w:id="1635528399">
                  <w:marLeft w:val="0"/>
                  <w:marRight w:val="0"/>
                  <w:marTop w:val="0"/>
                  <w:marBottom w:val="0"/>
                  <w:divBdr>
                    <w:top w:val="none" w:sz="0" w:space="0" w:color="auto"/>
                    <w:left w:val="none" w:sz="0" w:space="0" w:color="auto"/>
                    <w:bottom w:val="none" w:sz="0" w:space="0" w:color="auto"/>
                    <w:right w:val="none" w:sz="0" w:space="0" w:color="auto"/>
                  </w:divBdr>
                </w:div>
                <w:div w:id="1399597011">
                  <w:marLeft w:val="0"/>
                  <w:marRight w:val="0"/>
                  <w:marTop w:val="0"/>
                  <w:marBottom w:val="0"/>
                  <w:divBdr>
                    <w:top w:val="none" w:sz="0" w:space="0" w:color="auto"/>
                    <w:left w:val="none" w:sz="0" w:space="0" w:color="auto"/>
                    <w:bottom w:val="none" w:sz="0" w:space="0" w:color="auto"/>
                    <w:right w:val="none" w:sz="0" w:space="0" w:color="auto"/>
                  </w:divBdr>
                </w:div>
                <w:div w:id="1869483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662468">
      <w:bodyDiv w:val="1"/>
      <w:marLeft w:val="0"/>
      <w:marRight w:val="0"/>
      <w:marTop w:val="0"/>
      <w:marBottom w:val="0"/>
      <w:divBdr>
        <w:top w:val="none" w:sz="0" w:space="0" w:color="auto"/>
        <w:left w:val="none" w:sz="0" w:space="0" w:color="auto"/>
        <w:bottom w:val="none" w:sz="0" w:space="0" w:color="auto"/>
        <w:right w:val="none" w:sz="0" w:space="0" w:color="auto"/>
      </w:divBdr>
      <w:divsChild>
        <w:div w:id="681005937">
          <w:marLeft w:val="0"/>
          <w:marRight w:val="0"/>
          <w:marTop w:val="0"/>
          <w:marBottom w:val="0"/>
          <w:divBdr>
            <w:top w:val="none" w:sz="0" w:space="0" w:color="auto"/>
            <w:left w:val="none" w:sz="0" w:space="0" w:color="auto"/>
            <w:bottom w:val="none" w:sz="0" w:space="0" w:color="auto"/>
            <w:right w:val="none" w:sz="0" w:space="0" w:color="auto"/>
          </w:divBdr>
        </w:div>
        <w:div w:id="957492385">
          <w:marLeft w:val="0"/>
          <w:marRight w:val="0"/>
          <w:marTop w:val="0"/>
          <w:marBottom w:val="0"/>
          <w:divBdr>
            <w:top w:val="none" w:sz="0" w:space="0" w:color="auto"/>
            <w:left w:val="none" w:sz="0" w:space="0" w:color="auto"/>
            <w:bottom w:val="none" w:sz="0" w:space="0" w:color="auto"/>
            <w:right w:val="none" w:sz="0" w:space="0" w:color="auto"/>
          </w:divBdr>
        </w:div>
        <w:div w:id="893849668">
          <w:marLeft w:val="0"/>
          <w:marRight w:val="0"/>
          <w:marTop w:val="0"/>
          <w:marBottom w:val="0"/>
          <w:divBdr>
            <w:top w:val="none" w:sz="0" w:space="0" w:color="auto"/>
            <w:left w:val="none" w:sz="0" w:space="0" w:color="auto"/>
            <w:bottom w:val="none" w:sz="0" w:space="0" w:color="auto"/>
            <w:right w:val="none" w:sz="0" w:space="0" w:color="auto"/>
          </w:divBdr>
        </w:div>
        <w:div w:id="2114548607">
          <w:marLeft w:val="0"/>
          <w:marRight w:val="0"/>
          <w:marTop w:val="0"/>
          <w:marBottom w:val="0"/>
          <w:divBdr>
            <w:top w:val="none" w:sz="0" w:space="0" w:color="auto"/>
            <w:left w:val="none" w:sz="0" w:space="0" w:color="auto"/>
            <w:bottom w:val="none" w:sz="0" w:space="0" w:color="auto"/>
            <w:right w:val="none" w:sz="0" w:space="0" w:color="auto"/>
          </w:divBdr>
        </w:div>
        <w:div w:id="1886288229">
          <w:marLeft w:val="0"/>
          <w:marRight w:val="0"/>
          <w:marTop w:val="0"/>
          <w:marBottom w:val="0"/>
          <w:divBdr>
            <w:top w:val="none" w:sz="0" w:space="0" w:color="auto"/>
            <w:left w:val="none" w:sz="0" w:space="0" w:color="auto"/>
            <w:bottom w:val="none" w:sz="0" w:space="0" w:color="auto"/>
            <w:right w:val="none" w:sz="0" w:space="0" w:color="auto"/>
          </w:divBdr>
        </w:div>
        <w:div w:id="1305508209">
          <w:marLeft w:val="0"/>
          <w:marRight w:val="0"/>
          <w:marTop w:val="0"/>
          <w:marBottom w:val="0"/>
          <w:divBdr>
            <w:top w:val="none" w:sz="0" w:space="0" w:color="auto"/>
            <w:left w:val="none" w:sz="0" w:space="0" w:color="auto"/>
            <w:bottom w:val="none" w:sz="0" w:space="0" w:color="auto"/>
            <w:right w:val="none" w:sz="0" w:space="0" w:color="auto"/>
          </w:divBdr>
        </w:div>
        <w:div w:id="219095280">
          <w:marLeft w:val="0"/>
          <w:marRight w:val="0"/>
          <w:marTop w:val="0"/>
          <w:marBottom w:val="0"/>
          <w:divBdr>
            <w:top w:val="none" w:sz="0" w:space="0" w:color="auto"/>
            <w:left w:val="none" w:sz="0" w:space="0" w:color="auto"/>
            <w:bottom w:val="none" w:sz="0" w:space="0" w:color="auto"/>
            <w:right w:val="none" w:sz="0" w:space="0" w:color="auto"/>
          </w:divBdr>
        </w:div>
        <w:div w:id="619334432">
          <w:marLeft w:val="0"/>
          <w:marRight w:val="0"/>
          <w:marTop w:val="0"/>
          <w:marBottom w:val="0"/>
          <w:divBdr>
            <w:top w:val="none" w:sz="0" w:space="0" w:color="auto"/>
            <w:left w:val="none" w:sz="0" w:space="0" w:color="auto"/>
            <w:bottom w:val="none" w:sz="0" w:space="0" w:color="auto"/>
            <w:right w:val="none" w:sz="0" w:space="0" w:color="auto"/>
          </w:divBdr>
        </w:div>
        <w:div w:id="381101026">
          <w:marLeft w:val="0"/>
          <w:marRight w:val="0"/>
          <w:marTop w:val="0"/>
          <w:marBottom w:val="0"/>
          <w:divBdr>
            <w:top w:val="none" w:sz="0" w:space="0" w:color="auto"/>
            <w:left w:val="none" w:sz="0" w:space="0" w:color="auto"/>
            <w:bottom w:val="none" w:sz="0" w:space="0" w:color="auto"/>
            <w:right w:val="none" w:sz="0" w:space="0" w:color="auto"/>
          </w:divBdr>
        </w:div>
        <w:div w:id="604701205">
          <w:marLeft w:val="0"/>
          <w:marRight w:val="0"/>
          <w:marTop w:val="0"/>
          <w:marBottom w:val="0"/>
          <w:divBdr>
            <w:top w:val="none" w:sz="0" w:space="0" w:color="auto"/>
            <w:left w:val="none" w:sz="0" w:space="0" w:color="auto"/>
            <w:bottom w:val="none" w:sz="0" w:space="0" w:color="auto"/>
            <w:right w:val="none" w:sz="0" w:space="0" w:color="auto"/>
          </w:divBdr>
        </w:div>
        <w:div w:id="1927616500">
          <w:marLeft w:val="0"/>
          <w:marRight w:val="0"/>
          <w:marTop w:val="0"/>
          <w:marBottom w:val="0"/>
          <w:divBdr>
            <w:top w:val="none" w:sz="0" w:space="0" w:color="auto"/>
            <w:left w:val="none" w:sz="0" w:space="0" w:color="auto"/>
            <w:bottom w:val="none" w:sz="0" w:space="0" w:color="auto"/>
            <w:right w:val="none" w:sz="0" w:space="0" w:color="auto"/>
          </w:divBdr>
        </w:div>
        <w:div w:id="73746752">
          <w:marLeft w:val="0"/>
          <w:marRight w:val="0"/>
          <w:marTop w:val="0"/>
          <w:marBottom w:val="0"/>
          <w:divBdr>
            <w:top w:val="none" w:sz="0" w:space="0" w:color="auto"/>
            <w:left w:val="none" w:sz="0" w:space="0" w:color="auto"/>
            <w:bottom w:val="none" w:sz="0" w:space="0" w:color="auto"/>
            <w:right w:val="none" w:sz="0" w:space="0" w:color="auto"/>
          </w:divBdr>
        </w:div>
        <w:div w:id="1050374942">
          <w:marLeft w:val="0"/>
          <w:marRight w:val="0"/>
          <w:marTop w:val="0"/>
          <w:marBottom w:val="0"/>
          <w:divBdr>
            <w:top w:val="none" w:sz="0" w:space="0" w:color="auto"/>
            <w:left w:val="none" w:sz="0" w:space="0" w:color="auto"/>
            <w:bottom w:val="none" w:sz="0" w:space="0" w:color="auto"/>
            <w:right w:val="none" w:sz="0" w:space="0" w:color="auto"/>
          </w:divBdr>
        </w:div>
        <w:div w:id="1904948637">
          <w:marLeft w:val="0"/>
          <w:marRight w:val="0"/>
          <w:marTop w:val="0"/>
          <w:marBottom w:val="0"/>
          <w:divBdr>
            <w:top w:val="none" w:sz="0" w:space="0" w:color="auto"/>
            <w:left w:val="none" w:sz="0" w:space="0" w:color="auto"/>
            <w:bottom w:val="none" w:sz="0" w:space="0" w:color="auto"/>
            <w:right w:val="none" w:sz="0" w:space="0" w:color="auto"/>
          </w:divBdr>
        </w:div>
        <w:div w:id="1834494578">
          <w:marLeft w:val="0"/>
          <w:marRight w:val="0"/>
          <w:marTop w:val="0"/>
          <w:marBottom w:val="0"/>
          <w:divBdr>
            <w:top w:val="none" w:sz="0" w:space="0" w:color="auto"/>
            <w:left w:val="none" w:sz="0" w:space="0" w:color="auto"/>
            <w:bottom w:val="none" w:sz="0" w:space="0" w:color="auto"/>
            <w:right w:val="none" w:sz="0" w:space="0" w:color="auto"/>
          </w:divBdr>
        </w:div>
        <w:div w:id="2068794298">
          <w:marLeft w:val="0"/>
          <w:marRight w:val="0"/>
          <w:marTop w:val="0"/>
          <w:marBottom w:val="0"/>
          <w:divBdr>
            <w:top w:val="none" w:sz="0" w:space="0" w:color="auto"/>
            <w:left w:val="none" w:sz="0" w:space="0" w:color="auto"/>
            <w:bottom w:val="none" w:sz="0" w:space="0" w:color="auto"/>
            <w:right w:val="none" w:sz="0" w:space="0" w:color="auto"/>
          </w:divBdr>
        </w:div>
        <w:div w:id="983388804">
          <w:marLeft w:val="0"/>
          <w:marRight w:val="0"/>
          <w:marTop w:val="0"/>
          <w:marBottom w:val="0"/>
          <w:divBdr>
            <w:top w:val="none" w:sz="0" w:space="0" w:color="auto"/>
            <w:left w:val="none" w:sz="0" w:space="0" w:color="auto"/>
            <w:bottom w:val="none" w:sz="0" w:space="0" w:color="auto"/>
            <w:right w:val="none" w:sz="0" w:space="0" w:color="auto"/>
          </w:divBdr>
        </w:div>
        <w:div w:id="974482293">
          <w:marLeft w:val="0"/>
          <w:marRight w:val="0"/>
          <w:marTop w:val="0"/>
          <w:marBottom w:val="0"/>
          <w:divBdr>
            <w:top w:val="none" w:sz="0" w:space="0" w:color="auto"/>
            <w:left w:val="none" w:sz="0" w:space="0" w:color="auto"/>
            <w:bottom w:val="none" w:sz="0" w:space="0" w:color="auto"/>
            <w:right w:val="none" w:sz="0" w:space="0" w:color="auto"/>
          </w:divBdr>
        </w:div>
        <w:div w:id="117377840">
          <w:marLeft w:val="0"/>
          <w:marRight w:val="0"/>
          <w:marTop w:val="0"/>
          <w:marBottom w:val="0"/>
          <w:divBdr>
            <w:top w:val="none" w:sz="0" w:space="0" w:color="auto"/>
            <w:left w:val="none" w:sz="0" w:space="0" w:color="auto"/>
            <w:bottom w:val="none" w:sz="0" w:space="0" w:color="auto"/>
            <w:right w:val="none" w:sz="0" w:space="0" w:color="auto"/>
          </w:divBdr>
        </w:div>
        <w:div w:id="1034161548">
          <w:marLeft w:val="0"/>
          <w:marRight w:val="0"/>
          <w:marTop w:val="0"/>
          <w:marBottom w:val="0"/>
          <w:divBdr>
            <w:top w:val="none" w:sz="0" w:space="0" w:color="auto"/>
            <w:left w:val="none" w:sz="0" w:space="0" w:color="auto"/>
            <w:bottom w:val="none" w:sz="0" w:space="0" w:color="auto"/>
            <w:right w:val="none" w:sz="0" w:space="0" w:color="auto"/>
          </w:divBdr>
        </w:div>
        <w:div w:id="13016143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0E5A9A-CC7E-49C7-A830-053A3A5DA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4251</TotalTime>
  <Pages>55</Pages>
  <Words>27182</Words>
  <Characters>163096</Characters>
  <Application>Microsoft Office Word</Application>
  <DocSecurity>0</DocSecurity>
  <Lines>1359</Lines>
  <Paragraphs>379</Paragraphs>
  <ScaleCrop>false</ScaleCrop>
  <HeadingPairs>
    <vt:vector size="2" baseType="variant">
      <vt:variant>
        <vt:lpstr>Tytuł</vt:lpstr>
      </vt:variant>
      <vt:variant>
        <vt:i4>1</vt:i4>
      </vt:variant>
    </vt:vector>
  </HeadingPairs>
  <TitlesOfParts>
    <vt:vector size="1" baseType="lpstr">
      <vt:lpstr/>
    </vt:vector>
  </TitlesOfParts>
  <Company>Your Company Name</Company>
  <LinksUpToDate>false</LinksUpToDate>
  <CharactersWithSpaces>189899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Your User Name</dc:creator>
  <cp:lastModifiedBy>HP</cp:lastModifiedBy>
  <cp:revision>462</cp:revision>
  <cp:lastPrinted>2022-07-12T12:58:00Z</cp:lastPrinted>
  <dcterms:created xsi:type="dcterms:W3CDTF">2021-09-28T09:24:00Z</dcterms:created>
  <dcterms:modified xsi:type="dcterms:W3CDTF">2022-08-25T06:06:00Z</dcterms:modified>
</cp:coreProperties>
</file>