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8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E728D">
        <w:rPr>
          <w:rFonts w:asciiTheme="minorHAnsi" w:hAnsiTheme="minorHAnsi" w:cstheme="minorHAnsi"/>
          <w:bCs/>
          <w:sz w:val="24"/>
          <w:szCs w:val="24"/>
        </w:rPr>
        <w:t xml:space="preserve">26 lipca </w:t>
      </w:r>
      <w:r w:rsidR="009501E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E728D" w:rsidRDefault="00BE728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E728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DOOŚ-WDŚZOO.420.12.2022.KN.16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E728D" w:rsidRPr="00BE728D" w:rsidRDefault="00BE728D" w:rsidP="00BE728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8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Warszawie z dnia 1 marca 2022 r., znak: WOOŚ-II.420.78.2020.PT.16, o środowiskowych uwarunkowaniach dla przedsięwzięcia pn.: Zmiana lasu, nie stanowiącego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własności Skarbu Państwa, na uż</w:t>
      </w:r>
      <w:r w:rsidRPr="00BE72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ytek rolny na działce o numerze ewidencyjnym 23/2 obręb nr 62 w mieście Sulejówek nie mogło być zakończone w wyznaczonym terminie. Przyczyną zwłoki jest konieczność przeprowadzenia dodatkowego postępowania wyjaśniającego. W związku z powyższym Generalny Dyrektor Ochrony Środowiska pismem z 19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lipca 2022 r., znak: DOOŚ-WDŚZOO</w:t>
      </w:r>
      <w:r w:rsidRPr="00BE728D">
        <w:rPr>
          <w:rFonts w:asciiTheme="minorHAnsi" w:hAnsiTheme="minorHAnsi" w:cstheme="minorHAnsi"/>
          <w:bCs/>
          <w:color w:val="000000"/>
          <w:sz w:val="24"/>
          <w:szCs w:val="24"/>
        </w:rPr>
        <w:t>.420.12.2022.KN.14, wezwał inwestora do złożenia wyjaśnień oraz uzupełnienia raportu o oddziaływaniu przedsięwzięcia na środowisko.</w:t>
      </w:r>
    </w:p>
    <w:p w:rsidR="00BE728D" w:rsidRPr="00BE728D" w:rsidRDefault="00BE728D" w:rsidP="00BE728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8D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D15A10" w:rsidRDefault="00BE728D" w:rsidP="00BE728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728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E728D" w:rsidRDefault="00BE728D" w:rsidP="00BE728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E728D" w:rsidRPr="00BE728D" w:rsidRDefault="00BE728D" w:rsidP="00BE72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728D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BE728D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BE728D">
        <w:rPr>
          <w:rFonts w:asciiTheme="minorHAnsi" w:hAnsiTheme="minorHAnsi" w:cstheme="minorHAnsi"/>
          <w:bCs/>
        </w:rPr>
        <w:t xml:space="preserve"> do wniesienia ponaglenia (§ 1). Ten sam </w:t>
      </w:r>
      <w:r w:rsidRPr="00BE728D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BE728D" w:rsidRPr="00BE728D" w:rsidRDefault="00BE728D" w:rsidP="00BE72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BE728D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BE728D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E728D" w:rsidRPr="00BE728D" w:rsidRDefault="00BE728D" w:rsidP="00BE72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728D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BE728D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BE728D" w:rsidP="00BE72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728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19" w:rsidRDefault="00091719">
      <w:pPr>
        <w:spacing w:after="0" w:line="240" w:lineRule="auto"/>
      </w:pPr>
      <w:r>
        <w:separator/>
      </w:r>
    </w:p>
  </w:endnote>
  <w:endnote w:type="continuationSeparator" w:id="0">
    <w:p w:rsidR="00091719" w:rsidRDefault="0009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904B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9171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19" w:rsidRDefault="00091719">
      <w:pPr>
        <w:spacing w:after="0" w:line="240" w:lineRule="auto"/>
      </w:pPr>
      <w:r>
        <w:separator/>
      </w:r>
    </w:p>
  </w:footnote>
  <w:footnote w:type="continuationSeparator" w:id="0">
    <w:p w:rsidR="00091719" w:rsidRDefault="0009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9171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9171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9171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1719"/>
    <w:rsid w:val="00095A51"/>
    <w:rsid w:val="00155027"/>
    <w:rsid w:val="00183492"/>
    <w:rsid w:val="001D479F"/>
    <w:rsid w:val="002446E3"/>
    <w:rsid w:val="003A4832"/>
    <w:rsid w:val="00457259"/>
    <w:rsid w:val="004B5E48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E728D"/>
    <w:rsid w:val="00BF2702"/>
    <w:rsid w:val="00C60237"/>
    <w:rsid w:val="00CA0A2B"/>
    <w:rsid w:val="00D15A10"/>
    <w:rsid w:val="00D231CE"/>
    <w:rsid w:val="00D60B77"/>
    <w:rsid w:val="00D76A9A"/>
    <w:rsid w:val="00D904BD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FF79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B7F2-EE17-4614-8537-4477539E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2023-07-10T12:58:00Z</dcterms:created>
  <dcterms:modified xsi:type="dcterms:W3CDTF">2023-07-11T06:37:00Z</dcterms:modified>
</cp:coreProperties>
</file>