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ACD5D" w14:textId="54CE7D7B" w:rsidR="006C3B46" w:rsidRPr="00D01824" w:rsidRDefault="001053E9" w:rsidP="001053E9">
      <w:pPr>
        <w:autoSpaceDE w:val="0"/>
        <w:autoSpaceDN w:val="0"/>
        <w:adjustRightInd w:val="0"/>
        <w:spacing w:after="0" w:line="360" w:lineRule="auto"/>
        <w:jc w:val="center"/>
        <w:rPr>
          <w:rFonts w:ascii="Times New Roman" w:hAnsi="Times New Roman" w:cs="Times New Roman"/>
          <w:bCs/>
          <w:i/>
          <w:iCs/>
          <w:sz w:val="20"/>
          <w:szCs w:val="20"/>
        </w:rPr>
      </w:pPr>
      <w:r>
        <w:rPr>
          <w:rFonts w:ascii="Times New Roman" w:hAnsi="Times New Roman" w:cs="Times New Roman"/>
          <w:bCs/>
          <w:i/>
          <w:iCs/>
          <w:sz w:val="20"/>
          <w:szCs w:val="20"/>
        </w:rPr>
        <w:t xml:space="preserve">                                                                                                            </w:t>
      </w:r>
      <w:r w:rsidR="006C3B46" w:rsidRPr="00D01824">
        <w:rPr>
          <w:rFonts w:ascii="Times New Roman" w:hAnsi="Times New Roman" w:cs="Times New Roman"/>
          <w:bCs/>
          <w:i/>
          <w:iCs/>
          <w:sz w:val="20"/>
          <w:szCs w:val="20"/>
        </w:rPr>
        <w:t xml:space="preserve">Załącznik nr </w:t>
      </w:r>
      <w:r w:rsidR="00E20793" w:rsidRPr="00D01824">
        <w:rPr>
          <w:rFonts w:ascii="Times New Roman" w:hAnsi="Times New Roman" w:cs="Times New Roman"/>
          <w:bCs/>
          <w:i/>
          <w:iCs/>
          <w:sz w:val="20"/>
          <w:szCs w:val="20"/>
        </w:rPr>
        <w:t>5</w:t>
      </w:r>
      <w:r w:rsidR="006C3B46" w:rsidRPr="00D01824">
        <w:rPr>
          <w:rFonts w:ascii="Times New Roman" w:hAnsi="Times New Roman" w:cs="Times New Roman"/>
          <w:bCs/>
          <w:i/>
          <w:iCs/>
          <w:sz w:val="20"/>
          <w:szCs w:val="20"/>
        </w:rPr>
        <w:t xml:space="preserve"> do Zapytania ofertowego    </w:t>
      </w:r>
    </w:p>
    <w:p w14:paraId="3DEC4892" w14:textId="77777777" w:rsidR="006C3B46" w:rsidRPr="00D01824" w:rsidRDefault="006C3B46" w:rsidP="00D01824">
      <w:pPr>
        <w:autoSpaceDE w:val="0"/>
        <w:autoSpaceDN w:val="0"/>
        <w:adjustRightInd w:val="0"/>
        <w:spacing w:after="0" w:line="360" w:lineRule="auto"/>
        <w:rPr>
          <w:rFonts w:ascii="Times New Roman" w:hAnsi="Times New Roman" w:cs="Times New Roman"/>
          <w:b/>
          <w:sz w:val="20"/>
          <w:szCs w:val="20"/>
        </w:rPr>
      </w:pPr>
    </w:p>
    <w:p w14:paraId="678772BA" w14:textId="77777777" w:rsidR="006C3B46" w:rsidRPr="00D01824" w:rsidRDefault="006C3B46" w:rsidP="00D01824">
      <w:pPr>
        <w:autoSpaceDE w:val="0"/>
        <w:autoSpaceDN w:val="0"/>
        <w:adjustRightInd w:val="0"/>
        <w:spacing w:after="0" w:line="360" w:lineRule="auto"/>
        <w:rPr>
          <w:rFonts w:ascii="Times New Roman" w:hAnsi="Times New Roman" w:cs="Times New Roman"/>
          <w:b/>
          <w:sz w:val="24"/>
          <w:szCs w:val="24"/>
        </w:rPr>
      </w:pPr>
    </w:p>
    <w:p w14:paraId="66661BDB" w14:textId="3A11DC4D" w:rsidR="00A156CE" w:rsidRPr="00D01824" w:rsidRDefault="00A156CE" w:rsidP="00D01824">
      <w:pPr>
        <w:autoSpaceDE w:val="0"/>
        <w:autoSpaceDN w:val="0"/>
        <w:adjustRightInd w:val="0"/>
        <w:spacing w:after="0" w:line="360" w:lineRule="auto"/>
        <w:jc w:val="center"/>
        <w:rPr>
          <w:rFonts w:ascii="Times New Roman" w:hAnsi="Times New Roman" w:cs="Times New Roman"/>
          <w:b/>
          <w:sz w:val="24"/>
          <w:szCs w:val="24"/>
        </w:rPr>
      </w:pPr>
      <w:r w:rsidRPr="00D01824">
        <w:rPr>
          <w:rFonts w:ascii="Times New Roman" w:hAnsi="Times New Roman" w:cs="Times New Roman"/>
          <w:b/>
          <w:sz w:val="24"/>
          <w:szCs w:val="24"/>
        </w:rPr>
        <w:t>OPIS PRZEDMIOTU ZAMÓWIENIA</w:t>
      </w:r>
      <w:r w:rsidR="006C3B46" w:rsidRPr="00D01824">
        <w:rPr>
          <w:rFonts w:ascii="Times New Roman" w:hAnsi="Times New Roman" w:cs="Times New Roman"/>
          <w:b/>
          <w:sz w:val="24"/>
          <w:szCs w:val="24"/>
        </w:rPr>
        <w:t xml:space="preserve"> (OPZ)</w:t>
      </w:r>
    </w:p>
    <w:p w14:paraId="76479884" w14:textId="77777777" w:rsidR="00A156CE" w:rsidRPr="00D01824" w:rsidRDefault="00A156CE" w:rsidP="00D1544B">
      <w:pPr>
        <w:autoSpaceDE w:val="0"/>
        <w:autoSpaceDN w:val="0"/>
        <w:adjustRightInd w:val="0"/>
        <w:spacing w:after="0" w:line="360" w:lineRule="auto"/>
        <w:jc w:val="both"/>
        <w:rPr>
          <w:rFonts w:ascii="Times New Roman" w:hAnsi="Times New Roman" w:cs="Times New Roman"/>
          <w:sz w:val="24"/>
          <w:szCs w:val="24"/>
        </w:rPr>
      </w:pPr>
    </w:p>
    <w:p w14:paraId="33B2F8BD" w14:textId="23C1EBF7" w:rsidR="00303E8E" w:rsidRPr="00D01824" w:rsidRDefault="00303E8E" w:rsidP="00D1544B">
      <w:pPr>
        <w:pStyle w:val="Akapitzlist"/>
        <w:numPr>
          <w:ilvl w:val="0"/>
          <w:numId w:val="2"/>
        </w:numPr>
        <w:autoSpaceDE w:val="0"/>
        <w:autoSpaceDN w:val="0"/>
        <w:adjustRightInd w:val="0"/>
        <w:spacing w:after="0" w:line="360" w:lineRule="auto"/>
        <w:contextualSpacing w:val="0"/>
        <w:jc w:val="both"/>
        <w:rPr>
          <w:rFonts w:ascii="Times New Roman" w:hAnsi="Times New Roman" w:cs="Times New Roman"/>
          <w:sz w:val="24"/>
          <w:szCs w:val="24"/>
        </w:rPr>
      </w:pPr>
      <w:r w:rsidRPr="00D01824">
        <w:rPr>
          <w:rFonts w:ascii="Times New Roman" w:hAnsi="Times New Roman" w:cs="Times New Roman"/>
          <w:sz w:val="24"/>
          <w:szCs w:val="24"/>
        </w:rPr>
        <w:t>Opracowanie dokumentacji projektow</w:t>
      </w:r>
      <w:r w:rsidR="00453988" w:rsidRPr="00D01824">
        <w:rPr>
          <w:rFonts w:ascii="Times New Roman" w:hAnsi="Times New Roman" w:cs="Times New Roman"/>
          <w:sz w:val="24"/>
          <w:szCs w:val="24"/>
        </w:rPr>
        <w:t>o-kosztorysowej</w:t>
      </w:r>
      <w:r w:rsidRPr="00D01824">
        <w:rPr>
          <w:rFonts w:ascii="Times New Roman" w:hAnsi="Times New Roman" w:cs="Times New Roman"/>
          <w:sz w:val="24"/>
          <w:szCs w:val="24"/>
        </w:rPr>
        <w:t xml:space="preserve"> dotyczącej </w:t>
      </w:r>
      <w:r w:rsidR="00453988" w:rsidRPr="00D01824">
        <w:rPr>
          <w:rFonts w:ascii="Times New Roman" w:hAnsi="Times New Roman" w:cs="Times New Roman"/>
          <w:sz w:val="24"/>
          <w:szCs w:val="24"/>
        </w:rPr>
        <w:t>budynku</w:t>
      </w:r>
      <w:r w:rsidR="00453988" w:rsidRPr="00D01824">
        <w:rPr>
          <w:rFonts w:ascii="Times New Roman" w:hAnsi="Times New Roman" w:cs="Times New Roman"/>
          <w:color w:val="EE0000"/>
          <w:sz w:val="24"/>
          <w:szCs w:val="24"/>
        </w:rPr>
        <w:t xml:space="preserve"> </w:t>
      </w:r>
      <w:r w:rsidR="00453988" w:rsidRPr="00D01824">
        <w:rPr>
          <w:rFonts w:ascii="Times New Roman" w:hAnsi="Times New Roman" w:cs="Times New Roman"/>
          <w:sz w:val="24"/>
          <w:szCs w:val="24"/>
        </w:rPr>
        <w:t>użyteczności publicznej w Mielcu przy ul. S</w:t>
      </w:r>
      <w:r w:rsidR="00803FE0" w:rsidRPr="00D01824">
        <w:rPr>
          <w:rFonts w:ascii="Times New Roman" w:hAnsi="Times New Roman" w:cs="Times New Roman"/>
          <w:sz w:val="24"/>
          <w:szCs w:val="24"/>
        </w:rPr>
        <w:t>kłodowskiej</w:t>
      </w:r>
      <w:r w:rsidR="007E562C" w:rsidRPr="00D01824">
        <w:rPr>
          <w:rFonts w:ascii="Times New Roman" w:hAnsi="Times New Roman" w:cs="Times New Roman"/>
          <w:sz w:val="24"/>
          <w:szCs w:val="24"/>
        </w:rPr>
        <w:t>-Curie</w:t>
      </w:r>
      <w:r w:rsidR="00803FE0" w:rsidRPr="00D01824">
        <w:rPr>
          <w:rFonts w:ascii="Times New Roman" w:hAnsi="Times New Roman" w:cs="Times New Roman"/>
          <w:sz w:val="24"/>
          <w:szCs w:val="24"/>
        </w:rPr>
        <w:t xml:space="preserve"> 8</w:t>
      </w:r>
      <w:r w:rsidR="005F2ED2" w:rsidRPr="00D01824">
        <w:rPr>
          <w:rFonts w:ascii="Times New Roman" w:hAnsi="Times New Roman" w:cs="Times New Roman"/>
          <w:sz w:val="24"/>
          <w:szCs w:val="24"/>
        </w:rPr>
        <w:t xml:space="preserve">, </w:t>
      </w:r>
      <w:r w:rsidR="008948BF" w:rsidRPr="00D01824">
        <w:rPr>
          <w:rFonts w:ascii="Times New Roman" w:hAnsi="Times New Roman" w:cs="Times New Roman"/>
          <w:sz w:val="24"/>
          <w:szCs w:val="24"/>
        </w:rPr>
        <w:t>w ramach projektu pn. „Poprawa efektywności energetycznej budynku PSSE w Mielcu”</w:t>
      </w:r>
      <w:r w:rsidR="005F2ED2" w:rsidRPr="00D01824">
        <w:rPr>
          <w:rFonts w:ascii="Times New Roman" w:hAnsi="Times New Roman" w:cs="Times New Roman"/>
          <w:sz w:val="24"/>
          <w:szCs w:val="24"/>
        </w:rPr>
        <w:t>.</w:t>
      </w:r>
      <w:r w:rsidR="00935DED" w:rsidRPr="00D01824">
        <w:rPr>
          <w:rFonts w:ascii="Times New Roman" w:hAnsi="Times New Roman" w:cs="Times New Roman"/>
          <w:sz w:val="24"/>
          <w:szCs w:val="24"/>
        </w:rPr>
        <w:t xml:space="preserve"> </w:t>
      </w:r>
      <w:r w:rsidR="005F2ED2" w:rsidRPr="00D01824">
        <w:rPr>
          <w:rFonts w:ascii="Times New Roman" w:hAnsi="Times New Roman" w:cs="Times New Roman"/>
          <w:sz w:val="24"/>
          <w:szCs w:val="24"/>
        </w:rPr>
        <w:t xml:space="preserve">Budynek </w:t>
      </w:r>
      <w:r w:rsidR="00425ABC" w:rsidRPr="00D01824">
        <w:rPr>
          <w:rFonts w:ascii="Times New Roman" w:hAnsi="Times New Roman" w:cs="Times New Roman"/>
          <w:sz w:val="24"/>
          <w:szCs w:val="24"/>
        </w:rPr>
        <w:t xml:space="preserve">zlokalizowany </w:t>
      </w:r>
      <w:r w:rsidR="00712B7F">
        <w:rPr>
          <w:rFonts w:ascii="Times New Roman" w:hAnsi="Times New Roman" w:cs="Times New Roman"/>
          <w:sz w:val="24"/>
          <w:szCs w:val="24"/>
        </w:rPr>
        <w:br/>
      </w:r>
      <w:r w:rsidR="00425ABC" w:rsidRPr="00D01824">
        <w:rPr>
          <w:rFonts w:ascii="Times New Roman" w:hAnsi="Times New Roman" w:cs="Times New Roman"/>
          <w:sz w:val="24"/>
          <w:szCs w:val="24"/>
        </w:rPr>
        <w:t xml:space="preserve">na </w:t>
      </w:r>
      <w:r w:rsidR="00B030AA" w:rsidRPr="00D01824">
        <w:rPr>
          <w:rFonts w:ascii="Times New Roman" w:hAnsi="Times New Roman" w:cs="Times New Roman"/>
          <w:sz w:val="24"/>
          <w:szCs w:val="24"/>
        </w:rPr>
        <w:t xml:space="preserve">dz. </w:t>
      </w:r>
      <w:r w:rsidR="00425ABC" w:rsidRPr="00D01824">
        <w:rPr>
          <w:rFonts w:ascii="Times New Roman" w:hAnsi="Times New Roman" w:cs="Times New Roman"/>
          <w:sz w:val="24"/>
          <w:szCs w:val="24"/>
        </w:rPr>
        <w:t>n</w:t>
      </w:r>
      <w:r w:rsidR="00B030AA" w:rsidRPr="00D01824">
        <w:rPr>
          <w:rFonts w:ascii="Times New Roman" w:hAnsi="Times New Roman" w:cs="Times New Roman"/>
          <w:sz w:val="24"/>
          <w:szCs w:val="24"/>
        </w:rPr>
        <w:t xml:space="preserve">r </w:t>
      </w:r>
      <w:proofErr w:type="spellStart"/>
      <w:r w:rsidR="00B030AA" w:rsidRPr="00D01824">
        <w:rPr>
          <w:rFonts w:ascii="Times New Roman" w:hAnsi="Times New Roman" w:cs="Times New Roman"/>
          <w:sz w:val="24"/>
          <w:szCs w:val="24"/>
        </w:rPr>
        <w:t>ewid</w:t>
      </w:r>
      <w:proofErr w:type="spellEnd"/>
      <w:r w:rsidR="00B030AA" w:rsidRPr="00D01824">
        <w:rPr>
          <w:rFonts w:ascii="Times New Roman" w:hAnsi="Times New Roman" w:cs="Times New Roman"/>
          <w:sz w:val="24"/>
          <w:szCs w:val="24"/>
        </w:rPr>
        <w:t xml:space="preserve">. </w:t>
      </w:r>
      <w:r w:rsidR="00425ABC" w:rsidRPr="00D01824">
        <w:rPr>
          <w:rFonts w:ascii="Times New Roman" w:hAnsi="Times New Roman" w:cs="Times New Roman"/>
          <w:sz w:val="24"/>
          <w:szCs w:val="24"/>
        </w:rPr>
        <w:t xml:space="preserve">1457/6, obręb </w:t>
      </w:r>
      <w:r w:rsidR="00ED04ED" w:rsidRPr="00D01824">
        <w:rPr>
          <w:rFonts w:ascii="Times New Roman" w:hAnsi="Times New Roman" w:cs="Times New Roman"/>
          <w:sz w:val="24"/>
          <w:szCs w:val="24"/>
        </w:rPr>
        <w:t xml:space="preserve">0002 </w:t>
      </w:r>
      <w:r w:rsidR="00425ABC" w:rsidRPr="00D01824">
        <w:rPr>
          <w:rFonts w:ascii="Times New Roman" w:hAnsi="Times New Roman" w:cs="Times New Roman"/>
          <w:sz w:val="24"/>
          <w:szCs w:val="24"/>
        </w:rPr>
        <w:t>Osiedle</w:t>
      </w:r>
      <w:r w:rsidR="005F2ED2" w:rsidRPr="00D01824">
        <w:rPr>
          <w:rFonts w:ascii="Times New Roman" w:hAnsi="Times New Roman" w:cs="Times New Roman"/>
          <w:sz w:val="24"/>
          <w:szCs w:val="24"/>
        </w:rPr>
        <w:t>, użytkowany przez PSSE w Mielcu</w:t>
      </w:r>
    </w:p>
    <w:p w14:paraId="73FD3D01" w14:textId="77777777" w:rsidR="00A156CE" w:rsidRPr="00D01824" w:rsidRDefault="00A156CE" w:rsidP="00D1544B">
      <w:pPr>
        <w:pStyle w:val="Akapitzlist"/>
        <w:numPr>
          <w:ilvl w:val="0"/>
          <w:numId w:val="2"/>
        </w:numPr>
        <w:autoSpaceDE w:val="0"/>
        <w:autoSpaceDN w:val="0"/>
        <w:adjustRightInd w:val="0"/>
        <w:spacing w:after="0" w:line="360" w:lineRule="auto"/>
        <w:ind w:left="357" w:hanging="357"/>
        <w:contextualSpacing w:val="0"/>
        <w:jc w:val="both"/>
        <w:rPr>
          <w:rFonts w:ascii="Times New Roman" w:hAnsi="Times New Roman" w:cs="Times New Roman"/>
          <w:sz w:val="24"/>
          <w:szCs w:val="24"/>
        </w:rPr>
      </w:pPr>
      <w:r w:rsidRPr="00D01824">
        <w:rPr>
          <w:rFonts w:ascii="Times New Roman" w:hAnsi="Times New Roman" w:cs="Times New Roman"/>
          <w:sz w:val="24"/>
          <w:szCs w:val="24"/>
        </w:rPr>
        <w:t>Zakres prac:</w:t>
      </w:r>
    </w:p>
    <w:p w14:paraId="23EAEC27" w14:textId="71822D10" w:rsidR="00ED04ED" w:rsidRPr="00D01824" w:rsidRDefault="00ED04ED" w:rsidP="00D1544B">
      <w:pPr>
        <w:pStyle w:val="Akapitzlist"/>
        <w:autoSpaceDE w:val="0"/>
        <w:autoSpaceDN w:val="0"/>
        <w:adjustRightInd w:val="0"/>
        <w:spacing w:after="0" w:line="360" w:lineRule="auto"/>
        <w:ind w:left="357"/>
        <w:contextualSpacing w:val="0"/>
        <w:jc w:val="both"/>
        <w:rPr>
          <w:rFonts w:ascii="Times New Roman" w:hAnsi="Times New Roman" w:cs="Times New Roman"/>
          <w:sz w:val="24"/>
          <w:szCs w:val="24"/>
        </w:rPr>
      </w:pPr>
      <w:r w:rsidRPr="00D01824">
        <w:rPr>
          <w:rFonts w:ascii="Times New Roman" w:hAnsi="Times New Roman" w:cs="Times New Roman"/>
          <w:sz w:val="24"/>
          <w:szCs w:val="24"/>
        </w:rPr>
        <w:t xml:space="preserve">Szczegółowy zakres prac projektowych wynika z opracowanego audytu energetycznego </w:t>
      </w:r>
      <w:r w:rsidR="004B3001" w:rsidRPr="00D01824">
        <w:rPr>
          <w:rFonts w:ascii="Times New Roman" w:hAnsi="Times New Roman" w:cs="Times New Roman"/>
          <w:sz w:val="24"/>
          <w:szCs w:val="24"/>
        </w:rPr>
        <w:t>z</w:t>
      </w:r>
      <w:r w:rsidR="00D1544B">
        <w:rPr>
          <w:rFonts w:ascii="Times New Roman" w:hAnsi="Times New Roman" w:cs="Times New Roman"/>
          <w:sz w:val="24"/>
          <w:szCs w:val="24"/>
        </w:rPr>
        <w:t> </w:t>
      </w:r>
      <w:r w:rsidR="004B3001" w:rsidRPr="00D01824">
        <w:rPr>
          <w:rFonts w:ascii="Times New Roman" w:hAnsi="Times New Roman" w:cs="Times New Roman"/>
          <w:sz w:val="24"/>
          <w:szCs w:val="24"/>
        </w:rPr>
        <w:t>dnia 22.05.2024 r.</w:t>
      </w:r>
      <w:r w:rsidR="00FD61E2" w:rsidRPr="00D01824">
        <w:rPr>
          <w:rFonts w:ascii="Times New Roman" w:hAnsi="Times New Roman" w:cs="Times New Roman"/>
          <w:sz w:val="24"/>
          <w:szCs w:val="24"/>
        </w:rPr>
        <w:t xml:space="preserve"> </w:t>
      </w:r>
      <w:r w:rsidR="005C35AC" w:rsidRPr="00D01824">
        <w:rPr>
          <w:rFonts w:ascii="Times New Roman" w:hAnsi="Times New Roman" w:cs="Times New Roman"/>
          <w:sz w:val="24"/>
          <w:szCs w:val="24"/>
        </w:rPr>
        <w:t xml:space="preserve">oraz opracowań poza audytowych </w:t>
      </w:r>
      <w:r w:rsidR="004B3001" w:rsidRPr="00D01824">
        <w:rPr>
          <w:rFonts w:ascii="Times New Roman" w:hAnsi="Times New Roman" w:cs="Times New Roman"/>
          <w:sz w:val="24"/>
          <w:szCs w:val="24"/>
        </w:rPr>
        <w:t>w szczególności dotyczy</w:t>
      </w:r>
      <w:r w:rsidR="00496106" w:rsidRPr="00D01824">
        <w:rPr>
          <w:rFonts w:ascii="Times New Roman" w:hAnsi="Times New Roman" w:cs="Times New Roman"/>
          <w:sz w:val="24"/>
          <w:szCs w:val="24"/>
        </w:rPr>
        <w:t xml:space="preserve"> to: </w:t>
      </w:r>
    </w:p>
    <w:p w14:paraId="5F0A3CE5" w14:textId="77777777" w:rsidR="00D15D65" w:rsidRPr="00D01824" w:rsidRDefault="00D15D65" w:rsidP="00D1544B">
      <w:pPr>
        <w:pStyle w:val="Akapitzlist"/>
        <w:autoSpaceDE w:val="0"/>
        <w:autoSpaceDN w:val="0"/>
        <w:adjustRightInd w:val="0"/>
        <w:spacing w:after="0" w:line="360" w:lineRule="auto"/>
        <w:ind w:left="357"/>
        <w:contextualSpacing w:val="0"/>
        <w:jc w:val="both"/>
        <w:rPr>
          <w:rFonts w:ascii="Times New Roman" w:hAnsi="Times New Roman" w:cs="Times New Roman"/>
          <w:sz w:val="24"/>
          <w:szCs w:val="24"/>
        </w:rPr>
      </w:pPr>
    </w:p>
    <w:p w14:paraId="5F126948" w14:textId="2FBC0BFD" w:rsidR="007871FA" w:rsidRPr="00D01824" w:rsidRDefault="005C35AC" w:rsidP="00D1544B">
      <w:pPr>
        <w:pStyle w:val="Akapitzlist"/>
        <w:numPr>
          <w:ilvl w:val="0"/>
          <w:numId w:val="8"/>
        </w:numPr>
        <w:autoSpaceDE w:val="0"/>
        <w:autoSpaceDN w:val="0"/>
        <w:adjustRightInd w:val="0"/>
        <w:spacing w:after="0" w:line="360" w:lineRule="auto"/>
        <w:contextualSpacing w:val="0"/>
        <w:jc w:val="both"/>
        <w:rPr>
          <w:rFonts w:ascii="Times New Roman" w:hAnsi="Times New Roman" w:cs="Times New Roman"/>
          <w:sz w:val="24"/>
          <w:szCs w:val="24"/>
        </w:rPr>
      </w:pPr>
      <w:r w:rsidRPr="00D01824">
        <w:rPr>
          <w:rFonts w:ascii="Times New Roman" w:hAnsi="Times New Roman" w:cs="Times New Roman"/>
          <w:sz w:val="24"/>
          <w:szCs w:val="24"/>
        </w:rPr>
        <w:t>Wy</w:t>
      </w:r>
      <w:r w:rsidR="00AC4FFF" w:rsidRPr="00D01824">
        <w:rPr>
          <w:rFonts w:ascii="Times New Roman" w:hAnsi="Times New Roman" w:cs="Times New Roman"/>
          <w:sz w:val="24"/>
          <w:szCs w:val="24"/>
        </w:rPr>
        <w:t>konania</w:t>
      </w:r>
      <w:r w:rsidRPr="00D01824">
        <w:rPr>
          <w:rFonts w:ascii="Times New Roman" w:hAnsi="Times New Roman" w:cs="Times New Roman"/>
          <w:sz w:val="24"/>
          <w:szCs w:val="24"/>
        </w:rPr>
        <w:t xml:space="preserve"> i</w:t>
      </w:r>
      <w:r w:rsidR="007871FA" w:rsidRPr="00D01824">
        <w:rPr>
          <w:rFonts w:ascii="Times New Roman" w:hAnsi="Times New Roman" w:cs="Times New Roman"/>
          <w:sz w:val="24"/>
          <w:szCs w:val="24"/>
        </w:rPr>
        <w:t>zolacj</w:t>
      </w:r>
      <w:r w:rsidRPr="00D01824">
        <w:rPr>
          <w:rFonts w:ascii="Times New Roman" w:hAnsi="Times New Roman" w:cs="Times New Roman"/>
          <w:sz w:val="24"/>
          <w:szCs w:val="24"/>
        </w:rPr>
        <w:t>i</w:t>
      </w:r>
      <w:r w:rsidR="007871FA" w:rsidRPr="00D01824">
        <w:rPr>
          <w:rFonts w:ascii="Times New Roman" w:hAnsi="Times New Roman" w:cs="Times New Roman"/>
          <w:sz w:val="24"/>
          <w:szCs w:val="24"/>
        </w:rPr>
        <w:t xml:space="preserve"> przeciwwilgociow</w:t>
      </w:r>
      <w:r w:rsidRPr="00D01824">
        <w:rPr>
          <w:rFonts w:ascii="Times New Roman" w:hAnsi="Times New Roman" w:cs="Times New Roman"/>
          <w:sz w:val="24"/>
          <w:szCs w:val="24"/>
        </w:rPr>
        <w:t>ej</w:t>
      </w:r>
      <w:r w:rsidR="007871FA" w:rsidRPr="00D01824">
        <w:rPr>
          <w:rFonts w:ascii="Times New Roman" w:hAnsi="Times New Roman" w:cs="Times New Roman"/>
          <w:sz w:val="24"/>
          <w:szCs w:val="24"/>
        </w:rPr>
        <w:t xml:space="preserve"> ścian fundamentowych, </w:t>
      </w:r>
    </w:p>
    <w:p w14:paraId="5623E0E1" w14:textId="402FA7C7" w:rsidR="00D15D65" w:rsidRPr="00D01824" w:rsidRDefault="00D15D65" w:rsidP="00D1544B">
      <w:pPr>
        <w:pStyle w:val="Akapitzlist"/>
        <w:numPr>
          <w:ilvl w:val="0"/>
          <w:numId w:val="8"/>
        </w:numPr>
        <w:autoSpaceDE w:val="0"/>
        <w:autoSpaceDN w:val="0"/>
        <w:adjustRightInd w:val="0"/>
        <w:spacing w:after="0" w:line="360" w:lineRule="auto"/>
        <w:contextualSpacing w:val="0"/>
        <w:jc w:val="both"/>
        <w:rPr>
          <w:rFonts w:ascii="Times New Roman" w:hAnsi="Times New Roman" w:cs="Times New Roman"/>
          <w:sz w:val="24"/>
          <w:szCs w:val="24"/>
        </w:rPr>
      </w:pPr>
      <w:r w:rsidRPr="00D01824">
        <w:rPr>
          <w:rFonts w:ascii="Times New Roman" w:hAnsi="Times New Roman" w:cs="Times New Roman"/>
          <w:sz w:val="24"/>
          <w:szCs w:val="24"/>
        </w:rPr>
        <w:t>Odwodnieni</w:t>
      </w:r>
      <w:r w:rsidR="005C35AC" w:rsidRPr="00D01824">
        <w:rPr>
          <w:rFonts w:ascii="Times New Roman" w:hAnsi="Times New Roman" w:cs="Times New Roman"/>
          <w:sz w:val="24"/>
          <w:szCs w:val="24"/>
        </w:rPr>
        <w:t>a</w:t>
      </w:r>
      <w:r w:rsidRPr="00D01824">
        <w:rPr>
          <w:rFonts w:ascii="Times New Roman" w:hAnsi="Times New Roman" w:cs="Times New Roman"/>
          <w:sz w:val="24"/>
          <w:szCs w:val="24"/>
        </w:rPr>
        <w:t>, osus</w:t>
      </w:r>
      <w:r w:rsidR="007F54E7" w:rsidRPr="00D01824">
        <w:rPr>
          <w:rFonts w:ascii="Times New Roman" w:hAnsi="Times New Roman" w:cs="Times New Roman"/>
          <w:sz w:val="24"/>
          <w:szCs w:val="24"/>
        </w:rPr>
        <w:t>z</w:t>
      </w:r>
      <w:r w:rsidRPr="00D01824">
        <w:rPr>
          <w:rFonts w:ascii="Times New Roman" w:hAnsi="Times New Roman" w:cs="Times New Roman"/>
          <w:sz w:val="24"/>
          <w:szCs w:val="24"/>
        </w:rPr>
        <w:t>e</w:t>
      </w:r>
      <w:r w:rsidR="007F54E7" w:rsidRPr="00D01824">
        <w:rPr>
          <w:rFonts w:ascii="Times New Roman" w:hAnsi="Times New Roman" w:cs="Times New Roman"/>
          <w:sz w:val="24"/>
          <w:szCs w:val="24"/>
        </w:rPr>
        <w:t>n</w:t>
      </w:r>
      <w:r w:rsidRPr="00D01824">
        <w:rPr>
          <w:rFonts w:ascii="Times New Roman" w:hAnsi="Times New Roman" w:cs="Times New Roman"/>
          <w:sz w:val="24"/>
          <w:szCs w:val="24"/>
        </w:rPr>
        <w:t>i</w:t>
      </w:r>
      <w:r w:rsidR="005C35AC" w:rsidRPr="00D01824">
        <w:rPr>
          <w:rFonts w:ascii="Times New Roman" w:hAnsi="Times New Roman" w:cs="Times New Roman"/>
          <w:sz w:val="24"/>
          <w:szCs w:val="24"/>
        </w:rPr>
        <w:t>a</w:t>
      </w:r>
      <w:r w:rsidRPr="00D01824">
        <w:rPr>
          <w:rFonts w:ascii="Times New Roman" w:hAnsi="Times New Roman" w:cs="Times New Roman"/>
          <w:sz w:val="24"/>
          <w:szCs w:val="24"/>
        </w:rPr>
        <w:t xml:space="preserve"> i dociepleni</w:t>
      </w:r>
      <w:r w:rsidR="005C35AC" w:rsidRPr="00D01824">
        <w:rPr>
          <w:rFonts w:ascii="Times New Roman" w:hAnsi="Times New Roman" w:cs="Times New Roman"/>
          <w:sz w:val="24"/>
          <w:szCs w:val="24"/>
        </w:rPr>
        <w:t>a</w:t>
      </w:r>
      <w:r w:rsidRPr="00D01824">
        <w:rPr>
          <w:rFonts w:ascii="Times New Roman" w:hAnsi="Times New Roman" w:cs="Times New Roman"/>
          <w:sz w:val="24"/>
          <w:szCs w:val="24"/>
        </w:rPr>
        <w:t xml:space="preserve"> ścian piwnic</w:t>
      </w:r>
      <w:r w:rsidR="007F54E7" w:rsidRPr="00D01824">
        <w:rPr>
          <w:rFonts w:ascii="Times New Roman" w:hAnsi="Times New Roman" w:cs="Times New Roman"/>
          <w:sz w:val="24"/>
          <w:szCs w:val="24"/>
        </w:rPr>
        <w:t xml:space="preserve"> z uwzględnieniem szpachlowania i malowania</w:t>
      </w:r>
    </w:p>
    <w:p w14:paraId="080B4D96" w14:textId="2460BCF7" w:rsidR="007F54E7" w:rsidRPr="00D01824" w:rsidRDefault="005C35AC" w:rsidP="00D1544B">
      <w:pPr>
        <w:pStyle w:val="Akapitzlist"/>
        <w:numPr>
          <w:ilvl w:val="0"/>
          <w:numId w:val="8"/>
        </w:numPr>
        <w:autoSpaceDE w:val="0"/>
        <w:autoSpaceDN w:val="0"/>
        <w:adjustRightInd w:val="0"/>
        <w:spacing w:after="0" w:line="360" w:lineRule="auto"/>
        <w:contextualSpacing w:val="0"/>
        <w:jc w:val="both"/>
        <w:rPr>
          <w:rFonts w:ascii="Times New Roman" w:hAnsi="Times New Roman" w:cs="Times New Roman"/>
          <w:sz w:val="24"/>
          <w:szCs w:val="24"/>
        </w:rPr>
      </w:pPr>
      <w:r w:rsidRPr="00D01824">
        <w:rPr>
          <w:rFonts w:ascii="Times New Roman" w:hAnsi="Times New Roman" w:cs="Times New Roman"/>
          <w:sz w:val="24"/>
          <w:szCs w:val="24"/>
        </w:rPr>
        <w:t>D</w:t>
      </w:r>
      <w:r w:rsidR="007F54E7" w:rsidRPr="00D01824">
        <w:rPr>
          <w:rFonts w:ascii="Times New Roman" w:hAnsi="Times New Roman" w:cs="Times New Roman"/>
          <w:sz w:val="24"/>
          <w:szCs w:val="24"/>
        </w:rPr>
        <w:t>ociepleni</w:t>
      </w:r>
      <w:r w:rsidRPr="00D01824">
        <w:rPr>
          <w:rFonts w:ascii="Times New Roman" w:hAnsi="Times New Roman" w:cs="Times New Roman"/>
          <w:sz w:val="24"/>
          <w:szCs w:val="24"/>
        </w:rPr>
        <w:t>a</w:t>
      </w:r>
      <w:r w:rsidR="007F54E7" w:rsidRPr="00D01824">
        <w:rPr>
          <w:rFonts w:ascii="Times New Roman" w:hAnsi="Times New Roman" w:cs="Times New Roman"/>
          <w:sz w:val="24"/>
          <w:szCs w:val="24"/>
        </w:rPr>
        <w:t xml:space="preserve"> warstw podłogowych</w:t>
      </w:r>
      <w:r w:rsidRPr="00D01824">
        <w:rPr>
          <w:rFonts w:ascii="Times New Roman" w:hAnsi="Times New Roman" w:cs="Times New Roman"/>
          <w:sz w:val="24"/>
          <w:szCs w:val="24"/>
        </w:rPr>
        <w:t xml:space="preserve"> wraz z wymianą posadzek w piwnicy </w:t>
      </w:r>
    </w:p>
    <w:p w14:paraId="34665DA9" w14:textId="04A1A1D6" w:rsidR="00D15D65" w:rsidRPr="00D01824" w:rsidRDefault="007F54E7" w:rsidP="00D1544B">
      <w:pPr>
        <w:pStyle w:val="Akapitzlist"/>
        <w:numPr>
          <w:ilvl w:val="0"/>
          <w:numId w:val="8"/>
        </w:numPr>
        <w:autoSpaceDE w:val="0"/>
        <w:autoSpaceDN w:val="0"/>
        <w:adjustRightInd w:val="0"/>
        <w:spacing w:after="0" w:line="360" w:lineRule="auto"/>
        <w:contextualSpacing w:val="0"/>
        <w:jc w:val="both"/>
        <w:rPr>
          <w:rFonts w:ascii="Times New Roman" w:hAnsi="Times New Roman" w:cs="Times New Roman"/>
          <w:sz w:val="24"/>
          <w:szCs w:val="24"/>
        </w:rPr>
      </w:pPr>
      <w:r w:rsidRPr="00D01824">
        <w:rPr>
          <w:rFonts w:ascii="Times New Roman" w:hAnsi="Times New Roman" w:cs="Times New Roman"/>
          <w:sz w:val="24"/>
          <w:szCs w:val="24"/>
        </w:rPr>
        <w:t>Dociepleni</w:t>
      </w:r>
      <w:r w:rsidR="005C35AC" w:rsidRPr="00D01824">
        <w:rPr>
          <w:rFonts w:ascii="Times New Roman" w:hAnsi="Times New Roman" w:cs="Times New Roman"/>
          <w:sz w:val="24"/>
          <w:szCs w:val="24"/>
        </w:rPr>
        <w:t>a</w:t>
      </w:r>
      <w:r w:rsidRPr="00D01824">
        <w:rPr>
          <w:rFonts w:ascii="Times New Roman" w:hAnsi="Times New Roman" w:cs="Times New Roman"/>
          <w:sz w:val="24"/>
          <w:szCs w:val="24"/>
        </w:rPr>
        <w:t xml:space="preserve"> ścian zewnętrznych,</w:t>
      </w:r>
      <w:r w:rsidR="005C35AC" w:rsidRPr="00D01824">
        <w:rPr>
          <w:rFonts w:ascii="Times New Roman" w:hAnsi="Times New Roman" w:cs="Times New Roman"/>
          <w:sz w:val="24"/>
          <w:szCs w:val="24"/>
        </w:rPr>
        <w:t xml:space="preserve"> wraz z</w:t>
      </w:r>
      <w:r w:rsidR="00AD7F14" w:rsidRPr="00D01824">
        <w:rPr>
          <w:rFonts w:ascii="Times New Roman" w:hAnsi="Times New Roman" w:cs="Times New Roman"/>
          <w:sz w:val="24"/>
          <w:szCs w:val="24"/>
        </w:rPr>
        <w:t xml:space="preserve"> </w:t>
      </w:r>
      <w:r w:rsidR="005C35AC" w:rsidRPr="00D01824">
        <w:rPr>
          <w:rFonts w:ascii="Times New Roman" w:hAnsi="Times New Roman" w:cs="Times New Roman"/>
          <w:sz w:val="24"/>
          <w:szCs w:val="24"/>
        </w:rPr>
        <w:t>robotami towarzyszącymi (m.in. rynny, parapety, tynk strukturalny cienkowarstwowy, instalacja odgromowa</w:t>
      </w:r>
      <w:r w:rsidR="00AD7F14" w:rsidRPr="00D01824">
        <w:rPr>
          <w:rFonts w:ascii="Times New Roman" w:hAnsi="Times New Roman" w:cs="Times New Roman"/>
          <w:sz w:val="24"/>
          <w:szCs w:val="24"/>
        </w:rPr>
        <w:t>)</w:t>
      </w:r>
    </w:p>
    <w:p w14:paraId="43C634A0" w14:textId="346F1835" w:rsidR="007F54E7" w:rsidRPr="00D01824" w:rsidRDefault="007F54E7" w:rsidP="00D1544B">
      <w:pPr>
        <w:pStyle w:val="Akapitzlist"/>
        <w:numPr>
          <w:ilvl w:val="0"/>
          <w:numId w:val="8"/>
        </w:numPr>
        <w:autoSpaceDE w:val="0"/>
        <w:autoSpaceDN w:val="0"/>
        <w:adjustRightInd w:val="0"/>
        <w:spacing w:after="0" w:line="360" w:lineRule="auto"/>
        <w:contextualSpacing w:val="0"/>
        <w:jc w:val="both"/>
        <w:rPr>
          <w:rFonts w:ascii="Times New Roman" w:hAnsi="Times New Roman" w:cs="Times New Roman"/>
          <w:sz w:val="24"/>
          <w:szCs w:val="24"/>
        </w:rPr>
      </w:pPr>
      <w:r w:rsidRPr="00D01824">
        <w:rPr>
          <w:rFonts w:ascii="Times New Roman" w:hAnsi="Times New Roman" w:cs="Times New Roman"/>
          <w:sz w:val="24"/>
          <w:szCs w:val="24"/>
        </w:rPr>
        <w:t>Wymian</w:t>
      </w:r>
      <w:r w:rsidR="005C35AC" w:rsidRPr="00D01824">
        <w:rPr>
          <w:rFonts w:ascii="Times New Roman" w:hAnsi="Times New Roman" w:cs="Times New Roman"/>
          <w:sz w:val="24"/>
          <w:szCs w:val="24"/>
        </w:rPr>
        <w:t>y</w:t>
      </w:r>
      <w:r w:rsidRPr="00D01824">
        <w:rPr>
          <w:rFonts w:ascii="Times New Roman" w:hAnsi="Times New Roman" w:cs="Times New Roman"/>
          <w:sz w:val="24"/>
          <w:szCs w:val="24"/>
        </w:rPr>
        <w:t xml:space="preserve"> okien i drzwi zewnętrznych,</w:t>
      </w:r>
    </w:p>
    <w:p w14:paraId="0CF2DF72" w14:textId="70597D90" w:rsidR="007F54E7" w:rsidRPr="00D01824" w:rsidRDefault="007F54E7" w:rsidP="00D1544B">
      <w:pPr>
        <w:pStyle w:val="Akapitzlist"/>
        <w:numPr>
          <w:ilvl w:val="0"/>
          <w:numId w:val="8"/>
        </w:numPr>
        <w:autoSpaceDE w:val="0"/>
        <w:autoSpaceDN w:val="0"/>
        <w:adjustRightInd w:val="0"/>
        <w:spacing w:after="0" w:line="360" w:lineRule="auto"/>
        <w:contextualSpacing w:val="0"/>
        <w:jc w:val="both"/>
        <w:rPr>
          <w:rFonts w:ascii="Times New Roman" w:hAnsi="Times New Roman" w:cs="Times New Roman"/>
          <w:sz w:val="24"/>
          <w:szCs w:val="24"/>
        </w:rPr>
      </w:pPr>
      <w:r w:rsidRPr="00D01824">
        <w:rPr>
          <w:rFonts w:ascii="Times New Roman" w:hAnsi="Times New Roman" w:cs="Times New Roman"/>
          <w:sz w:val="24"/>
          <w:szCs w:val="24"/>
        </w:rPr>
        <w:t>Wymian</w:t>
      </w:r>
      <w:r w:rsidR="005C35AC" w:rsidRPr="00D01824">
        <w:rPr>
          <w:rFonts w:ascii="Times New Roman" w:hAnsi="Times New Roman" w:cs="Times New Roman"/>
          <w:sz w:val="24"/>
          <w:szCs w:val="24"/>
        </w:rPr>
        <w:t>y</w:t>
      </w:r>
      <w:r w:rsidRPr="00D01824">
        <w:rPr>
          <w:rFonts w:ascii="Times New Roman" w:hAnsi="Times New Roman" w:cs="Times New Roman"/>
          <w:sz w:val="24"/>
          <w:szCs w:val="24"/>
        </w:rPr>
        <w:t xml:space="preserve"> zadaszenia nad wejściem do budynku z wysięgiem około 2-4m </w:t>
      </w:r>
    </w:p>
    <w:p w14:paraId="4F30CE7C" w14:textId="3B6BFC20" w:rsidR="009A0F9C" w:rsidRPr="00D01824" w:rsidRDefault="004655AB" w:rsidP="00D1544B">
      <w:pPr>
        <w:pStyle w:val="Akapitzlist"/>
        <w:numPr>
          <w:ilvl w:val="0"/>
          <w:numId w:val="8"/>
        </w:numPr>
        <w:autoSpaceDE w:val="0"/>
        <w:autoSpaceDN w:val="0"/>
        <w:adjustRightInd w:val="0"/>
        <w:spacing w:after="0" w:line="360" w:lineRule="auto"/>
        <w:contextualSpacing w:val="0"/>
        <w:jc w:val="both"/>
        <w:rPr>
          <w:rFonts w:ascii="Times New Roman" w:hAnsi="Times New Roman" w:cs="Times New Roman"/>
          <w:sz w:val="24"/>
          <w:szCs w:val="24"/>
        </w:rPr>
      </w:pPr>
      <w:r w:rsidRPr="00D01824">
        <w:rPr>
          <w:rFonts w:ascii="Times New Roman" w:hAnsi="Times New Roman" w:cs="Times New Roman"/>
          <w:sz w:val="24"/>
          <w:szCs w:val="24"/>
        </w:rPr>
        <w:t>Aranżacj</w:t>
      </w:r>
      <w:r w:rsidR="005C35AC" w:rsidRPr="00D01824">
        <w:rPr>
          <w:rFonts w:ascii="Times New Roman" w:hAnsi="Times New Roman" w:cs="Times New Roman"/>
          <w:sz w:val="24"/>
          <w:szCs w:val="24"/>
        </w:rPr>
        <w:t>i</w:t>
      </w:r>
      <w:r w:rsidRPr="00D01824">
        <w:rPr>
          <w:rFonts w:ascii="Times New Roman" w:hAnsi="Times New Roman" w:cs="Times New Roman"/>
          <w:sz w:val="24"/>
          <w:szCs w:val="24"/>
        </w:rPr>
        <w:t xml:space="preserve"> elewacji</w:t>
      </w:r>
      <w:r w:rsidR="009A0F9C" w:rsidRPr="00D01824">
        <w:rPr>
          <w:rFonts w:ascii="Times New Roman" w:hAnsi="Times New Roman" w:cs="Times New Roman"/>
          <w:sz w:val="24"/>
          <w:szCs w:val="24"/>
        </w:rPr>
        <w:t>,</w:t>
      </w:r>
      <w:r w:rsidR="0056147A" w:rsidRPr="00D01824">
        <w:rPr>
          <w:rFonts w:ascii="Times New Roman" w:hAnsi="Times New Roman" w:cs="Times New Roman"/>
          <w:sz w:val="24"/>
          <w:szCs w:val="24"/>
        </w:rPr>
        <w:t xml:space="preserve"> z wykonaniem </w:t>
      </w:r>
      <w:r w:rsidR="003531EA" w:rsidRPr="00D01824">
        <w:rPr>
          <w:rFonts w:ascii="Times New Roman" w:hAnsi="Times New Roman" w:cs="Times New Roman"/>
          <w:sz w:val="24"/>
          <w:szCs w:val="24"/>
        </w:rPr>
        <w:t>„</w:t>
      </w:r>
      <w:r w:rsidR="0024203D" w:rsidRPr="00D01824">
        <w:rPr>
          <w:rFonts w:ascii="Times New Roman" w:hAnsi="Times New Roman" w:cs="Times New Roman"/>
          <w:sz w:val="24"/>
          <w:szCs w:val="24"/>
        </w:rPr>
        <w:t>zielonej ściany</w:t>
      </w:r>
      <w:r w:rsidR="007F54E7" w:rsidRPr="00D01824">
        <w:rPr>
          <w:rFonts w:ascii="Times New Roman" w:hAnsi="Times New Roman" w:cs="Times New Roman"/>
          <w:sz w:val="24"/>
          <w:szCs w:val="24"/>
        </w:rPr>
        <w:t>”</w:t>
      </w:r>
      <w:r w:rsidR="003531EA" w:rsidRPr="00D01824">
        <w:rPr>
          <w:rFonts w:ascii="Times New Roman" w:hAnsi="Times New Roman" w:cs="Times New Roman"/>
          <w:sz w:val="24"/>
          <w:szCs w:val="24"/>
        </w:rPr>
        <w:t xml:space="preserve"> (</w:t>
      </w:r>
      <w:r w:rsidR="00C228A4" w:rsidRPr="00D01824">
        <w:rPr>
          <w:rFonts w:ascii="Times New Roman" w:hAnsi="Times New Roman" w:cs="Times New Roman"/>
          <w:sz w:val="24"/>
          <w:szCs w:val="24"/>
        </w:rPr>
        <w:t>system roślinności na ścianie elewacji budynku</w:t>
      </w:r>
      <w:r w:rsidR="003531EA" w:rsidRPr="00D01824">
        <w:rPr>
          <w:rFonts w:ascii="Times New Roman" w:hAnsi="Times New Roman" w:cs="Times New Roman"/>
          <w:sz w:val="24"/>
          <w:szCs w:val="24"/>
        </w:rPr>
        <w:t>,</w:t>
      </w:r>
      <w:r w:rsidR="00C228A4" w:rsidRPr="00D01824">
        <w:rPr>
          <w:rFonts w:ascii="Times New Roman" w:hAnsi="Times New Roman" w:cs="Times New Roman"/>
          <w:sz w:val="24"/>
          <w:szCs w:val="24"/>
        </w:rPr>
        <w:t xml:space="preserve"> z konstrukcją podtrzymującą</w:t>
      </w:r>
      <w:r w:rsidR="007F54E7" w:rsidRPr="00D01824">
        <w:rPr>
          <w:rFonts w:ascii="Times New Roman" w:hAnsi="Times New Roman" w:cs="Times New Roman"/>
          <w:sz w:val="24"/>
          <w:szCs w:val="24"/>
        </w:rPr>
        <w:t xml:space="preserve"> i nawadnianiem</w:t>
      </w:r>
      <w:r w:rsidR="00C228A4" w:rsidRPr="00D01824">
        <w:rPr>
          <w:rFonts w:ascii="Times New Roman" w:hAnsi="Times New Roman" w:cs="Times New Roman"/>
          <w:sz w:val="24"/>
          <w:szCs w:val="24"/>
        </w:rPr>
        <w:t>)</w:t>
      </w:r>
      <w:r w:rsidR="00EF10AB" w:rsidRPr="00D01824">
        <w:rPr>
          <w:rFonts w:ascii="Times New Roman" w:hAnsi="Times New Roman" w:cs="Times New Roman"/>
          <w:sz w:val="24"/>
          <w:szCs w:val="24"/>
        </w:rPr>
        <w:t>,</w:t>
      </w:r>
      <w:r w:rsidR="00E5490C" w:rsidRPr="00D01824">
        <w:rPr>
          <w:rFonts w:ascii="Times New Roman" w:hAnsi="Times New Roman" w:cs="Times New Roman"/>
          <w:sz w:val="24"/>
          <w:szCs w:val="24"/>
        </w:rPr>
        <w:t xml:space="preserve"> </w:t>
      </w:r>
    </w:p>
    <w:p w14:paraId="247D17E5" w14:textId="4824A2A1" w:rsidR="00C74FF1" w:rsidRPr="00D01824" w:rsidRDefault="00C74FF1" w:rsidP="00D1544B">
      <w:pPr>
        <w:pStyle w:val="Akapitzlist"/>
        <w:numPr>
          <w:ilvl w:val="0"/>
          <w:numId w:val="8"/>
        </w:numPr>
        <w:autoSpaceDE w:val="0"/>
        <w:autoSpaceDN w:val="0"/>
        <w:adjustRightInd w:val="0"/>
        <w:spacing w:after="0" w:line="360" w:lineRule="auto"/>
        <w:contextualSpacing w:val="0"/>
        <w:jc w:val="both"/>
        <w:rPr>
          <w:rFonts w:ascii="Times New Roman" w:hAnsi="Times New Roman" w:cs="Times New Roman"/>
          <w:sz w:val="24"/>
          <w:szCs w:val="24"/>
        </w:rPr>
      </w:pPr>
      <w:r w:rsidRPr="00D01824">
        <w:rPr>
          <w:rFonts w:ascii="Times New Roman" w:hAnsi="Times New Roman" w:cs="Times New Roman"/>
          <w:sz w:val="24"/>
          <w:szCs w:val="24"/>
        </w:rPr>
        <w:t>Wykonanie systemu zagospodarowania wód opadowych – montaż zbiornika retencyjnego wraz z niezbędną infrastrukturą techniczną,</w:t>
      </w:r>
      <w:r w:rsidR="0001516B" w:rsidRPr="00D01824">
        <w:rPr>
          <w:rFonts w:ascii="Times New Roman" w:hAnsi="Times New Roman" w:cs="Times New Roman"/>
          <w:sz w:val="24"/>
          <w:szCs w:val="24"/>
        </w:rPr>
        <w:t xml:space="preserve"> z systemem rozsączającym i nawadniania terenów zielonych</w:t>
      </w:r>
    </w:p>
    <w:p w14:paraId="1A3593AC" w14:textId="70F118C4" w:rsidR="007F54E7" w:rsidRPr="00D01824" w:rsidRDefault="00303E8E" w:rsidP="00D1544B">
      <w:pPr>
        <w:pStyle w:val="Akapitzlist"/>
        <w:numPr>
          <w:ilvl w:val="0"/>
          <w:numId w:val="8"/>
        </w:numPr>
        <w:autoSpaceDE w:val="0"/>
        <w:autoSpaceDN w:val="0"/>
        <w:adjustRightInd w:val="0"/>
        <w:spacing w:after="0" w:line="360" w:lineRule="auto"/>
        <w:contextualSpacing w:val="0"/>
        <w:jc w:val="both"/>
        <w:rPr>
          <w:rFonts w:ascii="Times New Roman" w:hAnsi="Times New Roman" w:cs="Times New Roman"/>
          <w:sz w:val="24"/>
          <w:szCs w:val="24"/>
        </w:rPr>
      </w:pPr>
      <w:r w:rsidRPr="00D01824">
        <w:rPr>
          <w:rFonts w:ascii="Times New Roman" w:hAnsi="Times New Roman" w:cs="Times New Roman"/>
          <w:sz w:val="24"/>
          <w:szCs w:val="24"/>
        </w:rPr>
        <w:t>Wy</w:t>
      </w:r>
      <w:r w:rsidR="007F54E7" w:rsidRPr="00D01824">
        <w:rPr>
          <w:rFonts w:ascii="Times New Roman" w:hAnsi="Times New Roman" w:cs="Times New Roman"/>
          <w:sz w:val="24"/>
          <w:szCs w:val="24"/>
        </w:rPr>
        <w:t>konani</w:t>
      </w:r>
      <w:r w:rsidR="005C35AC" w:rsidRPr="00D01824">
        <w:rPr>
          <w:rFonts w:ascii="Times New Roman" w:hAnsi="Times New Roman" w:cs="Times New Roman"/>
          <w:sz w:val="24"/>
          <w:szCs w:val="24"/>
        </w:rPr>
        <w:t>a</w:t>
      </w:r>
      <w:r w:rsidR="007F54E7" w:rsidRPr="00D01824">
        <w:rPr>
          <w:rFonts w:ascii="Times New Roman" w:hAnsi="Times New Roman" w:cs="Times New Roman"/>
          <w:sz w:val="24"/>
          <w:szCs w:val="24"/>
        </w:rPr>
        <w:t xml:space="preserve"> niezbędnych prac </w:t>
      </w:r>
      <w:r w:rsidR="00AD7F14" w:rsidRPr="00D01824">
        <w:rPr>
          <w:rFonts w:ascii="Times New Roman" w:hAnsi="Times New Roman" w:cs="Times New Roman"/>
          <w:sz w:val="24"/>
          <w:szCs w:val="24"/>
        </w:rPr>
        <w:t xml:space="preserve">towarzyszących i </w:t>
      </w:r>
      <w:r w:rsidR="007F54E7" w:rsidRPr="00D01824">
        <w:rPr>
          <w:rFonts w:ascii="Times New Roman" w:hAnsi="Times New Roman" w:cs="Times New Roman"/>
          <w:sz w:val="24"/>
          <w:szCs w:val="24"/>
        </w:rPr>
        <w:t>odtworzeniowych wraz z</w:t>
      </w:r>
      <w:r w:rsidR="00445B9A">
        <w:rPr>
          <w:rFonts w:ascii="Times New Roman" w:hAnsi="Times New Roman" w:cs="Times New Roman"/>
          <w:sz w:val="24"/>
          <w:szCs w:val="24"/>
        </w:rPr>
        <w:t> </w:t>
      </w:r>
      <w:r w:rsidR="007F54E7" w:rsidRPr="00D01824">
        <w:rPr>
          <w:rFonts w:ascii="Times New Roman" w:hAnsi="Times New Roman" w:cs="Times New Roman"/>
          <w:sz w:val="24"/>
          <w:szCs w:val="24"/>
        </w:rPr>
        <w:t>zagospodarowaniem terenu – dojścia, chodniki, opaska, tereny zielone</w:t>
      </w:r>
      <w:r w:rsidR="00076836" w:rsidRPr="00D01824">
        <w:rPr>
          <w:rFonts w:ascii="Times New Roman" w:hAnsi="Times New Roman" w:cs="Times New Roman"/>
          <w:sz w:val="24"/>
          <w:szCs w:val="24"/>
        </w:rPr>
        <w:t xml:space="preserve">  - dodatkowe nasadzenia</w:t>
      </w:r>
      <w:r w:rsidR="007F54E7" w:rsidRPr="00D01824">
        <w:rPr>
          <w:rFonts w:ascii="Times New Roman" w:hAnsi="Times New Roman" w:cs="Times New Roman"/>
          <w:sz w:val="24"/>
          <w:szCs w:val="24"/>
        </w:rPr>
        <w:t>,</w:t>
      </w:r>
    </w:p>
    <w:p w14:paraId="55EA3223" w14:textId="1B0BC770" w:rsidR="00123FD6" w:rsidRPr="00D01824" w:rsidRDefault="00123FD6" w:rsidP="00D1544B">
      <w:pPr>
        <w:pStyle w:val="Akapitzlist"/>
        <w:numPr>
          <w:ilvl w:val="0"/>
          <w:numId w:val="8"/>
        </w:numPr>
        <w:autoSpaceDE w:val="0"/>
        <w:autoSpaceDN w:val="0"/>
        <w:adjustRightInd w:val="0"/>
        <w:spacing w:after="0" w:line="360" w:lineRule="auto"/>
        <w:contextualSpacing w:val="0"/>
        <w:jc w:val="both"/>
        <w:rPr>
          <w:rFonts w:ascii="Times New Roman" w:hAnsi="Times New Roman" w:cs="Times New Roman"/>
          <w:sz w:val="24"/>
          <w:szCs w:val="24"/>
        </w:rPr>
      </w:pPr>
      <w:r w:rsidRPr="00D01824">
        <w:rPr>
          <w:rFonts w:ascii="Times New Roman" w:hAnsi="Times New Roman" w:cs="Times New Roman"/>
          <w:sz w:val="24"/>
          <w:szCs w:val="24"/>
        </w:rPr>
        <w:t xml:space="preserve">Docieplenia stropu nad ostatnią kondygnacją wraz z wykonaniem wylewki na stropie, </w:t>
      </w:r>
    </w:p>
    <w:p w14:paraId="69BCB452" w14:textId="57768456" w:rsidR="00123FD6" w:rsidRPr="00D01824" w:rsidRDefault="00123FD6" w:rsidP="00D1544B">
      <w:pPr>
        <w:pStyle w:val="Akapitzlist"/>
        <w:numPr>
          <w:ilvl w:val="0"/>
          <w:numId w:val="8"/>
        </w:numPr>
        <w:autoSpaceDE w:val="0"/>
        <w:autoSpaceDN w:val="0"/>
        <w:adjustRightInd w:val="0"/>
        <w:spacing w:after="0" w:line="360" w:lineRule="auto"/>
        <w:contextualSpacing w:val="0"/>
        <w:jc w:val="both"/>
        <w:rPr>
          <w:rFonts w:ascii="Times New Roman" w:hAnsi="Times New Roman" w:cs="Times New Roman"/>
          <w:sz w:val="24"/>
          <w:szCs w:val="24"/>
        </w:rPr>
      </w:pPr>
      <w:r w:rsidRPr="00D01824">
        <w:rPr>
          <w:rFonts w:ascii="Times New Roman" w:hAnsi="Times New Roman" w:cs="Times New Roman"/>
          <w:sz w:val="24"/>
          <w:szCs w:val="24"/>
        </w:rPr>
        <w:t>Wymiany źródeł światła na LED, niezbędnej instalacji elektrycznej  wraz z</w:t>
      </w:r>
      <w:r w:rsidR="00445B9A">
        <w:rPr>
          <w:rFonts w:ascii="Times New Roman" w:hAnsi="Times New Roman" w:cs="Times New Roman"/>
          <w:sz w:val="24"/>
          <w:szCs w:val="24"/>
        </w:rPr>
        <w:t> </w:t>
      </w:r>
      <w:r w:rsidRPr="00D01824">
        <w:rPr>
          <w:rFonts w:ascii="Times New Roman" w:hAnsi="Times New Roman" w:cs="Times New Roman"/>
          <w:sz w:val="24"/>
          <w:szCs w:val="24"/>
        </w:rPr>
        <w:t>systemem sterowania w piwnicy oraz II i III piętrze</w:t>
      </w:r>
    </w:p>
    <w:p w14:paraId="27CFCB73" w14:textId="0FEEB176" w:rsidR="00123FD6" w:rsidRPr="00D01824" w:rsidRDefault="00123FD6" w:rsidP="00D1544B">
      <w:pPr>
        <w:pStyle w:val="Akapitzlist"/>
        <w:numPr>
          <w:ilvl w:val="0"/>
          <w:numId w:val="8"/>
        </w:numPr>
        <w:autoSpaceDE w:val="0"/>
        <w:autoSpaceDN w:val="0"/>
        <w:adjustRightInd w:val="0"/>
        <w:spacing w:after="0" w:line="360" w:lineRule="auto"/>
        <w:contextualSpacing w:val="0"/>
        <w:jc w:val="both"/>
        <w:rPr>
          <w:rFonts w:ascii="Times New Roman" w:hAnsi="Times New Roman" w:cs="Times New Roman"/>
          <w:sz w:val="24"/>
          <w:szCs w:val="24"/>
        </w:rPr>
      </w:pPr>
      <w:r w:rsidRPr="00D01824">
        <w:rPr>
          <w:rFonts w:ascii="Times New Roman" w:hAnsi="Times New Roman" w:cs="Times New Roman"/>
          <w:sz w:val="24"/>
          <w:szCs w:val="24"/>
        </w:rPr>
        <w:lastRenderedPageBreak/>
        <w:t xml:space="preserve">Budowy centralnej instalacji klimatyzacji, lub klimatyzacji typu </w:t>
      </w:r>
      <w:proofErr w:type="spellStart"/>
      <w:r w:rsidRPr="00D01824">
        <w:rPr>
          <w:rFonts w:ascii="Times New Roman" w:hAnsi="Times New Roman" w:cs="Times New Roman"/>
          <w:sz w:val="24"/>
          <w:szCs w:val="24"/>
        </w:rPr>
        <w:t>split</w:t>
      </w:r>
      <w:proofErr w:type="spellEnd"/>
      <w:r w:rsidRPr="00D01824">
        <w:rPr>
          <w:rFonts w:ascii="Times New Roman" w:hAnsi="Times New Roman" w:cs="Times New Roman"/>
          <w:sz w:val="24"/>
          <w:szCs w:val="24"/>
        </w:rPr>
        <w:t xml:space="preserve"> uwzględniające pomieszczenia w których jest to niezbędne</w:t>
      </w:r>
    </w:p>
    <w:p w14:paraId="4879AB86" w14:textId="70DBD78D" w:rsidR="0025202A" w:rsidRPr="00D01824" w:rsidRDefault="00AD7F14" w:rsidP="00D1544B">
      <w:pPr>
        <w:pStyle w:val="Akapitzlist"/>
        <w:numPr>
          <w:ilvl w:val="0"/>
          <w:numId w:val="8"/>
        </w:numPr>
        <w:autoSpaceDE w:val="0"/>
        <w:autoSpaceDN w:val="0"/>
        <w:adjustRightInd w:val="0"/>
        <w:spacing w:after="0" w:line="360" w:lineRule="auto"/>
        <w:contextualSpacing w:val="0"/>
        <w:jc w:val="both"/>
        <w:rPr>
          <w:rFonts w:ascii="Times New Roman" w:hAnsi="Times New Roman" w:cs="Times New Roman"/>
          <w:sz w:val="24"/>
          <w:szCs w:val="24"/>
        </w:rPr>
      </w:pPr>
      <w:r w:rsidRPr="00D01824">
        <w:rPr>
          <w:rFonts w:ascii="Times New Roman" w:hAnsi="Times New Roman" w:cs="Times New Roman"/>
          <w:sz w:val="24"/>
          <w:szCs w:val="24"/>
        </w:rPr>
        <w:t>Wykonania p</w:t>
      </w:r>
      <w:r w:rsidR="0025202A" w:rsidRPr="00D01824">
        <w:rPr>
          <w:rFonts w:ascii="Times New Roman" w:hAnsi="Times New Roman" w:cs="Times New Roman"/>
          <w:sz w:val="24"/>
          <w:szCs w:val="24"/>
        </w:rPr>
        <w:t>unkt</w:t>
      </w:r>
      <w:r w:rsidR="005F2ED2" w:rsidRPr="00D01824">
        <w:rPr>
          <w:rFonts w:ascii="Times New Roman" w:hAnsi="Times New Roman" w:cs="Times New Roman"/>
          <w:sz w:val="24"/>
          <w:szCs w:val="24"/>
        </w:rPr>
        <w:t>u</w:t>
      </w:r>
      <w:r w:rsidR="0025202A" w:rsidRPr="00D01824">
        <w:rPr>
          <w:rFonts w:ascii="Times New Roman" w:hAnsi="Times New Roman" w:cs="Times New Roman"/>
          <w:sz w:val="24"/>
          <w:szCs w:val="24"/>
        </w:rPr>
        <w:t xml:space="preserve"> ładowania samochodu elektrycznego </w:t>
      </w:r>
      <w:r w:rsidR="00905890" w:rsidRPr="00D01824">
        <w:rPr>
          <w:rFonts w:ascii="Times New Roman" w:hAnsi="Times New Roman" w:cs="Times New Roman"/>
          <w:sz w:val="24"/>
          <w:szCs w:val="24"/>
        </w:rPr>
        <w:t xml:space="preserve">będącego w posiadaniu </w:t>
      </w:r>
      <w:r w:rsidR="008C1B54" w:rsidRPr="00D01824">
        <w:rPr>
          <w:rFonts w:ascii="Times New Roman" w:hAnsi="Times New Roman" w:cs="Times New Roman"/>
          <w:sz w:val="24"/>
          <w:szCs w:val="24"/>
        </w:rPr>
        <w:t xml:space="preserve">PSSE Mielec, </w:t>
      </w:r>
      <w:r w:rsidR="002C67C8" w:rsidRPr="00D01824">
        <w:rPr>
          <w:rFonts w:ascii="Times New Roman" w:hAnsi="Times New Roman" w:cs="Times New Roman"/>
          <w:sz w:val="24"/>
          <w:szCs w:val="24"/>
        </w:rPr>
        <w:t>usytuowan</w:t>
      </w:r>
      <w:r w:rsidRPr="00D01824">
        <w:rPr>
          <w:rFonts w:ascii="Times New Roman" w:hAnsi="Times New Roman" w:cs="Times New Roman"/>
          <w:sz w:val="24"/>
          <w:szCs w:val="24"/>
        </w:rPr>
        <w:t>ego</w:t>
      </w:r>
      <w:r w:rsidR="002C67C8" w:rsidRPr="00D01824">
        <w:rPr>
          <w:rFonts w:ascii="Times New Roman" w:hAnsi="Times New Roman" w:cs="Times New Roman"/>
          <w:sz w:val="24"/>
          <w:szCs w:val="24"/>
        </w:rPr>
        <w:t xml:space="preserve"> na działce będącą własnością Miasta Mielec,</w:t>
      </w:r>
      <w:r w:rsidR="00D62FB3" w:rsidRPr="00D01824">
        <w:rPr>
          <w:rFonts w:ascii="Times New Roman" w:hAnsi="Times New Roman" w:cs="Times New Roman"/>
          <w:sz w:val="24"/>
          <w:szCs w:val="24"/>
        </w:rPr>
        <w:t xml:space="preserve"> w tym przygotowanie </w:t>
      </w:r>
      <w:r w:rsidR="008C1B54" w:rsidRPr="00D01824">
        <w:rPr>
          <w:rFonts w:ascii="Times New Roman" w:hAnsi="Times New Roman" w:cs="Times New Roman"/>
          <w:sz w:val="24"/>
          <w:szCs w:val="24"/>
        </w:rPr>
        <w:t xml:space="preserve">niezbędnych </w:t>
      </w:r>
      <w:r w:rsidR="00D62FB3" w:rsidRPr="00D01824">
        <w:rPr>
          <w:rFonts w:ascii="Times New Roman" w:hAnsi="Times New Roman" w:cs="Times New Roman"/>
          <w:sz w:val="24"/>
          <w:szCs w:val="24"/>
        </w:rPr>
        <w:t xml:space="preserve">dokumentów potrzebnych do uzyskania umowy </w:t>
      </w:r>
      <w:r w:rsidR="008C1B54" w:rsidRPr="00D01824">
        <w:rPr>
          <w:rFonts w:ascii="Times New Roman" w:hAnsi="Times New Roman" w:cs="Times New Roman"/>
          <w:sz w:val="24"/>
          <w:szCs w:val="24"/>
        </w:rPr>
        <w:t>o</w:t>
      </w:r>
      <w:r w:rsidR="00445B9A">
        <w:rPr>
          <w:rFonts w:ascii="Times New Roman" w:hAnsi="Times New Roman" w:cs="Times New Roman"/>
          <w:sz w:val="24"/>
          <w:szCs w:val="24"/>
        </w:rPr>
        <w:t> </w:t>
      </w:r>
      <w:r w:rsidR="008C1B54" w:rsidRPr="00D01824">
        <w:rPr>
          <w:rFonts w:ascii="Times New Roman" w:hAnsi="Times New Roman" w:cs="Times New Roman"/>
          <w:sz w:val="24"/>
          <w:szCs w:val="24"/>
        </w:rPr>
        <w:t>dysponowaniu nieruchomością,</w:t>
      </w:r>
      <w:r w:rsidR="00B03B67" w:rsidRPr="00D01824">
        <w:rPr>
          <w:rFonts w:ascii="Times New Roman" w:hAnsi="Times New Roman" w:cs="Times New Roman"/>
          <w:sz w:val="24"/>
          <w:szCs w:val="24"/>
        </w:rPr>
        <w:t xml:space="preserve"> zasilanie </w:t>
      </w:r>
      <w:r w:rsidR="00341D48" w:rsidRPr="00D01824">
        <w:rPr>
          <w:rFonts w:ascii="Times New Roman" w:hAnsi="Times New Roman" w:cs="Times New Roman"/>
          <w:sz w:val="24"/>
          <w:szCs w:val="24"/>
        </w:rPr>
        <w:t>elektryczne</w:t>
      </w:r>
      <w:r w:rsidR="00B03B67" w:rsidRPr="00D01824">
        <w:rPr>
          <w:rFonts w:ascii="Times New Roman" w:hAnsi="Times New Roman" w:cs="Times New Roman"/>
          <w:sz w:val="24"/>
          <w:szCs w:val="24"/>
        </w:rPr>
        <w:t xml:space="preserve"> punktu z budynku PSSE Mielec</w:t>
      </w:r>
    </w:p>
    <w:p w14:paraId="771B024D" w14:textId="636AA14F" w:rsidR="00D15D65" w:rsidRPr="00D01824" w:rsidRDefault="00AD7F14" w:rsidP="00D1544B">
      <w:pPr>
        <w:pStyle w:val="Akapitzlist"/>
        <w:numPr>
          <w:ilvl w:val="0"/>
          <w:numId w:val="8"/>
        </w:numPr>
        <w:autoSpaceDE w:val="0"/>
        <w:autoSpaceDN w:val="0"/>
        <w:adjustRightInd w:val="0"/>
        <w:spacing w:after="0" w:line="360" w:lineRule="auto"/>
        <w:contextualSpacing w:val="0"/>
        <w:jc w:val="both"/>
        <w:rPr>
          <w:rFonts w:ascii="Times New Roman" w:hAnsi="Times New Roman" w:cs="Times New Roman"/>
          <w:sz w:val="24"/>
          <w:szCs w:val="24"/>
        </w:rPr>
      </w:pPr>
      <w:r w:rsidRPr="00D01824">
        <w:rPr>
          <w:rFonts w:ascii="Times New Roman" w:hAnsi="Times New Roman" w:cs="Times New Roman"/>
          <w:sz w:val="24"/>
          <w:szCs w:val="24"/>
        </w:rPr>
        <w:t>wykonani</w:t>
      </w:r>
      <w:r w:rsidR="006A6C68" w:rsidRPr="00D01824">
        <w:rPr>
          <w:rFonts w:ascii="Times New Roman" w:hAnsi="Times New Roman" w:cs="Times New Roman"/>
          <w:sz w:val="24"/>
          <w:szCs w:val="24"/>
        </w:rPr>
        <w:t>a</w:t>
      </w:r>
      <w:r w:rsidRPr="00D01824">
        <w:rPr>
          <w:rFonts w:ascii="Times New Roman" w:hAnsi="Times New Roman" w:cs="Times New Roman"/>
          <w:sz w:val="24"/>
          <w:szCs w:val="24"/>
        </w:rPr>
        <w:t xml:space="preserve"> monitoringu (składającego się z zestawu kamer wraz z instalacją oraz konfiguracją) oraz systemu zabezpieczeń budynku.</w:t>
      </w:r>
    </w:p>
    <w:p w14:paraId="35A22FE4" w14:textId="488C255C" w:rsidR="00496106" w:rsidRPr="00D01824" w:rsidRDefault="00496106" w:rsidP="00D1544B">
      <w:pPr>
        <w:autoSpaceDE w:val="0"/>
        <w:autoSpaceDN w:val="0"/>
        <w:adjustRightInd w:val="0"/>
        <w:spacing w:after="0" w:line="360" w:lineRule="auto"/>
        <w:jc w:val="both"/>
        <w:rPr>
          <w:rFonts w:ascii="Times New Roman" w:hAnsi="Times New Roman" w:cs="Times New Roman"/>
          <w:sz w:val="24"/>
          <w:szCs w:val="24"/>
        </w:rPr>
      </w:pPr>
    </w:p>
    <w:p w14:paraId="4B939C32" w14:textId="77777777" w:rsidR="00AB6096" w:rsidRPr="00D01824" w:rsidRDefault="00AB6096" w:rsidP="00D1544B">
      <w:pPr>
        <w:pStyle w:val="Akapitzlist"/>
        <w:numPr>
          <w:ilvl w:val="0"/>
          <w:numId w:val="2"/>
        </w:numPr>
        <w:autoSpaceDE w:val="0"/>
        <w:autoSpaceDN w:val="0"/>
        <w:adjustRightInd w:val="0"/>
        <w:spacing w:after="0" w:line="360" w:lineRule="auto"/>
        <w:ind w:left="357" w:hanging="357"/>
        <w:contextualSpacing w:val="0"/>
        <w:jc w:val="both"/>
        <w:rPr>
          <w:rFonts w:ascii="Times New Roman" w:hAnsi="Times New Roman" w:cs="Times New Roman"/>
          <w:bCs/>
          <w:sz w:val="24"/>
          <w:szCs w:val="24"/>
        </w:rPr>
      </w:pPr>
      <w:r w:rsidRPr="00D01824">
        <w:rPr>
          <w:rFonts w:ascii="Times New Roman" w:hAnsi="Times New Roman" w:cs="Times New Roman"/>
          <w:bCs/>
          <w:sz w:val="24"/>
          <w:szCs w:val="24"/>
        </w:rPr>
        <w:t>Opis stanu istniejącego:</w:t>
      </w:r>
    </w:p>
    <w:p w14:paraId="0BAA665E" w14:textId="20ED29A7" w:rsidR="00CE6C11" w:rsidRPr="00D01824" w:rsidRDefault="00AB6096" w:rsidP="00D1544B">
      <w:pPr>
        <w:autoSpaceDE w:val="0"/>
        <w:autoSpaceDN w:val="0"/>
        <w:adjustRightInd w:val="0"/>
        <w:spacing w:after="0" w:line="360" w:lineRule="auto"/>
        <w:ind w:left="360"/>
        <w:jc w:val="both"/>
        <w:rPr>
          <w:rFonts w:ascii="Times New Roman" w:hAnsi="Times New Roman" w:cs="Times New Roman"/>
          <w:sz w:val="24"/>
          <w:szCs w:val="24"/>
        </w:rPr>
      </w:pPr>
      <w:r w:rsidRPr="00D01824">
        <w:rPr>
          <w:rFonts w:ascii="Times New Roman" w:hAnsi="Times New Roman" w:cs="Times New Roman"/>
          <w:sz w:val="24"/>
          <w:szCs w:val="24"/>
        </w:rPr>
        <w:t xml:space="preserve">Istniejący budynek </w:t>
      </w:r>
      <w:r w:rsidR="00CD7AA3" w:rsidRPr="00D01824">
        <w:rPr>
          <w:rFonts w:ascii="Times New Roman" w:hAnsi="Times New Roman" w:cs="Times New Roman"/>
          <w:sz w:val="24"/>
          <w:szCs w:val="24"/>
        </w:rPr>
        <w:t xml:space="preserve">opisany </w:t>
      </w:r>
      <w:r w:rsidRPr="00D01824">
        <w:rPr>
          <w:rFonts w:ascii="Times New Roman" w:hAnsi="Times New Roman" w:cs="Times New Roman"/>
          <w:sz w:val="24"/>
          <w:szCs w:val="24"/>
        </w:rPr>
        <w:t xml:space="preserve"> na rzucie prostokąta </w:t>
      </w:r>
      <w:r w:rsidR="00303E8E" w:rsidRPr="00D01824">
        <w:rPr>
          <w:rFonts w:ascii="Times New Roman" w:hAnsi="Times New Roman" w:cs="Times New Roman"/>
          <w:sz w:val="24"/>
          <w:szCs w:val="24"/>
        </w:rPr>
        <w:t xml:space="preserve">o powierzchni zabudowy około </w:t>
      </w:r>
      <w:r w:rsidR="00686808" w:rsidRPr="00D01824">
        <w:rPr>
          <w:rFonts w:ascii="Times New Roman" w:hAnsi="Times New Roman" w:cs="Times New Roman"/>
          <w:sz w:val="24"/>
          <w:szCs w:val="24"/>
        </w:rPr>
        <w:t>350</w:t>
      </w:r>
      <w:r w:rsidR="00303E8E" w:rsidRPr="00D01824">
        <w:rPr>
          <w:rFonts w:ascii="Times New Roman" w:hAnsi="Times New Roman" w:cs="Times New Roman"/>
          <w:sz w:val="24"/>
          <w:szCs w:val="24"/>
        </w:rPr>
        <w:t>m2,</w:t>
      </w:r>
      <w:r w:rsidR="00686808" w:rsidRPr="00D01824">
        <w:rPr>
          <w:rFonts w:ascii="Times New Roman" w:hAnsi="Times New Roman" w:cs="Times New Roman"/>
          <w:sz w:val="24"/>
          <w:szCs w:val="24"/>
        </w:rPr>
        <w:t xml:space="preserve"> </w:t>
      </w:r>
      <w:r w:rsidR="00633731" w:rsidRPr="00D01824">
        <w:rPr>
          <w:rFonts w:ascii="Times New Roman" w:hAnsi="Times New Roman" w:cs="Times New Roman"/>
          <w:sz w:val="24"/>
          <w:szCs w:val="24"/>
        </w:rPr>
        <w:t xml:space="preserve">obiekt </w:t>
      </w:r>
      <w:r w:rsidR="006154FF" w:rsidRPr="00D01824">
        <w:rPr>
          <w:rFonts w:ascii="Times New Roman" w:hAnsi="Times New Roman" w:cs="Times New Roman"/>
          <w:sz w:val="24"/>
          <w:szCs w:val="24"/>
        </w:rPr>
        <w:t>cztero</w:t>
      </w:r>
      <w:r w:rsidR="00633731" w:rsidRPr="00D01824">
        <w:rPr>
          <w:rFonts w:ascii="Times New Roman" w:hAnsi="Times New Roman" w:cs="Times New Roman"/>
          <w:sz w:val="24"/>
          <w:szCs w:val="24"/>
        </w:rPr>
        <w:t>-</w:t>
      </w:r>
      <w:r w:rsidR="00686808" w:rsidRPr="00D01824">
        <w:rPr>
          <w:rFonts w:ascii="Times New Roman" w:hAnsi="Times New Roman" w:cs="Times New Roman"/>
          <w:sz w:val="24"/>
          <w:szCs w:val="24"/>
        </w:rPr>
        <w:t>kondygnacyjny</w:t>
      </w:r>
      <w:r w:rsidR="00803FE0" w:rsidRPr="00D01824">
        <w:rPr>
          <w:rFonts w:ascii="Times New Roman" w:hAnsi="Times New Roman" w:cs="Times New Roman"/>
          <w:sz w:val="24"/>
          <w:szCs w:val="24"/>
        </w:rPr>
        <w:t xml:space="preserve"> z</w:t>
      </w:r>
      <w:r w:rsidR="00686808" w:rsidRPr="00D01824">
        <w:rPr>
          <w:rFonts w:ascii="Times New Roman" w:hAnsi="Times New Roman" w:cs="Times New Roman"/>
          <w:sz w:val="24"/>
          <w:szCs w:val="24"/>
        </w:rPr>
        <w:t xml:space="preserve"> </w:t>
      </w:r>
      <w:r w:rsidR="006A68D9" w:rsidRPr="00D01824">
        <w:rPr>
          <w:rFonts w:ascii="Times New Roman" w:hAnsi="Times New Roman" w:cs="Times New Roman"/>
          <w:sz w:val="24"/>
          <w:szCs w:val="24"/>
        </w:rPr>
        <w:t>podpiwniczeniem</w:t>
      </w:r>
      <w:r w:rsidRPr="00D01824">
        <w:rPr>
          <w:rFonts w:ascii="Times New Roman" w:hAnsi="Times New Roman" w:cs="Times New Roman"/>
          <w:sz w:val="24"/>
          <w:szCs w:val="24"/>
        </w:rPr>
        <w:t>.</w:t>
      </w:r>
      <w:r w:rsidR="00303E8E" w:rsidRPr="00D01824">
        <w:rPr>
          <w:rFonts w:ascii="Times New Roman" w:hAnsi="Times New Roman" w:cs="Times New Roman"/>
          <w:sz w:val="24"/>
          <w:szCs w:val="24"/>
        </w:rPr>
        <w:t xml:space="preserve"> </w:t>
      </w:r>
    </w:p>
    <w:p w14:paraId="29B82160" w14:textId="4563A9A2" w:rsidR="00303E8E" w:rsidRPr="00D01824" w:rsidRDefault="00303E8E" w:rsidP="00D1544B">
      <w:pPr>
        <w:autoSpaceDE w:val="0"/>
        <w:autoSpaceDN w:val="0"/>
        <w:adjustRightInd w:val="0"/>
        <w:spacing w:after="0" w:line="360" w:lineRule="auto"/>
        <w:ind w:left="360"/>
        <w:jc w:val="both"/>
        <w:rPr>
          <w:rFonts w:ascii="Times New Roman" w:hAnsi="Times New Roman" w:cs="Times New Roman"/>
          <w:sz w:val="24"/>
          <w:szCs w:val="24"/>
        </w:rPr>
      </w:pPr>
      <w:r w:rsidRPr="00D01824">
        <w:rPr>
          <w:rFonts w:ascii="Times New Roman" w:hAnsi="Times New Roman" w:cs="Times New Roman"/>
          <w:sz w:val="24"/>
          <w:szCs w:val="24"/>
        </w:rPr>
        <w:t xml:space="preserve">Konstrukcja dachu </w:t>
      </w:r>
      <w:r w:rsidR="003A39CB" w:rsidRPr="00D01824">
        <w:rPr>
          <w:rFonts w:ascii="Times New Roman" w:hAnsi="Times New Roman" w:cs="Times New Roman"/>
          <w:sz w:val="24"/>
          <w:szCs w:val="24"/>
        </w:rPr>
        <w:t xml:space="preserve">drewniana </w:t>
      </w:r>
      <w:r w:rsidRPr="00D01824">
        <w:rPr>
          <w:rFonts w:ascii="Times New Roman" w:hAnsi="Times New Roman" w:cs="Times New Roman"/>
          <w:sz w:val="24"/>
          <w:szCs w:val="24"/>
        </w:rPr>
        <w:t xml:space="preserve"> </w:t>
      </w:r>
      <w:r w:rsidR="003A39CB" w:rsidRPr="00D01824">
        <w:rPr>
          <w:rFonts w:ascii="Times New Roman" w:hAnsi="Times New Roman" w:cs="Times New Roman"/>
          <w:sz w:val="24"/>
          <w:szCs w:val="24"/>
        </w:rPr>
        <w:t>z dachem stromym czterospadowym krytym blachą</w:t>
      </w:r>
      <w:r w:rsidRPr="00D01824">
        <w:rPr>
          <w:rFonts w:ascii="Times New Roman" w:hAnsi="Times New Roman" w:cs="Times New Roman"/>
          <w:sz w:val="24"/>
          <w:szCs w:val="24"/>
        </w:rPr>
        <w:t>.</w:t>
      </w:r>
      <w:r w:rsidR="00CE6C11" w:rsidRPr="00D01824">
        <w:rPr>
          <w:rFonts w:ascii="Times New Roman" w:hAnsi="Times New Roman" w:cs="Times New Roman"/>
          <w:sz w:val="24"/>
          <w:szCs w:val="24"/>
        </w:rPr>
        <w:t xml:space="preserve"> Ściany zewnętrzne murowane z cegły palonej na zaprawie cementowo</w:t>
      </w:r>
      <w:r w:rsidR="0048040F" w:rsidRPr="00D01824">
        <w:rPr>
          <w:rFonts w:ascii="Times New Roman" w:hAnsi="Times New Roman" w:cs="Times New Roman"/>
          <w:sz w:val="24"/>
          <w:szCs w:val="24"/>
        </w:rPr>
        <w:t>-wapiennej o gr. około 58cm ocieplone styropianem gr. 5cm.  Stropy wewnętrzne -  żelbetowe</w:t>
      </w:r>
      <w:r w:rsidR="007E2BB4" w:rsidRPr="00D01824">
        <w:rPr>
          <w:rFonts w:ascii="Times New Roman" w:hAnsi="Times New Roman" w:cs="Times New Roman"/>
          <w:sz w:val="24"/>
          <w:szCs w:val="24"/>
        </w:rPr>
        <w:t xml:space="preserve">, monolityczne, poddasze nieocieplone </w:t>
      </w:r>
      <w:r w:rsidR="0085306C" w:rsidRPr="00D01824">
        <w:rPr>
          <w:rFonts w:ascii="Times New Roman" w:hAnsi="Times New Roman" w:cs="Times New Roman"/>
          <w:sz w:val="24"/>
          <w:szCs w:val="24"/>
        </w:rPr>
        <w:t xml:space="preserve">strop żelbetowy, podłoga </w:t>
      </w:r>
      <w:r w:rsidR="0063684B" w:rsidRPr="00D01824">
        <w:rPr>
          <w:rFonts w:ascii="Times New Roman" w:hAnsi="Times New Roman" w:cs="Times New Roman"/>
          <w:sz w:val="24"/>
          <w:szCs w:val="24"/>
        </w:rPr>
        <w:t>p</w:t>
      </w:r>
      <w:r w:rsidR="0085306C" w:rsidRPr="00D01824">
        <w:rPr>
          <w:rFonts w:ascii="Times New Roman" w:hAnsi="Times New Roman" w:cs="Times New Roman"/>
          <w:sz w:val="24"/>
          <w:szCs w:val="24"/>
        </w:rPr>
        <w:t xml:space="preserve">iwnic betonowa wykończona płytkami ceramicznymi, </w:t>
      </w:r>
      <w:r w:rsidR="007E2BB4" w:rsidRPr="00D01824">
        <w:rPr>
          <w:rFonts w:ascii="Times New Roman" w:hAnsi="Times New Roman" w:cs="Times New Roman"/>
          <w:sz w:val="24"/>
          <w:szCs w:val="24"/>
        </w:rPr>
        <w:t xml:space="preserve"> </w:t>
      </w:r>
    </w:p>
    <w:p w14:paraId="17E52EC7" w14:textId="77777777" w:rsidR="00303E8E" w:rsidRPr="00D01824" w:rsidRDefault="00303E8E" w:rsidP="00D1544B">
      <w:pPr>
        <w:autoSpaceDE w:val="0"/>
        <w:autoSpaceDN w:val="0"/>
        <w:adjustRightInd w:val="0"/>
        <w:spacing w:after="0" w:line="360" w:lineRule="auto"/>
        <w:ind w:left="357"/>
        <w:jc w:val="both"/>
        <w:rPr>
          <w:rFonts w:ascii="Times New Roman" w:hAnsi="Times New Roman" w:cs="Times New Roman"/>
          <w:sz w:val="24"/>
          <w:szCs w:val="24"/>
        </w:rPr>
      </w:pPr>
      <w:r w:rsidRPr="00D01824">
        <w:rPr>
          <w:rFonts w:ascii="Times New Roman" w:hAnsi="Times New Roman" w:cs="Times New Roman"/>
          <w:sz w:val="24"/>
          <w:szCs w:val="24"/>
        </w:rPr>
        <w:t xml:space="preserve">Funkcja budynku. </w:t>
      </w:r>
    </w:p>
    <w:p w14:paraId="0AA8AE5D" w14:textId="10DD319D" w:rsidR="00D2727B" w:rsidRPr="00D01824" w:rsidRDefault="004A7480" w:rsidP="00D1544B">
      <w:pPr>
        <w:autoSpaceDE w:val="0"/>
        <w:autoSpaceDN w:val="0"/>
        <w:adjustRightInd w:val="0"/>
        <w:spacing w:after="0" w:line="360" w:lineRule="auto"/>
        <w:ind w:left="360"/>
        <w:jc w:val="both"/>
        <w:rPr>
          <w:rFonts w:ascii="Times New Roman" w:hAnsi="Times New Roman" w:cs="Times New Roman"/>
          <w:sz w:val="24"/>
          <w:szCs w:val="24"/>
        </w:rPr>
      </w:pPr>
      <w:r w:rsidRPr="00D01824">
        <w:rPr>
          <w:rFonts w:ascii="Times New Roman" w:hAnsi="Times New Roman" w:cs="Times New Roman"/>
          <w:sz w:val="24"/>
          <w:szCs w:val="24"/>
        </w:rPr>
        <w:t>Budynek</w:t>
      </w:r>
      <w:r w:rsidR="00AC6A01" w:rsidRPr="00D01824">
        <w:rPr>
          <w:rFonts w:ascii="Times New Roman" w:hAnsi="Times New Roman" w:cs="Times New Roman"/>
          <w:sz w:val="24"/>
          <w:szCs w:val="24"/>
        </w:rPr>
        <w:t xml:space="preserve"> użyteczności publicznej w którym mieszczą się instytucje </w:t>
      </w:r>
      <w:r w:rsidR="00C2760F" w:rsidRPr="00D01824">
        <w:rPr>
          <w:rFonts w:ascii="Times New Roman" w:hAnsi="Times New Roman" w:cs="Times New Roman"/>
          <w:sz w:val="24"/>
          <w:szCs w:val="24"/>
        </w:rPr>
        <w:t>państwowe</w:t>
      </w:r>
      <w:r w:rsidR="00AC6A01" w:rsidRPr="00D01824">
        <w:rPr>
          <w:rFonts w:ascii="Times New Roman" w:hAnsi="Times New Roman" w:cs="Times New Roman"/>
          <w:sz w:val="24"/>
          <w:szCs w:val="24"/>
        </w:rPr>
        <w:t xml:space="preserve"> i</w:t>
      </w:r>
      <w:r w:rsidR="00445B9A">
        <w:rPr>
          <w:rFonts w:ascii="Times New Roman" w:hAnsi="Times New Roman" w:cs="Times New Roman"/>
          <w:sz w:val="24"/>
          <w:szCs w:val="24"/>
        </w:rPr>
        <w:t> </w:t>
      </w:r>
      <w:r w:rsidR="00AC6A01" w:rsidRPr="00D01824">
        <w:rPr>
          <w:rFonts w:ascii="Times New Roman" w:hAnsi="Times New Roman" w:cs="Times New Roman"/>
          <w:sz w:val="24"/>
          <w:szCs w:val="24"/>
        </w:rPr>
        <w:t xml:space="preserve">samorządowe tj. </w:t>
      </w:r>
      <w:r w:rsidR="004E3AE7" w:rsidRPr="00D01824">
        <w:rPr>
          <w:rFonts w:ascii="Times New Roman" w:hAnsi="Times New Roman" w:cs="Times New Roman"/>
          <w:sz w:val="24"/>
          <w:szCs w:val="24"/>
        </w:rPr>
        <w:t xml:space="preserve">Powiatowa Stacja Sanitarno-Epidemiologiczna w Mielcu, </w:t>
      </w:r>
      <w:r w:rsidR="0063684B" w:rsidRPr="00D01824">
        <w:rPr>
          <w:rFonts w:ascii="Times New Roman" w:hAnsi="Times New Roman" w:cs="Times New Roman"/>
          <w:sz w:val="24"/>
          <w:szCs w:val="24"/>
        </w:rPr>
        <w:t>Powiatowy Inspektorat Weterynarii w Mielcu</w:t>
      </w:r>
      <w:r w:rsidRPr="00D01824">
        <w:rPr>
          <w:rFonts w:ascii="Times New Roman" w:hAnsi="Times New Roman" w:cs="Times New Roman"/>
          <w:sz w:val="24"/>
          <w:szCs w:val="24"/>
        </w:rPr>
        <w:t xml:space="preserve"> jest użytkowany jako pomieszczenia </w:t>
      </w:r>
      <w:r w:rsidR="00D2727B" w:rsidRPr="00D01824">
        <w:rPr>
          <w:rFonts w:ascii="Times New Roman" w:hAnsi="Times New Roman" w:cs="Times New Roman"/>
          <w:sz w:val="24"/>
          <w:szCs w:val="24"/>
        </w:rPr>
        <w:t xml:space="preserve">biurowe </w:t>
      </w:r>
      <w:r w:rsidR="00803FE0" w:rsidRPr="00D01824">
        <w:rPr>
          <w:rFonts w:ascii="Times New Roman" w:hAnsi="Times New Roman" w:cs="Times New Roman"/>
          <w:sz w:val="24"/>
          <w:szCs w:val="24"/>
        </w:rPr>
        <w:t>i</w:t>
      </w:r>
      <w:r w:rsidR="00445B9A">
        <w:rPr>
          <w:rFonts w:ascii="Times New Roman" w:hAnsi="Times New Roman" w:cs="Times New Roman"/>
          <w:sz w:val="24"/>
          <w:szCs w:val="24"/>
        </w:rPr>
        <w:t> </w:t>
      </w:r>
      <w:r w:rsidR="00D2727B" w:rsidRPr="00D01824">
        <w:rPr>
          <w:rFonts w:ascii="Times New Roman" w:hAnsi="Times New Roman" w:cs="Times New Roman"/>
          <w:sz w:val="24"/>
          <w:szCs w:val="24"/>
        </w:rPr>
        <w:t xml:space="preserve">pracownie </w:t>
      </w:r>
      <w:r w:rsidR="00C2760F" w:rsidRPr="00D01824">
        <w:rPr>
          <w:rFonts w:ascii="Times New Roman" w:hAnsi="Times New Roman" w:cs="Times New Roman"/>
          <w:sz w:val="24"/>
          <w:szCs w:val="24"/>
        </w:rPr>
        <w:t>laboratoryjne</w:t>
      </w:r>
      <w:r w:rsidR="00D2727B" w:rsidRPr="00D01824">
        <w:rPr>
          <w:rFonts w:ascii="Times New Roman" w:hAnsi="Times New Roman" w:cs="Times New Roman"/>
          <w:sz w:val="24"/>
          <w:szCs w:val="24"/>
        </w:rPr>
        <w:t xml:space="preserve"> </w:t>
      </w:r>
    </w:p>
    <w:p w14:paraId="12CB9486" w14:textId="77777777" w:rsidR="004A7480" w:rsidRPr="00D01824" w:rsidRDefault="004A7480" w:rsidP="00D1544B">
      <w:pPr>
        <w:autoSpaceDE w:val="0"/>
        <w:autoSpaceDN w:val="0"/>
        <w:adjustRightInd w:val="0"/>
        <w:spacing w:after="0" w:line="360" w:lineRule="auto"/>
        <w:ind w:left="357"/>
        <w:jc w:val="both"/>
        <w:rPr>
          <w:rFonts w:ascii="Times New Roman" w:hAnsi="Times New Roman" w:cs="Times New Roman"/>
          <w:sz w:val="24"/>
          <w:szCs w:val="24"/>
        </w:rPr>
      </w:pPr>
      <w:r w:rsidRPr="00D01824">
        <w:rPr>
          <w:rFonts w:ascii="Times New Roman" w:hAnsi="Times New Roman" w:cs="Times New Roman"/>
          <w:sz w:val="24"/>
          <w:szCs w:val="24"/>
        </w:rPr>
        <w:t>Wyposażenie budynku.</w:t>
      </w:r>
    </w:p>
    <w:p w14:paraId="298F3FF8" w14:textId="12EC3FC5" w:rsidR="00BC19D5" w:rsidRPr="00D01824" w:rsidRDefault="004A7480" w:rsidP="00D1544B">
      <w:pPr>
        <w:autoSpaceDE w:val="0"/>
        <w:autoSpaceDN w:val="0"/>
        <w:adjustRightInd w:val="0"/>
        <w:spacing w:after="0" w:line="360" w:lineRule="auto"/>
        <w:ind w:left="360"/>
        <w:jc w:val="both"/>
        <w:rPr>
          <w:rFonts w:ascii="Times New Roman" w:hAnsi="Times New Roman" w:cs="Times New Roman"/>
          <w:sz w:val="24"/>
          <w:szCs w:val="24"/>
        </w:rPr>
      </w:pPr>
      <w:r w:rsidRPr="00D01824">
        <w:rPr>
          <w:rFonts w:ascii="Times New Roman" w:hAnsi="Times New Roman" w:cs="Times New Roman"/>
          <w:sz w:val="24"/>
          <w:szCs w:val="24"/>
        </w:rPr>
        <w:t xml:space="preserve">Budynek wyposażony jest w instalacje elektryczne wykonane w latach </w:t>
      </w:r>
      <w:r w:rsidR="009D6D72" w:rsidRPr="00D01824">
        <w:rPr>
          <w:rFonts w:ascii="Times New Roman" w:hAnsi="Times New Roman" w:cs="Times New Roman"/>
          <w:sz w:val="24"/>
          <w:szCs w:val="24"/>
        </w:rPr>
        <w:t>2002-2003</w:t>
      </w:r>
      <w:r w:rsidRPr="00D01824">
        <w:rPr>
          <w:rFonts w:ascii="Times New Roman" w:hAnsi="Times New Roman" w:cs="Times New Roman"/>
          <w:sz w:val="24"/>
          <w:szCs w:val="24"/>
        </w:rPr>
        <w:t xml:space="preserve">, instalację </w:t>
      </w:r>
      <w:proofErr w:type="spellStart"/>
      <w:r w:rsidRPr="00D01824">
        <w:rPr>
          <w:rFonts w:ascii="Times New Roman" w:hAnsi="Times New Roman" w:cs="Times New Roman"/>
          <w:sz w:val="24"/>
          <w:szCs w:val="24"/>
        </w:rPr>
        <w:t>wod-kan</w:t>
      </w:r>
      <w:proofErr w:type="spellEnd"/>
      <w:r w:rsidRPr="00D01824">
        <w:rPr>
          <w:rFonts w:ascii="Times New Roman" w:hAnsi="Times New Roman" w:cs="Times New Roman"/>
          <w:sz w:val="24"/>
          <w:szCs w:val="24"/>
        </w:rPr>
        <w:t xml:space="preserve">, c.o.  </w:t>
      </w:r>
      <w:r w:rsidR="009D6D72" w:rsidRPr="00D01824">
        <w:rPr>
          <w:rFonts w:ascii="Times New Roman" w:hAnsi="Times New Roman" w:cs="Times New Roman"/>
          <w:sz w:val="24"/>
          <w:szCs w:val="24"/>
        </w:rPr>
        <w:t>instalacj</w:t>
      </w:r>
      <w:r w:rsidR="005F2ED2" w:rsidRPr="00D01824">
        <w:rPr>
          <w:rFonts w:ascii="Times New Roman" w:hAnsi="Times New Roman" w:cs="Times New Roman"/>
          <w:sz w:val="24"/>
          <w:szCs w:val="24"/>
        </w:rPr>
        <w:t>ę</w:t>
      </w:r>
      <w:r w:rsidR="009D6D72" w:rsidRPr="00D01824">
        <w:rPr>
          <w:rFonts w:ascii="Times New Roman" w:hAnsi="Times New Roman" w:cs="Times New Roman"/>
          <w:sz w:val="24"/>
          <w:szCs w:val="24"/>
        </w:rPr>
        <w:t xml:space="preserve"> fotowoltaiczn</w:t>
      </w:r>
      <w:r w:rsidR="005F2ED2" w:rsidRPr="00D01824">
        <w:rPr>
          <w:rFonts w:ascii="Times New Roman" w:hAnsi="Times New Roman" w:cs="Times New Roman"/>
          <w:sz w:val="24"/>
          <w:szCs w:val="24"/>
        </w:rPr>
        <w:t>ą</w:t>
      </w:r>
      <w:r w:rsidR="009D6D72" w:rsidRPr="00D01824">
        <w:rPr>
          <w:rFonts w:ascii="Times New Roman" w:hAnsi="Times New Roman" w:cs="Times New Roman"/>
          <w:sz w:val="24"/>
          <w:szCs w:val="24"/>
        </w:rPr>
        <w:t xml:space="preserve"> o mocy </w:t>
      </w:r>
      <w:r w:rsidR="000A6E4E" w:rsidRPr="00D01824">
        <w:rPr>
          <w:rFonts w:ascii="Times New Roman" w:hAnsi="Times New Roman" w:cs="Times New Roman"/>
          <w:sz w:val="24"/>
          <w:szCs w:val="24"/>
        </w:rPr>
        <w:t>2</w:t>
      </w:r>
      <w:r w:rsidR="005F2ED2" w:rsidRPr="00D01824">
        <w:rPr>
          <w:rFonts w:ascii="Times New Roman" w:hAnsi="Times New Roman" w:cs="Times New Roman"/>
          <w:sz w:val="24"/>
          <w:szCs w:val="24"/>
        </w:rPr>
        <w:t>3</w:t>
      </w:r>
      <w:r w:rsidR="000A6E4E" w:rsidRPr="00D01824">
        <w:rPr>
          <w:rFonts w:ascii="Times New Roman" w:hAnsi="Times New Roman" w:cs="Times New Roman"/>
          <w:sz w:val="24"/>
          <w:szCs w:val="24"/>
        </w:rPr>
        <w:t>kW</w:t>
      </w:r>
      <w:r w:rsidR="00EE1F6F" w:rsidRPr="00D01824">
        <w:rPr>
          <w:rFonts w:ascii="Times New Roman" w:hAnsi="Times New Roman" w:cs="Times New Roman"/>
          <w:sz w:val="24"/>
          <w:szCs w:val="24"/>
        </w:rPr>
        <w:t xml:space="preserve"> </w:t>
      </w:r>
      <w:r w:rsidRPr="00D01824">
        <w:rPr>
          <w:rFonts w:ascii="Times New Roman" w:hAnsi="Times New Roman" w:cs="Times New Roman"/>
          <w:sz w:val="24"/>
          <w:szCs w:val="24"/>
        </w:rPr>
        <w:t xml:space="preserve">i inne. Zasilanie w ciepło z węzła cieplnego zlokalizowanego </w:t>
      </w:r>
      <w:r w:rsidR="00803FE0" w:rsidRPr="00D01824">
        <w:rPr>
          <w:rFonts w:ascii="Times New Roman" w:hAnsi="Times New Roman" w:cs="Times New Roman"/>
          <w:sz w:val="24"/>
          <w:szCs w:val="24"/>
        </w:rPr>
        <w:t xml:space="preserve">w </w:t>
      </w:r>
      <w:r w:rsidR="000A6E4E" w:rsidRPr="00D01824">
        <w:rPr>
          <w:rFonts w:ascii="Times New Roman" w:hAnsi="Times New Roman" w:cs="Times New Roman"/>
          <w:sz w:val="24"/>
          <w:szCs w:val="24"/>
        </w:rPr>
        <w:t>kondygnacji piwnic</w:t>
      </w:r>
      <w:r w:rsidRPr="00D01824">
        <w:rPr>
          <w:rFonts w:ascii="Times New Roman" w:hAnsi="Times New Roman" w:cs="Times New Roman"/>
          <w:sz w:val="24"/>
          <w:szCs w:val="24"/>
        </w:rPr>
        <w:t xml:space="preserve">. </w:t>
      </w:r>
    </w:p>
    <w:p w14:paraId="54092A0B" w14:textId="23960B15" w:rsidR="000A6E4E" w:rsidRPr="00D01824" w:rsidRDefault="000A6E4E" w:rsidP="00D1544B">
      <w:pPr>
        <w:autoSpaceDE w:val="0"/>
        <w:autoSpaceDN w:val="0"/>
        <w:adjustRightInd w:val="0"/>
        <w:spacing w:after="0" w:line="360" w:lineRule="auto"/>
        <w:ind w:left="357"/>
        <w:jc w:val="both"/>
        <w:rPr>
          <w:rFonts w:ascii="Times New Roman" w:hAnsi="Times New Roman" w:cs="Times New Roman"/>
          <w:bCs/>
          <w:sz w:val="24"/>
          <w:szCs w:val="24"/>
        </w:rPr>
      </w:pPr>
      <w:r w:rsidRPr="00D01824">
        <w:rPr>
          <w:rFonts w:ascii="Times New Roman" w:hAnsi="Times New Roman" w:cs="Times New Roman"/>
          <w:sz w:val="24"/>
          <w:szCs w:val="24"/>
        </w:rPr>
        <w:t xml:space="preserve">Lokalizacja: Mielec, ul. </w:t>
      </w:r>
      <w:r w:rsidR="006A6C68" w:rsidRPr="00D01824">
        <w:rPr>
          <w:rFonts w:ascii="Times New Roman" w:hAnsi="Times New Roman" w:cs="Times New Roman"/>
          <w:sz w:val="24"/>
          <w:szCs w:val="24"/>
        </w:rPr>
        <w:t>Skłodowskiej-Curie 8</w:t>
      </w:r>
      <w:r w:rsidRPr="00D01824">
        <w:rPr>
          <w:rFonts w:ascii="Times New Roman" w:hAnsi="Times New Roman" w:cs="Times New Roman"/>
          <w:sz w:val="24"/>
          <w:szCs w:val="24"/>
        </w:rPr>
        <w:t xml:space="preserve">, 39-300 Mielec dz. Nr </w:t>
      </w:r>
      <w:proofErr w:type="spellStart"/>
      <w:r w:rsidRPr="00D01824">
        <w:rPr>
          <w:rFonts w:ascii="Times New Roman" w:hAnsi="Times New Roman" w:cs="Times New Roman"/>
          <w:sz w:val="24"/>
          <w:szCs w:val="24"/>
        </w:rPr>
        <w:t>ewid</w:t>
      </w:r>
      <w:proofErr w:type="spellEnd"/>
      <w:r w:rsidRPr="00D01824">
        <w:rPr>
          <w:rFonts w:ascii="Times New Roman" w:hAnsi="Times New Roman" w:cs="Times New Roman"/>
          <w:sz w:val="24"/>
          <w:szCs w:val="24"/>
        </w:rPr>
        <w:t xml:space="preserve">. </w:t>
      </w:r>
      <w:r w:rsidR="000F4B9E" w:rsidRPr="00D01824">
        <w:rPr>
          <w:rFonts w:ascii="Times New Roman" w:hAnsi="Times New Roman" w:cs="Times New Roman"/>
          <w:sz w:val="24"/>
          <w:szCs w:val="24"/>
        </w:rPr>
        <w:t>1457/6, obręb 0002 Osiedle</w:t>
      </w:r>
    </w:p>
    <w:p w14:paraId="270D9693" w14:textId="30C1F1C5" w:rsidR="004A7480" w:rsidRPr="00D01824" w:rsidRDefault="00BC19D5" w:rsidP="00D1544B">
      <w:pPr>
        <w:autoSpaceDE w:val="0"/>
        <w:autoSpaceDN w:val="0"/>
        <w:adjustRightInd w:val="0"/>
        <w:spacing w:after="0" w:line="360" w:lineRule="auto"/>
        <w:ind w:left="360"/>
        <w:jc w:val="both"/>
        <w:rPr>
          <w:rFonts w:ascii="Times New Roman" w:hAnsi="Times New Roman" w:cs="Times New Roman"/>
          <w:sz w:val="24"/>
          <w:szCs w:val="24"/>
        </w:rPr>
      </w:pPr>
      <w:r w:rsidRPr="00D01824">
        <w:rPr>
          <w:rFonts w:ascii="Times New Roman" w:hAnsi="Times New Roman" w:cs="Times New Roman"/>
          <w:sz w:val="24"/>
          <w:szCs w:val="24"/>
        </w:rPr>
        <w:t>Budynek wpisany do gminnego rejestru zabytków</w:t>
      </w:r>
      <w:r w:rsidR="00FD61E2" w:rsidRPr="00D01824">
        <w:rPr>
          <w:rFonts w:ascii="Times New Roman" w:hAnsi="Times New Roman" w:cs="Times New Roman"/>
          <w:sz w:val="24"/>
          <w:szCs w:val="24"/>
        </w:rPr>
        <w:t xml:space="preserve">, na projektowany zakres termomodernizacji </w:t>
      </w:r>
      <w:r w:rsidR="00170D41" w:rsidRPr="00D01824">
        <w:rPr>
          <w:rFonts w:ascii="Times New Roman" w:hAnsi="Times New Roman" w:cs="Times New Roman"/>
          <w:sz w:val="24"/>
          <w:szCs w:val="24"/>
        </w:rPr>
        <w:t xml:space="preserve">uzyskano opinie konserwatorską z dnia 25.09.2025r </w:t>
      </w:r>
      <w:r w:rsidR="00AD4AE6" w:rsidRPr="00D01824">
        <w:rPr>
          <w:rFonts w:ascii="Times New Roman" w:hAnsi="Times New Roman" w:cs="Times New Roman"/>
          <w:sz w:val="24"/>
          <w:szCs w:val="24"/>
        </w:rPr>
        <w:t>.</w:t>
      </w:r>
    </w:p>
    <w:p w14:paraId="3A049F15" w14:textId="77777777" w:rsidR="00AB6096" w:rsidRPr="00D01824" w:rsidRDefault="00AB6096" w:rsidP="00D1544B">
      <w:pPr>
        <w:pStyle w:val="Akapitzlist"/>
        <w:numPr>
          <w:ilvl w:val="0"/>
          <w:numId w:val="2"/>
        </w:numPr>
        <w:autoSpaceDE w:val="0"/>
        <w:autoSpaceDN w:val="0"/>
        <w:adjustRightInd w:val="0"/>
        <w:spacing w:after="0" w:line="360" w:lineRule="auto"/>
        <w:ind w:left="357" w:hanging="357"/>
        <w:contextualSpacing w:val="0"/>
        <w:jc w:val="both"/>
        <w:rPr>
          <w:rFonts w:ascii="Times New Roman" w:hAnsi="Times New Roman" w:cs="Times New Roman"/>
          <w:bCs/>
          <w:sz w:val="24"/>
          <w:szCs w:val="24"/>
        </w:rPr>
      </w:pPr>
      <w:r w:rsidRPr="00D01824">
        <w:rPr>
          <w:rFonts w:ascii="Times New Roman" w:hAnsi="Times New Roman" w:cs="Times New Roman"/>
          <w:bCs/>
          <w:sz w:val="24"/>
          <w:szCs w:val="24"/>
        </w:rPr>
        <w:t>Wykaz dokumentów jakie należy przygotować w ramach zadania:</w:t>
      </w:r>
    </w:p>
    <w:p w14:paraId="5E57C490" w14:textId="64183141" w:rsidR="00B030AA" w:rsidRPr="00D01824" w:rsidRDefault="00B030AA" w:rsidP="00D1544B">
      <w:pPr>
        <w:numPr>
          <w:ilvl w:val="0"/>
          <w:numId w:val="9"/>
        </w:numPr>
        <w:spacing w:after="0" w:line="360" w:lineRule="auto"/>
        <w:jc w:val="both"/>
        <w:rPr>
          <w:rFonts w:ascii="Times New Roman" w:eastAsia="Calibri" w:hAnsi="Times New Roman" w:cs="Times New Roman"/>
          <w:sz w:val="24"/>
          <w:szCs w:val="24"/>
          <w:lang w:eastAsia="pl-PL"/>
        </w:rPr>
      </w:pPr>
      <w:r w:rsidRPr="00D01824">
        <w:rPr>
          <w:rFonts w:ascii="Times New Roman" w:eastAsia="Calibri" w:hAnsi="Times New Roman" w:cs="Times New Roman"/>
          <w:sz w:val="24"/>
          <w:szCs w:val="24"/>
          <w:lang w:eastAsia="pl-PL"/>
        </w:rPr>
        <w:lastRenderedPageBreak/>
        <w:t xml:space="preserve">Dokumentacja projektowa opracowana na podstawie  </w:t>
      </w:r>
      <w:r w:rsidR="00935DED" w:rsidRPr="00D01824">
        <w:rPr>
          <w:rFonts w:ascii="Times New Roman" w:eastAsia="Calibri" w:hAnsi="Times New Roman" w:cs="Times New Roman"/>
          <w:i/>
          <w:sz w:val="24"/>
          <w:szCs w:val="24"/>
          <w:lang w:eastAsia="pl-PL"/>
        </w:rPr>
        <w:t>R</w:t>
      </w:r>
      <w:r w:rsidRPr="00D01824">
        <w:rPr>
          <w:rFonts w:ascii="Times New Roman" w:eastAsia="Calibri" w:hAnsi="Times New Roman" w:cs="Times New Roman"/>
          <w:i/>
          <w:sz w:val="24"/>
          <w:szCs w:val="24"/>
          <w:lang w:eastAsia="pl-PL"/>
        </w:rPr>
        <w:t>ozporządzenia Ministra Rozwoju i Technologii z dnia 29.12.2021r. w sprawie szczegółowego zakresu i formy dokumentacji projektowej, specyfikacji technicznych wykonania</w:t>
      </w:r>
      <w:r w:rsidR="00935DED" w:rsidRPr="00D01824">
        <w:rPr>
          <w:rFonts w:ascii="Times New Roman" w:eastAsia="Calibri" w:hAnsi="Times New Roman" w:cs="Times New Roman"/>
          <w:i/>
          <w:sz w:val="24"/>
          <w:szCs w:val="24"/>
          <w:lang w:eastAsia="pl-PL"/>
        </w:rPr>
        <w:t xml:space="preserve"> (Dz.U. 2021 poz. 2454)</w:t>
      </w:r>
      <w:r w:rsidRPr="00D01824">
        <w:rPr>
          <w:rFonts w:ascii="Times New Roman" w:eastAsia="Calibri" w:hAnsi="Times New Roman" w:cs="Times New Roman"/>
          <w:i/>
          <w:sz w:val="24"/>
          <w:szCs w:val="24"/>
          <w:lang w:eastAsia="pl-PL"/>
        </w:rPr>
        <w:t>,</w:t>
      </w:r>
      <w:r w:rsidRPr="00D01824">
        <w:rPr>
          <w:rFonts w:ascii="Times New Roman" w:eastAsia="Calibri" w:hAnsi="Times New Roman" w:cs="Times New Roman"/>
          <w:sz w:val="24"/>
          <w:szCs w:val="24"/>
          <w:lang w:eastAsia="pl-PL"/>
        </w:rPr>
        <w:t xml:space="preserve"> na wykonanie robót budowlanych dla których jest wymagane zgłoszenie robót budowlanych</w:t>
      </w:r>
      <w:r w:rsidR="00935DED" w:rsidRPr="00D01824">
        <w:rPr>
          <w:rFonts w:ascii="Times New Roman" w:eastAsia="Calibri" w:hAnsi="Times New Roman" w:cs="Times New Roman"/>
          <w:sz w:val="24"/>
          <w:szCs w:val="24"/>
          <w:lang w:eastAsia="pl-PL"/>
        </w:rPr>
        <w:t>:</w:t>
      </w:r>
    </w:p>
    <w:p w14:paraId="1DB8CCE2" w14:textId="6661ABA9" w:rsidR="00B636F0" w:rsidRPr="00D01824" w:rsidRDefault="00B030AA" w:rsidP="00D1544B">
      <w:pPr>
        <w:pStyle w:val="Akapitzlist"/>
        <w:numPr>
          <w:ilvl w:val="4"/>
          <w:numId w:val="10"/>
        </w:numPr>
        <w:spacing w:after="0" w:line="360" w:lineRule="auto"/>
        <w:ind w:left="1418"/>
        <w:contextualSpacing w:val="0"/>
        <w:jc w:val="both"/>
        <w:rPr>
          <w:rFonts w:ascii="Times New Roman" w:eastAsia="Calibri" w:hAnsi="Times New Roman" w:cs="Times New Roman"/>
          <w:sz w:val="24"/>
          <w:szCs w:val="24"/>
          <w:lang w:eastAsia="pl-PL"/>
        </w:rPr>
      </w:pPr>
      <w:bookmarkStart w:id="0" w:name="_Ref220332315"/>
      <w:r w:rsidRPr="00D01824">
        <w:rPr>
          <w:rFonts w:ascii="Times New Roman" w:eastAsia="Calibri" w:hAnsi="Times New Roman" w:cs="Times New Roman"/>
          <w:sz w:val="24"/>
          <w:szCs w:val="24"/>
          <w:lang w:eastAsia="pl-PL"/>
        </w:rPr>
        <w:t>Opracowanie techniczne do zgłoszenia wykonywania robót budowlanych, na podstawie ustawy Prawo budowlane</w:t>
      </w:r>
      <w:r w:rsidR="00935DED" w:rsidRPr="00D01824">
        <w:rPr>
          <w:rFonts w:ascii="Times New Roman" w:eastAsia="Calibri" w:hAnsi="Times New Roman" w:cs="Times New Roman"/>
          <w:sz w:val="24"/>
          <w:szCs w:val="24"/>
          <w:lang w:eastAsia="pl-PL"/>
        </w:rPr>
        <w:t xml:space="preserve"> (</w:t>
      </w:r>
      <w:proofErr w:type="spellStart"/>
      <w:r w:rsidR="00935DED" w:rsidRPr="00D01824">
        <w:rPr>
          <w:rFonts w:ascii="Times New Roman" w:eastAsia="Calibri" w:hAnsi="Times New Roman" w:cs="Times New Roman"/>
          <w:sz w:val="24"/>
          <w:szCs w:val="24"/>
          <w:lang w:eastAsia="pl-PL"/>
        </w:rPr>
        <w:t>t.j</w:t>
      </w:r>
      <w:proofErr w:type="spellEnd"/>
      <w:r w:rsidR="00935DED" w:rsidRPr="00D01824">
        <w:rPr>
          <w:rFonts w:ascii="Times New Roman" w:eastAsia="Calibri" w:hAnsi="Times New Roman" w:cs="Times New Roman"/>
          <w:sz w:val="24"/>
          <w:szCs w:val="24"/>
          <w:lang w:eastAsia="pl-PL"/>
        </w:rPr>
        <w:t xml:space="preserve">. Dz.U. z 2025 r. poz. 418 z </w:t>
      </w:r>
      <w:proofErr w:type="spellStart"/>
      <w:r w:rsidR="00935DED" w:rsidRPr="00D01824">
        <w:rPr>
          <w:rFonts w:ascii="Times New Roman" w:eastAsia="Calibri" w:hAnsi="Times New Roman" w:cs="Times New Roman"/>
          <w:sz w:val="24"/>
          <w:szCs w:val="24"/>
          <w:lang w:eastAsia="pl-PL"/>
        </w:rPr>
        <w:t>późn</w:t>
      </w:r>
      <w:proofErr w:type="spellEnd"/>
      <w:r w:rsidR="00935DED" w:rsidRPr="00D01824">
        <w:rPr>
          <w:rFonts w:ascii="Times New Roman" w:eastAsia="Calibri" w:hAnsi="Times New Roman" w:cs="Times New Roman"/>
          <w:sz w:val="24"/>
          <w:szCs w:val="24"/>
          <w:lang w:eastAsia="pl-PL"/>
        </w:rPr>
        <w:t xml:space="preserve">. zm.) </w:t>
      </w:r>
      <w:r w:rsidR="00583808" w:rsidRPr="00D01824">
        <w:rPr>
          <w:rFonts w:ascii="Times New Roman" w:eastAsia="Calibri" w:hAnsi="Times New Roman" w:cs="Times New Roman"/>
          <w:sz w:val="24"/>
          <w:szCs w:val="24"/>
          <w:lang w:eastAsia="pl-PL"/>
        </w:rPr>
        <w:t xml:space="preserve"> </w:t>
      </w:r>
      <w:r w:rsidR="00A619A6" w:rsidRPr="00D01824">
        <w:rPr>
          <w:rFonts w:ascii="Times New Roman" w:eastAsia="Calibri" w:hAnsi="Times New Roman" w:cs="Times New Roman"/>
          <w:sz w:val="24"/>
          <w:szCs w:val="24"/>
          <w:lang w:eastAsia="pl-PL"/>
        </w:rPr>
        <w:t>3</w:t>
      </w:r>
      <w:r w:rsidR="00583808" w:rsidRPr="00D01824">
        <w:rPr>
          <w:rFonts w:ascii="Times New Roman" w:eastAsia="Calibri" w:hAnsi="Times New Roman" w:cs="Times New Roman"/>
          <w:sz w:val="24"/>
          <w:szCs w:val="24"/>
          <w:lang w:eastAsia="pl-PL"/>
        </w:rPr>
        <w:t xml:space="preserve"> egz. w formie papierowej i jeden w elektronicznej PDF</w:t>
      </w:r>
      <w:bookmarkEnd w:id="0"/>
      <w:r w:rsidR="00B636F0" w:rsidRPr="00D01824">
        <w:rPr>
          <w:rFonts w:ascii="Times New Roman" w:eastAsia="Calibri" w:hAnsi="Times New Roman" w:cs="Times New Roman"/>
          <w:sz w:val="24"/>
          <w:szCs w:val="24"/>
          <w:lang w:eastAsia="pl-PL"/>
        </w:rPr>
        <w:t>.</w:t>
      </w:r>
    </w:p>
    <w:p w14:paraId="59526B43" w14:textId="4AF8B8F2" w:rsidR="00B030AA" w:rsidRPr="00D01824" w:rsidRDefault="00B030AA" w:rsidP="00D1544B">
      <w:pPr>
        <w:pStyle w:val="Akapitzlist"/>
        <w:numPr>
          <w:ilvl w:val="4"/>
          <w:numId w:val="10"/>
        </w:numPr>
        <w:spacing w:after="0" w:line="360" w:lineRule="auto"/>
        <w:ind w:left="1418"/>
        <w:contextualSpacing w:val="0"/>
        <w:jc w:val="both"/>
        <w:rPr>
          <w:rFonts w:ascii="Times New Roman" w:eastAsia="Calibri" w:hAnsi="Times New Roman" w:cs="Times New Roman"/>
          <w:sz w:val="24"/>
          <w:szCs w:val="24"/>
          <w:lang w:eastAsia="pl-PL"/>
        </w:rPr>
      </w:pPr>
      <w:r w:rsidRPr="00D01824">
        <w:rPr>
          <w:rFonts w:ascii="Times New Roman" w:eastAsia="Calibri" w:hAnsi="Times New Roman" w:cs="Times New Roman"/>
          <w:sz w:val="24"/>
          <w:szCs w:val="24"/>
          <w:lang w:eastAsia="pl-PL"/>
        </w:rPr>
        <w:t xml:space="preserve">Przedmiar robót </w:t>
      </w:r>
      <w:r w:rsidRPr="00D01824">
        <w:rPr>
          <w:rFonts w:ascii="Times New Roman" w:eastAsia="Calibri" w:hAnsi="Times New Roman" w:cs="Times New Roman"/>
          <w:i/>
          <w:sz w:val="24"/>
          <w:szCs w:val="24"/>
          <w:lang w:eastAsia="pl-PL"/>
        </w:rPr>
        <w:t>na  podstawie</w:t>
      </w:r>
      <w:r w:rsidRPr="00D01824">
        <w:rPr>
          <w:rFonts w:ascii="Times New Roman" w:eastAsia="Calibri" w:hAnsi="Times New Roman" w:cs="Times New Roman"/>
          <w:sz w:val="24"/>
          <w:szCs w:val="24"/>
          <w:lang w:eastAsia="pl-PL"/>
        </w:rPr>
        <w:t xml:space="preserve"> </w:t>
      </w:r>
      <w:r w:rsidRPr="00D01824">
        <w:rPr>
          <w:rFonts w:ascii="Times New Roman" w:eastAsia="Calibri" w:hAnsi="Times New Roman" w:cs="Times New Roman"/>
          <w:i/>
          <w:sz w:val="24"/>
          <w:szCs w:val="24"/>
          <w:lang w:eastAsia="pl-PL"/>
        </w:rPr>
        <w:t>Rozporządzenia Ministra Rozwoju i Technologii z dnia 29.12.2021r. w sprawie szczegółowego zakresu i formy dokumentacji projektowej, specyfikacji technicznych wykonania</w:t>
      </w:r>
      <w:bookmarkStart w:id="1" w:name="_Hlk220332104"/>
      <w:r w:rsidR="00935DED" w:rsidRPr="00D01824">
        <w:rPr>
          <w:rFonts w:ascii="Times New Roman" w:eastAsia="Calibri" w:hAnsi="Times New Roman" w:cs="Times New Roman"/>
          <w:sz w:val="24"/>
          <w:szCs w:val="24"/>
          <w:lang w:eastAsia="pl-PL"/>
        </w:rPr>
        <w:t xml:space="preserve"> </w:t>
      </w:r>
      <w:r w:rsidRPr="00D01824">
        <w:rPr>
          <w:rFonts w:ascii="Times New Roman" w:eastAsia="Calibri" w:hAnsi="Times New Roman" w:cs="Times New Roman"/>
          <w:sz w:val="24"/>
          <w:szCs w:val="24"/>
          <w:lang w:eastAsia="pl-PL"/>
        </w:rPr>
        <w:t>– 2 egz. w formie papierowej i jeden w elektronicznej PDF</w:t>
      </w:r>
      <w:bookmarkEnd w:id="1"/>
      <w:r w:rsidR="00B636F0" w:rsidRPr="00D01824">
        <w:rPr>
          <w:rFonts w:ascii="Times New Roman" w:eastAsia="Calibri" w:hAnsi="Times New Roman" w:cs="Times New Roman"/>
          <w:sz w:val="24"/>
          <w:szCs w:val="24"/>
          <w:lang w:eastAsia="pl-PL"/>
        </w:rPr>
        <w:t>.</w:t>
      </w:r>
    </w:p>
    <w:p w14:paraId="2B726509" w14:textId="74AF1C60" w:rsidR="00B030AA" w:rsidRPr="00D01824" w:rsidRDefault="00B030AA" w:rsidP="00D1544B">
      <w:pPr>
        <w:numPr>
          <w:ilvl w:val="0"/>
          <w:numId w:val="9"/>
        </w:numPr>
        <w:spacing w:after="0" w:line="360" w:lineRule="auto"/>
        <w:ind w:left="714" w:hanging="357"/>
        <w:jc w:val="both"/>
        <w:rPr>
          <w:rFonts w:ascii="Times New Roman" w:eastAsia="Calibri" w:hAnsi="Times New Roman" w:cs="Times New Roman"/>
          <w:sz w:val="24"/>
          <w:szCs w:val="24"/>
          <w:lang w:eastAsia="pl-PL"/>
        </w:rPr>
      </w:pPr>
      <w:r w:rsidRPr="00D01824">
        <w:rPr>
          <w:rFonts w:ascii="Times New Roman" w:eastAsia="Calibri" w:hAnsi="Times New Roman" w:cs="Times New Roman"/>
          <w:sz w:val="24"/>
          <w:szCs w:val="24"/>
          <w:lang w:eastAsia="pl-PL"/>
        </w:rPr>
        <w:t xml:space="preserve">Projekt wykonawczy opracowany </w:t>
      </w:r>
      <w:r w:rsidRPr="00D01824">
        <w:rPr>
          <w:rFonts w:ascii="Times New Roman" w:eastAsia="Calibri" w:hAnsi="Times New Roman" w:cs="Times New Roman"/>
          <w:i/>
          <w:sz w:val="24"/>
          <w:szCs w:val="24"/>
          <w:lang w:eastAsia="pl-PL"/>
        </w:rPr>
        <w:t>na  podstawie</w:t>
      </w:r>
      <w:r w:rsidRPr="00D01824">
        <w:rPr>
          <w:rFonts w:ascii="Times New Roman" w:eastAsia="Calibri" w:hAnsi="Times New Roman" w:cs="Times New Roman"/>
          <w:sz w:val="24"/>
          <w:szCs w:val="24"/>
          <w:lang w:eastAsia="pl-PL"/>
        </w:rPr>
        <w:t xml:space="preserve"> </w:t>
      </w:r>
      <w:r w:rsidRPr="00D01824">
        <w:rPr>
          <w:rFonts w:ascii="Times New Roman" w:eastAsia="Calibri" w:hAnsi="Times New Roman" w:cs="Times New Roman"/>
          <w:i/>
          <w:sz w:val="24"/>
          <w:szCs w:val="24"/>
          <w:lang w:eastAsia="pl-PL"/>
        </w:rPr>
        <w:t>Rozporządzenia Ministra Rozwoju i</w:t>
      </w:r>
      <w:r w:rsidR="00445B9A">
        <w:rPr>
          <w:rFonts w:ascii="Times New Roman" w:eastAsia="Calibri" w:hAnsi="Times New Roman" w:cs="Times New Roman"/>
          <w:i/>
          <w:sz w:val="24"/>
          <w:szCs w:val="24"/>
          <w:lang w:eastAsia="pl-PL"/>
        </w:rPr>
        <w:t> </w:t>
      </w:r>
      <w:r w:rsidRPr="00D01824">
        <w:rPr>
          <w:rFonts w:ascii="Times New Roman" w:eastAsia="Calibri" w:hAnsi="Times New Roman" w:cs="Times New Roman"/>
          <w:i/>
          <w:sz w:val="24"/>
          <w:szCs w:val="24"/>
          <w:lang w:eastAsia="pl-PL"/>
        </w:rPr>
        <w:t>Technologii z dnia 29.12.2021r. w sprawie szczegółowego zakresu i formy dokumentacji projektowej, specyfikacji technicznych wykonania</w:t>
      </w:r>
      <w:r w:rsidRPr="00D01824">
        <w:rPr>
          <w:rFonts w:ascii="Times New Roman" w:eastAsia="Calibri" w:hAnsi="Times New Roman" w:cs="Times New Roman"/>
          <w:sz w:val="24"/>
          <w:szCs w:val="24"/>
          <w:lang w:eastAsia="pl-PL"/>
        </w:rPr>
        <w:t>, 2 egz. w formie papierowej, 1 egz. w formie elektronicznej (płyta CD)</w:t>
      </w:r>
      <w:r w:rsidR="00B636F0" w:rsidRPr="00D01824">
        <w:rPr>
          <w:rFonts w:ascii="Times New Roman" w:eastAsia="Calibri" w:hAnsi="Times New Roman" w:cs="Times New Roman"/>
          <w:sz w:val="24"/>
          <w:szCs w:val="24"/>
          <w:lang w:eastAsia="pl-PL"/>
        </w:rPr>
        <w:t>;</w:t>
      </w:r>
      <w:r w:rsidRPr="00D01824">
        <w:rPr>
          <w:rFonts w:ascii="Times New Roman" w:eastAsia="Calibri" w:hAnsi="Times New Roman" w:cs="Times New Roman"/>
          <w:sz w:val="24"/>
          <w:szCs w:val="24"/>
          <w:lang w:eastAsia="pl-PL"/>
        </w:rPr>
        <w:t xml:space="preserve"> </w:t>
      </w:r>
    </w:p>
    <w:p w14:paraId="5E9ACFE0" w14:textId="7A43E087" w:rsidR="00B030AA" w:rsidRPr="00D01824" w:rsidRDefault="00B030AA" w:rsidP="00D1544B">
      <w:pPr>
        <w:numPr>
          <w:ilvl w:val="0"/>
          <w:numId w:val="9"/>
        </w:numPr>
        <w:spacing w:after="0" w:line="360" w:lineRule="auto"/>
        <w:ind w:left="714" w:hanging="357"/>
        <w:jc w:val="both"/>
        <w:rPr>
          <w:rFonts w:ascii="Times New Roman" w:eastAsia="Calibri" w:hAnsi="Times New Roman" w:cs="Times New Roman"/>
          <w:sz w:val="24"/>
          <w:szCs w:val="24"/>
          <w:lang w:eastAsia="pl-PL"/>
        </w:rPr>
      </w:pPr>
      <w:r w:rsidRPr="00D01824">
        <w:rPr>
          <w:rFonts w:ascii="Times New Roman" w:eastAsia="Calibri" w:hAnsi="Times New Roman" w:cs="Times New Roman"/>
          <w:sz w:val="24"/>
          <w:szCs w:val="24"/>
          <w:lang w:eastAsia="pl-PL"/>
        </w:rPr>
        <w:t xml:space="preserve">Kosztorys inwestorski opracowany na podstawie </w:t>
      </w:r>
      <w:r w:rsidRPr="00D01824">
        <w:rPr>
          <w:rFonts w:ascii="Times New Roman" w:eastAsia="Calibri" w:hAnsi="Times New Roman" w:cs="Times New Roman"/>
          <w:i/>
          <w:sz w:val="24"/>
          <w:szCs w:val="24"/>
          <w:lang w:eastAsia="pl-PL"/>
        </w:rPr>
        <w:t>Rozporządzenia Ministra Rozwoju i</w:t>
      </w:r>
      <w:r w:rsidR="00445B9A">
        <w:rPr>
          <w:rFonts w:ascii="Times New Roman" w:eastAsia="Calibri" w:hAnsi="Times New Roman" w:cs="Times New Roman"/>
          <w:i/>
          <w:sz w:val="24"/>
          <w:szCs w:val="24"/>
          <w:lang w:eastAsia="pl-PL"/>
        </w:rPr>
        <w:t> </w:t>
      </w:r>
      <w:r w:rsidRPr="00D01824">
        <w:rPr>
          <w:rFonts w:ascii="Times New Roman" w:eastAsia="Calibri" w:hAnsi="Times New Roman" w:cs="Times New Roman"/>
          <w:i/>
          <w:sz w:val="24"/>
          <w:szCs w:val="24"/>
          <w:lang w:eastAsia="pl-PL"/>
        </w:rPr>
        <w:t>Technologii z dnia 29.12.2021 r. w sprawie określenia metod i podstaw sporządzania kosztorysu inwestorskiego, obliczania planowanych kosztów prac projektowych oraz planowanych kosztów robót budowlanych określonych w programie funkcjonalno-użytkowym</w:t>
      </w:r>
      <w:r w:rsidR="00935DED" w:rsidRPr="00D01824">
        <w:rPr>
          <w:rFonts w:ascii="Times New Roman" w:eastAsia="Calibri" w:hAnsi="Times New Roman" w:cs="Times New Roman"/>
          <w:i/>
          <w:sz w:val="24"/>
          <w:szCs w:val="24"/>
          <w:lang w:eastAsia="pl-PL"/>
        </w:rPr>
        <w:t xml:space="preserve"> (Dz.U. z 2021 r. poz. 2458).</w:t>
      </w:r>
      <w:r w:rsidRPr="00D01824">
        <w:rPr>
          <w:rFonts w:ascii="Times New Roman" w:eastAsia="Calibri" w:hAnsi="Times New Roman" w:cs="Times New Roman"/>
          <w:i/>
          <w:sz w:val="24"/>
          <w:szCs w:val="24"/>
          <w:lang w:eastAsia="pl-PL"/>
        </w:rPr>
        <w:t xml:space="preserve"> </w:t>
      </w:r>
      <w:r w:rsidRPr="00D01824">
        <w:rPr>
          <w:rFonts w:ascii="Times New Roman" w:eastAsia="Calibri" w:hAnsi="Times New Roman" w:cs="Times New Roman"/>
          <w:sz w:val="24"/>
          <w:szCs w:val="24"/>
          <w:lang w:eastAsia="pl-PL"/>
        </w:rPr>
        <w:t>– 3 egz. w formie papierowej i jeden w</w:t>
      </w:r>
      <w:r w:rsidR="00445B9A">
        <w:rPr>
          <w:rFonts w:ascii="Times New Roman" w:eastAsia="Calibri" w:hAnsi="Times New Roman" w:cs="Times New Roman"/>
          <w:sz w:val="24"/>
          <w:szCs w:val="24"/>
          <w:lang w:eastAsia="pl-PL"/>
        </w:rPr>
        <w:t> </w:t>
      </w:r>
      <w:r w:rsidRPr="00D01824">
        <w:rPr>
          <w:rFonts w:ascii="Times New Roman" w:eastAsia="Calibri" w:hAnsi="Times New Roman" w:cs="Times New Roman"/>
          <w:sz w:val="24"/>
          <w:szCs w:val="24"/>
          <w:lang w:eastAsia="pl-PL"/>
        </w:rPr>
        <w:t>elektronicznej PDF</w:t>
      </w:r>
      <w:r w:rsidR="00B636F0" w:rsidRPr="00D01824">
        <w:rPr>
          <w:rFonts w:ascii="Times New Roman" w:eastAsia="Calibri" w:hAnsi="Times New Roman" w:cs="Times New Roman"/>
          <w:sz w:val="24"/>
          <w:szCs w:val="24"/>
          <w:lang w:eastAsia="pl-PL"/>
        </w:rPr>
        <w:t>;</w:t>
      </w:r>
    </w:p>
    <w:p w14:paraId="667AA461" w14:textId="1FE359A7" w:rsidR="00B030AA" w:rsidRPr="00D01824" w:rsidRDefault="00B030AA" w:rsidP="00D1544B">
      <w:pPr>
        <w:numPr>
          <w:ilvl w:val="0"/>
          <w:numId w:val="9"/>
        </w:numPr>
        <w:spacing w:after="0" w:line="360" w:lineRule="auto"/>
        <w:ind w:left="714" w:hanging="357"/>
        <w:jc w:val="both"/>
        <w:rPr>
          <w:rFonts w:ascii="Times New Roman" w:eastAsia="Calibri" w:hAnsi="Times New Roman" w:cs="Times New Roman"/>
          <w:sz w:val="24"/>
          <w:szCs w:val="24"/>
          <w:lang w:eastAsia="pl-PL"/>
        </w:rPr>
      </w:pPr>
      <w:r w:rsidRPr="00D01824">
        <w:rPr>
          <w:rFonts w:ascii="Times New Roman" w:eastAsia="Calibri" w:hAnsi="Times New Roman" w:cs="Times New Roman"/>
          <w:sz w:val="24"/>
          <w:szCs w:val="24"/>
          <w:lang w:eastAsia="pl-PL"/>
        </w:rPr>
        <w:t xml:space="preserve">Specyfikacja techniczna wykonania i odbioru robót budowlanych opracowana </w:t>
      </w:r>
      <w:r w:rsidRPr="00D01824">
        <w:rPr>
          <w:rFonts w:ascii="Times New Roman" w:eastAsia="Calibri" w:hAnsi="Times New Roman" w:cs="Times New Roman"/>
          <w:i/>
          <w:sz w:val="24"/>
          <w:szCs w:val="24"/>
          <w:lang w:eastAsia="pl-PL"/>
        </w:rPr>
        <w:t>na  podstawie</w:t>
      </w:r>
      <w:r w:rsidRPr="00D01824">
        <w:rPr>
          <w:rFonts w:ascii="Times New Roman" w:eastAsia="Calibri" w:hAnsi="Times New Roman" w:cs="Times New Roman"/>
          <w:sz w:val="24"/>
          <w:szCs w:val="24"/>
          <w:lang w:eastAsia="pl-PL"/>
        </w:rPr>
        <w:t xml:space="preserve"> </w:t>
      </w:r>
      <w:r w:rsidRPr="00D01824">
        <w:rPr>
          <w:rFonts w:ascii="Times New Roman" w:eastAsia="Calibri" w:hAnsi="Times New Roman" w:cs="Times New Roman"/>
          <w:i/>
          <w:sz w:val="24"/>
          <w:szCs w:val="24"/>
          <w:lang w:eastAsia="pl-PL"/>
        </w:rPr>
        <w:t>Rozporządzenia Ministra Rozwoju i Technologii z dnia 29.12.2021r. w</w:t>
      </w:r>
      <w:r w:rsidR="00445B9A">
        <w:rPr>
          <w:rFonts w:ascii="Times New Roman" w:eastAsia="Calibri" w:hAnsi="Times New Roman" w:cs="Times New Roman"/>
          <w:i/>
          <w:sz w:val="24"/>
          <w:szCs w:val="24"/>
          <w:lang w:eastAsia="pl-PL"/>
        </w:rPr>
        <w:t> </w:t>
      </w:r>
      <w:r w:rsidRPr="00D01824">
        <w:rPr>
          <w:rFonts w:ascii="Times New Roman" w:eastAsia="Calibri" w:hAnsi="Times New Roman" w:cs="Times New Roman"/>
          <w:i/>
          <w:sz w:val="24"/>
          <w:szCs w:val="24"/>
          <w:lang w:eastAsia="pl-PL"/>
        </w:rPr>
        <w:t>sprawie szczegółowego zakresu i formy dokumentacji projektowej, specyfikacji technicznych wykonania</w:t>
      </w:r>
      <w:r w:rsidRPr="00D01824">
        <w:rPr>
          <w:rFonts w:ascii="Times New Roman" w:eastAsia="Calibri" w:hAnsi="Times New Roman" w:cs="Times New Roman"/>
          <w:sz w:val="24"/>
          <w:szCs w:val="24"/>
          <w:lang w:eastAsia="pl-PL"/>
        </w:rPr>
        <w:t>, - 2 egz. w formie papierowej, 1 egz. w formie elektronicznej (płyta CD)</w:t>
      </w:r>
      <w:r w:rsidR="00B636F0" w:rsidRPr="00D01824">
        <w:rPr>
          <w:rFonts w:ascii="Times New Roman" w:eastAsia="Calibri" w:hAnsi="Times New Roman" w:cs="Times New Roman"/>
          <w:sz w:val="24"/>
          <w:szCs w:val="24"/>
          <w:lang w:eastAsia="pl-PL"/>
        </w:rPr>
        <w:t>;</w:t>
      </w:r>
    </w:p>
    <w:p w14:paraId="7EE724CC" w14:textId="38F8FD14" w:rsidR="00E5490C" w:rsidRPr="00D01824" w:rsidRDefault="00E5490C" w:rsidP="00D1544B">
      <w:pPr>
        <w:numPr>
          <w:ilvl w:val="0"/>
          <w:numId w:val="9"/>
        </w:numPr>
        <w:spacing w:after="0" w:line="360" w:lineRule="auto"/>
        <w:ind w:left="714" w:hanging="357"/>
        <w:jc w:val="both"/>
        <w:rPr>
          <w:rFonts w:ascii="Times New Roman" w:eastAsia="Calibri" w:hAnsi="Times New Roman" w:cs="Times New Roman"/>
          <w:sz w:val="24"/>
          <w:szCs w:val="24"/>
          <w:lang w:eastAsia="pl-PL"/>
        </w:rPr>
      </w:pPr>
      <w:r w:rsidRPr="00D01824">
        <w:rPr>
          <w:rFonts w:ascii="Times New Roman" w:eastAsia="Calibri" w:hAnsi="Times New Roman" w:cs="Times New Roman"/>
          <w:sz w:val="24"/>
          <w:szCs w:val="24"/>
          <w:lang w:eastAsia="pl-PL"/>
        </w:rPr>
        <w:t>Opracowanie koncepcji aran</w:t>
      </w:r>
      <w:r w:rsidR="006508FE" w:rsidRPr="00D01824">
        <w:rPr>
          <w:rFonts w:ascii="Times New Roman" w:eastAsia="Calibri" w:hAnsi="Times New Roman" w:cs="Times New Roman"/>
          <w:sz w:val="24"/>
          <w:szCs w:val="24"/>
          <w:lang w:eastAsia="pl-PL"/>
        </w:rPr>
        <w:t xml:space="preserve">żacji elewacji w minimum dwóch różnych wariantach – do wyboru przez Zamawiającego </w:t>
      </w:r>
      <w:r w:rsidR="00B636F0" w:rsidRPr="00D01824">
        <w:rPr>
          <w:rFonts w:ascii="Times New Roman" w:eastAsia="Calibri" w:hAnsi="Times New Roman" w:cs="Times New Roman"/>
          <w:sz w:val="24"/>
          <w:szCs w:val="24"/>
          <w:lang w:eastAsia="pl-PL"/>
        </w:rPr>
        <w:t>.</w:t>
      </w:r>
    </w:p>
    <w:p w14:paraId="0A00F97B" w14:textId="77777777" w:rsidR="00AB6096" w:rsidRPr="00D01824" w:rsidRDefault="00AB6096" w:rsidP="00D1544B">
      <w:pPr>
        <w:pStyle w:val="Akapitzlist"/>
        <w:autoSpaceDE w:val="0"/>
        <w:autoSpaceDN w:val="0"/>
        <w:adjustRightInd w:val="0"/>
        <w:spacing w:after="0" w:line="360" w:lineRule="auto"/>
        <w:ind w:left="1080"/>
        <w:contextualSpacing w:val="0"/>
        <w:jc w:val="both"/>
        <w:rPr>
          <w:rFonts w:ascii="Times New Roman" w:hAnsi="Times New Roman" w:cs="Times New Roman"/>
          <w:bCs/>
          <w:sz w:val="24"/>
          <w:szCs w:val="24"/>
        </w:rPr>
      </w:pPr>
    </w:p>
    <w:p w14:paraId="626F87CC" w14:textId="386B3709" w:rsidR="00ED18BC" w:rsidRPr="00D01824" w:rsidRDefault="00ED18BC" w:rsidP="00D1544B">
      <w:pPr>
        <w:pStyle w:val="Akapitzlist"/>
        <w:numPr>
          <w:ilvl w:val="0"/>
          <w:numId w:val="2"/>
        </w:numPr>
        <w:autoSpaceDE w:val="0"/>
        <w:autoSpaceDN w:val="0"/>
        <w:adjustRightInd w:val="0"/>
        <w:spacing w:after="0" w:line="360" w:lineRule="auto"/>
        <w:ind w:left="426" w:hanging="426"/>
        <w:contextualSpacing w:val="0"/>
        <w:jc w:val="both"/>
        <w:rPr>
          <w:rFonts w:ascii="Times New Roman" w:hAnsi="Times New Roman" w:cs="Times New Roman"/>
          <w:bCs/>
          <w:sz w:val="24"/>
          <w:szCs w:val="24"/>
        </w:rPr>
      </w:pPr>
      <w:r w:rsidRPr="00D01824">
        <w:rPr>
          <w:rFonts w:ascii="Times New Roman" w:hAnsi="Times New Roman" w:cs="Times New Roman"/>
          <w:bCs/>
          <w:sz w:val="24"/>
          <w:szCs w:val="24"/>
        </w:rPr>
        <w:t>Zamawiający informuje</w:t>
      </w:r>
      <w:r w:rsidR="005F2ED2" w:rsidRPr="00D01824">
        <w:rPr>
          <w:rFonts w:ascii="Times New Roman" w:hAnsi="Times New Roman" w:cs="Times New Roman"/>
          <w:bCs/>
          <w:sz w:val="24"/>
          <w:szCs w:val="24"/>
        </w:rPr>
        <w:t>,</w:t>
      </w:r>
      <w:r w:rsidRPr="00D01824">
        <w:rPr>
          <w:rFonts w:ascii="Times New Roman" w:hAnsi="Times New Roman" w:cs="Times New Roman"/>
          <w:bCs/>
          <w:sz w:val="24"/>
          <w:szCs w:val="24"/>
        </w:rPr>
        <w:t xml:space="preserve"> iż posiada </w:t>
      </w:r>
      <w:r w:rsidR="00A619A6" w:rsidRPr="00D01824">
        <w:rPr>
          <w:rFonts w:ascii="Times New Roman" w:hAnsi="Times New Roman" w:cs="Times New Roman"/>
          <w:bCs/>
          <w:sz w:val="24"/>
          <w:szCs w:val="24"/>
        </w:rPr>
        <w:t xml:space="preserve">audyt energetyczny budynku PSSE w Mielcu </w:t>
      </w:r>
      <w:r w:rsidR="002F4445" w:rsidRPr="00D01824">
        <w:rPr>
          <w:rFonts w:ascii="Times New Roman" w:hAnsi="Times New Roman" w:cs="Times New Roman"/>
          <w:bCs/>
          <w:sz w:val="24"/>
          <w:szCs w:val="24"/>
        </w:rPr>
        <w:t xml:space="preserve">dla przedsięwzięcia termomodernizacyjnego </w:t>
      </w:r>
      <w:r w:rsidRPr="00D01824">
        <w:rPr>
          <w:rFonts w:ascii="Times New Roman" w:hAnsi="Times New Roman" w:cs="Times New Roman"/>
          <w:bCs/>
          <w:sz w:val="24"/>
          <w:szCs w:val="24"/>
        </w:rPr>
        <w:t xml:space="preserve"> – </w:t>
      </w:r>
      <w:r w:rsidR="002F4445" w:rsidRPr="00D01824">
        <w:rPr>
          <w:rFonts w:ascii="Times New Roman" w:hAnsi="Times New Roman" w:cs="Times New Roman"/>
          <w:bCs/>
          <w:sz w:val="24"/>
          <w:szCs w:val="24"/>
        </w:rPr>
        <w:t xml:space="preserve">audyt </w:t>
      </w:r>
      <w:r w:rsidRPr="00D01824">
        <w:rPr>
          <w:rFonts w:ascii="Times New Roman" w:hAnsi="Times New Roman" w:cs="Times New Roman"/>
          <w:bCs/>
          <w:sz w:val="24"/>
          <w:szCs w:val="24"/>
        </w:rPr>
        <w:t xml:space="preserve"> będzie udostępniony</w:t>
      </w:r>
      <w:r w:rsidR="00496106" w:rsidRPr="00D01824">
        <w:rPr>
          <w:rFonts w:ascii="Times New Roman" w:hAnsi="Times New Roman" w:cs="Times New Roman"/>
          <w:bCs/>
          <w:sz w:val="24"/>
          <w:szCs w:val="24"/>
        </w:rPr>
        <w:t xml:space="preserve"> </w:t>
      </w:r>
      <w:r w:rsidR="006A6C68" w:rsidRPr="00D01824">
        <w:rPr>
          <w:rFonts w:ascii="Times New Roman" w:hAnsi="Times New Roman" w:cs="Times New Roman"/>
          <w:bCs/>
          <w:sz w:val="24"/>
          <w:szCs w:val="24"/>
        </w:rPr>
        <w:t>wykonaw</w:t>
      </w:r>
      <w:r w:rsidR="000E4713" w:rsidRPr="00D01824">
        <w:rPr>
          <w:rFonts w:ascii="Times New Roman" w:hAnsi="Times New Roman" w:cs="Times New Roman"/>
          <w:bCs/>
          <w:sz w:val="24"/>
          <w:szCs w:val="24"/>
        </w:rPr>
        <w:t>cą jako odrębny załącznik do zapytania ofertowego</w:t>
      </w:r>
      <w:r w:rsidR="006A6C68" w:rsidRPr="00D01824">
        <w:rPr>
          <w:rFonts w:ascii="Times New Roman" w:hAnsi="Times New Roman" w:cs="Times New Roman"/>
          <w:bCs/>
          <w:sz w:val="24"/>
          <w:szCs w:val="24"/>
        </w:rPr>
        <w:t>.</w:t>
      </w:r>
    </w:p>
    <w:p w14:paraId="157D10C2" w14:textId="33DF78D3" w:rsidR="00B07968" w:rsidRPr="00D01824" w:rsidRDefault="00B636F0" w:rsidP="00D1544B">
      <w:pPr>
        <w:pStyle w:val="Akapitzlist"/>
        <w:numPr>
          <w:ilvl w:val="0"/>
          <w:numId w:val="2"/>
        </w:numPr>
        <w:autoSpaceDE w:val="0"/>
        <w:autoSpaceDN w:val="0"/>
        <w:adjustRightInd w:val="0"/>
        <w:spacing w:after="0" w:line="360" w:lineRule="auto"/>
        <w:ind w:left="426" w:hanging="426"/>
        <w:contextualSpacing w:val="0"/>
        <w:jc w:val="both"/>
        <w:rPr>
          <w:rFonts w:ascii="Times New Roman" w:hAnsi="Times New Roman" w:cs="Times New Roman"/>
          <w:bCs/>
          <w:sz w:val="24"/>
          <w:szCs w:val="24"/>
        </w:rPr>
      </w:pPr>
      <w:r w:rsidRPr="00D01824">
        <w:rPr>
          <w:rFonts w:ascii="Times New Roman" w:hAnsi="Times New Roman" w:cs="Times New Roman"/>
          <w:bCs/>
          <w:sz w:val="24"/>
          <w:szCs w:val="24"/>
        </w:rPr>
        <w:lastRenderedPageBreak/>
        <w:t>Pozostałe wymogi</w:t>
      </w:r>
      <w:r w:rsidR="00B07968" w:rsidRPr="00D01824">
        <w:rPr>
          <w:rFonts w:ascii="Times New Roman" w:hAnsi="Times New Roman" w:cs="Times New Roman"/>
          <w:bCs/>
          <w:sz w:val="24"/>
          <w:szCs w:val="24"/>
        </w:rPr>
        <w:t>:</w:t>
      </w:r>
      <w:r w:rsidR="00712B7F">
        <w:rPr>
          <w:rFonts w:ascii="Times New Roman" w:hAnsi="Times New Roman" w:cs="Times New Roman"/>
          <w:bCs/>
          <w:sz w:val="24"/>
          <w:szCs w:val="24"/>
        </w:rPr>
        <w:t xml:space="preserve"> </w:t>
      </w:r>
    </w:p>
    <w:p w14:paraId="40897918" w14:textId="032169AB" w:rsidR="007102E2" w:rsidRPr="00D01824" w:rsidRDefault="007102E2" w:rsidP="00D1544B">
      <w:pPr>
        <w:pStyle w:val="Akapitzlist"/>
        <w:numPr>
          <w:ilvl w:val="2"/>
          <w:numId w:val="2"/>
        </w:numPr>
        <w:autoSpaceDE w:val="0"/>
        <w:autoSpaceDN w:val="0"/>
        <w:adjustRightInd w:val="0"/>
        <w:spacing w:after="0" w:line="360" w:lineRule="auto"/>
        <w:ind w:left="993"/>
        <w:contextualSpacing w:val="0"/>
        <w:jc w:val="both"/>
        <w:rPr>
          <w:rFonts w:ascii="Times New Roman" w:hAnsi="Times New Roman" w:cs="Times New Roman"/>
          <w:bCs/>
          <w:sz w:val="24"/>
          <w:szCs w:val="24"/>
        </w:rPr>
      </w:pPr>
      <w:r w:rsidRPr="00D01824">
        <w:rPr>
          <w:rFonts w:ascii="Times New Roman" w:hAnsi="Times New Roman" w:cs="Times New Roman"/>
          <w:bCs/>
          <w:sz w:val="24"/>
          <w:szCs w:val="24"/>
        </w:rPr>
        <w:t xml:space="preserve">Rozliczenie za wykonany przedmiot zamówienia nastąpi fakturami częściowymi </w:t>
      </w:r>
      <w:r w:rsidR="00712B7F" w:rsidRPr="00712B7F">
        <w:rPr>
          <w:rFonts w:ascii="Times New Roman" w:hAnsi="Times New Roman" w:cs="Times New Roman"/>
          <w:bCs/>
          <w:sz w:val="24"/>
          <w:szCs w:val="24"/>
        </w:rPr>
        <w:t>lub inn</w:t>
      </w:r>
      <w:r w:rsidR="00712B7F">
        <w:rPr>
          <w:rFonts w:ascii="Times New Roman" w:hAnsi="Times New Roman" w:cs="Times New Roman"/>
          <w:bCs/>
          <w:sz w:val="24"/>
          <w:szCs w:val="24"/>
        </w:rPr>
        <w:t>ymi</w:t>
      </w:r>
      <w:r w:rsidR="00712B7F" w:rsidRPr="00712B7F">
        <w:rPr>
          <w:rFonts w:ascii="Times New Roman" w:hAnsi="Times New Roman" w:cs="Times New Roman"/>
          <w:bCs/>
          <w:sz w:val="24"/>
          <w:szCs w:val="24"/>
        </w:rPr>
        <w:t xml:space="preserve"> dokument</w:t>
      </w:r>
      <w:r w:rsidR="00712B7F">
        <w:rPr>
          <w:rFonts w:ascii="Times New Roman" w:hAnsi="Times New Roman" w:cs="Times New Roman"/>
          <w:bCs/>
          <w:sz w:val="24"/>
          <w:szCs w:val="24"/>
        </w:rPr>
        <w:t>ami</w:t>
      </w:r>
      <w:r w:rsidR="00712B7F" w:rsidRPr="00712B7F">
        <w:rPr>
          <w:rFonts w:ascii="Times New Roman" w:hAnsi="Times New Roman" w:cs="Times New Roman"/>
          <w:bCs/>
          <w:sz w:val="24"/>
          <w:szCs w:val="24"/>
        </w:rPr>
        <w:t xml:space="preserve"> księgow</w:t>
      </w:r>
      <w:r w:rsidR="00712B7F">
        <w:rPr>
          <w:rFonts w:ascii="Times New Roman" w:hAnsi="Times New Roman" w:cs="Times New Roman"/>
          <w:bCs/>
          <w:sz w:val="24"/>
          <w:szCs w:val="24"/>
        </w:rPr>
        <w:t xml:space="preserve">ymi </w:t>
      </w:r>
      <w:r w:rsidR="00712B7F" w:rsidRPr="00712B7F">
        <w:rPr>
          <w:rFonts w:ascii="Times New Roman" w:hAnsi="Times New Roman" w:cs="Times New Roman"/>
          <w:bCs/>
          <w:sz w:val="24"/>
          <w:szCs w:val="24"/>
        </w:rPr>
        <w:t>o równoważnej wartości</w:t>
      </w:r>
      <w:r w:rsidR="00712B7F">
        <w:rPr>
          <w:rFonts w:ascii="Times New Roman" w:hAnsi="Times New Roman" w:cs="Times New Roman"/>
          <w:bCs/>
          <w:sz w:val="24"/>
          <w:szCs w:val="24"/>
        </w:rPr>
        <w:t xml:space="preserve">, </w:t>
      </w:r>
      <w:r w:rsidRPr="00D01824">
        <w:rPr>
          <w:rFonts w:ascii="Times New Roman" w:hAnsi="Times New Roman" w:cs="Times New Roman"/>
          <w:bCs/>
          <w:sz w:val="24"/>
          <w:szCs w:val="24"/>
        </w:rPr>
        <w:t>za zakończenie danego etapu dokumentacji projektowej określonego w p</w:t>
      </w:r>
      <w:r w:rsidR="0064396C" w:rsidRPr="00D01824">
        <w:rPr>
          <w:rFonts w:ascii="Times New Roman" w:hAnsi="Times New Roman" w:cs="Times New Roman"/>
          <w:bCs/>
          <w:sz w:val="24"/>
          <w:szCs w:val="24"/>
        </w:rPr>
        <w:t xml:space="preserve">kt </w:t>
      </w:r>
      <w:r w:rsidR="00231E86" w:rsidRPr="00D01824">
        <w:rPr>
          <w:rFonts w:ascii="Times New Roman" w:hAnsi="Times New Roman" w:cs="Times New Roman"/>
          <w:bCs/>
          <w:sz w:val="24"/>
          <w:szCs w:val="24"/>
        </w:rPr>
        <w:t>7;</w:t>
      </w:r>
    </w:p>
    <w:p w14:paraId="08E38085" w14:textId="649DCDED" w:rsidR="00606C2C" w:rsidRPr="00D01824" w:rsidRDefault="00606C2C" w:rsidP="00D1544B">
      <w:pPr>
        <w:pStyle w:val="Akapitzlist"/>
        <w:numPr>
          <w:ilvl w:val="2"/>
          <w:numId w:val="2"/>
        </w:numPr>
        <w:autoSpaceDE w:val="0"/>
        <w:autoSpaceDN w:val="0"/>
        <w:adjustRightInd w:val="0"/>
        <w:spacing w:after="0" w:line="360" w:lineRule="auto"/>
        <w:ind w:left="993"/>
        <w:contextualSpacing w:val="0"/>
        <w:jc w:val="both"/>
        <w:rPr>
          <w:rFonts w:ascii="Times New Roman" w:hAnsi="Times New Roman" w:cs="Times New Roman"/>
          <w:bCs/>
          <w:sz w:val="24"/>
          <w:szCs w:val="24"/>
        </w:rPr>
      </w:pPr>
      <w:r w:rsidRPr="00D01824">
        <w:rPr>
          <w:rFonts w:ascii="Times New Roman" w:hAnsi="Times New Roman" w:cs="Times New Roman"/>
          <w:bCs/>
          <w:sz w:val="24"/>
          <w:szCs w:val="24"/>
        </w:rPr>
        <w:t>Podstawą do wystawienia faktury</w:t>
      </w:r>
      <w:r w:rsidR="00712B7F">
        <w:rPr>
          <w:rFonts w:ascii="Times New Roman" w:hAnsi="Times New Roman" w:cs="Times New Roman"/>
          <w:bCs/>
          <w:sz w:val="24"/>
          <w:szCs w:val="24"/>
        </w:rPr>
        <w:t xml:space="preserve"> lub innego dokumentu księgowego o równoważnej wartości </w:t>
      </w:r>
      <w:r w:rsidRPr="00D01824">
        <w:rPr>
          <w:rFonts w:ascii="Times New Roman" w:hAnsi="Times New Roman" w:cs="Times New Roman"/>
          <w:bCs/>
          <w:sz w:val="24"/>
          <w:szCs w:val="24"/>
        </w:rPr>
        <w:t xml:space="preserve"> będzie protokół zdawczo-odbiorczy dokumentacji projektowej spisany po zakończeniu każdego etapu projektu zgodnie z pkt </w:t>
      </w:r>
      <w:r w:rsidR="00231E86" w:rsidRPr="00D01824">
        <w:rPr>
          <w:rFonts w:ascii="Times New Roman" w:hAnsi="Times New Roman" w:cs="Times New Roman"/>
          <w:bCs/>
          <w:sz w:val="24"/>
          <w:szCs w:val="24"/>
        </w:rPr>
        <w:t>7;</w:t>
      </w:r>
    </w:p>
    <w:p w14:paraId="32E18CC5" w14:textId="0805E33A" w:rsidR="007102E2" w:rsidRPr="00D01824" w:rsidRDefault="00606C2C" w:rsidP="00D1544B">
      <w:pPr>
        <w:pStyle w:val="Akapitzlist"/>
        <w:numPr>
          <w:ilvl w:val="2"/>
          <w:numId w:val="2"/>
        </w:numPr>
        <w:autoSpaceDE w:val="0"/>
        <w:autoSpaceDN w:val="0"/>
        <w:adjustRightInd w:val="0"/>
        <w:spacing w:after="0" w:line="360" w:lineRule="auto"/>
        <w:ind w:left="993"/>
        <w:contextualSpacing w:val="0"/>
        <w:jc w:val="both"/>
        <w:rPr>
          <w:rFonts w:ascii="Times New Roman" w:hAnsi="Times New Roman" w:cs="Times New Roman"/>
          <w:bCs/>
          <w:sz w:val="24"/>
          <w:szCs w:val="24"/>
        </w:rPr>
      </w:pPr>
      <w:r w:rsidRPr="00D01824">
        <w:rPr>
          <w:rFonts w:ascii="Times New Roman" w:hAnsi="Times New Roman" w:cs="Times New Roman"/>
          <w:bCs/>
          <w:sz w:val="24"/>
          <w:szCs w:val="24"/>
        </w:rPr>
        <w:t>W terminach wskazanych przez Zamawiającego</w:t>
      </w:r>
      <w:r w:rsidR="005F2ED2" w:rsidRPr="00D01824">
        <w:rPr>
          <w:rFonts w:ascii="Times New Roman" w:hAnsi="Times New Roman" w:cs="Times New Roman"/>
          <w:bCs/>
          <w:sz w:val="24"/>
          <w:szCs w:val="24"/>
        </w:rPr>
        <w:t>,</w:t>
      </w:r>
      <w:r w:rsidRPr="00D01824">
        <w:rPr>
          <w:rFonts w:ascii="Times New Roman" w:hAnsi="Times New Roman" w:cs="Times New Roman"/>
          <w:bCs/>
          <w:sz w:val="24"/>
          <w:szCs w:val="24"/>
        </w:rPr>
        <w:t xml:space="preserve"> przygotowania dla Zamawiającego wyczerpujących i szczegółowych odpowiedzi na pytania dotyczące Przedmiotu umowy, które pojawiły się w czasie prowadzenia procedury udzielenia zamówienia na wykonywanie robót budowlanych, wykonywania zleconych prac lub w czasie odbiorów, oraz w czasie obowiązywania rękojmi i gwarancji</w:t>
      </w:r>
      <w:r w:rsidR="00231E86" w:rsidRPr="00D01824">
        <w:rPr>
          <w:rFonts w:ascii="Times New Roman" w:hAnsi="Times New Roman" w:cs="Times New Roman"/>
          <w:bCs/>
          <w:sz w:val="24"/>
          <w:szCs w:val="24"/>
        </w:rPr>
        <w:t>;</w:t>
      </w:r>
    </w:p>
    <w:p w14:paraId="20FC9B25" w14:textId="1AF4755F" w:rsidR="00B636F0" w:rsidRPr="00D01824" w:rsidRDefault="006A6C68" w:rsidP="00D1544B">
      <w:pPr>
        <w:pStyle w:val="Akapitzlist"/>
        <w:numPr>
          <w:ilvl w:val="2"/>
          <w:numId w:val="2"/>
        </w:numPr>
        <w:autoSpaceDE w:val="0"/>
        <w:autoSpaceDN w:val="0"/>
        <w:adjustRightInd w:val="0"/>
        <w:spacing w:after="0" w:line="360" w:lineRule="auto"/>
        <w:ind w:left="993"/>
        <w:contextualSpacing w:val="0"/>
        <w:jc w:val="both"/>
        <w:rPr>
          <w:rFonts w:ascii="Times New Roman" w:hAnsi="Times New Roman" w:cs="Times New Roman"/>
          <w:bCs/>
          <w:sz w:val="24"/>
          <w:szCs w:val="24"/>
        </w:rPr>
      </w:pPr>
      <w:r w:rsidRPr="00D01824">
        <w:rPr>
          <w:rFonts w:ascii="Times New Roman" w:hAnsi="Times New Roman" w:cs="Times New Roman"/>
          <w:bCs/>
          <w:sz w:val="24"/>
          <w:szCs w:val="24"/>
        </w:rPr>
        <w:t>Zamawiający zakazuje Wykonawcy opisywania przedmiotu Dokumentacji projektowej w sposób, który mógłby utrudniać uczciwą konkurencję</w:t>
      </w:r>
      <w:r w:rsidR="002B191F" w:rsidRPr="00D01824">
        <w:rPr>
          <w:rFonts w:ascii="Times New Roman" w:hAnsi="Times New Roman" w:cs="Times New Roman"/>
          <w:bCs/>
          <w:sz w:val="24"/>
          <w:szCs w:val="24"/>
        </w:rPr>
        <w:t>, w</w:t>
      </w:r>
      <w:r w:rsidR="00445B9A">
        <w:rPr>
          <w:rFonts w:ascii="Times New Roman" w:hAnsi="Times New Roman" w:cs="Times New Roman"/>
          <w:bCs/>
          <w:sz w:val="24"/>
          <w:szCs w:val="24"/>
        </w:rPr>
        <w:t> </w:t>
      </w:r>
      <w:r w:rsidR="002B191F" w:rsidRPr="00D01824">
        <w:rPr>
          <w:rFonts w:ascii="Times New Roman" w:hAnsi="Times New Roman" w:cs="Times New Roman"/>
          <w:bCs/>
          <w:sz w:val="24"/>
          <w:szCs w:val="24"/>
        </w:rPr>
        <w:t>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W</w:t>
      </w:r>
      <w:r w:rsidR="00445B9A">
        <w:rPr>
          <w:rFonts w:ascii="Times New Roman" w:hAnsi="Times New Roman" w:cs="Times New Roman"/>
          <w:bCs/>
          <w:sz w:val="24"/>
          <w:szCs w:val="24"/>
        </w:rPr>
        <w:t> </w:t>
      </w:r>
      <w:r w:rsidR="002B191F" w:rsidRPr="00D01824">
        <w:rPr>
          <w:rFonts w:ascii="Times New Roman" w:hAnsi="Times New Roman" w:cs="Times New Roman"/>
          <w:bCs/>
          <w:sz w:val="24"/>
          <w:szCs w:val="24"/>
        </w:rPr>
        <w:t>przypadku, gdy jest to uzasadnione specyfiką zamówienia i brakiem możliwości precyzyjnego określenia przedmiotu Dokumentacji projektowej za pomocą dostatecznie dokładnych określeń</w:t>
      </w:r>
      <w:r w:rsidRPr="00D01824">
        <w:rPr>
          <w:rFonts w:ascii="Times New Roman" w:hAnsi="Times New Roman" w:cs="Times New Roman"/>
          <w:bCs/>
          <w:sz w:val="24"/>
          <w:szCs w:val="24"/>
        </w:rPr>
        <w:t>,</w:t>
      </w:r>
      <w:r w:rsidR="002B191F" w:rsidRPr="00D01824">
        <w:rPr>
          <w:rFonts w:ascii="Times New Roman" w:hAnsi="Times New Roman" w:cs="Times New Roman"/>
          <w:bCs/>
          <w:sz w:val="24"/>
          <w:szCs w:val="24"/>
        </w:rPr>
        <w:t xml:space="preserve"> Wykonawca może zastosować określenia wskazane w zdaniu poprzednim pod warunkiem bezwzględnego zamieszczenia zapisu „lub równoważne”, wskazując jednocześnie na kryteria stosowane w celu oceny równoważności. W przypadku użycia nazw własnych, znaków towarowych, patentów lub pochodzenia oraz sformułowań, które mogłyby utrudnić uczciwą</w:t>
      </w:r>
      <w:r w:rsidR="00E44C47" w:rsidRPr="00D01824">
        <w:rPr>
          <w:rFonts w:ascii="Times New Roman" w:hAnsi="Times New Roman" w:cs="Times New Roman"/>
          <w:bCs/>
          <w:sz w:val="24"/>
          <w:szCs w:val="24"/>
        </w:rPr>
        <w:t xml:space="preserve"> konkurencję</w:t>
      </w:r>
      <w:r w:rsidR="002B191F" w:rsidRPr="00D01824">
        <w:rPr>
          <w:rFonts w:ascii="Times New Roman" w:hAnsi="Times New Roman" w:cs="Times New Roman"/>
          <w:bCs/>
          <w:sz w:val="24"/>
          <w:szCs w:val="24"/>
        </w:rPr>
        <w:t xml:space="preserve"> </w:t>
      </w:r>
      <w:r w:rsidRPr="00D01824">
        <w:rPr>
          <w:rFonts w:ascii="Times New Roman" w:hAnsi="Times New Roman" w:cs="Times New Roman"/>
          <w:bCs/>
          <w:sz w:val="24"/>
          <w:szCs w:val="24"/>
        </w:rPr>
        <w:t>Wykonawca</w:t>
      </w:r>
      <w:r w:rsidR="002B191F" w:rsidRPr="00D01824">
        <w:rPr>
          <w:rFonts w:ascii="Times New Roman" w:hAnsi="Times New Roman" w:cs="Times New Roman"/>
          <w:bCs/>
          <w:sz w:val="24"/>
          <w:szCs w:val="24"/>
        </w:rPr>
        <w:t xml:space="preserve"> powinien przedłożyć pisemne uzasadnienie ich użycia</w:t>
      </w:r>
      <w:r w:rsidR="00B636F0" w:rsidRPr="00D01824">
        <w:rPr>
          <w:rFonts w:ascii="Times New Roman" w:hAnsi="Times New Roman" w:cs="Times New Roman"/>
          <w:bCs/>
          <w:sz w:val="24"/>
          <w:szCs w:val="24"/>
        </w:rPr>
        <w:t xml:space="preserve"> – opracowana dokumentacj</w:t>
      </w:r>
      <w:r w:rsidRPr="00D01824">
        <w:rPr>
          <w:rFonts w:ascii="Times New Roman" w:hAnsi="Times New Roman" w:cs="Times New Roman"/>
          <w:bCs/>
          <w:sz w:val="24"/>
          <w:szCs w:val="24"/>
        </w:rPr>
        <w:t>a</w:t>
      </w:r>
      <w:r w:rsidR="00B636F0" w:rsidRPr="00D01824">
        <w:rPr>
          <w:rFonts w:ascii="Times New Roman" w:hAnsi="Times New Roman" w:cs="Times New Roman"/>
          <w:bCs/>
          <w:sz w:val="24"/>
          <w:szCs w:val="24"/>
        </w:rPr>
        <w:t xml:space="preserve"> musi być zgodna z Ustaw</w:t>
      </w:r>
      <w:r w:rsidR="00E44C47" w:rsidRPr="00D01824">
        <w:rPr>
          <w:rFonts w:ascii="Times New Roman" w:hAnsi="Times New Roman" w:cs="Times New Roman"/>
          <w:bCs/>
          <w:sz w:val="24"/>
          <w:szCs w:val="24"/>
        </w:rPr>
        <w:t>ą</w:t>
      </w:r>
      <w:r w:rsidR="00B636F0" w:rsidRPr="00D01824">
        <w:rPr>
          <w:rFonts w:ascii="Times New Roman" w:hAnsi="Times New Roman" w:cs="Times New Roman"/>
          <w:bCs/>
          <w:sz w:val="24"/>
          <w:szCs w:val="24"/>
        </w:rPr>
        <w:t xml:space="preserve"> z dnia 11 września 2019 r. – Prawo zamówień publicznych </w:t>
      </w:r>
      <w:r w:rsidR="00935DED" w:rsidRPr="00D01824">
        <w:rPr>
          <w:rFonts w:ascii="Times New Roman" w:hAnsi="Times New Roman" w:cs="Times New Roman"/>
          <w:bCs/>
          <w:sz w:val="24"/>
          <w:szCs w:val="24"/>
        </w:rPr>
        <w:t xml:space="preserve"> (tj. Dz.U. z 2024 r., poz. 1320 ze zm.);</w:t>
      </w:r>
    </w:p>
    <w:p w14:paraId="081BF6D3" w14:textId="3B17D4CA" w:rsidR="00B636F0" w:rsidRPr="00D01824" w:rsidRDefault="001920CF" w:rsidP="00D1544B">
      <w:pPr>
        <w:pStyle w:val="Akapitzlist"/>
        <w:numPr>
          <w:ilvl w:val="2"/>
          <w:numId w:val="2"/>
        </w:numPr>
        <w:autoSpaceDE w:val="0"/>
        <w:autoSpaceDN w:val="0"/>
        <w:adjustRightInd w:val="0"/>
        <w:spacing w:after="0" w:line="360" w:lineRule="auto"/>
        <w:ind w:left="993"/>
        <w:contextualSpacing w:val="0"/>
        <w:jc w:val="both"/>
        <w:rPr>
          <w:rFonts w:ascii="Times New Roman" w:hAnsi="Times New Roman" w:cs="Times New Roman"/>
          <w:bCs/>
          <w:sz w:val="24"/>
          <w:szCs w:val="24"/>
        </w:rPr>
      </w:pPr>
      <w:r w:rsidRPr="00D01824">
        <w:rPr>
          <w:rFonts w:ascii="Times New Roman" w:hAnsi="Times New Roman" w:cs="Times New Roman"/>
          <w:bCs/>
          <w:sz w:val="24"/>
          <w:szCs w:val="24"/>
        </w:rPr>
        <w:t>U</w:t>
      </w:r>
      <w:r w:rsidR="002B191F" w:rsidRPr="00D01824">
        <w:rPr>
          <w:rFonts w:ascii="Times New Roman" w:hAnsi="Times New Roman" w:cs="Times New Roman"/>
          <w:bCs/>
          <w:sz w:val="24"/>
          <w:szCs w:val="24"/>
        </w:rPr>
        <w:t>działu w spotkaniach z przedstawicielami Zamawiającego odbywanych nie rzadziej niż co 14 dni oraz informowania o postępie prac projektowych i</w:t>
      </w:r>
      <w:r w:rsidR="00445B9A">
        <w:rPr>
          <w:rFonts w:ascii="Times New Roman" w:hAnsi="Times New Roman" w:cs="Times New Roman"/>
          <w:bCs/>
          <w:sz w:val="24"/>
          <w:szCs w:val="24"/>
        </w:rPr>
        <w:t> </w:t>
      </w:r>
      <w:r w:rsidR="002B191F" w:rsidRPr="00D01824">
        <w:rPr>
          <w:rFonts w:ascii="Times New Roman" w:hAnsi="Times New Roman" w:cs="Times New Roman"/>
          <w:bCs/>
          <w:sz w:val="24"/>
          <w:szCs w:val="24"/>
        </w:rPr>
        <w:t>przedkładania zakresu wykonanych prac projektowych, uzgadniania z</w:t>
      </w:r>
      <w:r w:rsidR="00445B9A">
        <w:rPr>
          <w:rFonts w:ascii="Times New Roman" w:hAnsi="Times New Roman" w:cs="Times New Roman"/>
          <w:bCs/>
          <w:sz w:val="24"/>
          <w:szCs w:val="24"/>
        </w:rPr>
        <w:t> </w:t>
      </w:r>
      <w:r w:rsidR="002B191F" w:rsidRPr="00D01824">
        <w:rPr>
          <w:rFonts w:ascii="Times New Roman" w:hAnsi="Times New Roman" w:cs="Times New Roman"/>
          <w:bCs/>
          <w:sz w:val="24"/>
          <w:szCs w:val="24"/>
        </w:rPr>
        <w:t>Zamawiającym proponowanych rozwiązań projektowych, informowania o</w:t>
      </w:r>
      <w:r w:rsidR="00445B9A">
        <w:rPr>
          <w:rFonts w:ascii="Times New Roman" w:hAnsi="Times New Roman" w:cs="Times New Roman"/>
          <w:bCs/>
          <w:sz w:val="24"/>
          <w:szCs w:val="24"/>
        </w:rPr>
        <w:t> </w:t>
      </w:r>
      <w:r w:rsidR="002B191F" w:rsidRPr="00D01824">
        <w:rPr>
          <w:rFonts w:ascii="Times New Roman" w:hAnsi="Times New Roman" w:cs="Times New Roman"/>
          <w:bCs/>
          <w:sz w:val="24"/>
          <w:szCs w:val="24"/>
        </w:rPr>
        <w:t xml:space="preserve">uzyskiwaniu opinii, uzgodnień oraz o napotkanych problemach, a także </w:t>
      </w:r>
      <w:r w:rsidR="002B191F" w:rsidRPr="00D01824">
        <w:rPr>
          <w:rFonts w:ascii="Times New Roman" w:hAnsi="Times New Roman" w:cs="Times New Roman"/>
          <w:bCs/>
          <w:sz w:val="24"/>
          <w:szCs w:val="24"/>
        </w:rPr>
        <w:lastRenderedPageBreak/>
        <w:t>każdorazowo na żądanie Zamawiającego udzielanie informacji w terminie 7 dni od daty wezwania. Protokoły z w/w spotkań przygotuje Wykonawca, a akceptacji dokona Zamawiający</w:t>
      </w:r>
      <w:r w:rsidR="00231E86" w:rsidRPr="00D01824">
        <w:rPr>
          <w:rFonts w:ascii="Times New Roman" w:hAnsi="Times New Roman" w:cs="Times New Roman"/>
          <w:bCs/>
          <w:sz w:val="24"/>
          <w:szCs w:val="24"/>
        </w:rPr>
        <w:t>;</w:t>
      </w:r>
    </w:p>
    <w:p w14:paraId="0E488043" w14:textId="21D839E5" w:rsidR="00B07968" w:rsidRPr="00D01824" w:rsidRDefault="00B636F0" w:rsidP="00D1544B">
      <w:pPr>
        <w:pStyle w:val="Akapitzlist"/>
        <w:numPr>
          <w:ilvl w:val="2"/>
          <w:numId w:val="2"/>
        </w:numPr>
        <w:autoSpaceDE w:val="0"/>
        <w:autoSpaceDN w:val="0"/>
        <w:adjustRightInd w:val="0"/>
        <w:spacing w:after="0" w:line="360" w:lineRule="auto"/>
        <w:ind w:left="993"/>
        <w:contextualSpacing w:val="0"/>
        <w:jc w:val="both"/>
        <w:rPr>
          <w:rFonts w:ascii="Times New Roman" w:hAnsi="Times New Roman" w:cs="Times New Roman"/>
          <w:bCs/>
          <w:sz w:val="24"/>
          <w:szCs w:val="24"/>
        </w:rPr>
      </w:pPr>
      <w:r w:rsidRPr="00D01824">
        <w:rPr>
          <w:rFonts w:ascii="Times New Roman" w:hAnsi="Times New Roman" w:cs="Times New Roman"/>
          <w:bCs/>
          <w:sz w:val="24"/>
          <w:szCs w:val="24"/>
        </w:rPr>
        <w:t>W ramach opisu wymagań jakościowych i funkcjonalnych należy uwzględniać wymagania dostępności tam, gdzie zakres zamówienia tego dotyczy (np. dostępność rozwiązań, infrastruktury, informacji)</w:t>
      </w:r>
      <w:r w:rsidR="00531BE1" w:rsidRPr="00D01824">
        <w:rPr>
          <w:rFonts w:ascii="Times New Roman" w:hAnsi="Times New Roman" w:cs="Times New Roman"/>
          <w:bCs/>
          <w:sz w:val="24"/>
          <w:szCs w:val="24"/>
        </w:rPr>
        <w:t xml:space="preserve"> oraz wymogi związane z DNSH</w:t>
      </w:r>
      <w:r w:rsidRPr="00D01824">
        <w:rPr>
          <w:rFonts w:ascii="Times New Roman" w:hAnsi="Times New Roman" w:cs="Times New Roman"/>
          <w:bCs/>
          <w:sz w:val="24"/>
          <w:szCs w:val="24"/>
        </w:rPr>
        <w:t>.</w:t>
      </w:r>
    </w:p>
    <w:p w14:paraId="48A32756" w14:textId="7E142B0B" w:rsidR="00245293" w:rsidRPr="00D01824" w:rsidRDefault="00245293" w:rsidP="00D1544B">
      <w:pPr>
        <w:spacing w:after="0" w:line="360" w:lineRule="auto"/>
        <w:jc w:val="both"/>
        <w:rPr>
          <w:rFonts w:ascii="Times New Roman" w:hAnsi="Times New Roman" w:cs="Times New Roman"/>
          <w:sz w:val="24"/>
          <w:szCs w:val="24"/>
        </w:rPr>
      </w:pPr>
      <w:r w:rsidRPr="00D01824">
        <w:rPr>
          <w:rFonts w:ascii="Times New Roman" w:hAnsi="Times New Roman" w:cs="Times New Roman"/>
          <w:sz w:val="24"/>
          <w:szCs w:val="24"/>
        </w:rPr>
        <w:t>Dokumentację projektową należy opracować przy szczególnym uwzględnieniu standardów określonych w Załączniku nr 2 do Wytycznych Ministra Funduszy i Polityki Regionalnej dotyczących realizacji zasad równościowych w ramach funduszy unijnych na lata 2021-2027 tj. zgodnie ze Standardami dostępności dla polityki spójności 2021-2027, zwane dalej standardami. Opracowana dokumentacja musi uwzględniać również zasady DNSH wyrażone</w:t>
      </w:r>
      <w:r w:rsidR="00D1544B">
        <w:rPr>
          <w:rFonts w:ascii="Times New Roman" w:hAnsi="Times New Roman" w:cs="Times New Roman"/>
          <w:sz w:val="24"/>
          <w:szCs w:val="24"/>
        </w:rPr>
        <w:t> </w:t>
      </w:r>
      <w:r w:rsidRPr="00D01824">
        <w:rPr>
          <w:rFonts w:ascii="Times New Roman" w:hAnsi="Times New Roman" w:cs="Times New Roman"/>
          <w:sz w:val="24"/>
          <w:szCs w:val="24"/>
        </w:rPr>
        <w:t>w:</w:t>
      </w:r>
    </w:p>
    <w:p w14:paraId="3628EA54" w14:textId="0A7BE8E8" w:rsidR="00245293" w:rsidRPr="00D01824" w:rsidRDefault="00245293" w:rsidP="00D1544B">
      <w:pPr>
        <w:spacing w:after="0" w:line="360" w:lineRule="auto"/>
        <w:jc w:val="both"/>
        <w:rPr>
          <w:rFonts w:ascii="Times New Roman" w:hAnsi="Times New Roman" w:cs="Times New Roman"/>
          <w:sz w:val="24"/>
          <w:szCs w:val="24"/>
        </w:rPr>
      </w:pPr>
      <w:r w:rsidRPr="00D01824">
        <w:rPr>
          <w:rFonts w:ascii="Times New Roman" w:hAnsi="Times New Roman" w:cs="Times New Roman"/>
          <w:sz w:val="24"/>
          <w:szCs w:val="24"/>
        </w:rPr>
        <w:t>- Rozporządzeniu RRF Rozporządzenie Parlamentu Europejskiego i Rady (UE) 2021/241 z</w:t>
      </w:r>
      <w:r w:rsidR="00445B9A">
        <w:rPr>
          <w:rFonts w:ascii="Times New Roman" w:hAnsi="Times New Roman" w:cs="Times New Roman"/>
          <w:sz w:val="24"/>
          <w:szCs w:val="24"/>
        </w:rPr>
        <w:t> </w:t>
      </w:r>
      <w:r w:rsidRPr="00D01824">
        <w:rPr>
          <w:rFonts w:ascii="Times New Roman" w:hAnsi="Times New Roman" w:cs="Times New Roman"/>
          <w:sz w:val="24"/>
          <w:szCs w:val="24"/>
        </w:rPr>
        <w:t xml:space="preserve">dnia 12 lutego 2021 r. ustanawiające Instrument na rzecz Odbudowy i Zwiększania Odporności (Dz. Urz. UE L 57 z 18.2.2021, s. 17) </w:t>
      </w:r>
      <w:hyperlink r:id="rId8" w:history="1">
        <w:r w:rsidRPr="00D01824">
          <w:rPr>
            <w:rStyle w:val="Hipercze"/>
            <w:rFonts w:ascii="Times New Roman" w:hAnsi="Times New Roman" w:cs="Times New Roman"/>
            <w:color w:val="auto"/>
            <w:sz w:val="24"/>
            <w:szCs w:val="24"/>
          </w:rPr>
          <w:t>https://eurlex.europa.eu/legal-content/PL/TXT/PDF/?uri=CELEX:32021R0241&amp;from=PL</w:t>
        </w:r>
      </w:hyperlink>
      <w:r w:rsidRPr="00D01824">
        <w:rPr>
          <w:rFonts w:ascii="Times New Roman" w:hAnsi="Times New Roman" w:cs="Times New Roman"/>
          <w:sz w:val="24"/>
          <w:szCs w:val="24"/>
        </w:rPr>
        <w:t xml:space="preserve"> ;</w:t>
      </w:r>
    </w:p>
    <w:p w14:paraId="5AB27B6B" w14:textId="77777777" w:rsidR="00245293" w:rsidRPr="00D01824" w:rsidRDefault="00245293" w:rsidP="00D1544B">
      <w:pPr>
        <w:spacing w:after="0" w:line="360" w:lineRule="auto"/>
        <w:jc w:val="both"/>
        <w:rPr>
          <w:rFonts w:ascii="Times New Roman" w:hAnsi="Times New Roman" w:cs="Times New Roman"/>
          <w:sz w:val="24"/>
          <w:szCs w:val="24"/>
        </w:rPr>
      </w:pPr>
      <w:r w:rsidRPr="00D01824">
        <w:rPr>
          <w:rFonts w:ascii="Times New Roman" w:hAnsi="Times New Roman" w:cs="Times New Roman"/>
          <w:sz w:val="24"/>
          <w:szCs w:val="24"/>
        </w:rPr>
        <w:t xml:space="preserve">- Rozporządzeniu Parlamentu Europejskiego i Rady (UE) 2020/852 z dnia 18 czerwca 2020 r. w sprawie ustanowienia ram ułatwiających zrównoważone inwestycje, zmieniające rozporządzenie (UE) 2019/2088 (Dz. Urz. UE L 198 z 22.6.2020, s. 13) </w:t>
      </w:r>
      <w:hyperlink r:id="rId9" w:history="1">
        <w:r w:rsidRPr="00D01824">
          <w:rPr>
            <w:rStyle w:val="Hipercze"/>
            <w:rFonts w:ascii="Times New Roman" w:hAnsi="Times New Roman" w:cs="Times New Roman"/>
            <w:color w:val="auto"/>
            <w:sz w:val="24"/>
            <w:szCs w:val="24"/>
          </w:rPr>
          <w:t>https://eur-lex.europa.eu/legal-content/PL/TXT/PDF/?uri=CELEX:32020R0852</w:t>
        </w:r>
      </w:hyperlink>
      <w:r w:rsidRPr="00D01824">
        <w:rPr>
          <w:rFonts w:ascii="Times New Roman" w:hAnsi="Times New Roman" w:cs="Times New Roman"/>
          <w:sz w:val="24"/>
          <w:szCs w:val="24"/>
        </w:rPr>
        <w:t xml:space="preserve"> ;</w:t>
      </w:r>
    </w:p>
    <w:p w14:paraId="0C35AF16" w14:textId="77777777" w:rsidR="00245293" w:rsidRPr="00D01824" w:rsidRDefault="00245293" w:rsidP="00D1544B">
      <w:pPr>
        <w:spacing w:after="0" w:line="360" w:lineRule="auto"/>
        <w:jc w:val="both"/>
        <w:rPr>
          <w:rFonts w:ascii="Times New Roman" w:hAnsi="Times New Roman" w:cs="Times New Roman"/>
          <w:sz w:val="24"/>
          <w:szCs w:val="24"/>
        </w:rPr>
      </w:pPr>
      <w:r w:rsidRPr="00D01824">
        <w:rPr>
          <w:rFonts w:ascii="Times New Roman" w:hAnsi="Times New Roman" w:cs="Times New Roman"/>
          <w:sz w:val="24"/>
          <w:szCs w:val="24"/>
        </w:rPr>
        <w:t xml:space="preserve">- Komunikacie KE (2021/C 58/01) z dnia 18.02.2021 r., pt. „Wytyczne techniczne dotyczące stosowania zasady „nie czyń znaczącej szkody” na podstawie rozporządzenia ustanawiającego Instrument na rzecz Odbudowy i Zwiększania Odporności” (Dz. Urz. UE C 58 z 18.2.2021, s. 1) </w:t>
      </w:r>
      <w:hyperlink r:id="rId10" w:history="1">
        <w:r w:rsidRPr="00D01824">
          <w:rPr>
            <w:rStyle w:val="Hipercze"/>
            <w:rFonts w:ascii="Times New Roman" w:hAnsi="Times New Roman" w:cs="Times New Roman"/>
            <w:color w:val="auto"/>
            <w:sz w:val="24"/>
            <w:szCs w:val="24"/>
          </w:rPr>
          <w:t>https://eur-lex.europa.eu/legal-content/PL/TXT/PDF/?uri=CELEX:52021XC0218(01)</w:t>
        </w:r>
      </w:hyperlink>
      <w:r w:rsidRPr="00D01824">
        <w:rPr>
          <w:rFonts w:ascii="Times New Roman" w:hAnsi="Times New Roman" w:cs="Times New Roman"/>
          <w:sz w:val="24"/>
          <w:szCs w:val="24"/>
        </w:rPr>
        <w:t xml:space="preserve"> .</w:t>
      </w:r>
    </w:p>
    <w:p w14:paraId="1B6DEDB7" w14:textId="77777777" w:rsidR="00B636F0" w:rsidRPr="00D01824" w:rsidRDefault="00B636F0" w:rsidP="00D1544B">
      <w:pPr>
        <w:pStyle w:val="Akapitzlist"/>
        <w:autoSpaceDE w:val="0"/>
        <w:autoSpaceDN w:val="0"/>
        <w:adjustRightInd w:val="0"/>
        <w:spacing w:after="0" w:line="360" w:lineRule="auto"/>
        <w:ind w:left="993"/>
        <w:contextualSpacing w:val="0"/>
        <w:jc w:val="both"/>
        <w:rPr>
          <w:rFonts w:ascii="Times New Roman" w:hAnsi="Times New Roman" w:cs="Times New Roman"/>
          <w:bCs/>
          <w:sz w:val="24"/>
          <w:szCs w:val="24"/>
        </w:rPr>
      </w:pPr>
    </w:p>
    <w:p w14:paraId="4F21FDD5" w14:textId="77777777" w:rsidR="007A0064" w:rsidRPr="00D01824" w:rsidRDefault="009519C8" w:rsidP="00D1544B">
      <w:pPr>
        <w:pStyle w:val="Akapitzlist"/>
        <w:numPr>
          <w:ilvl w:val="0"/>
          <w:numId w:val="2"/>
        </w:numPr>
        <w:autoSpaceDE w:val="0"/>
        <w:autoSpaceDN w:val="0"/>
        <w:adjustRightInd w:val="0"/>
        <w:spacing w:after="0" w:line="360" w:lineRule="auto"/>
        <w:ind w:left="426" w:hanging="426"/>
        <w:contextualSpacing w:val="0"/>
        <w:jc w:val="both"/>
        <w:rPr>
          <w:rFonts w:ascii="Times New Roman" w:hAnsi="Times New Roman" w:cs="Times New Roman"/>
          <w:bCs/>
          <w:sz w:val="24"/>
          <w:szCs w:val="24"/>
        </w:rPr>
      </w:pPr>
      <w:r w:rsidRPr="00D01824">
        <w:rPr>
          <w:rFonts w:ascii="Times New Roman" w:hAnsi="Times New Roman" w:cs="Times New Roman"/>
          <w:bCs/>
          <w:sz w:val="24"/>
          <w:szCs w:val="24"/>
        </w:rPr>
        <w:t xml:space="preserve">Termin realizacji zamówienia: </w:t>
      </w:r>
    </w:p>
    <w:p w14:paraId="59625646" w14:textId="703D479D" w:rsidR="00A0046C" w:rsidRPr="00D01824" w:rsidRDefault="00496106" w:rsidP="00D1544B">
      <w:pPr>
        <w:pStyle w:val="Akapitzlist"/>
        <w:numPr>
          <w:ilvl w:val="1"/>
          <w:numId w:val="2"/>
        </w:numPr>
        <w:autoSpaceDE w:val="0"/>
        <w:autoSpaceDN w:val="0"/>
        <w:adjustRightInd w:val="0"/>
        <w:spacing w:after="0" w:line="360" w:lineRule="auto"/>
        <w:ind w:left="851"/>
        <w:contextualSpacing w:val="0"/>
        <w:jc w:val="both"/>
        <w:rPr>
          <w:rFonts w:ascii="Times New Roman" w:hAnsi="Times New Roman" w:cs="Times New Roman"/>
          <w:bCs/>
          <w:sz w:val="24"/>
          <w:szCs w:val="24"/>
        </w:rPr>
      </w:pPr>
      <w:r w:rsidRPr="00D01824">
        <w:rPr>
          <w:rFonts w:ascii="Times New Roman" w:hAnsi="Times New Roman" w:cs="Times New Roman"/>
          <w:bCs/>
          <w:sz w:val="24"/>
          <w:szCs w:val="24"/>
        </w:rPr>
        <w:t>45 dni</w:t>
      </w:r>
      <w:r w:rsidR="00B030AA" w:rsidRPr="00D01824">
        <w:rPr>
          <w:rFonts w:ascii="Times New Roman" w:hAnsi="Times New Roman" w:cs="Times New Roman"/>
          <w:bCs/>
          <w:sz w:val="24"/>
          <w:szCs w:val="24"/>
        </w:rPr>
        <w:t xml:space="preserve"> od podpisania umowy – </w:t>
      </w:r>
      <w:r w:rsidR="00A0046C" w:rsidRPr="00D01824">
        <w:rPr>
          <w:rFonts w:ascii="Times New Roman" w:hAnsi="Times New Roman" w:cs="Times New Roman"/>
          <w:bCs/>
          <w:sz w:val="24"/>
          <w:szCs w:val="24"/>
        </w:rPr>
        <w:t>przygotowanie przedmiotu zamówienia i odebranie</w:t>
      </w:r>
      <w:r w:rsidR="00B030AA" w:rsidRPr="00D01824">
        <w:rPr>
          <w:rFonts w:ascii="Times New Roman" w:hAnsi="Times New Roman" w:cs="Times New Roman"/>
          <w:bCs/>
          <w:sz w:val="24"/>
          <w:szCs w:val="24"/>
        </w:rPr>
        <w:t xml:space="preserve"> </w:t>
      </w:r>
      <w:r w:rsidR="00683406">
        <w:rPr>
          <w:rFonts w:ascii="Times New Roman" w:hAnsi="Times New Roman" w:cs="Times New Roman"/>
          <w:bCs/>
          <w:sz w:val="24"/>
          <w:szCs w:val="24"/>
        </w:rPr>
        <w:t xml:space="preserve">Etapu I,  obejmującego zakres wymieniony </w:t>
      </w:r>
      <w:r w:rsidR="00B030AA" w:rsidRPr="00D01824">
        <w:rPr>
          <w:rFonts w:ascii="Times New Roman" w:hAnsi="Times New Roman" w:cs="Times New Roman"/>
          <w:bCs/>
          <w:sz w:val="24"/>
          <w:szCs w:val="24"/>
        </w:rPr>
        <w:t>w pkt</w:t>
      </w:r>
      <w:r w:rsidR="00231E86" w:rsidRPr="00D01824">
        <w:rPr>
          <w:rFonts w:ascii="Times New Roman" w:hAnsi="Times New Roman" w:cs="Times New Roman"/>
          <w:bCs/>
          <w:sz w:val="24"/>
          <w:szCs w:val="24"/>
        </w:rPr>
        <w:t xml:space="preserve"> 4</w:t>
      </w:r>
      <w:r w:rsidR="006F5D70">
        <w:rPr>
          <w:rFonts w:ascii="Times New Roman" w:hAnsi="Times New Roman" w:cs="Times New Roman"/>
          <w:bCs/>
          <w:sz w:val="24"/>
          <w:szCs w:val="24"/>
        </w:rPr>
        <w:t xml:space="preserve"> </w:t>
      </w:r>
      <w:r w:rsidR="00231E86" w:rsidRPr="00D01824">
        <w:rPr>
          <w:rFonts w:ascii="Times New Roman" w:hAnsi="Times New Roman" w:cs="Times New Roman"/>
          <w:bCs/>
          <w:sz w:val="24"/>
          <w:szCs w:val="24"/>
        </w:rPr>
        <w:t>a</w:t>
      </w:r>
      <w:r w:rsidR="006F5D70">
        <w:rPr>
          <w:rFonts w:ascii="Times New Roman" w:hAnsi="Times New Roman" w:cs="Times New Roman"/>
          <w:bCs/>
          <w:sz w:val="24"/>
          <w:szCs w:val="24"/>
        </w:rPr>
        <w:t>)</w:t>
      </w:r>
      <w:r w:rsidR="002524E7">
        <w:rPr>
          <w:rFonts w:ascii="Times New Roman" w:hAnsi="Times New Roman" w:cs="Times New Roman"/>
          <w:bCs/>
          <w:sz w:val="24"/>
          <w:szCs w:val="24"/>
        </w:rPr>
        <w:t xml:space="preserve"> </w:t>
      </w:r>
      <w:proofErr w:type="spellStart"/>
      <w:r w:rsidR="002524E7">
        <w:rPr>
          <w:rFonts w:ascii="Times New Roman" w:hAnsi="Times New Roman" w:cs="Times New Roman"/>
          <w:bCs/>
          <w:sz w:val="24"/>
          <w:szCs w:val="24"/>
        </w:rPr>
        <w:t>tiret</w:t>
      </w:r>
      <w:proofErr w:type="spellEnd"/>
      <w:r w:rsidR="002524E7">
        <w:rPr>
          <w:rFonts w:ascii="Times New Roman" w:hAnsi="Times New Roman" w:cs="Times New Roman"/>
          <w:bCs/>
          <w:sz w:val="24"/>
          <w:szCs w:val="24"/>
        </w:rPr>
        <w:t xml:space="preserve"> i</w:t>
      </w:r>
      <w:r w:rsidR="00231E86" w:rsidRPr="00D01824">
        <w:rPr>
          <w:rFonts w:ascii="Times New Roman" w:hAnsi="Times New Roman" w:cs="Times New Roman"/>
          <w:bCs/>
          <w:sz w:val="24"/>
          <w:szCs w:val="24"/>
        </w:rPr>
        <w:t>).</w:t>
      </w:r>
    </w:p>
    <w:p w14:paraId="1EA76E25" w14:textId="147D44F0" w:rsidR="00B030AA" w:rsidRDefault="00375F8C" w:rsidP="00D1544B">
      <w:pPr>
        <w:pStyle w:val="Akapitzlist"/>
        <w:numPr>
          <w:ilvl w:val="1"/>
          <w:numId w:val="2"/>
        </w:numPr>
        <w:autoSpaceDE w:val="0"/>
        <w:autoSpaceDN w:val="0"/>
        <w:adjustRightInd w:val="0"/>
        <w:spacing w:after="0" w:line="360" w:lineRule="auto"/>
        <w:ind w:left="851"/>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Do 90 dni od podpisania umowy - </w:t>
      </w:r>
      <w:r w:rsidR="00A0046C" w:rsidRPr="00D01824">
        <w:rPr>
          <w:rFonts w:ascii="Times New Roman" w:hAnsi="Times New Roman" w:cs="Times New Roman"/>
          <w:bCs/>
          <w:sz w:val="24"/>
          <w:szCs w:val="24"/>
        </w:rPr>
        <w:t xml:space="preserve">przygotowanie </w:t>
      </w:r>
      <w:r>
        <w:rPr>
          <w:rFonts w:ascii="Times New Roman" w:hAnsi="Times New Roman" w:cs="Times New Roman"/>
          <w:bCs/>
          <w:sz w:val="24"/>
          <w:szCs w:val="24"/>
        </w:rPr>
        <w:t xml:space="preserve">przedmiotu zamówienia </w:t>
      </w:r>
      <w:r w:rsidR="00A0046C" w:rsidRPr="00D01824">
        <w:rPr>
          <w:rFonts w:ascii="Times New Roman" w:hAnsi="Times New Roman" w:cs="Times New Roman"/>
          <w:bCs/>
          <w:sz w:val="24"/>
          <w:szCs w:val="24"/>
        </w:rPr>
        <w:t xml:space="preserve">i odebranie </w:t>
      </w:r>
      <w:r>
        <w:rPr>
          <w:rFonts w:ascii="Times New Roman" w:hAnsi="Times New Roman" w:cs="Times New Roman"/>
          <w:bCs/>
          <w:sz w:val="24"/>
          <w:szCs w:val="24"/>
        </w:rPr>
        <w:t xml:space="preserve">Etapu II,  </w:t>
      </w:r>
      <w:r w:rsidR="00B030AA" w:rsidRPr="00D01824">
        <w:rPr>
          <w:rFonts w:ascii="Times New Roman" w:hAnsi="Times New Roman" w:cs="Times New Roman"/>
          <w:bCs/>
          <w:sz w:val="24"/>
          <w:szCs w:val="24"/>
        </w:rPr>
        <w:t>pozostałe</w:t>
      </w:r>
      <w:r w:rsidR="00A0046C" w:rsidRPr="00D01824">
        <w:rPr>
          <w:rFonts w:ascii="Times New Roman" w:hAnsi="Times New Roman" w:cs="Times New Roman"/>
          <w:bCs/>
          <w:sz w:val="24"/>
          <w:szCs w:val="24"/>
        </w:rPr>
        <w:t>go</w:t>
      </w:r>
      <w:r w:rsidR="00B030AA" w:rsidRPr="00D01824">
        <w:rPr>
          <w:rFonts w:ascii="Times New Roman" w:hAnsi="Times New Roman" w:cs="Times New Roman"/>
          <w:bCs/>
          <w:sz w:val="24"/>
          <w:szCs w:val="24"/>
        </w:rPr>
        <w:t xml:space="preserve"> </w:t>
      </w:r>
      <w:r w:rsidR="00A0046C" w:rsidRPr="00D01824">
        <w:rPr>
          <w:rFonts w:ascii="Times New Roman" w:hAnsi="Times New Roman" w:cs="Times New Roman"/>
          <w:bCs/>
          <w:sz w:val="24"/>
          <w:szCs w:val="24"/>
        </w:rPr>
        <w:t>przedmiotu zamówienia</w:t>
      </w:r>
      <w:r w:rsidR="00B030AA" w:rsidRPr="00D01824">
        <w:rPr>
          <w:rFonts w:ascii="Times New Roman" w:hAnsi="Times New Roman" w:cs="Times New Roman"/>
          <w:bCs/>
          <w:sz w:val="24"/>
          <w:szCs w:val="24"/>
        </w:rPr>
        <w:t xml:space="preserve"> wymienion</w:t>
      </w:r>
      <w:r w:rsidR="00A0046C" w:rsidRPr="00D01824">
        <w:rPr>
          <w:rFonts w:ascii="Times New Roman" w:hAnsi="Times New Roman" w:cs="Times New Roman"/>
          <w:bCs/>
          <w:sz w:val="24"/>
          <w:szCs w:val="24"/>
        </w:rPr>
        <w:t>y</w:t>
      </w:r>
      <w:r w:rsidR="00B030AA" w:rsidRPr="00D01824">
        <w:rPr>
          <w:rFonts w:ascii="Times New Roman" w:hAnsi="Times New Roman" w:cs="Times New Roman"/>
          <w:bCs/>
          <w:sz w:val="24"/>
          <w:szCs w:val="24"/>
        </w:rPr>
        <w:t xml:space="preserve"> w pkt </w:t>
      </w:r>
      <w:r w:rsidR="00BF5719" w:rsidRPr="00D01824">
        <w:rPr>
          <w:rFonts w:ascii="Times New Roman" w:hAnsi="Times New Roman" w:cs="Times New Roman"/>
          <w:bCs/>
          <w:sz w:val="24"/>
          <w:szCs w:val="24"/>
        </w:rPr>
        <w:t>4</w:t>
      </w:r>
      <w:r>
        <w:rPr>
          <w:rFonts w:ascii="Times New Roman" w:hAnsi="Times New Roman" w:cs="Times New Roman"/>
          <w:bCs/>
          <w:sz w:val="24"/>
          <w:szCs w:val="24"/>
        </w:rPr>
        <w:t>.</w:t>
      </w:r>
    </w:p>
    <w:p w14:paraId="66CF7F21" w14:textId="77777777" w:rsidR="00683406" w:rsidRDefault="00683406" w:rsidP="00683406">
      <w:pPr>
        <w:autoSpaceDE w:val="0"/>
        <w:autoSpaceDN w:val="0"/>
        <w:adjustRightInd w:val="0"/>
        <w:spacing w:after="0" w:line="360" w:lineRule="auto"/>
        <w:jc w:val="both"/>
        <w:rPr>
          <w:rFonts w:ascii="Times New Roman" w:hAnsi="Times New Roman" w:cs="Times New Roman"/>
          <w:bCs/>
          <w:sz w:val="24"/>
          <w:szCs w:val="24"/>
        </w:rPr>
      </w:pPr>
    </w:p>
    <w:sectPr w:rsidR="0068340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12391" w14:textId="77777777" w:rsidR="004E590C" w:rsidRDefault="004E590C" w:rsidP="006415D4">
      <w:pPr>
        <w:spacing w:after="0" w:line="240" w:lineRule="auto"/>
      </w:pPr>
      <w:r>
        <w:separator/>
      </w:r>
    </w:p>
  </w:endnote>
  <w:endnote w:type="continuationSeparator" w:id="0">
    <w:p w14:paraId="30656478" w14:textId="77777777" w:rsidR="004E590C" w:rsidRDefault="004E590C" w:rsidP="00641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672414666"/>
      <w:docPartObj>
        <w:docPartGallery w:val="Page Numbers (Bottom of Page)"/>
        <w:docPartUnique/>
      </w:docPartObj>
    </w:sdtPr>
    <w:sdtContent>
      <w:p w14:paraId="7A4E6A00" w14:textId="77777777" w:rsidR="00DE36BB" w:rsidRDefault="00DE36BB">
        <w:pPr>
          <w:pStyle w:val="Stopka"/>
          <w:jc w:val="right"/>
          <w:rPr>
            <w:rFonts w:asciiTheme="majorHAnsi" w:eastAsiaTheme="majorEastAsia" w:hAnsiTheme="majorHAnsi" w:cstheme="majorBidi"/>
            <w:sz w:val="28"/>
            <w:szCs w:val="28"/>
          </w:rPr>
        </w:pPr>
        <w:r w:rsidRPr="00DE36BB">
          <w:rPr>
            <w:rFonts w:asciiTheme="majorHAnsi" w:eastAsiaTheme="majorEastAsia" w:hAnsiTheme="majorHAnsi" w:cstheme="majorBidi"/>
            <w:sz w:val="18"/>
            <w:szCs w:val="18"/>
          </w:rPr>
          <w:t xml:space="preserve">str. </w:t>
        </w:r>
        <w:r w:rsidRPr="00DE36BB">
          <w:rPr>
            <w:rFonts w:eastAsiaTheme="minorEastAsia" w:cs="Times New Roman"/>
            <w:sz w:val="18"/>
            <w:szCs w:val="18"/>
          </w:rPr>
          <w:fldChar w:fldCharType="begin"/>
        </w:r>
        <w:r w:rsidRPr="00DE36BB">
          <w:rPr>
            <w:sz w:val="18"/>
            <w:szCs w:val="18"/>
          </w:rPr>
          <w:instrText>PAGE    \* MERGEFORMAT</w:instrText>
        </w:r>
        <w:r w:rsidRPr="00DE36BB">
          <w:rPr>
            <w:rFonts w:eastAsiaTheme="minorEastAsia" w:cs="Times New Roman"/>
            <w:sz w:val="18"/>
            <w:szCs w:val="18"/>
          </w:rPr>
          <w:fldChar w:fldCharType="separate"/>
        </w:r>
        <w:r w:rsidR="001A0A91" w:rsidRPr="001A0A91">
          <w:rPr>
            <w:rFonts w:asciiTheme="majorHAnsi" w:eastAsiaTheme="majorEastAsia" w:hAnsiTheme="majorHAnsi" w:cstheme="majorBidi"/>
            <w:noProof/>
            <w:sz w:val="18"/>
            <w:szCs w:val="18"/>
          </w:rPr>
          <w:t>3</w:t>
        </w:r>
        <w:r w:rsidRPr="00DE36BB">
          <w:rPr>
            <w:rFonts w:asciiTheme="majorHAnsi" w:eastAsiaTheme="majorEastAsia" w:hAnsiTheme="majorHAnsi" w:cstheme="majorBidi"/>
            <w:sz w:val="18"/>
            <w:szCs w:val="18"/>
          </w:rPr>
          <w:fldChar w:fldCharType="end"/>
        </w:r>
      </w:p>
    </w:sdtContent>
  </w:sdt>
  <w:p w14:paraId="2D45899F" w14:textId="77777777" w:rsidR="00DE36BB" w:rsidRDefault="00DE36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10C22" w14:textId="77777777" w:rsidR="004E590C" w:rsidRDefault="004E590C" w:rsidP="006415D4">
      <w:pPr>
        <w:spacing w:after="0" w:line="240" w:lineRule="auto"/>
      </w:pPr>
      <w:r>
        <w:separator/>
      </w:r>
    </w:p>
  </w:footnote>
  <w:footnote w:type="continuationSeparator" w:id="0">
    <w:p w14:paraId="253AB8AE" w14:textId="77777777" w:rsidR="004E590C" w:rsidRDefault="004E590C" w:rsidP="00641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4BE8" w14:textId="14882608" w:rsidR="00DE36BB" w:rsidRDefault="00A0046C" w:rsidP="00DE36BB">
    <w:pPr>
      <w:pStyle w:val="Nagwek"/>
      <w:jc w:val="right"/>
    </w:pPr>
    <w:r>
      <w:rPr>
        <w:noProof/>
      </w:rPr>
      <w:drawing>
        <wp:inline distT="0" distB="0" distL="0" distR="0" wp14:anchorId="083C012C" wp14:editId="435AFC26">
          <wp:extent cx="5438140" cy="652145"/>
          <wp:effectExtent l="0" t="0" r="0" b="0"/>
          <wp:docPr id="3583383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140" cy="6521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256D"/>
    <w:multiLevelType w:val="hybridMultilevel"/>
    <w:tmpl w:val="9F586042"/>
    <w:lvl w:ilvl="0" w:tplc="04150011">
      <w:start w:val="1"/>
      <w:numFmt w:val="decimal"/>
      <w:lvlText w:val="%1)"/>
      <w:lvlJc w:val="left"/>
      <w:pPr>
        <w:ind w:left="720" w:hanging="360"/>
      </w:pPr>
      <w:rPr>
        <w:rFonts w:hint="default"/>
      </w:rPr>
    </w:lvl>
    <w:lvl w:ilvl="1" w:tplc="567A077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3B80D8E"/>
    <w:multiLevelType w:val="hybridMultilevel"/>
    <w:tmpl w:val="8AE88D3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3707B62"/>
    <w:multiLevelType w:val="hybridMultilevel"/>
    <w:tmpl w:val="59DA63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C47113"/>
    <w:multiLevelType w:val="hybridMultilevel"/>
    <w:tmpl w:val="69704D4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43E61A43"/>
    <w:multiLevelType w:val="hybridMultilevel"/>
    <w:tmpl w:val="A79CB11A"/>
    <w:lvl w:ilvl="0" w:tplc="479CA94E">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487D1448"/>
    <w:multiLevelType w:val="hybridMultilevel"/>
    <w:tmpl w:val="61C6440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52060319"/>
    <w:multiLevelType w:val="hybridMultilevel"/>
    <w:tmpl w:val="61AEB26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F2E2FC4"/>
    <w:multiLevelType w:val="hybridMultilevel"/>
    <w:tmpl w:val="D4BCD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0183601"/>
    <w:multiLevelType w:val="hybridMultilevel"/>
    <w:tmpl w:val="9FA29A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28A234C"/>
    <w:multiLevelType w:val="hybridMultilevel"/>
    <w:tmpl w:val="AFBE93A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6324289F"/>
    <w:multiLevelType w:val="hybridMultilevel"/>
    <w:tmpl w:val="08BC5EE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65E30382"/>
    <w:multiLevelType w:val="hybridMultilevel"/>
    <w:tmpl w:val="98E28A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2F31CF"/>
    <w:multiLevelType w:val="hybridMultilevel"/>
    <w:tmpl w:val="6DCCB89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B">
      <w:start w:val="1"/>
      <w:numFmt w:val="lowerRoman"/>
      <w:lvlText w:val="%5."/>
      <w:lvlJc w:val="righ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0124498"/>
    <w:multiLevelType w:val="hybridMultilevel"/>
    <w:tmpl w:val="A15AA8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0F650F5"/>
    <w:multiLevelType w:val="hybridMultilevel"/>
    <w:tmpl w:val="2CFC258E"/>
    <w:lvl w:ilvl="0" w:tplc="6DEED4E6">
      <w:start w:val="1"/>
      <w:numFmt w:val="bullet"/>
      <w:lvlText w:val="•"/>
      <w:lvlJc w:val="left"/>
      <w:pPr>
        <w:ind w:left="1212" w:hanging="360"/>
      </w:pPr>
      <w:rPr>
        <w:rFonts w:ascii="Calibri" w:eastAsiaTheme="minorHAnsi" w:hAnsi="Calibri" w:cs="Calibri"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736A0A08"/>
    <w:multiLevelType w:val="hybridMultilevel"/>
    <w:tmpl w:val="46F696F0"/>
    <w:lvl w:ilvl="0" w:tplc="0415000F">
      <w:start w:val="1"/>
      <w:numFmt w:val="decimal"/>
      <w:lvlText w:val="%1."/>
      <w:lvlJc w:val="left"/>
      <w:pPr>
        <w:ind w:left="360" w:hanging="360"/>
      </w:pPr>
      <w:rPr>
        <w:rFonts w:hint="default"/>
      </w:rPr>
    </w:lvl>
    <w:lvl w:ilvl="1" w:tplc="04150017">
      <w:start w:val="1"/>
      <w:numFmt w:val="lowerLetter"/>
      <w:lvlText w:val="%2)"/>
      <w:lvlJc w:val="left"/>
      <w:pPr>
        <w:ind w:left="720" w:hanging="360"/>
      </w:pPr>
    </w:lvl>
    <w:lvl w:ilvl="2" w:tplc="8D6C02C2">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A58493D"/>
    <w:multiLevelType w:val="hybridMultilevel"/>
    <w:tmpl w:val="BE5ECF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F134291"/>
    <w:multiLevelType w:val="hybridMultilevel"/>
    <w:tmpl w:val="1DA0E52A"/>
    <w:lvl w:ilvl="0" w:tplc="6DEED4E6">
      <w:start w:val="1"/>
      <w:numFmt w:val="bullet"/>
      <w:lvlText w:val="•"/>
      <w:lvlJc w:val="left"/>
      <w:pPr>
        <w:ind w:left="786" w:hanging="360"/>
      </w:pPr>
      <w:rPr>
        <w:rFonts w:ascii="Calibri" w:eastAsiaTheme="minorHAnsi" w:hAnsi="Calibri" w:cs="Calibri"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num w:numId="1" w16cid:durableId="1129127803">
    <w:abstractNumId w:val="2"/>
  </w:num>
  <w:num w:numId="2" w16cid:durableId="1688630402">
    <w:abstractNumId w:val="15"/>
  </w:num>
  <w:num w:numId="3" w16cid:durableId="881525190">
    <w:abstractNumId w:val="0"/>
  </w:num>
  <w:num w:numId="4" w16cid:durableId="1241135655">
    <w:abstractNumId w:val="8"/>
  </w:num>
  <w:num w:numId="5" w16cid:durableId="2033409170">
    <w:abstractNumId w:val="16"/>
  </w:num>
  <w:num w:numId="6" w16cid:durableId="1422603666">
    <w:abstractNumId w:val="7"/>
  </w:num>
  <w:num w:numId="7" w16cid:durableId="105076480">
    <w:abstractNumId w:val="11"/>
  </w:num>
  <w:num w:numId="8" w16cid:durableId="2134249080">
    <w:abstractNumId w:val="4"/>
  </w:num>
  <w:num w:numId="9" w16cid:durableId="583688297">
    <w:abstractNumId w:val="6"/>
  </w:num>
  <w:num w:numId="10" w16cid:durableId="1034158152">
    <w:abstractNumId w:val="12"/>
  </w:num>
  <w:num w:numId="11" w16cid:durableId="950745457">
    <w:abstractNumId w:val="10"/>
  </w:num>
  <w:num w:numId="12" w16cid:durableId="1349404859">
    <w:abstractNumId w:val="9"/>
  </w:num>
  <w:num w:numId="13" w16cid:durableId="1919123292">
    <w:abstractNumId w:val="17"/>
  </w:num>
  <w:num w:numId="14" w16cid:durableId="1286546830">
    <w:abstractNumId w:val="14"/>
  </w:num>
  <w:num w:numId="15" w16cid:durableId="918947367">
    <w:abstractNumId w:val="5"/>
  </w:num>
  <w:num w:numId="16" w16cid:durableId="2015454933">
    <w:abstractNumId w:val="3"/>
  </w:num>
  <w:num w:numId="17" w16cid:durableId="1928229814">
    <w:abstractNumId w:val="13"/>
  </w:num>
  <w:num w:numId="18" w16cid:durableId="1852840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6CE"/>
    <w:rsid w:val="0001516B"/>
    <w:rsid w:val="000153E5"/>
    <w:rsid w:val="000534E1"/>
    <w:rsid w:val="00076836"/>
    <w:rsid w:val="000A0EB3"/>
    <w:rsid w:val="000A6E4E"/>
    <w:rsid w:val="000C08C4"/>
    <w:rsid w:val="000C0EB1"/>
    <w:rsid w:val="000E4713"/>
    <w:rsid w:val="000F4B9E"/>
    <w:rsid w:val="001053E9"/>
    <w:rsid w:val="00123CB5"/>
    <w:rsid w:val="00123FD6"/>
    <w:rsid w:val="00142EAC"/>
    <w:rsid w:val="00147784"/>
    <w:rsid w:val="00170D41"/>
    <w:rsid w:val="00174421"/>
    <w:rsid w:val="001920CF"/>
    <w:rsid w:val="001A02B9"/>
    <w:rsid w:val="001A0A91"/>
    <w:rsid w:val="001A2A59"/>
    <w:rsid w:val="001A7FA1"/>
    <w:rsid w:val="001F4C7A"/>
    <w:rsid w:val="00200DE6"/>
    <w:rsid w:val="00202370"/>
    <w:rsid w:val="00222318"/>
    <w:rsid w:val="00223AFF"/>
    <w:rsid w:val="00226380"/>
    <w:rsid w:val="00231E86"/>
    <w:rsid w:val="00232EE3"/>
    <w:rsid w:val="00240387"/>
    <w:rsid w:val="0024203D"/>
    <w:rsid w:val="002451BF"/>
    <w:rsid w:val="00245293"/>
    <w:rsid w:val="00250857"/>
    <w:rsid w:val="0025202A"/>
    <w:rsid w:val="002524E7"/>
    <w:rsid w:val="0026447B"/>
    <w:rsid w:val="0027052F"/>
    <w:rsid w:val="00271DB8"/>
    <w:rsid w:val="00286497"/>
    <w:rsid w:val="002A6443"/>
    <w:rsid w:val="002B191F"/>
    <w:rsid w:val="002B7B35"/>
    <w:rsid w:val="002C67C8"/>
    <w:rsid w:val="002C7D0F"/>
    <w:rsid w:val="002D6F60"/>
    <w:rsid w:val="002F4445"/>
    <w:rsid w:val="002F5B73"/>
    <w:rsid w:val="00303E8E"/>
    <w:rsid w:val="003121EA"/>
    <w:rsid w:val="00312B09"/>
    <w:rsid w:val="00341D48"/>
    <w:rsid w:val="0034365C"/>
    <w:rsid w:val="003447CA"/>
    <w:rsid w:val="00345E67"/>
    <w:rsid w:val="003531EA"/>
    <w:rsid w:val="00375F8C"/>
    <w:rsid w:val="0039321B"/>
    <w:rsid w:val="003A39CB"/>
    <w:rsid w:val="003B1F5D"/>
    <w:rsid w:val="003C4058"/>
    <w:rsid w:val="00403D48"/>
    <w:rsid w:val="00425ABC"/>
    <w:rsid w:val="004262B6"/>
    <w:rsid w:val="0043632D"/>
    <w:rsid w:val="00445B9A"/>
    <w:rsid w:val="00447AA9"/>
    <w:rsid w:val="00453988"/>
    <w:rsid w:val="0045430F"/>
    <w:rsid w:val="004655AB"/>
    <w:rsid w:val="004767DF"/>
    <w:rsid w:val="0048040F"/>
    <w:rsid w:val="00496106"/>
    <w:rsid w:val="004A306B"/>
    <w:rsid w:val="004A7480"/>
    <w:rsid w:val="004B3001"/>
    <w:rsid w:val="004C5AE9"/>
    <w:rsid w:val="004C5BA8"/>
    <w:rsid w:val="004E3AE7"/>
    <w:rsid w:val="004E590C"/>
    <w:rsid w:val="004E617E"/>
    <w:rsid w:val="004E72BB"/>
    <w:rsid w:val="004E7D2E"/>
    <w:rsid w:val="00501105"/>
    <w:rsid w:val="00501B22"/>
    <w:rsid w:val="00531BE1"/>
    <w:rsid w:val="0053300E"/>
    <w:rsid w:val="00536B1F"/>
    <w:rsid w:val="0056147A"/>
    <w:rsid w:val="00583808"/>
    <w:rsid w:val="005A3ECA"/>
    <w:rsid w:val="005B4140"/>
    <w:rsid w:val="005C35AC"/>
    <w:rsid w:val="005E3D61"/>
    <w:rsid w:val="005F2ED2"/>
    <w:rsid w:val="00603A0D"/>
    <w:rsid w:val="00606C2C"/>
    <w:rsid w:val="006154FF"/>
    <w:rsid w:val="00616B0D"/>
    <w:rsid w:val="00633731"/>
    <w:rsid w:val="00634923"/>
    <w:rsid w:val="0063684B"/>
    <w:rsid w:val="006415D4"/>
    <w:rsid w:val="0064396C"/>
    <w:rsid w:val="006508FE"/>
    <w:rsid w:val="00683406"/>
    <w:rsid w:val="00686808"/>
    <w:rsid w:val="006929D6"/>
    <w:rsid w:val="006A68D9"/>
    <w:rsid w:val="006A6C68"/>
    <w:rsid w:val="006A729F"/>
    <w:rsid w:val="006C3B46"/>
    <w:rsid w:val="006F0255"/>
    <w:rsid w:val="006F5D70"/>
    <w:rsid w:val="00705095"/>
    <w:rsid w:val="007102E2"/>
    <w:rsid w:val="00712B7F"/>
    <w:rsid w:val="00714897"/>
    <w:rsid w:val="00761ACC"/>
    <w:rsid w:val="0077175F"/>
    <w:rsid w:val="007871FA"/>
    <w:rsid w:val="007A0064"/>
    <w:rsid w:val="007A5C2F"/>
    <w:rsid w:val="007D3930"/>
    <w:rsid w:val="007E2BB4"/>
    <w:rsid w:val="007E562C"/>
    <w:rsid w:val="007F54E7"/>
    <w:rsid w:val="007F5EB6"/>
    <w:rsid w:val="00803FE0"/>
    <w:rsid w:val="008124FA"/>
    <w:rsid w:val="00824C37"/>
    <w:rsid w:val="008305CF"/>
    <w:rsid w:val="0084238F"/>
    <w:rsid w:val="0085306C"/>
    <w:rsid w:val="008717E2"/>
    <w:rsid w:val="008805C4"/>
    <w:rsid w:val="008813E4"/>
    <w:rsid w:val="008948BF"/>
    <w:rsid w:val="008B7B18"/>
    <w:rsid w:val="008C1B54"/>
    <w:rsid w:val="008C3CC6"/>
    <w:rsid w:val="008D6B86"/>
    <w:rsid w:val="008E2B75"/>
    <w:rsid w:val="008E36F5"/>
    <w:rsid w:val="00905890"/>
    <w:rsid w:val="009336B9"/>
    <w:rsid w:val="00935DED"/>
    <w:rsid w:val="009519C8"/>
    <w:rsid w:val="00951FDA"/>
    <w:rsid w:val="0096327A"/>
    <w:rsid w:val="009824D5"/>
    <w:rsid w:val="00996098"/>
    <w:rsid w:val="009A0F9C"/>
    <w:rsid w:val="009A2E74"/>
    <w:rsid w:val="009D5FB4"/>
    <w:rsid w:val="009D6D72"/>
    <w:rsid w:val="009E394A"/>
    <w:rsid w:val="00A0046C"/>
    <w:rsid w:val="00A156CE"/>
    <w:rsid w:val="00A15D3B"/>
    <w:rsid w:val="00A20306"/>
    <w:rsid w:val="00A23DAF"/>
    <w:rsid w:val="00A52A7D"/>
    <w:rsid w:val="00A619A6"/>
    <w:rsid w:val="00A7036F"/>
    <w:rsid w:val="00A979CD"/>
    <w:rsid w:val="00AB519A"/>
    <w:rsid w:val="00AB6096"/>
    <w:rsid w:val="00AB78FA"/>
    <w:rsid w:val="00AC4EE9"/>
    <w:rsid w:val="00AC4FFF"/>
    <w:rsid w:val="00AC56F3"/>
    <w:rsid w:val="00AC6A01"/>
    <w:rsid w:val="00AD4AE6"/>
    <w:rsid w:val="00AD7F14"/>
    <w:rsid w:val="00B030AA"/>
    <w:rsid w:val="00B03B67"/>
    <w:rsid w:val="00B07968"/>
    <w:rsid w:val="00B1195C"/>
    <w:rsid w:val="00B1789A"/>
    <w:rsid w:val="00B239EF"/>
    <w:rsid w:val="00B34036"/>
    <w:rsid w:val="00B41A63"/>
    <w:rsid w:val="00B55366"/>
    <w:rsid w:val="00B636F0"/>
    <w:rsid w:val="00BB611A"/>
    <w:rsid w:val="00BB7E76"/>
    <w:rsid w:val="00BC19D5"/>
    <w:rsid w:val="00BC5C01"/>
    <w:rsid w:val="00BC79A3"/>
    <w:rsid w:val="00BD6B75"/>
    <w:rsid w:val="00BE0E82"/>
    <w:rsid w:val="00BE50B4"/>
    <w:rsid w:val="00BF2043"/>
    <w:rsid w:val="00BF5719"/>
    <w:rsid w:val="00C10D0B"/>
    <w:rsid w:val="00C228A4"/>
    <w:rsid w:val="00C2760F"/>
    <w:rsid w:val="00C30D81"/>
    <w:rsid w:val="00C423DA"/>
    <w:rsid w:val="00C44273"/>
    <w:rsid w:val="00C74FF1"/>
    <w:rsid w:val="00CD055C"/>
    <w:rsid w:val="00CD59F5"/>
    <w:rsid w:val="00CD69FD"/>
    <w:rsid w:val="00CD7AA3"/>
    <w:rsid w:val="00CE5852"/>
    <w:rsid w:val="00CE6C11"/>
    <w:rsid w:val="00D01824"/>
    <w:rsid w:val="00D0541D"/>
    <w:rsid w:val="00D10246"/>
    <w:rsid w:val="00D1544B"/>
    <w:rsid w:val="00D15D65"/>
    <w:rsid w:val="00D210CC"/>
    <w:rsid w:val="00D21FDF"/>
    <w:rsid w:val="00D2727B"/>
    <w:rsid w:val="00D428CD"/>
    <w:rsid w:val="00D4413B"/>
    <w:rsid w:val="00D50EF1"/>
    <w:rsid w:val="00D56FBE"/>
    <w:rsid w:val="00D62FB3"/>
    <w:rsid w:val="00D965DC"/>
    <w:rsid w:val="00DC14F0"/>
    <w:rsid w:val="00DC64D2"/>
    <w:rsid w:val="00DD2C5A"/>
    <w:rsid w:val="00DE062A"/>
    <w:rsid w:val="00DE2377"/>
    <w:rsid w:val="00DE36BB"/>
    <w:rsid w:val="00DE708C"/>
    <w:rsid w:val="00DF26E9"/>
    <w:rsid w:val="00E20793"/>
    <w:rsid w:val="00E44C47"/>
    <w:rsid w:val="00E5490C"/>
    <w:rsid w:val="00E57C3A"/>
    <w:rsid w:val="00E84B06"/>
    <w:rsid w:val="00E916DF"/>
    <w:rsid w:val="00EA2BBC"/>
    <w:rsid w:val="00EA51EF"/>
    <w:rsid w:val="00EA56C3"/>
    <w:rsid w:val="00EB1D5D"/>
    <w:rsid w:val="00EC2D2E"/>
    <w:rsid w:val="00ED04ED"/>
    <w:rsid w:val="00ED18BC"/>
    <w:rsid w:val="00EE1F6F"/>
    <w:rsid w:val="00EE44FA"/>
    <w:rsid w:val="00EF10AB"/>
    <w:rsid w:val="00F10D0A"/>
    <w:rsid w:val="00F165C0"/>
    <w:rsid w:val="00F51881"/>
    <w:rsid w:val="00F53292"/>
    <w:rsid w:val="00F57123"/>
    <w:rsid w:val="00F60AA9"/>
    <w:rsid w:val="00F80F81"/>
    <w:rsid w:val="00FB3A8C"/>
    <w:rsid w:val="00FD61E2"/>
    <w:rsid w:val="00FE0401"/>
    <w:rsid w:val="00FE6C3E"/>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27116"/>
  <w15:docId w15:val="{0652B1ED-B236-4478-B781-30963B69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Akapit z listą1,Numerowanie,Akapit z listą BS,Kolorowa lista — akcent 11,L1,List Paragraph,2 heading,A_wyliczenie,K-P_odwolanie,Akapit z listą5,maz_wyliczenie,opis dzialania"/>
    <w:basedOn w:val="Normalny"/>
    <w:link w:val="AkapitzlistZnak"/>
    <w:uiPriority w:val="34"/>
    <w:qFormat/>
    <w:rsid w:val="00A156CE"/>
    <w:pPr>
      <w:ind w:left="720"/>
      <w:contextualSpacing/>
    </w:pPr>
  </w:style>
  <w:style w:type="table" w:styleId="Tabela-Siatka">
    <w:name w:val="Table Grid"/>
    <w:basedOn w:val="Standardowy"/>
    <w:uiPriority w:val="59"/>
    <w:rsid w:val="00223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B519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B519A"/>
    <w:rPr>
      <w:rFonts w:ascii="Tahoma" w:hAnsi="Tahoma" w:cs="Tahoma"/>
      <w:sz w:val="16"/>
      <w:szCs w:val="16"/>
    </w:rPr>
  </w:style>
  <w:style w:type="paragraph" w:styleId="Tekstprzypisukocowego">
    <w:name w:val="endnote text"/>
    <w:basedOn w:val="Normalny"/>
    <w:link w:val="TekstprzypisukocowegoZnak"/>
    <w:uiPriority w:val="99"/>
    <w:semiHidden/>
    <w:unhideWhenUsed/>
    <w:rsid w:val="006415D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415D4"/>
    <w:rPr>
      <w:sz w:val="20"/>
      <w:szCs w:val="20"/>
    </w:rPr>
  </w:style>
  <w:style w:type="character" w:styleId="Odwoanieprzypisukocowego">
    <w:name w:val="endnote reference"/>
    <w:basedOn w:val="Domylnaczcionkaakapitu"/>
    <w:uiPriority w:val="99"/>
    <w:semiHidden/>
    <w:unhideWhenUsed/>
    <w:rsid w:val="006415D4"/>
    <w:rPr>
      <w:vertAlign w:val="superscript"/>
    </w:rPr>
  </w:style>
  <w:style w:type="paragraph" w:styleId="Nagwek">
    <w:name w:val="header"/>
    <w:basedOn w:val="Normalny"/>
    <w:link w:val="NagwekZnak"/>
    <w:uiPriority w:val="99"/>
    <w:unhideWhenUsed/>
    <w:rsid w:val="00DE36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36BB"/>
  </w:style>
  <w:style w:type="paragraph" w:styleId="Stopka">
    <w:name w:val="footer"/>
    <w:basedOn w:val="Normalny"/>
    <w:link w:val="StopkaZnak"/>
    <w:uiPriority w:val="99"/>
    <w:unhideWhenUsed/>
    <w:rsid w:val="00DE36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36BB"/>
  </w:style>
  <w:style w:type="character" w:styleId="Odwoaniedokomentarza">
    <w:name w:val="annotation reference"/>
    <w:basedOn w:val="Domylnaczcionkaakapitu"/>
    <w:uiPriority w:val="99"/>
    <w:semiHidden/>
    <w:unhideWhenUsed/>
    <w:rsid w:val="00E20793"/>
    <w:rPr>
      <w:sz w:val="16"/>
      <w:szCs w:val="16"/>
    </w:rPr>
  </w:style>
  <w:style w:type="paragraph" w:styleId="Tekstkomentarza">
    <w:name w:val="annotation text"/>
    <w:basedOn w:val="Normalny"/>
    <w:link w:val="TekstkomentarzaZnak"/>
    <w:uiPriority w:val="99"/>
    <w:unhideWhenUsed/>
    <w:rsid w:val="00E20793"/>
    <w:pPr>
      <w:spacing w:line="240" w:lineRule="auto"/>
    </w:pPr>
    <w:rPr>
      <w:sz w:val="20"/>
      <w:szCs w:val="20"/>
    </w:rPr>
  </w:style>
  <w:style w:type="character" w:customStyle="1" w:styleId="TekstkomentarzaZnak">
    <w:name w:val="Tekst komentarza Znak"/>
    <w:basedOn w:val="Domylnaczcionkaakapitu"/>
    <w:link w:val="Tekstkomentarza"/>
    <w:uiPriority w:val="99"/>
    <w:rsid w:val="00E20793"/>
    <w:rPr>
      <w:sz w:val="20"/>
      <w:szCs w:val="20"/>
    </w:rPr>
  </w:style>
  <w:style w:type="paragraph" w:styleId="Tematkomentarza">
    <w:name w:val="annotation subject"/>
    <w:basedOn w:val="Tekstkomentarza"/>
    <w:next w:val="Tekstkomentarza"/>
    <w:link w:val="TematkomentarzaZnak"/>
    <w:uiPriority w:val="99"/>
    <w:semiHidden/>
    <w:unhideWhenUsed/>
    <w:rsid w:val="00E20793"/>
    <w:rPr>
      <w:b/>
      <w:bCs/>
    </w:rPr>
  </w:style>
  <w:style w:type="character" w:customStyle="1" w:styleId="TematkomentarzaZnak">
    <w:name w:val="Temat komentarza Znak"/>
    <w:basedOn w:val="TekstkomentarzaZnak"/>
    <w:link w:val="Tematkomentarza"/>
    <w:uiPriority w:val="99"/>
    <w:semiHidden/>
    <w:rsid w:val="00E20793"/>
    <w:rPr>
      <w:b/>
      <w:bCs/>
      <w:sz w:val="20"/>
      <w:szCs w:val="20"/>
    </w:rPr>
  </w:style>
  <w:style w:type="character" w:styleId="Hipercze">
    <w:name w:val="Hyperlink"/>
    <w:basedOn w:val="Domylnaczcionkaakapitu"/>
    <w:uiPriority w:val="99"/>
    <w:semiHidden/>
    <w:unhideWhenUsed/>
    <w:rsid w:val="00245293"/>
    <w:rPr>
      <w:color w:val="0563C1"/>
      <w:u w:val="single"/>
    </w:rPr>
  </w:style>
  <w:style w:type="character" w:customStyle="1" w:styleId="AkapitzlistZnak">
    <w:name w:val="Akapit z listą Znak"/>
    <w:aliases w:val="normalny tekst Znak,Akapit z listą1 Znak,Numerowanie Znak,Akapit z listą BS Znak,Kolorowa lista — akcent 11 Znak,L1 Znak,List Paragraph Znak,2 heading Znak,A_wyliczenie Znak,K-P_odwolanie Znak,Akapit z listą5 Znak,maz_wyliczenie Znak"/>
    <w:link w:val="Akapitzlist"/>
    <w:uiPriority w:val="34"/>
    <w:qFormat/>
    <w:locked/>
    <w:rsid w:val="00076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43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PL/TXT/PDF/?uri=CELEX:32021R0241&amp;from=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ur-lex.europa.eu/legal-content/PL/TXT/PDF/?uri=CELEX:52021XC0218(01)" TargetMode="External"/><Relationship Id="rId4" Type="http://schemas.openxmlformats.org/officeDocument/2006/relationships/settings" Target="settings.xml"/><Relationship Id="rId9" Type="http://schemas.openxmlformats.org/officeDocument/2006/relationships/hyperlink" Target="https://eur-lex.europa.eu/legal-content/PL/TXT/PDF/?uri=CELEX:32020R085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C5B3E-FA9D-4C6C-BA05-18F7985DF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1506</Words>
  <Characters>9039</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ANDRZEJ.CHMARA</dc:creator>
  <cp:lastModifiedBy>Tomasz Mielecki</cp:lastModifiedBy>
  <cp:revision>10</cp:revision>
  <cp:lastPrinted>2020-08-10T12:41:00Z</cp:lastPrinted>
  <dcterms:created xsi:type="dcterms:W3CDTF">2026-03-13T08:29:00Z</dcterms:created>
  <dcterms:modified xsi:type="dcterms:W3CDTF">2026-04-13T05:46:00Z</dcterms:modified>
</cp:coreProperties>
</file>