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B47619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F3E98" w:rsidRPr="006F3E98">
        <w:rPr>
          <w:b/>
          <w:i/>
          <w:sz w:val="22"/>
          <w:szCs w:val="22"/>
        </w:rPr>
        <w:t>Koordynowanie projektów realizowanych przez dzieci i młodzież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37049F3E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6F3E98" w:rsidRPr="006F3E98">
        <w:rPr>
          <w:rStyle w:val="TeksttreciPogrubienie"/>
          <w:spacing w:val="4"/>
          <w:sz w:val="22"/>
          <w:szCs w:val="22"/>
        </w:rPr>
        <w:t>Koordynowanie projektów realizowanych przez dzieci i młodzież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91D59B0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 w:rsidR="00E27D67">
              <w:rPr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99F3C6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67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9D154A6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67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27D67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27D6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3E98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27D67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818D-CC22-42F3-9771-BF46CA67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2024-04-11T07:32:00Z</dcterms:modified>
</cp:coreProperties>
</file>