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BD14B" w14:textId="77777777" w:rsidR="00E43F63" w:rsidRDefault="00E43F63" w:rsidP="00E43F63">
      <w:pPr>
        <w:jc w:val="right"/>
        <w:rPr>
          <w:rFonts w:ascii="Times New Roman" w:eastAsiaTheme="minorHAnsi" w:hAnsi="Times New Roman" w:cs="Times New Roman"/>
          <w:i/>
          <w:sz w:val="22"/>
          <w:szCs w:val="22"/>
          <w:lang w:eastAsia="pl-PL"/>
        </w:rPr>
      </w:pPr>
      <w:r>
        <w:rPr>
          <w:rFonts w:ascii="Times New Roman" w:hAnsi="Times New Roman" w:cs="Times New Roman"/>
          <w:i/>
          <w:lang w:eastAsia="pl-PL"/>
        </w:rPr>
        <w:t>Załącznik nr 3 do Umowy</w:t>
      </w:r>
    </w:p>
    <w:p w14:paraId="5B991B3D" w14:textId="77777777" w:rsidR="00E43F63" w:rsidRDefault="00E43F63" w:rsidP="00E43F63">
      <w:pPr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BB6C9B4" w14:textId="77777777" w:rsidR="00E43F63" w:rsidRDefault="00E43F63" w:rsidP="00E43F63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zdawczo-odbiorczy pojazdu </w:t>
      </w:r>
    </w:p>
    <w:p w14:paraId="4E64D05D" w14:textId="77777777" w:rsidR="00E43F63" w:rsidRDefault="00E43F63" w:rsidP="00E43F63">
      <w:pPr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OPEL Combo 1.7 Diesel MR101 E4 1.6t – nr rej. WE5840F </w:t>
      </w:r>
    </w:p>
    <w:p w14:paraId="0C9A4EB0" w14:textId="77777777" w:rsidR="00E43F63" w:rsidRDefault="00E43F63" w:rsidP="00E43F63">
      <w:pPr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16C973AE" w14:textId="77777777" w:rsidR="00E43F63" w:rsidRDefault="00E43F63" w:rsidP="00E43F63">
      <w:p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Skarb Państwa - Główny Inspektorat Ochrony Środowiska</w:t>
      </w:r>
    </w:p>
    <w:p w14:paraId="4967A776" w14:textId="77777777" w:rsidR="00E43F63" w:rsidRDefault="00E43F63" w:rsidP="00E43F63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28903E1F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40AC0673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Marka, model: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9427423"/>
      <w:r>
        <w:rPr>
          <w:rFonts w:ascii="Times New Roman" w:hAnsi="Times New Roman" w:cs="Times New Roman"/>
          <w:sz w:val="24"/>
          <w:szCs w:val="24"/>
        </w:rPr>
        <w:t>OPEL Combo 1.7 Diesel MR101 E4 1.6t, wersja: DTH Tour</w:t>
      </w:r>
      <w:bookmarkEnd w:id="0"/>
    </w:p>
    <w:p w14:paraId="228045CB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rejestracyjny:</w:t>
      </w:r>
      <w:r>
        <w:rPr>
          <w:rFonts w:ascii="Times New Roman" w:hAnsi="Times New Roman" w:cs="Times New Roman"/>
          <w:sz w:val="24"/>
          <w:szCs w:val="24"/>
        </w:rPr>
        <w:tab/>
        <w:t xml:space="preserve">WE5840F </w:t>
      </w:r>
    </w:p>
    <w:p w14:paraId="2E023252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VIN: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W0L0XCF0663019519</w:t>
      </w:r>
    </w:p>
    <w:p w14:paraId="255148C2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produkcji:</w:t>
      </w:r>
      <w:r>
        <w:rPr>
          <w:rFonts w:ascii="Times New Roman" w:hAnsi="Times New Roman" w:cs="Times New Roman"/>
          <w:sz w:val="24"/>
          <w:szCs w:val="24"/>
        </w:rPr>
        <w:tab/>
        <w:t>2005</w:t>
      </w:r>
    </w:p>
    <w:p w14:paraId="3A611391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 licznika: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139017 km (ostatni odczytany stan licznika)</w:t>
      </w:r>
    </w:p>
    <w:p w14:paraId="39387A64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BC2A91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3BB9C728" w14:textId="77777777" w:rsidR="00E43F63" w:rsidRDefault="00E43F63" w:rsidP="00E43F6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dowód rejestracyjny </w:t>
      </w:r>
    </w:p>
    <w:p w14:paraId="611A1223" w14:textId="77777777" w:rsidR="00E43F63" w:rsidRDefault="00E43F63" w:rsidP="00E43F6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potwierdzenie zawarcia polisy ubezpieczenia</w:t>
      </w:r>
    </w:p>
    <w:p w14:paraId="4036A2EE" w14:textId="77777777" w:rsidR="00E43F63" w:rsidRDefault="00E43F63" w:rsidP="00E43F6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karta pojazdu </w:t>
      </w:r>
    </w:p>
    <w:p w14:paraId="0B15529D" w14:textId="77777777" w:rsidR="00E43F63" w:rsidRDefault="00E43F63" w:rsidP="00E43F6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kluczyk szt. 1/2 szt.</w:t>
      </w:r>
    </w:p>
    <w:p w14:paraId="4C0F15D2" w14:textId="77777777" w:rsidR="00E43F63" w:rsidRDefault="00E43F63" w:rsidP="00E43F63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9C4E962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>
        <w:rPr>
          <w:rFonts w:ascii="Times New Roman" w:hAnsi="Times New Roman" w:cs="Times New Roman"/>
        </w:rPr>
        <w:t xml:space="preserve"> </w:t>
      </w:r>
    </w:p>
    <w:p w14:paraId="123A5B7A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pakiet Komfort Plus poz. 261,315,330,3754, 430, 5788, 612,913</w:t>
      </w:r>
    </w:p>
    <w:p w14:paraId="63D408FF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szyby przednie regulowane elektrycznie</w:t>
      </w:r>
    </w:p>
    <w:p w14:paraId="586A08E2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klimatyzacja</w:t>
      </w:r>
    </w:p>
    <w:p w14:paraId="76E3B5AB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zderzaki i lusterka zewnętrzne w kolorze nadwozia</w:t>
      </w:r>
    </w:p>
    <w:p w14:paraId="18BD4CB9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zamek centralny zdalnie sterowany</w:t>
      </w:r>
    </w:p>
    <w:p w14:paraId="31350264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drzwi boczne lewe przesuwne</w:t>
      </w:r>
    </w:p>
    <w:p w14:paraId="59A97E1C" w14:textId="77777777" w:rsidR="00E43F63" w:rsidRDefault="00E43F63" w:rsidP="00E43F6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>
        <w:t>- radioodtwarzacz CC20</w:t>
      </w:r>
    </w:p>
    <w:p w14:paraId="5657D276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231CDFD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4BB82393" w14:textId="77777777" w:rsidR="00E43F63" w:rsidRDefault="00E43F63" w:rsidP="00E43F6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26.10.2023.</w:t>
      </w:r>
    </w:p>
    <w:p w14:paraId="72398EE0" w14:textId="77777777" w:rsidR="00E43F63" w:rsidRDefault="00E43F63" w:rsidP="00E43F63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2B1B5E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Kupujący:      </w:t>
      </w:r>
    </w:p>
    <w:p w14:paraId="01C59F86" w14:textId="77777777" w:rsidR="00E43F63" w:rsidRDefault="00E43F63" w:rsidP="00E43F63">
      <w:pPr>
        <w:jc w:val="both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158577E7" w14:textId="77777777" w:rsidR="00E43F63" w:rsidRDefault="00E43F63" w:rsidP="00E43F63">
      <w:pPr>
        <w:jc w:val="both"/>
        <w:rPr>
          <w:rFonts w:ascii="Times New Roman" w:hAnsi="Times New Roman" w:cs="Times New Roman"/>
          <w:b/>
          <w:lang w:eastAsia="pl-PL"/>
        </w:rPr>
      </w:pPr>
    </w:p>
    <w:p w14:paraId="3C559071" w14:textId="77777777" w:rsidR="00E43F63" w:rsidRDefault="00E43F63" w:rsidP="00E43F63">
      <w:pPr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lang w:eastAsia="pl-PL"/>
        </w:rPr>
        <w:t>………………………….                                                                        …………………………</w:t>
      </w:r>
    </w:p>
    <w:p w14:paraId="2E60CC6B" w14:textId="5C4E2791" w:rsidR="00336441" w:rsidRPr="002F4A1D" w:rsidRDefault="00E43F63" w:rsidP="002F4A1D">
      <w:pPr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(Pieczątka / Podpis)</w:t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ab/>
        <w:t xml:space="preserve">          (Pieczątka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  <w:bookmarkStart w:id="1" w:name="_GoBack"/>
      <w:bookmarkEnd w:id="1"/>
    </w:p>
    <w:sectPr w:rsidR="00336441" w:rsidRPr="002F4A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20FF" w14:textId="77777777" w:rsidR="00F83FCE" w:rsidRDefault="00F83FCE" w:rsidP="00285B7A">
      <w:pPr>
        <w:spacing w:after="0" w:line="240" w:lineRule="auto"/>
      </w:pPr>
      <w:r>
        <w:separator/>
      </w:r>
    </w:p>
  </w:endnote>
  <w:endnote w:type="continuationSeparator" w:id="0">
    <w:p w14:paraId="45D802F0" w14:textId="77777777" w:rsidR="00F83FCE" w:rsidRDefault="00F83FCE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B8F9B" w14:textId="77777777" w:rsidR="00F83FCE" w:rsidRDefault="00F83FCE" w:rsidP="00285B7A">
      <w:pPr>
        <w:spacing w:after="0" w:line="240" w:lineRule="auto"/>
      </w:pPr>
      <w:r>
        <w:separator/>
      </w:r>
    </w:p>
  </w:footnote>
  <w:footnote w:type="continuationSeparator" w:id="0">
    <w:p w14:paraId="317A2944" w14:textId="77777777" w:rsidR="00F83FCE" w:rsidRDefault="00F83FCE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8704C"/>
    <w:rsid w:val="00285B7A"/>
    <w:rsid w:val="002F4A1D"/>
    <w:rsid w:val="00336441"/>
    <w:rsid w:val="0039624B"/>
    <w:rsid w:val="00544C39"/>
    <w:rsid w:val="00AF6B27"/>
    <w:rsid w:val="00B17E02"/>
    <w:rsid w:val="00BB0015"/>
    <w:rsid w:val="00D7601D"/>
    <w:rsid w:val="00E43F63"/>
    <w:rsid w:val="00F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F4A1D"/>
    <w:pPr>
      <w:spacing w:after="0" w:line="240" w:lineRule="auto"/>
    </w:pPr>
  </w:style>
  <w:style w:type="paragraph" w:customStyle="1" w:styleId="Default">
    <w:name w:val="Default"/>
    <w:rsid w:val="002F4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C133-750D-4A2C-BAC2-154B51A1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2025-10-06T05:48:00Z</dcterms:created>
  <dcterms:modified xsi:type="dcterms:W3CDTF">2025-10-06T05:48:00Z</dcterms:modified>
</cp:coreProperties>
</file>