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5954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D322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D3228" w:rsidRDefault="00DD322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D3228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DOOŚ-WDŚ/ZIL.420.242.2018.ml/EU/KM/MAZ/MKW/SW.17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D3228" w:rsidRPr="00DD3228" w:rsidRDefault="00DD3228" w:rsidP="00DD3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D3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Warszawie z dnia 28 października 2015 r., znak: WOOŚ-II.4200.37.2014.TR, o środowiskowych uwarunkowaniach zgody na realizację przedsięwzięcia pod nazwą: Budowa nowego przebiegu drogi wojewódzkiej nr 724 na odcinku od granicy m.st. Warszawy i m. Konstancin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— Jeziorn</w:t>
      </w:r>
      <w:r w:rsidRPr="00DD3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do nowego przebiegu drogi krajowej nr 79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terenie gm. Góra Kalwaria wraz z</w:t>
      </w:r>
      <w:r w:rsidRPr="00DD3228">
        <w:rPr>
          <w:rFonts w:asciiTheme="minorHAnsi" w:hAnsiTheme="minorHAnsi" w:cstheme="minorHAnsi"/>
          <w:bCs/>
          <w:color w:val="000000"/>
          <w:sz w:val="24"/>
          <w:szCs w:val="24"/>
        </w:rPr>
        <w:t>e skrzyżowaniem z drogą 724 i planowana drogą 79, nie mogło być zakończone w wyznaczonym terminie. Przyczyną zwłoki jest skomplikowany charakter sprawy.</w:t>
      </w:r>
    </w:p>
    <w:p w:rsidR="00F52CC4" w:rsidRDefault="00DD3228" w:rsidP="00DD3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D322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25 grudnia 2022 r.</w:t>
      </w:r>
    </w:p>
    <w:p w:rsidR="00DD3228" w:rsidRDefault="00DD3228" w:rsidP="00DD322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D3228" w:rsidRPr="00DD3228" w:rsidRDefault="00DD3228" w:rsidP="00DD322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3228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DD3228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DD3228" w:rsidRPr="00DD3228" w:rsidRDefault="00DD3228" w:rsidP="00DD322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3228">
        <w:rPr>
          <w:rFonts w:asciiTheme="minorHAnsi" w:hAnsiTheme="minorHAnsi" w:cstheme="minorHAnsi"/>
          <w:bCs/>
        </w:rPr>
        <w:t xml:space="preserve">Art. 49 Kpa Strony mogą być zawiadamiane o decyzjach i innych czynnościach </w:t>
      </w:r>
      <w:r>
        <w:rPr>
          <w:rFonts w:asciiTheme="minorHAnsi" w:hAnsiTheme="minorHAnsi" w:cstheme="minorHAnsi"/>
          <w:bCs/>
        </w:rPr>
        <w:t>organów administracji publicznej</w:t>
      </w:r>
      <w:r w:rsidRPr="00DD3228">
        <w:rPr>
          <w:rFonts w:asciiTheme="minorHAnsi" w:hAnsiTheme="minorHAnsi" w:cstheme="minorHAnsi"/>
          <w:bCs/>
        </w:rPr>
        <w:t xml:space="preserve"> przez obwieszczenie lub w inny zwyczajowo przyjęty w danej </w:t>
      </w:r>
      <w:r w:rsidRPr="00DD3228">
        <w:rPr>
          <w:rFonts w:asciiTheme="minorHAnsi" w:hAnsiTheme="minorHAnsi" w:cstheme="minorHAnsi"/>
          <w:bCs/>
        </w:rPr>
        <w:lastRenderedPageBreak/>
        <w:t>miejscowości sposób publicznego ogłaszania, jeżeli przepis szczególny tak stanowi; w tych przypadkach zawiadomienie bądź doręczenie uważa się za dokonane po upływie czternastu dni od dnia publicznego ogłoszenia.</w:t>
      </w:r>
    </w:p>
    <w:p w:rsidR="00DD3228" w:rsidRPr="00DD3228" w:rsidRDefault="00DD3228" w:rsidP="00DD322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3228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DD3228" w:rsidRPr="00DD3228" w:rsidRDefault="00DD3228" w:rsidP="00DD322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3228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DD3228" w:rsidRPr="00DD3228" w:rsidRDefault="00DD3228" w:rsidP="00DD322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3228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DD3228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DD3228" w:rsidP="00DD322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3228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A4" w:rsidRDefault="00F214A4">
      <w:pPr>
        <w:spacing w:after="0" w:line="240" w:lineRule="auto"/>
      </w:pPr>
      <w:r>
        <w:separator/>
      </w:r>
    </w:p>
  </w:endnote>
  <w:endnote w:type="continuationSeparator" w:id="0">
    <w:p w:rsidR="00F214A4" w:rsidRDefault="00F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D322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214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A4" w:rsidRDefault="00F214A4">
      <w:pPr>
        <w:spacing w:after="0" w:line="240" w:lineRule="auto"/>
      </w:pPr>
      <w:r>
        <w:separator/>
      </w:r>
    </w:p>
  </w:footnote>
  <w:footnote w:type="continuationSeparator" w:id="0">
    <w:p w:rsidR="00F214A4" w:rsidRDefault="00F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214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214A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214A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D3228"/>
    <w:rsid w:val="00E375CB"/>
    <w:rsid w:val="00E55ACB"/>
    <w:rsid w:val="00E607F5"/>
    <w:rsid w:val="00E61949"/>
    <w:rsid w:val="00F214A4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3FB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ED0D-FCC2-4160-A548-83CF170D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2023-07-06T12:39:00Z</dcterms:created>
  <dcterms:modified xsi:type="dcterms:W3CDTF">2023-07-06T12:39:00Z</dcterms:modified>
</cp:coreProperties>
</file>