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A20EC7">
        <w:t>1</w:t>
      </w:r>
      <w:r w:rsidR="00A57B6E">
        <w:t>.</w:t>
      </w:r>
      <w:r w:rsidR="00A20EC7">
        <w:t>6</w:t>
      </w:r>
      <w:r w:rsidR="00A57B6E">
        <w:t>3</w:t>
      </w:r>
      <w:r w:rsidR="00060DE7">
        <w:t>.</w:t>
      </w:r>
      <w:r w:rsidR="00900022">
        <w:t>2024</w:t>
      </w:r>
      <w:r w:rsidR="00060DE7">
        <w:t>.</w:t>
      </w:r>
      <w:r w:rsidR="00A20EC7">
        <w:t>WI</w:t>
      </w:r>
    </w:p>
    <w:p w:rsidR="00AF44C3" w:rsidRDefault="00900022" w:rsidP="0061215E">
      <w:pPr>
        <w:pStyle w:val="Dane2"/>
      </w:pPr>
      <w:r>
        <w:t xml:space="preserve">Warszawa, </w:t>
      </w:r>
      <w:r w:rsidR="00A20EC7">
        <w:t>16 lipca</w:t>
      </w:r>
      <w:bookmarkStart w:id="0" w:name="_GoBack"/>
      <w:bookmarkEnd w:id="0"/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A57B6E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</w:t>
      </w:r>
      <w:r w:rsidR="00865280">
        <w:rPr>
          <w:rFonts w:cs="Calibri"/>
          <w:bCs/>
        </w:rPr>
        <w:t xml:space="preserve"> </w:t>
      </w:r>
      <w:r w:rsidR="00A20EC7">
        <w:rPr>
          <w:rFonts w:cs="Calibri"/>
          <w:bCs/>
        </w:rPr>
        <w:t>przekazanym do zaopiniowania raportem końcowym z realizacji projektu informatycznego pn.</w:t>
      </w:r>
      <w:r w:rsidR="00A20EC7" w:rsidRPr="00A20EC7">
        <w:rPr>
          <w:rStyle w:val="Nagwek"/>
          <w:b/>
          <w:bCs/>
        </w:rPr>
        <w:t xml:space="preserve"> </w:t>
      </w:r>
      <w:hyperlink r:id="rId8" w:history="1">
        <w:r w:rsidR="00A20EC7" w:rsidRPr="00A20EC7">
          <w:rPr>
            <w:rStyle w:val="Hipercze"/>
            <w:bCs/>
            <w:i/>
            <w:color w:val="auto"/>
            <w:u w:val="none"/>
          </w:rPr>
          <w:t>e-Doręczenia – usługa rejestrowanego doręczenia elektronicznego w Polsce</w:t>
        </w:r>
      </w:hyperlink>
      <w:r w:rsidR="00A20EC7">
        <w:rPr>
          <w:rStyle w:val="Hipercze"/>
          <w:bCs/>
          <w:i/>
          <w:color w:val="auto"/>
          <w:u w:val="none"/>
        </w:rPr>
        <w:t xml:space="preserve"> </w:t>
      </w:r>
      <w:r w:rsidR="00A20EC7" w:rsidRPr="00A20EC7">
        <w:rPr>
          <w:rStyle w:val="Hipercze"/>
          <w:bCs/>
          <w:color w:val="auto"/>
          <w:u w:val="none"/>
        </w:rPr>
        <w:t>uprzejmie</w:t>
      </w:r>
      <w:r w:rsidR="00A20EC7" w:rsidRPr="00A20EC7">
        <w:rPr>
          <w:rFonts w:cs="Calibri"/>
          <w:bCs/>
          <w:i/>
        </w:rPr>
        <w:t xml:space="preserve"> </w:t>
      </w:r>
      <w:r w:rsidR="00A57B6E">
        <w:rPr>
          <w:rFonts w:cs="Calibri"/>
          <w:bCs/>
          <w:iCs/>
        </w:rPr>
        <w:t xml:space="preserve">przekazuję </w:t>
      </w:r>
      <w:r w:rsidR="00A20EC7">
        <w:rPr>
          <w:rFonts w:cs="Calibri"/>
          <w:bCs/>
          <w:iCs/>
        </w:rPr>
        <w:t>w załączeniu uwagę do przedmiotowego raportu (tabela uwag).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653" w:rsidRDefault="00E62653" w:rsidP="009276B2">
      <w:pPr>
        <w:spacing w:after="0" w:line="240" w:lineRule="auto"/>
      </w:pPr>
      <w:r>
        <w:separator/>
      </w:r>
    </w:p>
  </w:endnote>
  <w:endnote w:type="continuationSeparator" w:id="0">
    <w:p w:rsidR="00E62653" w:rsidRDefault="00E62653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653" w:rsidRDefault="00E62653" w:rsidP="009276B2">
      <w:pPr>
        <w:spacing w:after="0" w:line="240" w:lineRule="auto"/>
      </w:pPr>
      <w:r>
        <w:separator/>
      </w:r>
    </w:p>
  </w:footnote>
  <w:footnote w:type="continuationSeparator" w:id="0">
    <w:p w:rsidR="00E62653" w:rsidRDefault="00E62653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93EC5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B2FA4"/>
    <w:rsid w:val="007F7BDA"/>
    <w:rsid w:val="0080757B"/>
    <w:rsid w:val="00831F8A"/>
    <w:rsid w:val="00865280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35C9"/>
    <w:rsid w:val="009D627C"/>
    <w:rsid w:val="00A00386"/>
    <w:rsid w:val="00A200C7"/>
    <w:rsid w:val="00A20EC7"/>
    <w:rsid w:val="00A35073"/>
    <w:rsid w:val="00A40156"/>
    <w:rsid w:val="00A5605B"/>
    <w:rsid w:val="00A57B6E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0CF9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62653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e-doreczenia--usluga-rejestrowanego-doreczenia-elektronicznego-w-polsce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B35C7-5E0B-4A60-B268-9BFBF5F4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2024-07-16T10:11:00Z</dcterms:created>
  <dcterms:modified xsi:type="dcterms:W3CDTF">2024-07-16T10:38:00Z</dcterms:modified>
</cp:coreProperties>
</file>