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BD57" w14:textId="1E5ED4D9" w:rsidR="001E3E47" w:rsidRPr="001E3E47" w:rsidRDefault="001E3E47" w:rsidP="001E3E47">
      <w:pPr>
        <w:pStyle w:val="Tytu"/>
        <w:jc w:val="right"/>
        <w:rPr>
          <w:b w:val="0"/>
          <w:bCs/>
          <w:i/>
          <w:iCs/>
          <w:sz w:val="24"/>
          <w:szCs w:val="24"/>
        </w:rPr>
      </w:pPr>
      <w:r w:rsidRPr="001E3E47">
        <w:rPr>
          <w:b w:val="0"/>
          <w:bCs/>
          <w:i/>
          <w:iCs/>
          <w:sz w:val="24"/>
          <w:szCs w:val="24"/>
        </w:rPr>
        <w:t xml:space="preserve">Załącznik nr 2 do Ogłoszenia o zamówieniu </w:t>
      </w:r>
    </w:p>
    <w:p w14:paraId="1ECD9625" w14:textId="77777777" w:rsidR="001E3E47" w:rsidRDefault="001E3E47" w:rsidP="00451E75">
      <w:pPr>
        <w:pStyle w:val="Tytu"/>
      </w:pPr>
    </w:p>
    <w:p w14:paraId="25A599D9" w14:textId="178D3241" w:rsidR="00C965CD" w:rsidRDefault="001E3E47" w:rsidP="00451E75">
      <w:pPr>
        <w:pStyle w:val="Tytu"/>
      </w:pPr>
      <w:r>
        <w:t xml:space="preserve">Specyfikacja techniczna sprzętu i warunki gwarancji </w:t>
      </w:r>
    </w:p>
    <w:p w14:paraId="7BA01FF7" w14:textId="77777777" w:rsidR="001E3E47" w:rsidRPr="001E3E47" w:rsidRDefault="001E3E47" w:rsidP="001E3E47"/>
    <w:p w14:paraId="5B88EFC4" w14:textId="28670E76" w:rsidR="00C75A4A" w:rsidRPr="00D032A0" w:rsidRDefault="00C75A4A" w:rsidP="00C75A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</w:t>
      </w:r>
      <w:r w:rsidR="00F14269">
        <w:rPr>
          <w:rFonts w:ascii="Arial" w:hAnsi="Arial" w:cs="Arial"/>
          <w:sz w:val="24"/>
          <w:szCs w:val="24"/>
        </w:rPr>
        <w:t xml:space="preserve"> jest</w:t>
      </w:r>
      <w:r w:rsidRPr="00D032A0">
        <w:rPr>
          <w:rFonts w:ascii="Arial" w:hAnsi="Arial" w:cs="Arial"/>
          <w:sz w:val="24"/>
          <w:szCs w:val="24"/>
        </w:rPr>
        <w:t xml:space="preserve"> fabrycznie i technicznie now</w:t>
      </w:r>
      <w:r w:rsidR="00F14269">
        <w:rPr>
          <w:rFonts w:ascii="Arial" w:hAnsi="Arial" w:cs="Arial"/>
          <w:sz w:val="24"/>
          <w:szCs w:val="24"/>
        </w:rPr>
        <w:t>y</w:t>
      </w:r>
      <w:r w:rsidRPr="00D032A0">
        <w:rPr>
          <w:rFonts w:ascii="Arial" w:hAnsi="Arial" w:cs="Arial"/>
          <w:sz w:val="24"/>
          <w:szCs w:val="24"/>
        </w:rPr>
        <w:t xml:space="preserve"> i nie używan</w:t>
      </w:r>
      <w:r w:rsidR="00F14269">
        <w:rPr>
          <w:rFonts w:ascii="Arial" w:hAnsi="Arial" w:cs="Arial"/>
          <w:sz w:val="24"/>
          <w:szCs w:val="24"/>
        </w:rPr>
        <w:t>y</w:t>
      </w:r>
      <w:r w:rsidRPr="00D032A0">
        <w:rPr>
          <w:rFonts w:ascii="Arial" w:hAnsi="Arial" w:cs="Arial"/>
          <w:sz w:val="24"/>
          <w:szCs w:val="24"/>
        </w:rPr>
        <w:t xml:space="preserve"> wcześniej,</w:t>
      </w:r>
      <w:r w:rsidRPr="00D032A0">
        <w:rPr>
          <w:sz w:val="24"/>
          <w:szCs w:val="24"/>
        </w:rPr>
        <w:t xml:space="preserve"> </w:t>
      </w:r>
      <w:proofErr w:type="spellStart"/>
      <w:r w:rsidRPr="00D032A0">
        <w:rPr>
          <w:rFonts w:ascii="Arial" w:hAnsi="Arial" w:cs="Arial"/>
          <w:sz w:val="24"/>
          <w:szCs w:val="24"/>
        </w:rPr>
        <w:t>nierefabrykowan</w:t>
      </w:r>
      <w:r w:rsidR="00F14269">
        <w:rPr>
          <w:rFonts w:ascii="Arial" w:hAnsi="Arial" w:cs="Arial"/>
          <w:sz w:val="24"/>
          <w:szCs w:val="24"/>
        </w:rPr>
        <w:t>y</w:t>
      </w:r>
      <w:proofErr w:type="spellEnd"/>
      <w:r w:rsidRPr="00D032A0">
        <w:rPr>
          <w:rFonts w:ascii="Arial" w:hAnsi="Arial" w:cs="Arial"/>
          <w:sz w:val="24"/>
          <w:szCs w:val="24"/>
        </w:rPr>
        <w:t xml:space="preserve"> (Zamawiający nie wyraża zgody na produkty typu: refurbished unit – odnawiane urządzenie przez Producenta).</w:t>
      </w:r>
    </w:p>
    <w:p w14:paraId="2F631E8D" w14:textId="7F6667E1" w:rsidR="00C75A4A" w:rsidRPr="00D032A0" w:rsidRDefault="00C75A4A" w:rsidP="00C75A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 pochodz</w:t>
      </w:r>
      <w:r w:rsidR="00F14269">
        <w:rPr>
          <w:rFonts w:ascii="Arial" w:hAnsi="Arial" w:cs="Arial"/>
          <w:sz w:val="24"/>
          <w:szCs w:val="24"/>
        </w:rPr>
        <w:t>i</w:t>
      </w:r>
      <w:r w:rsidRPr="00D032A0">
        <w:rPr>
          <w:rFonts w:ascii="Arial" w:hAnsi="Arial" w:cs="Arial"/>
          <w:sz w:val="24"/>
          <w:szCs w:val="24"/>
        </w:rPr>
        <w:t xml:space="preserve"> z legalnego kanału sprzedaży na rynek polski.</w:t>
      </w:r>
    </w:p>
    <w:p w14:paraId="0897D3BA" w14:textId="06B420FE" w:rsidR="00C75A4A" w:rsidRPr="00D032A0" w:rsidRDefault="00C75A4A" w:rsidP="00C75A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 jest kompletny i gotowy do pracy po podłączeniu</w:t>
      </w:r>
      <w:r w:rsidR="00F14269">
        <w:rPr>
          <w:rFonts w:ascii="Arial" w:hAnsi="Arial" w:cs="Arial"/>
          <w:sz w:val="24"/>
          <w:szCs w:val="24"/>
        </w:rPr>
        <w:t xml:space="preserve">. </w:t>
      </w:r>
    </w:p>
    <w:p w14:paraId="43A24B81" w14:textId="24027831" w:rsidR="00C75A4A" w:rsidRPr="00D032A0" w:rsidRDefault="00C75A4A" w:rsidP="00C75A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</w:t>
      </w:r>
      <w:r w:rsidR="00F14269">
        <w:rPr>
          <w:rFonts w:ascii="Arial" w:hAnsi="Arial" w:cs="Arial"/>
          <w:sz w:val="24"/>
          <w:szCs w:val="24"/>
        </w:rPr>
        <w:t xml:space="preserve"> jest</w:t>
      </w:r>
      <w:r w:rsidRPr="00D032A0">
        <w:rPr>
          <w:rFonts w:ascii="Arial" w:hAnsi="Arial" w:cs="Arial"/>
          <w:sz w:val="24"/>
          <w:szCs w:val="24"/>
        </w:rPr>
        <w:t xml:space="preserve"> pozbawion</w:t>
      </w:r>
      <w:r w:rsidR="00F14269">
        <w:rPr>
          <w:rFonts w:ascii="Arial" w:hAnsi="Arial" w:cs="Arial"/>
          <w:sz w:val="24"/>
          <w:szCs w:val="24"/>
        </w:rPr>
        <w:t>y</w:t>
      </w:r>
      <w:r w:rsidRPr="00D032A0">
        <w:rPr>
          <w:rFonts w:ascii="Arial" w:hAnsi="Arial" w:cs="Arial"/>
          <w:sz w:val="24"/>
          <w:szCs w:val="24"/>
        </w:rPr>
        <w:t xml:space="preserve"> wszelkich wad.</w:t>
      </w:r>
    </w:p>
    <w:p w14:paraId="443771E6" w14:textId="77777777" w:rsidR="00C75A4A" w:rsidRPr="00D032A0" w:rsidRDefault="00C75A4A" w:rsidP="00C75A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Urządzenia są kompletne i gotowe do pracy po podłączeniu.</w:t>
      </w:r>
    </w:p>
    <w:p w14:paraId="1E195CD3" w14:textId="0F790372" w:rsidR="00C75A4A" w:rsidRPr="00D032A0" w:rsidRDefault="00F14269" w:rsidP="00C75A4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75A4A" w:rsidRPr="00D032A0">
        <w:rPr>
          <w:rFonts w:ascii="Arial" w:hAnsi="Arial" w:cs="Arial"/>
          <w:sz w:val="24"/>
          <w:szCs w:val="24"/>
        </w:rPr>
        <w:t>ferowane urządzeni</w:t>
      </w:r>
      <w:r>
        <w:rPr>
          <w:rFonts w:ascii="Arial" w:hAnsi="Arial" w:cs="Arial"/>
          <w:sz w:val="24"/>
          <w:szCs w:val="24"/>
        </w:rPr>
        <w:t>e</w:t>
      </w:r>
      <w:r w:rsidR="00C75A4A" w:rsidRPr="00D03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jest:</w:t>
      </w:r>
    </w:p>
    <w:p w14:paraId="4E0ABD14" w14:textId="77777777" w:rsidR="00C75A4A" w:rsidRPr="00D032A0" w:rsidRDefault="00C75A4A" w:rsidP="00C75A4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złożone z identycznych podzespołów, sygnowanych przez ich producenta, </w:t>
      </w:r>
    </w:p>
    <w:p w14:paraId="02676752" w14:textId="1CF1FF14" w:rsidR="00C75A4A" w:rsidRPr="00D032A0" w:rsidRDefault="00C75A4A" w:rsidP="00C75A4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dostarczane w oryginalny</w:t>
      </w:r>
      <w:r w:rsidR="009F665E">
        <w:rPr>
          <w:rFonts w:ascii="Arial" w:hAnsi="Arial" w:cs="Arial"/>
          <w:sz w:val="24"/>
          <w:szCs w:val="24"/>
        </w:rPr>
        <w:t>m</w:t>
      </w:r>
      <w:r w:rsidRPr="00D032A0">
        <w:rPr>
          <w:rFonts w:ascii="Arial" w:hAnsi="Arial" w:cs="Arial"/>
          <w:sz w:val="24"/>
          <w:szCs w:val="24"/>
        </w:rPr>
        <w:t xml:space="preserve"> opakowani</w:t>
      </w:r>
      <w:r w:rsidR="009F665E">
        <w:rPr>
          <w:rFonts w:ascii="Arial" w:hAnsi="Arial" w:cs="Arial"/>
          <w:sz w:val="24"/>
          <w:szCs w:val="24"/>
        </w:rPr>
        <w:t xml:space="preserve">u </w:t>
      </w:r>
      <w:r w:rsidRPr="00D032A0">
        <w:rPr>
          <w:rFonts w:ascii="Arial" w:hAnsi="Arial" w:cs="Arial"/>
          <w:sz w:val="24"/>
          <w:szCs w:val="24"/>
        </w:rPr>
        <w:t>Producenta (opakowani</w:t>
      </w:r>
      <w:r w:rsidR="009F665E">
        <w:rPr>
          <w:rFonts w:ascii="Arial" w:hAnsi="Arial" w:cs="Arial"/>
          <w:sz w:val="24"/>
          <w:szCs w:val="24"/>
        </w:rPr>
        <w:t>e</w:t>
      </w:r>
      <w:r w:rsidRPr="00D032A0">
        <w:rPr>
          <w:rFonts w:ascii="Arial" w:hAnsi="Arial" w:cs="Arial"/>
          <w:sz w:val="24"/>
          <w:szCs w:val="24"/>
        </w:rPr>
        <w:t xml:space="preserve"> nie mogą być otwierane od momentu wyprodukowania przez Producenta do momentu dostawy do Zamawiającego, fabryczne zamknięcie fabrycznych opakowań).</w:t>
      </w:r>
    </w:p>
    <w:p w14:paraId="21AB249B" w14:textId="77777777" w:rsidR="00C75A4A" w:rsidRDefault="00C75A4A" w:rsidP="00C75A4A">
      <w:pPr>
        <w:spacing w:line="276" w:lineRule="auto"/>
        <w:rPr>
          <w:rFonts w:ascii="Arial" w:hAnsi="Arial" w:cs="Arial"/>
          <w:sz w:val="24"/>
          <w:szCs w:val="24"/>
        </w:rPr>
      </w:pPr>
    </w:p>
    <w:p w14:paraId="2BC9F077" w14:textId="77777777" w:rsidR="00C75A4A" w:rsidRDefault="00C75A4A" w:rsidP="00C75A4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6604B4F" w14:textId="1A92B20F" w:rsidR="00C965CD" w:rsidRPr="00C965CD" w:rsidRDefault="00C965CD" w:rsidP="00B32856">
      <w:pPr>
        <w:pStyle w:val="Nagwek2"/>
        <w:numPr>
          <w:ilvl w:val="0"/>
          <w:numId w:val="82"/>
        </w:numPr>
      </w:pPr>
      <w:r w:rsidRPr="00C965CD">
        <w:t xml:space="preserve">Serwer </w:t>
      </w:r>
      <w:r w:rsidR="0073449C">
        <w:t>repliki</w:t>
      </w:r>
      <w:r w:rsidRPr="00C965CD">
        <w:t xml:space="preserve"> </w:t>
      </w:r>
      <w:r w:rsidR="0073449C">
        <w:t xml:space="preserve">kopii bezpieczeństwa </w:t>
      </w:r>
      <w:r w:rsidRPr="00C965CD">
        <w:t xml:space="preserve">NAS – </w:t>
      </w:r>
      <w:r w:rsidR="004B7A10">
        <w:t>1</w:t>
      </w:r>
      <w:r w:rsidRPr="00C965CD">
        <w:t xml:space="preserve"> szt. </w:t>
      </w:r>
    </w:p>
    <w:p w14:paraId="7A879B33" w14:textId="085DE02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erwer kopii bezpieczeństwa NAS - specyfikacja"/>
        <w:tblDescription w:val="Serwer kopii bezpieczeństwa NAS - specyfikacja"/>
      </w:tblPr>
      <w:tblGrid>
        <w:gridCol w:w="2225"/>
        <w:gridCol w:w="4716"/>
        <w:gridCol w:w="2121"/>
      </w:tblGrid>
      <w:tr w:rsidR="00BC073A" w:rsidRPr="00DC571A" w14:paraId="7D91C02A" w14:textId="342414E2" w:rsidTr="00BC073A">
        <w:trPr>
          <w:trHeight w:val="496"/>
          <w:tblHeader/>
        </w:trPr>
        <w:tc>
          <w:tcPr>
            <w:tcW w:w="0" w:type="auto"/>
            <w:vAlign w:val="center"/>
            <w:hideMark/>
          </w:tcPr>
          <w:p w14:paraId="11A9C0E9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716" w:type="dxa"/>
            <w:vAlign w:val="center"/>
            <w:hideMark/>
          </w:tcPr>
          <w:p w14:paraId="385A5C3F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</w:tcPr>
          <w:p w14:paraId="6741FC8A" w14:textId="30A51337" w:rsidR="00BC073A" w:rsidRPr="00BC073A" w:rsidRDefault="00BC073A" w:rsidP="00BC073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BC073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E78BC" w14:paraId="2C39530B" w14:textId="69821D3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E927523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716" w:type="dxa"/>
            <w:vAlign w:val="center"/>
          </w:tcPr>
          <w:p w14:paraId="13A496C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Tower</w:t>
            </w:r>
          </w:p>
        </w:tc>
        <w:tc>
          <w:tcPr>
            <w:tcW w:w="2121" w:type="dxa"/>
          </w:tcPr>
          <w:p w14:paraId="3FA6993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6D8F99E6" w14:textId="7550F0E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E5D93E0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Wskaźniki LED</w:t>
            </w:r>
          </w:p>
        </w:tc>
        <w:tc>
          <w:tcPr>
            <w:tcW w:w="4716" w:type="dxa"/>
            <w:vAlign w:val="center"/>
          </w:tcPr>
          <w:p w14:paraId="36FEACFA" w14:textId="483A1836" w:rsidR="00BC073A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Zasilanie</w:t>
            </w:r>
          </w:p>
          <w:p w14:paraId="633EB9ED" w14:textId="77BFA94E" w:rsidR="00BC073A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LAN</w:t>
            </w:r>
          </w:p>
          <w:p w14:paraId="786FA165" w14:textId="0ECEFF70" w:rsidR="00BC073A" w:rsidRPr="002A2EBF" w:rsidRDefault="00BC073A" w:rsidP="00702CEF">
            <w:pPr>
              <w:pStyle w:val="Akapitzlist"/>
              <w:numPr>
                <w:ilvl w:val="0"/>
                <w:numId w:val="53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Dyski</w:t>
            </w:r>
          </w:p>
        </w:tc>
        <w:tc>
          <w:tcPr>
            <w:tcW w:w="2121" w:type="dxa"/>
          </w:tcPr>
          <w:p w14:paraId="3D37B067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15D6712" w14:textId="1C774672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381F15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Wentylator</w:t>
            </w:r>
          </w:p>
        </w:tc>
        <w:tc>
          <w:tcPr>
            <w:tcW w:w="4716" w:type="dxa"/>
            <w:vAlign w:val="center"/>
          </w:tcPr>
          <w:p w14:paraId="1B157C9E" w14:textId="1CD5EC74" w:rsidR="00BC073A" w:rsidRDefault="00BC073A" w:rsidP="00702CEF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Min. 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 x obudowy</w:t>
            </w:r>
          </w:p>
          <w:p w14:paraId="225A683B" w14:textId="26459ED5" w:rsidR="00BC073A" w:rsidRPr="002A2EBF" w:rsidRDefault="00BC073A" w:rsidP="00702CEF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Min. 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 x procesora</w:t>
            </w:r>
          </w:p>
        </w:tc>
        <w:tc>
          <w:tcPr>
            <w:tcW w:w="2121" w:type="dxa"/>
          </w:tcPr>
          <w:p w14:paraId="26D653E4" w14:textId="77777777" w:rsidR="00BC073A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1165998" w14:textId="075D0874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724EF6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Procesor </w:t>
            </w:r>
          </w:p>
        </w:tc>
        <w:tc>
          <w:tcPr>
            <w:tcW w:w="4716" w:type="dxa"/>
            <w:vAlign w:val="center"/>
          </w:tcPr>
          <w:p w14:paraId="7F01343B" w14:textId="4BF73C82" w:rsidR="00BC073A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4-rdzeniowy/8-wątkowy</w:t>
            </w:r>
          </w:p>
          <w:p w14:paraId="6C3DB843" w14:textId="66D9245C" w:rsidR="00BC073A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Architektura procesora: 64-bitowy</w:t>
            </w:r>
          </w:p>
          <w:p w14:paraId="16D2D3DC" w14:textId="132F09EC" w:rsidR="00BC073A" w:rsidRPr="002A2EBF" w:rsidRDefault="00BC073A" w:rsidP="00702CEF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Średnia liczba punktów na stronie www.cpubenchmark.net: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5</w:t>
            </w:r>
            <w:r w:rsidR="00EB189D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00 pkt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121" w:type="dxa"/>
          </w:tcPr>
          <w:p w14:paraId="171A0D94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AC56165" w14:textId="5D87AC86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DB2427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Mechanizm szyfrowania </w:t>
            </w:r>
          </w:p>
        </w:tc>
        <w:tc>
          <w:tcPr>
            <w:tcW w:w="4716" w:type="dxa"/>
            <w:vAlign w:val="center"/>
          </w:tcPr>
          <w:p w14:paraId="2AAC9B0F" w14:textId="41926CB8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AES-NI</w:t>
            </w:r>
          </w:p>
        </w:tc>
        <w:tc>
          <w:tcPr>
            <w:tcW w:w="2121" w:type="dxa"/>
          </w:tcPr>
          <w:p w14:paraId="38F26EA4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0AF4D672" w14:textId="478B5AE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8BA0308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Pamięć systemowa </w:t>
            </w:r>
          </w:p>
        </w:tc>
        <w:tc>
          <w:tcPr>
            <w:tcW w:w="4716" w:type="dxa"/>
            <w:vAlign w:val="center"/>
          </w:tcPr>
          <w:p w14:paraId="73134263" w14:textId="1860F1DB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Zainstalowane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8 GB DDR4 </w:t>
            </w:r>
          </w:p>
          <w:p w14:paraId="44E6D32A" w14:textId="5A2B28D0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Maksymalna: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32 GB</w:t>
            </w:r>
          </w:p>
          <w:p w14:paraId="663FCE31" w14:textId="44C98DA0" w:rsidR="00BC073A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Gniazdo pamięci: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</w:t>
            </w:r>
          </w:p>
          <w:p w14:paraId="38D62922" w14:textId="034B19B5" w:rsidR="00BC073A" w:rsidRPr="002A2EBF" w:rsidRDefault="00BC073A" w:rsidP="00702CEF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Obsługa pamięci ECC</w:t>
            </w:r>
          </w:p>
        </w:tc>
        <w:tc>
          <w:tcPr>
            <w:tcW w:w="2121" w:type="dxa"/>
          </w:tcPr>
          <w:p w14:paraId="482A2049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985AAB1" w14:textId="1325735A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66BF8C70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Wnęki dysków </w:t>
            </w:r>
          </w:p>
        </w:tc>
        <w:tc>
          <w:tcPr>
            <w:tcW w:w="4716" w:type="dxa"/>
            <w:vAlign w:val="center"/>
          </w:tcPr>
          <w:p w14:paraId="5D7B959A" w14:textId="385DA6BF" w:rsidR="00BC073A" w:rsidRDefault="00523B08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  <w:r w:rsidR="00BC073A"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dysków 3,5-calowe SATA 6 Gb/s</w:t>
            </w:r>
          </w:p>
          <w:p w14:paraId="69272AE1" w14:textId="0E5F673A" w:rsidR="00BC073A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Możliwość rozbudow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y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 min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4 wnęki przy użyciu jednostek rozszerzających</w:t>
            </w:r>
          </w:p>
          <w:p w14:paraId="1EA4F632" w14:textId="7D07CDE5" w:rsidR="00BC073A" w:rsidRPr="002A2EBF" w:rsidRDefault="00BC073A" w:rsidP="00702CEF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Wymiana dysków podczas pracy (w tym wymian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dysków o mniejszej pojemności na większe podczas pracy w celu zwiększenia pojemności)</w:t>
            </w:r>
          </w:p>
        </w:tc>
        <w:tc>
          <w:tcPr>
            <w:tcW w:w="2121" w:type="dxa"/>
          </w:tcPr>
          <w:p w14:paraId="1EC70D94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3A1247A" w14:textId="55609DF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B65BB2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Zainstalowane dyski twarde </w:t>
            </w:r>
          </w:p>
        </w:tc>
        <w:tc>
          <w:tcPr>
            <w:tcW w:w="4716" w:type="dxa"/>
            <w:vAlign w:val="center"/>
          </w:tcPr>
          <w:p w14:paraId="08CA4301" w14:textId="5D8E4C22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Liczba: </w:t>
            </w:r>
            <w:r w:rsidR="00523B08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szt.</w:t>
            </w:r>
          </w:p>
          <w:p w14:paraId="527943DF" w14:textId="394EC4E0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Pojemność poj. dysku: min</w:t>
            </w: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10 TB</w:t>
            </w:r>
          </w:p>
          <w:p w14:paraId="112D98EF" w14:textId="1DE391E1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Format: 3,5’’</w:t>
            </w:r>
          </w:p>
          <w:p w14:paraId="1D50B0EA" w14:textId="3E6029AC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Interfejs: SATA III 6 Gb/s</w:t>
            </w:r>
          </w:p>
          <w:p w14:paraId="3B9FBB4D" w14:textId="0A2B8986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Prędkość: 7200 obr./min.</w:t>
            </w:r>
          </w:p>
          <w:p w14:paraId="79E15EF2" w14:textId="43478B95" w:rsidR="00BC073A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Niezawodność MTBF: 2000000 godz.</w:t>
            </w:r>
          </w:p>
          <w:p w14:paraId="56047248" w14:textId="2AC2ABEC" w:rsidR="00BC073A" w:rsidRPr="002A2EBF" w:rsidRDefault="00BC073A" w:rsidP="00702CEF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Dedykowany przez producenta do oferowanego modelu serwera</w:t>
            </w:r>
          </w:p>
        </w:tc>
        <w:tc>
          <w:tcPr>
            <w:tcW w:w="2121" w:type="dxa"/>
          </w:tcPr>
          <w:p w14:paraId="7699C7B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4F4EB794" w14:textId="04901C17" w:rsidTr="00BC073A">
        <w:tblPrEx>
          <w:jc w:val="center"/>
        </w:tblPrEx>
        <w:trPr>
          <w:trHeight w:val="813"/>
          <w:jc w:val="center"/>
        </w:trPr>
        <w:tc>
          <w:tcPr>
            <w:tcW w:w="0" w:type="auto"/>
            <w:vAlign w:val="center"/>
          </w:tcPr>
          <w:p w14:paraId="3D62E44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Gniazdo M.2 dla przyspieszenia pamięci podręcznej</w:t>
            </w:r>
          </w:p>
        </w:tc>
        <w:tc>
          <w:tcPr>
            <w:tcW w:w="4716" w:type="dxa"/>
            <w:vAlign w:val="center"/>
          </w:tcPr>
          <w:p w14:paraId="15DCB66A" w14:textId="1D8790F8" w:rsidR="00BC073A" w:rsidRPr="007A4C85" w:rsidRDefault="00BC073A" w:rsidP="007A4C85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7A4C8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in</w:t>
            </w:r>
            <w:r w:rsidRPr="007A4C8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7A4C85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 gniazda</w:t>
            </w:r>
          </w:p>
        </w:tc>
        <w:tc>
          <w:tcPr>
            <w:tcW w:w="2121" w:type="dxa"/>
          </w:tcPr>
          <w:p w14:paraId="27925907" w14:textId="77777777" w:rsidR="00BC073A" w:rsidRDefault="00BC073A" w:rsidP="007A4C85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65A80524" w14:textId="346E1DA3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7B8C47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Obsługa przyspieszenia pamięci podręcznej SSD</w:t>
            </w:r>
          </w:p>
        </w:tc>
        <w:tc>
          <w:tcPr>
            <w:tcW w:w="4716" w:type="dxa"/>
            <w:vAlign w:val="center"/>
          </w:tcPr>
          <w:p w14:paraId="2656A942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</w:tcPr>
          <w:p w14:paraId="7F73C39D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E708C13" w14:textId="1724503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428F6345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Port Ethernet</w:t>
            </w:r>
          </w:p>
        </w:tc>
        <w:tc>
          <w:tcPr>
            <w:tcW w:w="4716" w:type="dxa"/>
            <w:vAlign w:val="center"/>
          </w:tcPr>
          <w:p w14:paraId="11E02177" w14:textId="35951726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2 x Port LAN RJ-45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1GbE</w:t>
            </w:r>
          </w:p>
        </w:tc>
        <w:tc>
          <w:tcPr>
            <w:tcW w:w="2121" w:type="dxa"/>
          </w:tcPr>
          <w:p w14:paraId="67269404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3C84CCE8" w14:textId="4E093A3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75051B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Port USB</w:t>
            </w:r>
          </w:p>
        </w:tc>
        <w:tc>
          <w:tcPr>
            <w:tcW w:w="4716" w:type="dxa"/>
            <w:vAlign w:val="center"/>
          </w:tcPr>
          <w:p w14:paraId="5F5AE15E" w14:textId="33A5CE11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 x USB 3.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dxa"/>
          </w:tcPr>
          <w:p w14:paraId="530B24E0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2DCA3267" w14:textId="6D92777E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0A65DF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protokoły sieciowe</w:t>
            </w:r>
          </w:p>
        </w:tc>
        <w:tc>
          <w:tcPr>
            <w:tcW w:w="4716" w:type="dxa"/>
            <w:vAlign w:val="center"/>
          </w:tcPr>
          <w:p w14:paraId="196EBAEC" w14:textId="094A3994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SMB</w:t>
            </w:r>
          </w:p>
          <w:p w14:paraId="4805B771" w14:textId="4557F99B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NFS</w:t>
            </w:r>
          </w:p>
          <w:p w14:paraId="1E5B3D60" w14:textId="7D9A4DA5" w:rsidR="00BC073A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FTP</w:t>
            </w:r>
          </w:p>
          <w:p w14:paraId="2D4E3EC1" w14:textId="0F06114F" w:rsidR="00BC073A" w:rsidRPr="002A2EBF" w:rsidRDefault="00BC073A" w:rsidP="00702CE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iSCSI</w:t>
            </w:r>
          </w:p>
        </w:tc>
        <w:tc>
          <w:tcPr>
            <w:tcW w:w="2121" w:type="dxa"/>
          </w:tcPr>
          <w:p w14:paraId="26FF1FF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77A7115E" w14:textId="247A6F65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EFE46B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systemy plików zewnętrzny</w:t>
            </w:r>
          </w:p>
        </w:tc>
        <w:tc>
          <w:tcPr>
            <w:tcW w:w="4716" w:type="dxa"/>
            <w:vAlign w:val="center"/>
          </w:tcPr>
          <w:p w14:paraId="6BEC8238" w14:textId="76D2C9D4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Ext3</w:t>
            </w:r>
          </w:p>
          <w:p w14:paraId="6B4C9C12" w14:textId="0F95CAD2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Ext4</w:t>
            </w:r>
          </w:p>
          <w:p w14:paraId="750C56F2" w14:textId="0092970F" w:rsidR="00BC073A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FAT32</w:t>
            </w:r>
          </w:p>
          <w:p w14:paraId="75707E38" w14:textId="12B9D9D7" w:rsidR="00BC073A" w:rsidRPr="002A2EBF" w:rsidRDefault="00BC073A" w:rsidP="00702CEF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NTFS</w:t>
            </w:r>
          </w:p>
        </w:tc>
        <w:tc>
          <w:tcPr>
            <w:tcW w:w="2121" w:type="dxa"/>
          </w:tcPr>
          <w:p w14:paraId="08104AAA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1A273FE7" w14:textId="740D0E7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13275F8" w14:textId="245A4C3E" w:rsidR="00BC073A" w:rsidRPr="009E78BC" w:rsidRDefault="00BC073A" w:rsidP="00696D4C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Obsługiwane typy macierzy</w:t>
            </w:r>
            <w:r w:rsidR="00696D4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RAID</w:t>
            </w:r>
          </w:p>
        </w:tc>
        <w:tc>
          <w:tcPr>
            <w:tcW w:w="4716" w:type="dxa"/>
            <w:vAlign w:val="center"/>
          </w:tcPr>
          <w:p w14:paraId="07E46D42" w14:textId="7EE6DA34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0</w:t>
            </w:r>
          </w:p>
          <w:p w14:paraId="61403F5D" w14:textId="412575A8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1</w:t>
            </w:r>
          </w:p>
          <w:p w14:paraId="78CBB593" w14:textId="551F7A15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5</w:t>
            </w:r>
          </w:p>
          <w:p w14:paraId="3A01C861" w14:textId="339B5F7B" w:rsidR="00BC073A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RAID 6</w:t>
            </w:r>
          </w:p>
          <w:p w14:paraId="7171145E" w14:textId="6AAAC214" w:rsidR="00BC073A" w:rsidRPr="002A2EBF" w:rsidRDefault="00BC073A" w:rsidP="00702CE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RAID 10</w:t>
            </w:r>
          </w:p>
        </w:tc>
        <w:tc>
          <w:tcPr>
            <w:tcW w:w="2121" w:type="dxa"/>
          </w:tcPr>
          <w:p w14:paraId="33F183C3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3B9E2ABB" w14:textId="5358AC13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882ABE1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Interfejs zarządzania</w:t>
            </w:r>
          </w:p>
        </w:tc>
        <w:tc>
          <w:tcPr>
            <w:tcW w:w="4716" w:type="dxa"/>
            <w:vAlign w:val="center"/>
          </w:tcPr>
          <w:p w14:paraId="18088BB7" w14:textId="33E475A6" w:rsidR="00BC073A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Centralny interfejs zarządzania służący do monitorowania stanu wszystkich zadań: kopii zapasowych, synchronizacji, odzyskiwania i zużycia pamięci masowej</w:t>
            </w:r>
          </w:p>
          <w:p w14:paraId="1AE4AF12" w14:textId="5E8228DC" w:rsidR="00BC073A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Język interfejsu: polski</w:t>
            </w:r>
          </w:p>
          <w:p w14:paraId="521CF2DF" w14:textId="42666BAB" w:rsidR="00BC073A" w:rsidRPr="002A2EBF" w:rsidRDefault="00BC073A" w:rsidP="00702CEF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Obsługa poprzez przeglądarkę internetową</w:t>
            </w:r>
          </w:p>
        </w:tc>
        <w:tc>
          <w:tcPr>
            <w:tcW w:w="2121" w:type="dxa"/>
          </w:tcPr>
          <w:p w14:paraId="0BCE45BF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D03FF74" w14:textId="035678FF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323880C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Tworzenia kopii zapasowych danych dla komputerów klasy PC</w:t>
            </w:r>
          </w:p>
        </w:tc>
        <w:tc>
          <w:tcPr>
            <w:tcW w:w="4716" w:type="dxa"/>
            <w:vAlign w:val="center"/>
          </w:tcPr>
          <w:p w14:paraId="35273AB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Możliwość tworzenia, synchronizacji i przywracanie kopii zapasowych komputerów osobistych z systemem Windows 10, 11</w:t>
            </w:r>
          </w:p>
        </w:tc>
        <w:tc>
          <w:tcPr>
            <w:tcW w:w="2121" w:type="dxa"/>
          </w:tcPr>
          <w:p w14:paraId="276C827D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E83A403" w14:textId="08D6C390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1069DCEF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Tworzenia kopii zapasowych danych dla serwerów plików</w:t>
            </w:r>
          </w:p>
        </w:tc>
        <w:tc>
          <w:tcPr>
            <w:tcW w:w="4716" w:type="dxa"/>
            <w:vAlign w:val="center"/>
          </w:tcPr>
          <w:p w14:paraId="484D74B8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Możliwość tworzenie synchronizacji i przywracanie kopii zapasowych dla serwerów plików Windows 2016, 2019, 2022</w:t>
            </w:r>
          </w:p>
        </w:tc>
        <w:tc>
          <w:tcPr>
            <w:tcW w:w="2121" w:type="dxa"/>
          </w:tcPr>
          <w:p w14:paraId="32193019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2A2EBF" w14:paraId="795B5163" w14:textId="0B56FF2F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D7A1112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Schematy kopii bezpieczeństwa</w:t>
            </w:r>
          </w:p>
        </w:tc>
        <w:tc>
          <w:tcPr>
            <w:tcW w:w="4716" w:type="dxa"/>
            <w:vAlign w:val="center"/>
          </w:tcPr>
          <w:p w14:paraId="3EED9B68" w14:textId="6E3D609A" w:rsidR="00BC073A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Tworzenia kopii zapasowych wg schematu 3-2-1</w:t>
            </w:r>
          </w:p>
          <w:p w14:paraId="3C6FC3A4" w14:textId="43AFD9D9" w:rsidR="00BC073A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Tworzenie kopii wg planu</w:t>
            </w:r>
          </w:p>
          <w:p w14:paraId="26B142C5" w14:textId="4C4534DF" w:rsidR="00BC073A" w:rsidRPr="002A2EBF" w:rsidRDefault="00BC073A" w:rsidP="00702CEF">
            <w:pPr>
              <w:pStyle w:val="Akapitzlist"/>
              <w:numPr>
                <w:ilvl w:val="0"/>
                <w:numId w:val="63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Replikacja na inny serwer</w:t>
            </w:r>
          </w:p>
        </w:tc>
        <w:tc>
          <w:tcPr>
            <w:tcW w:w="2121" w:type="dxa"/>
          </w:tcPr>
          <w:p w14:paraId="23886838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43DE9712" w14:textId="43130462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4B9454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Optymalizacja i bezpieczeństwo </w:t>
            </w:r>
          </w:p>
        </w:tc>
        <w:tc>
          <w:tcPr>
            <w:tcW w:w="4716" w:type="dxa"/>
            <w:vAlign w:val="center"/>
          </w:tcPr>
          <w:p w14:paraId="42A494CE" w14:textId="160A1D17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Kompresja</w:t>
            </w:r>
          </w:p>
          <w:p w14:paraId="3EED8A03" w14:textId="1D0AB92C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Deduplikacja</w:t>
            </w:r>
          </w:p>
          <w:p w14:paraId="39D47380" w14:textId="3F6EA134" w:rsidR="00BC073A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Szyfrowanie AES-256</w:t>
            </w:r>
          </w:p>
          <w:p w14:paraId="265FCA3F" w14:textId="122B2807" w:rsidR="00BC073A" w:rsidRPr="002A2EBF" w:rsidRDefault="00BC073A" w:rsidP="00702CEF">
            <w:pPr>
              <w:pStyle w:val="Akapitzlist"/>
              <w:numPr>
                <w:ilvl w:val="0"/>
                <w:numId w:val="64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Windows ACL</w:t>
            </w:r>
          </w:p>
        </w:tc>
        <w:tc>
          <w:tcPr>
            <w:tcW w:w="2121" w:type="dxa"/>
          </w:tcPr>
          <w:p w14:paraId="4B9C0DD9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2A2EBF" w14:paraId="094B06EA" w14:textId="3CCC2D6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877F28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9E78B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Gwarancja </w:t>
            </w:r>
          </w:p>
        </w:tc>
        <w:tc>
          <w:tcPr>
            <w:tcW w:w="4716" w:type="dxa"/>
            <w:vAlign w:val="center"/>
          </w:tcPr>
          <w:p w14:paraId="7C9F60A1" w14:textId="77777777" w:rsidR="00BC073A" w:rsidRPr="002A2EBF" w:rsidRDefault="00BC073A" w:rsidP="002D05E2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Min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36 miesięcy</w:t>
            </w:r>
          </w:p>
        </w:tc>
        <w:tc>
          <w:tcPr>
            <w:tcW w:w="2121" w:type="dxa"/>
          </w:tcPr>
          <w:p w14:paraId="7FF68DA6" w14:textId="77777777" w:rsidR="00BC073A" w:rsidRPr="002A2EBF" w:rsidRDefault="00BC073A" w:rsidP="002D05E2">
            <w:p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603736A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380F8A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1EB8F26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serwer kopii bezpieczeństwa NAS: </w:t>
      </w:r>
    </w:p>
    <w:p w14:paraId="383942DF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07C747D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4A3AFA7E" w14:textId="77777777" w:rsidR="00C965CD" w:rsidRDefault="00C965CD" w:rsidP="00C965CD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4FF48A3" w14:textId="10927C05" w:rsidR="00C965CD" w:rsidRDefault="00A448FD" w:rsidP="00A448FD">
      <w:pPr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56E96792" w14:textId="1EB753CB" w:rsidR="00C965CD" w:rsidRDefault="00C965CD" w:rsidP="005C50B7">
      <w:pPr>
        <w:pStyle w:val="Nagwek2"/>
      </w:pPr>
      <w:r>
        <w:lastRenderedPageBreak/>
        <w:t xml:space="preserve">Zasilacz awaryjny </w:t>
      </w:r>
      <w:r w:rsidRPr="001C7356">
        <w:t>UPS</w:t>
      </w:r>
      <w:r>
        <w:t xml:space="preserve"> </w:t>
      </w:r>
      <w:r w:rsidRPr="001C7356">
        <w:t xml:space="preserve">– </w:t>
      </w:r>
      <w:r w:rsidR="004B7A10">
        <w:t xml:space="preserve">1 </w:t>
      </w:r>
      <w:r w:rsidRPr="001C7356">
        <w:t>szt.</w:t>
      </w:r>
    </w:p>
    <w:p w14:paraId="53373EFA" w14:textId="77777777" w:rsidR="00C965CD" w:rsidRDefault="00C965CD" w:rsidP="00C965CD">
      <w:pPr>
        <w:pStyle w:val="Akapitzlist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silacz awaryjny UPS - specyfikacja"/>
        <w:tblDescription w:val="Zasilacz awaryjny UPS - specyfikacja"/>
      </w:tblPr>
      <w:tblGrid>
        <w:gridCol w:w="2764"/>
        <w:gridCol w:w="4177"/>
        <w:gridCol w:w="2121"/>
      </w:tblGrid>
      <w:tr w:rsidR="00BC073A" w:rsidRPr="00DC571A" w14:paraId="31B19701" w14:textId="2E489B5D" w:rsidTr="00BC073A">
        <w:trPr>
          <w:tblHeader/>
        </w:trPr>
        <w:tc>
          <w:tcPr>
            <w:tcW w:w="0" w:type="auto"/>
            <w:vAlign w:val="center"/>
            <w:hideMark/>
          </w:tcPr>
          <w:p w14:paraId="591BF8E8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177" w:type="dxa"/>
            <w:vAlign w:val="center"/>
            <w:hideMark/>
          </w:tcPr>
          <w:p w14:paraId="2128B4EC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</w:tcPr>
          <w:p w14:paraId="327D1062" w14:textId="666CBCF4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E78BC" w14:paraId="17792534" w14:textId="02EA5207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508FEF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Moc pozorna</w:t>
            </w:r>
          </w:p>
        </w:tc>
        <w:tc>
          <w:tcPr>
            <w:tcW w:w="4177" w:type="dxa"/>
            <w:vAlign w:val="center"/>
          </w:tcPr>
          <w:p w14:paraId="652A011A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1200 VA</w:t>
            </w:r>
          </w:p>
        </w:tc>
        <w:tc>
          <w:tcPr>
            <w:tcW w:w="2121" w:type="dxa"/>
          </w:tcPr>
          <w:p w14:paraId="72598286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1EF9E249" w14:textId="6EF1406C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77FFE02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Moc skuteczna</w:t>
            </w:r>
          </w:p>
        </w:tc>
        <w:tc>
          <w:tcPr>
            <w:tcW w:w="4177" w:type="dxa"/>
            <w:vAlign w:val="center"/>
          </w:tcPr>
          <w:p w14:paraId="2E481928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650 W</w:t>
            </w:r>
          </w:p>
        </w:tc>
        <w:tc>
          <w:tcPr>
            <w:tcW w:w="2121" w:type="dxa"/>
          </w:tcPr>
          <w:p w14:paraId="384155D0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746AF83" w14:textId="3D85D9AA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607AD7A5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Napięcie wejściowe</w:t>
            </w:r>
          </w:p>
        </w:tc>
        <w:tc>
          <w:tcPr>
            <w:tcW w:w="4177" w:type="dxa"/>
            <w:vAlign w:val="center"/>
          </w:tcPr>
          <w:p w14:paraId="63AFB88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140 – 300 V</w:t>
            </w:r>
          </w:p>
        </w:tc>
        <w:tc>
          <w:tcPr>
            <w:tcW w:w="2121" w:type="dxa"/>
          </w:tcPr>
          <w:p w14:paraId="52FC2513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46F2DDB" w14:textId="2E272D55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4C09FD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Gniazda wyjściowe</w:t>
            </w:r>
          </w:p>
        </w:tc>
        <w:tc>
          <w:tcPr>
            <w:tcW w:w="4177" w:type="dxa"/>
            <w:vAlign w:val="center"/>
          </w:tcPr>
          <w:p w14:paraId="0CC1D5F4" w14:textId="1CAB49BF" w:rsidR="00BC073A" w:rsidRDefault="00BC073A" w:rsidP="00702CEF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Typ: Schuko</w:t>
            </w:r>
          </w:p>
          <w:p w14:paraId="03399E01" w14:textId="77777777" w:rsidR="00BC073A" w:rsidRPr="002A2EBF" w:rsidRDefault="00BC073A" w:rsidP="00702CEF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Liczba - 4 szt.</w:t>
            </w:r>
          </w:p>
        </w:tc>
        <w:tc>
          <w:tcPr>
            <w:tcW w:w="2121" w:type="dxa"/>
          </w:tcPr>
          <w:p w14:paraId="3002F125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67DE0219" w14:textId="7BE9D50E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35B538ED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Czas przełączania</w:t>
            </w:r>
          </w:p>
        </w:tc>
        <w:tc>
          <w:tcPr>
            <w:tcW w:w="4177" w:type="dxa"/>
            <w:vAlign w:val="center"/>
          </w:tcPr>
          <w:p w14:paraId="0455BA70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Max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 ms</w:t>
            </w:r>
          </w:p>
        </w:tc>
        <w:tc>
          <w:tcPr>
            <w:tcW w:w="2121" w:type="dxa"/>
          </w:tcPr>
          <w:p w14:paraId="549F7844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3695294" w14:textId="04D59E0D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CB0157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Czas podtrzymania dla obciążenia 50%</w:t>
            </w:r>
          </w:p>
        </w:tc>
        <w:tc>
          <w:tcPr>
            <w:tcW w:w="4177" w:type="dxa"/>
            <w:vAlign w:val="center"/>
          </w:tcPr>
          <w:p w14:paraId="6A33E1C6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4,8 min</w:t>
            </w:r>
          </w:p>
        </w:tc>
        <w:tc>
          <w:tcPr>
            <w:tcW w:w="2121" w:type="dxa"/>
          </w:tcPr>
          <w:p w14:paraId="121D07EE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4CD29763" w14:textId="7EC5F991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27C9B17B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Średni czas ładowania</w:t>
            </w:r>
          </w:p>
        </w:tc>
        <w:tc>
          <w:tcPr>
            <w:tcW w:w="4177" w:type="dxa"/>
            <w:vAlign w:val="center"/>
          </w:tcPr>
          <w:p w14:paraId="7FAA8C3A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Do 8h</w:t>
            </w:r>
          </w:p>
        </w:tc>
        <w:tc>
          <w:tcPr>
            <w:tcW w:w="2121" w:type="dxa"/>
          </w:tcPr>
          <w:p w14:paraId="0C043427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65478ED2" w14:textId="1851750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5D3BDD2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Zabezpieczenia</w:t>
            </w:r>
          </w:p>
        </w:tc>
        <w:tc>
          <w:tcPr>
            <w:tcW w:w="4177" w:type="dxa"/>
            <w:vAlign w:val="center"/>
          </w:tcPr>
          <w:p w14:paraId="2725CD20" w14:textId="7238D683" w:rsidR="00BC073A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Przeciwzwarciowe</w:t>
            </w:r>
          </w:p>
          <w:p w14:paraId="703B0210" w14:textId="098A4D4A" w:rsidR="00BC073A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Przeciążeniowe</w:t>
            </w:r>
          </w:p>
          <w:p w14:paraId="22CB1DEB" w14:textId="19C3C05D" w:rsidR="00BC073A" w:rsidRPr="002A2EBF" w:rsidRDefault="00BC073A" w:rsidP="00702CEF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Przeciwprzepięciowe</w:t>
            </w:r>
          </w:p>
        </w:tc>
        <w:tc>
          <w:tcPr>
            <w:tcW w:w="2121" w:type="dxa"/>
          </w:tcPr>
          <w:p w14:paraId="0803D54E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FE1A74B" w14:textId="161ACE8E" w:rsidTr="00BC073A">
        <w:tblPrEx>
          <w:jc w:val="center"/>
        </w:tblPrEx>
        <w:trPr>
          <w:trHeight w:val="668"/>
          <w:jc w:val="center"/>
        </w:trPr>
        <w:tc>
          <w:tcPr>
            <w:tcW w:w="0" w:type="auto"/>
            <w:vAlign w:val="center"/>
          </w:tcPr>
          <w:p w14:paraId="5A619FE4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Sygnalizacja pracy</w:t>
            </w:r>
          </w:p>
        </w:tc>
        <w:tc>
          <w:tcPr>
            <w:tcW w:w="4177" w:type="dxa"/>
            <w:vAlign w:val="center"/>
          </w:tcPr>
          <w:p w14:paraId="6E3FCFD5" w14:textId="05B77745" w:rsidR="00BC073A" w:rsidRDefault="00BC073A" w:rsidP="00702CEF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Diody LED</w:t>
            </w:r>
          </w:p>
          <w:p w14:paraId="21150EB3" w14:textId="6A67507B" w:rsidR="00BC073A" w:rsidRPr="002A2EBF" w:rsidRDefault="00BC073A" w:rsidP="00702CEF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Dźwiękowa</w:t>
            </w:r>
          </w:p>
        </w:tc>
        <w:tc>
          <w:tcPr>
            <w:tcW w:w="2121" w:type="dxa"/>
          </w:tcPr>
          <w:p w14:paraId="1D72E06D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0962027" w14:textId="5B1869F9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F5E3B6A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Typ obudowy</w:t>
            </w:r>
          </w:p>
        </w:tc>
        <w:tc>
          <w:tcPr>
            <w:tcW w:w="4177" w:type="dxa"/>
            <w:vAlign w:val="center"/>
          </w:tcPr>
          <w:p w14:paraId="3D1A2F52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Tower</w:t>
            </w:r>
          </w:p>
        </w:tc>
        <w:tc>
          <w:tcPr>
            <w:tcW w:w="2121" w:type="dxa"/>
          </w:tcPr>
          <w:p w14:paraId="52A64E05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E78BC" w14:paraId="53225C1F" w14:textId="510C0A7B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0EB53717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Dodatkowe informacje</w:t>
            </w:r>
          </w:p>
        </w:tc>
        <w:tc>
          <w:tcPr>
            <w:tcW w:w="4177" w:type="dxa"/>
            <w:vAlign w:val="center"/>
          </w:tcPr>
          <w:p w14:paraId="590F17EA" w14:textId="1887644A" w:rsidR="00BC073A" w:rsidRDefault="00BC073A" w:rsidP="00702CEF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Zimny start</w:t>
            </w:r>
          </w:p>
          <w:p w14:paraId="33154C71" w14:textId="1D1F2A0D" w:rsidR="00BC073A" w:rsidRPr="002A2EBF" w:rsidRDefault="00BC073A" w:rsidP="00702CEF">
            <w:pPr>
              <w:pStyle w:val="Akapitzlist"/>
              <w:numPr>
                <w:ilvl w:val="0"/>
                <w:numId w:val="68"/>
              </w:numPr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2EB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Automatyczna regulacja napięcia (AVR)</w:t>
            </w:r>
          </w:p>
        </w:tc>
        <w:tc>
          <w:tcPr>
            <w:tcW w:w="2121" w:type="dxa"/>
          </w:tcPr>
          <w:p w14:paraId="55FAE367" w14:textId="77777777" w:rsidR="00BC073A" w:rsidRPr="002A2EBF" w:rsidRDefault="00BC073A" w:rsidP="00BC073A">
            <w:pPr>
              <w:pStyle w:val="Akapitzlist"/>
              <w:spacing w:line="276" w:lineRule="auto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BC073A" w:rsidRPr="009E78BC" w14:paraId="3CFDFAAB" w14:textId="14F2D4A4" w:rsidTr="00BC073A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14:paraId="543FB2AE" w14:textId="77777777" w:rsidR="00BC073A" w:rsidRPr="009E78BC" w:rsidRDefault="00BC073A" w:rsidP="002D05E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177" w:type="dxa"/>
            <w:vAlign w:val="center"/>
          </w:tcPr>
          <w:p w14:paraId="2AB6AC55" w14:textId="77777777" w:rsidR="00BC073A" w:rsidRPr="009E78BC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Min. </w:t>
            </w:r>
            <w:r w:rsidRPr="00D142E7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</w:tcPr>
          <w:p w14:paraId="42D45279" w14:textId="77777777" w:rsidR="00BC073A" w:rsidRDefault="00BC073A" w:rsidP="002D05E2">
            <w:pPr>
              <w:spacing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3379810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56CA7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37A245E5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zasilacz awaryjny: </w:t>
      </w:r>
    </w:p>
    <w:p w14:paraId="6760360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7105DAEC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08AC7FE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B3979C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0CC1B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14AE9C9" w14:textId="0BB769B8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Miejscowość i data: </w:t>
      </w:r>
    </w:p>
    <w:p w14:paraId="11F7A8F3" w14:textId="77777777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193F74" w14:textId="487A024F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>Podpis (imię, nazwisko):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63807" w14:textId="77777777" w:rsidR="00C965CD" w:rsidRPr="00CE0D4A" w:rsidRDefault="00C965CD" w:rsidP="005C50B7">
      <w:pPr>
        <w:spacing w:line="276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sectPr w:rsidR="00C965CD" w:rsidRPr="00CE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74A"/>
    <w:multiLevelType w:val="hybridMultilevel"/>
    <w:tmpl w:val="9B56D974"/>
    <w:lvl w:ilvl="0" w:tplc="DFE4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A34"/>
    <w:multiLevelType w:val="hybridMultilevel"/>
    <w:tmpl w:val="43F8E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430"/>
    <w:multiLevelType w:val="hybridMultilevel"/>
    <w:tmpl w:val="90D6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C54"/>
    <w:multiLevelType w:val="hybridMultilevel"/>
    <w:tmpl w:val="BE045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F59"/>
    <w:multiLevelType w:val="hybridMultilevel"/>
    <w:tmpl w:val="5C9E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8C8"/>
    <w:multiLevelType w:val="hybridMultilevel"/>
    <w:tmpl w:val="FDA6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F9"/>
    <w:multiLevelType w:val="hybridMultilevel"/>
    <w:tmpl w:val="D2D0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1187B"/>
    <w:multiLevelType w:val="hybridMultilevel"/>
    <w:tmpl w:val="B38C9226"/>
    <w:lvl w:ilvl="0" w:tplc="257EA6A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769F"/>
    <w:multiLevelType w:val="hybridMultilevel"/>
    <w:tmpl w:val="FFB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863EF"/>
    <w:multiLevelType w:val="hybridMultilevel"/>
    <w:tmpl w:val="2082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71492"/>
    <w:multiLevelType w:val="hybridMultilevel"/>
    <w:tmpl w:val="8F22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1D0"/>
    <w:multiLevelType w:val="hybridMultilevel"/>
    <w:tmpl w:val="82649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212BD"/>
    <w:multiLevelType w:val="hybridMultilevel"/>
    <w:tmpl w:val="1CAE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93E4E"/>
    <w:multiLevelType w:val="hybridMultilevel"/>
    <w:tmpl w:val="04CEB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F2AD2"/>
    <w:multiLevelType w:val="hybridMultilevel"/>
    <w:tmpl w:val="DB527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A1A92"/>
    <w:multiLevelType w:val="hybridMultilevel"/>
    <w:tmpl w:val="13786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45DC5"/>
    <w:multiLevelType w:val="hybridMultilevel"/>
    <w:tmpl w:val="21C62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846B81"/>
    <w:multiLevelType w:val="hybridMultilevel"/>
    <w:tmpl w:val="116E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F581A"/>
    <w:multiLevelType w:val="hybridMultilevel"/>
    <w:tmpl w:val="4454D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25F86"/>
    <w:multiLevelType w:val="hybridMultilevel"/>
    <w:tmpl w:val="E9CC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2686E"/>
    <w:multiLevelType w:val="hybridMultilevel"/>
    <w:tmpl w:val="24FE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27902"/>
    <w:multiLevelType w:val="hybridMultilevel"/>
    <w:tmpl w:val="3334C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7544B"/>
    <w:multiLevelType w:val="hybridMultilevel"/>
    <w:tmpl w:val="E884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C0F92"/>
    <w:multiLevelType w:val="hybridMultilevel"/>
    <w:tmpl w:val="F0E2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31E44"/>
    <w:multiLevelType w:val="hybridMultilevel"/>
    <w:tmpl w:val="7932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0E5227"/>
    <w:multiLevelType w:val="hybridMultilevel"/>
    <w:tmpl w:val="DD38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C3309A"/>
    <w:multiLevelType w:val="hybridMultilevel"/>
    <w:tmpl w:val="5FE4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143228"/>
    <w:multiLevelType w:val="hybridMultilevel"/>
    <w:tmpl w:val="E9784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E71FF"/>
    <w:multiLevelType w:val="hybridMultilevel"/>
    <w:tmpl w:val="14A67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023BA"/>
    <w:multiLevelType w:val="hybridMultilevel"/>
    <w:tmpl w:val="5E5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B6DA0"/>
    <w:multiLevelType w:val="hybridMultilevel"/>
    <w:tmpl w:val="B0F6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2B1988"/>
    <w:multiLevelType w:val="hybridMultilevel"/>
    <w:tmpl w:val="8B689FCC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101F64"/>
    <w:multiLevelType w:val="hybridMultilevel"/>
    <w:tmpl w:val="FCD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FA0C1E"/>
    <w:multiLevelType w:val="hybridMultilevel"/>
    <w:tmpl w:val="2D2C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D2F69"/>
    <w:multiLevelType w:val="hybridMultilevel"/>
    <w:tmpl w:val="AC188F52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B00183"/>
    <w:multiLevelType w:val="hybridMultilevel"/>
    <w:tmpl w:val="66C8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E15B15"/>
    <w:multiLevelType w:val="hybridMultilevel"/>
    <w:tmpl w:val="F0AED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3770C"/>
    <w:multiLevelType w:val="hybridMultilevel"/>
    <w:tmpl w:val="DDEA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EF34FE"/>
    <w:multiLevelType w:val="hybridMultilevel"/>
    <w:tmpl w:val="8012C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85D15"/>
    <w:multiLevelType w:val="hybridMultilevel"/>
    <w:tmpl w:val="4D98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482362"/>
    <w:multiLevelType w:val="hybridMultilevel"/>
    <w:tmpl w:val="220A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2F1C"/>
    <w:multiLevelType w:val="hybridMultilevel"/>
    <w:tmpl w:val="E5523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2B3437"/>
    <w:multiLevelType w:val="hybridMultilevel"/>
    <w:tmpl w:val="AD88B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3248C"/>
    <w:multiLevelType w:val="hybridMultilevel"/>
    <w:tmpl w:val="AD1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6F0282"/>
    <w:multiLevelType w:val="hybridMultilevel"/>
    <w:tmpl w:val="EDE4E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555E5"/>
    <w:multiLevelType w:val="hybridMultilevel"/>
    <w:tmpl w:val="F64E9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814429"/>
    <w:multiLevelType w:val="hybridMultilevel"/>
    <w:tmpl w:val="2892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74F4E"/>
    <w:multiLevelType w:val="hybridMultilevel"/>
    <w:tmpl w:val="47F6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163064"/>
    <w:multiLevelType w:val="hybridMultilevel"/>
    <w:tmpl w:val="3E1C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57029F"/>
    <w:multiLevelType w:val="hybridMultilevel"/>
    <w:tmpl w:val="6032E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B2763"/>
    <w:multiLevelType w:val="hybridMultilevel"/>
    <w:tmpl w:val="710E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CA7E0D"/>
    <w:multiLevelType w:val="hybridMultilevel"/>
    <w:tmpl w:val="208E2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F433BA"/>
    <w:multiLevelType w:val="hybridMultilevel"/>
    <w:tmpl w:val="26ECA948"/>
    <w:lvl w:ilvl="0" w:tplc="3880F156">
      <w:start w:val="1"/>
      <w:numFmt w:val="decimal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5B00F5"/>
    <w:multiLevelType w:val="hybridMultilevel"/>
    <w:tmpl w:val="A89E2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34F87"/>
    <w:multiLevelType w:val="hybridMultilevel"/>
    <w:tmpl w:val="4E8E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E509BC"/>
    <w:multiLevelType w:val="hybridMultilevel"/>
    <w:tmpl w:val="2788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ED3D78"/>
    <w:multiLevelType w:val="hybridMultilevel"/>
    <w:tmpl w:val="BA90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61200D"/>
    <w:multiLevelType w:val="hybridMultilevel"/>
    <w:tmpl w:val="B3FEB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12468"/>
    <w:multiLevelType w:val="hybridMultilevel"/>
    <w:tmpl w:val="883A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ED732F"/>
    <w:multiLevelType w:val="hybridMultilevel"/>
    <w:tmpl w:val="4342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3F4F38"/>
    <w:multiLevelType w:val="hybridMultilevel"/>
    <w:tmpl w:val="B8B4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4E0582"/>
    <w:multiLevelType w:val="hybridMultilevel"/>
    <w:tmpl w:val="153CF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A055A0"/>
    <w:multiLevelType w:val="hybridMultilevel"/>
    <w:tmpl w:val="35A45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736C6F"/>
    <w:multiLevelType w:val="hybridMultilevel"/>
    <w:tmpl w:val="6D98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02FFE"/>
    <w:multiLevelType w:val="hybridMultilevel"/>
    <w:tmpl w:val="D5CA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FE7DB8"/>
    <w:multiLevelType w:val="hybridMultilevel"/>
    <w:tmpl w:val="903A6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FF3CFB"/>
    <w:multiLevelType w:val="hybridMultilevel"/>
    <w:tmpl w:val="645C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673EAF"/>
    <w:multiLevelType w:val="hybridMultilevel"/>
    <w:tmpl w:val="E19C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3A7288"/>
    <w:multiLevelType w:val="hybridMultilevel"/>
    <w:tmpl w:val="5E241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EE58A1"/>
    <w:multiLevelType w:val="hybridMultilevel"/>
    <w:tmpl w:val="A50AE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0C7697"/>
    <w:multiLevelType w:val="hybridMultilevel"/>
    <w:tmpl w:val="8C5C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175757"/>
    <w:multiLevelType w:val="hybridMultilevel"/>
    <w:tmpl w:val="B67A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372029"/>
    <w:multiLevelType w:val="hybridMultilevel"/>
    <w:tmpl w:val="0F9A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EA7326"/>
    <w:multiLevelType w:val="hybridMultilevel"/>
    <w:tmpl w:val="879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CE04B5"/>
    <w:multiLevelType w:val="hybridMultilevel"/>
    <w:tmpl w:val="7E2C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5819F0"/>
    <w:multiLevelType w:val="hybridMultilevel"/>
    <w:tmpl w:val="6380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8D1A28"/>
    <w:multiLevelType w:val="hybridMultilevel"/>
    <w:tmpl w:val="6D72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32479A"/>
    <w:multiLevelType w:val="hybridMultilevel"/>
    <w:tmpl w:val="6A60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F44630"/>
    <w:multiLevelType w:val="hybridMultilevel"/>
    <w:tmpl w:val="B862F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ED5F9D"/>
    <w:multiLevelType w:val="hybridMultilevel"/>
    <w:tmpl w:val="8616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693A5D"/>
    <w:multiLevelType w:val="hybridMultilevel"/>
    <w:tmpl w:val="73703050"/>
    <w:lvl w:ilvl="0" w:tplc="32F06A8A">
      <w:start w:val="1"/>
      <w:numFmt w:val="decimal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8433">
    <w:abstractNumId w:val="8"/>
  </w:num>
  <w:num w:numId="2" w16cid:durableId="85156820">
    <w:abstractNumId w:val="13"/>
  </w:num>
  <w:num w:numId="3" w16cid:durableId="1062827758">
    <w:abstractNumId w:val="65"/>
  </w:num>
  <w:num w:numId="4" w16cid:durableId="1643581776">
    <w:abstractNumId w:val="51"/>
  </w:num>
  <w:num w:numId="5" w16cid:durableId="610934458">
    <w:abstractNumId w:val="68"/>
  </w:num>
  <w:num w:numId="6" w16cid:durableId="2021352485">
    <w:abstractNumId w:val="32"/>
  </w:num>
  <w:num w:numId="7" w16cid:durableId="932779547">
    <w:abstractNumId w:val="44"/>
  </w:num>
  <w:num w:numId="8" w16cid:durableId="431821144">
    <w:abstractNumId w:val="5"/>
  </w:num>
  <w:num w:numId="9" w16cid:durableId="153961981">
    <w:abstractNumId w:val="37"/>
  </w:num>
  <w:num w:numId="10" w16cid:durableId="1829978668">
    <w:abstractNumId w:val="49"/>
  </w:num>
  <w:num w:numId="11" w16cid:durableId="1652825096">
    <w:abstractNumId w:val="14"/>
  </w:num>
  <w:num w:numId="12" w16cid:durableId="409280873">
    <w:abstractNumId w:val="61"/>
  </w:num>
  <w:num w:numId="13" w16cid:durableId="568852868">
    <w:abstractNumId w:val="33"/>
  </w:num>
  <w:num w:numId="14" w16cid:durableId="2001229244">
    <w:abstractNumId w:val="62"/>
  </w:num>
  <w:num w:numId="15" w16cid:durableId="1551572074">
    <w:abstractNumId w:val="42"/>
  </w:num>
  <w:num w:numId="16" w16cid:durableId="696194537">
    <w:abstractNumId w:val="45"/>
  </w:num>
  <w:num w:numId="17" w16cid:durableId="1407534221">
    <w:abstractNumId w:val="4"/>
  </w:num>
  <w:num w:numId="18" w16cid:durableId="1721056546">
    <w:abstractNumId w:val="0"/>
  </w:num>
  <w:num w:numId="19" w16cid:durableId="2112165021">
    <w:abstractNumId w:val="1"/>
  </w:num>
  <w:num w:numId="20" w16cid:durableId="690955880">
    <w:abstractNumId w:val="29"/>
  </w:num>
  <w:num w:numId="21" w16cid:durableId="1468744190">
    <w:abstractNumId w:val="70"/>
  </w:num>
  <w:num w:numId="22" w16cid:durableId="1019241778">
    <w:abstractNumId w:val="75"/>
  </w:num>
  <w:num w:numId="23" w16cid:durableId="1130244730">
    <w:abstractNumId w:val="52"/>
  </w:num>
  <w:num w:numId="24" w16cid:durableId="423382600">
    <w:abstractNumId w:val="57"/>
  </w:num>
  <w:num w:numId="25" w16cid:durableId="662127704">
    <w:abstractNumId w:val="31"/>
  </w:num>
  <w:num w:numId="26" w16cid:durableId="764377362">
    <w:abstractNumId w:val="2"/>
  </w:num>
  <w:num w:numId="27" w16cid:durableId="1462111825">
    <w:abstractNumId w:val="76"/>
  </w:num>
  <w:num w:numId="28" w16cid:durableId="1496068648">
    <w:abstractNumId w:val="63"/>
  </w:num>
  <w:num w:numId="29" w16cid:durableId="809322487">
    <w:abstractNumId w:val="10"/>
  </w:num>
  <w:num w:numId="30" w16cid:durableId="52780098">
    <w:abstractNumId w:val="9"/>
  </w:num>
  <w:num w:numId="31" w16cid:durableId="1981423932">
    <w:abstractNumId w:val="27"/>
  </w:num>
  <w:num w:numId="32" w16cid:durableId="30695484">
    <w:abstractNumId w:val="20"/>
  </w:num>
  <w:num w:numId="33" w16cid:durableId="1116294255">
    <w:abstractNumId w:val="74"/>
  </w:num>
  <w:num w:numId="34" w16cid:durableId="1071124590">
    <w:abstractNumId w:val="78"/>
  </w:num>
  <w:num w:numId="35" w16cid:durableId="1799714634">
    <w:abstractNumId w:val="17"/>
  </w:num>
  <w:num w:numId="36" w16cid:durableId="440297505">
    <w:abstractNumId w:val="19"/>
  </w:num>
  <w:num w:numId="37" w16cid:durableId="306866092">
    <w:abstractNumId w:val="3"/>
  </w:num>
  <w:num w:numId="38" w16cid:durableId="312102743">
    <w:abstractNumId w:val="81"/>
  </w:num>
  <w:num w:numId="39" w16cid:durableId="1038506963">
    <w:abstractNumId w:val="69"/>
  </w:num>
  <w:num w:numId="40" w16cid:durableId="298459916">
    <w:abstractNumId w:val="30"/>
  </w:num>
  <w:num w:numId="41" w16cid:durableId="563221678">
    <w:abstractNumId w:val="15"/>
  </w:num>
  <w:num w:numId="42" w16cid:durableId="863515217">
    <w:abstractNumId w:val="77"/>
  </w:num>
  <w:num w:numId="43" w16cid:durableId="494688335">
    <w:abstractNumId w:val="16"/>
  </w:num>
  <w:num w:numId="44" w16cid:durableId="391733402">
    <w:abstractNumId w:val="34"/>
  </w:num>
  <w:num w:numId="45" w16cid:durableId="1984650495">
    <w:abstractNumId w:val="56"/>
  </w:num>
  <w:num w:numId="46" w16cid:durableId="349531928">
    <w:abstractNumId w:val="47"/>
  </w:num>
  <w:num w:numId="47" w16cid:durableId="1010332129">
    <w:abstractNumId w:val="11"/>
  </w:num>
  <w:num w:numId="48" w16cid:durableId="854341632">
    <w:abstractNumId w:val="12"/>
  </w:num>
  <w:num w:numId="49" w16cid:durableId="2126578292">
    <w:abstractNumId w:val="38"/>
  </w:num>
  <w:num w:numId="50" w16cid:durableId="905577447">
    <w:abstractNumId w:val="59"/>
  </w:num>
  <w:num w:numId="51" w16cid:durableId="692730464">
    <w:abstractNumId w:val="40"/>
  </w:num>
  <w:num w:numId="52" w16cid:durableId="1870338875">
    <w:abstractNumId w:val="58"/>
  </w:num>
  <w:num w:numId="53" w16cid:durableId="1827044266">
    <w:abstractNumId w:val="72"/>
  </w:num>
  <w:num w:numId="54" w16cid:durableId="871961722">
    <w:abstractNumId w:val="41"/>
  </w:num>
  <w:num w:numId="55" w16cid:durableId="1474634387">
    <w:abstractNumId w:val="25"/>
  </w:num>
  <w:num w:numId="56" w16cid:durableId="1202474219">
    <w:abstractNumId w:val="23"/>
  </w:num>
  <w:num w:numId="57" w16cid:durableId="1990789546">
    <w:abstractNumId w:val="67"/>
  </w:num>
  <w:num w:numId="58" w16cid:durableId="1132552808">
    <w:abstractNumId w:val="6"/>
  </w:num>
  <w:num w:numId="59" w16cid:durableId="685063158">
    <w:abstractNumId w:val="24"/>
  </w:num>
  <w:num w:numId="60" w16cid:durableId="1342706625">
    <w:abstractNumId w:val="18"/>
  </w:num>
  <w:num w:numId="61" w16cid:durableId="657853586">
    <w:abstractNumId w:val="64"/>
  </w:num>
  <w:num w:numId="62" w16cid:durableId="1718236787">
    <w:abstractNumId w:val="21"/>
  </w:num>
  <w:num w:numId="63" w16cid:durableId="2114476019">
    <w:abstractNumId w:val="46"/>
  </w:num>
  <w:num w:numId="64" w16cid:durableId="1901751468">
    <w:abstractNumId w:val="53"/>
  </w:num>
  <w:num w:numId="65" w16cid:durableId="1139228311">
    <w:abstractNumId w:val="79"/>
  </w:num>
  <w:num w:numId="66" w16cid:durableId="283463292">
    <w:abstractNumId w:val="26"/>
  </w:num>
  <w:num w:numId="67" w16cid:durableId="1793397489">
    <w:abstractNumId w:val="50"/>
  </w:num>
  <w:num w:numId="68" w16cid:durableId="54476566">
    <w:abstractNumId w:val="80"/>
  </w:num>
  <w:num w:numId="69" w16cid:durableId="161047430">
    <w:abstractNumId w:val="54"/>
  </w:num>
  <w:num w:numId="70" w16cid:durableId="1246262766">
    <w:abstractNumId w:val="82"/>
  </w:num>
  <w:num w:numId="71" w16cid:durableId="1600411235">
    <w:abstractNumId w:val="66"/>
  </w:num>
  <w:num w:numId="72" w16cid:durableId="1028020594">
    <w:abstractNumId w:val="28"/>
  </w:num>
  <w:num w:numId="73" w16cid:durableId="1168057981">
    <w:abstractNumId w:val="39"/>
  </w:num>
  <w:num w:numId="74" w16cid:durableId="299649256">
    <w:abstractNumId w:val="36"/>
  </w:num>
  <w:num w:numId="75" w16cid:durableId="1686665975">
    <w:abstractNumId w:val="22"/>
  </w:num>
  <w:num w:numId="76" w16cid:durableId="2122603361">
    <w:abstractNumId w:val="60"/>
  </w:num>
  <w:num w:numId="77" w16cid:durableId="757554183">
    <w:abstractNumId w:val="43"/>
  </w:num>
  <w:num w:numId="78" w16cid:durableId="1821457336">
    <w:abstractNumId w:val="35"/>
  </w:num>
  <w:num w:numId="79" w16cid:durableId="878473142">
    <w:abstractNumId w:val="73"/>
  </w:num>
  <w:num w:numId="80" w16cid:durableId="1853371470">
    <w:abstractNumId w:val="7"/>
  </w:num>
  <w:num w:numId="81" w16cid:durableId="25251673">
    <w:abstractNumId w:val="55"/>
  </w:num>
  <w:num w:numId="82" w16cid:durableId="26563364">
    <w:abstractNumId w:val="54"/>
    <w:lvlOverride w:ilvl="0">
      <w:startOverride w:val="1"/>
    </w:lvlOverride>
  </w:num>
  <w:num w:numId="83" w16cid:durableId="48651422">
    <w:abstractNumId w:val="71"/>
  </w:num>
  <w:num w:numId="84" w16cid:durableId="868882485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1"/>
    <w:rsid w:val="00016CC2"/>
    <w:rsid w:val="000270CD"/>
    <w:rsid w:val="0003661D"/>
    <w:rsid w:val="000676CA"/>
    <w:rsid w:val="00073159"/>
    <w:rsid w:val="001E3E47"/>
    <w:rsid w:val="001F4C1E"/>
    <w:rsid w:val="00282E6F"/>
    <w:rsid w:val="002B6DB0"/>
    <w:rsid w:val="002C0189"/>
    <w:rsid w:val="002D170D"/>
    <w:rsid w:val="00316D2E"/>
    <w:rsid w:val="00360B97"/>
    <w:rsid w:val="003D1348"/>
    <w:rsid w:val="00451E75"/>
    <w:rsid w:val="004B7A10"/>
    <w:rsid w:val="004E15B1"/>
    <w:rsid w:val="004F6BD5"/>
    <w:rsid w:val="00523B08"/>
    <w:rsid w:val="00530A96"/>
    <w:rsid w:val="005C50B7"/>
    <w:rsid w:val="005D159E"/>
    <w:rsid w:val="005D2F4F"/>
    <w:rsid w:val="005F585D"/>
    <w:rsid w:val="006566E6"/>
    <w:rsid w:val="00696D4C"/>
    <w:rsid w:val="00702CEF"/>
    <w:rsid w:val="0073449C"/>
    <w:rsid w:val="00767AA5"/>
    <w:rsid w:val="007A4C85"/>
    <w:rsid w:val="007D0B2B"/>
    <w:rsid w:val="008117D0"/>
    <w:rsid w:val="0083547D"/>
    <w:rsid w:val="00846E8B"/>
    <w:rsid w:val="00856BC6"/>
    <w:rsid w:val="008A110A"/>
    <w:rsid w:val="008A313C"/>
    <w:rsid w:val="009154E2"/>
    <w:rsid w:val="00927FE0"/>
    <w:rsid w:val="00953181"/>
    <w:rsid w:val="0098550F"/>
    <w:rsid w:val="009F174E"/>
    <w:rsid w:val="009F665E"/>
    <w:rsid w:val="00A04A43"/>
    <w:rsid w:val="00A37739"/>
    <w:rsid w:val="00A448FD"/>
    <w:rsid w:val="00A67C4E"/>
    <w:rsid w:val="00AF23A3"/>
    <w:rsid w:val="00B32856"/>
    <w:rsid w:val="00BC073A"/>
    <w:rsid w:val="00BF527F"/>
    <w:rsid w:val="00C17EE2"/>
    <w:rsid w:val="00C325D8"/>
    <w:rsid w:val="00C43311"/>
    <w:rsid w:val="00C75672"/>
    <w:rsid w:val="00C75A4A"/>
    <w:rsid w:val="00C965CD"/>
    <w:rsid w:val="00CB1F29"/>
    <w:rsid w:val="00D67BCC"/>
    <w:rsid w:val="00DB1323"/>
    <w:rsid w:val="00DB7D54"/>
    <w:rsid w:val="00E03F22"/>
    <w:rsid w:val="00E23978"/>
    <w:rsid w:val="00EB189D"/>
    <w:rsid w:val="00ED6C54"/>
    <w:rsid w:val="00F044EF"/>
    <w:rsid w:val="00F14269"/>
    <w:rsid w:val="00F3764A"/>
    <w:rsid w:val="00F37CCD"/>
    <w:rsid w:val="00F61354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21DD"/>
  <w15:chartTrackingRefBased/>
  <w15:docId w15:val="{C82B6131-F03C-4AFF-86FC-0FCD8F5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E75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1E75"/>
    <w:pPr>
      <w:keepNext/>
      <w:keepLines/>
      <w:numPr>
        <w:numId w:val="69"/>
      </w:numPr>
      <w:spacing w:before="40"/>
      <w:ind w:left="357" w:hanging="357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1E75"/>
    <w:pPr>
      <w:keepNext/>
      <w:keepLines/>
      <w:numPr>
        <w:numId w:val="70"/>
      </w:numPr>
      <w:spacing w:before="40"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Akapit normal"/>
    <w:basedOn w:val="Normalny"/>
    <w:link w:val="AkapitzlistZnak"/>
    <w:uiPriority w:val="34"/>
    <w:qFormat/>
    <w:rsid w:val="00C965CD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qFormat/>
    <w:rsid w:val="00C965C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eastAsia="ja-JP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65C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965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5CD"/>
    <w:rPr>
      <w:sz w:val="16"/>
      <w:szCs w:val="16"/>
    </w:rPr>
  </w:style>
  <w:style w:type="paragraph" w:styleId="Poprawka">
    <w:name w:val="Revision"/>
    <w:hidden/>
    <w:uiPriority w:val="99"/>
    <w:semiHidden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9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51E7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E75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51E75"/>
    <w:rPr>
      <w:rFonts w:ascii="Arial" w:eastAsiaTheme="majorEastAsia" w:hAnsi="Arial" w:cstheme="majorBidi"/>
      <w:b/>
      <w:kern w:val="0"/>
      <w:sz w:val="28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18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sprzętu i warunki gwarancji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sprzętu i warunki gwarancji</dc:title>
  <dc:subject/>
  <dc:creator>Magdalena Piątkowska</dc:creator>
  <cp:keywords/>
  <dc:description/>
  <cp:lastModifiedBy>Sławomir Wróbel</cp:lastModifiedBy>
  <cp:revision>11</cp:revision>
  <dcterms:created xsi:type="dcterms:W3CDTF">2024-09-18T11:07:00Z</dcterms:created>
  <dcterms:modified xsi:type="dcterms:W3CDTF">2024-10-03T10:19:00Z</dcterms:modified>
</cp:coreProperties>
</file>