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464A" w14:textId="77777777" w:rsidR="004A1677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1EA335A" w14:textId="77777777" w:rsidR="004A1677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77777777" w:rsidR="00B1122B" w:rsidRDefault="002C7163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FB16B10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Warszawa,</w:t>
      </w:r>
      <w:r w:rsidR="002C7163" w:rsidRPr="00B1122B">
        <w:rPr>
          <w:rFonts w:ascii="Arial" w:hAnsi="Arial" w:cs="Arial"/>
          <w:sz w:val="24"/>
          <w:szCs w:val="24"/>
        </w:rPr>
        <w:t xml:space="preserve"> 15 </w:t>
      </w:r>
      <w:r w:rsidRPr="00B1122B">
        <w:rPr>
          <w:rFonts w:ascii="Arial" w:hAnsi="Arial" w:cs="Arial"/>
          <w:sz w:val="24"/>
          <w:szCs w:val="24"/>
        </w:rPr>
        <w:t xml:space="preserve">października 2021 r. </w:t>
      </w:r>
    </w:p>
    <w:p w14:paraId="307ED416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Sygn. akt KR II R 10</w:t>
      </w:r>
      <w:r w:rsidR="002C7163" w:rsidRPr="00B1122B">
        <w:rPr>
          <w:rStyle w:val="FontStyle15"/>
          <w:rFonts w:ascii="Arial" w:hAnsi="Arial" w:cs="Arial"/>
        </w:rPr>
        <w:t xml:space="preserve"> ukośnik 21</w:t>
      </w:r>
      <w:r w:rsidRPr="00B1122B">
        <w:rPr>
          <w:rStyle w:val="FontStyle15"/>
          <w:rFonts w:ascii="Arial" w:hAnsi="Arial" w:cs="Arial"/>
        </w:rPr>
        <w:t xml:space="preserve"> </w:t>
      </w:r>
    </w:p>
    <w:p w14:paraId="36DDE886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DPA</w:t>
      </w:r>
      <w:r w:rsidR="002C7163" w:rsidRPr="00B1122B">
        <w:rPr>
          <w:rStyle w:val="FontStyle15"/>
          <w:rFonts w:ascii="Arial" w:hAnsi="Arial" w:cs="Arial"/>
        </w:rPr>
        <w:t xml:space="preserve"> myślnik I</w:t>
      </w:r>
      <w:r w:rsidRPr="00B1122B">
        <w:rPr>
          <w:rStyle w:val="FontStyle15"/>
          <w:rFonts w:ascii="Arial" w:hAnsi="Arial" w:cs="Arial"/>
        </w:rPr>
        <w:t>I.9130.18.2021</w:t>
      </w:r>
    </w:p>
    <w:p w14:paraId="527B1380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IK: 2615504</w:t>
      </w:r>
    </w:p>
    <w:p w14:paraId="72BA811B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Z</w:t>
      </w:r>
      <w:r w:rsidR="00B1122B" w:rsidRPr="00B1122B">
        <w:rPr>
          <w:rStyle w:val="FontStyle15"/>
          <w:rFonts w:ascii="Arial" w:hAnsi="Arial" w:cs="Arial"/>
        </w:rPr>
        <w:t xml:space="preserve">awiadomienie </w:t>
      </w:r>
    </w:p>
    <w:p w14:paraId="4175B7BE" w14:textId="77777777" w:rsidR="00B1122B" w:rsidRDefault="004A1677" w:rsidP="0042797F">
      <w:pPr>
        <w:spacing w:after="480" w:line="360" w:lineRule="auto"/>
        <w:rPr>
          <w:rStyle w:val="FontStyle11"/>
          <w:rFonts w:ascii="Arial" w:hAnsi="Arial" w:cs="Arial"/>
        </w:rPr>
      </w:pPr>
      <w:r w:rsidRPr="00B1122B">
        <w:rPr>
          <w:rStyle w:val="FontStyle11"/>
          <w:rFonts w:ascii="Arial" w:hAnsi="Arial" w:cs="Arial"/>
        </w:rPr>
        <w:t>Na podstawie art. 8 § 1 i art. 12 w związku z art. 35, art 36 i art. 37 ustawy z dnia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 xml:space="preserve">14 czerwca 1960 r. - Kodeks postępowania administracyjnego </w:t>
      </w:r>
      <w:r w:rsidR="0042797F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Dz. U. z 2021 r. poz. 735; dalej:</w:t>
      </w:r>
      <w:r w:rsidR="0042797F" w:rsidRPr="00B1122B">
        <w:rPr>
          <w:rStyle w:val="FontStyle11"/>
          <w:rFonts w:ascii="Arial" w:hAnsi="Arial" w:cs="Arial"/>
        </w:rPr>
        <w:t xml:space="preserve"> k</w:t>
      </w:r>
      <w:r w:rsidRPr="00B1122B">
        <w:rPr>
          <w:rStyle w:val="FontStyle11"/>
          <w:rFonts w:ascii="Arial" w:hAnsi="Arial" w:cs="Arial"/>
        </w:rPr>
        <w:t>.p.a.</w:t>
      </w:r>
      <w:r w:rsidR="0042797F" w:rsidRPr="00B1122B">
        <w:rPr>
          <w:rStyle w:val="FontStyle11"/>
          <w:rFonts w:ascii="Arial" w:hAnsi="Arial" w:cs="Arial"/>
        </w:rPr>
        <w:t xml:space="preserve"> nawias </w:t>
      </w:r>
      <w:r w:rsidRPr="00B1122B">
        <w:rPr>
          <w:rStyle w:val="FontStyle11"/>
          <w:rFonts w:ascii="Arial" w:hAnsi="Arial" w:cs="Arial"/>
        </w:rPr>
        <w:t>w zw. z art. 38 ust. 1 i 4 ustawy z dnia 9 marca 2017 r. o szczególnych zasadach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usuwania skutków prawnych decyzji reprywatyzacyjnych dotyczących nieruchomości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 xml:space="preserve">warszawskich, wydanych z naruszeniem prawa </w:t>
      </w:r>
      <w:r w:rsidR="0042797F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Dz.U. z 2021 r. poz. 795; dalej: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ustawa z dnia 9 marca 2017 r.</w:t>
      </w:r>
      <w:r w:rsidR="0042797F" w:rsidRPr="00B1122B">
        <w:rPr>
          <w:rStyle w:val="FontStyle11"/>
          <w:rFonts w:ascii="Arial" w:hAnsi="Arial" w:cs="Arial"/>
        </w:rPr>
        <w:t xml:space="preserve"> nawias </w:t>
      </w:r>
      <w:r w:rsidRPr="00B1122B">
        <w:rPr>
          <w:rStyle w:val="FontStyle11"/>
          <w:rFonts w:ascii="Arial" w:hAnsi="Arial" w:cs="Arial"/>
        </w:rPr>
        <w:t>wyznaczam nowy termin załatwienia sprawy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przedmiocie decyzji Prezydenta m.st. Warszawy z dnia 25 czerwca 2014 r. nr 259</w:t>
      </w:r>
      <w:r w:rsidR="002C7163" w:rsidRPr="00B1122B">
        <w:rPr>
          <w:rStyle w:val="FontStyle11"/>
          <w:rFonts w:ascii="Arial" w:hAnsi="Arial" w:cs="Arial"/>
        </w:rPr>
        <w:t xml:space="preserve"> ukośnik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GK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DW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 xml:space="preserve">2014 dotyczącej dawnej nieruchomości </w:t>
      </w:r>
      <w:proofErr w:type="spellStart"/>
      <w:r w:rsidRPr="00B1122B">
        <w:rPr>
          <w:rStyle w:val="FontStyle11"/>
          <w:rFonts w:ascii="Arial" w:hAnsi="Arial" w:cs="Arial"/>
        </w:rPr>
        <w:t>ozn</w:t>
      </w:r>
      <w:proofErr w:type="spellEnd"/>
      <w:r w:rsidRPr="00B1122B">
        <w:rPr>
          <w:rStyle w:val="FontStyle11"/>
          <w:rFonts w:ascii="Arial" w:hAnsi="Arial" w:cs="Arial"/>
        </w:rPr>
        <w:t>. jako Dobra Ziemskie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Henryków nr hip. W</w:t>
      </w:r>
      <w:r w:rsidR="002C7163" w:rsidRPr="00B1122B">
        <w:rPr>
          <w:rStyle w:val="FontStyle11"/>
          <w:rFonts w:ascii="Arial" w:hAnsi="Arial" w:cs="Arial"/>
        </w:rPr>
        <w:t xml:space="preserve"> myślnik </w:t>
      </w:r>
      <w:r w:rsidRPr="00B1122B">
        <w:rPr>
          <w:rStyle w:val="FontStyle11"/>
          <w:rFonts w:ascii="Arial" w:hAnsi="Arial" w:cs="Arial"/>
        </w:rPr>
        <w:t xml:space="preserve">2752 </w:t>
      </w:r>
      <w:r w:rsidR="002C7163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w części dotyczącej Bloku VII</w:t>
      </w:r>
      <w:r w:rsidR="002C7163" w:rsidRPr="00B1122B">
        <w:rPr>
          <w:rStyle w:val="FontStyle11"/>
          <w:rFonts w:ascii="Arial" w:hAnsi="Arial" w:cs="Arial"/>
        </w:rPr>
        <w:t xml:space="preserve"> nawias</w:t>
      </w:r>
      <w:r w:rsidRPr="00B1122B">
        <w:rPr>
          <w:rStyle w:val="FontStyle11"/>
          <w:rFonts w:ascii="Arial" w:hAnsi="Arial" w:cs="Arial"/>
        </w:rPr>
        <w:t>, oznaczonej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jako działka ewidencyjna nr 3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7 w obrębie 0215, uregulowanej w KW nr WA2M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="002C7163" w:rsidRPr="00B1122B">
        <w:rPr>
          <w:rStyle w:val="FontStyle11"/>
          <w:rFonts w:ascii="Arial" w:hAnsi="Arial" w:cs="Arial"/>
        </w:rPr>
        <w:t xml:space="preserve">ukośnik </w:t>
      </w:r>
      <w:r w:rsidRPr="00B1122B">
        <w:rPr>
          <w:rStyle w:val="FontStyle11"/>
          <w:rFonts w:ascii="Arial" w:hAnsi="Arial" w:cs="Arial"/>
        </w:rPr>
        <w:t>00334349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9 przy ulicy Tynieckiej, działka ewidencyjna nr 8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5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obrębie 0215 uregulowanej w KW nr WA2M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00342184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3 przy ulicy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 xml:space="preserve">Lenartowicza </w:t>
      </w:r>
      <w:r w:rsidR="002C7163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obecnie działki uregulowane w księdze wieczystej nr WA2M</w:t>
      </w:r>
      <w:r w:rsidR="002C7163" w:rsidRPr="00B1122B">
        <w:rPr>
          <w:rStyle w:val="FontStyle11"/>
          <w:rFonts w:ascii="Arial" w:hAnsi="Arial" w:cs="Arial"/>
        </w:rPr>
        <w:t xml:space="preserve"> ukośnik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lastRenderedPageBreak/>
        <w:t>00505560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4</w:t>
      </w:r>
      <w:r w:rsidR="002C7163" w:rsidRPr="00B1122B">
        <w:rPr>
          <w:rStyle w:val="FontStyle11"/>
          <w:rFonts w:ascii="Arial" w:hAnsi="Arial" w:cs="Arial"/>
        </w:rPr>
        <w:t xml:space="preserve"> nawias </w:t>
      </w:r>
      <w:r w:rsidRPr="00B1122B">
        <w:rPr>
          <w:rStyle w:val="FontStyle11"/>
          <w:rFonts w:ascii="Arial" w:hAnsi="Arial" w:cs="Arial"/>
        </w:rPr>
        <w:t xml:space="preserve">oraz części </w:t>
      </w:r>
      <w:r w:rsidR="002C7163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grunt o pow. 200 m</w:t>
      </w:r>
      <w:r w:rsidRPr="00B1122B">
        <w:rPr>
          <w:rStyle w:val="FontStyle11"/>
          <w:rFonts w:ascii="Arial" w:hAnsi="Arial" w:cs="Arial"/>
          <w:vertAlign w:val="superscript"/>
        </w:rPr>
        <w:t>2</w:t>
      </w:r>
      <w:r w:rsidR="002C7163" w:rsidRPr="00B1122B">
        <w:rPr>
          <w:rStyle w:val="FontStyle11"/>
          <w:rFonts w:ascii="Arial" w:hAnsi="Arial" w:cs="Arial"/>
        </w:rPr>
        <w:t xml:space="preserve"> nawias</w:t>
      </w:r>
      <w:r w:rsidRPr="00B1122B">
        <w:rPr>
          <w:rStyle w:val="FontStyle11"/>
          <w:rFonts w:ascii="Arial" w:hAnsi="Arial" w:cs="Arial"/>
        </w:rPr>
        <w:t xml:space="preserve"> działki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ewidencyjnej nr 102 pod ulicą Tyniecką uregulowanej w księdze wieczystej nr WA2M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="002C7163" w:rsidRPr="00B1122B">
        <w:rPr>
          <w:rStyle w:val="FontStyle11"/>
          <w:rFonts w:ascii="Arial" w:hAnsi="Arial" w:cs="Arial"/>
        </w:rPr>
        <w:t xml:space="preserve">ukośnik </w:t>
      </w:r>
      <w:r w:rsidRPr="00B1122B">
        <w:rPr>
          <w:rStyle w:val="FontStyle11"/>
          <w:rFonts w:ascii="Arial" w:hAnsi="Arial" w:cs="Arial"/>
        </w:rPr>
        <w:t>00372305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 xml:space="preserve">7  </w:t>
      </w:r>
      <w:r w:rsidRPr="00B1122B">
        <w:rPr>
          <w:rFonts w:ascii="Arial" w:hAnsi="Arial" w:cs="Arial"/>
          <w:bCs/>
          <w:sz w:val="24"/>
          <w:szCs w:val="24"/>
        </w:rPr>
        <w:t>do dnia 21 grudnia 2021 r.  z uwagi na szczególnie</w:t>
      </w:r>
      <w:r w:rsidR="0042797F" w:rsidRPr="00B1122B">
        <w:rPr>
          <w:rFonts w:ascii="Arial" w:hAnsi="Arial" w:cs="Arial"/>
          <w:bCs/>
          <w:sz w:val="24"/>
          <w:szCs w:val="24"/>
        </w:rPr>
        <w:t xml:space="preserve"> </w:t>
      </w:r>
      <w:r w:rsidRPr="00B1122B">
        <w:rPr>
          <w:rFonts w:ascii="Arial" w:hAnsi="Arial" w:cs="Arial"/>
          <w:bCs/>
          <w:sz w:val="24"/>
          <w:szCs w:val="24"/>
        </w:rPr>
        <w:t xml:space="preserve">skomplikowany </w:t>
      </w:r>
      <w:r w:rsidRPr="00B1122B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536437E2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6217FB70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4ACD718B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Pouczenie:</w:t>
      </w:r>
    </w:p>
    <w:p w14:paraId="63F395B7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62CC96C8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</w:t>
      </w:r>
      <w:r w:rsidR="00B1122B" w:rsidRPr="00B1122B">
        <w:rPr>
          <w:rFonts w:ascii="Arial" w:hAnsi="Arial" w:cs="Arial"/>
          <w:sz w:val="24"/>
          <w:szCs w:val="24"/>
        </w:rPr>
        <w:t xml:space="preserve">nawias </w:t>
      </w:r>
      <w:r w:rsidRPr="00B1122B">
        <w:rPr>
          <w:rFonts w:ascii="Arial" w:hAnsi="Arial" w:cs="Arial"/>
          <w:sz w:val="24"/>
          <w:szCs w:val="24"/>
        </w:rPr>
        <w:t>bezczynność</w:t>
      </w:r>
      <w:r w:rsidR="00B1122B" w:rsidRPr="00B1122B">
        <w:rPr>
          <w:rFonts w:ascii="Arial" w:hAnsi="Arial" w:cs="Arial"/>
          <w:sz w:val="24"/>
          <w:szCs w:val="24"/>
        </w:rPr>
        <w:t xml:space="preserve"> nawias</w:t>
      </w:r>
      <w:r w:rsidRPr="00B1122B">
        <w:rPr>
          <w:rFonts w:ascii="Arial" w:hAnsi="Arial" w:cs="Arial"/>
          <w:sz w:val="24"/>
          <w:szCs w:val="24"/>
        </w:rPr>
        <w:t>;</w:t>
      </w:r>
    </w:p>
    <w:p w14:paraId="097E8CE8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B1122B" w:rsidRPr="00B1122B">
        <w:rPr>
          <w:rFonts w:ascii="Arial" w:hAnsi="Arial" w:cs="Arial"/>
          <w:sz w:val="24"/>
          <w:szCs w:val="24"/>
        </w:rPr>
        <w:t xml:space="preserve">nawias </w:t>
      </w:r>
      <w:r w:rsidRPr="00B1122B">
        <w:rPr>
          <w:rFonts w:ascii="Arial" w:hAnsi="Arial" w:cs="Arial"/>
          <w:sz w:val="24"/>
          <w:szCs w:val="24"/>
        </w:rPr>
        <w:t>przewlekłość</w:t>
      </w:r>
      <w:r w:rsidR="00B1122B" w:rsidRPr="00B1122B">
        <w:rPr>
          <w:rFonts w:ascii="Arial" w:hAnsi="Arial" w:cs="Arial"/>
          <w:sz w:val="24"/>
          <w:szCs w:val="24"/>
        </w:rPr>
        <w:t xml:space="preserve"> nawias</w:t>
      </w:r>
      <w:r w:rsidRPr="00B1122B">
        <w:rPr>
          <w:rFonts w:ascii="Arial" w:hAnsi="Arial" w:cs="Arial"/>
          <w:sz w:val="24"/>
          <w:szCs w:val="24"/>
        </w:rPr>
        <w:t>.</w:t>
      </w:r>
    </w:p>
    <w:p w14:paraId="30F79BB4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955C6B9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0CAACD2E" w14:textId="4466DDBF" w:rsidR="00A6792A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sectPr w:rsidR="00A6792A" w:rsidRPr="00B1122B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A2D8" w14:textId="77777777" w:rsidR="00C66C00" w:rsidRDefault="00C66C00">
      <w:pPr>
        <w:spacing w:after="0" w:line="240" w:lineRule="auto"/>
      </w:pPr>
      <w:r>
        <w:separator/>
      </w:r>
    </w:p>
  </w:endnote>
  <w:endnote w:type="continuationSeparator" w:id="0">
    <w:p w14:paraId="07B98550" w14:textId="77777777" w:rsidR="00C66C00" w:rsidRDefault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98E" w14:textId="77777777" w:rsidR="00C66C00" w:rsidRDefault="00C66C00">
      <w:pPr>
        <w:spacing w:after="0" w:line="240" w:lineRule="auto"/>
      </w:pPr>
      <w:r>
        <w:separator/>
      </w:r>
    </w:p>
  </w:footnote>
  <w:footnote w:type="continuationSeparator" w:id="0">
    <w:p w14:paraId="6DD28785" w14:textId="77777777" w:rsidR="00C66C00" w:rsidRDefault="00C6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odmowie dopuszczenia do udziału w postępowaniu rozpoznawczym jako strony postępowania KR III R 40/18, ul.Bracka 23, ul.Bracka, ul.Widok [Udostępniono w BIP 12.08.2021 r.]</vt:lpstr>
    </vt:vector>
  </TitlesOfParts>
  <Company>MS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10/21 wersja cyfrowa [udostępniono w BIP w dniu 21.10.2021 r.]</dc:title>
  <dc:creator>Dalkowska Anna  (DWOiP)</dc:creator>
  <cp:lastModifiedBy>Rzewińska Dorota  (DPA)</cp:lastModifiedBy>
  <cp:revision>2</cp:revision>
  <cp:lastPrinted>2019-08-06T10:26:00Z</cp:lastPrinted>
  <dcterms:created xsi:type="dcterms:W3CDTF">2021-10-19T11:03:00Z</dcterms:created>
  <dcterms:modified xsi:type="dcterms:W3CDTF">2021-10-19T11:03:00Z</dcterms:modified>
</cp:coreProperties>
</file>