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5A4" w:rsidRPr="006812E4" w:rsidRDefault="009505A4" w:rsidP="009505A4">
      <w:pPr>
        <w:jc w:val="center"/>
        <w:rPr>
          <w:rFonts w:ascii="Arial" w:hAnsi="Arial" w:cs="Arial"/>
          <w:sz w:val="20"/>
          <w:lang w:val="pl-PL"/>
        </w:rPr>
      </w:pPr>
      <w:r w:rsidRPr="006812E4">
        <w:rPr>
          <w:rFonts w:ascii="Arial" w:hAnsi="Arial" w:cs="Arial"/>
          <w:sz w:val="20"/>
          <w:lang w:val="pl-PL"/>
        </w:rPr>
        <w:t>© Prokurator Generalny – Minister Sprawiedliwości</w:t>
      </w:r>
    </w:p>
    <w:p w:rsidR="009505A4" w:rsidRPr="006812E4" w:rsidRDefault="009505A4" w:rsidP="009505A4">
      <w:pPr>
        <w:ind w:right="-580"/>
        <w:jc w:val="center"/>
        <w:rPr>
          <w:rStyle w:val="s4f807e54"/>
          <w:rFonts w:ascii="Arial" w:eastAsia="MS Mincho" w:hAnsi="Arial" w:cs="Arial"/>
          <w:sz w:val="20"/>
          <w:szCs w:val="20"/>
          <w:lang w:val="pl-PL" w:eastAsia="pl-PL"/>
        </w:rPr>
      </w:pPr>
      <w:r w:rsidRPr="006812E4">
        <w:rPr>
          <w:rStyle w:val="s4f807e54"/>
          <w:rFonts w:ascii="Arial" w:eastAsia="MS Mincho" w:hAnsi="Arial" w:cs="Arial"/>
          <w:sz w:val="20"/>
          <w:szCs w:val="20"/>
          <w:lang w:val="pl-PL" w:eastAsia="pl-PL"/>
        </w:rPr>
        <w:t xml:space="preserve">© Copyright for the </w:t>
      </w:r>
      <w:proofErr w:type="spellStart"/>
      <w:r w:rsidRPr="006812E4">
        <w:rPr>
          <w:rStyle w:val="s4f807e54"/>
          <w:rFonts w:ascii="Arial" w:eastAsia="MS Mincho" w:hAnsi="Arial" w:cs="Arial"/>
          <w:sz w:val="20"/>
          <w:szCs w:val="20"/>
          <w:lang w:val="pl-PL" w:eastAsia="pl-PL"/>
        </w:rPr>
        <w:t>Polish</w:t>
      </w:r>
      <w:proofErr w:type="spellEnd"/>
      <w:r w:rsidRPr="006812E4">
        <w:rPr>
          <w:rStyle w:val="s4f807e54"/>
          <w:rFonts w:ascii="Arial" w:eastAsia="MS Mincho" w:hAnsi="Arial" w:cs="Arial"/>
          <w:sz w:val="20"/>
          <w:szCs w:val="20"/>
          <w:lang w:val="pl-PL" w:eastAsia="pl-PL"/>
        </w:rPr>
        <w:t xml:space="preserve"> </w:t>
      </w:r>
      <w:proofErr w:type="spellStart"/>
      <w:r w:rsidRPr="006812E4">
        <w:rPr>
          <w:rStyle w:val="s4f807e54"/>
          <w:rFonts w:ascii="Arial" w:eastAsia="MS Mincho" w:hAnsi="Arial" w:cs="Arial"/>
          <w:sz w:val="20"/>
          <w:szCs w:val="20"/>
          <w:lang w:val="pl-PL" w:eastAsia="pl-PL"/>
        </w:rPr>
        <w:t>translation</w:t>
      </w:r>
      <w:proofErr w:type="spellEnd"/>
      <w:r w:rsidRPr="006812E4">
        <w:rPr>
          <w:rStyle w:val="s4f807e54"/>
          <w:rFonts w:ascii="Arial" w:eastAsia="MS Mincho" w:hAnsi="Arial" w:cs="Arial"/>
          <w:sz w:val="20"/>
          <w:szCs w:val="20"/>
          <w:lang w:val="pl-PL" w:eastAsia="pl-PL"/>
        </w:rPr>
        <w:t xml:space="preserve"> by Prokurator Gener</w:t>
      </w:r>
      <w:r>
        <w:rPr>
          <w:rStyle w:val="s4f807e54"/>
          <w:rFonts w:ascii="Arial" w:eastAsia="MS Mincho" w:hAnsi="Arial" w:cs="Arial"/>
          <w:sz w:val="20"/>
          <w:szCs w:val="20"/>
          <w:lang w:val="pl-PL" w:eastAsia="pl-PL"/>
        </w:rPr>
        <w:t>alny – Minister Sprawiedliwości</w:t>
      </w:r>
    </w:p>
    <w:p w:rsidR="009505A4" w:rsidRPr="006812E4" w:rsidRDefault="009505A4" w:rsidP="009505A4">
      <w:pPr>
        <w:jc w:val="center"/>
        <w:rPr>
          <w:rStyle w:val="s4f807e54"/>
          <w:rFonts w:ascii="Arial" w:eastAsia="MS Mincho" w:hAnsi="Arial" w:cs="Arial"/>
          <w:sz w:val="20"/>
          <w:szCs w:val="20"/>
          <w:lang w:val="pl-PL" w:eastAsia="pl-PL"/>
        </w:rPr>
      </w:pPr>
      <w:r w:rsidRPr="006812E4">
        <w:rPr>
          <w:rStyle w:val="s4f807e54"/>
          <w:rFonts w:ascii="Arial" w:eastAsia="MS Mincho" w:hAnsi="Arial" w:cs="Arial"/>
          <w:sz w:val="20"/>
          <w:szCs w:val="20"/>
          <w:lang w:val="pl-PL" w:eastAsia="pl-PL"/>
        </w:rPr>
        <w:t>Warszawa 2016</w:t>
      </w:r>
    </w:p>
    <w:p w:rsidR="00BB0DF8" w:rsidRPr="006A31C7" w:rsidRDefault="00BB0DF8" w:rsidP="006542C4">
      <w:pPr>
        <w:jc w:val="center"/>
        <w:rPr>
          <w:rFonts w:ascii="Times New Roman" w:hAnsi="Times New Roman" w:cs="Times New Roman"/>
          <w:lang w:val="pl-PL"/>
        </w:rPr>
      </w:pPr>
      <w:bookmarkStart w:id="0" w:name="_GoBack"/>
      <w:bookmarkEnd w:id="0"/>
    </w:p>
    <w:p w:rsidR="00BB0DF8" w:rsidRPr="006A31C7" w:rsidRDefault="00BB0DF8" w:rsidP="006542C4">
      <w:pPr>
        <w:jc w:val="center"/>
        <w:rPr>
          <w:rFonts w:ascii="Times New Roman" w:hAnsi="Times New Roman" w:cs="Times New Roman"/>
          <w:lang w:val="pl-PL"/>
        </w:rPr>
      </w:pPr>
    </w:p>
    <w:p w:rsidR="00BB0DF8" w:rsidRPr="006A31C7" w:rsidRDefault="009D029A" w:rsidP="006542C4">
      <w:pPr>
        <w:tabs>
          <w:tab w:val="left" w:pos="5529"/>
        </w:tabs>
        <w:jc w:val="center"/>
        <w:rPr>
          <w:rFonts w:ascii="Times New Roman" w:hAnsi="Times New Roman" w:cs="Times New Roman"/>
          <w:lang w:val="pl-PL"/>
        </w:rPr>
      </w:pPr>
      <w:r w:rsidRPr="006A31C7">
        <w:rPr>
          <w:rFonts w:ascii="Times New Roman" w:hAnsi="Times New Roman" w:cs="Times New Roman"/>
          <w:lang w:val="pl-PL"/>
        </w:rPr>
        <w:t>WIELKA IZBA</w:t>
      </w: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517CAC" w:rsidRPr="006A31C7" w:rsidRDefault="00517CAC" w:rsidP="006542C4">
      <w:pPr>
        <w:jc w:val="center"/>
        <w:rPr>
          <w:rFonts w:ascii="Times New Roman" w:hAnsi="Times New Roman" w:cs="Times New Roman"/>
          <w:lang w:val="pl-PL"/>
        </w:rPr>
      </w:pPr>
    </w:p>
    <w:p w:rsidR="00BB0DF8" w:rsidRPr="006A31C7" w:rsidRDefault="009D029A" w:rsidP="006542C4">
      <w:pPr>
        <w:jc w:val="center"/>
        <w:rPr>
          <w:rFonts w:ascii="Times New Roman" w:hAnsi="Times New Roman" w:cs="Times New Roman"/>
          <w:b/>
          <w:lang w:val="pl-PL"/>
        </w:rPr>
      </w:pPr>
      <w:r w:rsidRPr="006A31C7">
        <w:rPr>
          <w:rFonts w:ascii="Times New Roman" w:hAnsi="Times New Roman" w:cs="Times New Roman"/>
          <w:b/>
          <w:lang w:val="pl-PL"/>
        </w:rPr>
        <w:t xml:space="preserve">SPRAWA ROMAN ZAKHAROV przeciwko ROSJI </w:t>
      </w: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i/>
          <w:lang w:val="pl-PL"/>
        </w:rPr>
      </w:pPr>
      <w:r w:rsidRPr="006A31C7">
        <w:rPr>
          <w:rFonts w:ascii="Times New Roman" w:hAnsi="Times New Roman" w:cs="Times New Roman"/>
          <w:i/>
          <w:lang w:val="pl-PL"/>
        </w:rPr>
        <w:t>(</w:t>
      </w:r>
      <w:r w:rsidR="009D029A" w:rsidRPr="006A31C7">
        <w:rPr>
          <w:rFonts w:ascii="Times New Roman" w:hAnsi="Times New Roman" w:cs="Times New Roman"/>
          <w:i/>
          <w:lang w:val="pl-PL"/>
        </w:rPr>
        <w:t>Skarga nr</w:t>
      </w:r>
      <w:r w:rsidRPr="006A31C7">
        <w:rPr>
          <w:rFonts w:ascii="Times New Roman" w:hAnsi="Times New Roman" w:cs="Times New Roman"/>
          <w:i/>
          <w:lang w:val="pl-PL"/>
        </w:rPr>
        <w:t xml:space="preserve"> 47143/06)</w:t>
      </w: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9D029A" w:rsidP="006542C4">
      <w:pPr>
        <w:jc w:val="center"/>
        <w:rPr>
          <w:rFonts w:ascii="Times New Roman" w:hAnsi="Times New Roman" w:cs="Times New Roman"/>
          <w:lang w:val="pl-PL"/>
        </w:rPr>
      </w:pPr>
      <w:r w:rsidRPr="006A31C7">
        <w:rPr>
          <w:rFonts w:ascii="Times New Roman" w:hAnsi="Times New Roman" w:cs="Times New Roman"/>
          <w:lang w:val="pl-PL"/>
        </w:rPr>
        <w:t>WYROK</w:t>
      </w:r>
    </w:p>
    <w:p w:rsidR="00BB0DF8" w:rsidRPr="006A31C7" w:rsidRDefault="00BB0DF8" w:rsidP="006542C4">
      <w:pPr>
        <w:jc w:val="center"/>
        <w:rPr>
          <w:rFonts w:asciiTheme="majorHAnsi" w:hAnsiTheme="majorHAnsi" w:cstheme="majorHAnsi"/>
          <w:i/>
          <w:szCs w:val="24"/>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r w:rsidRPr="006A31C7">
        <w:rPr>
          <w:rFonts w:ascii="Times New Roman" w:hAnsi="Times New Roman" w:cs="Times New Roman"/>
          <w:lang w:val="pl-PL"/>
        </w:rPr>
        <w:t>STRASBOURG</w:t>
      </w: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r w:rsidRPr="006A31C7">
        <w:rPr>
          <w:rFonts w:ascii="Times New Roman" w:hAnsi="Times New Roman" w:cs="Times New Roman"/>
          <w:lang w:val="pl-PL"/>
        </w:rPr>
        <w:t xml:space="preserve">4 </w:t>
      </w:r>
      <w:r w:rsidR="009D029A" w:rsidRPr="006A31C7">
        <w:rPr>
          <w:rFonts w:ascii="Times New Roman" w:hAnsi="Times New Roman" w:cs="Times New Roman"/>
          <w:lang w:val="pl-PL"/>
        </w:rPr>
        <w:t xml:space="preserve">grudnia </w:t>
      </w:r>
      <w:r w:rsidRPr="006A31C7">
        <w:rPr>
          <w:rFonts w:ascii="Times New Roman" w:hAnsi="Times New Roman" w:cs="Times New Roman"/>
          <w:lang w:val="pl-PL"/>
        </w:rPr>
        <w:t>2015</w:t>
      </w:r>
    </w:p>
    <w:p w:rsidR="00BB0DF8" w:rsidRPr="006A31C7" w:rsidRDefault="00BB0DF8" w:rsidP="006542C4">
      <w:pPr>
        <w:jc w:val="center"/>
        <w:rPr>
          <w:rFonts w:ascii="Times New Roman" w:hAnsi="Times New Roman" w:cs="Times New Roman"/>
          <w:lang w:val="pl-PL"/>
        </w:rPr>
      </w:pPr>
    </w:p>
    <w:p w:rsidR="00517CAC" w:rsidRPr="006A31C7" w:rsidRDefault="00517CAC" w:rsidP="006542C4">
      <w:pPr>
        <w:jc w:val="center"/>
        <w:rPr>
          <w:rFonts w:ascii="Times New Roman" w:hAnsi="Times New Roman" w:cs="Times New Roman"/>
          <w:lang w:val="pl-PL"/>
        </w:rPr>
      </w:pPr>
    </w:p>
    <w:p w:rsidR="00517CAC" w:rsidRPr="006A31C7" w:rsidRDefault="00517CAC"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BB0DF8" w:rsidP="006542C4">
      <w:pPr>
        <w:jc w:val="center"/>
        <w:rPr>
          <w:rFonts w:ascii="Times New Roman" w:hAnsi="Times New Roman" w:cs="Times New Roman"/>
          <w:lang w:val="pl-PL"/>
        </w:rPr>
      </w:pPr>
    </w:p>
    <w:p w:rsidR="00BB0DF8" w:rsidRPr="006A31C7" w:rsidRDefault="009D029A" w:rsidP="006542C4">
      <w:pPr>
        <w:rPr>
          <w:rFonts w:ascii="Times New Roman" w:hAnsi="Times New Roman" w:cs="Times New Roman"/>
          <w:i/>
          <w:sz w:val="22"/>
          <w:lang w:val="pl-PL"/>
        </w:rPr>
      </w:pPr>
      <w:r w:rsidRPr="006A31C7">
        <w:rPr>
          <w:rFonts w:ascii="Times New Roman" w:hAnsi="Times New Roman" w:cs="Times New Roman"/>
          <w:i/>
          <w:sz w:val="22"/>
          <w:lang w:val="pl-PL"/>
        </w:rPr>
        <w:t xml:space="preserve">Ten wyrok jest prawomocny, ale może podlegać korekcie wydawniczej. </w:t>
      </w:r>
    </w:p>
    <w:p w:rsidR="00517CAC" w:rsidRPr="006A31C7" w:rsidRDefault="00517CAC" w:rsidP="006542C4">
      <w:pPr>
        <w:rPr>
          <w:rFonts w:ascii="Times New Roman" w:hAnsi="Times New Roman" w:cs="Times New Roman"/>
          <w:i/>
          <w:sz w:val="22"/>
          <w:lang w:val="pl-PL"/>
        </w:rPr>
        <w:sectPr w:rsidR="00517CAC" w:rsidRPr="006A31C7" w:rsidSect="0066422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2274" w:right="2274" w:bottom="2274" w:left="2274" w:header="1701" w:footer="720" w:gutter="0"/>
          <w:pgNumType w:start="1"/>
          <w:cols w:space="720"/>
          <w:noEndnote/>
        </w:sectPr>
      </w:pPr>
    </w:p>
    <w:p w:rsidR="00014566" w:rsidRPr="006A31C7" w:rsidRDefault="009D029A" w:rsidP="006542C4">
      <w:pPr>
        <w:pStyle w:val="JuCase"/>
        <w:rPr>
          <w:bCs/>
          <w:lang w:val="pl-PL"/>
        </w:rPr>
      </w:pPr>
      <w:r w:rsidRPr="006A31C7">
        <w:rPr>
          <w:lang w:val="pl-PL"/>
        </w:rPr>
        <w:lastRenderedPageBreak/>
        <w:t>W sprawie</w:t>
      </w:r>
      <w:r w:rsidR="00014566" w:rsidRPr="006A31C7">
        <w:rPr>
          <w:lang w:val="pl-PL"/>
        </w:rPr>
        <w:t xml:space="preserve"> </w:t>
      </w:r>
      <w:r w:rsidR="00B76C6B" w:rsidRPr="006A31C7">
        <w:rPr>
          <w:lang w:val="pl-PL"/>
        </w:rPr>
        <w:t xml:space="preserve">Roman </w:t>
      </w:r>
      <w:proofErr w:type="spellStart"/>
      <w:r w:rsidR="00B76C6B" w:rsidRPr="006A31C7">
        <w:rPr>
          <w:lang w:val="pl-PL"/>
        </w:rPr>
        <w:t>Zakharov</w:t>
      </w:r>
      <w:proofErr w:type="spellEnd"/>
      <w:r w:rsidR="00B76C6B" w:rsidRPr="006A31C7">
        <w:rPr>
          <w:lang w:val="pl-PL"/>
        </w:rPr>
        <w:t xml:space="preserve"> </w:t>
      </w:r>
      <w:r w:rsidRPr="006A31C7">
        <w:rPr>
          <w:lang w:val="pl-PL"/>
        </w:rPr>
        <w:t>przeciwko Rosji</w:t>
      </w:r>
      <w:r w:rsidR="00014566" w:rsidRPr="006A31C7">
        <w:rPr>
          <w:lang w:val="pl-PL"/>
        </w:rPr>
        <w:t>,</w:t>
      </w:r>
    </w:p>
    <w:p w:rsidR="00014566" w:rsidRPr="006A31C7" w:rsidRDefault="009D029A" w:rsidP="006542C4">
      <w:pPr>
        <w:pStyle w:val="ECHRPara"/>
        <w:rPr>
          <w:lang w:val="pl-PL"/>
        </w:rPr>
      </w:pPr>
      <w:r w:rsidRPr="006A31C7">
        <w:rPr>
          <w:lang w:val="pl-PL"/>
        </w:rPr>
        <w:t>Europejski Trybunał Praw Człowieka, zasiadający jako Wielka Izba w składzie</w:t>
      </w:r>
      <w:r w:rsidR="00014566" w:rsidRPr="006A31C7">
        <w:rPr>
          <w:lang w:val="pl-PL"/>
        </w:rPr>
        <w:t>:</w:t>
      </w:r>
    </w:p>
    <w:p w:rsidR="00281701" w:rsidRPr="006A31C7" w:rsidRDefault="00360D7B" w:rsidP="006542C4">
      <w:pPr>
        <w:pStyle w:val="ECHRDecisionBody"/>
        <w:rPr>
          <w:lang w:val="pl-PL"/>
        </w:rPr>
      </w:pPr>
      <w:r w:rsidRPr="006A31C7">
        <w:rPr>
          <w:lang w:val="pl-PL"/>
        </w:rPr>
        <w:tab/>
        <w:t xml:space="preserve">Dean </w:t>
      </w:r>
      <w:proofErr w:type="spellStart"/>
      <w:r w:rsidRPr="006A31C7">
        <w:rPr>
          <w:lang w:val="pl-PL"/>
        </w:rPr>
        <w:t>Spielmann</w:t>
      </w:r>
      <w:proofErr w:type="spellEnd"/>
      <w:r w:rsidRPr="006A31C7">
        <w:rPr>
          <w:lang w:val="pl-PL"/>
        </w:rPr>
        <w:t>,</w:t>
      </w:r>
      <w:r w:rsidRPr="006A31C7">
        <w:rPr>
          <w:i/>
          <w:lang w:val="pl-PL"/>
        </w:rPr>
        <w:t xml:space="preserve"> </w:t>
      </w:r>
      <w:r w:rsidR="009D029A" w:rsidRPr="006A31C7">
        <w:rPr>
          <w:i/>
          <w:lang w:val="pl-PL"/>
        </w:rPr>
        <w:t>Przewodniczący</w:t>
      </w:r>
      <w:r w:rsidRPr="006A31C7">
        <w:rPr>
          <w:i/>
          <w:lang w:val="pl-PL"/>
        </w:rPr>
        <w:t>,</w:t>
      </w:r>
      <w:r w:rsidRPr="006A31C7">
        <w:rPr>
          <w:i/>
          <w:lang w:val="pl-PL"/>
        </w:rPr>
        <w:br/>
      </w:r>
      <w:r w:rsidRPr="006A31C7">
        <w:rPr>
          <w:lang w:val="pl-PL"/>
        </w:rPr>
        <w:tab/>
      </w:r>
      <w:proofErr w:type="spellStart"/>
      <w:r w:rsidRPr="006A31C7">
        <w:rPr>
          <w:lang w:val="pl-PL"/>
        </w:rPr>
        <w:t>Josep</w:t>
      </w:r>
      <w:proofErr w:type="spellEnd"/>
      <w:r w:rsidRPr="006A31C7">
        <w:rPr>
          <w:lang w:val="pl-PL"/>
        </w:rPr>
        <w:t xml:space="preserve"> </w:t>
      </w:r>
      <w:proofErr w:type="spellStart"/>
      <w:r w:rsidRPr="006A31C7">
        <w:rPr>
          <w:lang w:val="pl-PL"/>
        </w:rPr>
        <w:t>Casadevall</w:t>
      </w:r>
      <w:proofErr w:type="spellEnd"/>
      <w:r w:rsidRPr="006A31C7">
        <w:rPr>
          <w:lang w:val="pl-PL"/>
        </w:rPr>
        <w:t>,</w:t>
      </w:r>
      <w:r w:rsidRPr="006A31C7">
        <w:rPr>
          <w:i/>
          <w:lang w:val="pl-PL"/>
        </w:rPr>
        <w:br/>
      </w:r>
      <w:r w:rsidRPr="006A31C7">
        <w:rPr>
          <w:lang w:val="pl-PL"/>
        </w:rPr>
        <w:tab/>
        <w:t xml:space="preserve">Guido </w:t>
      </w:r>
      <w:proofErr w:type="spellStart"/>
      <w:r w:rsidRPr="006A31C7">
        <w:rPr>
          <w:lang w:val="pl-PL"/>
        </w:rPr>
        <w:t>Raimondi</w:t>
      </w:r>
      <w:proofErr w:type="spellEnd"/>
      <w:r w:rsidRPr="006A31C7">
        <w:rPr>
          <w:lang w:val="pl-PL"/>
        </w:rPr>
        <w:t>,</w:t>
      </w:r>
      <w:r w:rsidRPr="006A31C7">
        <w:rPr>
          <w:i/>
          <w:lang w:val="pl-PL"/>
        </w:rPr>
        <w:br/>
      </w:r>
      <w:r w:rsidRPr="006A31C7">
        <w:rPr>
          <w:lang w:val="pl-PL"/>
        </w:rPr>
        <w:tab/>
      </w:r>
      <w:proofErr w:type="spellStart"/>
      <w:r w:rsidR="00281701" w:rsidRPr="006A31C7">
        <w:rPr>
          <w:lang w:val="pl-PL"/>
        </w:rPr>
        <w:t>Ineta</w:t>
      </w:r>
      <w:proofErr w:type="spellEnd"/>
      <w:r w:rsidR="00281701" w:rsidRPr="006A31C7">
        <w:rPr>
          <w:lang w:val="pl-PL"/>
        </w:rPr>
        <w:t xml:space="preserve"> </w:t>
      </w:r>
      <w:proofErr w:type="spellStart"/>
      <w:r w:rsidR="00281701" w:rsidRPr="006A31C7">
        <w:rPr>
          <w:lang w:val="pl-PL"/>
        </w:rPr>
        <w:t>Ziemele</w:t>
      </w:r>
      <w:proofErr w:type="spellEnd"/>
      <w:r w:rsidR="00281701" w:rsidRPr="006A31C7">
        <w:rPr>
          <w:lang w:val="pl-PL"/>
        </w:rPr>
        <w:t>,</w:t>
      </w:r>
    </w:p>
    <w:p w:rsidR="00014566" w:rsidRPr="006A31C7" w:rsidRDefault="006542C4" w:rsidP="006542C4">
      <w:pPr>
        <w:pStyle w:val="ECHRDecisionBody"/>
        <w:rPr>
          <w:lang w:val="pl-PL"/>
        </w:rPr>
      </w:pPr>
      <w:r w:rsidRPr="006A31C7">
        <w:rPr>
          <w:lang w:val="pl-PL"/>
        </w:rPr>
        <w:tab/>
      </w:r>
      <w:r w:rsidR="00360D7B" w:rsidRPr="006A31C7">
        <w:rPr>
          <w:lang w:val="pl-PL"/>
        </w:rPr>
        <w:t xml:space="preserve">Mark </w:t>
      </w:r>
      <w:proofErr w:type="spellStart"/>
      <w:r w:rsidR="00360D7B" w:rsidRPr="006A31C7">
        <w:rPr>
          <w:lang w:val="pl-PL"/>
        </w:rPr>
        <w:t>Villiger</w:t>
      </w:r>
      <w:proofErr w:type="spellEnd"/>
      <w:r w:rsidR="00360D7B" w:rsidRPr="006A31C7">
        <w:rPr>
          <w:lang w:val="pl-PL"/>
        </w:rPr>
        <w:t>,</w:t>
      </w:r>
      <w:r w:rsidR="00360D7B" w:rsidRPr="006A31C7">
        <w:rPr>
          <w:lang w:val="pl-PL"/>
        </w:rPr>
        <w:tab/>
      </w:r>
      <w:r w:rsidR="00360D7B" w:rsidRPr="006A31C7">
        <w:rPr>
          <w:i/>
          <w:lang w:val="pl-PL"/>
        </w:rPr>
        <w:br/>
      </w:r>
      <w:r w:rsidR="00360D7B" w:rsidRPr="006A31C7">
        <w:rPr>
          <w:lang w:val="pl-PL"/>
        </w:rPr>
        <w:tab/>
        <w:t xml:space="preserve">Luis </w:t>
      </w:r>
      <w:proofErr w:type="spellStart"/>
      <w:r w:rsidR="00360D7B" w:rsidRPr="006A31C7">
        <w:rPr>
          <w:lang w:val="pl-PL"/>
        </w:rPr>
        <w:t>López</w:t>
      </w:r>
      <w:proofErr w:type="spellEnd"/>
      <w:r w:rsidR="00360D7B" w:rsidRPr="006A31C7">
        <w:rPr>
          <w:lang w:val="pl-PL"/>
        </w:rPr>
        <w:t xml:space="preserve"> </w:t>
      </w:r>
      <w:proofErr w:type="spellStart"/>
      <w:r w:rsidR="00360D7B" w:rsidRPr="006A31C7">
        <w:rPr>
          <w:lang w:val="pl-PL"/>
        </w:rPr>
        <w:t>Guerra</w:t>
      </w:r>
      <w:proofErr w:type="spellEnd"/>
      <w:r w:rsidR="00360D7B" w:rsidRPr="006A31C7">
        <w:rPr>
          <w:lang w:val="pl-PL"/>
        </w:rPr>
        <w:t>,</w:t>
      </w:r>
      <w:r w:rsidR="00360D7B" w:rsidRPr="006A31C7">
        <w:rPr>
          <w:i/>
          <w:lang w:val="pl-PL"/>
        </w:rPr>
        <w:br/>
      </w:r>
      <w:r w:rsidR="00360D7B" w:rsidRPr="006A31C7">
        <w:rPr>
          <w:lang w:val="pl-PL"/>
        </w:rPr>
        <w:tab/>
      </w:r>
      <w:proofErr w:type="spellStart"/>
      <w:r w:rsidR="00360D7B" w:rsidRPr="006A31C7">
        <w:rPr>
          <w:lang w:val="pl-PL"/>
        </w:rPr>
        <w:t>Khanlar</w:t>
      </w:r>
      <w:proofErr w:type="spellEnd"/>
      <w:r w:rsidR="00360D7B" w:rsidRPr="006A31C7">
        <w:rPr>
          <w:lang w:val="pl-PL"/>
        </w:rPr>
        <w:t xml:space="preserve"> </w:t>
      </w:r>
      <w:proofErr w:type="spellStart"/>
      <w:r w:rsidR="00360D7B" w:rsidRPr="006A31C7">
        <w:rPr>
          <w:lang w:val="pl-PL"/>
        </w:rPr>
        <w:t>Hajiyev</w:t>
      </w:r>
      <w:proofErr w:type="spellEnd"/>
      <w:r w:rsidR="00360D7B" w:rsidRPr="006A31C7">
        <w:rPr>
          <w:lang w:val="pl-PL"/>
        </w:rPr>
        <w:t>,</w:t>
      </w:r>
      <w:r w:rsidR="00360D7B" w:rsidRPr="006A31C7">
        <w:rPr>
          <w:i/>
          <w:lang w:val="pl-PL"/>
        </w:rPr>
        <w:br/>
      </w:r>
      <w:r w:rsidR="00360D7B" w:rsidRPr="006A31C7">
        <w:rPr>
          <w:lang w:val="pl-PL"/>
        </w:rPr>
        <w:tab/>
        <w:t xml:space="preserve">Angelika </w:t>
      </w:r>
      <w:proofErr w:type="spellStart"/>
      <w:r w:rsidR="00360D7B" w:rsidRPr="006A31C7">
        <w:rPr>
          <w:lang w:val="pl-PL"/>
        </w:rPr>
        <w:t>Nußberger</w:t>
      </w:r>
      <w:proofErr w:type="spellEnd"/>
      <w:r w:rsidR="00360D7B" w:rsidRPr="006A31C7">
        <w:rPr>
          <w:lang w:val="pl-PL"/>
        </w:rPr>
        <w:t>,</w:t>
      </w:r>
      <w:r w:rsidR="00360D7B" w:rsidRPr="006A31C7">
        <w:rPr>
          <w:i/>
          <w:lang w:val="pl-PL"/>
        </w:rPr>
        <w:br/>
      </w:r>
      <w:r w:rsidR="00360D7B" w:rsidRPr="006A31C7">
        <w:rPr>
          <w:lang w:val="pl-PL"/>
        </w:rPr>
        <w:tab/>
        <w:t xml:space="preserve">Julia </w:t>
      </w:r>
      <w:proofErr w:type="spellStart"/>
      <w:r w:rsidR="00360D7B" w:rsidRPr="006A31C7">
        <w:rPr>
          <w:lang w:val="pl-PL"/>
        </w:rPr>
        <w:t>Laffranque</w:t>
      </w:r>
      <w:proofErr w:type="spellEnd"/>
      <w:r w:rsidR="00360D7B" w:rsidRPr="006A31C7">
        <w:rPr>
          <w:lang w:val="pl-PL"/>
        </w:rPr>
        <w:t>,</w:t>
      </w:r>
      <w:r w:rsidR="00360D7B" w:rsidRPr="006A31C7">
        <w:rPr>
          <w:i/>
          <w:lang w:val="pl-PL"/>
        </w:rPr>
        <w:br/>
      </w:r>
      <w:r w:rsidR="00360D7B" w:rsidRPr="006A31C7">
        <w:rPr>
          <w:lang w:val="pl-PL"/>
        </w:rPr>
        <w:tab/>
      </w:r>
      <w:proofErr w:type="spellStart"/>
      <w:r w:rsidR="00360D7B" w:rsidRPr="006A31C7">
        <w:rPr>
          <w:lang w:val="pl-PL"/>
        </w:rPr>
        <w:t>Linos-Alexandre</w:t>
      </w:r>
      <w:proofErr w:type="spellEnd"/>
      <w:r w:rsidR="00360D7B" w:rsidRPr="006A31C7">
        <w:rPr>
          <w:lang w:val="pl-PL"/>
        </w:rPr>
        <w:t xml:space="preserve"> </w:t>
      </w:r>
      <w:proofErr w:type="spellStart"/>
      <w:r w:rsidR="00360D7B" w:rsidRPr="006A31C7">
        <w:rPr>
          <w:lang w:val="pl-PL"/>
        </w:rPr>
        <w:t>Sicilianos</w:t>
      </w:r>
      <w:proofErr w:type="spellEnd"/>
      <w:r w:rsidR="00360D7B" w:rsidRPr="006A31C7">
        <w:rPr>
          <w:lang w:val="pl-PL"/>
        </w:rPr>
        <w:t>,</w:t>
      </w:r>
      <w:r w:rsidR="00360D7B" w:rsidRPr="006A31C7">
        <w:rPr>
          <w:i/>
          <w:lang w:val="pl-PL"/>
        </w:rPr>
        <w:br/>
      </w:r>
      <w:r w:rsidR="00360D7B" w:rsidRPr="006A31C7">
        <w:rPr>
          <w:lang w:val="pl-PL"/>
        </w:rPr>
        <w:tab/>
        <w:t xml:space="preserve">Erik </w:t>
      </w:r>
      <w:proofErr w:type="spellStart"/>
      <w:r w:rsidR="00360D7B" w:rsidRPr="006A31C7">
        <w:rPr>
          <w:lang w:val="pl-PL"/>
        </w:rPr>
        <w:t>Møse</w:t>
      </w:r>
      <w:proofErr w:type="spellEnd"/>
      <w:r w:rsidR="00360D7B" w:rsidRPr="006A31C7">
        <w:rPr>
          <w:lang w:val="pl-PL"/>
        </w:rPr>
        <w:t>,</w:t>
      </w:r>
      <w:r w:rsidR="00360D7B" w:rsidRPr="006A31C7">
        <w:rPr>
          <w:i/>
          <w:lang w:val="pl-PL"/>
        </w:rPr>
        <w:br/>
      </w:r>
      <w:r w:rsidR="00360D7B" w:rsidRPr="006A31C7">
        <w:rPr>
          <w:lang w:val="pl-PL"/>
        </w:rPr>
        <w:tab/>
      </w:r>
      <w:proofErr w:type="spellStart"/>
      <w:r w:rsidR="00360D7B" w:rsidRPr="006A31C7">
        <w:rPr>
          <w:lang w:val="pl-PL"/>
        </w:rPr>
        <w:t>André</w:t>
      </w:r>
      <w:proofErr w:type="spellEnd"/>
      <w:r w:rsidR="00360D7B" w:rsidRPr="006A31C7">
        <w:rPr>
          <w:lang w:val="pl-PL"/>
        </w:rPr>
        <w:t xml:space="preserve"> Potocki,</w:t>
      </w:r>
      <w:r w:rsidR="00360D7B" w:rsidRPr="006A31C7">
        <w:rPr>
          <w:i/>
          <w:lang w:val="pl-PL"/>
        </w:rPr>
        <w:br/>
      </w:r>
      <w:r w:rsidR="00360D7B" w:rsidRPr="006A31C7">
        <w:rPr>
          <w:lang w:val="pl-PL"/>
        </w:rPr>
        <w:tab/>
        <w:t xml:space="preserve">Paul </w:t>
      </w:r>
      <w:proofErr w:type="spellStart"/>
      <w:r w:rsidR="00360D7B" w:rsidRPr="006A31C7">
        <w:rPr>
          <w:lang w:val="pl-PL"/>
        </w:rPr>
        <w:t>Lemmens</w:t>
      </w:r>
      <w:proofErr w:type="spellEnd"/>
      <w:r w:rsidR="00360D7B" w:rsidRPr="006A31C7">
        <w:rPr>
          <w:lang w:val="pl-PL"/>
        </w:rPr>
        <w:t>,</w:t>
      </w:r>
      <w:r w:rsidR="00360D7B" w:rsidRPr="006A31C7">
        <w:rPr>
          <w:i/>
          <w:lang w:val="pl-PL"/>
        </w:rPr>
        <w:br/>
      </w:r>
      <w:r w:rsidR="00360D7B" w:rsidRPr="006A31C7">
        <w:rPr>
          <w:lang w:val="pl-PL"/>
        </w:rPr>
        <w:tab/>
        <w:t xml:space="preserve">Helena </w:t>
      </w:r>
      <w:proofErr w:type="spellStart"/>
      <w:r w:rsidR="00360D7B" w:rsidRPr="006A31C7">
        <w:rPr>
          <w:lang w:val="pl-PL"/>
        </w:rPr>
        <w:t>Jäderblom</w:t>
      </w:r>
      <w:proofErr w:type="spellEnd"/>
      <w:r w:rsidR="00360D7B" w:rsidRPr="006A31C7">
        <w:rPr>
          <w:lang w:val="pl-PL"/>
        </w:rPr>
        <w:t>,</w:t>
      </w:r>
      <w:r w:rsidR="00360D7B" w:rsidRPr="006A31C7">
        <w:rPr>
          <w:i/>
          <w:lang w:val="pl-PL"/>
        </w:rPr>
        <w:br/>
      </w:r>
      <w:r w:rsidR="00360D7B" w:rsidRPr="006A31C7">
        <w:rPr>
          <w:lang w:val="pl-PL"/>
        </w:rPr>
        <w:tab/>
      </w:r>
      <w:proofErr w:type="spellStart"/>
      <w:r w:rsidR="00360D7B" w:rsidRPr="006A31C7">
        <w:rPr>
          <w:lang w:val="pl-PL"/>
        </w:rPr>
        <w:t>Faris</w:t>
      </w:r>
      <w:proofErr w:type="spellEnd"/>
      <w:r w:rsidR="00360D7B" w:rsidRPr="006A31C7">
        <w:rPr>
          <w:lang w:val="pl-PL"/>
        </w:rPr>
        <w:t xml:space="preserve"> </w:t>
      </w:r>
      <w:proofErr w:type="spellStart"/>
      <w:r w:rsidR="00360D7B" w:rsidRPr="006A31C7">
        <w:rPr>
          <w:lang w:val="pl-PL"/>
        </w:rPr>
        <w:t>Vehabović</w:t>
      </w:r>
      <w:proofErr w:type="spellEnd"/>
      <w:r w:rsidR="00360D7B" w:rsidRPr="006A31C7">
        <w:rPr>
          <w:lang w:val="pl-PL"/>
        </w:rPr>
        <w:t>,</w:t>
      </w:r>
      <w:r w:rsidR="00360D7B" w:rsidRPr="006A31C7">
        <w:rPr>
          <w:i/>
          <w:lang w:val="pl-PL"/>
        </w:rPr>
        <w:br/>
      </w:r>
      <w:r w:rsidR="00360D7B" w:rsidRPr="006A31C7">
        <w:rPr>
          <w:lang w:val="pl-PL"/>
        </w:rPr>
        <w:tab/>
      </w:r>
      <w:proofErr w:type="spellStart"/>
      <w:r w:rsidR="00360D7B" w:rsidRPr="006A31C7">
        <w:rPr>
          <w:lang w:val="pl-PL"/>
        </w:rPr>
        <w:t>Ksenija</w:t>
      </w:r>
      <w:proofErr w:type="spellEnd"/>
      <w:r w:rsidR="00360D7B" w:rsidRPr="006A31C7">
        <w:rPr>
          <w:lang w:val="pl-PL"/>
        </w:rPr>
        <w:t xml:space="preserve"> </w:t>
      </w:r>
      <w:proofErr w:type="spellStart"/>
      <w:r w:rsidR="00360D7B" w:rsidRPr="006A31C7">
        <w:rPr>
          <w:lang w:val="pl-PL"/>
        </w:rPr>
        <w:t>Turković</w:t>
      </w:r>
      <w:proofErr w:type="spellEnd"/>
      <w:r w:rsidR="00360D7B" w:rsidRPr="006A31C7">
        <w:rPr>
          <w:lang w:val="pl-PL"/>
        </w:rPr>
        <w:t>,</w:t>
      </w:r>
      <w:r w:rsidR="00360D7B" w:rsidRPr="006A31C7">
        <w:rPr>
          <w:i/>
          <w:lang w:val="pl-PL"/>
        </w:rPr>
        <w:br/>
      </w:r>
      <w:r w:rsidR="00360D7B" w:rsidRPr="006A31C7">
        <w:rPr>
          <w:lang w:val="pl-PL"/>
        </w:rPr>
        <w:tab/>
      </w:r>
      <w:proofErr w:type="spellStart"/>
      <w:r w:rsidR="00360D7B" w:rsidRPr="006A31C7">
        <w:rPr>
          <w:lang w:val="pl-PL"/>
        </w:rPr>
        <w:t>Dmitry</w:t>
      </w:r>
      <w:proofErr w:type="spellEnd"/>
      <w:r w:rsidR="00360D7B" w:rsidRPr="006A31C7">
        <w:rPr>
          <w:lang w:val="pl-PL"/>
        </w:rPr>
        <w:t xml:space="preserve"> </w:t>
      </w:r>
      <w:proofErr w:type="spellStart"/>
      <w:r w:rsidR="00360D7B" w:rsidRPr="006A31C7">
        <w:rPr>
          <w:lang w:val="pl-PL"/>
        </w:rPr>
        <w:t>Dedov</w:t>
      </w:r>
      <w:proofErr w:type="spellEnd"/>
      <w:r w:rsidR="00360D7B" w:rsidRPr="006A31C7">
        <w:rPr>
          <w:lang w:val="pl-PL"/>
        </w:rPr>
        <w:t>,</w:t>
      </w:r>
      <w:r w:rsidR="00360D7B" w:rsidRPr="006A31C7">
        <w:rPr>
          <w:i/>
          <w:lang w:val="pl-PL"/>
        </w:rPr>
        <w:t xml:space="preserve"> </w:t>
      </w:r>
      <w:r w:rsidR="009D029A" w:rsidRPr="006A31C7">
        <w:rPr>
          <w:i/>
          <w:lang w:val="pl-PL"/>
        </w:rPr>
        <w:t>sędziowie</w:t>
      </w:r>
      <w:r w:rsidR="00360D7B" w:rsidRPr="006A31C7">
        <w:rPr>
          <w:i/>
          <w:lang w:val="pl-PL"/>
        </w:rPr>
        <w:t>,</w:t>
      </w:r>
      <w:r w:rsidR="00014566" w:rsidRPr="006A31C7">
        <w:rPr>
          <w:szCs w:val="24"/>
          <w:lang w:val="pl-PL"/>
        </w:rPr>
        <w:br/>
      </w:r>
      <w:r w:rsidR="009D029A" w:rsidRPr="006A31C7">
        <w:rPr>
          <w:lang w:val="pl-PL"/>
        </w:rPr>
        <w:t>oraz</w:t>
      </w:r>
      <w:r w:rsidR="00F05DEF" w:rsidRPr="006A31C7">
        <w:rPr>
          <w:lang w:val="pl-PL"/>
        </w:rPr>
        <w:t xml:space="preserve"> Lawrence </w:t>
      </w:r>
      <w:proofErr w:type="spellStart"/>
      <w:r w:rsidR="00F05DEF" w:rsidRPr="006A31C7">
        <w:rPr>
          <w:lang w:val="pl-PL"/>
        </w:rPr>
        <w:t>Early</w:t>
      </w:r>
      <w:proofErr w:type="spellEnd"/>
      <w:r w:rsidR="00014566" w:rsidRPr="006A31C7">
        <w:rPr>
          <w:lang w:val="pl-PL"/>
        </w:rPr>
        <w:t xml:space="preserve">, </w:t>
      </w:r>
      <w:r w:rsidR="009D029A" w:rsidRPr="006A31C7">
        <w:rPr>
          <w:i/>
          <w:lang w:val="pl-PL"/>
        </w:rPr>
        <w:t>Radca Prawny,</w:t>
      </w:r>
    </w:p>
    <w:p w:rsidR="009D029A" w:rsidRPr="006A31C7" w:rsidRDefault="009D029A" w:rsidP="006542C4">
      <w:pPr>
        <w:pStyle w:val="ECHRPara"/>
        <w:rPr>
          <w:lang w:val="pl-PL"/>
        </w:rPr>
      </w:pPr>
      <w:r w:rsidRPr="006A31C7">
        <w:rPr>
          <w:lang w:val="pl-PL"/>
        </w:rPr>
        <w:t xml:space="preserve">Obradując na posiedzeniu </w:t>
      </w:r>
      <w:r w:rsidR="00AE4712">
        <w:rPr>
          <w:lang w:val="pl-PL"/>
        </w:rPr>
        <w:t>niejawnym</w:t>
      </w:r>
      <w:r w:rsidRPr="006A31C7">
        <w:rPr>
          <w:lang w:val="pl-PL"/>
        </w:rPr>
        <w:t xml:space="preserve"> w dniu 24 września 2014 i 15 października 2015, </w:t>
      </w:r>
    </w:p>
    <w:p w:rsidR="00014566" w:rsidRPr="006A31C7" w:rsidRDefault="009D029A" w:rsidP="006542C4">
      <w:pPr>
        <w:pStyle w:val="ECHRPara"/>
        <w:rPr>
          <w:lang w:val="pl-PL"/>
        </w:rPr>
      </w:pPr>
      <w:r w:rsidRPr="006A31C7">
        <w:rPr>
          <w:lang w:val="pl-PL"/>
        </w:rPr>
        <w:t xml:space="preserve">Wydał następujący wyrok, który został przyjęty w wyżej </w:t>
      </w:r>
      <w:r w:rsidR="006A31C7" w:rsidRPr="006A31C7">
        <w:rPr>
          <w:lang w:val="pl-PL"/>
        </w:rPr>
        <w:t>wspomnianym</w:t>
      </w:r>
      <w:r w:rsidRPr="006A31C7">
        <w:rPr>
          <w:lang w:val="pl-PL"/>
        </w:rPr>
        <w:t xml:space="preserve"> terminie</w:t>
      </w:r>
      <w:r w:rsidR="00014566" w:rsidRPr="006A31C7">
        <w:rPr>
          <w:lang w:val="pl-PL"/>
        </w:rPr>
        <w:t>:</w:t>
      </w:r>
    </w:p>
    <w:p w:rsidR="00014566" w:rsidRPr="006A31C7" w:rsidRDefault="009D029A" w:rsidP="006542C4">
      <w:pPr>
        <w:pStyle w:val="ECHRTitle1"/>
        <w:rPr>
          <w:lang w:val="pl-PL"/>
        </w:rPr>
      </w:pPr>
      <w:r w:rsidRPr="006A31C7">
        <w:rPr>
          <w:lang w:val="pl-PL"/>
        </w:rPr>
        <w:t>PROCEDURA</w:t>
      </w:r>
    </w:p>
    <w:p w:rsidR="00B76C6B" w:rsidRPr="006A31C7" w:rsidRDefault="00404701" w:rsidP="006542C4">
      <w:pPr>
        <w:pStyle w:val="ECHRPara"/>
        <w:rPr>
          <w:lang w:val="pl-PL"/>
        </w:rPr>
      </w:pPr>
      <w:r w:rsidRPr="006A31C7">
        <w:rPr>
          <w:lang w:val="pl-PL"/>
        </w:rPr>
        <w:fldChar w:fldCharType="begin"/>
      </w:r>
      <w:r w:rsidR="00B76C6B" w:rsidRPr="006A31C7">
        <w:rPr>
          <w:lang w:val="pl-PL"/>
        </w:rPr>
        <w:instrText xml:space="preserve"> SEQ level0 \*arabic </w:instrText>
      </w:r>
      <w:r w:rsidRPr="006A31C7">
        <w:rPr>
          <w:lang w:val="pl-PL"/>
        </w:rPr>
        <w:fldChar w:fldCharType="separate"/>
      </w:r>
      <w:r w:rsidR="00DA66D0">
        <w:rPr>
          <w:noProof/>
          <w:lang w:val="pl-PL"/>
        </w:rPr>
        <w:t>1</w:t>
      </w:r>
      <w:r w:rsidRPr="006A31C7">
        <w:rPr>
          <w:lang w:val="pl-PL"/>
        </w:rPr>
        <w:fldChar w:fldCharType="end"/>
      </w:r>
      <w:r w:rsidR="00014566" w:rsidRPr="006A31C7">
        <w:rPr>
          <w:lang w:val="pl-PL"/>
        </w:rPr>
        <w:t>. </w:t>
      </w:r>
      <w:r w:rsidR="009D029A" w:rsidRPr="006A31C7">
        <w:rPr>
          <w:lang w:val="pl-PL"/>
        </w:rPr>
        <w:t>Sprawa została wszczęta skargą (nr</w:t>
      </w:r>
      <w:r w:rsidR="00B76C6B" w:rsidRPr="006A31C7">
        <w:rPr>
          <w:lang w:val="pl-PL"/>
        </w:rPr>
        <w:t xml:space="preserve"> 47143/06)</w:t>
      </w:r>
      <w:r w:rsidR="00014566" w:rsidRPr="006A31C7">
        <w:rPr>
          <w:lang w:val="pl-PL"/>
        </w:rPr>
        <w:t xml:space="preserve"> </w:t>
      </w:r>
      <w:r w:rsidR="009D029A" w:rsidRPr="006A31C7">
        <w:rPr>
          <w:lang w:val="pl-PL"/>
        </w:rPr>
        <w:t xml:space="preserve">złożoną przeciwko Federacji Rosyjskiej do Trybunału na mocy Artykułu 34 </w:t>
      </w:r>
      <w:r w:rsidR="004A6314" w:rsidRPr="006A31C7">
        <w:rPr>
          <w:lang w:val="pl-PL"/>
        </w:rPr>
        <w:t xml:space="preserve">Konwencji o ochronie praw człowieka i podstawowych wolności </w:t>
      </w:r>
      <w:r w:rsidR="00014566" w:rsidRPr="006A31C7">
        <w:rPr>
          <w:lang w:val="pl-PL"/>
        </w:rPr>
        <w:t>(“</w:t>
      </w:r>
      <w:r w:rsidR="004A6314" w:rsidRPr="006A31C7">
        <w:rPr>
          <w:lang w:val="pl-PL"/>
        </w:rPr>
        <w:t>Konwencja</w:t>
      </w:r>
      <w:r w:rsidR="00014566" w:rsidRPr="006A31C7">
        <w:rPr>
          <w:lang w:val="pl-PL"/>
        </w:rPr>
        <w:t xml:space="preserve">”) </w:t>
      </w:r>
      <w:r w:rsidR="004A6314" w:rsidRPr="006A31C7">
        <w:rPr>
          <w:lang w:val="pl-PL"/>
        </w:rPr>
        <w:t xml:space="preserve">przez obywatela Rosji, Pana Romana </w:t>
      </w:r>
      <w:proofErr w:type="spellStart"/>
      <w:r w:rsidR="00B76C6B" w:rsidRPr="006A31C7">
        <w:rPr>
          <w:lang w:val="pl-PL"/>
        </w:rPr>
        <w:t>Zakharov</w:t>
      </w:r>
      <w:proofErr w:type="spellEnd"/>
      <w:r w:rsidR="00B76C6B" w:rsidRPr="006A31C7">
        <w:rPr>
          <w:lang w:val="pl-PL"/>
        </w:rPr>
        <w:t xml:space="preserve"> (“</w:t>
      </w:r>
      <w:r w:rsidR="004A6314" w:rsidRPr="006A31C7">
        <w:rPr>
          <w:lang w:val="pl-PL"/>
        </w:rPr>
        <w:t>skarżący</w:t>
      </w:r>
      <w:r w:rsidR="00B76C6B" w:rsidRPr="006A31C7">
        <w:rPr>
          <w:lang w:val="pl-PL"/>
        </w:rPr>
        <w:t xml:space="preserve">”), </w:t>
      </w:r>
      <w:r w:rsidR="004A6314" w:rsidRPr="006A31C7">
        <w:rPr>
          <w:lang w:val="pl-PL"/>
        </w:rPr>
        <w:t>dnia</w:t>
      </w:r>
      <w:r w:rsidR="00B76C6B" w:rsidRPr="006A31C7">
        <w:rPr>
          <w:lang w:val="pl-PL"/>
        </w:rPr>
        <w:t xml:space="preserve"> 20 </w:t>
      </w:r>
      <w:r w:rsidR="006A31C7" w:rsidRPr="006A31C7">
        <w:rPr>
          <w:lang w:val="pl-PL"/>
        </w:rPr>
        <w:t>października</w:t>
      </w:r>
      <w:r w:rsidR="004A6314" w:rsidRPr="006A31C7">
        <w:rPr>
          <w:lang w:val="pl-PL"/>
        </w:rPr>
        <w:t xml:space="preserve"> </w:t>
      </w:r>
      <w:r w:rsidR="00B76C6B" w:rsidRPr="006A31C7">
        <w:rPr>
          <w:lang w:val="pl-PL"/>
        </w:rPr>
        <w:t>2006</w:t>
      </w:r>
      <w:r w:rsidR="00014566" w:rsidRPr="006A31C7">
        <w:rPr>
          <w:lang w:val="pl-PL"/>
        </w:rPr>
        <w:t>.</w:t>
      </w:r>
    </w:p>
    <w:p w:rsidR="004A6314" w:rsidRPr="006A31C7" w:rsidRDefault="00404701" w:rsidP="006542C4">
      <w:pPr>
        <w:pStyle w:val="ECHRPara"/>
        <w:rPr>
          <w:lang w:val="pl-PL"/>
        </w:rPr>
      </w:pPr>
      <w:r w:rsidRPr="006A31C7">
        <w:rPr>
          <w:lang w:val="pl-PL"/>
        </w:rPr>
        <w:fldChar w:fldCharType="begin"/>
      </w:r>
      <w:r w:rsidR="00B76C6B" w:rsidRPr="006A31C7">
        <w:rPr>
          <w:lang w:val="pl-PL"/>
        </w:rPr>
        <w:instrText xml:space="preserve"> SEQ level0 \*arabic </w:instrText>
      </w:r>
      <w:r w:rsidRPr="006A31C7">
        <w:rPr>
          <w:lang w:val="pl-PL"/>
        </w:rPr>
        <w:fldChar w:fldCharType="separate"/>
      </w:r>
      <w:r w:rsidR="00DA66D0">
        <w:rPr>
          <w:noProof/>
          <w:lang w:val="pl-PL"/>
        </w:rPr>
        <w:t>2</w:t>
      </w:r>
      <w:r w:rsidRPr="006A31C7">
        <w:rPr>
          <w:lang w:val="pl-PL"/>
        </w:rPr>
        <w:fldChar w:fldCharType="end"/>
      </w:r>
      <w:r w:rsidR="00014566" w:rsidRPr="006A31C7">
        <w:rPr>
          <w:lang w:val="pl-PL"/>
        </w:rPr>
        <w:t>.  </w:t>
      </w:r>
      <w:r w:rsidR="004A6314" w:rsidRPr="006A31C7">
        <w:rPr>
          <w:lang w:val="pl-PL"/>
        </w:rPr>
        <w:t xml:space="preserve">Skarżący był reprezentowany przez Pana </w:t>
      </w:r>
      <w:r w:rsidR="00D87D03" w:rsidRPr="006A31C7">
        <w:rPr>
          <w:lang w:val="pl-PL"/>
        </w:rPr>
        <w:t xml:space="preserve">B. </w:t>
      </w:r>
      <w:proofErr w:type="spellStart"/>
      <w:r w:rsidR="00D87D03" w:rsidRPr="006A31C7">
        <w:rPr>
          <w:lang w:val="pl-PL"/>
        </w:rPr>
        <w:t>Gruzd</w:t>
      </w:r>
      <w:proofErr w:type="spellEnd"/>
      <w:r w:rsidR="00D87D03" w:rsidRPr="006A31C7">
        <w:rPr>
          <w:lang w:val="pl-PL"/>
        </w:rPr>
        <w:t xml:space="preserve">, </w:t>
      </w:r>
      <w:r w:rsidR="004A6314" w:rsidRPr="006A31C7">
        <w:rPr>
          <w:lang w:val="pl-PL"/>
        </w:rPr>
        <w:t xml:space="preserve">adwokata mającego praktykę w </w:t>
      </w:r>
      <w:r w:rsidR="00D87D03" w:rsidRPr="006A31C7">
        <w:rPr>
          <w:lang w:val="pl-PL"/>
        </w:rPr>
        <w:t>St</w:t>
      </w:r>
      <w:r w:rsidR="00A20257">
        <w:rPr>
          <w:lang w:val="pl-PL"/>
        </w:rPr>
        <w:t>.</w:t>
      </w:r>
      <w:r w:rsidR="00D87D03" w:rsidRPr="006A31C7">
        <w:rPr>
          <w:lang w:val="pl-PL"/>
        </w:rPr>
        <w:t xml:space="preserve"> Petersburg</w:t>
      </w:r>
      <w:r w:rsidR="004A6314" w:rsidRPr="006A31C7">
        <w:rPr>
          <w:lang w:val="pl-PL"/>
        </w:rPr>
        <w:t>u</w:t>
      </w:r>
      <w:r w:rsidR="00D87D03" w:rsidRPr="006A31C7">
        <w:rPr>
          <w:lang w:val="pl-PL"/>
        </w:rPr>
        <w:t xml:space="preserve">. </w:t>
      </w:r>
      <w:r w:rsidR="004A6314" w:rsidRPr="006A31C7">
        <w:rPr>
          <w:lang w:val="pl-PL"/>
        </w:rPr>
        <w:t>Następnie był reprezentowany przez adwokatów z</w:t>
      </w:r>
      <w:r w:rsidR="00246B89" w:rsidRPr="006A31C7">
        <w:rPr>
          <w:lang w:val="pl-PL"/>
        </w:rPr>
        <w:t xml:space="preserve"> NGO EHRAC/</w:t>
      </w:r>
      <w:r w:rsidR="004A6314" w:rsidRPr="006A31C7">
        <w:rPr>
          <w:lang w:val="pl-PL"/>
        </w:rPr>
        <w:t xml:space="preserve"> Centrum Praw Człowieka „Memoriał”</w:t>
      </w:r>
      <w:r w:rsidR="00D87D03" w:rsidRPr="006A31C7">
        <w:rPr>
          <w:lang w:val="pl-PL"/>
        </w:rPr>
        <w:t>,</w:t>
      </w:r>
      <w:r w:rsidR="004A6314" w:rsidRPr="006A31C7">
        <w:rPr>
          <w:lang w:val="pl-PL"/>
        </w:rPr>
        <w:t xml:space="preserve"> znajdującego się w Moskwie. Rząd Rosyjski (“Rząd”) był reprezentowany przez Pana </w:t>
      </w:r>
      <w:r w:rsidR="006E4888" w:rsidRPr="006A31C7">
        <w:rPr>
          <w:bCs/>
          <w:lang w:val="pl-PL"/>
        </w:rPr>
        <w:t>G. </w:t>
      </w:r>
      <w:proofErr w:type="spellStart"/>
      <w:r w:rsidR="00CF7D17" w:rsidRPr="006A31C7">
        <w:rPr>
          <w:bCs/>
          <w:lang w:val="pl-PL"/>
        </w:rPr>
        <w:t>Matyushkin</w:t>
      </w:r>
      <w:proofErr w:type="spellEnd"/>
      <w:r w:rsidR="00CF7D17" w:rsidRPr="006A31C7">
        <w:rPr>
          <w:lang w:val="pl-PL"/>
        </w:rPr>
        <w:t>, </w:t>
      </w:r>
      <w:r w:rsidR="004A6314" w:rsidRPr="006A31C7">
        <w:rPr>
          <w:lang w:val="pl-PL"/>
        </w:rPr>
        <w:t xml:space="preserve">Przedstawiciela Federacji Rosyjskiej przy Europejskim Centrum Praw Człowieka. </w:t>
      </w:r>
    </w:p>
    <w:p w:rsidR="00EA064F" w:rsidRPr="006A31C7" w:rsidRDefault="00404701" w:rsidP="006542C4">
      <w:pPr>
        <w:pStyle w:val="ECHRPara"/>
        <w:rPr>
          <w:rFonts w:ascii="Times New Roman" w:eastAsia="Times New Roman" w:hAnsi="Times New Roman" w:cs="Times New Roman"/>
          <w:szCs w:val="20"/>
          <w:lang w:val="pl-PL" w:eastAsia="fr-FR"/>
        </w:rPr>
      </w:pPr>
      <w:r w:rsidRPr="006A31C7">
        <w:rPr>
          <w:lang w:val="pl-PL"/>
        </w:rPr>
        <w:fldChar w:fldCharType="begin"/>
      </w:r>
      <w:r w:rsidR="00B76C6B" w:rsidRPr="006A31C7">
        <w:rPr>
          <w:lang w:val="pl-PL"/>
        </w:rPr>
        <w:instrText xml:space="preserve"> SEQ level0 \*arabic </w:instrText>
      </w:r>
      <w:r w:rsidRPr="006A31C7">
        <w:rPr>
          <w:lang w:val="pl-PL"/>
        </w:rPr>
        <w:fldChar w:fldCharType="separate"/>
      </w:r>
      <w:r w:rsidR="00DA66D0">
        <w:rPr>
          <w:noProof/>
          <w:lang w:val="pl-PL"/>
        </w:rPr>
        <w:t>3</w:t>
      </w:r>
      <w:r w:rsidRPr="006A31C7">
        <w:rPr>
          <w:lang w:val="pl-PL"/>
        </w:rPr>
        <w:fldChar w:fldCharType="end"/>
      </w:r>
      <w:r w:rsidR="00B76C6B" w:rsidRPr="006A31C7">
        <w:rPr>
          <w:lang w:val="pl-PL"/>
        </w:rPr>
        <w:t>. </w:t>
      </w:r>
      <w:r w:rsidR="004A6314" w:rsidRPr="006A31C7">
        <w:rPr>
          <w:lang w:val="pl-PL"/>
        </w:rPr>
        <w:t>Skarżący stwierdził, że system tajnego przechwytywania rozmów telefonicznych w Rosji, naruszył jego praw</w:t>
      </w:r>
      <w:r w:rsidR="00471011">
        <w:rPr>
          <w:lang w:val="pl-PL"/>
        </w:rPr>
        <w:t>o</w:t>
      </w:r>
      <w:r w:rsidR="004A6314" w:rsidRPr="006A31C7">
        <w:rPr>
          <w:lang w:val="pl-PL"/>
        </w:rPr>
        <w:t xml:space="preserve"> do poszanowania życia </w:t>
      </w:r>
      <w:r w:rsidR="004A6314" w:rsidRPr="006A31C7">
        <w:rPr>
          <w:lang w:val="pl-PL"/>
        </w:rPr>
        <w:lastRenderedPageBreak/>
        <w:t>prywatnego i korespondencji</w:t>
      </w:r>
      <w:r w:rsidR="00EA064F" w:rsidRPr="006A31C7">
        <w:rPr>
          <w:lang w:val="pl-PL"/>
        </w:rPr>
        <w:t xml:space="preserve"> oraz że nie przysługiwały mu żadne efektywne środki odwoławcze w tym zakresie.</w:t>
      </w:r>
      <w:r w:rsidR="00D87D03" w:rsidRPr="006A31C7">
        <w:rPr>
          <w:rFonts w:ascii="Times New Roman" w:eastAsia="Times New Roman" w:hAnsi="Times New Roman" w:cs="Times New Roman"/>
          <w:szCs w:val="20"/>
          <w:lang w:val="pl-PL" w:eastAsia="fr-FR"/>
        </w:rPr>
        <w:t xml:space="preserve"> </w:t>
      </w:r>
    </w:p>
    <w:p w:rsidR="00B76C6B" w:rsidRPr="006A31C7" w:rsidRDefault="00404701" w:rsidP="006542C4">
      <w:pPr>
        <w:pStyle w:val="ECHRPara"/>
        <w:rPr>
          <w:lang w:val="pl-PL"/>
        </w:rPr>
      </w:pPr>
      <w:r w:rsidRPr="006A31C7">
        <w:rPr>
          <w:lang w:val="pl-PL"/>
        </w:rPr>
        <w:fldChar w:fldCharType="begin"/>
      </w:r>
      <w:r w:rsidR="00B76C6B" w:rsidRPr="006A31C7">
        <w:rPr>
          <w:lang w:val="pl-PL"/>
        </w:rPr>
        <w:instrText xml:space="preserve"> SEQ level0 \*arabic </w:instrText>
      </w:r>
      <w:r w:rsidRPr="006A31C7">
        <w:rPr>
          <w:lang w:val="pl-PL"/>
        </w:rPr>
        <w:fldChar w:fldCharType="separate"/>
      </w:r>
      <w:r w:rsidR="00DA66D0">
        <w:rPr>
          <w:noProof/>
          <w:lang w:val="pl-PL"/>
        </w:rPr>
        <w:t>4</w:t>
      </w:r>
      <w:r w:rsidRPr="006A31C7">
        <w:rPr>
          <w:lang w:val="pl-PL"/>
        </w:rPr>
        <w:fldChar w:fldCharType="end"/>
      </w:r>
      <w:r w:rsidR="00014566" w:rsidRPr="006A31C7">
        <w:rPr>
          <w:lang w:val="pl-PL"/>
        </w:rPr>
        <w:t>.  </w:t>
      </w:r>
      <w:r w:rsidR="00EA064F" w:rsidRPr="006A31C7">
        <w:rPr>
          <w:lang w:val="pl-PL"/>
        </w:rPr>
        <w:t>Dnia 19 października skarga została zakomunikowana Rządowi</w:t>
      </w:r>
      <w:r w:rsidR="00014566" w:rsidRPr="006A31C7">
        <w:rPr>
          <w:lang w:val="pl-PL"/>
        </w:rPr>
        <w:t>.</w:t>
      </w:r>
    </w:p>
    <w:p w:rsidR="00C83EF8" w:rsidRPr="006A31C7" w:rsidRDefault="00404701" w:rsidP="006542C4">
      <w:pPr>
        <w:pStyle w:val="ECHRPara"/>
        <w:rPr>
          <w:lang w:val="pl-PL"/>
        </w:rPr>
      </w:pPr>
      <w:r w:rsidRPr="006A31C7">
        <w:rPr>
          <w:lang w:val="pl-PL"/>
        </w:rPr>
        <w:fldChar w:fldCharType="begin"/>
      </w:r>
      <w:r w:rsidR="00C83EF8" w:rsidRPr="006A31C7">
        <w:rPr>
          <w:lang w:val="pl-PL"/>
        </w:rPr>
        <w:instrText xml:space="preserve"> SEQ level0 \*arabic </w:instrText>
      </w:r>
      <w:r w:rsidRPr="006A31C7">
        <w:rPr>
          <w:lang w:val="pl-PL"/>
        </w:rPr>
        <w:fldChar w:fldCharType="separate"/>
      </w:r>
      <w:r w:rsidR="00DA66D0">
        <w:rPr>
          <w:noProof/>
          <w:lang w:val="pl-PL"/>
        </w:rPr>
        <w:t>5</w:t>
      </w:r>
      <w:r w:rsidRPr="006A31C7">
        <w:rPr>
          <w:lang w:val="pl-PL"/>
        </w:rPr>
        <w:fldChar w:fldCharType="end"/>
      </w:r>
      <w:r w:rsidR="00C83EF8" w:rsidRPr="006A31C7">
        <w:rPr>
          <w:lang w:val="pl-PL"/>
        </w:rPr>
        <w:t>.  </w:t>
      </w:r>
      <w:r w:rsidR="00EA064F" w:rsidRPr="006A31C7">
        <w:rPr>
          <w:lang w:val="pl-PL"/>
        </w:rPr>
        <w:t>Dnia 11 marca 2014 Izba Sekcji Pierwszej, do której trafiła sprawa (</w:t>
      </w:r>
      <w:r w:rsidR="009010DA">
        <w:rPr>
          <w:lang w:val="pl-PL"/>
        </w:rPr>
        <w:t>Reguła</w:t>
      </w:r>
      <w:r w:rsidR="00EA064F" w:rsidRPr="006A31C7">
        <w:rPr>
          <w:lang w:val="pl-PL"/>
        </w:rPr>
        <w:t xml:space="preserve"> 52 § Regulaminu </w:t>
      </w:r>
      <w:r w:rsidR="00EA064F" w:rsidRPr="006A31C7">
        <w:rPr>
          <w:rFonts w:ascii="Times New Roman" w:hAnsi="Times New Roman" w:cs="Times New Roman"/>
          <w:lang w:val="pl-PL"/>
        </w:rPr>
        <w:t xml:space="preserve">Trybunału), w składzie której </w:t>
      </w:r>
      <w:r w:rsidR="009010DA" w:rsidRPr="006A31C7">
        <w:rPr>
          <w:rFonts w:ascii="Times New Roman" w:hAnsi="Times New Roman" w:cs="Times New Roman"/>
          <w:lang w:val="pl-PL"/>
        </w:rPr>
        <w:t>zasiadali</w:t>
      </w:r>
      <w:r w:rsidR="00EA064F" w:rsidRPr="006A31C7">
        <w:rPr>
          <w:rFonts w:ascii="Times New Roman" w:hAnsi="Times New Roman" w:cs="Times New Roman"/>
          <w:lang w:val="pl-PL"/>
        </w:rPr>
        <w:t xml:space="preserve"> </w:t>
      </w:r>
      <w:r w:rsidR="000B4171">
        <w:rPr>
          <w:rFonts w:ascii="Times New Roman" w:hAnsi="Times New Roman" w:cs="Times New Roman"/>
          <w:lang w:val="pl-PL"/>
        </w:rPr>
        <w:t xml:space="preserve">Przewodnicząca </w:t>
      </w:r>
      <w:r w:rsidR="00B8493E" w:rsidRPr="006A31C7">
        <w:rPr>
          <w:lang w:val="pl-PL"/>
        </w:rPr>
        <w:t xml:space="preserve">Isabelle </w:t>
      </w:r>
      <w:proofErr w:type="spellStart"/>
      <w:r w:rsidR="00B8493E" w:rsidRPr="006A31C7">
        <w:rPr>
          <w:lang w:val="pl-PL"/>
        </w:rPr>
        <w:t>Berro-Lefèvre</w:t>
      </w:r>
      <w:proofErr w:type="spellEnd"/>
      <w:r w:rsidR="000B4171">
        <w:rPr>
          <w:lang w:val="pl-PL"/>
        </w:rPr>
        <w:t xml:space="preserve"> oraz:</w:t>
      </w:r>
      <w:r w:rsidR="00B8493E" w:rsidRPr="006A31C7">
        <w:rPr>
          <w:lang w:val="pl-PL"/>
        </w:rPr>
        <w:t xml:space="preserve"> </w:t>
      </w:r>
      <w:proofErr w:type="spellStart"/>
      <w:r w:rsidR="00B8493E" w:rsidRPr="006A31C7">
        <w:rPr>
          <w:lang w:val="pl-PL"/>
        </w:rPr>
        <w:t>Khanlar</w:t>
      </w:r>
      <w:proofErr w:type="spellEnd"/>
      <w:r w:rsidR="00B8493E" w:rsidRPr="006A31C7">
        <w:rPr>
          <w:lang w:val="pl-PL"/>
        </w:rPr>
        <w:t xml:space="preserve"> </w:t>
      </w:r>
      <w:proofErr w:type="spellStart"/>
      <w:r w:rsidR="00B8493E" w:rsidRPr="006A31C7">
        <w:rPr>
          <w:lang w:val="pl-PL"/>
        </w:rPr>
        <w:t>Hajiyev</w:t>
      </w:r>
      <w:proofErr w:type="spellEnd"/>
      <w:r w:rsidR="00B8493E" w:rsidRPr="006A31C7">
        <w:rPr>
          <w:lang w:val="pl-PL"/>
        </w:rPr>
        <w:t>, Julia</w:t>
      </w:r>
      <w:r w:rsidR="00FB0BB2" w:rsidRPr="006A31C7">
        <w:rPr>
          <w:lang w:val="pl-PL"/>
        </w:rPr>
        <w:t xml:space="preserve"> </w:t>
      </w:r>
      <w:proofErr w:type="spellStart"/>
      <w:r w:rsidR="00B8493E" w:rsidRPr="006A31C7">
        <w:rPr>
          <w:lang w:val="pl-PL"/>
        </w:rPr>
        <w:t>Laffranque</w:t>
      </w:r>
      <w:proofErr w:type="spellEnd"/>
      <w:r w:rsidR="00B8493E" w:rsidRPr="006A31C7">
        <w:rPr>
          <w:lang w:val="pl-PL"/>
        </w:rPr>
        <w:t xml:space="preserve">, </w:t>
      </w:r>
      <w:proofErr w:type="spellStart"/>
      <w:r w:rsidR="00B8493E" w:rsidRPr="006A31C7">
        <w:rPr>
          <w:lang w:val="pl-PL"/>
        </w:rPr>
        <w:t>Linos</w:t>
      </w:r>
      <w:r w:rsidR="002F43D4" w:rsidRPr="006A31C7">
        <w:rPr>
          <w:lang w:val="pl-PL"/>
        </w:rPr>
        <w:noBreakHyphen/>
      </w:r>
      <w:r w:rsidR="00B8493E" w:rsidRPr="006A31C7">
        <w:rPr>
          <w:lang w:val="pl-PL"/>
        </w:rPr>
        <w:t>Alexandre</w:t>
      </w:r>
      <w:proofErr w:type="spellEnd"/>
      <w:r w:rsidR="00B8493E" w:rsidRPr="006A31C7">
        <w:rPr>
          <w:lang w:val="pl-PL"/>
        </w:rPr>
        <w:t xml:space="preserve"> </w:t>
      </w:r>
      <w:proofErr w:type="spellStart"/>
      <w:r w:rsidR="00B8493E" w:rsidRPr="006A31C7">
        <w:rPr>
          <w:lang w:val="pl-PL"/>
        </w:rPr>
        <w:t>Sicilianos</w:t>
      </w:r>
      <w:proofErr w:type="spellEnd"/>
      <w:r w:rsidR="00B8493E" w:rsidRPr="006A31C7">
        <w:rPr>
          <w:lang w:val="pl-PL"/>
        </w:rPr>
        <w:t xml:space="preserve">, Erik </w:t>
      </w:r>
      <w:proofErr w:type="spellStart"/>
      <w:r w:rsidR="00B8493E" w:rsidRPr="006A31C7">
        <w:rPr>
          <w:lang w:val="pl-PL"/>
        </w:rPr>
        <w:t>Møse</w:t>
      </w:r>
      <w:proofErr w:type="spellEnd"/>
      <w:r w:rsidR="00B8493E" w:rsidRPr="006A31C7">
        <w:rPr>
          <w:lang w:val="pl-PL"/>
        </w:rPr>
        <w:t xml:space="preserve">, </w:t>
      </w:r>
      <w:proofErr w:type="spellStart"/>
      <w:r w:rsidR="00B8493E" w:rsidRPr="006A31C7">
        <w:rPr>
          <w:lang w:val="pl-PL"/>
        </w:rPr>
        <w:t>Ksenija</w:t>
      </w:r>
      <w:proofErr w:type="spellEnd"/>
      <w:r w:rsidR="00FB0BB2" w:rsidRPr="006A31C7">
        <w:rPr>
          <w:lang w:val="pl-PL"/>
        </w:rPr>
        <w:t xml:space="preserve"> </w:t>
      </w:r>
      <w:proofErr w:type="spellStart"/>
      <w:r w:rsidR="00B8493E" w:rsidRPr="006A31C7">
        <w:rPr>
          <w:lang w:val="pl-PL"/>
        </w:rPr>
        <w:t>Turković</w:t>
      </w:r>
      <w:proofErr w:type="spellEnd"/>
      <w:r w:rsidR="00B8493E" w:rsidRPr="006A31C7">
        <w:rPr>
          <w:lang w:val="pl-PL"/>
        </w:rPr>
        <w:t xml:space="preserve">, </w:t>
      </w:r>
      <w:proofErr w:type="spellStart"/>
      <w:r w:rsidR="00B8493E" w:rsidRPr="006A31C7">
        <w:rPr>
          <w:lang w:val="pl-PL"/>
        </w:rPr>
        <w:t>Dmitry</w:t>
      </w:r>
      <w:proofErr w:type="spellEnd"/>
      <w:r w:rsidR="00B8493E" w:rsidRPr="006A31C7">
        <w:rPr>
          <w:lang w:val="pl-PL"/>
        </w:rPr>
        <w:t xml:space="preserve"> </w:t>
      </w:r>
      <w:proofErr w:type="spellStart"/>
      <w:r w:rsidR="00B8493E" w:rsidRPr="006A31C7">
        <w:rPr>
          <w:lang w:val="pl-PL"/>
        </w:rPr>
        <w:t>Dedov</w:t>
      </w:r>
      <w:proofErr w:type="spellEnd"/>
      <w:r w:rsidR="00B8493E" w:rsidRPr="006A31C7">
        <w:rPr>
          <w:lang w:val="pl-PL"/>
        </w:rPr>
        <w:t xml:space="preserve">, </w:t>
      </w:r>
      <w:r w:rsidR="00EA064F" w:rsidRPr="006A31C7">
        <w:rPr>
          <w:lang w:val="pl-PL"/>
        </w:rPr>
        <w:t>sędziowie</w:t>
      </w:r>
      <w:r w:rsidR="00C83EF8" w:rsidRPr="006A31C7">
        <w:rPr>
          <w:lang w:val="pl-PL"/>
        </w:rPr>
        <w:t xml:space="preserve">, </w:t>
      </w:r>
      <w:r w:rsidR="00EA064F" w:rsidRPr="006A31C7">
        <w:rPr>
          <w:lang w:val="pl-PL"/>
        </w:rPr>
        <w:t>a także</w:t>
      </w:r>
      <w:r w:rsidR="00C83EF8" w:rsidRPr="006A31C7">
        <w:rPr>
          <w:lang w:val="pl-PL"/>
        </w:rPr>
        <w:t xml:space="preserve"> </w:t>
      </w:r>
      <w:proofErr w:type="spellStart"/>
      <w:r w:rsidR="00B8493E" w:rsidRPr="006A31C7">
        <w:rPr>
          <w:lang w:val="pl-PL"/>
        </w:rPr>
        <w:t>Søren</w:t>
      </w:r>
      <w:proofErr w:type="spellEnd"/>
      <w:r w:rsidR="00B8493E" w:rsidRPr="006A31C7">
        <w:rPr>
          <w:lang w:val="pl-PL"/>
        </w:rPr>
        <w:t xml:space="preserve"> Nielsen</w:t>
      </w:r>
      <w:r w:rsidR="00C83EF8" w:rsidRPr="006A31C7">
        <w:rPr>
          <w:lang w:val="pl-PL"/>
        </w:rPr>
        <w:t xml:space="preserve">, </w:t>
      </w:r>
      <w:r w:rsidR="00EA064F" w:rsidRPr="006A31C7">
        <w:rPr>
          <w:lang w:val="pl-PL"/>
        </w:rPr>
        <w:t xml:space="preserve">Kanclerz </w:t>
      </w:r>
      <w:r w:rsidR="008F3992" w:rsidRPr="006A31C7">
        <w:rPr>
          <w:lang w:val="pl-PL"/>
        </w:rPr>
        <w:t>Sekcji</w:t>
      </w:r>
      <w:r w:rsidR="00C83EF8" w:rsidRPr="006A31C7">
        <w:rPr>
          <w:lang w:val="pl-PL"/>
        </w:rPr>
        <w:t xml:space="preserve">, </w:t>
      </w:r>
      <w:r w:rsidR="00EA064F" w:rsidRPr="006A31C7">
        <w:rPr>
          <w:lang w:val="pl-PL"/>
        </w:rPr>
        <w:t xml:space="preserve">przekazali jurysdykcję Wielkiej Izbie, czemu żadna ze stron się nie sprzeciwiła (Artykuł 30 Konwencji i </w:t>
      </w:r>
      <w:r w:rsidR="009010DA">
        <w:rPr>
          <w:lang w:val="pl-PL"/>
        </w:rPr>
        <w:t>Reguła</w:t>
      </w:r>
      <w:r w:rsidR="00EA064F" w:rsidRPr="006A31C7">
        <w:rPr>
          <w:lang w:val="pl-PL"/>
        </w:rPr>
        <w:t xml:space="preserve"> 72). </w:t>
      </w:r>
    </w:p>
    <w:p w:rsidR="00EA064F" w:rsidRPr="006A31C7" w:rsidRDefault="00404701" w:rsidP="006542C4">
      <w:pPr>
        <w:pStyle w:val="ECHRPara"/>
        <w:rPr>
          <w:lang w:val="pl-PL"/>
        </w:rPr>
      </w:pPr>
      <w:r w:rsidRPr="006A31C7">
        <w:rPr>
          <w:lang w:val="pl-PL"/>
        </w:rPr>
        <w:fldChar w:fldCharType="begin"/>
      </w:r>
      <w:r w:rsidR="00B76C6B" w:rsidRPr="006A31C7">
        <w:rPr>
          <w:lang w:val="pl-PL"/>
        </w:rPr>
        <w:instrText xml:space="preserve"> SEQ level0 \*arabic </w:instrText>
      </w:r>
      <w:r w:rsidRPr="006A31C7">
        <w:rPr>
          <w:lang w:val="pl-PL"/>
        </w:rPr>
        <w:fldChar w:fldCharType="separate"/>
      </w:r>
      <w:r w:rsidR="00DA66D0">
        <w:rPr>
          <w:noProof/>
          <w:lang w:val="pl-PL"/>
        </w:rPr>
        <w:t>6</w:t>
      </w:r>
      <w:r w:rsidRPr="006A31C7">
        <w:rPr>
          <w:lang w:val="pl-PL"/>
        </w:rPr>
        <w:fldChar w:fldCharType="end"/>
      </w:r>
      <w:r w:rsidR="00B76C6B" w:rsidRPr="006A31C7">
        <w:rPr>
          <w:lang w:val="pl-PL"/>
        </w:rPr>
        <w:t>.  </w:t>
      </w:r>
      <w:r w:rsidR="00EA064F" w:rsidRPr="006A31C7">
        <w:rPr>
          <w:lang w:val="pl-PL"/>
        </w:rPr>
        <w:t>Rozprawa otwarta dla publiczności miała miejsce w Budynku Praw Człowieka w Strasbourgu, dnia 24 września 2014 (</w:t>
      </w:r>
      <w:r w:rsidR="009010DA">
        <w:rPr>
          <w:lang w:val="pl-PL"/>
        </w:rPr>
        <w:t>Reguła</w:t>
      </w:r>
      <w:r w:rsidR="00EA064F" w:rsidRPr="006A31C7">
        <w:rPr>
          <w:lang w:val="pl-PL"/>
        </w:rPr>
        <w:t xml:space="preserve"> 59 </w:t>
      </w:r>
      <w:r w:rsidR="00EA064F" w:rsidRPr="006A31C7">
        <w:rPr>
          <w:rFonts w:ascii="Times New Roman" w:hAnsi="Times New Roman" w:cs="Times New Roman"/>
          <w:lang w:val="pl-PL"/>
        </w:rPr>
        <w:t>§</w:t>
      </w:r>
      <w:r w:rsidR="00EA064F" w:rsidRPr="006A31C7">
        <w:rPr>
          <w:lang w:val="pl-PL"/>
        </w:rPr>
        <w:t xml:space="preserve"> 3). </w:t>
      </w:r>
    </w:p>
    <w:p w:rsidR="00B76C6B" w:rsidRPr="006A31C7" w:rsidRDefault="00EA064F" w:rsidP="006542C4">
      <w:pPr>
        <w:pStyle w:val="ECHRPara"/>
        <w:rPr>
          <w:lang w:val="pl-PL"/>
        </w:rPr>
      </w:pPr>
      <w:r w:rsidRPr="006A31C7">
        <w:rPr>
          <w:lang w:val="pl-PL"/>
        </w:rPr>
        <w:t xml:space="preserve">Przed Trybunałem stawili się: </w:t>
      </w:r>
    </w:p>
    <w:p w:rsidR="00A917CB" w:rsidRPr="006A31C7" w:rsidRDefault="00B76C6B" w:rsidP="006542C4">
      <w:pPr>
        <w:pStyle w:val="JuCourt"/>
        <w:rPr>
          <w:lang w:val="pl-PL"/>
        </w:rPr>
      </w:pPr>
      <w:r w:rsidRPr="006A31C7">
        <w:rPr>
          <w:lang w:val="pl-PL"/>
        </w:rPr>
        <w:t>(a)  </w:t>
      </w:r>
      <w:r w:rsidR="00EA064F" w:rsidRPr="006A31C7">
        <w:rPr>
          <w:i/>
          <w:lang w:val="pl-PL"/>
        </w:rPr>
        <w:t>w imieniu Rządu</w:t>
      </w:r>
      <w:r w:rsidRPr="006A31C7">
        <w:rPr>
          <w:lang w:val="pl-PL"/>
        </w:rPr>
        <w:br/>
      </w:r>
      <w:r w:rsidR="009D11ED" w:rsidRPr="006A31C7">
        <w:rPr>
          <w:lang w:val="pl-PL"/>
        </w:rPr>
        <w:t>Pan</w:t>
      </w:r>
      <w:r w:rsidR="00A917CB" w:rsidRPr="006A31C7">
        <w:rPr>
          <w:smallCaps/>
          <w:lang w:val="pl-PL"/>
        </w:rPr>
        <w:t xml:space="preserve"> </w:t>
      </w:r>
      <w:r w:rsidR="00A917CB" w:rsidRPr="006A31C7">
        <w:rPr>
          <w:smallCaps/>
          <w:lang w:val="pl-PL"/>
        </w:rPr>
        <w:tab/>
        <w:t xml:space="preserve">G. </w:t>
      </w:r>
      <w:proofErr w:type="spellStart"/>
      <w:r w:rsidR="00A917CB" w:rsidRPr="006A31C7">
        <w:rPr>
          <w:smallCaps/>
          <w:lang w:val="pl-PL"/>
        </w:rPr>
        <w:t>Matyushkin</w:t>
      </w:r>
      <w:proofErr w:type="spellEnd"/>
      <w:r w:rsidRPr="006A31C7">
        <w:rPr>
          <w:lang w:val="pl-PL"/>
        </w:rPr>
        <w:t xml:space="preserve">, </w:t>
      </w:r>
      <w:r w:rsidR="00EA064F" w:rsidRPr="006A31C7">
        <w:rPr>
          <w:i/>
          <w:lang w:val="pl-PL"/>
        </w:rPr>
        <w:t>Przedstawiciel Federacji Rosyjskiej przy Europejskim Trybunale Praw Człowieka</w:t>
      </w:r>
      <w:r w:rsidR="00EA064F" w:rsidRPr="006A31C7">
        <w:rPr>
          <w:lang w:val="pl-PL"/>
        </w:rPr>
        <w:t>,</w:t>
      </w:r>
      <w:r w:rsidRPr="006A31C7">
        <w:rPr>
          <w:lang w:val="pl-PL"/>
        </w:rPr>
        <w:tab/>
      </w:r>
      <w:r w:rsidR="00EA064F" w:rsidRPr="006A31C7">
        <w:rPr>
          <w:i/>
          <w:lang w:val="pl-PL"/>
        </w:rPr>
        <w:t>Pełnomocnik</w:t>
      </w:r>
      <w:r w:rsidRPr="006A31C7">
        <w:rPr>
          <w:lang w:val="pl-PL"/>
        </w:rPr>
        <w:t>,</w:t>
      </w:r>
    </w:p>
    <w:p w:rsidR="00A917CB" w:rsidRPr="006A31C7" w:rsidRDefault="00B76C6B" w:rsidP="006542C4">
      <w:pPr>
        <w:pStyle w:val="JuCourt"/>
        <w:spacing w:before="0"/>
        <w:rPr>
          <w:smallCaps/>
          <w:lang w:val="pl-PL"/>
        </w:rPr>
      </w:pPr>
      <w:r w:rsidRPr="006A31C7">
        <w:rPr>
          <w:lang w:val="pl-PL"/>
        </w:rPr>
        <w:tab/>
      </w:r>
      <w:r w:rsidR="009D11ED" w:rsidRPr="006A31C7">
        <w:rPr>
          <w:lang w:val="pl-PL"/>
        </w:rPr>
        <w:t>Pani</w:t>
      </w:r>
      <w:r w:rsidR="00A917CB" w:rsidRPr="006A31C7">
        <w:rPr>
          <w:smallCaps/>
          <w:lang w:val="pl-PL"/>
        </w:rPr>
        <w:tab/>
        <w:t xml:space="preserve">O. </w:t>
      </w:r>
      <w:proofErr w:type="spellStart"/>
      <w:r w:rsidR="00A917CB" w:rsidRPr="006A31C7">
        <w:rPr>
          <w:smallCaps/>
          <w:lang w:val="pl-PL"/>
        </w:rPr>
        <w:t>Sirotkina</w:t>
      </w:r>
      <w:proofErr w:type="spellEnd"/>
      <w:r w:rsidR="00A917CB" w:rsidRPr="006A31C7">
        <w:rPr>
          <w:smallCaps/>
          <w:lang w:val="pl-PL"/>
        </w:rPr>
        <w:t>,</w:t>
      </w:r>
    </w:p>
    <w:p w:rsidR="00A917CB" w:rsidRPr="006A31C7" w:rsidRDefault="00A917CB" w:rsidP="006542C4">
      <w:pPr>
        <w:pStyle w:val="JuCourt"/>
        <w:spacing w:before="0"/>
        <w:rPr>
          <w:smallCaps/>
          <w:lang w:val="pl-PL"/>
        </w:rPr>
      </w:pPr>
      <w:r w:rsidRPr="006A31C7">
        <w:rPr>
          <w:smallCaps/>
          <w:lang w:val="pl-PL"/>
        </w:rPr>
        <w:tab/>
      </w:r>
      <w:r w:rsidR="009D11ED" w:rsidRPr="006A31C7">
        <w:rPr>
          <w:lang w:val="pl-PL"/>
        </w:rPr>
        <w:t>Pani</w:t>
      </w:r>
      <w:r w:rsidRPr="006A31C7">
        <w:rPr>
          <w:smallCaps/>
          <w:lang w:val="pl-PL"/>
        </w:rPr>
        <w:tab/>
        <w:t xml:space="preserve">I. </w:t>
      </w:r>
      <w:proofErr w:type="spellStart"/>
      <w:r w:rsidRPr="006A31C7">
        <w:rPr>
          <w:smallCaps/>
          <w:lang w:val="pl-PL"/>
        </w:rPr>
        <w:t>Korieva</w:t>
      </w:r>
      <w:proofErr w:type="spellEnd"/>
      <w:r w:rsidRPr="006A31C7">
        <w:rPr>
          <w:smallCaps/>
          <w:lang w:val="pl-PL"/>
        </w:rPr>
        <w:t>,</w:t>
      </w:r>
    </w:p>
    <w:p w:rsidR="00A917CB" w:rsidRPr="006A31C7" w:rsidRDefault="00A917CB" w:rsidP="006542C4">
      <w:pPr>
        <w:pStyle w:val="JuCourt"/>
        <w:spacing w:before="0"/>
        <w:rPr>
          <w:smallCaps/>
          <w:lang w:val="pl-PL"/>
        </w:rPr>
      </w:pPr>
      <w:r w:rsidRPr="006A31C7">
        <w:rPr>
          <w:smallCaps/>
          <w:lang w:val="pl-PL"/>
        </w:rPr>
        <w:tab/>
      </w:r>
      <w:r w:rsidR="009D11ED" w:rsidRPr="006A31C7">
        <w:rPr>
          <w:lang w:val="pl-PL"/>
        </w:rPr>
        <w:t>Pani</w:t>
      </w:r>
      <w:r w:rsidRPr="006A31C7">
        <w:rPr>
          <w:smallCaps/>
          <w:lang w:val="pl-PL"/>
        </w:rPr>
        <w:tab/>
        <w:t xml:space="preserve">O. </w:t>
      </w:r>
      <w:proofErr w:type="spellStart"/>
      <w:r w:rsidRPr="006A31C7">
        <w:rPr>
          <w:smallCaps/>
          <w:lang w:val="pl-PL"/>
        </w:rPr>
        <w:t>Iurchenko</w:t>
      </w:r>
      <w:proofErr w:type="spellEnd"/>
      <w:r w:rsidRPr="006A31C7">
        <w:rPr>
          <w:smallCaps/>
          <w:lang w:val="pl-PL"/>
        </w:rPr>
        <w:t>,</w:t>
      </w:r>
    </w:p>
    <w:p w:rsidR="00A917CB" w:rsidRPr="006A31C7" w:rsidRDefault="00A917CB" w:rsidP="006542C4">
      <w:pPr>
        <w:pStyle w:val="JuCourt"/>
        <w:spacing w:before="0"/>
        <w:rPr>
          <w:smallCaps/>
          <w:lang w:val="pl-PL"/>
        </w:rPr>
      </w:pPr>
      <w:r w:rsidRPr="006A31C7">
        <w:rPr>
          <w:smallCaps/>
          <w:lang w:val="pl-PL"/>
        </w:rPr>
        <w:tab/>
      </w:r>
      <w:r w:rsidR="009D11ED" w:rsidRPr="006A31C7">
        <w:rPr>
          <w:lang w:val="pl-PL"/>
        </w:rPr>
        <w:t>Pan</w:t>
      </w:r>
      <w:r w:rsidRPr="006A31C7">
        <w:rPr>
          <w:smallCaps/>
          <w:lang w:val="pl-PL"/>
        </w:rPr>
        <w:tab/>
        <w:t xml:space="preserve">O. </w:t>
      </w:r>
      <w:proofErr w:type="spellStart"/>
      <w:r w:rsidRPr="006A31C7">
        <w:rPr>
          <w:smallCaps/>
          <w:lang w:val="pl-PL"/>
        </w:rPr>
        <w:t>Afanasev</w:t>
      </w:r>
      <w:proofErr w:type="spellEnd"/>
      <w:r w:rsidRPr="006A31C7">
        <w:rPr>
          <w:smallCaps/>
          <w:lang w:val="pl-PL"/>
        </w:rPr>
        <w:t>,</w:t>
      </w:r>
    </w:p>
    <w:p w:rsidR="00B76C6B" w:rsidRPr="006A31C7" w:rsidRDefault="00A917CB" w:rsidP="006542C4">
      <w:pPr>
        <w:pStyle w:val="JuCourt"/>
        <w:spacing w:before="0"/>
        <w:rPr>
          <w:lang w:val="pl-PL"/>
        </w:rPr>
      </w:pPr>
      <w:r w:rsidRPr="006A31C7">
        <w:rPr>
          <w:smallCaps/>
          <w:lang w:val="pl-PL"/>
        </w:rPr>
        <w:tab/>
      </w:r>
      <w:r w:rsidR="009D11ED" w:rsidRPr="006A31C7">
        <w:rPr>
          <w:lang w:val="pl-PL"/>
        </w:rPr>
        <w:t>Pan</w:t>
      </w:r>
      <w:r w:rsidRPr="006A31C7">
        <w:rPr>
          <w:smallCaps/>
          <w:lang w:val="pl-PL"/>
        </w:rPr>
        <w:tab/>
        <w:t xml:space="preserve">A. </w:t>
      </w:r>
      <w:proofErr w:type="spellStart"/>
      <w:r w:rsidRPr="006A31C7">
        <w:rPr>
          <w:smallCaps/>
          <w:lang w:val="pl-PL"/>
        </w:rPr>
        <w:t>Lakov</w:t>
      </w:r>
      <w:proofErr w:type="spellEnd"/>
      <w:r w:rsidRPr="006A31C7">
        <w:rPr>
          <w:smallCaps/>
          <w:lang w:val="pl-PL"/>
        </w:rPr>
        <w:t xml:space="preserve">, </w:t>
      </w:r>
      <w:r w:rsidR="00B76C6B" w:rsidRPr="006A31C7">
        <w:rPr>
          <w:lang w:val="pl-PL"/>
        </w:rPr>
        <w:tab/>
      </w:r>
      <w:r w:rsidR="00EA064F" w:rsidRPr="006A31C7">
        <w:rPr>
          <w:i/>
          <w:lang w:val="pl-PL"/>
        </w:rPr>
        <w:t>Konsultanci;</w:t>
      </w:r>
    </w:p>
    <w:p w:rsidR="002A4700" w:rsidRPr="006A31C7" w:rsidRDefault="002A4700" w:rsidP="006542C4">
      <w:pPr>
        <w:pStyle w:val="ECHRPara"/>
        <w:rPr>
          <w:lang w:val="pl-PL" w:bidi="en-US"/>
        </w:rPr>
      </w:pPr>
    </w:p>
    <w:p w:rsidR="00162253" w:rsidRPr="006A31C7" w:rsidRDefault="00B76C6B" w:rsidP="006542C4">
      <w:pPr>
        <w:pStyle w:val="JuCourt"/>
        <w:spacing w:before="0"/>
        <w:rPr>
          <w:smallCaps/>
          <w:lang w:val="pl-PL"/>
        </w:rPr>
      </w:pPr>
      <w:r w:rsidRPr="006A31C7">
        <w:rPr>
          <w:lang w:val="pl-PL"/>
        </w:rPr>
        <w:t>(b)  </w:t>
      </w:r>
      <w:r w:rsidR="00EA064F" w:rsidRPr="006A31C7">
        <w:rPr>
          <w:i/>
          <w:lang w:val="pl-PL"/>
        </w:rPr>
        <w:t>w imieniu skarżącego</w:t>
      </w:r>
      <w:r w:rsidRPr="006A31C7">
        <w:rPr>
          <w:lang w:val="pl-PL"/>
        </w:rPr>
        <w:br/>
      </w:r>
      <w:r w:rsidR="009D11ED" w:rsidRPr="006A31C7">
        <w:rPr>
          <w:lang w:val="pl-PL"/>
        </w:rPr>
        <w:t>Pan</w:t>
      </w:r>
      <w:r w:rsidR="00162253" w:rsidRPr="006A31C7">
        <w:rPr>
          <w:smallCaps/>
          <w:lang w:val="pl-PL"/>
        </w:rPr>
        <w:t xml:space="preserve"> P. Leach,</w:t>
      </w:r>
    </w:p>
    <w:p w:rsidR="00162253" w:rsidRPr="006A31C7" w:rsidRDefault="002A4700" w:rsidP="006542C4">
      <w:pPr>
        <w:pStyle w:val="JuCourt"/>
        <w:spacing w:before="0"/>
        <w:rPr>
          <w:smallCaps/>
          <w:lang w:val="pl-PL"/>
        </w:rPr>
      </w:pPr>
      <w:r w:rsidRPr="006A31C7">
        <w:rPr>
          <w:smallCaps/>
          <w:lang w:val="pl-PL"/>
        </w:rPr>
        <w:tab/>
      </w:r>
      <w:r w:rsidR="009D11ED" w:rsidRPr="006A31C7">
        <w:rPr>
          <w:lang w:val="pl-PL"/>
        </w:rPr>
        <w:t>Pani</w:t>
      </w:r>
      <w:r w:rsidR="00162253" w:rsidRPr="006A31C7">
        <w:rPr>
          <w:smallCaps/>
          <w:lang w:val="pl-PL"/>
        </w:rPr>
        <w:t xml:space="preserve"> K. </w:t>
      </w:r>
      <w:proofErr w:type="spellStart"/>
      <w:r w:rsidR="00162253" w:rsidRPr="006A31C7">
        <w:rPr>
          <w:smallCaps/>
          <w:lang w:val="pl-PL"/>
        </w:rPr>
        <w:t>Levine</w:t>
      </w:r>
      <w:proofErr w:type="spellEnd"/>
      <w:r w:rsidR="00162253" w:rsidRPr="006A31C7">
        <w:rPr>
          <w:smallCaps/>
          <w:lang w:val="pl-PL"/>
        </w:rPr>
        <w:t>,</w:t>
      </w:r>
    </w:p>
    <w:p w:rsidR="00162253" w:rsidRPr="006A31C7" w:rsidRDefault="008C1364" w:rsidP="006542C4">
      <w:pPr>
        <w:pStyle w:val="JuCourt"/>
        <w:spacing w:before="0"/>
        <w:rPr>
          <w:smallCaps/>
          <w:lang w:val="pl-PL"/>
        </w:rPr>
      </w:pPr>
      <w:r w:rsidRPr="006A31C7">
        <w:rPr>
          <w:smallCaps/>
          <w:lang w:val="pl-PL"/>
        </w:rPr>
        <w:t xml:space="preserve"> </w:t>
      </w:r>
      <w:r w:rsidR="002A4700" w:rsidRPr="006A31C7">
        <w:rPr>
          <w:smallCaps/>
          <w:lang w:val="pl-PL"/>
        </w:rPr>
        <w:tab/>
      </w:r>
      <w:r w:rsidR="009D11ED" w:rsidRPr="006A31C7">
        <w:rPr>
          <w:lang w:val="pl-PL"/>
        </w:rPr>
        <w:t>Pan</w:t>
      </w:r>
      <w:r w:rsidR="00162253" w:rsidRPr="006A31C7">
        <w:rPr>
          <w:smallCaps/>
          <w:lang w:val="pl-PL"/>
        </w:rPr>
        <w:t xml:space="preserve"> K. </w:t>
      </w:r>
      <w:proofErr w:type="spellStart"/>
      <w:r w:rsidR="00162253" w:rsidRPr="006A31C7">
        <w:rPr>
          <w:smallCaps/>
          <w:lang w:val="pl-PL"/>
        </w:rPr>
        <w:t>Koroteev</w:t>
      </w:r>
      <w:proofErr w:type="spellEnd"/>
      <w:r w:rsidR="00162253" w:rsidRPr="006A31C7">
        <w:rPr>
          <w:smallCaps/>
          <w:lang w:val="pl-PL"/>
        </w:rPr>
        <w:t>,</w:t>
      </w:r>
    </w:p>
    <w:p w:rsidR="00162253" w:rsidRPr="006A31C7" w:rsidRDefault="008C1364" w:rsidP="006542C4">
      <w:pPr>
        <w:pStyle w:val="JuCourt"/>
        <w:tabs>
          <w:tab w:val="left" w:pos="3768"/>
        </w:tabs>
        <w:spacing w:before="0"/>
        <w:rPr>
          <w:i/>
          <w:smallCaps/>
          <w:lang w:val="pl-PL"/>
        </w:rPr>
      </w:pPr>
      <w:r w:rsidRPr="006A31C7">
        <w:rPr>
          <w:smallCaps/>
          <w:lang w:val="pl-PL"/>
        </w:rPr>
        <w:t xml:space="preserve"> </w:t>
      </w:r>
      <w:r w:rsidR="002A4700" w:rsidRPr="006A31C7">
        <w:rPr>
          <w:smallCaps/>
          <w:lang w:val="pl-PL"/>
        </w:rPr>
        <w:tab/>
      </w:r>
      <w:r w:rsidR="009D11ED" w:rsidRPr="006A31C7">
        <w:rPr>
          <w:lang w:val="pl-PL"/>
        </w:rPr>
        <w:t>Pani</w:t>
      </w:r>
      <w:r w:rsidR="00162253" w:rsidRPr="006A31C7">
        <w:rPr>
          <w:smallCaps/>
          <w:lang w:val="pl-PL"/>
        </w:rPr>
        <w:t xml:space="preserve"> A. </w:t>
      </w:r>
      <w:proofErr w:type="spellStart"/>
      <w:r w:rsidR="00162253" w:rsidRPr="006A31C7">
        <w:rPr>
          <w:smallCaps/>
          <w:lang w:val="pl-PL"/>
        </w:rPr>
        <w:t>Razhikova</w:t>
      </w:r>
      <w:proofErr w:type="spellEnd"/>
      <w:r w:rsidR="00162253" w:rsidRPr="006A31C7">
        <w:rPr>
          <w:smallCaps/>
          <w:lang w:val="pl-PL"/>
        </w:rPr>
        <w:t xml:space="preserve">, </w:t>
      </w:r>
      <w:r w:rsidR="00162253" w:rsidRPr="006A31C7">
        <w:rPr>
          <w:smallCaps/>
          <w:lang w:val="pl-PL"/>
        </w:rPr>
        <w:tab/>
      </w:r>
      <w:r w:rsidR="00162253" w:rsidRPr="006A31C7">
        <w:rPr>
          <w:smallCaps/>
          <w:lang w:val="pl-PL"/>
        </w:rPr>
        <w:tab/>
      </w:r>
      <w:r w:rsidR="00EA064F" w:rsidRPr="006A31C7">
        <w:rPr>
          <w:i/>
          <w:lang w:val="pl-PL"/>
        </w:rPr>
        <w:t>Obrońca</w:t>
      </w:r>
      <w:r w:rsidR="00162253" w:rsidRPr="006A31C7">
        <w:rPr>
          <w:i/>
          <w:smallCaps/>
          <w:lang w:val="pl-PL"/>
        </w:rPr>
        <w:t>,</w:t>
      </w:r>
    </w:p>
    <w:p w:rsidR="00B76C6B" w:rsidRPr="006A31C7" w:rsidRDefault="00162253" w:rsidP="006542C4">
      <w:pPr>
        <w:pStyle w:val="JuCourt"/>
        <w:spacing w:before="0"/>
        <w:rPr>
          <w:smallCaps/>
          <w:lang w:val="pl-PL"/>
        </w:rPr>
      </w:pPr>
      <w:r w:rsidRPr="006A31C7">
        <w:rPr>
          <w:smallCaps/>
          <w:lang w:val="pl-PL"/>
        </w:rPr>
        <w:tab/>
      </w:r>
      <w:r w:rsidR="009D11ED" w:rsidRPr="006A31C7">
        <w:rPr>
          <w:lang w:val="pl-PL"/>
        </w:rPr>
        <w:t>Pani</w:t>
      </w:r>
      <w:r w:rsidRPr="006A31C7">
        <w:rPr>
          <w:smallCaps/>
          <w:lang w:val="pl-PL"/>
        </w:rPr>
        <w:t xml:space="preserve"> E. </w:t>
      </w:r>
      <w:proofErr w:type="spellStart"/>
      <w:r w:rsidRPr="006A31C7">
        <w:rPr>
          <w:smallCaps/>
          <w:lang w:val="pl-PL"/>
        </w:rPr>
        <w:t>Levchishina</w:t>
      </w:r>
      <w:proofErr w:type="spellEnd"/>
      <w:r w:rsidRPr="006A31C7">
        <w:rPr>
          <w:smallCaps/>
          <w:lang w:val="pl-PL"/>
        </w:rPr>
        <w:t xml:space="preserve">, </w:t>
      </w:r>
      <w:r w:rsidRPr="006A31C7">
        <w:rPr>
          <w:smallCaps/>
          <w:lang w:val="pl-PL"/>
        </w:rPr>
        <w:tab/>
      </w:r>
      <w:r w:rsidR="00EA064F" w:rsidRPr="006A31C7">
        <w:rPr>
          <w:i/>
          <w:lang w:val="pl-PL"/>
        </w:rPr>
        <w:t>Konsultant</w:t>
      </w:r>
      <w:r w:rsidRPr="006A31C7">
        <w:rPr>
          <w:i/>
          <w:lang w:val="pl-PL"/>
        </w:rPr>
        <w:t>.</w:t>
      </w:r>
    </w:p>
    <w:p w:rsidR="00B76C6B" w:rsidRPr="006A31C7" w:rsidRDefault="00B76C6B" w:rsidP="006542C4">
      <w:pPr>
        <w:pStyle w:val="ECHRPara"/>
        <w:rPr>
          <w:lang w:val="pl-PL"/>
        </w:rPr>
      </w:pPr>
    </w:p>
    <w:p w:rsidR="00014566" w:rsidRPr="006A31C7" w:rsidRDefault="009D11ED" w:rsidP="006542C4">
      <w:pPr>
        <w:pStyle w:val="ECHRPara"/>
        <w:rPr>
          <w:lang w:val="pl-PL"/>
        </w:rPr>
      </w:pPr>
      <w:r w:rsidRPr="006A31C7">
        <w:rPr>
          <w:lang w:val="pl-PL"/>
        </w:rPr>
        <w:t>Trybunał wysłuchał zarzutów</w:t>
      </w:r>
      <w:r w:rsidR="00B76C6B" w:rsidRPr="006A31C7">
        <w:rPr>
          <w:lang w:val="pl-PL"/>
        </w:rPr>
        <w:t xml:space="preserve"> </w:t>
      </w:r>
      <w:r w:rsidRPr="006A31C7">
        <w:rPr>
          <w:lang w:val="pl-PL"/>
        </w:rPr>
        <w:t>Pana</w:t>
      </w:r>
      <w:r w:rsidR="00B76C6B" w:rsidRPr="006A31C7">
        <w:rPr>
          <w:lang w:val="pl-PL"/>
        </w:rPr>
        <w:t xml:space="preserve"> </w:t>
      </w:r>
      <w:proofErr w:type="spellStart"/>
      <w:r w:rsidR="00162253" w:rsidRPr="006A31C7">
        <w:rPr>
          <w:lang w:val="pl-PL"/>
        </w:rPr>
        <w:t>Matyushkin</w:t>
      </w:r>
      <w:proofErr w:type="spellEnd"/>
      <w:r w:rsidR="00162253" w:rsidRPr="006A31C7">
        <w:rPr>
          <w:lang w:val="pl-PL"/>
        </w:rPr>
        <w:t xml:space="preserve">, </w:t>
      </w:r>
      <w:r w:rsidRPr="006A31C7">
        <w:rPr>
          <w:lang w:val="pl-PL"/>
        </w:rPr>
        <w:t>Pana</w:t>
      </w:r>
      <w:r w:rsidR="00162253" w:rsidRPr="006A31C7">
        <w:rPr>
          <w:lang w:val="pl-PL"/>
        </w:rPr>
        <w:t xml:space="preserve"> Leach, </w:t>
      </w:r>
      <w:r w:rsidRPr="006A31C7">
        <w:rPr>
          <w:lang w:val="pl-PL"/>
        </w:rPr>
        <w:t>Pani</w:t>
      </w:r>
      <w:r w:rsidR="00162253" w:rsidRPr="006A31C7">
        <w:rPr>
          <w:lang w:val="pl-PL"/>
        </w:rPr>
        <w:t xml:space="preserve"> </w:t>
      </w:r>
      <w:proofErr w:type="spellStart"/>
      <w:r w:rsidR="00162253" w:rsidRPr="006A31C7">
        <w:rPr>
          <w:lang w:val="pl-PL"/>
        </w:rPr>
        <w:t>Levine</w:t>
      </w:r>
      <w:proofErr w:type="spellEnd"/>
      <w:r w:rsidR="00162253" w:rsidRPr="006A31C7">
        <w:rPr>
          <w:lang w:val="pl-PL"/>
        </w:rPr>
        <w:t xml:space="preserve">, </w:t>
      </w:r>
      <w:r w:rsidRPr="006A31C7">
        <w:rPr>
          <w:lang w:val="pl-PL"/>
        </w:rPr>
        <w:t>Pani</w:t>
      </w:r>
      <w:r w:rsidR="00162253" w:rsidRPr="006A31C7">
        <w:rPr>
          <w:lang w:val="pl-PL"/>
        </w:rPr>
        <w:t> </w:t>
      </w:r>
      <w:proofErr w:type="spellStart"/>
      <w:r w:rsidR="00162253" w:rsidRPr="006A31C7">
        <w:rPr>
          <w:lang w:val="pl-PL"/>
        </w:rPr>
        <w:t>Razhikova</w:t>
      </w:r>
      <w:proofErr w:type="spellEnd"/>
      <w:r w:rsidR="00162253" w:rsidRPr="006A31C7">
        <w:rPr>
          <w:lang w:val="pl-PL"/>
        </w:rPr>
        <w:t xml:space="preserve"> and </w:t>
      </w:r>
      <w:r w:rsidRPr="006A31C7">
        <w:rPr>
          <w:lang w:val="pl-PL"/>
        </w:rPr>
        <w:t>Pana</w:t>
      </w:r>
      <w:r w:rsidR="00162253" w:rsidRPr="006A31C7">
        <w:rPr>
          <w:lang w:val="pl-PL"/>
        </w:rPr>
        <w:t> </w:t>
      </w:r>
      <w:proofErr w:type="spellStart"/>
      <w:r w:rsidR="00162253" w:rsidRPr="006A31C7">
        <w:rPr>
          <w:lang w:val="pl-PL"/>
        </w:rPr>
        <w:t>Koroteev</w:t>
      </w:r>
      <w:proofErr w:type="spellEnd"/>
      <w:r w:rsidR="00C97B61" w:rsidRPr="006A31C7">
        <w:rPr>
          <w:lang w:val="pl-PL"/>
        </w:rPr>
        <w:t>,</w:t>
      </w:r>
      <w:r w:rsidR="002A4700" w:rsidRPr="006A31C7">
        <w:rPr>
          <w:lang w:val="pl-PL"/>
        </w:rPr>
        <w:t xml:space="preserve"> </w:t>
      </w:r>
      <w:r w:rsidRPr="006A31C7">
        <w:rPr>
          <w:lang w:val="pl-PL"/>
        </w:rPr>
        <w:t>oraz odpowiedzi</w:t>
      </w:r>
      <w:r w:rsidR="002A4700" w:rsidRPr="006A31C7">
        <w:rPr>
          <w:lang w:val="pl-PL"/>
        </w:rPr>
        <w:t xml:space="preserve"> </w:t>
      </w:r>
      <w:r w:rsidRPr="006A31C7">
        <w:rPr>
          <w:lang w:val="pl-PL"/>
        </w:rPr>
        <w:t>Pana</w:t>
      </w:r>
      <w:r w:rsidR="00FB0BB2" w:rsidRPr="006A31C7">
        <w:rPr>
          <w:lang w:val="pl-PL"/>
        </w:rPr>
        <w:t xml:space="preserve"> </w:t>
      </w:r>
      <w:proofErr w:type="spellStart"/>
      <w:r w:rsidR="00FB0BB2" w:rsidRPr="006A31C7">
        <w:rPr>
          <w:lang w:val="pl-PL"/>
        </w:rPr>
        <w:t>Matyushkin</w:t>
      </w:r>
      <w:proofErr w:type="spellEnd"/>
      <w:r w:rsidR="00FB0BB2" w:rsidRPr="006A31C7">
        <w:rPr>
          <w:lang w:val="pl-PL"/>
        </w:rPr>
        <w:t xml:space="preserve"> </w:t>
      </w:r>
      <w:r w:rsidR="008F3992">
        <w:rPr>
          <w:lang w:val="pl-PL"/>
        </w:rPr>
        <w:t>i</w:t>
      </w:r>
      <w:r w:rsidR="00FB0BB2" w:rsidRPr="006A31C7">
        <w:rPr>
          <w:lang w:val="pl-PL"/>
        </w:rPr>
        <w:t xml:space="preserve"> </w:t>
      </w:r>
      <w:r w:rsidRPr="006A31C7">
        <w:rPr>
          <w:lang w:val="pl-PL"/>
        </w:rPr>
        <w:t>Pana</w:t>
      </w:r>
      <w:r w:rsidR="00FB0BB2" w:rsidRPr="006A31C7">
        <w:rPr>
          <w:lang w:val="pl-PL"/>
        </w:rPr>
        <w:t> Leach</w:t>
      </w:r>
      <w:r w:rsidR="002A4700" w:rsidRPr="006A31C7">
        <w:rPr>
          <w:lang w:val="pl-PL"/>
        </w:rPr>
        <w:t xml:space="preserve"> </w:t>
      </w:r>
      <w:r w:rsidRPr="006A31C7">
        <w:rPr>
          <w:lang w:val="pl-PL"/>
        </w:rPr>
        <w:t>na pytania zadawan</w:t>
      </w:r>
      <w:r w:rsidR="00556295">
        <w:rPr>
          <w:lang w:val="pl-PL"/>
        </w:rPr>
        <w:t>e</w:t>
      </w:r>
      <w:r w:rsidRPr="006A31C7">
        <w:rPr>
          <w:lang w:val="pl-PL"/>
        </w:rPr>
        <w:t xml:space="preserve"> przez sędziów. </w:t>
      </w:r>
    </w:p>
    <w:p w:rsidR="00014566" w:rsidRPr="006A31C7" w:rsidRDefault="009D11ED" w:rsidP="006542C4">
      <w:pPr>
        <w:pStyle w:val="ECHRTitle1"/>
        <w:rPr>
          <w:lang w:val="pl-PL"/>
        </w:rPr>
      </w:pPr>
      <w:r w:rsidRPr="006A31C7">
        <w:rPr>
          <w:lang w:val="pl-PL"/>
        </w:rPr>
        <w:t>FAKTY</w:t>
      </w:r>
    </w:p>
    <w:p w:rsidR="00014566" w:rsidRPr="006A31C7" w:rsidRDefault="00014566" w:rsidP="006542C4">
      <w:pPr>
        <w:pStyle w:val="ECHRHeading1"/>
        <w:rPr>
          <w:lang w:val="pl-PL"/>
        </w:rPr>
      </w:pPr>
      <w:r w:rsidRPr="006A31C7">
        <w:rPr>
          <w:lang w:val="pl-PL"/>
        </w:rPr>
        <w:t>I.  </w:t>
      </w:r>
      <w:r w:rsidR="009D11ED" w:rsidRPr="006A31C7">
        <w:rPr>
          <w:lang w:val="pl-PL"/>
        </w:rPr>
        <w:t>OKOLICZNOŚCI SPRAWY</w:t>
      </w:r>
    </w:p>
    <w:p w:rsidR="00014566" w:rsidRPr="006A31C7" w:rsidRDefault="00404701" w:rsidP="006542C4">
      <w:pPr>
        <w:pStyle w:val="ECHRPara"/>
        <w:rPr>
          <w:lang w:val="pl-PL"/>
        </w:rPr>
      </w:pPr>
      <w:r w:rsidRPr="006A31C7">
        <w:rPr>
          <w:lang w:val="pl-PL"/>
        </w:rPr>
        <w:fldChar w:fldCharType="begin"/>
      </w:r>
      <w:r w:rsidR="00B76C6B" w:rsidRPr="006A31C7">
        <w:rPr>
          <w:lang w:val="pl-PL"/>
        </w:rPr>
        <w:instrText xml:space="preserve"> SEQ level0 \*arabic </w:instrText>
      </w:r>
      <w:r w:rsidRPr="006A31C7">
        <w:rPr>
          <w:lang w:val="pl-PL"/>
        </w:rPr>
        <w:fldChar w:fldCharType="separate"/>
      </w:r>
      <w:r w:rsidR="00DA66D0">
        <w:rPr>
          <w:noProof/>
          <w:lang w:val="pl-PL"/>
        </w:rPr>
        <w:t>7</w:t>
      </w:r>
      <w:r w:rsidRPr="006A31C7">
        <w:rPr>
          <w:lang w:val="pl-PL"/>
        </w:rPr>
        <w:fldChar w:fldCharType="end"/>
      </w:r>
      <w:r w:rsidR="00014566" w:rsidRPr="006A31C7">
        <w:rPr>
          <w:lang w:val="pl-PL"/>
        </w:rPr>
        <w:t>.  </w:t>
      </w:r>
      <w:r w:rsidR="009D11ED" w:rsidRPr="006A31C7">
        <w:rPr>
          <w:lang w:val="pl-PL"/>
        </w:rPr>
        <w:t>Skarżący urodził się w roku</w:t>
      </w:r>
      <w:r w:rsidR="00B76C6B" w:rsidRPr="006A31C7">
        <w:rPr>
          <w:lang w:val="pl-PL"/>
        </w:rPr>
        <w:t xml:space="preserve"> 1977 </w:t>
      </w:r>
      <w:r w:rsidR="009D11ED" w:rsidRPr="006A31C7">
        <w:rPr>
          <w:lang w:val="pl-PL"/>
        </w:rPr>
        <w:t>i mieszka w</w:t>
      </w:r>
      <w:r w:rsidR="00014566" w:rsidRPr="006A31C7">
        <w:rPr>
          <w:lang w:val="pl-PL"/>
        </w:rPr>
        <w:t xml:space="preserve"> </w:t>
      </w:r>
      <w:r w:rsidR="00B76C6B" w:rsidRPr="006A31C7">
        <w:rPr>
          <w:lang w:val="pl-PL"/>
        </w:rPr>
        <w:t>St</w:t>
      </w:r>
      <w:r w:rsidR="009010DA">
        <w:rPr>
          <w:lang w:val="pl-PL"/>
        </w:rPr>
        <w:t>.</w:t>
      </w:r>
      <w:r w:rsidR="00B76C6B" w:rsidRPr="006A31C7">
        <w:rPr>
          <w:lang w:val="pl-PL"/>
        </w:rPr>
        <w:t xml:space="preserve"> Petersburg</w:t>
      </w:r>
      <w:r w:rsidR="009D11ED" w:rsidRPr="006A31C7">
        <w:rPr>
          <w:lang w:val="pl-PL"/>
        </w:rPr>
        <w:t>u</w:t>
      </w:r>
      <w:r w:rsidR="00014566" w:rsidRPr="006A31C7">
        <w:rPr>
          <w:lang w:val="pl-PL"/>
        </w:rPr>
        <w:t>.</w:t>
      </w:r>
    </w:p>
    <w:bookmarkStart w:id="1" w:name="applicant"/>
    <w:p w:rsidR="000A5B60" w:rsidRPr="006A31C7" w:rsidRDefault="00404701" w:rsidP="006542C4">
      <w:pPr>
        <w:pStyle w:val="ECHRPara"/>
        <w:rPr>
          <w:lang w:val="pl-PL"/>
        </w:rPr>
      </w:pPr>
      <w:r w:rsidRPr="006A31C7">
        <w:rPr>
          <w:lang w:val="pl-PL"/>
        </w:rPr>
        <w:fldChar w:fldCharType="begin"/>
      </w:r>
      <w:r w:rsidR="000A5B60" w:rsidRPr="006A31C7">
        <w:rPr>
          <w:lang w:val="pl-PL"/>
        </w:rPr>
        <w:instrText xml:space="preserve"> SEQ level0 \*arabic </w:instrText>
      </w:r>
      <w:r w:rsidRPr="006A31C7">
        <w:rPr>
          <w:lang w:val="pl-PL"/>
        </w:rPr>
        <w:fldChar w:fldCharType="separate"/>
      </w:r>
      <w:r w:rsidR="00DA66D0">
        <w:rPr>
          <w:noProof/>
          <w:lang w:val="pl-PL"/>
        </w:rPr>
        <w:t>8</w:t>
      </w:r>
      <w:r w:rsidRPr="006A31C7">
        <w:rPr>
          <w:lang w:val="pl-PL"/>
        </w:rPr>
        <w:fldChar w:fldCharType="end"/>
      </w:r>
      <w:bookmarkEnd w:id="1"/>
      <w:r w:rsidR="000A5B60" w:rsidRPr="006A31C7">
        <w:rPr>
          <w:lang w:val="pl-PL"/>
        </w:rPr>
        <w:t>.  </w:t>
      </w:r>
      <w:r w:rsidR="009D11ED" w:rsidRPr="006A31C7">
        <w:rPr>
          <w:lang w:val="pl-PL"/>
        </w:rPr>
        <w:t xml:space="preserve">Skarżący jest redaktorem naczelnym wydawnictwa oraz magazynu o tematyce lotniczej. Jest również przewodniczącym </w:t>
      </w:r>
      <w:r w:rsidR="004F65CE" w:rsidRPr="006A31C7">
        <w:rPr>
          <w:lang w:val="pl-PL"/>
        </w:rPr>
        <w:t xml:space="preserve">oddziału Fundacji Obrony </w:t>
      </w:r>
      <w:proofErr w:type="spellStart"/>
      <w:r w:rsidR="004F65CE" w:rsidRPr="006A31C7">
        <w:rPr>
          <w:lang w:val="pl-PL"/>
        </w:rPr>
        <w:t>Glasnost</w:t>
      </w:r>
      <w:proofErr w:type="spellEnd"/>
      <w:r w:rsidR="004F65CE" w:rsidRPr="006A31C7">
        <w:rPr>
          <w:lang w:val="pl-PL"/>
        </w:rPr>
        <w:t xml:space="preserve">, organizacji pozarządowej </w:t>
      </w:r>
      <w:r w:rsidR="009010DA" w:rsidRPr="006A31C7">
        <w:rPr>
          <w:lang w:val="pl-PL"/>
        </w:rPr>
        <w:t>monitującej</w:t>
      </w:r>
      <w:r w:rsidR="004F65CE" w:rsidRPr="006A31C7">
        <w:rPr>
          <w:lang w:val="pl-PL"/>
        </w:rPr>
        <w:t xml:space="preserve"> stan wolności </w:t>
      </w:r>
      <w:r w:rsidR="004F65CE" w:rsidRPr="006A31C7">
        <w:rPr>
          <w:lang w:val="pl-PL"/>
        </w:rPr>
        <w:lastRenderedPageBreak/>
        <w:t xml:space="preserve">mediów w różnych regionach Rosji, promującej niezależność regionalnych </w:t>
      </w:r>
      <w:r w:rsidR="003A45EF">
        <w:rPr>
          <w:lang w:val="pl-PL"/>
        </w:rPr>
        <w:t>środków</w:t>
      </w:r>
      <w:r w:rsidR="004F65CE" w:rsidRPr="006A31C7">
        <w:rPr>
          <w:lang w:val="pl-PL"/>
        </w:rPr>
        <w:t xml:space="preserve"> masowego przekazu, wolność słowa i poszanowanie dla praw dziennikarzy, a także zapewnia pomoc prawną dla dziennikarzy, </w:t>
      </w:r>
      <w:r w:rsidR="00F30ACB">
        <w:rPr>
          <w:lang w:val="pl-PL"/>
        </w:rPr>
        <w:t>także w dotyczących ich</w:t>
      </w:r>
      <w:r w:rsidR="004F65CE" w:rsidRPr="006A31C7">
        <w:rPr>
          <w:lang w:val="pl-PL"/>
        </w:rPr>
        <w:t xml:space="preserve"> </w:t>
      </w:r>
      <w:r w:rsidR="009010DA" w:rsidRPr="006A31C7">
        <w:rPr>
          <w:lang w:val="pl-PL"/>
        </w:rPr>
        <w:t>p</w:t>
      </w:r>
      <w:r w:rsidR="00F30ACB">
        <w:rPr>
          <w:lang w:val="pl-PL"/>
        </w:rPr>
        <w:t>ostępowaniach sądowych</w:t>
      </w:r>
      <w:r w:rsidR="000A5B60" w:rsidRPr="006A31C7">
        <w:rPr>
          <w:lang w:val="pl-PL"/>
        </w:rPr>
        <w:t>.</w:t>
      </w:r>
    </w:p>
    <w:p w:rsidR="000A5B60" w:rsidRPr="006A31C7" w:rsidRDefault="00404701" w:rsidP="006542C4">
      <w:pPr>
        <w:pStyle w:val="ECHRPara"/>
        <w:rPr>
          <w:lang w:val="pl-PL"/>
        </w:rPr>
      </w:pPr>
      <w:r w:rsidRPr="006A31C7">
        <w:rPr>
          <w:lang w:val="pl-PL"/>
        </w:rPr>
        <w:fldChar w:fldCharType="begin"/>
      </w:r>
      <w:r w:rsidR="000A5B60" w:rsidRPr="006A31C7">
        <w:rPr>
          <w:lang w:val="pl-PL"/>
        </w:rPr>
        <w:instrText xml:space="preserve"> SEQ level0 \*arabic </w:instrText>
      </w:r>
      <w:r w:rsidRPr="006A31C7">
        <w:rPr>
          <w:lang w:val="pl-PL"/>
        </w:rPr>
        <w:fldChar w:fldCharType="separate"/>
      </w:r>
      <w:r w:rsidR="00DA66D0">
        <w:rPr>
          <w:noProof/>
          <w:lang w:val="pl-PL"/>
        </w:rPr>
        <w:t>9</w:t>
      </w:r>
      <w:r w:rsidRPr="006A31C7">
        <w:rPr>
          <w:lang w:val="pl-PL"/>
        </w:rPr>
        <w:fldChar w:fldCharType="end"/>
      </w:r>
      <w:r w:rsidR="000A5B60" w:rsidRPr="006A31C7">
        <w:rPr>
          <w:lang w:val="pl-PL"/>
        </w:rPr>
        <w:t>.  </w:t>
      </w:r>
      <w:r w:rsidR="00D33415">
        <w:rPr>
          <w:lang w:val="pl-PL"/>
        </w:rPr>
        <w:t>Skarżący k</w:t>
      </w:r>
      <w:r w:rsidR="007D32BD" w:rsidRPr="006A31C7">
        <w:rPr>
          <w:lang w:val="pl-PL"/>
        </w:rPr>
        <w:t xml:space="preserve">orzystał z usług kilku sieci operatorów komórkowych. </w:t>
      </w:r>
    </w:p>
    <w:bookmarkStart w:id="2" w:name="complaint1"/>
    <w:p w:rsidR="00EB6194" w:rsidRPr="006A31C7" w:rsidRDefault="00404701" w:rsidP="006542C4">
      <w:pPr>
        <w:pStyle w:val="ECHRPara"/>
        <w:rPr>
          <w:lang w:val="pl-PL"/>
        </w:rPr>
      </w:pPr>
      <w:r w:rsidRPr="006A31C7">
        <w:rPr>
          <w:lang w:val="pl-PL"/>
        </w:rPr>
        <w:fldChar w:fldCharType="begin"/>
      </w:r>
      <w:r w:rsidR="000A5B60" w:rsidRPr="006A31C7">
        <w:rPr>
          <w:lang w:val="pl-PL"/>
        </w:rPr>
        <w:instrText xml:space="preserve"> SEQ level0 \*arabic </w:instrText>
      </w:r>
      <w:r w:rsidRPr="006A31C7">
        <w:rPr>
          <w:lang w:val="pl-PL"/>
        </w:rPr>
        <w:fldChar w:fldCharType="separate"/>
      </w:r>
      <w:r w:rsidR="00DA66D0">
        <w:rPr>
          <w:noProof/>
          <w:lang w:val="pl-PL"/>
        </w:rPr>
        <w:t>10</w:t>
      </w:r>
      <w:r w:rsidRPr="006A31C7">
        <w:rPr>
          <w:lang w:val="pl-PL"/>
        </w:rPr>
        <w:fldChar w:fldCharType="end"/>
      </w:r>
      <w:bookmarkEnd w:id="2"/>
      <w:r w:rsidR="000A5B60" w:rsidRPr="006A31C7">
        <w:rPr>
          <w:lang w:val="pl-PL"/>
        </w:rPr>
        <w:t>.  </w:t>
      </w:r>
      <w:r w:rsidR="007D32BD" w:rsidRPr="006A31C7">
        <w:rPr>
          <w:lang w:val="pl-PL"/>
        </w:rPr>
        <w:t>Dnia 23 grudnia 2003 wniósł sprawę przeciwko trzem operatorom sieci, twierdząc, że dopuścili się ingerencji w jego prawo do prywatności komunikacji telefonicznej. Twierdził, że zgodnie z Rozporządzeniem nr 70 (zob. par. 115 i 122 poniżej)</w:t>
      </w:r>
      <w:r w:rsidR="006B0B25">
        <w:rPr>
          <w:lang w:val="pl-PL"/>
        </w:rPr>
        <w:t xml:space="preserve"> poprzednika Ministerstwa</w:t>
      </w:r>
      <w:r w:rsidR="007D32BD" w:rsidRPr="006A31C7">
        <w:rPr>
          <w:lang w:val="pl-PL"/>
        </w:rPr>
        <w:t xml:space="preserve"> Komunikacji, </w:t>
      </w:r>
      <w:r w:rsidR="006B0B25">
        <w:rPr>
          <w:lang w:val="pl-PL"/>
        </w:rPr>
        <w:t>(</w:t>
      </w:r>
      <w:r w:rsidR="007D32BD" w:rsidRPr="006A31C7">
        <w:rPr>
          <w:lang w:val="pl-PL"/>
        </w:rPr>
        <w:t>Państwow</w:t>
      </w:r>
      <w:r w:rsidR="006B0B25">
        <w:rPr>
          <w:lang w:val="pl-PL"/>
        </w:rPr>
        <w:t>ego</w:t>
      </w:r>
      <w:r w:rsidR="007D32BD" w:rsidRPr="006A31C7">
        <w:rPr>
          <w:lang w:val="pl-PL"/>
        </w:rPr>
        <w:t xml:space="preserve"> Komitet</w:t>
      </w:r>
      <w:r w:rsidR="006B0B25">
        <w:rPr>
          <w:lang w:val="pl-PL"/>
        </w:rPr>
        <w:t>u</w:t>
      </w:r>
      <w:r w:rsidR="00077489" w:rsidRPr="006A31C7">
        <w:rPr>
          <w:lang w:val="pl-PL"/>
        </w:rPr>
        <w:t xml:space="preserve"> do spraw Komunikacji i Technologii Komunikacyjnych</w:t>
      </w:r>
      <w:r w:rsidR="006B0B25">
        <w:rPr>
          <w:lang w:val="pl-PL"/>
        </w:rPr>
        <w:t>)</w:t>
      </w:r>
      <w:r w:rsidR="00077489" w:rsidRPr="006A31C7">
        <w:rPr>
          <w:lang w:val="pl-PL"/>
        </w:rPr>
        <w:t xml:space="preserve"> operatorzy sieci telefonicznych zainstalowali urządzenie, które </w:t>
      </w:r>
      <w:r w:rsidR="006E2A28">
        <w:rPr>
          <w:lang w:val="pl-PL"/>
        </w:rPr>
        <w:t>umożliwiło</w:t>
      </w:r>
      <w:r w:rsidR="006E2A28" w:rsidRPr="006A31C7">
        <w:rPr>
          <w:lang w:val="pl-PL"/>
        </w:rPr>
        <w:t xml:space="preserve"> </w:t>
      </w:r>
      <w:r w:rsidR="000446CC">
        <w:rPr>
          <w:lang w:val="pl-PL"/>
        </w:rPr>
        <w:t>Federalnej Służbie</w:t>
      </w:r>
      <w:r w:rsidR="00077489" w:rsidRPr="006A31C7">
        <w:rPr>
          <w:lang w:val="pl-PL"/>
        </w:rPr>
        <w:t xml:space="preserve"> Bezpieczeństwa (“</w:t>
      </w:r>
      <w:r w:rsidR="000446CC">
        <w:rPr>
          <w:lang w:val="pl-PL"/>
        </w:rPr>
        <w:t>F</w:t>
      </w:r>
      <w:r w:rsidR="00077489" w:rsidRPr="006A31C7">
        <w:rPr>
          <w:lang w:val="pl-PL"/>
        </w:rPr>
        <w:t xml:space="preserve">SB”) </w:t>
      </w:r>
      <w:r w:rsidR="009010DA" w:rsidRPr="006A31C7">
        <w:rPr>
          <w:lang w:val="pl-PL"/>
        </w:rPr>
        <w:t>przechwycenie</w:t>
      </w:r>
      <w:r w:rsidR="00077489" w:rsidRPr="006A31C7">
        <w:rPr>
          <w:lang w:val="pl-PL"/>
        </w:rPr>
        <w:t xml:space="preserve"> rozm</w:t>
      </w:r>
      <w:r w:rsidR="006B0B25">
        <w:rPr>
          <w:lang w:val="pl-PL"/>
        </w:rPr>
        <w:t>ów telefonicznych bez uprzedniego</w:t>
      </w:r>
      <w:r w:rsidR="00077489" w:rsidRPr="006A31C7">
        <w:rPr>
          <w:lang w:val="pl-PL"/>
        </w:rPr>
        <w:t xml:space="preserve"> </w:t>
      </w:r>
      <w:r w:rsidR="006B0B25">
        <w:rPr>
          <w:lang w:val="pl-PL"/>
        </w:rPr>
        <w:t>zezwolenia sądowego</w:t>
      </w:r>
      <w:r w:rsidR="00077489" w:rsidRPr="006A31C7">
        <w:rPr>
          <w:lang w:val="pl-PL"/>
        </w:rPr>
        <w:t xml:space="preserve">. </w:t>
      </w:r>
      <w:r w:rsidR="009010DA" w:rsidRPr="006A31C7">
        <w:rPr>
          <w:lang w:val="pl-PL"/>
        </w:rPr>
        <w:t>Skarżący</w:t>
      </w:r>
      <w:r w:rsidR="00524F28" w:rsidRPr="006A31C7">
        <w:rPr>
          <w:lang w:val="pl-PL"/>
        </w:rPr>
        <w:t xml:space="preserve"> twierdził również, że Rozporządzenie nr 70, któr</w:t>
      </w:r>
      <w:r w:rsidR="006B0B25">
        <w:rPr>
          <w:lang w:val="pl-PL"/>
        </w:rPr>
        <w:t>e</w:t>
      </w:r>
      <w:r w:rsidR="00524F28" w:rsidRPr="006A31C7">
        <w:rPr>
          <w:lang w:val="pl-PL"/>
        </w:rPr>
        <w:t xml:space="preserve"> nigdy nie zostało opublikowane, </w:t>
      </w:r>
      <w:r w:rsidR="006340EA">
        <w:rPr>
          <w:lang w:val="pl-PL"/>
        </w:rPr>
        <w:t>nadmiernie</w:t>
      </w:r>
      <w:r w:rsidR="006340EA" w:rsidRPr="006A31C7">
        <w:rPr>
          <w:lang w:val="pl-PL"/>
        </w:rPr>
        <w:t xml:space="preserve"> </w:t>
      </w:r>
      <w:r w:rsidR="00524F28" w:rsidRPr="006A31C7">
        <w:rPr>
          <w:lang w:val="pl-PL"/>
        </w:rPr>
        <w:t xml:space="preserve">ograniczało jego prawo do prywatności. Zwrócił się do sądu o </w:t>
      </w:r>
      <w:r w:rsidR="006F4EB1" w:rsidRPr="006A31C7">
        <w:rPr>
          <w:lang w:val="pl-PL"/>
        </w:rPr>
        <w:t>wydanie nakazu usunięcia urządzenia zainstalowanego na mocy Rozporządzenia nr 70, oraz by udostępniać komunikację telefoniczną tylko osobom upoważnionym. Minister Komunikacji i Technologii Informacyjnych (dalej zwany jako “Minister Komunikacji”) oraz Departament</w:t>
      </w:r>
      <w:r w:rsidR="00EB6194" w:rsidRPr="006A31C7">
        <w:rPr>
          <w:lang w:val="pl-PL"/>
        </w:rPr>
        <w:t xml:space="preserve"> Regionalny St</w:t>
      </w:r>
      <w:r w:rsidR="006340EA">
        <w:rPr>
          <w:lang w:val="pl-PL"/>
        </w:rPr>
        <w:t>.</w:t>
      </w:r>
      <w:r w:rsidR="00EB6194" w:rsidRPr="006A31C7">
        <w:rPr>
          <w:lang w:val="pl-PL"/>
        </w:rPr>
        <w:t xml:space="preserve"> Petersburga i Leningradu </w:t>
      </w:r>
      <w:r w:rsidR="008548AC">
        <w:rPr>
          <w:lang w:val="pl-PL"/>
        </w:rPr>
        <w:t>FSB</w:t>
      </w:r>
      <w:r w:rsidR="008548AC" w:rsidRPr="006A31C7">
        <w:rPr>
          <w:lang w:val="pl-PL"/>
        </w:rPr>
        <w:t xml:space="preserve"> </w:t>
      </w:r>
      <w:r w:rsidR="00EB6194" w:rsidRPr="006A31C7">
        <w:rPr>
          <w:lang w:val="pl-PL"/>
        </w:rPr>
        <w:t xml:space="preserve">dołączyli do sprawy na prawach strony trzeciej. </w:t>
      </w:r>
      <w:r w:rsidR="006F4EB1" w:rsidRPr="006A31C7">
        <w:rPr>
          <w:lang w:val="pl-PL"/>
        </w:rPr>
        <w:t xml:space="preserve"> </w:t>
      </w:r>
      <w:bookmarkStart w:id="3" w:name="firstinstance"/>
    </w:p>
    <w:p w:rsidR="000A5B60" w:rsidRPr="006A31C7" w:rsidRDefault="00404701" w:rsidP="006542C4">
      <w:pPr>
        <w:pStyle w:val="ECHRPara"/>
        <w:rPr>
          <w:lang w:val="pl-PL"/>
        </w:rPr>
      </w:pPr>
      <w:r w:rsidRPr="006A31C7">
        <w:rPr>
          <w:lang w:val="pl-PL"/>
        </w:rPr>
        <w:fldChar w:fldCharType="begin"/>
      </w:r>
      <w:r w:rsidR="000A722B" w:rsidRPr="006A31C7">
        <w:rPr>
          <w:lang w:val="pl-PL"/>
        </w:rPr>
        <w:instrText xml:space="preserve"> SEQ level0 \*arabic </w:instrText>
      </w:r>
      <w:r w:rsidRPr="006A31C7">
        <w:rPr>
          <w:lang w:val="pl-PL"/>
        </w:rPr>
        <w:fldChar w:fldCharType="separate"/>
      </w:r>
      <w:r w:rsidR="00DA66D0">
        <w:rPr>
          <w:noProof/>
          <w:lang w:val="pl-PL"/>
        </w:rPr>
        <w:t>11</w:t>
      </w:r>
      <w:r w:rsidRPr="006A31C7">
        <w:rPr>
          <w:lang w:val="pl-PL"/>
        </w:rPr>
        <w:fldChar w:fldCharType="end"/>
      </w:r>
      <w:bookmarkEnd w:id="3"/>
      <w:r w:rsidR="000A722B" w:rsidRPr="006A31C7">
        <w:rPr>
          <w:lang w:val="pl-PL"/>
        </w:rPr>
        <w:t>.  </w:t>
      </w:r>
      <w:r w:rsidR="00EB6194" w:rsidRPr="006A31C7">
        <w:rPr>
          <w:lang w:val="pl-PL"/>
        </w:rPr>
        <w:t xml:space="preserve">Dnia 5 grudnia 2005, Sąd Rejonowy w </w:t>
      </w:r>
      <w:proofErr w:type="spellStart"/>
      <w:r w:rsidR="000A5B60" w:rsidRPr="006A31C7">
        <w:rPr>
          <w:lang w:val="pl-PL"/>
        </w:rPr>
        <w:t>Vasileostrovskiy</w:t>
      </w:r>
      <w:proofErr w:type="spellEnd"/>
      <w:r w:rsidR="000A5B60" w:rsidRPr="006A31C7">
        <w:rPr>
          <w:lang w:val="pl-PL"/>
        </w:rPr>
        <w:t xml:space="preserve"> </w:t>
      </w:r>
      <w:r w:rsidR="00EB6194" w:rsidRPr="006A31C7">
        <w:rPr>
          <w:lang w:val="pl-PL"/>
        </w:rPr>
        <w:t>oddalił skar</w:t>
      </w:r>
      <w:r w:rsidR="009010DA">
        <w:rPr>
          <w:lang w:val="pl-PL"/>
        </w:rPr>
        <w:t>g</w:t>
      </w:r>
      <w:r w:rsidR="00EB6194" w:rsidRPr="006A31C7">
        <w:rPr>
          <w:lang w:val="pl-PL"/>
        </w:rPr>
        <w:t xml:space="preserve">ę skarżącego. Stwierdził, że skarżący nie udowodnił, że operatorzy sieci komórkowych transmitowali jakieś informacje chronione osobom nieupoważnionym lub zezwalali na nieograniczone lub bezprawne przechwytywanie </w:t>
      </w:r>
      <w:r w:rsidR="006A31C7" w:rsidRPr="006A31C7">
        <w:rPr>
          <w:lang w:val="pl-PL"/>
        </w:rPr>
        <w:t>transmisji komunikacyjnej</w:t>
      </w:r>
      <w:r w:rsidR="0039202F" w:rsidRPr="006A31C7">
        <w:rPr>
          <w:lang w:val="pl-PL"/>
        </w:rPr>
        <w:t xml:space="preserve">. </w:t>
      </w:r>
      <w:r w:rsidR="006451CE" w:rsidRPr="006A31C7">
        <w:rPr>
          <w:lang w:val="pl-PL"/>
        </w:rPr>
        <w:t xml:space="preserve">Urządzenie, o którym mowa, zostało zainstalowane, by umożliwić organom odpowiedzialnym za egzekwowanie prawa, prowadzenie czynności operacyjnych zgodnie z procedurą przewidzianą przez prawo. Instalacja takiego urządzenia sama w sobie nie naruszała prywatności komunikacji skarżącego. Skarżący nie przedstawił żadnych faktów, które potwierdzałyby naruszenie jego prawa do prywatności komunikacji telefonicznej. </w:t>
      </w:r>
    </w:p>
    <w:bookmarkStart w:id="4" w:name="examples1"/>
    <w:p w:rsidR="000A5B60" w:rsidRPr="006A31C7" w:rsidRDefault="00404701" w:rsidP="006542C4">
      <w:pPr>
        <w:pStyle w:val="ECHRPara"/>
        <w:rPr>
          <w:lang w:val="pl-PL"/>
        </w:rPr>
      </w:pPr>
      <w:r w:rsidRPr="006A31C7">
        <w:rPr>
          <w:lang w:val="pl-PL"/>
        </w:rPr>
        <w:fldChar w:fldCharType="begin"/>
      </w:r>
      <w:r w:rsidR="000A5B60" w:rsidRPr="006A31C7">
        <w:rPr>
          <w:lang w:val="pl-PL"/>
        </w:rPr>
        <w:instrText xml:space="preserve"> SEQ level0 \*arabic </w:instrText>
      </w:r>
      <w:r w:rsidRPr="006A31C7">
        <w:rPr>
          <w:lang w:val="pl-PL"/>
        </w:rPr>
        <w:fldChar w:fldCharType="separate"/>
      </w:r>
      <w:r w:rsidR="00DA66D0">
        <w:rPr>
          <w:noProof/>
          <w:lang w:val="pl-PL"/>
        </w:rPr>
        <w:t>12</w:t>
      </w:r>
      <w:r w:rsidRPr="006A31C7">
        <w:rPr>
          <w:lang w:val="pl-PL"/>
        </w:rPr>
        <w:fldChar w:fldCharType="end"/>
      </w:r>
      <w:bookmarkEnd w:id="4"/>
      <w:r w:rsidR="000A5B60" w:rsidRPr="006A31C7">
        <w:rPr>
          <w:lang w:val="pl-PL"/>
        </w:rPr>
        <w:t>.  </w:t>
      </w:r>
      <w:r w:rsidR="006451CE" w:rsidRPr="006A31C7">
        <w:rPr>
          <w:lang w:val="pl-PL"/>
        </w:rPr>
        <w:t xml:space="preserve">Skarżący </w:t>
      </w:r>
      <w:r w:rsidR="00006623">
        <w:rPr>
          <w:lang w:val="pl-PL"/>
        </w:rPr>
        <w:t>złożył apelację</w:t>
      </w:r>
      <w:r w:rsidR="006451CE" w:rsidRPr="006A31C7">
        <w:rPr>
          <w:lang w:val="pl-PL"/>
        </w:rPr>
        <w:t xml:space="preserve">. Twierdził, w szczególności, że Sąd </w:t>
      </w:r>
      <w:r w:rsidR="003F7AF0">
        <w:rPr>
          <w:lang w:val="pl-PL"/>
        </w:rPr>
        <w:t>Rejonowy</w:t>
      </w:r>
      <w:r w:rsidR="003F7AF0" w:rsidRPr="006A31C7">
        <w:rPr>
          <w:lang w:val="pl-PL"/>
        </w:rPr>
        <w:t xml:space="preserve"> </w:t>
      </w:r>
      <w:r w:rsidR="006451CE" w:rsidRPr="006A31C7">
        <w:rPr>
          <w:lang w:val="pl-PL"/>
        </w:rPr>
        <w:t>odmówił przyjęcia kilku dokumentów jako dow</w:t>
      </w:r>
      <w:r w:rsidR="00006623">
        <w:rPr>
          <w:lang w:val="pl-PL"/>
        </w:rPr>
        <w:t>o</w:t>
      </w:r>
      <w:r w:rsidR="006451CE" w:rsidRPr="006A31C7">
        <w:rPr>
          <w:lang w:val="pl-PL"/>
        </w:rPr>
        <w:t>d</w:t>
      </w:r>
      <w:r w:rsidR="00006623">
        <w:rPr>
          <w:lang w:val="pl-PL"/>
        </w:rPr>
        <w:t>ów w sprawie</w:t>
      </w:r>
      <w:r w:rsidR="006451CE" w:rsidRPr="006A31C7">
        <w:rPr>
          <w:lang w:val="pl-PL"/>
        </w:rPr>
        <w:t xml:space="preserve">. Dokumenty te </w:t>
      </w:r>
      <w:r w:rsidR="00006623">
        <w:rPr>
          <w:lang w:val="pl-PL"/>
        </w:rPr>
        <w:t>stanowiły</w:t>
      </w:r>
      <w:r w:rsidR="00006623" w:rsidRPr="006A31C7">
        <w:rPr>
          <w:lang w:val="pl-PL"/>
        </w:rPr>
        <w:t xml:space="preserve"> </w:t>
      </w:r>
      <w:r w:rsidR="006451CE" w:rsidRPr="006A31C7">
        <w:rPr>
          <w:lang w:val="pl-PL"/>
        </w:rPr>
        <w:t>dwa orzeczenia sądowe zezwalające na ingerencję w komunikację telefoniczną w sposób wsteczny oraz aneks do</w:t>
      </w:r>
      <w:r w:rsidR="00136536" w:rsidRPr="006A31C7">
        <w:rPr>
          <w:lang w:val="pl-PL"/>
        </w:rPr>
        <w:t xml:space="preserve"> standardowej</w:t>
      </w:r>
      <w:r w:rsidR="006451CE" w:rsidRPr="006A31C7">
        <w:rPr>
          <w:lang w:val="pl-PL"/>
        </w:rPr>
        <w:t xml:space="preserve"> umowy </w:t>
      </w:r>
      <w:r w:rsidR="00136536" w:rsidRPr="006A31C7">
        <w:rPr>
          <w:lang w:val="pl-PL"/>
        </w:rPr>
        <w:t>dostawcy</w:t>
      </w:r>
      <w:r w:rsidR="006451CE" w:rsidRPr="006A31C7">
        <w:rPr>
          <w:lang w:val="pl-PL"/>
        </w:rPr>
        <w:t xml:space="preserve"> usług</w:t>
      </w:r>
      <w:r w:rsidR="00136536" w:rsidRPr="006A31C7">
        <w:rPr>
          <w:lang w:val="pl-PL"/>
        </w:rPr>
        <w:t xml:space="preserve"> telefonic</w:t>
      </w:r>
      <w:r w:rsidR="006451CE" w:rsidRPr="006A31C7">
        <w:rPr>
          <w:lang w:val="pl-PL"/>
        </w:rPr>
        <w:t>znych</w:t>
      </w:r>
      <w:r w:rsidR="00136536" w:rsidRPr="006A31C7">
        <w:rPr>
          <w:lang w:val="pl-PL"/>
        </w:rPr>
        <w:t>, zawart</w:t>
      </w:r>
      <w:r w:rsidR="00006623">
        <w:rPr>
          <w:lang w:val="pl-PL"/>
        </w:rPr>
        <w:t>ej</w:t>
      </w:r>
      <w:r w:rsidR="00136536" w:rsidRPr="006A31C7">
        <w:rPr>
          <w:lang w:val="pl-PL"/>
        </w:rPr>
        <w:t xml:space="preserve"> przez jednego z operatorów sieci komórkowych.</w:t>
      </w:r>
      <w:r w:rsidR="006451CE" w:rsidRPr="006A31C7">
        <w:rPr>
          <w:lang w:val="pl-PL"/>
        </w:rPr>
        <w:t xml:space="preserve"> </w:t>
      </w:r>
      <w:r w:rsidR="00136536" w:rsidRPr="006A31C7">
        <w:rPr>
          <w:lang w:val="pl-PL"/>
        </w:rPr>
        <w:t xml:space="preserve">Jedno z tych orzeczeń sądowych, wydanych w dniu 8 grudnia 2002, </w:t>
      </w:r>
      <w:r w:rsidR="00F53872">
        <w:rPr>
          <w:lang w:val="pl-PL"/>
        </w:rPr>
        <w:t>umożliwiło</w:t>
      </w:r>
      <w:r w:rsidR="00136536" w:rsidRPr="006A31C7">
        <w:rPr>
          <w:lang w:val="pl-PL"/>
        </w:rPr>
        <w:t xml:space="preserve"> ingerencję w komunikację telefoniczną kilku osób, w okresie od 1 do 5 kwietnia, od 19 do 23 czerwca, od 30 czerwca do 4 lipca oraz od 16 do 20 października 2001. Drugie orzeczenie sądowe, wydane 18 lipca 2003, zezwoliło na ingerencję w komunikację telefoniczną Pana E. w okresie od 11 kwietnia do 11 października 2003. Aneks zawierał informację dla usługobiorcy, że jeżeli </w:t>
      </w:r>
      <w:r w:rsidR="00136536" w:rsidRPr="006A31C7">
        <w:rPr>
          <w:lang w:val="pl-PL"/>
        </w:rPr>
        <w:lastRenderedPageBreak/>
        <w:t>jego numer był wykorzystywany do gróźb terrorystycznych, operator sieci komórkowej może zawiesić świadczenie usług telefonicznych i przekaz</w:t>
      </w:r>
      <w:r w:rsidR="004A0B7A">
        <w:rPr>
          <w:lang w:val="pl-PL"/>
        </w:rPr>
        <w:t>ać</w:t>
      </w:r>
      <w:r w:rsidR="00136536" w:rsidRPr="006A31C7">
        <w:rPr>
          <w:lang w:val="pl-PL"/>
        </w:rPr>
        <w:t xml:space="preserve"> zebran</w:t>
      </w:r>
      <w:r w:rsidR="004A0B7A">
        <w:rPr>
          <w:lang w:val="pl-PL"/>
        </w:rPr>
        <w:t>e</w:t>
      </w:r>
      <w:r w:rsidR="00136536" w:rsidRPr="006A31C7">
        <w:rPr>
          <w:lang w:val="pl-PL"/>
        </w:rPr>
        <w:t xml:space="preserve"> dan</w:t>
      </w:r>
      <w:r w:rsidR="004A0B7A">
        <w:rPr>
          <w:lang w:val="pl-PL"/>
        </w:rPr>
        <w:t>e</w:t>
      </w:r>
      <w:r w:rsidR="00136536" w:rsidRPr="006A31C7">
        <w:rPr>
          <w:lang w:val="pl-PL"/>
        </w:rPr>
        <w:t xml:space="preserve"> do organów ścigania. W opinii </w:t>
      </w:r>
      <w:r w:rsidR="009010DA" w:rsidRPr="006A31C7">
        <w:rPr>
          <w:lang w:val="pl-PL"/>
        </w:rPr>
        <w:t>skarżącego</w:t>
      </w:r>
      <w:r w:rsidR="00136536" w:rsidRPr="006A31C7">
        <w:rPr>
          <w:lang w:val="pl-PL"/>
        </w:rPr>
        <w:t xml:space="preserve">, orzeczenia sądowe oraz aneks udowadniał, że operatorzy sieci komórkowych i organy ścigania były technicznie w stanie </w:t>
      </w:r>
      <w:r w:rsidR="004304B0" w:rsidRPr="006A31C7">
        <w:rPr>
          <w:lang w:val="pl-PL"/>
        </w:rPr>
        <w:t>zakłócać wszystkie komunikacje telefoniczne, zanim uzyskały zezwolenie sądowe, oraz regularnie dopuszczali się bezprawnych ingerencji.</w:t>
      </w:r>
      <w:r w:rsidR="000A5B60" w:rsidRPr="006A31C7">
        <w:rPr>
          <w:lang w:val="pl-PL"/>
        </w:rPr>
        <w:t xml:space="preserve"> </w:t>
      </w:r>
    </w:p>
    <w:bookmarkStart w:id="5" w:name="appeal"/>
    <w:p w:rsidR="007D6925" w:rsidRPr="006A31C7" w:rsidRDefault="00404701" w:rsidP="006542C4">
      <w:pPr>
        <w:pStyle w:val="ECHRPara"/>
        <w:rPr>
          <w:lang w:val="pl-PL"/>
        </w:rPr>
      </w:pPr>
      <w:r w:rsidRPr="006A31C7">
        <w:rPr>
          <w:lang w:val="pl-PL"/>
        </w:rPr>
        <w:fldChar w:fldCharType="begin"/>
      </w:r>
      <w:r w:rsidR="000A5B60" w:rsidRPr="006A31C7">
        <w:rPr>
          <w:lang w:val="pl-PL"/>
        </w:rPr>
        <w:instrText xml:space="preserve"> SEQ level0 \*arabic </w:instrText>
      </w:r>
      <w:r w:rsidRPr="006A31C7">
        <w:rPr>
          <w:lang w:val="pl-PL"/>
        </w:rPr>
        <w:fldChar w:fldCharType="separate"/>
      </w:r>
      <w:r w:rsidR="00DA66D0">
        <w:rPr>
          <w:noProof/>
          <w:lang w:val="pl-PL"/>
        </w:rPr>
        <w:t>13</w:t>
      </w:r>
      <w:r w:rsidRPr="006A31C7">
        <w:rPr>
          <w:lang w:val="pl-PL"/>
        </w:rPr>
        <w:fldChar w:fldCharType="end"/>
      </w:r>
      <w:bookmarkEnd w:id="5"/>
      <w:r w:rsidR="000A5B60" w:rsidRPr="006A31C7">
        <w:rPr>
          <w:lang w:val="pl-PL"/>
        </w:rPr>
        <w:t>.  </w:t>
      </w:r>
      <w:r w:rsidR="00CF5347">
        <w:rPr>
          <w:lang w:val="pl-PL"/>
        </w:rPr>
        <w:t xml:space="preserve">W dniu </w:t>
      </w:r>
      <w:r w:rsidR="004304B0" w:rsidRPr="006A31C7">
        <w:rPr>
          <w:lang w:val="pl-PL"/>
        </w:rPr>
        <w:t>26 kwietnia 2006 Sąd Miejski w St</w:t>
      </w:r>
      <w:r w:rsidR="009010DA">
        <w:rPr>
          <w:lang w:val="pl-PL"/>
        </w:rPr>
        <w:t>.</w:t>
      </w:r>
      <w:r w:rsidR="004304B0" w:rsidRPr="006A31C7">
        <w:rPr>
          <w:lang w:val="pl-PL"/>
        </w:rPr>
        <w:t xml:space="preserve"> Petersburgu utrzymał</w:t>
      </w:r>
      <w:r w:rsidR="00E82408">
        <w:rPr>
          <w:lang w:val="pl-PL"/>
        </w:rPr>
        <w:t xml:space="preserve"> zaskarżone</w:t>
      </w:r>
      <w:r w:rsidR="004304B0" w:rsidRPr="006A31C7">
        <w:rPr>
          <w:lang w:val="pl-PL"/>
        </w:rPr>
        <w:t xml:space="preserve"> orzeczenie w mocy. Potwierdził </w:t>
      </w:r>
      <w:r w:rsidR="00CF5347">
        <w:rPr>
          <w:lang w:val="pl-PL"/>
        </w:rPr>
        <w:t>stanowisko</w:t>
      </w:r>
      <w:r w:rsidR="004304B0" w:rsidRPr="006A31C7">
        <w:rPr>
          <w:lang w:val="pl-PL"/>
        </w:rPr>
        <w:t xml:space="preserve"> Sądu </w:t>
      </w:r>
      <w:r w:rsidR="00E82408">
        <w:rPr>
          <w:lang w:val="pl-PL"/>
        </w:rPr>
        <w:t>Rejonowego</w:t>
      </w:r>
      <w:r w:rsidR="004304B0" w:rsidRPr="006A31C7">
        <w:rPr>
          <w:lang w:val="pl-PL"/>
        </w:rPr>
        <w:t>, że skarżący nie udowodnił, że jego rozmowy telefoniczne były przechwytywane, a także nie udowodnił, że istniało bezprawne naruszenie prywatności jego komunikacji telefonicznych</w:t>
      </w:r>
      <w:r w:rsidR="000A5B60" w:rsidRPr="006A31C7">
        <w:rPr>
          <w:lang w:val="pl-PL"/>
        </w:rPr>
        <w:t>.</w:t>
      </w:r>
      <w:r w:rsidR="004304B0" w:rsidRPr="006A31C7">
        <w:rPr>
          <w:lang w:val="pl-PL"/>
        </w:rPr>
        <w:t xml:space="preserve"> By ustalić istnienie takiego zagrożenia, skarżący musiałby udowodnić, że pozwani działali bezprawnie</w:t>
      </w:r>
      <w:r w:rsidR="007D6925" w:rsidRPr="006A31C7">
        <w:rPr>
          <w:lang w:val="pl-PL"/>
        </w:rPr>
        <w:t xml:space="preserve">. Jednakże, prawo wymagało od operatorów sieci komórkowej instalowania urządzeń umożliwiających organom </w:t>
      </w:r>
      <w:r w:rsidR="009010DA" w:rsidRPr="006A31C7">
        <w:rPr>
          <w:lang w:val="pl-PL"/>
        </w:rPr>
        <w:t>śledczym</w:t>
      </w:r>
      <w:r w:rsidR="00CF5347">
        <w:rPr>
          <w:lang w:val="pl-PL"/>
        </w:rPr>
        <w:t xml:space="preserve"> prowadzenie</w:t>
      </w:r>
      <w:r w:rsidR="007D6925" w:rsidRPr="006A31C7">
        <w:rPr>
          <w:lang w:val="pl-PL"/>
        </w:rPr>
        <w:t xml:space="preserve"> </w:t>
      </w:r>
      <w:r w:rsidR="00F87567" w:rsidRPr="006A31C7">
        <w:rPr>
          <w:lang w:val="pl-PL"/>
        </w:rPr>
        <w:t>czynności</w:t>
      </w:r>
      <w:r w:rsidR="007D6925" w:rsidRPr="006A31C7">
        <w:rPr>
          <w:lang w:val="pl-PL"/>
        </w:rPr>
        <w:t xml:space="preserve"> operacyjno-rozpoznawcz</w:t>
      </w:r>
      <w:r w:rsidR="00CF5347">
        <w:rPr>
          <w:lang w:val="pl-PL"/>
        </w:rPr>
        <w:t>ych</w:t>
      </w:r>
      <w:r w:rsidR="007D6925" w:rsidRPr="006A31C7">
        <w:rPr>
          <w:lang w:val="pl-PL"/>
        </w:rPr>
        <w:t>, a samo ist</w:t>
      </w:r>
      <w:r w:rsidR="009010DA">
        <w:rPr>
          <w:lang w:val="pl-PL"/>
        </w:rPr>
        <w:t>nienie ty</w:t>
      </w:r>
      <w:r w:rsidR="007D6925" w:rsidRPr="006A31C7">
        <w:rPr>
          <w:lang w:val="pl-PL"/>
        </w:rPr>
        <w:t xml:space="preserve">ch urządzeń nie ingerowało w </w:t>
      </w:r>
      <w:r w:rsidR="009010DA" w:rsidRPr="006A31C7">
        <w:rPr>
          <w:lang w:val="pl-PL"/>
        </w:rPr>
        <w:t>prywatność</w:t>
      </w:r>
      <w:r w:rsidR="007D6925" w:rsidRPr="006A31C7">
        <w:rPr>
          <w:lang w:val="pl-PL"/>
        </w:rPr>
        <w:t xml:space="preserve"> komunikacji skarżącego. Odmowa przyznania mocy dowodowej orzeczeniom sądowym z 8 października 2002 i 18 lipca 2003 był</w:t>
      </w:r>
      <w:r w:rsidR="00E82408">
        <w:rPr>
          <w:lang w:val="pl-PL"/>
        </w:rPr>
        <w:t>a</w:t>
      </w:r>
      <w:r w:rsidR="007D6925" w:rsidRPr="006A31C7">
        <w:rPr>
          <w:lang w:val="pl-PL"/>
        </w:rPr>
        <w:t xml:space="preserve"> legaln</w:t>
      </w:r>
      <w:r w:rsidR="00CF5347">
        <w:rPr>
          <w:lang w:val="pl-PL"/>
        </w:rPr>
        <w:t>a</w:t>
      </w:r>
      <w:r w:rsidR="007D6925" w:rsidRPr="006A31C7">
        <w:rPr>
          <w:lang w:val="pl-PL"/>
        </w:rPr>
        <w:t xml:space="preserve">, ponieważ orzeczenia te były wydane w stosunku osób trzecich i </w:t>
      </w:r>
      <w:r w:rsidR="00400DDA">
        <w:rPr>
          <w:lang w:val="pl-PL"/>
        </w:rPr>
        <w:t>nie znajdowały zastosowania</w:t>
      </w:r>
      <w:r w:rsidR="007D6925" w:rsidRPr="006A31C7">
        <w:rPr>
          <w:lang w:val="pl-PL"/>
        </w:rPr>
        <w:t xml:space="preserve"> w sprawie skarżącego. Sąd Miejski dalej przyznał moc dowodową aneksowi do umowy z dostawcą usług oraz zadecydował się go zbadać, ale uznał, że nie zawiera żadnych informacji uzasadniających podważenie wyroku Sądu </w:t>
      </w:r>
      <w:r w:rsidR="003F7AF0">
        <w:rPr>
          <w:lang w:val="pl-PL"/>
        </w:rPr>
        <w:t>Rejonowego</w:t>
      </w:r>
      <w:r w:rsidR="007D6925" w:rsidRPr="006A31C7">
        <w:rPr>
          <w:lang w:val="pl-PL"/>
        </w:rPr>
        <w:t xml:space="preserve">. </w:t>
      </w:r>
      <w:bookmarkStart w:id="6" w:name="civiliancontrol"/>
    </w:p>
    <w:p w:rsidR="000A5B60" w:rsidRPr="006A31C7" w:rsidRDefault="00404701" w:rsidP="006542C4">
      <w:pPr>
        <w:pStyle w:val="ECHRPara"/>
        <w:rPr>
          <w:lang w:val="pl-PL"/>
        </w:rPr>
      </w:pPr>
      <w:r w:rsidRPr="006A31C7">
        <w:rPr>
          <w:lang w:val="pl-PL"/>
        </w:rPr>
        <w:fldChar w:fldCharType="begin"/>
      </w:r>
      <w:r w:rsidR="000A5B60" w:rsidRPr="006A31C7">
        <w:rPr>
          <w:lang w:val="pl-PL"/>
        </w:rPr>
        <w:instrText xml:space="preserve"> SEQ level0 \*arabic </w:instrText>
      </w:r>
      <w:r w:rsidRPr="006A31C7">
        <w:rPr>
          <w:lang w:val="pl-PL"/>
        </w:rPr>
        <w:fldChar w:fldCharType="separate"/>
      </w:r>
      <w:r w:rsidR="00DA66D0">
        <w:rPr>
          <w:noProof/>
          <w:lang w:val="pl-PL"/>
        </w:rPr>
        <w:t>14</w:t>
      </w:r>
      <w:r w:rsidRPr="006A31C7">
        <w:rPr>
          <w:lang w:val="pl-PL"/>
        </w:rPr>
        <w:fldChar w:fldCharType="end"/>
      </w:r>
      <w:bookmarkEnd w:id="6"/>
      <w:r w:rsidR="000A5B60" w:rsidRPr="006A31C7">
        <w:rPr>
          <w:lang w:val="pl-PL"/>
        </w:rPr>
        <w:t>. </w:t>
      </w:r>
      <w:r w:rsidR="007D6925" w:rsidRPr="006A31C7">
        <w:rPr>
          <w:lang w:val="pl-PL"/>
        </w:rPr>
        <w:t xml:space="preserve">Można zauważyć w dokumencie złożonym przez skarżącego, że w styczniu 2007, NGO “Kontrola Cywilna” zwróciła się do biura Prokuratora Generalnego o </w:t>
      </w:r>
      <w:r w:rsidR="001C29E1">
        <w:rPr>
          <w:lang w:val="pl-PL"/>
        </w:rPr>
        <w:t>zbadanie</w:t>
      </w:r>
      <w:r w:rsidR="007D6925" w:rsidRPr="006A31C7">
        <w:rPr>
          <w:lang w:val="pl-PL"/>
        </w:rPr>
        <w:t xml:space="preserve"> Rozporządze</w:t>
      </w:r>
      <w:r w:rsidR="001C29E1">
        <w:rPr>
          <w:lang w:val="pl-PL"/>
        </w:rPr>
        <w:t>ń</w:t>
      </w:r>
      <w:r w:rsidR="007D6925" w:rsidRPr="006A31C7">
        <w:rPr>
          <w:lang w:val="pl-PL"/>
        </w:rPr>
        <w:t xml:space="preserve"> Ministra Komunikacji </w:t>
      </w:r>
      <w:r w:rsidR="001C29E1">
        <w:rPr>
          <w:lang w:val="pl-PL"/>
        </w:rPr>
        <w:t xml:space="preserve">w zakresie ich zgodności </w:t>
      </w:r>
      <w:r w:rsidR="007D6925" w:rsidRPr="006A31C7">
        <w:rPr>
          <w:lang w:val="pl-PL"/>
        </w:rPr>
        <w:t>z prawem federalnym. W lutym 2007, urzędnik z biura Prokuratora Generalnego zatelefonował do “</w:t>
      </w:r>
      <w:r w:rsidR="00F44AAE">
        <w:rPr>
          <w:lang w:val="pl-PL"/>
        </w:rPr>
        <w:t>K</w:t>
      </w:r>
      <w:r w:rsidR="007D6925" w:rsidRPr="006A31C7">
        <w:rPr>
          <w:lang w:val="pl-PL"/>
        </w:rPr>
        <w:t xml:space="preserve">ontroli Cywilnej” i poprosił o kopie nieupublicznionych załączników do Rozporządzenia nr </w:t>
      </w:r>
      <w:r w:rsidR="00930F20" w:rsidRPr="006A31C7">
        <w:rPr>
          <w:lang w:val="pl-PL"/>
        </w:rPr>
        <w:t xml:space="preserve">70 twierdząc, że biuro prokuratora nie było w stanie uzyskać ich od Ministra Komunikacji. W kwietniu 2007 biuro Prokuratora Generalnego odmówiło </w:t>
      </w:r>
      <w:r w:rsidR="00AB2E56">
        <w:rPr>
          <w:lang w:val="pl-PL"/>
        </w:rPr>
        <w:t>dokonania wnioskowanego badania</w:t>
      </w:r>
      <w:r w:rsidR="00930F20" w:rsidRPr="006A31C7">
        <w:rPr>
          <w:lang w:val="pl-PL"/>
        </w:rPr>
        <w:t>.</w:t>
      </w:r>
      <w:r w:rsidR="000A5B60" w:rsidRPr="006A31C7">
        <w:rPr>
          <w:lang w:val="pl-PL"/>
        </w:rPr>
        <w:t xml:space="preserve"> </w:t>
      </w:r>
    </w:p>
    <w:p w:rsidR="003671A6" w:rsidRPr="006A31C7" w:rsidRDefault="00014566" w:rsidP="006542C4">
      <w:pPr>
        <w:pStyle w:val="ECHRHeading1"/>
        <w:rPr>
          <w:lang w:val="pl-PL"/>
        </w:rPr>
      </w:pPr>
      <w:r w:rsidRPr="006A31C7">
        <w:rPr>
          <w:lang w:val="pl-PL"/>
        </w:rPr>
        <w:t>II.  </w:t>
      </w:r>
      <w:r w:rsidR="00930F20" w:rsidRPr="006A31C7">
        <w:rPr>
          <w:lang w:val="pl-PL"/>
        </w:rPr>
        <w:t>WŁAŚCIWE PRAWO KRAJOWE</w:t>
      </w:r>
    </w:p>
    <w:p w:rsidR="00CE23D5" w:rsidRPr="006A31C7" w:rsidRDefault="00555B98" w:rsidP="006542C4">
      <w:pPr>
        <w:pStyle w:val="ECHRHeading2"/>
        <w:rPr>
          <w:lang w:val="pl-PL"/>
        </w:rPr>
      </w:pPr>
      <w:r w:rsidRPr="006A31C7">
        <w:rPr>
          <w:lang w:val="pl-PL"/>
        </w:rPr>
        <w:t>A</w:t>
      </w:r>
      <w:r w:rsidR="00CE23D5" w:rsidRPr="006A31C7">
        <w:rPr>
          <w:lang w:val="pl-PL"/>
        </w:rPr>
        <w:t>.  </w:t>
      </w:r>
      <w:r w:rsidR="00930F20" w:rsidRPr="006A31C7">
        <w:rPr>
          <w:lang w:val="pl-PL"/>
        </w:rPr>
        <w:t xml:space="preserve">Prawo do poszanowania życia prywatnego i korespondencji </w:t>
      </w:r>
    </w:p>
    <w:p w:rsidR="00930F20"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15</w:t>
      </w:r>
      <w:r w:rsidRPr="006A31C7">
        <w:rPr>
          <w:lang w:val="pl-PL"/>
        </w:rPr>
        <w:fldChar w:fldCharType="end"/>
      </w:r>
      <w:r w:rsidR="00CE23D5" w:rsidRPr="006A31C7">
        <w:rPr>
          <w:lang w:val="pl-PL"/>
        </w:rPr>
        <w:t>.  </w:t>
      </w:r>
      <w:r w:rsidR="00930F20" w:rsidRPr="006A31C7">
        <w:rPr>
          <w:lang w:val="pl-PL"/>
        </w:rPr>
        <w:t xml:space="preserve">Konstytucja gwarantuje każdemu prawo do poszanowania jego życia prywatnego, osobistych i rodzinnych </w:t>
      </w:r>
      <w:r w:rsidR="00AB5A14">
        <w:rPr>
          <w:lang w:val="pl-PL"/>
        </w:rPr>
        <w:t>tajemnic</w:t>
      </w:r>
      <w:r w:rsidR="00930F20" w:rsidRPr="006A31C7">
        <w:rPr>
          <w:lang w:val="pl-PL"/>
        </w:rPr>
        <w:t xml:space="preserve">, a także prawa do ochrony </w:t>
      </w:r>
      <w:r w:rsidR="009010DA" w:rsidRPr="006A31C7">
        <w:rPr>
          <w:lang w:val="pl-PL"/>
        </w:rPr>
        <w:t>honoru</w:t>
      </w:r>
      <w:r w:rsidR="00930F20" w:rsidRPr="006A31C7">
        <w:rPr>
          <w:lang w:val="pl-PL"/>
        </w:rPr>
        <w:t xml:space="preserve"> i reputacji (Artykuł 23 </w:t>
      </w:r>
      <w:r w:rsidR="00930F20" w:rsidRPr="006A31C7">
        <w:rPr>
          <w:rFonts w:ascii="Times New Roman" w:hAnsi="Times New Roman" w:cs="Times New Roman"/>
          <w:lang w:val="pl-PL"/>
        </w:rPr>
        <w:t>§</w:t>
      </w:r>
      <w:r w:rsidR="00930F20" w:rsidRPr="006A31C7">
        <w:rPr>
          <w:lang w:val="pl-PL"/>
        </w:rPr>
        <w:t xml:space="preserve"> 1). Dalej gwarantuje prawo do poszanowania korespondencji, </w:t>
      </w:r>
      <w:r w:rsidR="00AB2E56">
        <w:rPr>
          <w:lang w:val="pl-PL"/>
        </w:rPr>
        <w:t xml:space="preserve">a także komunikacji </w:t>
      </w:r>
      <w:r w:rsidR="00930F20" w:rsidRPr="006A31C7">
        <w:rPr>
          <w:lang w:val="pl-PL"/>
        </w:rPr>
        <w:t xml:space="preserve">telefonicznych, pocztowych, telegraficznych i innych. Mogą zostać one ograniczone jedynie na mocy orzeczenia </w:t>
      </w:r>
      <w:r w:rsidR="009010DA" w:rsidRPr="006A31C7">
        <w:rPr>
          <w:lang w:val="pl-PL"/>
        </w:rPr>
        <w:t>sądowego</w:t>
      </w:r>
      <w:r w:rsidR="00930F20" w:rsidRPr="006A31C7">
        <w:rPr>
          <w:lang w:val="pl-PL"/>
        </w:rPr>
        <w:t xml:space="preserve"> (Artykuł 23 </w:t>
      </w:r>
      <w:r w:rsidR="00930F20" w:rsidRPr="006A31C7">
        <w:rPr>
          <w:rFonts w:ascii="Times New Roman" w:hAnsi="Times New Roman" w:cs="Times New Roman"/>
          <w:lang w:val="pl-PL"/>
        </w:rPr>
        <w:t>§</w:t>
      </w:r>
      <w:r w:rsidR="00930F20" w:rsidRPr="006A31C7">
        <w:rPr>
          <w:lang w:val="pl-PL"/>
        </w:rPr>
        <w:t xml:space="preserve"> 2). </w:t>
      </w:r>
    </w:p>
    <w:p w:rsidR="00930F20" w:rsidRPr="006A31C7" w:rsidRDefault="00404701" w:rsidP="006542C4">
      <w:pPr>
        <w:pStyle w:val="ECHRPara"/>
        <w:rPr>
          <w:lang w:val="pl-PL"/>
        </w:rPr>
      </w:pPr>
      <w:r w:rsidRPr="006A31C7">
        <w:rPr>
          <w:lang w:val="pl-PL"/>
        </w:rPr>
        <w:lastRenderedPageBreak/>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16</w:t>
      </w:r>
      <w:r w:rsidRPr="006A31C7">
        <w:rPr>
          <w:lang w:val="pl-PL"/>
        </w:rPr>
        <w:fldChar w:fldCharType="end"/>
      </w:r>
      <w:r w:rsidR="00CE23D5" w:rsidRPr="006A31C7">
        <w:rPr>
          <w:lang w:val="pl-PL"/>
        </w:rPr>
        <w:t>.  </w:t>
      </w:r>
      <w:r w:rsidR="00930F20" w:rsidRPr="006A31C7">
        <w:rPr>
          <w:lang w:val="pl-PL"/>
        </w:rPr>
        <w:t xml:space="preserve">Konstytucja także stanowi, że </w:t>
      </w:r>
      <w:r w:rsidR="003F07BF">
        <w:rPr>
          <w:lang w:val="pl-PL"/>
        </w:rPr>
        <w:t xml:space="preserve">niedozwolone jest </w:t>
      </w:r>
      <w:r w:rsidR="00930F20" w:rsidRPr="006A31C7">
        <w:rPr>
          <w:lang w:val="pl-PL"/>
        </w:rPr>
        <w:t xml:space="preserve">zbieranie, przechowywanie, korzystanie lub rozpowszechnianie </w:t>
      </w:r>
      <w:r w:rsidR="009010DA" w:rsidRPr="006A31C7">
        <w:rPr>
          <w:lang w:val="pl-PL"/>
        </w:rPr>
        <w:t>informacji</w:t>
      </w:r>
      <w:r w:rsidR="00930F20" w:rsidRPr="006A31C7">
        <w:rPr>
          <w:lang w:val="pl-PL"/>
        </w:rPr>
        <w:t xml:space="preserve"> o życiu prywatnym osoby bez jej zgody. Państwowe i rządowe władze </w:t>
      </w:r>
      <w:r w:rsidR="003F07BF">
        <w:rPr>
          <w:lang w:val="pl-PL"/>
        </w:rPr>
        <w:t>m</w:t>
      </w:r>
      <w:r w:rsidR="00930F20" w:rsidRPr="006A31C7">
        <w:rPr>
          <w:lang w:val="pl-PL"/>
        </w:rPr>
        <w:t xml:space="preserve">uszą zapewnić każdej osobie dostęp do dokumentów i materiałów dotyczących </w:t>
      </w:r>
      <w:r w:rsidR="003F07BF">
        <w:rPr>
          <w:lang w:val="pl-PL"/>
        </w:rPr>
        <w:t>jej</w:t>
      </w:r>
      <w:r w:rsidR="003F07BF" w:rsidRPr="006A31C7">
        <w:rPr>
          <w:lang w:val="pl-PL"/>
        </w:rPr>
        <w:t xml:space="preserve"> </w:t>
      </w:r>
      <w:r w:rsidR="00930F20" w:rsidRPr="006A31C7">
        <w:rPr>
          <w:lang w:val="pl-PL"/>
        </w:rPr>
        <w:t xml:space="preserve">praw, wolności, za wyjątkiem sytuacji, w których </w:t>
      </w:r>
      <w:r w:rsidR="003F07BF">
        <w:rPr>
          <w:lang w:val="pl-PL"/>
        </w:rPr>
        <w:t>ustawa</w:t>
      </w:r>
      <w:r w:rsidR="003F07BF" w:rsidRPr="006A31C7">
        <w:rPr>
          <w:lang w:val="pl-PL"/>
        </w:rPr>
        <w:t xml:space="preserve"> </w:t>
      </w:r>
      <w:r w:rsidR="00930F20" w:rsidRPr="006A31C7">
        <w:rPr>
          <w:lang w:val="pl-PL"/>
        </w:rPr>
        <w:t xml:space="preserve">stawowi inaczej (Artykuł 24).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17</w:t>
      </w:r>
      <w:r w:rsidRPr="006A31C7">
        <w:rPr>
          <w:lang w:val="pl-PL"/>
        </w:rPr>
        <w:fldChar w:fldCharType="end"/>
      </w:r>
      <w:r w:rsidR="00CE23D5" w:rsidRPr="006A31C7">
        <w:rPr>
          <w:lang w:val="pl-PL"/>
        </w:rPr>
        <w:t>.  </w:t>
      </w:r>
      <w:r w:rsidR="00930F20" w:rsidRPr="006A31C7">
        <w:rPr>
          <w:lang w:val="pl-PL"/>
        </w:rPr>
        <w:t>Ustawa o Komunikacji z 7 lipca 2003 (nr</w:t>
      </w:r>
      <w:r w:rsidR="00CE23D5" w:rsidRPr="006A31C7">
        <w:rPr>
          <w:lang w:val="pl-PL"/>
        </w:rPr>
        <w:t> 126</w:t>
      </w:r>
      <w:r w:rsidR="00CE23D5" w:rsidRPr="006A31C7">
        <w:rPr>
          <w:lang w:val="pl-PL"/>
        </w:rPr>
        <w:noBreakHyphen/>
        <w:t>FZ)</w:t>
      </w:r>
      <w:r w:rsidR="00930F20" w:rsidRPr="006A31C7">
        <w:rPr>
          <w:lang w:val="pl-PL"/>
        </w:rPr>
        <w:t xml:space="preserve"> gwarantuje prywatność pocztowych, te</w:t>
      </w:r>
      <w:r w:rsidR="00FF3F3F" w:rsidRPr="006A31C7">
        <w:rPr>
          <w:lang w:val="pl-PL"/>
        </w:rPr>
        <w:t>l</w:t>
      </w:r>
      <w:r w:rsidR="00930F20" w:rsidRPr="006A31C7">
        <w:rPr>
          <w:lang w:val="pl-PL"/>
        </w:rPr>
        <w:t xml:space="preserve">egraficznych oraz innych form komunikacji przekazywanych za pomocą sieci telekomunikacyjnych lub mailowych. Ograniczenia w prywatności komunikacji dozwolone są wyłącznie w przypadkach określonych przez ustawy (sekcja (63)). Przechwytywanie </w:t>
      </w:r>
      <w:r w:rsidR="006A31C7" w:rsidRPr="006A31C7">
        <w:rPr>
          <w:lang w:val="pl-PL"/>
        </w:rPr>
        <w:t xml:space="preserve">transmisji komunikacyjnej </w:t>
      </w:r>
      <w:r w:rsidR="00930F20" w:rsidRPr="006A31C7">
        <w:rPr>
          <w:lang w:val="pl-PL"/>
        </w:rPr>
        <w:t xml:space="preserve">jest przedmiotem uprzedniego upoważnienia sądowego, za wyjątkiem sytuacji wskazanych </w:t>
      </w:r>
      <w:r w:rsidR="004C61F0">
        <w:rPr>
          <w:lang w:val="pl-PL"/>
        </w:rPr>
        <w:t>w</w:t>
      </w:r>
      <w:r w:rsidR="00930F20" w:rsidRPr="006A31C7">
        <w:rPr>
          <w:lang w:val="pl-PL"/>
        </w:rPr>
        <w:t xml:space="preserve"> ustaw</w:t>
      </w:r>
      <w:r w:rsidR="004C61F0">
        <w:rPr>
          <w:lang w:val="pl-PL"/>
        </w:rPr>
        <w:t>ach</w:t>
      </w:r>
      <w:r w:rsidR="00930F20" w:rsidRPr="006A31C7">
        <w:rPr>
          <w:lang w:val="pl-PL"/>
        </w:rPr>
        <w:t xml:space="preserve"> (sekcja 63(</w:t>
      </w:r>
      <w:r w:rsidR="00FF3F3F" w:rsidRPr="006A31C7">
        <w:rPr>
          <w:lang w:val="pl-PL"/>
        </w:rPr>
        <w:t>3)).</w:t>
      </w:r>
      <w:r w:rsidR="00930F20" w:rsidRPr="006A31C7">
        <w:rPr>
          <w:lang w:val="pl-PL"/>
        </w:rPr>
        <w:t xml:space="preserve">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18</w:t>
      </w:r>
      <w:r w:rsidRPr="006A31C7">
        <w:rPr>
          <w:lang w:val="pl-PL"/>
        </w:rPr>
        <w:fldChar w:fldCharType="end"/>
      </w:r>
      <w:r w:rsidR="00CE23D5" w:rsidRPr="006A31C7">
        <w:rPr>
          <w:lang w:val="pl-PL"/>
        </w:rPr>
        <w:t>.  </w:t>
      </w:r>
      <w:r w:rsidR="00FF3F3F" w:rsidRPr="006A31C7">
        <w:rPr>
          <w:lang w:val="pl-PL"/>
        </w:rPr>
        <w:t>Dnia 2 października 2003 w swojej decyzji nr 345-</w:t>
      </w:r>
      <w:r w:rsidR="00A57E19">
        <w:rPr>
          <w:lang w:val="pl-PL"/>
        </w:rPr>
        <w:t>O</w:t>
      </w:r>
      <w:r w:rsidR="00FF3F3F" w:rsidRPr="006A31C7">
        <w:rPr>
          <w:lang w:val="pl-PL"/>
        </w:rPr>
        <w:t xml:space="preserve"> Trybunał Konstytucyjny </w:t>
      </w:r>
      <w:r w:rsidR="00DE6C41">
        <w:rPr>
          <w:lang w:val="pl-PL"/>
        </w:rPr>
        <w:t>uznał</w:t>
      </w:r>
      <w:r w:rsidR="00FF3F3F" w:rsidRPr="006A31C7">
        <w:rPr>
          <w:lang w:val="pl-PL"/>
        </w:rPr>
        <w:t>, że prawo do prywatności komunikacji telefonicznej</w:t>
      </w:r>
      <w:r w:rsidR="004C61F0">
        <w:rPr>
          <w:lang w:val="pl-PL"/>
        </w:rPr>
        <w:t xml:space="preserve"> </w:t>
      </w:r>
      <w:r w:rsidR="000845D0">
        <w:rPr>
          <w:lang w:val="pl-PL"/>
        </w:rPr>
        <w:t xml:space="preserve">obejmuje </w:t>
      </w:r>
      <w:r w:rsidR="00FF3F3F" w:rsidRPr="006A31C7">
        <w:rPr>
          <w:lang w:val="pl-PL"/>
        </w:rPr>
        <w:t xml:space="preserve">wszystkie transmitowane dane, przechowywane lub odkryte przez urządzenia telefoniczne, </w:t>
      </w:r>
      <w:r w:rsidR="003906D6">
        <w:rPr>
          <w:lang w:val="pl-PL"/>
        </w:rPr>
        <w:t>włączając</w:t>
      </w:r>
      <w:r w:rsidR="00FF3F3F" w:rsidRPr="006A31C7">
        <w:rPr>
          <w:lang w:val="pl-PL"/>
        </w:rPr>
        <w:t xml:space="preserve"> także nieoparte na treści dane, takie jak przychodz</w:t>
      </w:r>
      <w:r w:rsidR="00DE6C41">
        <w:rPr>
          <w:lang w:val="pl-PL"/>
        </w:rPr>
        <w:t>ąc</w:t>
      </w:r>
      <w:r w:rsidR="00FF3F3F" w:rsidRPr="006A31C7">
        <w:rPr>
          <w:lang w:val="pl-PL"/>
        </w:rPr>
        <w:t xml:space="preserve">e i wychodzące połączenia z poszczególnym odbiorcą. Monitorowanie takich danych było również przedmiotem uprzedniego upoważnienia sądowego. </w:t>
      </w:r>
    </w:p>
    <w:p w:rsidR="00CE23D5" w:rsidRPr="006A31C7" w:rsidRDefault="00555B98" w:rsidP="006542C4">
      <w:pPr>
        <w:pStyle w:val="ECHRHeading2"/>
        <w:rPr>
          <w:lang w:val="pl-PL"/>
        </w:rPr>
      </w:pPr>
      <w:r w:rsidRPr="006A31C7">
        <w:rPr>
          <w:lang w:val="pl-PL"/>
        </w:rPr>
        <w:t>B</w:t>
      </w:r>
      <w:r w:rsidR="00CE23D5" w:rsidRPr="006A31C7">
        <w:rPr>
          <w:lang w:val="pl-PL"/>
        </w:rPr>
        <w:t>.  </w:t>
      </w:r>
      <w:r w:rsidR="00FF3F3F" w:rsidRPr="006A31C7">
        <w:rPr>
          <w:lang w:val="pl-PL"/>
        </w:rPr>
        <w:t>Odpowiedzialność za naruszenie prywatności</w:t>
      </w:r>
    </w:p>
    <w:bookmarkStart w:id="7" w:name="criminalprotection1"/>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19</w:t>
      </w:r>
      <w:r w:rsidRPr="006A31C7">
        <w:rPr>
          <w:lang w:val="pl-PL"/>
        </w:rPr>
        <w:fldChar w:fldCharType="end"/>
      </w:r>
      <w:bookmarkEnd w:id="7"/>
      <w:r w:rsidR="00CE23D5" w:rsidRPr="006A31C7">
        <w:rPr>
          <w:lang w:val="pl-PL"/>
        </w:rPr>
        <w:t>.  </w:t>
      </w:r>
      <w:r w:rsidR="00FF3F3F" w:rsidRPr="006A31C7">
        <w:rPr>
          <w:lang w:val="pl-PL"/>
        </w:rPr>
        <w:t>Bezprawne zbieranie lub rozpowszechnianie informacji o życiu prywatnym lub rodzinnym danej osob</w:t>
      </w:r>
      <w:r w:rsidR="002349C8" w:rsidRPr="006A31C7">
        <w:rPr>
          <w:lang w:val="pl-PL"/>
        </w:rPr>
        <w:t>y, bez jej zgody, które</w:t>
      </w:r>
      <w:r w:rsidR="00FF3F3F" w:rsidRPr="006A31C7">
        <w:rPr>
          <w:lang w:val="pl-PL"/>
        </w:rPr>
        <w:t xml:space="preserve"> jest popełnione bez </w:t>
      </w:r>
      <w:r w:rsidR="00C02EE3">
        <w:rPr>
          <w:lang w:val="pl-PL"/>
        </w:rPr>
        <w:t>jakiegokolwiek</w:t>
      </w:r>
      <w:r w:rsidR="00C02EE3" w:rsidRPr="006A31C7">
        <w:rPr>
          <w:lang w:val="pl-PL"/>
        </w:rPr>
        <w:t xml:space="preserve"> </w:t>
      </w:r>
      <w:r w:rsidR="002349C8" w:rsidRPr="006A31C7">
        <w:rPr>
          <w:lang w:val="pl-PL"/>
        </w:rPr>
        <w:t>osobistego</w:t>
      </w:r>
      <w:r w:rsidR="00CE23D5" w:rsidRPr="006A31C7">
        <w:rPr>
          <w:lang w:val="pl-PL"/>
        </w:rPr>
        <w:t xml:space="preserve"> </w:t>
      </w:r>
      <w:r w:rsidR="00FF3F3F" w:rsidRPr="006A31C7">
        <w:rPr>
          <w:lang w:val="pl-PL"/>
        </w:rPr>
        <w:t>interesu i</w:t>
      </w:r>
      <w:r w:rsidR="002349C8" w:rsidRPr="006A31C7">
        <w:rPr>
          <w:lang w:val="pl-PL"/>
        </w:rPr>
        <w:t xml:space="preserve"> jest</w:t>
      </w:r>
      <w:r w:rsidR="00FF3F3F" w:rsidRPr="006A31C7">
        <w:rPr>
          <w:lang w:val="pl-PL"/>
        </w:rPr>
        <w:t xml:space="preserve"> szkodliwe dla praw </w:t>
      </w:r>
      <w:r w:rsidR="00CC07F4" w:rsidRPr="006A31C7">
        <w:rPr>
          <w:lang w:val="pl-PL"/>
        </w:rPr>
        <w:t xml:space="preserve">obywateli </w:t>
      </w:r>
      <w:r w:rsidR="00FF3F3F" w:rsidRPr="006A31C7">
        <w:rPr>
          <w:lang w:val="pl-PL"/>
        </w:rPr>
        <w:t xml:space="preserve">oraz </w:t>
      </w:r>
      <w:r w:rsidR="00CC07F4">
        <w:rPr>
          <w:lang w:val="pl-PL"/>
        </w:rPr>
        <w:t>ich interesów</w:t>
      </w:r>
      <w:r w:rsidR="00FF3F3F" w:rsidRPr="006A31C7">
        <w:rPr>
          <w:lang w:val="pl-PL"/>
        </w:rPr>
        <w:t xml:space="preserve"> prawn</w:t>
      </w:r>
      <w:r w:rsidR="00CC07F4">
        <w:rPr>
          <w:lang w:val="pl-PL"/>
        </w:rPr>
        <w:t>ych</w:t>
      </w:r>
      <w:r w:rsidR="00FF3F3F" w:rsidRPr="006A31C7">
        <w:rPr>
          <w:lang w:val="pl-PL"/>
        </w:rPr>
        <w:t xml:space="preserve">, karane </w:t>
      </w:r>
      <w:r w:rsidR="002349C8" w:rsidRPr="006A31C7">
        <w:rPr>
          <w:lang w:val="pl-PL"/>
        </w:rPr>
        <w:t xml:space="preserve">jest </w:t>
      </w:r>
      <w:r w:rsidR="00FF3F3F" w:rsidRPr="006A31C7">
        <w:rPr>
          <w:lang w:val="pl-PL"/>
        </w:rPr>
        <w:t xml:space="preserve">grzywną, </w:t>
      </w:r>
      <w:r w:rsidR="006379A5">
        <w:rPr>
          <w:lang w:val="pl-PL"/>
        </w:rPr>
        <w:t>karą pracy poprawczej</w:t>
      </w:r>
      <w:r w:rsidR="004C61F0">
        <w:rPr>
          <w:lang w:val="pl-PL"/>
        </w:rPr>
        <w:t xml:space="preserve"> </w:t>
      </w:r>
      <w:r w:rsidR="00FF3F3F" w:rsidRPr="006A31C7">
        <w:rPr>
          <w:lang w:val="pl-PL"/>
        </w:rPr>
        <w:t xml:space="preserve">lub karą </w:t>
      </w:r>
      <w:r w:rsidR="00064CB3">
        <w:rPr>
          <w:lang w:val="pl-PL"/>
        </w:rPr>
        <w:t>pozbawienia wolności</w:t>
      </w:r>
      <w:r w:rsidR="00064CB3" w:rsidRPr="006A31C7">
        <w:rPr>
          <w:lang w:val="pl-PL"/>
        </w:rPr>
        <w:t xml:space="preserve"> </w:t>
      </w:r>
      <w:r w:rsidR="00FF3F3F" w:rsidRPr="006A31C7">
        <w:rPr>
          <w:lang w:val="pl-PL"/>
        </w:rPr>
        <w:t xml:space="preserve">do czterech miesięcy. </w:t>
      </w:r>
      <w:r w:rsidR="008B3247" w:rsidRPr="006A31C7">
        <w:rPr>
          <w:lang w:val="pl-PL"/>
        </w:rPr>
        <w:t>Te same działania, popełnione przez urzędników wykraczające ponad ich kompetencje, karane są grzywną, zakazem zajmowania określonego stanowiska lub kar</w:t>
      </w:r>
      <w:r w:rsidR="00064CB3">
        <w:rPr>
          <w:lang w:val="pl-PL"/>
        </w:rPr>
        <w:t>ą</w:t>
      </w:r>
      <w:r w:rsidR="008B3247" w:rsidRPr="006A31C7">
        <w:rPr>
          <w:lang w:val="pl-PL"/>
        </w:rPr>
        <w:t xml:space="preserve"> więzienia do sześciu miesięcy (Artykuł 137 Kodeksu Karnego).</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20</w:t>
      </w:r>
      <w:r w:rsidRPr="006A31C7">
        <w:rPr>
          <w:lang w:val="pl-PL"/>
        </w:rPr>
        <w:fldChar w:fldCharType="end"/>
      </w:r>
      <w:r w:rsidR="00CE23D5" w:rsidRPr="006A31C7">
        <w:rPr>
          <w:lang w:val="pl-PL"/>
        </w:rPr>
        <w:t>.  </w:t>
      </w:r>
      <w:r w:rsidR="008B3247" w:rsidRPr="006A31C7">
        <w:rPr>
          <w:lang w:val="pl-PL"/>
        </w:rPr>
        <w:t>Każde naruszenie praw</w:t>
      </w:r>
      <w:r w:rsidR="00064CB3">
        <w:rPr>
          <w:lang w:val="pl-PL"/>
        </w:rPr>
        <w:t>a</w:t>
      </w:r>
      <w:r w:rsidR="008B3247" w:rsidRPr="006A31C7">
        <w:rPr>
          <w:lang w:val="pl-PL"/>
        </w:rPr>
        <w:t xml:space="preserve"> obywatela do prywatności jego </w:t>
      </w:r>
      <w:r w:rsidR="00064CB3" w:rsidRPr="006A31C7">
        <w:rPr>
          <w:lang w:val="pl-PL"/>
        </w:rPr>
        <w:t xml:space="preserve">komunikacji </w:t>
      </w:r>
      <w:r w:rsidR="008B3247" w:rsidRPr="006A31C7">
        <w:rPr>
          <w:lang w:val="pl-PL"/>
        </w:rPr>
        <w:t>pocztowej, telegraficznej, telefonicznej lub innej formy</w:t>
      </w:r>
      <w:r w:rsidR="003906D6">
        <w:rPr>
          <w:lang w:val="pl-PL"/>
        </w:rPr>
        <w:t xml:space="preserve"> </w:t>
      </w:r>
      <w:r w:rsidR="00064CB3">
        <w:rPr>
          <w:lang w:val="pl-PL"/>
        </w:rPr>
        <w:t>komunikacji</w:t>
      </w:r>
      <w:r w:rsidR="008B3247" w:rsidRPr="006A31C7">
        <w:rPr>
          <w:lang w:val="pl-PL"/>
        </w:rPr>
        <w:t xml:space="preserve">, karane jest grzywną lub </w:t>
      </w:r>
      <w:r w:rsidR="006379A5">
        <w:rPr>
          <w:lang w:val="pl-PL"/>
        </w:rPr>
        <w:t>karą pracy poprawczej</w:t>
      </w:r>
      <w:r w:rsidR="008B3247" w:rsidRPr="006A31C7">
        <w:rPr>
          <w:lang w:val="pl-PL"/>
        </w:rPr>
        <w:t>. Te same działania popełnione przez urzędników wykraczające ponad ich kompetencje, karane są grzywną, zakazem zajmowania określonego stanowiska lub kar</w:t>
      </w:r>
      <w:r w:rsidR="002349C8" w:rsidRPr="006A31C7">
        <w:rPr>
          <w:lang w:val="pl-PL"/>
        </w:rPr>
        <w:t>ą</w:t>
      </w:r>
      <w:r w:rsidR="008B3247" w:rsidRPr="006A31C7">
        <w:rPr>
          <w:lang w:val="pl-PL"/>
        </w:rPr>
        <w:t xml:space="preserve"> </w:t>
      </w:r>
      <w:r w:rsidR="00827A95">
        <w:rPr>
          <w:lang w:val="pl-PL"/>
        </w:rPr>
        <w:t>pozbawienia wolnośc</w:t>
      </w:r>
      <w:r w:rsidR="003906D6">
        <w:rPr>
          <w:lang w:val="pl-PL"/>
        </w:rPr>
        <w:t>i</w:t>
      </w:r>
      <w:r w:rsidR="00827A95" w:rsidRPr="006A31C7">
        <w:rPr>
          <w:lang w:val="pl-PL"/>
        </w:rPr>
        <w:t xml:space="preserve"> </w:t>
      </w:r>
      <w:r w:rsidR="008B3247" w:rsidRPr="006A31C7">
        <w:rPr>
          <w:lang w:val="pl-PL"/>
        </w:rPr>
        <w:t>do czterech miesięcy (Artykuł 138 Kodeksu Karnego).</w:t>
      </w:r>
    </w:p>
    <w:p w:rsidR="008B3247"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21</w:t>
      </w:r>
      <w:r w:rsidRPr="006A31C7">
        <w:rPr>
          <w:lang w:val="pl-PL"/>
        </w:rPr>
        <w:fldChar w:fldCharType="end"/>
      </w:r>
      <w:r w:rsidR="00CE23D5" w:rsidRPr="006A31C7">
        <w:rPr>
          <w:lang w:val="pl-PL"/>
        </w:rPr>
        <w:t>.  </w:t>
      </w:r>
      <w:r w:rsidR="002349C8" w:rsidRPr="006A31C7">
        <w:rPr>
          <w:lang w:val="pl-PL"/>
        </w:rPr>
        <w:t xml:space="preserve">Nadużycie </w:t>
      </w:r>
      <w:r w:rsidR="002040EF">
        <w:rPr>
          <w:lang w:val="pl-PL"/>
        </w:rPr>
        <w:t>władzy</w:t>
      </w:r>
      <w:r w:rsidR="002040EF" w:rsidRPr="006A31C7">
        <w:rPr>
          <w:lang w:val="pl-PL"/>
        </w:rPr>
        <w:t xml:space="preserve"> </w:t>
      </w:r>
      <w:r w:rsidR="002349C8" w:rsidRPr="006A31C7">
        <w:rPr>
          <w:lang w:val="pl-PL"/>
        </w:rPr>
        <w:t>przez ur</w:t>
      </w:r>
      <w:r w:rsidR="008B3247" w:rsidRPr="006A31C7">
        <w:rPr>
          <w:lang w:val="pl-PL"/>
        </w:rPr>
        <w:t xml:space="preserve">zędnika, </w:t>
      </w:r>
      <w:r w:rsidR="002349C8" w:rsidRPr="006A31C7">
        <w:rPr>
          <w:lang w:val="pl-PL"/>
        </w:rPr>
        <w:t>któr</w:t>
      </w:r>
      <w:r w:rsidR="00F01C3E">
        <w:rPr>
          <w:lang w:val="pl-PL"/>
        </w:rPr>
        <w:t xml:space="preserve">ego nie </w:t>
      </w:r>
      <w:r w:rsidR="002349C8" w:rsidRPr="006A31C7">
        <w:rPr>
          <w:lang w:val="pl-PL"/>
        </w:rPr>
        <w:t xml:space="preserve"> </w:t>
      </w:r>
      <w:r w:rsidR="008B3247" w:rsidRPr="006A31C7">
        <w:rPr>
          <w:lang w:val="pl-PL"/>
        </w:rPr>
        <w:t>popełnion</w:t>
      </w:r>
      <w:r w:rsidR="00F01C3E">
        <w:rPr>
          <w:lang w:val="pl-PL"/>
        </w:rPr>
        <w:t>o</w:t>
      </w:r>
      <w:r w:rsidR="008B3247" w:rsidRPr="006A31C7">
        <w:rPr>
          <w:lang w:val="pl-PL"/>
        </w:rPr>
        <w:t xml:space="preserve"> </w:t>
      </w:r>
      <w:r w:rsidR="00F01C3E">
        <w:rPr>
          <w:lang w:val="pl-PL"/>
        </w:rPr>
        <w:t>dla osiągnięcia korzyści majątkowych lub osobistych, a które</w:t>
      </w:r>
      <w:r w:rsidR="003906D6">
        <w:rPr>
          <w:lang w:val="pl-PL"/>
        </w:rPr>
        <w:t xml:space="preserve"> </w:t>
      </w:r>
      <w:r w:rsidR="008B3247" w:rsidRPr="006A31C7">
        <w:rPr>
          <w:lang w:val="pl-PL"/>
        </w:rPr>
        <w:t xml:space="preserve">stanowi istotne naruszenie praw i interesów prawnych osoby fizycznej lub prawnej, karane jest grzywną, zakazem zajmowania określonego stanowiska lub obowiązkiem podjęcia pewnych działań na okres do pięciu lat, </w:t>
      </w:r>
      <w:r w:rsidR="00861CF2">
        <w:rPr>
          <w:lang w:val="pl-PL"/>
        </w:rPr>
        <w:t xml:space="preserve">karą pracy </w:t>
      </w:r>
      <w:r w:rsidR="00861CF2">
        <w:rPr>
          <w:lang w:val="pl-PL"/>
        </w:rPr>
        <w:lastRenderedPageBreak/>
        <w:t>poprawczej</w:t>
      </w:r>
      <w:r w:rsidR="008B3247" w:rsidRPr="006A31C7">
        <w:rPr>
          <w:lang w:val="pl-PL"/>
        </w:rPr>
        <w:t xml:space="preserve"> do lat czterech lub karą </w:t>
      </w:r>
      <w:r w:rsidR="00861CF2">
        <w:rPr>
          <w:lang w:val="pl-PL"/>
        </w:rPr>
        <w:t>pozbawienia wolności</w:t>
      </w:r>
      <w:r w:rsidR="00861CF2" w:rsidRPr="006A31C7">
        <w:rPr>
          <w:lang w:val="pl-PL"/>
        </w:rPr>
        <w:t xml:space="preserve"> </w:t>
      </w:r>
      <w:r w:rsidR="008B3247" w:rsidRPr="006A31C7">
        <w:rPr>
          <w:lang w:val="pl-PL"/>
        </w:rPr>
        <w:t xml:space="preserve">na okres od czterech miesięcy do czterech lat (Artykuł 285 </w:t>
      </w:r>
      <w:r w:rsidR="008B3247" w:rsidRPr="006A31C7">
        <w:rPr>
          <w:rFonts w:ascii="Times New Roman" w:hAnsi="Times New Roman" w:cs="Times New Roman"/>
          <w:lang w:val="pl-PL"/>
        </w:rPr>
        <w:t>§</w:t>
      </w:r>
      <w:r w:rsidR="008B3247" w:rsidRPr="006A31C7">
        <w:rPr>
          <w:lang w:val="pl-PL"/>
        </w:rPr>
        <w:t xml:space="preserve"> </w:t>
      </w:r>
      <w:bookmarkStart w:id="8" w:name="criminalprotection2"/>
      <w:r w:rsidR="008B3247" w:rsidRPr="006A31C7">
        <w:rPr>
          <w:lang w:val="pl-PL"/>
        </w:rPr>
        <w:t>1 Kodeksu Karnego).</w:t>
      </w:r>
    </w:p>
    <w:p w:rsidR="00D74B96" w:rsidRPr="006A31C7" w:rsidRDefault="00404701" w:rsidP="006542C4">
      <w:pPr>
        <w:pStyle w:val="ECHRPara"/>
        <w:rPr>
          <w:lang w:val="pl-PL"/>
        </w:rPr>
      </w:pPr>
      <w:r w:rsidRPr="006A31C7">
        <w:rPr>
          <w:lang w:val="pl-PL"/>
        </w:rPr>
        <w:fldChar w:fldCharType="begin"/>
      </w:r>
      <w:r w:rsidR="00E97C6D" w:rsidRPr="006A31C7">
        <w:rPr>
          <w:lang w:val="pl-PL"/>
        </w:rPr>
        <w:instrText xml:space="preserve"> SEQ level0 \*arabic </w:instrText>
      </w:r>
      <w:r w:rsidRPr="006A31C7">
        <w:rPr>
          <w:lang w:val="pl-PL"/>
        </w:rPr>
        <w:fldChar w:fldCharType="separate"/>
      </w:r>
      <w:r w:rsidR="00DA66D0">
        <w:rPr>
          <w:noProof/>
          <w:lang w:val="pl-PL"/>
        </w:rPr>
        <w:t>22</w:t>
      </w:r>
      <w:r w:rsidRPr="006A31C7">
        <w:rPr>
          <w:lang w:val="pl-PL"/>
        </w:rPr>
        <w:fldChar w:fldCharType="end"/>
      </w:r>
      <w:bookmarkEnd w:id="8"/>
      <w:r w:rsidR="00CE23D5" w:rsidRPr="006A31C7">
        <w:rPr>
          <w:lang w:val="pl-PL"/>
        </w:rPr>
        <w:t>.  </w:t>
      </w:r>
      <w:r w:rsidR="002040EF" w:rsidRPr="006A31C7">
        <w:rPr>
          <w:lang w:val="pl-PL"/>
        </w:rPr>
        <w:t>Działania</w:t>
      </w:r>
      <w:r w:rsidR="008B3247" w:rsidRPr="006A31C7">
        <w:rPr>
          <w:lang w:val="pl-PL"/>
        </w:rPr>
        <w:t xml:space="preserve"> podejmowane przez urzędników, które wyraźnie przekraczają zakres </w:t>
      </w:r>
      <w:r w:rsidR="00FD3C01">
        <w:rPr>
          <w:lang w:val="pl-PL"/>
        </w:rPr>
        <w:t>ich</w:t>
      </w:r>
      <w:r w:rsidR="008B3247" w:rsidRPr="006A31C7">
        <w:rPr>
          <w:lang w:val="pl-PL"/>
        </w:rPr>
        <w:t xml:space="preserve"> uprawnień i powodują istotne naruszenie praw i interesów prawnych osoby fizycznej lub prawnej, karane </w:t>
      </w:r>
      <w:r w:rsidR="00FD3C01">
        <w:rPr>
          <w:lang w:val="pl-PL"/>
        </w:rPr>
        <w:t>są</w:t>
      </w:r>
      <w:r w:rsidR="00FD3C01" w:rsidRPr="006A31C7">
        <w:rPr>
          <w:lang w:val="pl-PL"/>
        </w:rPr>
        <w:t xml:space="preserve"> </w:t>
      </w:r>
      <w:r w:rsidR="008B3247" w:rsidRPr="006A31C7">
        <w:rPr>
          <w:lang w:val="pl-PL"/>
        </w:rPr>
        <w:t xml:space="preserve">grzywną, zakazem zajmowania określonego stanowiska lub obowiązkiem podjęcia pewnych działań na okres do pięciu lat, </w:t>
      </w:r>
      <w:r w:rsidR="00FD3C01">
        <w:rPr>
          <w:lang w:val="pl-PL"/>
        </w:rPr>
        <w:t>karą pracy poprawczej</w:t>
      </w:r>
      <w:r w:rsidR="008B3247" w:rsidRPr="006A31C7">
        <w:rPr>
          <w:lang w:val="pl-PL"/>
        </w:rPr>
        <w:t xml:space="preserve"> do lat czterech lub karą </w:t>
      </w:r>
      <w:r w:rsidR="00FD3C01">
        <w:rPr>
          <w:lang w:val="pl-PL"/>
        </w:rPr>
        <w:t>pozbawienia wolności</w:t>
      </w:r>
      <w:r w:rsidR="00FD3C01" w:rsidRPr="006A31C7">
        <w:rPr>
          <w:lang w:val="pl-PL"/>
        </w:rPr>
        <w:t xml:space="preserve"> </w:t>
      </w:r>
      <w:r w:rsidR="008B3247" w:rsidRPr="006A31C7">
        <w:rPr>
          <w:lang w:val="pl-PL"/>
        </w:rPr>
        <w:t>na okres od czterech miesi</w:t>
      </w:r>
      <w:r w:rsidR="00D74B96" w:rsidRPr="006A31C7">
        <w:rPr>
          <w:lang w:val="pl-PL"/>
        </w:rPr>
        <w:t>ęcy do czterech lat (Artykuł 286</w:t>
      </w:r>
      <w:r w:rsidR="008B3247" w:rsidRPr="006A31C7">
        <w:rPr>
          <w:lang w:val="pl-PL"/>
        </w:rPr>
        <w:t xml:space="preserve"> </w:t>
      </w:r>
      <w:r w:rsidR="008B3247" w:rsidRPr="006A31C7">
        <w:rPr>
          <w:rFonts w:ascii="Times New Roman" w:hAnsi="Times New Roman" w:cs="Times New Roman"/>
          <w:lang w:val="pl-PL"/>
        </w:rPr>
        <w:t>§</w:t>
      </w:r>
      <w:r w:rsidR="008B3247" w:rsidRPr="006A31C7">
        <w:rPr>
          <w:lang w:val="pl-PL"/>
        </w:rPr>
        <w:t xml:space="preserve"> 1 Kodeksu Karnego).</w:t>
      </w:r>
    </w:p>
    <w:p w:rsidR="00D74B96" w:rsidRPr="006A31C7" w:rsidRDefault="00D74B96" w:rsidP="006542C4">
      <w:pPr>
        <w:pStyle w:val="ECHRPara"/>
        <w:rPr>
          <w:lang w:val="pl-PL"/>
        </w:rPr>
      </w:pPr>
      <w:r w:rsidRPr="006A31C7">
        <w:rPr>
          <w:lang w:val="pl-PL"/>
        </w:rPr>
        <w:t xml:space="preserve"> </w:t>
      </w:r>
      <w:r w:rsidR="00404701" w:rsidRPr="006A31C7">
        <w:rPr>
          <w:lang w:val="pl-PL"/>
        </w:rPr>
        <w:fldChar w:fldCharType="begin"/>
      </w:r>
      <w:r w:rsidR="00CE23D5" w:rsidRPr="006A31C7">
        <w:rPr>
          <w:lang w:val="pl-PL"/>
        </w:rPr>
        <w:instrText xml:space="preserve"> SEQ level0 \*arabic </w:instrText>
      </w:r>
      <w:r w:rsidR="00404701" w:rsidRPr="006A31C7">
        <w:rPr>
          <w:lang w:val="pl-PL"/>
        </w:rPr>
        <w:fldChar w:fldCharType="separate"/>
      </w:r>
      <w:r w:rsidR="00DA66D0">
        <w:rPr>
          <w:noProof/>
          <w:lang w:val="pl-PL"/>
        </w:rPr>
        <w:t>23</w:t>
      </w:r>
      <w:r w:rsidR="00404701" w:rsidRPr="006A31C7">
        <w:rPr>
          <w:lang w:val="pl-PL"/>
        </w:rPr>
        <w:fldChar w:fldCharType="end"/>
      </w:r>
      <w:r w:rsidR="00CE23D5" w:rsidRPr="006A31C7">
        <w:rPr>
          <w:lang w:val="pl-PL"/>
        </w:rPr>
        <w:t>. </w:t>
      </w:r>
      <w:r w:rsidR="00B041D8">
        <w:rPr>
          <w:lang w:val="pl-PL"/>
        </w:rPr>
        <w:t>Uchwała</w:t>
      </w:r>
      <w:r w:rsidR="00B041D8" w:rsidRPr="006A31C7">
        <w:rPr>
          <w:lang w:val="pl-PL"/>
        </w:rPr>
        <w:t xml:space="preserve"> </w:t>
      </w:r>
      <w:r w:rsidRPr="006A31C7">
        <w:rPr>
          <w:lang w:val="pl-PL"/>
        </w:rPr>
        <w:t>nr 19 z dnia 16 października 2009 przyjęt</w:t>
      </w:r>
      <w:r w:rsidR="00B041D8">
        <w:rPr>
          <w:lang w:val="pl-PL"/>
        </w:rPr>
        <w:t>a</w:t>
      </w:r>
      <w:r w:rsidRPr="006A31C7">
        <w:rPr>
          <w:lang w:val="pl-PL"/>
        </w:rPr>
        <w:t xml:space="preserve"> przez </w:t>
      </w:r>
      <w:r w:rsidR="008F23ED">
        <w:rPr>
          <w:lang w:val="pl-PL"/>
        </w:rPr>
        <w:t>Zgromadzenie Ogólne</w:t>
      </w:r>
      <w:r w:rsidR="008F23ED" w:rsidRPr="006A31C7">
        <w:rPr>
          <w:lang w:val="pl-PL"/>
        </w:rPr>
        <w:t xml:space="preserve"> </w:t>
      </w:r>
      <w:r w:rsidRPr="006A31C7">
        <w:rPr>
          <w:lang w:val="pl-PL"/>
        </w:rPr>
        <w:t>Sąd</w:t>
      </w:r>
      <w:r w:rsidR="008F23ED">
        <w:rPr>
          <w:lang w:val="pl-PL"/>
        </w:rPr>
        <w:t>u</w:t>
      </w:r>
      <w:r w:rsidRPr="006A31C7">
        <w:rPr>
          <w:lang w:val="pl-PL"/>
        </w:rPr>
        <w:t xml:space="preserve"> Najwyższ</w:t>
      </w:r>
      <w:r w:rsidR="008F23ED">
        <w:rPr>
          <w:lang w:val="pl-PL"/>
        </w:rPr>
        <w:t>ego</w:t>
      </w:r>
      <w:r w:rsidRPr="006A31C7">
        <w:rPr>
          <w:lang w:val="pl-PL"/>
        </w:rPr>
        <w:t xml:space="preserve"> stanowi, że dla celów Artykułów 285 i 286</w:t>
      </w:r>
      <w:r w:rsidR="00CE23D5" w:rsidRPr="006A31C7">
        <w:rPr>
          <w:lang w:val="pl-PL"/>
        </w:rPr>
        <w:t> </w:t>
      </w:r>
      <w:r w:rsidRPr="006A31C7">
        <w:rPr>
          <w:lang w:val="pl-PL"/>
        </w:rPr>
        <w:t xml:space="preserve">Kodeksu Karnego “istotne naruszenie praw i interesów prawnych osoby fizycznej lub prawnej” </w:t>
      </w:r>
      <w:r w:rsidR="00B041D8">
        <w:rPr>
          <w:lang w:val="pl-PL"/>
        </w:rPr>
        <w:t>o</w:t>
      </w:r>
      <w:r w:rsidRPr="006A31C7">
        <w:rPr>
          <w:lang w:val="pl-PL"/>
        </w:rPr>
        <w:t>znacza naruszenie praw i wolności gwarantowanych przez ogólnie przyjęte zasady</w:t>
      </w:r>
      <w:r w:rsidR="004F70BB">
        <w:rPr>
          <w:lang w:val="pl-PL"/>
        </w:rPr>
        <w:t>,</w:t>
      </w:r>
      <w:r w:rsidRPr="006A31C7">
        <w:rPr>
          <w:lang w:val="pl-PL"/>
        </w:rPr>
        <w:t xml:space="preserve"> przepisy </w:t>
      </w:r>
      <w:r w:rsidR="004F70BB" w:rsidRPr="006A31C7">
        <w:rPr>
          <w:lang w:val="pl-PL"/>
        </w:rPr>
        <w:t xml:space="preserve">prawa </w:t>
      </w:r>
      <w:r w:rsidRPr="006A31C7">
        <w:rPr>
          <w:lang w:val="pl-PL"/>
        </w:rPr>
        <w:t>międzynarodowego oraz Konst</w:t>
      </w:r>
      <w:r w:rsidR="00DD0D90">
        <w:rPr>
          <w:lang w:val="pl-PL"/>
        </w:rPr>
        <w:t>y</w:t>
      </w:r>
      <w:r w:rsidRPr="006A31C7">
        <w:rPr>
          <w:lang w:val="pl-PL"/>
        </w:rPr>
        <w:t>tucji Federacji Rosyjskiej – taki</w:t>
      </w:r>
      <w:r w:rsidR="00DD0D90">
        <w:rPr>
          <w:lang w:val="pl-PL"/>
        </w:rPr>
        <w:t>ch</w:t>
      </w:r>
      <w:r w:rsidRPr="006A31C7">
        <w:rPr>
          <w:lang w:val="pl-PL"/>
        </w:rPr>
        <w:t xml:space="preserve"> jak</w:t>
      </w:r>
      <w:r w:rsidR="004F70BB">
        <w:rPr>
          <w:lang w:val="pl-PL"/>
        </w:rPr>
        <w:t>:</w:t>
      </w:r>
      <w:r w:rsidRPr="006A31C7">
        <w:rPr>
          <w:lang w:val="pl-PL"/>
        </w:rPr>
        <w:t xml:space="preserve"> prawo do poszanowania honoru i godności osoby, życia prywatnego i rodzinnego, korespondencji telefonicznej, pocztowej, telegraficznej, telefonicznej i inn</w:t>
      </w:r>
      <w:r w:rsidR="004F70BB">
        <w:rPr>
          <w:lang w:val="pl-PL"/>
        </w:rPr>
        <w:t>ych form</w:t>
      </w:r>
      <w:r w:rsidRPr="006A31C7">
        <w:rPr>
          <w:lang w:val="pl-PL"/>
        </w:rPr>
        <w:t xml:space="preserve"> komunikacji, nienaruszalność mieszkania, itp. Do oceny, czy naruszenie było “istotne” w </w:t>
      </w:r>
      <w:r w:rsidR="0021505C">
        <w:rPr>
          <w:lang w:val="pl-PL"/>
        </w:rPr>
        <w:t>odniesieniu do</w:t>
      </w:r>
      <w:r w:rsidR="0021505C" w:rsidRPr="006A31C7">
        <w:rPr>
          <w:lang w:val="pl-PL"/>
        </w:rPr>
        <w:t xml:space="preserve"> </w:t>
      </w:r>
      <w:r w:rsidRPr="006A31C7">
        <w:rPr>
          <w:lang w:val="pl-PL"/>
        </w:rPr>
        <w:t>osoby prawnej, konieczn</w:t>
      </w:r>
      <w:r w:rsidR="0021505C">
        <w:rPr>
          <w:lang w:val="pl-PL"/>
        </w:rPr>
        <w:t>e</w:t>
      </w:r>
      <w:r w:rsidRPr="006A31C7">
        <w:rPr>
          <w:lang w:val="pl-PL"/>
        </w:rPr>
        <w:t xml:space="preserve"> jest wzięcie pod uwagę rozmiaru szkód wywołany</w:t>
      </w:r>
      <w:r w:rsidR="0021505C">
        <w:rPr>
          <w:lang w:val="pl-PL"/>
        </w:rPr>
        <w:t>c</w:t>
      </w:r>
      <w:r w:rsidRPr="006A31C7">
        <w:rPr>
          <w:lang w:val="pl-PL"/>
        </w:rPr>
        <w:t xml:space="preserve">h bezprawnym działaniem, naturą i liczbą szkód </w:t>
      </w:r>
      <w:r w:rsidR="00B1677A">
        <w:rPr>
          <w:lang w:val="pl-PL"/>
        </w:rPr>
        <w:t xml:space="preserve"> majątkowych</w:t>
      </w:r>
      <w:r w:rsidRPr="006A31C7">
        <w:rPr>
          <w:lang w:val="pl-PL"/>
        </w:rPr>
        <w:t xml:space="preserve">, </w:t>
      </w:r>
      <w:r w:rsidR="00EB405A">
        <w:rPr>
          <w:lang w:val="pl-PL"/>
        </w:rPr>
        <w:t xml:space="preserve">a także </w:t>
      </w:r>
      <w:r w:rsidRPr="006A31C7">
        <w:rPr>
          <w:lang w:val="pl-PL"/>
        </w:rPr>
        <w:t>liczb</w:t>
      </w:r>
      <w:r w:rsidR="00DD0D90">
        <w:rPr>
          <w:lang w:val="pl-PL"/>
        </w:rPr>
        <w:t>y</w:t>
      </w:r>
      <w:r w:rsidRPr="006A31C7">
        <w:rPr>
          <w:lang w:val="pl-PL"/>
        </w:rPr>
        <w:t xml:space="preserve"> osób, które </w:t>
      </w:r>
      <w:r w:rsidR="00827330">
        <w:rPr>
          <w:lang w:val="pl-PL"/>
        </w:rPr>
        <w:t>doznały szkód</w:t>
      </w:r>
      <w:r w:rsidR="00827330" w:rsidRPr="006A31C7">
        <w:rPr>
          <w:lang w:val="pl-PL"/>
        </w:rPr>
        <w:t xml:space="preserve"> </w:t>
      </w:r>
      <w:r w:rsidRPr="006A31C7">
        <w:rPr>
          <w:lang w:val="pl-PL"/>
        </w:rPr>
        <w:t>psychiczn</w:t>
      </w:r>
      <w:r w:rsidR="00827330">
        <w:rPr>
          <w:lang w:val="pl-PL"/>
        </w:rPr>
        <w:t>ych</w:t>
      </w:r>
      <w:r w:rsidRPr="006A31C7">
        <w:rPr>
          <w:lang w:val="pl-PL"/>
        </w:rPr>
        <w:t xml:space="preserve">, </w:t>
      </w:r>
      <w:r w:rsidR="00B1677A">
        <w:rPr>
          <w:lang w:val="pl-PL"/>
        </w:rPr>
        <w:t>majątkow</w:t>
      </w:r>
      <w:r w:rsidR="00827330">
        <w:rPr>
          <w:lang w:val="pl-PL"/>
        </w:rPr>
        <w:t>ych</w:t>
      </w:r>
      <w:r w:rsidR="00B1677A">
        <w:rPr>
          <w:lang w:val="pl-PL"/>
        </w:rPr>
        <w:t xml:space="preserve"> i </w:t>
      </w:r>
      <w:r w:rsidR="00827330">
        <w:rPr>
          <w:lang w:val="pl-PL"/>
        </w:rPr>
        <w:t xml:space="preserve"> niemajątko</w:t>
      </w:r>
      <w:r w:rsidR="00DD0D90">
        <w:rPr>
          <w:lang w:val="pl-PL"/>
        </w:rPr>
        <w:t>w</w:t>
      </w:r>
      <w:r w:rsidR="00827330">
        <w:rPr>
          <w:lang w:val="pl-PL"/>
        </w:rPr>
        <w:t>ych</w:t>
      </w:r>
      <w:r w:rsidRPr="006A31C7">
        <w:rPr>
          <w:lang w:val="pl-PL"/>
        </w:rPr>
        <w:t xml:space="preserve"> </w:t>
      </w:r>
      <w:r w:rsidR="00B1677A" w:rsidRPr="006A31C7">
        <w:rPr>
          <w:lang w:val="pl-PL"/>
        </w:rPr>
        <w:t xml:space="preserve"> </w:t>
      </w:r>
      <w:r w:rsidRPr="006A31C7">
        <w:rPr>
          <w:lang w:val="pl-PL"/>
        </w:rPr>
        <w:t xml:space="preserve">(par. 18(2)). </w:t>
      </w:r>
      <w:bookmarkStart w:id="9" w:name="criminalopen"/>
    </w:p>
    <w:p w:rsidR="004018F0" w:rsidRPr="006A31C7" w:rsidRDefault="00404701" w:rsidP="006542C4">
      <w:pPr>
        <w:pStyle w:val="ECHRPara"/>
        <w:rPr>
          <w:lang w:val="pl-PL"/>
        </w:rPr>
      </w:pPr>
      <w:r w:rsidRPr="006A31C7">
        <w:rPr>
          <w:lang w:val="pl-PL"/>
        </w:rPr>
        <w:fldChar w:fldCharType="begin"/>
      </w:r>
      <w:r w:rsidR="001B47F2" w:rsidRPr="006A31C7">
        <w:rPr>
          <w:lang w:val="pl-PL"/>
        </w:rPr>
        <w:instrText xml:space="preserve"> SEQ level0 \*arabic </w:instrText>
      </w:r>
      <w:r w:rsidRPr="006A31C7">
        <w:rPr>
          <w:lang w:val="pl-PL"/>
        </w:rPr>
        <w:fldChar w:fldCharType="separate"/>
      </w:r>
      <w:r w:rsidR="00DA66D0">
        <w:rPr>
          <w:noProof/>
          <w:lang w:val="pl-PL"/>
        </w:rPr>
        <w:t>24</w:t>
      </w:r>
      <w:r w:rsidRPr="006A31C7">
        <w:rPr>
          <w:lang w:val="pl-PL"/>
        </w:rPr>
        <w:fldChar w:fldCharType="end"/>
      </w:r>
      <w:bookmarkEnd w:id="9"/>
      <w:r w:rsidR="001B47F2" w:rsidRPr="006A31C7">
        <w:rPr>
          <w:lang w:val="pl-PL"/>
        </w:rPr>
        <w:t>.  </w:t>
      </w:r>
      <w:r w:rsidR="00D74B96" w:rsidRPr="006A31C7">
        <w:rPr>
          <w:lang w:val="pl-PL"/>
        </w:rPr>
        <w:t xml:space="preserve">Postępowania karne </w:t>
      </w:r>
      <w:r w:rsidR="0079635E">
        <w:rPr>
          <w:lang w:val="pl-PL"/>
        </w:rPr>
        <w:t>zostają wszczęte</w:t>
      </w:r>
      <w:r w:rsidR="00D74B96" w:rsidRPr="006A31C7">
        <w:rPr>
          <w:lang w:val="pl-PL"/>
        </w:rPr>
        <w:t xml:space="preserve">, jeżeli dostarczone fakty </w:t>
      </w:r>
      <w:r w:rsidR="0079635E">
        <w:rPr>
          <w:lang w:val="pl-PL"/>
        </w:rPr>
        <w:t xml:space="preserve">są </w:t>
      </w:r>
      <w:r w:rsidR="00D74B96" w:rsidRPr="006A31C7">
        <w:rPr>
          <w:lang w:val="pl-PL"/>
        </w:rPr>
        <w:t xml:space="preserve">wystarczające do wykazania, że popełniono przestępstwo (Artykuł 140 </w:t>
      </w:r>
      <w:r w:rsidR="00D74B96" w:rsidRPr="006A31C7">
        <w:rPr>
          <w:rFonts w:ascii="Times New Roman" w:hAnsi="Times New Roman" w:cs="Times New Roman"/>
          <w:lang w:val="pl-PL"/>
        </w:rPr>
        <w:t>§</w:t>
      </w:r>
      <w:r w:rsidR="00D74B96" w:rsidRPr="006A31C7">
        <w:rPr>
          <w:lang w:val="pl-PL"/>
        </w:rPr>
        <w:t xml:space="preserve"> 2 Kodeksu Postępowania Karnego). </w:t>
      </w:r>
    </w:p>
    <w:p w:rsidR="00CE23D5" w:rsidRPr="006A31C7" w:rsidRDefault="00555B98" w:rsidP="006542C4">
      <w:pPr>
        <w:pStyle w:val="ECHRHeading2"/>
        <w:rPr>
          <w:lang w:val="pl-PL"/>
        </w:rPr>
      </w:pPr>
      <w:r w:rsidRPr="006A31C7">
        <w:rPr>
          <w:lang w:val="pl-PL"/>
        </w:rPr>
        <w:t>C</w:t>
      </w:r>
      <w:r w:rsidR="00CE23D5" w:rsidRPr="006A31C7">
        <w:rPr>
          <w:lang w:val="pl-PL"/>
        </w:rPr>
        <w:t>.  </w:t>
      </w:r>
      <w:r w:rsidR="00D74B96" w:rsidRPr="006A31C7">
        <w:rPr>
          <w:lang w:val="pl-PL"/>
        </w:rPr>
        <w:t>Ogólne przepisy dotyczące przejmowania komunikacji</w:t>
      </w:r>
    </w:p>
    <w:p w:rsidR="00CE23D5" w:rsidRPr="006A31C7" w:rsidRDefault="00404701" w:rsidP="006542C4">
      <w:pPr>
        <w:pStyle w:val="ECHRPara"/>
        <w:rPr>
          <w:lang w:val="pl-PL"/>
        </w:rPr>
      </w:pPr>
      <w:r w:rsidRPr="006A31C7">
        <w:rPr>
          <w:lang w:val="pl-PL"/>
        </w:rPr>
        <w:fldChar w:fldCharType="begin"/>
      </w:r>
      <w:r w:rsidR="001B47F2" w:rsidRPr="006A31C7">
        <w:rPr>
          <w:lang w:val="pl-PL"/>
        </w:rPr>
        <w:instrText xml:space="preserve"> SEQ level0 \*arabic </w:instrText>
      </w:r>
      <w:r w:rsidRPr="006A31C7">
        <w:rPr>
          <w:lang w:val="pl-PL"/>
        </w:rPr>
        <w:fldChar w:fldCharType="separate"/>
      </w:r>
      <w:r w:rsidR="00DA66D0">
        <w:rPr>
          <w:noProof/>
          <w:lang w:val="pl-PL"/>
        </w:rPr>
        <w:t>25</w:t>
      </w:r>
      <w:r w:rsidRPr="006A31C7">
        <w:rPr>
          <w:lang w:val="pl-PL"/>
        </w:rPr>
        <w:fldChar w:fldCharType="end"/>
      </w:r>
      <w:r w:rsidR="001B47F2" w:rsidRPr="006A31C7">
        <w:rPr>
          <w:lang w:val="pl-PL"/>
        </w:rPr>
        <w:t>.  </w:t>
      </w:r>
      <w:r w:rsidR="00D74B96" w:rsidRPr="006A31C7">
        <w:rPr>
          <w:lang w:val="pl-PL"/>
        </w:rPr>
        <w:t xml:space="preserve">Przejmowanie komunikacji jest </w:t>
      </w:r>
      <w:r w:rsidR="000027FC" w:rsidRPr="006A31C7">
        <w:rPr>
          <w:lang w:val="pl-PL"/>
        </w:rPr>
        <w:t>regulowane</w:t>
      </w:r>
      <w:r w:rsidR="00D74B96" w:rsidRPr="006A31C7">
        <w:rPr>
          <w:lang w:val="pl-PL"/>
        </w:rPr>
        <w:t xml:space="preserve"> przez </w:t>
      </w:r>
      <w:r w:rsidR="000027FC" w:rsidRPr="006A31C7">
        <w:rPr>
          <w:lang w:val="pl-PL"/>
        </w:rPr>
        <w:t xml:space="preserve">Ustawę o czynnościach </w:t>
      </w:r>
      <w:proofErr w:type="spellStart"/>
      <w:r w:rsidR="000027FC" w:rsidRPr="006A31C7">
        <w:rPr>
          <w:lang w:val="pl-PL"/>
        </w:rPr>
        <w:t>operacyjno</w:t>
      </w:r>
      <w:proofErr w:type="spellEnd"/>
      <w:r w:rsidR="000027FC" w:rsidRPr="006A31C7">
        <w:rPr>
          <w:lang w:val="pl-PL"/>
        </w:rPr>
        <w:t xml:space="preserve"> – rozpozn</w:t>
      </w:r>
      <w:r w:rsidR="003B125B">
        <w:rPr>
          <w:lang w:val="pl-PL"/>
        </w:rPr>
        <w:t>a</w:t>
      </w:r>
      <w:r w:rsidR="000027FC" w:rsidRPr="006A31C7">
        <w:rPr>
          <w:lang w:val="pl-PL"/>
        </w:rPr>
        <w:t>wcz</w:t>
      </w:r>
      <w:r w:rsidR="003B125B">
        <w:rPr>
          <w:lang w:val="pl-PL"/>
        </w:rPr>
        <w:t>ych</w:t>
      </w:r>
      <w:r w:rsidR="000027FC" w:rsidRPr="006A31C7">
        <w:rPr>
          <w:lang w:val="pl-PL"/>
        </w:rPr>
        <w:t xml:space="preserve"> z 12 sierpnia 1995 (nr</w:t>
      </w:r>
      <w:r w:rsidR="00CE23D5" w:rsidRPr="006A31C7">
        <w:rPr>
          <w:lang w:val="pl-PL"/>
        </w:rPr>
        <w:t> 144</w:t>
      </w:r>
      <w:r w:rsidR="00CE23D5" w:rsidRPr="006A31C7">
        <w:rPr>
          <w:lang w:val="pl-PL"/>
        </w:rPr>
        <w:noBreakHyphen/>
        <w:t>FZ</w:t>
      </w:r>
      <w:r w:rsidR="007C35A1" w:rsidRPr="006A31C7">
        <w:rPr>
          <w:lang w:val="pl-PL"/>
        </w:rPr>
        <w:t xml:space="preserve">, </w:t>
      </w:r>
      <w:r w:rsidR="000027FC" w:rsidRPr="006A31C7">
        <w:rPr>
          <w:lang w:val="pl-PL"/>
        </w:rPr>
        <w:t>zwaną dalej</w:t>
      </w:r>
      <w:r w:rsidR="007C35A1" w:rsidRPr="006A31C7">
        <w:rPr>
          <w:lang w:val="pl-PL"/>
        </w:rPr>
        <w:t xml:space="preserve"> “</w:t>
      </w:r>
      <w:r w:rsidR="00657EB9" w:rsidRPr="006A31C7">
        <w:rPr>
          <w:lang w:val="pl-PL"/>
        </w:rPr>
        <w:t>OSAA</w:t>
      </w:r>
      <w:r w:rsidR="007C35A1" w:rsidRPr="006A31C7">
        <w:rPr>
          <w:lang w:val="pl-PL"/>
        </w:rPr>
        <w:t>”</w:t>
      </w:r>
      <w:r w:rsidR="00655425" w:rsidRPr="006A31C7">
        <w:rPr>
          <w:lang w:val="pl-PL"/>
        </w:rPr>
        <w:t>)</w:t>
      </w:r>
      <w:r w:rsidR="00035689" w:rsidRPr="006A31C7">
        <w:rPr>
          <w:lang w:val="pl-PL"/>
        </w:rPr>
        <w:t>,</w:t>
      </w:r>
      <w:r w:rsidR="00035689" w:rsidRPr="006A31C7">
        <w:rPr>
          <w:bCs/>
          <w:lang w:val="pl-PL"/>
        </w:rPr>
        <w:t xml:space="preserve"> </w:t>
      </w:r>
      <w:r w:rsidR="000027FC" w:rsidRPr="006A31C7">
        <w:rPr>
          <w:bCs/>
          <w:lang w:val="pl-PL"/>
        </w:rPr>
        <w:t xml:space="preserve">stosowaną w przypadku przejmowania </w:t>
      </w:r>
      <w:r w:rsidR="003B125B" w:rsidRPr="006A31C7">
        <w:rPr>
          <w:bCs/>
          <w:lang w:val="pl-PL"/>
        </w:rPr>
        <w:t>komunikacji</w:t>
      </w:r>
      <w:r w:rsidR="000027FC" w:rsidRPr="006A31C7">
        <w:rPr>
          <w:bCs/>
          <w:lang w:val="pl-PL"/>
        </w:rPr>
        <w:t xml:space="preserve">, zarówno w ramach postępowania karnego jak i </w:t>
      </w:r>
      <w:r w:rsidR="003B125B">
        <w:rPr>
          <w:bCs/>
          <w:lang w:val="pl-PL"/>
        </w:rPr>
        <w:t>w sytuacji, gdy nie toczy się tego rodzaju postępowanie</w:t>
      </w:r>
      <w:r w:rsidR="000027FC" w:rsidRPr="006A31C7">
        <w:rPr>
          <w:bCs/>
          <w:lang w:val="pl-PL"/>
        </w:rPr>
        <w:t>. Kodeks Postępowania Karnego z 18 grudnia 2001 (nr</w:t>
      </w:r>
      <w:r w:rsidR="00C97B61" w:rsidRPr="006A31C7">
        <w:rPr>
          <w:lang w:val="pl-PL"/>
        </w:rPr>
        <w:t> </w:t>
      </w:r>
      <w:r w:rsidR="001803E1" w:rsidRPr="006A31C7">
        <w:rPr>
          <w:lang w:val="pl-PL"/>
        </w:rPr>
        <w:t xml:space="preserve">174-FZ, </w:t>
      </w:r>
      <w:r w:rsidR="000027FC" w:rsidRPr="006A31C7">
        <w:rPr>
          <w:lang w:val="pl-PL"/>
        </w:rPr>
        <w:t>w mocy od 1 lipca</w:t>
      </w:r>
      <w:r w:rsidR="001803E1" w:rsidRPr="006A31C7">
        <w:rPr>
          <w:lang w:val="pl-PL"/>
        </w:rPr>
        <w:t xml:space="preserve"> 2002, </w:t>
      </w:r>
      <w:r w:rsidR="000027FC" w:rsidRPr="006A31C7">
        <w:rPr>
          <w:lang w:val="pl-PL"/>
        </w:rPr>
        <w:t xml:space="preserve">zwany dalej </w:t>
      </w:r>
      <w:r w:rsidR="007C35A1" w:rsidRPr="006A31C7">
        <w:rPr>
          <w:lang w:val="pl-PL"/>
        </w:rPr>
        <w:t>“</w:t>
      </w:r>
      <w:r w:rsidR="000027FC" w:rsidRPr="006A31C7">
        <w:rPr>
          <w:lang w:val="pl-PL"/>
        </w:rPr>
        <w:t>KPK</w:t>
      </w:r>
      <w:r w:rsidR="007C35A1" w:rsidRPr="006A31C7">
        <w:rPr>
          <w:lang w:val="pl-PL"/>
        </w:rPr>
        <w:t>”</w:t>
      </w:r>
      <w:r w:rsidR="00CE23D5" w:rsidRPr="006A31C7">
        <w:rPr>
          <w:lang w:val="pl-PL"/>
        </w:rPr>
        <w:t>)</w:t>
      </w:r>
      <w:r w:rsidR="00035689" w:rsidRPr="006A31C7">
        <w:rPr>
          <w:rFonts w:eastAsia="Times New Roman" w:cstheme="minorHAnsi"/>
          <w:lang w:val="pl-PL"/>
        </w:rPr>
        <w:t xml:space="preserve">, </w:t>
      </w:r>
      <w:r w:rsidR="000027FC" w:rsidRPr="006A31C7">
        <w:rPr>
          <w:rFonts w:eastAsia="Times New Roman" w:cstheme="minorHAnsi"/>
          <w:lang w:val="pl-PL"/>
        </w:rPr>
        <w:t xml:space="preserve">stosowany </w:t>
      </w:r>
      <w:r w:rsidR="006D59FF">
        <w:rPr>
          <w:rFonts w:eastAsia="Times New Roman" w:cstheme="minorHAnsi"/>
          <w:lang w:val="pl-PL"/>
        </w:rPr>
        <w:t xml:space="preserve">jest </w:t>
      </w:r>
      <w:r w:rsidR="000027FC" w:rsidRPr="006A31C7">
        <w:rPr>
          <w:rFonts w:eastAsia="Times New Roman" w:cstheme="minorHAnsi"/>
          <w:lang w:val="pl-PL"/>
        </w:rPr>
        <w:t>wyłącznie w przypadku przechwytywania komunikacji w ramach postępowania karnego.</w:t>
      </w:r>
    </w:p>
    <w:bookmarkStart w:id="10" w:name="aims"/>
    <w:p w:rsidR="00731F54"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26</w:t>
      </w:r>
      <w:r w:rsidRPr="006A31C7">
        <w:rPr>
          <w:lang w:val="pl-PL"/>
        </w:rPr>
        <w:fldChar w:fldCharType="end"/>
      </w:r>
      <w:bookmarkEnd w:id="10"/>
      <w:r w:rsidR="00CE23D5" w:rsidRPr="006A31C7">
        <w:rPr>
          <w:lang w:val="pl-PL"/>
        </w:rPr>
        <w:t>.  </w:t>
      </w:r>
      <w:r w:rsidR="000027FC" w:rsidRPr="006A31C7">
        <w:rPr>
          <w:lang w:val="pl-PL"/>
        </w:rPr>
        <w:t xml:space="preserve">Celami działań </w:t>
      </w:r>
      <w:proofErr w:type="spellStart"/>
      <w:r w:rsidR="000027FC" w:rsidRPr="006A31C7">
        <w:rPr>
          <w:lang w:val="pl-PL"/>
        </w:rPr>
        <w:t>operacyjno</w:t>
      </w:r>
      <w:proofErr w:type="spellEnd"/>
      <w:r w:rsidR="000027FC" w:rsidRPr="006A31C7">
        <w:rPr>
          <w:lang w:val="pl-PL"/>
        </w:rPr>
        <w:t xml:space="preserve"> – rozpoznawczych są: (1) wykrycie, prewencja, tłumienie i  rozpoznanie przestępstw, a także identyfikacja osób konspirujących w celu popełniania</w:t>
      </w:r>
      <w:r w:rsidR="006D59FF">
        <w:rPr>
          <w:lang w:val="pl-PL"/>
        </w:rPr>
        <w:t xml:space="preserve"> przestępst</w:t>
      </w:r>
      <w:r w:rsidR="004C1D60">
        <w:rPr>
          <w:lang w:val="pl-PL"/>
        </w:rPr>
        <w:t>w</w:t>
      </w:r>
      <w:r w:rsidR="000027FC" w:rsidRPr="006A31C7">
        <w:rPr>
          <w:lang w:val="pl-PL"/>
        </w:rPr>
        <w:t>, popełniających</w:t>
      </w:r>
      <w:r w:rsidR="006D59FF">
        <w:rPr>
          <w:lang w:val="pl-PL"/>
        </w:rPr>
        <w:t xml:space="preserve"> przestępstwa</w:t>
      </w:r>
      <w:r w:rsidR="000027FC" w:rsidRPr="006A31C7">
        <w:rPr>
          <w:lang w:val="pl-PL"/>
        </w:rPr>
        <w:t xml:space="preserve"> </w:t>
      </w:r>
      <w:r w:rsidR="004C1D60">
        <w:rPr>
          <w:lang w:val="pl-PL"/>
        </w:rPr>
        <w:t xml:space="preserve">oraz tych, którzy już dopuścili się </w:t>
      </w:r>
      <w:r w:rsidR="000027FC" w:rsidRPr="006A31C7">
        <w:rPr>
          <w:lang w:val="pl-PL"/>
        </w:rPr>
        <w:t xml:space="preserve">przestępstw; </w:t>
      </w:r>
      <w:r w:rsidR="00CE23D5" w:rsidRPr="006A31C7">
        <w:rPr>
          <w:lang w:val="pl-PL"/>
        </w:rPr>
        <w:t xml:space="preserve">(2) </w:t>
      </w:r>
      <w:r w:rsidR="000027FC" w:rsidRPr="006A31C7">
        <w:rPr>
          <w:lang w:val="pl-PL"/>
        </w:rPr>
        <w:t xml:space="preserve">namierzanie osób uchylających się od odpowiedzialności karnej oraz osób zaginionych (3) uzyskiwanie informacji o zdarzeniach lub działaniach zagrażających krajowemu, wojskowemu, </w:t>
      </w:r>
      <w:r w:rsidR="00EB405A">
        <w:rPr>
          <w:lang w:val="pl-PL"/>
        </w:rPr>
        <w:t>gospodarczemu</w:t>
      </w:r>
      <w:r w:rsidR="000027FC" w:rsidRPr="006A31C7">
        <w:rPr>
          <w:lang w:val="pl-PL"/>
        </w:rPr>
        <w:t xml:space="preserve"> lub </w:t>
      </w:r>
      <w:r w:rsidR="000027FC" w:rsidRPr="006A31C7">
        <w:rPr>
          <w:lang w:val="pl-PL"/>
        </w:rPr>
        <w:lastRenderedPageBreak/>
        <w:t xml:space="preserve">ekologicznemu bezpieczeństwu Federacji Rosyjskiej (sekcja 2 </w:t>
      </w:r>
      <w:r w:rsidR="00657EB9" w:rsidRPr="006A31C7">
        <w:rPr>
          <w:lang w:val="pl-PL"/>
        </w:rPr>
        <w:t>OSAA</w:t>
      </w:r>
      <w:r w:rsidR="00CE23D5" w:rsidRPr="006A31C7">
        <w:rPr>
          <w:lang w:val="pl-PL"/>
        </w:rPr>
        <w:t xml:space="preserve">). </w:t>
      </w:r>
      <w:r w:rsidR="000027FC" w:rsidRPr="006A31C7">
        <w:rPr>
          <w:lang w:val="pl-PL"/>
        </w:rPr>
        <w:t xml:space="preserve">Dnia 25 grudnia 2008 sekcja ta została zmieniona </w:t>
      </w:r>
      <w:r w:rsidR="00BB749A">
        <w:rPr>
          <w:lang w:val="pl-PL"/>
        </w:rPr>
        <w:t>poprzez dodanie</w:t>
      </w:r>
      <w:r w:rsidR="00BB749A" w:rsidRPr="006A31C7">
        <w:rPr>
          <w:lang w:val="pl-PL"/>
        </w:rPr>
        <w:t xml:space="preserve"> </w:t>
      </w:r>
      <w:r w:rsidR="000027FC" w:rsidRPr="006A31C7">
        <w:rPr>
          <w:lang w:val="pl-PL"/>
        </w:rPr>
        <w:t>kolejn</w:t>
      </w:r>
      <w:r w:rsidR="00BB749A">
        <w:rPr>
          <w:lang w:val="pl-PL"/>
        </w:rPr>
        <w:t>ego</w:t>
      </w:r>
      <w:r w:rsidR="000027FC" w:rsidRPr="006A31C7">
        <w:rPr>
          <w:lang w:val="pl-PL"/>
        </w:rPr>
        <w:t xml:space="preserve"> cel</w:t>
      </w:r>
      <w:r w:rsidR="009115BF">
        <w:rPr>
          <w:lang w:val="pl-PL"/>
        </w:rPr>
        <w:t>u, jakim jest</w:t>
      </w:r>
      <w:r w:rsidR="006A231A">
        <w:rPr>
          <w:lang w:val="pl-PL"/>
        </w:rPr>
        <w:t xml:space="preserve"> </w:t>
      </w:r>
      <w:r w:rsidR="004C1D60" w:rsidRPr="006A31C7">
        <w:rPr>
          <w:lang w:val="pl-PL"/>
        </w:rPr>
        <w:t>uzyskiwani</w:t>
      </w:r>
      <w:r w:rsidR="009115BF">
        <w:rPr>
          <w:lang w:val="pl-PL"/>
        </w:rPr>
        <w:t>e</w:t>
      </w:r>
      <w:r w:rsidR="000027FC" w:rsidRPr="006A31C7">
        <w:rPr>
          <w:lang w:val="pl-PL"/>
        </w:rPr>
        <w:t xml:space="preserve"> informacji </w:t>
      </w:r>
      <w:r w:rsidR="00731F54" w:rsidRPr="006A31C7">
        <w:rPr>
          <w:lang w:val="pl-PL"/>
        </w:rPr>
        <w:t xml:space="preserve">o </w:t>
      </w:r>
      <w:r w:rsidR="00E1120A">
        <w:rPr>
          <w:lang w:val="pl-PL"/>
        </w:rPr>
        <w:t>mieniu</w:t>
      </w:r>
      <w:r w:rsidR="00731F54" w:rsidRPr="006A31C7">
        <w:rPr>
          <w:lang w:val="pl-PL"/>
        </w:rPr>
        <w:t>, będący</w:t>
      </w:r>
      <w:r w:rsidR="00E1120A">
        <w:rPr>
          <w:lang w:val="pl-PL"/>
        </w:rPr>
        <w:t>m</w:t>
      </w:r>
      <w:r w:rsidR="00731F54" w:rsidRPr="006A31C7">
        <w:rPr>
          <w:lang w:val="pl-PL"/>
        </w:rPr>
        <w:t xml:space="preserve"> przedmiotem konfiskaty. </w:t>
      </w:r>
    </w:p>
    <w:p w:rsidR="00AF42C8"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27</w:t>
      </w:r>
      <w:r w:rsidRPr="006A31C7">
        <w:rPr>
          <w:lang w:val="pl-PL"/>
        </w:rPr>
        <w:fldChar w:fldCharType="end"/>
      </w:r>
      <w:r w:rsidR="00CE23D5" w:rsidRPr="006A31C7">
        <w:rPr>
          <w:lang w:val="pl-PL"/>
        </w:rPr>
        <w:t>.  </w:t>
      </w:r>
      <w:r w:rsidR="00AF42C8" w:rsidRPr="006A31C7">
        <w:rPr>
          <w:lang w:val="pl-PL"/>
        </w:rPr>
        <w:t xml:space="preserve">Urzędnicy państwowi oraz służby wykonujące </w:t>
      </w:r>
      <w:r w:rsidR="00F87567" w:rsidRPr="006A31C7">
        <w:rPr>
          <w:lang w:val="pl-PL"/>
        </w:rPr>
        <w:t xml:space="preserve">czynności </w:t>
      </w:r>
      <w:r w:rsidR="00AF42C8" w:rsidRPr="006A31C7">
        <w:rPr>
          <w:lang w:val="pl-PL"/>
        </w:rPr>
        <w:t xml:space="preserve">operacyjno-rozpoznawcze </w:t>
      </w:r>
      <w:r w:rsidR="006245A4">
        <w:rPr>
          <w:lang w:val="pl-PL"/>
        </w:rPr>
        <w:t>w swoich działaniach muszą wykazywać się poszanowaniem dla</w:t>
      </w:r>
      <w:r w:rsidR="00AF42C8" w:rsidRPr="006A31C7">
        <w:rPr>
          <w:lang w:val="pl-PL"/>
        </w:rPr>
        <w:t xml:space="preserve"> życia prywatnego i rodzinnego, domu i korespondencji obywateli. Zakazan</w:t>
      </w:r>
      <w:r w:rsidR="00E1120A">
        <w:rPr>
          <w:lang w:val="pl-PL"/>
        </w:rPr>
        <w:t>e</w:t>
      </w:r>
      <w:r w:rsidR="00AF42C8" w:rsidRPr="006A31C7">
        <w:rPr>
          <w:lang w:val="pl-PL"/>
        </w:rPr>
        <w:t xml:space="preserve"> jest wykonywanie działań operacyjno-rozpoznawczych </w:t>
      </w:r>
      <w:r w:rsidR="00E1120A">
        <w:rPr>
          <w:lang w:val="pl-PL"/>
        </w:rPr>
        <w:t>służących</w:t>
      </w:r>
      <w:r w:rsidR="00AF42C8" w:rsidRPr="006A31C7">
        <w:rPr>
          <w:lang w:val="pl-PL"/>
        </w:rPr>
        <w:t xml:space="preserve"> osiągnięci</w:t>
      </w:r>
      <w:r w:rsidR="00E1120A">
        <w:rPr>
          <w:lang w:val="pl-PL"/>
        </w:rPr>
        <w:t>u innych</w:t>
      </w:r>
      <w:r w:rsidR="00AF42C8" w:rsidRPr="006A31C7">
        <w:rPr>
          <w:lang w:val="pl-PL"/>
        </w:rPr>
        <w:t xml:space="preserve"> celów niż te wymienione w Ustawie (sekcja 5(1) i (2) </w:t>
      </w:r>
      <w:r w:rsidR="00657EB9" w:rsidRPr="006A31C7">
        <w:rPr>
          <w:lang w:val="pl-PL"/>
        </w:rPr>
        <w:t>OSAA</w:t>
      </w:r>
      <w:r w:rsidR="00AF42C8" w:rsidRPr="006A31C7">
        <w:rPr>
          <w:lang w:val="pl-PL"/>
        </w:rPr>
        <w:t xml:space="preserve">). </w:t>
      </w:r>
    </w:p>
    <w:p w:rsidR="00261209"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28</w:t>
      </w:r>
      <w:r w:rsidRPr="006A31C7">
        <w:rPr>
          <w:lang w:val="pl-PL"/>
        </w:rPr>
        <w:fldChar w:fldCharType="end"/>
      </w:r>
      <w:r w:rsidR="00CE23D5" w:rsidRPr="006A31C7">
        <w:rPr>
          <w:lang w:val="pl-PL"/>
        </w:rPr>
        <w:t>.  </w:t>
      </w:r>
      <w:r w:rsidR="00AF42C8" w:rsidRPr="006A31C7">
        <w:rPr>
          <w:lang w:val="pl-PL"/>
        </w:rPr>
        <w:t>Urzędnicy państwowi i służby nie mogą (1) prowadzić działań operacyjno-</w:t>
      </w:r>
      <w:r w:rsidR="009115BF" w:rsidRPr="006A31C7">
        <w:rPr>
          <w:lang w:val="pl-PL"/>
        </w:rPr>
        <w:t>rozpoznawczych</w:t>
      </w:r>
      <w:r w:rsidR="00AF42C8" w:rsidRPr="006A31C7">
        <w:rPr>
          <w:lang w:val="pl-PL"/>
        </w:rPr>
        <w:t xml:space="preserve"> w interesie partii politycznych, organizac</w:t>
      </w:r>
      <w:r w:rsidR="009115BF">
        <w:rPr>
          <w:lang w:val="pl-PL"/>
        </w:rPr>
        <w:t>j</w:t>
      </w:r>
      <w:r w:rsidR="00AF42C8" w:rsidRPr="006A31C7">
        <w:rPr>
          <w:lang w:val="pl-PL"/>
        </w:rPr>
        <w:t xml:space="preserve">i non-profit </w:t>
      </w:r>
      <w:r w:rsidR="00C90592">
        <w:rPr>
          <w:lang w:val="pl-PL"/>
        </w:rPr>
        <w:t>lub</w:t>
      </w:r>
      <w:r w:rsidR="00C90592" w:rsidRPr="006A31C7">
        <w:rPr>
          <w:lang w:val="pl-PL"/>
        </w:rPr>
        <w:t xml:space="preserve"> </w:t>
      </w:r>
      <w:r w:rsidR="00AF42C8" w:rsidRPr="006A31C7">
        <w:rPr>
          <w:lang w:val="pl-PL"/>
        </w:rPr>
        <w:t xml:space="preserve">religijnych (2) prowadzić tajnych działań operacyjno-rozpoznawczych dla władz federalnych, regionalnych lub miejskich, partii politycznych, organizacji non-profit lub religijnych </w:t>
      </w:r>
      <w:r w:rsidR="00C90592">
        <w:rPr>
          <w:lang w:val="pl-PL"/>
        </w:rPr>
        <w:t>w celu wywarcia</w:t>
      </w:r>
      <w:r w:rsidR="00AF42C8" w:rsidRPr="006A31C7">
        <w:rPr>
          <w:lang w:val="pl-PL"/>
        </w:rPr>
        <w:t xml:space="preserve"> wpły</w:t>
      </w:r>
      <w:r w:rsidR="00C90592">
        <w:rPr>
          <w:lang w:val="pl-PL"/>
        </w:rPr>
        <w:t>wu</w:t>
      </w:r>
      <w:r w:rsidR="00AF42C8" w:rsidRPr="006A31C7">
        <w:rPr>
          <w:lang w:val="pl-PL"/>
        </w:rPr>
        <w:t xml:space="preserve"> na ich działania lub decyzje; (3)</w:t>
      </w:r>
      <w:r w:rsidR="00CE23D5" w:rsidRPr="006A31C7">
        <w:rPr>
          <w:lang w:val="pl-PL"/>
        </w:rPr>
        <w:t xml:space="preserve"> </w:t>
      </w:r>
      <w:r w:rsidR="00AF42C8" w:rsidRPr="006A31C7">
        <w:rPr>
          <w:lang w:val="pl-PL"/>
        </w:rPr>
        <w:t xml:space="preserve">udostępniać </w:t>
      </w:r>
      <w:r w:rsidR="00EF215A">
        <w:rPr>
          <w:lang w:val="pl-PL"/>
        </w:rPr>
        <w:t xml:space="preserve">komukolwiek </w:t>
      </w:r>
      <w:r w:rsidR="00AF42C8" w:rsidRPr="006A31C7">
        <w:rPr>
          <w:lang w:val="pl-PL"/>
        </w:rPr>
        <w:t>dan</w:t>
      </w:r>
      <w:r w:rsidR="00EF215A">
        <w:rPr>
          <w:lang w:val="pl-PL"/>
        </w:rPr>
        <w:t>e</w:t>
      </w:r>
      <w:r w:rsidR="00AF42C8" w:rsidRPr="006A31C7">
        <w:rPr>
          <w:lang w:val="pl-PL"/>
        </w:rPr>
        <w:t xml:space="preserve"> zebran</w:t>
      </w:r>
      <w:r w:rsidR="00EF215A">
        <w:rPr>
          <w:lang w:val="pl-PL"/>
        </w:rPr>
        <w:t>e</w:t>
      </w:r>
      <w:r w:rsidR="00AF42C8" w:rsidRPr="006A31C7">
        <w:rPr>
          <w:lang w:val="pl-PL"/>
        </w:rPr>
        <w:t xml:space="preserve"> w toku działań operacyjno-rozpoznawczych, jeżeli dane te dotyczą życia prywatnego lub rodzinnego lub </w:t>
      </w:r>
      <w:r w:rsidR="000B147E">
        <w:rPr>
          <w:lang w:val="pl-PL"/>
        </w:rPr>
        <w:t>mogłyby zniszczyć</w:t>
      </w:r>
      <w:r w:rsidR="00AF42C8" w:rsidRPr="006A31C7">
        <w:rPr>
          <w:lang w:val="pl-PL"/>
        </w:rPr>
        <w:t xml:space="preserve"> </w:t>
      </w:r>
      <w:r w:rsidR="000B147E">
        <w:rPr>
          <w:lang w:val="pl-PL"/>
        </w:rPr>
        <w:t xml:space="preserve">czyjąś </w:t>
      </w:r>
      <w:r w:rsidR="00AF42C8" w:rsidRPr="006A31C7">
        <w:rPr>
          <w:lang w:val="pl-PL"/>
        </w:rPr>
        <w:t>reputacj</w:t>
      </w:r>
      <w:r w:rsidR="000B147E">
        <w:rPr>
          <w:lang w:val="pl-PL"/>
        </w:rPr>
        <w:t>ę</w:t>
      </w:r>
      <w:r w:rsidR="00AF42C8" w:rsidRPr="006A31C7">
        <w:rPr>
          <w:lang w:val="pl-PL"/>
        </w:rPr>
        <w:t xml:space="preserve"> lub dobre imi</w:t>
      </w:r>
      <w:r w:rsidR="000B147E">
        <w:rPr>
          <w:lang w:val="pl-PL"/>
        </w:rPr>
        <w:t>ę</w:t>
      </w:r>
      <w:r w:rsidR="00AF42C8" w:rsidRPr="006A31C7">
        <w:rPr>
          <w:lang w:val="pl-PL"/>
        </w:rPr>
        <w:t xml:space="preserve">, </w:t>
      </w:r>
      <w:r w:rsidR="000B147E">
        <w:rPr>
          <w:lang w:val="pl-PL"/>
        </w:rPr>
        <w:t>z wyłączeniem</w:t>
      </w:r>
      <w:r w:rsidR="000B147E" w:rsidRPr="006A31C7">
        <w:rPr>
          <w:lang w:val="pl-PL"/>
        </w:rPr>
        <w:t xml:space="preserve"> </w:t>
      </w:r>
      <w:r w:rsidR="00AF42C8" w:rsidRPr="006A31C7">
        <w:rPr>
          <w:lang w:val="pl-PL"/>
        </w:rPr>
        <w:t>sytuacj</w:t>
      </w:r>
      <w:r w:rsidR="000B147E">
        <w:rPr>
          <w:lang w:val="pl-PL"/>
        </w:rPr>
        <w:t>i</w:t>
      </w:r>
      <w:r w:rsidR="00AF42C8" w:rsidRPr="006A31C7">
        <w:rPr>
          <w:lang w:val="pl-PL"/>
        </w:rPr>
        <w:t xml:space="preserve"> wyszczególnion</w:t>
      </w:r>
      <w:r w:rsidR="000B147E">
        <w:rPr>
          <w:lang w:val="pl-PL"/>
        </w:rPr>
        <w:t>ych</w:t>
      </w:r>
      <w:r w:rsidR="00AF42C8" w:rsidRPr="006A31C7">
        <w:rPr>
          <w:lang w:val="pl-PL"/>
        </w:rPr>
        <w:t xml:space="preserve"> w ustawach</w:t>
      </w:r>
      <w:r w:rsidR="00CE23D5" w:rsidRPr="006A31C7">
        <w:rPr>
          <w:lang w:val="pl-PL"/>
        </w:rPr>
        <w:t xml:space="preserve">; (4) </w:t>
      </w:r>
      <w:r w:rsidR="00AF42C8" w:rsidRPr="006A31C7">
        <w:rPr>
          <w:lang w:val="pl-PL"/>
        </w:rPr>
        <w:t>podżeg</w:t>
      </w:r>
      <w:r w:rsidR="00261209" w:rsidRPr="006A31C7">
        <w:rPr>
          <w:lang w:val="pl-PL"/>
        </w:rPr>
        <w:t>ać</w:t>
      </w:r>
      <w:r w:rsidR="00221213">
        <w:rPr>
          <w:lang w:val="pl-PL"/>
        </w:rPr>
        <w:t xml:space="preserve"> </w:t>
      </w:r>
      <w:r w:rsidR="00261209" w:rsidRPr="006A31C7">
        <w:rPr>
          <w:lang w:val="pl-PL"/>
        </w:rPr>
        <w:t xml:space="preserve">skłaniać </w:t>
      </w:r>
      <w:r w:rsidR="00394BA3">
        <w:rPr>
          <w:lang w:val="pl-PL"/>
        </w:rPr>
        <w:t>lub wciągać inn</w:t>
      </w:r>
      <w:r w:rsidR="00BC7833">
        <w:rPr>
          <w:lang w:val="pl-PL"/>
        </w:rPr>
        <w:t>ych</w:t>
      </w:r>
      <w:r w:rsidR="00221213">
        <w:rPr>
          <w:lang w:val="pl-PL"/>
        </w:rPr>
        <w:t xml:space="preserve"> </w:t>
      </w:r>
      <w:r w:rsidR="00261209" w:rsidRPr="006A31C7">
        <w:rPr>
          <w:lang w:val="pl-PL"/>
        </w:rPr>
        <w:t xml:space="preserve">do popełniania przestępstwa; </w:t>
      </w:r>
      <w:r w:rsidR="00CE23D5" w:rsidRPr="006A31C7">
        <w:rPr>
          <w:lang w:val="pl-PL"/>
        </w:rPr>
        <w:t xml:space="preserve">(5) </w:t>
      </w:r>
      <w:r w:rsidR="00261209" w:rsidRPr="006A31C7">
        <w:rPr>
          <w:lang w:val="pl-PL"/>
        </w:rPr>
        <w:t xml:space="preserve">fałszować wyniki działań operacyjno-rozpoznawczych (sekcja 5(8) </w:t>
      </w:r>
      <w:r w:rsidR="00657EB9" w:rsidRPr="006A31C7">
        <w:rPr>
          <w:lang w:val="pl-PL"/>
        </w:rPr>
        <w:t>OSAA</w:t>
      </w:r>
      <w:r w:rsidR="00261209" w:rsidRPr="006A31C7">
        <w:rPr>
          <w:lang w:val="pl-PL"/>
        </w:rPr>
        <w:t xml:space="preserve">).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29</w:t>
      </w:r>
      <w:r w:rsidRPr="006A31C7">
        <w:rPr>
          <w:lang w:val="pl-PL"/>
        </w:rPr>
        <w:fldChar w:fldCharType="end"/>
      </w:r>
      <w:r w:rsidR="00CE23D5" w:rsidRPr="006A31C7">
        <w:rPr>
          <w:lang w:val="pl-PL"/>
        </w:rPr>
        <w:t>. </w:t>
      </w:r>
      <w:r w:rsidR="00F87567" w:rsidRPr="006A31C7">
        <w:rPr>
          <w:lang w:val="pl-PL"/>
        </w:rPr>
        <w:t>Czynności</w:t>
      </w:r>
      <w:r w:rsidR="00261209" w:rsidRPr="006A31C7">
        <w:rPr>
          <w:lang w:val="pl-PL"/>
        </w:rPr>
        <w:t xml:space="preserve"> operacyjno-rozpoznawcze </w:t>
      </w:r>
      <w:r w:rsidR="00394BA3">
        <w:rPr>
          <w:lang w:val="pl-PL"/>
        </w:rPr>
        <w:t>obejmują</w:t>
      </w:r>
      <w:r w:rsidR="00261209" w:rsidRPr="006A31C7">
        <w:rPr>
          <w:lang w:val="pl-PL"/>
        </w:rPr>
        <w:t xml:space="preserve">, </w:t>
      </w:r>
      <w:proofErr w:type="spellStart"/>
      <w:r w:rsidR="00CE23D5" w:rsidRPr="006A31C7">
        <w:rPr>
          <w:i/>
          <w:lang w:val="pl-PL"/>
        </w:rPr>
        <w:t>inter</w:t>
      </w:r>
      <w:proofErr w:type="spellEnd"/>
      <w:r w:rsidR="00CE23D5" w:rsidRPr="006A31C7">
        <w:rPr>
          <w:i/>
          <w:lang w:val="pl-PL"/>
        </w:rPr>
        <w:t xml:space="preserve"> </w:t>
      </w:r>
      <w:proofErr w:type="spellStart"/>
      <w:r w:rsidR="00CE23D5" w:rsidRPr="006A31C7">
        <w:rPr>
          <w:i/>
          <w:lang w:val="pl-PL"/>
        </w:rPr>
        <w:t>alia</w:t>
      </w:r>
      <w:proofErr w:type="spellEnd"/>
      <w:r w:rsidR="00CE23D5" w:rsidRPr="006A31C7">
        <w:rPr>
          <w:lang w:val="pl-PL"/>
        </w:rPr>
        <w:t xml:space="preserve">, </w:t>
      </w:r>
      <w:r w:rsidR="00261209" w:rsidRPr="006A31C7">
        <w:rPr>
          <w:lang w:val="pl-PL"/>
        </w:rPr>
        <w:t>przechwytywanie pocztowych, telegraficznych, telefonicznych i innych form komunikacji, a także zbierani</w:t>
      </w:r>
      <w:r w:rsidR="00394BA3">
        <w:rPr>
          <w:lang w:val="pl-PL"/>
        </w:rPr>
        <w:t>e</w:t>
      </w:r>
      <w:r w:rsidR="00261209" w:rsidRPr="006A31C7">
        <w:rPr>
          <w:lang w:val="pl-PL"/>
        </w:rPr>
        <w:t xml:space="preserve"> danych z kanałów technicznych komunikacji. Ustawa stanowi, że nagrywanie audio i video</w:t>
      </w:r>
      <w:r w:rsidR="00557CBF" w:rsidRPr="006A31C7">
        <w:rPr>
          <w:lang w:val="pl-PL"/>
        </w:rPr>
        <w:t xml:space="preserve">, fotografowanie, filmowanie i inne środki techniczne mogą był używane podczas działań operacyjno-rozpoznawczych, </w:t>
      </w:r>
      <w:r w:rsidR="00F5363C" w:rsidRPr="006A31C7">
        <w:rPr>
          <w:lang w:val="pl-PL"/>
        </w:rPr>
        <w:t>pod warunkiem, że nie są szkodliwe dla życia lub zdrowia osób, których dotyczą</w:t>
      </w:r>
      <w:r w:rsidR="00AD03FD">
        <w:rPr>
          <w:lang w:val="pl-PL"/>
        </w:rPr>
        <w:t xml:space="preserve"> lub dla środowiska</w:t>
      </w:r>
      <w:r w:rsidR="00F5363C" w:rsidRPr="006A31C7">
        <w:rPr>
          <w:lang w:val="pl-PL"/>
        </w:rPr>
        <w:t xml:space="preserve">. </w:t>
      </w:r>
      <w:r w:rsidR="00F87567" w:rsidRPr="006A31C7">
        <w:rPr>
          <w:lang w:val="pl-PL"/>
        </w:rPr>
        <w:t>Czynności</w:t>
      </w:r>
      <w:r w:rsidR="00F5363C" w:rsidRPr="006A31C7">
        <w:rPr>
          <w:lang w:val="pl-PL"/>
        </w:rPr>
        <w:t xml:space="preserve"> operacyjno-rozpoznawcze uwzględniające przechwytywanie pocztowych, telegraficznych, telefonicznych i inn</w:t>
      </w:r>
      <w:r w:rsidR="00AD03FD">
        <w:rPr>
          <w:lang w:val="pl-PL"/>
        </w:rPr>
        <w:t>ych</w:t>
      </w:r>
      <w:r w:rsidR="00F5363C" w:rsidRPr="006A31C7">
        <w:rPr>
          <w:lang w:val="pl-PL"/>
        </w:rPr>
        <w:t xml:space="preserve"> form komunikacji i zbierania danych z kanałów technicznych komunikacji, przy wykorzystaniu urządzenia zai</w:t>
      </w:r>
      <w:r w:rsidR="00AD03FD">
        <w:rPr>
          <w:lang w:val="pl-PL"/>
        </w:rPr>
        <w:t>n</w:t>
      </w:r>
      <w:r w:rsidR="00F5363C" w:rsidRPr="006A31C7">
        <w:rPr>
          <w:lang w:val="pl-PL"/>
        </w:rPr>
        <w:t>stalowanego przez dostawców usług</w:t>
      </w:r>
      <w:r w:rsidR="00261209" w:rsidRPr="006A31C7">
        <w:rPr>
          <w:lang w:val="pl-PL"/>
        </w:rPr>
        <w:t xml:space="preserve"> </w:t>
      </w:r>
      <w:r w:rsidR="008F1696" w:rsidRPr="006A31C7">
        <w:rPr>
          <w:lang w:val="pl-PL"/>
        </w:rPr>
        <w:t>komunikacyjny</w:t>
      </w:r>
      <w:r w:rsidR="00AD03FD">
        <w:rPr>
          <w:lang w:val="pl-PL"/>
        </w:rPr>
        <w:t>c</w:t>
      </w:r>
      <w:r w:rsidR="008F1696" w:rsidRPr="006A31C7">
        <w:rPr>
          <w:lang w:val="pl-PL"/>
        </w:rPr>
        <w:t xml:space="preserve">h są podejmowane przez środki techniczne </w:t>
      </w:r>
      <w:r w:rsidR="007453D5">
        <w:rPr>
          <w:lang w:val="pl-PL"/>
        </w:rPr>
        <w:t xml:space="preserve">przez </w:t>
      </w:r>
      <w:r w:rsidR="008F1696" w:rsidRPr="006A31C7">
        <w:rPr>
          <w:lang w:val="pl-PL"/>
        </w:rPr>
        <w:t xml:space="preserve">FSB i organy </w:t>
      </w:r>
      <w:r w:rsidR="00AD03FD" w:rsidRPr="006A31C7">
        <w:rPr>
          <w:lang w:val="pl-PL"/>
        </w:rPr>
        <w:t>Ministerstwa</w:t>
      </w:r>
      <w:r w:rsidR="008F1696" w:rsidRPr="006A31C7">
        <w:rPr>
          <w:lang w:val="pl-PL"/>
        </w:rPr>
        <w:t xml:space="preserve"> </w:t>
      </w:r>
      <w:r w:rsidR="00AD03FD" w:rsidRPr="006A31C7">
        <w:rPr>
          <w:lang w:val="pl-PL"/>
        </w:rPr>
        <w:t>Spraw</w:t>
      </w:r>
      <w:r w:rsidR="008F1696" w:rsidRPr="006A31C7">
        <w:rPr>
          <w:lang w:val="pl-PL"/>
        </w:rPr>
        <w:t xml:space="preserve"> </w:t>
      </w:r>
      <w:r w:rsidR="00AD03FD" w:rsidRPr="006A31C7">
        <w:rPr>
          <w:lang w:val="pl-PL"/>
        </w:rPr>
        <w:t>Wewnętrznych</w:t>
      </w:r>
      <w:r w:rsidR="008F1696" w:rsidRPr="006A31C7">
        <w:rPr>
          <w:lang w:val="pl-PL"/>
        </w:rPr>
        <w:t>, zgodnie z decyzja</w:t>
      </w:r>
      <w:r w:rsidR="005E17E1">
        <w:rPr>
          <w:lang w:val="pl-PL"/>
        </w:rPr>
        <w:t>m</w:t>
      </w:r>
      <w:r w:rsidR="008F1696" w:rsidRPr="006A31C7">
        <w:rPr>
          <w:lang w:val="pl-PL"/>
        </w:rPr>
        <w:t>i i umowami zawartymi pomiędzy organizacjami w to zaangażowany</w:t>
      </w:r>
      <w:r w:rsidR="005E17E1">
        <w:rPr>
          <w:lang w:val="pl-PL"/>
        </w:rPr>
        <w:t>mi</w:t>
      </w:r>
      <w:r w:rsidR="008F1696" w:rsidRPr="006A31C7">
        <w:rPr>
          <w:lang w:val="pl-PL"/>
        </w:rPr>
        <w:t xml:space="preserve"> (sekc</w:t>
      </w:r>
      <w:r w:rsidR="005E17E1">
        <w:rPr>
          <w:lang w:val="pl-PL"/>
        </w:rPr>
        <w:t>j</w:t>
      </w:r>
      <w:r w:rsidR="008F1696" w:rsidRPr="006A31C7">
        <w:rPr>
          <w:lang w:val="pl-PL"/>
        </w:rPr>
        <w:t xml:space="preserve">a 6 </w:t>
      </w:r>
      <w:r w:rsidR="00657EB9" w:rsidRPr="006A31C7">
        <w:rPr>
          <w:lang w:val="pl-PL"/>
        </w:rPr>
        <w:t>OSAA</w:t>
      </w:r>
      <w:r w:rsidR="008F1696" w:rsidRPr="006A31C7">
        <w:rPr>
          <w:lang w:val="pl-PL"/>
        </w:rPr>
        <w:t xml:space="preserve">). </w:t>
      </w:r>
      <w:r w:rsidR="008F1696" w:rsidRPr="006A31C7">
        <w:rPr>
          <w:lang w:val="pl-PL"/>
        </w:rPr>
        <w:br/>
      </w: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30</w:t>
      </w:r>
      <w:r w:rsidRPr="006A31C7">
        <w:rPr>
          <w:lang w:val="pl-PL"/>
        </w:rPr>
        <w:fldChar w:fldCharType="end"/>
      </w:r>
      <w:r w:rsidR="00CE23D5" w:rsidRPr="006A31C7">
        <w:rPr>
          <w:lang w:val="pl-PL"/>
        </w:rPr>
        <w:t>. </w:t>
      </w:r>
      <w:r w:rsidR="008F1696" w:rsidRPr="006A31C7">
        <w:rPr>
          <w:lang w:val="pl-PL"/>
        </w:rPr>
        <w:t xml:space="preserve">Dekret Prezydenta nr 891 z dnia 1 września 1995 stanowi, że przechwytywanie pocztowych, telegraficznych i innych </w:t>
      </w:r>
      <w:r w:rsidR="006A31C7" w:rsidRPr="006A31C7">
        <w:rPr>
          <w:lang w:val="pl-PL"/>
        </w:rPr>
        <w:t xml:space="preserve">transmisji komunikacyjnych </w:t>
      </w:r>
      <w:r w:rsidR="008F1696" w:rsidRPr="006A31C7">
        <w:rPr>
          <w:lang w:val="pl-PL"/>
        </w:rPr>
        <w:t xml:space="preserve">jest podejmowane przez FSB w interesie i w imieniu organów śledczych (par.1). W sytuacjach, w których FSB nie posiada potrzebnych urządzeń technicznych, przechwytywanie może być dokonywane przez organy </w:t>
      </w:r>
      <w:r w:rsidR="005E17E1" w:rsidRPr="006A31C7">
        <w:rPr>
          <w:lang w:val="pl-PL"/>
        </w:rPr>
        <w:t>Ministerstwa</w:t>
      </w:r>
      <w:r w:rsidR="008F1696" w:rsidRPr="006A31C7">
        <w:rPr>
          <w:lang w:val="pl-PL"/>
        </w:rPr>
        <w:t xml:space="preserve"> Spraw Wewnętrznych w imieniu organów śledczych (par.2). Podobne przepisy są zawarte w par. 2 i 3 Rozporządzenia nr 538 wydanego przez Rząd w dniu 27 sierpnia 2005.</w:t>
      </w:r>
      <w:r w:rsidR="00CE23D5" w:rsidRPr="006A31C7">
        <w:rPr>
          <w:lang w:val="pl-PL"/>
        </w:rPr>
        <w:t> </w:t>
      </w:r>
    </w:p>
    <w:p w:rsidR="00CE23D5" w:rsidRPr="006A31C7" w:rsidRDefault="00555B98" w:rsidP="006542C4">
      <w:pPr>
        <w:pStyle w:val="ECHRHeading2"/>
        <w:rPr>
          <w:lang w:val="pl-PL"/>
        </w:rPr>
      </w:pPr>
      <w:r w:rsidRPr="006A31C7">
        <w:rPr>
          <w:lang w:val="pl-PL"/>
        </w:rPr>
        <w:lastRenderedPageBreak/>
        <w:t>D</w:t>
      </w:r>
      <w:r w:rsidR="00CE23D5" w:rsidRPr="006A31C7">
        <w:rPr>
          <w:lang w:val="pl-PL"/>
        </w:rPr>
        <w:t>.  </w:t>
      </w:r>
      <w:r w:rsidR="001D71F9" w:rsidRPr="006A31C7">
        <w:rPr>
          <w:lang w:val="pl-PL"/>
        </w:rPr>
        <w:t>Sytuacje, które wzbud</w:t>
      </w:r>
      <w:r w:rsidR="005E17E1">
        <w:rPr>
          <w:lang w:val="pl-PL"/>
        </w:rPr>
        <w:t>z</w:t>
      </w:r>
      <w:r w:rsidR="001D71F9" w:rsidRPr="006A31C7">
        <w:rPr>
          <w:lang w:val="pl-PL"/>
        </w:rPr>
        <w:t xml:space="preserve">ały podejrzenia co do przechwytywania komunikacji </w:t>
      </w:r>
    </w:p>
    <w:bookmarkStart w:id="11" w:name="natureoffence1"/>
    <w:p w:rsidR="00CE23D5" w:rsidRPr="006A31C7" w:rsidRDefault="00404701" w:rsidP="00EC59C3">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31</w:t>
      </w:r>
      <w:r w:rsidRPr="006A31C7">
        <w:rPr>
          <w:lang w:val="pl-PL"/>
        </w:rPr>
        <w:fldChar w:fldCharType="end"/>
      </w:r>
      <w:bookmarkEnd w:id="11"/>
      <w:r w:rsidR="00CE23D5" w:rsidRPr="006A31C7">
        <w:rPr>
          <w:lang w:val="pl-PL"/>
        </w:rPr>
        <w:t>.  </w:t>
      </w:r>
      <w:r w:rsidR="00F87567" w:rsidRPr="006A31C7">
        <w:rPr>
          <w:lang w:val="pl-PL"/>
        </w:rPr>
        <w:t>Czynności</w:t>
      </w:r>
      <w:r w:rsidR="001D71F9" w:rsidRPr="006A31C7">
        <w:rPr>
          <w:lang w:val="pl-PL"/>
        </w:rPr>
        <w:t xml:space="preserve"> operacyjno-rozpoznawcze </w:t>
      </w:r>
      <w:r w:rsidR="00CB507C">
        <w:rPr>
          <w:lang w:val="pl-PL"/>
        </w:rPr>
        <w:t>obejmujące</w:t>
      </w:r>
      <w:r w:rsidR="00CB507C" w:rsidRPr="006A31C7">
        <w:rPr>
          <w:lang w:val="pl-PL"/>
        </w:rPr>
        <w:t xml:space="preserve"> </w:t>
      </w:r>
      <w:r w:rsidR="00EC59C3">
        <w:rPr>
          <w:lang w:val="pl-PL"/>
        </w:rPr>
        <w:t>ingerencję w konstytucyjne prawo</w:t>
      </w:r>
      <w:r w:rsidR="00301C05" w:rsidRPr="006A31C7">
        <w:rPr>
          <w:lang w:val="pl-PL"/>
        </w:rPr>
        <w:t xml:space="preserve"> do prywatności komunikacji pocztowej, telegraficznej i innej środkami sieci telekomunikacyjnej lub </w:t>
      </w:r>
      <w:r w:rsidR="00CB507C">
        <w:rPr>
          <w:lang w:val="pl-PL"/>
        </w:rPr>
        <w:t xml:space="preserve">poprzez </w:t>
      </w:r>
      <w:r w:rsidR="00301C05" w:rsidRPr="006A31C7">
        <w:rPr>
          <w:lang w:val="pl-PL"/>
        </w:rPr>
        <w:t>usług</w:t>
      </w:r>
      <w:r w:rsidR="00CB507C">
        <w:rPr>
          <w:lang w:val="pl-PL"/>
        </w:rPr>
        <w:t>i</w:t>
      </w:r>
      <w:r w:rsidR="00301C05" w:rsidRPr="006A31C7">
        <w:rPr>
          <w:lang w:val="pl-PL"/>
        </w:rPr>
        <w:t xml:space="preserve"> mailow</w:t>
      </w:r>
      <w:r w:rsidR="00EC59C3">
        <w:rPr>
          <w:lang w:val="pl-PL"/>
        </w:rPr>
        <w:t>e</w:t>
      </w:r>
      <w:r w:rsidR="00301C05" w:rsidRPr="006A31C7">
        <w:rPr>
          <w:lang w:val="pl-PL"/>
        </w:rPr>
        <w:t xml:space="preserve">, a także w prywatność </w:t>
      </w:r>
      <w:r w:rsidR="009D38C5" w:rsidRPr="006A31C7">
        <w:rPr>
          <w:lang w:val="pl-PL"/>
        </w:rPr>
        <w:t>mieszkania</w:t>
      </w:r>
      <w:r w:rsidR="00301C05" w:rsidRPr="006A31C7">
        <w:rPr>
          <w:lang w:val="pl-PL"/>
        </w:rPr>
        <w:t xml:space="preserve">, </w:t>
      </w:r>
      <w:r w:rsidR="00CB507C">
        <w:rPr>
          <w:lang w:val="pl-PL"/>
        </w:rPr>
        <w:t>mogą</w:t>
      </w:r>
      <w:r w:rsidR="00CB507C" w:rsidRPr="006A31C7">
        <w:rPr>
          <w:lang w:val="pl-PL"/>
        </w:rPr>
        <w:t xml:space="preserve"> </w:t>
      </w:r>
      <w:r w:rsidR="00301C05" w:rsidRPr="006A31C7">
        <w:rPr>
          <w:lang w:val="pl-PL"/>
        </w:rPr>
        <w:t>być prowadzon</w:t>
      </w:r>
      <w:r w:rsidR="00CB507C">
        <w:rPr>
          <w:lang w:val="pl-PL"/>
        </w:rPr>
        <w:t>e</w:t>
      </w:r>
      <w:r w:rsidR="00301C05" w:rsidRPr="006A31C7">
        <w:rPr>
          <w:lang w:val="pl-PL"/>
        </w:rPr>
        <w:t xml:space="preserve"> w celu uzyskania następujących</w:t>
      </w:r>
      <w:r w:rsidR="00EC59C3">
        <w:rPr>
          <w:lang w:val="pl-PL"/>
        </w:rPr>
        <w:t xml:space="preserve"> </w:t>
      </w:r>
      <w:r w:rsidR="00301C05" w:rsidRPr="006A31C7">
        <w:rPr>
          <w:lang w:val="pl-PL"/>
        </w:rPr>
        <w:t>informacji</w:t>
      </w:r>
      <w:r w:rsidR="006B0925">
        <w:rPr>
          <w:lang w:val="pl-PL"/>
        </w:rPr>
        <w:t>:</w:t>
      </w:r>
      <w:r w:rsidR="00301C05" w:rsidRPr="006A31C7">
        <w:rPr>
          <w:lang w:val="pl-PL"/>
        </w:rPr>
        <w:t xml:space="preserve"> </w:t>
      </w:r>
      <w:r w:rsidR="00EC59C3">
        <w:rPr>
          <w:lang w:val="pl-PL"/>
        </w:rPr>
        <w:t xml:space="preserve"> </w:t>
      </w:r>
      <w:r w:rsidR="00301C05" w:rsidRPr="006A31C7">
        <w:rPr>
          <w:lang w:val="pl-PL"/>
        </w:rPr>
        <w:t xml:space="preserve">(1) </w:t>
      </w:r>
      <w:r w:rsidR="006B0925">
        <w:rPr>
          <w:lang w:val="pl-PL"/>
        </w:rPr>
        <w:t>że</w:t>
      </w:r>
      <w:r w:rsidR="00301C05" w:rsidRPr="006A31C7">
        <w:rPr>
          <w:lang w:val="pl-PL"/>
        </w:rPr>
        <w:t xml:space="preserve"> przestępstwo zostało popełnione lub jest popełniane, a także gdy jest planowane (2) o osobach konspirujących w celu popełnienia, popełniających</w:t>
      </w:r>
      <w:r w:rsidR="00EC59C3">
        <w:rPr>
          <w:lang w:val="pl-PL"/>
        </w:rPr>
        <w:t xml:space="preserve"> oraz</w:t>
      </w:r>
      <w:r w:rsidR="00301C05" w:rsidRPr="006A31C7">
        <w:rPr>
          <w:lang w:val="pl-PL"/>
        </w:rPr>
        <w:t xml:space="preserve"> </w:t>
      </w:r>
      <w:r w:rsidR="006B0925">
        <w:rPr>
          <w:lang w:val="pl-PL"/>
        </w:rPr>
        <w:t>takich, które już popełniły</w:t>
      </w:r>
      <w:r w:rsidR="00301C05" w:rsidRPr="006A31C7">
        <w:rPr>
          <w:lang w:val="pl-PL"/>
        </w:rPr>
        <w:t xml:space="preserve"> przestępstwa (3) o zdarzeniach lub działaniach zagrażających bezpieczeństwu narodowemu, militarnemu,</w:t>
      </w:r>
      <w:r w:rsidR="00C02EB2">
        <w:rPr>
          <w:lang w:val="pl-PL"/>
        </w:rPr>
        <w:t xml:space="preserve"> gospodarczemu lub</w:t>
      </w:r>
      <w:r w:rsidR="00301C05" w:rsidRPr="006A31C7">
        <w:rPr>
          <w:lang w:val="pl-PL"/>
        </w:rPr>
        <w:t xml:space="preserve"> ekologicznemu Federacji Rosyjskiej (sekcja 8(2) </w:t>
      </w:r>
      <w:r w:rsidR="00657EB9" w:rsidRPr="006A31C7">
        <w:rPr>
          <w:lang w:val="pl-PL"/>
        </w:rPr>
        <w:t>OSAA</w:t>
      </w:r>
      <w:r w:rsidR="00301C05" w:rsidRPr="006A31C7">
        <w:rPr>
          <w:lang w:val="pl-PL"/>
        </w:rPr>
        <w:t xml:space="preserve">). </w:t>
      </w:r>
    </w:p>
    <w:bookmarkStart w:id="12" w:name="categoriesofpersons"/>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32</w:t>
      </w:r>
      <w:r w:rsidRPr="006A31C7">
        <w:rPr>
          <w:lang w:val="pl-PL"/>
        </w:rPr>
        <w:fldChar w:fldCharType="end"/>
      </w:r>
      <w:bookmarkEnd w:id="12"/>
      <w:r w:rsidR="00CE23D5" w:rsidRPr="006A31C7">
        <w:rPr>
          <w:lang w:val="pl-PL"/>
        </w:rPr>
        <w:t>.  </w:t>
      </w:r>
      <w:r w:rsidR="00657EB9" w:rsidRPr="006A31C7">
        <w:rPr>
          <w:lang w:val="pl-PL"/>
        </w:rPr>
        <w:t>OSAA</w:t>
      </w:r>
      <w:r w:rsidR="00301C05" w:rsidRPr="006A31C7">
        <w:rPr>
          <w:lang w:val="pl-PL"/>
        </w:rPr>
        <w:t xml:space="preserve"> stanowi, że ingerencja w telefoniczną i inną komunikację </w:t>
      </w:r>
      <w:r w:rsidR="00C449B6" w:rsidRPr="006A31C7">
        <w:rPr>
          <w:lang w:val="pl-PL"/>
        </w:rPr>
        <w:t>może</w:t>
      </w:r>
      <w:r w:rsidR="00301C05" w:rsidRPr="006A31C7">
        <w:rPr>
          <w:lang w:val="pl-PL"/>
        </w:rPr>
        <w:t xml:space="preserve"> być zgodna z prawem tylko w sytuacjach, gdy osoba jest podejrzana lub osk</w:t>
      </w:r>
      <w:r w:rsidR="00B23478" w:rsidRPr="006A31C7">
        <w:rPr>
          <w:lang w:val="pl-PL"/>
        </w:rPr>
        <w:t>arżona o przestępstwo średniej wagi</w:t>
      </w:r>
      <w:r w:rsidR="00301C05" w:rsidRPr="006A31C7">
        <w:rPr>
          <w:lang w:val="pl-PL"/>
        </w:rPr>
        <w:t>, poważne przestę</w:t>
      </w:r>
      <w:r w:rsidR="00B23478" w:rsidRPr="006A31C7">
        <w:rPr>
          <w:lang w:val="pl-PL"/>
        </w:rPr>
        <w:t xml:space="preserve">pstwo lub szczególnie poważne przestępstwo (sekcja 8(4) </w:t>
      </w:r>
      <w:r w:rsidR="00657EB9" w:rsidRPr="006A31C7">
        <w:rPr>
          <w:lang w:val="pl-PL"/>
        </w:rPr>
        <w:t>OSAA</w:t>
      </w:r>
      <w:r w:rsidR="00B23478" w:rsidRPr="006A31C7">
        <w:rPr>
          <w:lang w:val="pl-PL"/>
        </w:rPr>
        <w:t xml:space="preserve">). KPK stanowi również, że przechwytywanie telefonicznej lub innej korespondencji osoby podejrzanej, oskarżonej i innej, może być zgodne z prawem, jeżeli zaistniały powody, aby twierdzić, że mogą zawierać informacje istotne dla sprawy karnej </w:t>
      </w:r>
      <w:r w:rsidR="004E49C6">
        <w:rPr>
          <w:lang w:val="pl-PL"/>
        </w:rPr>
        <w:t>w związku z przestępstwem</w:t>
      </w:r>
      <w:r w:rsidR="00B23478" w:rsidRPr="006A31C7">
        <w:rPr>
          <w:lang w:val="pl-PL"/>
        </w:rPr>
        <w:t xml:space="preserve"> średniej wagi, poważn</w:t>
      </w:r>
      <w:r w:rsidR="004E49C6">
        <w:rPr>
          <w:lang w:val="pl-PL"/>
        </w:rPr>
        <w:t>ym</w:t>
      </w:r>
      <w:r w:rsidR="00B23478" w:rsidRPr="006A31C7">
        <w:rPr>
          <w:lang w:val="pl-PL"/>
        </w:rPr>
        <w:t xml:space="preserve"> przestępstw</w:t>
      </w:r>
      <w:r w:rsidR="004E49C6">
        <w:rPr>
          <w:lang w:val="pl-PL"/>
        </w:rPr>
        <w:t>em</w:t>
      </w:r>
      <w:r w:rsidR="00B23478" w:rsidRPr="006A31C7">
        <w:rPr>
          <w:lang w:val="pl-PL"/>
        </w:rPr>
        <w:t xml:space="preserve"> lub </w:t>
      </w:r>
      <w:r w:rsidR="009D38C5" w:rsidRPr="006A31C7">
        <w:rPr>
          <w:lang w:val="pl-PL"/>
        </w:rPr>
        <w:t xml:space="preserve">szczególnie </w:t>
      </w:r>
      <w:r w:rsidR="004E49C6" w:rsidRPr="006A31C7">
        <w:rPr>
          <w:lang w:val="pl-PL"/>
        </w:rPr>
        <w:t>poważn</w:t>
      </w:r>
      <w:r w:rsidR="004E49C6">
        <w:rPr>
          <w:lang w:val="pl-PL"/>
        </w:rPr>
        <w:t xml:space="preserve">ym </w:t>
      </w:r>
      <w:r w:rsidR="009D38C5" w:rsidRPr="006A31C7">
        <w:rPr>
          <w:lang w:val="pl-PL"/>
        </w:rPr>
        <w:t xml:space="preserve">przestępstwa (art. 186 </w:t>
      </w:r>
      <w:r w:rsidR="009D38C5" w:rsidRPr="006A31C7">
        <w:rPr>
          <w:rFonts w:ascii="Times New Roman" w:hAnsi="Times New Roman" w:cs="Times New Roman"/>
          <w:lang w:val="pl-PL"/>
        </w:rPr>
        <w:t>§</w:t>
      </w:r>
      <w:r w:rsidR="009D38C5" w:rsidRPr="006A31C7">
        <w:rPr>
          <w:lang w:val="pl-PL"/>
        </w:rPr>
        <w:t xml:space="preserve"> 1 KPK).</w:t>
      </w:r>
      <w:r w:rsidR="00B23478" w:rsidRPr="006A31C7">
        <w:rPr>
          <w:lang w:val="pl-PL"/>
        </w:rPr>
        <w:t xml:space="preserve"> </w:t>
      </w:r>
    </w:p>
    <w:bookmarkStart w:id="13" w:name="natureoffence2"/>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33</w:t>
      </w:r>
      <w:r w:rsidRPr="006A31C7">
        <w:rPr>
          <w:lang w:val="pl-PL"/>
        </w:rPr>
        <w:fldChar w:fldCharType="end"/>
      </w:r>
      <w:bookmarkEnd w:id="13"/>
      <w:r w:rsidR="00CE23D5" w:rsidRPr="006A31C7">
        <w:rPr>
          <w:lang w:val="pl-PL"/>
        </w:rPr>
        <w:t>.  </w:t>
      </w:r>
      <w:r w:rsidR="009D38C5" w:rsidRPr="006A31C7">
        <w:rPr>
          <w:lang w:val="pl-PL"/>
        </w:rPr>
        <w:t xml:space="preserve">Art. 15 KK stanowi, że </w:t>
      </w:r>
      <w:r w:rsidR="004E49C6">
        <w:rPr>
          <w:lang w:val="pl-PL"/>
        </w:rPr>
        <w:t>„</w:t>
      </w:r>
      <w:r w:rsidR="009D38C5" w:rsidRPr="006A31C7">
        <w:rPr>
          <w:lang w:val="pl-PL"/>
        </w:rPr>
        <w:t xml:space="preserve">przestępstwa średniej wagi” są przestępstwami umyślnymi, za które KK przewiduje maksymalny wymiar kary w wysokości od trzech do pięciu lat pobawienia wolności lub przestępstwami </w:t>
      </w:r>
      <w:r w:rsidR="004E49C6" w:rsidRPr="006A31C7">
        <w:rPr>
          <w:lang w:val="pl-PL"/>
        </w:rPr>
        <w:t>nieumyślnymi</w:t>
      </w:r>
      <w:r w:rsidR="009D38C5" w:rsidRPr="006A31C7">
        <w:rPr>
          <w:lang w:val="pl-PL"/>
        </w:rPr>
        <w:t xml:space="preserve">, za które KK przewiduje karę powyżej trzech lat pozbawienia wolności. </w:t>
      </w:r>
      <w:r w:rsidR="003C2BF9">
        <w:rPr>
          <w:lang w:val="pl-PL"/>
        </w:rPr>
        <w:t>„</w:t>
      </w:r>
      <w:r w:rsidR="009D38C5" w:rsidRPr="006A31C7">
        <w:rPr>
          <w:lang w:val="pl-PL"/>
        </w:rPr>
        <w:t xml:space="preserve">Poważne przestępstwa” to przestępstwa popełnione umyślnie, za które KK przewiduje maksymalną karę od pięciu do dziesięciu lat pozbawienia wolności. “Szczególnie poważne przestępstwa” to przestępstwa popełnione umyślnie, za które KK przewiduje maksymalną karę powyżej dziesięciu lat pozbawienia wolności lub karę surowszą. </w:t>
      </w:r>
      <w:r w:rsidR="00CE23D5" w:rsidRPr="006A31C7">
        <w:rPr>
          <w:lang w:val="pl-PL"/>
        </w:rPr>
        <w:t xml:space="preserve"> </w:t>
      </w:r>
    </w:p>
    <w:p w:rsidR="00CE23D5" w:rsidRPr="006A31C7" w:rsidRDefault="00555B98" w:rsidP="006542C4">
      <w:pPr>
        <w:pStyle w:val="ECHRHeading2"/>
        <w:rPr>
          <w:lang w:val="pl-PL"/>
        </w:rPr>
      </w:pPr>
      <w:r w:rsidRPr="006A31C7">
        <w:rPr>
          <w:lang w:val="pl-PL"/>
        </w:rPr>
        <w:t>E</w:t>
      </w:r>
      <w:r w:rsidR="00CE23D5" w:rsidRPr="006A31C7">
        <w:rPr>
          <w:lang w:val="pl-PL"/>
        </w:rPr>
        <w:t>.  </w:t>
      </w:r>
      <w:r w:rsidR="005E4C07" w:rsidRPr="006A31C7">
        <w:rPr>
          <w:lang w:val="pl-PL"/>
        </w:rPr>
        <w:t>Procedura upoważnienia</w:t>
      </w:r>
      <w:r w:rsidR="009D38C5" w:rsidRPr="006A31C7">
        <w:rPr>
          <w:lang w:val="pl-PL"/>
        </w:rPr>
        <w:t xml:space="preserve"> i limity czasowe </w:t>
      </w:r>
    </w:p>
    <w:p w:rsidR="00CE23D5" w:rsidRPr="006A31C7" w:rsidRDefault="00555B98" w:rsidP="006542C4">
      <w:pPr>
        <w:pStyle w:val="ECHRHeading3"/>
        <w:rPr>
          <w:lang w:val="pl-PL"/>
        </w:rPr>
      </w:pPr>
      <w:r w:rsidRPr="006A31C7">
        <w:rPr>
          <w:lang w:val="pl-PL"/>
        </w:rPr>
        <w:t>1.</w:t>
      </w:r>
      <w:r w:rsidR="00CE23D5" w:rsidRPr="006A31C7">
        <w:rPr>
          <w:lang w:val="pl-PL"/>
        </w:rPr>
        <w:t>  </w:t>
      </w:r>
      <w:r w:rsidR="009D38C5" w:rsidRPr="006A31C7">
        <w:rPr>
          <w:lang w:val="pl-PL"/>
        </w:rPr>
        <w:t xml:space="preserve">Ustawa o Działaniach Operacyjno-Rozpoznawczych </w:t>
      </w:r>
    </w:p>
    <w:bookmarkStart w:id="14" w:name="authorisation"/>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34</w:t>
      </w:r>
      <w:r w:rsidRPr="006A31C7">
        <w:rPr>
          <w:lang w:val="pl-PL"/>
        </w:rPr>
        <w:fldChar w:fldCharType="end"/>
      </w:r>
      <w:bookmarkEnd w:id="14"/>
      <w:r w:rsidR="00CE23D5" w:rsidRPr="006A31C7">
        <w:rPr>
          <w:lang w:val="pl-PL"/>
        </w:rPr>
        <w:t>.  </w:t>
      </w:r>
      <w:r w:rsidR="009D38C5" w:rsidRPr="006A31C7">
        <w:rPr>
          <w:lang w:val="pl-PL"/>
        </w:rPr>
        <w:t xml:space="preserve">Środki operacyjno-rozpoznawcze </w:t>
      </w:r>
      <w:r w:rsidR="003E3F3D">
        <w:rPr>
          <w:lang w:val="pl-PL"/>
        </w:rPr>
        <w:t>ingerujące</w:t>
      </w:r>
      <w:r w:rsidR="003E3F3D" w:rsidRPr="006A31C7">
        <w:rPr>
          <w:lang w:val="pl-PL"/>
        </w:rPr>
        <w:t xml:space="preserve"> </w:t>
      </w:r>
      <w:r w:rsidR="009D38C5" w:rsidRPr="006A31C7">
        <w:rPr>
          <w:lang w:val="pl-PL"/>
        </w:rPr>
        <w:t xml:space="preserve">w konstytucyjne prawo </w:t>
      </w:r>
      <w:r w:rsidR="004754EA">
        <w:rPr>
          <w:lang w:val="pl-PL"/>
        </w:rPr>
        <w:t xml:space="preserve">do </w:t>
      </w:r>
      <w:r w:rsidR="009D38C5" w:rsidRPr="006A31C7">
        <w:rPr>
          <w:lang w:val="pl-PL"/>
        </w:rPr>
        <w:t xml:space="preserve">prywatności komunikacji pocztowej, telegraficznej lub innej, transmitowanej środkami sieci telekomunikacyjnej lub usługami mailowymi lub w prywatność mieszkania – takie jak inspekcja pomieszczeń lub budynków, przechwytywanie </w:t>
      </w:r>
      <w:r w:rsidR="006A31C7" w:rsidRPr="006A31C7">
        <w:rPr>
          <w:lang w:val="pl-PL"/>
        </w:rPr>
        <w:t xml:space="preserve">transmisji komunikacji </w:t>
      </w:r>
      <w:r w:rsidR="009D38C5" w:rsidRPr="006A31C7">
        <w:rPr>
          <w:lang w:val="pl-PL"/>
        </w:rPr>
        <w:t xml:space="preserve">pocztowej, telegraficznej, telefonicznej i innej lub zbieranie danych z kanałów technicznej komunikacji – </w:t>
      </w:r>
      <w:r w:rsidR="003C2BF9">
        <w:rPr>
          <w:lang w:val="pl-PL"/>
        </w:rPr>
        <w:t>mogą być podejmowane wyłącznie po uzyskaniu</w:t>
      </w:r>
      <w:r w:rsidR="003C2BF9" w:rsidRPr="006A31C7">
        <w:rPr>
          <w:lang w:val="pl-PL"/>
        </w:rPr>
        <w:t xml:space="preserve"> </w:t>
      </w:r>
      <w:r w:rsidR="009D38C5" w:rsidRPr="006A31C7">
        <w:rPr>
          <w:lang w:val="pl-PL"/>
        </w:rPr>
        <w:t>uprzed</w:t>
      </w:r>
      <w:r w:rsidR="005E4C07" w:rsidRPr="006A31C7">
        <w:rPr>
          <w:lang w:val="pl-PL"/>
        </w:rPr>
        <w:t>niego</w:t>
      </w:r>
      <w:r w:rsidR="009D38C5" w:rsidRPr="006A31C7">
        <w:rPr>
          <w:lang w:val="pl-PL"/>
        </w:rPr>
        <w:t xml:space="preserve"> </w:t>
      </w:r>
      <w:r w:rsidR="005E4C07" w:rsidRPr="006A31C7">
        <w:rPr>
          <w:lang w:val="pl-PL"/>
        </w:rPr>
        <w:t>upoważnienia sądowego</w:t>
      </w:r>
      <w:r w:rsidR="009D38C5" w:rsidRPr="006A31C7">
        <w:rPr>
          <w:lang w:val="pl-PL"/>
        </w:rPr>
        <w:t xml:space="preserve"> (sekcja 8(2) </w:t>
      </w:r>
      <w:r w:rsidR="00657EB9" w:rsidRPr="006A31C7">
        <w:rPr>
          <w:lang w:val="pl-PL"/>
        </w:rPr>
        <w:t>OSAA</w:t>
      </w:r>
      <w:r w:rsidR="009D38C5" w:rsidRPr="006A31C7">
        <w:rPr>
          <w:lang w:val="pl-PL"/>
        </w:rPr>
        <w:t>).</w:t>
      </w:r>
    </w:p>
    <w:bookmarkStart w:id="15" w:name="urgency"/>
    <w:p w:rsidR="00CE23D5" w:rsidRPr="006A31C7" w:rsidRDefault="00404701" w:rsidP="006542C4">
      <w:pPr>
        <w:pStyle w:val="ECHRPara"/>
        <w:rPr>
          <w:lang w:val="pl-PL"/>
        </w:rPr>
      </w:pPr>
      <w:r w:rsidRPr="006A31C7">
        <w:rPr>
          <w:lang w:val="pl-PL"/>
        </w:rPr>
        <w:lastRenderedPageBreak/>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35</w:t>
      </w:r>
      <w:r w:rsidRPr="006A31C7">
        <w:rPr>
          <w:lang w:val="pl-PL"/>
        </w:rPr>
        <w:fldChar w:fldCharType="end"/>
      </w:r>
      <w:bookmarkEnd w:id="15"/>
      <w:r w:rsidR="00CE23D5" w:rsidRPr="006A31C7">
        <w:rPr>
          <w:lang w:val="pl-PL"/>
        </w:rPr>
        <w:t>.  </w:t>
      </w:r>
      <w:r w:rsidR="009D38C5" w:rsidRPr="006A31C7">
        <w:rPr>
          <w:lang w:val="pl-PL"/>
        </w:rPr>
        <w:t xml:space="preserve">W pilnych sprawach, gdzie występuje </w:t>
      </w:r>
      <w:r w:rsidR="00D36C44" w:rsidRPr="006A31C7">
        <w:rPr>
          <w:lang w:val="pl-PL"/>
        </w:rPr>
        <w:t xml:space="preserve">bezpośrednie niebezpieczeństwo poważnego lub szczególnie poważnego popełnienia przestępstwa lub kiedy pojawiła się informacja o zdarzeniach lub </w:t>
      </w:r>
      <w:r w:rsidR="003E3F3D" w:rsidRPr="006A31C7">
        <w:rPr>
          <w:lang w:val="pl-PL"/>
        </w:rPr>
        <w:t>działaniach</w:t>
      </w:r>
      <w:r w:rsidR="00D36C44" w:rsidRPr="006A31C7">
        <w:rPr>
          <w:lang w:val="pl-PL"/>
        </w:rPr>
        <w:t xml:space="preserve"> zagrażających bezpieczeństwu narodowemu, wojskowemu, </w:t>
      </w:r>
      <w:r w:rsidR="004754EA">
        <w:rPr>
          <w:lang w:val="pl-PL"/>
        </w:rPr>
        <w:t>gospodarczemu</w:t>
      </w:r>
      <w:r w:rsidR="00D36C44" w:rsidRPr="006A31C7">
        <w:rPr>
          <w:lang w:val="pl-PL"/>
        </w:rPr>
        <w:t xml:space="preserve"> lub ekologicznemu, środki operacyjno-rozpoznawcze określone w sekcji 8(2), mogą zostać użyte dopiero po</w:t>
      </w:r>
      <w:r w:rsidR="004754EA">
        <w:rPr>
          <w:lang w:val="pl-PL"/>
        </w:rPr>
        <w:t xml:space="preserve"> uzyskaniu</w:t>
      </w:r>
      <w:r w:rsidR="00D36C44" w:rsidRPr="006A31C7">
        <w:rPr>
          <w:lang w:val="pl-PL"/>
        </w:rPr>
        <w:t xml:space="preserve"> uprzedni</w:t>
      </w:r>
      <w:r w:rsidR="004754EA">
        <w:rPr>
          <w:lang w:val="pl-PL"/>
        </w:rPr>
        <w:t>ego</w:t>
      </w:r>
      <w:r w:rsidR="005E4C07" w:rsidRPr="006A31C7">
        <w:rPr>
          <w:lang w:val="pl-PL"/>
        </w:rPr>
        <w:t xml:space="preserve"> sądow</w:t>
      </w:r>
      <w:r w:rsidR="004754EA">
        <w:rPr>
          <w:lang w:val="pl-PL"/>
        </w:rPr>
        <w:t>ego</w:t>
      </w:r>
      <w:r w:rsidR="005E4C07" w:rsidRPr="006A31C7">
        <w:rPr>
          <w:lang w:val="pl-PL"/>
        </w:rPr>
        <w:t xml:space="preserve"> upoważnieni</w:t>
      </w:r>
      <w:r w:rsidR="004754EA">
        <w:rPr>
          <w:lang w:val="pl-PL"/>
        </w:rPr>
        <w:t>a</w:t>
      </w:r>
      <w:r w:rsidR="00D36C44" w:rsidRPr="006A31C7">
        <w:rPr>
          <w:lang w:val="pl-PL"/>
        </w:rPr>
        <w:t xml:space="preserve">. W takich przypadkach sędzia musi zostać poinformowany w ciągu dwudziestu czterech godzin od rozpoczęcia działań operacyjno-rozpoznawczych. Jeżeli </w:t>
      </w:r>
      <w:r w:rsidR="005E4C07" w:rsidRPr="006A31C7">
        <w:rPr>
          <w:lang w:val="pl-PL"/>
        </w:rPr>
        <w:t xml:space="preserve">upoważnienie </w:t>
      </w:r>
      <w:r w:rsidR="00D36C44" w:rsidRPr="006A31C7">
        <w:rPr>
          <w:lang w:val="pl-PL"/>
        </w:rPr>
        <w:t>sądow</w:t>
      </w:r>
      <w:r w:rsidR="005E4C07" w:rsidRPr="006A31C7">
        <w:rPr>
          <w:lang w:val="pl-PL"/>
        </w:rPr>
        <w:t>e</w:t>
      </w:r>
      <w:r w:rsidR="00D36C44" w:rsidRPr="006A31C7">
        <w:rPr>
          <w:lang w:val="pl-PL"/>
        </w:rPr>
        <w:t xml:space="preserve"> nie zosta</w:t>
      </w:r>
      <w:r w:rsidR="003E3F3D">
        <w:rPr>
          <w:lang w:val="pl-PL"/>
        </w:rPr>
        <w:t>nie</w:t>
      </w:r>
      <w:r w:rsidR="00D36C44" w:rsidRPr="006A31C7">
        <w:rPr>
          <w:lang w:val="pl-PL"/>
        </w:rPr>
        <w:t xml:space="preserve"> uzyskan</w:t>
      </w:r>
      <w:r w:rsidR="003E3F3D">
        <w:rPr>
          <w:lang w:val="pl-PL"/>
        </w:rPr>
        <w:t>e</w:t>
      </w:r>
      <w:r w:rsidR="00D36C44" w:rsidRPr="006A31C7">
        <w:rPr>
          <w:lang w:val="pl-PL"/>
        </w:rPr>
        <w:t xml:space="preserve"> w ciągu dwudziestu czterech godzin od rozpoczęcia działań operacyjno-rozpoznawczych, działania te muszą zostać natychmiast wstrzymane (sekcja ustęp 8(3) Ustawy). </w:t>
      </w:r>
    </w:p>
    <w:p w:rsidR="001F2F5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36</w:t>
      </w:r>
      <w:r w:rsidRPr="006A31C7">
        <w:rPr>
          <w:lang w:val="pl-PL"/>
        </w:rPr>
        <w:fldChar w:fldCharType="end"/>
      </w:r>
      <w:r w:rsidR="00CE23D5" w:rsidRPr="006A31C7">
        <w:rPr>
          <w:lang w:val="pl-PL"/>
        </w:rPr>
        <w:t>.  </w:t>
      </w:r>
      <w:r w:rsidR="00D36C44" w:rsidRPr="006A31C7">
        <w:rPr>
          <w:lang w:val="pl-PL"/>
        </w:rPr>
        <w:t xml:space="preserve">Zbadanie </w:t>
      </w:r>
      <w:r w:rsidR="001F2F55" w:rsidRPr="006A31C7">
        <w:rPr>
          <w:lang w:val="pl-PL"/>
        </w:rPr>
        <w:t>wniosku</w:t>
      </w:r>
      <w:r w:rsidR="00D36C44" w:rsidRPr="006A31C7">
        <w:rPr>
          <w:lang w:val="pl-PL"/>
        </w:rPr>
        <w:t xml:space="preserve"> o powzięcie środków </w:t>
      </w:r>
      <w:r w:rsidR="003E3F3D">
        <w:rPr>
          <w:lang w:val="pl-PL"/>
        </w:rPr>
        <w:t>ingerujących</w:t>
      </w:r>
      <w:r w:rsidR="003E3F3D" w:rsidRPr="006A31C7">
        <w:rPr>
          <w:lang w:val="pl-PL"/>
        </w:rPr>
        <w:t xml:space="preserve"> </w:t>
      </w:r>
      <w:r w:rsidR="00D36C44" w:rsidRPr="006A31C7">
        <w:rPr>
          <w:lang w:val="pl-PL"/>
        </w:rPr>
        <w:t>w konstytucyjne prawo do prywatności korespondencji oraz telefo</w:t>
      </w:r>
      <w:r w:rsidR="003E3F3D">
        <w:rPr>
          <w:lang w:val="pl-PL"/>
        </w:rPr>
        <w:t>ni</w:t>
      </w:r>
      <w:r w:rsidR="00D36C44" w:rsidRPr="006A31C7">
        <w:rPr>
          <w:lang w:val="pl-PL"/>
        </w:rPr>
        <w:t>czn</w:t>
      </w:r>
      <w:r w:rsidR="00326F3A">
        <w:rPr>
          <w:lang w:val="pl-PL"/>
        </w:rPr>
        <w:t>e</w:t>
      </w:r>
      <w:r w:rsidR="00D36C44" w:rsidRPr="006A31C7">
        <w:rPr>
          <w:lang w:val="pl-PL"/>
        </w:rPr>
        <w:t>j, pocztowej, telegraficznej lub innej komunikacji transmitowanej przez środki sieci telekomunikacyjny</w:t>
      </w:r>
      <w:r w:rsidR="00326F3A">
        <w:rPr>
          <w:lang w:val="pl-PL"/>
        </w:rPr>
        <w:t>c</w:t>
      </w:r>
      <w:r w:rsidR="00D36C44" w:rsidRPr="006A31C7">
        <w:rPr>
          <w:lang w:val="pl-PL"/>
        </w:rPr>
        <w:t xml:space="preserve">h lub usług mailowych lub w prawo mieszkania, podlega kompetencjom sądu właściwego miejscowo </w:t>
      </w:r>
      <w:r w:rsidR="00326F3A">
        <w:rPr>
          <w:lang w:val="pl-PL"/>
        </w:rPr>
        <w:t>dla</w:t>
      </w:r>
      <w:r w:rsidR="00326F3A" w:rsidRPr="006A31C7">
        <w:rPr>
          <w:lang w:val="pl-PL"/>
        </w:rPr>
        <w:t xml:space="preserve"> </w:t>
      </w:r>
      <w:r w:rsidR="00D36C44" w:rsidRPr="006A31C7">
        <w:rPr>
          <w:lang w:val="pl-PL"/>
        </w:rPr>
        <w:t xml:space="preserve">miejsca podjęcia danych środków </w:t>
      </w:r>
      <w:r w:rsidR="001F2F55" w:rsidRPr="006A31C7">
        <w:rPr>
          <w:lang w:val="pl-PL"/>
        </w:rPr>
        <w:t>lub</w:t>
      </w:r>
      <w:r w:rsidR="00326F3A">
        <w:rPr>
          <w:lang w:val="pl-PL"/>
        </w:rPr>
        <w:t xml:space="preserve"> siedziby organu właściwego do ich podjęcia</w:t>
      </w:r>
      <w:r w:rsidR="001F2F55" w:rsidRPr="006A31C7">
        <w:rPr>
          <w:lang w:val="pl-PL"/>
        </w:rPr>
        <w:t xml:space="preserve">. Wniosek musi zostać zbadany niezwłocznie przez </w:t>
      </w:r>
      <w:r w:rsidR="002D18C6">
        <w:rPr>
          <w:lang w:val="pl-PL"/>
        </w:rPr>
        <w:t>sąd w składzie jednego</w:t>
      </w:r>
      <w:r w:rsidR="002D18C6" w:rsidRPr="006A31C7">
        <w:rPr>
          <w:lang w:val="pl-PL"/>
        </w:rPr>
        <w:t xml:space="preserve"> </w:t>
      </w:r>
      <w:r w:rsidR="001F2F55" w:rsidRPr="006A31C7">
        <w:rPr>
          <w:lang w:val="pl-PL"/>
        </w:rPr>
        <w:t xml:space="preserve">sędziego (ustęp 9(1) Ustawy). </w:t>
      </w:r>
      <w:bookmarkStart w:id="16" w:name="request"/>
    </w:p>
    <w:p w:rsidR="001F2F5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37</w:t>
      </w:r>
      <w:r w:rsidRPr="006A31C7">
        <w:rPr>
          <w:lang w:val="pl-PL"/>
        </w:rPr>
        <w:fldChar w:fldCharType="end"/>
      </w:r>
      <w:bookmarkEnd w:id="16"/>
      <w:r w:rsidR="00CE23D5" w:rsidRPr="006A31C7">
        <w:rPr>
          <w:lang w:val="pl-PL"/>
        </w:rPr>
        <w:t>.  </w:t>
      </w:r>
      <w:r w:rsidR="001F2F55" w:rsidRPr="006A31C7">
        <w:rPr>
          <w:lang w:val="pl-PL"/>
        </w:rPr>
        <w:t xml:space="preserve">Sędzia wydaje postanowienie na podstawach uzasadnionego wniosku złożonego przez szefa danego organu, właściwego do podjęcia działań operacyjno-rozpoznawczych. Odpowiednie materiały popierające wniosek, z wyłączeniem materiałów zawierających informację o agentach działających pod przykryciem lub informatorach policyjnych, a także o organizacji i taktyce środków operacyjno-rozpoznawczych, </w:t>
      </w:r>
      <w:r w:rsidR="002D18C6">
        <w:rPr>
          <w:lang w:val="pl-PL"/>
        </w:rPr>
        <w:t>powinny</w:t>
      </w:r>
      <w:r w:rsidR="002D18C6" w:rsidRPr="006A31C7">
        <w:rPr>
          <w:lang w:val="pl-PL"/>
        </w:rPr>
        <w:t xml:space="preserve"> </w:t>
      </w:r>
      <w:r w:rsidR="001F2F55" w:rsidRPr="006A31C7">
        <w:rPr>
          <w:lang w:val="pl-PL"/>
        </w:rPr>
        <w:t xml:space="preserve">zostać dostarczone, gdy sędzia ich zażąda ( ustęp 9(2) i (3) Ustawy). </w:t>
      </w:r>
      <w:bookmarkStart w:id="17" w:name="duration1"/>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38</w:t>
      </w:r>
      <w:r w:rsidRPr="006A31C7">
        <w:rPr>
          <w:lang w:val="pl-PL"/>
        </w:rPr>
        <w:fldChar w:fldCharType="end"/>
      </w:r>
      <w:bookmarkEnd w:id="17"/>
      <w:r w:rsidR="00CE23D5" w:rsidRPr="006A31C7">
        <w:rPr>
          <w:lang w:val="pl-PL"/>
        </w:rPr>
        <w:t>.  </w:t>
      </w:r>
      <w:r w:rsidR="00302021" w:rsidRPr="006A31C7">
        <w:rPr>
          <w:lang w:val="pl-PL"/>
        </w:rPr>
        <w:t>Sędzia badający wniosek powin</w:t>
      </w:r>
      <w:r w:rsidR="005E4C07" w:rsidRPr="006A31C7">
        <w:rPr>
          <w:lang w:val="pl-PL"/>
        </w:rPr>
        <w:t xml:space="preserve">ien </w:t>
      </w:r>
      <w:r w:rsidR="00590ED0">
        <w:rPr>
          <w:lang w:val="pl-PL"/>
        </w:rPr>
        <w:t>wydać postanowienie</w:t>
      </w:r>
      <w:r w:rsidR="005E4C07" w:rsidRPr="006A31C7">
        <w:rPr>
          <w:lang w:val="pl-PL"/>
        </w:rPr>
        <w:t xml:space="preserve"> o </w:t>
      </w:r>
      <w:r w:rsidR="00E04196">
        <w:rPr>
          <w:lang w:val="pl-PL"/>
        </w:rPr>
        <w:t>dopuszczalności podjęcia</w:t>
      </w:r>
      <w:r w:rsidR="00E04196" w:rsidRPr="006A31C7">
        <w:rPr>
          <w:lang w:val="pl-PL"/>
        </w:rPr>
        <w:t xml:space="preserve"> </w:t>
      </w:r>
      <w:r w:rsidR="00302021" w:rsidRPr="006A31C7">
        <w:rPr>
          <w:lang w:val="pl-PL"/>
        </w:rPr>
        <w:t xml:space="preserve">środków </w:t>
      </w:r>
      <w:r w:rsidR="00E04196">
        <w:rPr>
          <w:lang w:val="pl-PL"/>
        </w:rPr>
        <w:t>ingerujących</w:t>
      </w:r>
      <w:r w:rsidR="00302021" w:rsidRPr="006A31C7">
        <w:rPr>
          <w:lang w:val="pl-PL"/>
        </w:rPr>
        <w:t xml:space="preserve"> w wyżej </w:t>
      </w:r>
      <w:r w:rsidR="00E04196">
        <w:rPr>
          <w:lang w:val="pl-PL"/>
        </w:rPr>
        <w:t>wymienione</w:t>
      </w:r>
      <w:r w:rsidR="00E04196" w:rsidRPr="006A31C7">
        <w:rPr>
          <w:lang w:val="pl-PL"/>
        </w:rPr>
        <w:t xml:space="preserve"> </w:t>
      </w:r>
      <w:r w:rsidR="00302021" w:rsidRPr="006A31C7">
        <w:rPr>
          <w:lang w:val="pl-PL"/>
        </w:rPr>
        <w:t xml:space="preserve">prawa konstytucyjne lub </w:t>
      </w:r>
      <w:r w:rsidR="00E04196">
        <w:rPr>
          <w:lang w:val="pl-PL"/>
        </w:rPr>
        <w:t>odmowie ich podjęcia</w:t>
      </w:r>
      <w:r w:rsidR="00302021" w:rsidRPr="006A31C7">
        <w:rPr>
          <w:lang w:val="pl-PL"/>
        </w:rPr>
        <w:t xml:space="preserve">, </w:t>
      </w:r>
      <w:r w:rsidR="00AE1FAD">
        <w:rPr>
          <w:lang w:val="pl-PL"/>
        </w:rPr>
        <w:t>przedstawiając powody wydania odpowiedniego rozstrzygnięcia</w:t>
      </w:r>
      <w:r w:rsidR="006E7A60">
        <w:rPr>
          <w:lang w:val="pl-PL"/>
        </w:rPr>
        <w:t>. S</w:t>
      </w:r>
      <w:r w:rsidR="00302021" w:rsidRPr="006A31C7">
        <w:rPr>
          <w:lang w:val="pl-PL"/>
        </w:rPr>
        <w:t xml:space="preserve">ędzia musi określić czas, na jaki </w:t>
      </w:r>
      <w:r w:rsidR="00AE1FAD">
        <w:rPr>
          <w:lang w:val="pl-PL"/>
        </w:rPr>
        <w:t>wydawane</w:t>
      </w:r>
      <w:r w:rsidR="00AE1FAD" w:rsidRPr="006A31C7">
        <w:rPr>
          <w:lang w:val="pl-PL"/>
        </w:rPr>
        <w:t xml:space="preserve"> </w:t>
      </w:r>
      <w:r w:rsidR="00302021" w:rsidRPr="006A31C7">
        <w:rPr>
          <w:lang w:val="pl-PL"/>
        </w:rPr>
        <w:t xml:space="preserve">jest </w:t>
      </w:r>
      <w:r w:rsidR="005E4C07" w:rsidRPr="006A31C7">
        <w:rPr>
          <w:lang w:val="pl-PL"/>
        </w:rPr>
        <w:t>upoważnienie</w:t>
      </w:r>
      <w:r w:rsidR="00302021" w:rsidRPr="006A31C7">
        <w:rPr>
          <w:lang w:val="pl-PL"/>
        </w:rPr>
        <w:t>, któr</w:t>
      </w:r>
      <w:r w:rsidR="00AE1FAD">
        <w:rPr>
          <w:lang w:val="pl-PL"/>
        </w:rPr>
        <w:t>y</w:t>
      </w:r>
      <w:r w:rsidR="00302021" w:rsidRPr="006A31C7">
        <w:rPr>
          <w:lang w:val="pl-PL"/>
        </w:rPr>
        <w:t xml:space="preserve"> z reguły nie powin</w:t>
      </w:r>
      <w:r w:rsidR="00AE1FAD">
        <w:rPr>
          <w:lang w:val="pl-PL"/>
        </w:rPr>
        <w:t>ien</w:t>
      </w:r>
      <w:r w:rsidR="00302021" w:rsidRPr="006A31C7">
        <w:rPr>
          <w:lang w:val="pl-PL"/>
        </w:rPr>
        <w:t xml:space="preserve"> przekraczać sześciu miesięcy. Jeżeli jest to konieczne, sędzia może przedłużyć </w:t>
      </w:r>
      <w:r w:rsidR="005E4C07" w:rsidRPr="006A31C7">
        <w:rPr>
          <w:lang w:val="pl-PL"/>
        </w:rPr>
        <w:t>upoważnienie</w:t>
      </w:r>
      <w:r w:rsidR="00302021" w:rsidRPr="006A31C7">
        <w:rPr>
          <w:lang w:val="pl-PL"/>
        </w:rPr>
        <w:t xml:space="preserve"> po </w:t>
      </w:r>
      <w:r w:rsidR="00AE1FAD">
        <w:rPr>
          <w:lang w:val="pl-PL"/>
        </w:rPr>
        <w:t>po</w:t>
      </w:r>
      <w:r w:rsidR="00302021" w:rsidRPr="006A31C7">
        <w:rPr>
          <w:lang w:val="pl-PL"/>
        </w:rPr>
        <w:t>now</w:t>
      </w:r>
      <w:r w:rsidR="00AE1FAD">
        <w:rPr>
          <w:lang w:val="pl-PL"/>
        </w:rPr>
        <w:t>n</w:t>
      </w:r>
      <w:r w:rsidR="00302021" w:rsidRPr="006A31C7">
        <w:rPr>
          <w:lang w:val="pl-PL"/>
        </w:rPr>
        <w:t xml:space="preserve">ym zbadaniu wszystkich </w:t>
      </w:r>
      <w:r w:rsidR="00AE1FAD">
        <w:rPr>
          <w:lang w:val="pl-PL"/>
        </w:rPr>
        <w:t>istotnych</w:t>
      </w:r>
      <w:r w:rsidR="00AE1FAD" w:rsidRPr="006A31C7">
        <w:rPr>
          <w:lang w:val="pl-PL"/>
        </w:rPr>
        <w:t xml:space="preserve"> </w:t>
      </w:r>
      <w:r w:rsidR="00AE1FAD">
        <w:rPr>
          <w:lang w:val="pl-PL"/>
        </w:rPr>
        <w:t>m</w:t>
      </w:r>
      <w:r w:rsidR="00AE1FAD" w:rsidRPr="006A31C7">
        <w:rPr>
          <w:lang w:val="pl-PL"/>
        </w:rPr>
        <w:t xml:space="preserve">ateriałów </w:t>
      </w:r>
      <w:r w:rsidR="00302021" w:rsidRPr="006A31C7">
        <w:rPr>
          <w:lang w:val="pl-PL"/>
        </w:rPr>
        <w:t>(ustęp 9(4) i (4) Ustawy).</w:t>
      </w:r>
    </w:p>
    <w:p w:rsidR="00F42FDB"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39</w:t>
      </w:r>
      <w:r w:rsidRPr="006A31C7">
        <w:rPr>
          <w:lang w:val="pl-PL"/>
        </w:rPr>
        <w:fldChar w:fldCharType="end"/>
      </w:r>
      <w:r w:rsidR="00CE23D5" w:rsidRPr="006A31C7">
        <w:rPr>
          <w:lang w:val="pl-PL"/>
        </w:rPr>
        <w:t>.  </w:t>
      </w:r>
      <w:r w:rsidR="00412719">
        <w:rPr>
          <w:lang w:val="pl-PL"/>
        </w:rPr>
        <w:t>Postanowienie</w:t>
      </w:r>
      <w:r w:rsidR="00302021" w:rsidRPr="006A31C7">
        <w:rPr>
          <w:lang w:val="pl-PL"/>
        </w:rPr>
        <w:t xml:space="preserve"> </w:t>
      </w:r>
      <w:r w:rsidR="00F87567" w:rsidRPr="006A31C7">
        <w:rPr>
          <w:lang w:val="pl-PL"/>
        </w:rPr>
        <w:t>upoważniając</w:t>
      </w:r>
      <w:r w:rsidR="00412719">
        <w:rPr>
          <w:lang w:val="pl-PL"/>
        </w:rPr>
        <w:t>e</w:t>
      </w:r>
      <w:r w:rsidR="00F87567" w:rsidRPr="006A31C7">
        <w:rPr>
          <w:lang w:val="pl-PL"/>
        </w:rPr>
        <w:t xml:space="preserve"> do</w:t>
      </w:r>
      <w:r w:rsidR="005E4C07" w:rsidRPr="006A31C7">
        <w:rPr>
          <w:lang w:val="pl-PL"/>
        </w:rPr>
        <w:t xml:space="preserve"> </w:t>
      </w:r>
      <w:r w:rsidR="00F87567" w:rsidRPr="006A31C7">
        <w:rPr>
          <w:lang w:val="pl-PL"/>
        </w:rPr>
        <w:t>czynności operacyjno-rozpoznawczych</w:t>
      </w:r>
      <w:r w:rsidR="00302021" w:rsidRPr="006A31C7">
        <w:rPr>
          <w:lang w:val="pl-PL"/>
        </w:rPr>
        <w:t xml:space="preserve"> oraz materiały, które posłużyły jako podstawa do wydania takie</w:t>
      </w:r>
      <w:r w:rsidR="00412719">
        <w:rPr>
          <w:lang w:val="pl-PL"/>
        </w:rPr>
        <w:t>go</w:t>
      </w:r>
      <w:r w:rsidR="00302021" w:rsidRPr="006A31C7">
        <w:rPr>
          <w:lang w:val="pl-PL"/>
        </w:rPr>
        <w:t xml:space="preserve"> </w:t>
      </w:r>
      <w:r w:rsidR="00412719">
        <w:rPr>
          <w:lang w:val="pl-PL"/>
        </w:rPr>
        <w:t>rozstrzygnięcia</w:t>
      </w:r>
      <w:r w:rsidR="00302021" w:rsidRPr="006A31C7">
        <w:rPr>
          <w:lang w:val="pl-PL"/>
        </w:rPr>
        <w:t xml:space="preserve">, muszą być w wyłącznym posiadaniu </w:t>
      </w:r>
      <w:r w:rsidR="00F42FDB" w:rsidRPr="006A31C7">
        <w:rPr>
          <w:lang w:val="pl-PL"/>
        </w:rPr>
        <w:t xml:space="preserve">organu rządowego podejmującego czynności operacyjno-śledcze (ust. 12(3) Ustawy). </w:t>
      </w:r>
      <w:bookmarkStart w:id="18" w:name="constitutionalcourt"/>
    </w:p>
    <w:p w:rsidR="0051630D"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40</w:t>
      </w:r>
      <w:r w:rsidRPr="006A31C7">
        <w:rPr>
          <w:lang w:val="pl-PL"/>
        </w:rPr>
        <w:fldChar w:fldCharType="end"/>
      </w:r>
      <w:bookmarkEnd w:id="18"/>
      <w:r w:rsidR="00CE23D5" w:rsidRPr="006A31C7">
        <w:rPr>
          <w:lang w:val="pl-PL"/>
        </w:rPr>
        <w:t>.  </w:t>
      </w:r>
      <w:r w:rsidR="00F42FDB" w:rsidRPr="006A31C7">
        <w:rPr>
          <w:lang w:val="pl-PL"/>
        </w:rPr>
        <w:t xml:space="preserve">Dnia 14 lipca 1998 Trybunał Konstytucyjny w swojej decyzji nr 86-O, oddalił jako niedopuszczalny wniosek o zbadanie konstytucyjności </w:t>
      </w:r>
      <w:r w:rsidR="005411BB">
        <w:rPr>
          <w:lang w:val="pl-PL"/>
        </w:rPr>
        <w:t>niektórych</w:t>
      </w:r>
      <w:r w:rsidR="005411BB" w:rsidRPr="006A31C7">
        <w:rPr>
          <w:lang w:val="pl-PL"/>
        </w:rPr>
        <w:t xml:space="preserve"> przepisów</w:t>
      </w:r>
      <w:r w:rsidR="00F42FDB" w:rsidRPr="006A31C7">
        <w:rPr>
          <w:lang w:val="pl-PL"/>
        </w:rPr>
        <w:t xml:space="preserve"> </w:t>
      </w:r>
      <w:r w:rsidR="00657EB9" w:rsidRPr="006A31C7">
        <w:rPr>
          <w:lang w:val="pl-PL"/>
        </w:rPr>
        <w:t>OSAA</w:t>
      </w:r>
      <w:r w:rsidR="00F42FDB" w:rsidRPr="006A31C7">
        <w:rPr>
          <w:lang w:val="pl-PL"/>
        </w:rPr>
        <w:t xml:space="preserve">. </w:t>
      </w:r>
      <w:r w:rsidR="005411BB">
        <w:rPr>
          <w:lang w:val="pl-PL"/>
        </w:rPr>
        <w:t>Uznał</w:t>
      </w:r>
      <w:r w:rsidR="00F42FDB" w:rsidRPr="006A31C7">
        <w:rPr>
          <w:lang w:val="pl-PL"/>
        </w:rPr>
        <w:t>, w szczególności, że sędzia jes</w:t>
      </w:r>
      <w:r w:rsidR="005E4C07" w:rsidRPr="006A31C7">
        <w:rPr>
          <w:lang w:val="pl-PL"/>
        </w:rPr>
        <w:t xml:space="preserve">t uprawniony do </w:t>
      </w:r>
      <w:r w:rsidR="00412719">
        <w:rPr>
          <w:lang w:val="pl-PL"/>
        </w:rPr>
        <w:t>wydania rozstrzygnięcia w przedmiocie</w:t>
      </w:r>
      <w:r w:rsidR="009A5134">
        <w:rPr>
          <w:lang w:val="pl-PL"/>
        </w:rPr>
        <w:t xml:space="preserve"> dopuszczalności</w:t>
      </w:r>
      <w:r w:rsidR="009A5134" w:rsidRPr="006A31C7">
        <w:rPr>
          <w:lang w:val="pl-PL"/>
        </w:rPr>
        <w:t xml:space="preserve"> </w:t>
      </w:r>
      <w:r w:rsidR="00F42FDB" w:rsidRPr="006A31C7">
        <w:rPr>
          <w:lang w:val="pl-PL"/>
        </w:rPr>
        <w:lastRenderedPageBreak/>
        <w:t xml:space="preserve">środków śledczych </w:t>
      </w:r>
      <w:r w:rsidR="009A5134">
        <w:rPr>
          <w:lang w:val="pl-PL"/>
        </w:rPr>
        <w:t>ingerujących</w:t>
      </w:r>
      <w:r w:rsidR="009A5134" w:rsidRPr="006A31C7">
        <w:rPr>
          <w:lang w:val="pl-PL"/>
        </w:rPr>
        <w:t xml:space="preserve"> </w:t>
      </w:r>
      <w:r w:rsidR="00F42FDB" w:rsidRPr="006A31C7">
        <w:rPr>
          <w:lang w:val="pl-PL"/>
        </w:rPr>
        <w:t xml:space="preserve">w prawa konstytucyjne, </w:t>
      </w:r>
      <w:r w:rsidR="009A5134">
        <w:rPr>
          <w:lang w:val="pl-PL"/>
        </w:rPr>
        <w:t xml:space="preserve">jeżeli zostanie wykazane, </w:t>
      </w:r>
      <w:r w:rsidR="00F42FDB" w:rsidRPr="006A31C7">
        <w:rPr>
          <w:lang w:val="pl-PL"/>
        </w:rPr>
        <w:t xml:space="preserve">że środki te są zgodne z prawem, konieczne i usprawiedliwione oraz że są zgodne ze wszystkimi wymogami </w:t>
      </w:r>
      <w:r w:rsidR="00657EB9" w:rsidRPr="006A31C7">
        <w:rPr>
          <w:lang w:val="pl-PL"/>
        </w:rPr>
        <w:t>OSAA</w:t>
      </w:r>
      <w:r w:rsidR="00F42FDB" w:rsidRPr="006A31C7">
        <w:rPr>
          <w:lang w:val="pl-PL"/>
        </w:rPr>
        <w:t xml:space="preserve">. Ciężar dowodu </w:t>
      </w:r>
      <w:r w:rsidR="009A5134">
        <w:rPr>
          <w:lang w:val="pl-PL"/>
        </w:rPr>
        <w:t>leży</w:t>
      </w:r>
      <w:r w:rsidR="009A5134" w:rsidRPr="006A31C7">
        <w:rPr>
          <w:lang w:val="pl-PL"/>
        </w:rPr>
        <w:t xml:space="preserve"> </w:t>
      </w:r>
      <w:r w:rsidR="00F42FDB" w:rsidRPr="006A31C7">
        <w:rPr>
          <w:lang w:val="pl-PL"/>
        </w:rPr>
        <w:t xml:space="preserve">po stronie wnioskującego organu rządowego, który musi udowodnić konieczność podjęcia </w:t>
      </w:r>
      <w:r w:rsidR="009A5134" w:rsidRPr="006A31C7">
        <w:rPr>
          <w:lang w:val="pl-PL"/>
        </w:rPr>
        <w:t>środków</w:t>
      </w:r>
      <w:r w:rsidR="00F42FDB" w:rsidRPr="006A31C7">
        <w:rPr>
          <w:lang w:val="pl-PL"/>
        </w:rPr>
        <w:t xml:space="preserve">. Materiały </w:t>
      </w:r>
      <w:r w:rsidR="00E153EB">
        <w:rPr>
          <w:lang w:val="pl-PL"/>
        </w:rPr>
        <w:t>dostarczone w celu poparcia wniosku</w:t>
      </w:r>
      <w:r w:rsidR="00E153EB" w:rsidRPr="006A31C7">
        <w:rPr>
          <w:lang w:val="pl-PL"/>
        </w:rPr>
        <w:t xml:space="preserve"> </w:t>
      </w:r>
      <w:r w:rsidR="00F42FDB" w:rsidRPr="006A31C7">
        <w:rPr>
          <w:lang w:val="pl-PL"/>
        </w:rPr>
        <w:t>powinny zostać zaprezentowane sędziemu na jego żądanie.</w:t>
      </w:r>
      <w:r w:rsidR="008A5302" w:rsidRPr="006A31C7">
        <w:rPr>
          <w:lang w:val="pl-PL"/>
        </w:rPr>
        <w:t xml:space="preserve"> Mając na uwadze, że niektóre z tych materiałów mogą zawierać tajemnicę państwową, wyłącznie sędziowie posiadający wymagany stopień poświadczenia bezpieczeństwa mogą zbadać wniosek </w:t>
      </w:r>
      <w:r w:rsidR="00E153EB">
        <w:rPr>
          <w:lang w:val="pl-PL"/>
        </w:rPr>
        <w:t xml:space="preserve">[w przedmiocie upoważnienia do </w:t>
      </w:r>
      <w:r w:rsidR="00B401FA">
        <w:rPr>
          <w:lang w:val="pl-PL"/>
        </w:rPr>
        <w:t>podjęcia czynności operacyjno-rozpoznawczych]</w:t>
      </w:r>
      <w:r w:rsidR="008A5302" w:rsidRPr="006A31C7">
        <w:rPr>
          <w:lang w:val="pl-PL"/>
        </w:rPr>
        <w:t xml:space="preserve"> Co więcej, mając na uwadze tajemnicę środków nadzoru, Trybunał Konstytucyjny </w:t>
      </w:r>
      <w:r w:rsidR="009D21D7">
        <w:rPr>
          <w:lang w:val="pl-PL"/>
        </w:rPr>
        <w:t>podniósł</w:t>
      </w:r>
      <w:r w:rsidR="008A5302" w:rsidRPr="006A31C7">
        <w:rPr>
          <w:lang w:val="pl-PL"/>
        </w:rPr>
        <w:t xml:space="preserve">, że zasady rozprawy publicznej, a także postępowania dowodowego nie są stosowane w </w:t>
      </w:r>
      <w:r w:rsidR="009D21D7" w:rsidRPr="006A31C7">
        <w:rPr>
          <w:lang w:val="pl-PL"/>
        </w:rPr>
        <w:t>przypadku</w:t>
      </w:r>
      <w:r w:rsidR="008A5302" w:rsidRPr="006A31C7">
        <w:rPr>
          <w:lang w:val="pl-PL"/>
        </w:rPr>
        <w:t xml:space="preserve"> </w:t>
      </w:r>
      <w:r w:rsidR="009D21D7">
        <w:rPr>
          <w:lang w:val="pl-PL"/>
        </w:rPr>
        <w:t xml:space="preserve">tych </w:t>
      </w:r>
      <w:r w:rsidR="008A5302" w:rsidRPr="006A31C7">
        <w:rPr>
          <w:lang w:val="pl-PL"/>
        </w:rPr>
        <w:t>postępowa</w:t>
      </w:r>
      <w:r w:rsidR="009D21D7">
        <w:rPr>
          <w:lang w:val="pl-PL"/>
        </w:rPr>
        <w:t>ń.</w:t>
      </w:r>
      <w:r w:rsidR="00475057">
        <w:rPr>
          <w:lang w:val="pl-PL"/>
        </w:rPr>
        <w:t xml:space="preserve"> </w:t>
      </w:r>
      <w:r w:rsidR="008A5302" w:rsidRPr="006A31C7">
        <w:rPr>
          <w:lang w:val="pl-PL"/>
        </w:rPr>
        <w:t xml:space="preserve">Fakt, że osoba, której postępowanie dotyczy nie jest uprawniona do brania udziału w </w:t>
      </w:r>
      <w:r w:rsidR="009D21D7">
        <w:rPr>
          <w:lang w:val="pl-PL"/>
        </w:rPr>
        <w:t xml:space="preserve">tych </w:t>
      </w:r>
      <w:r w:rsidR="008A5302" w:rsidRPr="006A31C7">
        <w:rPr>
          <w:lang w:val="pl-PL"/>
        </w:rPr>
        <w:t>postępowaniach</w:t>
      </w:r>
      <w:r w:rsidR="0051630D" w:rsidRPr="006A31C7">
        <w:rPr>
          <w:lang w:val="pl-PL"/>
        </w:rPr>
        <w:t xml:space="preserve">, ani do </w:t>
      </w:r>
      <w:r w:rsidR="00475057">
        <w:rPr>
          <w:lang w:val="pl-PL"/>
        </w:rPr>
        <w:t>uzyskania</w:t>
      </w:r>
      <w:r w:rsidR="0051630D" w:rsidRPr="006A31C7">
        <w:rPr>
          <w:lang w:val="pl-PL"/>
        </w:rPr>
        <w:t xml:space="preserve"> </w:t>
      </w:r>
      <w:r w:rsidR="00475057">
        <w:rPr>
          <w:lang w:val="pl-PL"/>
        </w:rPr>
        <w:t>informacji</w:t>
      </w:r>
      <w:r w:rsidR="0051630D" w:rsidRPr="006A31C7">
        <w:rPr>
          <w:lang w:val="pl-PL"/>
        </w:rPr>
        <w:t xml:space="preserve"> o podjętych decyzjach, a także do </w:t>
      </w:r>
      <w:r w:rsidR="009D21D7">
        <w:rPr>
          <w:lang w:val="pl-PL"/>
        </w:rPr>
        <w:t>ich zaskarżenia</w:t>
      </w:r>
      <w:r w:rsidR="009D21D7" w:rsidRPr="006A31C7">
        <w:rPr>
          <w:lang w:val="pl-PL"/>
        </w:rPr>
        <w:t xml:space="preserve"> </w:t>
      </w:r>
      <w:r w:rsidR="0051630D" w:rsidRPr="006A31C7">
        <w:rPr>
          <w:lang w:val="pl-PL"/>
        </w:rPr>
        <w:t>do sądu wyższej instan</w:t>
      </w:r>
      <w:r w:rsidR="009D21D7">
        <w:rPr>
          <w:lang w:val="pl-PL"/>
        </w:rPr>
        <w:t>c</w:t>
      </w:r>
      <w:r w:rsidR="0051630D" w:rsidRPr="006A31C7">
        <w:rPr>
          <w:lang w:val="pl-PL"/>
        </w:rPr>
        <w:t xml:space="preserve">ji, nie narusza praw konstytucyjnych tej osoby. </w:t>
      </w:r>
      <w:bookmarkStart w:id="19" w:name="constitutionalcourt3"/>
    </w:p>
    <w:p w:rsidR="004C2543"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41</w:t>
      </w:r>
      <w:r w:rsidRPr="006A31C7">
        <w:rPr>
          <w:lang w:val="pl-PL"/>
        </w:rPr>
        <w:fldChar w:fldCharType="end"/>
      </w:r>
      <w:bookmarkEnd w:id="19"/>
      <w:r w:rsidR="00CE23D5" w:rsidRPr="006A31C7">
        <w:rPr>
          <w:lang w:val="pl-PL"/>
        </w:rPr>
        <w:t>.  </w:t>
      </w:r>
      <w:r w:rsidR="0051630D" w:rsidRPr="006A31C7">
        <w:rPr>
          <w:lang w:val="pl-PL"/>
        </w:rPr>
        <w:t xml:space="preserve">Dnia 2 października 2003 Trybunał Konstytucyjny </w:t>
      </w:r>
      <w:r w:rsidR="0075117A">
        <w:rPr>
          <w:lang w:val="pl-PL"/>
        </w:rPr>
        <w:t>uznał</w:t>
      </w:r>
      <w:r w:rsidR="0075117A" w:rsidRPr="006A31C7">
        <w:rPr>
          <w:lang w:val="pl-PL"/>
        </w:rPr>
        <w:t xml:space="preserve"> </w:t>
      </w:r>
      <w:r w:rsidR="0051630D" w:rsidRPr="006A31C7">
        <w:rPr>
          <w:lang w:val="pl-PL"/>
        </w:rPr>
        <w:t xml:space="preserve">w swojej decyzji nr 345-O, że sędzia ma obowiązek </w:t>
      </w:r>
      <w:r w:rsidR="004C2543" w:rsidRPr="006A31C7">
        <w:rPr>
          <w:lang w:val="pl-PL"/>
        </w:rPr>
        <w:t xml:space="preserve">uważnego i dokładnego </w:t>
      </w:r>
      <w:r w:rsidR="0051630D" w:rsidRPr="006A31C7">
        <w:rPr>
          <w:lang w:val="pl-PL"/>
        </w:rPr>
        <w:t xml:space="preserve">zbadania </w:t>
      </w:r>
      <w:r w:rsidR="0075117A" w:rsidRPr="006A31C7">
        <w:rPr>
          <w:lang w:val="pl-PL"/>
        </w:rPr>
        <w:t>przedstawionych</w:t>
      </w:r>
      <w:r w:rsidR="0075117A">
        <w:rPr>
          <w:lang w:val="pl-PL"/>
        </w:rPr>
        <w:t xml:space="preserve"> mu</w:t>
      </w:r>
      <w:r w:rsidR="0075117A" w:rsidRPr="006A31C7">
        <w:rPr>
          <w:lang w:val="pl-PL"/>
        </w:rPr>
        <w:t xml:space="preserve"> </w:t>
      </w:r>
      <w:r w:rsidR="0051630D" w:rsidRPr="006A31C7">
        <w:rPr>
          <w:lang w:val="pl-PL"/>
        </w:rPr>
        <w:t xml:space="preserve">materiałów </w:t>
      </w:r>
      <w:r w:rsidR="004C2543" w:rsidRPr="006A31C7">
        <w:rPr>
          <w:lang w:val="pl-PL"/>
        </w:rPr>
        <w:t>na poparcie wniosku o przechwytywanie</w:t>
      </w:r>
      <w:r w:rsidR="00475057">
        <w:rPr>
          <w:lang w:val="pl-PL"/>
        </w:rPr>
        <w:t xml:space="preserve"> </w:t>
      </w:r>
      <w:r w:rsidR="0075117A">
        <w:rPr>
          <w:lang w:val="pl-PL"/>
        </w:rPr>
        <w:t>komunikacj</w:t>
      </w:r>
      <w:r w:rsidR="00590ED0">
        <w:rPr>
          <w:lang w:val="pl-PL"/>
        </w:rPr>
        <w:t>i</w:t>
      </w:r>
      <w:r w:rsidR="004C2543" w:rsidRPr="006A31C7">
        <w:rPr>
          <w:lang w:val="pl-PL"/>
        </w:rPr>
        <w:t>.</w:t>
      </w:r>
      <w:r w:rsidR="0051630D" w:rsidRPr="006A31C7">
        <w:rPr>
          <w:lang w:val="pl-PL"/>
        </w:rPr>
        <w:t xml:space="preserve"> </w:t>
      </w:r>
      <w:r w:rsidR="004C2543" w:rsidRPr="006A31C7">
        <w:rPr>
          <w:lang w:val="pl-PL"/>
        </w:rPr>
        <w:t xml:space="preserve">Jeżeli wniosek nie został wystarczająco udowodniony, sędzia może zażądać dodatkowych informacji. </w:t>
      </w:r>
      <w:bookmarkStart w:id="20" w:name="constitutionalcourt2"/>
    </w:p>
    <w:p w:rsidR="00D36A98"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42</w:t>
      </w:r>
      <w:r w:rsidRPr="006A31C7">
        <w:rPr>
          <w:lang w:val="pl-PL"/>
        </w:rPr>
        <w:fldChar w:fldCharType="end"/>
      </w:r>
      <w:bookmarkEnd w:id="20"/>
      <w:r w:rsidR="00CE23D5" w:rsidRPr="006A31C7">
        <w:rPr>
          <w:lang w:val="pl-PL"/>
        </w:rPr>
        <w:t>.  </w:t>
      </w:r>
      <w:r w:rsidR="004C2543" w:rsidRPr="006A31C7">
        <w:rPr>
          <w:lang w:val="pl-PL"/>
        </w:rPr>
        <w:t>Następnie, 8 lutego 2007 Trybunał Konstytucyjny w swojej decyzji nr 1-O oddalił jako n</w:t>
      </w:r>
      <w:r w:rsidR="00D36A98" w:rsidRPr="006A31C7">
        <w:rPr>
          <w:lang w:val="pl-PL"/>
        </w:rPr>
        <w:t xml:space="preserve">iedopuszczalny wniosek o sprawdzenie konstytucyjności ustępu 9 </w:t>
      </w:r>
      <w:r w:rsidR="00657EB9" w:rsidRPr="006A31C7">
        <w:rPr>
          <w:lang w:val="pl-PL"/>
        </w:rPr>
        <w:t>OSAA</w:t>
      </w:r>
      <w:r w:rsidR="00D36A98" w:rsidRPr="006A31C7">
        <w:rPr>
          <w:lang w:val="pl-PL"/>
        </w:rPr>
        <w:t xml:space="preserve">. Trybunał uznał, </w:t>
      </w:r>
      <w:r w:rsidR="005E4C07" w:rsidRPr="006A31C7">
        <w:rPr>
          <w:lang w:val="pl-PL"/>
        </w:rPr>
        <w:t>że przed przyznaniem upoważnienia</w:t>
      </w:r>
      <w:r w:rsidR="00D36A98" w:rsidRPr="006A31C7">
        <w:rPr>
          <w:lang w:val="pl-PL"/>
        </w:rPr>
        <w:t xml:space="preserve"> do podjęcia czynności operacyjno-rozpoznawczych, sędzia ma obowiązek zweryfikowania podstaw do podjęcia tego środka. </w:t>
      </w:r>
      <w:r w:rsidR="00C136EB">
        <w:rPr>
          <w:lang w:val="pl-PL"/>
        </w:rPr>
        <w:t>Rozstrzygnięcie</w:t>
      </w:r>
      <w:r w:rsidR="00C136EB" w:rsidRPr="006A31C7">
        <w:rPr>
          <w:lang w:val="pl-PL"/>
        </w:rPr>
        <w:t xml:space="preserve"> </w:t>
      </w:r>
      <w:r w:rsidR="00C136EB">
        <w:rPr>
          <w:lang w:val="pl-PL"/>
        </w:rPr>
        <w:t>sądowe</w:t>
      </w:r>
      <w:r w:rsidR="00C136EB" w:rsidRPr="006A31C7">
        <w:rPr>
          <w:lang w:val="pl-PL"/>
        </w:rPr>
        <w:t xml:space="preserve"> </w:t>
      </w:r>
      <w:r w:rsidR="00C136EB">
        <w:rPr>
          <w:lang w:val="pl-PL"/>
        </w:rPr>
        <w:t>upoważniające do podjęcia</w:t>
      </w:r>
      <w:r w:rsidR="00C136EB" w:rsidRPr="006A31C7">
        <w:rPr>
          <w:lang w:val="pl-PL"/>
        </w:rPr>
        <w:t xml:space="preserve"> </w:t>
      </w:r>
      <w:r w:rsidR="00D36A98" w:rsidRPr="006A31C7">
        <w:rPr>
          <w:lang w:val="pl-PL"/>
        </w:rPr>
        <w:t>środk</w:t>
      </w:r>
      <w:r w:rsidR="00C136EB">
        <w:rPr>
          <w:lang w:val="pl-PL"/>
        </w:rPr>
        <w:t>ów</w:t>
      </w:r>
      <w:r w:rsidR="00D36A98" w:rsidRPr="006A31C7">
        <w:rPr>
          <w:lang w:val="pl-PL"/>
        </w:rPr>
        <w:t xml:space="preserve"> operacyjno-rozpoznawcz</w:t>
      </w:r>
      <w:r w:rsidR="00C136EB">
        <w:rPr>
          <w:lang w:val="pl-PL"/>
        </w:rPr>
        <w:t>ych</w:t>
      </w:r>
      <w:r w:rsidR="00D36A98" w:rsidRPr="006A31C7">
        <w:rPr>
          <w:lang w:val="pl-PL"/>
        </w:rPr>
        <w:t xml:space="preserve"> powinn</w:t>
      </w:r>
      <w:r w:rsidR="00C136EB">
        <w:rPr>
          <w:lang w:val="pl-PL"/>
        </w:rPr>
        <w:t>o</w:t>
      </w:r>
      <w:r w:rsidR="00D36A98" w:rsidRPr="006A31C7">
        <w:rPr>
          <w:lang w:val="pl-PL"/>
        </w:rPr>
        <w:t xml:space="preserve"> zawierać powody, a także odwoływać się do konkretnych przyczyn uzasadniających podejrzenie o popełnieniu przestępstwa, jego popełnianiu lub jego planowan</w:t>
      </w:r>
      <w:r w:rsidR="001A2600">
        <w:rPr>
          <w:lang w:val="pl-PL"/>
        </w:rPr>
        <w:t>ym popełnieniu</w:t>
      </w:r>
      <w:r w:rsidR="00D36A98" w:rsidRPr="006A31C7">
        <w:rPr>
          <w:lang w:val="pl-PL"/>
        </w:rPr>
        <w:t xml:space="preserve">, a także o zaistnieniu działań zagrażających bezpieczeństwu narodowemu, wojskowemu, </w:t>
      </w:r>
      <w:r w:rsidR="00A10A6C">
        <w:rPr>
          <w:lang w:val="pl-PL"/>
        </w:rPr>
        <w:t>gospodarczemu</w:t>
      </w:r>
      <w:r w:rsidR="00D36A98" w:rsidRPr="006A31C7">
        <w:rPr>
          <w:lang w:val="pl-PL"/>
        </w:rPr>
        <w:t xml:space="preserve"> lub ekologicznemu, a także</w:t>
      </w:r>
      <w:r w:rsidR="00DB4746">
        <w:rPr>
          <w:lang w:val="pl-PL"/>
        </w:rPr>
        <w:t xml:space="preserve"> o tym,</w:t>
      </w:r>
      <w:r w:rsidR="00D36A98" w:rsidRPr="006A31C7">
        <w:rPr>
          <w:lang w:val="pl-PL"/>
        </w:rPr>
        <w:t xml:space="preserve"> że osoba, w stosunku do której środki operacyjno-rozpoznawcze miałyby zostać podjęte, jest zaangażowana w te przestępstwa lub w</w:t>
      </w:r>
      <w:bookmarkStart w:id="21" w:name="constitutionalcourt4"/>
      <w:r w:rsidR="00A10A6C">
        <w:rPr>
          <w:lang w:val="pl-PL"/>
        </w:rPr>
        <w:t xml:space="preserve"> </w:t>
      </w:r>
      <w:r w:rsidR="00DB4746">
        <w:rPr>
          <w:lang w:val="pl-PL"/>
        </w:rPr>
        <w:t xml:space="preserve">inne stanowiące zagrożenie </w:t>
      </w:r>
      <w:r w:rsidR="00A10A6C">
        <w:rPr>
          <w:lang w:val="pl-PL"/>
        </w:rPr>
        <w:t>działania</w:t>
      </w:r>
      <w:r w:rsidR="00D36A98" w:rsidRPr="006A31C7">
        <w:rPr>
          <w:lang w:val="pl-PL"/>
        </w:rPr>
        <w:t>.</w:t>
      </w:r>
    </w:p>
    <w:p w:rsidR="003671A6"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43</w:t>
      </w:r>
      <w:r w:rsidRPr="006A31C7">
        <w:rPr>
          <w:lang w:val="pl-PL"/>
        </w:rPr>
        <w:fldChar w:fldCharType="end"/>
      </w:r>
      <w:bookmarkEnd w:id="21"/>
      <w:r w:rsidR="00CE23D5" w:rsidRPr="006A31C7">
        <w:rPr>
          <w:lang w:val="pl-PL"/>
        </w:rPr>
        <w:t>.  </w:t>
      </w:r>
      <w:r w:rsidR="00D36A98" w:rsidRPr="006A31C7">
        <w:rPr>
          <w:lang w:val="pl-PL"/>
        </w:rPr>
        <w:t>Dnia 15 lipca 2008 Trybunał Konstytucyjny w swojej decyzji nr 460-O, oddalił jako niedopuszczalny wniosek o zbadanie konstytucyjności</w:t>
      </w:r>
      <w:r w:rsidR="00956580" w:rsidRPr="006A31C7">
        <w:rPr>
          <w:lang w:val="pl-PL"/>
        </w:rPr>
        <w:t xml:space="preserve"> ustępów 5, 11 i 12 </w:t>
      </w:r>
      <w:r w:rsidR="00657EB9" w:rsidRPr="006A31C7">
        <w:rPr>
          <w:lang w:val="pl-PL"/>
        </w:rPr>
        <w:t>OSAA</w:t>
      </w:r>
      <w:r w:rsidR="00956580" w:rsidRPr="006A31C7">
        <w:rPr>
          <w:lang w:val="pl-PL"/>
        </w:rPr>
        <w:t xml:space="preserve">. Trybunał Konstytucyjny uznał, że </w:t>
      </w:r>
      <w:r w:rsidR="00D36A98" w:rsidRPr="006A31C7">
        <w:rPr>
          <w:lang w:val="pl-PL"/>
        </w:rPr>
        <w:t xml:space="preserve"> </w:t>
      </w:r>
      <w:r w:rsidR="00956580" w:rsidRPr="006A31C7">
        <w:rPr>
          <w:lang w:val="pl-PL"/>
        </w:rPr>
        <w:t xml:space="preserve">osoba, której komunikacja została przechwycona, jest upoważniona do złożenia zażalenia na postanowienie sądowe </w:t>
      </w:r>
      <w:r w:rsidR="00682738" w:rsidRPr="006A31C7">
        <w:rPr>
          <w:lang w:val="pl-PL"/>
        </w:rPr>
        <w:t>upoważan</w:t>
      </w:r>
      <w:r w:rsidR="00682738">
        <w:rPr>
          <w:lang w:val="pl-PL"/>
        </w:rPr>
        <w:t>i</w:t>
      </w:r>
      <w:r w:rsidR="00682738" w:rsidRPr="006A31C7">
        <w:rPr>
          <w:lang w:val="pl-PL"/>
        </w:rPr>
        <w:t>ające</w:t>
      </w:r>
      <w:r w:rsidR="005E4C07" w:rsidRPr="006A31C7">
        <w:rPr>
          <w:lang w:val="pl-PL"/>
        </w:rPr>
        <w:t xml:space="preserve"> </w:t>
      </w:r>
      <w:r w:rsidR="00611465">
        <w:rPr>
          <w:lang w:val="pl-PL"/>
        </w:rPr>
        <w:t xml:space="preserve">do </w:t>
      </w:r>
      <w:r w:rsidR="00956580" w:rsidRPr="006A31C7">
        <w:rPr>
          <w:lang w:val="pl-PL"/>
        </w:rPr>
        <w:t>przechwytywani</w:t>
      </w:r>
      <w:r w:rsidR="00611465">
        <w:rPr>
          <w:lang w:val="pl-PL"/>
        </w:rPr>
        <w:t>a komunikacji</w:t>
      </w:r>
      <w:r w:rsidR="00956580" w:rsidRPr="006A31C7">
        <w:rPr>
          <w:lang w:val="pl-PL"/>
        </w:rPr>
        <w:t xml:space="preserve">. Fakt, że </w:t>
      </w:r>
      <w:r w:rsidR="00611465">
        <w:rPr>
          <w:lang w:val="pl-PL"/>
        </w:rPr>
        <w:t xml:space="preserve">[dana osoba] </w:t>
      </w:r>
      <w:r w:rsidR="00956580" w:rsidRPr="006A31C7">
        <w:rPr>
          <w:lang w:val="pl-PL"/>
        </w:rPr>
        <w:t xml:space="preserve">nie posiada odpisu tego postanowienia nie odbiera </w:t>
      </w:r>
      <w:r w:rsidR="00611465">
        <w:rPr>
          <w:lang w:val="pl-PL"/>
        </w:rPr>
        <w:t>jej</w:t>
      </w:r>
      <w:r w:rsidR="00611465" w:rsidRPr="006A31C7">
        <w:rPr>
          <w:lang w:val="pl-PL"/>
        </w:rPr>
        <w:t xml:space="preserve"> </w:t>
      </w:r>
      <w:r w:rsidR="00956580" w:rsidRPr="006A31C7">
        <w:rPr>
          <w:lang w:val="pl-PL"/>
        </w:rPr>
        <w:t xml:space="preserve">prawa do złożenia zażalenia, ponieważ właściwy sąd może zażądać </w:t>
      </w:r>
      <w:r w:rsidR="00E875EB" w:rsidRPr="006A31C7">
        <w:rPr>
          <w:lang w:val="pl-PL"/>
        </w:rPr>
        <w:t xml:space="preserve">tego odpisu od odpowiednich władz. </w:t>
      </w:r>
    </w:p>
    <w:p w:rsidR="00CE23D5" w:rsidRPr="006A31C7" w:rsidRDefault="00555B98" w:rsidP="006542C4">
      <w:pPr>
        <w:pStyle w:val="ECHRHeading3"/>
        <w:rPr>
          <w:lang w:val="pl-PL"/>
        </w:rPr>
      </w:pPr>
      <w:r w:rsidRPr="006A31C7">
        <w:rPr>
          <w:lang w:val="pl-PL"/>
        </w:rPr>
        <w:lastRenderedPageBreak/>
        <w:t>2.</w:t>
      </w:r>
      <w:r w:rsidR="00CE23D5" w:rsidRPr="006A31C7">
        <w:rPr>
          <w:lang w:val="pl-PL"/>
        </w:rPr>
        <w:t>  </w:t>
      </w:r>
      <w:r w:rsidR="00E875EB" w:rsidRPr="006A31C7">
        <w:rPr>
          <w:lang w:val="pl-PL"/>
        </w:rPr>
        <w:t>Kodeks Postępowania Karnego</w:t>
      </w:r>
    </w:p>
    <w:bookmarkStart w:id="22" w:name="authorisation2"/>
    <w:p w:rsidR="00F42F4E"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44</w:t>
      </w:r>
      <w:r w:rsidRPr="006A31C7">
        <w:rPr>
          <w:lang w:val="pl-PL"/>
        </w:rPr>
        <w:fldChar w:fldCharType="end"/>
      </w:r>
      <w:bookmarkEnd w:id="22"/>
      <w:r w:rsidR="00CE23D5" w:rsidRPr="006A31C7">
        <w:rPr>
          <w:lang w:val="pl-PL"/>
        </w:rPr>
        <w:t>.  </w:t>
      </w:r>
      <w:r w:rsidR="00E875EB" w:rsidRPr="006A31C7">
        <w:rPr>
          <w:lang w:val="pl-PL"/>
        </w:rPr>
        <w:t xml:space="preserve">Działania dochodzeniowe </w:t>
      </w:r>
      <w:r w:rsidR="003F2369">
        <w:rPr>
          <w:lang w:val="pl-PL"/>
        </w:rPr>
        <w:t>obejmujące</w:t>
      </w:r>
      <w:r w:rsidR="003F2369" w:rsidRPr="006A31C7">
        <w:rPr>
          <w:lang w:val="pl-PL"/>
        </w:rPr>
        <w:t xml:space="preserve"> </w:t>
      </w:r>
      <w:r w:rsidR="00E875EB" w:rsidRPr="006A31C7">
        <w:rPr>
          <w:lang w:val="pl-PL"/>
        </w:rPr>
        <w:t xml:space="preserve">przeszukanie mieszkania lub przechwytywanie </w:t>
      </w:r>
      <w:r w:rsidR="003F2369">
        <w:rPr>
          <w:lang w:val="pl-PL"/>
        </w:rPr>
        <w:t>czyichś</w:t>
      </w:r>
      <w:r w:rsidR="00E875EB" w:rsidRPr="006A31C7">
        <w:rPr>
          <w:lang w:val="pl-PL"/>
        </w:rPr>
        <w:t xml:space="preserve"> połączeń telefonicznych i innej komunikacji są pr</w:t>
      </w:r>
      <w:r w:rsidR="005E4C07" w:rsidRPr="006A31C7">
        <w:rPr>
          <w:lang w:val="pl-PL"/>
        </w:rPr>
        <w:t>zedmiotem uprzedniego upoważnienia sądowego</w:t>
      </w:r>
      <w:r w:rsidR="00E875EB" w:rsidRPr="006A31C7">
        <w:rPr>
          <w:lang w:val="pl-PL"/>
        </w:rPr>
        <w:t xml:space="preserve">. Wniosek o przeszukanie mieszkania lub przechwycenie </w:t>
      </w:r>
      <w:r w:rsidR="00F42F4E" w:rsidRPr="006A31C7">
        <w:rPr>
          <w:lang w:val="pl-PL"/>
        </w:rPr>
        <w:t xml:space="preserve">komunikacji </w:t>
      </w:r>
      <w:r w:rsidR="00D04A4C">
        <w:rPr>
          <w:lang w:val="pl-PL"/>
        </w:rPr>
        <w:t xml:space="preserve">danej osoby </w:t>
      </w:r>
      <w:r w:rsidR="00F42F4E" w:rsidRPr="006A31C7">
        <w:rPr>
          <w:lang w:val="pl-PL"/>
        </w:rPr>
        <w:t>musi być złożony</w:t>
      </w:r>
      <w:r w:rsidR="00E875EB" w:rsidRPr="006A31C7">
        <w:rPr>
          <w:lang w:val="pl-PL"/>
        </w:rPr>
        <w:t xml:space="preserve"> przez </w:t>
      </w:r>
      <w:r w:rsidR="00F42F4E" w:rsidRPr="006A31C7">
        <w:rPr>
          <w:lang w:val="pl-PL"/>
        </w:rPr>
        <w:t xml:space="preserve">oficera śledczego za zgodą prokuratora i musi zostać </w:t>
      </w:r>
      <w:r w:rsidR="00A60853">
        <w:rPr>
          <w:lang w:val="pl-PL"/>
        </w:rPr>
        <w:t>rozpoznany</w:t>
      </w:r>
      <w:r w:rsidR="00A60853" w:rsidRPr="006A31C7">
        <w:rPr>
          <w:lang w:val="pl-PL"/>
        </w:rPr>
        <w:t xml:space="preserve"> </w:t>
      </w:r>
      <w:r w:rsidR="00F42F4E" w:rsidRPr="006A31C7">
        <w:rPr>
          <w:lang w:val="pl-PL"/>
        </w:rPr>
        <w:t>przez sędziego w ciągu dwudziestu czterech godzin</w:t>
      </w:r>
      <w:r w:rsidR="00CE23D5" w:rsidRPr="006A31C7">
        <w:rPr>
          <w:lang w:val="pl-PL"/>
        </w:rPr>
        <w:t>.</w:t>
      </w:r>
      <w:r w:rsidR="00F42F4E" w:rsidRPr="006A31C7">
        <w:rPr>
          <w:lang w:val="pl-PL"/>
        </w:rPr>
        <w:t xml:space="preserve"> Prokurator i oficer śledczy</w:t>
      </w:r>
      <w:r w:rsidR="00CE23D5" w:rsidRPr="006A31C7">
        <w:rPr>
          <w:lang w:val="pl-PL"/>
        </w:rPr>
        <w:t xml:space="preserve"> </w:t>
      </w:r>
      <w:r w:rsidR="00F42F4E" w:rsidRPr="006A31C7">
        <w:rPr>
          <w:lang w:val="pl-PL"/>
        </w:rPr>
        <w:t xml:space="preserve">są upoważnieni do wzięcia udziału w </w:t>
      </w:r>
      <w:r w:rsidR="00A60853">
        <w:rPr>
          <w:lang w:val="pl-PL"/>
        </w:rPr>
        <w:t>postępowaniu</w:t>
      </w:r>
      <w:r w:rsidR="00F42F4E" w:rsidRPr="006A31C7">
        <w:rPr>
          <w:lang w:val="pl-PL"/>
        </w:rPr>
        <w:t xml:space="preserve">. Sędzia </w:t>
      </w:r>
      <w:r w:rsidR="00A60853">
        <w:rPr>
          <w:lang w:val="pl-PL"/>
        </w:rPr>
        <w:t>rozpoznający</w:t>
      </w:r>
      <w:r w:rsidR="00A60853" w:rsidRPr="006A31C7">
        <w:rPr>
          <w:lang w:val="pl-PL"/>
        </w:rPr>
        <w:t xml:space="preserve"> </w:t>
      </w:r>
      <w:r w:rsidR="00F42F4E" w:rsidRPr="006A31C7">
        <w:rPr>
          <w:lang w:val="pl-PL"/>
        </w:rPr>
        <w:t xml:space="preserve">wniosek powinien zadecydować, czy przyznać </w:t>
      </w:r>
      <w:r w:rsidR="005E4C07" w:rsidRPr="006A31C7">
        <w:rPr>
          <w:lang w:val="pl-PL"/>
        </w:rPr>
        <w:t xml:space="preserve">upoważnienie </w:t>
      </w:r>
      <w:r w:rsidR="00A60853">
        <w:rPr>
          <w:lang w:val="pl-PL"/>
        </w:rPr>
        <w:t>do podjęcia odpowiednich</w:t>
      </w:r>
      <w:r w:rsidR="00A60853" w:rsidRPr="006A31C7">
        <w:rPr>
          <w:lang w:val="pl-PL"/>
        </w:rPr>
        <w:t xml:space="preserve"> </w:t>
      </w:r>
      <w:r w:rsidR="00F42F4E" w:rsidRPr="006A31C7">
        <w:rPr>
          <w:lang w:val="pl-PL"/>
        </w:rPr>
        <w:t>działa</w:t>
      </w:r>
      <w:r w:rsidR="00A60853">
        <w:rPr>
          <w:lang w:val="pl-PL"/>
        </w:rPr>
        <w:t>ń</w:t>
      </w:r>
      <w:r w:rsidR="00F42F4E" w:rsidRPr="006A31C7">
        <w:rPr>
          <w:lang w:val="pl-PL"/>
        </w:rPr>
        <w:t xml:space="preserve">, czy odmówić </w:t>
      </w:r>
      <w:r w:rsidR="00A60853">
        <w:rPr>
          <w:lang w:val="pl-PL"/>
        </w:rPr>
        <w:t xml:space="preserve">[wydania upoważnienia] </w:t>
      </w:r>
      <w:r w:rsidR="00F42F4E" w:rsidRPr="006A31C7">
        <w:rPr>
          <w:lang w:val="pl-PL"/>
        </w:rPr>
        <w:t xml:space="preserve">podając </w:t>
      </w:r>
      <w:r w:rsidR="00A60853">
        <w:rPr>
          <w:lang w:val="pl-PL"/>
        </w:rPr>
        <w:t xml:space="preserve">[przy tym] </w:t>
      </w:r>
      <w:r w:rsidR="00F42F4E" w:rsidRPr="006A31C7">
        <w:rPr>
          <w:lang w:val="pl-PL"/>
        </w:rPr>
        <w:t xml:space="preserve">powody </w:t>
      </w:r>
      <w:r w:rsidR="00A60853">
        <w:rPr>
          <w:lang w:val="pl-PL"/>
        </w:rPr>
        <w:t xml:space="preserve">[odmowy] </w:t>
      </w:r>
      <w:r w:rsidR="00F42F4E" w:rsidRPr="006A31C7">
        <w:rPr>
          <w:lang w:val="pl-PL"/>
        </w:rPr>
        <w:t xml:space="preserve">(Art. 165 KPK). </w:t>
      </w:r>
    </w:p>
    <w:p w:rsidR="00F42F4E"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45</w:t>
      </w:r>
      <w:r w:rsidRPr="006A31C7">
        <w:rPr>
          <w:lang w:val="pl-PL"/>
        </w:rPr>
        <w:fldChar w:fldCharType="end"/>
      </w:r>
      <w:r w:rsidR="00CE23D5" w:rsidRPr="006A31C7">
        <w:rPr>
          <w:lang w:val="pl-PL"/>
        </w:rPr>
        <w:t>.  </w:t>
      </w:r>
      <w:r w:rsidR="00F42F4E" w:rsidRPr="006A31C7">
        <w:rPr>
          <w:lang w:val="pl-PL"/>
        </w:rPr>
        <w:t xml:space="preserve">Sąd przyznaje </w:t>
      </w:r>
      <w:r w:rsidR="005E4C07" w:rsidRPr="006A31C7">
        <w:rPr>
          <w:lang w:val="pl-PL"/>
        </w:rPr>
        <w:t xml:space="preserve">upoważnienie </w:t>
      </w:r>
      <w:r w:rsidR="00E01B7E">
        <w:rPr>
          <w:lang w:val="pl-PL"/>
        </w:rPr>
        <w:t xml:space="preserve">do </w:t>
      </w:r>
      <w:r w:rsidR="00F42F4E" w:rsidRPr="006A31C7">
        <w:rPr>
          <w:lang w:val="pl-PL"/>
        </w:rPr>
        <w:t>przechwytywani</w:t>
      </w:r>
      <w:r w:rsidR="00E01B7E">
        <w:rPr>
          <w:lang w:val="pl-PL"/>
        </w:rPr>
        <w:t>a</w:t>
      </w:r>
      <w:r w:rsidR="00F42F4E" w:rsidRPr="006A31C7">
        <w:rPr>
          <w:lang w:val="pl-PL"/>
        </w:rPr>
        <w:t xml:space="preserve"> </w:t>
      </w:r>
      <w:r w:rsidR="006A31C7" w:rsidRPr="006A31C7">
        <w:rPr>
          <w:lang w:val="pl-PL"/>
        </w:rPr>
        <w:t xml:space="preserve">transmisji komunikacyjnej </w:t>
      </w:r>
      <w:r w:rsidR="00F42F4E" w:rsidRPr="006A31C7">
        <w:rPr>
          <w:lang w:val="pl-PL"/>
        </w:rPr>
        <w:t xml:space="preserve">podejrzanego, oskarżonego lub innej osoby, jeżeli zaistniały </w:t>
      </w:r>
      <w:r w:rsidR="00E01B7E">
        <w:rPr>
          <w:lang w:val="pl-PL"/>
        </w:rPr>
        <w:t>przesłanki do stwierdzenia</w:t>
      </w:r>
      <w:r w:rsidR="00F42F4E" w:rsidRPr="006A31C7">
        <w:rPr>
          <w:lang w:val="pl-PL"/>
        </w:rPr>
        <w:t xml:space="preserve">, </w:t>
      </w:r>
      <w:r w:rsidR="00E01B7E">
        <w:rPr>
          <w:lang w:val="pl-PL"/>
        </w:rPr>
        <w:t>iż w jej ramach</w:t>
      </w:r>
      <w:r w:rsidR="00F42F4E" w:rsidRPr="006A31C7">
        <w:rPr>
          <w:lang w:val="pl-PL"/>
        </w:rPr>
        <w:t xml:space="preserve"> mogą być </w:t>
      </w:r>
      <w:r w:rsidR="00E01B7E">
        <w:rPr>
          <w:lang w:val="pl-PL"/>
        </w:rPr>
        <w:t>przekazywane</w:t>
      </w:r>
      <w:r w:rsidR="00E01B7E" w:rsidRPr="006A31C7">
        <w:rPr>
          <w:lang w:val="pl-PL"/>
        </w:rPr>
        <w:t xml:space="preserve"> </w:t>
      </w:r>
      <w:r w:rsidR="00F42F4E" w:rsidRPr="006A31C7">
        <w:rPr>
          <w:lang w:val="pl-PL"/>
        </w:rPr>
        <w:t xml:space="preserve">informacje istotne dla danej sprawy karnej (art. 186 </w:t>
      </w:r>
      <w:r w:rsidR="00F42F4E" w:rsidRPr="006A31C7">
        <w:rPr>
          <w:rFonts w:ascii="Times New Roman" w:hAnsi="Times New Roman" w:cs="Times New Roman"/>
          <w:lang w:val="pl-PL"/>
        </w:rPr>
        <w:t>§</w:t>
      </w:r>
      <w:r w:rsidR="00F42F4E" w:rsidRPr="006A31C7">
        <w:rPr>
          <w:lang w:val="pl-PL"/>
        </w:rPr>
        <w:t xml:space="preserve"> 1 KPK). </w:t>
      </w:r>
      <w:bookmarkStart w:id="23" w:name="authorisationrequest"/>
    </w:p>
    <w:p w:rsidR="00B34A17"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46</w:t>
      </w:r>
      <w:r w:rsidRPr="006A31C7">
        <w:rPr>
          <w:lang w:val="pl-PL"/>
        </w:rPr>
        <w:fldChar w:fldCharType="end"/>
      </w:r>
      <w:bookmarkEnd w:id="23"/>
      <w:r w:rsidR="00CE23D5" w:rsidRPr="006A31C7">
        <w:rPr>
          <w:lang w:val="pl-PL"/>
        </w:rPr>
        <w:t xml:space="preserve">.  </w:t>
      </w:r>
      <w:r w:rsidR="00B34A17" w:rsidRPr="006A31C7">
        <w:rPr>
          <w:lang w:val="pl-PL"/>
        </w:rPr>
        <w:t xml:space="preserve">Wniosek o </w:t>
      </w:r>
      <w:r w:rsidR="005E4C07" w:rsidRPr="006A31C7">
        <w:rPr>
          <w:lang w:val="pl-PL"/>
        </w:rPr>
        <w:t>upoważnienie</w:t>
      </w:r>
      <w:r w:rsidR="00036E53">
        <w:rPr>
          <w:lang w:val="pl-PL"/>
        </w:rPr>
        <w:t xml:space="preserve"> do</w:t>
      </w:r>
      <w:r w:rsidR="005E4C07" w:rsidRPr="006A31C7">
        <w:rPr>
          <w:lang w:val="pl-PL"/>
        </w:rPr>
        <w:t xml:space="preserve"> </w:t>
      </w:r>
      <w:r w:rsidR="00B34A17" w:rsidRPr="006A31C7">
        <w:rPr>
          <w:lang w:val="pl-PL"/>
        </w:rPr>
        <w:t xml:space="preserve">przechwytywania komunikacji musi </w:t>
      </w:r>
      <w:r w:rsidR="00036E53">
        <w:rPr>
          <w:lang w:val="pl-PL"/>
        </w:rPr>
        <w:t>wskazywać</w:t>
      </w:r>
      <w:r w:rsidR="00B34A17" w:rsidRPr="006A31C7">
        <w:rPr>
          <w:lang w:val="pl-PL"/>
        </w:rPr>
        <w:t xml:space="preserve">: (1) sprawę karną, której dotyczy; (2) podstawy dla powzięcia </w:t>
      </w:r>
      <w:r w:rsidR="00036E53">
        <w:rPr>
          <w:lang w:val="pl-PL"/>
        </w:rPr>
        <w:t>odpowiednich</w:t>
      </w:r>
      <w:r w:rsidR="00036E53" w:rsidRPr="006A31C7">
        <w:rPr>
          <w:lang w:val="pl-PL"/>
        </w:rPr>
        <w:t xml:space="preserve"> </w:t>
      </w:r>
      <w:r w:rsidR="00B34A17" w:rsidRPr="006A31C7">
        <w:rPr>
          <w:lang w:val="pl-PL"/>
        </w:rPr>
        <w:t xml:space="preserve">czynności; (3)nazwisko, imię i nazwisko rodowe osoby, której komunikacja miałaby być przechwytywana; (4) czas trwania czynności; (5) organ rządowy, który podejmie się przechwytywania (art. 186 </w:t>
      </w:r>
      <w:r w:rsidR="00B34A17" w:rsidRPr="006A31C7">
        <w:rPr>
          <w:rFonts w:ascii="Times New Roman" w:hAnsi="Times New Roman" w:cs="Times New Roman"/>
          <w:lang w:val="pl-PL"/>
        </w:rPr>
        <w:t>§</w:t>
      </w:r>
      <w:r w:rsidR="00B34A17" w:rsidRPr="006A31C7">
        <w:rPr>
          <w:lang w:val="pl-PL"/>
        </w:rPr>
        <w:t xml:space="preserve"> 3 KPK). </w:t>
      </w:r>
      <w:bookmarkStart w:id="24" w:name="duration2"/>
    </w:p>
    <w:p w:rsidR="00585360"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47</w:t>
      </w:r>
      <w:r w:rsidRPr="006A31C7">
        <w:rPr>
          <w:lang w:val="pl-PL"/>
        </w:rPr>
        <w:fldChar w:fldCharType="end"/>
      </w:r>
      <w:bookmarkEnd w:id="24"/>
      <w:r w:rsidR="00CE23D5" w:rsidRPr="006A31C7">
        <w:rPr>
          <w:lang w:val="pl-PL"/>
        </w:rPr>
        <w:t>.  </w:t>
      </w:r>
      <w:r w:rsidR="00B34A17" w:rsidRPr="006A31C7">
        <w:rPr>
          <w:lang w:val="pl-PL"/>
        </w:rPr>
        <w:t xml:space="preserve">Postanowienie sądowe </w:t>
      </w:r>
      <w:r w:rsidR="005E4C07" w:rsidRPr="006A31C7">
        <w:rPr>
          <w:lang w:val="pl-PL"/>
        </w:rPr>
        <w:t>upoważniające</w:t>
      </w:r>
      <w:r w:rsidR="00585360" w:rsidRPr="006A31C7">
        <w:rPr>
          <w:lang w:val="pl-PL"/>
        </w:rPr>
        <w:t xml:space="preserve"> </w:t>
      </w:r>
      <w:r w:rsidR="00C50C88">
        <w:rPr>
          <w:lang w:val="pl-PL"/>
        </w:rPr>
        <w:t xml:space="preserve">do </w:t>
      </w:r>
      <w:r w:rsidR="00585360" w:rsidRPr="006A31C7">
        <w:rPr>
          <w:lang w:val="pl-PL"/>
        </w:rPr>
        <w:t>przechwytywani</w:t>
      </w:r>
      <w:r w:rsidR="00C50C88">
        <w:rPr>
          <w:lang w:val="pl-PL"/>
        </w:rPr>
        <w:t>a</w:t>
      </w:r>
      <w:r w:rsidR="00585360" w:rsidRPr="006A31C7">
        <w:rPr>
          <w:lang w:val="pl-PL"/>
        </w:rPr>
        <w:t xml:space="preserve"> </w:t>
      </w:r>
      <w:r w:rsidR="006A31C7" w:rsidRPr="006A31C7">
        <w:rPr>
          <w:lang w:val="pl-PL"/>
        </w:rPr>
        <w:t xml:space="preserve">transmisji komunikacyjnej </w:t>
      </w:r>
      <w:r w:rsidR="00585360" w:rsidRPr="006A31C7">
        <w:rPr>
          <w:lang w:val="pl-PL"/>
        </w:rPr>
        <w:t xml:space="preserve">musi być przekazane przez oficera śledczego do organu śledczego zobowiązanego do jego implementacji. Przechwytywanie </w:t>
      </w:r>
      <w:r w:rsidR="006A31C7" w:rsidRPr="006A31C7">
        <w:rPr>
          <w:lang w:val="pl-PL"/>
        </w:rPr>
        <w:t xml:space="preserve">transmisji komunikacyjnej </w:t>
      </w:r>
      <w:r w:rsidR="00585360" w:rsidRPr="006A31C7">
        <w:rPr>
          <w:lang w:val="pl-PL"/>
        </w:rPr>
        <w:t xml:space="preserve">może </w:t>
      </w:r>
      <w:r w:rsidR="006647BC">
        <w:rPr>
          <w:lang w:val="pl-PL"/>
        </w:rPr>
        <w:t>być dozwolone przez</w:t>
      </w:r>
      <w:r w:rsidR="005E4C07" w:rsidRPr="006A31C7">
        <w:rPr>
          <w:lang w:val="pl-PL"/>
        </w:rPr>
        <w:t xml:space="preserve"> </w:t>
      </w:r>
      <w:r w:rsidR="00585360" w:rsidRPr="006A31C7">
        <w:rPr>
          <w:lang w:val="pl-PL"/>
        </w:rPr>
        <w:t xml:space="preserve">okres nieprzekraczający sześciu miesięcy i jest przerywane przez oficera </w:t>
      </w:r>
      <w:r w:rsidR="00C50C88" w:rsidRPr="006A31C7">
        <w:rPr>
          <w:lang w:val="pl-PL"/>
        </w:rPr>
        <w:t>śledczego</w:t>
      </w:r>
      <w:r w:rsidR="00585360" w:rsidRPr="006A31C7">
        <w:rPr>
          <w:lang w:val="pl-PL"/>
        </w:rPr>
        <w:t>, kiedy ustanie taka konieczność.</w:t>
      </w:r>
      <w:r w:rsidR="00B34A17" w:rsidRPr="006A31C7">
        <w:rPr>
          <w:lang w:val="pl-PL"/>
        </w:rPr>
        <w:t xml:space="preserve"> </w:t>
      </w:r>
      <w:r w:rsidR="00585360" w:rsidRPr="006A31C7">
        <w:rPr>
          <w:lang w:val="pl-PL"/>
        </w:rPr>
        <w:t xml:space="preserve">Musi zostać przerwane </w:t>
      </w:r>
      <w:r w:rsidR="00DF618D">
        <w:rPr>
          <w:lang w:val="pl-PL"/>
        </w:rPr>
        <w:t xml:space="preserve">w </w:t>
      </w:r>
      <w:r w:rsidR="00585360" w:rsidRPr="006A31C7">
        <w:rPr>
          <w:lang w:val="pl-PL"/>
        </w:rPr>
        <w:t xml:space="preserve">każdej sytuacji, jeżeli dochodzenie dobiegło końca (art. 186 </w:t>
      </w:r>
      <w:r w:rsidR="00585360" w:rsidRPr="006A31C7">
        <w:rPr>
          <w:rFonts w:ascii="Times New Roman" w:hAnsi="Times New Roman" w:cs="Times New Roman"/>
          <w:lang w:val="pl-PL"/>
        </w:rPr>
        <w:t>§</w:t>
      </w:r>
      <w:r w:rsidR="00585360" w:rsidRPr="006A31C7">
        <w:rPr>
          <w:lang w:val="pl-PL"/>
        </w:rPr>
        <w:t xml:space="preserve"> 4 i 5 KPK). </w:t>
      </w:r>
      <w:bookmarkStart w:id="25" w:name="communicationsdata"/>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48</w:t>
      </w:r>
      <w:r w:rsidRPr="006A31C7">
        <w:rPr>
          <w:lang w:val="pl-PL"/>
        </w:rPr>
        <w:fldChar w:fldCharType="end"/>
      </w:r>
      <w:bookmarkEnd w:id="25"/>
      <w:r w:rsidR="00CE23D5" w:rsidRPr="006A31C7">
        <w:rPr>
          <w:lang w:val="pl-PL"/>
        </w:rPr>
        <w:t>.  </w:t>
      </w:r>
      <w:r w:rsidR="00585360" w:rsidRPr="006A31C7">
        <w:rPr>
          <w:lang w:val="pl-PL"/>
        </w:rPr>
        <w:t xml:space="preserve">Sąd może również </w:t>
      </w:r>
      <w:r w:rsidR="00C50C88">
        <w:rPr>
          <w:lang w:val="pl-PL"/>
        </w:rPr>
        <w:t>zezwolić na</w:t>
      </w:r>
      <w:r w:rsidR="00C50C88" w:rsidRPr="006A31C7">
        <w:rPr>
          <w:lang w:val="pl-PL"/>
        </w:rPr>
        <w:t xml:space="preserve"> </w:t>
      </w:r>
      <w:r w:rsidR="00585360" w:rsidRPr="006A31C7">
        <w:rPr>
          <w:lang w:val="pl-PL"/>
        </w:rPr>
        <w:t xml:space="preserve">monitorowanie danych komunikacji związanych z telefonem osoby lub jej połączeń bezprzewodowych, jeżeli zaistnieje podejrzenie, że dane te mogą być istotne w sprawie karnej. Wniosek o </w:t>
      </w:r>
      <w:r w:rsidR="005E4C07" w:rsidRPr="006A31C7">
        <w:rPr>
          <w:lang w:val="pl-PL"/>
        </w:rPr>
        <w:t xml:space="preserve">upoważnienie </w:t>
      </w:r>
      <w:r w:rsidR="00585360" w:rsidRPr="006A31C7">
        <w:rPr>
          <w:lang w:val="pl-PL"/>
        </w:rPr>
        <w:t>musi zawierać  te same element</w:t>
      </w:r>
      <w:r w:rsidR="0039657A">
        <w:rPr>
          <w:lang w:val="pl-PL"/>
        </w:rPr>
        <w:t>y</w:t>
      </w:r>
      <w:r w:rsidR="00585360" w:rsidRPr="006A31C7">
        <w:rPr>
          <w:lang w:val="pl-PL"/>
        </w:rPr>
        <w:t xml:space="preserve">, o których mowa w par. 46 powyżej. Kopia postanowienia sądowego </w:t>
      </w:r>
      <w:r w:rsidR="005E4C07" w:rsidRPr="006A31C7">
        <w:rPr>
          <w:lang w:val="pl-PL"/>
        </w:rPr>
        <w:t>upoważniające</w:t>
      </w:r>
      <w:r w:rsidR="0039657A">
        <w:rPr>
          <w:lang w:val="pl-PL"/>
        </w:rPr>
        <w:t>go</w:t>
      </w:r>
      <w:r w:rsidR="005E4C07" w:rsidRPr="006A31C7">
        <w:rPr>
          <w:lang w:val="pl-PL"/>
        </w:rPr>
        <w:t xml:space="preserve"> </w:t>
      </w:r>
      <w:r w:rsidR="0039657A">
        <w:rPr>
          <w:lang w:val="pl-PL"/>
        </w:rPr>
        <w:t xml:space="preserve">do </w:t>
      </w:r>
      <w:r w:rsidR="00585360" w:rsidRPr="006A31C7">
        <w:rPr>
          <w:lang w:val="pl-PL"/>
        </w:rPr>
        <w:t>nadzorowani</w:t>
      </w:r>
      <w:r w:rsidR="0039657A">
        <w:rPr>
          <w:lang w:val="pl-PL"/>
        </w:rPr>
        <w:t>a</w:t>
      </w:r>
      <w:r w:rsidR="00585360" w:rsidRPr="006A31C7">
        <w:rPr>
          <w:lang w:val="pl-PL"/>
        </w:rPr>
        <w:t xml:space="preserve"> komunikacji danej osoby </w:t>
      </w:r>
      <w:r w:rsidR="003C3F56" w:rsidRPr="006A31C7">
        <w:rPr>
          <w:lang w:val="pl-PL"/>
        </w:rPr>
        <w:t>przekazywan</w:t>
      </w:r>
      <w:r w:rsidR="0039657A">
        <w:rPr>
          <w:lang w:val="pl-PL"/>
        </w:rPr>
        <w:t>a</w:t>
      </w:r>
      <w:r w:rsidR="003C3F56" w:rsidRPr="006A31C7">
        <w:rPr>
          <w:lang w:val="pl-PL"/>
        </w:rPr>
        <w:t xml:space="preserve"> </w:t>
      </w:r>
      <w:r w:rsidR="0039657A">
        <w:rPr>
          <w:lang w:val="pl-PL"/>
        </w:rPr>
        <w:t>jest</w:t>
      </w:r>
      <w:r w:rsidR="003C3F56" w:rsidRPr="006A31C7">
        <w:rPr>
          <w:lang w:val="pl-PL"/>
        </w:rPr>
        <w:t xml:space="preserve"> przez oficera śledczego do odpowiedniego dostaw</w:t>
      </w:r>
      <w:r w:rsidR="0039657A">
        <w:rPr>
          <w:lang w:val="pl-PL"/>
        </w:rPr>
        <w:t>c</w:t>
      </w:r>
      <w:r w:rsidR="003C3F56" w:rsidRPr="006A31C7">
        <w:rPr>
          <w:lang w:val="pl-PL"/>
        </w:rPr>
        <w:t xml:space="preserve">y usług komunikacyjnych, który </w:t>
      </w:r>
      <w:r w:rsidR="006647BC" w:rsidRPr="006A31C7">
        <w:rPr>
          <w:lang w:val="pl-PL"/>
        </w:rPr>
        <w:t xml:space="preserve">zostaje </w:t>
      </w:r>
      <w:r w:rsidR="003C3F56" w:rsidRPr="006A31C7">
        <w:rPr>
          <w:lang w:val="pl-PL"/>
        </w:rPr>
        <w:t xml:space="preserve">zobowiązany do przekazywania danych do oficera śledczego co najmniej raz w tygodniu. Nadzorowanie komunikacji może </w:t>
      </w:r>
      <w:r w:rsidR="006647BC">
        <w:rPr>
          <w:lang w:val="pl-PL"/>
        </w:rPr>
        <w:t xml:space="preserve">być dozwolone przez </w:t>
      </w:r>
      <w:r w:rsidR="003C3F56" w:rsidRPr="006A31C7">
        <w:rPr>
          <w:lang w:val="pl-PL"/>
        </w:rPr>
        <w:t xml:space="preserve">okres nieprzekraczający sześciu miesięcy i jest przerywane przez oficera śledczego, kiedy </w:t>
      </w:r>
      <w:r w:rsidR="006647BC" w:rsidRPr="006A31C7">
        <w:rPr>
          <w:lang w:val="pl-PL"/>
        </w:rPr>
        <w:t xml:space="preserve">taka </w:t>
      </w:r>
      <w:r w:rsidR="003C3F56" w:rsidRPr="006A31C7">
        <w:rPr>
          <w:lang w:val="pl-PL"/>
        </w:rPr>
        <w:t xml:space="preserve">konieczność dobiegnie końca. Musi zostać przerwane każdej sytuacji, jeżeli dochodzenie dobiegło końca  (art. 186.1 KPK dodany 1 lipca 2010). </w:t>
      </w:r>
    </w:p>
    <w:p w:rsidR="00CE23D5" w:rsidRPr="006A31C7" w:rsidRDefault="00555B98" w:rsidP="006542C4">
      <w:pPr>
        <w:pStyle w:val="ECHRHeading2"/>
        <w:rPr>
          <w:lang w:val="pl-PL"/>
        </w:rPr>
      </w:pPr>
      <w:r w:rsidRPr="006A31C7">
        <w:rPr>
          <w:lang w:val="pl-PL"/>
        </w:rPr>
        <w:lastRenderedPageBreak/>
        <w:t>F</w:t>
      </w:r>
      <w:r w:rsidR="00CE23D5" w:rsidRPr="006A31C7">
        <w:rPr>
          <w:lang w:val="pl-PL"/>
        </w:rPr>
        <w:t>.  </w:t>
      </w:r>
      <w:r w:rsidR="003C3F56" w:rsidRPr="006A31C7">
        <w:rPr>
          <w:lang w:val="pl-PL"/>
        </w:rPr>
        <w:t xml:space="preserve">Przechowywanie, wykorzystanie i zniszczenie zebranych danych </w:t>
      </w:r>
    </w:p>
    <w:p w:rsidR="00CE23D5" w:rsidRPr="006A31C7" w:rsidRDefault="00555B98" w:rsidP="006542C4">
      <w:pPr>
        <w:pStyle w:val="ECHRHeading3"/>
        <w:rPr>
          <w:lang w:val="pl-PL"/>
        </w:rPr>
      </w:pPr>
      <w:r w:rsidRPr="006A31C7">
        <w:rPr>
          <w:lang w:val="pl-PL"/>
        </w:rPr>
        <w:t>1.</w:t>
      </w:r>
      <w:r w:rsidR="00CE23D5" w:rsidRPr="006A31C7">
        <w:rPr>
          <w:lang w:val="pl-PL"/>
        </w:rPr>
        <w:t>  </w:t>
      </w:r>
      <w:r w:rsidR="003C3F56" w:rsidRPr="006A31C7">
        <w:rPr>
          <w:lang w:val="pl-PL"/>
        </w:rPr>
        <w:t>Przechowywanie zebranych danych</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49</w:t>
      </w:r>
      <w:r w:rsidRPr="006A31C7">
        <w:rPr>
          <w:lang w:val="pl-PL"/>
        </w:rPr>
        <w:fldChar w:fldCharType="end"/>
      </w:r>
      <w:r w:rsidR="003C3F56" w:rsidRPr="006A31C7">
        <w:rPr>
          <w:lang w:val="pl-PL"/>
        </w:rPr>
        <w:t xml:space="preserve">. Ustęp </w:t>
      </w:r>
      <w:r w:rsidR="00CE23D5" w:rsidRPr="006A31C7">
        <w:rPr>
          <w:lang w:val="pl-PL"/>
        </w:rPr>
        <w:t xml:space="preserve">10 </w:t>
      </w:r>
      <w:r w:rsidR="00657EB9" w:rsidRPr="006A31C7">
        <w:rPr>
          <w:lang w:val="pl-PL"/>
        </w:rPr>
        <w:t>OSAA</w:t>
      </w:r>
      <w:r w:rsidR="003C3F56" w:rsidRPr="006A31C7">
        <w:rPr>
          <w:lang w:val="pl-PL"/>
        </w:rPr>
        <w:t xml:space="preserve"> stanowi, że organy ścigania wykonujące czynności operacyjno-rozpoznawcze mogą tworzyć i wykorzystywać bazy danych lub </w:t>
      </w:r>
      <w:r w:rsidR="00CE23D5" w:rsidRPr="006A31C7">
        <w:rPr>
          <w:lang w:val="pl-PL"/>
        </w:rPr>
        <w:t xml:space="preserve"> </w:t>
      </w:r>
      <w:r w:rsidR="003C3F56" w:rsidRPr="006A31C7">
        <w:rPr>
          <w:lang w:val="pl-PL"/>
        </w:rPr>
        <w:t xml:space="preserve">jawne akta osobowe. Akta osobowe muszą być zamknięte, jeżeli cel określony w ust. 2 </w:t>
      </w:r>
      <w:r w:rsidR="00657EB9" w:rsidRPr="006A31C7">
        <w:rPr>
          <w:lang w:val="pl-PL"/>
        </w:rPr>
        <w:t>OSAA</w:t>
      </w:r>
      <w:r w:rsidR="003C3F56" w:rsidRPr="006A31C7">
        <w:rPr>
          <w:lang w:val="pl-PL"/>
        </w:rPr>
        <w:t xml:space="preserve"> został osiągnięty lub ustalono, że jest </w:t>
      </w:r>
      <w:r w:rsidR="000645AD" w:rsidRPr="006A31C7">
        <w:rPr>
          <w:lang w:val="pl-PL"/>
        </w:rPr>
        <w:t>niemożliwy</w:t>
      </w:r>
      <w:r w:rsidR="003C3F56" w:rsidRPr="006A31C7">
        <w:rPr>
          <w:lang w:val="pl-PL"/>
        </w:rPr>
        <w:t xml:space="preserve"> do osiągnięcia. </w:t>
      </w:r>
    </w:p>
    <w:bookmarkStart w:id="26" w:name="constitutionalcourt1"/>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50</w:t>
      </w:r>
      <w:r w:rsidRPr="006A31C7">
        <w:rPr>
          <w:lang w:val="pl-PL"/>
        </w:rPr>
        <w:fldChar w:fldCharType="end"/>
      </w:r>
      <w:bookmarkEnd w:id="26"/>
      <w:r w:rsidR="00CE23D5" w:rsidRPr="006A31C7">
        <w:rPr>
          <w:lang w:val="pl-PL"/>
        </w:rPr>
        <w:t>.  </w:t>
      </w:r>
      <w:r w:rsidR="00B95E90" w:rsidRPr="006A31C7">
        <w:rPr>
          <w:lang w:val="pl-PL"/>
        </w:rPr>
        <w:t xml:space="preserve">W swojej decyzji z 14 lipca 1998 (cyt. par. 40 powyżej) Trybunał Konstytucyjny </w:t>
      </w:r>
      <w:r w:rsidR="000645AD">
        <w:rPr>
          <w:lang w:val="pl-PL"/>
        </w:rPr>
        <w:t xml:space="preserve">w odniesieniu do </w:t>
      </w:r>
      <w:r w:rsidR="00B95E90" w:rsidRPr="006A31C7">
        <w:rPr>
          <w:lang w:val="pl-PL"/>
        </w:rPr>
        <w:t>przewidziane</w:t>
      </w:r>
      <w:r w:rsidR="00F15CF5">
        <w:rPr>
          <w:lang w:val="pl-PL"/>
        </w:rPr>
        <w:t>go</w:t>
      </w:r>
      <w:r w:rsidR="00B95E90" w:rsidRPr="006A31C7">
        <w:rPr>
          <w:lang w:val="pl-PL"/>
        </w:rPr>
        <w:t xml:space="preserve"> w ust. 10 </w:t>
      </w:r>
      <w:r w:rsidR="00F15CF5">
        <w:rPr>
          <w:lang w:val="pl-PL"/>
        </w:rPr>
        <w:t xml:space="preserve">uprawnienia </w:t>
      </w:r>
      <w:r w:rsidR="00B95E90" w:rsidRPr="006A31C7">
        <w:rPr>
          <w:lang w:val="pl-PL"/>
        </w:rPr>
        <w:t>o</w:t>
      </w:r>
      <w:r w:rsidR="009010DA">
        <w:rPr>
          <w:lang w:val="pl-PL"/>
        </w:rPr>
        <w:t>r</w:t>
      </w:r>
      <w:r w:rsidR="00B95E90" w:rsidRPr="006A31C7">
        <w:rPr>
          <w:lang w:val="pl-PL"/>
        </w:rPr>
        <w:t>ganów śledczych prowadzących czynności operacyjno-rozpoznawcze do tworzenia baz danych lub jawnych akt osobowych</w:t>
      </w:r>
      <w:r w:rsidR="00F15CF5">
        <w:rPr>
          <w:lang w:val="pl-PL"/>
        </w:rPr>
        <w:t xml:space="preserve"> zauważył</w:t>
      </w:r>
      <w:r w:rsidR="00B95E90" w:rsidRPr="006A31C7">
        <w:rPr>
          <w:lang w:val="pl-PL"/>
        </w:rPr>
        <w:t xml:space="preserve">, że tylko w przypadkach dotyczących prewencji lub śledztwa, dane te mogą zostać umieszczone w bazach danych lub aktach osobowych. Mając na uwadze fakt, że działania </w:t>
      </w:r>
      <w:r w:rsidR="00F15CF5">
        <w:rPr>
          <w:lang w:val="pl-PL"/>
        </w:rPr>
        <w:t>przestępcze</w:t>
      </w:r>
      <w:r w:rsidR="00F15CF5" w:rsidRPr="006A31C7">
        <w:rPr>
          <w:lang w:val="pl-PL"/>
        </w:rPr>
        <w:t xml:space="preserve"> </w:t>
      </w:r>
      <w:r w:rsidR="00B95E90" w:rsidRPr="006A31C7">
        <w:rPr>
          <w:lang w:val="pl-PL"/>
        </w:rPr>
        <w:t>nie wchodzą w sferę życia prywatnego, zbieranie informacji o takich działaniach nie ingeruj</w:t>
      </w:r>
      <w:r w:rsidR="00970794">
        <w:rPr>
          <w:lang w:val="pl-PL"/>
        </w:rPr>
        <w:t>e</w:t>
      </w:r>
      <w:r w:rsidR="00B95E90" w:rsidRPr="006A31C7">
        <w:rPr>
          <w:lang w:val="pl-PL"/>
        </w:rPr>
        <w:t xml:space="preserve"> w prawo do poszanowania życia prywatnego.</w:t>
      </w:r>
      <w:r w:rsidR="00AE22D1">
        <w:rPr>
          <w:lang w:val="pl-PL"/>
        </w:rPr>
        <w:t xml:space="preserve"> </w:t>
      </w:r>
      <w:r w:rsidR="00B95E90" w:rsidRPr="006A31C7">
        <w:rPr>
          <w:lang w:val="pl-PL"/>
        </w:rPr>
        <w:t xml:space="preserve">Jeżeli informacje o działaniach </w:t>
      </w:r>
      <w:r w:rsidR="00970794">
        <w:rPr>
          <w:lang w:val="pl-PL"/>
        </w:rPr>
        <w:t xml:space="preserve">przestępczych </w:t>
      </w:r>
      <w:r w:rsidR="006F34D7" w:rsidRPr="006A31C7">
        <w:rPr>
          <w:lang w:val="pl-PL"/>
        </w:rPr>
        <w:t>zostaną</w:t>
      </w:r>
      <w:r w:rsidR="002056FD">
        <w:rPr>
          <w:lang w:val="pl-PL"/>
        </w:rPr>
        <w:t xml:space="preserve"> </w:t>
      </w:r>
      <w:r w:rsidR="00B95E90" w:rsidRPr="006A31C7">
        <w:rPr>
          <w:lang w:val="pl-PL"/>
        </w:rPr>
        <w:t xml:space="preserve">umieszczone w aktach, a nie </w:t>
      </w:r>
      <w:r w:rsidR="00384F96">
        <w:rPr>
          <w:lang w:val="pl-PL"/>
        </w:rPr>
        <w:t>będą</w:t>
      </w:r>
      <w:r w:rsidR="00384F96" w:rsidRPr="006A31C7">
        <w:rPr>
          <w:lang w:val="pl-PL"/>
        </w:rPr>
        <w:t xml:space="preserve"> </w:t>
      </w:r>
      <w:r w:rsidR="00B95E90" w:rsidRPr="006A31C7">
        <w:rPr>
          <w:lang w:val="pl-PL"/>
        </w:rPr>
        <w:t xml:space="preserve">one następnie </w:t>
      </w:r>
      <w:r w:rsidR="009010DA" w:rsidRPr="006A31C7">
        <w:rPr>
          <w:lang w:val="pl-PL"/>
        </w:rPr>
        <w:t>udowodnione</w:t>
      </w:r>
      <w:r w:rsidR="00B95E90" w:rsidRPr="006A31C7">
        <w:rPr>
          <w:lang w:val="pl-PL"/>
        </w:rPr>
        <w:t>, akta osobowe muszą zostać zamknięte.</w:t>
      </w:r>
      <w:r w:rsidR="00CE23D5" w:rsidRPr="006A31C7">
        <w:rPr>
          <w:lang w:val="pl-PL"/>
        </w:rPr>
        <w:t xml:space="preserve"> </w:t>
      </w:r>
    </w:p>
    <w:bookmarkStart w:id="27" w:name="storage1"/>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51</w:t>
      </w:r>
      <w:r w:rsidRPr="006A31C7">
        <w:rPr>
          <w:lang w:val="pl-PL"/>
        </w:rPr>
        <w:fldChar w:fldCharType="end"/>
      </w:r>
      <w:bookmarkEnd w:id="27"/>
      <w:r w:rsidR="00CE23D5" w:rsidRPr="006A31C7">
        <w:rPr>
          <w:lang w:val="pl-PL"/>
        </w:rPr>
        <w:t>.  </w:t>
      </w:r>
      <w:r w:rsidR="00B95E90" w:rsidRPr="006A31C7">
        <w:rPr>
          <w:lang w:val="pl-PL"/>
        </w:rPr>
        <w:t xml:space="preserve">Nagrania przechwyconych </w:t>
      </w:r>
      <w:r w:rsidR="00067AF5">
        <w:rPr>
          <w:lang w:val="pl-PL"/>
        </w:rPr>
        <w:t>komunikacji telefonicznych i innych</w:t>
      </w:r>
      <w:r w:rsidR="00B95E90" w:rsidRPr="006A31C7">
        <w:rPr>
          <w:lang w:val="pl-PL"/>
        </w:rPr>
        <w:t xml:space="preserve"> muszą być opieczętowane i przechowywane </w:t>
      </w:r>
      <w:r w:rsidR="00384F96">
        <w:rPr>
          <w:lang w:val="pl-PL"/>
        </w:rPr>
        <w:t>w warunkach</w:t>
      </w:r>
      <w:r w:rsidR="00B95E90" w:rsidRPr="006A31C7">
        <w:rPr>
          <w:lang w:val="pl-PL"/>
        </w:rPr>
        <w:t xml:space="preserve"> wyłączający</w:t>
      </w:r>
      <w:r w:rsidR="00384F96">
        <w:rPr>
          <w:lang w:val="pl-PL"/>
        </w:rPr>
        <w:t>ch</w:t>
      </w:r>
      <w:r w:rsidR="00B95E90" w:rsidRPr="006A31C7">
        <w:rPr>
          <w:lang w:val="pl-PL"/>
        </w:rPr>
        <w:t xml:space="preserve"> niebezpieczeństwo ich wysłuchania lub skopiowania przez nieuprawnioną osobę (ust. 8(4) </w:t>
      </w:r>
      <w:r w:rsidR="00657EB9" w:rsidRPr="006A31C7">
        <w:rPr>
          <w:lang w:val="pl-PL"/>
        </w:rPr>
        <w:t>OSAA</w:t>
      </w:r>
      <w:r w:rsidR="00B95E90" w:rsidRPr="006A31C7">
        <w:rPr>
          <w:lang w:val="pl-PL"/>
        </w:rPr>
        <w:t xml:space="preserve">). </w:t>
      </w:r>
    </w:p>
    <w:bookmarkStart w:id="28" w:name="statesecret1"/>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52</w:t>
      </w:r>
      <w:r w:rsidRPr="006A31C7">
        <w:rPr>
          <w:lang w:val="pl-PL"/>
        </w:rPr>
        <w:fldChar w:fldCharType="end"/>
      </w:r>
      <w:bookmarkEnd w:id="28"/>
      <w:r w:rsidR="00CE23D5" w:rsidRPr="006A31C7">
        <w:rPr>
          <w:lang w:val="pl-PL"/>
        </w:rPr>
        <w:t>.  </w:t>
      </w:r>
      <w:r w:rsidR="00B95E90" w:rsidRPr="006A31C7">
        <w:rPr>
          <w:lang w:val="pl-PL"/>
        </w:rPr>
        <w:t>Informacje o urządzeniach wykorzystanych przy czynn</w:t>
      </w:r>
      <w:r w:rsidR="001D08AF" w:rsidRPr="006A31C7">
        <w:rPr>
          <w:lang w:val="pl-PL"/>
        </w:rPr>
        <w:t>oś</w:t>
      </w:r>
      <w:r w:rsidR="00384F96">
        <w:rPr>
          <w:lang w:val="pl-PL"/>
        </w:rPr>
        <w:t>c</w:t>
      </w:r>
      <w:r w:rsidR="001D08AF" w:rsidRPr="006A31C7">
        <w:rPr>
          <w:lang w:val="pl-PL"/>
        </w:rPr>
        <w:t>iach operacyjno-rozpoznawczych, użytych metodach, urzędnikach zaangażowanych w zbieranie danych stanowią tajemnicę państwową, Informacje te mogą zostać wyłączane</w:t>
      </w:r>
      <w:r w:rsidR="00896E7A">
        <w:rPr>
          <w:lang w:val="pl-PL"/>
        </w:rPr>
        <w:t xml:space="preserve"> z tajemnicy państwowej</w:t>
      </w:r>
      <w:r w:rsidR="001D08AF" w:rsidRPr="006A31C7">
        <w:rPr>
          <w:lang w:val="pl-PL"/>
        </w:rPr>
        <w:t xml:space="preserve"> tylko na mocy decyzji szefa organu rządowego wykonującego czynności operacyjno-rozpoznawcze (ust. 12(1) </w:t>
      </w:r>
      <w:r w:rsidR="00657EB9" w:rsidRPr="006A31C7">
        <w:rPr>
          <w:lang w:val="pl-PL"/>
        </w:rPr>
        <w:t>OSAA</w:t>
      </w:r>
      <w:r w:rsidR="001D08AF" w:rsidRPr="006A31C7">
        <w:rPr>
          <w:lang w:val="pl-PL"/>
        </w:rPr>
        <w:t xml:space="preserve"> i ust. 5(4) Ustawy o Tajemnicy Państwowej, Ustawa nr 5485-I z dnia 21 lipca 1993).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53</w:t>
      </w:r>
      <w:r w:rsidRPr="006A31C7">
        <w:rPr>
          <w:lang w:val="pl-PL"/>
        </w:rPr>
        <w:fldChar w:fldCharType="end"/>
      </w:r>
      <w:r w:rsidR="00CE23D5" w:rsidRPr="006A31C7">
        <w:rPr>
          <w:lang w:val="pl-PL"/>
        </w:rPr>
        <w:t>.  </w:t>
      </w:r>
      <w:r w:rsidR="001D08AF" w:rsidRPr="006A31C7">
        <w:rPr>
          <w:lang w:val="pl-PL"/>
        </w:rPr>
        <w:t xml:space="preserve">Materiały zawierające tajemnicę państwową powinny </w:t>
      </w:r>
      <w:r w:rsidR="00125FA6">
        <w:rPr>
          <w:lang w:val="pl-PL"/>
        </w:rPr>
        <w:t>zawierać oznaczenia wskazujące następujące informacje</w:t>
      </w:r>
      <w:r w:rsidR="001D08AF" w:rsidRPr="006A31C7">
        <w:rPr>
          <w:lang w:val="pl-PL"/>
        </w:rPr>
        <w:t xml:space="preserve">: stopień tajemnicy, organ rządowy </w:t>
      </w:r>
      <w:r w:rsidR="009010DA" w:rsidRPr="006A31C7">
        <w:rPr>
          <w:lang w:val="pl-PL"/>
        </w:rPr>
        <w:t>podejmujący</w:t>
      </w:r>
      <w:r w:rsidR="001D08AF" w:rsidRPr="006A31C7">
        <w:rPr>
          <w:lang w:val="pl-PL"/>
        </w:rPr>
        <w:t xml:space="preserve"> decyzję o ich klasyfikacji, numer rejestracyjny, data i warunki </w:t>
      </w:r>
      <w:r w:rsidR="00125FA6">
        <w:rPr>
          <w:lang w:val="pl-PL"/>
        </w:rPr>
        <w:t>zmiany ich klasyfikacji</w:t>
      </w:r>
      <w:r w:rsidR="001D08AF" w:rsidRPr="006A31C7">
        <w:rPr>
          <w:lang w:val="pl-PL"/>
        </w:rPr>
        <w:t xml:space="preserve"> (ust. 12 Ustawy i Tajemnicy Państwowej). </w:t>
      </w:r>
    </w:p>
    <w:p w:rsidR="00CE23D5" w:rsidRPr="006A31C7" w:rsidRDefault="00555B98" w:rsidP="006542C4">
      <w:pPr>
        <w:pStyle w:val="ECHRHeading3"/>
        <w:rPr>
          <w:lang w:val="pl-PL"/>
        </w:rPr>
      </w:pPr>
      <w:r w:rsidRPr="006A31C7">
        <w:rPr>
          <w:lang w:val="pl-PL"/>
        </w:rPr>
        <w:t>2.</w:t>
      </w:r>
      <w:r w:rsidR="00CE23D5" w:rsidRPr="006A31C7">
        <w:rPr>
          <w:lang w:val="pl-PL"/>
        </w:rPr>
        <w:t>  </w:t>
      </w:r>
      <w:r w:rsidR="001D08AF" w:rsidRPr="006A31C7">
        <w:rPr>
          <w:lang w:val="pl-PL"/>
        </w:rPr>
        <w:t>Wykorzystanie zebranych danych i warunki ich ujawnienia</w:t>
      </w:r>
      <w:r w:rsidR="00CE23D5" w:rsidRPr="006A31C7">
        <w:rPr>
          <w:lang w:val="pl-PL"/>
        </w:rPr>
        <w:t xml:space="preserve"> </w:t>
      </w:r>
    </w:p>
    <w:bookmarkStart w:id="29" w:name="statesecret2"/>
    <w:p w:rsidR="00F8418D"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54</w:t>
      </w:r>
      <w:r w:rsidRPr="006A31C7">
        <w:rPr>
          <w:lang w:val="pl-PL"/>
        </w:rPr>
        <w:fldChar w:fldCharType="end"/>
      </w:r>
      <w:bookmarkEnd w:id="29"/>
      <w:r w:rsidR="00CE23D5" w:rsidRPr="006A31C7">
        <w:rPr>
          <w:lang w:val="pl-PL"/>
        </w:rPr>
        <w:t>.  </w:t>
      </w:r>
      <w:r w:rsidR="001D08AF" w:rsidRPr="006A31C7">
        <w:rPr>
          <w:lang w:val="pl-PL"/>
        </w:rPr>
        <w:t xml:space="preserve">Informacje zawierające tajemnicę </w:t>
      </w:r>
      <w:r w:rsidR="00067AF5">
        <w:rPr>
          <w:lang w:val="pl-PL"/>
        </w:rPr>
        <w:t>p</w:t>
      </w:r>
      <w:r w:rsidR="001D08AF" w:rsidRPr="006A31C7">
        <w:rPr>
          <w:lang w:val="pl-PL"/>
        </w:rPr>
        <w:t>aństwową mogą być ujawnione inne</w:t>
      </w:r>
      <w:r w:rsidR="00F04560">
        <w:rPr>
          <w:lang w:val="pl-PL"/>
        </w:rPr>
        <w:t>mu organowi</w:t>
      </w:r>
      <w:r w:rsidR="001D08AF" w:rsidRPr="006A31C7">
        <w:rPr>
          <w:lang w:val="pl-PL"/>
        </w:rPr>
        <w:t xml:space="preserve"> władzy państwowej, organizacji lub osobie fizycznej tylko po wydaniu uprawnienia przez władze państwowe, które podjęły decyzje o </w:t>
      </w:r>
      <w:r w:rsidR="00F04560">
        <w:rPr>
          <w:lang w:val="pl-PL"/>
        </w:rPr>
        <w:t xml:space="preserve">odpowiednim </w:t>
      </w:r>
      <w:r w:rsidR="001D08AF" w:rsidRPr="006A31C7">
        <w:rPr>
          <w:lang w:val="pl-PL"/>
        </w:rPr>
        <w:t xml:space="preserve">zakwalifikowaniu </w:t>
      </w:r>
      <w:r w:rsidR="00F04560">
        <w:rPr>
          <w:lang w:val="pl-PL"/>
        </w:rPr>
        <w:t>danych</w:t>
      </w:r>
      <w:r w:rsidR="00F04560" w:rsidRPr="006A31C7">
        <w:rPr>
          <w:lang w:val="pl-PL"/>
        </w:rPr>
        <w:t xml:space="preserve"> </w:t>
      </w:r>
      <w:r w:rsidR="001D08AF" w:rsidRPr="006A31C7">
        <w:rPr>
          <w:lang w:val="pl-PL"/>
        </w:rPr>
        <w:t xml:space="preserve">informacji. </w:t>
      </w:r>
      <w:r w:rsidR="00F8418D" w:rsidRPr="006A31C7">
        <w:rPr>
          <w:lang w:val="pl-PL"/>
        </w:rPr>
        <w:t>Można ujawnić te informacje</w:t>
      </w:r>
      <w:r w:rsidR="00DB5B6C" w:rsidRPr="006A31C7">
        <w:rPr>
          <w:lang w:val="pl-PL"/>
        </w:rPr>
        <w:t xml:space="preserve"> wyłąc</w:t>
      </w:r>
      <w:r w:rsidR="00F8418D" w:rsidRPr="006A31C7">
        <w:rPr>
          <w:lang w:val="pl-PL"/>
        </w:rPr>
        <w:t>znie</w:t>
      </w:r>
      <w:r w:rsidR="00DB5B6C" w:rsidRPr="006A31C7">
        <w:rPr>
          <w:lang w:val="pl-PL"/>
        </w:rPr>
        <w:t xml:space="preserve"> </w:t>
      </w:r>
      <w:r w:rsidR="00F8418D" w:rsidRPr="006A31C7">
        <w:rPr>
          <w:lang w:val="pl-PL"/>
        </w:rPr>
        <w:t xml:space="preserve">władzom państwowym posiadającym specjalne uprawnienie lub osobom fizycznym z wymaganym poświadczeniem bezpieczeństwa. Władze państwowe lub organizacje, </w:t>
      </w:r>
      <w:r w:rsidR="00F8418D" w:rsidRPr="006A31C7">
        <w:rPr>
          <w:lang w:val="pl-PL"/>
        </w:rPr>
        <w:lastRenderedPageBreak/>
        <w:t xml:space="preserve">którym zaklasyfikowane informacje są ujawnione, muszą zapewnić, że informacje są adekwatnie chronione. </w:t>
      </w:r>
      <w:r w:rsidR="00184393">
        <w:rPr>
          <w:lang w:val="pl-PL"/>
        </w:rPr>
        <w:t xml:space="preserve">Osoba kierująca organem </w:t>
      </w:r>
      <w:r w:rsidR="00F8418D" w:rsidRPr="006A31C7">
        <w:rPr>
          <w:lang w:val="pl-PL"/>
        </w:rPr>
        <w:t>władz</w:t>
      </w:r>
      <w:r w:rsidR="00184393">
        <w:rPr>
          <w:lang w:val="pl-PL"/>
        </w:rPr>
        <w:t>y</w:t>
      </w:r>
      <w:r w:rsidR="00F8418D" w:rsidRPr="006A31C7">
        <w:rPr>
          <w:lang w:val="pl-PL"/>
        </w:rPr>
        <w:t xml:space="preserve"> </w:t>
      </w:r>
      <w:r w:rsidR="00184393">
        <w:rPr>
          <w:lang w:val="pl-PL"/>
        </w:rPr>
        <w:t>państwowej</w:t>
      </w:r>
      <w:r w:rsidR="00184393" w:rsidRPr="006A31C7">
        <w:rPr>
          <w:lang w:val="pl-PL"/>
        </w:rPr>
        <w:t xml:space="preserve"> </w:t>
      </w:r>
      <w:r w:rsidR="00F8418D" w:rsidRPr="006A31C7">
        <w:rPr>
          <w:lang w:val="pl-PL"/>
        </w:rPr>
        <w:t>lub organizacji jest osobiście odpowiedzialn</w:t>
      </w:r>
      <w:r w:rsidR="00184393">
        <w:rPr>
          <w:lang w:val="pl-PL"/>
        </w:rPr>
        <w:t>a</w:t>
      </w:r>
      <w:r w:rsidR="00F8418D" w:rsidRPr="006A31C7">
        <w:rPr>
          <w:lang w:val="pl-PL"/>
        </w:rPr>
        <w:t xml:space="preserve"> za ochronę zaklasyfikowanych informacji </w:t>
      </w:r>
      <w:r w:rsidR="00184393">
        <w:rPr>
          <w:lang w:val="pl-PL"/>
        </w:rPr>
        <w:t>przed</w:t>
      </w:r>
      <w:r w:rsidR="00184393" w:rsidRPr="006A31C7">
        <w:rPr>
          <w:lang w:val="pl-PL"/>
        </w:rPr>
        <w:t xml:space="preserve"> </w:t>
      </w:r>
      <w:r w:rsidR="00F8418D" w:rsidRPr="006A31C7">
        <w:rPr>
          <w:lang w:val="pl-PL"/>
        </w:rPr>
        <w:t xml:space="preserve">nieuprawnionym dostępem lub ujawnieniem (ust. 16 i 17 Ustawy o Tajemnicy Państwowej). </w:t>
      </w:r>
    </w:p>
    <w:p w:rsidR="00DB5B6C"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55</w:t>
      </w:r>
      <w:r w:rsidRPr="006A31C7">
        <w:rPr>
          <w:lang w:val="pl-PL"/>
        </w:rPr>
        <w:fldChar w:fldCharType="end"/>
      </w:r>
      <w:r w:rsidR="00CE23D5" w:rsidRPr="006A31C7">
        <w:rPr>
          <w:lang w:val="pl-PL"/>
        </w:rPr>
        <w:t>.  </w:t>
      </w:r>
      <w:r w:rsidR="00F8418D" w:rsidRPr="006A31C7">
        <w:rPr>
          <w:lang w:val="pl-PL"/>
        </w:rPr>
        <w:t xml:space="preserve">Uprawnienie do dostępu </w:t>
      </w:r>
      <w:r w:rsidR="00184393">
        <w:rPr>
          <w:lang w:val="pl-PL"/>
        </w:rPr>
        <w:t xml:space="preserve">do </w:t>
      </w:r>
      <w:r w:rsidR="00F8418D" w:rsidRPr="006A31C7">
        <w:rPr>
          <w:lang w:val="pl-PL"/>
        </w:rPr>
        <w:t>tajemnicy państwowej może być w</w:t>
      </w:r>
      <w:r w:rsidR="00184393">
        <w:rPr>
          <w:lang w:val="pl-PL"/>
        </w:rPr>
        <w:t>y</w:t>
      </w:r>
      <w:r w:rsidR="00F8418D" w:rsidRPr="006A31C7">
        <w:rPr>
          <w:lang w:val="pl-PL"/>
        </w:rPr>
        <w:t>dane organizacji lub firmie tylko po potwierdzeniu, że posiada</w:t>
      </w:r>
      <w:r w:rsidR="000030AF">
        <w:rPr>
          <w:lang w:val="pl-PL"/>
        </w:rPr>
        <w:t xml:space="preserve"> ona</w:t>
      </w:r>
      <w:r w:rsidR="00DB5B6C" w:rsidRPr="006A31C7">
        <w:rPr>
          <w:lang w:val="pl-PL"/>
        </w:rPr>
        <w:t xml:space="preserve"> specjalne</w:t>
      </w:r>
      <w:r w:rsidR="00F8418D" w:rsidRPr="006A31C7">
        <w:rPr>
          <w:lang w:val="pl-PL"/>
        </w:rPr>
        <w:t xml:space="preserve"> </w:t>
      </w:r>
      <w:r w:rsidR="009010DA" w:rsidRPr="006A31C7">
        <w:rPr>
          <w:lang w:val="pl-PL"/>
        </w:rPr>
        <w:t>wewnętrzne</w:t>
      </w:r>
      <w:r w:rsidR="00DB5B6C" w:rsidRPr="006A31C7">
        <w:rPr>
          <w:lang w:val="pl-PL"/>
        </w:rPr>
        <w:t xml:space="preserve"> sekcje, odpowiedzialne za ochronę danych, to znaczy wykwalifikowanych pracowników do pracy z zakwalifikowanymi informacjami i wykorzystuje potwierdzone system</w:t>
      </w:r>
      <w:r w:rsidR="000030AF">
        <w:rPr>
          <w:lang w:val="pl-PL"/>
        </w:rPr>
        <w:t>y</w:t>
      </w:r>
      <w:r w:rsidR="00DB5B6C" w:rsidRPr="006A31C7">
        <w:rPr>
          <w:lang w:val="pl-PL"/>
        </w:rPr>
        <w:t xml:space="preserve"> ochrony danych (ust. 27 Ustawy o Tajemnicy Państwowej). </w:t>
      </w:r>
    </w:p>
    <w:p w:rsidR="00D74D8C"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56</w:t>
      </w:r>
      <w:r w:rsidRPr="006A31C7">
        <w:rPr>
          <w:lang w:val="pl-PL"/>
        </w:rPr>
        <w:fldChar w:fldCharType="end"/>
      </w:r>
      <w:r w:rsidR="00CE23D5" w:rsidRPr="006A31C7">
        <w:rPr>
          <w:lang w:val="pl-PL"/>
        </w:rPr>
        <w:t>.  </w:t>
      </w:r>
      <w:r w:rsidR="00DB5B6C" w:rsidRPr="006A31C7">
        <w:rPr>
          <w:lang w:val="pl-PL"/>
        </w:rPr>
        <w:t xml:space="preserve">Poświadczenie bezpieczeństwa jest przyznawane wyłącznie tym </w:t>
      </w:r>
      <w:r w:rsidR="00BB07C3">
        <w:rPr>
          <w:lang w:val="pl-PL"/>
        </w:rPr>
        <w:t>organom</w:t>
      </w:r>
      <w:r w:rsidR="00DB5B6C" w:rsidRPr="006A31C7">
        <w:rPr>
          <w:lang w:val="pl-PL"/>
        </w:rPr>
        <w:t xml:space="preserve"> krajowym, które rzeczywiście potrzebują go do wykonywania swoich obowiązków</w:t>
      </w:r>
      <w:r w:rsidR="000030AF">
        <w:rPr>
          <w:lang w:val="pl-PL"/>
        </w:rPr>
        <w:t>.</w:t>
      </w:r>
      <w:r w:rsidR="00DB5B6C" w:rsidRPr="006A31C7">
        <w:rPr>
          <w:lang w:val="pl-PL"/>
        </w:rPr>
        <w:t xml:space="preserve"> Jest również przyznawane sędziom na okres ich pracy, a także obrońcom biorącym udział w sprawie karnej, jeżeli akta sprawy zawierają materiały z tajemnicą państwową. Każdy, komu przyznano poświadczenie bezpieczeństwa musi przedstawić pisemne zobowiązanie o nieudostępnianiu </w:t>
      </w:r>
      <w:r w:rsidR="00810AFB">
        <w:rPr>
          <w:lang w:val="pl-PL"/>
        </w:rPr>
        <w:t xml:space="preserve">powierzonych mu </w:t>
      </w:r>
      <w:r w:rsidR="00DB5B6C" w:rsidRPr="006A31C7">
        <w:rPr>
          <w:lang w:val="pl-PL"/>
        </w:rPr>
        <w:t>zakwalifikowanych informacji (par.</w:t>
      </w:r>
      <w:r w:rsidR="00D74D8C" w:rsidRPr="006A31C7">
        <w:rPr>
          <w:lang w:val="pl-PL"/>
        </w:rPr>
        <w:t xml:space="preserve"> 7, 11, 21 Regulacji nr 63 z dni</w:t>
      </w:r>
      <w:r w:rsidR="00DB5B6C" w:rsidRPr="006A31C7">
        <w:rPr>
          <w:lang w:val="pl-PL"/>
        </w:rPr>
        <w:t>a 6 lutego 2010</w:t>
      </w:r>
      <w:r w:rsidR="00D74D8C" w:rsidRPr="006A31C7">
        <w:rPr>
          <w:lang w:val="pl-PL"/>
        </w:rPr>
        <w:t xml:space="preserve"> Rządu Federacji Rosyjskiej).</w:t>
      </w:r>
      <w:r w:rsidR="00DB5B6C" w:rsidRPr="006A31C7">
        <w:rPr>
          <w:lang w:val="pl-PL"/>
        </w:rPr>
        <w:t xml:space="preserve"> </w:t>
      </w:r>
      <w:bookmarkStart w:id="30" w:name="storage2"/>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57</w:t>
      </w:r>
      <w:r w:rsidRPr="006A31C7">
        <w:rPr>
          <w:lang w:val="pl-PL"/>
        </w:rPr>
        <w:fldChar w:fldCharType="end"/>
      </w:r>
      <w:bookmarkEnd w:id="30"/>
      <w:r w:rsidR="00CE23D5" w:rsidRPr="006A31C7">
        <w:rPr>
          <w:lang w:val="pl-PL"/>
        </w:rPr>
        <w:t>.  </w:t>
      </w:r>
      <w:r w:rsidR="00784913">
        <w:rPr>
          <w:lang w:val="pl-PL"/>
        </w:rPr>
        <w:t>Osoba kierująca organem</w:t>
      </w:r>
      <w:r w:rsidR="00784913" w:rsidRPr="006A31C7">
        <w:rPr>
          <w:lang w:val="pl-PL"/>
        </w:rPr>
        <w:t xml:space="preserve"> </w:t>
      </w:r>
      <w:r w:rsidR="00D74D8C" w:rsidRPr="006A31C7">
        <w:rPr>
          <w:lang w:val="pl-PL"/>
        </w:rPr>
        <w:t>władz państwowych lub organizacji będących w posiadaniu informacji zawierających tajemnicę państwową jest odpowiedzialn</w:t>
      </w:r>
      <w:r w:rsidR="00784913">
        <w:rPr>
          <w:lang w:val="pl-PL"/>
        </w:rPr>
        <w:t>a</w:t>
      </w:r>
      <w:r w:rsidR="00D74D8C" w:rsidRPr="006A31C7">
        <w:rPr>
          <w:lang w:val="pl-PL"/>
        </w:rPr>
        <w:t xml:space="preserve"> za udostępnianie tych informacji </w:t>
      </w:r>
      <w:r w:rsidR="00BB07C3">
        <w:rPr>
          <w:lang w:val="pl-PL"/>
        </w:rPr>
        <w:t>organom</w:t>
      </w:r>
      <w:r w:rsidR="00D74D8C" w:rsidRPr="006A31C7">
        <w:rPr>
          <w:lang w:val="pl-PL"/>
        </w:rPr>
        <w:t xml:space="preserve"> krajowym i innym osobom uprawnionym.  </w:t>
      </w:r>
      <w:r w:rsidR="00784913">
        <w:rPr>
          <w:lang w:val="pl-PL"/>
        </w:rPr>
        <w:t xml:space="preserve">Musi ona </w:t>
      </w:r>
      <w:r w:rsidR="00D74D8C" w:rsidRPr="006A31C7">
        <w:rPr>
          <w:lang w:val="pl-PL"/>
        </w:rPr>
        <w:t xml:space="preserve">zapewnić, że udostępnione zostaną tylko </w:t>
      </w:r>
      <w:r w:rsidR="00784913">
        <w:rPr>
          <w:lang w:val="pl-PL"/>
        </w:rPr>
        <w:t xml:space="preserve">te </w:t>
      </w:r>
      <w:r w:rsidR="00D74D8C" w:rsidRPr="006A31C7">
        <w:rPr>
          <w:lang w:val="pl-PL"/>
        </w:rPr>
        <w:t xml:space="preserve">informacje, których odbiorca potrzebuje do wykonywania swoich obowiązków (ust. 25 Ustawy o Tajemnicy Państwowej). </w:t>
      </w:r>
    </w:p>
    <w:bookmarkStart w:id="31" w:name="criminaluse1"/>
    <w:p w:rsidR="00D85156"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58</w:t>
      </w:r>
      <w:r w:rsidRPr="006A31C7">
        <w:rPr>
          <w:lang w:val="pl-PL"/>
        </w:rPr>
        <w:fldChar w:fldCharType="end"/>
      </w:r>
      <w:bookmarkEnd w:id="31"/>
      <w:r w:rsidR="00CE23D5" w:rsidRPr="006A31C7">
        <w:rPr>
          <w:lang w:val="pl-PL"/>
        </w:rPr>
        <w:t>.  </w:t>
      </w:r>
      <w:r w:rsidR="00D74D8C" w:rsidRPr="006A31C7">
        <w:rPr>
          <w:lang w:val="pl-PL"/>
        </w:rPr>
        <w:t xml:space="preserve">Jeżeli dane zebrane w toku czynności operacyjno-rozpoznawczych zawierają informacje o popełnieniu przestępstwa, informacje te, łącznie ze wszystkimi materiałami potwierdzającymi, takimi jak fotografie, nagraniami audio lub video, muszą zostać wysłane </w:t>
      </w:r>
      <w:r w:rsidR="000A49BA">
        <w:rPr>
          <w:lang w:val="pl-PL"/>
        </w:rPr>
        <w:t>d</w:t>
      </w:r>
      <w:r w:rsidR="00D74D8C" w:rsidRPr="006A31C7">
        <w:rPr>
          <w:lang w:val="pl-PL"/>
        </w:rPr>
        <w:t xml:space="preserve">o właściwego organu śledczego lub do sądu. Jeżeli informacje zostały uzyskane w wyniku czynności operacyjno-rozpoznawczych </w:t>
      </w:r>
      <w:r w:rsidR="00F96185">
        <w:rPr>
          <w:lang w:val="pl-PL"/>
        </w:rPr>
        <w:t>(w tym poprzez</w:t>
      </w:r>
      <w:r w:rsidR="00D74D8C" w:rsidRPr="006A31C7">
        <w:rPr>
          <w:lang w:val="pl-PL"/>
        </w:rPr>
        <w:t xml:space="preserve"> ingerencję w prawo do prywatności</w:t>
      </w:r>
      <w:r w:rsidR="00D85156" w:rsidRPr="006A31C7">
        <w:rPr>
          <w:lang w:val="pl-PL"/>
        </w:rPr>
        <w:t xml:space="preserve"> komunikacji pocztowej, telegraficznej i innej, transmitowanej środkami sieci telekomunikacyjnej lub usługami mailowymi lub prawo do mieszkania</w:t>
      </w:r>
      <w:r w:rsidR="00F96185">
        <w:rPr>
          <w:lang w:val="pl-PL"/>
        </w:rPr>
        <w:t>)</w:t>
      </w:r>
      <w:r w:rsidR="00D85156" w:rsidRPr="006A31C7">
        <w:rPr>
          <w:lang w:val="pl-PL"/>
        </w:rPr>
        <w:t xml:space="preserve">, muszą </w:t>
      </w:r>
      <w:r w:rsidR="00F96185">
        <w:rPr>
          <w:lang w:val="pl-PL"/>
        </w:rPr>
        <w:t xml:space="preserve">one </w:t>
      </w:r>
      <w:r w:rsidR="00D85156" w:rsidRPr="006A31C7">
        <w:rPr>
          <w:lang w:val="pl-PL"/>
        </w:rPr>
        <w:t xml:space="preserve">zostać wysłane do organu śledczego lub prokuratorskiego łącznie z postanowieniem </w:t>
      </w:r>
      <w:r w:rsidR="00F96185">
        <w:rPr>
          <w:lang w:val="pl-PL"/>
        </w:rPr>
        <w:t>sądowym</w:t>
      </w:r>
      <w:r w:rsidR="00F96185" w:rsidRPr="006A31C7">
        <w:rPr>
          <w:lang w:val="pl-PL"/>
        </w:rPr>
        <w:t xml:space="preserve"> </w:t>
      </w:r>
      <w:r w:rsidR="005E4C07" w:rsidRPr="006A31C7">
        <w:rPr>
          <w:lang w:val="pl-PL"/>
        </w:rPr>
        <w:t>upoważniającym</w:t>
      </w:r>
      <w:r w:rsidR="00F96185">
        <w:rPr>
          <w:lang w:val="pl-PL"/>
        </w:rPr>
        <w:t xml:space="preserve"> do podjęcia tych</w:t>
      </w:r>
      <w:r w:rsidR="005E4C07" w:rsidRPr="006A31C7">
        <w:rPr>
          <w:lang w:val="pl-PL"/>
        </w:rPr>
        <w:t xml:space="preserve"> </w:t>
      </w:r>
      <w:r w:rsidR="00D85156" w:rsidRPr="006A31C7">
        <w:rPr>
          <w:lang w:val="pl-PL"/>
        </w:rPr>
        <w:t>czynności. Informacje muszą zostać transmitowane zgodnie ze specjalną procedurą dotyczącą posługiwania się zakwalifikowanymi informacjami, chyba że organy rządowe podejmujące czynności operacyjno-rozpoznawcze zdecydowały o ich zdeklasyfikowaniu (par. 1, 12, 14 i 16 Rozporządzenia nr</w:t>
      </w:r>
      <w:r w:rsidR="00CE23D5" w:rsidRPr="006A31C7">
        <w:rPr>
          <w:lang w:val="pl-PL"/>
        </w:rPr>
        <w:t xml:space="preserve"> 776/703/509/507/1820/42/535/398/68 </w:t>
      </w:r>
      <w:r w:rsidR="00D85156" w:rsidRPr="006A31C7">
        <w:rPr>
          <w:lang w:val="pl-PL"/>
        </w:rPr>
        <w:t xml:space="preserve">z dnia 27 września 2013 Ministra Spraw Wewnętrznych). </w:t>
      </w:r>
    </w:p>
    <w:p w:rsidR="00D85156"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59</w:t>
      </w:r>
      <w:r w:rsidRPr="006A31C7">
        <w:rPr>
          <w:lang w:val="pl-PL"/>
        </w:rPr>
        <w:fldChar w:fldCharType="end"/>
      </w:r>
      <w:r w:rsidR="00CE23D5" w:rsidRPr="006A31C7">
        <w:rPr>
          <w:lang w:val="pl-PL"/>
        </w:rPr>
        <w:t>. </w:t>
      </w:r>
      <w:r w:rsidR="009E3259" w:rsidRPr="006A31C7">
        <w:rPr>
          <w:lang w:val="pl-PL"/>
        </w:rPr>
        <w:t> </w:t>
      </w:r>
      <w:r w:rsidR="00D85156" w:rsidRPr="006A31C7">
        <w:rPr>
          <w:lang w:val="pl-PL"/>
        </w:rPr>
        <w:t xml:space="preserve">Jeżeli osoba, której komunikacja telefoniczna lub inna była przechwytywana została oskarżona, nagrania </w:t>
      </w:r>
      <w:r w:rsidR="00E4256C">
        <w:rPr>
          <w:lang w:val="pl-PL"/>
        </w:rPr>
        <w:t>powinny zostać przekazane</w:t>
      </w:r>
      <w:r w:rsidR="00D85156" w:rsidRPr="006A31C7">
        <w:rPr>
          <w:lang w:val="pl-PL"/>
        </w:rPr>
        <w:t xml:space="preserve"> oficerowi śledczemu oraz załączone do akt sprawy. Ich dalsze </w:t>
      </w:r>
      <w:r w:rsidR="00D85156" w:rsidRPr="006A31C7">
        <w:rPr>
          <w:lang w:val="pl-PL"/>
        </w:rPr>
        <w:lastRenderedPageBreak/>
        <w:t xml:space="preserve">wykorzystanie i przechowywanie jest </w:t>
      </w:r>
      <w:r w:rsidR="00E4256C">
        <w:rPr>
          <w:lang w:val="pl-PL"/>
        </w:rPr>
        <w:t>regulowane przepisami</w:t>
      </w:r>
      <w:r w:rsidR="00E4256C" w:rsidRPr="006A31C7">
        <w:rPr>
          <w:lang w:val="pl-PL"/>
        </w:rPr>
        <w:t xml:space="preserve"> </w:t>
      </w:r>
      <w:r w:rsidR="009E3181">
        <w:rPr>
          <w:lang w:val="pl-PL"/>
        </w:rPr>
        <w:t xml:space="preserve">z zakresu </w:t>
      </w:r>
      <w:r w:rsidR="00D85156" w:rsidRPr="006A31C7">
        <w:rPr>
          <w:lang w:val="pl-PL"/>
        </w:rPr>
        <w:t xml:space="preserve">postępowania karnego (ust. 8(5) </w:t>
      </w:r>
      <w:r w:rsidR="00657EB9" w:rsidRPr="006A31C7">
        <w:rPr>
          <w:lang w:val="pl-PL"/>
        </w:rPr>
        <w:t>OSAA</w:t>
      </w:r>
      <w:r w:rsidR="00D85156" w:rsidRPr="006A31C7">
        <w:rPr>
          <w:lang w:val="pl-PL"/>
        </w:rPr>
        <w:t xml:space="preserve">).  </w:t>
      </w:r>
    </w:p>
    <w:p w:rsidR="00367F26"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60</w:t>
      </w:r>
      <w:r w:rsidRPr="006A31C7">
        <w:rPr>
          <w:lang w:val="pl-PL"/>
        </w:rPr>
        <w:fldChar w:fldCharType="end"/>
      </w:r>
      <w:r w:rsidR="00CE23D5" w:rsidRPr="006A31C7">
        <w:rPr>
          <w:lang w:val="pl-PL"/>
        </w:rPr>
        <w:t>.  </w:t>
      </w:r>
      <w:r w:rsidR="00D85156" w:rsidRPr="006A31C7">
        <w:rPr>
          <w:lang w:val="pl-PL"/>
        </w:rPr>
        <w:t>Dane zebrane w wyniku czynności operacyjno-rozpoznawczych mogę być wykorzystane do przygotowania i prowadzenia dochodzenia i postępowania sądowego, a także wykorzystane jako dowód w postępowaniu karnym</w:t>
      </w:r>
      <w:r w:rsidR="009E3181">
        <w:rPr>
          <w:lang w:val="pl-PL"/>
        </w:rPr>
        <w:t>,</w:t>
      </w:r>
      <w:r w:rsidR="00AE2A6F" w:rsidRPr="006A31C7">
        <w:rPr>
          <w:lang w:val="pl-PL"/>
        </w:rPr>
        <w:t xml:space="preserve"> zgodnie z przepisa</w:t>
      </w:r>
      <w:r w:rsidR="00367F26" w:rsidRPr="006A31C7">
        <w:rPr>
          <w:lang w:val="pl-PL"/>
        </w:rPr>
        <w:t xml:space="preserve">mi prawa regulującymi zbieranie i ocenę dowodów. Decyzję o przekazaniu zebranych danych do organów śledczych lub do sądów podejmuje przewodniczący organu rządowego </w:t>
      </w:r>
      <w:r w:rsidR="009010DA" w:rsidRPr="006A31C7">
        <w:rPr>
          <w:lang w:val="pl-PL"/>
        </w:rPr>
        <w:t>podejmującego</w:t>
      </w:r>
      <w:r w:rsidR="00367F26" w:rsidRPr="006A31C7">
        <w:rPr>
          <w:lang w:val="pl-PL"/>
        </w:rPr>
        <w:t xml:space="preserve"> czynności operacyjno-rozpoznawcze</w:t>
      </w:r>
      <w:r w:rsidR="00AE2A6F" w:rsidRPr="006A31C7">
        <w:rPr>
          <w:lang w:val="pl-PL"/>
        </w:rPr>
        <w:t xml:space="preserve"> </w:t>
      </w:r>
      <w:r w:rsidR="00367F26" w:rsidRPr="006A31C7">
        <w:rPr>
          <w:lang w:val="pl-PL"/>
        </w:rPr>
        <w:t xml:space="preserve">(ust. 11 </w:t>
      </w:r>
      <w:r w:rsidR="00657EB9" w:rsidRPr="006A31C7">
        <w:rPr>
          <w:lang w:val="pl-PL"/>
        </w:rPr>
        <w:t>OSAA</w:t>
      </w:r>
      <w:r w:rsidR="00367F26" w:rsidRPr="006A31C7">
        <w:rPr>
          <w:lang w:val="pl-PL"/>
        </w:rPr>
        <w:t>).</w:t>
      </w:r>
      <w:r w:rsidR="00CE23D5" w:rsidRPr="006A31C7">
        <w:rPr>
          <w:lang w:val="pl-PL"/>
        </w:rPr>
        <w:t xml:space="preserve"> </w:t>
      </w:r>
    </w:p>
    <w:p w:rsidR="00903F4A"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61</w:t>
      </w:r>
      <w:r w:rsidRPr="006A31C7">
        <w:rPr>
          <w:lang w:val="pl-PL"/>
        </w:rPr>
        <w:fldChar w:fldCharType="end"/>
      </w:r>
      <w:r w:rsidR="00CE23D5" w:rsidRPr="006A31C7">
        <w:rPr>
          <w:lang w:val="pl-PL"/>
        </w:rPr>
        <w:t>. </w:t>
      </w:r>
      <w:r w:rsidR="00367F26" w:rsidRPr="006A31C7">
        <w:rPr>
          <w:lang w:val="pl-PL"/>
        </w:rPr>
        <w:t xml:space="preserve">Jeżeli przechwytywanie </w:t>
      </w:r>
      <w:r w:rsidR="00191BC7">
        <w:rPr>
          <w:lang w:val="pl-PL"/>
        </w:rPr>
        <w:t xml:space="preserve">danych </w:t>
      </w:r>
      <w:r w:rsidR="00367F26" w:rsidRPr="006A31C7">
        <w:rPr>
          <w:lang w:val="pl-PL"/>
        </w:rPr>
        <w:t xml:space="preserve">było </w:t>
      </w:r>
      <w:r w:rsidR="00191BC7">
        <w:rPr>
          <w:lang w:val="pl-PL"/>
        </w:rPr>
        <w:t>dozwolone</w:t>
      </w:r>
      <w:r w:rsidR="00191BC7" w:rsidRPr="006A31C7">
        <w:rPr>
          <w:lang w:val="pl-PL"/>
        </w:rPr>
        <w:t xml:space="preserve"> </w:t>
      </w:r>
      <w:r w:rsidR="00367F26" w:rsidRPr="006A31C7">
        <w:rPr>
          <w:lang w:val="pl-PL"/>
        </w:rPr>
        <w:t xml:space="preserve">w ramach postępowań karnych, oficer śledczy może </w:t>
      </w:r>
      <w:r w:rsidR="001C52CF" w:rsidRPr="006A31C7">
        <w:rPr>
          <w:lang w:val="pl-PL"/>
        </w:rPr>
        <w:t xml:space="preserve">w </w:t>
      </w:r>
      <w:r w:rsidR="001C52CF">
        <w:rPr>
          <w:lang w:val="pl-PL"/>
        </w:rPr>
        <w:t>czasie obowiązywania upoważnienia</w:t>
      </w:r>
      <w:r w:rsidR="001C52CF" w:rsidRPr="006A31C7">
        <w:rPr>
          <w:lang w:val="pl-PL"/>
        </w:rPr>
        <w:t xml:space="preserve"> </w:t>
      </w:r>
      <w:r w:rsidR="00367F26" w:rsidRPr="006A31C7">
        <w:rPr>
          <w:lang w:val="pl-PL"/>
        </w:rPr>
        <w:t xml:space="preserve">uzyskać nagrania od organu </w:t>
      </w:r>
      <w:r w:rsidR="00921CA3">
        <w:rPr>
          <w:lang w:val="pl-PL"/>
        </w:rPr>
        <w:t>wykonującego odpowiednie czynności</w:t>
      </w:r>
      <w:r w:rsidR="00367F26" w:rsidRPr="006A31C7">
        <w:rPr>
          <w:lang w:val="pl-PL"/>
        </w:rPr>
        <w:t>.</w:t>
      </w:r>
      <w:r w:rsidR="00D87A9C">
        <w:rPr>
          <w:lang w:val="pl-PL"/>
        </w:rPr>
        <w:t xml:space="preserve"> </w:t>
      </w:r>
      <w:r w:rsidR="00367F26" w:rsidRPr="006A31C7">
        <w:rPr>
          <w:lang w:val="pl-PL"/>
        </w:rPr>
        <w:t>Nagrania muszą być opieczętowane oraz opatrzone listem wskazują</w:t>
      </w:r>
      <w:r w:rsidR="00903F4A" w:rsidRPr="006A31C7">
        <w:rPr>
          <w:lang w:val="pl-PL"/>
        </w:rPr>
        <w:t>cym datę</w:t>
      </w:r>
      <w:r w:rsidR="00367F26" w:rsidRPr="006A31C7">
        <w:rPr>
          <w:lang w:val="pl-PL"/>
        </w:rPr>
        <w:t xml:space="preserve"> i czas rozpoczęcia</w:t>
      </w:r>
      <w:r w:rsidR="00CE23D5" w:rsidRPr="006A31C7">
        <w:rPr>
          <w:lang w:val="pl-PL"/>
        </w:rPr>
        <w:t> </w:t>
      </w:r>
      <w:r w:rsidR="00D87A9C">
        <w:rPr>
          <w:lang w:val="pl-PL"/>
        </w:rPr>
        <w:t xml:space="preserve">oraz </w:t>
      </w:r>
      <w:r w:rsidR="00903F4A" w:rsidRPr="006A31C7">
        <w:rPr>
          <w:lang w:val="pl-PL"/>
        </w:rPr>
        <w:t xml:space="preserve">zakończenia nagrywanych komunikacji oraz środków technicznych wykorzystywanych do ich przechwytywania. Nagrania muszą być wysłuchane przez oficera śledczego w obecności świadków, w razie konieczności eksperta oraz osób, których komunikacje były przechwytywane. Oficer śledczy musi sporządzić oficjalny raport zawierający dosłowną transkrypcję tych części, które są istotne dla sprawy (art. 186 </w:t>
      </w:r>
      <w:r w:rsidR="00903F4A" w:rsidRPr="006A31C7">
        <w:rPr>
          <w:rFonts w:ascii="Times New Roman" w:hAnsi="Times New Roman" w:cs="Times New Roman"/>
          <w:lang w:val="pl-PL"/>
        </w:rPr>
        <w:t>§</w:t>
      </w:r>
      <w:r w:rsidR="00903F4A" w:rsidRPr="006A31C7">
        <w:rPr>
          <w:lang w:val="pl-PL"/>
        </w:rPr>
        <w:t xml:space="preserve"> 6 i 7 KPK). Dnia 4 marca 2013 art. 186 </w:t>
      </w:r>
      <w:r w:rsidR="00903F4A" w:rsidRPr="006A31C7">
        <w:rPr>
          <w:rFonts w:ascii="Times New Roman" w:hAnsi="Times New Roman" w:cs="Times New Roman"/>
          <w:lang w:val="pl-PL"/>
        </w:rPr>
        <w:t>§</w:t>
      </w:r>
      <w:r w:rsidR="00903F4A" w:rsidRPr="006A31C7">
        <w:rPr>
          <w:lang w:val="pl-PL"/>
        </w:rPr>
        <w:t xml:space="preserve"> 7 został zmieniony i wymaganie dotyczące obecności świadków zostało usunięte. </w:t>
      </w:r>
    </w:p>
    <w:p w:rsidR="00903F4A"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62</w:t>
      </w:r>
      <w:r w:rsidRPr="006A31C7">
        <w:rPr>
          <w:lang w:val="pl-PL"/>
        </w:rPr>
        <w:fldChar w:fldCharType="end"/>
      </w:r>
      <w:r w:rsidR="00CE23D5" w:rsidRPr="006A31C7">
        <w:rPr>
          <w:lang w:val="pl-PL"/>
        </w:rPr>
        <w:t>.  </w:t>
      </w:r>
      <w:r w:rsidR="00903F4A" w:rsidRPr="006A31C7">
        <w:rPr>
          <w:lang w:val="pl-PL"/>
        </w:rPr>
        <w:t xml:space="preserve">Nagrania i dane uzyskane z komunikacji są dołączane do akt sprawy. Muszą zostać opieczętowane i przechowywane w warunkach wyłączających </w:t>
      </w:r>
      <w:r w:rsidR="00921CA3">
        <w:rPr>
          <w:lang w:val="pl-PL"/>
        </w:rPr>
        <w:t>jakiekolwiek</w:t>
      </w:r>
      <w:r w:rsidR="00921CA3" w:rsidRPr="006A31C7">
        <w:rPr>
          <w:lang w:val="pl-PL"/>
        </w:rPr>
        <w:t xml:space="preserve"> </w:t>
      </w:r>
      <w:r w:rsidR="00903F4A" w:rsidRPr="006A31C7">
        <w:rPr>
          <w:lang w:val="pl-PL"/>
        </w:rPr>
        <w:t xml:space="preserve">ryzyko ich odsłuchania lub skopiowania przez nieupoważnione osoby (art. 186 </w:t>
      </w:r>
      <w:r w:rsidR="00903F4A" w:rsidRPr="006A31C7">
        <w:rPr>
          <w:rFonts w:ascii="Times New Roman" w:hAnsi="Times New Roman" w:cs="Times New Roman"/>
          <w:lang w:val="pl-PL"/>
        </w:rPr>
        <w:t>§</w:t>
      </w:r>
      <w:r w:rsidR="00903F4A" w:rsidRPr="006A31C7">
        <w:rPr>
          <w:lang w:val="pl-PL"/>
        </w:rPr>
        <w:t xml:space="preserve"> 8 KPK i art. 186.1 dodany 1 lipca 2010). </w:t>
      </w:r>
    </w:p>
    <w:p w:rsidR="00693B9A"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63</w:t>
      </w:r>
      <w:r w:rsidRPr="006A31C7">
        <w:rPr>
          <w:lang w:val="pl-PL"/>
        </w:rPr>
        <w:fldChar w:fldCharType="end"/>
      </w:r>
      <w:r w:rsidR="00CE23D5" w:rsidRPr="006A31C7">
        <w:rPr>
          <w:lang w:val="pl-PL"/>
        </w:rPr>
        <w:t>.  </w:t>
      </w:r>
      <w:r w:rsidR="00693B9A" w:rsidRPr="006A31C7">
        <w:rPr>
          <w:lang w:val="pl-PL"/>
        </w:rPr>
        <w:t xml:space="preserve">Wyniki czynności operacyjno-rozpoznawczych zawierających ograniczenie prawa </w:t>
      </w:r>
      <w:r w:rsidR="002A5942">
        <w:rPr>
          <w:lang w:val="pl-PL"/>
        </w:rPr>
        <w:t xml:space="preserve">do </w:t>
      </w:r>
      <w:r w:rsidR="00693B9A" w:rsidRPr="006A31C7">
        <w:rPr>
          <w:lang w:val="pl-PL"/>
        </w:rPr>
        <w:t xml:space="preserve">poszanowania korespondencji, komunikacji telefonicznej, pocztowej, telegraficznej i innej </w:t>
      </w:r>
      <w:r w:rsidR="002A5942">
        <w:rPr>
          <w:lang w:val="pl-PL"/>
        </w:rPr>
        <w:t>mogą</w:t>
      </w:r>
      <w:r w:rsidR="002A5942" w:rsidRPr="006A31C7">
        <w:rPr>
          <w:lang w:val="pl-PL"/>
        </w:rPr>
        <w:t xml:space="preserve"> </w:t>
      </w:r>
      <w:r w:rsidR="00693B9A" w:rsidRPr="006A31C7">
        <w:rPr>
          <w:lang w:val="pl-PL"/>
        </w:rPr>
        <w:t>być wykorzystane jako dowód w postępowaniu karnym tylko</w:t>
      </w:r>
      <w:r w:rsidR="002A5942">
        <w:rPr>
          <w:lang w:val="pl-PL"/>
        </w:rPr>
        <w:t xml:space="preserve"> wtedy</w:t>
      </w:r>
      <w:r w:rsidR="00693B9A" w:rsidRPr="006A31C7">
        <w:rPr>
          <w:lang w:val="pl-PL"/>
        </w:rPr>
        <w:t xml:space="preserve">, jeżeli zostały uzyskane zgodnie z nakazem sądowym, a także jeżeli czynności operacyjno-rozpoznawcze zostały </w:t>
      </w:r>
      <w:r w:rsidR="002A5942">
        <w:rPr>
          <w:lang w:val="pl-PL"/>
        </w:rPr>
        <w:t>dokonane</w:t>
      </w:r>
      <w:r w:rsidR="002A5942" w:rsidRPr="006A31C7">
        <w:rPr>
          <w:lang w:val="pl-PL"/>
        </w:rPr>
        <w:t xml:space="preserve"> </w:t>
      </w:r>
      <w:r w:rsidR="00693B9A" w:rsidRPr="006A31C7">
        <w:rPr>
          <w:lang w:val="pl-PL"/>
        </w:rPr>
        <w:t xml:space="preserve">zgodnie z </w:t>
      </w:r>
      <w:r w:rsidR="002A5942">
        <w:rPr>
          <w:lang w:val="pl-PL"/>
        </w:rPr>
        <w:t>regulacjami z zakresu</w:t>
      </w:r>
      <w:r w:rsidR="002A5942" w:rsidRPr="006A31C7">
        <w:rPr>
          <w:lang w:val="pl-PL"/>
        </w:rPr>
        <w:t xml:space="preserve"> </w:t>
      </w:r>
      <w:r w:rsidR="00693B9A" w:rsidRPr="006A31C7">
        <w:rPr>
          <w:lang w:val="pl-PL"/>
        </w:rPr>
        <w:t xml:space="preserve">postępowania karnego (par. 14 Orzeczenia nr 8 z dnia 31 października 1995 przez Plenarny Sąd Najwyższy Federacji Rosyjskiej). </w:t>
      </w:r>
      <w:bookmarkStart w:id="32" w:name="criminaluse2"/>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64</w:t>
      </w:r>
      <w:r w:rsidRPr="006A31C7">
        <w:rPr>
          <w:lang w:val="pl-PL"/>
        </w:rPr>
        <w:fldChar w:fldCharType="end"/>
      </w:r>
      <w:bookmarkEnd w:id="32"/>
      <w:r w:rsidR="00CE23D5" w:rsidRPr="006A31C7">
        <w:rPr>
          <w:lang w:val="pl-PL"/>
        </w:rPr>
        <w:t>.  </w:t>
      </w:r>
      <w:r w:rsidR="00693B9A" w:rsidRPr="006A31C7">
        <w:rPr>
          <w:lang w:val="pl-PL"/>
        </w:rPr>
        <w:t xml:space="preserve">Zabronione jest wykorzystanie jako dowód danych uzyskanych w wyniku czynności operacyjno-rozpoznawczych, które nie spełniają wymogów dopuszczalności dowodów KPK (art. 89 KPK). Dowody uzyskane z naruszeniem KPK są niedopuszczalne. Niedopuszczalny dowód nie posiada mocy prawnej i nie może być wykorzystany do </w:t>
      </w:r>
      <w:r w:rsidR="00C8219A" w:rsidRPr="006A31C7">
        <w:rPr>
          <w:lang w:val="pl-PL"/>
        </w:rPr>
        <w:t>sformułowania</w:t>
      </w:r>
      <w:r w:rsidR="00693B9A" w:rsidRPr="006A31C7">
        <w:rPr>
          <w:lang w:val="pl-PL"/>
        </w:rPr>
        <w:t xml:space="preserve"> zarzutów karnych lub do udowodnienia okoliczności, do których dowód jest wymagany w postępowaniu karnym. Jeżeli sąd postanowi o </w:t>
      </w:r>
      <w:r w:rsidR="00B66874">
        <w:rPr>
          <w:lang w:val="pl-PL"/>
        </w:rPr>
        <w:t>wyłączeniu</w:t>
      </w:r>
      <w:r w:rsidR="00B66874" w:rsidRPr="006A31C7">
        <w:rPr>
          <w:lang w:val="pl-PL"/>
        </w:rPr>
        <w:t xml:space="preserve"> </w:t>
      </w:r>
      <w:r w:rsidR="00693B9A" w:rsidRPr="006A31C7">
        <w:rPr>
          <w:lang w:val="pl-PL"/>
        </w:rPr>
        <w:t xml:space="preserve">dowodu, dowód ten nie ma mocy prawnej i nie można na jego podstawie wydać orzeczenia ani żadnej innej decyzji, nie można go badać ani wykorzystywać w trakcie procesu (art. 75 i art. 235 KPK). </w:t>
      </w:r>
    </w:p>
    <w:p w:rsidR="00CE23D5" w:rsidRPr="006A31C7" w:rsidRDefault="00555B98" w:rsidP="006542C4">
      <w:pPr>
        <w:pStyle w:val="ECHRHeading3"/>
        <w:rPr>
          <w:lang w:val="pl-PL"/>
        </w:rPr>
      </w:pPr>
      <w:r w:rsidRPr="006A31C7">
        <w:rPr>
          <w:lang w:val="pl-PL"/>
        </w:rPr>
        <w:lastRenderedPageBreak/>
        <w:t>3.</w:t>
      </w:r>
      <w:r w:rsidR="00CE23D5" w:rsidRPr="006A31C7">
        <w:rPr>
          <w:lang w:val="pl-PL"/>
        </w:rPr>
        <w:t>  </w:t>
      </w:r>
      <w:r w:rsidR="00693B9A" w:rsidRPr="006A31C7">
        <w:rPr>
          <w:lang w:val="pl-PL"/>
        </w:rPr>
        <w:t>Zniszczenie zebranych danych</w:t>
      </w:r>
    </w:p>
    <w:bookmarkStart w:id="33" w:name="destruction1"/>
    <w:p w:rsidR="002A3980"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65</w:t>
      </w:r>
      <w:r w:rsidRPr="006A31C7">
        <w:rPr>
          <w:lang w:val="pl-PL"/>
        </w:rPr>
        <w:fldChar w:fldCharType="end"/>
      </w:r>
      <w:bookmarkEnd w:id="33"/>
      <w:r w:rsidR="00CE23D5" w:rsidRPr="006A31C7">
        <w:rPr>
          <w:lang w:val="pl-PL"/>
        </w:rPr>
        <w:t>.  </w:t>
      </w:r>
      <w:r w:rsidR="00693B9A" w:rsidRPr="006A31C7">
        <w:rPr>
          <w:lang w:val="pl-PL"/>
        </w:rPr>
        <w:t>Dane zebrane</w:t>
      </w:r>
      <w:r w:rsidR="00FE1AE9" w:rsidRPr="006A31C7">
        <w:rPr>
          <w:lang w:val="pl-PL"/>
        </w:rPr>
        <w:t xml:space="preserve"> w trakcie czynności operacyjno-rozpoznawczych w stosunku do osoby, której wina nie została udowodniona w związku z procedurą przewidzianą przez prawo, muszą być przechowywane przez jeden rok, a następnie zniszczone, chyba że informacje są potrzebne dla wymiaru sprawiedliwości. Nagrania </w:t>
      </w:r>
      <w:r w:rsidR="009010DA">
        <w:rPr>
          <w:lang w:val="pl-PL"/>
        </w:rPr>
        <w:t>a</w:t>
      </w:r>
      <w:r w:rsidR="00FE1AE9" w:rsidRPr="006A31C7">
        <w:rPr>
          <w:lang w:val="pl-PL"/>
        </w:rPr>
        <w:t>udio i inne materiały zebrane w wyniku przechwytywania komunikacji telefonicznej lub innych</w:t>
      </w:r>
      <w:r w:rsidR="002A3980" w:rsidRPr="006A31C7">
        <w:rPr>
          <w:lang w:val="pl-PL"/>
        </w:rPr>
        <w:t>,</w:t>
      </w:r>
      <w:r w:rsidR="00FE1AE9" w:rsidRPr="006A31C7">
        <w:rPr>
          <w:lang w:val="pl-PL"/>
        </w:rPr>
        <w:t xml:space="preserve"> muszą być przechowywane przez sześć miesięcy, a następnie zniszczone, jeżeli osoba nie została </w:t>
      </w:r>
      <w:r w:rsidR="002A3980" w:rsidRPr="006A31C7">
        <w:rPr>
          <w:lang w:val="pl-PL"/>
        </w:rPr>
        <w:t>do tej pory</w:t>
      </w:r>
      <w:r w:rsidR="00FE1AE9" w:rsidRPr="006A31C7">
        <w:rPr>
          <w:lang w:val="pl-PL"/>
        </w:rPr>
        <w:t xml:space="preserve"> oskarżona. </w:t>
      </w:r>
      <w:r w:rsidR="005E4C07" w:rsidRPr="006A31C7">
        <w:rPr>
          <w:lang w:val="pl-PL"/>
        </w:rPr>
        <w:t>Sędzia</w:t>
      </w:r>
      <w:r w:rsidR="002771EF">
        <w:rPr>
          <w:lang w:val="pl-PL"/>
        </w:rPr>
        <w:t>,</w:t>
      </w:r>
      <w:r w:rsidR="005E4C07" w:rsidRPr="006A31C7">
        <w:rPr>
          <w:lang w:val="pl-PL"/>
        </w:rPr>
        <w:t xml:space="preserve"> </w:t>
      </w:r>
      <w:r w:rsidR="002A3980" w:rsidRPr="006A31C7">
        <w:rPr>
          <w:lang w:val="pl-PL"/>
        </w:rPr>
        <w:t xml:space="preserve">który </w:t>
      </w:r>
      <w:r w:rsidR="002771EF">
        <w:rPr>
          <w:lang w:val="pl-PL"/>
        </w:rPr>
        <w:t>zezwolił na</w:t>
      </w:r>
      <w:r w:rsidR="005E4C07" w:rsidRPr="006A31C7">
        <w:rPr>
          <w:lang w:val="pl-PL"/>
        </w:rPr>
        <w:t xml:space="preserve"> </w:t>
      </w:r>
      <w:r w:rsidR="002A3980" w:rsidRPr="006A31C7">
        <w:rPr>
          <w:lang w:val="pl-PL"/>
        </w:rPr>
        <w:t xml:space="preserve">przechwytywanie </w:t>
      </w:r>
      <w:r w:rsidR="002771EF">
        <w:rPr>
          <w:lang w:val="pl-PL"/>
        </w:rPr>
        <w:t xml:space="preserve">komunikacji </w:t>
      </w:r>
      <w:r w:rsidR="002A3980" w:rsidRPr="006A31C7">
        <w:rPr>
          <w:lang w:val="pl-PL"/>
        </w:rPr>
        <w:t xml:space="preserve">musi zostać poinformowany o wyznaczonym terminie zniszczenia trzy miesiące przed jego </w:t>
      </w:r>
      <w:r w:rsidR="009010DA" w:rsidRPr="006A31C7">
        <w:rPr>
          <w:lang w:val="pl-PL"/>
        </w:rPr>
        <w:t>wykonaniem</w:t>
      </w:r>
      <w:r w:rsidR="002A3980" w:rsidRPr="006A31C7">
        <w:rPr>
          <w:lang w:val="pl-PL"/>
        </w:rPr>
        <w:t xml:space="preserve"> (ust. 5(7) </w:t>
      </w:r>
      <w:r w:rsidR="00657EB9" w:rsidRPr="006A31C7">
        <w:rPr>
          <w:lang w:val="pl-PL"/>
        </w:rPr>
        <w:t>OSAA</w:t>
      </w:r>
      <w:r w:rsidR="002A3980" w:rsidRPr="006A31C7">
        <w:rPr>
          <w:lang w:val="pl-PL"/>
        </w:rPr>
        <w:t xml:space="preserve">). </w:t>
      </w:r>
      <w:bookmarkStart w:id="34" w:name="destruction2"/>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66</w:t>
      </w:r>
      <w:r w:rsidRPr="006A31C7">
        <w:rPr>
          <w:lang w:val="pl-PL"/>
        </w:rPr>
        <w:fldChar w:fldCharType="end"/>
      </w:r>
      <w:bookmarkEnd w:id="34"/>
      <w:r w:rsidR="00CE23D5" w:rsidRPr="006A31C7">
        <w:rPr>
          <w:lang w:val="pl-PL"/>
        </w:rPr>
        <w:t>. </w:t>
      </w:r>
      <w:r w:rsidR="002A3980" w:rsidRPr="006A31C7">
        <w:rPr>
          <w:lang w:val="pl-PL"/>
        </w:rPr>
        <w:t xml:space="preserve">Jeżeli osoba została oskarżona, </w:t>
      </w:r>
      <w:r w:rsidR="00C8219A">
        <w:rPr>
          <w:lang w:val="pl-PL"/>
        </w:rPr>
        <w:t>w ostatniej fazie</w:t>
      </w:r>
      <w:r w:rsidR="002A3980" w:rsidRPr="006A31C7">
        <w:rPr>
          <w:lang w:val="pl-PL"/>
        </w:rPr>
        <w:t xml:space="preserve"> postępowania karnego sąd wydaje postanowienie o dalszym przechowywaniu danych wykorzystanych jako dowód lub ich zniszczeniu. Zniszczenie musi zostać odnotowane w raporcie, który musi zostać podpisany przez przewodniczącego organu śledczego oraz </w:t>
      </w:r>
      <w:r w:rsidR="002771EF">
        <w:rPr>
          <w:lang w:val="pl-PL"/>
        </w:rPr>
        <w:t>włączony</w:t>
      </w:r>
      <w:r w:rsidR="00D52097">
        <w:rPr>
          <w:lang w:val="pl-PL"/>
        </w:rPr>
        <w:t xml:space="preserve"> do</w:t>
      </w:r>
      <w:r w:rsidR="00D52097" w:rsidRPr="006A31C7">
        <w:rPr>
          <w:lang w:val="pl-PL"/>
        </w:rPr>
        <w:t xml:space="preserve"> </w:t>
      </w:r>
      <w:r w:rsidR="002A3980" w:rsidRPr="006A31C7">
        <w:rPr>
          <w:lang w:val="pl-PL"/>
        </w:rPr>
        <w:t xml:space="preserve"> akt</w:t>
      </w:r>
      <w:r w:rsidR="00D52097">
        <w:rPr>
          <w:lang w:val="pl-PL"/>
        </w:rPr>
        <w:t xml:space="preserve"> sprawy</w:t>
      </w:r>
      <w:r w:rsidR="002A3980" w:rsidRPr="006A31C7">
        <w:rPr>
          <w:lang w:val="pl-PL"/>
        </w:rPr>
        <w:t xml:space="preserve"> (art.81 </w:t>
      </w:r>
      <w:r w:rsidR="002A3980" w:rsidRPr="006A31C7">
        <w:rPr>
          <w:rFonts w:ascii="Times New Roman" w:hAnsi="Times New Roman" w:cs="Times New Roman"/>
          <w:lang w:val="pl-PL"/>
        </w:rPr>
        <w:t>§</w:t>
      </w:r>
      <w:r w:rsidR="002A3980" w:rsidRPr="006A31C7">
        <w:rPr>
          <w:lang w:val="pl-PL"/>
        </w:rPr>
        <w:t xml:space="preserve"> 3 KPK i par. 49 Rozporządzenia nr 142 z dnia 30 września 2011 Komitetu Śledczego).</w:t>
      </w:r>
    </w:p>
    <w:p w:rsidR="00CE23D5" w:rsidRPr="006A31C7" w:rsidRDefault="00555B98" w:rsidP="006542C4">
      <w:pPr>
        <w:pStyle w:val="ECHRHeading2"/>
        <w:rPr>
          <w:lang w:val="pl-PL"/>
        </w:rPr>
      </w:pPr>
      <w:r w:rsidRPr="006A31C7">
        <w:rPr>
          <w:lang w:val="pl-PL"/>
        </w:rPr>
        <w:t>G</w:t>
      </w:r>
      <w:r w:rsidR="00CE23D5" w:rsidRPr="006A31C7">
        <w:rPr>
          <w:lang w:val="pl-PL"/>
        </w:rPr>
        <w:t>.  </w:t>
      </w:r>
      <w:r w:rsidR="002A3980" w:rsidRPr="006A31C7">
        <w:rPr>
          <w:lang w:val="pl-PL"/>
        </w:rPr>
        <w:t xml:space="preserve">Nadzór nad przechwytywaniem </w:t>
      </w:r>
      <w:r w:rsidR="006A31C7" w:rsidRPr="006A31C7">
        <w:rPr>
          <w:lang w:val="pl-PL"/>
        </w:rPr>
        <w:t>transmisji komunikacyjnej</w:t>
      </w:r>
    </w:p>
    <w:p w:rsidR="0051396B"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67</w:t>
      </w:r>
      <w:r w:rsidRPr="006A31C7">
        <w:rPr>
          <w:lang w:val="pl-PL"/>
        </w:rPr>
        <w:fldChar w:fldCharType="end"/>
      </w:r>
      <w:r w:rsidR="00CE23D5" w:rsidRPr="006A31C7">
        <w:rPr>
          <w:lang w:val="pl-PL"/>
        </w:rPr>
        <w:t>.  </w:t>
      </w:r>
      <w:r w:rsidR="002A3980" w:rsidRPr="006A31C7">
        <w:rPr>
          <w:lang w:val="pl-PL"/>
        </w:rPr>
        <w:t xml:space="preserve">Szefowie organów prowadzących czynności operacyjno-rozpoznawcze </w:t>
      </w:r>
      <w:r w:rsidR="00D52097">
        <w:rPr>
          <w:lang w:val="pl-PL"/>
        </w:rPr>
        <w:t>ponoszą</w:t>
      </w:r>
      <w:r w:rsidR="00D52097" w:rsidRPr="006A31C7">
        <w:rPr>
          <w:lang w:val="pl-PL"/>
        </w:rPr>
        <w:t xml:space="preserve"> </w:t>
      </w:r>
      <w:r w:rsidR="002A3980" w:rsidRPr="006A31C7">
        <w:rPr>
          <w:lang w:val="pl-PL"/>
        </w:rPr>
        <w:t>osobi</w:t>
      </w:r>
      <w:r w:rsidR="00D52097">
        <w:rPr>
          <w:lang w:val="pl-PL"/>
        </w:rPr>
        <w:t>stą</w:t>
      </w:r>
      <w:r w:rsidR="002A3980" w:rsidRPr="006A31C7">
        <w:rPr>
          <w:lang w:val="pl-PL"/>
        </w:rPr>
        <w:t xml:space="preserve"> odpowiedzialn</w:t>
      </w:r>
      <w:r w:rsidR="00D52097">
        <w:rPr>
          <w:lang w:val="pl-PL"/>
        </w:rPr>
        <w:t>ość za</w:t>
      </w:r>
      <w:r w:rsidR="002A3980" w:rsidRPr="006A31C7">
        <w:rPr>
          <w:lang w:val="pl-PL"/>
        </w:rPr>
        <w:t xml:space="preserve"> </w:t>
      </w:r>
      <w:r w:rsidR="00D52097">
        <w:rPr>
          <w:lang w:val="pl-PL"/>
        </w:rPr>
        <w:t xml:space="preserve">zgodność z prawem </w:t>
      </w:r>
      <w:r w:rsidR="0051396B" w:rsidRPr="006A31C7">
        <w:rPr>
          <w:lang w:val="pl-PL"/>
        </w:rPr>
        <w:t xml:space="preserve">wszystkich czynności operacyjno-rozpoznawczych (ust. 22 </w:t>
      </w:r>
      <w:r w:rsidR="00657EB9" w:rsidRPr="006A31C7">
        <w:rPr>
          <w:lang w:val="pl-PL"/>
        </w:rPr>
        <w:t>OSAA</w:t>
      </w:r>
      <w:r w:rsidR="0051396B" w:rsidRPr="006A31C7">
        <w:rPr>
          <w:lang w:val="pl-PL"/>
        </w:rPr>
        <w:t xml:space="preserve">). </w:t>
      </w:r>
    </w:p>
    <w:p w:rsidR="0051396B"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68</w:t>
      </w:r>
      <w:r w:rsidRPr="006A31C7">
        <w:rPr>
          <w:lang w:val="pl-PL"/>
        </w:rPr>
        <w:fldChar w:fldCharType="end"/>
      </w:r>
      <w:r w:rsidR="00CE23D5" w:rsidRPr="006A31C7">
        <w:rPr>
          <w:lang w:val="pl-PL"/>
        </w:rPr>
        <w:t>.  </w:t>
      </w:r>
      <w:r w:rsidR="0051396B" w:rsidRPr="006A31C7">
        <w:rPr>
          <w:lang w:val="pl-PL"/>
        </w:rPr>
        <w:t xml:space="preserve">Całościowy nadzór nad czynnościami operacyjno-rozpoznawczymi jest wykonywany przez Prezydenta, Parlament i Rząd Federacji Rosyjskiej w zakresie ich kompetencji (ust. 20 </w:t>
      </w:r>
      <w:r w:rsidR="00657EB9" w:rsidRPr="006A31C7">
        <w:rPr>
          <w:lang w:val="pl-PL"/>
        </w:rPr>
        <w:t>OSAA</w:t>
      </w:r>
      <w:r w:rsidR="0051396B" w:rsidRPr="006A31C7">
        <w:rPr>
          <w:lang w:val="pl-PL"/>
        </w:rPr>
        <w:t xml:space="preserve">). </w:t>
      </w:r>
      <w:bookmarkStart w:id="35" w:name="prosecutor3"/>
    </w:p>
    <w:p w:rsidR="0051396B"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69</w:t>
      </w:r>
      <w:r w:rsidRPr="006A31C7">
        <w:rPr>
          <w:lang w:val="pl-PL"/>
        </w:rPr>
        <w:fldChar w:fldCharType="end"/>
      </w:r>
      <w:bookmarkEnd w:id="35"/>
      <w:r w:rsidR="00CE23D5" w:rsidRPr="006A31C7">
        <w:rPr>
          <w:lang w:val="pl-PL"/>
        </w:rPr>
        <w:t>.  </w:t>
      </w:r>
      <w:r w:rsidR="0051396B" w:rsidRPr="006A31C7">
        <w:rPr>
          <w:lang w:val="pl-PL"/>
        </w:rPr>
        <w:t xml:space="preserve">Prokurator Generalny i właściwi prokuratorzy </w:t>
      </w:r>
      <w:r w:rsidR="009010DA" w:rsidRPr="006A31C7">
        <w:rPr>
          <w:lang w:val="pl-PL"/>
        </w:rPr>
        <w:t>mogą</w:t>
      </w:r>
      <w:r w:rsidR="0051396B" w:rsidRPr="006A31C7">
        <w:rPr>
          <w:lang w:val="pl-PL"/>
        </w:rPr>
        <w:t xml:space="preserve"> również wykonywać nadzór nad czynnościami operacyjno-rozpoznawczymi. W wyniku wniosku kompetentnego prokuratora, szef organu rządowego podejmującego czynności operacyjno-rozpoznawcze, musi dostarczyć materiały operacyjno-rozpoznawcze, </w:t>
      </w:r>
      <w:r w:rsidR="000D0CB7">
        <w:rPr>
          <w:lang w:val="pl-PL"/>
        </w:rPr>
        <w:t>w tym także:</w:t>
      </w:r>
      <w:r w:rsidR="000D0CB7" w:rsidRPr="006A31C7">
        <w:rPr>
          <w:lang w:val="pl-PL"/>
        </w:rPr>
        <w:t xml:space="preserve"> </w:t>
      </w:r>
      <w:r w:rsidR="0051396B" w:rsidRPr="006A31C7">
        <w:rPr>
          <w:lang w:val="pl-PL"/>
        </w:rPr>
        <w:t xml:space="preserve">akta personalne, informacje o wykorzystaniu sprzętu technicznego, logi rejestracyjne i instrukcje wewnętrzne. Materiały zawierające informacje o agentach działających pod </w:t>
      </w:r>
      <w:r w:rsidR="000D0CB7">
        <w:rPr>
          <w:lang w:val="pl-PL"/>
        </w:rPr>
        <w:t>przykryciem</w:t>
      </w:r>
      <w:r w:rsidR="000D0CB7" w:rsidRPr="006A31C7">
        <w:rPr>
          <w:lang w:val="pl-PL"/>
        </w:rPr>
        <w:t xml:space="preserve"> </w:t>
      </w:r>
      <w:r w:rsidR="0051396B" w:rsidRPr="006A31C7">
        <w:rPr>
          <w:lang w:val="pl-PL"/>
        </w:rPr>
        <w:t>lub policyjn</w:t>
      </w:r>
      <w:r w:rsidR="000D0CB7">
        <w:rPr>
          <w:lang w:val="pl-PL"/>
        </w:rPr>
        <w:t>ych</w:t>
      </w:r>
      <w:r w:rsidR="0051396B" w:rsidRPr="006A31C7">
        <w:rPr>
          <w:lang w:val="pl-PL"/>
        </w:rPr>
        <w:t xml:space="preserve"> informator</w:t>
      </w:r>
      <w:r w:rsidR="000D0CB7">
        <w:rPr>
          <w:lang w:val="pl-PL"/>
        </w:rPr>
        <w:t>ach</w:t>
      </w:r>
      <w:r w:rsidR="0051396B" w:rsidRPr="006A31C7">
        <w:rPr>
          <w:lang w:val="pl-PL"/>
        </w:rPr>
        <w:t xml:space="preserve"> mogą zostać ujawni</w:t>
      </w:r>
      <w:r w:rsidR="000D0CB7">
        <w:rPr>
          <w:lang w:val="pl-PL"/>
        </w:rPr>
        <w:t>one</w:t>
      </w:r>
      <w:r w:rsidR="0051396B" w:rsidRPr="006A31C7">
        <w:rPr>
          <w:lang w:val="pl-PL"/>
        </w:rPr>
        <w:t xml:space="preserve"> prokuratorowi wyłącznie za zgodą agenta lub informatora, wyłączając przypadki postępowań karnych przeciwko nim. Szef agencji rządowej </w:t>
      </w:r>
      <w:r w:rsidR="009010DA" w:rsidRPr="006A31C7">
        <w:rPr>
          <w:lang w:val="pl-PL"/>
        </w:rPr>
        <w:t>może</w:t>
      </w:r>
      <w:r w:rsidR="0051396B" w:rsidRPr="006A31C7">
        <w:rPr>
          <w:lang w:val="pl-PL"/>
        </w:rPr>
        <w:t xml:space="preserve"> zostać pociągnięty do odpowiedzialności zgodnie z prawem za niewykonanie żądania prokuratora. Prokurator musi zapewnić </w:t>
      </w:r>
      <w:r w:rsidR="009010DA" w:rsidRPr="006A31C7">
        <w:rPr>
          <w:lang w:val="pl-PL"/>
        </w:rPr>
        <w:t>ochronę</w:t>
      </w:r>
      <w:r w:rsidR="0051396B" w:rsidRPr="006A31C7">
        <w:rPr>
          <w:lang w:val="pl-PL"/>
        </w:rPr>
        <w:t xml:space="preserve"> danych zawartych w dostarczonych materiałach (ust. 21 </w:t>
      </w:r>
      <w:r w:rsidR="00657EB9" w:rsidRPr="006A31C7">
        <w:rPr>
          <w:lang w:val="pl-PL"/>
        </w:rPr>
        <w:t>OSAA</w:t>
      </w:r>
      <w:r w:rsidR="0051396B" w:rsidRPr="006A31C7">
        <w:rPr>
          <w:lang w:val="pl-PL"/>
        </w:rPr>
        <w:t xml:space="preserve">).  </w:t>
      </w:r>
      <w:bookmarkStart w:id="36" w:name="prosecutor7"/>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70</w:t>
      </w:r>
      <w:r w:rsidRPr="006A31C7">
        <w:rPr>
          <w:lang w:val="pl-PL"/>
        </w:rPr>
        <w:fldChar w:fldCharType="end"/>
      </w:r>
      <w:bookmarkEnd w:id="36"/>
      <w:r w:rsidR="00CE23D5" w:rsidRPr="006A31C7">
        <w:rPr>
          <w:lang w:val="pl-PL"/>
        </w:rPr>
        <w:t>.  </w:t>
      </w:r>
      <w:r w:rsidR="0051396B" w:rsidRPr="006A31C7">
        <w:rPr>
          <w:lang w:val="pl-PL"/>
        </w:rPr>
        <w:t xml:space="preserve">Ustawa o Prokuraturze (Ustawa federalna nr 2202-I z dnia 17 stycznia 1992) stanowi, że Prokurator generalny jest mianowany lub </w:t>
      </w:r>
      <w:r w:rsidR="0051396B" w:rsidRPr="006A31C7">
        <w:rPr>
          <w:lang w:val="pl-PL"/>
        </w:rPr>
        <w:lastRenderedPageBreak/>
        <w:t>odwoływany przez Radę Federacyjną (wyższa izba parlamentu)</w:t>
      </w:r>
      <w:r w:rsidR="00FD525D" w:rsidRPr="006A31C7">
        <w:rPr>
          <w:lang w:val="pl-PL"/>
        </w:rPr>
        <w:t xml:space="preserve"> po uprzedniej propozycji </w:t>
      </w:r>
      <w:r w:rsidR="009010DA" w:rsidRPr="006A31C7">
        <w:rPr>
          <w:lang w:val="pl-PL"/>
        </w:rPr>
        <w:t>kandydatury</w:t>
      </w:r>
      <w:r w:rsidR="00FD525D" w:rsidRPr="006A31C7">
        <w:rPr>
          <w:lang w:val="pl-PL"/>
        </w:rPr>
        <w:t xml:space="preserve"> przez Prezydenta (ust.12). Pozostali prokuratorzy mianowani są przez Prokuratora Generalnego po konsultacji z władzami lokalnymi (ust. 13). By </w:t>
      </w:r>
      <w:r w:rsidR="009010DA" w:rsidRPr="006A31C7">
        <w:rPr>
          <w:lang w:val="pl-PL"/>
        </w:rPr>
        <w:t>zostać</w:t>
      </w:r>
      <w:r w:rsidR="00FD525D" w:rsidRPr="006A31C7">
        <w:rPr>
          <w:lang w:val="pl-PL"/>
        </w:rPr>
        <w:t xml:space="preserve"> mianowanym na stanowisko prokuratora, należy posiadać obywatelstwo rosyjskie oraz tytuł prawny zdobyty w Rosji (ust.40.1)</w:t>
      </w:r>
      <w:r w:rsidR="00CE23D5" w:rsidRPr="006A31C7">
        <w:rPr>
          <w:lang w:val="pl-PL"/>
        </w:rPr>
        <w:t>.</w:t>
      </w:r>
    </w:p>
    <w:bookmarkStart w:id="37" w:name="prosecutor4"/>
    <w:p w:rsidR="003671A6"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71</w:t>
      </w:r>
      <w:r w:rsidRPr="006A31C7">
        <w:rPr>
          <w:lang w:val="pl-PL"/>
        </w:rPr>
        <w:fldChar w:fldCharType="end"/>
      </w:r>
      <w:bookmarkEnd w:id="37"/>
      <w:r w:rsidR="00CE23D5" w:rsidRPr="006A31C7">
        <w:rPr>
          <w:lang w:val="pl-PL"/>
        </w:rPr>
        <w:t>.  </w:t>
      </w:r>
      <w:r w:rsidR="00FD525D" w:rsidRPr="006A31C7">
        <w:rPr>
          <w:lang w:val="pl-PL"/>
        </w:rPr>
        <w:t xml:space="preserve">Dodatkowo oprócz funkcji </w:t>
      </w:r>
      <w:r w:rsidR="009010DA" w:rsidRPr="006A31C7">
        <w:rPr>
          <w:lang w:val="pl-PL"/>
        </w:rPr>
        <w:t>prokuratorskich</w:t>
      </w:r>
      <w:r w:rsidR="00FD525D" w:rsidRPr="006A31C7">
        <w:rPr>
          <w:lang w:val="pl-PL"/>
        </w:rPr>
        <w:t xml:space="preserve">, prokuratorzy są odpowiedzialni za nadzór nad zgodnością z Konstytucją i prawem rosyjskim administracji zakładów karnych, działalności komorników, czynności operacyjno-rozpoznawczych i śledztw (ust. 1). Prokuratorzy również koordynują działania wszystkich organów rządowych w zwalczaniu przestępczości (ust. 8). </w:t>
      </w:r>
    </w:p>
    <w:p w:rsidR="00D558DF"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72</w:t>
      </w:r>
      <w:r w:rsidRPr="006A31C7">
        <w:rPr>
          <w:lang w:val="pl-PL"/>
        </w:rPr>
        <w:fldChar w:fldCharType="end"/>
      </w:r>
      <w:r w:rsidR="00CE23D5" w:rsidRPr="006A31C7">
        <w:rPr>
          <w:lang w:val="pl-PL"/>
        </w:rPr>
        <w:t>.  </w:t>
      </w:r>
      <w:r w:rsidR="00D558DF" w:rsidRPr="006A31C7">
        <w:rPr>
          <w:lang w:val="pl-PL"/>
        </w:rPr>
        <w:t xml:space="preserve">Co się tyczy nadzoru </w:t>
      </w:r>
      <w:r w:rsidR="009010DA" w:rsidRPr="006A31C7">
        <w:rPr>
          <w:lang w:val="pl-PL"/>
        </w:rPr>
        <w:t>czynności</w:t>
      </w:r>
      <w:r w:rsidR="00D558DF" w:rsidRPr="006A31C7">
        <w:rPr>
          <w:lang w:val="pl-PL"/>
        </w:rPr>
        <w:t xml:space="preserve"> operacyjno-rozpoznawczych, prokuratorzy mogą sprawdzać, czy środki </w:t>
      </w:r>
      <w:r w:rsidR="009010DA" w:rsidRPr="006A31C7">
        <w:rPr>
          <w:lang w:val="pl-PL"/>
        </w:rPr>
        <w:t>podjęte</w:t>
      </w:r>
      <w:r w:rsidR="00D558DF" w:rsidRPr="006A31C7">
        <w:rPr>
          <w:lang w:val="pl-PL"/>
        </w:rPr>
        <w:t xml:space="preserve"> w toku czynności operacyjno-rozpoznawczych są zgodne z prawem i </w:t>
      </w:r>
      <w:r w:rsidR="009E2AD6">
        <w:rPr>
          <w:lang w:val="pl-PL"/>
        </w:rPr>
        <w:t>z zasadą poszanowania</w:t>
      </w:r>
      <w:r w:rsidR="009E2AD6" w:rsidRPr="006A31C7">
        <w:rPr>
          <w:lang w:val="pl-PL"/>
        </w:rPr>
        <w:t xml:space="preserve"> </w:t>
      </w:r>
      <w:r w:rsidR="00D558DF" w:rsidRPr="006A31C7">
        <w:rPr>
          <w:lang w:val="pl-PL"/>
        </w:rPr>
        <w:t xml:space="preserve">praw człowieka (ust. 29). Polecenia prokuratorów wydawane w kontekście takiego nadzoru muszą być zgodne z wyznaczonym limitem czasowym. </w:t>
      </w:r>
      <w:r w:rsidR="009E2AD6">
        <w:rPr>
          <w:lang w:val="pl-PL"/>
        </w:rPr>
        <w:t>Niespełnienie tego wymogu</w:t>
      </w:r>
      <w:r w:rsidR="009E2AD6" w:rsidRPr="006A31C7">
        <w:rPr>
          <w:lang w:val="pl-PL"/>
        </w:rPr>
        <w:t xml:space="preserve"> </w:t>
      </w:r>
      <w:r w:rsidR="00D558DF" w:rsidRPr="006A31C7">
        <w:rPr>
          <w:lang w:val="pl-PL"/>
        </w:rPr>
        <w:t xml:space="preserve">może skutkować odpowiedzialnością prawną (ust.6). </w:t>
      </w:r>
    </w:p>
    <w:p w:rsidR="00D558DF"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73</w:t>
      </w:r>
      <w:r w:rsidRPr="006A31C7">
        <w:rPr>
          <w:lang w:val="pl-PL"/>
        </w:rPr>
        <w:fldChar w:fldCharType="end"/>
      </w:r>
      <w:r w:rsidR="00CE23D5" w:rsidRPr="006A31C7">
        <w:rPr>
          <w:lang w:val="pl-PL"/>
        </w:rPr>
        <w:t>.  </w:t>
      </w:r>
      <w:r w:rsidR="00D558DF" w:rsidRPr="006A31C7">
        <w:rPr>
          <w:lang w:val="pl-PL"/>
        </w:rPr>
        <w:t xml:space="preserve">Prokuratorzy mogą również </w:t>
      </w:r>
      <w:r w:rsidR="009E2AD6">
        <w:rPr>
          <w:lang w:val="pl-PL"/>
        </w:rPr>
        <w:t>rozpoznawać</w:t>
      </w:r>
      <w:r w:rsidR="009E2AD6" w:rsidRPr="006A31C7">
        <w:rPr>
          <w:lang w:val="pl-PL"/>
        </w:rPr>
        <w:t xml:space="preserve"> </w:t>
      </w:r>
      <w:r w:rsidR="00D558DF" w:rsidRPr="006A31C7">
        <w:rPr>
          <w:lang w:val="pl-PL"/>
        </w:rPr>
        <w:t xml:space="preserve">skargi o naruszenie prawa </w:t>
      </w:r>
      <w:r w:rsidR="009010DA">
        <w:rPr>
          <w:lang w:val="pl-PL"/>
        </w:rPr>
        <w:t xml:space="preserve">i wydawać uzasadnione decyzje </w:t>
      </w:r>
      <w:r w:rsidR="009E2AD6">
        <w:rPr>
          <w:lang w:val="pl-PL"/>
        </w:rPr>
        <w:t xml:space="preserve">w przedmiocie tych </w:t>
      </w:r>
      <w:r w:rsidR="00D558DF" w:rsidRPr="006A31C7">
        <w:rPr>
          <w:lang w:val="pl-PL"/>
        </w:rPr>
        <w:t>skarg. Decyzja taka nie uniemożliwia wniesienia tej sam</w:t>
      </w:r>
      <w:r w:rsidR="00D360E2" w:rsidRPr="006A31C7">
        <w:rPr>
          <w:lang w:val="pl-PL"/>
        </w:rPr>
        <w:t xml:space="preserve">ej skargi </w:t>
      </w:r>
      <w:r w:rsidR="005C77F3">
        <w:rPr>
          <w:lang w:val="pl-PL"/>
        </w:rPr>
        <w:t>do</w:t>
      </w:r>
      <w:r w:rsidR="005C77F3" w:rsidRPr="006A31C7">
        <w:rPr>
          <w:lang w:val="pl-PL"/>
        </w:rPr>
        <w:t xml:space="preserve"> </w:t>
      </w:r>
      <w:r w:rsidR="00D360E2" w:rsidRPr="006A31C7">
        <w:rPr>
          <w:lang w:val="pl-PL"/>
        </w:rPr>
        <w:t>sąd</w:t>
      </w:r>
      <w:r w:rsidR="005C77F3">
        <w:rPr>
          <w:lang w:val="pl-PL"/>
        </w:rPr>
        <w:t>u</w:t>
      </w:r>
      <w:r w:rsidR="00D360E2" w:rsidRPr="006A31C7">
        <w:rPr>
          <w:lang w:val="pl-PL"/>
        </w:rPr>
        <w:t>. Jeżeli prok</w:t>
      </w:r>
      <w:r w:rsidR="00D558DF" w:rsidRPr="006A31C7">
        <w:rPr>
          <w:lang w:val="pl-PL"/>
        </w:rPr>
        <w:t xml:space="preserve">urator stwierdzi naruszenie prawa, musi podjąć środki, aby dana osoba  poniosła odpowiedzialność prawną (ust. 10). </w:t>
      </w:r>
      <w:bookmarkStart w:id="38" w:name="fsb"/>
    </w:p>
    <w:p w:rsidR="00D558DF"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74</w:t>
      </w:r>
      <w:r w:rsidRPr="006A31C7">
        <w:rPr>
          <w:lang w:val="pl-PL"/>
        </w:rPr>
        <w:fldChar w:fldCharType="end"/>
      </w:r>
      <w:bookmarkEnd w:id="38"/>
      <w:r w:rsidR="00CE23D5" w:rsidRPr="006A31C7">
        <w:rPr>
          <w:lang w:val="pl-PL"/>
        </w:rPr>
        <w:t>.  </w:t>
      </w:r>
      <w:r w:rsidR="00D558DF" w:rsidRPr="006A31C7">
        <w:rPr>
          <w:lang w:val="pl-PL"/>
        </w:rPr>
        <w:t xml:space="preserve">Ustawa o Federalnych Służbach Bezpieczeństwa z dnia 3 kwietnia 1995 (nr 40-FZ, zwana dalej “Ustawa FSB”) stanowi, że informacja o agentach służby bezpieczeństwa działających pod przykryciem, jak i o taktyce, metodach i środkach przez nich używanych znajduje się poza zakresem prokuratorskiego nadzoru (ust. 24). </w:t>
      </w:r>
      <w:bookmarkStart w:id="39" w:name="prosecutor1"/>
    </w:p>
    <w:p w:rsidR="00A06550"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75</w:t>
      </w:r>
      <w:r w:rsidRPr="006A31C7">
        <w:rPr>
          <w:lang w:val="pl-PL"/>
        </w:rPr>
        <w:fldChar w:fldCharType="end"/>
      </w:r>
      <w:bookmarkEnd w:id="39"/>
      <w:r w:rsidR="00CE23D5" w:rsidRPr="006A31C7">
        <w:rPr>
          <w:lang w:val="pl-PL"/>
        </w:rPr>
        <w:t>.  </w:t>
      </w:r>
      <w:r w:rsidR="00D558DF" w:rsidRPr="006A31C7">
        <w:rPr>
          <w:lang w:val="pl-PL"/>
        </w:rPr>
        <w:t>Procedury nadzoru prokuratorskiego nad czynnościami operacyjno-rozpoznawczymi</w:t>
      </w:r>
      <w:r w:rsidR="00A06550" w:rsidRPr="006A31C7">
        <w:rPr>
          <w:lang w:val="pl-PL"/>
        </w:rPr>
        <w:t xml:space="preserve">, zostały określone w Rozporządzeniu nr 33 wydanym przez Biuro Prokuratora </w:t>
      </w:r>
      <w:r w:rsidR="00921FE9">
        <w:rPr>
          <w:lang w:val="pl-PL"/>
        </w:rPr>
        <w:t>G</w:t>
      </w:r>
      <w:r w:rsidR="00A06550" w:rsidRPr="006A31C7">
        <w:rPr>
          <w:lang w:val="pl-PL"/>
        </w:rPr>
        <w:t xml:space="preserve">eneralnego w dniu 15 lutego 2011. </w:t>
      </w:r>
      <w:bookmarkStart w:id="40" w:name="counterintelligence"/>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76</w:t>
      </w:r>
      <w:r w:rsidRPr="006A31C7">
        <w:rPr>
          <w:lang w:val="pl-PL"/>
        </w:rPr>
        <w:fldChar w:fldCharType="end"/>
      </w:r>
      <w:bookmarkEnd w:id="40"/>
      <w:r w:rsidR="00CE23D5" w:rsidRPr="006A31C7">
        <w:rPr>
          <w:lang w:val="pl-PL"/>
        </w:rPr>
        <w:t>.  </w:t>
      </w:r>
      <w:r w:rsidR="00A06550" w:rsidRPr="006A31C7">
        <w:rPr>
          <w:lang w:val="pl-PL"/>
        </w:rPr>
        <w:t xml:space="preserve">Rozporządzenie nr 33 stanowi, że prokuratorzy mogą wykonywać rutynowe inspekcje organów wykonujących czynności operacyjno-rozpoznawcze oraz inspekcje </w:t>
      </w:r>
      <w:r w:rsidR="003079B5" w:rsidRPr="006A31C7">
        <w:rPr>
          <w:i/>
          <w:lang w:val="pl-PL"/>
        </w:rPr>
        <w:t>ad hoc</w:t>
      </w:r>
      <w:r w:rsidR="003079B5" w:rsidRPr="006A31C7">
        <w:rPr>
          <w:lang w:val="pl-PL"/>
        </w:rPr>
        <w:t xml:space="preserve"> </w:t>
      </w:r>
      <w:r w:rsidR="00A06550" w:rsidRPr="006A31C7">
        <w:rPr>
          <w:lang w:val="pl-PL"/>
        </w:rPr>
        <w:t xml:space="preserve">w przypadku otrzymania poszczególnej skargi lub informacji o potencjalnych naruszeniach. Czynności operacyjno-rozpoznawcze wykonywane przez FSB w zakresie kontrwywiadu mogą zostać skontrolowane tylko w przypadku otrzymania skargi </w:t>
      </w:r>
      <w:r w:rsidR="000E2C6B">
        <w:rPr>
          <w:lang w:val="pl-PL"/>
        </w:rPr>
        <w:t>indywidualnej</w:t>
      </w:r>
      <w:r w:rsidR="000E2C6B" w:rsidRPr="006A31C7">
        <w:rPr>
          <w:lang w:val="pl-PL"/>
        </w:rPr>
        <w:t xml:space="preserve"> </w:t>
      </w:r>
      <w:r w:rsidR="00A06550" w:rsidRPr="006A31C7">
        <w:rPr>
          <w:lang w:val="pl-PL"/>
        </w:rPr>
        <w:t>(par. 5 Rozporządzenia nr 33).</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77</w:t>
      </w:r>
      <w:r w:rsidRPr="006A31C7">
        <w:rPr>
          <w:lang w:val="pl-PL"/>
        </w:rPr>
        <w:fldChar w:fldCharType="end"/>
      </w:r>
      <w:r w:rsidR="00CE23D5" w:rsidRPr="006A31C7">
        <w:rPr>
          <w:lang w:val="pl-PL"/>
        </w:rPr>
        <w:t>.  </w:t>
      </w:r>
      <w:r w:rsidR="00D360E2" w:rsidRPr="006A31C7">
        <w:rPr>
          <w:lang w:val="pl-PL"/>
        </w:rPr>
        <w:t>Podczas inspekcji prok</w:t>
      </w:r>
      <w:r w:rsidR="00A06550" w:rsidRPr="006A31C7">
        <w:rPr>
          <w:lang w:val="pl-PL"/>
        </w:rPr>
        <w:t>urator musi zweryfikować</w:t>
      </w:r>
      <w:r w:rsidR="000E2C6B">
        <w:rPr>
          <w:lang w:val="pl-PL"/>
        </w:rPr>
        <w:t>, czy spełnione zostały następujące wymagania</w:t>
      </w:r>
      <w:r w:rsidR="00A06550" w:rsidRPr="006A31C7">
        <w:rPr>
          <w:lang w:val="pl-PL"/>
        </w:rPr>
        <w:t xml:space="preserve">: </w:t>
      </w:r>
    </w:p>
    <w:p w:rsidR="00A06550" w:rsidRPr="006A31C7" w:rsidRDefault="003641F6" w:rsidP="006542C4">
      <w:pPr>
        <w:pStyle w:val="ECHRPara"/>
        <w:rPr>
          <w:lang w:val="pl-PL"/>
        </w:rPr>
      </w:pPr>
      <w:r w:rsidRPr="006A31C7">
        <w:rPr>
          <w:lang w:val="pl-PL"/>
        </w:rPr>
        <w:t>-  </w:t>
      </w:r>
      <w:r w:rsidR="006718F3">
        <w:rPr>
          <w:lang w:val="pl-PL"/>
        </w:rPr>
        <w:t>przestrzeganie</w:t>
      </w:r>
      <w:r w:rsidR="006718F3" w:rsidRPr="006A31C7">
        <w:rPr>
          <w:lang w:val="pl-PL"/>
        </w:rPr>
        <w:t xml:space="preserve"> </w:t>
      </w:r>
      <w:r w:rsidR="00A06550" w:rsidRPr="006A31C7">
        <w:rPr>
          <w:lang w:val="pl-PL"/>
        </w:rPr>
        <w:t xml:space="preserve">praw konstytucyjnych obywateli, takich jak prawo do prywatności i życia rodzinnego, mieszkania, korespondencji, komunikacji telefonicznej, </w:t>
      </w:r>
      <w:r w:rsidR="009010DA" w:rsidRPr="006A31C7">
        <w:rPr>
          <w:lang w:val="pl-PL"/>
        </w:rPr>
        <w:t>pocztowej</w:t>
      </w:r>
      <w:r w:rsidR="00A06550" w:rsidRPr="006A31C7">
        <w:rPr>
          <w:lang w:val="pl-PL"/>
        </w:rPr>
        <w:t xml:space="preserve">, telegraficznej i innej; </w:t>
      </w:r>
    </w:p>
    <w:p w:rsidR="00A06550" w:rsidRPr="006A31C7" w:rsidRDefault="003641F6" w:rsidP="006542C4">
      <w:pPr>
        <w:pStyle w:val="ECHRPara"/>
        <w:rPr>
          <w:lang w:val="pl-PL"/>
        </w:rPr>
      </w:pPr>
      <w:r w:rsidRPr="006A31C7">
        <w:rPr>
          <w:lang w:val="pl-PL"/>
        </w:rPr>
        <w:lastRenderedPageBreak/>
        <w:t>-  </w:t>
      </w:r>
      <w:r w:rsidR="00A06550" w:rsidRPr="006A31C7">
        <w:rPr>
          <w:lang w:val="pl-PL"/>
        </w:rPr>
        <w:t xml:space="preserve">legalność i </w:t>
      </w:r>
      <w:r w:rsidR="007A66CF">
        <w:rPr>
          <w:lang w:val="pl-PL"/>
        </w:rPr>
        <w:t>zasadność</w:t>
      </w:r>
      <w:r w:rsidR="007A66CF" w:rsidRPr="006A31C7">
        <w:rPr>
          <w:lang w:val="pl-PL"/>
        </w:rPr>
        <w:t xml:space="preserve"> </w:t>
      </w:r>
      <w:r w:rsidR="00A06550" w:rsidRPr="006A31C7">
        <w:rPr>
          <w:lang w:val="pl-PL"/>
        </w:rPr>
        <w:t xml:space="preserve">środków podjętych w ramach czynności operacyjno-rozpoznawczych, </w:t>
      </w:r>
      <w:r w:rsidR="007A66CF">
        <w:rPr>
          <w:lang w:val="pl-PL"/>
        </w:rPr>
        <w:t>w tym także</w:t>
      </w:r>
      <w:r w:rsidR="007A66CF" w:rsidRPr="006A31C7">
        <w:rPr>
          <w:lang w:val="pl-PL"/>
        </w:rPr>
        <w:t xml:space="preserve"> </w:t>
      </w:r>
      <w:r w:rsidR="00A06550" w:rsidRPr="006A31C7">
        <w:rPr>
          <w:lang w:val="pl-PL"/>
        </w:rPr>
        <w:t>środki</w:t>
      </w:r>
      <w:r w:rsidR="007A66CF">
        <w:rPr>
          <w:lang w:val="pl-PL"/>
        </w:rPr>
        <w:t>, na których zastosowan</w:t>
      </w:r>
      <w:r w:rsidR="00270662">
        <w:rPr>
          <w:lang w:val="pl-PL"/>
        </w:rPr>
        <w:t>i</w:t>
      </w:r>
      <w:r w:rsidR="007A66CF">
        <w:rPr>
          <w:lang w:val="pl-PL"/>
        </w:rPr>
        <w:t>e</w:t>
      </w:r>
      <w:r w:rsidR="00270662">
        <w:rPr>
          <w:lang w:val="pl-PL"/>
        </w:rPr>
        <w:t xml:space="preserve"> </w:t>
      </w:r>
      <w:r w:rsidR="00A06550" w:rsidRPr="006A31C7">
        <w:rPr>
          <w:lang w:val="pl-PL"/>
        </w:rPr>
        <w:t>sąd</w:t>
      </w:r>
      <w:r w:rsidR="007A66CF">
        <w:rPr>
          <w:lang w:val="pl-PL"/>
        </w:rPr>
        <w:t xml:space="preserve"> wydał zgodę</w:t>
      </w:r>
      <w:r w:rsidR="00A06550" w:rsidRPr="006A31C7">
        <w:rPr>
          <w:lang w:val="pl-PL"/>
        </w:rPr>
        <w:t xml:space="preserve"> (par. 4 i 6 Rozporządzenia nr 33).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78</w:t>
      </w:r>
      <w:r w:rsidRPr="006A31C7">
        <w:rPr>
          <w:lang w:val="pl-PL"/>
        </w:rPr>
        <w:fldChar w:fldCharType="end"/>
      </w:r>
      <w:r w:rsidR="00CE23D5" w:rsidRPr="006A31C7">
        <w:rPr>
          <w:lang w:val="pl-PL"/>
        </w:rPr>
        <w:t>.  </w:t>
      </w:r>
      <w:r w:rsidR="00D360E2" w:rsidRPr="006A31C7">
        <w:rPr>
          <w:lang w:val="pl-PL"/>
        </w:rPr>
        <w:t>Podczas inspekcji prok</w:t>
      </w:r>
      <w:r w:rsidR="00A06550" w:rsidRPr="006A31C7">
        <w:rPr>
          <w:lang w:val="pl-PL"/>
        </w:rPr>
        <w:t xml:space="preserve">urator musi zbadać oryginały materiałów operacyjno-rozpoznawczych, </w:t>
      </w:r>
      <w:r w:rsidR="00C80490">
        <w:rPr>
          <w:lang w:val="pl-PL"/>
        </w:rPr>
        <w:t>w tym także</w:t>
      </w:r>
      <w:r w:rsidR="00C80490" w:rsidRPr="006A31C7">
        <w:rPr>
          <w:lang w:val="pl-PL"/>
        </w:rPr>
        <w:t xml:space="preserve"> </w:t>
      </w:r>
      <w:r w:rsidR="00A06550" w:rsidRPr="006A31C7">
        <w:rPr>
          <w:lang w:val="pl-PL"/>
        </w:rPr>
        <w:t xml:space="preserve">akta personalne, informacje o wykorzystaniu urządzeń technicznych, logów rejestracyjnych i instrukcji wewnętrznych oraz może zażądać wyjaśnień od właściwych władz. Prokuratorzy muszą chronić powierzone </w:t>
      </w:r>
      <w:r w:rsidR="00DB215A" w:rsidRPr="006A31C7">
        <w:rPr>
          <w:lang w:val="pl-PL"/>
        </w:rPr>
        <w:t xml:space="preserve">im dane wrażliwe </w:t>
      </w:r>
      <w:r w:rsidR="00D40D64" w:rsidRPr="006A31C7">
        <w:rPr>
          <w:lang w:val="pl-PL"/>
        </w:rPr>
        <w:t xml:space="preserve">przed </w:t>
      </w:r>
      <w:r w:rsidR="005E4C07" w:rsidRPr="006A31C7">
        <w:rPr>
          <w:lang w:val="pl-PL"/>
        </w:rPr>
        <w:t>nieupoważni</w:t>
      </w:r>
      <w:r w:rsidR="00DB215A">
        <w:rPr>
          <w:lang w:val="pl-PL"/>
        </w:rPr>
        <w:t>onym</w:t>
      </w:r>
      <w:r w:rsidR="00D40D64" w:rsidRPr="006A31C7">
        <w:rPr>
          <w:lang w:val="pl-PL"/>
        </w:rPr>
        <w:t xml:space="preserve"> dostępem lub ujawnieniem (par. 9 i 12 Rozporządzenia nr 33</w:t>
      </w:r>
      <w:r w:rsidR="00CE23D5" w:rsidRPr="006A31C7">
        <w:rPr>
          <w:lang w:val="pl-PL"/>
        </w:rPr>
        <w:t>).</w:t>
      </w:r>
    </w:p>
    <w:bookmarkStart w:id="41" w:name="breach"/>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79</w:t>
      </w:r>
      <w:r w:rsidRPr="006A31C7">
        <w:rPr>
          <w:lang w:val="pl-PL"/>
        </w:rPr>
        <w:fldChar w:fldCharType="end"/>
      </w:r>
      <w:bookmarkEnd w:id="41"/>
      <w:r w:rsidR="00CE23D5" w:rsidRPr="006A31C7">
        <w:rPr>
          <w:lang w:val="pl-PL"/>
        </w:rPr>
        <w:t>.  </w:t>
      </w:r>
      <w:r w:rsidR="00D360E2" w:rsidRPr="006A31C7">
        <w:rPr>
          <w:lang w:val="pl-PL"/>
        </w:rPr>
        <w:t>Jeżeli prok</w:t>
      </w:r>
      <w:r w:rsidR="00D40D64" w:rsidRPr="006A31C7">
        <w:rPr>
          <w:lang w:val="pl-PL"/>
        </w:rPr>
        <w:t>urator stwierdzi naruszenie prawa, musi zażądać od odpowiednich władz usunięci</w:t>
      </w:r>
      <w:r w:rsidR="00DB215A">
        <w:rPr>
          <w:lang w:val="pl-PL"/>
        </w:rPr>
        <w:t>a</w:t>
      </w:r>
      <w:r w:rsidR="00D40D64" w:rsidRPr="006A31C7">
        <w:rPr>
          <w:lang w:val="pl-PL"/>
        </w:rPr>
        <w:t xml:space="preserve"> tego naruszenia. Musi również powziąć środki, aby zaprzestać tego naruszenia praw obywateli oraz zadośćuczynić, a także pociągnąć właściwe osoby do odpowiedzialności (par. 9  i 10 Rozporządzenia nr 33). Organ rządowy, który odmawia zastosowania się do poleceń prokuratora, </w:t>
      </w:r>
      <w:r w:rsidR="00DB215A">
        <w:rPr>
          <w:lang w:val="pl-PL"/>
        </w:rPr>
        <w:t>może</w:t>
      </w:r>
      <w:r w:rsidR="00DB215A" w:rsidRPr="006A31C7">
        <w:rPr>
          <w:lang w:val="pl-PL"/>
        </w:rPr>
        <w:t xml:space="preserve"> </w:t>
      </w:r>
      <w:r w:rsidR="00D40D64" w:rsidRPr="006A31C7">
        <w:rPr>
          <w:lang w:val="pl-PL"/>
        </w:rPr>
        <w:t>zostać pociągnięt</w:t>
      </w:r>
      <w:r w:rsidR="00DB215A">
        <w:rPr>
          <w:lang w:val="pl-PL"/>
        </w:rPr>
        <w:t>y</w:t>
      </w:r>
      <w:r w:rsidR="00D40D64" w:rsidRPr="006A31C7">
        <w:rPr>
          <w:lang w:val="pl-PL"/>
        </w:rPr>
        <w:t xml:space="preserve"> do odpowiedzialności </w:t>
      </w:r>
      <w:r w:rsidR="00324CA0">
        <w:rPr>
          <w:lang w:val="pl-PL"/>
        </w:rPr>
        <w:t>prawnej</w:t>
      </w:r>
      <w:r w:rsidR="00D40D64" w:rsidRPr="006A31C7">
        <w:rPr>
          <w:lang w:val="pl-PL"/>
        </w:rPr>
        <w:t xml:space="preserve"> (par. 11). </w:t>
      </w:r>
    </w:p>
    <w:bookmarkStart w:id="42" w:name="prosecutor2"/>
    <w:p w:rsidR="003671A6"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80</w:t>
      </w:r>
      <w:r w:rsidRPr="006A31C7">
        <w:rPr>
          <w:lang w:val="pl-PL"/>
        </w:rPr>
        <w:fldChar w:fldCharType="end"/>
      </w:r>
      <w:bookmarkEnd w:id="42"/>
      <w:r w:rsidR="00CE23D5" w:rsidRPr="006A31C7">
        <w:rPr>
          <w:lang w:val="pl-PL"/>
        </w:rPr>
        <w:t>.  </w:t>
      </w:r>
      <w:r w:rsidR="00D40D64" w:rsidRPr="006A31C7">
        <w:rPr>
          <w:lang w:val="pl-PL"/>
        </w:rPr>
        <w:t>Prokuratorzy odpowiedzialni za nadzór nad czynnościami operacyjno-rozpoznawczymi muszą składać raporty sześciomiesięczne, wyszczegó</w:t>
      </w:r>
      <w:r w:rsidR="009010DA">
        <w:rPr>
          <w:lang w:val="pl-PL"/>
        </w:rPr>
        <w:t>lni</w:t>
      </w:r>
      <w:r w:rsidR="00D40D64" w:rsidRPr="006A31C7">
        <w:rPr>
          <w:lang w:val="pl-PL"/>
        </w:rPr>
        <w:t xml:space="preserve">ające wyniki inspekcji do Biura Prokuratora Generalnego (par. 15 Rozporządzenia nr 33). </w:t>
      </w:r>
      <w:r w:rsidR="00324CA0">
        <w:rPr>
          <w:lang w:val="pl-PL"/>
        </w:rPr>
        <w:t>Formularz</w:t>
      </w:r>
      <w:r w:rsidR="00324CA0" w:rsidRPr="006A31C7">
        <w:rPr>
          <w:lang w:val="pl-PL"/>
        </w:rPr>
        <w:t xml:space="preserve"> </w:t>
      </w:r>
      <w:r w:rsidR="00D40D64" w:rsidRPr="006A31C7">
        <w:rPr>
          <w:lang w:val="pl-PL"/>
        </w:rPr>
        <w:t xml:space="preserve">raportu do uzupełnienia </w:t>
      </w:r>
      <w:r w:rsidR="00F8432C">
        <w:rPr>
          <w:lang w:val="pl-PL"/>
        </w:rPr>
        <w:t>przez prokuratora jest załączony</w:t>
      </w:r>
      <w:r w:rsidR="00D40D64" w:rsidRPr="006A31C7">
        <w:rPr>
          <w:lang w:val="pl-PL"/>
        </w:rPr>
        <w:t xml:space="preserve"> do Rozporządzenia nr 33</w:t>
      </w:r>
      <w:r w:rsidR="00F8432C">
        <w:rPr>
          <w:lang w:val="pl-PL"/>
        </w:rPr>
        <w:t xml:space="preserve"> </w:t>
      </w:r>
      <w:r w:rsidR="00324CA0">
        <w:rPr>
          <w:lang w:val="pl-PL"/>
        </w:rPr>
        <w:t>i jest on</w:t>
      </w:r>
      <w:r w:rsidR="00D40D64" w:rsidRPr="006A31C7">
        <w:rPr>
          <w:lang w:val="pl-PL"/>
        </w:rPr>
        <w:t xml:space="preserve"> poufn</w:t>
      </w:r>
      <w:r w:rsidR="00324CA0">
        <w:rPr>
          <w:lang w:val="pl-PL"/>
        </w:rPr>
        <w:t>y</w:t>
      </w:r>
      <w:r w:rsidR="00D40D64" w:rsidRPr="006A31C7">
        <w:rPr>
          <w:lang w:val="pl-PL"/>
        </w:rPr>
        <w:t>. Zawiera dwie sekcje, obie w formie tabeli. Pierwsza sekcja dotyczy inspekcji powziętej w tym czasie i zawiera informacje o ilości inspekcji, ilości zbadanych akt oraz ilości wykrytych naruszeń. Druga sekcja dotyczy skarg obywateli i z</w:t>
      </w:r>
      <w:r w:rsidR="009010DA">
        <w:rPr>
          <w:lang w:val="pl-PL"/>
        </w:rPr>
        <w:t>awiera informacje o ilości skarg</w:t>
      </w:r>
      <w:r w:rsidR="00D40D64" w:rsidRPr="006A31C7">
        <w:rPr>
          <w:lang w:val="pl-PL"/>
        </w:rPr>
        <w:t xml:space="preserve"> zbadanych i uznanych</w:t>
      </w:r>
      <w:r w:rsidR="00F8432C">
        <w:rPr>
          <w:lang w:val="pl-PL"/>
        </w:rPr>
        <w:t xml:space="preserve"> za zasadne</w:t>
      </w:r>
      <w:r w:rsidR="00D40D64" w:rsidRPr="006A31C7">
        <w:rPr>
          <w:lang w:val="pl-PL"/>
        </w:rPr>
        <w:t xml:space="preserve">. </w:t>
      </w:r>
    </w:p>
    <w:p w:rsidR="00CE23D5" w:rsidRPr="006A31C7" w:rsidRDefault="00555B98" w:rsidP="006542C4">
      <w:pPr>
        <w:pStyle w:val="ECHRHeading2"/>
        <w:rPr>
          <w:lang w:val="pl-PL"/>
        </w:rPr>
      </w:pPr>
      <w:r w:rsidRPr="006A31C7">
        <w:rPr>
          <w:lang w:val="pl-PL"/>
        </w:rPr>
        <w:t>H</w:t>
      </w:r>
      <w:r w:rsidR="00CE23D5" w:rsidRPr="006A31C7">
        <w:rPr>
          <w:lang w:val="pl-PL"/>
        </w:rPr>
        <w:t>.  </w:t>
      </w:r>
      <w:r w:rsidR="00AB7D2C" w:rsidRPr="006A31C7">
        <w:rPr>
          <w:lang w:val="pl-PL"/>
        </w:rPr>
        <w:t xml:space="preserve">Dostęp osób fizycznych do danych o nich zebranych w toku przechwytywania komunikacji </w:t>
      </w:r>
    </w:p>
    <w:bookmarkStart w:id="43" w:name="access"/>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81</w:t>
      </w:r>
      <w:r w:rsidRPr="006A31C7">
        <w:rPr>
          <w:lang w:val="pl-PL"/>
        </w:rPr>
        <w:fldChar w:fldCharType="end"/>
      </w:r>
      <w:bookmarkEnd w:id="43"/>
      <w:r w:rsidR="00CE23D5" w:rsidRPr="006A31C7">
        <w:rPr>
          <w:lang w:val="pl-PL"/>
        </w:rPr>
        <w:t xml:space="preserve">.  </w:t>
      </w:r>
      <w:r w:rsidR="00AB7D2C" w:rsidRPr="006A31C7">
        <w:rPr>
          <w:lang w:val="pl-PL"/>
        </w:rPr>
        <w:t>Prawo rosyjskie nie zapewnia, że osoba, której komunikacje są przechwytywane, musi być w którymś momencie o tym poinformowana. Jednakże, osoba która jest w posiadaniu faktów o środkach operacyjno-rozpoznawczych, którym została poddana i czyj</w:t>
      </w:r>
      <w:r w:rsidR="00DF609D">
        <w:rPr>
          <w:lang w:val="pl-PL"/>
        </w:rPr>
        <w:t>ej</w:t>
      </w:r>
      <w:r w:rsidR="00AB7D2C" w:rsidRPr="006A31C7">
        <w:rPr>
          <w:lang w:val="pl-PL"/>
        </w:rPr>
        <w:t xml:space="preserve"> wina nie została udowodniona zgodnie z procedurą przewidzianą przez prawo</w:t>
      </w:r>
      <w:r w:rsidR="00F8432C">
        <w:rPr>
          <w:lang w:val="pl-PL"/>
        </w:rPr>
        <w:t xml:space="preserve"> </w:t>
      </w:r>
      <w:r w:rsidR="00DF609D">
        <w:rPr>
          <w:lang w:val="pl-PL"/>
        </w:rPr>
        <w:t>(tzn.</w:t>
      </w:r>
      <w:r w:rsidR="00AB7D2C" w:rsidRPr="006A31C7">
        <w:rPr>
          <w:lang w:val="pl-PL"/>
        </w:rPr>
        <w:t xml:space="preserve"> nie została oskarżona lub zarzuty </w:t>
      </w:r>
      <w:r w:rsidR="00DF609D">
        <w:rPr>
          <w:lang w:val="pl-PL"/>
        </w:rPr>
        <w:t xml:space="preserve">wobec niej </w:t>
      </w:r>
      <w:r w:rsidR="00AB7D2C" w:rsidRPr="006A31C7">
        <w:rPr>
          <w:lang w:val="pl-PL"/>
        </w:rPr>
        <w:t xml:space="preserve">zostały oddalone na tej podstawie, że rzekome przestępstwo nie zostało </w:t>
      </w:r>
      <w:r w:rsidR="00B7791D" w:rsidRPr="006A31C7">
        <w:rPr>
          <w:lang w:val="pl-PL"/>
        </w:rPr>
        <w:t>popełnione</w:t>
      </w:r>
      <w:r w:rsidR="00AB7D2C" w:rsidRPr="006A31C7">
        <w:rPr>
          <w:lang w:val="pl-PL"/>
        </w:rPr>
        <w:t xml:space="preserve"> lub, że </w:t>
      </w:r>
      <w:r w:rsidR="00F8432C">
        <w:rPr>
          <w:lang w:val="pl-PL"/>
        </w:rPr>
        <w:t xml:space="preserve">nie </w:t>
      </w:r>
      <w:r w:rsidR="00BD7132">
        <w:rPr>
          <w:lang w:val="pl-PL"/>
        </w:rPr>
        <w:t>ziściły się znamiona określonego</w:t>
      </w:r>
      <w:r w:rsidR="00AB7D2C" w:rsidRPr="006A31C7">
        <w:rPr>
          <w:lang w:val="pl-PL"/>
        </w:rPr>
        <w:t xml:space="preserve"> przestępstwa</w:t>
      </w:r>
      <w:r w:rsidR="00BD7132">
        <w:rPr>
          <w:lang w:val="pl-PL"/>
        </w:rPr>
        <w:t>)</w:t>
      </w:r>
      <w:r w:rsidR="00AB7D2C" w:rsidRPr="006A31C7">
        <w:rPr>
          <w:lang w:val="pl-PL"/>
        </w:rPr>
        <w:t>, jest upoważnion</w:t>
      </w:r>
      <w:r w:rsidR="002D0AFB">
        <w:rPr>
          <w:lang w:val="pl-PL"/>
        </w:rPr>
        <w:t>a</w:t>
      </w:r>
      <w:r w:rsidR="00AB7D2C" w:rsidRPr="006A31C7">
        <w:rPr>
          <w:lang w:val="pl-PL"/>
        </w:rPr>
        <w:t xml:space="preserve"> do otrzymania informacji o danych zebranych w toku czynności operacyjno-rozpoznawczych</w:t>
      </w:r>
      <w:r w:rsidR="00F9136B" w:rsidRPr="006A31C7">
        <w:rPr>
          <w:lang w:val="pl-PL"/>
        </w:rPr>
        <w:t xml:space="preserve"> w zakresie </w:t>
      </w:r>
      <w:r w:rsidR="002D0AFB">
        <w:rPr>
          <w:lang w:val="pl-PL"/>
        </w:rPr>
        <w:t>zgodnym</w:t>
      </w:r>
      <w:r w:rsidR="002D0AFB" w:rsidRPr="006A31C7">
        <w:rPr>
          <w:lang w:val="pl-PL"/>
        </w:rPr>
        <w:t xml:space="preserve"> </w:t>
      </w:r>
      <w:r w:rsidR="00F9136B" w:rsidRPr="006A31C7">
        <w:rPr>
          <w:lang w:val="pl-PL"/>
        </w:rPr>
        <w:t xml:space="preserve">z wymaganiami poufności operacyjnej </w:t>
      </w:r>
      <w:r w:rsidR="00D80A99" w:rsidRPr="006A31C7">
        <w:rPr>
          <w:lang w:val="pl-PL"/>
        </w:rPr>
        <w:t>(“</w:t>
      </w:r>
      <w:proofErr w:type="spellStart"/>
      <w:r w:rsidR="00D80A99" w:rsidRPr="006A31C7">
        <w:rPr>
          <w:i/>
          <w:lang w:val="pl-PL"/>
        </w:rPr>
        <w:t>конспирации</w:t>
      </w:r>
      <w:proofErr w:type="spellEnd"/>
      <w:r w:rsidR="00D80A99" w:rsidRPr="006A31C7">
        <w:rPr>
          <w:lang w:val="pl-PL"/>
        </w:rPr>
        <w:t xml:space="preserve">”) </w:t>
      </w:r>
      <w:r w:rsidR="00DF609D">
        <w:rPr>
          <w:lang w:val="pl-PL"/>
        </w:rPr>
        <w:t>(</w:t>
      </w:r>
      <w:r w:rsidR="00F9136B" w:rsidRPr="006A31C7">
        <w:rPr>
          <w:lang w:val="pl-PL"/>
        </w:rPr>
        <w:t xml:space="preserve">wyłączając dane, które mogłyby doprowadzić do ujawnienia </w:t>
      </w:r>
      <w:r w:rsidR="00DF609D">
        <w:rPr>
          <w:lang w:val="pl-PL"/>
        </w:rPr>
        <w:t>tajemnic</w:t>
      </w:r>
      <w:r w:rsidR="00DF609D" w:rsidRPr="006A31C7">
        <w:rPr>
          <w:lang w:val="pl-PL"/>
        </w:rPr>
        <w:t xml:space="preserve"> </w:t>
      </w:r>
      <w:r w:rsidR="00F9136B" w:rsidRPr="006A31C7">
        <w:rPr>
          <w:lang w:val="pl-PL"/>
        </w:rPr>
        <w:t>państwowych</w:t>
      </w:r>
      <w:r w:rsidR="00DF609D">
        <w:rPr>
          <w:lang w:val="pl-PL"/>
        </w:rPr>
        <w:t>)</w:t>
      </w:r>
      <w:r w:rsidR="00F9136B" w:rsidRPr="006A31C7">
        <w:rPr>
          <w:lang w:val="pl-PL"/>
        </w:rPr>
        <w:t xml:space="preserve"> (ust. 5(4-6) </w:t>
      </w:r>
      <w:r w:rsidR="00657EB9" w:rsidRPr="006A31C7">
        <w:rPr>
          <w:lang w:val="pl-PL"/>
        </w:rPr>
        <w:t>OSAA</w:t>
      </w:r>
      <w:r w:rsidR="00F9136B" w:rsidRPr="006A31C7">
        <w:rPr>
          <w:lang w:val="pl-PL"/>
        </w:rPr>
        <w:t xml:space="preserve">). </w:t>
      </w:r>
    </w:p>
    <w:bookmarkStart w:id="44" w:name="access2"/>
    <w:p w:rsidR="00CE23D5" w:rsidRPr="006A31C7" w:rsidRDefault="00404701" w:rsidP="006542C4">
      <w:pPr>
        <w:pStyle w:val="ECHRPara"/>
        <w:rPr>
          <w:lang w:val="pl-PL"/>
        </w:rPr>
      </w:pPr>
      <w:r w:rsidRPr="006A31C7">
        <w:rPr>
          <w:lang w:val="pl-PL"/>
        </w:rPr>
        <w:lastRenderedPageBreak/>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82</w:t>
      </w:r>
      <w:r w:rsidRPr="006A31C7">
        <w:rPr>
          <w:lang w:val="pl-PL"/>
        </w:rPr>
        <w:fldChar w:fldCharType="end"/>
      </w:r>
      <w:bookmarkEnd w:id="44"/>
      <w:r w:rsidR="00CE23D5" w:rsidRPr="006A31C7">
        <w:rPr>
          <w:lang w:val="pl-PL"/>
        </w:rPr>
        <w:t>.  </w:t>
      </w:r>
      <w:r w:rsidR="00BD7132">
        <w:rPr>
          <w:lang w:val="pl-PL"/>
        </w:rPr>
        <w:t>W</w:t>
      </w:r>
      <w:r w:rsidR="00BD7132" w:rsidRPr="006A31C7">
        <w:rPr>
          <w:lang w:val="pl-PL"/>
        </w:rPr>
        <w:t xml:space="preserve"> </w:t>
      </w:r>
      <w:r w:rsidR="00F9136B" w:rsidRPr="006A31C7">
        <w:rPr>
          <w:lang w:val="pl-PL"/>
        </w:rPr>
        <w:t xml:space="preserve">swojej decyzji z dnia 14 lipca 1998 (cyt. par. 40 powyżej) Trybunał Konstytucyjny zauważył, że każda osoba będąca w posiadaniu </w:t>
      </w:r>
      <w:r w:rsidR="006701F8">
        <w:rPr>
          <w:lang w:val="pl-PL"/>
        </w:rPr>
        <w:t xml:space="preserve">wiedzy o </w:t>
      </w:r>
      <w:r w:rsidR="00F9136B" w:rsidRPr="006A31C7">
        <w:rPr>
          <w:lang w:val="pl-PL"/>
        </w:rPr>
        <w:t>czynności</w:t>
      </w:r>
      <w:r w:rsidR="006701F8">
        <w:rPr>
          <w:lang w:val="pl-PL"/>
        </w:rPr>
        <w:t>ach</w:t>
      </w:r>
      <w:r w:rsidR="00F9136B" w:rsidRPr="006A31C7">
        <w:rPr>
          <w:lang w:val="pl-PL"/>
        </w:rPr>
        <w:t xml:space="preserve"> operacyjno-rozpoznawczych, którym została poddana jest uprawniona to otrzymania informacji o danych zebranych w toku tych czynności, chyba że dane te zawierały </w:t>
      </w:r>
      <w:r w:rsidR="006701F8">
        <w:rPr>
          <w:lang w:val="pl-PL"/>
        </w:rPr>
        <w:t>tajemnice</w:t>
      </w:r>
      <w:r w:rsidR="006701F8" w:rsidRPr="006A31C7">
        <w:rPr>
          <w:lang w:val="pl-PL"/>
        </w:rPr>
        <w:t xml:space="preserve"> </w:t>
      </w:r>
      <w:r w:rsidR="00F9136B" w:rsidRPr="006A31C7">
        <w:rPr>
          <w:lang w:val="pl-PL"/>
        </w:rPr>
        <w:t xml:space="preserve">państwowe. Na mocy ustępu 12 </w:t>
      </w:r>
      <w:r w:rsidR="00657EB9" w:rsidRPr="006A31C7">
        <w:rPr>
          <w:lang w:val="pl-PL"/>
        </w:rPr>
        <w:t>OSAA</w:t>
      </w:r>
      <w:r w:rsidR="00F9136B" w:rsidRPr="006A31C7">
        <w:rPr>
          <w:lang w:val="pl-PL"/>
        </w:rPr>
        <w:t xml:space="preserve">, dane zebrane w toku czynności operacyjno-rozpoznawczych – takie jak informacje o przestępstwach i osobach zaangażowanych w ich popełnienie – </w:t>
      </w:r>
      <w:r w:rsidR="0049043D">
        <w:rPr>
          <w:lang w:val="pl-PL"/>
        </w:rPr>
        <w:t>są objęte</w:t>
      </w:r>
      <w:r w:rsidR="00F9136B" w:rsidRPr="006A31C7">
        <w:rPr>
          <w:lang w:val="pl-PL"/>
        </w:rPr>
        <w:t xml:space="preserve"> </w:t>
      </w:r>
      <w:r w:rsidR="006701F8">
        <w:rPr>
          <w:lang w:val="pl-PL"/>
        </w:rPr>
        <w:t>tajemnicą</w:t>
      </w:r>
      <w:r w:rsidR="006701F8" w:rsidRPr="006A31C7">
        <w:rPr>
          <w:lang w:val="pl-PL"/>
        </w:rPr>
        <w:t xml:space="preserve"> </w:t>
      </w:r>
      <w:r w:rsidR="00F9136B" w:rsidRPr="006A31C7">
        <w:rPr>
          <w:lang w:val="pl-PL"/>
        </w:rPr>
        <w:t>państwow</w:t>
      </w:r>
      <w:r w:rsidR="006701F8">
        <w:rPr>
          <w:lang w:val="pl-PL"/>
        </w:rPr>
        <w:t>ą</w:t>
      </w:r>
      <w:r w:rsidR="00F9136B" w:rsidRPr="006A31C7">
        <w:rPr>
          <w:lang w:val="pl-PL"/>
        </w:rPr>
        <w:t>. Jednakże, informacje o naruszeniu praw obywateli lub bezprawn</w:t>
      </w:r>
      <w:r w:rsidR="006701F8">
        <w:rPr>
          <w:lang w:val="pl-PL"/>
        </w:rPr>
        <w:t>ych</w:t>
      </w:r>
      <w:r w:rsidR="00F9136B" w:rsidRPr="006A31C7">
        <w:rPr>
          <w:lang w:val="pl-PL"/>
        </w:rPr>
        <w:t xml:space="preserve"> działania</w:t>
      </w:r>
      <w:r w:rsidR="006701F8">
        <w:rPr>
          <w:lang w:val="pl-PL"/>
        </w:rPr>
        <w:t>ch</w:t>
      </w:r>
      <w:r w:rsidR="00F9136B" w:rsidRPr="006A31C7">
        <w:rPr>
          <w:lang w:val="pl-PL"/>
        </w:rPr>
        <w:t xml:space="preserve"> po stronie władz nie m</w:t>
      </w:r>
      <w:r w:rsidR="00B7791D">
        <w:rPr>
          <w:lang w:val="pl-PL"/>
        </w:rPr>
        <w:t xml:space="preserve">ogły być </w:t>
      </w:r>
      <w:r w:rsidR="006701F8">
        <w:rPr>
          <w:lang w:val="pl-PL"/>
        </w:rPr>
        <w:t>za</w:t>
      </w:r>
      <w:r w:rsidR="00B7791D">
        <w:rPr>
          <w:lang w:val="pl-PL"/>
        </w:rPr>
        <w:t xml:space="preserve">klasyfikowane jako </w:t>
      </w:r>
      <w:r w:rsidR="006701F8">
        <w:rPr>
          <w:lang w:val="pl-PL"/>
        </w:rPr>
        <w:t>tajemnica</w:t>
      </w:r>
      <w:r w:rsidR="006701F8" w:rsidRPr="006A31C7">
        <w:rPr>
          <w:lang w:val="pl-PL"/>
        </w:rPr>
        <w:t xml:space="preserve"> </w:t>
      </w:r>
      <w:r w:rsidR="00F9136B" w:rsidRPr="006A31C7">
        <w:rPr>
          <w:lang w:val="pl-PL"/>
        </w:rPr>
        <w:t>państwow</w:t>
      </w:r>
      <w:r w:rsidR="006701F8">
        <w:rPr>
          <w:lang w:val="pl-PL"/>
        </w:rPr>
        <w:t>a</w:t>
      </w:r>
      <w:r w:rsidR="00F9136B" w:rsidRPr="006A31C7">
        <w:rPr>
          <w:lang w:val="pl-PL"/>
        </w:rPr>
        <w:t xml:space="preserve"> i powinny zostać ujawnione. Ustęp 12 nie może </w:t>
      </w:r>
      <w:r w:rsidR="002074F2">
        <w:rPr>
          <w:lang w:val="pl-PL"/>
        </w:rPr>
        <w:t>zatem</w:t>
      </w:r>
      <w:r w:rsidR="002074F2" w:rsidRPr="006A31C7">
        <w:rPr>
          <w:lang w:val="pl-PL"/>
        </w:rPr>
        <w:t xml:space="preserve"> </w:t>
      </w:r>
      <w:r w:rsidR="00F9136B" w:rsidRPr="006A31C7">
        <w:rPr>
          <w:lang w:val="pl-PL"/>
        </w:rPr>
        <w:t xml:space="preserve">służyć za podstawę odmowy dostępu do informacji dotyczących praw osoby, </w:t>
      </w:r>
      <w:r w:rsidR="002074F2">
        <w:rPr>
          <w:lang w:val="pl-PL"/>
        </w:rPr>
        <w:t>jeśli</w:t>
      </w:r>
      <w:r w:rsidR="00F9136B" w:rsidRPr="006A31C7">
        <w:rPr>
          <w:lang w:val="pl-PL"/>
        </w:rPr>
        <w:t xml:space="preserve"> informacja taka nie zawierała celu lub podstaw czynności operacyjno-rozpoznawczych. W związku z powyższym, zgodnie z zakwestionowaną Ustawą, </w:t>
      </w:r>
      <w:r w:rsidR="002074F2">
        <w:rPr>
          <w:lang w:val="pl-PL"/>
        </w:rPr>
        <w:t xml:space="preserve">jeżeli dana </w:t>
      </w:r>
      <w:r w:rsidR="00F9136B" w:rsidRPr="006A31C7">
        <w:rPr>
          <w:lang w:val="pl-PL"/>
        </w:rPr>
        <w:t>osoba nie był</w:t>
      </w:r>
      <w:r w:rsidR="002074F2">
        <w:rPr>
          <w:lang w:val="pl-PL"/>
        </w:rPr>
        <w:t>a</w:t>
      </w:r>
      <w:r w:rsidR="00F9136B" w:rsidRPr="006A31C7">
        <w:rPr>
          <w:lang w:val="pl-PL"/>
        </w:rPr>
        <w:t xml:space="preserve"> uprawniona do dostępu do całości zgromadzonych informacji</w:t>
      </w:r>
      <w:r w:rsidR="002074F2">
        <w:rPr>
          <w:lang w:val="pl-PL"/>
        </w:rPr>
        <w:t>, to</w:t>
      </w:r>
      <w:r w:rsidR="00F9136B" w:rsidRPr="006A31C7">
        <w:rPr>
          <w:lang w:val="pl-PL"/>
        </w:rPr>
        <w:t xml:space="preserve"> nie stanowi </w:t>
      </w:r>
      <w:r w:rsidR="002074F2">
        <w:rPr>
          <w:lang w:val="pl-PL"/>
        </w:rPr>
        <w:t xml:space="preserve">to </w:t>
      </w:r>
      <w:r w:rsidR="00F9136B" w:rsidRPr="006A31C7">
        <w:rPr>
          <w:lang w:val="pl-PL"/>
        </w:rPr>
        <w:t xml:space="preserve">naruszenia praw konstytucyjnych tej osoby. </w:t>
      </w:r>
    </w:p>
    <w:p w:rsidR="00CE23D5" w:rsidRPr="006A31C7" w:rsidRDefault="007A38FD" w:rsidP="006542C4">
      <w:pPr>
        <w:pStyle w:val="ECHRHeading2"/>
        <w:rPr>
          <w:lang w:val="pl-PL"/>
        </w:rPr>
      </w:pPr>
      <w:r w:rsidRPr="006A31C7">
        <w:rPr>
          <w:lang w:val="pl-PL"/>
        </w:rPr>
        <w:t>I</w:t>
      </w:r>
      <w:r w:rsidR="00CE23D5" w:rsidRPr="006A31C7">
        <w:rPr>
          <w:lang w:val="pl-PL"/>
        </w:rPr>
        <w:t>.  </w:t>
      </w:r>
      <w:r w:rsidR="00887393" w:rsidRPr="006A31C7">
        <w:rPr>
          <w:lang w:val="pl-PL"/>
        </w:rPr>
        <w:t>Pogląd judykatury</w:t>
      </w:r>
    </w:p>
    <w:p w:rsidR="00CE23D5" w:rsidRPr="006A31C7" w:rsidRDefault="00555B98" w:rsidP="006542C4">
      <w:pPr>
        <w:pStyle w:val="ECHRHeading3"/>
        <w:rPr>
          <w:lang w:val="pl-PL"/>
        </w:rPr>
      </w:pPr>
      <w:r w:rsidRPr="006A31C7">
        <w:rPr>
          <w:lang w:val="pl-PL"/>
        </w:rPr>
        <w:t>1.</w:t>
      </w:r>
      <w:r w:rsidR="00CE23D5" w:rsidRPr="006A31C7">
        <w:rPr>
          <w:lang w:val="pl-PL"/>
        </w:rPr>
        <w:t>  </w:t>
      </w:r>
      <w:r w:rsidR="002349C8" w:rsidRPr="006A31C7">
        <w:rPr>
          <w:lang w:val="pl-PL"/>
        </w:rPr>
        <w:t>Ogólne zasady kontroli sądowej przechwytywania komunikacji</w:t>
      </w:r>
      <w:r w:rsidR="001D16C6">
        <w:rPr>
          <w:lang w:val="pl-PL"/>
        </w:rPr>
        <w:t xml:space="preserve"> według</w:t>
      </w:r>
      <w:r w:rsidR="002349C8" w:rsidRPr="006A31C7">
        <w:rPr>
          <w:lang w:val="pl-PL"/>
        </w:rPr>
        <w:t xml:space="preserve">  OSAA </w:t>
      </w:r>
    </w:p>
    <w:bookmarkStart w:id="45" w:name="judicialreview1"/>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83</w:t>
      </w:r>
      <w:r w:rsidRPr="006A31C7">
        <w:rPr>
          <w:lang w:val="pl-PL"/>
        </w:rPr>
        <w:fldChar w:fldCharType="end"/>
      </w:r>
      <w:bookmarkEnd w:id="45"/>
      <w:r w:rsidR="00CE23D5" w:rsidRPr="006A31C7">
        <w:rPr>
          <w:lang w:val="pl-PL"/>
        </w:rPr>
        <w:t>.  </w:t>
      </w:r>
      <w:r w:rsidR="002349C8" w:rsidRPr="006A31C7">
        <w:rPr>
          <w:lang w:val="pl-PL"/>
        </w:rPr>
        <w:t>Osoba twierdząca, że jej prawa są lub zostały naruszone przez władze państwowe wykonujące czynności operacyjno-rozpoznawcze, może złożyć skargę do przełożonego danego urzędnika, prokuratora lub sądu. Jeżeli prawa obywatela zostały pogwałcone</w:t>
      </w:r>
      <w:r w:rsidR="00134D6B" w:rsidRPr="006A31C7">
        <w:rPr>
          <w:lang w:val="pl-PL"/>
        </w:rPr>
        <w:t xml:space="preserve"> w toku czynności operacyjno-rozpoznawczych przez władze państwowe, przełożony danego urzędnika, </w:t>
      </w:r>
      <w:r w:rsidR="00D360E2" w:rsidRPr="006A31C7">
        <w:rPr>
          <w:lang w:val="pl-PL"/>
        </w:rPr>
        <w:t>prok</w:t>
      </w:r>
      <w:r w:rsidR="00134D6B" w:rsidRPr="006A31C7">
        <w:rPr>
          <w:lang w:val="pl-PL"/>
        </w:rPr>
        <w:t>urator lub sąd muszą podjąć środki, aby zaprzestać naruszeniu oraz zrekompensować krzywdę (sekcja 5(3) i (9) OSAA).</w:t>
      </w:r>
      <w:r w:rsidR="002349C8" w:rsidRPr="006A31C7">
        <w:rPr>
          <w:lang w:val="pl-PL"/>
        </w:rPr>
        <w:t xml:space="preserve">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84</w:t>
      </w:r>
      <w:r w:rsidRPr="006A31C7">
        <w:rPr>
          <w:lang w:val="pl-PL"/>
        </w:rPr>
        <w:fldChar w:fldCharType="end"/>
      </w:r>
      <w:r w:rsidR="00CE23D5" w:rsidRPr="006A31C7">
        <w:rPr>
          <w:lang w:val="pl-PL"/>
        </w:rPr>
        <w:t>.  </w:t>
      </w:r>
      <w:r w:rsidR="00134D6B" w:rsidRPr="006A31C7">
        <w:rPr>
          <w:lang w:val="pl-PL"/>
        </w:rPr>
        <w:t xml:space="preserve">Jeżeli </w:t>
      </w:r>
      <w:r w:rsidR="005F466C">
        <w:rPr>
          <w:lang w:val="pl-PL"/>
        </w:rPr>
        <w:t xml:space="preserve">danej </w:t>
      </w:r>
      <w:r w:rsidR="00134D6B" w:rsidRPr="006A31C7">
        <w:rPr>
          <w:lang w:val="pl-PL"/>
        </w:rPr>
        <w:t xml:space="preserve">osobie odmówiono dostępu do informacji o danych o niej zebranych w toku czynności operacyjno-rozpoznawczych, </w:t>
      </w:r>
      <w:r w:rsidR="005F466C">
        <w:rPr>
          <w:lang w:val="pl-PL"/>
        </w:rPr>
        <w:t xml:space="preserve">to </w:t>
      </w:r>
      <w:r w:rsidR="00134D6B" w:rsidRPr="006A31C7">
        <w:rPr>
          <w:lang w:val="pl-PL"/>
        </w:rPr>
        <w:t xml:space="preserve">jest ona uprawniona do poznania </w:t>
      </w:r>
      <w:r w:rsidR="00B7791D" w:rsidRPr="006A31C7">
        <w:rPr>
          <w:lang w:val="pl-PL"/>
        </w:rPr>
        <w:t>powodów</w:t>
      </w:r>
      <w:r w:rsidR="00134D6B" w:rsidRPr="006A31C7">
        <w:rPr>
          <w:lang w:val="pl-PL"/>
        </w:rPr>
        <w:t xml:space="preserve"> odmowy oraz</w:t>
      </w:r>
      <w:r w:rsidR="005F466C">
        <w:rPr>
          <w:lang w:val="pl-PL"/>
        </w:rPr>
        <w:t xml:space="preserve"> może</w:t>
      </w:r>
      <w:r w:rsidR="00134D6B" w:rsidRPr="006A31C7">
        <w:rPr>
          <w:lang w:val="pl-PL"/>
        </w:rPr>
        <w:t xml:space="preserve"> </w:t>
      </w:r>
      <w:r w:rsidR="00B7791D" w:rsidRPr="006A31C7">
        <w:rPr>
          <w:lang w:val="pl-PL"/>
        </w:rPr>
        <w:t>odwoływać</w:t>
      </w:r>
      <w:r w:rsidR="00134D6B" w:rsidRPr="006A31C7">
        <w:rPr>
          <w:lang w:val="pl-PL"/>
        </w:rPr>
        <w:t xml:space="preserve"> się od tej decyzji do sądu</w:t>
      </w:r>
      <w:r w:rsidR="00CE23D5" w:rsidRPr="006A31C7">
        <w:rPr>
          <w:lang w:val="pl-PL"/>
        </w:rPr>
        <w:t>.</w:t>
      </w:r>
      <w:r w:rsidR="00134D6B" w:rsidRPr="006A31C7">
        <w:rPr>
          <w:lang w:val="pl-PL"/>
        </w:rPr>
        <w:t xml:space="preserve"> Ciężar dowodu spoczywa na organach ścigania, które </w:t>
      </w:r>
      <w:r w:rsidR="005F466C">
        <w:rPr>
          <w:lang w:val="pl-PL"/>
        </w:rPr>
        <w:t>muszą</w:t>
      </w:r>
      <w:r w:rsidR="005F466C" w:rsidRPr="006A31C7">
        <w:rPr>
          <w:lang w:val="pl-PL"/>
        </w:rPr>
        <w:t xml:space="preserve"> </w:t>
      </w:r>
      <w:r w:rsidR="00134D6B" w:rsidRPr="006A31C7">
        <w:rPr>
          <w:lang w:val="pl-PL"/>
        </w:rPr>
        <w:t xml:space="preserve">udowodnić, że odmowa dostępu jest usprawiedliwiona. Aby </w:t>
      </w:r>
      <w:r w:rsidR="00FA66B0">
        <w:rPr>
          <w:lang w:val="pl-PL"/>
        </w:rPr>
        <w:t>zagwarantować</w:t>
      </w:r>
      <w:r w:rsidR="00134D6B" w:rsidRPr="006A31C7">
        <w:rPr>
          <w:lang w:val="pl-PL"/>
        </w:rPr>
        <w:t xml:space="preserve"> pewne i dokładne</w:t>
      </w:r>
      <w:r w:rsidR="00CE23D5" w:rsidRPr="006A31C7">
        <w:rPr>
          <w:lang w:val="pl-PL"/>
        </w:rPr>
        <w:t xml:space="preserve"> </w:t>
      </w:r>
      <w:r w:rsidR="00134D6B" w:rsidRPr="006A31C7">
        <w:rPr>
          <w:lang w:val="pl-PL"/>
        </w:rPr>
        <w:t xml:space="preserve">badanie sądowe, organy ścigania są odpowiedzialne za dostarczenie, na żądanie sędziego, materiałów pochodzących z czynności operacyjno-rozpoznawczych, zawierających informacje o danych, do których odmówiono dostępu, za wyjątkiem materiałów zawierających informacje o agentach działających pod </w:t>
      </w:r>
      <w:r w:rsidR="009C15BF">
        <w:rPr>
          <w:lang w:val="pl-PL"/>
        </w:rPr>
        <w:t>przykryciem</w:t>
      </w:r>
      <w:r w:rsidR="009C15BF" w:rsidRPr="006A31C7">
        <w:rPr>
          <w:lang w:val="pl-PL"/>
        </w:rPr>
        <w:t xml:space="preserve"> </w:t>
      </w:r>
      <w:r w:rsidR="00134D6B" w:rsidRPr="006A31C7">
        <w:rPr>
          <w:lang w:val="pl-PL"/>
        </w:rPr>
        <w:t xml:space="preserve">lub informatorach </w:t>
      </w:r>
      <w:r w:rsidR="00B7791D" w:rsidRPr="006A31C7">
        <w:rPr>
          <w:lang w:val="pl-PL"/>
        </w:rPr>
        <w:t>policyjnych</w:t>
      </w:r>
      <w:r w:rsidR="00134D6B" w:rsidRPr="006A31C7">
        <w:rPr>
          <w:lang w:val="pl-PL"/>
        </w:rPr>
        <w:t>, Jeżeli sąd uzna, że odmowa przyznania dostępu była nieusprawiedliwiona, może zmusić organy ścigania do ujawnienia materiałów osobie zainteresowane</w:t>
      </w:r>
      <w:r w:rsidR="008C7ED3">
        <w:rPr>
          <w:lang w:val="pl-PL"/>
        </w:rPr>
        <w:t>j</w:t>
      </w:r>
      <w:r w:rsidR="00134D6B" w:rsidRPr="006A31C7">
        <w:rPr>
          <w:lang w:val="pl-PL"/>
        </w:rPr>
        <w:t xml:space="preserve"> (sekcja 5(4 do 6) OSAA</w:t>
      </w:r>
      <w:r w:rsidR="00BE3EAD">
        <w:rPr>
          <w:lang w:val="pl-PL"/>
        </w:rPr>
        <w:t>).</w:t>
      </w:r>
    </w:p>
    <w:bookmarkStart w:id="46" w:name="judicialreview2"/>
    <w:bookmarkStart w:id="47" w:name="burdenofproof1"/>
    <w:p w:rsidR="00CE23D5" w:rsidRPr="006A31C7" w:rsidRDefault="00404701" w:rsidP="006542C4">
      <w:pPr>
        <w:pStyle w:val="ECHRPara"/>
        <w:rPr>
          <w:lang w:val="pl-PL"/>
        </w:rPr>
      </w:pPr>
      <w:r w:rsidRPr="006A31C7">
        <w:rPr>
          <w:lang w:val="pl-PL"/>
        </w:rPr>
        <w:lastRenderedPageBreak/>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85</w:t>
      </w:r>
      <w:r w:rsidRPr="006A31C7">
        <w:rPr>
          <w:lang w:val="pl-PL"/>
        </w:rPr>
        <w:fldChar w:fldCharType="end"/>
      </w:r>
      <w:bookmarkEnd w:id="46"/>
      <w:bookmarkEnd w:id="47"/>
      <w:r w:rsidR="00CE23D5" w:rsidRPr="006A31C7">
        <w:rPr>
          <w:lang w:val="pl-PL"/>
        </w:rPr>
        <w:t>. </w:t>
      </w:r>
      <w:r w:rsidR="00134D6B" w:rsidRPr="006A31C7">
        <w:rPr>
          <w:lang w:val="pl-PL"/>
        </w:rPr>
        <w:t xml:space="preserve">W swojej </w:t>
      </w:r>
      <w:r w:rsidR="00B7791D" w:rsidRPr="006A31C7">
        <w:rPr>
          <w:lang w:val="pl-PL"/>
        </w:rPr>
        <w:t>decyzji</w:t>
      </w:r>
      <w:r w:rsidR="00134D6B" w:rsidRPr="006A31C7">
        <w:rPr>
          <w:lang w:val="pl-PL"/>
        </w:rPr>
        <w:t xml:space="preserve"> z dnia 14 lipca 1998 (cyt. w par. 40 powyżej), Trybunał Konstytucyjny zauważył, że osoba, która dowiedziała się o tym, że została poddana czynnościom operacyjno-rozpoznawczym i </w:t>
      </w:r>
      <w:r w:rsidR="00BE3EAD">
        <w:rPr>
          <w:lang w:val="pl-PL"/>
        </w:rPr>
        <w:t>uważała</w:t>
      </w:r>
      <w:r w:rsidR="00134D6B" w:rsidRPr="006A31C7">
        <w:rPr>
          <w:lang w:val="pl-PL"/>
        </w:rPr>
        <w:t xml:space="preserve">, że </w:t>
      </w:r>
      <w:r w:rsidR="00B7791D" w:rsidRPr="006A31C7">
        <w:rPr>
          <w:lang w:val="pl-PL"/>
        </w:rPr>
        <w:t>czynności</w:t>
      </w:r>
      <w:r w:rsidR="006F21A2" w:rsidRPr="006A31C7">
        <w:rPr>
          <w:lang w:val="pl-PL"/>
        </w:rPr>
        <w:t xml:space="preserve"> władz państwowych naruszyły jej prawa, jest uprawniona, na mocy sekcji 5 OSAA, do zakwestionowania przed sądem  </w:t>
      </w:r>
      <w:r w:rsidR="00BE3EAD">
        <w:rPr>
          <w:lang w:val="pl-PL"/>
        </w:rPr>
        <w:t>podstawy</w:t>
      </w:r>
      <w:r w:rsidR="00BE3EAD" w:rsidRPr="006A31C7">
        <w:rPr>
          <w:lang w:val="pl-PL"/>
        </w:rPr>
        <w:t xml:space="preserve"> </w:t>
      </w:r>
      <w:r w:rsidR="006F21A2" w:rsidRPr="006A31C7">
        <w:rPr>
          <w:lang w:val="pl-PL"/>
        </w:rPr>
        <w:t xml:space="preserve">prowadzenia takich czynności, jak i </w:t>
      </w:r>
      <w:r w:rsidR="00BE3EAD">
        <w:rPr>
          <w:lang w:val="pl-PL"/>
        </w:rPr>
        <w:t>szczegółowych</w:t>
      </w:r>
      <w:r w:rsidR="00BE3EAD" w:rsidRPr="006A31C7">
        <w:rPr>
          <w:lang w:val="pl-PL"/>
        </w:rPr>
        <w:t xml:space="preserve"> </w:t>
      </w:r>
      <w:r w:rsidR="006F21A2" w:rsidRPr="006A31C7">
        <w:rPr>
          <w:lang w:val="pl-PL"/>
        </w:rPr>
        <w:t xml:space="preserve">działań powziętych przez </w:t>
      </w:r>
      <w:r w:rsidR="007A2D17">
        <w:rPr>
          <w:lang w:val="pl-PL"/>
        </w:rPr>
        <w:t>właściwe</w:t>
      </w:r>
      <w:r w:rsidR="007A2D17" w:rsidRPr="006A31C7">
        <w:rPr>
          <w:lang w:val="pl-PL"/>
        </w:rPr>
        <w:t xml:space="preserve"> </w:t>
      </w:r>
      <w:r w:rsidR="006F21A2" w:rsidRPr="006A31C7">
        <w:rPr>
          <w:lang w:val="pl-PL"/>
        </w:rPr>
        <w:t>władze w toku takich czynności, włączając w to sprawy, w których istniało upoważnienie sądowe</w:t>
      </w:r>
      <w:r w:rsidR="00CE23D5" w:rsidRPr="006A31C7">
        <w:rPr>
          <w:lang w:val="pl-PL"/>
        </w:rPr>
        <w:t>.</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86</w:t>
      </w:r>
      <w:r w:rsidRPr="006A31C7">
        <w:rPr>
          <w:lang w:val="pl-PL"/>
        </w:rPr>
        <w:fldChar w:fldCharType="end"/>
      </w:r>
      <w:r w:rsidR="00CE23D5" w:rsidRPr="006A31C7">
        <w:rPr>
          <w:lang w:val="pl-PL"/>
        </w:rPr>
        <w:t>.  </w:t>
      </w:r>
      <w:r w:rsidR="006F21A2" w:rsidRPr="006A31C7">
        <w:rPr>
          <w:lang w:val="pl-PL"/>
        </w:rPr>
        <w:t xml:space="preserve">Co do kwestii proceduralnych, Trybunał Konstytucyjny utrzymał, że w postępowaniach, w których </w:t>
      </w:r>
      <w:r w:rsidR="007A2D17">
        <w:rPr>
          <w:lang w:val="pl-PL"/>
        </w:rPr>
        <w:t>podstawy</w:t>
      </w:r>
      <w:r w:rsidR="007A2D17" w:rsidRPr="006A31C7">
        <w:rPr>
          <w:lang w:val="pl-PL"/>
        </w:rPr>
        <w:t xml:space="preserve"> </w:t>
      </w:r>
      <w:r w:rsidR="006F21A2" w:rsidRPr="006A31C7">
        <w:rPr>
          <w:lang w:val="pl-PL"/>
        </w:rPr>
        <w:t xml:space="preserve">do </w:t>
      </w:r>
      <w:r w:rsidR="007A2D17">
        <w:rPr>
          <w:lang w:val="pl-PL"/>
        </w:rPr>
        <w:t xml:space="preserve">powzięcia </w:t>
      </w:r>
      <w:r w:rsidR="006F21A2" w:rsidRPr="006A31C7">
        <w:rPr>
          <w:lang w:val="pl-PL"/>
        </w:rPr>
        <w:t xml:space="preserve">czynności operacyjno-rozpoznawczych lub działań </w:t>
      </w:r>
      <w:r w:rsidR="007A2D17">
        <w:rPr>
          <w:lang w:val="pl-PL"/>
        </w:rPr>
        <w:t>właściwych</w:t>
      </w:r>
      <w:r w:rsidR="007A2D17" w:rsidRPr="006A31C7">
        <w:rPr>
          <w:lang w:val="pl-PL"/>
        </w:rPr>
        <w:t xml:space="preserve"> </w:t>
      </w:r>
      <w:r w:rsidR="006F21A2" w:rsidRPr="006A31C7">
        <w:rPr>
          <w:lang w:val="pl-PL"/>
        </w:rPr>
        <w:t>władz były zakwestionowane</w:t>
      </w:r>
      <w:r w:rsidR="006912D9">
        <w:rPr>
          <w:lang w:val="pl-PL"/>
        </w:rPr>
        <w:t xml:space="preserve"> (podobnie</w:t>
      </w:r>
      <w:r w:rsidR="006F21A2" w:rsidRPr="006A31C7">
        <w:rPr>
          <w:lang w:val="pl-PL"/>
        </w:rPr>
        <w:t xml:space="preserve"> </w:t>
      </w:r>
      <w:r w:rsidR="008F1D4A">
        <w:rPr>
          <w:lang w:val="pl-PL"/>
        </w:rPr>
        <w:t xml:space="preserve">jak w </w:t>
      </w:r>
      <w:r w:rsidR="006F21A2" w:rsidRPr="006A31C7">
        <w:rPr>
          <w:lang w:val="pl-PL"/>
        </w:rPr>
        <w:t>postępowania</w:t>
      </w:r>
      <w:r w:rsidR="008F1D4A">
        <w:rPr>
          <w:lang w:val="pl-PL"/>
        </w:rPr>
        <w:t>ch</w:t>
      </w:r>
      <w:r w:rsidR="006F21A2" w:rsidRPr="006A31C7">
        <w:rPr>
          <w:lang w:val="pl-PL"/>
        </w:rPr>
        <w:t xml:space="preserve"> </w:t>
      </w:r>
      <w:r w:rsidR="006912D9">
        <w:rPr>
          <w:lang w:val="pl-PL"/>
        </w:rPr>
        <w:t>dotycząc</w:t>
      </w:r>
      <w:r w:rsidR="008F1D4A">
        <w:rPr>
          <w:lang w:val="pl-PL"/>
        </w:rPr>
        <w:t>ych</w:t>
      </w:r>
      <w:r w:rsidR="006912D9" w:rsidRPr="006A31C7">
        <w:rPr>
          <w:lang w:val="pl-PL"/>
        </w:rPr>
        <w:t xml:space="preserve"> </w:t>
      </w:r>
      <w:r w:rsidR="006F21A2" w:rsidRPr="006A31C7">
        <w:rPr>
          <w:lang w:val="pl-PL"/>
        </w:rPr>
        <w:t>odmow</w:t>
      </w:r>
      <w:r w:rsidR="006912D9">
        <w:rPr>
          <w:lang w:val="pl-PL"/>
        </w:rPr>
        <w:t>y</w:t>
      </w:r>
      <w:r w:rsidR="006F21A2" w:rsidRPr="006A31C7">
        <w:rPr>
          <w:lang w:val="pl-PL"/>
        </w:rPr>
        <w:t xml:space="preserve"> przydzielenia dostępu do zebranych danych</w:t>
      </w:r>
      <w:r w:rsidR="006912D9">
        <w:rPr>
          <w:lang w:val="pl-PL"/>
        </w:rPr>
        <w:t>)</w:t>
      </w:r>
      <w:r w:rsidR="006F21A2" w:rsidRPr="006A31C7">
        <w:rPr>
          <w:lang w:val="pl-PL"/>
        </w:rPr>
        <w:t xml:space="preserve">, organy ścigania mają przedłożyć </w:t>
      </w:r>
      <w:r w:rsidR="00E62A5F">
        <w:rPr>
          <w:lang w:val="pl-PL"/>
        </w:rPr>
        <w:t>sędziemu</w:t>
      </w:r>
      <w:r w:rsidR="006F21A2" w:rsidRPr="006A31C7">
        <w:rPr>
          <w:lang w:val="pl-PL"/>
        </w:rPr>
        <w:t>, na jego żądanie, wszystki</w:t>
      </w:r>
      <w:r w:rsidR="00E62A5F">
        <w:rPr>
          <w:lang w:val="pl-PL"/>
        </w:rPr>
        <w:t>e</w:t>
      </w:r>
      <w:r w:rsidR="006F21A2" w:rsidRPr="006A31C7">
        <w:rPr>
          <w:lang w:val="pl-PL"/>
        </w:rPr>
        <w:t xml:space="preserve"> właściw</w:t>
      </w:r>
      <w:r w:rsidR="00E62A5F">
        <w:rPr>
          <w:lang w:val="pl-PL"/>
        </w:rPr>
        <w:t>e</w:t>
      </w:r>
      <w:r w:rsidR="006F21A2" w:rsidRPr="006A31C7">
        <w:rPr>
          <w:lang w:val="pl-PL"/>
        </w:rPr>
        <w:t xml:space="preserve"> materiał</w:t>
      </w:r>
      <w:r w:rsidR="00E62A5F">
        <w:rPr>
          <w:lang w:val="pl-PL"/>
        </w:rPr>
        <w:t>y</w:t>
      </w:r>
      <w:r w:rsidR="006F21A2" w:rsidRPr="006A31C7">
        <w:rPr>
          <w:lang w:val="pl-PL"/>
        </w:rPr>
        <w:t xml:space="preserve"> operacyjno-rozpoznawcz</w:t>
      </w:r>
      <w:r w:rsidR="00E62A5F">
        <w:rPr>
          <w:lang w:val="pl-PL"/>
        </w:rPr>
        <w:t>e</w:t>
      </w:r>
      <w:r w:rsidR="006F21A2" w:rsidRPr="006A31C7">
        <w:rPr>
          <w:lang w:val="pl-PL"/>
        </w:rPr>
        <w:t xml:space="preserve">, za wyjątkiem materiałów zawierających informacje o agentach działających pod przykryciem lub informatorach policyjnych. </w:t>
      </w:r>
    </w:p>
    <w:bookmarkStart w:id="48" w:name="constitutionalcourt5"/>
    <w:p w:rsidR="003671A6" w:rsidRPr="006A31C7" w:rsidRDefault="00404701" w:rsidP="006542C4">
      <w:pPr>
        <w:pStyle w:val="ECHRPara"/>
        <w:rPr>
          <w:bCs/>
          <w:iCs/>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87</w:t>
      </w:r>
      <w:r w:rsidRPr="006A31C7">
        <w:rPr>
          <w:lang w:val="pl-PL"/>
        </w:rPr>
        <w:fldChar w:fldCharType="end"/>
      </w:r>
      <w:bookmarkEnd w:id="48"/>
      <w:r w:rsidR="00CE23D5" w:rsidRPr="006A31C7">
        <w:rPr>
          <w:lang w:val="pl-PL"/>
        </w:rPr>
        <w:t>.  </w:t>
      </w:r>
      <w:r w:rsidR="006F21A2" w:rsidRPr="006A31C7">
        <w:rPr>
          <w:lang w:val="pl-PL"/>
        </w:rPr>
        <w:t xml:space="preserve">Osoba chcąca złożyć skargę na przechwytywanie jej </w:t>
      </w:r>
      <w:r w:rsidR="006A31C7" w:rsidRPr="006A31C7">
        <w:rPr>
          <w:lang w:val="pl-PL"/>
        </w:rPr>
        <w:t>transmisji komunikacyjnej</w:t>
      </w:r>
      <w:r w:rsidR="006F21A2" w:rsidRPr="006A31C7">
        <w:rPr>
          <w:lang w:val="pl-PL"/>
        </w:rPr>
        <w:t xml:space="preserve">, może złożyć </w:t>
      </w:r>
      <w:r w:rsidR="00526115" w:rsidRPr="006A31C7">
        <w:rPr>
          <w:lang w:val="pl-PL"/>
        </w:rPr>
        <w:t xml:space="preserve">wniosek o </w:t>
      </w:r>
      <w:r w:rsidR="006912D9">
        <w:rPr>
          <w:lang w:val="pl-PL"/>
        </w:rPr>
        <w:t>dokonanie kontroli</w:t>
      </w:r>
      <w:r w:rsidR="006912D9" w:rsidRPr="006A31C7">
        <w:rPr>
          <w:lang w:val="pl-PL"/>
        </w:rPr>
        <w:t xml:space="preserve"> </w:t>
      </w:r>
      <w:r w:rsidR="00526115" w:rsidRPr="006A31C7">
        <w:rPr>
          <w:lang w:val="pl-PL"/>
        </w:rPr>
        <w:t>sądow</w:t>
      </w:r>
      <w:r w:rsidR="006912D9">
        <w:rPr>
          <w:lang w:val="pl-PL"/>
        </w:rPr>
        <w:t>ej</w:t>
      </w:r>
      <w:r w:rsidR="00526115" w:rsidRPr="006A31C7">
        <w:rPr>
          <w:lang w:val="pl-PL"/>
        </w:rPr>
        <w:t xml:space="preserve"> na </w:t>
      </w:r>
      <w:r w:rsidR="00CE78AC">
        <w:rPr>
          <w:lang w:val="pl-PL"/>
        </w:rPr>
        <w:t xml:space="preserve">podstawie </w:t>
      </w:r>
      <w:r w:rsidR="00526115" w:rsidRPr="006A31C7">
        <w:rPr>
          <w:lang w:val="pl-PL"/>
        </w:rPr>
        <w:t xml:space="preserve">Artykułu 125 KPK; wniosek o </w:t>
      </w:r>
      <w:r w:rsidR="00CE78AC">
        <w:rPr>
          <w:lang w:val="pl-PL"/>
        </w:rPr>
        <w:t>dokonanie kontroli</w:t>
      </w:r>
      <w:r w:rsidR="00CE78AC" w:rsidRPr="006A31C7">
        <w:rPr>
          <w:lang w:val="pl-PL"/>
        </w:rPr>
        <w:t xml:space="preserve"> </w:t>
      </w:r>
      <w:r w:rsidR="00526115" w:rsidRPr="006A31C7">
        <w:rPr>
          <w:lang w:val="pl-PL"/>
        </w:rPr>
        <w:t>sądow</w:t>
      </w:r>
      <w:r w:rsidR="00CE78AC">
        <w:rPr>
          <w:lang w:val="pl-PL"/>
        </w:rPr>
        <w:t>ej</w:t>
      </w:r>
      <w:r w:rsidR="00526115" w:rsidRPr="006A31C7">
        <w:rPr>
          <w:lang w:val="pl-PL"/>
        </w:rPr>
        <w:t xml:space="preserve"> na </w:t>
      </w:r>
      <w:r w:rsidR="00CE78AC">
        <w:rPr>
          <w:lang w:val="pl-PL"/>
        </w:rPr>
        <w:t>podstawie</w:t>
      </w:r>
      <w:r w:rsidR="00CE78AC" w:rsidRPr="006A31C7">
        <w:rPr>
          <w:lang w:val="pl-PL"/>
        </w:rPr>
        <w:t xml:space="preserve"> </w:t>
      </w:r>
      <w:r w:rsidR="00526115" w:rsidRPr="006A31C7">
        <w:rPr>
          <w:lang w:val="pl-PL"/>
        </w:rPr>
        <w:t>Rozdziału 25 Kodeksu Postępowania Cywilnego oraz Ustawy o Rewizji Sądowej</w:t>
      </w:r>
      <w:r w:rsidR="00E62A5F">
        <w:rPr>
          <w:lang w:val="pl-PL"/>
        </w:rPr>
        <w:t xml:space="preserve"> </w:t>
      </w:r>
      <w:r w:rsidR="00526115" w:rsidRPr="006A31C7">
        <w:rPr>
          <w:lang w:val="pl-PL"/>
        </w:rPr>
        <w:t xml:space="preserve">zastąpionej od 15 września 2015 r. przez Kodeks Postępowania Administracyjnego, lub skargę na </w:t>
      </w:r>
      <w:r w:rsidR="00CE78AC">
        <w:rPr>
          <w:lang w:val="pl-PL"/>
        </w:rPr>
        <w:t>podstawie</w:t>
      </w:r>
      <w:r w:rsidR="00CE78AC" w:rsidRPr="006A31C7">
        <w:rPr>
          <w:lang w:val="pl-PL"/>
        </w:rPr>
        <w:t xml:space="preserve"> </w:t>
      </w:r>
      <w:r w:rsidR="00526115" w:rsidRPr="006A31C7">
        <w:rPr>
          <w:lang w:val="pl-PL"/>
        </w:rPr>
        <w:t xml:space="preserve">Artykułu 1069 Kodeksu Cywilnego. </w:t>
      </w:r>
    </w:p>
    <w:p w:rsidR="00CE23D5" w:rsidRPr="006A31C7" w:rsidRDefault="005C39CD" w:rsidP="006542C4">
      <w:pPr>
        <w:pStyle w:val="ECHRHeading3"/>
        <w:rPr>
          <w:lang w:val="pl-PL"/>
        </w:rPr>
      </w:pPr>
      <w:r w:rsidRPr="006A31C7">
        <w:rPr>
          <w:lang w:val="pl-PL"/>
        </w:rPr>
        <w:t>2.</w:t>
      </w:r>
      <w:r w:rsidR="00CE23D5" w:rsidRPr="006A31C7">
        <w:rPr>
          <w:lang w:val="pl-PL"/>
        </w:rPr>
        <w:t>  </w:t>
      </w:r>
      <w:r w:rsidR="00526115" w:rsidRPr="006A31C7">
        <w:rPr>
          <w:lang w:val="pl-PL"/>
        </w:rPr>
        <w:t>Wniosek o rewizję sądow</w:t>
      </w:r>
      <w:r w:rsidR="00F72447">
        <w:rPr>
          <w:lang w:val="pl-PL"/>
        </w:rPr>
        <w:t>ą</w:t>
      </w:r>
      <w:r w:rsidR="00526115" w:rsidRPr="006A31C7">
        <w:rPr>
          <w:lang w:val="pl-PL"/>
        </w:rPr>
        <w:t xml:space="preserve"> na mocy Artykułu 125 KPK </w:t>
      </w:r>
    </w:p>
    <w:bookmarkStart w:id="49" w:name="article1251"/>
    <w:p w:rsidR="003671A6"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88</w:t>
      </w:r>
      <w:r w:rsidRPr="006A31C7">
        <w:rPr>
          <w:lang w:val="pl-PL"/>
        </w:rPr>
        <w:fldChar w:fldCharType="end"/>
      </w:r>
      <w:bookmarkEnd w:id="49"/>
      <w:r w:rsidR="00CE23D5" w:rsidRPr="006A31C7">
        <w:rPr>
          <w:lang w:val="pl-PL"/>
        </w:rPr>
        <w:t>.  </w:t>
      </w:r>
      <w:r w:rsidR="00D6753D">
        <w:rPr>
          <w:lang w:val="pl-PL"/>
        </w:rPr>
        <w:t>Zgromadzenie</w:t>
      </w:r>
      <w:r w:rsidR="00D6753D" w:rsidRPr="006A31C7">
        <w:rPr>
          <w:lang w:val="pl-PL"/>
        </w:rPr>
        <w:t xml:space="preserve"> </w:t>
      </w:r>
      <w:r w:rsidR="00D6753D">
        <w:rPr>
          <w:lang w:val="pl-PL"/>
        </w:rPr>
        <w:t xml:space="preserve">Ogólne </w:t>
      </w:r>
      <w:r w:rsidR="00526115" w:rsidRPr="006A31C7">
        <w:rPr>
          <w:lang w:val="pl-PL"/>
        </w:rPr>
        <w:t>Sąd</w:t>
      </w:r>
      <w:r w:rsidR="00D6753D">
        <w:rPr>
          <w:lang w:val="pl-PL"/>
        </w:rPr>
        <w:t>u</w:t>
      </w:r>
      <w:r w:rsidR="00CB2919">
        <w:rPr>
          <w:lang w:val="pl-PL"/>
        </w:rPr>
        <w:t xml:space="preserve"> Najwyższego</w:t>
      </w:r>
      <w:r w:rsidR="00526115" w:rsidRPr="006A31C7">
        <w:rPr>
          <w:lang w:val="pl-PL"/>
        </w:rPr>
        <w:t xml:space="preserve"> w swo</w:t>
      </w:r>
      <w:r w:rsidR="00D6753D">
        <w:rPr>
          <w:lang w:val="pl-PL"/>
        </w:rPr>
        <w:t>jej</w:t>
      </w:r>
      <w:r w:rsidR="00526115" w:rsidRPr="006A31C7">
        <w:rPr>
          <w:lang w:val="pl-PL"/>
        </w:rPr>
        <w:t xml:space="preserve"> </w:t>
      </w:r>
      <w:r w:rsidR="00D6753D">
        <w:rPr>
          <w:lang w:val="pl-PL"/>
        </w:rPr>
        <w:t>uchwale</w:t>
      </w:r>
      <w:r w:rsidR="00D6753D" w:rsidRPr="006A31C7">
        <w:rPr>
          <w:lang w:val="pl-PL"/>
        </w:rPr>
        <w:t xml:space="preserve"> </w:t>
      </w:r>
      <w:r w:rsidR="00526115" w:rsidRPr="006A31C7">
        <w:rPr>
          <w:lang w:val="pl-PL"/>
        </w:rPr>
        <w:t xml:space="preserve">nr 1 z dnia 10 stycznia 2009 r. </w:t>
      </w:r>
      <w:r w:rsidR="00D6753D">
        <w:rPr>
          <w:lang w:val="pl-PL"/>
        </w:rPr>
        <w:t>uznało</w:t>
      </w:r>
      <w:r w:rsidR="00526115" w:rsidRPr="006A31C7">
        <w:rPr>
          <w:lang w:val="pl-PL"/>
        </w:rPr>
        <w:t xml:space="preserve">, że działania urzędników lub władz państwowych prowadzących czynności operacyjno-rozpoznawcze na żądanie śledczego, mogą być zakwestionowane zgodnie z procedurą przewidzianą przez Artykuł 125 KPK (par. 4). Skargi złożone na mocy tego Artykułu </w:t>
      </w:r>
      <w:r w:rsidR="005F4198">
        <w:rPr>
          <w:lang w:val="pl-PL"/>
        </w:rPr>
        <w:t>mogą</w:t>
      </w:r>
      <w:r w:rsidR="005F4198" w:rsidRPr="006A31C7">
        <w:rPr>
          <w:lang w:val="pl-PL"/>
        </w:rPr>
        <w:t xml:space="preserve"> </w:t>
      </w:r>
      <w:r w:rsidR="00526115" w:rsidRPr="006A31C7">
        <w:rPr>
          <w:lang w:val="pl-PL"/>
        </w:rPr>
        <w:t xml:space="preserve">być zbadane tylko podczas trwania śledztwa. Jeżeli sprawa została już przekazana do sądu, sędzia uznaje skargę za niedopuszczalną i wyjaśnia </w:t>
      </w:r>
      <w:r w:rsidR="00E94972" w:rsidRPr="006A31C7">
        <w:rPr>
          <w:lang w:val="pl-PL"/>
        </w:rPr>
        <w:t>skarżącemu</w:t>
      </w:r>
      <w:r w:rsidR="00526115" w:rsidRPr="006A31C7">
        <w:rPr>
          <w:lang w:val="pl-PL"/>
        </w:rPr>
        <w:t xml:space="preserve">, że może złożyć skargę przed właściwym sądem (par. 9). </w:t>
      </w:r>
    </w:p>
    <w:bookmarkStart w:id="50" w:name="article1253"/>
    <w:p w:rsidR="00CE23D5" w:rsidRPr="006A31C7" w:rsidRDefault="00404701" w:rsidP="006542C4">
      <w:pPr>
        <w:pStyle w:val="ECHRPara"/>
        <w:rPr>
          <w:lang w:val="pl-PL"/>
        </w:rPr>
      </w:pPr>
      <w:r w:rsidRPr="006A31C7">
        <w:rPr>
          <w:lang w:val="pl-PL"/>
        </w:rPr>
        <w:fldChar w:fldCharType="begin"/>
      </w:r>
      <w:r w:rsidR="00B439DD" w:rsidRPr="006A31C7">
        <w:rPr>
          <w:lang w:val="pl-PL"/>
        </w:rPr>
        <w:instrText xml:space="preserve"> SEQ level0 \*arabic </w:instrText>
      </w:r>
      <w:r w:rsidRPr="006A31C7">
        <w:rPr>
          <w:lang w:val="pl-PL"/>
        </w:rPr>
        <w:fldChar w:fldCharType="separate"/>
      </w:r>
      <w:r w:rsidR="00DA66D0">
        <w:rPr>
          <w:noProof/>
          <w:lang w:val="pl-PL"/>
        </w:rPr>
        <w:t>89</w:t>
      </w:r>
      <w:r w:rsidRPr="006A31C7">
        <w:rPr>
          <w:noProof/>
          <w:lang w:val="pl-PL"/>
        </w:rPr>
        <w:fldChar w:fldCharType="end"/>
      </w:r>
      <w:bookmarkEnd w:id="50"/>
      <w:r w:rsidR="00CE23D5" w:rsidRPr="006A31C7">
        <w:rPr>
          <w:lang w:val="pl-PL"/>
        </w:rPr>
        <w:t>.  </w:t>
      </w:r>
      <w:r w:rsidR="00526115" w:rsidRPr="006A31C7">
        <w:rPr>
          <w:lang w:val="pl-PL"/>
        </w:rPr>
        <w:t>Artykuł 125 KPK przewiduje rewizję sądową</w:t>
      </w:r>
      <w:r w:rsidR="00B7791D">
        <w:rPr>
          <w:lang w:val="pl-PL"/>
        </w:rPr>
        <w:t xml:space="preserve"> decyzji i działań lub zaniechania</w:t>
      </w:r>
      <w:r w:rsidR="00526115" w:rsidRPr="006A31C7">
        <w:rPr>
          <w:lang w:val="pl-PL"/>
        </w:rPr>
        <w:t xml:space="preserve"> działania przez śledczego lub prokuratora, którzy są w stanie negatywnie wpływać na prawa i wolności konstytucyjne uczestników postępowania karnego. Złożenie skargi nie zawiesza</w:t>
      </w:r>
      <w:r w:rsidR="00372E77">
        <w:rPr>
          <w:lang w:val="pl-PL"/>
        </w:rPr>
        <w:t xml:space="preserve"> stosowania</w:t>
      </w:r>
      <w:r w:rsidR="00526115" w:rsidRPr="006A31C7">
        <w:rPr>
          <w:lang w:val="pl-PL"/>
        </w:rPr>
        <w:t xml:space="preserve"> zakwestionowanej decyzji lub działania, chyba że śledczy, pro</w:t>
      </w:r>
      <w:r w:rsidR="00D360E2" w:rsidRPr="006A31C7">
        <w:rPr>
          <w:lang w:val="pl-PL"/>
        </w:rPr>
        <w:t>k</w:t>
      </w:r>
      <w:r w:rsidR="00526115" w:rsidRPr="006A31C7">
        <w:rPr>
          <w:lang w:val="pl-PL"/>
        </w:rPr>
        <w:t xml:space="preserve">urator lub sąd uzna przeciwnie. Sąd musi zbadać skargę w ciągu pięciu dni. </w:t>
      </w:r>
      <w:r w:rsidR="00E94972" w:rsidRPr="006A31C7">
        <w:rPr>
          <w:lang w:val="pl-PL"/>
        </w:rPr>
        <w:t xml:space="preserve">Skarżący, jego adwokat, śledczy i prokurator są </w:t>
      </w:r>
      <w:r w:rsidR="00B7791D" w:rsidRPr="006A31C7">
        <w:rPr>
          <w:lang w:val="pl-PL"/>
        </w:rPr>
        <w:t>upoważnieni</w:t>
      </w:r>
      <w:r w:rsidR="00E94972" w:rsidRPr="006A31C7">
        <w:rPr>
          <w:lang w:val="pl-PL"/>
        </w:rPr>
        <w:t xml:space="preserve"> do udziału w rozprawie. Skarżący musi uzasadnić swoją skargę (Artykuł 125 </w:t>
      </w:r>
      <w:r w:rsidR="00E94972" w:rsidRPr="006A31C7">
        <w:rPr>
          <w:rFonts w:ascii="Times New Roman" w:hAnsi="Times New Roman" w:cs="Times New Roman"/>
          <w:lang w:val="pl-PL"/>
        </w:rPr>
        <w:t>§</w:t>
      </w:r>
      <w:r w:rsidR="00E94972" w:rsidRPr="006A31C7">
        <w:rPr>
          <w:lang w:val="pl-PL"/>
        </w:rPr>
        <w:t xml:space="preserve"> </w:t>
      </w:r>
      <w:r w:rsidR="00E94972" w:rsidRPr="006A31C7">
        <w:rPr>
          <w:rFonts w:ascii="Times New Roman" w:hAnsi="Times New Roman" w:cs="Times New Roman"/>
          <w:lang w:val="pl-PL"/>
        </w:rPr>
        <w:t>§</w:t>
      </w:r>
      <w:r w:rsidR="00E94972" w:rsidRPr="006A31C7">
        <w:rPr>
          <w:lang w:val="pl-PL"/>
        </w:rPr>
        <w:t xml:space="preserve"> 1-5 KPK). </w:t>
      </w:r>
    </w:p>
    <w:p w:rsidR="00CE23D5" w:rsidRPr="006A31C7" w:rsidRDefault="00404701" w:rsidP="006542C4">
      <w:pPr>
        <w:pStyle w:val="ECHRPara"/>
        <w:rPr>
          <w:lang w:val="pl-PL"/>
        </w:rPr>
      </w:pPr>
      <w:r w:rsidRPr="006A31C7">
        <w:rPr>
          <w:lang w:val="pl-PL"/>
        </w:rPr>
        <w:lastRenderedPageBreak/>
        <w:fldChar w:fldCharType="begin"/>
      </w:r>
      <w:r w:rsidR="004C2869" w:rsidRPr="006A31C7">
        <w:rPr>
          <w:lang w:val="pl-PL"/>
        </w:rPr>
        <w:instrText xml:space="preserve"> SEQ level0 \*arabic </w:instrText>
      </w:r>
      <w:r w:rsidRPr="006A31C7">
        <w:rPr>
          <w:lang w:val="pl-PL"/>
        </w:rPr>
        <w:fldChar w:fldCharType="separate"/>
      </w:r>
      <w:r w:rsidR="00DA66D0">
        <w:rPr>
          <w:noProof/>
          <w:lang w:val="pl-PL"/>
        </w:rPr>
        <w:t>90</w:t>
      </w:r>
      <w:r w:rsidRPr="006A31C7">
        <w:rPr>
          <w:lang w:val="pl-PL"/>
        </w:rPr>
        <w:fldChar w:fldCharType="end"/>
      </w:r>
      <w:r w:rsidR="00CE23D5" w:rsidRPr="006A31C7">
        <w:rPr>
          <w:lang w:val="pl-PL"/>
        </w:rPr>
        <w:t>.  </w:t>
      </w:r>
      <w:r w:rsidR="00E94972" w:rsidRPr="006A31C7">
        <w:rPr>
          <w:lang w:val="pl-PL"/>
        </w:rPr>
        <w:t xml:space="preserve">Uczestnicy rozprawy są upoważnieni do zbadania </w:t>
      </w:r>
      <w:r w:rsidR="00B7791D" w:rsidRPr="006A31C7">
        <w:rPr>
          <w:lang w:val="pl-PL"/>
        </w:rPr>
        <w:t>wszystkich</w:t>
      </w:r>
      <w:r w:rsidR="00E94972" w:rsidRPr="006A31C7">
        <w:rPr>
          <w:lang w:val="pl-PL"/>
        </w:rPr>
        <w:t xml:space="preserve"> materiałów właściwych dla skargi. Ujawnienie materiałów sprawy karnej jest możliwe tylko, </w:t>
      </w:r>
      <w:r w:rsidR="00B7791D" w:rsidRPr="006A31C7">
        <w:rPr>
          <w:lang w:val="pl-PL"/>
        </w:rPr>
        <w:t>jeżeli</w:t>
      </w:r>
      <w:r w:rsidR="00E94972" w:rsidRPr="006A31C7">
        <w:rPr>
          <w:lang w:val="pl-PL"/>
        </w:rPr>
        <w:t xml:space="preserve"> nie stoi to w sprzeczności </w:t>
      </w:r>
      <w:r w:rsidR="005F4198">
        <w:rPr>
          <w:lang w:val="pl-PL"/>
        </w:rPr>
        <w:t>z</w:t>
      </w:r>
      <w:r w:rsidR="005F4198" w:rsidRPr="006A31C7">
        <w:rPr>
          <w:lang w:val="pl-PL"/>
        </w:rPr>
        <w:t xml:space="preserve"> </w:t>
      </w:r>
      <w:r w:rsidR="00E94972" w:rsidRPr="006A31C7">
        <w:rPr>
          <w:lang w:val="pl-PL"/>
        </w:rPr>
        <w:t>interes</w:t>
      </w:r>
      <w:r w:rsidR="005F4198">
        <w:rPr>
          <w:lang w:val="pl-PL"/>
        </w:rPr>
        <w:t>em</w:t>
      </w:r>
      <w:r w:rsidR="00E94972" w:rsidRPr="006A31C7">
        <w:rPr>
          <w:lang w:val="pl-PL"/>
        </w:rPr>
        <w:t xml:space="preserve"> śledztwa i nie </w:t>
      </w:r>
      <w:r w:rsidR="005F4198">
        <w:rPr>
          <w:lang w:val="pl-PL"/>
        </w:rPr>
        <w:t>narusza</w:t>
      </w:r>
      <w:r w:rsidR="005F4198" w:rsidRPr="006A31C7">
        <w:rPr>
          <w:lang w:val="pl-PL"/>
        </w:rPr>
        <w:t xml:space="preserve"> </w:t>
      </w:r>
      <w:r w:rsidR="00E94972" w:rsidRPr="006A31C7">
        <w:rPr>
          <w:lang w:val="pl-PL"/>
        </w:rPr>
        <w:t xml:space="preserve">praw uczestników postępowania karnego. Sędzia może zażądać od stron przedstawienia materiałów, które stanowiły podstawę dla </w:t>
      </w:r>
      <w:r w:rsidR="000322CB">
        <w:rPr>
          <w:lang w:val="pl-PL"/>
        </w:rPr>
        <w:t xml:space="preserve">wydania </w:t>
      </w:r>
      <w:r w:rsidR="00E94972" w:rsidRPr="006A31C7">
        <w:rPr>
          <w:lang w:val="pl-PL"/>
        </w:rPr>
        <w:t xml:space="preserve">zakwestionowanej decyzji lub inne właściwe materiały (par. 12 </w:t>
      </w:r>
      <w:r w:rsidR="00372E77">
        <w:rPr>
          <w:lang w:val="pl-PL"/>
        </w:rPr>
        <w:t>uchwały</w:t>
      </w:r>
      <w:r w:rsidR="00E94972" w:rsidRPr="006A31C7">
        <w:rPr>
          <w:lang w:val="pl-PL"/>
        </w:rPr>
        <w:t xml:space="preserve"> nr 1 z dnia 10 lutego 2009 </w:t>
      </w:r>
      <w:r w:rsidR="00372E77">
        <w:rPr>
          <w:lang w:val="pl-PL"/>
        </w:rPr>
        <w:t>Zgromadzenia Ogólnego</w:t>
      </w:r>
      <w:r w:rsidR="00E94972" w:rsidRPr="006A31C7">
        <w:rPr>
          <w:lang w:val="pl-PL"/>
        </w:rPr>
        <w:t xml:space="preserve"> Sądu Najwyższego Federacji Rosyjskiej). </w:t>
      </w:r>
    </w:p>
    <w:bookmarkStart w:id="51" w:name="article1252"/>
    <w:p w:rsidR="003671A6" w:rsidRPr="006A31C7" w:rsidRDefault="00404701" w:rsidP="006542C4">
      <w:pPr>
        <w:pStyle w:val="ECHRPara"/>
        <w:rPr>
          <w:lang w:val="pl-PL"/>
        </w:rPr>
      </w:pPr>
      <w:r w:rsidRPr="006A31C7">
        <w:rPr>
          <w:lang w:val="pl-PL"/>
        </w:rPr>
        <w:fldChar w:fldCharType="begin"/>
      </w:r>
      <w:r w:rsidR="00FE1301" w:rsidRPr="006A31C7">
        <w:rPr>
          <w:lang w:val="pl-PL"/>
        </w:rPr>
        <w:instrText xml:space="preserve"> SEQ level0 \*arabic </w:instrText>
      </w:r>
      <w:r w:rsidRPr="006A31C7">
        <w:rPr>
          <w:lang w:val="pl-PL"/>
        </w:rPr>
        <w:fldChar w:fldCharType="separate"/>
      </w:r>
      <w:r w:rsidR="00DA66D0">
        <w:rPr>
          <w:noProof/>
          <w:lang w:val="pl-PL"/>
        </w:rPr>
        <w:t>91</w:t>
      </w:r>
      <w:r w:rsidRPr="006A31C7">
        <w:rPr>
          <w:noProof/>
          <w:lang w:val="pl-PL"/>
        </w:rPr>
        <w:fldChar w:fldCharType="end"/>
      </w:r>
      <w:bookmarkEnd w:id="51"/>
      <w:r w:rsidR="00CE23D5" w:rsidRPr="006A31C7">
        <w:rPr>
          <w:lang w:val="pl-PL"/>
        </w:rPr>
        <w:t>.  </w:t>
      </w:r>
      <w:r w:rsidR="00E94972" w:rsidRPr="006A31C7">
        <w:rPr>
          <w:lang w:val="pl-PL"/>
        </w:rPr>
        <w:t xml:space="preserve">Podczas badania skargi skarżącego, sąd albo uznaje zakwestionowaną decyzję, działanie lub zaniechanie działania za bezprawne lub nieusprawiedliwione i poucza odpowiedzialnych za to urzędników o </w:t>
      </w:r>
      <w:r w:rsidR="003E4D25">
        <w:rPr>
          <w:lang w:val="pl-PL"/>
        </w:rPr>
        <w:t xml:space="preserve">konieczności </w:t>
      </w:r>
      <w:r w:rsidR="00E94972" w:rsidRPr="006A31C7">
        <w:rPr>
          <w:lang w:val="pl-PL"/>
        </w:rPr>
        <w:t>skorygowani</w:t>
      </w:r>
      <w:r w:rsidR="003E4D25">
        <w:rPr>
          <w:lang w:val="pl-PL"/>
        </w:rPr>
        <w:t>a</w:t>
      </w:r>
      <w:r w:rsidR="00E94972" w:rsidRPr="006A31C7">
        <w:rPr>
          <w:lang w:val="pl-PL"/>
        </w:rPr>
        <w:t xml:space="preserve"> wskazanych braków </w:t>
      </w:r>
      <w:r w:rsidR="00AE1E94">
        <w:rPr>
          <w:lang w:val="pl-PL"/>
        </w:rPr>
        <w:t>albo</w:t>
      </w:r>
      <w:r w:rsidR="00E94972" w:rsidRPr="006A31C7">
        <w:rPr>
          <w:lang w:val="pl-PL"/>
        </w:rPr>
        <w:t xml:space="preserve"> oddala skargę (Artykuł 125 </w:t>
      </w:r>
      <w:r w:rsidR="00E94972" w:rsidRPr="006A31C7">
        <w:rPr>
          <w:rFonts w:ascii="Times New Roman" w:hAnsi="Times New Roman" w:cs="Times New Roman"/>
          <w:lang w:val="pl-PL"/>
        </w:rPr>
        <w:t>§</w:t>
      </w:r>
      <w:r w:rsidR="00E94972" w:rsidRPr="006A31C7">
        <w:rPr>
          <w:lang w:val="pl-PL"/>
        </w:rPr>
        <w:t xml:space="preserve"> 5 KPK). Podczas pouczania urzędników o skorygowaniu wskazanych braków, sąd może nie wskazywać żadnych szczególnych środków, które urzędnicy powinni powziąć lub </w:t>
      </w:r>
      <w:r w:rsidR="00D75102">
        <w:rPr>
          <w:lang w:val="pl-PL"/>
        </w:rPr>
        <w:t>uchylić</w:t>
      </w:r>
      <w:r w:rsidR="00D75102" w:rsidRPr="006A31C7">
        <w:rPr>
          <w:lang w:val="pl-PL"/>
        </w:rPr>
        <w:t xml:space="preserve"> </w:t>
      </w:r>
      <w:r w:rsidR="00E94972" w:rsidRPr="006A31C7">
        <w:rPr>
          <w:lang w:val="pl-PL"/>
        </w:rPr>
        <w:t xml:space="preserve">lub </w:t>
      </w:r>
      <w:r w:rsidR="00D75102">
        <w:rPr>
          <w:lang w:val="pl-PL"/>
        </w:rPr>
        <w:t>nakazać</w:t>
      </w:r>
      <w:r w:rsidR="00D75102" w:rsidRPr="006A31C7">
        <w:rPr>
          <w:lang w:val="pl-PL"/>
        </w:rPr>
        <w:t xml:space="preserve"> </w:t>
      </w:r>
      <w:r w:rsidR="00E94972" w:rsidRPr="006A31C7">
        <w:rPr>
          <w:lang w:val="pl-PL"/>
        </w:rPr>
        <w:t xml:space="preserve">unieważnienie decyzji uznanej za bezprawną </w:t>
      </w:r>
      <w:r w:rsidR="00D75102">
        <w:rPr>
          <w:lang w:val="pl-PL"/>
        </w:rPr>
        <w:t>bądź</w:t>
      </w:r>
      <w:r w:rsidR="00E94972" w:rsidRPr="006A31C7">
        <w:rPr>
          <w:lang w:val="pl-PL"/>
        </w:rPr>
        <w:t xml:space="preserve"> </w:t>
      </w:r>
      <w:r w:rsidR="00D75102">
        <w:rPr>
          <w:lang w:val="pl-PL"/>
        </w:rPr>
        <w:t>nieuzasadnioną</w:t>
      </w:r>
      <w:r w:rsidR="00D75102" w:rsidRPr="006A31C7">
        <w:rPr>
          <w:lang w:val="pl-PL"/>
        </w:rPr>
        <w:t xml:space="preserve"> </w:t>
      </w:r>
      <w:r w:rsidR="00E94972" w:rsidRPr="006A31C7">
        <w:rPr>
          <w:lang w:val="pl-PL"/>
        </w:rPr>
        <w:t xml:space="preserve">(par. 21 </w:t>
      </w:r>
      <w:r w:rsidR="00B7791D" w:rsidRPr="006A31C7">
        <w:rPr>
          <w:lang w:val="pl-PL"/>
        </w:rPr>
        <w:t>Orzeczenia</w:t>
      </w:r>
      <w:r w:rsidR="00E94972" w:rsidRPr="006A31C7">
        <w:rPr>
          <w:lang w:val="pl-PL"/>
        </w:rPr>
        <w:t xml:space="preserve"> nr 1 z dnia 10 lutego 2009 Plenarnego Sądu Najwyższego Federacji Rosyjskiej). </w:t>
      </w:r>
    </w:p>
    <w:p w:rsidR="00CE23D5" w:rsidRPr="006A31C7" w:rsidRDefault="005C39CD" w:rsidP="006542C4">
      <w:pPr>
        <w:pStyle w:val="ECHRHeading3"/>
        <w:rPr>
          <w:lang w:val="pl-PL"/>
        </w:rPr>
      </w:pPr>
      <w:r w:rsidRPr="006A31C7">
        <w:rPr>
          <w:lang w:val="pl-PL"/>
        </w:rPr>
        <w:t>3.</w:t>
      </w:r>
      <w:r w:rsidR="00CE23D5" w:rsidRPr="006A31C7">
        <w:rPr>
          <w:lang w:val="pl-PL"/>
        </w:rPr>
        <w:t>  </w:t>
      </w:r>
      <w:r w:rsidR="00E94972" w:rsidRPr="006A31C7">
        <w:rPr>
          <w:lang w:val="pl-PL"/>
        </w:rPr>
        <w:t>Wniosek o rewizję sądową zgodnie z Rozdziałem 25 Kodeks</w:t>
      </w:r>
      <w:r w:rsidR="00AE1E94">
        <w:rPr>
          <w:lang w:val="pl-PL"/>
        </w:rPr>
        <w:t>u postępowania Cywilnego, Ustawą</w:t>
      </w:r>
      <w:r w:rsidR="00E94972" w:rsidRPr="006A31C7">
        <w:rPr>
          <w:lang w:val="pl-PL"/>
        </w:rPr>
        <w:t xml:space="preserve"> o Rewizji Sądowej oraz Kodeks</w:t>
      </w:r>
      <w:r w:rsidR="00AE1E94">
        <w:rPr>
          <w:lang w:val="pl-PL"/>
        </w:rPr>
        <w:t>em</w:t>
      </w:r>
      <w:r w:rsidR="00E94972" w:rsidRPr="006A31C7">
        <w:rPr>
          <w:lang w:val="pl-PL"/>
        </w:rPr>
        <w:t xml:space="preserve"> Postępowania Administracyjnego  </w:t>
      </w:r>
    </w:p>
    <w:bookmarkStart w:id="52" w:name="chapter251"/>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92</w:t>
      </w:r>
      <w:r w:rsidRPr="006A31C7">
        <w:rPr>
          <w:lang w:val="pl-PL"/>
        </w:rPr>
        <w:fldChar w:fldCharType="end"/>
      </w:r>
      <w:bookmarkEnd w:id="52"/>
      <w:r w:rsidR="00CE23D5" w:rsidRPr="006A31C7">
        <w:rPr>
          <w:lang w:val="pl-PL"/>
        </w:rPr>
        <w:t>.  </w:t>
      </w:r>
      <w:r w:rsidR="002752D9">
        <w:rPr>
          <w:lang w:val="pl-PL"/>
        </w:rPr>
        <w:t>Uchwała</w:t>
      </w:r>
      <w:r w:rsidR="002752D9" w:rsidRPr="006A31C7">
        <w:rPr>
          <w:lang w:val="pl-PL"/>
        </w:rPr>
        <w:t xml:space="preserve"> </w:t>
      </w:r>
      <w:r w:rsidR="006572E4" w:rsidRPr="006A31C7">
        <w:rPr>
          <w:lang w:val="pl-PL"/>
        </w:rPr>
        <w:t xml:space="preserve">nr 2 z dnia 10 lutego 2009 </w:t>
      </w:r>
      <w:r w:rsidR="002752D9">
        <w:rPr>
          <w:lang w:val="pl-PL"/>
        </w:rPr>
        <w:t>Zgromadzenia Ogólnego</w:t>
      </w:r>
      <w:r w:rsidR="002752D9" w:rsidRPr="006A31C7">
        <w:rPr>
          <w:lang w:val="pl-PL"/>
        </w:rPr>
        <w:t xml:space="preserve"> </w:t>
      </w:r>
      <w:r w:rsidR="006572E4" w:rsidRPr="006A31C7">
        <w:rPr>
          <w:lang w:val="pl-PL"/>
        </w:rPr>
        <w:t xml:space="preserve">Sądu Najwyższego Federacji Rosyjskiej stanowi, że skargi na decyzje i działania urzędników i organów wykonujących czynności operacyjno-rozpoznawcze, które nie mogą być zakwestionowane w postępowaniu karnym, tak jak skargi na odmowę dostępu do informacji o danych zebranych w toku czynności operacyjno-rozpoznawczych, mogą być zbadane zgodnie z procedurą ustanowioną w Rozdziale 25 Kodeksu Postępowania Cywilnego (par.7). </w:t>
      </w:r>
    </w:p>
    <w:p w:rsidR="00CC092E" w:rsidRPr="006A31C7" w:rsidRDefault="00404701" w:rsidP="006542C4">
      <w:pPr>
        <w:pStyle w:val="ECHRPara"/>
        <w:rPr>
          <w:lang w:val="pl-PL"/>
        </w:rPr>
      </w:pPr>
      <w:r w:rsidRPr="006A31C7">
        <w:rPr>
          <w:rFonts w:ascii="Times New Roman" w:eastAsia="Times New Roman" w:hAnsi="Times New Roman" w:cs="Times New Roman"/>
          <w:lang w:val="pl-PL"/>
        </w:rPr>
        <w:fldChar w:fldCharType="begin"/>
      </w:r>
      <w:r w:rsidR="00CC092E" w:rsidRPr="006A31C7">
        <w:rPr>
          <w:rFonts w:ascii="Times New Roman" w:eastAsia="Times New Roman" w:hAnsi="Times New Roman" w:cs="Times New Roman"/>
          <w:lang w:val="pl-PL"/>
        </w:rPr>
        <w:instrText xml:space="preserve"> SEQ level0 \*arabic </w:instrText>
      </w:r>
      <w:r w:rsidRPr="006A31C7">
        <w:rPr>
          <w:rFonts w:ascii="Times New Roman" w:eastAsia="Times New Roman" w:hAnsi="Times New Roman" w:cs="Times New Roman"/>
          <w:lang w:val="pl-PL"/>
        </w:rPr>
        <w:fldChar w:fldCharType="separate"/>
      </w:r>
      <w:r w:rsidR="00DA66D0">
        <w:rPr>
          <w:rFonts w:ascii="Times New Roman" w:eastAsia="Times New Roman" w:hAnsi="Times New Roman" w:cs="Times New Roman"/>
          <w:noProof/>
          <w:lang w:val="pl-PL"/>
        </w:rPr>
        <w:t>93</w:t>
      </w:r>
      <w:r w:rsidRPr="006A31C7">
        <w:rPr>
          <w:rFonts w:ascii="Times New Roman" w:eastAsia="Times New Roman" w:hAnsi="Times New Roman" w:cs="Times New Roman"/>
          <w:lang w:val="pl-PL"/>
        </w:rPr>
        <w:fldChar w:fldCharType="end"/>
      </w:r>
      <w:r w:rsidR="00CC092E" w:rsidRPr="006A31C7">
        <w:rPr>
          <w:rFonts w:ascii="Times New Roman" w:eastAsia="Times New Roman" w:hAnsi="Times New Roman" w:cs="Times New Roman"/>
          <w:lang w:val="pl-PL"/>
        </w:rPr>
        <w:t>.  </w:t>
      </w:r>
      <w:r w:rsidR="006572E4" w:rsidRPr="006A31C7">
        <w:rPr>
          <w:rFonts w:ascii="Times New Roman" w:eastAsia="Times New Roman" w:hAnsi="Times New Roman" w:cs="Times New Roman"/>
          <w:lang w:val="pl-PL"/>
        </w:rPr>
        <w:t xml:space="preserve">Rozdział 25 Kodeksu </w:t>
      </w:r>
      <w:r w:rsidR="00C503CA">
        <w:rPr>
          <w:rFonts w:ascii="Times New Roman" w:eastAsia="Times New Roman" w:hAnsi="Times New Roman" w:cs="Times New Roman"/>
          <w:lang w:val="pl-PL"/>
        </w:rPr>
        <w:t>Postępowania</w:t>
      </w:r>
      <w:r w:rsidR="006572E4" w:rsidRPr="006A31C7">
        <w:rPr>
          <w:rFonts w:ascii="Times New Roman" w:eastAsia="Times New Roman" w:hAnsi="Times New Roman" w:cs="Times New Roman"/>
          <w:lang w:val="pl-PL"/>
        </w:rPr>
        <w:t xml:space="preserve"> Cywilne</w:t>
      </w:r>
      <w:r w:rsidR="00C503CA">
        <w:rPr>
          <w:rFonts w:ascii="Times New Roman" w:eastAsia="Times New Roman" w:hAnsi="Times New Roman" w:cs="Times New Roman"/>
          <w:lang w:val="pl-PL"/>
        </w:rPr>
        <w:t>go</w:t>
      </w:r>
      <w:r w:rsidR="006572E4" w:rsidRPr="006A31C7">
        <w:rPr>
          <w:rFonts w:ascii="Times New Roman" w:eastAsia="Times New Roman" w:hAnsi="Times New Roman" w:cs="Times New Roman"/>
          <w:lang w:val="pl-PL"/>
        </w:rPr>
        <w:t xml:space="preserve"> (KPC), </w:t>
      </w:r>
      <w:r w:rsidR="00C503CA">
        <w:rPr>
          <w:rFonts w:ascii="Times New Roman" w:eastAsia="Times New Roman" w:hAnsi="Times New Roman" w:cs="Times New Roman"/>
          <w:lang w:val="pl-PL"/>
        </w:rPr>
        <w:t>obowiązującego</w:t>
      </w:r>
      <w:r w:rsidR="00B50028">
        <w:rPr>
          <w:rFonts w:ascii="Times New Roman" w:eastAsia="Times New Roman" w:hAnsi="Times New Roman" w:cs="Times New Roman"/>
          <w:lang w:val="pl-PL"/>
        </w:rPr>
        <w:t xml:space="preserve"> przed</w:t>
      </w:r>
      <w:r w:rsidR="006572E4" w:rsidRPr="006A31C7">
        <w:rPr>
          <w:rFonts w:ascii="Times New Roman" w:eastAsia="Times New Roman" w:hAnsi="Times New Roman" w:cs="Times New Roman"/>
          <w:lang w:val="pl-PL"/>
        </w:rPr>
        <w:t xml:space="preserve"> 15 września 2015 r. ustanowił procedurę badania skarg na decyzje i działania urzędników naruszających prawa i wolności </w:t>
      </w:r>
      <w:r w:rsidR="00B7791D" w:rsidRPr="006A31C7">
        <w:rPr>
          <w:rFonts w:ascii="Times New Roman" w:eastAsia="Times New Roman" w:hAnsi="Times New Roman" w:cs="Times New Roman"/>
          <w:lang w:val="pl-PL"/>
        </w:rPr>
        <w:t>obywateli</w:t>
      </w:r>
      <w:r w:rsidR="006572E4" w:rsidRPr="006A31C7">
        <w:rPr>
          <w:rFonts w:ascii="Times New Roman" w:eastAsia="Times New Roman" w:hAnsi="Times New Roman" w:cs="Times New Roman"/>
          <w:lang w:val="pl-PL"/>
        </w:rPr>
        <w:t xml:space="preserve">, która następnie została dokładniej </w:t>
      </w:r>
      <w:r w:rsidR="00416AE5">
        <w:rPr>
          <w:rFonts w:ascii="Times New Roman" w:eastAsia="Times New Roman" w:hAnsi="Times New Roman" w:cs="Times New Roman"/>
          <w:lang w:val="pl-PL"/>
        </w:rPr>
        <w:t>opisana</w:t>
      </w:r>
      <w:r w:rsidR="00416AE5" w:rsidRPr="006A31C7">
        <w:rPr>
          <w:rFonts w:ascii="Times New Roman" w:eastAsia="Times New Roman" w:hAnsi="Times New Roman" w:cs="Times New Roman"/>
          <w:lang w:val="pl-PL"/>
        </w:rPr>
        <w:t xml:space="preserve"> </w:t>
      </w:r>
      <w:r w:rsidR="006572E4" w:rsidRPr="006A31C7">
        <w:rPr>
          <w:rFonts w:ascii="Times New Roman" w:eastAsia="Times New Roman" w:hAnsi="Times New Roman" w:cs="Times New Roman"/>
          <w:lang w:val="pl-PL"/>
        </w:rPr>
        <w:t xml:space="preserve">w Ustawie o Rewizji Sądowej (Ustawa nr </w:t>
      </w:r>
      <w:r w:rsidR="00CC092E" w:rsidRPr="006A31C7">
        <w:rPr>
          <w:rFonts w:ascii="Times New Roman" w:eastAsia="Times New Roman" w:hAnsi="Times New Roman" w:cs="Times New Roman"/>
          <w:lang w:val="pl-PL"/>
        </w:rPr>
        <w:t xml:space="preserve">4866-1 </w:t>
      </w:r>
      <w:r w:rsidR="006572E4" w:rsidRPr="006A31C7">
        <w:rPr>
          <w:rFonts w:ascii="Times New Roman" w:eastAsia="Times New Roman" w:hAnsi="Times New Roman" w:cs="Times New Roman"/>
          <w:lang w:val="pl-PL"/>
        </w:rPr>
        <w:t>z dnia</w:t>
      </w:r>
      <w:r w:rsidR="00CC092E" w:rsidRPr="006A31C7">
        <w:rPr>
          <w:rFonts w:ascii="Times New Roman" w:eastAsia="Times New Roman" w:hAnsi="Times New Roman" w:cs="Times New Roman"/>
          <w:lang w:val="pl-PL"/>
        </w:rPr>
        <w:t xml:space="preserve"> 27 </w:t>
      </w:r>
      <w:r w:rsidR="006572E4" w:rsidRPr="006A31C7">
        <w:rPr>
          <w:rFonts w:ascii="Times New Roman" w:eastAsia="Times New Roman" w:hAnsi="Times New Roman" w:cs="Times New Roman"/>
          <w:lang w:val="pl-PL"/>
        </w:rPr>
        <w:t>kwietnia</w:t>
      </w:r>
      <w:r w:rsidR="00CC092E" w:rsidRPr="006A31C7">
        <w:rPr>
          <w:rFonts w:ascii="Times New Roman" w:eastAsia="Times New Roman" w:hAnsi="Times New Roman" w:cs="Times New Roman"/>
          <w:lang w:val="pl-PL"/>
        </w:rPr>
        <w:t xml:space="preserve"> 1993 </w:t>
      </w:r>
      <w:r w:rsidR="006572E4" w:rsidRPr="006A31C7">
        <w:rPr>
          <w:rFonts w:ascii="Times New Roman" w:eastAsia="Times New Roman" w:hAnsi="Times New Roman" w:cs="Times New Roman"/>
          <w:lang w:val="pl-PL"/>
        </w:rPr>
        <w:t>o Sądowej rewizji decyzji i czynności naruszających prawa i wolności obywateli).</w:t>
      </w:r>
      <w:r w:rsidR="00CC092E" w:rsidRPr="006A31C7">
        <w:rPr>
          <w:rFonts w:ascii="Times New Roman" w:eastAsia="Times New Roman" w:hAnsi="Times New Roman" w:cs="Times New Roman"/>
          <w:lang w:val="pl-PL"/>
        </w:rPr>
        <w:t xml:space="preserve"> </w:t>
      </w:r>
      <w:r w:rsidR="006572E4" w:rsidRPr="006A31C7">
        <w:rPr>
          <w:rFonts w:ascii="Times New Roman" w:eastAsia="Times New Roman" w:hAnsi="Times New Roman" w:cs="Times New Roman"/>
          <w:lang w:val="pl-PL"/>
        </w:rPr>
        <w:t xml:space="preserve">Dnia 15 września 2015 r. Rozdział 25 </w:t>
      </w:r>
      <w:r w:rsidR="00973557">
        <w:rPr>
          <w:rFonts w:ascii="Times New Roman" w:eastAsia="Times New Roman" w:hAnsi="Times New Roman" w:cs="Times New Roman"/>
          <w:lang w:val="pl-PL"/>
        </w:rPr>
        <w:t>KPC</w:t>
      </w:r>
      <w:r w:rsidR="006572E4" w:rsidRPr="006A31C7">
        <w:rPr>
          <w:rFonts w:ascii="Times New Roman" w:eastAsia="Times New Roman" w:hAnsi="Times New Roman" w:cs="Times New Roman"/>
          <w:lang w:val="pl-PL"/>
        </w:rPr>
        <w:t xml:space="preserve"> i Ustawa o Rewizji Sądowej zostały uchylone i zastąpione Kodeksem Postępowania Administracyjnego (Ustawa nr</w:t>
      </w:r>
      <w:r w:rsidR="003641F6" w:rsidRPr="006A31C7">
        <w:rPr>
          <w:rFonts w:ascii="Times New Roman" w:eastAsia="Times New Roman" w:hAnsi="Times New Roman" w:cs="Times New Roman"/>
          <w:lang w:val="pl-PL"/>
        </w:rPr>
        <w:t xml:space="preserve"> </w:t>
      </w:r>
      <w:r w:rsidR="00CC092E" w:rsidRPr="006A31C7">
        <w:rPr>
          <w:rFonts w:ascii="Times New Roman" w:eastAsia="Times New Roman" w:hAnsi="Times New Roman" w:cs="Times New Roman"/>
          <w:lang w:val="pl-PL"/>
        </w:rPr>
        <w:t xml:space="preserve">21-FZ </w:t>
      </w:r>
      <w:r w:rsidR="006572E4" w:rsidRPr="006A31C7">
        <w:rPr>
          <w:rFonts w:ascii="Times New Roman" w:eastAsia="Times New Roman" w:hAnsi="Times New Roman" w:cs="Times New Roman"/>
          <w:lang w:val="pl-PL"/>
        </w:rPr>
        <w:t>z dnia</w:t>
      </w:r>
      <w:r w:rsidR="00CC092E" w:rsidRPr="006A31C7">
        <w:rPr>
          <w:rFonts w:ascii="Times New Roman" w:eastAsia="Times New Roman" w:hAnsi="Times New Roman" w:cs="Times New Roman"/>
          <w:lang w:val="pl-PL"/>
        </w:rPr>
        <w:t xml:space="preserve"> 8 </w:t>
      </w:r>
      <w:r w:rsidR="006572E4" w:rsidRPr="006A31C7">
        <w:rPr>
          <w:rFonts w:ascii="Times New Roman" w:eastAsia="Times New Roman" w:hAnsi="Times New Roman" w:cs="Times New Roman"/>
          <w:lang w:val="pl-PL"/>
        </w:rPr>
        <w:t>marca 2015, dalej zwana</w:t>
      </w:r>
      <w:r w:rsidR="00CC092E" w:rsidRPr="006A31C7">
        <w:rPr>
          <w:rFonts w:ascii="Times New Roman" w:eastAsia="Times New Roman" w:hAnsi="Times New Roman" w:cs="Times New Roman"/>
          <w:lang w:val="pl-PL"/>
        </w:rPr>
        <w:t xml:space="preserve"> “</w:t>
      </w:r>
      <w:r w:rsidR="006572E4" w:rsidRPr="006A31C7">
        <w:rPr>
          <w:rFonts w:ascii="Times New Roman" w:eastAsia="Times New Roman" w:hAnsi="Times New Roman" w:cs="Times New Roman"/>
          <w:lang w:val="pl-PL"/>
        </w:rPr>
        <w:t xml:space="preserve">KPA”), który wszedł w życie tego dnia. KPA potwierdził </w:t>
      </w:r>
      <w:r w:rsidR="00AA0A18">
        <w:rPr>
          <w:rFonts w:ascii="Times New Roman" w:eastAsia="Times New Roman" w:hAnsi="Times New Roman" w:cs="Times New Roman"/>
          <w:lang w:val="pl-PL"/>
        </w:rPr>
        <w:t>istotę wcześniejszego rozwiązania</w:t>
      </w:r>
      <w:r w:rsidR="006572E4" w:rsidRPr="006A31C7">
        <w:rPr>
          <w:rFonts w:ascii="Times New Roman" w:eastAsia="Times New Roman" w:hAnsi="Times New Roman" w:cs="Times New Roman"/>
          <w:lang w:val="pl-PL"/>
        </w:rPr>
        <w:t xml:space="preserve"> oraz </w:t>
      </w:r>
      <w:r w:rsidR="00AA0A18">
        <w:rPr>
          <w:rFonts w:ascii="Times New Roman" w:eastAsia="Times New Roman" w:hAnsi="Times New Roman" w:cs="Times New Roman"/>
          <w:lang w:val="pl-PL"/>
        </w:rPr>
        <w:t>doprecyzował</w:t>
      </w:r>
      <w:r w:rsidR="00AA0A18" w:rsidRPr="006A31C7">
        <w:rPr>
          <w:rFonts w:ascii="Times New Roman" w:eastAsia="Times New Roman" w:hAnsi="Times New Roman" w:cs="Times New Roman"/>
          <w:lang w:val="pl-PL"/>
        </w:rPr>
        <w:t xml:space="preserve"> </w:t>
      </w:r>
      <w:r w:rsidR="006572E4" w:rsidRPr="006A31C7">
        <w:rPr>
          <w:rFonts w:ascii="Times New Roman" w:eastAsia="Times New Roman" w:hAnsi="Times New Roman" w:cs="Times New Roman"/>
          <w:lang w:val="pl-PL"/>
        </w:rPr>
        <w:t>przepisy Rozdziału 25 KPK oraz Ustawy o Rewizji Sądowej</w:t>
      </w:r>
      <w:r w:rsidR="00CC092E" w:rsidRPr="006A31C7">
        <w:rPr>
          <w:rFonts w:ascii="Times New Roman" w:eastAsia="Times New Roman" w:hAnsi="Times New Roman" w:cs="Times New Roman"/>
          <w:lang w:val="pl-PL"/>
        </w:rPr>
        <w:t>.</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94</w:t>
      </w:r>
      <w:r w:rsidRPr="006A31C7">
        <w:rPr>
          <w:lang w:val="pl-PL"/>
        </w:rPr>
        <w:fldChar w:fldCharType="end"/>
      </w:r>
      <w:r w:rsidR="00CE23D5" w:rsidRPr="006A31C7">
        <w:rPr>
          <w:lang w:val="pl-PL"/>
        </w:rPr>
        <w:t>. </w:t>
      </w:r>
      <w:r w:rsidR="006572E4" w:rsidRPr="006A31C7">
        <w:rPr>
          <w:lang w:val="pl-PL"/>
        </w:rPr>
        <w:t>Zarówno</w:t>
      </w:r>
      <w:r w:rsidR="00CE23D5" w:rsidRPr="006A31C7">
        <w:rPr>
          <w:lang w:val="pl-PL"/>
        </w:rPr>
        <w:t> </w:t>
      </w:r>
      <w:r w:rsidR="00973557">
        <w:rPr>
          <w:lang w:val="pl-PL"/>
        </w:rPr>
        <w:t>KPC</w:t>
      </w:r>
      <w:r w:rsidR="006572E4" w:rsidRPr="006A31C7">
        <w:rPr>
          <w:lang w:val="pl-PL"/>
        </w:rPr>
        <w:t>, Ustawa o Rewizji Sądowej i KPA stanowią, że obywatel może złożyć skargę przed sądem na decyzję lub działanie Państwa lub władzy krajowej albo urzędników, jeżeli uzna, że naruszyły one</w:t>
      </w:r>
      <w:r w:rsidR="00D17B01">
        <w:rPr>
          <w:lang w:val="pl-PL"/>
        </w:rPr>
        <w:t xml:space="preserve"> </w:t>
      </w:r>
      <w:r w:rsidR="006572E4" w:rsidRPr="006A31C7">
        <w:rPr>
          <w:lang w:val="pl-PL"/>
        </w:rPr>
        <w:t xml:space="preserve">jego </w:t>
      </w:r>
      <w:r w:rsidR="006572E4" w:rsidRPr="006A31C7">
        <w:rPr>
          <w:lang w:val="pl-PL"/>
        </w:rPr>
        <w:lastRenderedPageBreak/>
        <w:t xml:space="preserve">prawa i wolności (Artykuł 254 </w:t>
      </w:r>
      <w:r w:rsidR="00892C5B">
        <w:rPr>
          <w:lang w:val="pl-PL"/>
        </w:rPr>
        <w:t>KPC</w:t>
      </w:r>
      <w:r w:rsidR="006572E4" w:rsidRPr="006A31C7">
        <w:rPr>
          <w:lang w:val="pl-PL"/>
        </w:rPr>
        <w:t xml:space="preserve"> i sekcja 1 Ustawy o Rewizji Sądowej). Skarga może dotyczyć każdej decyzji, działania lub zaniechania, które naruszyło prawa lub wolności obywatela, utrudniło ko</w:t>
      </w:r>
      <w:r w:rsidR="00720B7E" w:rsidRPr="006A31C7">
        <w:rPr>
          <w:lang w:val="pl-PL"/>
        </w:rPr>
        <w:t xml:space="preserve">rzystanie z praw i wolności lub nałożyło na niego obowiązek lub </w:t>
      </w:r>
      <w:r w:rsidR="00C848EF">
        <w:rPr>
          <w:lang w:val="pl-PL"/>
        </w:rPr>
        <w:t xml:space="preserve">uczyniło go </w:t>
      </w:r>
      <w:r w:rsidR="00720B7E" w:rsidRPr="006A31C7">
        <w:rPr>
          <w:lang w:val="pl-PL"/>
        </w:rPr>
        <w:t>odpowiedzialn</w:t>
      </w:r>
      <w:r w:rsidR="00C848EF">
        <w:rPr>
          <w:lang w:val="pl-PL"/>
        </w:rPr>
        <w:t>ym</w:t>
      </w:r>
      <w:r w:rsidR="00720B7E" w:rsidRPr="006A31C7">
        <w:rPr>
          <w:lang w:val="pl-PL"/>
        </w:rPr>
        <w:t xml:space="preserve"> (Artykuł 255 </w:t>
      </w:r>
      <w:r w:rsidR="00892C5B">
        <w:rPr>
          <w:lang w:val="pl-PL"/>
        </w:rPr>
        <w:t>KPC</w:t>
      </w:r>
      <w:r w:rsidR="00720B7E" w:rsidRPr="006A31C7">
        <w:rPr>
          <w:lang w:val="pl-PL"/>
        </w:rPr>
        <w:t xml:space="preserve">, sekcja 2 Ustawy o Rewizji Sądowej i Artykuł 218 </w:t>
      </w:r>
      <w:r w:rsidR="00720B7E" w:rsidRPr="006A31C7">
        <w:rPr>
          <w:rFonts w:ascii="Times New Roman" w:hAnsi="Times New Roman" w:cs="Times New Roman"/>
          <w:lang w:val="pl-PL"/>
        </w:rPr>
        <w:t>§</w:t>
      </w:r>
      <w:r w:rsidR="00720B7E" w:rsidRPr="006A31C7">
        <w:rPr>
          <w:lang w:val="pl-PL"/>
        </w:rPr>
        <w:t xml:space="preserve"> 1 KPA)</w:t>
      </w:r>
      <w:r w:rsidR="00CE23D5" w:rsidRPr="006A31C7">
        <w:rPr>
          <w:lang w:val="pl-PL"/>
        </w:rPr>
        <w:t>.</w:t>
      </w:r>
    </w:p>
    <w:bookmarkStart w:id="53" w:name="complaint"/>
    <w:bookmarkStart w:id="54" w:name="burdenofproof2"/>
    <w:p w:rsidR="004018F0" w:rsidRPr="006A31C7" w:rsidRDefault="00404701" w:rsidP="006542C4">
      <w:pPr>
        <w:pStyle w:val="ECHRPara"/>
        <w:rPr>
          <w:b/>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95</w:t>
      </w:r>
      <w:r w:rsidRPr="006A31C7">
        <w:rPr>
          <w:lang w:val="pl-PL"/>
        </w:rPr>
        <w:fldChar w:fldCharType="end"/>
      </w:r>
      <w:bookmarkEnd w:id="53"/>
      <w:bookmarkEnd w:id="54"/>
      <w:r w:rsidR="00CE23D5" w:rsidRPr="006A31C7">
        <w:rPr>
          <w:lang w:val="pl-PL"/>
        </w:rPr>
        <w:t>.  </w:t>
      </w:r>
      <w:r w:rsidR="00720B7E" w:rsidRPr="006A31C7">
        <w:rPr>
          <w:lang w:val="pl-PL"/>
        </w:rPr>
        <w:t xml:space="preserve">Skarga musi być złożona do sądu </w:t>
      </w:r>
      <w:r w:rsidR="00892C5B">
        <w:rPr>
          <w:lang w:val="pl-PL"/>
        </w:rPr>
        <w:t>powszechnego</w:t>
      </w:r>
      <w:r w:rsidR="00720B7E" w:rsidRPr="006A31C7">
        <w:rPr>
          <w:lang w:val="pl-PL"/>
        </w:rPr>
        <w:t xml:space="preserve"> w ciągu trzech miesięcy od dnia, w którym skarżący dowiedział się o naruszenia jego praw. Limit czasowy może zostać wydłużony ze słusznych powodów (Artykuł 254 </w:t>
      </w:r>
      <w:r w:rsidR="00892C5B">
        <w:rPr>
          <w:lang w:val="pl-PL"/>
        </w:rPr>
        <w:t>KPC</w:t>
      </w:r>
      <w:r w:rsidR="00720B7E" w:rsidRPr="006A31C7">
        <w:rPr>
          <w:lang w:val="pl-PL"/>
        </w:rPr>
        <w:t xml:space="preserve">, sekcje 4 i 5 Ustawy o rewizji Sądowej oraz Artykuły 2018 </w:t>
      </w:r>
      <w:r w:rsidR="00720B7E" w:rsidRPr="006A31C7">
        <w:rPr>
          <w:rFonts w:ascii="Times New Roman" w:hAnsi="Times New Roman" w:cs="Times New Roman"/>
          <w:lang w:val="pl-PL"/>
        </w:rPr>
        <w:t>§</w:t>
      </w:r>
      <w:r w:rsidR="00720B7E" w:rsidRPr="006A31C7">
        <w:rPr>
          <w:lang w:val="pl-PL"/>
        </w:rPr>
        <w:t xml:space="preserve"> 5 i </w:t>
      </w:r>
      <w:r w:rsidR="00F5726D" w:rsidRPr="006A31C7">
        <w:rPr>
          <w:lang w:val="pl-PL"/>
        </w:rPr>
        <w:t xml:space="preserve">219 §§ </w:t>
      </w:r>
      <w:r w:rsidR="00720B7E" w:rsidRPr="006A31C7">
        <w:rPr>
          <w:lang w:val="pl-PL"/>
        </w:rPr>
        <w:t>i</w:t>
      </w:r>
      <w:r w:rsidR="00F5726D" w:rsidRPr="006A31C7">
        <w:rPr>
          <w:lang w:val="pl-PL"/>
        </w:rPr>
        <w:t xml:space="preserve"> 7 </w:t>
      </w:r>
      <w:r w:rsidR="00720B7E" w:rsidRPr="006A31C7">
        <w:rPr>
          <w:lang w:val="pl-PL"/>
        </w:rPr>
        <w:t>KPA</w:t>
      </w:r>
      <w:r w:rsidR="00F5726D" w:rsidRPr="006A31C7">
        <w:rPr>
          <w:lang w:val="pl-PL"/>
        </w:rPr>
        <w:t xml:space="preserve">). </w:t>
      </w:r>
      <w:r w:rsidR="00720B7E" w:rsidRPr="006A31C7">
        <w:rPr>
          <w:lang w:val="pl-PL"/>
        </w:rPr>
        <w:t xml:space="preserve">Skarżący musi </w:t>
      </w:r>
      <w:r w:rsidR="004A4279">
        <w:rPr>
          <w:lang w:val="pl-PL"/>
        </w:rPr>
        <w:t>wskazać</w:t>
      </w:r>
      <w:r w:rsidR="00892C5B">
        <w:rPr>
          <w:lang w:val="pl-PL"/>
        </w:rPr>
        <w:t xml:space="preserve"> </w:t>
      </w:r>
      <w:r w:rsidR="00720B7E" w:rsidRPr="006A31C7">
        <w:rPr>
          <w:lang w:val="pl-PL"/>
        </w:rPr>
        <w:t xml:space="preserve">numer identyfikacyjny oraz </w:t>
      </w:r>
      <w:r w:rsidR="00D17B01" w:rsidRPr="006A31C7">
        <w:rPr>
          <w:lang w:val="pl-PL"/>
        </w:rPr>
        <w:t>datę</w:t>
      </w:r>
      <w:r w:rsidR="00720B7E" w:rsidRPr="006A31C7">
        <w:rPr>
          <w:lang w:val="pl-PL"/>
        </w:rPr>
        <w:t xml:space="preserve"> zakwestionowanego działania (Artykuł 220 </w:t>
      </w:r>
      <w:r w:rsidR="00720B7E" w:rsidRPr="006A31C7">
        <w:rPr>
          <w:rFonts w:ascii="Times New Roman" w:hAnsi="Times New Roman" w:cs="Times New Roman"/>
          <w:lang w:val="pl-PL"/>
        </w:rPr>
        <w:t>§</w:t>
      </w:r>
      <w:r w:rsidR="00720B7E" w:rsidRPr="006A31C7">
        <w:rPr>
          <w:lang w:val="pl-PL"/>
        </w:rPr>
        <w:t xml:space="preserve"> 2(3) KPA). Skarżący musi złożyć dokumenty potwierdzające lub wyjaśnić, dlaczego nie może ich złożyć </w:t>
      </w:r>
      <w:r w:rsidR="00C06BCF">
        <w:rPr>
          <w:lang w:val="pl-PL"/>
        </w:rPr>
        <w:t>(</w:t>
      </w:r>
      <w:r w:rsidR="00720B7E" w:rsidRPr="006A31C7">
        <w:rPr>
          <w:lang w:val="pl-PL"/>
        </w:rPr>
        <w:t>Artykuł</w:t>
      </w:r>
      <w:r w:rsidR="00F5726D" w:rsidRPr="006A31C7">
        <w:rPr>
          <w:lang w:val="pl-PL"/>
        </w:rPr>
        <w:t xml:space="preserve"> 220 §§ 2 (8) </w:t>
      </w:r>
      <w:r w:rsidR="00720B7E" w:rsidRPr="006A31C7">
        <w:rPr>
          <w:lang w:val="pl-PL"/>
        </w:rPr>
        <w:t>i 3 KPA</w:t>
      </w:r>
      <w:r w:rsidR="00F5726D" w:rsidRPr="006A31C7">
        <w:rPr>
          <w:lang w:val="pl-PL"/>
        </w:rPr>
        <w:t>).</w:t>
      </w:r>
      <w:r w:rsidR="00720B7E" w:rsidRPr="006A31C7">
        <w:rPr>
          <w:lang w:val="pl-PL"/>
        </w:rPr>
        <w:t xml:space="preserve"> Jeżeli skarżący nie spełni powyższych wymagań, </w:t>
      </w:r>
      <w:r w:rsidR="00D17B01" w:rsidRPr="006A31C7">
        <w:rPr>
          <w:lang w:val="pl-PL"/>
        </w:rPr>
        <w:t>sędzia</w:t>
      </w:r>
      <w:r w:rsidR="00720B7E" w:rsidRPr="006A31C7">
        <w:rPr>
          <w:lang w:val="pl-PL"/>
        </w:rPr>
        <w:t xml:space="preserve"> uznaje skargę za </w:t>
      </w:r>
      <w:r w:rsidR="00C06BCF">
        <w:rPr>
          <w:lang w:val="pl-PL"/>
        </w:rPr>
        <w:t>niedopuszczalną</w:t>
      </w:r>
      <w:r w:rsidR="00720B7E" w:rsidRPr="006A31C7">
        <w:rPr>
          <w:lang w:val="pl-PL"/>
        </w:rPr>
        <w:t xml:space="preserve">(Artykuł </w:t>
      </w:r>
      <w:r w:rsidR="00F5726D" w:rsidRPr="006A31C7">
        <w:rPr>
          <w:lang w:val="pl-PL"/>
        </w:rPr>
        <w:t xml:space="preserve">222 § 3 </w:t>
      </w:r>
      <w:r w:rsidR="00720B7E" w:rsidRPr="006A31C7">
        <w:rPr>
          <w:lang w:val="pl-PL"/>
        </w:rPr>
        <w:t>KPA</w:t>
      </w:r>
      <w:r w:rsidR="00F5726D" w:rsidRPr="006A31C7">
        <w:rPr>
          <w:lang w:val="pl-PL"/>
        </w:rPr>
        <w:t>).</w:t>
      </w:r>
    </w:p>
    <w:bookmarkStart w:id="55" w:name="burdenofproof"/>
    <w:p w:rsidR="00720B7E"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96</w:t>
      </w:r>
      <w:r w:rsidRPr="006A31C7">
        <w:rPr>
          <w:lang w:val="pl-PL"/>
        </w:rPr>
        <w:fldChar w:fldCharType="end"/>
      </w:r>
      <w:bookmarkEnd w:id="55"/>
      <w:r w:rsidR="00CE23D5" w:rsidRPr="006A31C7">
        <w:rPr>
          <w:lang w:val="pl-PL"/>
        </w:rPr>
        <w:t>.  </w:t>
      </w:r>
      <w:r w:rsidR="00720B7E" w:rsidRPr="006A31C7">
        <w:rPr>
          <w:lang w:val="pl-PL"/>
        </w:rPr>
        <w:t xml:space="preserve">Ciężar dowodu co do legalności zakwestionowanej decyzji, działania lub zaniechania spoczywa na władzach lub urzędnikach, których dotyczy. Skarżący musi jednak udowodnić, że jego prawa i wolności zostały naruszone przez zakwestionowane decyzje, działania lub zaniechania (sekcja 6 Ustawy o Rewizji Sądowej i Artykuł 226 </w:t>
      </w:r>
      <w:r w:rsidR="00720B7E" w:rsidRPr="006A31C7">
        <w:rPr>
          <w:rFonts w:ascii="Times New Roman" w:hAnsi="Times New Roman" w:cs="Times New Roman"/>
          <w:lang w:val="pl-PL"/>
        </w:rPr>
        <w:t>§</w:t>
      </w:r>
      <w:r w:rsidR="00720B7E" w:rsidRPr="006A31C7">
        <w:rPr>
          <w:lang w:val="pl-PL"/>
        </w:rPr>
        <w:t xml:space="preserve"> 11 KPA).</w:t>
      </w:r>
      <w:r w:rsidR="00CE23D5" w:rsidRPr="006A31C7">
        <w:rPr>
          <w:lang w:val="pl-PL"/>
        </w:rPr>
        <w:t xml:space="preserve"> </w:t>
      </w:r>
      <w:bookmarkStart w:id="56" w:name="chapter252"/>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97</w:t>
      </w:r>
      <w:r w:rsidRPr="006A31C7">
        <w:rPr>
          <w:lang w:val="pl-PL"/>
        </w:rPr>
        <w:fldChar w:fldCharType="end"/>
      </w:r>
      <w:bookmarkEnd w:id="56"/>
      <w:r w:rsidR="00CE23D5" w:rsidRPr="006A31C7">
        <w:rPr>
          <w:lang w:val="pl-PL"/>
        </w:rPr>
        <w:t>.  </w:t>
      </w:r>
      <w:r w:rsidR="00330007">
        <w:rPr>
          <w:lang w:val="pl-PL"/>
        </w:rPr>
        <w:t>Zgodnie z przepisami</w:t>
      </w:r>
      <w:r w:rsidR="00720B7E" w:rsidRPr="006A31C7">
        <w:rPr>
          <w:lang w:val="pl-PL"/>
        </w:rPr>
        <w:t xml:space="preserve"> </w:t>
      </w:r>
      <w:r w:rsidR="00E4769C">
        <w:rPr>
          <w:lang w:val="pl-PL"/>
        </w:rPr>
        <w:t>KPC</w:t>
      </w:r>
      <w:r w:rsidR="00720B7E" w:rsidRPr="006A31C7">
        <w:rPr>
          <w:lang w:val="pl-PL"/>
        </w:rPr>
        <w:t xml:space="preserve"> skarga musi zostać </w:t>
      </w:r>
      <w:r w:rsidR="00330007">
        <w:rPr>
          <w:lang w:val="pl-PL"/>
        </w:rPr>
        <w:t>rozpoznana</w:t>
      </w:r>
      <w:r w:rsidR="00330007" w:rsidRPr="006A31C7">
        <w:rPr>
          <w:lang w:val="pl-PL"/>
        </w:rPr>
        <w:t xml:space="preserve"> </w:t>
      </w:r>
      <w:r w:rsidR="00720B7E" w:rsidRPr="006A31C7">
        <w:rPr>
          <w:lang w:val="pl-PL"/>
        </w:rPr>
        <w:t xml:space="preserve">w ciągu dziesięciu dni (Artykuł 257 </w:t>
      </w:r>
      <w:r w:rsidR="00E4769C">
        <w:rPr>
          <w:lang w:val="pl-PL"/>
        </w:rPr>
        <w:t>KPC</w:t>
      </w:r>
      <w:r w:rsidR="00720B7E" w:rsidRPr="006A31C7">
        <w:rPr>
          <w:lang w:val="pl-PL"/>
        </w:rPr>
        <w:t xml:space="preserve">), podczas gdy na mocy KPA musi być </w:t>
      </w:r>
      <w:r w:rsidR="00330007">
        <w:rPr>
          <w:lang w:val="pl-PL"/>
        </w:rPr>
        <w:t>rozpoznana</w:t>
      </w:r>
      <w:r w:rsidR="00330007" w:rsidRPr="006A31C7">
        <w:rPr>
          <w:lang w:val="pl-PL"/>
        </w:rPr>
        <w:t xml:space="preserve"> </w:t>
      </w:r>
      <w:r w:rsidR="00720B7E" w:rsidRPr="006A31C7">
        <w:rPr>
          <w:lang w:val="pl-PL"/>
        </w:rPr>
        <w:t xml:space="preserve">w ciągu dwóch miesięcy (Artykuł 226 </w:t>
      </w:r>
      <w:r w:rsidR="00720B7E" w:rsidRPr="006A31C7">
        <w:rPr>
          <w:rFonts w:ascii="Times New Roman" w:hAnsi="Times New Roman" w:cs="Times New Roman"/>
          <w:lang w:val="pl-PL"/>
        </w:rPr>
        <w:t>§</w:t>
      </w:r>
      <w:r w:rsidR="00720B7E" w:rsidRPr="006A31C7">
        <w:rPr>
          <w:lang w:val="pl-PL"/>
        </w:rPr>
        <w:t xml:space="preserve"> 1 KPA). Jeżeli sąd uzna skargę za </w:t>
      </w:r>
      <w:r w:rsidR="00330007">
        <w:rPr>
          <w:lang w:val="pl-PL"/>
        </w:rPr>
        <w:t>uzasadnioną</w:t>
      </w:r>
      <w:r w:rsidR="00720B7E" w:rsidRPr="006A31C7">
        <w:rPr>
          <w:lang w:val="pl-PL"/>
        </w:rPr>
        <w:t>, wydaje decyzję unieważniająca zakwestionowaną decyzję lub działan</w:t>
      </w:r>
      <w:r w:rsidR="00551E5B">
        <w:rPr>
          <w:lang w:val="pl-PL"/>
        </w:rPr>
        <w:t>i</w:t>
      </w:r>
      <w:r w:rsidR="00720B7E" w:rsidRPr="006A31C7">
        <w:rPr>
          <w:lang w:val="pl-PL"/>
        </w:rPr>
        <w:t xml:space="preserve">a i wymaga od władz lub urzędników </w:t>
      </w:r>
      <w:r w:rsidR="00551E5B" w:rsidRPr="006A31C7">
        <w:rPr>
          <w:lang w:val="pl-PL"/>
        </w:rPr>
        <w:t>zadośćuczynienia</w:t>
      </w:r>
      <w:r w:rsidR="00720B7E" w:rsidRPr="006A31C7">
        <w:rPr>
          <w:lang w:val="pl-PL"/>
        </w:rPr>
        <w:t xml:space="preserve"> naruszeniu praw człowieka w całości </w:t>
      </w:r>
      <w:r w:rsidR="00CE23D5" w:rsidRPr="006A31C7">
        <w:rPr>
          <w:lang w:val="pl-PL"/>
        </w:rPr>
        <w:t>(</w:t>
      </w:r>
      <w:r w:rsidR="00551E5B">
        <w:rPr>
          <w:lang w:val="pl-PL"/>
        </w:rPr>
        <w:t>Artykuł</w:t>
      </w:r>
      <w:r w:rsidR="00CE23D5" w:rsidRPr="006A31C7">
        <w:rPr>
          <w:lang w:val="pl-PL"/>
        </w:rPr>
        <w:t xml:space="preserve"> 258 § 1 </w:t>
      </w:r>
      <w:r w:rsidR="00E4769C">
        <w:rPr>
          <w:lang w:val="pl-PL"/>
        </w:rPr>
        <w:t>KPC</w:t>
      </w:r>
      <w:r w:rsidR="00720B7E" w:rsidRPr="006A31C7">
        <w:rPr>
          <w:lang w:val="pl-PL"/>
        </w:rPr>
        <w:t>, sekcja 7 Ustawy o Rewizji Sądowej oraz Artykuł 227</w:t>
      </w:r>
      <w:r w:rsidR="00AD4B94" w:rsidRPr="006A31C7">
        <w:rPr>
          <w:lang w:val="pl-PL"/>
        </w:rPr>
        <w:t xml:space="preserve"> §§</w:t>
      </w:r>
      <w:r w:rsidR="007B386F" w:rsidRPr="006A31C7">
        <w:rPr>
          <w:lang w:val="pl-PL"/>
        </w:rPr>
        <w:t> </w:t>
      </w:r>
      <w:r w:rsidR="00AD4B94" w:rsidRPr="006A31C7">
        <w:rPr>
          <w:lang w:val="pl-PL"/>
        </w:rPr>
        <w:t xml:space="preserve">2 </w:t>
      </w:r>
      <w:r w:rsidR="00720B7E" w:rsidRPr="006A31C7">
        <w:rPr>
          <w:lang w:val="pl-PL"/>
        </w:rPr>
        <w:t>i 3 KPA</w:t>
      </w:r>
      <w:r w:rsidR="00CE23D5" w:rsidRPr="006A31C7">
        <w:rPr>
          <w:lang w:val="pl-PL"/>
        </w:rPr>
        <w:t xml:space="preserve">). </w:t>
      </w:r>
      <w:r w:rsidR="00720B7E" w:rsidRPr="006A31C7">
        <w:rPr>
          <w:lang w:val="pl-PL"/>
        </w:rPr>
        <w:t xml:space="preserve">Sąd może określić limit czasowy spełnienia zadośćuczynienia naruszeniu i/lub szczególne kroki, jakie należy podjąć, aby zadośćuczynić naruszeniu w całości (par. 28 </w:t>
      </w:r>
      <w:r w:rsidR="00BE7FF9">
        <w:rPr>
          <w:lang w:val="pl-PL"/>
        </w:rPr>
        <w:t>Uchwały</w:t>
      </w:r>
      <w:r w:rsidR="00BE7FF9" w:rsidRPr="006A31C7">
        <w:rPr>
          <w:lang w:val="pl-PL"/>
        </w:rPr>
        <w:t xml:space="preserve"> </w:t>
      </w:r>
      <w:r w:rsidR="00720B7E" w:rsidRPr="006A31C7">
        <w:rPr>
          <w:lang w:val="pl-PL"/>
        </w:rPr>
        <w:t xml:space="preserve">nr 2 z dnia 10 lutego 2009 </w:t>
      </w:r>
      <w:r w:rsidR="00BE7FF9">
        <w:rPr>
          <w:lang w:val="pl-PL"/>
        </w:rPr>
        <w:t>Zgromadzenia Ogólnego</w:t>
      </w:r>
      <w:r w:rsidR="00BE7FF9" w:rsidRPr="006A31C7">
        <w:rPr>
          <w:lang w:val="pl-PL"/>
        </w:rPr>
        <w:t xml:space="preserve"> </w:t>
      </w:r>
      <w:r w:rsidR="00720B7E" w:rsidRPr="006A31C7">
        <w:rPr>
          <w:lang w:val="pl-PL"/>
        </w:rPr>
        <w:t xml:space="preserve">Sądu Najwyższego Federacji Rosyjskiej oraz Artykuł </w:t>
      </w:r>
      <w:r w:rsidR="00AD4B94" w:rsidRPr="006A31C7">
        <w:rPr>
          <w:lang w:val="pl-PL"/>
        </w:rPr>
        <w:t xml:space="preserve">227 § 3 </w:t>
      </w:r>
      <w:r w:rsidR="00720B7E" w:rsidRPr="006A31C7">
        <w:rPr>
          <w:lang w:val="pl-PL"/>
        </w:rPr>
        <w:t xml:space="preserve">KPA). Skarżący może wówczas żądać kompensaty za </w:t>
      </w:r>
      <w:r w:rsidR="00BE7FF9">
        <w:rPr>
          <w:lang w:val="pl-PL"/>
        </w:rPr>
        <w:t>majątkowe</w:t>
      </w:r>
      <w:r w:rsidR="00BE7FF9" w:rsidRPr="006A31C7">
        <w:rPr>
          <w:lang w:val="pl-PL"/>
        </w:rPr>
        <w:t xml:space="preserve"> </w:t>
      </w:r>
      <w:r w:rsidR="00720B7E" w:rsidRPr="006A31C7">
        <w:rPr>
          <w:lang w:val="pl-PL"/>
        </w:rPr>
        <w:t xml:space="preserve">i </w:t>
      </w:r>
      <w:r w:rsidR="00BE7FF9">
        <w:rPr>
          <w:lang w:val="pl-PL"/>
        </w:rPr>
        <w:t>niemajątkowe</w:t>
      </w:r>
      <w:r w:rsidR="00BE7FF9" w:rsidRPr="006A31C7">
        <w:rPr>
          <w:lang w:val="pl-PL"/>
        </w:rPr>
        <w:t xml:space="preserve"> </w:t>
      </w:r>
      <w:r w:rsidR="00BE7FF9">
        <w:rPr>
          <w:lang w:val="pl-PL"/>
        </w:rPr>
        <w:t>szkody</w:t>
      </w:r>
      <w:r w:rsidR="00BE7FF9" w:rsidRPr="006A31C7">
        <w:rPr>
          <w:lang w:val="pl-PL"/>
        </w:rPr>
        <w:t xml:space="preserve"> </w:t>
      </w:r>
      <w:r w:rsidR="00F66038" w:rsidRPr="006A31C7">
        <w:rPr>
          <w:lang w:val="pl-PL"/>
        </w:rPr>
        <w:t xml:space="preserve">w oddzielnym postępowaniu cywilnym (sekcja 7 Ustawy o Rewizji Sądowej).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98</w:t>
      </w:r>
      <w:r w:rsidRPr="006A31C7">
        <w:rPr>
          <w:lang w:val="pl-PL"/>
        </w:rPr>
        <w:fldChar w:fldCharType="end"/>
      </w:r>
      <w:r w:rsidR="00CE23D5" w:rsidRPr="006A31C7">
        <w:rPr>
          <w:lang w:val="pl-PL"/>
        </w:rPr>
        <w:t>.  </w:t>
      </w:r>
      <w:r w:rsidR="00F66038" w:rsidRPr="006A31C7">
        <w:rPr>
          <w:lang w:val="pl-PL"/>
        </w:rPr>
        <w:t xml:space="preserve">Sąd </w:t>
      </w:r>
      <w:r w:rsidR="00551E5B">
        <w:rPr>
          <w:lang w:val="pl-PL"/>
        </w:rPr>
        <w:t>m</w:t>
      </w:r>
      <w:r w:rsidR="00F66038" w:rsidRPr="006A31C7">
        <w:rPr>
          <w:lang w:val="pl-PL"/>
        </w:rPr>
        <w:t xml:space="preserve">oże oddalić skargę, jeżeli uzna, że </w:t>
      </w:r>
      <w:r w:rsidR="0008721D" w:rsidRPr="006A31C7">
        <w:rPr>
          <w:lang w:val="pl-PL"/>
        </w:rPr>
        <w:t>zakwestionowane</w:t>
      </w:r>
      <w:r w:rsidR="00F66038" w:rsidRPr="006A31C7">
        <w:rPr>
          <w:lang w:val="pl-PL"/>
        </w:rPr>
        <w:t xml:space="preserve"> działanie lub decyzja została podjęta przez kompetentną władzę lub urzędnika, jest legalne i nie </w:t>
      </w:r>
      <w:r w:rsidR="00BE7FF9">
        <w:rPr>
          <w:lang w:val="pl-PL"/>
        </w:rPr>
        <w:t>narusza</w:t>
      </w:r>
      <w:r w:rsidR="00BE7FF9" w:rsidRPr="006A31C7">
        <w:rPr>
          <w:lang w:val="pl-PL"/>
        </w:rPr>
        <w:t xml:space="preserve"> </w:t>
      </w:r>
      <w:r w:rsidR="00F66038" w:rsidRPr="006A31C7">
        <w:rPr>
          <w:lang w:val="pl-PL"/>
        </w:rPr>
        <w:t xml:space="preserve">praw obywatela (Artykuł </w:t>
      </w:r>
      <w:r w:rsidR="00CE23D5" w:rsidRPr="006A31C7">
        <w:rPr>
          <w:lang w:val="pl-PL"/>
        </w:rPr>
        <w:t xml:space="preserve">258 § 4 </w:t>
      </w:r>
      <w:r w:rsidR="00177B51">
        <w:rPr>
          <w:lang w:val="pl-PL"/>
        </w:rPr>
        <w:t>KPC</w:t>
      </w:r>
      <w:r w:rsidR="00F66038" w:rsidRPr="006A31C7">
        <w:rPr>
          <w:lang w:val="pl-PL"/>
        </w:rPr>
        <w:t xml:space="preserve"> i Artykuły</w:t>
      </w:r>
      <w:r w:rsidR="003641F6" w:rsidRPr="006A31C7">
        <w:rPr>
          <w:lang w:val="pl-PL"/>
        </w:rPr>
        <w:t> </w:t>
      </w:r>
      <w:r w:rsidR="009B663F" w:rsidRPr="006A31C7">
        <w:rPr>
          <w:lang w:val="pl-PL"/>
        </w:rPr>
        <w:t>226 § 9 </w:t>
      </w:r>
      <w:r w:rsidR="00F66038" w:rsidRPr="006A31C7">
        <w:rPr>
          <w:lang w:val="pl-PL"/>
        </w:rPr>
        <w:t>i</w:t>
      </w:r>
      <w:r w:rsidR="009B663F" w:rsidRPr="006A31C7">
        <w:rPr>
          <w:lang w:val="pl-PL"/>
        </w:rPr>
        <w:t xml:space="preserve"> 227 § 2 </w:t>
      </w:r>
      <w:r w:rsidR="00F66038" w:rsidRPr="006A31C7">
        <w:rPr>
          <w:lang w:val="pl-PL"/>
        </w:rPr>
        <w:t>KPA</w:t>
      </w:r>
      <w:r w:rsidR="00CE23D5" w:rsidRPr="006A31C7">
        <w:rPr>
          <w:lang w:val="pl-PL"/>
        </w:rPr>
        <w:t>).</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99</w:t>
      </w:r>
      <w:r w:rsidRPr="006A31C7">
        <w:rPr>
          <w:lang w:val="pl-PL"/>
        </w:rPr>
        <w:fldChar w:fldCharType="end"/>
      </w:r>
      <w:r w:rsidR="00CE23D5" w:rsidRPr="006A31C7">
        <w:rPr>
          <w:lang w:val="pl-PL"/>
        </w:rPr>
        <w:t>.  </w:t>
      </w:r>
      <w:r w:rsidR="00F66038" w:rsidRPr="006A31C7">
        <w:rPr>
          <w:lang w:val="pl-PL"/>
        </w:rPr>
        <w:t xml:space="preserve">Strona postępowania może wnieść odwołanie do sądu wyższej instancji (Artykuł 336 </w:t>
      </w:r>
      <w:r w:rsidR="00177B51">
        <w:rPr>
          <w:lang w:val="pl-PL"/>
        </w:rPr>
        <w:t>KPC</w:t>
      </w:r>
      <w:r w:rsidR="00F66038" w:rsidRPr="006A31C7">
        <w:rPr>
          <w:lang w:val="pl-PL"/>
        </w:rPr>
        <w:t xml:space="preserve"> </w:t>
      </w:r>
      <w:r w:rsidR="00FF1C29">
        <w:rPr>
          <w:lang w:val="pl-PL"/>
        </w:rPr>
        <w:t>obowiązujący przed</w:t>
      </w:r>
      <w:r w:rsidR="00F66038" w:rsidRPr="006A31C7">
        <w:rPr>
          <w:lang w:val="pl-PL"/>
        </w:rPr>
        <w:t xml:space="preserve"> 1 stycznia 2012, Artykuł 320 </w:t>
      </w:r>
      <w:r w:rsidR="00177B51">
        <w:rPr>
          <w:lang w:val="pl-PL"/>
        </w:rPr>
        <w:t>KPC</w:t>
      </w:r>
      <w:r w:rsidR="00F66038" w:rsidRPr="006A31C7">
        <w:rPr>
          <w:lang w:val="pl-PL"/>
        </w:rPr>
        <w:t xml:space="preserve"> </w:t>
      </w:r>
      <w:r w:rsidR="00FF1C29">
        <w:rPr>
          <w:lang w:val="pl-PL"/>
        </w:rPr>
        <w:t>obowiązujący od</w:t>
      </w:r>
      <w:r w:rsidR="00F66038" w:rsidRPr="006A31C7">
        <w:rPr>
          <w:lang w:val="pl-PL"/>
        </w:rPr>
        <w:t xml:space="preserve"> 1 stycznia 2012 i Artykuł 228 KPA). Decyzja wydana w postępowaniu odwoławczym wchodzi w życie z dniem wydania </w:t>
      </w:r>
      <w:r w:rsidR="00F66038" w:rsidRPr="006A31C7">
        <w:rPr>
          <w:lang w:val="pl-PL"/>
        </w:rPr>
        <w:lastRenderedPageBreak/>
        <w:t xml:space="preserve">(Artykuł 367 </w:t>
      </w:r>
      <w:r w:rsidR="00177B51">
        <w:rPr>
          <w:lang w:val="pl-PL"/>
        </w:rPr>
        <w:t>KPC</w:t>
      </w:r>
      <w:r w:rsidR="00F66038" w:rsidRPr="006A31C7">
        <w:rPr>
          <w:lang w:val="pl-PL"/>
        </w:rPr>
        <w:t xml:space="preserve"> w mocy do 1 stycznia 2012, Artykuł 329 </w:t>
      </w:r>
      <w:r w:rsidR="00F66038" w:rsidRPr="006A31C7">
        <w:rPr>
          <w:rFonts w:ascii="Times New Roman" w:hAnsi="Times New Roman" w:cs="Times New Roman"/>
          <w:lang w:val="pl-PL"/>
        </w:rPr>
        <w:t>§</w:t>
      </w:r>
      <w:r w:rsidR="00F66038" w:rsidRPr="006A31C7">
        <w:rPr>
          <w:lang w:val="pl-PL"/>
        </w:rPr>
        <w:t xml:space="preserve"> 5 w mocy po 1 stycznia 2012 i Artykuły 186 i 227 </w:t>
      </w:r>
      <w:r w:rsidR="00F66038" w:rsidRPr="006A31C7">
        <w:rPr>
          <w:rFonts w:ascii="Times New Roman" w:hAnsi="Times New Roman" w:cs="Times New Roman"/>
          <w:lang w:val="pl-PL"/>
        </w:rPr>
        <w:t>§</w:t>
      </w:r>
      <w:r w:rsidR="00F66038" w:rsidRPr="006A31C7">
        <w:rPr>
          <w:lang w:val="pl-PL"/>
        </w:rPr>
        <w:t xml:space="preserve"> 5 KPA).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100</w:t>
      </w:r>
      <w:r w:rsidRPr="006A31C7">
        <w:rPr>
          <w:lang w:val="pl-PL"/>
        </w:rPr>
        <w:fldChar w:fldCharType="end"/>
      </w:r>
      <w:r w:rsidR="00CE23D5" w:rsidRPr="006A31C7">
        <w:rPr>
          <w:lang w:val="pl-PL"/>
        </w:rPr>
        <w:t>.  </w:t>
      </w:r>
      <w:r w:rsidR="00177B51">
        <w:rPr>
          <w:lang w:val="pl-PL"/>
        </w:rPr>
        <w:t>KPC</w:t>
      </w:r>
      <w:r w:rsidR="00F66038" w:rsidRPr="006A31C7">
        <w:rPr>
          <w:lang w:val="pl-PL"/>
        </w:rPr>
        <w:t xml:space="preserve"> stanowi, że </w:t>
      </w:r>
      <w:r w:rsidR="00FF1C29">
        <w:rPr>
          <w:lang w:val="pl-PL"/>
        </w:rPr>
        <w:t>orzeczenie sądowe</w:t>
      </w:r>
      <w:r w:rsidR="00F66038" w:rsidRPr="006A31C7">
        <w:rPr>
          <w:lang w:val="pl-PL"/>
        </w:rPr>
        <w:t xml:space="preserve"> na korzyść skarżącego oraz </w:t>
      </w:r>
      <w:r w:rsidR="00BE5A4E">
        <w:rPr>
          <w:lang w:val="pl-PL"/>
        </w:rPr>
        <w:t>zobowiązujące</w:t>
      </w:r>
      <w:r w:rsidR="00F66038" w:rsidRPr="006A31C7">
        <w:rPr>
          <w:lang w:val="pl-PL"/>
        </w:rPr>
        <w:t xml:space="preserve"> władz</w:t>
      </w:r>
      <w:r w:rsidR="00BE5A4E">
        <w:rPr>
          <w:lang w:val="pl-PL"/>
        </w:rPr>
        <w:t>e</w:t>
      </w:r>
      <w:r w:rsidR="00F66038" w:rsidRPr="006A31C7">
        <w:rPr>
          <w:lang w:val="pl-PL"/>
        </w:rPr>
        <w:t xml:space="preserve"> lub urzędników </w:t>
      </w:r>
      <w:r w:rsidR="00BE5A4E">
        <w:rPr>
          <w:lang w:val="pl-PL"/>
        </w:rPr>
        <w:t xml:space="preserve">do </w:t>
      </w:r>
      <w:r w:rsidR="00EC27E2">
        <w:rPr>
          <w:lang w:val="pl-PL"/>
        </w:rPr>
        <w:t>z</w:t>
      </w:r>
      <w:r w:rsidR="00F66038" w:rsidRPr="006A31C7">
        <w:rPr>
          <w:lang w:val="pl-PL"/>
        </w:rPr>
        <w:t xml:space="preserve">adośćuczynienia naruszeniu praw obywatela, ma być </w:t>
      </w:r>
      <w:r w:rsidR="00EC27E2">
        <w:rPr>
          <w:lang w:val="pl-PL"/>
        </w:rPr>
        <w:t>doręczone</w:t>
      </w:r>
      <w:r w:rsidR="00F66038" w:rsidRPr="006A31C7">
        <w:rPr>
          <w:lang w:val="pl-PL"/>
        </w:rPr>
        <w:t xml:space="preserve"> do osoby stojącej na czele władzy lub urzędu, do osoby, której dotyczy lub do jej przełożonych w ciągu trzech dni od </w:t>
      </w:r>
      <w:r w:rsidR="00EC27E2">
        <w:rPr>
          <w:lang w:val="pl-PL"/>
        </w:rPr>
        <w:t>jego</w:t>
      </w:r>
      <w:r w:rsidR="00F66038" w:rsidRPr="006A31C7">
        <w:rPr>
          <w:lang w:val="pl-PL"/>
        </w:rPr>
        <w:t xml:space="preserve"> wydania</w:t>
      </w:r>
      <w:r w:rsidR="00177B51">
        <w:rPr>
          <w:lang w:val="pl-PL"/>
        </w:rPr>
        <w:t xml:space="preserve"> </w:t>
      </w:r>
      <w:r w:rsidR="00F66038" w:rsidRPr="006A31C7">
        <w:rPr>
          <w:lang w:val="pl-PL"/>
        </w:rPr>
        <w:t xml:space="preserve">(Artykuł 258 </w:t>
      </w:r>
      <w:r w:rsidR="00F66038" w:rsidRPr="006A31C7">
        <w:rPr>
          <w:rFonts w:ascii="Times New Roman" w:hAnsi="Times New Roman" w:cs="Times New Roman"/>
          <w:lang w:val="pl-PL"/>
        </w:rPr>
        <w:t>§</w:t>
      </w:r>
      <w:r w:rsidR="00F66038" w:rsidRPr="006A31C7">
        <w:rPr>
          <w:lang w:val="pl-PL"/>
        </w:rPr>
        <w:t xml:space="preserve"> 2 </w:t>
      </w:r>
      <w:r w:rsidR="00177B51">
        <w:rPr>
          <w:lang w:val="pl-PL"/>
        </w:rPr>
        <w:t>KPC</w:t>
      </w:r>
      <w:r w:rsidR="00F66038" w:rsidRPr="006A31C7">
        <w:rPr>
          <w:lang w:val="pl-PL"/>
        </w:rPr>
        <w:t xml:space="preserve">). Ustawa o Rewizji Sądowej wymaga, aby </w:t>
      </w:r>
      <w:r w:rsidR="00EC27E2">
        <w:rPr>
          <w:lang w:val="pl-PL"/>
        </w:rPr>
        <w:t>orzeczenie sądowe</w:t>
      </w:r>
      <w:r w:rsidR="00F66038" w:rsidRPr="006A31C7">
        <w:rPr>
          <w:lang w:val="pl-PL"/>
        </w:rPr>
        <w:t xml:space="preserve"> był</w:t>
      </w:r>
      <w:r w:rsidR="00EC27E2">
        <w:rPr>
          <w:lang w:val="pl-PL"/>
        </w:rPr>
        <w:t>o</w:t>
      </w:r>
      <w:r w:rsidR="00F66038" w:rsidRPr="006A31C7">
        <w:rPr>
          <w:lang w:val="pl-PL"/>
        </w:rPr>
        <w:t xml:space="preserve"> do</w:t>
      </w:r>
      <w:r w:rsidR="00EC27E2">
        <w:rPr>
          <w:lang w:val="pl-PL"/>
        </w:rPr>
        <w:t>ręczone</w:t>
      </w:r>
      <w:r w:rsidR="00F66038" w:rsidRPr="006A31C7">
        <w:rPr>
          <w:lang w:val="pl-PL"/>
        </w:rPr>
        <w:t xml:space="preserve"> w dniu wejścia w życie (Artykuł 227 </w:t>
      </w:r>
      <w:r w:rsidR="00F66038" w:rsidRPr="006A31C7">
        <w:rPr>
          <w:rFonts w:ascii="Times New Roman" w:hAnsi="Times New Roman" w:cs="Times New Roman"/>
          <w:lang w:val="pl-PL"/>
        </w:rPr>
        <w:t>§</w:t>
      </w:r>
      <w:r w:rsidR="00F66038" w:rsidRPr="006A31C7">
        <w:rPr>
          <w:lang w:val="pl-PL"/>
        </w:rPr>
        <w:t xml:space="preserve"> 7). Sąd i skarżący muszą zostać powiadomieni o wejściu w życie </w:t>
      </w:r>
      <w:r w:rsidR="00EC27E2">
        <w:rPr>
          <w:lang w:val="pl-PL"/>
        </w:rPr>
        <w:t xml:space="preserve">orzeczenia </w:t>
      </w:r>
      <w:r w:rsidR="00F66038" w:rsidRPr="006A31C7">
        <w:rPr>
          <w:lang w:val="pl-PL"/>
        </w:rPr>
        <w:t xml:space="preserve">nie później niż w ciągu jednego miesiąca po </w:t>
      </w:r>
      <w:r w:rsidR="00EC27E2">
        <w:rPr>
          <w:lang w:val="pl-PL"/>
        </w:rPr>
        <w:t>jego</w:t>
      </w:r>
      <w:r w:rsidR="00EC27E2" w:rsidRPr="006A31C7">
        <w:rPr>
          <w:lang w:val="pl-PL"/>
        </w:rPr>
        <w:t xml:space="preserve"> </w:t>
      </w:r>
      <w:r w:rsidR="00F66038" w:rsidRPr="006A31C7">
        <w:rPr>
          <w:lang w:val="pl-PL"/>
        </w:rPr>
        <w:t xml:space="preserve">otrzymaniu (Artykuł </w:t>
      </w:r>
      <w:r w:rsidR="00CE23D5" w:rsidRPr="006A31C7">
        <w:rPr>
          <w:lang w:val="pl-PL"/>
        </w:rPr>
        <w:t xml:space="preserve">258 § 3 </w:t>
      </w:r>
      <w:r w:rsidR="00194412">
        <w:rPr>
          <w:lang w:val="pl-PL"/>
        </w:rPr>
        <w:t>KPC</w:t>
      </w:r>
      <w:r w:rsidR="00B2662A" w:rsidRPr="006A31C7">
        <w:rPr>
          <w:lang w:val="pl-PL"/>
        </w:rPr>
        <w:t xml:space="preserve">, </w:t>
      </w:r>
      <w:r w:rsidR="00F66038" w:rsidRPr="006A31C7">
        <w:rPr>
          <w:lang w:val="pl-PL"/>
        </w:rPr>
        <w:t xml:space="preserve">sekcja 8 Ustawy o Rewizji Sądowej i Artykuł 227 </w:t>
      </w:r>
      <w:r w:rsidR="00F66038" w:rsidRPr="006A31C7">
        <w:rPr>
          <w:rFonts w:ascii="Times New Roman" w:hAnsi="Times New Roman" w:cs="Times New Roman"/>
          <w:lang w:val="pl-PL"/>
        </w:rPr>
        <w:t>§</w:t>
      </w:r>
      <w:r w:rsidR="00F66038" w:rsidRPr="006A31C7">
        <w:rPr>
          <w:lang w:val="pl-PL"/>
        </w:rPr>
        <w:t xml:space="preserve"> 9 KPA).</w:t>
      </w:r>
      <w:r w:rsidR="009B663F" w:rsidRPr="006A31C7">
        <w:rPr>
          <w:lang w:val="pl-PL"/>
        </w:rPr>
        <w:t xml:space="preserve"> </w:t>
      </w:r>
    </w:p>
    <w:p w:rsidR="00CE23D5" w:rsidRPr="006A31C7" w:rsidRDefault="005C39CD" w:rsidP="006542C4">
      <w:pPr>
        <w:pStyle w:val="ECHRHeading3"/>
        <w:rPr>
          <w:lang w:val="pl-PL"/>
        </w:rPr>
      </w:pPr>
      <w:r w:rsidRPr="006A31C7">
        <w:rPr>
          <w:lang w:val="pl-PL"/>
        </w:rPr>
        <w:t>4.</w:t>
      </w:r>
      <w:r w:rsidR="00CE23D5" w:rsidRPr="006A31C7">
        <w:rPr>
          <w:lang w:val="pl-PL"/>
        </w:rPr>
        <w:t>  </w:t>
      </w:r>
      <w:r w:rsidR="00F66038" w:rsidRPr="006A31C7">
        <w:rPr>
          <w:lang w:val="pl-PL"/>
        </w:rPr>
        <w:t xml:space="preserve">Skarga cywilna na mocy Artykułu 1069 Kodeksu Cywilnego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101</w:t>
      </w:r>
      <w:r w:rsidRPr="006A31C7">
        <w:rPr>
          <w:lang w:val="pl-PL"/>
        </w:rPr>
        <w:fldChar w:fldCharType="end"/>
      </w:r>
      <w:r w:rsidR="00CE23D5" w:rsidRPr="006A31C7">
        <w:rPr>
          <w:lang w:val="pl-PL"/>
        </w:rPr>
        <w:t>.  </w:t>
      </w:r>
      <w:r w:rsidR="00F10156">
        <w:rPr>
          <w:lang w:val="pl-PL"/>
        </w:rPr>
        <w:t>Wyrządzone szkody majątkowe i niemajątkowe</w:t>
      </w:r>
      <w:r w:rsidR="00F10156" w:rsidRPr="006A31C7">
        <w:rPr>
          <w:lang w:val="pl-PL"/>
        </w:rPr>
        <w:t xml:space="preserve"> </w:t>
      </w:r>
      <w:r w:rsidR="00F66038" w:rsidRPr="006A31C7">
        <w:rPr>
          <w:lang w:val="pl-PL"/>
        </w:rPr>
        <w:t>powinny</w:t>
      </w:r>
      <w:r w:rsidR="00193155" w:rsidRPr="006A31C7">
        <w:rPr>
          <w:lang w:val="pl-PL"/>
        </w:rPr>
        <w:t xml:space="preserve"> zostać zrekompensowane w całości przez osobę, która popełniła czyn zabroniony.</w:t>
      </w:r>
      <w:r w:rsidR="00F66038" w:rsidRPr="006A31C7">
        <w:rPr>
          <w:lang w:val="pl-PL"/>
        </w:rPr>
        <w:t xml:space="preserve"> </w:t>
      </w:r>
      <w:r w:rsidR="00193155" w:rsidRPr="006A31C7">
        <w:rPr>
          <w:lang w:val="pl-PL"/>
        </w:rPr>
        <w:t xml:space="preserve">Osoba, która popełniła czyn zabroniony nie jest odpowiedzialna za szkodę, jeżeli udowodniła, że szkoda nie została spowodowana </w:t>
      </w:r>
      <w:r w:rsidR="00FC6DEB">
        <w:rPr>
          <w:lang w:val="pl-PL"/>
        </w:rPr>
        <w:t>jej</w:t>
      </w:r>
      <w:r w:rsidR="00193155" w:rsidRPr="006A31C7">
        <w:rPr>
          <w:lang w:val="pl-PL"/>
        </w:rPr>
        <w:t xml:space="preserve"> winą (Artykuł 1064 </w:t>
      </w:r>
      <w:r w:rsidR="00CE23D5" w:rsidRPr="006A31C7">
        <w:rPr>
          <w:lang w:val="pl-PL"/>
        </w:rPr>
        <w:t xml:space="preserve"> §§ 1</w:t>
      </w:r>
      <w:r w:rsidR="00193155" w:rsidRPr="006A31C7">
        <w:rPr>
          <w:lang w:val="pl-PL"/>
        </w:rPr>
        <w:t xml:space="preserve"> i</w:t>
      </w:r>
      <w:r w:rsidR="004C51E7" w:rsidRPr="006A31C7">
        <w:rPr>
          <w:lang w:val="pl-PL"/>
        </w:rPr>
        <w:t xml:space="preserve"> </w:t>
      </w:r>
      <w:r w:rsidR="00CE23D5" w:rsidRPr="006A31C7">
        <w:rPr>
          <w:lang w:val="pl-PL"/>
        </w:rPr>
        <w:t xml:space="preserve">2 </w:t>
      </w:r>
      <w:r w:rsidR="00193155" w:rsidRPr="006A31C7">
        <w:rPr>
          <w:lang w:val="pl-PL"/>
        </w:rPr>
        <w:t>Kodeksu Cywilnego</w:t>
      </w:r>
      <w:r w:rsidR="00CE23D5" w:rsidRPr="006A31C7">
        <w:rPr>
          <w:lang w:val="pl-PL"/>
        </w:rPr>
        <w:t>).</w:t>
      </w:r>
    </w:p>
    <w:bookmarkStart w:id="57" w:name="article1069"/>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102</w:t>
      </w:r>
      <w:r w:rsidRPr="006A31C7">
        <w:rPr>
          <w:lang w:val="pl-PL"/>
        </w:rPr>
        <w:fldChar w:fldCharType="end"/>
      </w:r>
      <w:bookmarkEnd w:id="57"/>
      <w:r w:rsidR="00CE23D5" w:rsidRPr="006A31C7">
        <w:rPr>
          <w:lang w:val="pl-PL"/>
        </w:rPr>
        <w:t>.  </w:t>
      </w:r>
      <w:r w:rsidR="00193155" w:rsidRPr="006A31C7">
        <w:rPr>
          <w:lang w:val="pl-PL"/>
        </w:rPr>
        <w:t xml:space="preserve">Organy </w:t>
      </w:r>
      <w:r w:rsidR="0008721D" w:rsidRPr="006A31C7">
        <w:rPr>
          <w:lang w:val="pl-PL"/>
        </w:rPr>
        <w:t>państwowe</w:t>
      </w:r>
      <w:r w:rsidR="00193155" w:rsidRPr="006A31C7">
        <w:rPr>
          <w:lang w:val="pl-PL"/>
        </w:rPr>
        <w:t xml:space="preserve"> i urzędnicy </w:t>
      </w:r>
      <w:r w:rsidR="00FC6DEB">
        <w:rPr>
          <w:lang w:val="pl-PL"/>
        </w:rPr>
        <w:t xml:space="preserve">ponoszą odpowiedzialność za szkody doznane przez </w:t>
      </w:r>
      <w:r w:rsidR="00193155" w:rsidRPr="006A31C7">
        <w:rPr>
          <w:lang w:val="pl-PL"/>
        </w:rPr>
        <w:t>obywatel</w:t>
      </w:r>
      <w:r w:rsidR="00FC6DEB">
        <w:rPr>
          <w:lang w:val="pl-PL"/>
        </w:rPr>
        <w:t xml:space="preserve">a w wyniku </w:t>
      </w:r>
      <w:r w:rsidR="00193155" w:rsidRPr="006A31C7">
        <w:rPr>
          <w:lang w:val="pl-PL"/>
        </w:rPr>
        <w:t xml:space="preserve">ich </w:t>
      </w:r>
      <w:r w:rsidR="00FC6DEB">
        <w:rPr>
          <w:lang w:val="pl-PL"/>
        </w:rPr>
        <w:t>bezprawnego</w:t>
      </w:r>
      <w:r w:rsidR="00193155" w:rsidRPr="006A31C7">
        <w:rPr>
          <w:lang w:val="pl-PL"/>
        </w:rPr>
        <w:t xml:space="preserve"> działani</w:t>
      </w:r>
      <w:r w:rsidR="00FC6DEB">
        <w:rPr>
          <w:lang w:val="pl-PL"/>
        </w:rPr>
        <w:t>a</w:t>
      </w:r>
      <w:r w:rsidR="00193155" w:rsidRPr="006A31C7">
        <w:rPr>
          <w:lang w:val="pl-PL"/>
        </w:rPr>
        <w:t xml:space="preserve"> lub zaniechani</w:t>
      </w:r>
      <w:r w:rsidR="00FC6DEB">
        <w:rPr>
          <w:lang w:val="pl-PL"/>
        </w:rPr>
        <w:t>a</w:t>
      </w:r>
      <w:r w:rsidR="00193155" w:rsidRPr="006A31C7">
        <w:rPr>
          <w:lang w:val="pl-PL"/>
        </w:rPr>
        <w:t xml:space="preserve"> (Artykuł</w:t>
      </w:r>
      <w:r w:rsidR="00CE23D5" w:rsidRPr="006A31C7">
        <w:rPr>
          <w:lang w:val="pl-PL"/>
        </w:rPr>
        <w:t xml:space="preserve"> 1069 </w:t>
      </w:r>
      <w:r w:rsidR="00193155" w:rsidRPr="006A31C7">
        <w:rPr>
          <w:lang w:val="pl-PL"/>
        </w:rPr>
        <w:t>Kodeksu Cywilnego</w:t>
      </w:r>
      <w:r w:rsidR="00CE23D5" w:rsidRPr="006A31C7">
        <w:rPr>
          <w:lang w:val="pl-PL"/>
        </w:rPr>
        <w:t xml:space="preserve">). </w:t>
      </w:r>
      <w:r w:rsidR="00193155" w:rsidRPr="006A31C7">
        <w:rPr>
          <w:lang w:val="pl-PL"/>
        </w:rPr>
        <w:t xml:space="preserve">Niezależnie od winy urzędników </w:t>
      </w:r>
      <w:r w:rsidR="0030648B">
        <w:rPr>
          <w:lang w:val="pl-PL"/>
        </w:rPr>
        <w:t>p</w:t>
      </w:r>
      <w:r w:rsidR="00193155" w:rsidRPr="006A31C7">
        <w:rPr>
          <w:lang w:val="pl-PL"/>
        </w:rPr>
        <w:t xml:space="preserve">aństwowych, </w:t>
      </w:r>
      <w:r w:rsidR="0030648B">
        <w:rPr>
          <w:lang w:val="pl-PL"/>
        </w:rPr>
        <w:t>Skarb Państwa lub regionu</w:t>
      </w:r>
      <w:r w:rsidR="00193155" w:rsidRPr="006A31C7">
        <w:rPr>
          <w:lang w:val="pl-PL"/>
        </w:rPr>
        <w:t xml:space="preserve"> jest </w:t>
      </w:r>
      <w:r w:rsidR="00F00E92">
        <w:rPr>
          <w:lang w:val="pl-PL"/>
        </w:rPr>
        <w:t>odpowiedzialny w przypadku</w:t>
      </w:r>
      <w:r w:rsidR="00F00E92" w:rsidRPr="006A31C7">
        <w:rPr>
          <w:lang w:val="pl-PL"/>
        </w:rPr>
        <w:t xml:space="preserve"> </w:t>
      </w:r>
      <w:r w:rsidR="00193155" w:rsidRPr="006A31C7">
        <w:rPr>
          <w:lang w:val="pl-PL"/>
        </w:rPr>
        <w:t xml:space="preserve">szkód doznanych przez obywateli ze względu na (i) bezprawne skazanie lub oskarżenie; (ii) bezprawne stosowanie środków </w:t>
      </w:r>
      <w:r w:rsidR="00350640">
        <w:rPr>
          <w:lang w:val="pl-PL"/>
        </w:rPr>
        <w:t>zapobiegawczych</w:t>
      </w:r>
      <w:r w:rsidR="00193155" w:rsidRPr="006A31C7">
        <w:rPr>
          <w:lang w:val="pl-PL"/>
        </w:rPr>
        <w:t xml:space="preserve"> (iii) bezprawn</w:t>
      </w:r>
      <w:r w:rsidR="00F00E92">
        <w:rPr>
          <w:lang w:val="pl-PL"/>
        </w:rPr>
        <w:t>ie nałożoną</w:t>
      </w:r>
      <w:r w:rsidR="00193155" w:rsidRPr="006A31C7">
        <w:rPr>
          <w:lang w:val="pl-PL"/>
        </w:rPr>
        <w:t xml:space="preserve"> karę administracyjną (Artykuł 1070 Kodeksu Cywilnego). </w:t>
      </w:r>
    </w:p>
    <w:bookmarkStart w:id="58" w:name="nonpecuniary1"/>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103</w:t>
      </w:r>
      <w:r w:rsidRPr="006A31C7">
        <w:rPr>
          <w:lang w:val="pl-PL"/>
        </w:rPr>
        <w:fldChar w:fldCharType="end"/>
      </w:r>
      <w:bookmarkEnd w:id="58"/>
      <w:r w:rsidR="00CE23D5" w:rsidRPr="006A31C7">
        <w:rPr>
          <w:lang w:val="pl-PL"/>
        </w:rPr>
        <w:t>.  </w:t>
      </w:r>
      <w:r w:rsidR="00193155" w:rsidRPr="006A31C7">
        <w:rPr>
          <w:lang w:val="pl-PL"/>
        </w:rPr>
        <w:t xml:space="preserve">Sąd może nałożyć na osobę, która popełniła czyn zabroniony zobowiązanie do </w:t>
      </w:r>
      <w:r w:rsidR="00F00E92">
        <w:rPr>
          <w:lang w:val="pl-PL"/>
        </w:rPr>
        <w:t>re</w:t>
      </w:r>
      <w:r w:rsidR="00193155" w:rsidRPr="006A31C7">
        <w:rPr>
          <w:lang w:val="pl-PL"/>
        </w:rPr>
        <w:t xml:space="preserve">kompensaty za szkody </w:t>
      </w:r>
      <w:r w:rsidR="00F00E92">
        <w:rPr>
          <w:lang w:val="pl-PL"/>
        </w:rPr>
        <w:t>niemajątkowe</w:t>
      </w:r>
      <w:r w:rsidR="00F00E92" w:rsidRPr="006A31C7">
        <w:rPr>
          <w:lang w:val="pl-PL"/>
        </w:rPr>
        <w:t xml:space="preserve"> </w:t>
      </w:r>
      <w:r w:rsidR="00193155" w:rsidRPr="006A31C7">
        <w:rPr>
          <w:lang w:val="pl-PL"/>
        </w:rPr>
        <w:t xml:space="preserve">(fizyczne lub psychiczne cierpienie). Kompensata za szkody </w:t>
      </w:r>
      <w:r w:rsidR="00F00E92">
        <w:rPr>
          <w:lang w:val="pl-PL"/>
        </w:rPr>
        <w:t>niemajątkowe</w:t>
      </w:r>
      <w:r w:rsidR="00F00E92" w:rsidRPr="006A31C7">
        <w:rPr>
          <w:lang w:val="pl-PL"/>
        </w:rPr>
        <w:t xml:space="preserve"> </w:t>
      </w:r>
      <w:r w:rsidR="00193155" w:rsidRPr="006A31C7">
        <w:rPr>
          <w:lang w:val="pl-PL"/>
        </w:rPr>
        <w:t xml:space="preserve">nie jest związana z żadną kompensatą przyznaną za szkody </w:t>
      </w:r>
      <w:r w:rsidR="00F00E92">
        <w:rPr>
          <w:lang w:val="pl-PL"/>
        </w:rPr>
        <w:t>majątkowe</w:t>
      </w:r>
      <w:r w:rsidR="00F00E92" w:rsidRPr="006A31C7">
        <w:rPr>
          <w:lang w:val="pl-PL"/>
        </w:rPr>
        <w:t xml:space="preserve"> </w:t>
      </w:r>
      <w:r w:rsidR="00193155" w:rsidRPr="006A31C7">
        <w:rPr>
          <w:lang w:val="pl-PL"/>
        </w:rPr>
        <w:t xml:space="preserve">(Artykuły </w:t>
      </w:r>
      <w:r w:rsidR="00CE23D5" w:rsidRPr="006A31C7">
        <w:rPr>
          <w:lang w:val="pl-PL"/>
        </w:rPr>
        <w:t xml:space="preserve">151 § 1 </w:t>
      </w:r>
      <w:r w:rsidR="00193155" w:rsidRPr="006A31C7">
        <w:rPr>
          <w:lang w:val="pl-PL"/>
        </w:rPr>
        <w:t>i</w:t>
      </w:r>
      <w:r w:rsidR="00CE23D5" w:rsidRPr="006A31C7">
        <w:rPr>
          <w:lang w:val="pl-PL"/>
        </w:rPr>
        <w:t xml:space="preserve"> 1099 </w:t>
      </w:r>
      <w:r w:rsidR="00193155" w:rsidRPr="006A31C7">
        <w:rPr>
          <w:lang w:val="pl-PL"/>
        </w:rPr>
        <w:t>Kodeksu Cywilnego</w:t>
      </w:r>
      <w:r w:rsidR="00CE23D5" w:rsidRPr="006A31C7">
        <w:rPr>
          <w:lang w:val="pl-PL"/>
        </w:rPr>
        <w:t xml:space="preserve">). </w:t>
      </w:r>
      <w:r w:rsidR="00193155" w:rsidRPr="006A31C7">
        <w:rPr>
          <w:lang w:val="pl-PL"/>
        </w:rPr>
        <w:t xml:space="preserve">Wysokość kompensaty jest określana poprzez </w:t>
      </w:r>
      <w:r w:rsidR="00457AC6">
        <w:rPr>
          <w:lang w:val="pl-PL"/>
        </w:rPr>
        <w:t xml:space="preserve">odniesienie się do </w:t>
      </w:r>
      <w:r w:rsidR="00193155" w:rsidRPr="006A31C7">
        <w:rPr>
          <w:lang w:val="pl-PL"/>
        </w:rPr>
        <w:t>ciężar</w:t>
      </w:r>
      <w:r w:rsidR="00457AC6">
        <w:rPr>
          <w:lang w:val="pl-PL"/>
        </w:rPr>
        <w:t>u</w:t>
      </w:r>
      <w:r w:rsidR="00193155" w:rsidRPr="006A31C7">
        <w:rPr>
          <w:lang w:val="pl-PL"/>
        </w:rPr>
        <w:t xml:space="preserve"> winy osoby, popełniającej czyn zabroniony oraz </w:t>
      </w:r>
      <w:r w:rsidR="00457AC6">
        <w:rPr>
          <w:lang w:val="pl-PL"/>
        </w:rPr>
        <w:t xml:space="preserve">do </w:t>
      </w:r>
      <w:r w:rsidR="00193155" w:rsidRPr="006A31C7">
        <w:rPr>
          <w:lang w:val="pl-PL"/>
        </w:rPr>
        <w:t>innych znaczących okoliczności. Sąd bierze również pod uwagę rozmiar fizycznego lub psychicznego cierpienia w stosunku do indywidualnego charakteru dane</w:t>
      </w:r>
      <w:r w:rsidR="00693910">
        <w:rPr>
          <w:lang w:val="pl-PL"/>
        </w:rPr>
        <w:t>j</w:t>
      </w:r>
      <w:r w:rsidR="00193155" w:rsidRPr="006A31C7">
        <w:rPr>
          <w:lang w:val="pl-PL"/>
        </w:rPr>
        <w:t xml:space="preserve"> osoby (Artykuł </w:t>
      </w:r>
      <w:r w:rsidR="00CE23D5" w:rsidRPr="006A31C7">
        <w:rPr>
          <w:lang w:val="pl-PL"/>
        </w:rPr>
        <w:t xml:space="preserve">151 § 2 </w:t>
      </w:r>
      <w:r w:rsidR="00193155" w:rsidRPr="006A31C7">
        <w:rPr>
          <w:lang w:val="pl-PL"/>
        </w:rPr>
        <w:t>i Artykuł</w:t>
      </w:r>
      <w:r w:rsidR="004C51E7" w:rsidRPr="006A31C7">
        <w:rPr>
          <w:lang w:val="pl-PL"/>
        </w:rPr>
        <w:t xml:space="preserve"> </w:t>
      </w:r>
      <w:r w:rsidR="00CE23D5" w:rsidRPr="006A31C7">
        <w:rPr>
          <w:lang w:val="pl-PL"/>
        </w:rPr>
        <w:t xml:space="preserve">1101 </w:t>
      </w:r>
      <w:r w:rsidR="00193155" w:rsidRPr="006A31C7">
        <w:rPr>
          <w:lang w:val="pl-PL"/>
        </w:rPr>
        <w:t>Kodeksu Cywilnego</w:t>
      </w:r>
      <w:r w:rsidR="00CE23D5" w:rsidRPr="006A31C7">
        <w:rPr>
          <w:lang w:val="pl-PL"/>
        </w:rPr>
        <w:t>).</w:t>
      </w:r>
    </w:p>
    <w:bookmarkStart w:id="59" w:name="nonpecuniary2"/>
    <w:p w:rsidR="0019315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104</w:t>
      </w:r>
      <w:r w:rsidRPr="006A31C7">
        <w:rPr>
          <w:lang w:val="pl-PL"/>
        </w:rPr>
        <w:fldChar w:fldCharType="end"/>
      </w:r>
      <w:bookmarkEnd w:id="59"/>
      <w:r w:rsidR="00CE23D5" w:rsidRPr="006A31C7">
        <w:rPr>
          <w:lang w:val="pl-PL"/>
        </w:rPr>
        <w:t>.  </w:t>
      </w:r>
      <w:r w:rsidR="00193155" w:rsidRPr="006A31C7">
        <w:rPr>
          <w:lang w:val="pl-PL"/>
        </w:rPr>
        <w:t xml:space="preserve">Niezależnie od winy osoby popełniającej czyn zabroniony, szkoda niematerialna będzie zrekompensowana, jeżeli została </w:t>
      </w:r>
      <w:r w:rsidR="0008721D" w:rsidRPr="006A31C7">
        <w:rPr>
          <w:lang w:val="pl-PL"/>
        </w:rPr>
        <w:t>spowodowana</w:t>
      </w:r>
      <w:r w:rsidR="00193155" w:rsidRPr="006A31C7">
        <w:rPr>
          <w:lang w:val="pl-PL"/>
        </w:rPr>
        <w:t xml:space="preserve"> (i) </w:t>
      </w:r>
      <w:r w:rsidR="00693910">
        <w:rPr>
          <w:lang w:val="pl-PL"/>
        </w:rPr>
        <w:t>uszkodzonym</w:t>
      </w:r>
      <w:r w:rsidR="00693910" w:rsidRPr="006A31C7">
        <w:rPr>
          <w:lang w:val="pl-PL"/>
        </w:rPr>
        <w:t xml:space="preserve"> </w:t>
      </w:r>
      <w:r w:rsidR="00193155" w:rsidRPr="006A31C7">
        <w:rPr>
          <w:lang w:val="pl-PL"/>
        </w:rPr>
        <w:t xml:space="preserve">urządzeniem; (ii) w sytuacji bezprawnego skazania lub oskarżenia lub bezprawnego zastosowania środków </w:t>
      </w:r>
      <w:r w:rsidR="00457AC6">
        <w:rPr>
          <w:lang w:val="pl-PL"/>
        </w:rPr>
        <w:t>zapobiegawczych</w:t>
      </w:r>
      <w:r w:rsidR="00193155" w:rsidRPr="006A31C7">
        <w:rPr>
          <w:lang w:val="pl-PL"/>
        </w:rPr>
        <w:t xml:space="preserve"> lub kary administracyjnej, oraz (iii) ze względu na rozpowszechnianie informacji, które były krzywdzące dla </w:t>
      </w:r>
      <w:r w:rsidR="0008721D" w:rsidRPr="006A31C7">
        <w:rPr>
          <w:lang w:val="pl-PL"/>
        </w:rPr>
        <w:t>honoru</w:t>
      </w:r>
      <w:r w:rsidR="00193155" w:rsidRPr="006A31C7">
        <w:rPr>
          <w:lang w:val="pl-PL"/>
        </w:rPr>
        <w:t>, godności lub reputacji (Artykuł 1100 Kodeksu Cywilnego).</w:t>
      </w:r>
      <w:r w:rsidR="00CE23D5" w:rsidRPr="006A31C7">
        <w:rPr>
          <w:lang w:val="pl-PL"/>
        </w:rPr>
        <w:t xml:space="preserve"> </w:t>
      </w:r>
      <w:bookmarkStart w:id="60" w:name="burdenofproof3"/>
    </w:p>
    <w:p w:rsidR="003671A6" w:rsidRPr="006A31C7" w:rsidRDefault="00404701" w:rsidP="006542C4">
      <w:pPr>
        <w:pStyle w:val="ECHRPara"/>
        <w:rPr>
          <w:lang w:val="pl-PL"/>
        </w:rPr>
      </w:pPr>
      <w:r w:rsidRPr="006A31C7">
        <w:rPr>
          <w:lang w:val="pl-PL"/>
        </w:rPr>
        <w:lastRenderedPageBreak/>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105</w:t>
      </w:r>
      <w:r w:rsidRPr="006A31C7">
        <w:rPr>
          <w:lang w:val="pl-PL"/>
        </w:rPr>
        <w:fldChar w:fldCharType="end"/>
      </w:r>
      <w:bookmarkEnd w:id="60"/>
      <w:r w:rsidR="00CE23D5" w:rsidRPr="006A31C7">
        <w:rPr>
          <w:lang w:val="pl-PL"/>
        </w:rPr>
        <w:t>.  </w:t>
      </w:r>
      <w:r w:rsidR="00193155" w:rsidRPr="006A31C7">
        <w:rPr>
          <w:lang w:val="pl-PL"/>
        </w:rPr>
        <w:t>W postępowania</w:t>
      </w:r>
      <w:r w:rsidR="00457AC6">
        <w:rPr>
          <w:lang w:val="pl-PL"/>
        </w:rPr>
        <w:t>ch</w:t>
      </w:r>
      <w:r w:rsidR="00193155" w:rsidRPr="006A31C7">
        <w:rPr>
          <w:lang w:val="pl-PL"/>
        </w:rPr>
        <w:t xml:space="preserve"> cywilnych strona, która </w:t>
      </w:r>
      <w:r w:rsidR="00BD6656">
        <w:rPr>
          <w:lang w:val="pl-PL"/>
        </w:rPr>
        <w:t>podnosi określone twierdzenie</w:t>
      </w:r>
      <w:r w:rsidR="00193155" w:rsidRPr="006A31C7">
        <w:rPr>
          <w:lang w:val="pl-PL"/>
        </w:rPr>
        <w:t xml:space="preserve">, musi udowodnić to twierdzenie, chyba, że </w:t>
      </w:r>
      <w:r w:rsidR="00BD6656">
        <w:rPr>
          <w:lang w:val="pl-PL"/>
        </w:rPr>
        <w:t>ustawa</w:t>
      </w:r>
      <w:r w:rsidR="00193155" w:rsidRPr="006A31C7">
        <w:rPr>
          <w:lang w:val="pl-PL"/>
        </w:rPr>
        <w:t xml:space="preserve"> stanowi inaczej (Artykuł </w:t>
      </w:r>
      <w:r w:rsidR="00CE23D5" w:rsidRPr="006A31C7">
        <w:rPr>
          <w:lang w:val="pl-PL"/>
        </w:rPr>
        <w:t xml:space="preserve">56 § 1 </w:t>
      </w:r>
      <w:r w:rsidR="00193155" w:rsidRPr="006A31C7">
        <w:rPr>
          <w:lang w:val="pl-PL"/>
        </w:rPr>
        <w:t>KPK</w:t>
      </w:r>
      <w:r w:rsidR="00CE23D5" w:rsidRPr="006A31C7">
        <w:rPr>
          <w:lang w:val="pl-PL"/>
        </w:rPr>
        <w:t>).</w:t>
      </w:r>
    </w:p>
    <w:p w:rsidR="0053290A" w:rsidRPr="006A31C7" w:rsidRDefault="00CE0362" w:rsidP="006542C4">
      <w:pPr>
        <w:pStyle w:val="ECHRHeading3"/>
        <w:rPr>
          <w:lang w:val="pl-PL"/>
        </w:rPr>
      </w:pPr>
      <w:r w:rsidRPr="006A31C7">
        <w:rPr>
          <w:lang w:val="pl-PL"/>
        </w:rPr>
        <w:t>5. </w:t>
      </w:r>
      <w:r w:rsidR="00212747" w:rsidRPr="006A31C7">
        <w:rPr>
          <w:lang w:val="pl-PL"/>
        </w:rPr>
        <w:t xml:space="preserve">Skarga do Trybunału Konstytucyjnego </w:t>
      </w:r>
      <w:r w:rsidRPr="006A31C7">
        <w:rPr>
          <w:lang w:val="pl-PL"/>
        </w:rPr>
        <w:t> </w:t>
      </w:r>
    </w:p>
    <w:bookmarkStart w:id="61" w:name="CCopinion"/>
    <w:p w:rsidR="0053290A" w:rsidRPr="006A31C7" w:rsidRDefault="00404701" w:rsidP="006542C4">
      <w:pPr>
        <w:pStyle w:val="ECHRPara"/>
        <w:rPr>
          <w:lang w:val="pl-PL"/>
        </w:rPr>
      </w:pPr>
      <w:r w:rsidRPr="006A31C7">
        <w:rPr>
          <w:lang w:val="pl-PL"/>
        </w:rPr>
        <w:fldChar w:fldCharType="begin"/>
      </w:r>
      <w:r w:rsidR="00CE0362" w:rsidRPr="006A31C7">
        <w:rPr>
          <w:lang w:val="pl-PL"/>
        </w:rPr>
        <w:instrText xml:space="preserve"> SEQ level0 \*arabic </w:instrText>
      </w:r>
      <w:r w:rsidRPr="006A31C7">
        <w:rPr>
          <w:lang w:val="pl-PL"/>
        </w:rPr>
        <w:fldChar w:fldCharType="separate"/>
      </w:r>
      <w:r w:rsidR="00DA66D0">
        <w:rPr>
          <w:noProof/>
          <w:lang w:val="pl-PL"/>
        </w:rPr>
        <w:t>106</w:t>
      </w:r>
      <w:r w:rsidRPr="006A31C7">
        <w:rPr>
          <w:lang w:val="pl-PL"/>
        </w:rPr>
        <w:fldChar w:fldCharType="end"/>
      </w:r>
      <w:bookmarkEnd w:id="61"/>
      <w:r w:rsidR="00CE0362" w:rsidRPr="006A31C7">
        <w:rPr>
          <w:lang w:val="pl-PL"/>
        </w:rPr>
        <w:t>. </w:t>
      </w:r>
      <w:r w:rsidR="00212747" w:rsidRPr="006A31C7">
        <w:rPr>
          <w:lang w:val="pl-PL"/>
        </w:rPr>
        <w:t>Ustawa o Trybunale Konstytucyjny</w:t>
      </w:r>
      <w:r w:rsidR="00BD6656">
        <w:rPr>
          <w:lang w:val="pl-PL"/>
        </w:rPr>
        <w:t>m</w:t>
      </w:r>
      <w:r w:rsidR="00212747" w:rsidRPr="006A31C7">
        <w:rPr>
          <w:lang w:val="pl-PL"/>
        </w:rPr>
        <w:t xml:space="preserve"> (Ustawa nr 1-FKZ z dnia 21 lipca 1994) stanowi, że </w:t>
      </w:r>
      <w:r w:rsidR="00BE723C">
        <w:rPr>
          <w:lang w:val="pl-PL"/>
        </w:rPr>
        <w:t xml:space="preserve">wyrażona w formie wyroku </w:t>
      </w:r>
      <w:r w:rsidR="00212747" w:rsidRPr="006A31C7">
        <w:rPr>
          <w:lang w:val="pl-PL"/>
        </w:rPr>
        <w:t xml:space="preserve">opinia Trybunału Konstytucyjnego co do </w:t>
      </w:r>
      <w:r w:rsidR="00BE723C">
        <w:rPr>
          <w:lang w:val="pl-PL"/>
        </w:rPr>
        <w:t xml:space="preserve">tego, czy </w:t>
      </w:r>
      <w:r w:rsidR="00212747" w:rsidRPr="006A31C7">
        <w:rPr>
          <w:lang w:val="pl-PL"/>
        </w:rPr>
        <w:t>interpretacj</w:t>
      </w:r>
      <w:r w:rsidR="00BE723C">
        <w:rPr>
          <w:lang w:val="pl-PL"/>
        </w:rPr>
        <w:t>a</w:t>
      </w:r>
      <w:r w:rsidR="00212747" w:rsidRPr="006A31C7">
        <w:rPr>
          <w:lang w:val="pl-PL"/>
        </w:rPr>
        <w:t xml:space="preserve"> przepisów </w:t>
      </w:r>
      <w:r w:rsidR="00BD6656">
        <w:rPr>
          <w:lang w:val="pl-PL"/>
        </w:rPr>
        <w:t xml:space="preserve">ustawowych </w:t>
      </w:r>
      <w:r w:rsidR="00212747" w:rsidRPr="006A31C7">
        <w:rPr>
          <w:lang w:val="pl-PL"/>
        </w:rPr>
        <w:t>przyjętych przez praktykę prawną lub organ</w:t>
      </w:r>
      <w:r w:rsidR="00BE723C">
        <w:rPr>
          <w:lang w:val="pl-PL"/>
        </w:rPr>
        <w:t>y</w:t>
      </w:r>
      <w:r w:rsidR="00212747" w:rsidRPr="006A31C7">
        <w:rPr>
          <w:lang w:val="pl-PL"/>
        </w:rPr>
        <w:t xml:space="preserve"> ścigania </w:t>
      </w:r>
      <w:r w:rsidR="00BE723C">
        <w:rPr>
          <w:lang w:val="pl-PL"/>
        </w:rPr>
        <w:t xml:space="preserve">jest </w:t>
      </w:r>
      <w:r w:rsidR="00212747" w:rsidRPr="006A31C7">
        <w:rPr>
          <w:lang w:val="pl-PL"/>
        </w:rPr>
        <w:t>zgodn</w:t>
      </w:r>
      <w:r w:rsidR="00BE723C">
        <w:rPr>
          <w:lang w:val="pl-PL"/>
        </w:rPr>
        <w:t>a</w:t>
      </w:r>
      <w:r w:rsidR="00212747" w:rsidRPr="006A31C7">
        <w:rPr>
          <w:lang w:val="pl-PL"/>
        </w:rPr>
        <w:t xml:space="preserve"> z Konstytucją musi być przestrzegana przez sądy i organy ścigania od dnia wydania tego wyroku (ust. 79(5)). </w:t>
      </w:r>
      <w:r w:rsidR="00CE0362" w:rsidRPr="006A31C7">
        <w:rPr>
          <w:lang w:val="pl-PL"/>
        </w:rPr>
        <w:t> </w:t>
      </w:r>
    </w:p>
    <w:p w:rsidR="00CE23D5" w:rsidRPr="006A31C7" w:rsidRDefault="007A38FD" w:rsidP="006542C4">
      <w:pPr>
        <w:pStyle w:val="ECHRHeading2"/>
        <w:rPr>
          <w:lang w:val="pl-PL"/>
        </w:rPr>
      </w:pPr>
      <w:r w:rsidRPr="006A31C7">
        <w:rPr>
          <w:lang w:val="pl-PL"/>
        </w:rPr>
        <w:t>J</w:t>
      </w:r>
      <w:r w:rsidR="00CE23D5" w:rsidRPr="006A31C7">
        <w:rPr>
          <w:lang w:val="pl-PL"/>
        </w:rPr>
        <w:t>.  </w:t>
      </w:r>
      <w:r w:rsidR="00212747" w:rsidRPr="006A31C7">
        <w:rPr>
          <w:lang w:val="pl-PL"/>
        </w:rPr>
        <w:t xml:space="preserve">Obowiązki dostawców usług komunikacyjnych </w:t>
      </w:r>
    </w:p>
    <w:p w:rsidR="00CE23D5" w:rsidRPr="006A31C7" w:rsidRDefault="005C39CD" w:rsidP="006542C4">
      <w:pPr>
        <w:pStyle w:val="ECHRHeading3"/>
        <w:rPr>
          <w:lang w:val="pl-PL"/>
        </w:rPr>
      </w:pPr>
      <w:r w:rsidRPr="006A31C7">
        <w:rPr>
          <w:lang w:val="pl-PL"/>
        </w:rPr>
        <w:t>1.</w:t>
      </w:r>
      <w:r w:rsidR="003641F6" w:rsidRPr="006A31C7">
        <w:rPr>
          <w:lang w:val="pl-PL"/>
        </w:rPr>
        <w:t>  </w:t>
      </w:r>
      <w:r w:rsidR="00212747" w:rsidRPr="006A31C7">
        <w:rPr>
          <w:lang w:val="pl-PL"/>
        </w:rPr>
        <w:t xml:space="preserve">Obowiązek ochrony danych osobistych i prywatności komunikacji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107</w:t>
      </w:r>
      <w:r w:rsidRPr="006A31C7">
        <w:rPr>
          <w:lang w:val="pl-PL"/>
        </w:rPr>
        <w:fldChar w:fldCharType="end"/>
      </w:r>
      <w:r w:rsidR="00CE23D5" w:rsidRPr="006A31C7">
        <w:rPr>
          <w:lang w:val="pl-PL"/>
        </w:rPr>
        <w:t>.  </w:t>
      </w:r>
      <w:r w:rsidR="00212747" w:rsidRPr="006A31C7">
        <w:rPr>
          <w:lang w:val="pl-PL"/>
        </w:rPr>
        <w:t xml:space="preserve">Ustawa o komunikacji stanowi, że dostawcy usług </w:t>
      </w:r>
      <w:r w:rsidR="0008721D" w:rsidRPr="006A31C7">
        <w:rPr>
          <w:lang w:val="pl-PL"/>
        </w:rPr>
        <w:t>komunikacyjnych</w:t>
      </w:r>
      <w:r w:rsidR="00212747" w:rsidRPr="006A31C7">
        <w:rPr>
          <w:lang w:val="pl-PL"/>
        </w:rPr>
        <w:t xml:space="preserve"> muszą zapewnić prywatność komunikacji. Informacj</w:t>
      </w:r>
      <w:r w:rsidR="00FB4F72">
        <w:rPr>
          <w:lang w:val="pl-PL"/>
        </w:rPr>
        <w:t>e</w:t>
      </w:r>
      <w:r w:rsidR="00212747" w:rsidRPr="006A31C7">
        <w:rPr>
          <w:lang w:val="pl-PL"/>
        </w:rPr>
        <w:t xml:space="preserve"> o komunikacji transmitowanej środkami sieci telekomunikacyjnych lub usług mailowych oraz o treści tej komunikacji </w:t>
      </w:r>
      <w:r w:rsidR="00FB4F72">
        <w:rPr>
          <w:lang w:val="pl-PL"/>
        </w:rPr>
        <w:t>mogą</w:t>
      </w:r>
      <w:r w:rsidR="00FB4F72" w:rsidRPr="006A31C7">
        <w:rPr>
          <w:lang w:val="pl-PL"/>
        </w:rPr>
        <w:t xml:space="preserve"> </w:t>
      </w:r>
      <w:r w:rsidR="00212747" w:rsidRPr="006A31C7">
        <w:rPr>
          <w:lang w:val="pl-PL"/>
        </w:rPr>
        <w:t xml:space="preserve">zostać ujawnione tylko nadawcy i odbiorcy lub </w:t>
      </w:r>
      <w:r w:rsidR="00FB4F72">
        <w:rPr>
          <w:lang w:val="pl-PL"/>
        </w:rPr>
        <w:t xml:space="preserve">upoważnionym przez nich </w:t>
      </w:r>
      <w:r w:rsidR="00212747" w:rsidRPr="006A31C7">
        <w:rPr>
          <w:lang w:val="pl-PL"/>
        </w:rPr>
        <w:t>pełnomocnik</w:t>
      </w:r>
      <w:r w:rsidR="00FB4F72">
        <w:rPr>
          <w:lang w:val="pl-PL"/>
        </w:rPr>
        <w:t>om</w:t>
      </w:r>
      <w:r w:rsidR="00212747" w:rsidRPr="006A31C7">
        <w:rPr>
          <w:lang w:val="pl-PL"/>
        </w:rPr>
        <w:t xml:space="preserve">, </w:t>
      </w:r>
      <w:r w:rsidR="00FB4F72">
        <w:rPr>
          <w:lang w:val="pl-PL"/>
        </w:rPr>
        <w:t>z wyłączeniem sytuacji określonych w ustawie</w:t>
      </w:r>
      <w:r w:rsidR="00212747" w:rsidRPr="006A31C7">
        <w:rPr>
          <w:lang w:val="pl-PL"/>
        </w:rPr>
        <w:t xml:space="preserve"> (ust. 63(2) i (4) Ustawy o Komunikacji).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108</w:t>
      </w:r>
      <w:r w:rsidRPr="006A31C7">
        <w:rPr>
          <w:lang w:val="pl-PL"/>
        </w:rPr>
        <w:fldChar w:fldCharType="end"/>
      </w:r>
      <w:r w:rsidR="00CE23D5" w:rsidRPr="006A31C7">
        <w:rPr>
          <w:lang w:val="pl-PL"/>
        </w:rPr>
        <w:t>. </w:t>
      </w:r>
      <w:r w:rsidR="00212747" w:rsidRPr="006A31C7">
        <w:rPr>
          <w:lang w:val="pl-PL"/>
        </w:rPr>
        <w:t xml:space="preserve">Informacje o </w:t>
      </w:r>
      <w:r w:rsidR="00FA2375" w:rsidRPr="006A31C7">
        <w:rPr>
          <w:lang w:val="pl-PL"/>
        </w:rPr>
        <w:t xml:space="preserve">użytkownikach oraz </w:t>
      </w:r>
      <w:r w:rsidR="0066723C" w:rsidRPr="006A31C7">
        <w:rPr>
          <w:lang w:val="pl-PL"/>
        </w:rPr>
        <w:t>usługach</w:t>
      </w:r>
      <w:r w:rsidR="00FA2375" w:rsidRPr="006A31C7">
        <w:rPr>
          <w:lang w:val="pl-PL"/>
        </w:rPr>
        <w:t xml:space="preserve"> im dostarczanych są poufne. Informacje o </w:t>
      </w:r>
      <w:r w:rsidR="0066723C" w:rsidRPr="006A31C7">
        <w:rPr>
          <w:lang w:val="pl-PL"/>
        </w:rPr>
        <w:t>użytkownikach</w:t>
      </w:r>
      <w:r w:rsidR="00FA2375" w:rsidRPr="006A31C7">
        <w:rPr>
          <w:lang w:val="pl-PL"/>
        </w:rPr>
        <w:t xml:space="preserve"> zawierają ich nazwisko, imię, nazwisko rodowe i pseudonimy dla osób fizycznych; nazwę firmy i nazwisko, imię i nazwisko rodowe właścicieli firmy oraz osób zatrudnionych w przypadku osób prawnych; adresy zamieszkania użytkowników, numery i inne informacje umożliwiające identyfikację użytkownika i jego terminal; dan</w:t>
      </w:r>
      <w:r w:rsidR="005635A0">
        <w:rPr>
          <w:lang w:val="pl-PL"/>
        </w:rPr>
        <w:t>e</w:t>
      </w:r>
      <w:r w:rsidR="00FA2375" w:rsidRPr="006A31C7">
        <w:rPr>
          <w:lang w:val="pl-PL"/>
        </w:rPr>
        <w:t xml:space="preserve"> z płatniczych baz danych, włączając informacje o </w:t>
      </w:r>
      <w:r w:rsidR="0039045F" w:rsidRPr="006A31C7">
        <w:rPr>
          <w:lang w:val="pl-PL"/>
        </w:rPr>
        <w:t>komunikacji użytkownika</w:t>
      </w:r>
      <w:r w:rsidR="0038769A">
        <w:rPr>
          <w:lang w:val="pl-PL"/>
        </w:rPr>
        <w:t xml:space="preserve"> i</w:t>
      </w:r>
      <w:r w:rsidR="0039045F" w:rsidRPr="006A31C7">
        <w:rPr>
          <w:lang w:val="pl-PL"/>
        </w:rPr>
        <w:t xml:space="preserve"> przepływie płatności. Informacje o użytkownikach nie mogą być ujawniane osobom trzecim bez zgody użytkownika, wyłączając przypadki określone w </w:t>
      </w:r>
      <w:r w:rsidR="005635A0">
        <w:rPr>
          <w:lang w:val="pl-PL"/>
        </w:rPr>
        <w:t>ustawie</w:t>
      </w:r>
      <w:r w:rsidR="0039045F" w:rsidRPr="006A31C7">
        <w:rPr>
          <w:lang w:val="pl-PL"/>
        </w:rPr>
        <w:t xml:space="preserve"> (ust. 53 Ustawy o Komunikacji).</w:t>
      </w:r>
      <w:r w:rsidR="00CE23D5" w:rsidRPr="006A31C7">
        <w:rPr>
          <w:lang w:val="pl-PL"/>
        </w:rPr>
        <w:t> </w:t>
      </w:r>
    </w:p>
    <w:p w:rsidR="00CE23D5" w:rsidRPr="006A31C7" w:rsidRDefault="005C39CD" w:rsidP="006542C4">
      <w:pPr>
        <w:pStyle w:val="ECHRHeading3"/>
        <w:rPr>
          <w:lang w:val="pl-PL"/>
        </w:rPr>
      </w:pPr>
      <w:r w:rsidRPr="006A31C7">
        <w:rPr>
          <w:lang w:val="pl-PL"/>
        </w:rPr>
        <w:t>2.</w:t>
      </w:r>
      <w:r w:rsidR="00CE23D5" w:rsidRPr="006A31C7">
        <w:rPr>
          <w:lang w:val="pl-PL"/>
        </w:rPr>
        <w:t>  </w:t>
      </w:r>
      <w:r w:rsidR="00455085" w:rsidRPr="006A31C7">
        <w:rPr>
          <w:lang w:val="pl-PL"/>
        </w:rPr>
        <w:t xml:space="preserve">Obowiązek współpracy z </w:t>
      </w:r>
      <w:r w:rsidR="0066723C" w:rsidRPr="006A31C7">
        <w:rPr>
          <w:lang w:val="pl-PL"/>
        </w:rPr>
        <w:t>organami</w:t>
      </w:r>
      <w:r w:rsidR="00455085" w:rsidRPr="006A31C7">
        <w:rPr>
          <w:lang w:val="pl-PL"/>
        </w:rPr>
        <w:t xml:space="preserve"> ścigania </w:t>
      </w:r>
    </w:p>
    <w:p w:rsidR="0045508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109</w:t>
      </w:r>
      <w:r w:rsidRPr="006A31C7">
        <w:rPr>
          <w:lang w:val="pl-PL"/>
        </w:rPr>
        <w:fldChar w:fldCharType="end"/>
      </w:r>
      <w:r w:rsidR="00CE23D5" w:rsidRPr="006A31C7">
        <w:rPr>
          <w:lang w:val="pl-PL"/>
        </w:rPr>
        <w:t>.  </w:t>
      </w:r>
      <w:r w:rsidR="00455085" w:rsidRPr="006A31C7">
        <w:rPr>
          <w:lang w:val="pl-PL"/>
        </w:rPr>
        <w:t xml:space="preserve">Ustawa o Komunikacji nakłada na dostawców usług komunikacyjnych </w:t>
      </w:r>
      <w:r w:rsidR="005635A0" w:rsidRPr="006A31C7">
        <w:rPr>
          <w:lang w:val="pl-PL"/>
        </w:rPr>
        <w:t xml:space="preserve">obowiązek </w:t>
      </w:r>
      <w:r w:rsidR="00455085" w:rsidRPr="006A31C7">
        <w:rPr>
          <w:lang w:val="pl-PL"/>
        </w:rPr>
        <w:t xml:space="preserve">dostarczania </w:t>
      </w:r>
      <w:r w:rsidR="005635A0" w:rsidRPr="006A31C7">
        <w:rPr>
          <w:lang w:val="pl-PL"/>
        </w:rPr>
        <w:t xml:space="preserve">organom ścigania </w:t>
      </w:r>
      <w:r w:rsidR="00455085" w:rsidRPr="006A31C7">
        <w:rPr>
          <w:lang w:val="pl-PL"/>
        </w:rPr>
        <w:t xml:space="preserve">informacji o użytkownikach i usługach, z których korzystają, w sprawach określonych w prawie federalnym, a także informacji, których wymagają, aby osiągnąć swoje cele (ust. 64(1) Ustawy o Komunikacji).   </w:t>
      </w:r>
      <w:bookmarkStart w:id="62" w:name="moscowcitycouncil"/>
    </w:p>
    <w:p w:rsidR="0045508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110</w:t>
      </w:r>
      <w:r w:rsidRPr="006A31C7">
        <w:rPr>
          <w:lang w:val="pl-PL"/>
        </w:rPr>
        <w:fldChar w:fldCharType="end"/>
      </w:r>
      <w:bookmarkEnd w:id="62"/>
      <w:r w:rsidR="00CE23D5" w:rsidRPr="006A31C7">
        <w:rPr>
          <w:lang w:val="pl-PL"/>
        </w:rPr>
        <w:t>. </w:t>
      </w:r>
      <w:r w:rsidR="00455085" w:rsidRPr="006A31C7">
        <w:rPr>
          <w:lang w:val="pl-PL"/>
        </w:rPr>
        <w:t xml:space="preserve">Dnia 31 marca 2008 </w:t>
      </w:r>
      <w:r w:rsidR="00D4771C">
        <w:rPr>
          <w:lang w:val="pl-PL"/>
        </w:rPr>
        <w:t xml:space="preserve">Rada Miasta </w:t>
      </w:r>
      <w:r w:rsidR="00455085" w:rsidRPr="006A31C7">
        <w:rPr>
          <w:lang w:val="pl-PL"/>
        </w:rPr>
        <w:t>Moskw</w:t>
      </w:r>
      <w:r w:rsidR="00D4771C">
        <w:rPr>
          <w:lang w:val="pl-PL"/>
        </w:rPr>
        <w:t>y</w:t>
      </w:r>
      <w:r w:rsidR="00455085" w:rsidRPr="006A31C7">
        <w:rPr>
          <w:lang w:val="pl-PL"/>
        </w:rPr>
        <w:t xml:space="preserve"> dyskutował</w:t>
      </w:r>
      <w:r w:rsidR="00D4771C">
        <w:rPr>
          <w:lang w:val="pl-PL"/>
        </w:rPr>
        <w:t>a</w:t>
      </w:r>
      <w:r w:rsidR="00455085" w:rsidRPr="006A31C7">
        <w:rPr>
          <w:lang w:val="pl-PL"/>
        </w:rPr>
        <w:t xml:space="preserve"> nad zmianami zaproponowanymi do ust. 64(1) Ustawy o Komunikacji, polegającymi na</w:t>
      </w:r>
      <w:r w:rsidR="00D4771C">
        <w:rPr>
          <w:lang w:val="pl-PL"/>
        </w:rPr>
        <w:t xml:space="preserve"> konieczności</w:t>
      </w:r>
      <w:r w:rsidR="00455085" w:rsidRPr="006A31C7">
        <w:rPr>
          <w:lang w:val="pl-PL"/>
        </w:rPr>
        <w:t xml:space="preserve"> </w:t>
      </w:r>
      <w:r w:rsidR="0038769A">
        <w:rPr>
          <w:lang w:val="pl-PL"/>
        </w:rPr>
        <w:t>przedstawienia</w:t>
      </w:r>
      <w:r w:rsidR="00455085" w:rsidRPr="006A31C7">
        <w:rPr>
          <w:lang w:val="pl-PL"/>
        </w:rPr>
        <w:t xml:space="preserve"> sądowego upoważnienia </w:t>
      </w:r>
      <w:r w:rsidR="00455085" w:rsidRPr="006A31C7">
        <w:rPr>
          <w:lang w:val="pl-PL"/>
        </w:rPr>
        <w:lastRenderedPageBreak/>
        <w:t xml:space="preserve">przez organy śledcze dostawcom usług komunikacyjnych, gdy żądają udostępnienia informacji o użytkownikach. Przedstawiciele FSB i Ministerstwa Spraw Wewnętrznych poinformowali, że postanowienia sądowe upoważniające do przechwytywania </w:t>
      </w:r>
      <w:r w:rsidR="00AD77CC">
        <w:rPr>
          <w:lang w:val="pl-PL"/>
        </w:rPr>
        <w:t>komunikacji</w:t>
      </w:r>
      <w:r w:rsidR="00D4771C">
        <w:rPr>
          <w:lang w:val="pl-PL"/>
        </w:rPr>
        <w:t xml:space="preserve"> </w:t>
      </w:r>
      <w:r w:rsidR="00455085" w:rsidRPr="006A31C7">
        <w:rPr>
          <w:lang w:val="pl-PL"/>
        </w:rPr>
        <w:t xml:space="preserve">stanowiły dokumenty zaklasyfikowane i z tego powodu nie mogły być przedstawione dostawcom usług komunikacyjnych. Propozycja wprowadzenia zmian została później odrzucona.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111</w:t>
      </w:r>
      <w:r w:rsidRPr="006A31C7">
        <w:rPr>
          <w:lang w:val="pl-PL"/>
        </w:rPr>
        <w:fldChar w:fldCharType="end"/>
      </w:r>
      <w:r w:rsidR="00CE23D5" w:rsidRPr="006A31C7">
        <w:rPr>
          <w:lang w:val="pl-PL"/>
        </w:rPr>
        <w:t>.  </w:t>
      </w:r>
      <w:r w:rsidR="00455085" w:rsidRPr="006A31C7">
        <w:rPr>
          <w:lang w:val="pl-PL"/>
        </w:rPr>
        <w:t>Dostaw</w:t>
      </w:r>
      <w:r w:rsidR="00B207F0">
        <w:rPr>
          <w:lang w:val="pl-PL"/>
        </w:rPr>
        <w:t>c</w:t>
      </w:r>
      <w:r w:rsidR="00455085" w:rsidRPr="006A31C7">
        <w:rPr>
          <w:lang w:val="pl-PL"/>
        </w:rPr>
        <w:t xml:space="preserve">y usług komunikacyjnych muszą zapewnić, że ich sieci i urządzenia </w:t>
      </w:r>
      <w:r w:rsidR="0066723C" w:rsidRPr="006A31C7">
        <w:rPr>
          <w:lang w:val="pl-PL"/>
        </w:rPr>
        <w:t>spełniają</w:t>
      </w:r>
      <w:r w:rsidR="00455085" w:rsidRPr="006A31C7">
        <w:rPr>
          <w:lang w:val="pl-PL"/>
        </w:rPr>
        <w:t xml:space="preserve"> wymagania techniczne wprowadzone przez Ministra Komunikacji we współpracy z </w:t>
      </w:r>
      <w:r w:rsidR="0066723C" w:rsidRPr="006A31C7">
        <w:rPr>
          <w:lang w:val="pl-PL"/>
        </w:rPr>
        <w:t>organami</w:t>
      </w:r>
      <w:r w:rsidR="00455085" w:rsidRPr="006A31C7">
        <w:rPr>
          <w:lang w:val="pl-PL"/>
        </w:rPr>
        <w:t xml:space="preserve"> ścigania. Dostawcy usług komunikacyjnych muszą również zapewnić, że </w:t>
      </w:r>
      <w:r w:rsidR="001122DA">
        <w:rPr>
          <w:lang w:val="pl-PL"/>
        </w:rPr>
        <w:t>sposób postępowania</w:t>
      </w:r>
      <w:r w:rsidR="00455085" w:rsidRPr="006A31C7">
        <w:rPr>
          <w:lang w:val="pl-PL"/>
        </w:rPr>
        <w:t xml:space="preserve"> stosowan</w:t>
      </w:r>
      <w:r w:rsidR="001122DA">
        <w:rPr>
          <w:lang w:val="pl-PL"/>
        </w:rPr>
        <w:t>y</w:t>
      </w:r>
      <w:r w:rsidR="00455085" w:rsidRPr="006A31C7">
        <w:rPr>
          <w:lang w:val="pl-PL"/>
        </w:rPr>
        <w:t xml:space="preserve"> </w:t>
      </w:r>
      <w:r w:rsidR="0066723C" w:rsidRPr="006A31C7">
        <w:rPr>
          <w:lang w:val="pl-PL"/>
        </w:rPr>
        <w:t>przez</w:t>
      </w:r>
      <w:r w:rsidR="00455085" w:rsidRPr="006A31C7">
        <w:rPr>
          <w:lang w:val="pl-PL"/>
        </w:rPr>
        <w:t xml:space="preserve"> organy ścigania pozosta</w:t>
      </w:r>
      <w:r w:rsidR="001122DA">
        <w:rPr>
          <w:lang w:val="pl-PL"/>
        </w:rPr>
        <w:t>nie</w:t>
      </w:r>
      <w:r w:rsidR="00455085" w:rsidRPr="006A31C7">
        <w:rPr>
          <w:lang w:val="pl-PL"/>
        </w:rPr>
        <w:t xml:space="preserve"> poufn</w:t>
      </w:r>
      <w:r w:rsidR="001122DA">
        <w:rPr>
          <w:lang w:val="pl-PL"/>
        </w:rPr>
        <w:t>y</w:t>
      </w:r>
      <w:r w:rsidR="00455085" w:rsidRPr="006A31C7">
        <w:rPr>
          <w:lang w:val="pl-PL"/>
        </w:rPr>
        <w:t xml:space="preserve"> (ust. 64(2) Ustawy o Komunikacji). </w:t>
      </w:r>
    </w:p>
    <w:p w:rsidR="00D778EC"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112</w:t>
      </w:r>
      <w:r w:rsidRPr="006A31C7">
        <w:rPr>
          <w:lang w:val="pl-PL"/>
        </w:rPr>
        <w:fldChar w:fldCharType="end"/>
      </w:r>
      <w:r w:rsidR="00CE23D5" w:rsidRPr="006A31C7">
        <w:rPr>
          <w:lang w:val="pl-PL"/>
        </w:rPr>
        <w:t>.  </w:t>
      </w:r>
      <w:r w:rsidR="00D778EC" w:rsidRPr="006A31C7">
        <w:rPr>
          <w:lang w:val="pl-PL"/>
        </w:rPr>
        <w:t xml:space="preserve">W sytuacjach określonych w </w:t>
      </w:r>
      <w:r w:rsidR="001122DA">
        <w:rPr>
          <w:lang w:val="pl-PL"/>
        </w:rPr>
        <w:t>ustawie</w:t>
      </w:r>
      <w:r w:rsidR="00D778EC" w:rsidRPr="006A31C7">
        <w:rPr>
          <w:lang w:val="pl-PL"/>
        </w:rPr>
        <w:t xml:space="preserve">, dostawcy usług komunikacyjnych muszą zawiesić świadczenie usług użytkownikom po otrzymaniu uzasadnionego pisemnego polecenia szefa organu ścigania prowadzącego czynności operacyjno-rozpoznawcze lub chroniącego bezpieczeństwo </w:t>
      </w:r>
      <w:r w:rsidR="0066723C" w:rsidRPr="006A31C7">
        <w:rPr>
          <w:lang w:val="pl-PL"/>
        </w:rPr>
        <w:t>narodowe</w:t>
      </w:r>
      <w:r w:rsidR="00D778EC" w:rsidRPr="006A31C7">
        <w:rPr>
          <w:lang w:val="pl-PL"/>
        </w:rPr>
        <w:t xml:space="preserve"> (ust. 64(3) Ustawy o Komunikacji).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113</w:t>
      </w:r>
      <w:r w:rsidRPr="006A31C7">
        <w:rPr>
          <w:lang w:val="pl-PL"/>
        </w:rPr>
        <w:fldChar w:fldCharType="end"/>
      </w:r>
      <w:r w:rsidR="00CE23D5" w:rsidRPr="006A31C7">
        <w:rPr>
          <w:lang w:val="pl-PL"/>
        </w:rPr>
        <w:t>.  </w:t>
      </w:r>
      <w:r w:rsidR="00D778EC" w:rsidRPr="006A31C7">
        <w:rPr>
          <w:lang w:val="pl-PL"/>
        </w:rPr>
        <w:t xml:space="preserve">Ustawa o FSB wymaga od dostawców usług komunikacyjnych zainstalowania urządzenia </w:t>
      </w:r>
      <w:r w:rsidR="00474883">
        <w:rPr>
          <w:lang w:val="pl-PL"/>
        </w:rPr>
        <w:t>pozwalającego</w:t>
      </w:r>
      <w:r w:rsidR="00474883" w:rsidRPr="006A31C7">
        <w:rPr>
          <w:lang w:val="pl-PL"/>
        </w:rPr>
        <w:t xml:space="preserve"> </w:t>
      </w:r>
      <w:r w:rsidR="00D778EC" w:rsidRPr="006A31C7">
        <w:rPr>
          <w:lang w:val="pl-PL"/>
        </w:rPr>
        <w:t xml:space="preserve">FSB </w:t>
      </w:r>
      <w:r w:rsidR="00474883">
        <w:rPr>
          <w:lang w:val="pl-PL"/>
        </w:rPr>
        <w:t xml:space="preserve">na </w:t>
      </w:r>
      <w:r w:rsidR="00D778EC" w:rsidRPr="006A31C7">
        <w:rPr>
          <w:lang w:val="pl-PL"/>
        </w:rPr>
        <w:t xml:space="preserve">prowadzenie czynności operacyjno-rozpoznawczych (ust.15). </w:t>
      </w:r>
    </w:p>
    <w:p w:rsidR="00CE23D5" w:rsidRPr="006A31C7" w:rsidRDefault="005C39CD" w:rsidP="006542C4">
      <w:pPr>
        <w:pStyle w:val="ECHRHeading3"/>
        <w:rPr>
          <w:lang w:val="pl-PL"/>
        </w:rPr>
      </w:pPr>
      <w:r w:rsidRPr="006A31C7">
        <w:rPr>
          <w:lang w:val="pl-PL"/>
        </w:rPr>
        <w:t>3.</w:t>
      </w:r>
      <w:r w:rsidR="00CE23D5" w:rsidRPr="006A31C7">
        <w:rPr>
          <w:lang w:val="pl-PL"/>
        </w:rPr>
        <w:t>  </w:t>
      </w:r>
      <w:r w:rsidR="00D778EC" w:rsidRPr="006A31C7">
        <w:rPr>
          <w:lang w:val="pl-PL"/>
        </w:rPr>
        <w:t xml:space="preserve">Wymagania techniczne dla urządzeń instalowanych przez dostawców usług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114</w:t>
      </w:r>
      <w:r w:rsidRPr="006A31C7">
        <w:rPr>
          <w:lang w:val="pl-PL"/>
        </w:rPr>
        <w:fldChar w:fldCharType="end"/>
      </w:r>
      <w:r w:rsidR="00CE23D5" w:rsidRPr="006A31C7">
        <w:rPr>
          <w:lang w:val="pl-PL"/>
        </w:rPr>
        <w:t>.  </w:t>
      </w:r>
      <w:r w:rsidR="00D778EC" w:rsidRPr="006A31C7">
        <w:rPr>
          <w:lang w:val="pl-PL"/>
        </w:rPr>
        <w:t>Główne cechy systemu urządzeń techniczny</w:t>
      </w:r>
      <w:r w:rsidR="00A8206A" w:rsidRPr="006A31C7">
        <w:rPr>
          <w:lang w:val="pl-PL"/>
        </w:rPr>
        <w:t>c</w:t>
      </w:r>
      <w:r w:rsidR="00D778EC" w:rsidRPr="006A31C7">
        <w:rPr>
          <w:lang w:val="pl-PL"/>
        </w:rPr>
        <w:t>h umożliwiającego</w:t>
      </w:r>
      <w:r w:rsidR="00A8206A" w:rsidRPr="006A31C7">
        <w:rPr>
          <w:lang w:val="pl-PL"/>
        </w:rPr>
        <w:t xml:space="preserve"> podjęcie czynności operacyjno-rozpoznawczych</w:t>
      </w:r>
      <w:r w:rsidR="00D778EC" w:rsidRPr="006A31C7">
        <w:rPr>
          <w:lang w:val="pl-PL"/>
        </w:rPr>
        <w:t xml:space="preserve"> </w:t>
      </w:r>
      <w:r w:rsidR="00CE23D5" w:rsidRPr="006A31C7">
        <w:rPr>
          <w:lang w:val="pl-PL"/>
        </w:rPr>
        <w:t>(</w:t>
      </w:r>
      <w:r w:rsidR="00C80C3B" w:rsidRPr="006A31C7">
        <w:rPr>
          <w:lang w:val="pl-PL"/>
        </w:rPr>
        <w:t>“</w:t>
      </w:r>
      <w:proofErr w:type="spellStart"/>
      <w:r w:rsidR="00C80C3B" w:rsidRPr="006A31C7">
        <w:rPr>
          <w:bCs/>
          <w:i/>
          <w:iCs/>
          <w:lang w:val="pl-PL"/>
        </w:rPr>
        <w:t>С</w:t>
      </w:r>
      <w:r w:rsidR="00C80C3B" w:rsidRPr="006A31C7">
        <w:rPr>
          <w:i/>
          <w:iCs/>
          <w:lang w:val="pl-PL"/>
        </w:rPr>
        <w:t>истема</w:t>
      </w:r>
      <w:proofErr w:type="spellEnd"/>
      <w:r w:rsidR="00C80C3B" w:rsidRPr="006A31C7">
        <w:rPr>
          <w:i/>
          <w:iCs/>
          <w:lang w:val="pl-PL"/>
        </w:rPr>
        <w:t xml:space="preserve"> </w:t>
      </w:r>
      <w:proofErr w:type="spellStart"/>
      <w:r w:rsidR="00C80C3B" w:rsidRPr="006A31C7">
        <w:rPr>
          <w:i/>
          <w:iCs/>
          <w:lang w:val="pl-PL"/>
        </w:rPr>
        <w:t>технических</w:t>
      </w:r>
      <w:proofErr w:type="spellEnd"/>
      <w:r w:rsidR="00C80C3B" w:rsidRPr="006A31C7">
        <w:rPr>
          <w:i/>
          <w:iCs/>
          <w:lang w:val="pl-PL"/>
        </w:rPr>
        <w:t xml:space="preserve"> </w:t>
      </w:r>
      <w:proofErr w:type="spellStart"/>
      <w:r w:rsidR="00C80C3B" w:rsidRPr="006A31C7">
        <w:rPr>
          <w:i/>
          <w:iCs/>
          <w:lang w:val="pl-PL"/>
        </w:rPr>
        <w:t>средств</w:t>
      </w:r>
      <w:proofErr w:type="spellEnd"/>
      <w:r w:rsidR="00C80C3B" w:rsidRPr="006A31C7">
        <w:rPr>
          <w:i/>
          <w:iCs/>
          <w:lang w:val="pl-PL"/>
        </w:rPr>
        <w:t xml:space="preserve"> </w:t>
      </w:r>
      <w:proofErr w:type="spellStart"/>
      <w:r w:rsidR="00C80C3B" w:rsidRPr="006A31C7">
        <w:rPr>
          <w:i/>
          <w:iCs/>
          <w:lang w:val="pl-PL"/>
        </w:rPr>
        <w:t>для</w:t>
      </w:r>
      <w:proofErr w:type="spellEnd"/>
      <w:r w:rsidR="00C80C3B" w:rsidRPr="006A31C7">
        <w:rPr>
          <w:i/>
          <w:iCs/>
          <w:lang w:val="pl-PL"/>
        </w:rPr>
        <w:t xml:space="preserve"> </w:t>
      </w:r>
      <w:proofErr w:type="spellStart"/>
      <w:r w:rsidR="00C80C3B" w:rsidRPr="006A31C7">
        <w:rPr>
          <w:i/>
          <w:iCs/>
          <w:lang w:val="pl-PL"/>
        </w:rPr>
        <w:t>обеспечения</w:t>
      </w:r>
      <w:proofErr w:type="spellEnd"/>
      <w:r w:rsidR="00C80C3B" w:rsidRPr="006A31C7">
        <w:rPr>
          <w:i/>
          <w:iCs/>
          <w:lang w:val="pl-PL"/>
        </w:rPr>
        <w:t xml:space="preserve"> </w:t>
      </w:r>
      <w:proofErr w:type="spellStart"/>
      <w:r w:rsidR="00C80C3B" w:rsidRPr="006A31C7">
        <w:rPr>
          <w:i/>
          <w:iCs/>
          <w:lang w:val="pl-PL"/>
        </w:rPr>
        <w:t>функций</w:t>
      </w:r>
      <w:proofErr w:type="spellEnd"/>
      <w:r w:rsidR="00C80C3B" w:rsidRPr="006A31C7">
        <w:rPr>
          <w:i/>
          <w:iCs/>
          <w:lang w:val="pl-PL"/>
        </w:rPr>
        <w:t xml:space="preserve"> </w:t>
      </w:r>
      <w:proofErr w:type="spellStart"/>
      <w:r w:rsidR="00C80C3B" w:rsidRPr="006A31C7">
        <w:rPr>
          <w:bCs/>
          <w:i/>
          <w:iCs/>
          <w:lang w:val="pl-PL"/>
        </w:rPr>
        <w:t>о</w:t>
      </w:r>
      <w:r w:rsidR="00C80C3B" w:rsidRPr="006A31C7">
        <w:rPr>
          <w:i/>
          <w:iCs/>
          <w:lang w:val="pl-PL"/>
        </w:rPr>
        <w:t>перативно-</w:t>
      </w:r>
      <w:r w:rsidR="00C80C3B" w:rsidRPr="006A31C7">
        <w:rPr>
          <w:bCs/>
          <w:i/>
          <w:iCs/>
          <w:lang w:val="pl-PL"/>
        </w:rPr>
        <w:t>р</w:t>
      </w:r>
      <w:r w:rsidR="00C80C3B" w:rsidRPr="006A31C7">
        <w:rPr>
          <w:i/>
          <w:iCs/>
          <w:lang w:val="pl-PL"/>
        </w:rPr>
        <w:t>азыскных</w:t>
      </w:r>
      <w:proofErr w:type="spellEnd"/>
      <w:r w:rsidR="00C80C3B" w:rsidRPr="006A31C7">
        <w:rPr>
          <w:i/>
          <w:iCs/>
          <w:lang w:val="pl-PL"/>
        </w:rPr>
        <w:t xml:space="preserve"> </w:t>
      </w:r>
      <w:proofErr w:type="spellStart"/>
      <w:r w:rsidR="00C80C3B" w:rsidRPr="006A31C7">
        <w:rPr>
          <w:bCs/>
          <w:i/>
          <w:iCs/>
          <w:lang w:val="pl-PL"/>
        </w:rPr>
        <w:t>м</w:t>
      </w:r>
      <w:r w:rsidR="00C80C3B" w:rsidRPr="006A31C7">
        <w:rPr>
          <w:i/>
          <w:iCs/>
          <w:lang w:val="pl-PL"/>
        </w:rPr>
        <w:t>ероприятий</w:t>
      </w:r>
      <w:proofErr w:type="spellEnd"/>
      <w:r w:rsidR="00C80C3B" w:rsidRPr="006A31C7">
        <w:rPr>
          <w:i/>
          <w:iCs/>
          <w:lang w:val="pl-PL"/>
        </w:rPr>
        <w:t>” (</w:t>
      </w:r>
      <w:r w:rsidR="006542C4" w:rsidRPr="006A31C7">
        <w:rPr>
          <w:lang w:val="pl-PL"/>
        </w:rPr>
        <w:t>‘</w:t>
      </w:r>
      <w:r w:rsidR="00CE23D5" w:rsidRPr="006A31C7">
        <w:rPr>
          <w:i/>
          <w:lang w:val="pl-PL"/>
        </w:rPr>
        <w:t>СОРМ</w:t>
      </w:r>
      <w:r w:rsidR="006542C4" w:rsidRPr="006A31C7">
        <w:rPr>
          <w:i/>
          <w:lang w:val="pl-PL"/>
        </w:rPr>
        <w:t>’</w:t>
      </w:r>
      <w:r w:rsidR="00C80C3B" w:rsidRPr="006A31C7">
        <w:rPr>
          <w:i/>
          <w:lang w:val="pl-PL"/>
        </w:rPr>
        <w:t>)</w:t>
      </w:r>
      <w:r w:rsidR="00CE23D5" w:rsidRPr="006A31C7">
        <w:rPr>
          <w:lang w:val="pl-PL"/>
        </w:rPr>
        <w:t xml:space="preserve">, </w:t>
      </w:r>
      <w:r w:rsidR="00A8206A" w:rsidRPr="006A31C7">
        <w:rPr>
          <w:lang w:val="pl-PL"/>
        </w:rPr>
        <w:t xml:space="preserve">w dalszej części zwany jako </w:t>
      </w:r>
      <w:r w:rsidR="00CE23D5" w:rsidRPr="006A31C7">
        <w:rPr>
          <w:lang w:val="pl-PL"/>
        </w:rPr>
        <w:t xml:space="preserve">“SORM”) </w:t>
      </w:r>
      <w:r w:rsidR="00A8206A" w:rsidRPr="006A31C7">
        <w:rPr>
          <w:lang w:val="pl-PL"/>
        </w:rPr>
        <w:t>są wymienione w kilku rozporządzeniach i regulacjach wydanych przez Ministra Komunikacji.</w:t>
      </w:r>
    </w:p>
    <w:p w:rsidR="00CE23D5" w:rsidRPr="006A31C7" w:rsidRDefault="005C39CD" w:rsidP="006542C4">
      <w:pPr>
        <w:pStyle w:val="ECHRHeading4"/>
        <w:rPr>
          <w:lang w:val="pl-PL"/>
        </w:rPr>
      </w:pPr>
      <w:r w:rsidRPr="006A31C7">
        <w:rPr>
          <w:lang w:val="pl-PL"/>
        </w:rPr>
        <w:t>(a</w:t>
      </w:r>
      <w:r w:rsidR="003641F6" w:rsidRPr="006A31C7">
        <w:rPr>
          <w:lang w:val="pl-PL"/>
        </w:rPr>
        <w:t>) </w:t>
      </w:r>
      <w:r w:rsidR="00CE23D5" w:rsidRPr="006A31C7">
        <w:rPr>
          <w:lang w:val="pl-PL"/>
        </w:rPr>
        <w:t> </w:t>
      </w:r>
      <w:r w:rsidR="00A8206A" w:rsidRPr="006A31C7">
        <w:rPr>
          <w:lang w:val="pl-PL"/>
        </w:rPr>
        <w:t>Rozporządzenie nr</w:t>
      </w:r>
      <w:r w:rsidR="00CE23D5" w:rsidRPr="006A31C7">
        <w:rPr>
          <w:lang w:val="pl-PL"/>
        </w:rPr>
        <w:t xml:space="preserve"> 70</w:t>
      </w:r>
    </w:p>
    <w:bookmarkStart w:id="63" w:name="order701"/>
    <w:p w:rsidR="00BE6372"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115</w:t>
      </w:r>
      <w:r w:rsidRPr="006A31C7">
        <w:rPr>
          <w:lang w:val="pl-PL"/>
        </w:rPr>
        <w:fldChar w:fldCharType="end"/>
      </w:r>
      <w:bookmarkEnd w:id="63"/>
      <w:r w:rsidR="00A8206A" w:rsidRPr="006A31C7">
        <w:rPr>
          <w:lang w:val="pl-PL"/>
        </w:rPr>
        <w:t>. Rozporządzenie nr 70 w sprawie wymagań technicznych systemu urządzeń technicznych umożliwiającego podjęcie czynności operacyjno-rozpoznawczych przy wykorzystaniu sieci telekomunikacyjnych, wydane przez Ministra Komunikacji w dniu 20 kwietnia 1999 stanowi, że urządzenie zainstalowane przez dostawców usług komunikacyjnych musi spełnić pewne określone wymagania, które są określone w załączniku do Rozporządzenia.</w:t>
      </w:r>
      <w:r w:rsidR="00E07420">
        <w:rPr>
          <w:lang w:val="pl-PL"/>
        </w:rPr>
        <w:t xml:space="preserve"> </w:t>
      </w:r>
      <w:r w:rsidR="00A8206A" w:rsidRPr="006A31C7">
        <w:rPr>
          <w:lang w:val="pl-PL"/>
        </w:rPr>
        <w:t xml:space="preserve">Rozporządzenie wraz z załącznikami zostało opublikowane przez Ministerstwo Komunikacji w oficjalnym </w:t>
      </w:r>
      <w:r w:rsidR="009B70CA">
        <w:rPr>
          <w:lang w:val="pl-PL"/>
        </w:rPr>
        <w:t>biuletynie</w:t>
      </w:r>
      <w:r w:rsidR="009B70CA" w:rsidRPr="006A31C7">
        <w:rPr>
          <w:lang w:val="pl-PL"/>
        </w:rPr>
        <w:t xml:space="preserve">   </w:t>
      </w:r>
      <w:proofErr w:type="spellStart"/>
      <w:r w:rsidR="00BE6372" w:rsidRPr="006A31C7">
        <w:rPr>
          <w:i/>
          <w:iCs/>
          <w:lang w:val="pl-PL"/>
        </w:rPr>
        <w:t>SvyazInform</w:t>
      </w:r>
      <w:proofErr w:type="spellEnd"/>
      <w:r w:rsidR="00BE6372" w:rsidRPr="006A31C7">
        <w:rPr>
          <w:lang w:val="pl-PL"/>
        </w:rPr>
        <w:t>,</w:t>
      </w:r>
      <w:r w:rsidR="00BE6372" w:rsidRPr="006A31C7">
        <w:rPr>
          <w:i/>
          <w:iCs/>
          <w:lang w:val="pl-PL"/>
        </w:rPr>
        <w:t xml:space="preserve"> </w:t>
      </w:r>
      <w:r w:rsidR="00A8206A" w:rsidRPr="006A31C7">
        <w:rPr>
          <w:lang w:val="pl-PL"/>
        </w:rPr>
        <w:t>rozpowszechnianym w ramach subskrypcji. Dostępn</w:t>
      </w:r>
      <w:r w:rsidR="009B70CA">
        <w:rPr>
          <w:lang w:val="pl-PL"/>
        </w:rPr>
        <w:t>e</w:t>
      </w:r>
      <w:r w:rsidR="00A8206A" w:rsidRPr="006A31C7">
        <w:rPr>
          <w:lang w:val="pl-PL"/>
        </w:rPr>
        <w:t xml:space="preserve"> jest również </w:t>
      </w:r>
      <w:r w:rsidR="009B70CA">
        <w:rPr>
          <w:lang w:val="pl-PL"/>
        </w:rPr>
        <w:t>w</w:t>
      </w:r>
      <w:r w:rsidR="009B70CA" w:rsidRPr="006A31C7">
        <w:rPr>
          <w:lang w:val="pl-PL"/>
        </w:rPr>
        <w:t xml:space="preserve"> </w:t>
      </w:r>
      <w:r w:rsidR="00A8206A" w:rsidRPr="006A31C7">
        <w:rPr>
          <w:lang w:val="pl-PL"/>
        </w:rPr>
        <w:t>pr</w:t>
      </w:r>
      <w:r w:rsidR="00922EEF">
        <w:rPr>
          <w:lang w:val="pl-PL"/>
        </w:rPr>
        <w:t>ywatn</w:t>
      </w:r>
      <w:r w:rsidR="009B70CA">
        <w:rPr>
          <w:lang w:val="pl-PL"/>
        </w:rPr>
        <w:t>ej</w:t>
      </w:r>
      <w:r w:rsidR="00922EEF">
        <w:rPr>
          <w:lang w:val="pl-PL"/>
        </w:rPr>
        <w:t xml:space="preserve"> internetow</w:t>
      </w:r>
      <w:r w:rsidR="009B70CA">
        <w:rPr>
          <w:lang w:val="pl-PL"/>
        </w:rPr>
        <w:t>ej</w:t>
      </w:r>
      <w:r w:rsidR="00922EEF">
        <w:rPr>
          <w:lang w:val="pl-PL"/>
        </w:rPr>
        <w:t xml:space="preserve"> baz</w:t>
      </w:r>
      <w:r w:rsidR="009B70CA">
        <w:rPr>
          <w:lang w:val="pl-PL"/>
        </w:rPr>
        <w:t>ie</w:t>
      </w:r>
      <w:r w:rsidR="00922EEF">
        <w:rPr>
          <w:lang w:val="pl-PL"/>
        </w:rPr>
        <w:t xml:space="preserve"> </w:t>
      </w:r>
      <w:r w:rsidR="009B70CA">
        <w:rPr>
          <w:lang w:val="pl-PL"/>
        </w:rPr>
        <w:t xml:space="preserve">aktów </w:t>
      </w:r>
      <w:r w:rsidR="00922EEF">
        <w:rPr>
          <w:lang w:val="pl-PL"/>
        </w:rPr>
        <w:t>prawn</w:t>
      </w:r>
      <w:r w:rsidR="009B70CA">
        <w:rPr>
          <w:lang w:val="pl-PL"/>
        </w:rPr>
        <w:t>ych</w:t>
      </w:r>
      <w:r w:rsidR="00922EEF">
        <w:rPr>
          <w:lang w:val="pl-PL"/>
        </w:rPr>
        <w:t>,</w:t>
      </w:r>
      <w:r w:rsidR="009B70CA">
        <w:rPr>
          <w:lang w:val="pl-PL"/>
        </w:rPr>
        <w:t xml:space="preserve"> </w:t>
      </w:r>
      <w:r w:rsidR="00A8206A" w:rsidRPr="006A31C7">
        <w:rPr>
          <w:lang w:val="pl-PL"/>
        </w:rPr>
        <w:t xml:space="preserve">która odtwarza go z publikacji z </w:t>
      </w:r>
      <w:proofErr w:type="spellStart"/>
      <w:r w:rsidR="00BE6372" w:rsidRPr="006A31C7">
        <w:rPr>
          <w:i/>
          <w:iCs/>
          <w:lang w:val="pl-PL"/>
        </w:rPr>
        <w:t>SvyazInform</w:t>
      </w:r>
      <w:proofErr w:type="spellEnd"/>
      <w:r w:rsidR="00BE6372" w:rsidRPr="006A31C7">
        <w:rPr>
          <w:lang w:val="pl-PL"/>
        </w:rPr>
        <w:t>.</w:t>
      </w:r>
    </w:p>
    <w:bookmarkStart w:id="64" w:name="remotecontrolterminal"/>
    <w:p w:rsidR="00CE23D5" w:rsidRPr="006A31C7" w:rsidRDefault="00404701" w:rsidP="006542C4">
      <w:pPr>
        <w:pStyle w:val="ECHRPara"/>
        <w:rPr>
          <w:lang w:val="pl-PL"/>
        </w:rPr>
      </w:pPr>
      <w:r w:rsidRPr="006A31C7">
        <w:rPr>
          <w:lang w:val="pl-PL"/>
        </w:rPr>
        <w:lastRenderedPageBreak/>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116</w:t>
      </w:r>
      <w:r w:rsidRPr="006A31C7">
        <w:rPr>
          <w:lang w:val="pl-PL"/>
        </w:rPr>
        <w:fldChar w:fldCharType="end"/>
      </w:r>
      <w:bookmarkEnd w:id="64"/>
      <w:r w:rsidR="00CE23D5" w:rsidRPr="006A31C7">
        <w:rPr>
          <w:lang w:val="pl-PL"/>
        </w:rPr>
        <w:t>.  </w:t>
      </w:r>
      <w:r w:rsidR="00A8206A" w:rsidRPr="006A31C7">
        <w:rPr>
          <w:lang w:val="pl-PL"/>
        </w:rPr>
        <w:t xml:space="preserve">Załączniki nr 1 i 3 opisują techniczne wymagania </w:t>
      </w:r>
      <w:proofErr w:type="spellStart"/>
      <w:r w:rsidR="00A8206A" w:rsidRPr="006A31C7">
        <w:rPr>
          <w:lang w:val="pl-PL"/>
        </w:rPr>
        <w:t>SOrM</w:t>
      </w:r>
      <w:proofErr w:type="spellEnd"/>
      <w:r w:rsidR="00A8206A" w:rsidRPr="006A31C7">
        <w:rPr>
          <w:lang w:val="pl-PL"/>
        </w:rPr>
        <w:t xml:space="preserve"> dla sieci telefonii komórkowej. Określają, że </w:t>
      </w:r>
      <w:r w:rsidR="00922EEF" w:rsidRPr="006A31C7">
        <w:rPr>
          <w:lang w:val="pl-PL"/>
        </w:rPr>
        <w:t>przechwytywanie</w:t>
      </w:r>
      <w:r w:rsidR="00A8206A" w:rsidRPr="006A31C7">
        <w:rPr>
          <w:lang w:val="pl-PL"/>
        </w:rPr>
        <w:t xml:space="preserve"> komunikacji dokonywane jest przez organy śledcze z </w:t>
      </w:r>
      <w:r w:rsidR="00761533">
        <w:rPr>
          <w:lang w:val="pl-PL"/>
        </w:rPr>
        <w:t>terminala zdalnego sterowania</w:t>
      </w:r>
      <w:r w:rsidR="00A8206A" w:rsidRPr="006A31C7">
        <w:rPr>
          <w:lang w:val="pl-PL"/>
        </w:rPr>
        <w:t xml:space="preserve"> połączonego z urządzeniami przechwytywania zainstalowanymi przez operatora sieci komórkowej. </w:t>
      </w:r>
      <w:r w:rsidR="00190165" w:rsidRPr="006A31C7">
        <w:rPr>
          <w:lang w:val="pl-PL"/>
        </w:rPr>
        <w:t>Urządzenie musi być w stanie</w:t>
      </w:r>
      <w:r w:rsidR="00CE23D5" w:rsidRPr="006A31C7">
        <w:rPr>
          <w:lang w:val="pl-PL"/>
        </w:rPr>
        <w:t xml:space="preserve">, </w:t>
      </w:r>
      <w:proofErr w:type="spellStart"/>
      <w:r w:rsidR="00CE23D5" w:rsidRPr="006A31C7">
        <w:rPr>
          <w:i/>
          <w:lang w:val="pl-PL"/>
        </w:rPr>
        <w:t>inter</w:t>
      </w:r>
      <w:proofErr w:type="spellEnd"/>
      <w:r w:rsidR="00CE23D5" w:rsidRPr="006A31C7">
        <w:rPr>
          <w:i/>
          <w:lang w:val="pl-PL"/>
        </w:rPr>
        <w:t xml:space="preserve"> </w:t>
      </w:r>
      <w:proofErr w:type="spellStart"/>
      <w:r w:rsidR="00CE23D5" w:rsidRPr="006A31C7">
        <w:rPr>
          <w:i/>
          <w:lang w:val="pl-PL"/>
        </w:rPr>
        <w:t>alia</w:t>
      </w:r>
      <w:proofErr w:type="spellEnd"/>
      <w:r w:rsidR="00CE23D5" w:rsidRPr="006A31C7">
        <w:rPr>
          <w:lang w:val="pl-PL"/>
        </w:rPr>
        <w:t>, (a) </w:t>
      </w:r>
      <w:r w:rsidR="00190165" w:rsidRPr="006A31C7">
        <w:rPr>
          <w:lang w:val="pl-PL"/>
        </w:rPr>
        <w:t xml:space="preserve">tworzyć bazy danych przechwyconych </w:t>
      </w:r>
      <w:r w:rsidR="00C45A5F" w:rsidRPr="006A31C7">
        <w:rPr>
          <w:lang w:val="pl-PL"/>
        </w:rPr>
        <w:t>podmiotów</w:t>
      </w:r>
      <w:r w:rsidR="00190165" w:rsidRPr="006A31C7">
        <w:rPr>
          <w:lang w:val="pl-PL"/>
        </w:rPr>
        <w:t xml:space="preserve">, które mogą być </w:t>
      </w:r>
      <w:r w:rsidR="00761533">
        <w:rPr>
          <w:lang w:val="pl-PL"/>
        </w:rPr>
        <w:t xml:space="preserve">zdalnie </w:t>
      </w:r>
      <w:r w:rsidR="00922EEF" w:rsidRPr="006A31C7">
        <w:rPr>
          <w:lang w:val="pl-PL"/>
        </w:rPr>
        <w:t>zarządzane</w:t>
      </w:r>
      <w:r w:rsidR="00190165" w:rsidRPr="006A31C7">
        <w:rPr>
          <w:lang w:val="pl-PL"/>
        </w:rPr>
        <w:t xml:space="preserve">; (b) przechwytywać komunikacje i transmitować dane w ten </w:t>
      </w:r>
      <w:r w:rsidR="00922EEF" w:rsidRPr="006A31C7">
        <w:rPr>
          <w:lang w:val="pl-PL"/>
        </w:rPr>
        <w:t>sposób</w:t>
      </w:r>
      <w:r w:rsidR="00190165" w:rsidRPr="006A31C7">
        <w:rPr>
          <w:lang w:val="pl-PL"/>
        </w:rPr>
        <w:t xml:space="preserve"> uzyskane do </w:t>
      </w:r>
      <w:r w:rsidR="00761533">
        <w:rPr>
          <w:lang w:val="pl-PL"/>
        </w:rPr>
        <w:t>terminalu zdalnego sterowania</w:t>
      </w:r>
      <w:r w:rsidR="00190165" w:rsidRPr="006A31C7">
        <w:rPr>
          <w:lang w:val="pl-PL"/>
        </w:rPr>
        <w:t xml:space="preserve">; (c) chronić dane przed nieupoważnionym dostępem, </w:t>
      </w:r>
      <w:r w:rsidR="001D1BFA">
        <w:rPr>
          <w:lang w:val="pl-PL"/>
        </w:rPr>
        <w:t xml:space="preserve">także </w:t>
      </w:r>
      <w:r w:rsidR="00190165" w:rsidRPr="006A31C7">
        <w:rPr>
          <w:lang w:val="pl-PL"/>
        </w:rPr>
        <w:t>os</w:t>
      </w:r>
      <w:r w:rsidR="001D1BFA">
        <w:rPr>
          <w:lang w:val="pl-PL"/>
        </w:rPr>
        <w:t>ób</w:t>
      </w:r>
      <w:r w:rsidR="00190165" w:rsidRPr="006A31C7">
        <w:rPr>
          <w:lang w:val="pl-PL"/>
        </w:rPr>
        <w:t xml:space="preserve"> zatrudnion</w:t>
      </w:r>
      <w:r w:rsidR="001D1BFA">
        <w:rPr>
          <w:lang w:val="pl-PL"/>
        </w:rPr>
        <w:t>ych</w:t>
      </w:r>
      <w:r w:rsidR="00190165" w:rsidRPr="006A31C7">
        <w:rPr>
          <w:lang w:val="pl-PL"/>
        </w:rPr>
        <w:t xml:space="preserve"> przez operatora sieci komórkowej; (d) udostępniać adres baz danych użytkownikowi (par. 1.1 i 1.6 załącznika nr 1). </w:t>
      </w:r>
    </w:p>
    <w:p w:rsidR="00C45A5F"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117</w:t>
      </w:r>
      <w:r w:rsidRPr="006A31C7">
        <w:rPr>
          <w:lang w:val="pl-PL"/>
        </w:rPr>
        <w:fldChar w:fldCharType="end"/>
      </w:r>
      <w:r w:rsidR="00CE23D5" w:rsidRPr="006A31C7">
        <w:rPr>
          <w:lang w:val="pl-PL"/>
        </w:rPr>
        <w:t>.  </w:t>
      </w:r>
      <w:r w:rsidR="001D1BFA">
        <w:rPr>
          <w:lang w:val="pl-PL"/>
        </w:rPr>
        <w:t>W szczególności</w:t>
      </w:r>
      <w:r w:rsidR="00190165" w:rsidRPr="006A31C7">
        <w:rPr>
          <w:lang w:val="pl-PL"/>
        </w:rPr>
        <w:t xml:space="preserve"> urządzenia muszą zapewniać</w:t>
      </w:r>
      <w:r w:rsidR="001D1BFA">
        <w:rPr>
          <w:lang w:val="pl-PL"/>
        </w:rPr>
        <w:t>:</w:t>
      </w:r>
      <w:r w:rsidR="00190165" w:rsidRPr="006A31C7">
        <w:rPr>
          <w:lang w:val="pl-PL"/>
        </w:rPr>
        <w:t xml:space="preserve"> (a) przechwytywanie wszystkich przychodzących i wychodzących połączeń </w:t>
      </w:r>
      <w:r w:rsidR="00C45A5F" w:rsidRPr="006A31C7">
        <w:rPr>
          <w:lang w:val="pl-PL"/>
        </w:rPr>
        <w:t xml:space="preserve">podmiotów przechwytywania; (b) dostęp do informacji </w:t>
      </w:r>
      <w:r w:rsidR="00E8491B">
        <w:rPr>
          <w:lang w:val="pl-PL"/>
        </w:rPr>
        <w:t>o</w:t>
      </w:r>
      <w:r w:rsidR="00C45A5F" w:rsidRPr="006A31C7">
        <w:rPr>
          <w:lang w:val="pl-PL"/>
        </w:rPr>
        <w:t xml:space="preserve"> miejscu pobytu</w:t>
      </w:r>
      <w:r w:rsidR="00E8491B">
        <w:rPr>
          <w:lang w:val="pl-PL"/>
        </w:rPr>
        <w:t xml:space="preserve"> osoby, której komunikacja jest przechwyt</w:t>
      </w:r>
      <w:r w:rsidR="00F67957">
        <w:rPr>
          <w:lang w:val="pl-PL"/>
        </w:rPr>
        <w:t>ywana</w:t>
      </w:r>
      <w:r w:rsidR="00C45A5F" w:rsidRPr="006A31C7">
        <w:rPr>
          <w:lang w:val="pl-PL"/>
        </w:rPr>
        <w:t>; (c) utrzymywanie zdolności przechwytywania</w:t>
      </w:r>
      <w:r w:rsidR="00E6406A">
        <w:rPr>
          <w:lang w:val="pl-PL"/>
        </w:rPr>
        <w:t xml:space="preserve"> komunikacji</w:t>
      </w:r>
      <w:r w:rsidR="00C45A5F" w:rsidRPr="006A31C7">
        <w:rPr>
          <w:lang w:val="pl-PL"/>
        </w:rPr>
        <w:t xml:space="preserve">, gdy połączenia wychodzące są transferowane pomiędzy sieciami innych operatorów sieci komórkowych; (d) utrzymywanie zdolności przechwytywania w sytuacjach </w:t>
      </w:r>
      <w:r w:rsidR="00E6406A">
        <w:rPr>
          <w:lang w:val="pl-PL"/>
        </w:rPr>
        <w:t>obejmujących</w:t>
      </w:r>
      <w:r w:rsidR="00E6406A" w:rsidRPr="006A31C7">
        <w:rPr>
          <w:lang w:val="pl-PL"/>
        </w:rPr>
        <w:t xml:space="preserve"> </w:t>
      </w:r>
      <w:r w:rsidR="00C45A5F" w:rsidRPr="006A31C7">
        <w:rPr>
          <w:lang w:val="pl-PL"/>
        </w:rPr>
        <w:t xml:space="preserve">usługi dodatkowe, takie jak przekazywanie połączeń, transferowanie połączeń lub połączenia konferencyjne, z możliwością rejestrowania numeru lub numerów, do których połączenie jest przekierowywane; (e) zbieranie danych komunikacyjnych dotyczących wszystkich rodzajów połączeń, włączając fax, krótkie wiadomości (SMS) lub inne; (f) dostęp do informacji o usługach dostarczanych </w:t>
      </w:r>
      <w:r w:rsidR="00E6406A">
        <w:rPr>
          <w:lang w:val="pl-PL"/>
        </w:rPr>
        <w:t>osobie, której komunikacja jest przechwytywana</w:t>
      </w:r>
      <w:r w:rsidR="00C45A5F" w:rsidRPr="006A31C7">
        <w:rPr>
          <w:lang w:val="pl-PL"/>
        </w:rPr>
        <w:t xml:space="preserve"> (par. 2.1.2 Załącznika nr 1). </w:t>
      </w:r>
    </w:p>
    <w:p w:rsidR="00CE23D5" w:rsidRPr="006A31C7" w:rsidRDefault="00404701" w:rsidP="009A5569">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118</w:t>
      </w:r>
      <w:r w:rsidRPr="006A31C7">
        <w:rPr>
          <w:lang w:val="pl-PL"/>
        </w:rPr>
        <w:fldChar w:fldCharType="end"/>
      </w:r>
      <w:r w:rsidR="00CE23D5" w:rsidRPr="006A31C7">
        <w:rPr>
          <w:lang w:val="pl-PL"/>
        </w:rPr>
        <w:t>.  </w:t>
      </w:r>
      <w:r w:rsidR="00C45A5F" w:rsidRPr="006A31C7">
        <w:rPr>
          <w:lang w:val="pl-PL"/>
        </w:rPr>
        <w:t>Wystę</w:t>
      </w:r>
      <w:r w:rsidR="003674D0" w:rsidRPr="006A31C7">
        <w:rPr>
          <w:lang w:val="pl-PL"/>
        </w:rPr>
        <w:t>pują dwa rodzaje przechwytywania</w:t>
      </w:r>
      <w:r w:rsidR="00C45A5F" w:rsidRPr="006A31C7">
        <w:rPr>
          <w:lang w:val="pl-PL"/>
        </w:rPr>
        <w:t>: “</w:t>
      </w:r>
      <w:r w:rsidR="00A97BDD" w:rsidRPr="006A31C7">
        <w:rPr>
          <w:lang w:val="pl-PL"/>
        </w:rPr>
        <w:t>przechwytywanie</w:t>
      </w:r>
      <w:r w:rsidR="00C45A5F" w:rsidRPr="006A31C7">
        <w:rPr>
          <w:lang w:val="pl-PL"/>
        </w:rPr>
        <w:t xml:space="preserve"> całkowite” oraz </w:t>
      </w:r>
      <w:r w:rsidR="00CE23D5" w:rsidRPr="006A31C7">
        <w:rPr>
          <w:lang w:val="pl-PL"/>
        </w:rPr>
        <w:t>“</w:t>
      </w:r>
      <w:r w:rsidR="00C45A5F" w:rsidRPr="006A31C7">
        <w:rPr>
          <w:lang w:val="pl-PL"/>
        </w:rPr>
        <w:t>monitorowanie statystyczne</w:t>
      </w:r>
      <w:r w:rsidR="00CE23D5" w:rsidRPr="006A31C7">
        <w:rPr>
          <w:lang w:val="pl-PL"/>
        </w:rPr>
        <w:t xml:space="preserve">”. </w:t>
      </w:r>
      <w:r w:rsidR="00C45A5F" w:rsidRPr="006A31C7">
        <w:rPr>
          <w:lang w:val="pl-PL"/>
        </w:rPr>
        <w:t xml:space="preserve">Przechwytywanie całkowite </w:t>
      </w:r>
      <w:r w:rsidR="003674D0" w:rsidRPr="006A31C7">
        <w:rPr>
          <w:lang w:val="pl-PL"/>
        </w:rPr>
        <w:t>odbywa się w czasie realnym, jest to przechwytywanie danych komunikacji, zawartości komunikacji przychodzą</w:t>
      </w:r>
      <w:r w:rsidR="00A97BDD">
        <w:rPr>
          <w:lang w:val="pl-PL"/>
        </w:rPr>
        <w:t>c</w:t>
      </w:r>
      <w:r w:rsidR="003674D0" w:rsidRPr="006A31C7">
        <w:rPr>
          <w:lang w:val="pl-PL"/>
        </w:rPr>
        <w:t>ej do podmiotu lub przez niego wykonywanej. Monitorowanie statystyczne</w:t>
      </w:r>
      <w:r w:rsidR="009A5569" w:rsidRPr="006A31C7">
        <w:rPr>
          <w:lang w:val="pl-PL"/>
        </w:rPr>
        <w:t xml:space="preserve"> odbywa się w czasie realnym, jest to jedynie monitorowanie </w:t>
      </w:r>
      <w:r w:rsidR="00A97BDD" w:rsidRPr="006A31C7">
        <w:rPr>
          <w:lang w:val="pl-PL"/>
        </w:rPr>
        <w:t>danych</w:t>
      </w:r>
      <w:r w:rsidR="009A5569" w:rsidRPr="006A31C7">
        <w:rPr>
          <w:lang w:val="pl-PL"/>
        </w:rPr>
        <w:t xml:space="preserve"> komunikacji, bez przechwytywania ich zawartości. Dane komunikacji zawierają numery telefonów, z którymi odbywało się połączenie, początek i zakończenie połączenia, użycie dodatkowych usług, lokalizacji podmiotu podlegającego przechwytywaniu oraz status </w:t>
      </w:r>
      <w:r w:rsidR="00E556A8">
        <w:rPr>
          <w:lang w:val="pl-PL"/>
        </w:rPr>
        <w:t>danego</w:t>
      </w:r>
      <w:r w:rsidR="00E556A8" w:rsidRPr="006A31C7">
        <w:rPr>
          <w:lang w:val="pl-PL"/>
        </w:rPr>
        <w:t xml:space="preserve"> </w:t>
      </w:r>
      <w:r w:rsidR="009A5569" w:rsidRPr="006A31C7">
        <w:rPr>
          <w:lang w:val="pl-PL"/>
        </w:rPr>
        <w:t>połączenia (par. 2.2 i 2.4 Aneksu nr 1).</w:t>
      </w:r>
    </w:p>
    <w:p w:rsidR="009A5569"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119</w:t>
      </w:r>
      <w:r w:rsidRPr="006A31C7">
        <w:rPr>
          <w:lang w:val="pl-PL"/>
        </w:rPr>
        <w:fldChar w:fldCharType="end"/>
      </w:r>
      <w:r w:rsidR="00CE23D5" w:rsidRPr="006A31C7">
        <w:rPr>
          <w:lang w:val="pl-PL"/>
        </w:rPr>
        <w:t>.  </w:t>
      </w:r>
      <w:r w:rsidR="009A5569" w:rsidRPr="006A31C7">
        <w:rPr>
          <w:lang w:val="pl-PL"/>
        </w:rPr>
        <w:t xml:space="preserve">Zainstalowane urządzenie musi uruchamiać przechwytywanie </w:t>
      </w:r>
      <w:r w:rsidR="006A31C7" w:rsidRPr="006A31C7">
        <w:rPr>
          <w:lang w:val="pl-PL"/>
        </w:rPr>
        <w:t xml:space="preserve">transmisji komunikacyjnej </w:t>
      </w:r>
      <w:r w:rsidR="009A5569" w:rsidRPr="006A31C7">
        <w:rPr>
          <w:lang w:val="pl-PL"/>
        </w:rPr>
        <w:t>w ciągu trzydziestu sekund od przyjęcia polecenia od terminala</w:t>
      </w:r>
      <w:r w:rsidR="00E556A8">
        <w:rPr>
          <w:lang w:val="pl-PL"/>
        </w:rPr>
        <w:t xml:space="preserve"> zdalnego sterowania</w:t>
      </w:r>
      <w:r w:rsidR="009A5569" w:rsidRPr="006A31C7">
        <w:rPr>
          <w:lang w:val="pl-PL"/>
        </w:rPr>
        <w:t xml:space="preserve"> (par. 2.5 Aneks nr 1). </w:t>
      </w:r>
      <w:bookmarkStart w:id="65" w:name="records"/>
      <w:bookmarkStart w:id="66" w:name="logged"/>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120</w:t>
      </w:r>
      <w:r w:rsidRPr="006A31C7">
        <w:rPr>
          <w:lang w:val="pl-PL"/>
        </w:rPr>
        <w:fldChar w:fldCharType="end"/>
      </w:r>
      <w:bookmarkEnd w:id="65"/>
      <w:bookmarkEnd w:id="66"/>
      <w:r w:rsidR="00CE23D5" w:rsidRPr="006A31C7">
        <w:rPr>
          <w:lang w:val="pl-PL"/>
        </w:rPr>
        <w:t>. </w:t>
      </w:r>
      <w:r w:rsidR="009A5569" w:rsidRPr="006A31C7">
        <w:rPr>
          <w:lang w:val="pl-PL"/>
        </w:rPr>
        <w:t xml:space="preserve">Informacje o przechwytywanych tematach lub transmisji danych do terminala </w:t>
      </w:r>
      <w:r w:rsidR="002F78CB">
        <w:rPr>
          <w:lang w:val="pl-PL"/>
        </w:rPr>
        <w:t>zdalnego sterowania</w:t>
      </w:r>
      <w:r w:rsidR="002F78CB" w:rsidRPr="006A31C7">
        <w:rPr>
          <w:lang w:val="pl-PL"/>
        </w:rPr>
        <w:t xml:space="preserve"> </w:t>
      </w:r>
      <w:r w:rsidR="009A5569" w:rsidRPr="006A31C7">
        <w:rPr>
          <w:lang w:val="pl-PL"/>
        </w:rPr>
        <w:t xml:space="preserve">nie </w:t>
      </w:r>
      <w:r w:rsidR="002F78CB">
        <w:rPr>
          <w:lang w:val="pl-PL"/>
        </w:rPr>
        <w:t>mogą</w:t>
      </w:r>
      <w:r w:rsidR="002F78CB" w:rsidRPr="006A31C7">
        <w:rPr>
          <w:lang w:val="pl-PL"/>
        </w:rPr>
        <w:t xml:space="preserve"> </w:t>
      </w:r>
      <w:r w:rsidR="009A5569" w:rsidRPr="006A31C7">
        <w:rPr>
          <w:lang w:val="pl-PL"/>
        </w:rPr>
        <w:t xml:space="preserve">być </w:t>
      </w:r>
      <w:r w:rsidR="002F78CB">
        <w:rPr>
          <w:lang w:val="pl-PL"/>
        </w:rPr>
        <w:t>zapisywane</w:t>
      </w:r>
      <w:r w:rsidR="002F78CB" w:rsidRPr="006A31C7">
        <w:rPr>
          <w:lang w:val="pl-PL"/>
        </w:rPr>
        <w:t xml:space="preserve"> </w:t>
      </w:r>
      <w:r w:rsidR="009A5569" w:rsidRPr="006A31C7">
        <w:rPr>
          <w:lang w:val="pl-PL"/>
        </w:rPr>
        <w:t>lub nagrywane (par. 5.4 Aneksu nr 1</w:t>
      </w:r>
      <w:r w:rsidR="00CE23D5" w:rsidRPr="006A31C7">
        <w:rPr>
          <w:lang w:val="pl-PL"/>
        </w:rPr>
        <w:t>).</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121</w:t>
      </w:r>
      <w:r w:rsidRPr="006A31C7">
        <w:rPr>
          <w:lang w:val="pl-PL"/>
        </w:rPr>
        <w:fldChar w:fldCharType="end"/>
      </w:r>
      <w:r w:rsidR="00CE23D5" w:rsidRPr="006A31C7">
        <w:rPr>
          <w:lang w:val="pl-PL"/>
        </w:rPr>
        <w:t>.  </w:t>
      </w:r>
      <w:r w:rsidR="009A5569" w:rsidRPr="006A31C7">
        <w:rPr>
          <w:lang w:val="pl-PL"/>
        </w:rPr>
        <w:t xml:space="preserve"> </w:t>
      </w:r>
      <w:r w:rsidR="002F78CB">
        <w:rPr>
          <w:lang w:val="pl-PL"/>
        </w:rPr>
        <w:t>T</w:t>
      </w:r>
      <w:r w:rsidR="009A5569" w:rsidRPr="006A31C7">
        <w:rPr>
          <w:lang w:val="pl-PL"/>
        </w:rPr>
        <w:t>erminal</w:t>
      </w:r>
      <w:r w:rsidR="001C7695">
        <w:rPr>
          <w:lang w:val="pl-PL"/>
        </w:rPr>
        <w:t xml:space="preserve"> zdalnego sterowania dostaje</w:t>
      </w:r>
      <w:r w:rsidR="009A5569" w:rsidRPr="006A31C7">
        <w:rPr>
          <w:lang w:val="pl-PL"/>
        </w:rPr>
        <w:t xml:space="preserve"> hasło od operatora sieci komórkowej z pełnym dostępem do SORM. </w:t>
      </w:r>
      <w:r w:rsidR="001C7695">
        <w:rPr>
          <w:lang w:val="pl-PL"/>
        </w:rPr>
        <w:t>T</w:t>
      </w:r>
      <w:r w:rsidR="009A5569" w:rsidRPr="006A31C7">
        <w:rPr>
          <w:lang w:val="pl-PL"/>
        </w:rPr>
        <w:t xml:space="preserve">erminal wówczas zmienia hasło, aby chronić dostęp do SORM przed nieuprawnionymi osobami. Z </w:t>
      </w:r>
      <w:r w:rsidR="009A5569" w:rsidRPr="006A31C7">
        <w:rPr>
          <w:lang w:val="pl-PL"/>
        </w:rPr>
        <w:lastRenderedPageBreak/>
        <w:t xml:space="preserve">terminala </w:t>
      </w:r>
      <w:r w:rsidR="001C7695">
        <w:rPr>
          <w:lang w:val="pl-PL"/>
        </w:rPr>
        <w:t xml:space="preserve">zdalnego sterowania </w:t>
      </w:r>
      <w:r w:rsidR="009A5569" w:rsidRPr="006A31C7">
        <w:rPr>
          <w:lang w:val="pl-PL"/>
        </w:rPr>
        <w:t>SORM może dostawać polecenia, miedzy innymi, aby rozpocząć przechwytywanie</w:t>
      </w:r>
      <w:r w:rsidR="001C7695">
        <w:rPr>
          <w:lang w:val="pl-PL"/>
        </w:rPr>
        <w:t xml:space="preserve"> komunikacji</w:t>
      </w:r>
      <w:r w:rsidR="009A5569" w:rsidRPr="006A31C7">
        <w:rPr>
          <w:lang w:val="pl-PL"/>
        </w:rPr>
        <w:t xml:space="preserve"> użytkownika, przerywać lub zakłócać przechwytywanie, zakłócać komunikację wychodzącą użytkownika oraz przekazywać określone informacje o użytkowniku (par. 3.1.2 Aneksu nr 3). </w:t>
      </w:r>
    </w:p>
    <w:bookmarkStart w:id="67" w:name="order702"/>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122</w:t>
      </w:r>
      <w:r w:rsidRPr="006A31C7">
        <w:rPr>
          <w:lang w:val="pl-PL"/>
        </w:rPr>
        <w:fldChar w:fldCharType="end"/>
      </w:r>
      <w:bookmarkEnd w:id="67"/>
      <w:r w:rsidR="00CE23D5" w:rsidRPr="006A31C7">
        <w:rPr>
          <w:lang w:val="pl-PL"/>
        </w:rPr>
        <w:t>.  </w:t>
      </w:r>
      <w:r w:rsidR="00D91CCB" w:rsidRPr="006A31C7">
        <w:rPr>
          <w:lang w:val="pl-PL"/>
        </w:rPr>
        <w:t xml:space="preserve">Centrum kontroli otrzymuje następnie automatyczne powiadomienia o przechwytywanych tematach: krótkich wiadomościach (SMS), wysłanych lub otrzymanych przed podmiot </w:t>
      </w:r>
      <w:r w:rsidR="008625E3" w:rsidRPr="006A31C7">
        <w:rPr>
          <w:lang w:val="pl-PL"/>
        </w:rPr>
        <w:t>podlegający</w:t>
      </w:r>
      <w:r w:rsidR="00D91CCB" w:rsidRPr="006A31C7">
        <w:rPr>
          <w:lang w:val="pl-PL"/>
        </w:rPr>
        <w:t xml:space="preserve"> przechwytywaniu, włączając ich zawartość; wybrane numery; połączenia; połączenia zakłócone; korzystanie z usług dodatkowych; zmian</w:t>
      </w:r>
      <w:r w:rsidR="007A0134">
        <w:rPr>
          <w:lang w:val="pl-PL"/>
        </w:rPr>
        <w:t>y</w:t>
      </w:r>
      <w:r w:rsidR="00D91CCB" w:rsidRPr="006A31C7">
        <w:rPr>
          <w:lang w:val="pl-PL"/>
        </w:rPr>
        <w:t xml:space="preserve"> w statusie połączenia </w:t>
      </w:r>
      <w:r w:rsidR="008625E3" w:rsidRPr="006A31C7">
        <w:rPr>
          <w:lang w:val="pl-PL"/>
        </w:rPr>
        <w:t>podmiotu</w:t>
      </w:r>
      <w:r w:rsidR="00D91CCB" w:rsidRPr="006A31C7">
        <w:rPr>
          <w:lang w:val="pl-PL"/>
        </w:rPr>
        <w:t xml:space="preserve"> lub jego lokalizacji (par. 3.1.4 Aneksu nr 4). </w:t>
      </w:r>
    </w:p>
    <w:p w:rsidR="00CE23D5" w:rsidRPr="006A31C7" w:rsidRDefault="005C39CD" w:rsidP="006542C4">
      <w:pPr>
        <w:pStyle w:val="ECHRHeading4"/>
        <w:rPr>
          <w:lang w:val="pl-PL"/>
        </w:rPr>
      </w:pPr>
      <w:r w:rsidRPr="006A31C7">
        <w:rPr>
          <w:lang w:val="pl-PL"/>
        </w:rPr>
        <w:t>(b</w:t>
      </w:r>
      <w:r w:rsidR="00D91CCB" w:rsidRPr="006A31C7">
        <w:rPr>
          <w:lang w:val="pl-PL"/>
        </w:rPr>
        <w:t>) Rozporządzenie nr 130</w:t>
      </w:r>
    </w:p>
    <w:p w:rsidR="00D91CCB"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123</w:t>
      </w:r>
      <w:r w:rsidRPr="006A31C7">
        <w:rPr>
          <w:lang w:val="pl-PL"/>
        </w:rPr>
        <w:fldChar w:fldCharType="end"/>
      </w:r>
      <w:r w:rsidR="00CE23D5" w:rsidRPr="006A31C7">
        <w:rPr>
          <w:lang w:val="pl-PL"/>
        </w:rPr>
        <w:t>.  </w:t>
      </w:r>
      <w:r w:rsidR="00D91CCB" w:rsidRPr="006A31C7">
        <w:rPr>
          <w:lang w:val="pl-PL"/>
        </w:rPr>
        <w:t>Rozporządzenie nr 130 o procedurach instalacji dla urządzeń technicznych umożliwiających prowadzenie czynności operacyjno-rozpoznawczych, wydane przez Ministra Komunikacji w dniu 25 lipca 2000, stanowi, że dostawcy usług komunikacyjnych mają zainstalować urządzenie, któr</w:t>
      </w:r>
      <w:r w:rsidR="00304F0C">
        <w:rPr>
          <w:lang w:val="pl-PL"/>
        </w:rPr>
        <w:t>e</w:t>
      </w:r>
      <w:r w:rsidR="00D91CCB" w:rsidRPr="006A31C7">
        <w:rPr>
          <w:lang w:val="pl-PL"/>
        </w:rPr>
        <w:t xml:space="preserve"> spełnia wymagania techniczne wymienione w Rozporządzeniu nr 70. Procedura instalacyjna i terminarz ma być zatwierdzony przez FSB (par. 1.4). </w:t>
      </w:r>
    </w:p>
    <w:p w:rsidR="005B5895" w:rsidRPr="006A31C7" w:rsidRDefault="00404701" w:rsidP="005B5895">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124</w:t>
      </w:r>
      <w:r w:rsidRPr="006A31C7">
        <w:rPr>
          <w:lang w:val="pl-PL"/>
        </w:rPr>
        <w:fldChar w:fldCharType="end"/>
      </w:r>
      <w:r w:rsidR="00CE23D5" w:rsidRPr="006A31C7">
        <w:rPr>
          <w:lang w:val="pl-PL"/>
        </w:rPr>
        <w:t>.  </w:t>
      </w:r>
      <w:r w:rsidR="005B5895" w:rsidRPr="006A31C7">
        <w:rPr>
          <w:lang w:val="pl-PL"/>
        </w:rPr>
        <w:t xml:space="preserve">Dostawcy usług komunikacyjnych mają podejmować środki w celu ochrony informacji o metodach stosowanych podczas czynności operacyjno-rozpoznawczych (par. 2.4). </w:t>
      </w:r>
    </w:p>
    <w:bookmarkStart w:id="68" w:name="obligation1"/>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125</w:t>
      </w:r>
      <w:r w:rsidRPr="006A31C7">
        <w:rPr>
          <w:lang w:val="pl-PL"/>
        </w:rPr>
        <w:fldChar w:fldCharType="end"/>
      </w:r>
      <w:bookmarkEnd w:id="68"/>
      <w:r w:rsidR="00CE23D5" w:rsidRPr="006A31C7">
        <w:rPr>
          <w:lang w:val="pl-PL"/>
        </w:rPr>
        <w:t>.  </w:t>
      </w:r>
      <w:r w:rsidR="005B5895" w:rsidRPr="006A31C7">
        <w:rPr>
          <w:lang w:val="pl-PL"/>
        </w:rPr>
        <w:t xml:space="preserve">Dostawcy usług komunikacyjnych mają zapewnić, że każde przechwytywanie </w:t>
      </w:r>
      <w:r w:rsidR="006A31C7" w:rsidRPr="006A31C7">
        <w:rPr>
          <w:lang w:val="pl-PL"/>
        </w:rPr>
        <w:t xml:space="preserve">transmisji komunikacyjnej </w:t>
      </w:r>
      <w:r w:rsidR="005B5895" w:rsidRPr="006A31C7">
        <w:rPr>
          <w:lang w:val="pl-PL"/>
        </w:rPr>
        <w:t>lub dostęp do danych komunikacji jest zapewnion</w:t>
      </w:r>
      <w:r w:rsidR="007A0134">
        <w:rPr>
          <w:lang w:val="pl-PL"/>
        </w:rPr>
        <w:t>y</w:t>
      </w:r>
      <w:r w:rsidR="005B5895" w:rsidRPr="006A31C7">
        <w:rPr>
          <w:lang w:val="pl-PL"/>
        </w:rPr>
        <w:t xml:space="preserve"> tylko na </w:t>
      </w:r>
      <w:r w:rsidR="007A0134">
        <w:rPr>
          <w:lang w:val="pl-PL"/>
        </w:rPr>
        <w:t>podstawie</w:t>
      </w:r>
      <w:r w:rsidR="005B5895" w:rsidRPr="006A31C7">
        <w:rPr>
          <w:lang w:val="pl-PL"/>
        </w:rPr>
        <w:t xml:space="preserve"> </w:t>
      </w:r>
      <w:r w:rsidR="00B373EB">
        <w:rPr>
          <w:lang w:val="pl-PL"/>
        </w:rPr>
        <w:t>nakazu sądowego</w:t>
      </w:r>
      <w:r w:rsidR="005B5895" w:rsidRPr="006A31C7">
        <w:rPr>
          <w:lang w:val="pl-PL"/>
        </w:rPr>
        <w:t xml:space="preserve"> w zgodzie z procedurą ustanowioną przez </w:t>
      </w:r>
      <w:r w:rsidR="00657EB9" w:rsidRPr="006A31C7">
        <w:rPr>
          <w:lang w:val="pl-PL"/>
        </w:rPr>
        <w:t xml:space="preserve">OSAA </w:t>
      </w:r>
      <w:r w:rsidR="005B5895" w:rsidRPr="006A31C7">
        <w:rPr>
          <w:lang w:val="pl-PL"/>
        </w:rPr>
        <w:t xml:space="preserve">(par. 2.5).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126</w:t>
      </w:r>
      <w:r w:rsidRPr="006A31C7">
        <w:rPr>
          <w:lang w:val="pl-PL"/>
        </w:rPr>
        <w:fldChar w:fldCharType="end"/>
      </w:r>
      <w:r w:rsidR="00CE23D5" w:rsidRPr="006A31C7">
        <w:rPr>
          <w:lang w:val="pl-PL"/>
        </w:rPr>
        <w:t>.  </w:t>
      </w:r>
      <w:r w:rsidR="005B5895" w:rsidRPr="006A31C7">
        <w:rPr>
          <w:lang w:val="pl-PL"/>
        </w:rPr>
        <w:t xml:space="preserve">Dostawcy usług komunikacyjnych nie muszą zostać </w:t>
      </w:r>
      <w:r w:rsidR="0002533C">
        <w:rPr>
          <w:lang w:val="pl-PL"/>
        </w:rPr>
        <w:t>poinformowani</w:t>
      </w:r>
      <w:r w:rsidR="0002533C" w:rsidRPr="006A31C7">
        <w:rPr>
          <w:lang w:val="pl-PL"/>
        </w:rPr>
        <w:t xml:space="preserve"> </w:t>
      </w:r>
      <w:r w:rsidR="005B5895" w:rsidRPr="006A31C7">
        <w:rPr>
          <w:lang w:val="pl-PL"/>
        </w:rPr>
        <w:t>o przechwytywaniu dotycząc</w:t>
      </w:r>
      <w:r w:rsidR="0002533C">
        <w:rPr>
          <w:lang w:val="pl-PL"/>
        </w:rPr>
        <w:t>ym</w:t>
      </w:r>
      <w:r w:rsidR="005B5895" w:rsidRPr="006A31C7">
        <w:rPr>
          <w:lang w:val="pl-PL"/>
        </w:rPr>
        <w:t xml:space="preserve"> ich użytkowników. Nie ma </w:t>
      </w:r>
      <w:r w:rsidR="0002533C" w:rsidRPr="006A31C7">
        <w:rPr>
          <w:lang w:val="pl-PL"/>
        </w:rPr>
        <w:t xml:space="preserve">również </w:t>
      </w:r>
      <w:r w:rsidR="005B5895" w:rsidRPr="006A31C7">
        <w:rPr>
          <w:lang w:val="pl-PL"/>
        </w:rPr>
        <w:t xml:space="preserve">konieczności prezentowania im orzeczeń sądowych legalizujących przechwytywanie (par. 2.6). </w:t>
      </w:r>
    </w:p>
    <w:p w:rsidR="005B589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127</w:t>
      </w:r>
      <w:r w:rsidRPr="006A31C7">
        <w:rPr>
          <w:lang w:val="pl-PL"/>
        </w:rPr>
        <w:fldChar w:fldCharType="end"/>
      </w:r>
      <w:r w:rsidR="00CE23D5" w:rsidRPr="006A31C7">
        <w:rPr>
          <w:lang w:val="pl-PL"/>
        </w:rPr>
        <w:t>.  </w:t>
      </w:r>
      <w:r w:rsidR="005B5895" w:rsidRPr="006A31C7">
        <w:rPr>
          <w:lang w:val="pl-PL"/>
        </w:rPr>
        <w:t xml:space="preserve">Przechwytywania podejmowane są przez pracowników FSB i przy wykorzystaniu ich urządzeń technicznych oraz </w:t>
      </w:r>
      <w:r w:rsidR="000C319A">
        <w:rPr>
          <w:lang w:val="pl-PL"/>
        </w:rPr>
        <w:t xml:space="preserve">przez </w:t>
      </w:r>
      <w:r w:rsidR="005B5895" w:rsidRPr="006A31C7">
        <w:rPr>
          <w:lang w:val="pl-PL"/>
        </w:rPr>
        <w:t xml:space="preserve">agencje Ministra Spraw Wewnętrznych (par. 2.7). </w:t>
      </w:r>
      <w:bookmarkStart w:id="69" w:name="MrN"/>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128</w:t>
      </w:r>
      <w:r w:rsidRPr="006A31C7">
        <w:rPr>
          <w:lang w:val="pl-PL"/>
        </w:rPr>
        <w:fldChar w:fldCharType="end"/>
      </w:r>
      <w:bookmarkEnd w:id="69"/>
      <w:r w:rsidR="00CE23D5" w:rsidRPr="006A31C7">
        <w:rPr>
          <w:lang w:val="pl-PL"/>
        </w:rPr>
        <w:t>.  </w:t>
      </w:r>
      <w:r w:rsidR="005B5895" w:rsidRPr="006A31C7">
        <w:rPr>
          <w:lang w:val="pl-PL"/>
        </w:rPr>
        <w:t>Paragrafy 1.4 i</w:t>
      </w:r>
      <w:r w:rsidR="00CE23D5" w:rsidRPr="006A31C7">
        <w:rPr>
          <w:lang w:val="pl-PL"/>
        </w:rPr>
        <w:t xml:space="preserve"> 2.6 </w:t>
      </w:r>
      <w:r w:rsidR="005B5895" w:rsidRPr="006A31C7">
        <w:rPr>
          <w:lang w:val="pl-PL"/>
        </w:rPr>
        <w:t xml:space="preserve">Rozporządzenia nr 130 zostały zakwestionowane przez Pana </w:t>
      </w:r>
      <w:r w:rsidR="000C319A">
        <w:rPr>
          <w:lang w:val="pl-PL"/>
        </w:rPr>
        <w:t>N</w:t>
      </w:r>
      <w:r w:rsidR="005B5895" w:rsidRPr="006A31C7">
        <w:rPr>
          <w:lang w:val="pl-PL"/>
        </w:rPr>
        <w:t xml:space="preserve">. przed Sądem Najwyższym. Pan N. </w:t>
      </w:r>
      <w:r w:rsidR="00B373EB">
        <w:rPr>
          <w:lang w:val="pl-PL"/>
        </w:rPr>
        <w:t>podnosił</w:t>
      </w:r>
      <w:r w:rsidR="005B5895" w:rsidRPr="006A31C7">
        <w:rPr>
          <w:lang w:val="pl-PL"/>
        </w:rPr>
        <w:t xml:space="preserve">, że </w:t>
      </w:r>
      <w:r w:rsidR="000C319A">
        <w:rPr>
          <w:lang w:val="pl-PL"/>
        </w:rPr>
        <w:t>odniesienia</w:t>
      </w:r>
      <w:r w:rsidR="000C319A" w:rsidRPr="006A31C7">
        <w:rPr>
          <w:lang w:val="pl-PL"/>
        </w:rPr>
        <w:t xml:space="preserve"> </w:t>
      </w:r>
      <w:r w:rsidR="005B5895" w:rsidRPr="006A31C7">
        <w:rPr>
          <w:lang w:val="pl-PL"/>
        </w:rPr>
        <w:t xml:space="preserve">do Rozporządzenia nr 70 zawarte w par. 1.4 były bezprawne, ponieważ Rozporządzenie nr 70 nie było opublikowane i pozostawało nieważne. Co do par. 2.6, był on niezgodny z Ustawą o Komunikacji, która stanowiła, że dostawcy usług komunikacyjnych byli zobowiązani do zapewnienia prywatności komunikacji. Dnia 25 września 2000 Sąd Najwyższy uznał, że </w:t>
      </w:r>
      <w:r w:rsidR="000C319A">
        <w:rPr>
          <w:lang w:val="pl-PL"/>
        </w:rPr>
        <w:t>odesłanie</w:t>
      </w:r>
      <w:r w:rsidR="000C319A" w:rsidRPr="006A31C7">
        <w:rPr>
          <w:lang w:val="pl-PL"/>
        </w:rPr>
        <w:t xml:space="preserve"> </w:t>
      </w:r>
      <w:r w:rsidR="005B5895" w:rsidRPr="006A31C7">
        <w:rPr>
          <w:lang w:val="pl-PL"/>
        </w:rPr>
        <w:t>do rozporządzenia nr 70 w par. 1.4 było zgodne z prawem, po</w:t>
      </w:r>
      <w:r w:rsidR="005E1150" w:rsidRPr="006A31C7">
        <w:rPr>
          <w:lang w:val="pl-PL"/>
        </w:rPr>
        <w:t xml:space="preserve">nieważ Rozporządzenie nr 70 miało charakter techniczny i w związku z tym nie podlegało publikacji w ogólnodostępnym </w:t>
      </w:r>
      <w:r w:rsidR="005E1150" w:rsidRPr="006A31C7">
        <w:rPr>
          <w:lang w:val="pl-PL"/>
        </w:rPr>
        <w:lastRenderedPageBreak/>
        <w:t xml:space="preserve">oficjalnym </w:t>
      </w:r>
      <w:r w:rsidR="00077E34">
        <w:rPr>
          <w:lang w:val="pl-PL"/>
        </w:rPr>
        <w:t>biuletynie</w:t>
      </w:r>
      <w:r w:rsidR="005E1150" w:rsidRPr="006A31C7">
        <w:rPr>
          <w:lang w:val="pl-PL"/>
        </w:rPr>
        <w:t xml:space="preserve">. Co do par. 2.6, Sąd Najwyższy uznał, że </w:t>
      </w:r>
      <w:r w:rsidR="00077E34">
        <w:rPr>
          <w:lang w:val="pl-PL"/>
        </w:rPr>
        <w:t>jego treść</w:t>
      </w:r>
      <w:r w:rsidR="00077E34" w:rsidRPr="006A31C7">
        <w:rPr>
          <w:lang w:val="pl-PL"/>
        </w:rPr>
        <w:t xml:space="preserve"> </w:t>
      </w:r>
      <w:r w:rsidR="00077E34">
        <w:rPr>
          <w:lang w:val="pl-PL"/>
        </w:rPr>
        <w:t>mogłaby</w:t>
      </w:r>
      <w:r w:rsidR="005E1150" w:rsidRPr="006A31C7">
        <w:rPr>
          <w:lang w:val="pl-PL"/>
        </w:rPr>
        <w:t xml:space="preserve"> zostać zinterpretowan</w:t>
      </w:r>
      <w:r w:rsidR="00077E34">
        <w:rPr>
          <w:lang w:val="pl-PL"/>
        </w:rPr>
        <w:t>a</w:t>
      </w:r>
      <w:r w:rsidR="005E1150" w:rsidRPr="006A31C7">
        <w:rPr>
          <w:lang w:val="pl-PL"/>
        </w:rPr>
        <w:t xml:space="preserve"> jako wymaganie wobec dostawców usług komunikacyjnych do zapewnienia organom śledczym dostępu do informacji</w:t>
      </w:r>
      <w:r w:rsidR="00A37502" w:rsidRPr="006A31C7">
        <w:rPr>
          <w:lang w:val="pl-PL"/>
        </w:rPr>
        <w:t xml:space="preserve"> </w:t>
      </w:r>
      <w:r w:rsidR="005E1150" w:rsidRPr="006A31C7">
        <w:rPr>
          <w:lang w:val="pl-PL"/>
        </w:rPr>
        <w:t xml:space="preserve">o użytkownikach bez </w:t>
      </w:r>
      <w:r w:rsidR="005E4C07" w:rsidRPr="006A31C7">
        <w:rPr>
          <w:lang w:val="pl-PL"/>
        </w:rPr>
        <w:t>upoważnienia</w:t>
      </w:r>
      <w:r w:rsidR="005E1150" w:rsidRPr="006A31C7">
        <w:rPr>
          <w:lang w:val="pl-PL"/>
        </w:rPr>
        <w:t xml:space="preserve"> sądowe</w:t>
      </w:r>
      <w:r w:rsidR="005E4C07" w:rsidRPr="006A31C7">
        <w:rPr>
          <w:lang w:val="pl-PL"/>
        </w:rPr>
        <w:t>go</w:t>
      </w:r>
      <w:r w:rsidR="005E1150" w:rsidRPr="006A31C7">
        <w:rPr>
          <w:lang w:val="pl-PL"/>
        </w:rPr>
        <w:t>. Takie wymaganie było</w:t>
      </w:r>
      <w:r w:rsidR="00676C24">
        <w:rPr>
          <w:lang w:val="pl-PL"/>
        </w:rPr>
        <w:t>by</w:t>
      </w:r>
      <w:r w:rsidR="005E1150" w:rsidRPr="006A31C7">
        <w:rPr>
          <w:lang w:val="pl-PL"/>
        </w:rPr>
        <w:t xml:space="preserve">, jednakże, niezgodne z Ustawą o Komunikacji. Sąd Najwyższy w związku z tym uznał, że par. 2.6 jest niezgodny z prawem i </w:t>
      </w:r>
      <w:r w:rsidR="00676C24">
        <w:rPr>
          <w:lang w:val="pl-PL"/>
        </w:rPr>
        <w:t>nie powinien znajdować zastosowania</w:t>
      </w:r>
      <w:r w:rsidR="00CE23D5" w:rsidRPr="006A31C7">
        <w:rPr>
          <w:lang w:val="pl-PL"/>
        </w:rPr>
        <w:t>.</w:t>
      </w:r>
    </w:p>
    <w:p w:rsidR="005E1150"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129</w:t>
      </w:r>
      <w:r w:rsidRPr="006A31C7">
        <w:rPr>
          <w:lang w:val="pl-PL"/>
        </w:rPr>
        <w:fldChar w:fldCharType="end"/>
      </w:r>
      <w:r w:rsidR="00CE23D5" w:rsidRPr="006A31C7">
        <w:rPr>
          <w:lang w:val="pl-PL"/>
        </w:rPr>
        <w:t>.  </w:t>
      </w:r>
      <w:r w:rsidR="005E1150" w:rsidRPr="006A31C7">
        <w:rPr>
          <w:lang w:val="pl-PL"/>
        </w:rPr>
        <w:t xml:space="preserve">Dnia 25 października 2000 Minister Komunikacji zmienił Rozporządzenie nr 130 poprzez uchylenie par. 2.6. </w:t>
      </w:r>
      <w:bookmarkStart w:id="70" w:name="lette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130</w:t>
      </w:r>
      <w:r w:rsidRPr="006A31C7">
        <w:rPr>
          <w:lang w:val="pl-PL"/>
        </w:rPr>
        <w:fldChar w:fldCharType="end"/>
      </w:r>
      <w:bookmarkEnd w:id="70"/>
      <w:r w:rsidR="00CE23D5" w:rsidRPr="006A31C7">
        <w:rPr>
          <w:lang w:val="pl-PL"/>
        </w:rPr>
        <w:t>.  </w:t>
      </w:r>
      <w:r w:rsidR="005E1150" w:rsidRPr="006A31C7">
        <w:rPr>
          <w:lang w:val="pl-PL"/>
        </w:rPr>
        <w:t xml:space="preserve">W odpowiedzi na zapytanie o informacje, </w:t>
      </w:r>
      <w:r w:rsidR="008625E3" w:rsidRPr="006A31C7">
        <w:rPr>
          <w:lang w:val="pl-PL"/>
        </w:rPr>
        <w:t>wniesione</w:t>
      </w:r>
      <w:r w:rsidR="005E1150" w:rsidRPr="006A31C7">
        <w:rPr>
          <w:lang w:val="pl-PL"/>
        </w:rPr>
        <w:t xml:space="preserve"> przez </w:t>
      </w:r>
      <w:r w:rsidR="002B6248">
        <w:rPr>
          <w:lang w:val="pl-PL"/>
        </w:rPr>
        <w:t>organizację pozarządową</w:t>
      </w:r>
      <w:r w:rsidR="002B6248" w:rsidRPr="006A31C7">
        <w:rPr>
          <w:lang w:val="pl-PL"/>
        </w:rPr>
        <w:t xml:space="preserve"> </w:t>
      </w:r>
      <w:r w:rsidR="005E1150" w:rsidRPr="006A31C7">
        <w:rPr>
          <w:lang w:val="pl-PL"/>
        </w:rPr>
        <w:t xml:space="preserve">“Kontrola Cywilna”, Minister Komunikacji oznajmił w liście z </w:t>
      </w:r>
      <w:r w:rsidR="00556DAC" w:rsidRPr="006A31C7">
        <w:rPr>
          <w:lang w:val="pl-PL"/>
        </w:rPr>
        <w:t>dnia 20 sierpnia 2006, że uchyle</w:t>
      </w:r>
      <w:r w:rsidR="005E1150" w:rsidRPr="006A31C7">
        <w:rPr>
          <w:lang w:val="pl-PL"/>
        </w:rPr>
        <w:t xml:space="preserve">nie par. 2.6 Rozporządzenia 130 nie oznaczało, że dostawcy usług komunikacyjnych musieli </w:t>
      </w:r>
      <w:r w:rsidR="00556DAC" w:rsidRPr="006A31C7">
        <w:rPr>
          <w:lang w:val="pl-PL"/>
        </w:rPr>
        <w:t>zostać</w:t>
      </w:r>
      <w:r w:rsidR="005E1150" w:rsidRPr="006A31C7">
        <w:rPr>
          <w:lang w:val="pl-PL"/>
        </w:rPr>
        <w:t xml:space="preserve"> poinformowani o środkach operacyjno-rozpoznawczych w związku z użytkownikami </w:t>
      </w:r>
      <w:r w:rsidR="009F79E5">
        <w:rPr>
          <w:lang w:val="pl-PL"/>
        </w:rPr>
        <w:t>ani [również nie oznaczało tego, iż]</w:t>
      </w:r>
      <w:r w:rsidR="009F79E5" w:rsidRPr="006A31C7">
        <w:rPr>
          <w:lang w:val="pl-PL"/>
        </w:rPr>
        <w:t xml:space="preserve"> </w:t>
      </w:r>
      <w:r w:rsidR="00556DAC" w:rsidRPr="006A31C7">
        <w:rPr>
          <w:lang w:val="pl-PL"/>
        </w:rPr>
        <w:t>kopia odpowiednie</w:t>
      </w:r>
      <w:r w:rsidR="00385382">
        <w:rPr>
          <w:lang w:val="pl-PL"/>
        </w:rPr>
        <w:t>go</w:t>
      </w:r>
      <w:r w:rsidR="00556DAC" w:rsidRPr="006A31C7">
        <w:rPr>
          <w:lang w:val="pl-PL"/>
        </w:rPr>
        <w:t xml:space="preserve"> </w:t>
      </w:r>
      <w:r w:rsidR="006F14B5">
        <w:rPr>
          <w:lang w:val="pl-PL"/>
        </w:rPr>
        <w:t>postanowienia sądowego upoważniającego do odpowiednich działań</w:t>
      </w:r>
      <w:r w:rsidR="00556DAC" w:rsidRPr="006A31C7">
        <w:rPr>
          <w:lang w:val="pl-PL"/>
        </w:rPr>
        <w:t xml:space="preserve"> musiała zostać im </w:t>
      </w:r>
      <w:r w:rsidR="006F14B5">
        <w:rPr>
          <w:lang w:val="pl-PL"/>
        </w:rPr>
        <w:t>dost</w:t>
      </w:r>
      <w:r w:rsidR="00697B65">
        <w:rPr>
          <w:lang w:val="pl-PL"/>
        </w:rPr>
        <w:t>a</w:t>
      </w:r>
      <w:r w:rsidR="006F14B5">
        <w:rPr>
          <w:lang w:val="pl-PL"/>
        </w:rPr>
        <w:t>rczona</w:t>
      </w:r>
      <w:r w:rsidR="00CE23D5" w:rsidRPr="006A31C7">
        <w:rPr>
          <w:lang w:val="pl-PL"/>
        </w:rPr>
        <w:t>.</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131</w:t>
      </w:r>
      <w:r w:rsidRPr="006A31C7">
        <w:rPr>
          <w:lang w:val="pl-PL"/>
        </w:rPr>
        <w:fldChar w:fldCharType="end"/>
      </w:r>
      <w:r w:rsidR="00CE23D5" w:rsidRPr="006A31C7">
        <w:rPr>
          <w:lang w:val="pl-PL"/>
        </w:rPr>
        <w:t>.  </w:t>
      </w:r>
      <w:r w:rsidR="00556DAC" w:rsidRPr="006A31C7">
        <w:rPr>
          <w:lang w:val="pl-PL"/>
        </w:rPr>
        <w:t xml:space="preserve">Rozporządzenie nr 130 zostało uchylone dnia 16 stycznia 2008 (zob. par. 134 poniżej). </w:t>
      </w:r>
    </w:p>
    <w:p w:rsidR="00CE23D5" w:rsidRPr="006A31C7" w:rsidRDefault="005C39CD" w:rsidP="006542C4">
      <w:pPr>
        <w:pStyle w:val="ECHRHeading4"/>
        <w:rPr>
          <w:lang w:val="pl-PL"/>
        </w:rPr>
      </w:pPr>
      <w:r w:rsidRPr="006A31C7">
        <w:rPr>
          <w:lang w:val="pl-PL"/>
        </w:rPr>
        <w:t>(c</w:t>
      </w:r>
      <w:r w:rsidR="00CE23D5" w:rsidRPr="006A31C7">
        <w:rPr>
          <w:lang w:val="pl-PL"/>
        </w:rPr>
        <w:t>) </w:t>
      </w:r>
      <w:r w:rsidR="00496FFC" w:rsidRPr="006A31C7">
        <w:rPr>
          <w:lang w:val="pl-PL"/>
        </w:rPr>
        <w:t> </w:t>
      </w:r>
      <w:r w:rsidR="00556DAC" w:rsidRPr="006A31C7">
        <w:rPr>
          <w:lang w:val="pl-PL"/>
        </w:rPr>
        <w:t>Rozporządzenie nr 538</w:t>
      </w:r>
    </w:p>
    <w:bookmarkStart w:id="71" w:name="databases1"/>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132</w:t>
      </w:r>
      <w:r w:rsidRPr="006A31C7">
        <w:rPr>
          <w:lang w:val="pl-PL"/>
        </w:rPr>
        <w:fldChar w:fldCharType="end"/>
      </w:r>
      <w:bookmarkEnd w:id="71"/>
      <w:r w:rsidR="00CE23D5" w:rsidRPr="006A31C7">
        <w:rPr>
          <w:lang w:val="pl-PL"/>
        </w:rPr>
        <w:t>.  </w:t>
      </w:r>
      <w:r w:rsidR="00556DAC" w:rsidRPr="006A31C7">
        <w:rPr>
          <w:lang w:val="pl-PL"/>
        </w:rPr>
        <w:t>Rozporządzenie nr 538 o współpracy pomiędzy dostawcami usług komunikacyjnych a organami ścigania, wydane prze</w:t>
      </w:r>
      <w:r w:rsidR="00385382">
        <w:rPr>
          <w:lang w:val="pl-PL"/>
        </w:rPr>
        <w:t>z Rząd w dniu 27 sierpnia 2005 r</w:t>
      </w:r>
      <w:r w:rsidR="00556DAC" w:rsidRPr="006A31C7">
        <w:rPr>
          <w:lang w:val="pl-PL"/>
        </w:rPr>
        <w:t xml:space="preserve">. stanowi, że dostawcy usług komunikacyjnych muszą w sposób staranny aktualizować bazy danych zawierające informacje o użytkownikach i usługach, z których korzystają. Ta informacja musi być przechowywana przez 3 lata. Organy ścigania muszą mieć zdalny dostęp w każdym momencie do baz danych (par. 12). </w:t>
      </w:r>
    </w:p>
    <w:bookmarkStart w:id="72" w:name="databases2"/>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133</w:t>
      </w:r>
      <w:r w:rsidRPr="006A31C7">
        <w:rPr>
          <w:lang w:val="pl-PL"/>
        </w:rPr>
        <w:fldChar w:fldCharType="end"/>
      </w:r>
      <w:bookmarkEnd w:id="72"/>
      <w:r w:rsidR="00CE23D5" w:rsidRPr="006A31C7">
        <w:rPr>
          <w:lang w:val="pl-PL"/>
        </w:rPr>
        <w:t>.  </w:t>
      </w:r>
      <w:r w:rsidR="00556DAC" w:rsidRPr="006A31C7">
        <w:rPr>
          <w:lang w:val="pl-PL"/>
        </w:rPr>
        <w:t xml:space="preserve">Bazy danych muszą zawierać </w:t>
      </w:r>
      <w:r w:rsidR="00BC742B" w:rsidRPr="006A31C7">
        <w:rPr>
          <w:lang w:val="pl-PL"/>
        </w:rPr>
        <w:t>następujące</w:t>
      </w:r>
      <w:r w:rsidR="00556DAC" w:rsidRPr="006A31C7">
        <w:rPr>
          <w:lang w:val="pl-PL"/>
        </w:rPr>
        <w:t xml:space="preserve"> informacje o użytkownikach: (a) imię, nazwisko rodowe, nazwisko, adres zamieszkania i numer d</w:t>
      </w:r>
      <w:r w:rsidR="00964E6A" w:rsidRPr="006A31C7">
        <w:rPr>
          <w:lang w:val="pl-PL"/>
        </w:rPr>
        <w:t>ostępu</w:t>
      </w:r>
      <w:r w:rsidR="00556DAC" w:rsidRPr="006A31C7">
        <w:rPr>
          <w:lang w:val="pl-PL"/>
        </w:rPr>
        <w:t xml:space="preserve"> </w:t>
      </w:r>
      <w:r w:rsidR="00964E6A" w:rsidRPr="006A31C7">
        <w:rPr>
          <w:lang w:val="pl-PL"/>
        </w:rPr>
        <w:t>dla</w:t>
      </w:r>
      <w:r w:rsidR="00556DAC" w:rsidRPr="006A31C7">
        <w:rPr>
          <w:lang w:val="pl-PL"/>
        </w:rPr>
        <w:t xml:space="preserve"> osób fizycznych; (b) </w:t>
      </w:r>
      <w:r w:rsidR="00553487">
        <w:rPr>
          <w:lang w:val="pl-PL"/>
        </w:rPr>
        <w:t>nazwę</w:t>
      </w:r>
      <w:r w:rsidR="00553487" w:rsidRPr="006A31C7">
        <w:rPr>
          <w:lang w:val="pl-PL"/>
        </w:rPr>
        <w:t xml:space="preserve"> </w:t>
      </w:r>
      <w:r w:rsidR="00556DAC" w:rsidRPr="006A31C7">
        <w:rPr>
          <w:lang w:val="pl-PL"/>
        </w:rPr>
        <w:t xml:space="preserve">firmy, adres i liczbę osób mających dostęp do zdalnych urządzeń, ich imiona, nazwiska rodowe i nazwiska, adres zamieszkania, numer </w:t>
      </w:r>
      <w:r w:rsidR="00964E6A" w:rsidRPr="006A31C7">
        <w:rPr>
          <w:lang w:val="pl-PL"/>
        </w:rPr>
        <w:t xml:space="preserve">dostępu dla osób prawnych; (c) informacje o ich kontaktach i płatnościach (par. 14). </w:t>
      </w:r>
      <w:r w:rsidR="00556DAC" w:rsidRPr="006A31C7">
        <w:rPr>
          <w:lang w:val="pl-PL"/>
        </w:rPr>
        <w:t xml:space="preserve"> </w:t>
      </w:r>
    </w:p>
    <w:p w:rsidR="00CE23D5" w:rsidRPr="006A31C7" w:rsidRDefault="005C39CD" w:rsidP="006542C4">
      <w:pPr>
        <w:pStyle w:val="ECHRHeading4"/>
        <w:rPr>
          <w:lang w:val="pl-PL"/>
        </w:rPr>
      </w:pPr>
      <w:r w:rsidRPr="006A31C7">
        <w:rPr>
          <w:lang w:val="pl-PL"/>
        </w:rPr>
        <w:t>(d</w:t>
      </w:r>
      <w:r w:rsidR="003F1D19" w:rsidRPr="006A31C7">
        <w:rPr>
          <w:lang w:val="pl-PL"/>
        </w:rPr>
        <w:t>) </w:t>
      </w:r>
      <w:r w:rsidR="00CE23D5" w:rsidRPr="006A31C7">
        <w:rPr>
          <w:lang w:val="pl-PL"/>
        </w:rPr>
        <w:t> </w:t>
      </w:r>
      <w:r w:rsidR="00964E6A" w:rsidRPr="006A31C7">
        <w:rPr>
          <w:lang w:val="pl-PL"/>
        </w:rPr>
        <w:t>Rozporządzenie nr 6</w:t>
      </w:r>
    </w:p>
    <w:bookmarkStart w:id="73" w:name="order6"/>
    <w:p w:rsidR="00964E6A"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134</w:t>
      </w:r>
      <w:r w:rsidRPr="006A31C7">
        <w:rPr>
          <w:lang w:val="pl-PL"/>
        </w:rPr>
        <w:fldChar w:fldCharType="end"/>
      </w:r>
      <w:bookmarkEnd w:id="73"/>
      <w:r w:rsidR="00CE23D5" w:rsidRPr="006A31C7">
        <w:rPr>
          <w:lang w:val="pl-PL"/>
        </w:rPr>
        <w:t>.  </w:t>
      </w:r>
      <w:r w:rsidR="001F3861" w:rsidRPr="006A31C7">
        <w:rPr>
          <w:lang w:val="pl-PL"/>
        </w:rPr>
        <w:t xml:space="preserve">Część I </w:t>
      </w:r>
      <w:r w:rsidR="00964E6A" w:rsidRPr="006A31C7">
        <w:rPr>
          <w:lang w:val="pl-PL"/>
        </w:rPr>
        <w:t>Rozporządzeni</w:t>
      </w:r>
      <w:r w:rsidR="001F3861">
        <w:rPr>
          <w:lang w:val="pl-PL"/>
        </w:rPr>
        <w:t>a</w:t>
      </w:r>
      <w:r w:rsidR="00964E6A" w:rsidRPr="006A31C7">
        <w:rPr>
          <w:lang w:val="pl-PL"/>
        </w:rPr>
        <w:t xml:space="preserve"> nr 6 o wymaganiach dla sieci telekomunikacyjnych dot</w:t>
      </w:r>
      <w:r w:rsidR="00B37822" w:rsidRPr="006A31C7">
        <w:rPr>
          <w:lang w:val="pl-PL"/>
        </w:rPr>
        <w:t>ycząc</w:t>
      </w:r>
      <w:r w:rsidR="001F3861">
        <w:rPr>
          <w:lang w:val="pl-PL"/>
        </w:rPr>
        <w:t>ych</w:t>
      </w:r>
      <w:r w:rsidR="00B37822" w:rsidRPr="006A31C7">
        <w:rPr>
          <w:lang w:val="pl-PL"/>
        </w:rPr>
        <w:t xml:space="preserve"> prowadzenia</w:t>
      </w:r>
      <w:r w:rsidR="00964E6A" w:rsidRPr="006A31C7">
        <w:rPr>
          <w:lang w:val="pl-PL"/>
        </w:rPr>
        <w:t xml:space="preserve"> czynno</w:t>
      </w:r>
      <w:r w:rsidR="00E67934">
        <w:rPr>
          <w:lang w:val="pl-PL"/>
        </w:rPr>
        <w:t xml:space="preserve">ści operacyjno-rozpoznawczych, </w:t>
      </w:r>
      <w:r w:rsidR="00964E6A" w:rsidRPr="006A31C7">
        <w:rPr>
          <w:lang w:val="pl-PL"/>
        </w:rPr>
        <w:t>wydana przez Ministra Komunikacji w dniu 16 stycznia 2008</w:t>
      </w:r>
      <w:r w:rsidR="009605AB">
        <w:rPr>
          <w:lang w:val="pl-PL"/>
        </w:rPr>
        <w:t xml:space="preserve"> zastąpiła</w:t>
      </w:r>
      <w:r w:rsidR="00964E6A" w:rsidRPr="006A31C7">
        <w:rPr>
          <w:lang w:val="pl-PL"/>
        </w:rPr>
        <w:t xml:space="preserve"> Rozporządzenie nr 130.</w:t>
      </w:r>
      <w:r w:rsidR="00CE23D5" w:rsidRPr="006A31C7">
        <w:rPr>
          <w:lang w:val="pl-PL"/>
        </w:rPr>
        <w:t xml:space="preserve"> </w:t>
      </w:r>
    </w:p>
    <w:p w:rsidR="004A2226"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135</w:t>
      </w:r>
      <w:r w:rsidRPr="006A31C7">
        <w:rPr>
          <w:lang w:val="pl-PL"/>
        </w:rPr>
        <w:fldChar w:fldCharType="end"/>
      </w:r>
      <w:r w:rsidR="00CE23D5" w:rsidRPr="006A31C7">
        <w:rPr>
          <w:lang w:val="pl-PL"/>
        </w:rPr>
        <w:t>. </w:t>
      </w:r>
      <w:r w:rsidR="00964E6A" w:rsidRPr="006A31C7">
        <w:rPr>
          <w:lang w:val="pl-PL"/>
        </w:rPr>
        <w:t xml:space="preserve">Zachowano </w:t>
      </w:r>
      <w:r w:rsidR="004A2226" w:rsidRPr="006A31C7">
        <w:rPr>
          <w:lang w:val="pl-PL"/>
        </w:rPr>
        <w:t xml:space="preserve">wymaganie, że dostawcy usług </w:t>
      </w:r>
      <w:r w:rsidR="00BC742B" w:rsidRPr="006A31C7">
        <w:rPr>
          <w:lang w:val="pl-PL"/>
        </w:rPr>
        <w:t>komunikacyjnych</w:t>
      </w:r>
      <w:r w:rsidR="004A2226" w:rsidRPr="006A31C7">
        <w:rPr>
          <w:lang w:val="pl-PL"/>
        </w:rPr>
        <w:t xml:space="preserve"> muszą zapewnić </w:t>
      </w:r>
      <w:r w:rsidR="00CE23D5" w:rsidRPr="006A31C7">
        <w:rPr>
          <w:lang w:val="pl-PL"/>
        </w:rPr>
        <w:t> </w:t>
      </w:r>
      <w:r w:rsidR="004A2226" w:rsidRPr="006A31C7">
        <w:rPr>
          <w:lang w:val="pl-PL"/>
        </w:rPr>
        <w:t xml:space="preserve">przekazanie do zdalnego terminala danego organu ścigania informacji o (a) numerach i kodach </w:t>
      </w:r>
      <w:r w:rsidR="00BC742B" w:rsidRPr="006A31C7">
        <w:rPr>
          <w:lang w:val="pl-PL"/>
        </w:rPr>
        <w:t>identyfikacyjnych</w:t>
      </w:r>
      <w:r w:rsidR="004A2226" w:rsidRPr="006A31C7">
        <w:rPr>
          <w:lang w:val="pl-PL"/>
        </w:rPr>
        <w:t xml:space="preserve"> użytkownika; </w:t>
      </w:r>
      <w:r w:rsidR="007D2325">
        <w:rPr>
          <w:lang w:val="pl-PL"/>
        </w:rPr>
        <w:t>oraz</w:t>
      </w:r>
      <w:r w:rsidR="007D2325" w:rsidRPr="006A31C7">
        <w:rPr>
          <w:lang w:val="pl-PL"/>
        </w:rPr>
        <w:t xml:space="preserve"> </w:t>
      </w:r>
      <w:r w:rsidR="004A2226" w:rsidRPr="006A31C7">
        <w:rPr>
          <w:lang w:val="pl-PL"/>
        </w:rPr>
        <w:t xml:space="preserve">(b) treści ich komunikacji. Informacja ma zostać </w:t>
      </w:r>
      <w:r w:rsidR="004A2226" w:rsidRPr="006A31C7">
        <w:rPr>
          <w:lang w:val="pl-PL"/>
        </w:rPr>
        <w:lastRenderedPageBreak/>
        <w:t>transmitowana w chwili wydania polecenia z terminala zdalnego</w:t>
      </w:r>
      <w:r w:rsidR="007D2325">
        <w:rPr>
          <w:lang w:val="pl-PL"/>
        </w:rPr>
        <w:t xml:space="preserve"> sterowania</w:t>
      </w:r>
      <w:r w:rsidR="004A2226" w:rsidRPr="006A31C7">
        <w:rPr>
          <w:lang w:val="pl-PL"/>
        </w:rPr>
        <w:t xml:space="preserve">. Dostawcy </w:t>
      </w:r>
      <w:r w:rsidR="00BC742B" w:rsidRPr="006A31C7">
        <w:rPr>
          <w:lang w:val="pl-PL"/>
        </w:rPr>
        <w:t>usług</w:t>
      </w:r>
      <w:r w:rsidR="004A2226" w:rsidRPr="006A31C7">
        <w:rPr>
          <w:lang w:val="pl-PL"/>
        </w:rPr>
        <w:t xml:space="preserve"> komuni</w:t>
      </w:r>
      <w:r w:rsidR="00BC742B">
        <w:rPr>
          <w:lang w:val="pl-PL"/>
        </w:rPr>
        <w:t>kacyjnych muszą również zapewni</w:t>
      </w:r>
      <w:r w:rsidR="00BC742B" w:rsidRPr="006A31C7">
        <w:rPr>
          <w:lang w:val="pl-PL"/>
        </w:rPr>
        <w:t>ć</w:t>
      </w:r>
      <w:r w:rsidR="004A2226" w:rsidRPr="006A31C7">
        <w:rPr>
          <w:lang w:val="pl-PL"/>
        </w:rPr>
        <w:t xml:space="preserve"> </w:t>
      </w:r>
      <w:r w:rsidR="007D2325">
        <w:rPr>
          <w:lang w:val="pl-PL"/>
        </w:rPr>
        <w:t xml:space="preserve">identyfikację </w:t>
      </w:r>
      <w:r w:rsidR="004A2226" w:rsidRPr="006A31C7">
        <w:rPr>
          <w:lang w:val="pl-PL"/>
        </w:rPr>
        <w:t>lokalizacj</w:t>
      </w:r>
      <w:r w:rsidR="007D2325">
        <w:rPr>
          <w:lang w:val="pl-PL"/>
        </w:rPr>
        <w:t>i</w:t>
      </w:r>
      <w:r w:rsidR="004A2226" w:rsidRPr="006A31C7">
        <w:rPr>
          <w:lang w:val="pl-PL"/>
        </w:rPr>
        <w:t xml:space="preserve"> użytkownika (par. 2,3 oraz 5).</w:t>
      </w:r>
    </w:p>
    <w:p w:rsidR="004A2226" w:rsidRPr="006A31C7" w:rsidRDefault="00404701" w:rsidP="004A2226">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136</w:t>
      </w:r>
      <w:r w:rsidRPr="006A31C7">
        <w:rPr>
          <w:lang w:val="pl-PL"/>
        </w:rPr>
        <w:fldChar w:fldCharType="end"/>
      </w:r>
      <w:r w:rsidR="00CE23D5" w:rsidRPr="006A31C7">
        <w:rPr>
          <w:lang w:val="pl-PL"/>
        </w:rPr>
        <w:t>.  </w:t>
      </w:r>
      <w:r w:rsidR="004A2226" w:rsidRPr="006A31C7">
        <w:rPr>
          <w:lang w:val="pl-PL"/>
        </w:rPr>
        <w:t>Terminal zdaln</w:t>
      </w:r>
      <w:r w:rsidR="007D2325">
        <w:rPr>
          <w:lang w:val="pl-PL"/>
        </w:rPr>
        <w:t>ego sterowania</w:t>
      </w:r>
      <w:r w:rsidR="004A2226" w:rsidRPr="006A31C7">
        <w:rPr>
          <w:lang w:val="pl-PL"/>
        </w:rPr>
        <w:t xml:space="preserve"> musi mieć dostęp do baz danych zawierających informacje o użytkownikach, włącznie z ich numerami i kodami identyfikacyjnymi (par. 7 i 8). </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137</w:t>
      </w:r>
      <w:r w:rsidRPr="006A31C7">
        <w:rPr>
          <w:lang w:val="pl-PL"/>
        </w:rPr>
        <w:fldChar w:fldCharType="end"/>
      </w:r>
      <w:r w:rsidR="00CE23D5" w:rsidRPr="006A31C7">
        <w:rPr>
          <w:lang w:val="pl-PL"/>
        </w:rPr>
        <w:t>. </w:t>
      </w:r>
      <w:r w:rsidR="00B37822" w:rsidRPr="006A31C7">
        <w:rPr>
          <w:lang w:val="pl-PL"/>
        </w:rPr>
        <w:t xml:space="preserve"> Dostawcy usług komunikacyjnych muszą zapewnić, że </w:t>
      </w:r>
      <w:r w:rsidR="004C6639">
        <w:rPr>
          <w:lang w:val="pl-PL"/>
        </w:rPr>
        <w:t>osoba, której komunikacja jest przechwytywana</w:t>
      </w:r>
      <w:r w:rsidR="00B37822" w:rsidRPr="006A31C7">
        <w:rPr>
          <w:lang w:val="pl-PL"/>
        </w:rPr>
        <w:t xml:space="preserve"> nie jest świadom</w:t>
      </w:r>
      <w:r w:rsidR="004C6639">
        <w:rPr>
          <w:lang w:val="pl-PL"/>
        </w:rPr>
        <w:t>a</w:t>
      </w:r>
      <w:r w:rsidR="00B37822" w:rsidRPr="006A31C7">
        <w:rPr>
          <w:lang w:val="pl-PL"/>
        </w:rPr>
        <w:t xml:space="preserve"> przechwytywania </w:t>
      </w:r>
      <w:r w:rsidR="004C6639">
        <w:rPr>
          <w:lang w:val="pl-PL"/>
        </w:rPr>
        <w:t>jej</w:t>
      </w:r>
      <w:r w:rsidR="00B37822" w:rsidRPr="006A31C7">
        <w:rPr>
          <w:lang w:val="pl-PL"/>
        </w:rPr>
        <w:t xml:space="preserve"> komunikacji. Informacja o trwających lub przeszłych przechwytywaniach mus</w:t>
      </w:r>
      <w:r w:rsidR="00BC742B">
        <w:rPr>
          <w:lang w:val="pl-PL"/>
        </w:rPr>
        <w:t>i</w:t>
      </w:r>
      <w:r w:rsidR="00B37822" w:rsidRPr="006A31C7">
        <w:rPr>
          <w:lang w:val="pl-PL"/>
        </w:rPr>
        <w:t xml:space="preserve"> być chroniona przed nieupoważnionym dostępem </w:t>
      </w:r>
      <w:r w:rsidR="004C6639">
        <w:rPr>
          <w:lang w:val="pl-PL"/>
        </w:rPr>
        <w:t>ze strony</w:t>
      </w:r>
      <w:r w:rsidR="004C6639" w:rsidRPr="006A31C7">
        <w:rPr>
          <w:lang w:val="pl-PL"/>
        </w:rPr>
        <w:t xml:space="preserve"> </w:t>
      </w:r>
      <w:r w:rsidR="00B37822" w:rsidRPr="006A31C7">
        <w:rPr>
          <w:lang w:val="pl-PL"/>
        </w:rPr>
        <w:t xml:space="preserve">pracowników dostawców usług komunikacyjnych (par. 9). </w:t>
      </w:r>
      <w:r w:rsidR="00CE23D5" w:rsidRPr="006A31C7">
        <w:rPr>
          <w:lang w:val="pl-PL"/>
        </w:rPr>
        <w:t> </w:t>
      </w:r>
    </w:p>
    <w:p w:rsidR="00CE23D5" w:rsidRPr="006A31C7" w:rsidRDefault="005C39CD" w:rsidP="006542C4">
      <w:pPr>
        <w:pStyle w:val="ECHRHeading4"/>
        <w:rPr>
          <w:lang w:val="pl-PL"/>
        </w:rPr>
      </w:pPr>
      <w:r w:rsidRPr="006A31C7">
        <w:rPr>
          <w:lang w:val="pl-PL"/>
        </w:rPr>
        <w:t>(e</w:t>
      </w:r>
      <w:r w:rsidR="00CE23D5" w:rsidRPr="006A31C7">
        <w:rPr>
          <w:lang w:val="pl-PL"/>
        </w:rPr>
        <w:t>)  </w:t>
      </w:r>
      <w:r w:rsidR="00B37822" w:rsidRPr="006A31C7">
        <w:rPr>
          <w:lang w:val="pl-PL"/>
        </w:rPr>
        <w:t>Rozporządzenie nr 73</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138</w:t>
      </w:r>
      <w:r w:rsidRPr="006A31C7">
        <w:rPr>
          <w:lang w:val="pl-PL"/>
        </w:rPr>
        <w:fldChar w:fldCharType="end"/>
      </w:r>
      <w:r w:rsidR="00CE23D5" w:rsidRPr="006A31C7">
        <w:rPr>
          <w:lang w:val="pl-PL"/>
        </w:rPr>
        <w:t>.  </w:t>
      </w:r>
      <w:r w:rsidR="004C6639" w:rsidRPr="006A31C7">
        <w:rPr>
          <w:lang w:val="pl-PL"/>
        </w:rPr>
        <w:t xml:space="preserve">Część II </w:t>
      </w:r>
      <w:r w:rsidR="00B37822" w:rsidRPr="006A31C7">
        <w:rPr>
          <w:lang w:val="pl-PL"/>
        </w:rPr>
        <w:t>Rozporządzeni</w:t>
      </w:r>
      <w:r w:rsidR="004C6639">
        <w:rPr>
          <w:lang w:val="pl-PL"/>
        </w:rPr>
        <w:t>a</w:t>
      </w:r>
      <w:r w:rsidR="00B37822" w:rsidRPr="006A31C7">
        <w:rPr>
          <w:lang w:val="pl-PL"/>
        </w:rPr>
        <w:t xml:space="preserve"> nr 73 o wymaganiach dla sieci telekomunikacyjnych dotycząc</w:t>
      </w:r>
      <w:r w:rsidR="004C6639">
        <w:rPr>
          <w:lang w:val="pl-PL"/>
        </w:rPr>
        <w:t>ych</w:t>
      </w:r>
      <w:r w:rsidR="00B37822" w:rsidRPr="006A31C7">
        <w:rPr>
          <w:lang w:val="pl-PL"/>
        </w:rPr>
        <w:t xml:space="preserve"> prowadzenia czynno</w:t>
      </w:r>
      <w:r w:rsidR="001E12A6">
        <w:rPr>
          <w:lang w:val="pl-PL"/>
        </w:rPr>
        <w:t xml:space="preserve">ści operacyjno-rozpoznawczych, </w:t>
      </w:r>
      <w:r w:rsidR="00B37822" w:rsidRPr="006A31C7">
        <w:rPr>
          <w:lang w:val="pl-PL"/>
        </w:rPr>
        <w:t>wydane</w:t>
      </w:r>
      <w:r w:rsidR="004C6639">
        <w:rPr>
          <w:lang w:val="pl-PL"/>
        </w:rPr>
        <w:t>go</w:t>
      </w:r>
      <w:r w:rsidR="00B37822" w:rsidRPr="006A31C7">
        <w:rPr>
          <w:lang w:val="pl-PL"/>
        </w:rPr>
        <w:t xml:space="preserve"> przez Ministra Komunikacji w dniu 27 maja 2010, szczegółowo omawia wymagania zawarte w Rozporządzeniu nr 6. W szczególności stanowi, że urządzenie zainstalowane przez dostawców usług komunikacyjnych musi zapewnić dostęp organom ścigania wykonujący</w:t>
      </w:r>
      <w:r w:rsidR="001E12A6">
        <w:rPr>
          <w:lang w:val="pl-PL"/>
        </w:rPr>
        <w:t>m</w:t>
      </w:r>
      <w:r w:rsidR="00B37822" w:rsidRPr="006A31C7">
        <w:rPr>
          <w:lang w:val="pl-PL"/>
        </w:rPr>
        <w:t xml:space="preserve"> czynności operacyjno-rozpoznawcze do wszystkich danych transmitowanych przez sieci telekomunikacyjne oraz </w:t>
      </w:r>
      <w:r w:rsidR="00180687">
        <w:rPr>
          <w:lang w:val="pl-PL"/>
        </w:rPr>
        <w:t>musi być</w:t>
      </w:r>
      <w:r w:rsidR="00180687" w:rsidRPr="006A31C7">
        <w:rPr>
          <w:lang w:val="pl-PL"/>
        </w:rPr>
        <w:t xml:space="preserve"> </w:t>
      </w:r>
      <w:r w:rsidR="00B37822" w:rsidRPr="006A31C7">
        <w:rPr>
          <w:lang w:val="pl-PL"/>
        </w:rPr>
        <w:t xml:space="preserve">w stanie segregować dane i transmitować posegregowane dane do ich terminala kontroli (par. 2). </w:t>
      </w:r>
    </w:p>
    <w:p w:rsidR="003671A6" w:rsidRPr="006A31C7" w:rsidRDefault="0020366B" w:rsidP="006542C4">
      <w:pPr>
        <w:pStyle w:val="ECHRHeading1"/>
        <w:rPr>
          <w:lang w:val="pl-PL"/>
        </w:rPr>
      </w:pPr>
      <w:r w:rsidRPr="006A31C7">
        <w:rPr>
          <w:lang w:val="pl-PL"/>
        </w:rPr>
        <w:t>I</w:t>
      </w:r>
      <w:r w:rsidR="00CE23D5" w:rsidRPr="006A31C7">
        <w:rPr>
          <w:lang w:val="pl-PL"/>
        </w:rPr>
        <w:t>II.  </w:t>
      </w:r>
      <w:r w:rsidR="00B37822" w:rsidRPr="006A31C7">
        <w:rPr>
          <w:lang w:val="pl-PL"/>
        </w:rPr>
        <w:t xml:space="preserve">ODPOWIEDNIE INSTRUMENTY MIĘDZYNARODOWE I EUROPEJSKIE </w:t>
      </w:r>
    </w:p>
    <w:p w:rsidR="00CE23D5" w:rsidRPr="006A31C7" w:rsidRDefault="00E77FF5" w:rsidP="006542C4">
      <w:pPr>
        <w:pStyle w:val="ECHRHeading2"/>
        <w:rPr>
          <w:lang w:val="pl-PL"/>
        </w:rPr>
      </w:pPr>
      <w:r w:rsidRPr="006A31C7">
        <w:rPr>
          <w:lang w:val="pl-PL"/>
        </w:rPr>
        <w:t>A</w:t>
      </w:r>
      <w:r w:rsidR="00CE23D5" w:rsidRPr="006A31C7">
        <w:rPr>
          <w:lang w:val="pl-PL"/>
        </w:rPr>
        <w:t>.  </w:t>
      </w:r>
      <w:r w:rsidR="00B37822" w:rsidRPr="006A31C7">
        <w:rPr>
          <w:lang w:val="pl-PL"/>
        </w:rPr>
        <w:t>Organizacja Narodów Zjednoczonych</w:t>
      </w:r>
    </w:p>
    <w:p w:rsidR="00CE23D5" w:rsidRPr="006A31C7" w:rsidRDefault="00404701" w:rsidP="006542C4">
      <w:pPr>
        <w:pStyle w:val="ECHRPara"/>
        <w:rPr>
          <w:lang w:val="pl-PL"/>
        </w:rPr>
      </w:pPr>
      <w:r w:rsidRPr="006A31C7">
        <w:rPr>
          <w:lang w:val="pl-PL"/>
        </w:rPr>
        <w:fldChar w:fldCharType="begin"/>
      </w:r>
      <w:r w:rsidR="00555B98" w:rsidRPr="006A31C7">
        <w:rPr>
          <w:lang w:val="pl-PL"/>
        </w:rPr>
        <w:instrText xml:space="preserve"> SEQ level0 \*arabic </w:instrText>
      </w:r>
      <w:r w:rsidRPr="006A31C7">
        <w:rPr>
          <w:lang w:val="pl-PL"/>
        </w:rPr>
        <w:fldChar w:fldCharType="separate"/>
      </w:r>
      <w:r w:rsidR="00DA66D0">
        <w:rPr>
          <w:noProof/>
          <w:lang w:val="pl-PL"/>
        </w:rPr>
        <w:t>139</w:t>
      </w:r>
      <w:r w:rsidRPr="006A31C7">
        <w:rPr>
          <w:lang w:val="pl-PL"/>
        </w:rPr>
        <w:fldChar w:fldCharType="end"/>
      </w:r>
      <w:r w:rsidR="00555B98" w:rsidRPr="006A31C7">
        <w:rPr>
          <w:lang w:val="pl-PL"/>
        </w:rPr>
        <w:t>.  </w:t>
      </w:r>
      <w:r w:rsidR="009E5A2D" w:rsidRPr="006A31C7">
        <w:rPr>
          <w:lang w:val="pl-PL"/>
        </w:rPr>
        <w:t xml:space="preserve">Rezolucja nr 68/167 o Prawie do Prywatności w Erze Cyfrowej, przyjęta przez Zgromadzenie Ogólne w dniu 18 grudnia 2013, brzmi następująco: </w:t>
      </w:r>
    </w:p>
    <w:p w:rsidR="00CE23D5" w:rsidRPr="006A31C7" w:rsidRDefault="00CE23D5" w:rsidP="006542C4">
      <w:pPr>
        <w:pStyle w:val="ECHRParaQuote"/>
        <w:rPr>
          <w:lang w:val="pl-PL"/>
        </w:rPr>
      </w:pPr>
      <w:r w:rsidRPr="006A31C7">
        <w:rPr>
          <w:lang w:val="pl-PL"/>
        </w:rPr>
        <w:t>“</w:t>
      </w:r>
      <w:r w:rsidR="009E5A2D" w:rsidRPr="006A31C7">
        <w:rPr>
          <w:lang w:val="pl-PL"/>
        </w:rPr>
        <w:t>Zgromadzenie Ogólne</w:t>
      </w:r>
      <w:r w:rsidRPr="006A31C7">
        <w:rPr>
          <w:lang w:val="pl-PL"/>
        </w:rPr>
        <w:t>,</w:t>
      </w:r>
    </w:p>
    <w:p w:rsidR="0053290A" w:rsidRPr="006A31C7" w:rsidRDefault="003671A6" w:rsidP="006542C4">
      <w:pPr>
        <w:pStyle w:val="ECHRParaQuote"/>
        <w:rPr>
          <w:lang w:val="pl-PL"/>
        </w:rPr>
      </w:pPr>
      <w:r w:rsidRPr="006A31C7">
        <w:rPr>
          <w:lang w:val="pl-PL"/>
        </w:rPr>
        <w:t>...</w:t>
      </w:r>
    </w:p>
    <w:p w:rsidR="00CE23D5" w:rsidRPr="006A31C7" w:rsidRDefault="00CE23D5" w:rsidP="006542C4">
      <w:pPr>
        <w:pStyle w:val="ECHRParaQuote"/>
        <w:rPr>
          <w:lang w:val="pl-PL"/>
        </w:rPr>
      </w:pPr>
      <w:r w:rsidRPr="006A31C7">
        <w:rPr>
          <w:lang w:val="pl-PL"/>
        </w:rPr>
        <w:t xml:space="preserve">4. </w:t>
      </w:r>
      <w:r w:rsidR="009E5A2D" w:rsidRPr="006A31C7">
        <w:rPr>
          <w:i/>
          <w:iCs/>
          <w:lang w:val="pl-PL"/>
        </w:rPr>
        <w:t>Wzywa</w:t>
      </w:r>
      <w:r w:rsidRPr="006A31C7">
        <w:rPr>
          <w:i/>
          <w:iCs/>
          <w:lang w:val="pl-PL"/>
        </w:rPr>
        <w:t xml:space="preserve"> </w:t>
      </w:r>
      <w:r w:rsidR="009E5A2D" w:rsidRPr="006A31C7">
        <w:rPr>
          <w:lang w:val="pl-PL"/>
        </w:rPr>
        <w:t>wszystkie Państwa</w:t>
      </w:r>
      <w:r w:rsidRPr="006A31C7">
        <w:rPr>
          <w:lang w:val="pl-PL"/>
        </w:rPr>
        <w:t>:</w:t>
      </w:r>
    </w:p>
    <w:p w:rsidR="00CE23D5" w:rsidRPr="006A31C7" w:rsidRDefault="0053290A" w:rsidP="006542C4">
      <w:pPr>
        <w:pStyle w:val="ECHRParaQuote"/>
        <w:rPr>
          <w:lang w:val="pl-PL"/>
        </w:rPr>
      </w:pPr>
      <w:r w:rsidRPr="006A31C7">
        <w:rPr>
          <w:lang w:val="pl-PL"/>
        </w:rPr>
        <w:t>...</w:t>
      </w:r>
    </w:p>
    <w:p w:rsidR="00CE23D5" w:rsidRPr="006A31C7" w:rsidRDefault="00CE23D5" w:rsidP="006542C4">
      <w:pPr>
        <w:pStyle w:val="ECHRParaQuote"/>
        <w:rPr>
          <w:lang w:val="pl-PL"/>
        </w:rPr>
      </w:pPr>
      <w:r w:rsidRPr="006A31C7">
        <w:rPr>
          <w:lang w:val="pl-PL"/>
        </w:rPr>
        <w:t>(</w:t>
      </w:r>
      <w:r w:rsidRPr="006A31C7">
        <w:rPr>
          <w:i/>
          <w:iCs/>
          <w:lang w:val="pl-PL"/>
        </w:rPr>
        <w:t>c</w:t>
      </w:r>
      <w:r w:rsidRPr="006A31C7">
        <w:rPr>
          <w:lang w:val="pl-PL"/>
        </w:rPr>
        <w:t xml:space="preserve">) </w:t>
      </w:r>
      <w:r w:rsidR="009E5A2D" w:rsidRPr="006A31C7">
        <w:rPr>
          <w:lang w:val="pl-PL"/>
        </w:rPr>
        <w:t xml:space="preserve">Do zbadania swoich procedur, praktyk i legislacji dotyczących nadzoru komunikacji, jej przechwytywania i zbierania danych prywatnych, włączając nadzór masowy, przechwytywanie i zbieranie, mając na uwadze poszanowanie prawa do prywatności poprzez pełną i efektywną implementację wszystkich obowiązków wynikających z </w:t>
      </w:r>
      <w:r w:rsidR="007172E4" w:rsidRPr="006A31C7">
        <w:rPr>
          <w:lang w:val="pl-PL"/>
        </w:rPr>
        <w:t>międzynarodowego prawa w zakresie praw człowieka;</w:t>
      </w:r>
    </w:p>
    <w:p w:rsidR="00CE23D5" w:rsidRPr="006A31C7" w:rsidRDefault="00CE23D5" w:rsidP="006542C4">
      <w:pPr>
        <w:pStyle w:val="ECHRParaQuote"/>
        <w:rPr>
          <w:lang w:val="pl-PL"/>
        </w:rPr>
      </w:pPr>
      <w:r w:rsidRPr="006A31C7">
        <w:rPr>
          <w:lang w:val="pl-PL"/>
        </w:rPr>
        <w:t>(</w:t>
      </w:r>
      <w:r w:rsidRPr="006A31C7">
        <w:rPr>
          <w:i/>
          <w:iCs/>
          <w:lang w:val="pl-PL"/>
        </w:rPr>
        <w:t>d</w:t>
      </w:r>
      <w:r w:rsidRPr="006A31C7">
        <w:rPr>
          <w:lang w:val="pl-PL"/>
        </w:rPr>
        <w:t xml:space="preserve">) </w:t>
      </w:r>
      <w:r w:rsidR="007172E4" w:rsidRPr="006A31C7">
        <w:rPr>
          <w:lang w:val="pl-PL"/>
        </w:rPr>
        <w:t>Do ustanowienia lub utrzymania niezależnego, efektywnego krajowego mechanizmu</w:t>
      </w:r>
      <w:r w:rsidRPr="006A31C7">
        <w:rPr>
          <w:lang w:val="pl-PL"/>
        </w:rPr>
        <w:t xml:space="preserve"> </w:t>
      </w:r>
      <w:r w:rsidR="007172E4" w:rsidRPr="006A31C7">
        <w:rPr>
          <w:lang w:val="pl-PL"/>
        </w:rPr>
        <w:t xml:space="preserve">nadzoru zapewniającego transparentność, oraz odpowiedzialność </w:t>
      </w:r>
      <w:r w:rsidR="007172E4" w:rsidRPr="006A31C7">
        <w:rPr>
          <w:lang w:val="pl-PL"/>
        </w:rPr>
        <w:lastRenderedPageBreak/>
        <w:t xml:space="preserve">nadzoru </w:t>
      </w:r>
      <w:r w:rsidR="00CF088A" w:rsidRPr="006A31C7">
        <w:rPr>
          <w:lang w:val="pl-PL"/>
        </w:rPr>
        <w:t>państwowego</w:t>
      </w:r>
      <w:r w:rsidR="007172E4" w:rsidRPr="006A31C7">
        <w:rPr>
          <w:lang w:val="pl-PL"/>
        </w:rPr>
        <w:t xml:space="preserve"> nad komunikacjami, ich przechwytywaniem i zbieraniem prywatnych danych …” </w:t>
      </w:r>
    </w:p>
    <w:p w:rsidR="00CE23D5" w:rsidRPr="006A31C7" w:rsidRDefault="00E77FF5" w:rsidP="006542C4">
      <w:pPr>
        <w:pStyle w:val="ECHRHeading2"/>
        <w:rPr>
          <w:lang w:val="pl-PL"/>
        </w:rPr>
      </w:pPr>
      <w:r w:rsidRPr="006A31C7">
        <w:rPr>
          <w:lang w:val="pl-PL"/>
        </w:rPr>
        <w:t>B</w:t>
      </w:r>
      <w:r w:rsidR="00CE23D5" w:rsidRPr="006A31C7">
        <w:rPr>
          <w:lang w:val="pl-PL"/>
        </w:rPr>
        <w:t>.  </w:t>
      </w:r>
      <w:r w:rsidR="007172E4" w:rsidRPr="006A31C7">
        <w:rPr>
          <w:lang w:val="pl-PL"/>
        </w:rPr>
        <w:t>Rada Europy</w:t>
      </w:r>
    </w:p>
    <w:p w:rsidR="003671A6"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140</w:t>
      </w:r>
      <w:r w:rsidRPr="006A31C7">
        <w:rPr>
          <w:lang w:val="pl-PL"/>
        </w:rPr>
        <w:fldChar w:fldCharType="end"/>
      </w:r>
      <w:r w:rsidR="00CE23D5" w:rsidRPr="006A31C7">
        <w:rPr>
          <w:lang w:val="pl-PL"/>
        </w:rPr>
        <w:t>.  </w:t>
      </w:r>
      <w:r w:rsidR="007172E4" w:rsidRPr="006A31C7">
        <w:rPr>
          <w:lang w:val="pl-PL"/>
        </w:rPr>
        <w:t>Konwencja o ochronie osób w związku z automatycznym przetwarzaniem danych osobowych z dnia 28 stycznia 1981 (CETS nr</w:t>
      </w:r>
      <w:r w:rsidR="003F1D19" w:rsidRPr="006A31C7">
        <w:rPr>
          <w:lang w:val="pl-PL"/>
        </w:rPr>
        <w:t> </w:t>
      </w:r>
      <w:r w:rsidR="00CE23D5" w:rsidRPr="006A31C7">
        <w:rPr>
          <w:lang w:val="pl-PL"/>
        </w:rPr>
        <w:t xml:space="preserve">108, </w:t>
      </w:r>
      <w:r w:rsidR="007172E4" w:rsidRPr="006A31C7">
        <w:rPr>
          <w:lang w:val="pl-PL"/>
        </w:rPr>
        <w:t>dalej zwana</w:t>
      </w:r>
      <w:r w:rsidR="00CE23D5" w:rsidRPr="006A31C7">
        <w:rPr>
          <w:lang w:val="pl-PL"/>
        </w:rPr>
        <w:t xml:space="preserve"> “</w:t>
      </w:r>
      <w:r w:rsidR="007172E4" w:rsidRPr="006A31C7">
        <w:rPr>
          <w:lang w:val="pl-PL"/>
        </w:rPr>
        <w:t>Konwencja nr</w:t>
      </w:r>
      <w:r w:rsidR="00F232EB" w:rsidRPr="006A31C7">
        <w:rPr>
          <w:lang w:val="pl-PL"/>
        </w:rPr>
        <w:t xml:space="preserve"> </w:t>
      </w:r>
      <w:r w:rsidR="00CE23D5" w:rsidRPr="006A31C7">
        <w:rPr>
          <w:lang w:val="pl-PL"/>
        </w:rPr>
        <w:t xml:space="preserve">108”) </w:t>
      </w:r>
      <w:r w:rsidR="00CF088A">
        <w:rPr>
          <w:lang w:val="pl-PL"/>
        </w:rPr>
        <w:t>wyznacza standardy dla ochrony</w:t>
      </w:r>
      <w:r w:rsidR="007172E4" w:rsidRPr="006A31C7">
        <w:rPr>
          <w:lang w:val="pl-PL"/>
        </w:rPr>
        <w:t xml:space="preserve"> danych w sferz</w:t>
      </w:r>
      <w:r w:rsidR="00CF088A">
        <w:rPr>
          <w:lang w:val="pl-PL"/>
        </w:rPr>
        <w:t>e a</w:t>
      </w:r>
      <w:r w:rsidR="007172E4" w:rsidRPr="006A31C7">
        <w:rPr>
          <w:lang w:val="pl-PL"/>
        </w:rPr>
        <w:t xml:space="preserve">utomatycznego przetwarzania danych osobowych w sektorze publicznym i prywatnym. Brzmi: </w:t>
      </w:r>
    </w:p>
    <w:p w:rsidR="003671A6" w:rsidRPr="006A31C7" w:rsidRDefault="00CE23D5" w:rsidP="006542C4">
      <w:pPr>
        <w:pStyle w:val="ECHRParaQuote"/>
        <w:jc w:val="center"/>
        <w:rPr>
          <w:b/>
          <w:bCs/>
          <w:lang w:val="pl-PL"/>
        </w:rPr>
      </w:pPr>
      <w:r w:rsidRPr="006A31C7">
        <w:rPr>
          <w:b/>
          <w:lang w:val="pl-PL"/>
        </w:rPr>
        <w:t>“</w:t>
      </w:r>
      <w:r w:rsidR="00CF088A">
        <w:rPr>
          <w:b/>
          <w:bCs/>
          <w:lang w:val="pl-PL"/>
        </w:rPr>
        <w:t>Artykuł</w:t>
      </w:r>
      <w:r w:rsidRPr="006A31C7">
        <w:rPr>
          <w:b/>
          <w:bCs/>
          <w:lang w:val="pl-PL"/>
        </w:rPr>
        <w:t xml:space="preserve"> 8 – </w:t>
      </w:r>
      <w:r w:rsidR="007172E4" w:rsidRPr="006A31C7">
        <w:rPr>
          <w:b/>
          <w:bCs/>
          <w:lang w:val="pl-PL"/>
        </w:rPr>
        <w:t>Gwarancje dodatkowe dla podmiotu danych</w:t>
      </w:r>
    </w:p>
    <w:p w:rsidR="003671A6" w:rsidRPr="006A31C7" w:rsidRDefault="007172E4" w:rsidP="006542C4">
      <w:pPr>
        <w:pStyle w:val="ECHRParaQuote"/>
        <w:rPr>
          <w:lang w:val="pl-PL"/>
        </w:rPr>
      </w:pPr>
      <w:r w:rsidRPr="006A31C7">
        <w:rPr>
          <w:lang w:val="pl-PL"/>
        </w:rPr>
        <w:t>Każda osoba jest upoważniona do</w:t>
      </w:r>
      <w:r w:rsidR="00CE23D5" w:rsidRPr="006A31C7">
        <w:rPr>
          <w:lang w:val="pl-PL"/>
        </w:rPr>
        <w:t>:</w:t>
      </w:r>
    </w:p>
    <w:p w:rsidR="003671A6" w:rsidRPr="006A31C7" w:rsidRDefault="007172E4" w:rsidP="007172E4">
      <w:pPr>
        <w:pStyle w:val="ECHRParaQuote"/>
        <w:numPr>
          <w:ilvl w:val="0"/>
          <w:numId w:val="15"/>
        </w:numPr>
        <w:rPr>
          <w:lang w:val="pl-PL"/>
        </w:rPr>
      </w:pPr>
      <w:r w:rsidRPr="006A31C7">
        <w:rPr>
          <w:lang w:val="pl-PL"/>
        </w:rPr>
        <w:t>ustalenia informacji o istnieniu zautomatyzowanego zbioru danych osobowych, o jego zasadniczych celach, oraz o tożsamości i miejscu zamieszkania lub siedzibie kontrolera zbioru</w:t>
      </w:r>
      <w:r w:rsidR="00CE23D5" w:rsidRPr="006A31C7">
        <w:rPr>
          <w:lang w:val="pl-PL"/>
        </w:rPr>
        <w:t>;</w:t>
      </w:r>
    </w:p>
    <w:p w:rsidR="003671A6" w:rsidRPr="006A31C7" w:rsidRDefault="007172E4" w:rsidP="007172E4">
      <w:pPr>
        <w:pStyle w:val="ECHRParaQuote"/>
        <w:numPr>
          <w:ilvl w:val="0"/>
          <w:numId w:val="15"/>
        </w:numPr>
        <w:rPr>
          <w:lang w:val="pl-PL"/>
        </w:rPr>
      </w:pPr>
      <w:r w:rsidRPr="006A31C7">
        <w:rPr>
          <w:lang w:val="pl-PL"/>
        </w:rPr>
        <w:t>otrzymywania w rozsądnych odstępach czasu, bez nadmiernej zwłoki i nadmiernych kosztów, potwierdzenia, że w danym zautomatyzowanym zbiorze znajdują się lub nie znajdują jej dane osobowe, oraz uzyskiwania tych danych w czytelnej formie</w:t>
      </w:r>
      <w:r w:rsidR="00CE23D5" w:rsidRPr="006A31C7">
        <w:rPr>
          <w:lang w:val="pl-PL"/>
        </w:rPr>
        <w:t>;</w:t>
      </w:r>
    </w:p>
    <w:p w:rsidR="003671A6" w:rsidRPr="006A31C7" w:rsidRDefault="00E44949" w:rsidP="006542C4">
      <w:pPr>
        <w:pStyle w:val="ECHRParaQuote"/>
        <w:numPr>
          <w:ilvl w:val="0"/>
          <w:numId w:val="15"/>
        </w:numPr>
        <w:rPr>
          <w:lang w:val="pl-PL"/>
        </w:rPr>
      </w:pPr>
      <w:r w:rsidRPr="006A31C7">
        <w:rPr>
          <w:lang w:val="pl-PL"/>
        </w:rPr>
        <w:t>uzyskania, w razie potrzeby, sprostowania lub usunięcia tych danych, jeśli zostały przetworzone z naruszeniem przepisów prawa wewnętrznego wprowadzających w życie zasady wymienione w art. 5 i 6 niniejszej Konwencji</w:t>
      </w:r>
      <w:r w:rsidR="00CE23D5" w:rsidRPr="006A31C7">
        <w:rPr>
          <w:lang w:val="pl-PL"/>
        </w:rPr>
        <w:t>;</w:t>
      </w:r>
    </w:p>
    <w:p w:rsidR="003671A6" w:rsidRPr="006A31C7" w:rsidRDefault="00E44949" w:rsidP="00E44949">
      <w:pPr>
        <w:pStyle w:val="ECHRParaQuote"/>
        <w:numPr>
          <w:ilvl w:val="0"/>
          <w:numId w:val="15"/>
        </w:numPr>
        <w:rPr>
          <w:lang w:val="pl-PL"/>
        </w:rPr>
      </w:pPr>
      <w:r w:rsidRPr="006A31C7">
        <w:rPr>
          <w:lang w:val="pl-PL"/>
        </w:rPr>
        <w:t>ustalenia formy zadośćuczynienia w razie nieuwzględnienia jej prośby o potwierdzenie albo udostępnienie, sprostowanie lub usunięcie danych w myśl pkt. b) i c) niniejszego artykułu</w:t>
      </w:r>
      <w:r w:rsidR="00CE23D5" w:rsidRPr="006A31C7">
        <w:rPr>
          <w:lang w:val="pl-PL"/>
        </w:rPr>
        <w:t>.</w:t>
      </w:r>
    </w:p>
    <w:p w:rsidR="003671A6" w:rsidRPr="006A31C7" w:rsidRDefault="00CF088A" w:rsidP="006542C4">
      <w:pPr>
        <w:pStyle w:val="ECHRParaQuote"/>
        <w:jc w:val="center"/>
        <w:rPr>
          <w:b/>
          <w:bCs/>
          <w:lang w:val="pl-PL"/>
        </w:rPr>
      </w:pPr>
      <w:r>
        <w:rPr>
          <w:b/>
          <w:bCs/>
          <w:lang w:val="pl-PL"/>
        </w:rPr>
        <w:t>Artykuł</w:t>
      </w:r>
      <w:r w:rsidR="00CE23D5" w:rsidRPr="006A31C7">
        <w:rPr>
          <w:b/>
          <w:bCs/>
          <w:lang w:val="pl-PL"/>
        </w:rPr>
        <w:t xml:space="preserve"> 9 – </w:t>
      </w:r>
      <w:r w:rsidR="00E44949" w:rsidRPr="006A31C7">
        <w:rPr>
          <w:b/>
          <w:bCs/>
          <w:lang w:val="pl-PL"/>
        </w:rPr>
        <w:t>Wyjątki i ograniczenia</w:t>
      </w:r>
    </w:p>
    <w:p w:rsidR="003671A6" w:rsidRPr="006A31C7" w:rsidRDefault="00E44949" w:rsidP="00E44949">
      <w:pPr>
        <w:pStyle w:val="ECHRParaQuote"/>
        <w:numPr>
          <w:ilvl w:val="0"/>
          <w:numId w:val="16"/>
        </w:numPr>
        <w:rPr>
          <w:lang w:val="pl-PL"/>
        </w:rPr>
      </w:pPr>
      <w:r w:rsidRPr="006A31C7">
        <w:rPr>
          <w:lang w:val="pl-PL"/>
        </w:rPr>
        <w:t>Wyjątki od przepisów art. 5, 6 i 8 niniejszej Konwencji dopuszczalne są jedynie w granicach określonych w niniejszym artykule</w:t>
      </w:r>
      <w:r w:rsidR="00CE23D5" w:rsidRPr="006A31C7">
        <w:rPr>
          <w:lang w:val="pl-PL"/>
        </w:rPr>
        <w:t>.</w:t>
      </w:r>
    </w:p>
    <w:p w:rsidR="003671A6" w:rsidRPr="006A31C7" w:rsidRDefault="00E44949" w:rsidP="006542C4">
      <w:pPr>
        <w:pStyle w:val="ECHRParaQuote"/>
        <w:numPr>
          <w:ilvl w:val="0"/>
          <w:numId w:val="16"/>
        </w:numPr>
        <w:rPr>
          <w:lang w:val="pl-PL"/>
        </w:rPr>
      </w:pPr>
      <w:r w:rsidRPr="006A31C7">
        <w:rPr>
          <w:lang w:val="pl-PL"/>
        </w:rPr>
        <w:t>Odstąpienie od stosowania art. 5, 6 i 8 niniejszej Konwencji jest dozwolone, jeśli przewidywane jest ustawowo przez Stronę, jako środek konieczny w społeczeństwie demokratycznym w interesie</w:t>
      </w:r>
      <w:r w:rsidR="00CE23D5" w:rsidRPr="006A31C7">
        <w:rPr>
          <w:lang w:val="pl-PL"/>
        </w:rPr>
        <w:t>:</w:t>
      </w:r>
    </w:p>
    <w:p w:rsidR="003671A6" w:rsidRPr="006A31C7" w:rsidRDefault="00E44949" w:rsidP="00E44949">
      <w:pPr>
        <w:pStyle w:val="ECHRParaQuote"/>
        <w:numPr>
          <w:ilvl w:val="1"/>
          <w:numId w:val="16"/>
        </w:numPr>
        <w:rPr>
          <w:lang w:val="pl-PL"/>
        </w:rPr>
      </w:pPr>
      <w:r w:rsidRPr="006A31C7">
        <w:rPr>
          <w:lang w:val="pl-PL"/>
        </w:rPr>
        <w:t>ochrony Państwa, bezpieczeństwa publicznego, interesów wa1utowych państwa lub zwalczania przestępczości</w:t>
      </w:r>
      <w:r w:rsidR="00CE23D5" w:rsidRPr="006A31C7">
        <w:rPr>
          <w:lang w:val="pl-PL"/>
        </w:rPr>
        <w:t>;</w:t>
      </w:r>
    </w:p>
    <w:p w:rsidR="003671A6" w:rsidRPr="006A31C7" w:rsidRDefault="00E44949" w:rsidP="00E44949">
      <w:pPr>
        <w:pStyle w:val="ECHRParaQuote"/>
        <w:numPr>
          <w:ilvl w:val="1"/>
          <w:numId w:val="16"/>
        </w:numPr>
        <w:rPr>
          <w:lang w:val="pl-PL"/>
        </w:rPr>
      </w:pPr>
      <w:r w:rsidRPr="006A31C7">
        <w:rPr>
          <w:lang w:val="pl-PL"/>
        </w:rPr>
        <w:t>ochrony podmiotu danych oraz praw i wolności innych osób.</w:t>
      </w:r>
      <w:r w:rsidR="0053290A" w:rsidRPr="006A31C7">
        <w:rPr>
          <w:lang w:val="pl-PL"/>
        </w:rPr>
        <w:t>...</w:t>
      </w:r>
    </w:p>
    <w:p w:rsidR="003671A6" w:rsidRPr="006A31C7" w:rsidRDefault="00CF088A" w:rsidP="006542C4">
      <w:pPr>
        <w:pStyle w:val="ECHRParaQuote"/>
        <w:jc w:val="center"/>
        <w:rPr>
          <w:b/>
          <w:bCs/>
          <w:lang w:val="pl-PL"/>
        </w:rPr>
      </w:pPr>
      <w:r>
        <w:rPr>
          <w:b/>
          <w:bCs/>
          <w:lang w:val="pl-PL"/>
        </w:rPr>
        <w:t>Artykuł</w:t>
      </w:r>
      <w:r w:rsidR="00CE23D5" w:rsidRPr="006A31C7">
        <w:rPr>
          <w:b/>
          <w:bCs/>
          <w:lang w:val="pl-PL"/>
        </w:rPr>
        <w:t xml:space="preserve"> 10 – </w:t>
      </w:r>
      <w:r w:rsidR="00E44949" w:rsidRPr="006A31C7">
        <w:rPr>
          <w:b/>
          <w:bCs/>
          <w:lang w:val="pl-PL"/>
        </w:rPr>
        <w:t>Sankcje i odszkodowania</w:t>
      </w:r>
    </w:p>
    <w:p w:rsidR="00CE23D5" w:rsidRPr="006A31C7" w:rsidRDefault="00E44949" w:rsidP="006542C4">
      <w:pPr>
        <w:pStyle w:val="ECHRParaQuote"/>
        <w:rPr>
          <w:lang w:val="pl-PL"/>
        </w:rPr>
      </w:pPr>
      <w:r w:rsidRPr="006A31C7">
        <w:rPr>
          <w:lang w:val="pl-PL"/>
        </w:rPr>
        <w:t>Każda ze Stron zobowiązuje się do wprowadzania odpowiednich sankcji i odszkodowań w przypadku naruszeń przepisów prawa wewnętrznego wprowadzających w życie podstawowe zasady ochrony danych, wymienione w niniejszym rozdziale</w:t>
      </w:r>
      <w:r w:rsidR="00CE23D5" w:rsidRPr="006A31C7">
        <w:rPr>
          <w:lang w:val="pl-PL"/>
        </w:rPr>
        <w:t>.”</w:t>
      </w:r>
    </w:p>
    <w:p w:rsidR="003671A6" w:rsidRPr="006A31C7" w:rsidRDefault="00404701" w:rsidP="006542C4">
      <w:pPr>
        <w:pStyle w:val="ECHRPara"/>
        <w:rPr>
          <w:lang w:val="pl-PL"/>
        </w:rPr>
      </w:pPr>
      <w:r w:rsidRPr="006A31C7">
        <w:rPr>
          <w:lang w:val="pl-PL"/>
        </w:rPr>
        <w:fldChar w:fldCharType="begin"/>
      </w:r>
      <w:r w:rsidR="00E97C6D" w:rsidRPr="006A31C7">
        <w:rPr>
          <w:lang w:val="pl-PL"/>
        </w:rPr>
        <w:instrText xml:space="preserve"> SEQ level0 \*arabic </w:instrText>
      </w:r>
      <w:r w:rsidRPr="006A31C7">
        <w:rPr>
          <w:lang w:val="pl-PL"/>
        </w:rPr>
        <w:fldChar w:fldCharType="separate"/>
      </w:r>
      <w:r w:rsidR="00DA66D0">
        <w:rPr>
          <w:noProof/>
          <w:lang w:val="pl-PL"/>
        </w:rPr>
        <w:t>141</w:t>
      </w:r>
      <w:r w:rsidRPr="006A31C7">
        <w:rPr>
          <w:lang w:val="pl-PL"/>
        </w:rPr>
        <w:fldChar w:fldCharType="end"/>
      </w:r>
      <w:r w:rsidR="00CE23D5" w:rsidRPr="006A31C7">
        <w:rPr>
          <w:lang w:val="pl-PL"/>
        </w:rPr>
        <w:t>.  </w:t>
      </w:r>
      <w:r w:rsidR="00E44949" w:rsidRPr="006A31C7">
        <w:rPr>
          <w:lang w:val="pl-PL"/>
        </w:rPr>
        <w:t>Konwencja nr</w:t>
      </w:r>
      <w:r w:rsidR="008C1FE6" w:rsidRPr="006A31C7">
        <w:rPr>
          <w:lang w:val="pl-PL"/>
        </w:rPr>
        <w:t xml:space="preserve"> </w:t>
      </w:r>
      <w:r w:rsidR="00CE23D5" w:rsidRPr="006A31C7">
        <w:rPr>
          <w:lang w:val="pl-PL"/>
        </w:rPr>
        <w:t xml:space="preserve">108 </w:t>
      </w:r>
      <w:r w:rsidR="00E44949" w:rsidRPr="006A31C7">
        <w:rPr>
          <w:lang w:val="pl-PL"/>
        </w:rPr>
        <w:t xml:space="preserve">została ratyfikowana przez Federację Rosyjską w dniu 15 maja 2013 i weszła w życie w stosunku do Rosji w dniu 1 września 2013. </w:t>
      </w:r>
      <w:r w:rsidR="00D17844" w:rsidRPr="006A31C7">
        <w:rPr>
          <w:lang w:val="pl-PL"/>
        </w:rPr>
        <w:t xml:space="preserve">Instrument ratyfikacji złożony przez Federację Rosyjską w dniu 15 </w:t>
      </w:r>
      <w:r w:rsidR="00CF088A" w:rsidRPr="006A31C7">
        <w:rPr>
          <w:lang w:val="pl-PL"/>
        </w:rPr>
        <w:t>maja</w:t>
      </w:r>
      <w:r w:rsidR="00D17844" w:rsidRPr="006A31C7">
        <w:rPr>
          <w:lang w:val="pl-PL"/>
        </w:rPr>
        <w:t xml:space="preserve"> 2013 </w:t>
      </w:r>
      <w:r w:rsidR="00CF088A" w:rsidRPr="006A31C7">
        <w:rPr>
          <w:lang w:val="pl-PL"/>
        </w:rPr>
        <w:t>zawiera</w:t>
      </w:r>
      <w:r w:rsidR="00D17844" w:rsidRPr="006A31C7">
        <w:rPr>
          <w:lang w:val="pl-PL"/>
        </w:rPr>
        <w:t xml:space="preserve"> następującą deklarację: </w:t>
      </w:r>
    </w:p>
    <w:p w:rsidR="00CE23D5" w:rsidRPr="006A31C7" w:rsidRDefault="00CE23D5" w:rsidP="006542C4">
      <w:pPr>
        <w:pStyle w:val="ECHRParaQuote"/>
        <w:rPr>
          <w:lang w:val="pl-PL"/>
        </w:rPr>
      </w:pPr>
      <w:r w:rsidRPr="006A31C7">
        <w:rPr>
          <w:lang w:val="pl-PL"/>
        </w:rPr>
        <w:lastRenderedPageBreak/>
        <w:t>“</w:t>
      </w:r>
      <w:r w:rsidR="00D17844" w:rsidRPr="006A31C7">
        <w:rPr>
          <w:lang w:val="pl-PL"/>
        </w:rPr>
        <w:t xml:space="preserve">Federacja Rosyjska deklaruje, że zgodnie z podpunktem “a” paragrafu 2 Artykułu 3 Konwencji, nie będzie </w:t>
      </w:r>
      <w:r w:rsidR="00CF088A" w:rsidRPr="006A31C7">
        <w:rPr>
          <w:lang w:val="pl-PL"/>
        </w:rPr>
        <w:t>stosować</w:t>
      </w:r>
      <w:r w:rsidR="00D17844" w:rsidRPr="006A31C7">
        <w:rPr>
          <w:lang w:val="pl-PL"/>
        </w:rPr>
        <w:t xml:space="preserve"> Konwencji do danych osobistych</w:t>
      </w:r>
      <w:r w:rsidRPr="006A31C7">
        <w:rPr>
          <w:lang w:val="pl-PL"/>
        </w:rPr>
        <w:t>:</w:t>
      </w:r>
    </w:p>
    <w:p w:rsidR="00150CB0" w:rsidRPr="006A31C7" w:rsidRDefault="0053290A" w:rsidP="006542C4">
      <w:pPr>
        <w:pStyle w:val="ECHRParaQuote"/>
        <w:rPr>
          <w:lang w:val="pl-PL"/>
        </w:rPr>
      </w:pPr>
      <w:r w:rsidRPr="006A31C7">
        <w:rPr>
          <w:lang w:val="pl-PL"/>
        </w:rPr>
        <w:t>...</w:t>
      </w:r>
    </w:p>
    <w:p w:rsidR="00D17844" w:rsidRPr="006A31C7" w:rsidRDefault="008C1FE6" w:rsidP="006542C4">
      <w:pPr>
        <w:pStyle w:val="ECHRParaQuote"/>
        <w:rPr>
          <w:lang w:val="pl-PL"/>
        </w:rPr>
      </w:pPr>
      <w:r w:rsidRPr="006A31C7">
        <w:rPr>
          <w:lang w:val="pl-PL"/>
        </w:rPr>
        <w:t>(</w:t>
      </w:r>
      <w:r w:rsidR="00CE23D5" w:rsidRPr="006A31C7">
        <w:rPr>
          <w:lang w:val="pl-PL"/>
        </w:rPr>
        <w:t xml:space="preserve">b) </w:t>
      </w:r>
      <w:r w:rsidR="00CF088A" w:rsidRPr="006A31C7">
        <w:rPr>
          <w:lang w:val="pl-PL"/>
        </w:rPr>
        <w:t>stanowiąc</w:t>
      </w:r>
      <w:r w:rsidR="00E566BA">
        <w:rPr>
          <w:lang w:val="pl-PL"/>
        </w:rPr>
        <w:t>ych</w:t>
      </w:r>
      <w:r w:rsidR="00D17844" w:rsidRPr="006A31C7">
        <w:rPr>
          <w:lang w:val="pl-PL"/>
        </w:rPr>
        <w:t xml:space="preserve"> tajemnicę państwową, zgodnie z </w:t>
      </w:r>
      <w:r w:rsidR="00357A0D">
        <w:rPr>
          <w:lang w:val="pl-PL"/>
        </w:rPr>
        <w:t>ustawodawstwem</w:t>
      </w:r>
      <w:r w:rsidR="00D17844" w:rsidRPr="006A31C7">
        <w:rPr>
          <w:lang w:val="pl-PL"/>
        </w:rPr>
        <w:t xml:space="preserve"> Federacji Rosyjskiej o tajemnicy państwowej. </w:t>
      </w:r>
    </w:p>
    <w:p w:rsidR="00256900" w:rsidRPr="006A31C7" w:rsidRDefault="00D17844" w:rsidP="006542C4">
      <w:pPr>
        <w:pStyle w:val="ECHRParaQuote"/>
        <w:rPr>
          <w:lang w:val="pl-PL"/>
        </w:rPr>
      </w:pPr>
      <w:r w:rsidRPr="006A31C7">
        <w:rPr>
          <w:lang w:val="pl-PL"/>
        </w:rPr>
        <w:t xml:space="preserve">Federacja Rosyjska deklaruje, że zgodnie z podpunktem “c” paragrafu 2 Artykułu 3 Konwencji, </w:t>
      </w:r>
      <w:r w:rsidR="00CE23D5" w:rsidRPr="006A31C7">
        <w:rPr>
          <w:lang w:val="pl-PL"/>
        </w:rPr>
        <w:t xml:space="preserve"> </w:t>
      </w:r>
      <w:r w:rsidR="00051D25" w:rsidRPr="006A31C7">
        <w:rPr>
          <w:lang w:val="pl-PL"/>
        </w:rPr>
        <w:t xml:space="preserve">będzie ona </w:t>
      </w:r>
      <w:r w:rsidR="00E566BA">
        <w:rPr>
          <w:lang w:val="pl-PL"/>
        </w:rPr>
        <w:t>stosowana w odniesieniu</w:t>
      </w:r>
      <w:r w:rsidR="00E566BA" w:rsidRPr="006A31C7">
        <w:rPr>
          <w:lang w:val="pl-PL"/>
        </w:rPr>
        <w:t xml:space="preserve"> </w:t>
      </w:r>
      <w:r w:rsidR="00051D25" w:rsidRPr="006A31C7">
        <w:rPr>
          <w:lang w:val="pl-PL"/>
        </w:rPr>
        <w:t xml:space="preserve">do danych osobowych, które nie są przetwarzane automatycznie, jeżeli stosowanie Konwencji </w:t>
      </w:r>
      <w:r w:rsidR="009A6CEC">
        <w:rPr>
          <w:lang w:val="pl-PL"/>
        </w:rPr>
        <w:t xml:space="preserve">będzie </w:t>
      </w:r>
      <w:r w:rsidR="00051D25" w:rsidRPr="006A31C7">
        <w:rPr>
          <w:lang w:val="pl-PL"/>
        </w:rPr>
        <w:t>odpowiada</w:t>
      </w:r>
      <w:r w:rsidR="009A6CEC">
        <w:rPr>
          <w:lang w:val="pl-PL"/>
        </w:rPr>
        <w:t>ć</w:t>
      </w:r>
      <w:r w:rsidR="00051D25" w:rsidRPr="006A31C7">
        <w:rPr>
          <w:lang w:val="pl-PL"/>
        </w:rPr>
        <w:t xml:space="preserve"> natur</w:t>
      </w:r>
      <w:r w:rsidR="00256900" w:rsidRPr="006A31C7">
        <w:rPr>
          <w:lang w:val="pl-PL"/>
        </w:rPr>
        <w:t>z</w:t>
      </w:r>
      <w:r w:rsidR="00051D25" w:rsidRPr="006A31C7">
        <w:rPr>
          <w:lang w:val="pl-PL"/>
        </w:rPr>
        <w:t xml:space="preserve">e czynności podejmowanych </w:t>
      </w:r>
      <w:r w:rsidR="00256900" w:rsidRPr="006A31C7">
        <w:rPr>
          <w:lang w:val="pl-PL"/>
        </w:rPr>
        <w:t xml:space="preserve">w stosunku do danych osobowych, bez korzystania ze środków zautomatyzowanych. </w:t>
      </w:r>
    </w:p>
    <w:p w:rsidR="00CE23D5" w:rsidRPr="006A31C7" w:rsidRDefault="00256900" w:rsidP="006542C4">
      <w:pPr>
        <w:pStyle w:val="ECHRParaQuote"/>
        <w:rPr>
          <w:lang w:val="pl-PL"/>
        </w:rPr>
      </w:pPr>
      <w:r w:rsidRPr="006A31C7">
        <w:rPr>
          <w:lang w:val="pl-PL"/>
        </w:rPr>
        <w:t xml:space="preserve">Federacja Rosyjska deklaruje, że zgodnie z podpunktem “a” paragrafu 2 Artykułu 9 Konwencji, zachowuje prawo do ograniczania prawa podmiotu danych do dostępu do jego danych osobowych w celu ochrony bezpieczeństwa Państwa i porządku publicznego.” </w:t>
      </w:r>
    </w:p>
    <w:p w:rsidR="003671A6" w:rsidRPr="006A31C7" w:rsidRDefault="00404701" w:rsidP="006542C4">
      <w:pPr>
        <w:pStyle w:val="ECHRPara"/>
        <w:rPr>
          <w:bCs/>
          <w:lang w:val="pl-PL"/>
        </w:rPr>
      </w:pPr>
      <w:r w:rsidRPr="006A31C7">
        <w:rPr>
          <w:lang w:val="pl-PL"/>
        </w:rPr>
        <w:fldChar w:fldCharType="begin"/>
      </w:r>
      <w:r w:rsidR="00E97C6D" w:rsidRPr="006A31C7">
        <w:rPr>
          <w:lang w:val="pl-PL"/>
        </w:rPr>
        <w:instrText xml:space="preserve"> SEQ level0 \*arabic </w:instrText>
      </w:r>
      <w:r w:rsidRPr="006A31C7">
        <w:rPr>
          <w:lang w:val="pl-PL"/>
        </w:rPr>
        <w:fldChar w:fldCharType="separate"/>
      </w:r>
      <w:r w:rsidR="00DA66D0">
        <w:rPr>
          <w:noProof/>
          <w:lang w:val="pl-PL"/>
        </w:rPr>
        <w:t>142</w:t>
      </w:r>
      <w:r w:rsidRPr="006A31C7">
        <w:rPr>
          <w:lang w:val="pl-PL"/>
        </w:rPr>
        <w:fldChar w:fldCharType="end"/>
      </w:r>
      <w:r w:rsidR="00CE23D5" w:rsidRPr="006A31C7">
        <w:rPr>
          <w:lang w:val="pl-PL"/>
        </w:rPr>
        <w:t>.  </w:t>
      </w:r>
      <w:r w:rsidR="00256900" w:rsidRPr="006A31C7">
        <w:rPr>
          <w:lang w:val="pl-PL"/>
        </w:rPr>
        <w:t xml:space="preserve">Protokół dodatkowy do Konwencji o ochronie osób w związku z automatycznym przetwarzaniem danych osobowych dotyczący organów nadzoru i transgranicznych przepływów danych z dnia 8 listopada 2001 </w:t>
      </w:r>
      <w:r w:rsidR="00CE23D5" w:rsidRPr="006A31C7">
        <w:rPr>
          <w:bCs/>
          <w:lang w:val="pl-PL"/>
        </w:rPr>
        <w:t xml:space="preserve">(CETS No. 181), </w:t>
      </w:r>
      <w:r w:rsidR="00256900" w:rsidRPr="006A31C7">
        <w:rPr>
          <w:bCs/>
          <w:lang w:val="pl-PL"/>
        </w:rPr>
        <w:t>podpisany lecz nieratyfikowany przez Rosję, stanowi, co następuje:</w:t>
      </w:r>
      <w:r w:rsidR="00CE23D5" w:rsidRPr="006A31C7">
        <w:rPr>
          <w:bCs/>
          <w:lang w:val="pl-PL"/>
        </w:rPr>
        <w:t xml:space="preserve"> </w:t>
      </w:r>
    </w:p>
    <w:p w:rsidR="003671A6" w:rsidRPr="006A31C7" w:rsidRDefault="00CE23D5" w:rsidP="006542C4">
      <w:pPr>
        <w:pStyle w:val="ECHRParaQuote"/>
        <w:jc w:val="center"/>
        <w:rPr>
          <w:b/>
          <w:lang w:val="pl-PL"/>
        </w:rPr>
      </w:pPr>
      <w:r w:rsidRPr="006A31C7">
        <w:rPr>
          <w:b/>
          <w:lang w:val="pl-PL"/>
        </w:rPr>
        <w:t>“</w:t>
      </w:r>
      <w:r w:rsidR="00256900" w:rsidRPr="006A31C7">
        <w:rPr>
          <w:b/>
          <w:lang w:val="pl-PL"/>
        </w:rPr>
        <w:t>Artykuł 1 – Organy nadzoru</w:t>
      </w:r>
    </w:p>
    <w:p w:rsidR="003671A6" w:rsidRPr="006A31C7" w:rsidRDefault="003F1D19" w:rsidP="006542C4">
      <w:pPr>
        <w:pStyle w:val="ECHRParaQuote"/>
        <w:rPr>
          <w:lang w:val="pl-PL"/>
        </w:rPr>
      </w:pPr>
      <w:r w:rsidRPr="006A31C7">
        <w:rPr>
          <w:lang w:val="pl-PL"/>
        </w:rPr>
        <w:t>1.  </w:t>
      </w:r>
      <w:r w:rsidR="00256900" w:rsidRPr="006A31C7">
        <w:rPr>
          <w:lang w:val="pl-PL"/>
        </w:rPr>
        <w:t>Każda Strona ustanowi jeden lub większą liczbę organów odpowiedzialnych za zapewnienie zgodnej ze środkami swego prawa krajowego realizacji zasad określonych w rozdziałach II i III konwencji i w niniejszym protokole</w:t>
      </w:r>
      <w:r w:rsidR="00CE23D5" w:rsidRPr="006A31C7">
        <w:rPr>
          <w:lang w:val="pl-PL"/>
        </w:rPr>
        <w:t>.</w:t>
      </w:r>
    </w:p>
    <w:p w:rsidR="003671A6" w:rsidRPr="006A31C7" w:rsidRDefault="003F1D19" w:rsidP="006542C4">
      <w:pPr>
        <w:pStyle w:val="ECHRParaQuote"/>
        <w:rPr>
          <w:lang w:val="pl-PL"/>
        </w:rPr>
      </w:pPr>
      <w:r w:rsidRPr="006A31C7">
        <w:rPr>
          <w:lang w:val="pl-PL"/>
        </w:rPr>
        <w:t>2.  </w:t>
      </w:r>
      <w:r w:rsidR="00CE23D5" w:rsidRPr="006A31C7">
        <w:rPr>
          <w:lang w:val="pl-PL"/>
        </w:rPr>
        <w:t>a.</w:t>
      </w:r>
      <w:r w:rsidRPr="006A31C7">
        <w:rPr>
          <w:lang w:val="pl-PL"/>
        </w:rPr>
        <w:t>  </w:t>
      </w:r>
      <w:r w:rsidR="00256900" w:rsidRPr="006A31C7">
        <w:rPr>
          <w:lang w:val="pl-PL"/>
        </w:rPr>
        <w:t xml:space="preserve">W tym celu, organy te powinny </w:t>
      </w:r>
      <w:r w:rsidR="00D16B71">
        <w:rPr>
          <w:lang w:val="pl-PL"/>
        </w:rPr>
        <w:t>posiadać</w:t>
      </w:r>
      <w:r w:rsidR="00256900" w:rsidRPr="006A31C7">
        <w:rPr>
          <w:lang w:val="pl-PL"/>
        </w:rPr>
        <w:t xml:space="preserve">, w szczególności, uprawnienia dochodzeniowe i interwencyjne, jak również prawo do angażowania się w postępowanie prawne lub informowania właściwych organów </w:t>
      </w:r>
      <w:r w:rsidR="00CF088A" w:rsidRPr="006A31C7">
        <w:rPr>
          <w:lang w:val="pl-PL"/>
        </w:rPr>
        <w:t>sądowych</w:t>
      </w:r>
      <w:r w:rsidR="00256900" w:rsidRPr="006A31C7">
        <w:rPr>
          <w:lang w:val="pl-PL"/>
        </w:rPr>
        <w:t xml:space="preserve"> o naruszeniach przepisów prawa krajowego, realizując zasady określone w artykule l ustęp l niniejszego protokołu. </w:t>
      </w:r>
    </w:p>
    <w:p w:rsidR="00CE23D5" w:rsidRPr="006A31C7" w:rsidRDefault="003F1D19" w:rsidP="006542C4">
      <w:pPr>
        <w:pStyle w:val="ECHRParaQuote"/>
        <w:rPr>
          <w:lang w:val="pl-PL"/>
        </w:rPr>
      </w:pPr>
      <w:r w:rsidRPr="006A31C7">
        <w:rPr>
          <w:lang w:val="pl-PL"/>
        </w:rPr>
        <w:t>b.  </w:t>
      </w:r>
      <w:r w:rsidR="00256900" w:rsidRPr="006A31C7">
        <w:rPr>
          <w:lang w:val="pl-PL"/>
        </w:rPr>
        <w:t>Każdy organ nadzoru rozpa</w:t>
      </w:r>
      <w:r w:rsidR="00037F35" w:rsidRPr="006A31C7">
        <w:rPr>
          <w:lang w:val="pl-PL"/>
        </w:rPr>
        <w:t>truje skargi wnoszone przez jaką</w:t>
      </w:r>
      <w:r w:rsidR="00256900" w:rsidRPr="006A31C7">
        <w:rPr>
          <w:lang w:val="pl-PL"/>
        </w:rPr>
        <w:t>kolwiek osob</w:t>
      </w:r>
      <w:r w:rsidR="00037F35" w:rsidRPr="006A31C7">
        <w:rPr>
          <w:lang w:val="pl-PL"/>
        </w:rPr>
        <w:t>ę dotyczą</w:t>
      </w:r>
      <w:r w:rsidR="00256900" w:rsidRPr="006A31C7">
        <w:rPr>
          <w:lang w:val="pl-PL"/>
        </w:rPr>
        <w:t>ce ochron</w:t>
      </w:r>
      <w:r w:rsidR="00037F35" w:rsidRPr="006A31C7">
        <w:rPr>
          <w:lang w:val="pl-PL"/>
        </w:rPr>
        <w:t>y jej praw i podstawowych wolności w zwią</w:t>
      </w:r>
      <w:r w:rsidR="00256900" w:rsidRPr="006A31C7">
        <w:rPr>
          <w:lang w:val="pl-PL"/>
        </w:rPr>
        <w:t>zku z przetwarzaniem danych osobowy</w:t>
      </w:r>
      <w:r w:rsidR="00037F35" w:rsidRPr="006A31C7">
        <w:rPr>
          <w:lang w:val="pl-PL"/>
        </w:rPr>
        <w:t xml:space="preserve">ch, w zakresie </w:t>
      </w:r>
      <w:r w:rsidR="00D16B71">
        <w:rPr>
          <w:lang w:val="pl-PL"/>
        </w:rPr>
        <w:t>swoich</w:t>
      </w:r>
      <w:r w:rsidR="00D16B71" w:rsidRPr="006A31C7">
        <w:rPr>
          <w:lang w:val="pl-PL"/>
        </w:rPr>
        <w:t xml:space="preserve"> </w:t>
      </w:r>
      <w:r w:rsidR="00037F35" w:rsidRPr="006A31C7">
        <w:rPr>
          <w:lang w:val="pl-PL"/>
        </w:rPr>
        <w:t>kompetencji</w:t>
      </w:r>
      <w:r w:rsidR="00CE23D5" w:rsidRPr="006A31C7">
        <w:rPr>
          <w:lang w:val="pl-PL"/>
        </w:rPr>
        <w:t>.</w:t>
      </w:r>
    </w:p>
    <w:p w:rsidR="00CE23D5" w:rsidRPr="006A31C7" w:rsidRDefault="003F1D19" w:rsidP="006542C4">
      <w:pPr>
        <w:pStyle w:val="ECHRParaQuote"/>
        <w:rPr>
          <w:lang w:val="pl-PL"/>
        </w:rPr>
      </w:pPr>
      <w:r w:rsidRPr="006A31C7">
        <w:rPr>
          <w:lang w:val="pl-PL"/>
        </w:rPr>
        <w:t>3.  </w:t>
      </w:r>
      <w:r w:rsidR="00037F35" w:rsidRPr="006A31C7">
        <w:rPr>
          <w:lang w:val="pl-PL"/>
        </w:rPr>
        <w:t>Organy nadzoru wykonują swe funkcje korzystając z całkowitej niezależności</w:t>
      </w:r>
      <w:r w:rsidR="00CE23D5" w:rsidRPr="006A31C7">
        <w:rPr>
          <w:lang w:val="pl-PL"/>
        </w:rPr>
        <w:t>.</w:t>
      </w:r>
    </w:p>
    <w:p w:rsidR="003671A6" w:rsidRPr="006A31C7" w:rsidRDefault="003F1D19" w:rsidP="006542C4">
      <w:pPr>
        <w:pStyle w:val="ECHRParaQuote"/>
        <w:rPr>
          <w:lang w:val="pl-PL"/>
        </w:rPr>
      </w:pPr>
      <w:r w:rsidRPr="006A31C7">
        <w:rPr>
          <w:lang w:val="pl-PL"/>
        </w:rPr>
        <w:t>4.  </w:t>
      </w:r>
      <w:r w:rsidR="00037F35" w:rsidRPr="006A31C7">
        <w:rPr>
          <w:lang w:val="pl-PL"/>
        </w:rPr>
        <w:t>Od decyzji organu nadzoru, która daje podstawy do zaskarżenia, przysługuje odwołanie</w:t>
      </w:r>
      <w:r w:rsidR="00D16B71">
        <w:rPr>
          <w:lang w:val="pl-PL"/>
        </w:rPr>
        <w:t xml:space="preserve"> do sądu</w:t>
      </w:r>
      <w:r w:rsidR="003671A6" w:rsidRPr="006A31C7">
        <w:rPr>
          <w:lang w:val="pl-PL"/>
        </w:rPr>
        <w:t>...</w:t>
      </w:r>
      <w:r w:rsidR="00CE23D5" w:rsidRPr="006A31C7">
        <w:rPr>
          <w:lang w:val="pl-PL"/>
        </w:rPr>
        <w:t>”</w:t>
      </w:r>
    </w:p>
    <w:bookmarkStart w:id="74" w:name="cmreccomendation"/>
    <w:p w:rsidR="00CE23D5" w:rsidRPr="006A31C7" w:rsidRDefault="00404701" w:rsidP="006542C4">
      <w:pPr>
        <w:pStyle w:val="ECHRPara"/>
        <w:rPr>
          <w:lang w:val="pl-PL"/>
        </w:rPr>
      </w:pPr>
      <w:r w:rsidRPr="006A31C7">
        <w:rPr>
          <w:lang w:val="pl-PL"/>
        </w:rPr>
        <w:fldChar w:fldCharType="begin"/>
      </w:r>
      <w:r w:rsidR="002C6D2F" w:rsidRPr="006A31C7">
        <w:rPr>
          <w:lang w:val="pl-PL"/>
        </w:rPr>
        <w:instrText xml:space="preserve"> SEQ level0 \*arabic </w:instrText>
      </w:r>
      <w:r w:rsidRPr="006A31C7">
        <w:rPr>
          <w:lang w:val="pl-PL"/>
        </w:rPr>
        <w:fldChar w:fldCharType="separate"/>
      </w:r>
      <w:r w:rsidR="00DA66D0">
        <w:rPr>
          <w:noProof/>
          <w:lang w:val="pl-PL"/>
        </w:rPr>
        <w:t>143</w:t>
      </w:r>
      <w:r w:rsidRPr="006A31C7">
        <w:rPr>
          <w:lang w:val="pl-PL"/>
        </w:rPr>
        <w:fldChar w:fldCharType="end"/>
      </w:r>
      <w:bookmarkEnd w:id="74"/>
      <w:r w:rsidR="002C6D2F" w:rsidRPr="006A31C7">
        <w:rPr>
          <w:lang w:val="pl-PL"/>
        </w:rPr>
        <w:t>.  </w:t>
      </w:r>
      <w:r w:rsidR="00037F35" w:rsidRPr="006A31C7">
        <w:rPr>
          <w:lang w:val="pl-PL"/>
        </w:rPr>
        <w:t>Rekomendacja Komitetu Ministrów Rady Europy o ochronie danych osobowych wykorzystywanych w sektorze Policji</w:t>
      </w:r>
      <w:r w:rsidR="00CE23D5" w:rsidRPr="006A31C7">
        <w:rPr>
          <w:lang w:val="pl-PL"/>
        </w:rPr>
        <w:t xml:space="preserve">, </w:t>
      </w:r>
      <w:r w:rsidR="00037F35" w:rsidRPr="006A31C7">
        <w:rPr>
          <w:lang w:val="pl-PL"/>
        </w:rPr>
        <w:t>przyjęta dnia 17 września 1987 (Nr</w:t>
      </w:r>
      <w:r w:rsidR="008C1FE6" w:rsidRPr="006A31C7">
        <w:rPr>
          <w:lang w:val="pl-PL"/>
        </w:rPr>
        <w:t> </w:t>
      </w:r>
      <w:r w:rsidR="00CE23D5" w:rsidRPr="006A31C7">
        <w:rPr>
          <w:lang w:val="pl-PL"/>
        </w:rPr>
        <w:t xml:space="preserve">R (87) 15), </w:t>
      </w:r>
      <w:r w:rsidR="00037F35" w:rsidRPr="006A31C7">
        <w:rPr>
          <w:lang w:val="pl-PL"/>
        </w:rPr>
        <w:t>stanowi, co następuje</w:t>
      </w:r>
      <w:r w:rsidR="00CE23D5" w:rsidRPr="006A31C7">
        <w:rPr>
          <w:lang w:val="pl-PL"/>
        </w:rPr>
        <w:t>:</w:t>
      </w:r>
    </w:p>
    <w:p w:rsidR="00CE23D5" w:rsidRPr="006A31C7" w:rsidRDefault="00CE23D5" w:rsidP="006542C4">
      <w:pPr>
        <w:pStyle w:val="ECHRParaQuote"/>
        <w:rPr>
          <w:lang w:val="pl-PL"/>
        </w:rPr>
      </w:pPr>
      <w:r w:rsidRPr="006A31C7">
        <w:rPr>
          <w:lang w:val="pl-PL"/>
        </w:rPr>
        <w:t>“1.1.</w:t>
      </w:r>
      <w:r w:rsidR="003F1D19" w:rsidRPr="006A31C7">
        <w:rPr>
          <w:lang w:val="pl-PL"/>
        </w:rPr>
        <w:t>  </w:t>
      </w:r>
      <w:r w:rsidR="00037F35" w:rsidRPr="006A31C7">
        <w:rPr>
          <w:lang w:val="pl-PL"/>
        </w:rPr>
        <w:t>Każde Państwo Członkowskie powinno dysponować niezależnym i zewnętrznym w stosunku do Policji organem nadzorczym, upoważnionym do czuwania nad przestrzeganiem Zasad zawartych w niniejszej Rekomendacji</w:t>
      </w:r>
      <w:r w:rsidRPr="006A31C7">
        <w:rPr>
          <w:lang w:val="pl-PL"/>
        </w:rPr>
        <w:t>...</w:t>
      </w:r>
    </w:p>
    <w:p w:rsidR="00CE23D5" w:rsidRPr="006A31C7" w:rsidRDefault="003F1D19" w:rsidP="006542C4">
      <w:pPr>
        <w:pStyle w:val="ECHRParaQuote"/>
        <w:rPr>
          <w:lang w:val="pl-PL"/>
        </w:rPr>
      </w:pPr>
      <w:r w:rsidRPr="006A31C7">
        <w:rPr>
          <w:lang w:val="pl-PL"/>
        </w:rPr>
        <w:t>2.1.  </w:t>
      </w:r>
      <w:r w:rsidR="00037F35" w:rsidRPr="006A31C7">
        <w:rPr>
          <w:lang w:val="pl-PL"/>
        </w:rPr>
        <w:t>Gromadzenie danych osobowych dla potrzeb Policji winno ograniczać się do tych danych, które są konieczne dla zapobieżenia realnemu niebezpieczeństwu, bądź zwalczeniu określonego przestępstwa. Wszelkie wyjątki od powyższego postanowienia winny być przedmiotem szczególnego ustawodawstwa krajowego.</w:t>
      </w:r>
    </w:p>
    <w:p w:rsidR="00CE23D5" w:rsidRPr="006A31C7" w:rsidRDefault="003F1D19" w:rsidP="006542C4">
      <w:pPr>
        <w:pStyle w:val="ECHRParaQuote"/>
        <w:rPr>
          <w:lang w:val="pl-PL"/>
        </w:rPr>
      </w:pPr>
      <w:r w:rsidRPr="006A31C7">
        <w:rPr>
          <w:lang w:val="pl-PL"/>
        </w:rPr>
        <w:lastRenderedPageBreak/>
        <w:t>2.2.  </w:t>
      </w:r>
      <w:r w:rsidR="00037F35" w:rsidRPr="006A31C7">
        <w:rPr>
          <w:lang w:val="pl-PL"/>
        </w:rPr>
        <w:t>Tam, gdzie dane dotyczące osoby były gromadzone i przechowywane bez jej wiedzy, powinna ona - jeśli dane takie nie zostały usunięte - zostać poinformowana w miarę możliwości o tym, iż informacje o niej są przetwarzane w zbiorze. Należy tego dokonać, gdy tylko przestanie istnieć ryzyko, iż przedmiot działań Policji poniesie jakąkolwiek szkodę wynikającą z ujawnienia osobie, której dane dotyczą faktu istnienia tych informacji</w:t>
      </w:r>
      <w:r w:rsidR="0053290A" w:rsidRPr="006A31C7">
        <w:rPr>
          <w:lang w:val="pl-PL"/>
        </w:rPr>
        <w:t>...</w:t>
      </w:r>
    </w:p>
    <w:p w:rsidR="00CE23D5" w:rsidRPr="006A31C7" w:rsidRDefault="00CE23D5" w:rsidP="006542C4">
      <w:pPr>
        <w:pStyle w:val="ECHRParaQuote"/>
        <w:rPr>
          <w:lang w:val="pl-PL"/>
        </w:rPr>
      </w:pPr>
      <w:r w:rsidRPr="006A31C7">
        <w:rPr>
          <w:lang w:val="pl-PL"/>
        </w:rPr>
        <w:t>3.</w:t>
      </w:r>
      <w:r w:rsidR="003F1D19" w:rsidRPr="006A31C7">
        <w:rPr>
          <w:lang w:val="pl-PL"/>
        </w:rPr>
        <w:t>1.  </w:t>
      </w:r>
      <w:r w:rsidR="00037F35" w:rsidRPr="006A31C7">
        <w:rPr>
          <w:lang w:val="pl-PL"/>
        </w:rPr>
        <w:t>Na ile to tylko możliwe, rejestrowanie danych osobowych dla potrzeb Policji powinno dotyczyć jedynie konkretnych danych, niezbędnych do wypełniania zgodnych z prawem zadań realizowanych przez organy policyjne, w granicach przewidzianych przez prawo krajowe oraz postanowienia wynikające z prawa międzynarodowego</w:t>
      </w:r>
      <w:r w:rsidRPr="006A31C7">
        <w:rPr>
          <w:lang w:val="pl-PL"/>
        </w:rPr>
        <w:t>...</w:t>
      </w:r>
    </w:p>
    <w:p w:rsidR="00CE23D5" w:rsidRPr="006A31C7" w:rsidRDefault="003F1D19" w:rsidP="006542C4">
      <w:pPr>
        <w:pStyle w:val="ECHRParaQuote"/>
        <w:rPr>
          <w:lang w:val="pl-PL"/>
        </w:rPr>
      </w:pPr>
      <w:r w:rsidRPr="006A31C7">
        <w:rPr>
          <w:lang w:val="pl-PL"/>
        </w:rPr>
        <w:t>5.2.i.  </w:t>
      </w:r>
      <w:r w:rsidR="00037F35" w:rsidRPr="006A31C7">
        <w:rPr>
          <w:lang w:val="pl-PL"/>
        </w:rPr>
        <w:t>Przekazywanie danych organom publicznym winno być dozwolone jedynie w przypadku, gdy:</w:t>
      </w:r>
      <w:r w:rsidR="00CE23D5" w:rsidRPr="006A31C7">
        <w:rPr>
          <w:lang w:val="pl-PL"/>
        </w:rPr>
        <w:t xml:space="preserve"> </w:t>
      </w:r>
    </w:p>
    <w:p w:rsidR="00CE23D5" w:rsidRPr="006A31C7" w:rsidRDefault="003F1D19" w:rsidP="006542C4">
      <w:pPr>
        <w:pStyle w:val="ECHRParaQuote"/>
        <w:ind w:firstLine="426"/>
        <w:rPr>
          <w:lang w:val="pl-PL"/>
        </w:rPr>
      </w:pPr>
      <w:r w:rsidRPr="006A31C7">
        <w:rPr>
          <w:lang w:val="pl-PL"/>
        </w:rPr>
        <w:t>a.  </w:t>
      </w:r>
      <w:r w:rsidR="00037F35" w:rsidRPr="006A31C7">
        <w:rPr>
          <w:lang w:val="pl-PL"/>
        </w:rPr>
        <w:t>istnieje wyraźny obowiązek prawny bądź zezwolenie organu nadzorczego; lub</w:t>
      </w:r>
    </w:p>
    <w:p w:rsidR="00CE23D5" w:rsidRPr="006A31C7" w:rsidRDefault="003F1D19" w:rsidP="006542C4">
      <w:pPr>
        <w:pStyle w:val="ECHRParaQuote"/>
        <w:ind w:firstLine="426"/>
        <w:rPr>
          <w:lang w:val="pl-PL"/>
        </w:rPr>
      </w:pPr>
      <w:r w:rsidRPr="006A31C7">
        <w:rPr>
          <w:lang w:val="pl-PL"/>
        </w:rPr>
        <w:t>b.  </w:t>
      </w:r>
      <w:r w:rsidR="00037F35" w:rsidRPr="006A31C7">
        <w:rPr>
          <w:lang w:val="pl-PL"/>
        </w:rPr>
        <w:t xml:space="preserve">dane takie są odbiorcy niezbędne dla wypełnienia jego własnego zgodnego z prawem zadania oraz pod warunkiem, że cel gromadzenia lub przetwarzania dokonywanego przez takiego odbiorcę nie jest niezgodny z celem pierwotnie przewidzianym, oraz że nie stoi on w sprzeczności z prawnymi obowiązkami organu przekazującego. </w:t>
      </w:r>
    </w:p>
    <w:p w:rsidR="00CE23D5" w:rsidRPr="006A31C7" w:rsidRDefault="003F1D19" w:rsidP="006542C4">
      <w:pPr>
        <w:pStyle w:val="ECHRParaQuote"/>
        <w:rPr>
          <w:lang w:val="pl-PL"/>
        </w:rPr>
      </w:pPr>
      <w:r w:rsidRPr="006A31C7">
        <w:rPr>
          <w:lang w:val="pl-PL"/>
        </w:rPr>
        <w:t>5.2.ii.  </w:t>
      </w:r>
      <w:r w:rsidR="00E45756" w:rsidRPr="006A31C7">
        <w:rPr>
          <w:lang w:val="pl-PL"/>
        </w:rPr>
        <w:t>Ponadto, przekazywanie danych innym organom publicznym jest w wyjątkowych sytuacjach dozwolone, jeśli w konkretnym przypadku</w:t>
      </w:r>
      <w:r w:rsidR="00CE23D5" w:rsidRPr="006A31C7">
        <w:rPr>
          <w:lang w:val="pl-PL"/>
        </w:rPr>
        <w:t>:</w:t>
      </w:r>
    </w:p>
    <w:p w:rsidR="00CE23D5" w:rsidRPr="006A31C7" w:rsidRDefault="003F1D19" w:rsidP="006542C4">
      <w:pPr>
        <w:pStyle w:val="ECHRParaQuote"/>
        <w:ind w:firstLine="426"/>
        <w:rPr>
          <w:lang w:val="pl-PL"/>
        </w:rPr>
      </w:pPr>
      <w:r w:rsidRPr="006A31C7">
        <w:rPr>
          <w:lang w:val="pl-PL"/>
        </w:rPr>
        <w:t>a.  </w:t>
      </w:r>
      <w:r w:rsidR="00E45756" w:rsidRPr="006A31C7">
        <w:rPr>
          <w:lang w:val="pl-PL"/>
        </w:rPr>
        <w:t xml:space="preserve">nie ma wątpliwości, iż przekazywanie danych leży w interesie osoby, której dane dotyczą lub jeśli ona sama wyrazi na to zgodę, bądź też okoliczności pozwalają na jednoznaczne domniemanie takiej zgody; lub jeśli </w:t>
      </w:r>
    </w:p>
    <w:p w:rsidR="00CE23D5" w:rsidRPr="006A31C7" w:rsidRDefault="003F1D19" w:rsidP="006542C4">
      <w:pPr>
        <w:pStyle w:val="ECHRParaQuote"/>
        <w:ind w:firstLine="426"/>
        <w:rPr>
          <w:lang w:val="pl-PL"/>
        </w:rPr>
      </w:pPr>
      <w:r w:rsidRPr="006A31C7">
        <w:rPr>
          <w:lang w:val="pl-PL"/>
        </w:rPr>
        <w:t>b.  </w:t>
      </w:r>
      <w:r w:rsidR="00E45756" w:rsidRPr="006A31C7">
        <w:rPr>
          <w:lang w:val="pl-PL"/>
        </w:rPr>
        <w:t>takie przekazywanie danych jest konieczne dla uniknięcia poważnego i bezpośredniego niebezpieczeństwa.</w:t>
      </w:r>
    </w:p>
    <w:p w:rsidR="00CE23D5" w:rsidRPr="006A31C7" w:rsidRDefault="003F1D19" w:rsidP="006542C4">
      <w:pPr>
        <w:pStyle w:val="ECHRParaQuote"/>
        <w:rPr>
          <w:lang w:val="pl-PL"/>
        </w:rPr>
      </w:pPr>
      <w:r w:rsidRPr="006A31C7">
        <w:rPr>
          <w:lang w:val="pl-PL"/>
        </w:rPr>
        <w:t>5.3.i.  </w:t>
      </w:r>
      <w:r w:rsidR="00E45756" w:rsidRPr="006A31C7">
        <w:rPr>
          <w:lang w:val="pl-PL"/>
        </w:rPr>
        <w:t xml:space="preserve">Przekazywanie danych osobom prywatnym winno być dozwolone jedynie w przypadku, gdy w grę wchodzi wyraźne zobowiązanie prawne lub upoważnienie, bądź też upoważnienie organu nadzorczego </w:t>
      </w:r>
      <w:r w:rsidR="0053290A" w:rsidRPr="006A31C7">
        <w:rPr>
          <w:lang w:val="pl-PL"/>
        </w:rPr>
        <w:t>...</w:t>
      </w:r>
    </w:p>
    <w:p w:rsidR="00CE23D5" w:rsidRPr="006A31C7" w:rsidRDefault="003F1D19" w:rsidP="006542C4">
      <w:pPr>
        <w:pStyle w:val="ECHRParaQuote"/>
        <w:rPr>
          <w:lang w:val="pl-PL"/>
        </w:rPr>
      </w:pPr>
      <w:r w:rsidRPr="006A31C7">
        <w:rPr>
          <w:lang w:val="pl-PL"/>
        </w:rPr>
        <w:t>6.4.  </w:t>
      </w:r>
      <w:r w:rsidR="00E45756" w:rsidRPr="006A31C7">
        <w:rPr>
          <w:lang w:val="pl-PL"/>
        </w:rPr>
        <w:t>Korzystanie z prawa dostępu, sprostowania lub usunięcia może podlegać ograniczeniom tylko w takim stopniu, w jakim tego rodzaju ograniczenie jest konieczne dla wypełnienia zgodnego z prawem zadania Policji, bądź też konieczne jest dla ochrony osoby, której dane dotyczą, albo dla ochrony praw i wolności innych osób</w:t>
      </w:r>
      <w:r w:rsidR="00CE23D5" w:rsidRPr="006A31C7">
        <w:rPr>
          <w:lang w:val="pl-PL"/>
        </w:rPr>
        <w:t>...</w:t>
      </w:r>
    </w:p>
    <w:p w:rsidR="00CE23D5" w:rsidRPr="006A31C7" w:rsidRDefault="003F1D19" w:rsidP="006542C4">
      <w:pPr>
        <w:pStyle w:val="ECHRParaQuote"/>
        <w:rPr>
          <w:lang w:val="pl-PL"/>
        </w:rPr>
      </w:pPr>
      <w:r w:rsidRPr="006A31C7">
        <w:rPr>
          <w:lang w:val="pl-PL"/>
        </w:rPr>
        <w:t>6.5.  </w:t>
      </w:r>
      <w:r w:rsidR="00E45756" w:rsidRPr="006A31C7">
        <w:rPr>
          <w:lang w:val="pl-PL"/>
        </w:rPr>
        <w:t>Odmowa bądź ograniczenie korzystania z powyższych praw powinny być uzasadnione na piśmie. Nie można odmówić osobie, której dane dotyczą wydania uzasadnienia, chyba, że jest to niezbędne dla wypełnienia zgodnego z prawem zadania Policji, bądź konieczne dla ochrony praw i wolności innych osób</w:t>
      </w:r>
      <w:r w:rsidR="00CE23D5" w:rsidRPr="006A31C7">
        <w:rPr>
          <w:lang w:val="pl-PL"/>
        </w:rPr>
        <w:t>.</w:t>
      </w:r>
    </w:p>
    <w:p w:rsidR="00CE23D5" w:rsidRPr="006A31C7" w:rsidRDefault="003F1D19" w:rsidP="006542C4">
      <w:pPr>
        <w:pStyle w:val="ECHRParaQuote"/>
        <w:rPr>
          <w:lang w:val="pl-PL"/>
        </w:rPr>
      </w:pPr>
      <w:r w:rsidRPr="006A31C7">
        <w:rPr>
          <w:lang w:val="pl-PL"/>
        </w:rPr>
        <w:t>6.6.  </w:t>
      </w:r>
      <w:r w:rsidR="00E45756" w:rsidRPr="006A31C7">
        <w:rPr>
          <w:lang w:val="pl-PL"/>
        </w:rPr>
        <w:t>W przypadkach, w których osobie, której dane dotyczą odmówiono dostępu do dotyczących jej danych osobowych, osoba ta winna dysponować możliwością odwołania się do organu nadzorczego lub do innego niezależnego organu, który stwierdzi, czy odmowa była odpowiednio uzasadniona</w:t>
      </w:r>
      <w:r w:rsidR="00CE23D5" w:rsidRPr="006A31C7">
        <w:rPr>
          <w:lang w:val="pl-PL"/>
        </w:rPr>
        <w:t>.</w:t>
      </w:r>
    </w:p>
    <w:p w:rsidR="00CE23D5" w:rsidRPr="006A31C7" w:rsidRDefault="003F1D19" w:rsidP="006542C4">
      <w:pPr>
        <w:pStyle w:val="ECHRParaQuote"/>
        <w:rPr>
          <w:lang w:val="pl-PL"/>
        </w:rPr>
      </w:pPr>
      <w:r w:rsidRPr="006A31C7">
        <w:rPr>
          <w:lang w:val="pl-PL"/>
        </w:rPr>
        <w:t>7.1.  </w:t>
      </w:r>
      <w:r w:rsidR="00E45756" w:rsidRPr="006A31C7">
        <w:rPr>
          <w:lang w:val="pl-PL"/>
        </w:rPr>
        <w:t>Należy przedsięwziąć środki, by dane osobowe przechowywane dla potrzeb Policji, podlegały usunięciu, jeśli nie są już konieczne do celów, dla których zostały zarejestrowane</w:t>
      </w:r>
      <w:r w:rsidR="00CE23D5" w:rsidRPr="006A31C7">
        <w:rPr>
          <w:lang w:val="pl-PL"/>
        </w:rPr>
        <w:t>.</w:t>
      </w:r>
    </w:p>
    <w:p w:rsidR="00CE23D5" w:rsidRPr="006A31C7" w:rsidRDefault="00E45756" w:rsidP="006542C4">
      <w:pPr>
        <w:pStyle w:val="ECHRParaQuote"/>
        <w:rPr>
          <w:lang w:val="pl-PL"/>
        </w:rPr>
      </w:pPr>
      <w:r w:rsidRPr="006A31C7">
        <w:rPr>
          <w:lang w:val="pl-PL"/>
        </w:rPr>
        <w:lastRenderedPageBreak/>
        <w:t>W tym celu należy brać zwłaszcza pod uwagę następujące kryteria: konieczność zachowania danych w świetle wniosków wynikających z postępowania śledczego; ostateczne postanowienie sądu, a zwłaszcza uniewinnienie; rehabilitację; przedawnienie; amnestię; wiek osoby, której dane dotyczą; szczególne kategorie danych</w:t>
      </w:r>
      <w:r w:rsidR="00CE23D5" w:rsidRPr="006A31C7">
        <w:rPr>
          <w:lang w:val="pl-PL"/>
        </w:rPr>
        <w:t>.</w:t>
      </w:r>
    </w:p>
    <w:p w:rsidR="00CE23D5" w:rsidRPr="006A31C7" w:rsidRDefault="003F1D19" w:rsidP="006542C4">
      <w:pPr>
        <w:pStyle w:val="ECHRParaQuote"/>
        <w:rPr>
          <w:lang w:val="pl-PL"/>
        </w:rPr>
      </w:pPr>
      <w:r w:rsidRPr="006A31C7">
        <w:rPr>
          <w:lang w:val="pl-PL"/>
        </w:rPr>
        <w:t>7.2.  </w:t>
      </w:r>
      <w:r w:rsidR="00E45756" w:rsidRPr="006A31C7">
        <w:rPr>
          <w:lang w:val="pl-PL"/>
        </w:rPr>
        <w:t>Należy ustanowić - w porozumieniu z organem nadzorczym, bądź zgodnie z prawem krajowym - reguły służące określaniu czasu i okresu przetwarzania różnych kategorii danych osobowych, jak również regularne kontrole ich jakości</w:t>
      </w:r>
      <w:r w:rsidR="00CE23D5" w:rsidRPr="006A31C7">
        <w:rPr>
          <w:lang w:val="pl-PL"/>
        </w:rPr>
        <w:t>.</w:t>
      </w:r>
    </w:p>
    <w:p w:rsidR="00CE23D5" w:rsidRPr="006A31C7" w:rsidRDefault="003F1D19" w:rsidP="006542C4">
      <w:pPr>
        <w:pStyle w:val="ECHRParaQuote"/>
        <w:rPr>
          <w:lang w:val="pl-PL"/>
        </w:rPr>
      </w:pPr>
      <w:r w:rsidRPr="006A31C7">
        <w:rPr>
          <w:lang w:val="pl-PL"/>
        </w:rPr>
        <w:t>8.  </w:t>
      </w:r>
      <w:r w:rsidR="00E45756" w:rsidRPr="006A31C7">
        <w:rPr>
          <w:lang w:val="pl-PL"/>
        </w:rPr>
        <w:t>Organ odpowiedzialny winien podejmować wszelkie środki konieczne do zagwarantowania danym odpowiedniego bezpieczeństwa fizycznego i logicznego, jak również do uniemożliwienia dostępu do tych danych i ich przekazywania osobom nieupoważnionym oraz dokonywania w nich zmian. W tym celu, należy brać pod uwagę charakter zbiorów i ich różną zawartość</w:t>
      </w:r>
      <w:r w:rsidR="00CE23D5" w:rsidRPr="006A31C7">
        <w:rPr>
          <w:lang w:val="pl-PL"/>
        </w:rPr>
        <w:t>.”</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144</w:t>
      </w:r>
      <w:r w:rsidRPr="006A31C7">
        <w:rPr>
          <w:lang w:val="pl-PL"/>
        </w:rPr>
        <w:fldChar w:fldCharType="end"/>
      </w:r>
      <w:r w:rsidR="00CE23D5" w:rsidRPr="006A31C7">
        <w:rPr>
          <w:lang w:val="pl-PL"/>
        </w:rPr>
        <w:t>.  </w:t>
      </w:r>
      <w:r w:rsidR="007262B4" w:rsidRPr="006A31C7">
        <w:rPr>
          <w:lang w:val="pl-PL"/>
        </w:rPr>
        <w:t>Rekomendacja Komitetu Ministrów dotycząca ochrony danych osobowych w telekomunikacji, ze szczególnym uwzględnieniem usług telefonicznych przyjęta dnia 7 lutego 1995 (Nr</w:t>
      </w:r>
      <w:r w:rsidR="00C43725" w:rsidRPr="006A31C7">
        <w:rPr>
          <w:lang w:val="pl-PL"/>
        </w:rPr>
        <w:t> </w:t>
      </w:r>
      <w:r w:rsidR="00CE23D5" w:rsidRPr="006A31C7">
        <w:rPr>
          <w:lang w:val="pl-PL"/>
        </w:rPr>
        <w:t xml:space="preserve">R (95) 4), </w:t>
      </w:r>
      <w:r w:rsidR="007262B4" w:rsidRPr="006A31C7">
        <w:rPr>
          <w:lang w:val="pl-PL"/>
        </w:rPr>
        <w:t xml:space="preserve">w odpowiednim zakresie brzmi następująco: </w:t>
      </w:r>
    </w:p>
    <w:p w:rsidR="00657EB9" w:rsidRPr="006A31C7" w:rsidRDefault="003F1D19" w:rsidP="006542C4">
      <w:pPr>
        <w:pStyle w:val="ECHRParaQuote"/>
        <w:rPr>
          <w:lang w:val="pl-PL"/>
        </w:rPr>
      </w:pPr>
      <w:r w:rsidRPr="006A31C7">
        <w:rPr>
          <w:lang w:val="pl-PL"/>
        </w:rPr>
        <w:t>“2.4.  </w:t>
      </w:r>
      <w:r w:rsidR="00657EB9" w:rsidRPr="006A31C7">
        <w:rPr>
          <w:lang w:val="pl-PL"/>
        </w:rPr>
        <w:t xml:space="preserve">Ingerencja </w:t>
      </w:r>
      <w:r w:rsidR="00CF088A" w:rsidRPr="006A31C7">
        <w:rPr>
          <w:lang w:val="pl-PL"/>
        </w:rPr>
        <w:t>władz</w:t>
      </w:r>
      <w:r w:rsidR="00657EB9" w:rsidRPr="006A31C7">
        <w:rPr>
          <w:lang w:val="pl-PL"/>
        </w:rPr>
        <w:t xml:space="preserve"> publicznych w zawartość komunikacji, włączając wykorzystanie podsłuchu urządzeń lub innych środków nadzoru lub przechwytywania komunikacji, może zostać powzięta wyłącznie, gdy prawo tak </w:t>
      </w:r>
      <w:r w:rsidR="00CF088A" w:rsidRPr="006A31C7">
        <w:rPr>
          <w:lang w:val="pl-PL"/>
        </w:rPr>
        <w:t>stanowi</w:t>
      </w:r>
      <w:r w:rsidR="00657EB9" w:rsidRPr="006A31C7">
        <w:rPr>
          <w:lang w:val="pl-PL"/>
        </w:rPr>
        <w:t xml:space="preserve"> i </w:t>
      </w:r>
      <w:r w:rsidR="00CF088A" w:rsidRPr="006A31C7">
        <w:rPr>
          <w:lang w:val="pl-PL"/>
        </w:rPr>
        <w:t>konstytuuje</w:t>
      </w:r>
      <w:r w:rsidR="00657EB9" w:rsidRPr="006A31C7">
        <w:rPr>
          <w:lang w:val="pl-PL"/>
        </w:rPr>
        <w:t xml:space="preserve"> konieczny środek w społeczeństwie demokratycznym, w interesie: </w:t>
      </w:r>
    </w:p>
    <w:p w:rsidR="00657EB9" w:rsidRPr="006A31C7" w:rsidRDefault="003F1D19" w:rsidP="006542C4">
      <w:pPr>
        <w:pStyle w:val="ECHRParaQuote"/>
        <w:rPr>
          <w:lang w:val="pl-PL"/>
        </w:rPr>
      </w:pPr>
      <w:r w:rsidRPr="006A31C7">
        <w:rPr>
          <w:lang w:val="pl-PL"/>
        </w:rPr>
        <w:t>a.  </w:t>
      </w:r>
      <w:r w:rsidR="00657EB9" w:rsidRPr="006A31C7">
        <w:rPr>
          <w:lang w:val="pl-PL"/>
        </w:rPr>
        <w:t xml:space="preserve">ochrony bezpieczeństwa państwowego, publicznego, państwowych interesów finansowych lub  zapobiegania przestępstwom; </w:t>
      </w:r>
    </w:p>
    <w:p w:rsidR="00657EB9" w:rsidRPr="006A31C7" w:rsidRDefault="003F1D19" w:rsidP="006542C4">
      <w:pPr>
        <w:pStyle w:val="ECHRParaQuote"/>
        <w:rPr>
          <w:lang w:val="pl-PL"/>
        </w:rPr>
      </w:pPr>
      <w:r w:rsidRPr="006A31C7">
        <w:rPr>
          <w:lang w:val="pl-PL"/>
        </w:rPr>
        <w:t>b.  </w:t>
      </w:r>
      <w:r w:rsidR="00657EB9" w:rsidRPr="006A31C7">
        <w:rPr>
          <w:lang w:val="pl-PL"/>
        </w:rPr>
        <w:t xml:space="preserve">ochrony podmiotu danych lub praw i wolności innych osób; </w:t>
      </w:r>
    </w:p>
    <w:p w:rsidR="00CE23D5" w:rsidRPr="006A31C7" w:rsidRDefault="00CE23D5" w:rsidP="006542C4">
      <w:pPr>
        <w:pStyle w:val="ECHRParaQuote"/>
        <w:rPr>
          <w:lang w:val="pl-PL"/>
        </w:rPr>
      </w:pPr>
      <w:r w:rsidRPr="006A31C7">
        <w:rPr>
          <w:lang w:val="pl-PL"/>
        </w:rPr>
        <w:t>2.5.</w:t>
      </w:r>
      <w:r w:rsidR="003F1D19" w:rsidRPr="006A31C7">
        <w:rPr>
          <w:lang w:val="pl-PL"/>
        </w:rPr>
        <w:t> </w:t>
      </w:r>
      <w:r w:rsidR="00657EB9" w:rsidRPr="006A31C7">
        <w:rPr>
          <w:lang w:val="pl-PL"/>
        </w:rPr>
        <w:t xml:space="preserve">W sytuacji ingerencji wykonywanej przez władze publiczne w treść komunikacji, prawo krajowe powinno regulować: </w:t>
      </w:r>
      <w:r w:rsidR="003F1D19" w:rsidRPr="006A31C7">
        <w:rPr>
          <w:lang w:val="pl-PL"/>
        </w:rPr>
        <w:t> </w:t>
      </w:r>
    </w:p>
    <w:p w:rsidR="00CE23D5" w:rsidRPr="006A31C7" w:rsidRDefault="003F1D19" w:rsidP="006542C4">
      <w:pPr>
        <w:pStyle w:val="ECHRParaQuote"/>
        <w:rPr>
          <w:lang w:val="pl-PL"/>
        </w:rPr>
      </w:pPr>
      <w:r w:rsidRPr="006A31C7">
        <w:rPr>
          <w:lang w:val="pl-PL"/>
        </w:rPr>
        <w:t>a.  </w:t>
      </w:r>
      <w:r w:rsidR="00657EB9" w:rsidRPr="006A31C7">
        <w:rPr>
          <w:lang w:val="pl-PL"/>
        </w:rPr>
        <w:t xml:space="preserve">korzystanie z prawa dostępu i  korygowania przez podmiot danych; </w:t>
      </w:r>
    </w:p>
    <w:p w:rsidR="00CE23D5" w:rsidRPr="006A31C7" w:rsidRDefault="003F1D19" w:rsidP="006542C4">
      <w:pPr>
        <w:pStyle w:val="ECHRParaQuote"/>
        <w:rPr>
          <w:lang w:val="pl-PL"/>
        </w:rPr>
      </w:pPr>
      <w:r w:rsidRPr="006A31C7">
        <w:rPr>
          <w:lang w:val="pl-PL"/>
        </w:rPr>
        <w:t>b. </w:t>
      </w:r>
      <w:r w:rsidR="00657EB9" w:rsidRPr="006A31C7">
        <w:rPr>
          <w:lang w:val="pl-PL"/>
        </w:rPr>
        <w:t xml:space="preserve">okoliczności, w których odpowiedzialne władze są uprawnione do odmowy dostarczenia informacji osobie zainteresowanej lub opóźnienie ich dostarczenia; </w:t>
      </w:r>
      <w:r w:rsidRPr="006A31C7">
        <w:rPr>
          <w:lang w:val="pl-PL"/>
        </w:rPr>
        <w:t> </w:t>
      </w:r>
    </w:p>
    <w:p w:rsidR="00CE23D5" w:rsidRPr="006A31C7" w:rsidRDefault="003F1D19" w:rsidP="006542C4">
      <w:pPr>
        <w:pStyle w:val="ECHRParaQuote"/>
        <w:rPr>
          <w:lang w:val="pl-PL"/>
        </w:rPr>
      </w:pPr>
      <w:r w:rsidRPr="006A31C7">
        <w:rPr>
          <w:lang w:val="pl-PL"/>
        </w:rPr>
        <w:t>c.  </w:t>
      </w:r>
      <w:r w:rsidR="00657EB9" w:rsidRPr="006A31C7">
        <w:rPr>
          <w:lang w:val="pl-PL"/>
        </w:rPr>
        <w:t>przechowywanie i niszczenie takich danych</w:t>
      </w:r>
      <w:r w:rsidR="00CE23D5" w:rsidRPr="006A31C7">
        <w:rPr>
          <w:lang w:val="pl-PL"/>
        </w:rPr>
        <w:t>.</w:t>
      </w:r>
    </w:p>
    <w:p w:rsidR="00CE23D5" w:rsidRPr="006A31C7" w:rsidRDefault="00657EB9" w:rsidP="006542C4">
      <w:pPr>
        <w:pStyle w:val="ECHRParaQuote"/>
        <w:rPr>
          <w:lang w:val="pl-PL"/>
        </w:rPr>
      </w:pPr>
      <w:r w:rsidRPr="006A31C7">
        <w:rPr>
          <w:lang w:val="pl-PL"/>
        </w:rPr>
        <w:t xml:space="preserve">Jeżeli operator sieci lub dostawca usług jest pouczony przez </w:t>
      </w:r>
      <w:r w:rsidR="00CF088A" w:rsidRPr="006A31C7">
        <w:rPr>
          <w:lang w:val="pl-PL"/>
        </w:rPr>
        <w:t>władze</w:t>
      </w:r>
      <w:r w:rsidRPr="006A31C7">
        <w:rPr>
          <w:lang w:val="pl-PL"/>
        </w:rPr>
        <w:t xml:space="preserve"> państwowe</w:t>
      </w:r>
      <w:r w:rsidR="00F87567" w:rsidRPr="006A31C7">
        <w:rPr>
          <w:lang w:val="pl-PL"/>
        </w:rPr>
        <w:t xml:space="preserve"> o ingerencji, zebrane dane powinny być przekazywane wyłącznie do organu wyznaczonego w upoważnieniu do ingerencji</w:t>
      </w:r>
      <w:r w:rsidR="00CE23D5" w:rsidRPr="006A31C7">
        <w:rPr>
          <w:lang w:val="pl-PL"/>
        </w:rPr>
        <w:t>...”</w:t>
      </w:r>
    </w:p>
    <w:p w:rsidR="00CE23D5" w:rsidRPr="006A31C7" w:rsidRDefault="00E77FF5" w:rsidP="006542C4">
      <w:pPr>
        <w:pStyle w:val="ECHRHeading2"/>
        <w:rPr>
          <w:lang w:val="pl-PL"/>
        </w:rPr>
      </w:pPr>
      <w:r w:rsidRPr="006A31C7">
        <w:rPr>
          <w:lang w:val="pl-PL"/>
        </w:rPr>
        <w:t>C</w:t>
      </w:r>
      <w:r w:rsidR="00CE23D5" w:rsidRPr="006A31C7">
        <w:rPr>
          <w:lang w:val="pl-PL"/>
        </w:rPr>
        <w:t>.  </w:t>
      </w:r>
      <w:r w:rsidR="00117D63" w:rsidRPr="006A31C7">
        <w:rPr>
          <w:lang w:val="pl-PL"/>
        </w:rPr>
        <w:t>Unia Europejska</w:t>
      </w:r>
    </w:p>
    <w:bookmarkStart w:id="75" w:name="eu"/>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145</w:t>
      </w:r>
      <w:r w:rsidRPr="006A31C7">
        <w:rPr>
          <w:lang w:val="pl-PL"/>
        </w:rPr>
        <w:fldChar w:fldCharType="end"/>
      </w:r>
      <w:bookmarkEnd w:id="75"/>
      <w:r w:rsidR="00CE23D5" w:rsidRPr="006A31C7">
        <w:rPr>
          <w:lang w:val="pl-PL"/>
        </w:rPr>
        <w:t>.  </w:t>
      </w:r>
      <w:r w:rsidR="00117D63" w:rsidRPr="006A31C7">
        <w:rPr>
          <w:lang w:val="pl-PL"/>
        </w:rPr>
        <w:t xml:space="preserve">Rezolucja Rady z dnia 17 stycznia 1995 o przechwytywaniu telekomunikacji </w:t>
      </w:r>
      <w:r w:rsidR="00CE23D5" w:rsidRPr="006A31C7">
        <w:rPr>
          <w:lang w:val="pl-PL"/>
        </w:rPr>
        <w:t xml:space="preserve">(96/C 329/01) </w:t>
      </w:r>
      <w:r w:rsidR="00117D63" w:rsidRPr="006A31C7">
        <w:rPr>
          <w:lang w:val="pl-PL"/>
        </w:rPr>
        <w:t>stanowi, co następuje</w:t>
      </w:r>
      <w:r w:rsidR="00CE23D5" w:rsidRPr="006A31C7">
        <w:rPr>
          <w:lang w:val="pl-PL"/>
        </w:rPr>
        <w:t>:</w:t>
      </w:r>
    </w:p>
    <w:p w:rsidR="00CE23D5" w:rsidRPr="006A31C7" w:rsidRDefault="00CE23D5" w:rsidP="006542C4">
      <w:pPr>
        <w:pStyle w:val="ECHRParaQuote"/>
        <w:rPr>
          <w:lang w:val="pl-PL"/>
        </w:rPr>
      </w:pPr>
      <w:r w:rsidRPr="006A31C7">
        <w:rPr>
          <w:lang w:val="pl-PL"/>
        </w:rPr>
        <w:t>“</w:t>
      </w:r>
      <w:r w:rsidR="00117D63" w:rsidRPr="006A31C7">
        <w:rPr>
          <w:lang w:val="pl-PL"/>
        </w:rPr>
        <w:t>Ta sekcja stanowi o wymogach wobec organów ścigania dotyczących przechwytywania telekomunikacji. Te wymogi podlegają prawu krajowemu i powinny być interpretowane zgodnie z obowiązującą polityką krajową</w:t>
      </w:r>
      <w:r w:rsidRPr="006A31C7">
        <w:rPr>
          <w:lang w:val="pl-PL"/>
        </w:rPr>
        <w:t>...</w:t>
      </w:r>
    </w:p>
    <w:p w:rsidR="00CE23D5" w:rsidRPr="006A31C7" w:rsidRDefault="00CE23D5" w:rsidP="006542C4">
      <w:pPr>
        <w:pStyle w:val="ECHRParaQuote"/>
        <w:rPr>
          <w:lang w:val="pl-PL"/>
        </w:rPr>
      </w:pPr>
      <w:r w:rsidRPr="006A31C7">
        <w:rPr>
          <w:lang w:val="pl-PL"/>
        </w:rPr>
        <w:t>1.3</w:t>
      </w:r>
      <w:r w:rsidR="003F1D19" w:rsidRPr="006A31C7">
        <w:rPr>
          <w:lang w:val="pl-PL"/>
        </w:rPr>
        <w:t>. </w:t>
      </w:r>
      <w:r w:rsidR="00D97D46" w:rsidRPr="006A31C7">
        <w:rPr>
          <w:lang w:val="pl-PL"/>
        </w:rPr>
        <w:t xml:space="preserve">Telekomunikacja przychodząca i wychodząca od obserwowanego podmiotu, która nie podlega zakresowi </w:t>
      </w:r>
      <w:r w:rsidR="005E4C07" w:rsidRPr="006A31C7">
        <w:rPr>
          <w:lang w:val="pl-PL"/>
        </w:rPr>
        <w:t>upoważnienia</w:t>
      </w:r>
      <w:r w:rsidR="00D97D46" w:rsidRPr="006A31C7">
        <w:rPr>
          <w:lang w:val="pl-PL"/>
        </w:rPr>
        <w:t xml:space="preserve"> przechwytywania, powinna zostać wyłączona z telekomunikacji przekazywanej organom ścigania</w:t>
      </w:r>
      <w:r w:rsidRPr="006A31C7">
        <w:rPr>
          <w:lang w:val="pl-PL"/>
        </w:rPr>
        <w:t>...</w:t>
      </w:r>
    </w:p>
    <w:p w:rsidR="00CE23D5" w:rsidRPr="006A31C7" w:rsidRDefault="003F1D19" w:rsidP="006542C4">
      <w:pPr>
        <w:pStyle w:val="ECHRParaQuote"/>
        <w:rPr>
          <w:lang w:val="pl-PL"/>
        </w:rPr>
      </w:pPr>
      <w:r w:rsidRPr="006A31C7">
        <w:rPr>
          <w:lang w:val="pl-PL"/>
        </w:rPr>
        <w:lastRenderedPageBreak/>
        <w:t>2.  </w:t>
      </w:r>
      <w:r w:rsidR="00D97D46" w:rsidRPr="006A31C7">
        <w:rPr>
          <w:lang w:val="pl-PL"/>
        </w:rPr>
        <w:t>Przechwytywanie telekomunikacji powinno odbywać się w czasie rzeczywistym, i być monitorowane całodobowo. Dane z połączenia również powinny być przekazywane w czasie rzeczywistym. Jeżeli dane z połączenia nie mogą być przekazywane w czasie rzeczywistym, powinny być udostępnione organom ścigania tak szybko, jak to możliwe po zakończeniu połączenia</w:t>
      </w:r>
      <w:r w:rsidR="00CE23D5" w:rsidRPr="006A31C7">
        <w:rPr>
          <w:lang w:val="pl-PL"/>
        </w:rPr>
        <w:t>.</w:t>
      </w:r>
    </w:p>
    <w:p w:rsidR="00CE23D5" w:rsidRPr="006A31C7" w:rsidRDefault="003F1D19" w:rsidP="006542C4">
      <w:pPr>
        <w:pStyle w:val="ECHRParaQuote"/>
        <w:rPr>
          <w:lang w:val="pl-PL"/>
        </w:rPr>
      </w:pPr>
      <w:r w:rsidRPr="006A31C7">
        <w:rPr>
          <w:lang w:val="pl-PL"/>
        </w:rPr>
        <w:t>3.  </w:t>
      </w:r>
      <w:r w:rsidR="00D97D46" w:rsidRPr="006A31C7">
        <w:rPr>
          <w:lang w:val="pl-PL"/>
        </w:rPr>
        <w:t xml:space="preserve">Operatorzy sieci/dostawcy usług powinni dostarczać </w:t>
      </w:r>
      <w:r w:rsidR="008150FF" w:rsidRPr="006A31C7">
        <w:rPr>
          <w:lang w:val="pl-PL"/>
        </w:rPr>
        <w:t>jeden interfejs</w:t>
      </w:r>
      <w:r w:rsidR="00D97D46" w:rsidRPr="006A31C7">
        <w:rPr>
          <w:lang w:val="pl-PL"/>
        </w:rPr>
        <w:t xml:space="preserve"> lub więcej, z których przechwycone połączenia mogą być transmitowane do urządzeń monitorujących organów ścigania. </w:t>
      </w:r>
      <w:r w:rsidR="008150FF" w:rsidRPr="006A31C7">
        <w:rPr>
          <w:lang w:val="pl-PL"/>
        </w:rPr>
        <w:t xml:space="preserve">Interfejsy te </w:t>
      </w:r>
      <w:r w:rsidR="00D97D46" w:rsidRPr="006A31C7">
        <w:rPr>
          <w:lang w:val="pl-PL"/>
        </w:rPr>
        <w:t xml:space="preserve">muszą podlegać powszechnej zgodzie pomiędzy władzami wykonującymi przechwytywanie i operatorami sieci/dostawcami usług. Pozostałe kwestie </w:t>
      </w:r>
      <w:r w:rsidR="008150FF" w:rsidRPr="006A31C7">
        <w:rPr>
          <w:lang w:val="pl-PL"/>
        </w:rPr>
        <w:t>związane z interfejsami</w:t>
      </w:r>
      <w:r w:rsidR="00D97D46" w:rsidRPr="006A31C7">
        <w:rPr>
          <w:lang w:val="pl-PL"/>
        </w:rPr>
        <w:t xml:space="preserve"> </w:t>
      </w:r>
      <w:r w:rsidR="008150FF" w:rsidRPr="006A31C7">
        <w:rPr>
          <w:lang w:val="pl-PL"/>
        </w:rPr>
        <w:t>będą rozwiązywane zgodnie z przyjętymi praktykami w poszczególnych krajach</w:t>
      </w:r>
      <w:r w:rsidR="00CE23D5" w:rsidRPr="006A31C7">
        <w:rPr>
          <w:lang w:val="pl-PL"/>
        </w:rPr>
        <w:t>...</w:t>
      </w:r>
    </w:p>
    <w:p w:rsidR="00CE23D5" w:rsidRPr="006A31C7" w:rsidRDefault="003F1D19" w:rsidP="006542C4">
      <w:pPr>
        <w:pStyle w:val="ECHRParaQuote"/>
        <w:rPr>
          <w:lang w:val="pl-PL"/>
        </w:rPr>
      </w:pPr>
      <w:r w:rsidRPr="006A31C7">
        <w:rPr>
          <w:lang w:val="pl-PL"/>
        </w:rPr>
        <w:t>5.  </w:t>
      </w:r>
      <w:r w:rsidR="008150FF" w:rsidRPr="006A31C7">
        <w:rPr>
          <w:lang w:val="pl-PL"/>
        </w:rPr>
        <w:t xml:space="preserve">Przechwytywanie powinno być tak skonstruowane i implementowane, aby wykluczyć nieuprawnione lub niewłaściwe wykorzystanie a także by zapewnić ochronę informacji związanych z </w:t>
      </w:r>
      <w:r w:rsidR="00CF088A" w:rsidRPr="006A31C7">
        <w:rPr>
          <w:lang w:val="pl-PL"/>
        </w:rPr>
        <w:t>przechwytywanie</w:t>
      </w:r>
      <w:r w:rsidR="00CF088A">
        <w:rPr>
          <w:lang w:val="pl-PL"/>
        </w:rPr>
        <w:t>m</w:t>
      </w:r>
      <w:r w:rsidR="0053290A" w:rsidRPr="006A31C7">
        <w:rPr>
          <w:lang w:val="pl-PL"/>
        </w:rPr>
        <w:t>...</w:t>
      </w:r>
    </w:p>
    <w:p w:rsidR="00CE23D5" w:rsidRPr="006A31C7" w:rsidRDefault="00CE23D5" w:rsidP="006542C4">
      <w:pPr>
        <w:pStyle w:val="ECHRParaQuote"/>
        <w:rPr>
          <w:lang w:val="pl-PL"/>
        </w:rPr>
      </w:pPr>
      <w:r w:rsidRPr="006A31C7">
        <w:rPr>
          <w:lang w:val="pl-PL"/>
        </w:rPr>
        <w:t>5.2</w:t>
      </w:r>
      <w:r w:rsidR="008150FF" w:rsidRPr="006A31C7">
        <w:rPr>
          <w:lang w:val="pl-PL"/>
        </w:rPr>
        <w:t xml:space="preserve"> Operatorzy sieci/dostawcy usług powinni zapewnić, że przechwytywana komunikacja i transmitowana wyłącznie do organów monitorujących określonych w </w:t>
      </w:r>
      <w:r w:rsidR="005E4C07" w:rsidRPr="006A31C7">
        <w:rPr>
          <w:lang w:val="pl-PL"/>
        </w:rPr>
        <w:t>upoważnieniu</w:t>
      </w:r>
      <w:r w:rsidR="008150FF" w:rsidRPr="006A31C7">
        <w:rPr>
          <w:lang w:val="pl-PL"/>
        </w:rPr>
        <w:t xml:space="preserve"> przechwytywania</w:t>
      </w:r>
      <w:r w:rsidRPr="006A31C7">
        <w:rPr>
          <w:lang w:val="pl-PL"/>
        </w:rPr>
        <w:t>...”</w:t>
      </w:r>
    </w:p>
    <w:p w:rsidR="008150FF" w:rsidRPr="006A31C7" w:rsidRDefault="008150FF" w:rsidP="006542C4">
      <w:pPr>
        <w:pStyle w:val="ECHRParaQuote"/>
        <w:rPr>
          <w:lang w:val="pl-PL"/>
        </w:rPr>
      </w:pP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146</w:t>
      </w:r>
      <w:r w:rsidRPr="006A31C7">
        <w:rPr>
          <w:lang w:val="pl-PL"/>
        </w:rPr>
        <w:fldChar w:fldCharType="end"/>
      </w:r>
      <w:r w:rsidR="00CE23D5" w:rsidRPr="006A31C7">
        <w:rPr>
          <w:lang w:val="pl-PL"/>
        </w:rPr>
        <w:t>.  </w:t>
      </w:r>
      <w:r w:rsidR="008150FF" w:rsidRPr="006A31C7">
        <w:rPr>
          <w:lang w:val="pl-PL"/>
        </w:rPr>
        <w:t xml:space="preserve">Powyższe wymogi zostały potwierdzone i objaśnione w Rezolucji Rady nr </w:t>
      </w:r>
      <w:r w:rsidR="00AA3916" w:rsidRPr="006A31C7">
        <w:rPr>
          <w:lang w:val="pl-PL"/>
        </w:rPr>
        <w:t xml:space="preserve">9194/01 </w:t>
      </w:r>
      <w:r w:rsidR="008150FF" w:rsidRPr="006A31C7">
        <w:rPr>
          <w:lang w:val="pl-PL"/>
        </w:rPr>
        <w:t>z dnia 20 czerwca</w:t>
      </w:r>
      <w:r w:rsidR="00CE23D5" w:rsidRPr="006A31C7">
        <w:rPr>
          <w:lang w:val="pl-PL"/>
        </w:rPr>
        <w:t xml:space="preserve"> 2001</w:t>
      </w:r>
      <w:r w:rsidR="008150FF" w:rsidRPr="006A31C7">
        <w:rPr>
          <w:lang w:val="pl-PL"/>
        </w:rPr>
        <w:t xml:space="preserve"> o potrzebach operacyjnych organów ścigania w związku z sieciami i usługami telekomunikacji publicznej.</w:t>
      </w:r>
    </w:p>
    <w:p w:rsidR="00CE23D5" w:rsidRPr="006A31C7" w:rsidRDefault="00404701" w:rsidP="006542C4">
      <w:pPr>
        <w:pStyle w:val="ECHRPara"/>
        <w:rPr>
          <w:lang w:val="pl-PL"/>
        </w:rPr>
      </w:pPr>
      <w:r w:rsidRPr="006A31C7">
        <w:rPr>
          <w:lang w:val="pl-PL"/>
        </w:rPr>
        <w:fldChar w:fldCharType="begin"/>
      </w:r>
      <w:r w:rsidR="00CE23D5" w:rsidRPr="006A31C7">
        <w:rPr>
          <w:lang w:val="pl-PL"/>
        </w:rPr>
        <w:instrText xml:space="preserve"> SEQ level0 \*arabic </w:instrText>
      </w:r>
      <w:r w:rsidRPr="006A31C7">
        <w:rPr>
          <w:lang w:val="pl-PL"/>
        </w:rPr>
        <w:fldChar w:fldCharType="separate"/>
      </w:r>
      <w:r w:rsidR="00DA66D0">
        <w:rPr>
          <w:noProof/>
          <w:lang w:val="pl-PL"/>
        </w:rPr>
        <w:t>147</w:t>
      </w:r>
      <w:r w:rsidRPr="006A31C7">
        <w:rPr>
          <w:lang w:val="pl-PL"/>
        </w:rPr>
        <w:fldChar w:fldCharType="end"/>
      </w:r>
      <w:r w:rsidR="00CE23D5" w:rsidRPr="006A31C7">
        <w:rPr>
          <w:lang w:val="pl-PL"/>
        </w:rPr>
        <w:t>.  </w:t>
      </w:r>
      <w:r w:rsidR="008150FF" w:rsidRPr="006A31C7">
        <w:rPr>
          <w:lang w:val="pl-PL"/>
        </w:rPr>
        <w:t xml:space="preserve">Wyrok wydany przez Trybunał Sprawiedliwości Unii Europejskiej (TSUE) w dniu 8 kwietnia 2014 w sprawach </w:t>
      </w:r>
      <w:r w:rsidR="00CE23D5" w:rsidRPr="006A31C7">
        <w:rPr>
          <w:i/>
          <w:lang w:val="pl-PL"/>
        </w:rPr>
        <w:t xml:space="preserve">Digital </w:t>
      </w:r>
      <w:proofErr w:type="spellStart"/>
      <w:r w:rsidR="00CE23D5" w:rsidRPr="006A31C7">
        <w:rPr>
          <w:i/>
          <w:lang w:val="pl-PL"/>
        </w:rPr>
        <w:t>Rights</w:t>
      </w:r>
      <w:proofErr w:type="spellEnd"/>
      <w:r w:rsidR="00CE23D5" w:rsidRPr="006A31C7">
        <w:rPr>
          <w:i/>
          <w:lang w:val="pl-PL"/>
        </w:rPr>
        <w:t xml:space="preserve"> </w:t>
      </w:r>
      <w:proofErr w:type="spellStart"/>
      <w:r w:rsidR="00CE23D5" w:rsidRPr="006A31C7">
        <w:rPr>
          <w:i/>
          <w:lang w:val="pl-PL"/>
        </w:rPr>
        <w:t>Ireland</w:t>
      </w:r>
      <w:proofErr w:type="spellEnd"/>
      <w:r w:rsidR="00CE23D5" w:rsidRPr="006A31C7">
        <w:rPr>
          <w:i/>
          <w:lang w:val="pl-PL"/>
        </w:rPr>
        <w:t xml:space="preserve"> </w:t>
      </w:r>
      <w:r w:rsidR="00C07025" w:rsidRPr="006A31C7">
        <w:rPr>
          <w:lang w:val="pl-PL"/>
        </w:rPr>
        <w:t>oraz</w:t>
      </w:r>
      <w:r w:rsidR="00CE23D5" w:rsidRPr="006A31C7">
        <w:rPr>
          <w:i/>
          <w:lang w:val="pl-PL"/>
        </w:rPr>
        <w:t xml:space="preserve"> </w:t>
      </w:r>
      <w:proofErr w:type="spellStart"/>
      <w:r w:rsidR="00CE23D5" w:rsidRPr="006A31C7">
        <w:rPr>
          <w:i/>
          <w:lang w:val="pl-PL"/>
        </w:rPr>
        <w:t>Seitinger</w:t>
      </w:r>
      <w:proofErr w:type="spellEnd"/>
      <w:r w:rsidR="00CE23D5" w:rsidRPr="006A31C7">
        <w:rPr>
          <w:i/>
          <w:lang w:val="pl-PL"/>
        </w:rPr>
        <w:t xml:space="preserve"> </w:t>
      </w:r>
      <w:r w:rsidR="00C07025" w:rsidRPr="006A31C7">
        <w:rPr>
          <w:i/>
          <w:lang w:val="pl-PL"/>
        </w:rPr>
        <w:t xml:space="preserve">i Inni, </w:t>
      </w:r>
      <w:r w:rsidR="00C07025" w:rsidRPr="006A31C7">
        <w:rPr>
          <w:lang w:val="pl-PL"/>
        </w:rPr>
        <w:t>rozpatrywanych łącznie, uznał za nieważną Dyrektywę o Przechowywaniu danych</w:t>
      </w:r>
      <w:r w:rsidR="00CE23D5" w:rsidRPr="006A31C7">
        <w:rPr>
          <w:i/>
          <w:lang w:val="pl-PL"/>
        </w:rPr>
        <w:t xml:space="preserve"> </w:t>
      </w:r>
      <w:r w:rsidR="00CE23D5" w:rsidRPr="006A31C7">
        <w:rPr>
          <w:lang w:val="pl-PL"/>
        </w:rPr>
        <w:t xml:space="preserve">2006/24/EC </w:t>
      </w:r>
      <w:r w:rsidR="00C07025" w:rsidRPr="006A31C7">
        <w:rPr>
          <w:lang w:val="pl-PL"/>
        </w:rPr>
        <w:t xml:space="preserve">ustanawiającą obowiązek dostawców publicznie dostępnych elektronicznych usług komunikacyjnych lub sieci publicznej komunikacji do </w:t>
      </w:r>
      <w:r w:rsidR="004913D4" w:rsidRPr="006A31C7">
        <w:rPr>
          <w:lang w:val="pl-PL"/>
        </w:rPr>
        <w:t>przechowywania</w:t>
      </w:r>
      <w:r w:rsidR="00C07025" w:rsidRPr="006A31C7">
        <w:rPr>
          <w:lang w:val="pl-PL"/>
        </w:rPr>
        <w:t xml:space="preserve"> danych dotyczących ruchu i lokalizacji </w:t>
      </w:r>
      <w:r w:rsidR="00E24AF6">
        <w:rPr>
          <w:lang w:val="pl-PL"/>
        </w:rPr>
        <w:t>przez</w:t>
      </w:r>
      <w:r w:rsidR="00E24AF6" w:rsidRPr="006A31C7">
        <w:rPr>
          <w:lang w:val="pl-PL"/>
        </w:rPr>
        <w:t xml:space="preserve"> </w:t>
      </w:r>
      <w:r w:rsidR="00C07025" w:rsidRPr="006A31C7">
        <w:rPr>
          <w:lang w:val="pl-PL"/>
        </w:rPr>
        <w:t>okres sześciu miesięcy do dwóch lat</w:t>
      </w:r>
      <w:r w:rsidR="004913D4" w:rsidRPr="006A31C7">
        <w:rPr>
          <w:lang w:val="pl-PL"/>
        </w:rPr>
        <w:t>, w celu zapewnienia dostępności danych dla cel</w:t>
      </w:r>
      <w:r w:rsidR="00B01BE6">
        <w:rPr>
          <w:lang w:val="pl-PL"/>
        </w:rPr>
        <w:t>ów</w:t>
      </w:r>
      <w:r w:rsidR="004913D4" w:rsidRPr="006A31C7">
        <w:rPr>
          <w:lang w:val="pl-PL"/>
        </w:rPr>
        <w:t xml:space="preserve"> śledztwa, aresztowania i skazania za poważną zbrodnię, jak określona została w prawie krajowym każdego Państwa-Strony</w:t>
      </w:r>
      <w:r w:rsidR="00CE23D5" w:rsidRPr="006A31C7">
        <w:rPr>
          <w:lang w:val="pl-PL"/>
        </w:rPr>
        <w:t>.</w:t>
      </w:r>
      <w:r w:rsidR="004913D4" w:rsidRPr="006A31C7">
        <w:rPr>
          <w:lang w:val="pl-PL"/>
        </w:rPr>
        <w:t xml:space="preserve"> TSUE </w:t>
      </w:r>
      <w:r w:rsidR="00B01BE6">
        <w:rPr>
          <w:lang w:val="pl-PL"/>
        </w:rPr>
        <w:t>podniósł,</w:t>
      </w:r>
      <w:r w:rsidR="004913D4" w:rsidRPr="006A31C7">
        <w:rPr>
          <w:lang w:val="pl-PL"/>
        </w:rPr>
        <w:t xml:space="preserve"> że pomimo zakazu wyrażonego w dyrektywie dotyczącego przechowywania tr</w:t>
      </w:r>
      <w:r w:rsidR="0086436D" w:rsidRPr="006A31C7">
        <w:rPr>
          <w:lang w:val="pl-PL"/>
        </w:rPr>
        <w:t>e</w:t>
      </w:r>
      <w:r w:rsidR="004913D4" w:rsidRPr="006A31C7">
        <w:rPr>
          <w:lang w:val="pl-PL"/>
        </w:rPr>
        <w:t>ści komunikacji, dane dotyczące ruchu i lokalizacji</w:t>
      </w:r>
      <w:r w:rsidR="0086436D" w:rsidRPr="006A31C7">
        <w:rPr>
          <w:lang w:val="pl-PL"/>
        </w:rPr>
        <w:t xml:space="preserve"> w nim zawarte</w:t>
      </w:r>
      <w:r w:rsidR="00CE23D5" w:rsidRPr="006A31C7">
        <w:rPr>
          <w:lang w:val="pl-PL"/>
        </w:rPr>
        <w:t>,</w:t>
      </w:r>
      <w:r w:rsidR="0086436D" w:rsidRPr="006A31C7">
        <w:rPr>
          <w:lang w:val="pl-PL"/>
        </w:rPr>
        <w:t xml:space="preserve"> zezwalają na wyciągnięcie precyzyjnych </w:t>
      </w:r>
      <w:r w:rsidR="00B01BE6">
        <w:rPr>
          <w:lang w:val="pl-PL"/>
        </w:rPr>
        <w:t>wniosków</w:t>
      </w:r>
      <w:r w:rsidR="0086436D" w:rsidRPr="006A31C7">
        <w:rPr>
          <w:lang w:val="pl-PL"/>
        </w:rPr>
        <w:t xml:space="preserve"> dotyczących życia prywatnego</w:t>
      </w:r>
      <w:r w:rsidR="00CE23D5" w:rsidRPr="006A31C7">
        <w:rPr>
          <w:lang w:val="pl-PL"/>
        </w:rPr>
        <w:t xml:space="preserve"> </w:t>
      </w:r>
      <w:r w:rsidR="000B5A51" w:rsidRPr="006A31C7">
        <w:rPr>
          <w:lang w:val="pl-PL"/>
        </w:rPr>
        <w:t>osób, których dane są przechowywane. W związku z tym, obowiązek przechowywania tych danych ustanowił ingerencję w prawo do poszanowania życia prywatnego i komunikacji zagwarantowan</w:t>
      </w:r>
      <w:r w:rsidR="00E24AF6">
        <w:rPr>
          <w:lang w:val="pl-PL"/>
        </w:rPr>
        <w:t>e</w:t>
      </w:r>
      <w:r w:rsidR="000B5A51" w:rsidRPr="006A31C7">
        <w:rPr>
          <w:lang w:val="pl-PL"/>
        </w:rPr>
        <w:t xml:space="preserve"> przez Artykuł 7 Karty Praw Podstawowych Unii Europejskiej i prawo do ochrony danych osobowych </w:t>
      </w:r>
      <w:r w:rsidR="00CF088A" w:rsidRPr="006A31C7">
        <w:rPr>
          <w:lang w:val="pl-PL"/>
        </w:rPr>
        <w:t>zagwarantowanych</w:t>
      </w:r>
      <w:r w:rsidR="000B5A51" w:rsidRPr="006A31C7">
        <w:rPr>
          <w:lang w:val="pl-PL"/>
        </w:rPr>
        <w:t xml:space="preserve"> przez Artykuł 8 Karty. Co więcej, dostęp kompetentnego organu krajowego do danych, ustanowił dalszą ingerencję w te fundamentalne prawa. TSUE dalej utrzymał, że ingerencja była szczególnie poważna. Fakt, że dane były przechowywane, a następnie wykorzystywane</w:t>
      </w:r>
      <w:r w:rsidR="00815A65" w:rsidRPr="006A31C7">
        <w:rPr>
          <w:lang w:val="pl-PL"/>
        </w:rPr>
        <w:t xml:space="preserve"> bez informowania </w:t>
      </w:r>
      <w:r w:rsidR="009C1330" w:rsidRPr="006A31C7">
        <w:rPr>
          <w:lang w:val="pl-PL"/>
        </w:rPr>
        <w:t>użytkownika</w:t>
      </w:r>
      <w:r w:rsidR="000B5A51" w:rsidRPr="006A31C7">
        <w:rPr>
          <w:lang w:val="pl-PL"/>
        </w:rPr>
        <w:t>,</w:t>
      </w:r>
      <w:r w:rsidR="009C1330" w:rsidRPr="006A31C7">
        <w:rPr>
          <w:lang w:val="pl-PL"/>
        </w:rPr>
        <w:t xml:space="preserve"> może wykreować w świadomości osoby, której dane dotyczą, uczucie, że jej życie prywatne </w:t>
      </w:r>
      <w:r w:rsidR="009C1330" w:rsidRPr="006A31C7">
        <w:rPr>
          <w:lang w:val="pl-PL"/>
        </w:rPr>
        <w:lastRenderedPageBreak/>
        <w:t>podlega ciągłemu nadzorowi. Ingerencja spełniła cel interesu</w:t>
      </w:r>
      <w:r w:rsidR="00F16A4B">
        <w:rPr>
          <w:lang w:val="pl-PL"/>
        </w:rPr>
        <w:t xml:space="preserve"> ogółu</w:t>
      </w:r>
      <w:r w:rsidR="009C1330" w:rsidRPr="006A31C7">
        <w:rPr>
          <w:lang w:val="pl-PL"/>
        </w:rPr>
        <w:t xml:space="preserve">, mianowicie wkład w walkę przeciwko poważnym zbrodniom i terroryzmowi a poprzez to w szczególności </w:t>
      </w:r>
      <w:r w:rsidR="00F16A4B">
        <w:rPr>
          <w:lang w:val="pl-PL"/>
        </w:rPr>
        <w:t xml:space="preserve">spełniła cel </w:t>
      </w:r>
      <w:r w:rsidR="009C1330" w:rsidRPr="006A31C7">
        <w:rPr>
          <w:lang w:val="pl-PL"/>
        </w:rPr>
        <w:t xml:space="preserve">bezpieczeństwa publicznego. Jednakże, nie spełniła wymogu proporcjonalności. </w:t>
      </w:r>
      <w:r w:rsidR="00583E94" w:rsidRPr="006A31C7">
        <w:rPr>
          <w:lang w:val="pl-PL"/>
        </w:rPr>
        <w:t xml:space="preserve">Po pierwsze, dyrektywa objęła, w sensie ogólnym, wszystkie osoby i wszystkie rodzaje komunikacji oraz dane bez ich rozróżnienia, </w:t>
      </w:r>
      <w:r w:rsidR="00CF088A" w:rsidRPr="006A31C7">
        <w:rPr>
          <w:lang w:val="pl-PL"/>
        </w:rPr>
        <w:t>ograniczenia</w:t>
      </w:r>
      <w:r w:rsidR="00583E94" w:rsidRPr="006A31C7">
        <w:rPr>
          <w:lang w:val="pl-PL"/>
        </w:rPr>
        <w:t xml:space="preserve"> lub wyjątków poczynionych </w:t>
      </w:r>
      <w:r w:rsidR="00B674CA">
        <w:rPr>
          <w:lang w:val="pl-PL"/>
        </w:rPr>
        <w:t>ze względu na realizację</w:t>
      </w:r>
      <w:r w:rsidR="00583E94" w:rsidRPr="006A31C7">
        <w:rPr>
          <w:lang w:val="pl-PL"/>
        </w:rPr>
        <w:t xml:space="preserve"> celu </w:t>
      </w:r>
      <w:r w:rsidR="00B674CA">
        <w:rPr>
          <w:lang w:val="pl-PL"/>
        </w:rPr>
        <w:t xml:space="preserve">w postaci </w:t>
      </w:r>
      <w:r w:rsidR="00583E94" w:rsidRPr="006A31C7">
        <w:rPr>
          <w:lang w:val="pl-PL"/>
        </w:rPr>
        <w:t>walki przeciwko poważnym zbrodniom. Poprzez to zezwala na ingerencję w fundamentalne prawa praktycznie całej e</w:t>
      </w:r>
      <w:r w:rsidR="003105B1">
        <w:rPr>
          <w:lang w:val="pl-PL"/>
        </w:rPr>
        <w:t>uropejskiej populacji. Dotyczyła</w:t>
      </w:r>
      <w:r w:rsidR="00583E94" w:rsidRPr="006A31C7">
        <w:rPr>
          <w:lang w:val="pl-PL"/>
        </w:rPr>
        <w:t xml:space="preserve"> również osób, wobec których nie było dowodów sugerujących, że prowadzą lub mają związek, pośredni lub odległy, z poważnym przestępstwem. Po drugie, dyrektywa nie </w:t>
      </w:r>
      <w:r w:rsidR="00FF0EC2">
        <w:rPr>
          <w:lang w:val="pl-PL"/>
        </w:rPr>
        <w:t>formułuje</w:t>
      </w:r>
      <w:r w:rsidR="00FF0EC2" w:rsidRPr="006A31C7">
        <w:rPr>
          <w:lang w:val="pl-PL"/>
        </w:rPr>
        <w:t xml:space="preserve"> </w:t>
      </w:r>
      <w:r w:rsidR="00FF0EC2">
        <w:rPr>
          <w:lang w:val="pl-PL"/>
        </w:rPr>
        <w:t>materialnego</w:t>
      </w:r>
      <w:r w:rsidR="00FF0EC2" w:rsidRPr="006A31C7">
        <w:rPr>
          <w:lang w:val="pl-PL"/>
        </w:rPr>
        <w:t xml:space="preserve"> </w:t>
      </w:r>
      <w:r w:rsidR="00583E94" w:rsidRPr="006A31C7">
        <w:rPr>
          <w:lang w:val="pl-PL"/>
        </w:rPr>
        <w:t>lub proceduralnego warunku dotyczącego dostępu kompetentnych władz krajowych do danych i ich wykorzystania</w:t>
      </w:r>
      <w:r w:rsidR="00CE23D5" w:rsidRPr="006A31C7">
        <w:rPr>
          <w:lang w:val="pl-PL"/>
        </w:rPr>
        <w:t>.</w:t>
      </w:r>
      <w:r w:rsidR="00583E94" w:rsidRPr="006A31C7">
        <w:rPr>
          <w:lang w:val="pl-PL"/>
        </w:rPr>
        <w:t xml:space="preserve"> Poprzez proste odniesienie, w sposób ogólny, do poważnego przestępstwa, jak </w:t>
      </w:r>
      <w:r w:rsidR="00CF088A" w:rsidRPr="006A31C7">
        <w:rPr>
          <w:lang w:val="pl-PL"/>
        </w:rPr>
        <w:t>zdefiniowano</w:t>
      </w:r>
      <w:r w:rsidR="00583E94" w:rsidRPr="006A31C7">
        <w:rPr>
          <w:lang w:val="pl-PL"/>
        </w:rPr>
        <w:t xml:space="preserve"> je w prawie krajowym Państwa-Strony, dyrektywa nie zawierała żadnego kryterium merytorycznego, które określałoby, które przestępstwa mogą być uznane </w:t>
      </w:r>
      <w:r w:rsidR="00FF0EC2">
        <w:rPr>
          <w:lang w:val="pl-PL"/>
        </w:rPr>
        <w:t>za</w:t>
      </w:r>
      <w:r w:rsidR="00FF0EC2" w:rsidRPr="006A31C7">
        <w:rPr>
          <w:lang w:val="pl-PL"/>
        </w:rPr>
        <w:t xml:space="preserve"> </w:t>
      </w:r>
      <w:r w:rsidR="00583E94" w:rsidRPr="006A31C7">
        <w:rPr>
          <w:lang w:val="pl-PL"/>
        </w:rPr>
        <w:t>wystarczająco poważne do usprawiedliwienia tak szerokiej ingerencji w prawa fundamentalne, określone w Artykułach 7 i 8 Karty. Poza tym, dostęp kompetentnych władz krajowych do przechowywanych danych</w:t>
      </w:r>
      <w:r w:rsidR="004F77D9" w:rsidRPr="006A31C7">
        <w:rPr>
          <w:lang w:val="pl-PL"/>
        </w:rPr>
        <w:t xml:space="preserve"> nie zależy od uprzedniej kontroli podjętej przez sąd lub niezależn</w:t>
      </w:r>
      <w:r w:rsidR="001969AF">
        <w:rPr>
          <w:lang w:val="pl-PL"/>
        </w:rPr>
        <w:t>y</w:t>
      </w:r>
      <w:r w:rsidR="004F77D9" w:rsidRPr="006A31C7">
        <w:rPr>
          <w:lang w:val="pl-PL"/>
        </w:rPr>
        <w:t xml:space="preserve"> </w:t>
      </w:r>
      <w:r w:rsidR="001969AF">
        <w:rPr>
          <w:lang w:val="pl-PL"/>
        </w:rPr>
        <w:t>organ</w:t>
      </w:r>
      <w:r w:rsidR="001969AF" w:rsidRPr="006A31C7">
        <w:rPr>
          <w:lang w:val="pl-PL"/>
        </w:rPr>
        <w:t xml:space="preserve"> </w:t>
      </w:r>
      <w:r w:rsidR="004F77D9" w:rsidRPr="006A31C7">
        <w:rPr>
          <w:lang w:val="pl-PL"/>
        </w:rPr>
        <w:t>administracyjn</w:t>
      </w:r>
      <w:r w:rsidR="001969AF">
        <w:rPr>
          <w:lang w:val="pl-PL"/>
        </w:rPr>
        <w:t>y</w:t>
      </w:r>
      <w:r w:rsidR="004F77D9" w:rsidRPr="006A31C7">
        <w:rPr>
          <w:lang w:val="pl-PL"/>
        </w:rPr>
        <w:t xml:space="preserve">, </w:t>
      </w:r>
      <w:r w:rsidR="001969AF">
        <w:rPr>
          <w:lang w:val="pl-PL"/>
        </w:rPr>
        <w:t>których</w:t>
      </w:r>
      <w:r w:rsidR="001969AF" w:rsidRPr="006A31C7">
        <w:rPr>
          <w:lang w:val="pl-PL"/>
        </w:rPr>
        <w:t xml:space="preserve"> </w:t>
      </w:r>
      <w:r w:rsidR="004F77D9" w:rsidRPr="006A31C7">
        <w:rPr>
          <w:lang w:val="pl-PL"/>
        </w:rPr>
        <w:t xml:space="preserve">decyzje powinny ograniczać dostęp do danych i ich wykorzystania, co jest niezbędne do zrealizowania </w:t>
      </w:r>
      <w:r w:rsidR="001969AF">
        <w:rPr>
          <w:lang w:val="pl-PL"/>
        </w:rPr>
        <w:t xml:space="preserve">ww. </w:t>
      </w:r>
      <w:r w:rsidR="004F77D9" w:rsidRPr="006A31C7">
        <w:rPr>
          <w:lang w:val="pl-PL"/>
        </w:rPr>
        <w:t xml:space="preserve">celu. Po trzecie, dyrektywa wymagała przechowywania wszystkich danych na okres co najmniej </w:t>
      </w:r>
      <w:r w:rsidR="00CF088A">
        <w:rPr>
          <w:lang w:val="pl-PL"/>
        </w:rPr>
        <w:t>sześciu</w:t>
      </w:r>
      <w:r w:rsidR="004F77D9" w:rsidRPr="006A31C7">
        <w:rPr>
          <w:lang w:val="pl-PL"/>
        </w:rPr>
        <w:t xml:space="preserve"> miesięcy, bez rozróżnienia na kategorie danych na podstawie ich możliwej użyteczności dla powziętych celów dotyczących danych osób. TSUE </w:t>
      </w:r>
      <w:r w:rsidR="003105B1">
        <w:rPr>
          <w:lang w:val="pl-PL"/>
        </w:rPr>
        <w:t>podniósł</w:t>
      </w:r>
      <w:r w:rsidR="004F77D9" w:rsidRPr="006A31C7">
        <w:rPr>
          <w:lang w:val="pl-PL"/>
        </w:rPr>
        <w:t xml:space="preserve">, że dyrektywa upoważniała do szerokiej i szczególnie poważnej ingerencji w prawa fundamentalne, określone w Artykułach 7 i 8 Karty, bez precyzyjnego ograniczenia tej ingerencji przez przepisy, </w:t>
      </w:r>
      <w:r w:rsidR="002449DE">
        <w:rPr>
          <w:lang w:val="pl-PL"/>
        </w:rPr>
        <w:t xml:space="preserve">tak </w:t>
      </w:r>
      <w:r w:rsidR="004F77D9" w:rsidRPr="006A31C7">
        <w:rPr>
          <w:lang w:val="pl-PL"/>
        </w:rPr>
        <w:t xml:space="preserve">by zapewnić jej stosowanie w razie wyraźnej konieczności. TSUE również </w:t>
      </w:r>
      <w:r w:rsidR="002449DE">
        <w:rPr>
          <w:lang w:val="pl-PL"/>
        </w:rPr>
        <w:t>stwierdził</w:t>
      </w:r>
      <w:r w:rsidR="004F77D9" w:rsidRPr="006A31C7">
        <w:rPr>
          <w:lang w:val="pl-PL"/>
        </w:rPr>
        <w:t xml:space="preserve">, że dyrektywa nie zawierała żadnych </w:t>
      </w:r>
      <w:r w:rsidR="00D5463F" w:rsidRPr="006A31C7">
        <w:rPr>
          <w:lang w:val="pl-PL"/>
        </w:rPr>
        <w:t xml:space="preserve">wyraźnych </w:t>
      </w:r>
      <w:r w:rsidR="002449DE">
        <w:rPr>
          <w:lang w:val="pl-PL"/>
        </w:rPr>
        <w:t>gwarancji</w:t>
      </w:r>
      <w:r w:rsidR="00D5463F" w:rsidRPr="006A31C7">
        <w:rPr>
          <w:lang w:val="pl-PL"/>
        </w:rPr>
        <w:t xml:space="preserve">, </w:t>
      </w:r>
      <w:r w:rsidR="002449DE">
        <w:rPr>
          <w:lang w:val="pl-PL"/>
        </w:rPr>
        <w:t>poprzez wskazanie</w:t>
      </w:r>
      <w:r w:rsidR="00D5463F" w:rsidRPr="006A31C7">
        <w:rPr>
          <w:lang w:val="pl-PL"/>
        </w:rPr>
        <w:t xml:space="preserve"> środk</w:t>
      </w:r>
      <w:r w:rsidR="002449DE">
        <w:rPr>
          <w:lang w:val="pl-PL"/>
        </w:rPr>
        <w:t>ów</w:t>
      </w:r>
      <w:r w:rsidR="00D5463F" w:rsidRPr="006A31C7">
        <w:rPr>
          <w:lang w:val="pl-PL"/>
        </w:rPr>
        <w:t xml:space="preserve"> techniczn</w:t>
      </w:r>
      <w:r w:rsidR="002449DE">
        <w:rPr>
          <w:lang w:val="pl-PL"/>
        </w:rPr>
        <w:t>ych i organizacyjnych</w:t>
      </w:r>
      <w:r w:rsidR="00D5463F" w:rsidRPr="006A31C7">
        <w:rPr>
          <w:lang w:val="pl-PL"/>
        </w:rPr>
        <w:t xml:space="preserve">, </w:t>
      </w:r>
      <w:r w:rsidR="002449DE">
        <w:rPr>
          <w:lang w:val="pl-PL"/>
        </w:rPr>
        <w:t>które</w:t>
      </w:r>
      <w:r w:rsidR="00D5463F" w:rsidRPr="006A31C7">
        <w:rPr>
          <w:lang w:val="pl-PL"/>
        </w:rPr>
        <w:t xml:space="preserve"> zapewni</w:t>
      </w:r>
      <w:r w:rsidR="002449DE">
        <w:rPr>
          <w:lang w:val="pl-PL"/>
        </w:rPr>
        <w:t>łyby</w:t>
      </w:r>
      <w:r w:rsidR="00D5463F" w:rsidRPr="006A31C7">
        <w:rPr>
          <w:lang w:val="pl-PL"/>
        </w:rPr>
        <w:t xml:space="preserve"> efektywną ochronę przechowywanych danych </w:t>
      </w:r>
      <w:r w:rsidR="002449DE">
        <w:rPr>
          <w:lang w:val="pl-PL"/>
        </w:rPr>
        <w:t>przed</w:t>
      </w:r>
      <w:r w:rsidR="00D5463F" w:rsidRPr="006A31C7">
        <w:rPr>
          <w:lang w:val="pl-PL"/>
        </w:rPr>
        <w:t xml:space="preserve"> </w:t>
      </w:r>
      <w:r w:rsidR="00A16D08">
        <w:rPr>
          <w:lang w:val="pl-PL"/>
        </w:rPr>
        <w:t>ryzykiem</w:t>
      </w:r>
      <w:r w:rsidR="00D5463F" w:rsidRPr="006A31C7">
        <w:rPr>
          <w:lang w:val="pl-PL"/>
        </w:rPr>
        <w:t xml:space="preserve"> ich nadużycia i przeciwko bezprawnemu dostępowi i wykorzystaniu tych danych. </w:t>
      </w:r>
    </w:p>
    <w:p w:rsidR="00014566" w:rsidRPr="006A31C7" w:rsidRDefault="00D5463F" w:rsidP="006542C4">
      <w:pPr>
        <w:pStyle w:val="ECHRTitle1"/>
        <w:rPr>
          <w:lang w:val="pl-PL"/>
        </w:rPr>
      </w:pPr>
      <w:r w:rsidRPr="006A31C7">
        <w:rPr>
          <w:lang w:val="pl-PL"/>
        </w:rPr>
        <w:lastRenderedPageBreak/>
        <w:t>PRAWO</w:t>
      </w:r>
    </w:p>
    <w:p w:rsidR="00014566" w:rsidRPr="006A31C7" w:rsidRDefault="00014566" w:rsidP="006542C4">
      <w:pPr>
        <w:pStyle w:val="ECHRHeading1"/>
        <w:rPr>
          <w:lang w:val="pl-PL"/>
        </w:rPr>
      </w:pPr>
      <w:r w:rsidRPr="006A31C7">
        <w:rPr>
          <w:lang w:val="pl-PL"/>
        </w:rPr>
        <w:t>I.  </w:t>
      </w:r>
      <w:r w:rsidR="00D5463F" w:rsidRPr="006A31C7">
        <w:rPr>
          <w:lang w:val="pl-PL"/>
        </w:rPr>
        <w:t>RZEKOME NARUSZENIE ARTYKUŁU 8 KONWENCJI</w:t>
      </w:r>
      <w:r w:rsidR="00D5463F" w:rsidRPr="006A31C7">
        <w:rPr>
          <w:lang w:val="pl-PL"/>
        </w:rPr>
        <w:tab/>
      </w:r>
    </w:p>
    <w:p w:rsidR="004D238A" w:rsidRPr="006A31C7" w:rsidRDefault="00404701" w:rsidP="006542C4">
      <w:pPr>
        <w:pStyle w:val="ECHRPara"/>
        <w:rPr>
          <w:rFonts w:ascii="Times New Roman" w:eastAsia="Times New Roman" w:hAnsi="Times New Roman" w:cs="Times New Roman"/>
          <w:szCs w:val="20"/>
          <w:lang w:val="pl-PL" w:eastAsia="fr-FR"/>
        </w:rPr>
      </w:pPr>
      <w:r w:rsidRPr="006A31C7">
        <w:rPr>
          <w:lang w:val="pl-PL"/>
        </w:rPr>
        <w:fldChar w:fldCharType="begin"/>
      </w:r>
      <w:r w:rsidR="00B76C6B" w:rsidRPr="006A31C7">
        <w:rPr>
          <w:lang w:val="pl-PL"/>
        </w:rPr>
        <w:instrText xml:space="preserve"> SEQ level0 \*arabic </w:instrText>
      </w:r>
      <w:r w:rsidRPr="006A31C7">
        <w:rPr>
          <w:lang w:val="pl-PL"/>
        </w:rPr>
        <w:fldChar w:fldCharType="separate"/>
      </w:r>
      <w:r w:rsidR="00DA66D0">
        <w:rPr>
          <w:noProof/>
          <w:lang w:val="pl-PL"/>
        </w:rPr>
        <w:t>148</w:t>
      </w:r>
      <w:r w:rsidRPr="006A31C7">
        <w:rPr>
          <w:lang w:val="pl-PL"/>
        </w:rPr>
        <w:fldChar w:fldCharType="end"/>
      </w:r>
      <w:r w:rsidR="00014566" w:rsidRPr="006A31C7">
        <w:rPr>
          <w:lang w:val="pl-PL"/>
        </w:rPr>
        <w:t>.  </w:t>
      </w:r>
      <w:r w:rsidR="00D5463F" w:rsidRPr="006A31C7">
        <w:rPr>
          <w:lang w:val="pl-PL"/>
        </w:rPr>
        <w:t xml:space="preserve">Skarżący zaskarżył system niejawnego przechwytywania komunikacji komórkowej w Rosji, która nie spełniała wymogów Artykułu 8 Konwencji, który brzmi następująco: </w:t>
      </w:r>
    </w:p>
    <w:p w:rsidR="004D238A" w:rsidRPr="006A31C7" w:rsidRDefault="004D238A" w:rsidP="006542C4">
      <w:pPr>
        <w:pStyle w:val="ECHRParaQuote"/>
        <w:rPr>
          <w:rFonts w:eastAsia="Times New Roman"/>
          <w:lang w:val="pl-PL" w:eastAsia="fr-FR"/>
        </w:rPr>
      </w:pPr>
      <w:r w:rsidRPr="006A31C7">
        <w:rPr>
          <w:rFonts w:eastAsia="Times New Roman"/>
          <w:lang w:val="pl-PL" w:eastAsia="fr-FR"/>
        </w:rPr>
        <w:t>“1.  </w:t>
      </w:r>
      <w:r w:rsidR="00D5463F" w:rsidRPr="006A31C7">
        <w:rPr>
          <w:rFonts w:eastAsia="Times New Roman"/>
          <w:lang w:val="pl-PL" w:eastAsia="fr-FR"/>
        </w:rPr>
        <w:t>Każdy ma prawo do poszanowania swojego życia prywatnego i rodzinnego, swojego mieszkania i swojej korespondencji</w:t>
      </w:r>
      <w:r w:rsidRPr="006A31C7">
        <w:rPr>
          <w:rFonts w:eastAsia="Times New Roman"/>
          <w:lang w:val="pl-PL" w:eastAsia="fr-FR"/>
        </w:rPr>
        <w:t>.</w:t>
      </w:r>
    </w:p>
    <w:p w:rsidR="004D238A" w:rsidRPr="006A31C7" w:rsidRDefault="004D238A" w:rsidP="006542C4">
      <w:pPr>
        <w:pStyle w:val="ECHRParaQuote"/>
        <w:rPr>
          <w:rFonts w:eastAsia="Times New Roman"/>
          <w:lang w:val="pl-PL" w:eastAsia="fr-FR"/>
        </w:rPr>
      </w:pPr>
      <w:r w:rsidRPr="006A31C7">
        <w:rPr>
          <w:rFonts w:eastAsia="Times New Roman"/>
          <w:lang w:val="pl-PL" w:eastAsia="fr-FR"/>
        </w:rPr>
        <w:t>2.  </w:t>
      </w:r>
      <w:r w:rsidR="00D5463F" w:rsidRPr="006A31C7">
        <w:rPr>
          <w:rFonts w:eastAsia="Times New Roman"/>
          <w:lang w:val="pl-PL" w:eastAsia="fr-FR"/>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osób</w:t>
      </w:r>
      <w:r w:rsidRPr="006A31C7">
        <w:rPr>
          <w:rFonts w:eastAsia="Times New Roman"/>
          <w:lang w:val="pl-PL" w:eastAsia="fr-FR"/>
        </w:rPr>
        <w:t>.”</w:t>
      </w:r>
    </w:p>
    <w:p w:rsidR="00014566" w:rsidRPr="006A31C7" w:rsidRDefault="00014566" w:rsidP="006542C4">
      <w:pPr>
        <w:pStyle w:val="ECHRHeading2"/>
        <w:rPr>
          <w:lang w:val="pl-PL"/>
        </w:rPr>
      </w:pPr>
      <w:r w:rsidRPr="006A31C7">
        <w:rPr>
          <w:lang w:val="pl-PL"/>
        </w:rPr>
        <w:t>A.  </w:t>
      </w:r>
      <w:r w:rsidR="00D5463F" w:rsidRPr="006A31C7">
        <w:rPr>
          <w:lang w:val="pl-PL"/>
        </w:rPr>
        <w:t>Dopuszczalność</w:t>
      </w:r>
    </w:p>
    <w:p w:rsidR="003671A6"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930FEA"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149</w:t>
      </w:r>
      <w:r w:rsidRPr="006A31C7">
        <w:rPr>
          <w:rFonts w:ascii="Times New Roman" w:eastAsia="Times New Roman" w:hAnsi="Times New Roman" w:cs="Times New Roman"/>
          <w:szCs w:val="20"/>
          <w:lang w:val="pl-PL" w:eastAsia="fr-FR"/>
        </w:rPr>
        <w:fldChar w:fldCharType="end"/>
      </w:r>
      <w:r w:rsidR="00930FEA" w:rsidRPr="006A31C7">
        <w:rPr>
          <w:rFonts w:ascii="Times New Roman" w:eastAsia="Times New Roman" w:hAnsi="Times New Roman" w:cs="Times New Roman"/>
          <w:szCs w:val="20"/>
          <w:lang w:val="pl-PL" w:eastAsia="fr-FR"/>
        </w:rPr>
        <w:t>.  </w:t>
      </w:r>
      <w:r w:rsidR="00D5463F" w:rsidRPr="006A31C7">
        <w:rPr>
          <w:rFonts w:ascii="Times New Roman" w:eastAsia="Times New Roman" w:hAnsi="Times New Roman" w:cs="Times New Roman"/>
          <w:szCs w:val="20"/>
          <w:lang w:val="pl-PL" w:eastAsia="fr-FR"/>
        </w:rPr>
        <w:t xml:space="preserve">Rząd </w:t>
      </w:r>
      <w:r w:rsidR="00671AA7">
        <w:rPr>
          <w:rFonts w:ascii="Times New Roman" w:eastAsia="Times New Roman" w:hAnsi="Times New Roman" w:cs="Times New Roman"/>
          <w:szCs w:val="20"/>
          <w:lang w:val="pl-PL" w:eastAsia="fr-FR"/>
        </w:rPr>
        <w:t>podniósł</w:t>
      </w:r>
      <w:r w:rsidR="00D5463F" w:rsidRPr="006A31C7">
        <w:rPr>
          <w:rFonts w:ascii="Times New Roman" w:eastAsia="Times New Roman" w:hAnsi="Times New Roman" w:cs="Times New Roman"/>
          <w:szCs w:val="20"/>
          <w:lang w:val="pl-PL" w:eastAsia="fr-FR"/>
        </w:rPr>
        <w:t xml:space="preserve">, że skarżący nie mógł stwierdzić, że padł ofiarą rzekomego naruszenia jego prawa do poszanowania życia prywatnego lub korespondencji (zob. par. 152 i 157 poniżej). Co więcej, </w:t>
      </w:r>
      <w:r w:rsidR="00671AA7">
        <w:rPr>
          <w:rFonts w:ascii="Times New Roman" w:eastAsia="Times New Roman" w:hAnsi="Times New Roman" w:cs="Times New Roman"/>
          <w:szCs w:val="20"/>
          <w:lang w:val="pl-PL" w:eastAsia="fr-FR"/>
        </w:rPr>
        <w:t xml:space="preserve">skarżący </w:t>
      </w:r>
      <w:r w:rsidR="00A16D08" w:rsidRPr="006A31C7">
        <w:rPr>
          <w:rFonts w:ascii="Times New Roman" w:eastAsia="Times New Roman" w:hAnsi="Times New Roman" w:cs="Times New Roman"/>
          <w:szCs w:val="20"/>
          <w:lang w:val="pl-PL" w:eastAsia="fr-FR"/>
        </w:rPr>
        <w:t xml:space="preserve">nie </w:t>
      </w:r>
      <w:r w:rsidR="00D5463F" w:rsidRPr="006A31C7">
        <w:rPr>
          <w:rFonts w:ascii="Times New Roman" w:eastAsia="Times New Roman" w:hAnsi="Times New Roman" w:cs="Times New Roman"/>
          <w:szCs w:val="20"/>
          <w:lang w:val="pl-PL" w:eastAsia="fr-FR"/>
        </w:rPr>
        <w:t xml:space="preserve">wyczerpał krajowych środków odwoławczych (zob. par. 219 i 226 poniżej). </w:t>
      </w:r>
    </w:p>
    <w:p w:rsidR="00D5463F"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930FEA"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150</w:t>
      </w:r>
      <w:r w:rsidRPr="006A31C7">
        <w:rPr>
          <w:rFonts w:eastAsia="Times New Roman"/>
          <w:lang w:val="pl-PL" w:eastAsia="fr-FR"/>
        </w:rPr>
        <w:fldChar w:fldCharType="end"/>
      </w:r>
      <w:r w:rsidR="00930FEA" w:rsidRPr="006A31C7">
        <w:rPr>
          <w:rFonts w:eastAsia="Times New Roman"/>
          <w:lang w:val="pl-PL" w:eastAsia="fr-FR"/>
        </w:rPr>
        <w:t>.  </w:t>
      </w:r>
      <w:r w:rsidR="00D5463F" w:rsidRPr="006A31C7">
        <w:rPr>
          <w:rFonts w:eastAsia="Times New Roman"/>
          <w:lang w:val="pl-PL" w:eastAsia="fr-FR"/>
        </w:rPr>
        <w:t xml:space="preserve">Trybunał stwierdza, że </w:t>
      </w:r>
      <w:r w:rsidR="00671AA7">
        <w:rPr>
          <w:rFonts w:eastAsia="Times New Roman"/>
          <w:lang w:val="pl-PL" w:eastAsia="fr-FR"/>
        </w:rPr>
        <w:t>uwagi</w:t>
      </w:r>
      <w:r w:rsidR="00671AA7" w:rsidRPr="006A31C7">
        <w:rPr>
          <w:rFonts w:eastAsia="Times New Roman"/>
          <w:lang w:val="pl-PL" w:eastAsia="fr-FR"/>
        </w:rPr>
        <w:t xml:space="preserve"> </w:t>
      </w:r>
      <w:r w:rsidR="00D5463F" w:rsidRPr="006A31C7">
        <w:rPr>
          <w:rFonts w:eastAsia="Times New Roman"/>
          <w:lang w:val="pl-PL" w:eastAsia="fr-FR"/>
        </w:rPr>
        <w:t>Rządu są blisko powiązane z treścią skargi skarżącego i muszą być włączone do meritum.</w:t>
      </w:r>
    </w:p>
    <w:p w:rsidR="00930FE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930FEA"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151</w:t>
      </w:r>
      <w:r w:rsidRPr="006A31C7">
        <w:rPr>
          <w:rFonts w:eastAsia="Times New Roman"/>
          <w:lang w:val="pl-PL" w:eastAsia="fr-FR"/>
        </w:rPr>
        <w:fldChar w:fldCharType="end"/>
      </w:r>
      <w:r w:rsidR="00930FEA" w:rsidRPr="006A31C7">
        <w:rPr>
          <w:rFonts w:eastAsia="Times New Roman"/>
          <w:lang w:val="pl-PL" w:eastAsia="fr-FR"/>
        </w:rPr>
        <w:t>.  </w:t>
      </w:r>
      <w:r w:rsidR="00D5463F" w:rsidRPr="006A31C7">
        <w:rPr>
          <w:rFonts w:eastAsia="Times New Roman"/>
          <w:lang w:val="pl-PL" w:eastAsia="fr-FR"/>
        </w:rPr>
        <w:t xml:space="preserve">Trybunał stwierdza również, że skarga nie jest oczywiście bezzasadna w znaczeniu Artykułu 35 </w:t>
      </w:r>
      <w:r w:rsidR="00D5463F" w:rsidRPr="006A31C7">
        <w:rPr>
          <w:rFonts w:ascii="Times New Roman" w:eastAsia="Times New Roman" w:hAnsi="Times New Roman" w:cs="Times New Roman"/>
          <w:lang w:val="pl-PL" w:eastAsia="fr-FR"/>
        </w:rPr>
        <w:t>§</w:t>
      </w:r>
      <w:r w:rsidR="00D5463F" w:rsidRPr="006A31C7">
        <w:rPr>
          <w:rFonts w:eastAsia="Times New Roman"/>
          <w:lang w:val="pl-PL" w:eastAsia="fr-FR"/>
        </w:rPr>
        <w:t xml:space="preserve"> 3 li</w:t>
      </w:r>
      <w:r w:rsidR="00671AA7">
        <w:rPr>
          <w:rFonts w:eastAsia="Times New Roman"/>
          <w:lang w:val="pl-PL" w:eastAsia="fr-FR"/>
        </w:rPr>
        <w:t>t</w:t>
      </w:r>
      <w:r w:rsidR="00D5463F" w:rsidRPr="006A31C7">
        <w:rPr>
          <w:rFonts w:eastAsia="Times New Roman"/>
          <w:lang w:val="pl-PL" w:eastAsia="fr-FR"/>
        </w:rPr>
        <w:t xml:space="preserve">. a Konwencji. Nie jest bezzasadna na żadnym innym gruncie. Z tego powodu uznana jest za </w:t>
      </w:r>
      <w:r w:rsidR="00443D36">
        <w:rPr>
          <w:rFonts w:eastAsia="Times New Roman"/>
          <w:lang w:val="pl-PL" w:eastAsia="fr-FR"/>
        </w:rPr>
        <w:t>dopuszczalną</w:t>
      </w:r>
      <w:r w:rsidR="00930FEA" w:rsidRPr="006A31C7">
        <w:rPr>
          <w:rFonts w:eastAsia="Times New Roman"/>
          <w:lang w:val="pl-PL" w:eastAsia="fr-FR"/>
        </w:rPr>
        <w:t>.</w:t>
      </w:r>
    </w:p>
    <w:p w:rsidR="00014566" w:rsidRPr="006A31C7" w:rsidRDefault="00014566" w:rsidP="006542C4">
      <w:pPr>
        <w:pStyle w:val="ECHRHeading2"/>
        <w:rPr>
          <w:lang w:val="pl-PL"/>
        </w:rPr>
      </w:pPr>
      <w:r w:rsidRPr="006A31C7">
        <w:rPr>
          <w:lang w:val="pl-PL"/>
        </w:rPr>
        <w:t>B.  </w:t>
      </w:r>
      <w:r w:rsidR="00D5463F" w:rsidRPr="006A31C7">
        <w:rPr>
          <w:lang w:val="pl-PL"/>
        </w:rPr>
        <w:t xml:space="preserve">Meritum </w:t>
      </w:r>
    </w:p>
    <w:p w:rsidR="00930FEA" w:rsidRPr="006A31C7" w:rsidRDefault="00930FEA" w:rsidP="006542C4">
      <w:pPr>
        <w:pStyle w:val="ECHRHeading3"/>
        <w:rPr>
          <w:rFonts w:eastAsia="Times New Roman"/>
          <w:lang w:val="pl-PL" w:eastAsia="fr-FR"/>
        </w:rPr>
      </w:pPr>
      <w:r w:rsidRPr="006A31C7">
        <w:rPr>
          <w:rFonts w:eastAsia="Times New Roman"/>
          <w:lang w:val="pl-PL" w:eastAsia="fr-FR"/>
        </w:rPr>
        <w:t>1.  </w:t>
      </w:r>
      <w:r w:rsidR="001537E8" w:rsidRPr="006A31C7">
        <w:rPr>
          <w:rFonts w:eastAsia="Times New Roman"/>
          <w:lang w:val="pl-PL" w:eastAsia="fr-FR"/>
        </w:rPr>
        <w:t xml:space="preserve">Status ofiary skarżącego i istnienie “ingerencji” </w:t>
      </w:r>
    </w:p>
    <w:p w:rsidR="00930FEA" w:rsidRPr="006A31C7" w:rsidRDefault="00930FEA" w:rsidP="006542C4">
      <w:pPr>
        <w:pStyle w:val="ECHRHeading4"/>
        <w:rPr>
          <w:rFonts w:eastAsia="Times New Roman"/>
          <w:lang w:val="pl-PL" w:eastAsia="fr-FR"/>
        </w:rPr>
      </w:pPr>
      <w:r w:rsidRPr="006A31C7">
        <w:rPr>
          <w:rFonts w:eastAsia="Times New Roman"/>
          <w:lang w:val="pl-PL" w:eastAsia="fr-FR"/>
        </w:rPr>
        <w:t>(a)  </w:t>
      </w:r>
      <w:r w:rsidR="001537E8" w:rsidRPr="006A31C7">
        <w:rPr>
          <w:rFonts w:eastAsia="Times New Roman"/>
          <w:lang w:val="pl-PL" w:eastAsia="fr-FR"/>
        </w:rPr>
        <w:t>Wnioski stron</w:t>
      </w:r>
    </w:p>
    <w:p w:rsidR="003671A6" w:rsidRPr="006A31C7" w:rsidRDefault="00930FEA" w:rsidP="006542C4">
      <w:pPr>
        <w:pStyle w:val="ECHRHeading5"/>
        <w:rPr>
          <w:lang w:val="pl-PL"/>
        </w:rPr>
      </w:pPr>
      <w:r w:rsidRPr="006A31C7">
        <w:rPr>
          <w:lang w:val="pl-PL"/>
        </w:rPr>
        <w:t>(i)  </w:t>
      </w:r>
      <w:r w:rsidR="001537E8" w:rsidRPr="006A31C7">
        <w:rPr>
          <w:lang w:val="pl-PL"/>
        </w:rPr>
        <w:t>Rząd</w:t>
      </w:r>
    </w:p>
    <w:bookmarkStart w:id="76" w:name="victimstatus1"/>
    <w:p w:rsidR="001951FE" w:rsidRPr="006A31C7" w:rsidRDefault="00404701" w:rsidP="006542C4">
      <w:pPr>
        <w:pStyle w:val="ECHRPara"/>
        <w:rPr>
          <w:lang w:val="pl-PL" w:eastAsia="fr-FR"/>
        </w:rPr>
      </w:pPr>
      <w:r w:rsidRPr="006A31C7">
        <w:rPr>
          <w:lang w:val="pl-PL" w:eastAsia="fr-FR"/>
        </w:rPr>
        <w:fldChar w:fldCharType="begin"/>
      </w:r>
      <w:r w:rsidR="00930FEA" w:rsidRPr="006A31C7">
        <w:rPr>
          <w:lang w:val="pl-PL" w:eastAsia="fr-FR"/>
        </w:rPr>
        <w:instrText xml:space="preserve"> SEQ level0 \*arabic </w:instrText>
      </w:r>
      <w:r w:rsidRPr="006A31C7">
        <w:rPr>
          <w:lang w:val="pl-PL" w:eastAsia="fr-FR"/>
        </w:rPr>
        <w:fldChar w:fldCharType="separate"/>
      </w:r>
      <w:r w:rsidR="00DA66D0">
        <w:rPr>
          <w:noProof/>
          <w:lang w:val="pl-PL" w:eastAsia="fr-FR"/>
        </w:rPr>
        <w:t>152</w:t>
      </w:r>
      <w:r w:rsidRPr="006A31C7">
        <w:rPr>
          <w:lang w:val="pl-PL" w:eastAsia="fr-FR"/>
        </w:rPr>
        <w:fldChar w:fldCharType="end"/>
      </w:r>
      <w:bookmarkEnd w:id="76"/>
      <w:r w:rsidR="00930FEA" w:rsidRPr="006A31C7">
        <w:rPr>
          <w:lang w:val="pl-PL" w:eastAsia="fr-FR"/>
        </w:rPr>
        <w:t>.  </w:t>
      </w:r>
      <w:r w:rsidR="001951FE" w:rsidRPr="006A31C7">
        <w:rPr>
          <w:lang w:val="pl-PL" w:eastAsia="fr-FR"/>
        </w:rPr>
        <w:t xml:space="preserve">Rząd stwierdził, ze skarżący nie mógł uznać się za </w:t>
      </w:r>
      <w:r w:rsidR="00CF3D6A" w:rsidRPr="006A31C7">
        <w:rPr>
          <w:lang w:val="pl-PL" w:eastAsia="fr-FR"/>
        </w:rPr>
        <w:t>ofiarę</w:t>
      </w:r>
      <w:r w:rsidR="001951FE" w:rsidRPr="006A31C7">
        <w:rPr>
          <w:lang w:val="pl-PL" w:eastAsia="fr-FR"/>
        </w:rPr>
        <w:t xml:space="preserve"> </w:t>
      </w:r>
      <w:r w:rsidR="00CF3D6A" w:rsidRPr="006A31C7">
        <w:rPr>
          <w:lang w:val="pl-PL" w:eastAsia="fr-FR"/>
        </w:rPr>
        <w:t>rzekomego</w:t>
      </w:r>
      <w:r w:rsidR="001951FE" w:rsidRPr="006A31C7">
        <w:rPr>
          <w:lang w:val="pl-PL" w:eastAsia="fr-FR"/>
        </w:rPr>
        <w:t xml:space="preserve"> naruszenia Artykułu 8 Konwencji oraz, że ingerencja w jego prawa nie miała miejsca. </w:t>
      </w:r>
      <w:r w:rsidR="004239D8">
        <w:rPr>
          <w:lang w:val="pl-PL" w:eastAsia="fr-FR"/>
        </w:rPr>
        <w:t>Skarżący n</w:t>
      </w:r>
      <w:r w:rsidR="001951FE" w:rsidRPr="006A31C7">
        <w:rPr>
          <w:lang w:val="pl-PL" w:eastAsia="fr-FR"/>
        </w:rPr>
        <w:t xml:space="preserve">ie zarzucił, że jego komunikacja była przechwytywana. </w:t>
      </w:r>
      <w:r w:rsidR="00B564CF">
        <w:rPr>
          <w:lang w:val="pl-PL" w:eastAsia="fr-FR"/>
        </w:rPr>
        <w:t>Istota</w:t>
      </w:r>
      <w:r w:rsidR="00B564CF" w:rsidRPr="006A31C7">
        <w:rPr>
          <w:lang w:val="pl-PL" w:eastAsia="fr-FR"/>
        </w:rPr>
        <w:t xml:space="preserve"> </w:t>
      </w:r>
      <w:r w:rsidR="001951FE" w:rsidRPr="006A31C7">
        <w:rPr>
          <w:lang w:val="pl-PL" w:eastAsia="fr-FR"/>
        </w:rPr>
        <w:t xml:space="preserve">jego sprawy przed sądami krajowymi oraz Trybunałem </w:t>
      </w:r>
      <w:r w:rsidR="00B564CF">
        <w:rPr>
          <w:lang w:val="pl-PL" w:eastAsia="fr-FR"/>
        </w:rPr>
        <w:t>dotyczyła</w:t>
      </w:r>
      <w:r w:rsidR="00B564CF" w:rsidRPr="006A31C7">
        <w:rPr>
          <w:lang w:val="pl-PL" w:eastAsia="fr-FR"/>
        </w:rPr>
        <w:t xml:space="preserve"> </w:t>
      </w:r>
      <w:r w:rsidR="001951FE" w:rsidRPr="006A31C7">
        <w:rPr>
          <w:lang w:val="pl-PL" w:eastAsia="fr-FR"/>
        </w:rPr>
        <w:t>faktu, że dostaw</w:t>
      </w:r>
      <w:r w:rsidR="00B564CF">
        <w:rPr>
          <w:lang w:val="pl-PL" w:eastAsia="fr-FR"/>
        </w:rPr>
        <w:t>c</w:t>
      </w:r>
      <w:r w:rsidR="001951FE" w:rsidRPr="006A31C7">
        <w:rPr>
          <w:lang w:val="pl-PL" w:eastAsia="fr-FR"/>
        </w:rPr>
        <w:t xml:space="preserve">y usług komunikacyjnych zainstalowali specjalne urządzenie umożliwiające władzom podejmowanie czynności operacyjno-rozpoznawczych. W opinii Rządu, sprawa </w:t>
      </w:r>
      <w:r w:rsidR="00930FEA" w:rsidRPr="006A31C7">
        <w:rPr>
          <w:i/>
          <w:lang w:val="pl-PL" w:eastAsia="fr-FR"/>
        </w:rPr>
        <w:t xml:space="preserve">Orange </w:t>
      </w:r>
      <w:proofErr w:type="spellStart"/>
      <w:r w:rsidR="00930FEA" w:rsidRPr="006A31C7">
        <w:rPr>
          <w:i/>
          <w:lang w:val="pl-PL" w:eastAsia="fr-FR"/>
        </w:rPr>
        <w:t>Slovensko</w:t>
      </w:r>
      <w:proofErr w:type="spellEnd"/>
      <w:r w:rsidR="00930FEA" w:rsidRPr="006A31C7">
        <w:rPr>
          <w:i/>
          <w:lang w:val="pl-PL" w:eastAsia="fr-FR"/>
        </w:rPr>
        <w:t xml:space="preserve">, A. S. </w:t>
      </w:r>
      <w:r w:rsidR="001951FE" w:rsidRPr="006A31C7">
        <w:rPr>
          <w:i/>
          <w:lang w:val="pl-PL" w:eastAsia="fr-FR"/>
        </w:rPr>
        <w:t>przeciwko Słowacji</w:t>
      </w:r>
      <w:r w:rsidR="00EF6F5A" w:rsidRPr="006A31C7">
        <w:rPr>
          <w:i/>
          <w:lang w:val="pl-PL" w:eastAsia="fr-FR"/>
        </w:rPr>
        <w:t xml:space="preserve"> </w:t>
      </w:r>
      <w:r w:rsidR="001951FE" w:rsidRPr="006A31C7">
        <w:rPr>
          <w:lang w:val="pl-PL" w:eastAsia="fr-FR"/>
        </w:rPr>
        <w:t>((</w:t>
      </w:r>
      <w:proofErr w:type="spellStart"/>
      <w:r w:rsidR="001951FE" w:rsidRPr="006A31C7">
        <w:rPr>
          <w:lang w:val="pl-PL" w:eastAsia="fr-FR"/>
        </w:rPr>
        <w:t>dec</w:t>
      </w:r>
      <w:proofErr w:type="spellEnd"/>
      <w:r w:rsidR="001951FE" w:rsidRPr="006A31C7">
        <w:rPr>
          <w:lang w:val="pl-PL" w:eastAsia="fr-FR"/>
        </w:rPr>
        <w:t xml:space="preserve">.), nr </w:t>
      </w:r>
      <w:r w:rsidR="00EF6F5A" w:rsidRPr="006A31C7">
        <w:rPr>
          <w:lang w:val="pl-PL" w:eastAsia="fr-FR"/>
        </w:rPr>
        <w:t xml:space="preserve">43983/02, 24 </w:t>
      </w:r>
      <w:r w:rsidR="001951FE" w:rsidRPr="006A31C7">
        <w:rPr>
          <w:lang w:val="pl-PL" w:eastAsia="fr-FR"/>
        </w:rPr>
        <w:t>października</w:t>
      </w:r>
      <w:r w:rsidR="00EF6F5A" w:rsidRPr="006A31C7">
        <w:rPr>
          <w:lang w:val="pl-PL" w:eastAsia="fr-FR"/>
        </w:rPr>
        <w:t xml:space="preserve"> </w:t>
      </w:r>
      <w:r w:rsidR="00EF6F5A" w:rsidRPr="006A31C7">
        <w:rPr>
          <w:lang w:val="pl-PL" w:eastAsia="fr-FR"/>
        </w:rPr>
        <w:lastRenderedPageBreak/>
        <w:t>2006)</w:t>
      </w:r>
      <w:r w:rsidR="00930FEA" w:rsidRPr="006A31C7">
        <w:rPr>
          <w:lang w:val="pl-PL" w:eastAsia="fr-FR"/>
        </w:rPr>
        <w:t xml:space="preserve"> </w:t>
      </w:r>
      <w:r w:rsidR="001951FE" w:rsidRPr="006A31C7">
        <w:rPr>
          <w:lang w:val="pl-PL" w:eastAsia="fr-FR"/>
        </w:rPr>
        <w:t xml:space="preserve">potwierdziła, że instalowanie urządzeń przechwytywania lub nawet ich finansowanie przez </w:t>
      </w:r>
      <w:r w:rsidR="00CF3D6A" w:rsidRPr="006A31C7">
        <w:rPr>
          <w:lang w:val="pl-PL" w:eastAsia="fr-FR"/>
        </w:rPr>
        <w:t>prywatne</w:t>
      </w:r>
      <w:r w:rsidR="001951FE" w:rsidRPr="006A31C7">
        <w:rPr>
          <w:lang w:val="pl-PL" w:eastAsia="fr-FR"/>
        </w:rPr>
        <w:t xml:space="preserve"> firmy samo w sobie nie stoi w sprzeczności z Konwencją. </w:t>
      </w:r>
    </w:p>
    <w:p w:rsidR="0053290A" w:rsidRPr="006A31C7" w:rsidRDefault="00404701" w:rsidP="006542C4">
      <w:pPr>
        <w:pStyle w:val="ECHRPara"/>
        <w:rPr>
          <w:lang w:val="pl-PL" w:eastAsia="fr-FR"/>
        </w:rPr>
      </w:pPr>
      <w:r w:rsidRPr="006A31C7">
        <w:rPr>
          <w:lang w:val="pl-PL" w:eastAsia="fr-FR"/>
        </w:rPr>
        <w:fldChar w:fldCharType="begin"/>
      </w:r>
      <w:r w:rsidR="00352BE5" w:rsidRPr="006A31C7">
        <w:rPr>
          <w:lang w:val="pl-PL" w:eastAsia="fr-FR"/>
        </w:rPr>
        <w:instrText xml:space="preserve"> SEQ level0 \*arabic </w:instrText>
      </w:r>
      <w:r w:rsidRPr="006A31C7">
        <w:rPr>
          <w:lang w:val="pl-PL" w:eastAsia="fr-FR"/>
        </w:rPr>
        <w:fldChar w:fldCharType="separate"/>
      </w:r>
      <w:r w:rsidR="00DA66D0">
        <w:rPr>
          <w:noProof/>
          <w:lang w:val="pl-PL" w:eastAsia="fr-FR"/>
        </w:rPr>
        <w:t>153</w:t>
      </w:r>
      <w:r w:rsidRPr="006A31C7">
        <w:rPr>
          <w:lang w:val="pl-PL" w:eastAsia="fr-FR"/>
        </w:rPr>
        <w:fldChar w:fldCharType="end"/>
      </w:r>
      <w:r w:rsidR="00352BE5" w:rsidRPr="006A31C7">
        <w:rPr>
          <w:lang w:val="pl-PL" w:eastAsia="fr-FR"/>
        </w:rPr>
        <w:t>. </w:t>
      </w:r>
      <w:r w:rsidR="001951FE" w:rsidRPr="006A31C7">
        <w:rPr>
          <w:lang w:val="pl-PL" w:eastAsia="fr-FR"/>
        </w:rPr>
        <w:t>Rząd dalej wniósł, że Artykuł 34 nie mógł zostać wykorzystany do złożenia skargi w naturze</w:t>
      </w:r>
      <w:r w:rsidR="007E6118" w:rsidRPr="006A31C7">
        <w:rPr>
          <w:lang w:val="pl-PL" w:eastAsia="fr-FR"/>
        </w:rPr>
        <w:t xml:space="preserve"> </w:t>
      </w:r>
      <w:proofErr w:type="spellStart"/>
      <w:r w:rsidR="007E6118" w:rsidRPr="006A31C7">
        <w:rPr>
          <w:i/>
          <w:lang w:val="pl-PL" w:eastAsia="fr-FR"/>
        </w:rPr>
        <w:t>actio</w:t>
      </w:r>
      <w:proofErr w:type="spellEnd"/>
      <w:r w:rsidR="007E6118" w:rsidRPr="006A31C7">
        <w:rPr>
          <w:i/>
          <w:lang w:val="pl-PL" w:eastAsia="fr-FR"/>
        </w:rPr>
        <w:t xml:space="preserve"> </w:t>
      </w:r>
      <w:proofErr w:type="spellStart"/>
      <w:r w:rsidR="007E6118" w:rsidRPr="006A31C7">
        <w:rPr>
          <w:i/>
          <w:lang w:val="pl-PL" w:eastAsia="fr-FR"/>
        </w:rPr>
        <w:t>popularis</w:t>
      </w:r>
      <w:proofErr w:type="spellEnd"/>
      <w:r w:rsidR="007E6118" w:rsidRPr="006A31C7">
        <w:rPr>
          <w:lang w:val="pl-PL" w:eastAsia="fr-FR"/>
        </w:rPr>
        <w:t xml:space="preserve">; </w:t>
      </w:r>
      <w:r w:rsidR="001951FE" w:rsidRPr="006A31C7">
        <w:rPr>
          <w:lang w:val="pl-PL" w:eastAsia="fr-FR"/>
        </w:rPr>
        <w:t xml:space="preserve">ani </w:t>
      </w:r>
      <w:r w:rsidR="004239D8">
        <w:rPr>
          <w:lang w:val="pl-PL" w:eastAsia="fr-FR"/>
        </w:rPr>
        <w:t>dawał</w:t>
      </w:r>
      <w:r w:rsidR="001951FE" w:rsidRPr="006A31C7">
        <w:rPr>
          <w:lang w:val="pl-PL" w:eastAsia="fr-FR"/>
        </w:rPr>
        <w:t xml:space="preserve"> </w:t>
      </w:r>
      <w:r w:rsidR="004239D8" w:rsidRPr="006A31C7">
        <w:rPr>
          <w:lang w:val="pl-PL" w:eastAsia="fr-FR"/>
        </w:rPr>
        <w:t>podstaw</w:t>
      </w:r>
      <w:r w:rsidR="004239D8">
        <w:rPr>
          <w:lang w:val="pl-PL" w:eastAsia="fr-FR"/>
        </w:rPr>
        <w:t xml:space="preserve"> do</w:t>
      </w:r>
      <w:r w:rsidR="004239D8" w:rsidRPr="006A31C7">
        <w:rPr>
          <w:lang w:val="pl-PL" w:eastAsia="fr-FR"/>
        </w:rPr>
        <w:t xml:space="preserve"> </w:t>
      </w:r>
      <w:r w:rsidR="004239D8">
        <w:rPr>
          <w:lang w:val="pl-PL" w:eastAsia="fr-FR"/>
        </w:rPr>
        <w:t>sformułowania</w:t>
      </w:r>
      <w:r w:rsidR="001951FE" w:rsidRPr="006A31C7">
        <w:rPr>
          <w:lang w:val="pl-PL" w:eastAsia="fr-FR"/>
        </w:rPr>
        <w:t xml:space="preserve"> skargi </w:t>
      </w:r>
      <w:r w:rsidR="007E6118" w:rsidRPr="006A31C7">
        <w:rPr>
          <w:i/>
          <w:lang w:val="pl-PL" w:eastAsia="fr-FR"/>
        </w:rPr>
        <w:t>in abstracto</w:t>
      </w:r>
      <w:r w:rsidR="001951FE" w:rsidRPr="006A31C7">
        <w:rPr>
          <w:i/>
          <w:lang w:val="pl-PL" w:eastAsia="fr-FR"/>
        </w:rPr>
        <w:t xml:space="preserve">, </w:t>
      </w:r>
      <w:r w:rsidR="001951FE" w:rsidRPr="006A31C7">
        <w:rPr>
          <w:lang w:val="pl-PL" w:eastAsia="fr-FR"/>
        </w:rPr>
        <w:t xml:space="preserve">że prawo stoi w sprzeczności z Konwencją (odniesiono się do </w:t>
      </w:r>
      <w:proofErr w:type="spellStart"/>
      <w:r w:rsidR="007E6118" w:rsidRPr="006A31C7">
        <w:rPr>
          <w:i/>
          <w:lang w:val="pl-PL" w:eastAsia="fr-FR"/>
        </w:rPr>
        <w:t>Aalmoes</w:t>
      </w:r>
      <w:proofErr w:type="spellEnd"/>
      <w:r w:rsidR="007E6118" w:rsidRPr="006A31C7">
        <w:rPr>
          <w:i/>
          <w:lang w:val="pl-PL" w:eastAsia="fr-FR"/>
        </w:rPr>
        <w:t xml:space="preserve"> </w:t>
      </w:r>
      <w:r w:rsidR="001951FE" w:rsidRPr="006A31C7">
        <w:rPr>
          <w:i/>
          <w:lang w:val="pl-PL" w:eastAsia="fr-FR"/>
        </w:rPr>
        <w:t>i 112 Innych przeciwko Holandii</w:t>
      </w:r>
      <w:r w:rsidR="00352BE5" w:rsidRPr="006A31C7">
        <w:rPr>
          <w:lang w:val="pl-PL" w:eastAsia="fr-FR"/>
        </w:rPr>
        <w:t xml:space="preserve"> </w:t>
      </w:r>
      <w:r w:rsidR="001951FE" w:rsidRPr="006A31C7">
        <w:rPr>
          <w:lang w:val="pl-PL" w:eastAsia="fr-FR"/>
        </w:rPr>
        <w:t>(</w:t>
      </w:r>
      <w:proofErr w:type="spellStart"/>
      <w:r w:rsidR="001951FE" w:rsidRPr="006A31C7">
        <w:rPr>
          <w:lang w:val="pl-PL" w:eastAsia="fr-FR"/>
        </w:rPr>
        <w:t>dec</w:t>
      </w:r>
      <w:proofErr w:type="spellEnd"/>
      <w:r w:rsidR="001951FE" w:rsidRPr="006A31C7">
        <w:rPr>
          <w:lang w:val="pl-PL" w:eastAsia="fr-FR"/>
        </w:rPr>
        <w:t>.), nr</w:t>
      </w:r>
      <w:r w:rsidR="007E6118" w:rsidRPr="006A31C7">
        <w:rPr>
          <w:lang w:val="pl-PL" w:eastAsia="fr-FR"/>
        </w:rPr>
        <w:t> 16269/02, 25 </w:t>
      </w:r>
      <w:r w:rsidR="001951FE" w:rsidRPr="006A31C7">
        <w:rPr>
          <w:lang w:val="pl-PL" w:eastAsia="fr-FR"/>
        </w:rPr>
        <w:t xml:space="preserve">listopada </w:t>
      </w:r>
      <w:r w:rsidR="007E6118" w:rsidRPr="006A31C7">
        <w:rPr>
          <w:lang w:val="pl-PL" w:eastAsia="fr-FR"/>
        </w:rPr>
        <w:t xml:space="preserve">2004). </w:t>
      </w:r>
      <w:r w:rsidR="00686BB6">
        <w:rPr>
          <w:lang w:val="pl-PL" w:eastAsia="fr-FR"/>
        </w:rPr>
        <w:t>Podniesiono</w:t>
      </w:r>
      <w:r w:rsidR="001951FE" w:rsidRPr="006A31C7">
        <w:rPr>
          <w:lang w:val="pl-PL" w:eastAsia="fr-FR"/>
        </w:rPr>
        <w:t xml:space="preserve">, że podejście do statusu ofiary </w:t>
      </w:r>
      <w:r w:rsidR="00D2557D">
        <w:rPr>
          <w:lang w:val="pl-PL" w:eastAsia="fr-FR"/>
        </w:rPr>
        <w:t>przyjęte</w:t>
      </w:r>
      <w:r w:rsidR="00D2557D" w:rsidRPr="006A31C7">
        <w:rPr>
          <w:lang w:val="pl-PL" w:eastAsia="fr-FR"/>
        </w:rPr>
        <w:t xml:space="preserve"> </w:t>
      </w:r>
      <w:r w:rsidR="001951FE" w:rsidRPr="006A31C7">
        <w:rPr>
          <w:lang w:val="pl-PL" w:eastAsia="fr-FR"/>
        </w:rPr>
        <w:t xml:space="preserve">w sprawach </w:t>
      </w:r>
      <w:proofErr w:type="spellStart"/>
      <w:r w:rsidR="00930FEA" w:rsidRPr="006A31C7">
        <w:rPr>
          <w:i/>
          <w:lang w:val="pl-PL" w:eastAsia="fr-FR"/>
        </w:rPr>
        <w:t>Klass</w:t>
      </w:r>
      <w:proofErr w:type="spellEnd"/>
      <w:r w:rsidR="00930FEA" w:rsidRPr="006A31C7">
        <w:rPr>
          <w:i/>
          <w:lang w:val="pl-PL" w:eastAsia="fr-FR"/>
        </w:rPr>
        <w:t xml:space="preserve"> </w:t>
      </w:r>
      <w:r w:rsidR="001951FE" w:rsidRPr="006A31C7">
        <w:rPr>
          <w:i/>
          <w:lang w:val="pl-PL" w:eastAsia="fr-FR"/>
        </w:rPr>
        <w:t>i Inni przeciwko Niemcom</w:t>
      </w:r>
      <w:r w:rsidR="00930FEA" w:rsidRPr="006A31C7">
        <w:rPr>
          <w:lang w:val="pl-PL" w:eastAsia="fr-FR"/>
        </w:rPr>
        <w:t xml:space="preserve"> (6</w:t>
      </w:r>
      <w:r w:rsidR="00C43725" w:rsidRPr="006A31C7">
        <w:rPr>
          <w:lang w:val="pl-PL" w:eastAsia="fr-FR"/>
        </w:rPr>
        <w:t> </w:t>
      </w:r>
      <w:r w:rsidR="001951FE" w:rsidRPr="006A31C7">
        <w:rPr>
          <w:lang w:val="pl-PL" w:eastAsia="fr-FR"/>
        </w:rPr>
        <w:t>września 1978, § 34, Serie A nr</w:t>
      </w:r>
      <w:r w:rsidR="00930FEA" w:rsidRPr="006A31C7">
        <w:rPr>
          <w:lang w:val="pl-PL" w:eastAsia="fr-FR"/>
        </w:rPr>
        <w:t xml:space="preserve"> 28) </w:t>
      </w:r>
      <w:r w:rsidR="001951FE" w:rsidRPr="006A31C7">
        <w:rPr>
          <w:lang w:val="pl-PL" w:eastAsia="fr-FR"/>
        </w:rPr>
        <w:t>i</w:t>
      </w:r>
      <w:r w:rsidR="00930FEA" w:rsidRPr="006A31C7">
        <w:rPr>
          <w:lang w:val="pl-PL" w:eastAsia="fr-FR"/>
        </w:rPr>
        <w:t xml:space="preserve"> </w:t>
      </w:r>
      <w:proofErr w:type="spellStart"/>
      <w:r w:rsidR="00930FEA" w:rsidRPr="006A31C7">
        <w:rPr>
          <w:i/>
          <w:lang w:val="pl-PL" w:eastAsia="fr-FR"/>
        </w:rPr>
        <w:t>Malone</w:t>
      </w:r>
      <w:proofErr w:type="spellEnd"/>
      <w:r w:rsidR="00930FEA" w:rsidRPr="006A31C7">
        <w:rPr>
          <w:i/>
          <w:lang w:val="pl-PL" w:eastAsia="fr-FR"/>
        </w:rPr>
        <w:t xml:space="preserve"> </w:t>
      </w:r>
      <w:r w:rsidR="001951FE" w:rsidRPr="006A31C7">
        <w:rPr>
          <w:i/>
          <w:lang w:val="pl-PL" w:eastAsia="fr-FR"/>
        </w:rPr>
        <w:t>przeciwko Zjednoczonemu Królestwu</w:t>
      </w:r>
      <w:r w:rsidR="00930FEA" w:rsidRPr="006A31C7">
        <w:rPr>
          <w:lang w:val="pl-PL" w:eastAsia="fr-FR"/>
        </w:rPr>
        <w:t xml:space="preserve"> (2 </w:t>
      </w:r>
      <w:r w:rsidR="001951FE" w:rsidRPr="006A31C7">
        <w:rPr>
          <w:lang w:val="pl-PL" w:eastAsia="fr-FR"/>
        </w:rPr>
        <w:t>sierpnia 1984, § 64, Serie A nr</w:t>
      </w:r>
      <w:r w:rsidR="00930FEA" w:rsidRPr="006A31C7">
        <w:rPr>
          <w:lang w:val="pl-PL" w:eastAsia="fr-FR"/>
        </w:rPr>
        <w:t xml:space="preserve"> 82)</w:t>
      </w:r>
      <w:r w:rsidR="00930FEA" w:rsidRPr="006A31C7">
        <w:rPr>
          <w:rFonts w:eastAsiaTheme="minorHAnsi"/>
          <w:b/>
          <w:lang w:val="pl-PL" w:eastAsia="fr-FR"/>
        </w:rPr>
        <w:t xml:space="preserve"> </w:t>
      </w:r>
      <w:r w:rsidR="00930FEA" w:rsidRPr="006A31C7">
        <w:rPr>
          <w:lang w:val="pl-PL" w:eastAsia="fr-FR"/>
        </w:rPr>
        <w:t xml:space="preserve">– </w:t>
      </w:r>
      <w:r w:rsidR="001951FE" w:rsidRPr="006A31C7">
        <w:rPr>
          <w:lang w:val="pl-PL" w:eastAsia="fr-FR"/>
        </w:rPr>
        <w:t>zgodnie z którym jednostka może, pod pewnymi warunkami, uznać się za ofiarę przy</w:t>
      </w:r>
      <w:r w:rsidR="00535FA6" w:rsidRPr="006A31C7">
        <w:rPr>
          <w:lang w:val="pl-PL" w:eastAsia="fr-FR"/>
        </w:rPr>
        <w:t xml:space="preserve"> samym wystąpieniu</w:t>
      </w:r>
      <w:r w:rsidR="001951FE" w:rsidRPr="006A31C7">
        <w:rPr>
          <w:lang w:val="pl-PL" w:eastAsia="fr-FR"/>
        </w:rPr>
        <w:t xml:space="preserve"> </w:t>
      </w:r>
      <w:r w:rsidR="00535FA6" w:rsidRPr="006A31C7">
        <w:rPr>
          <w:lang w:val="pl-PL" w:eastAsia="fr-FR"/>
        </w:rPr>
        <w:t xml:space="preserve">tajnych środków lub </w:t>
      </w:r>
      <w:r w:rsidR="00686BB6">
        <w:rPr>
          <w:lang w:val="pl-PL" w:eastAsia="fr-FR"/>
        </w:rPr>
        <w:t>ustawodawstwa</w:t>
      </w:r>
      <w:r w:rsidR="00535FA6" w:rsidRPr="006A31C7">
        <w:rPr>
          <w:lang w:val="pl-PL" w:eastAsia="fr-FR"/>
        </w:rPr>
        <w:t>, któr</w:t>
      </w:r>
      <w:r w:rsidR="00686BB6">
        <w:rPr>
          <w:lang w:val="pl-PL" w:eastAsia="fr-FR"/>
        </w:rPr>
        <w:t>e</w:t>
      </w:r>
      <w:r w:rsidR="00535FA6" w:rsidRPr="006A31C7">
        <w:rPr>
          <w:lang w:val="pl-PL" w:eastAsia="fr-FR"/>
        </w:rPr>
        <w:t xml:space="preserve"> zezwala na wykorzystanie tajnych środków, bez stwierdzania, że środki te były w rzeczywistości wobec niego lub niej zastosowane – nie może być interpretowane tak szeroko, by obejmowało każdą osobę w odpowiednim Państwie, która obawiała się, że służby bezpieczeństwa mogą zbierać o niej informacje. Skarżący musiał wykazać, że wystąpiło “uzasadnione prawdopodobieństwo”, że służby bezpieczeństwa zbierały </w:t>
      </w:r>
      <w:r w:rsidR="00826DAA" w:rsidRPr="006A31C7">
        <w:rPr>
          <w:lang w:val="pl-PL" w:eastAsia="fr-FR"/>
        </w:rPr>
        <w:t>i przechowywały informacje dotyczącego je</w:t>
      </w:r>
      <w:r w:rsidR="00607AD5">
        <w:rPr>
          <w:lang w:val="pl-PL" w:eastAsia="fr-FR"/>
        </w:rPr>
        <w:t>go</w:t>
      </w:r>
      <w:r w:rsidR="00826DAA" w:rsidRPr="006A31C7">
        <w:rPr>
          <w:lang w:val="pl-PL" w:eastAsia="fr-FR"/>
        </w:rPr>
        <w:t xml:space="preserve"> prywatnego życia (odniesiono się do </w:t>
      </w:r>
      <w:proofErr w:type="spellStart"/>
      <w:r w:rsidR="00930FEA" w:rsidRPr="006A31C7">
        <w:rPr>
          <w:i/>
          <w:lang w:val="pl-PL" w:eastAsia="fr-FR"/>
        </w:rPr>
        <w:t>Esbester</w:t>
      </w:r>
      <w:proofErr w:type="spellEnd"/>
      <w:r w:rsidR="00930FEA" w:rsidRPr="006A31C7">
        <w:rPr>
          <w:i/>
          <w:lang w:val="pl-PL" w:eastAsia="fr-FR"/>
        </w:rPr>
        <w:t xml:space="preserve"> </w:t>
      </w:r>
      <w:r w:rsidR="00826DAA" w:rsidRPr="006A31C7">
        <w:rPr>
          <w:i/>
          <w:lang w:val="pl-PL" w:eastAsia="fr-FR"/>
        </w:rPr>
        <w:t>przeciwko Zjednoczonemu Królestwu</w:t>
      </w:r>
      <w:r w:rsidR="00826DAA" w:rsidRPr="006A31C7">
        <w:rPr>
          <w:lang w:val="pl-PL" w:eastAsia="fr-FR"/>
        </w:rPr>
        <w:t>, nr</w:t>
      </w:r>
      <w:r w:rsidR="00930FEA" w:rsidRPr="006A31C7">
        <w:rPr>
          <w:lang w:val="pl-PL" w:eastAsia="fr-FR"/>
        </w:rPr>
        <w:t xml:space="preserve"> 18601/91, </w:t>
      </w:r>
      <w:r w:rsidR="00826DAA" w:rsidRPr="006A31C7">
        <w:rPr>
          <w:lang w:val="pl-PL" w:eastAsia="fr-FR"/>
        </w:rPr>
        <w:t>decyzja Komisji z dnia</w:t>
      </w:r>
      <w:r w:rsidR="00930FEA" w:rsidRPr="006A31C7">
        <w:rPr>
          <w:lang w:val="pl-PL" w:eastAsia="fr-FR"/>
        </w:rPr>
        <w:t xml:space="preserve"> </w:t>
      </w:r>
      <w:r w:rsidR="00826DAA" w:rsidRPr="006A31C7">
        <w:rPr>
          <w:lang w:val="pl-PL" w:eastAsia="fr-FR"/>
        </w:rPr>
        <w:t>2 kwietnia</w:t>
      </w:r>
      <w:r w:rsidR="00930FEA" w:rsidRPr="006A31C7">
        <w:rPr>
          <w:lang w:val="pl-PL" w:eastAsia="fr-FR"/>
        </w:rPr>
        <w:t xml:space="preserve"> 1993; </w:t>
      </w:r>
      <w:proofErr w:type="spellStart"/>
      <w:r w:rsidR="003F1D19" w:rsidRPr="006A31C7">
        <w:rPr>
          <w:i/>
          <w:lang w:val="pl-PL" w:eastAsia="fr-FR"/>
        </w:rPr>
        <w:t>Redgrave</w:t>
      </w:r>
      <w:proofErr w:type="spellEnd"/>
      <w:r w:rsidR="003F1D19" w:rsidRPr="006A31C7">
        <w:rPr>
          <w:i/>
          <w:lang w:val="pl-PL" w:eastAsia="fr-FR"/>
        </w:rPr>
        <w:t xml:space="preserve"> </w:t>
      </w:r>
      <w:r w:rsidR="00826DAA" w:rsidRPr="006A31C7">
        <w:rPr>
          <w:i/>
          <w:lang w:val="pl-PL" w:eastAsia="fr-FR"/>
        </w:rPr>
        <w:t>przeciwko Zjednoczonemu Królestwu</w:t>
      </w:r>
      <w:r w:rsidR="00826DAA" w:rsidRPr="006A31C7">
        <w:rPr>
          <w:lang w:val="pl-PL" w:eastAsia="fr-FR"/>
        </w:rPr>
        <w:t>, nr</w:t>
      </w:r>
      <w:r w:rsidR="00930FEA" w:rsidRPr="006A31C7">
        <w:rPr>
          <w:lang w:val="pl-PL" w:eastAsia="fr-FR"/>
        </w:rPr>
        <w:t xml:space="preserve"> 20271/92, </w:t>
      </w:r>
      <w:r w:rsidR="00826DAA" w:rsidRPr="006A31C7">
        <w:rPr>
          <w:lang w:val="pl-PL" w:eastAsia="fr-FR"/>
        </w:rPr>
        <w:t>decyzja Komisji z dnia 1 września</w:t>
      </w:r>
      <w:r w:rsidR="00930FEA" w:rsidRPr="006A31C7">
        <w:rPr>
          <w:lang w:val="pl-PL" w:eastAsia="fr-FR"/>
        </w:rPr>
        <w:t xml:space="preserve"> 1993; </w:t>
      </w:r>
      <w:proofErr w:type="spellStart"/>
      <w:r w:rsidR="00930FEA" w:rsidRPr="006A31C7">
        <w:rPr>
          <w:i/>
          <w:lang w:val="pl-PL" w:eastAsia="fr-FR"/>
        </w:rPr>
        <w:t>Matthews</w:t>
      </w:r>
      <w:proofErr w:type="spellEnd"/>
      <w:r w:rsidR="00930FEA" w:rsidRPr="006A31C7">
        <w:rPr>
          <w:i/>
          <w:lang w:val="pl-PL" w:eastAsia="fr-FR"/>
        </w:rPr>
        <w:t xml:space="preserve"> </w:t>
      </w:r>
      <w:r w:rsidR="00826DAA" w:rsidRPr="006A31C7">
        <w:rPr>
          <w:i/>
          <w:lang w:val="pl-PL" w:eastAsia="fr-FR"/>
        </w:rPr>
        <w:t>przeciwko Zjednoczonemu Królestwu</w:t>
      </w:r>
      <w:r w:rsidR="00826DAA" w:rsidRPr="006A31C7">
        <w:rPr>
          <w:lang w:val="pl-PL" w:eastAsia="fr-FR"/>
        </w:rPr>
        <w:t>, nr</w:t>
      </w:r>
      <w:r w:rsidR="00930FEA" w:rsidRPr="006A31C7">
        <w:rPr>
          <w:lang w:val="pl-PL" w:eastAsia="fr-FR"/>
        </w:rPr>
        <w:t xml:space="preserve"> 28576/95, </w:t>
      </w:r>
      <w:r w:rsidR="00826DAA" w:rsidRPr="006A31C7">
        <w:rPr>
          <w:lang w:val="pl-PL" w:eastAsia="fr-FR"/>
        </w:rPr>
        <w:t>decyzja Komisji z dnia 16 października</w:t>
      </w:r>
      <w:r w:rsidR="00930FEA" w:rsidRPr="006A31C7">
        <w:rPr>
          <w:lang w:val="pl-PL" w:eastAsia="fr-FR"/>
        </w:rPr>
        <w:t xml:space="preserve"> 1996; </w:t>
      </w:r>
      <w:proofErr w:type="spellStart"/>
      <w:r w:rsidR="00930FEA" w:rsidRPr="006A31C7">
        <w:rPr>
          <w:i/>
          <w:lang w:val="pl-PL" w:eastAsia="fr-FR"/>
        </w:rPr>
        <w:t>Halford</w:t>
      </w:r>
      <w:proofErr w:type="spellEnd"/>
      <w:r w:rsidR="00930FEA" w:rsidRPr="006A31C7">
        <w:rPr>
          <w:i/>
          <w:lang w:val="pl-PL" w:eastAsia="fr-FR"/>
        </w:rPr>
        <w:t xml:space="preserve"> </w:t>
      </w:r>
      <w:r w:rsidR="00826DAA" w:rsidRPr="006A31C7">
        <w:rPr>
          <w:i/>
          <w:lang w:val="pl-PL" w:eastAsia="fr-FR"/>
        </w:rPr>
        <w:t>przeciwko Zjednoczonemu Królestwu</w:t>
      </w:r>
      <w:r w:rsidR="00930FEA" w:rsidRPr="006A31C7">
        <w:rPr>
          <w:lang w:val="pl-PL" w:eastAsia="fr-FR"/>
        </w:rPr>
        <w:t>, 25 </w:t>
      </w:r>
      <w:r w:rsidR="00826DAA" w:rsidRPr="006A31C7">
        <w:rPr>
          <w:lang w:val="pl-PL" w:eastAsia="fr-FR"/>
        </w:rPr>
        <w:t>czerwca</w:t>
      </w:r>
      <w:r w:rsidR="00930FEA" w:rsidRPr="006A31C7">
        <w:rPr>
          <w:lang w:val="pl-PL" w:eastAsia="fr-FR"/>
        </w:rPr>
        <w:t xml:space="preserve"> 1997, § 17, </w:t>
      </w:r>
      <w:r w:rsidR="00826DAA" w:rsidRPr="006A31C7">
        <w:rPr>
          <w:lang w:val="pl-PL" w:eastAsia="fr-FR"/>
        </w:rPr>
        <w:t>Raporty Wyroków i Decyzji</w:t>
      </w:r>
      <w:r w:rsidR="00930FEA" w:rsidRPr="006A31C7">
        <w:rPr>
          <w:lang w:val="pl-PL" w:eastAsia="fr-FR"/>
        </w:rPr>
        <w:t xml:space="preserve"> 1997</w:t>
      </w:r>
      <w:r w:rsidR="00930FEA" w:rsidRPr="006A31C7">
        <w:rPr>
          <w:lang w:val="pl-PL" w:eastAsia="fr-FR"/>
        </w:rPr>
        <w:noBreakHyphen/>
        <w:t>III;</w:t>
      </w:r>
      <w:r w:rsidR="003671A6" w:rsidRPr="006A31C7">
        <w:rPr>
          <w:lang w:val="pl-PL" w:eastAsia="fr-FR"/>
        </w:rPr>
        <w:t xml:space="preserve"> </w:t>
      </w:r>
      <w:r w:rsidR="00930FEA" w:rsidRPr="006A31C7">
        <w:rPr>
          <w:i/>
          <w:lang w:val="pl-PL" w:eastAsia="fr-FR"/>
        </w:rPr>
        <w:t xml:space="preserve">Weber </w:t>
      </w:r>
      <w:r w:rsidR="00826DAA" w:rsidRPr="006A31C7">
        <w:rPr>
          <w:i/>
          <w:lang w:val="pl-PL" w:eastAsia="fr-FR"/>
        </w:rPr>
        <w:t>i</w:t>
      </w:r>
      <w:r w:rsidR="00930FEA" w:rsidRPr="006A31C7">
        <w:rPr>
          <w:i/>
          <w:lang w:val="pl-PL" w:eastAsia="fr-FR"/>
        </w:rPr>
        <w:t xml:space="preserve"> </w:t>
      </w:r>
      <w:proofErr w:type="spellStart"/>
      <w:r w:rsidR="00930FEA" w:rsidRPr="006A31C7">
        <w:rPr>
          <w:i/>
          <w:lang w:val="pl-PL" w:eastAsia="fr-FR"/>
        </w:rPr>
        <w:t>Saravia</w:t>
      </w:r>
      <w:proofErr w:type="spellEnd"/>
      <w:r w:rsidR="00930FEA" w:rsidRPr="006A31C7">
        <w:rPr>
          <w:i/>
          <w:lang w:val="pl-PL" w:eastAsia="fr-FR"/>
        </w:rPr>
        <w:t xml:space="preserve"> </w:t>
      </w:r>
      <w:r w:rsidR="00826DAA" w:rsidRPr="006A31C7">
        <w:rPr>
          <w:i/>
          <w:lang w:val="pl-PL" w:eastAsia="fr-FR"/>
        </w:rPr>
        <w:t>przeciwko Niemcom</w:t>
      </w:r>
      <w:r w:rsidR="00826DAA" w:rsidRPr="006A31C7">
        <w:rPr>
          <w:lang w:val="pl-PL" w:eastAsia="fr-FR"/>
        </w:rPr>
        <w:t xml:space="preserve"> (</w:t>
      </w:r>
      <w:proofErr w:type="spellStart"/>
      <w:r w:rsidR="00826DAA" w:rsidRPr="006A31C7">
        <w:rPr>
          <w:lang w:val="pl-PL" w:eastAsia="fr-FR"/>
        </w:rPr>
        <w:t>dec</w:t>
      </w:r>
      <w:proofErr w:type="spellEnd"/>
      <w:r w:rsidR="00826DAA" w:rsidRPr="006A31C7">
        <w:rPr>
          <w:lang w:val="pl-PL" w:eastAsia="fr-FR"/>
        </w:rPr>
        <w:t>.), nr</w:t>
      </w:r>
      <w:r w:rsidR="00930FEA" w:rsidRPr="006A31C7">
        <w:rPr>
          <w:lang w:val="pl-PL" w:eastAsia="fr-FR"/>
        </w:rPr>
        <w:t xml:space="preserve"> 54934/00, §§ 4-6 </w:t>
      </w:r>
      <w:r w:rsidR="00826DAA" w:rsidRPr="006A31C7">
        <w:rPr>
          <w:lang w:val="pl-PL" w:eastAsia="fr-FR"/>
        </w:rPr>
        <w:t>i</w:t>
      </w:r>
      <w:r w:rsidR="00930FEA" w:rsidRPr="006A31C7">
        <w:rPr>
          <w:lang w:val="pl-PL" w:eastAsia="fr-FR"/>
        </w:rPr>
        <w:t xml:space="preserve"> 78, </w:t>
      </w:r>
      <w:r w:rsidR="00826DAA" w:rsidRPr="006A31C7">
        <w:rPr>
          <w:lang w:val="pl-PL" w:eastAsia="fr-FR"/>
        </w:rPr>
        <w:t>ETPCZ</w:t>
      </w:r>
      <w:r w:rsidR="00562DD4" w:rsidRPr="006A31C7">
        <w:rPr>
          <w:lang w:val="pl-PL" w:eastAsia="fr-FR"/>
        </w:rPr>
        <w:t xml:space="preserve"> </w:t>
      </w:r>
      <w:r w:rsidR="00150CB0" w:rsidRPr="006A31C7">
        <w:rPr>
          <w:lang w:val="pl-PL" w:eastAsia="fr-FR"/>
        </w:rPr>
        <w:t>2006-XI</w:t>
      </w:r>
      <w:r w:rsidR="00930FEA" w:rsidRPr="006A31C7">
        <w:rPr>
          <w:lang w:val="pl-PL" w:eastAsia="fr-FR"/>
        </w:rPr>
        <w:t>;</w:t>
      </w:r>
      <w:r w:rsidR="003671A6" w:rsidRPr="006A31C7">
        <w:rPr>
          <w:lang w:val="pl-PL" w:eastAsia="fr-FR"/>
        </w:rPr>
        <w:t xml:space="preserve"> </w:t>
      </w:r>
      <w:r w:rsidR="00826DAA" w:rsidRPr="006A31C7">
        <w:rPr>
          <w:lang w:val="pl-PL" w:eastAsia="fr-FR"/>
        </w:rPr>
        <w:t>oraz</w:t>
      </w:r>
      <w:r w:rsidR="00930FEA" w:rsidRPr="006A31C7">
        <w:rPr>
          <w:lang w:val="pl-PL" w:eastAsia="fr-FR"/>
        </w:rPr>
        <w:t xml:space="preserve"> </w:t>
      </w:r>
      <w:r w:rsidR="003F1D19" w:rsidRPr="006A31C7">
        <w:rPr>
          <w:i/>
          <w:lang w:val="pl-PL"/>
        </w:rPr>
        <w:t xml:space="preserve">Kennedy </w:t>
      </w:r>
      <w:r w:rsidR="00826DAA" w:rsidRPr="006A31C7">
        <w:rPr>
          <w:i/>
          <w:lang w:val="pl-PL"/>
        </w:rPr>
        <w:t>przeciwko Zjednoczonemu Królestwu</w:t>
      </w:r>
      <w:r w:rsidR="00826DAA" w:rsidRPr="006A31C7">
        <w:rPr>
          <w:lang w:val="pl-PL"/>
        </w:rPr>
        <w:t>, nr</w:t>
      </w:r>
      <w:r w:rsidR="00930FEA" w:rsidRPr="006A31C7">
        <w:rPr>
          <w:lang w:val="pl-PL"/>
        </w:rPr>
        <w:t xml:space="preserve"> 26839/05, </w:t>
      </w:r>
      <w:r w:rsidR="00930FEA" w:rsidRPr="006A31C7">
        <w:rPr>
          <w:lang w:val="pl-PL" w:eastAsia="fr-FR"/>
        </w:rPr>
        <w:t xml:space="preserve">§§ 122 </w:t>
      </w:r>
      <w:r w:rsidR="00826DAA" w:rsidRPr="006A31C7">
        <w:rPr>
          <w:lang w:val="pl-PL" w:eastAsia="fr-FR"/>
        </w:rPr>
        <w:t>i</w:t>
      </w:r>
      <w:r w:rsidR="00930FEA" w:rsidRPr="006A31C7">
        <w:rPr>
          <w:lang w:val="pl-PL" w:eastAsia="fr-FR"/>
        </w:rPr>
        <w:t xml:space="preserve"> 123, </w:t>
      </w:r>
      <w:r w:rsidR="00930FEA" w:rsidRPr="006A31C7">
        <w:rPr>
          <w:lang w:val="pl-PL"/>
        </w:rPr>
        <w:t xml:space="preserve">18 </w:t>
      </w:r>
      <w:r w:rsidR="00826DAA" w:rsidRPr="006A31C7">
        <w:rPr>
          <w:lang w:val="pl-PL"/>
        </w:rPr>
        <w:t xml:space="preserve">maja </w:t>
      </w:r>
      <w:r w:rsidR="00930FEA" w:rsidRPr="006A31C7">
        <w:rPr>
          <w:lang w:val="pl-PL"/>
        </w:rPr>
        <w:t>2010</w:t>
      </w:r>
      <w:r w:rsidR="00930FEA" w:rsidRPr="006A31C7">
        <w:rPr>
          <w:lang w:val="pl-PL" w:eastAsia="fr-FR"/>
        </w:rPr>
        <w:t>).</w:t>
      </w:r>
    </w:p>
    <w:p w:rsidR="00930FEA" w:rsidRPr="006A31C7" w:rsidRDefault="00404701" w:rsidP="006542C4">
      <w:pPr>
        <w:pStyle w:val="ECHRPara"/>
        <w:rPr>
          <w:lang w:val="pl-PL" w:eastAsia="fr-FR"/>
        </w:rPr>
      </w:pPr>
      <w:r w:rsidRPr="006A31C7">
        <w:rPr>
          <w:lang w:val="pl-PL" w:eastAsia="fr-FR"/>
        </w:rPr>
        <w:fldChar w:fldCharType="begin"/>
      </w:r>
      <w:r w:rsidR="00930FEA" w:rsidRPr="006A31C7">
        <w:rPr>
          <w:lang w:val="pl-PL" w:eastAsia="fr-FR"/>
        </w:rPr>
        <w:instrText xml:space="preserve"> SEQ level0 \*arabic </w:instrText>
      </w:r>
      <w:r w:rsidRPr="006A31C7">
        <w:rPr>
          <w:lang w:val="pl-PL" w:eastAsia="fr-FR"/>
        </w:rPr>
        <w:fldChar w:fldCharType="separate"/>
      </w:r>
      <w:r w:rsidR="00DA66D0">
        <w:rPr>
          <w:noProof/>
          <w:lang w:val="pl-PL" w:eastAsia="fr-FR"/>
        </w:rPr>
        <w:t>154</w:t>
      </w:r>
      <w:r w:rsidRPr="006A31C7">
        <w:rPr>
          <w:lang w:val="pl-PL" w:eastAsia="fr-FR"/>
        </w:rPr>
        <w:fldChar w:fldCharType="end"/>
      </w:r>
      <w:r w:rsidR="00930FEA" w:rsidRPr="006A31C7">
        <w:rPr>
          <w:lang w:val="pl-PL" w:eastAsia="fr-FR"/>
        </w:rPr>
        <w:t>.  </w:t>
      </w:r>
      <w:r w:rsidR="00F96FF6" w:rsidRPr="006A31C7">
        <w:rPr>
          <w:lang w:val="pl-PL" w:eastAsia="fr-FR"/>
        </w:rPr>
        <w:t>Rząd utrzymał, że wyjątki od zasady “uzasadnionego prawdopodobieństwa</w:t>
      </w:r>
      <w:r w:rsidR="00607AD5">
        <w:rPr>
          <w:lang w:val="pl-PL" w:eastAsia="fr-FR"/>
        </w:rPr>
        <w:t>’</w:t>
      </w:r>
      <w:r w:rsidR="00F96FF6" w:rsidRPr="006A31C7">
        <w:rPr>
          <w:lang w:val="pl-PL" w:eastAsia="fr-FR"/>
        </w:rPr>
        <w:t>’</w:t>
      </w:r>
      <w:r w:rsidR="00607AD5">
        <w:rPr>
          <w:lang w:val="pl-PL" w:eastAsia="fr-FR"/>
        </w:rPr>
        <w:t xml:space="preserve"> </w:t>
      </w:r>
      <w:r w:rsidR="00F96FF6" w:rsidRPr="006A31C7">
        <w:rPr>
          <w:lang w:val="pl-PL" w:eastAsia="fr-FR"/>
        </w:rPr>
        <w:t xml:space="preserve">były dopuszczalne jedynie w wyjątkowych okolicznościach. Jednostka mogła stwierdzić ingerencję w rezultacie samego istnienia legislacji zezwalającej na środki tajnego nadzoru jedynie w wyjątkowych okolicznościach, mając na uwadze możliwość wniesienia środków odwoławczych na </w:t>
      </w:r>
      <w:r w:rsidR="00607AD5">
        <w:rPr>
          <w:lang w:val="pl-PL" w:eastAsia="fr-FR"/>
        </w:rPr>
        <w:t>poziomie</w:t>
      </w:r>
      <w:r w:rsidR="00F96FF6" w:rsidRPr="006A31C7">
        <w:rPr>
          <w:lang w:val="pl-PL" w:eastAsia="fr-FR"/>
        </w:rPr>
        <w:t xml:space="preserve"> krajowym i ryzyko zastosowania wobec niej środków tajnego nadzoru (zacytowano </w:t>
      </w:r>
      <w:r w:rsidR="00930FEA" w:rsidRPr="006A31C7">
        <w:rPr>
          <w:i/>
          <w:lang w:val="pl-PL" w:eastAsia="fr-FR"/>
        </w:rPr>
        <w:t>Kennedy</w:t>
      </w:r>
      <w:r w:rsidR="00930FEA" w:rsidRPr="006A31C7">
        <w:rPr>
          <w:lang w:val="pl-PL" w:eastAsia="fr-FR"/>
        </w:rPr>
        <w:t xml:space="preserve">, </w:t>
      </w:r>
      <w:r w:rsidR="00F96FF6" w:rsidRPr="006A31C7">
        <w:rPr>
          <w:lang w:val="pl-PL" w:eastAsia="fr-FR"/>
        </w:rPr>
        <w:t>cyt. pow.</w:t>
      </w:r>
      <w:r w:rsidR="00930FEA" w:rsidRPr="006A31C7">
        <w:rPr>
          <w:lang w:val="pl-PL" w:eastAsia="fr-FR"/>
        </w:rPr>
        <w:t xml:space="preserve"> § 124). </w:t>
      </w:r>
      <w:r w:rsidR="00F96FF6" w:rsidRPr="006A31C7">
        <w:rPr>
          <w:lang w:val="pl-PL" w:eastAsia="fr-FR"/>
        </w:rPr>
        <w:t>Jak stwierdził Rząd, owe specjalne powody nie mogą zostać ustalone w niniejszej sprawie</w:t>
      </w:r>
      <w:r w:rsidR="00930FEA" w:rsidRPr="006A31C7">
        <w:rPr>
          <w:lang w:val="pl-PL" w:eastAsia="fr-FR"/>
        </w:rPr>
        <w:t>.</w:t>
      </w:r>
    </w:p>
    <w:p w:rsidR="00A44ACA" w:rsidRPr="006A31C7" w:rsidRDefault="00404701" w:rsidP="006542C4">
      <w:pPr>
        <w:pStyle w:val="ECHRPara"/>
        <w:rPr>
          <w:lang w:val="pl-PL" w:eastAsia="fr-FR"/>
        </w:rPr>
      </w:pPr>
      <w:r w:rsidRPr="006A31C7">
        <w:rPr>
          <w:lang w:val="pl-PL" w:eastAsia="fr-FR"/>
        </w:rPr>
        <w:fldChar w:fldCharType="begin"/>
      </w:r>
      <w:r w:rsidR="00930FEA" w:rsidRPr="006A31C7">
        <w:rPr>
          <w:lang w:val="pl-PL" w:eastAsia="fr-FR"/>
        </w:rPr>
        <w:instrText xml:space="preserve"> SEQ level0 \*arabic </w:instrText>
      </w:r>
      <w:r w:rsidRPr="006A31C7">
        <w:rPr>
          <w:lang w:val="pl-PL" w:eastAsia="fr-FR"/>
        </w:rPr>
        <w:fldChar w:fldCharType="separate"/>
      </w:r>
      <w:r w:rsidR="00DA66D0">
        <w:rPr>
          <w:noProof/>
          <w:lang w:val="pl-PL" w:eastAsia="fr-FR"/>
        </w:rPr>
        <w:t>155</w:t>
      </w:r>
      <w:r w:rsidRPr="006A31C7">
        <w:rPr>
          <w:lang w:val="pl-PL" w:eastAsia="fr-FR"/>
        </w:rPr>
        <w:fldChar w:fldCharType="end"/>
      </w:r>
      <w:r w:rsidR="00930FEA" w:rsidRPr="006A31C7">
        <w:rPr>
          <w:lang w:val="pl-PL" w:eastAsia="fr-FR"/>
        </w:rPr>
        <w:t>.  </w:t>
      </w:r>
      <w:r w:rsidR="00F96FF6" w:rsidRPr="006A31C7">
        <w:rPr>
          <w:lang w:val="pl-PL" w:eastAsia="fr-FR"/>
        </w:rPr>
        <w:t>Po pierwsze, nie wystąpiło “uzasadnione prawdopodobieństwo” lub w rzeczy samej jakiekolwiek ryzyko, że skarżący został poddany środkom nadzoru, ponieważ nie był podejrzewany o popełnienie jakiegokolwiek przestępstwa. Fakt, że był redaktorem naczelnym wydawnictwa nie stanowił powodu do przechwytywania</w:t>
      </w:r>
      <w:r w:rsidR="00C628DA">
        <w:rPr>
          <w:lang w:val="pl-PL" w:eastAsia="fr-FR"/>
        </w:rPr>
        <w:t xml:space="preserve"> komunikacji</w:t>
      </w:r>
      <w:r w:rsidR="00F96FF6" w:rsidRPr="006A31C7">
        <w:rPr>
          <w:lang w:val="pl-PL" w:eastAsia="fr-FR"/>
        </w:rPr>
        <w:t xml:space="preserve">, na </w:t>
      </w:r>
      <w:r w:rsidR="00C628DA">
        <w:rPr>
          <w:lang w:val="pl-PL" w:eastAsia="fr-FR"/>
        </w:rPr>
        <w:t>podstawie</w:t>
      </w:r>
      <w:r w:rsidR="00C628DA" w:rsidRPr="006A31C7">
        <w:rPr>
          <w:lang w:val="pl-PL" w:eastAsia="fr-FR"/>
        </w:rPr>
        <w:t xml:space="preserve"> </w:t>
      </w:r>
      <w:r w:rsidR="00F96FF6" w:rsidRPr="006A31C7">
        <w:rPr>
          <w:lang w:val="pl-PL" w:eastAsia="fr-FR"/>
        </w:rPr>
        <w:t xml:space="preserve">prawa </w:t>
      </w:r>
      <w:r w:rsidR="00C628DA">
        <w:rPr>
          <w:lang w:val="pl-PL" w:eastAsia="fr-FR"/>
        </w:rPr>
        <w:t>r</w:t>
      </w:r>
      <w:r w:rsidR="00F96FF6" w:rsidRPr="006A31C7">
        <w:rPr>
          <w:lang w:val="pl-PL" w:eastAsia="fr-FR"/>
        </w:rPr>
        <w:t xml:space="preserve">osyjskiego. Rząd zapewnił, że rozmowy telefoniczne skarżącego nigdy nie były </w:t>
      </w:r>
      <w:r w:rsidR="00F96FF6" w:rsidRPr="006A31C7">
        <w:rPr>
          <w:lang w:val="pl-PL" w:eastAsia="fr-FR"/>
        </w:rPr>
        <w:lastRenderedPageBreak/>
        <w:t>przechwytywane. Skarżący nie przedstawił ż</w:t>
      </w:r>
      <w:r w:rsidR="00646CBD">
        <w:rPr>
          <w:lang w:val="pl-PL" w:eastAsia="fr-FR"/>
        </w:rPr>
        <w:t>a</w:t>
      </w:r>
      <w:r w:rsidR="00F96FF6" w:rsidRPr="006A31C7">
        <w:rPr>
          <w:lang w:val="pl-PL" w:eastAsia="fr-FR"/>
        </w:rPr>
        <w:t xml:space="preserve">dnego dowodu świadczącego przeciwnie. Dokumenty przez niego złożone w postępowaniach krajowych dotyczyły osób trzecich i nie zawierały żadnego dowodu, że jego telefon </w:t>
      </w:r>
      <w:r w:rsidR="00A44ACA" w:rsidRPr="006A31C7">
        <w:rPr>
          <w:lang w:val="pl-PL" w:eastAsia="fr-FR"/>
        </w:rPr>
        <w:t>był na podsłuchu.</w:t>
      </w:r>
      <w:r w:rsidR="00F96FF6" w:rsidRPr="006A31C7">
        <w:rPr>
          <w:lang w:val="pl-PL" w:eastAsia="fr-FR"/>
        </w:rPr>
        <w:t xml:space="preserve"> </w:t>
      </w:r>
      <w:bookmarkStart w:id="77" w:name="remedies"/>
    </w:p>
    <w:p w:rsidR="00684F58" w:rsidRPr="006A31C7" w:rsidRDefault="00404701" w:rsidP="006542C4">
      <w:pPr>
        <w:pStyle w:val="ECHRPara"/>
        <w:rPr>
          <w:lang w:val="pl-PL" w:eastAsia="fr-FR"/>
        </w:rPr>
      </w:pPr>
      <w:r w:rsidRPr="006A31C7">
        <w:rPr>
          <w:lang w:val="pl-PL" w:eastAsia="fr-FR"/>
        </w:rPr>
        <w:fldChar w:fldCharType="begin"/>
      </w:r>
      <w:r w:rsidR="00930FEA" w:rsidRPr="006A31C7">
        <w:rPr>
          <w:lang w:val="pl-PL" w:eastAsia="fr-FR"/>
        </w:rPr>
        <w:instrText xml:space="preserve"> SEQ level0 \*arabic </w:instrText>
      </w:r>
      <w:r w:rsidRPr="006A31C7">
        <w:rPr>
          <w:lang w:val="pl-PL" w:eastAsia="fr-FR"/>
        </w:rPr>
        <w:fldChar w:fldCharType="separate"/>
      </w:r>
      <w:r w:rsidR="00DA66D0">
        <w:rPr>
          <w:noProof/>
          <w:lang w:val="pl-PL" w:eastAsia="fr-FR"/>
        </w:rPr>
        <w:t>156</w:t>
      </w:r>
      <w:r w:rsidRPr="006A31C7">
        <w:rPr>
          <w:lang w:val="pl-PL" w:eastAsia="fr-FR"/>
        </w:rPr>
        <w:fldChar w:fldCharType="end"/>
      </w:r>
      <w:bookmarkEnd w:id="77"/>
      <w:r w:rsidR="00930FEA" w:rsidRPr="006A31C7">
        <w:rPr>
          <w:lang w:val="pl-PL" w:eastAsia="fr-FR"/>
        </w:rPr>
        <w:t>.  </w:t>
      </w:r>
      <w:r w:rsidR="00A44ACA" w:rsidRPr="006A31C7">
        <w:rPr>
          <w:lang w:val="pl-PL" w:eastAsia="fr-FR"/>
        </w:rPr>
        <w:t xml:space="preserve">Po drugie, środki odwoławcze, dzięki którym mógł zaskarżyć zarówno rzekome niewystarczające gwarancje dotyczące nadużyć w prawie rosyjskim oraz szczególne środki nadzoru stosowane wobec jednostek, były dostępne na poziomie krajowym. Istniała możliwość wniesienia zapytania do Trybunału </w:t>
      </w:r>
      <w:r w:rsidR="00CF3D6A" w:rsidRPr="006A31C7">
        <w:rPr>
          <w:lang w:val="pl-PL" w:eastAsia="fr-FR"/>
        </w:rPr>
        <w:t>Konstytucyjnego</w:t>
      </w:r>
      <w:r w:rsidR="00A44ACA" w:rsidRPr="006A31C7">
        <w:rPr>
          <w:lang w:val="pl-PL" w:eastAsia="fr-FR"/>
        </w:rPr>
        <w:t xml:space="preserve"> o konstytucyjność OSAA. Można było również złożyć skargę do Sądu Najwyższego, co skutecznie zrobił Pan N., dzięki czemu uznano bezprawność przepisów Rozporządzenia</w:t>
      </w:r>
      <w:r w:rsidR="0081343D" w:rsidRPr="006A31C7">
        <w:rPr>
          <w:lang w:val="pl-PL" w:eastAsia="fr-FR"/>
        </w:rPr>
        <w:t xml:space="preserve"> nr 130 Ministra Komunikacji (zob. par. 128 pow.). Co się tyczy Rozporządzenia nr 70, przeciwnie do zarzutów skarżącego, zostało ono należycie opublikowane (zob. par. 181 poniżej) i związku z tym, nie mogło zostać zmienione prze</w:t>
      </w:r>
      <w:r w:rsidR="00AC4651">
        <w:rPr>
          <w:lang w:val="pl-PL" w:eastAsia="fr-FR"/>
        </w:rPr>
        <w:t>d</w:t>
      </w:r>
      <w:r w:rsidR="0081343D" w:rsidRPr="006A31C7">
        <w:rPr>
          <w:lang w:val="pl-PL" w:eastAsia="fr-FR"/>
        </w:rPr>
        <w:t xml:space="preserve"> sądami. Osoba, której komunikacje były bezprawn</w:t>
      </w:r>
      <w:r w:rsidR="005E4C07" w:rsidRPr="006A31C7">
        <w:rPr>
          <w:lang w:val="pl-PL" w:eastAsia="fr-FR"/>
        </w:rPr>
        <w:t>ie przechwytywane bez uprzedniego sądowego upoważnienia</w:t>
      </w:r>
      <w:r w:rsidR="0081343D" w:rsidRPr="006A31C7">
        <w:rPr>
          <w:lang w:val="pl-PL" w:eastAsia="fr-FR"/>
        </w:rPr>
        <w:t xml:space="preserve">, mogła również </w:t>
      </w:r>
      <w:r w:rsidR="00417E87">
        <w:rPr>
          <w:lang w:val="pl-PL" w:eastAsia="fr-FR"/>
        </w:rPr>
        <w:t>uzyskać rekompensatę w postępowaniu</w:t>
      </w:r>
      <w:r w:rsidR="0081343D" w:rsidRPr="006A31C7">
        <w:rPr>
          <w:lang w:val="pl-PL" w:eastAsia="fr-FR"/>
        </w:rPr>
        <w:t xml:space="preserve"> przed sądem cywilnym. Rząd odwołał się do orzeczenia Sądu Najwyższego z dnia 15 lipca 2009, w którym uznano, że zainstalowanie kamery video w biurze wnioskodawcy i zainstalowanie podsłuchu w jego biurowym telefonie było bezprawne, ponieważ te środki nadzoru zostały powzięte bez </w:t>
      </w:r>
      <w:r w:rsidR="005E4C07" w:rsidRPr="006A31C7">
        <w:rPr>
          <w:lang w:val="pl-PL" w:eastAsia="fr-FR"/>
        </w:rPr>
        <w:t>uprzedniego sądowego upoważnienia</w:t>
      </w:r>
      <w:r w:rsidR="0081343D" w:rsidRPr="006A31C7">
        <w:rPr>
          <w:lang w:val="pl-PL" w:eastAsia="fr-FR"/>
        </w:rPr>
        <w:t xml:space="preserve"> (zob. również par. 219 i 224 poniżej). Ostatecznie, prawo rosyjskie</w:t>
      </w:r>
      <w:r w:rsidR="00684F58" w:rsidRPr="006A31C7">
        <w:rPr>
          <w:lang w:val="pl-PL" w:eastAsia="fr-FR"/>
        </w:rPr>
        <w:t xml:space="preserve"> zapewniło kontrolę </w:t>
      </w:r>
      <w:r w:rsidR="00024467">
        <w:rPr>
          <w:lang w:val="pl-PL" w:eastAsia="fr-FR"/>
        </w:rPr>
        <w:t>przechwytywania przez niezależny organ</w:t>
      </w:r>
      <w:r w:rsidR="00684F58" w:rsidRPr="006A31C7">
        <w:rPr>
          <w:lang w:val="pl-PL" w:eastAsia="fr-FR"/>
        </w:rPr>
        <w:t xml:space="preserve">, biuro prokuratorskie. </w:t>
      </w:r>
      <w:bookmarkStart w:id="78" w:name="victimstatus2"/>
    </w:p>
    <w:p w:rsidR="00930FEA" w:rsidRPr="006A31C7" w:rsidRDefault="00404701" w:rsidP="006542C4">
      <w:pPr>
        <w:pStyle w:val="ECHRPara"/>
        <w:rPr>
          <w:lang w:val="pl-PL"/>
        </w:rPr>
      </w:pPr>
      <w:r w:rsidRPr="006A31C7">
        <w:rPr>
          <w:lang w:val="pl-PL" w:eastAsia="fr-FR"/>
        </w:rPr>
        <w:fldChar w:fldCharType="begin"/>
      </w:r>
      <w:r w:rsidR="00930FEA" w:rsidRPr="006A31C7">
        <w:rPr>
          <w:lang w:val="pl-PL" w:eastAsia="fr-FR"/>
        </w:rPr>
        <w:instrText xml:space="preserve"> SEQ level0 \*arabic </w:instrText>
      </w:r>
      <w:r w:rsidRPr="006A31C7">
        <w:rPr>
          <w:lang w:val="pl-PL" w:eastAsia="fr-FR"/>
        </w:rPr>
        <w:fldChar w:fldCharType="separate"/>
      </w:r>
      <w:r w:rsidR="00DA66D0">
        <w:rPr>
          <w:noProof/>
          <w:lang w:val="pl-PL" w:eastAsia="fr-FR"/>
        </w:rPr>
        <w:t>157</w:t>
      </w:r>
      <w:r w:rsidRPr="006A31C7">
        <w:rPr>
          <w:lang w:val="pl-PL" w:eastAsia="fr-FR"/>
        </w:rPr>
        <w:fldChar w:fldCharType="end"/>
      </w:r>
      <w:bookmarkEnd w:id="78"/>
      <w:r w:rsidR="00930FEA" w:rsidRPr="006A31C7">
        <w:rPr>
          <w:lang w:val="pl-PL" w:eastAsia="fr-FR"/>
        </w:rPr>
        <w:t>.  </w:t>
      </w:r>
      <w:r w:rsidR="00684F58" w:rsidRPr="006A31C7">
        <w:rPr>
          <w:lang w:val="pl-PL" w:eastAsia="fr-FR"/>
        </w:rPr>
        <w:t>Rząd wywnioskował,  mając na uwadze powyż</w:t>
      </w:r>
      <w:r w:rsidR="00CF3D6A">
        <w:rPr>
          <w:lang w:val="pl-PL" w:eastAsia="fr-FR"/>
        </w:rPr>
        <w:t>sz</w:t>
      </w:r>
      <w:r w:rsidR="00684F58" w:rsidRPr="006A31C7">
        <w:rPr>
          <w:lang w:val="pl-PL" w:eastAsia="fr-FR"/>
        </w:rPr>
        <w:t>e, że niniejsza sprawa  różn</w:t>
      </w:r>
      <w:r w:rsidR="00417E87">
        <w:rPr>
          <w:lang w:val="pl-PL" w:eastAsia="fr-FR"/>
        </w:rPr>
        <w:t>iła się</w:t>
      </w:r>
      <w:r w:rsidR="00684F58" w:rsidRPr="006A31C7">
        <w:rPr>
          <w:lang w:val="pl-PL" w:eastAsia="fr-FR"/>
        </w:rPr>
        <w:t xml:space="preserve"> od sprawy </w:t>
      </w:r>
      <w:proofErr w:type="spellStart"/>
      <w:r w:rsidR="00930FEA" w:rsidRPr="006A31C7">
        <w:rPr>
          <w:i/>
          <w:lang w:val="pl-PL"/>
        </w:rPr>
        <w:t>Association</w:t>
      </w:r>
      <w:proofErr w:type="spellEnd"/>
      <w:r w:rsidR="00930FEA" w:rsidRPr="006A31C7">
        <w:rPr>
          <w:i/>
          <w:lang w:val="pl-PL"/>
        </w:rPr>
        <w:t xml:space="preserve"> for </w:t>
      </w:r>
      <w:proofErr w:type="spellStart"/>
      <w:r w:rsidR="00930FEA" w:rsidRPr="006A31C7">
        <w:rPr>
          <w:i/>
          <w:lang w:val="pl-PL"/>
        </w:rPr>
        <w:t>European</w:t>
      </w:r>
      <w:proofErr w:type="spellEnd"/>
      <w:r w:rsidR="00930FEA" w:rsidRPr="006A31C7">
        <w:rPr>
          <w:i/>
          <w:lang w:val="pl-PL"/>
        </w:rPr>
        <w:t xml:space="preserve"> Integration and Human </w:t>
      </w:r>
      <w:proofErr w:type="spellStart"/>
      <w:r w:rsidR="00930FEA" w:rsidRPr="006A31C7">
        <w:rPr>
          <w:i/>
          <w:lang w:val="pl-PL"/>
        </w:rPr>
        <w:t>Rights</w:t>
      </w:r>
      <w:proofErr w:type="spellEnd"/>
      <w:r w:rsidR="00930FEA" w:rsidRPr="006A31C7">
        <w:rPr>
          <w:i/>
          <w:lang w:val="pl-PL"/>
        </w:rPr>
        <w:t xml:space="preserve"> and </w:t>
      </w:r>
      <w:proofErr w:type="spellStart"/>
      <w:r w:rsidR="00930FEA" w:rsidRPr="006A31C7">
        <w:rPr>
          <w:i/>
          <w:lang w:val="pl-PL"/>
        </w:rPr>
        <w:t>Ekimdzhiev</w:t>
      </w:r>
      <w:proofErr w:type="spellEnd"/>
      <w:r w:rsidR="00930FEA" w:rsidRPr="006A31C7">
        <w:rPr>
          <w:i/>
          <w:lang w:val="pl-PL"/>
        </w:rPr>
        <w:t xml:space="preserve"> </w:t>
      </w:r>
      <w:r w:rsidR="00684F58" w:rsidRPr="006A31C7">
        <w:rPr>
          <w:i/>
          <w:lang w:val="pl-PL"/>
        </w:rPr>
        <w:t>przeciwko Bułgarii</w:t>
      </w:r>
      <w:r w:rsidR="00930FEA" w:rsidRPr="006A31C7">
        <w:rPr>
          <w:lang w:val="pl-PL"/>
        </w:rPr>
        <w:t xml:space="preserve"> (</w:t>
      </w:r>
      <w:r w:rsidR="00684F58" w:rsidRPr="006A31C7">
        <w:rPr>
          <w:lang w:val="pl-PL"/>
        </w:rPr>
        <w:t>nr</w:t>
      </w:r>
      <w:r w:rsidR="003F1D19" w:rsidRPr="006A31C7">
        <w:rPr>
          <w:lang w:val="pl-PL"/>
        </w:rPr>
        <w:t xml:space="preserve"> 62540/00, 28 </w:t>
      </w:r>
      <w:r w:rsidR="00684F58" w:rsidRPr="006A31C7">
        <w:rPr>
          <w:lang w:val="pl-PL"/>
        </w:rPr>
        <w:t>czerwca</w:t>
      </w:r>
      <w:r w:rsidR="00930FEA" w:rsidRPr="006A31C7">
        <w:rPr>
          <w:lang w:val="pl-PL"/>
        </w:rPr>
        <w:t xml:space="preserve"> 2007)</w:t>
      </w:r>
      <w:r w:rsidR="00684F58" w:rsidRPr="006A31C7">
        <w:rPr>
          <w:lang w:val="pl-PL"/>
        </w:rPr>
        <w:t>, w której Trybunał odmówił zastosowania testu “uzasadnionego prawdopodobieństwa”, ze względu na brak gwarancji dotyczących bezprawnego przechwytywania</w:t>
      </w:r>
      <w:r w:rsidR="00417E87">
        <w:rPr>
          <w:lang w:val="pl-PL"/>
        </w:rPr>
        <w:t xml:space="preserve"> komunikacji</w:t>
      </w:r>
      <w:r w:rsidR="00684F58" w:rsidRPr="006A31C7">
        <w:rPr>
          <w:lang w:val="pl-PL"/>
        </w:rPr>
        <w:t xml:space="preserve"> w Bułgarii. Mając to na uwadze, prawo rosyjskie wprowadziło adekwatne i efektywne gwarancje przeciwko nadużyciom w sferze przechwytywania komunikacji, </w:t>
      </w:r>
      <w:r w:rsidR="008F05B8">
        <w:rPr>
          <w:lang w:val="pl-PL"/>
        </w:rPr>
        <w:t>obejmujące</w:t>
      </w:r>
      <w:r w:rsidR="008F05B8" w:rsidRPr="006A31C7">
        <w:rPr>
          <w:lang w:val="pl-PL"/>
        </w:rPr>
        <w:t xml:space="preserve"> </w:t>
      </w:r>
      <w:r w:rsidR="00684F58" w:rsidRPr="006A31C7">
        <w:rPr>
          <w:lang w:val="pl-PL" w:eastAsia="fr-FR"/>
        </w:rPr>
        <w:t xml:space="preserve">dostępne środki </w:t>
      </w:r>
      <w:r w:rsidR="00CF3D6A" w:rsidRPr="006A31C7">
        <w:rPr>
          <w:lang w:val="pl-PL" w:eastAsia="fr-FR"/>
        </w:rPr>
        <w:t>odwoławcze</w:t>
      </w:r>
      <w:r w:rsidR="008F05B8">
        <w:rPr>
          <w:lang w:val="pl-PL" w:eastAsia="fr-FR"/>
        </w:rPr>
        <w:t>.</w:t>
      </w:r>
      <w:r w:rsidR="00684F58" w:rsidRPr="006A31C7">
        <w:rPr>
          <w:lang w:val="pl-PL" w:eastAsia="fr-FR"/>
        </w:rPr>
        <w:t xml:space="preserve"> </w:t>
      </w:r>
      <w:r w:rsidR="008F05B8">
        <w:rPr>
          <w:lang w:val="pl-PL" w:eastAsia="fr-FR"/>
        </w:rPr>
        <w:t>W</w:t>
      </w:r>
      <w:r w:rsidR="00684F58" w:rsidRPr="006A31C7">
        <w:rPr>
          <w:lang w:val="pl-PL" w:eastAsia="fr-FR"/>
        </w:rPr>
        <w:t xml:space="preserve"> opinii Rządu, skarżący nie mógł stwierdzić</w:t>
      </w:r>
      <w:r w:rsidR="008F05B8">
        <w:rPr>
          <w:lang w:val="pl-PL" w:eastAsia="fr-FR"/>
        </w:rPr>
        <w:t>, iż</w:t>
      </w:r>
      <w:r w:rsidR="00684F58" w:rsidRPr="006A31C7">
        <w:rPr>
          <w:lang w:val="pl-PL" w:eastAsia="fr-FR"/>
        </w:rPr>
        <w:t xml:space="preserve"> ingerencj</w:t>
      </w:r>
      <w:r w:rsidR="008F05B8">
        <w:rPr>
          <w:lang w:val="pl-PL" w:eastAsia="fr-FR"/>
        </w:rPr>
        <w:t>a stanowiła</w:t>
      </w:r>
      <w:r w:rsidR="00684F58" w:rsidRPr="006A31C7">
        <w:rPr>
          <w:lang w:val="pl-PL" w:eastAsia="fr-FR"/>
        </w:rPr>
        <w:t xml:space="preserve"> rezultat istnienia same</w:t>
      </w:r>
      <w:r w:rsidR="008F05B8">
        <w:rPr>
          <w:lang w:val="pl-PL" w:eastAsia="fr-FR"/>
        </w:rPr>
        <w:t>go</w:t>
      </w:r>
      <w:r w:rsidR="00684F58" w:rsidRPr="006A31C7">
        <w:rPr>
          <w:lang w:val="pl-PL" w:eastAsia="fr-FR"/>
        </w:rPr>
        <w:t xml:space="preserve"> </w:t>
      </w:r>
      <w:r w:rsidR="008F05B8">
        <w:rPr>
          <w:lang w:val="pl-PL" w:eastAsia="fr-FR"/>
        </w:rPr>
        <w:t>ustawodawstwa</w:t>
      </w:r>
      <w:r w:rsidR="008F05B8" w:rsidRPr="006A31C7">
        <w:rPr>
          <w:lang w:val="pl-PL" w:eastAsia="fr-FR"/>
        </w:rPr>
        <w:t xml:space="preserve"> </w:t>
      </w:r>
      <w:r w:rsidR="00684F58" w:rsidRPr="006A31C7">
        <w:rPr>
          <w:lang w:val="pl-PL" w:eastAsia="fr-FR"/>
        </w:rPr>
        <w:t>zezwalające</w:t>
      </w:r>
      <w:r w:rsidR="008F05B8">
        <w:rPr>
          <w:lang w:val="pl-PL" w:eastAsia="fr-FR"/>
        </w:rPr>
        <w:t>go</w:t>
      </w:r>
      <w:r w:rsidR="001F73E6" w:rsidRPr="006A31C7">
        <w:rPr>
          <w:lang w:val="pl-PL" w:eastAsia="fr-FR"/>
        </w:rPr>
        <w:t xml:space="preserve"> na tajny nadzór. W przypadku braku “uzasadnionego prawdopodobieństwa”, że komunikacja telefoniczna</w:t>
      </w:r>
      <w:r w:rsidR="008F05B8">
        <w:rPr>
          <w:lang w:val="pl-PL" w:eastAsia="fr-FR"/>
        </w:rPr>
        <w:t xml:space="preserve"> skarżącego</w:t>
      </w:r>
      <w:r w:rsidR="001F73E6" w:rsidRPr="006A31C7">
        <w:rPr>
          <w:lang w:val="pl-PL" w:eastAsia="fr-FR"/>
        </w:rPr>
        <w:t xml:space="preserve"> była przechwytywana, nie </w:t>
      </w:r>
      <w:r w:rsidR="008F05B8">
        <w:rPr>
          <w:lang w:val="pl-PL" w:eastAsia="fr-FR"/>
        </w:rPr>
        <w:t>można</w:t>
      </w:r>
      <w:r w:rsidR="008F05B8" w:rsidRPr="006A31C7">
        <w:rPr>
          <w:lang w:val="pl-PL" w:eastAsia="fr-FR"/>
        </w:rPr>
        <w:t xml:space="preserve"> </w:t>
      </w:r>
      <w:r w:rsidR="001F73E6" w:rsidRPr="006A31C7">
        <w:rPr>
          <w:lang w:val="pl-PL" w:eastAsia="fr-FR"/>
        </w:rPr>
        <w:t xml:space="preserve">uznać </w:t>
      </w:r>
      <w:r w:rsidR="008F05B8">
        <w:rPr>
          <w:lang w:val="pl-PL" w:eastAsia="fr-FR"/>
        </w:rPr>
        <w:t>go za</w:t>
      </w:r>
      <w:r w:rsidR="001F73E6" w:rsidRPr="006A31C7">
        <w:rPr>
          <w:lang w:val="pl-PL" w:eastAsia="fr-FR"/>
        </w:rPr>
        <w:t xml:space="preserve"> ofiarę rzekomego naruszenia Artykułu 8 Konwencji. </w:t>
      </w:r>
    </w:p>
    <w:p w:rsidR="00930FEA" w:rsidRPr="006A31C7" w:rsidRDefault="00930FEA" w:rsidP="006542C4">
      <w:pPr>
        <w:pStyle w:val="ECHRHeading5"/>
        <w:rPr>
          <w:lang w:val="pl-PL" w:eastAsia="fr-FR"/>
        </w:rPr>
      </w:pPr>
      <w:r w:rsidRPr="006A31C7">
        <w:rPr>
          <w:lang w:val="pl-PL" w:eastAsia="fr-FR"/>
        </w:rPr>
        <w:t>(ii)  </w:t>
      </w:r>
      <w:r w:rsidR="001F73E6" w:rsidRPr="006A31C7">
        <w:rPr>
          <w:lang w:val="pl-PL" w:eastAsia="fr-FR"/>
        </w:rPr>
        <w:t>Skarżący</w:t>
      </w:r>
    </w:p>
    <w:p w:rsidR="00930FEA" w:rsidRPr="006A31C7" w:rsidRDefault="00404701" w:rsidP="006542C4">
      <w:pPr>
        <w:pStyle w:val="ECHRPara"/>
        <w:rPr>
          <w:lang w:val="pl-PL"/>
        </w:rPr>
      </w:pPr>
      <w:r w:rsidRPr="006A31C7">
        <w:rPr>
          <w:lang w:val="pl-PL"/>
        </w:rPr>
        <w:fldChar w:fldCharType="begin"/>
      </w:r>
      <w:r w:rsidR="00E97C6D" w:rsidRPr="006A31C7">
        <w:rPr>
          <w:lang w:val="pl-PL"/>
        </w:rPr>
        <w:instrText xml:space="preserve"> SEQ level0 \*arabic </w:instrText>
      </w:r>
      <w:r w:rsidRPr="006A31C7">
        <w:rPr>
          <w:lang w:val="pl-PL"/>
        </w:rPr>
        <w:fldChar w:fldCharType="separate"/>
      </w:r>
      <w:r w:rsidR="00DA66D0">
        <w:rPr>
          <w:noProof/>
          <w:lang w:val="pl-PL"/>
        </w:rPr>
        <w:t>158</w:t>
      </w:r>
      <w:r w:rsidRPr="006A31C7">
        <w:rPr>
          <w:lang w:val="pl-PL"/>
        </w:rPr>
        <w:fldChar w:fldCharType="end"/>
      </w:r>
      <w:r w:rsidR="00930FEA" w:rsidRPr="006A31C7">
        <w:rPr>
          <w:lang w:val="pl-PL"/>
        </w:rPr>
        <w:t>.  </w:t>
      </w:r>
      <w:r w:rsidR="001F73E6" w:rsidRPr="006A31C7">
        <w:rPr>
          <w:lang w:val="pl-PL"/>
        </w:rPr>
        <w:t xml:space="preserve">Skarżący wniósł, że mógł uznać się za ofiarę naruszenia Artykułu 8 ze względu na samo istnienie </w:t>
      </w:r>
      <w:r w:rsidR="00B25A00">
        <w:rPr>
          <w:lang w:val="pl-PL"/>
        </w:rPr>
        <w:t>ustawodawstwa</w:t>
      </w:r>
      <w:r w:rsidR="00B25A00" w:rsidRPr="006A31C7">
        <w:rPr>
          <w:lang w:val="pl-PL"/>
        </w:rPr>
        <w:t xml:space="preserve"> </w:t>
      </w:r>
      <w:r w:rsidR="001F73E6" w:rsidRPr="006A31C7">
        <w:rPr>
          <w:lang w:val="pl-PL"/>
        </w:rPr>
        <w:t>zezwalające</w:t>
      </w:r>
      <w:r w:rsidR="00B25A00">
        <w:rPr>
          <w:lang w:val="pl-PL"/>
        </w:rPr>
        <w:t>go</w:t>
      </w:r>
      <w:r w:rsidR="001F73E6" w:rsidRPr="006A31C7">
        <w:rPr>
          <w:lang w:val="pl-PL"/>
        </w:rPr>
        <w:t xml:space="preserve"> na system tajnego przechwytywania komunikacji, bez wykazywania, że takie tajne środki zostały </w:t>
      </w:r>
      <w:r w:rsidR="00CF3D6A" w:rsidRPr="006A31C7">
        <w:rPr>
          <w:lang w:val="pl-PL"/>
        </w:rPr>
        <w:t>rzeczywiście</w:t>
      </w:r>
      <w:r w:rsidR="001F73E6" w:rsidRPr="006A31C7">
        <w:rPr>
          <w:lang w:val="pl-PL"/>
        </w:rPr>
        <w:t xml:space="preserve"> zastosowane. Istnienie takie</w:t>
      </w:r>
      <w:r w:rsidR="00B25A00">
        <w:rPr>
          <w:lang w:val="pl-PL"/>
        </w:rPr>
        <w:t>go</w:t>
      </w:r>
      <w:r w:rsidR="001F73E6" w:rsidRPr="006A31C7">
        <w:rPr>
          <w:lang w:val="pl-PL"/>
        </w:rPr>
        <w:t xml:space="preserve"> </w:t>
      </w:r>
      <w:r w:rsidR="00B25A00">
        <w:rPr>
          <w:lang w:val="pl-PL"/>
        </w:rPr>
        <w:t xml:space="preserve">ustawodawstwa </w:t>
      </w:r>
      <w:r w:rsidR="001F73E6" w:rsidRPr="006A31C7">
        <w:rPr>
          <w:lang w:val="pl-PL"/>
        </w:rPr>
        <w:lastRenderedPageBreak/>
        <w:t xml:space="preserve">stwarzało zagrożenie nadzoru dla </w:t>
      </w:r>
      <w:r w:rsidR="00CF3D6A" w:rsidRPr="006A31C7">
        <w:rPr>
          <w:lang w:val="pl-PL"/>
        </w:rPr>
        <w:t>wszystkich</w:t>
      </w:r>
      <w:r w:rsidR="001F73E6" w:rsidRPr="006A31C7">
        <w:rPr>
          <w:lang w:val="pl-PL"/>
        </w:rPr>
        <w:t xml:space="preserve"> użytkowników usług telekomunikacyjnych i w związku z tym stwarzało samo w sobie ingerencję w korzystanie </w:t>
      </w:r>
      <w:r w:rsidR="00557683">
        <w:rPr>
          <w:lang w:val="pl-PL"/>
        </w:rPr>
        <w:t>w</w:t>
      </w:r>
      <w:r w:rsidR="001F73E6" w:rsidRPr="006A31C7">
        <w:rPr>
          <w:lang w:val="pl-PL"/>
        </w:rPr>
        <w:t xml:space="preserve"> jego praw</w:t>
      </w:r>
      <w:r w:rsidR="00CF3D6A">
        <w:rPr>
          <w:lang w:val="pl-PL"/>
        </w:rPr>
        <w:t>a</w:t>
      </w:r>
      <w:r w:rsidR="001F73E6" w:rsidRPr="006A31C7">
        <w:rPr>
          <w:lang w:val="pl-PL"/>
        </w:rPr>
        <w:t xml:space="preserve"> </w:t>
      </w:r>
      <w:r w:rsidR="00557683">
        <w:rPr>
          <w:lang w:val="pl-PL"/>
        </w:rPr>
        <w:t>ustanowione w</w:t>
      </w:r>
      <w:r w:rsidR="001F73E6" w:rsidRPr="006A31C7">
        <w:rPr>
          <w:lang w:val="pl-PL"/>
        </w:rPr>
        <w:t xml:space="preserve"> Artyku</w:t>
      </w:r>
      <w:r w:rsidR="00557683">
        <w:rPr>
          <w:lang w:val="pl-PL"/>
        </w:rPr>
        <w:t>le</w:t>
      </w:r>
      <w:r w:rsidR="001F73E6" w:rsidRPr="006A31C7">
        <w:rPr>
          <w:lang w:val="pl-PL"/>
        </w:rPr>
        <w:t xml:space="preserve"> 8</w:t>
      </w:r>
      <w:r w:rsidR="00557683">
        <w:rPr>
          <w:lang w:val="pl-PL"/>
        </w:rPr>
        <w:t xml:space="preserve"> Konwencji</w:t>
      </w:r>
      <w:r w:rsidR="001F73E6" w:rsidRPr="006A31C7">
        <w:rPr>
          <w:lang w:val="pl-PL"/>
        </w:rPr>
        <w:t xml:space="preserve">. Na poparcie swojego stanowiska </w:t>
      </w:r>
      <w:r w:rsidR="00557683">
        <w:rPr>
          <w:lang w:val="pl-PL"/>
        </w:rPr>
        <w:t xml:space="preserve">skarżący </w:t>
      </w:r>
      <w:r w:rsidR="001F73E6" w:rsidRPr="006A31C7">
        <w:rPr>
          <w:lang w:val="pl-PL"/>
        </w:rPr>
        <w:t xml:space="preserve">przywołał sprawy </w:t>
      </w:r>
      <w:proofErr w:type="spellStart"/>
      <w:r w:rsidR="00930FEA" w:rsidRPr="006A31C7">
        <w:rPr>
          <w:i/>
          <w:lang w:val="pl-PL"/>
        </w:rPr>
        <w:t>Klass</w:t>
      </w:r>
      <w:proofErr w:type="spellEnd"/>
      <w:r w:rsidR="00930FEA" w:rsidRPr="006A31C7">
        <w:rPr>
          <w:i/>
          <w:lang w:val="pl-PL"/>
        </w:rPr>
        <w:t xml:space="preserve"> </w:t>
      </w:r>
      <w:r w:rsidR="001F73E6" w:rsidRPr="006A31C7">
        <w:rPr>
          <w:i/>
          <w:lang w:val="pl-PL"/>
        </w:rPr>
        <w:t>i Inni</w:t>
      </w:r>
      <w:r w:rsidR="00930FEA" w:rsidRPr="006A31C7">
        <w:rPr>
          <w:i/>
          <w:lang w:val="pl-PL"/>
        </w:rPr>
        <w:t xml:space="preserve"> </w:t>
      </w:r>
      <w:r w:rsidR="003F1D19" w:rsidRPr="006A31C7">
        <w:rPr>
          <w:lang w:val="pl-PL"/>
        </w:rPr>
        <w:t>(</w:t>
      </w:r>
      <w:r w:rsidR="001F73E6" w:rsidRPr="006A31C7">
        <w:rPr>
          <w:lang w:val="pl-PL"/>
        </w:rPr>
        <w:t>cyt. pow.</w:t>
      </w:r>
      <w:r w:rsidR="003F1D19" w:rsidRPr="006A31C7">
        <w:rPr>
          <w:lang w:val="pl-PL"/>
        </w:rPr>
        <w:t>, §§ </w:t>
      </w:r>
      <w:r w:rsidR="001F73E6" w:rsidRPr="006A31C7">
        <w:rPr>
          <w:lang w:val="pl-PL"/>
        </w:rPr>
        <w:t>34 i</w:t>
      </w:r>
      <w:r w:rsidR="00930FEA" w:rsidRPr="006A31C7">
        <w:rPr>
          <w:lang w:val="pl-PL"/>
        </w:rPr>
        <w:t xml:space="preserve"> 37), </w:t>
      </w:r>
      <w:proofErr w:type="spellStart"/>
      <w:r w:rsidR="00930FEA" w:rsidRPr="006A31C7">
        <w:rPr>
          <w:i/>
          <w:lang w:val="pl-PL"/>
        </w:rPr>
        <w:t>Association</w:t>
      </w:r>
      <w:proofErr w:type="spellEnd"/>
      <w:r w:rsidR="00930FEA" w:rsidRPr="006A31C7">
        <w:rPr>
          <w:i/>
          <w:lang w:val="pl-PL"/>
        </w:rPr>
        <w:t xml:space="preserve"> for </w:t>
      </w:r>
      <w:proofErr w:type="spellStart"/>
      <w:r w:rsidR="00930FEA" w:rsidRPr="006A31C7">
        <w:rPr>
          <w:i/>
          <w:lang w:val="pl-PL"/>
        </w:rPr>
        <w:t>European</w:t>
      </w:r>
      <w:proofErr w:type="spellEnd"/>
      <w:r w:rsidR="00930FEA" w:rsidRPr="006A31C7">
        <w:rPr>
          <w:i/>
          <w:lang w:val="pl-PL"/>
        </w:rPr>
        <w:t xml:space="preserve"> Integration and Human </w:t>
      </w:r>
      <w:proofErr w:type="spellStart"/>
      <w:r w:rsidR="00930FEA" w:rsidRPr="006A31C7">
        <w:rPr>
          <w:i/>
          <w:lang w:val="pl-PL"/>
        </w:rPr>
        <w:t>Rights</w:t>
      </w:r>
      <w:proofErr w:type="spellEnd"/>
      <w:r w:rsidR="00930FEA" w:rsidRPr="006A31C7">
        <w:rPr>
          <w:i/>
          <w:lang w:val="pl-PL"/>
        </w:rPr>
        <w:t xml:space="preserve"> and </w:t>
      </w:r>
      <w:proofErr w:type="spellStart"/>
      <w:r w:rsidR="00930FEA" w:rsidRPr="006A31C7">
        <w:rPr>
          <w:i/>
          <w:lang w:val="pl-PL"/>
        </w:rPr>
        <w:t>Ekimdzhiev</w:t>
      </w:r>
      <w:proofErr w:type="spellEnd"/>
      <w:r w:rsidR="00930FEA" w:rsidRPr="006A31C7">
        <w:rPr>
          <w:lang w:val="pl-PL"/>
        </w:rPr>
        <w:t xml:space="preserve"> (</w:t>
      </w:r>
      <w:proofErr w:type="spellStart"/>
      <w:r w:rsidR="001F73E6" w:rsidRPr="006A31C7">
        <w:rPr>
          <w:lang w:val="pl-PL"/>
        </w:rPr>
        <w:t>cyt.pow</w:t>
      </w:r>
      <w:proofErr w:type="spellEnd"/>
      <w:r w:rsidR="001F73E6" w:rsidRPr="006A31C7">
        <w:rPr>
          <w:lang w:val="pl-PL"/>
        </w:rPr>
        <w:t xml:space="preserve">., § 58) i </w:t>
      </w:r>
      <w:r w:rsidR="00930FEA" w:rsidRPr="006A31C7">
        <w:rPr>
          <w:i/>
          <w:lang w:val="pl-PL"/>
        </w:rPr>
        <w:t xml:space="preserve">Kennedy </w:t>
      </w:r>
      <w:r w:rsidR="001F73E6" w:rsidRPr="006A31C7">
        <w:rPr>
          <w:lang w:val="pl-PL"/>
        </w:rPr>
        <w:t>(cyt. pow.</w:t>
      </w:r>
      <w:r w:rsidR="00930FEA" w:rsidRPr="006A31C7">
        <w:rPr>
          <w:lang w:val="pl-PL"/>
        </w:rPr>
        <w:t>, § 123).</w:t>
      </w:r>
    </w:p>
    <w:p w:rsidR="00930FEA" w:rsidRPr="006A31C7" w:rsidRDefault="00404701" w:rsidP="006542C4">
      <w:pPr>
        <w:pStyle w:val="ECHRPara"/>
        <w:rPr>
          <w:lang w:val="pl-PL"/>
        </w:rPr>
      </w:pPr>
      <w:r w:rsidRPr="006A31C7">
        <w:rPr>
          <w:lang w:val="pl-PL"/>
        </w:rPr>
        <w:fldChar w:fldCharType="begin"/>
      </w:r>
      <w:r w:rsidR="00E97C6D" w:rsidRPr="006A31C7">
        <w:rPr>
          <w:lang w:val="pl-PL"/>
        </w:rPr>
        <w:instrText xml:space="preserve"> SEQ level0 \*arabic </w:instrText>
      </w:r>
      <w:r w:rsidRPr="006A31C7">
        <w:rPr>
          <w:lang w:val="pl-PL"/>
        </w:rPr>
        <w:fldChar w:fldCharType="separate"/>
      </w:r>
      <w:r w:rsidR="00DA66D0">
        <w:rPr>
          <w:noProof/>
          <w:lang w:val="pl-PL"/>
        </w:rPr>
        <w:t>159</w:t>
      </w:r>
      <w:r w:rsidRPr="006A31C7">
        <w:rPr>
          <w:lang w:val="pl-PL"/>
        </w:rPr>
        <w:fldChar w:fldCharType="end"/>
      </w:r>
      <w:r w:rsidR="00930FEA" w:rsidRPr="006A31C7">
        <w:rPr>
          <w:lang w:val="pl-PL"/>
        </w:rPr>
        <w:t>.  </w:t>
      </w:r>
      <w:r w:rsidR="001F73E6" w:rsidRPr="006A31C7">
        <w:rPr>
          <w:lang w:val="pl-PL"/>
        </w:rPr>
        <w:t xml:space="preserve">Skarżący utrzymywał, że test “uzasadnionego prawdopodobieństwa” został zastosowany przez Trybunał jedynie w tych sprawach, w których skarżący zarzucił przechwytywanie, podczas gdy w sprawach dotyczących ogólnych skarg na </w:t>
      </w:r>
      <w:r w:rsidR="00557683">
        <w:rPr>
          <w:lang w:val="pl-PL"/>
        </w:rPr>
        <w:t>ustawodawstwo</w:t>
      </w:r>
      <w:r w:rsidR="00557683" w:rsidRPr="006A31C7">
        <w:rPr>
          <w:lang w:val="pl-PL"/>
        </w:rPr>
        <w:t xml:space="preserve"> </w:t>
      </w:r>
      <w:r w:rsidR="001F73E6" w:rsidRPr="006A31C7">
        <w:rPr>
          <w:lang w:val="pl-PL"/>
        </w:rPr>
        <w:t>i praktykę zezwalającą na zastosowanie środków tajnego nadzoru, zastosowano test “samego istnienia”</w:t>
      </w:r>
      <w:r w:rsidR="009E5780">
        <w:rPr>
          <w:lang w:val="pl-PL"/>
        </w:rPr>
        <w:t xml:space="preserve"> opisany</w:t>
      </w:r>
      <w:r w:rsidR="001F73E6" w:rsidRPr="006A31C7">
        <w:rPr>
          <w:lang w:val="pl-PL"/>
        </w:rPr>
        <w:t xml:space="preserve"> </w:t>
      </w:r>
      <w:r w:rsidR="00B80CDB" w:rsidRPr="006A31C7">
        <w:rPr>
          <w:lang w:val="pl-PL"/>
        </w:rPr>
        <w:t xml:space="preserve">w </w:t>
      </w:r>
      <w:r w:rsidR="00CF3D6A" w:rsidRPr="006A31C7">
        <w:rPr>
          <w:lang w:val="pl-PL"/>
        </w:rPr>
        <w:t>sprawie</w:t>
      </w:r>
      <w:r w:rsidR="00B80CDB" w:rsidRPr="006A31C7">
        <w:rPr>
          <w:lang w:val="pl-PL"/>
        </w:rPr>
        <w:t xml:space="preserve"> </w:t>
      </w:r>
      <w:proofErr w:type="spellStart"/>
      <w:r w:rsidR="00930FEA" w:rsidRPr="006A31C7">
        <w:rPr>
          <w:i/>
          <w:lang w:val="pl-PL"/>
        </w:rPr>
        <w:t>Klass</w:t>
      </w:r>
      <w:proofErr w:type="spellEnd"/>
      <w:r w:rsidR="00930FEA" w:rsidRPr="006A31C7">
        <w:rPr>
          <w:i/>
          <w:lang w:val="pl-PL"/>
        </w:rPr>
        <w:t xml:space="preserve"> </w:t>
      </w:r>
      <w:r w:rsidR="00B80CDB" w:rsidRPr="006A31C7">
        <w:rPr>
          <w:i/>
          <w:lang w:val="pl-PL"/>
        </w:rPr>
        <w:t>i Inni (</w:t>
      </w:r>
      <w:r w:rsidR="00B80CDB" w:rsidRPr="006A31C7">
        <w:rPr>
          <w:lang w:val="pl-PL"/>
        </w:rPr>
        <w:t>zob.</w:t>
      </w:r>
      <w:r w:rsidR="00930FEA" w:rsidRPr="006A31C7">
        <w:rPr>
          <w:lang w:val="pl-PL"/>
        </w:rPr>
        <w:t xml:space="preserve"> </w:t>
      </w:r>
      <w:r w:rsidR="00930FEA" w:rsidRPr="005D6554">
        <w:rPr>
          <w:i/>
        </w:rPr>
        <w:t xml:space="preserve">Association for European Integration and Human Rights and </w:t>
      </w:r>
      <w:proofErr w:type="spellStart"/>
      <w:r w:rsidR="00930FEA" w:rsidRPr="005D6554">
        <w:rPr>
          <w:i/>
        </w:rPr>
        <w:t>Ekimdzhiev</w:t>
      </w:r>
      <w:proofErr w:type="spellEnd"/>
      <w:r w:rsidR="00930FEA" w:rsidRPr="005D6554">
        <w:t xml:space="preserve">, </w:t>
      </w:r>
      <w:proofErr w:type="spellStart"/>
      <w:r w:rsidR="00B80CDB" w:rsidRPr="005D6554">
        <w:t>cyt</w:t>
      </w:r>
      <w:proofErr w:type="spellEnd"/>
      <w:r w:rsidR="00B80CDB" w:rsidRPr="005D6554">
        <w:t>. pow.</w:t>
      </w:r>
      <w:r w:rsidR="00930FEA" w:rsidRPr="005D6554">
        <w:t xml:space="preserve">, § 59, </w:t>
      </w:r>
      <w:proofErr w:type="spellStart"/>
      <w:r w:rsidR="00B80CDB" w:rsidRPr="005D6554">
        <w:t>oraz</w:t>
      </w:r>
      <w:proofErr w:type="spellEnd"/>
      <w:r w:rsidR="00930FEA" w:rsidRPr="005D6554">
        <w:t xml:space="preserve"> </w:t>
      </w:r>
      <w:r w:rsidR="00930FEA" w:rsidRPr="005D6554">
        <w:rPr>
          <w:i/>
        </w:rPr>
        <w:t>Kennedy</w:t>
      </w:r>
      <w:r w:rsidR="00930FEA" w:rsidRPr="005D6554">
        <w:t xml:space="preserve">, </w:t>
      </w:r>
      <w:proofErr w:type="spellStart"/>
      <w:r w:rsidR="00B80CDB" w:rsidRPr="005D6554">
        <w:t>cyt</w:t>
      </w:r>
      <w:proofErr w:type="spellEnd"/>
      <w:r w:rsidR="00B80CDB" w:rsidRPr="005D6554">
        <w:t>. pow.</w:t>
      </w:r>
      <w:r w:rsidR="00930FEA" w:rsidRPr="005D6554">
        <w:t xml:space="preserve">, §§ 122 </w:t>
      </w:r>
      <w:r w:rsidR="00B80CDB" w:rsidRPr="005D6554">
        <w:t xml:space="preserve">i </w:t>
      </w:r>
      <w:r w:rsidR="00930FEA" w:rsidRPr="005D6554">
        <w:t xml:space="preserve">123, </w:t>
      </w:r>
      <w:r w:rsidR="00B80CDB" w:rsidRPr="005D6554">
        <w:t xml:space="preserve">z </w:t>
      </w:r>
      <w:proofErr w:type="spellStart"/>
      <w:r w:rsidR="00B80CDB" w:rsidRPr="005D6554">
        <w:t>dalszymi</w:t>
      </w:r>
      <w:proofErr w:type="spellEnd"/>
      <w:r w:rsidR="00B80CDB" w:rsidRPr="005D6554">
        <w:t xml:space="preserve"> </w:t>
      </w:r>
      <w:proofErr w:type="spellStart"/>
      <w:r w:rsidR="00B80CDB" w:rsidRPr="005D6554">
        <w:t>odniesieniami</w:t>
      </w:r>
      <w:proofErr w:type="spellEnd"/>
      <w:r w:rsidR="00930FEA" w:rsidRPr="005D6554">
        <w:t xml:space="preserve">). </w:t>
      </w:r>
      <w:r w:rsidR="00B80CDB" w:rsidRPr="006A31C7">
        <w:rPr>
          <w:lang w:val="pl-PL"/>
        </w:rPr>
        <w:t>W sprawie</w:t>
      </w:r>
      <w:r w:rsidR="00930FEA" w:rsidRPr="006A31C7">
        <w:rPr>
          <w:lang w:val="pl-PL"/>
        </w:rPr>
        <w:t xml:space="preserve"> </w:t>
      </w:r>
      <w:r w:rsidR="00930FEA" w:rsidRPr="006A31C7">
        <w:rPr>
          <w:i/>
          <w:lang w:val="pl-PL"/>
        </w:rPr>
        <w:t xml:space="preserve">Liberty </w:t>
      </w:r>
      <w:r w:rsidR="00B80CDB" w:rsidRPr="006A31C7">
        <w:rPr>
          <w:i/>
          <w:lang w:val="pl-PL"/>
        </w:rPr>
        <w:t>i Inni</w:t>
      </w:r>
      <w:r w:rsidR="00930FEA" w:rsidRPr="006A31C7">
        <w:rPr>
          <w:i/>
          <w:lang w:val="pl-PL"/>
        </w:rPr>
        <w:t xml:space="preserve"> </w:t>
      </w:r>
      <w:r w:rsidR="00B80CDB" w:rsidRPr="006A31C7">
        <w:rPr>
          <w:i/>
          <w:lang w:val="pl-PL"/>
        </w:rPr>
        <w:t>przeciwko Zjednoczonemu Królestwu</w:t>
      </w:r>
      <w:r w:rsidR="00B80CDB" w:rsidRPr="006A31C7">
        <w:rPr>
          <w:lang w:val="pl-PL"/>
        </w:rPr>
        <w:t xml:space="preserve"> (nr</w:t>
      </w:r>
      <w:r w:rsidR="00930FEA" w:rsidRPr="006A31C7">
        <w:rPr>
          <w:lang w:val="pl-PL"/>
        </w:rPr>
        <w:t xml:space="preserve"> 58243/00, §§ 56 </w:t>
      </w:r>
      <w:r w:rsidR="00B80CDB" w:rsidRPr="006A31C7">
        <w:rPr>
          <w:lang w:val="pl-PL"/>
        </w:rPr>
        <w:t>i</w:t>
      </w:r>
      <w:r w:rsidR="00930FEA" w:rsidRPr="006A31C7">
        <w:rPr>
          <w:lang w:val="pl-PL"/>
        </w:rPr>
        <w:t xml:space="preserve"> 57, 1 </w:t>
      </w:r>
      <w:r w:rsidR="00B80CDB" w:rsidRPr="006A31C7">
        <w:rPr>
          <w:lang w:val="pl-PL"/>
        </w:rPr>
        <w:t>lipca</w:t>
      </w:r>
      <w:r w:rsidR="00930FEA" w:rsidRPr="006A31C7">
        <w:rPr>
          <w:lang w:val="pl-PL"/>
        </w:rPr>
        <w:t xml:space="preserve"> 2008), </w:t>
      </w:r>
      <w:r w:rsidR="00B80CDB" w:rsidRPr="006A31C7">
        <w:rPr>
          <w:lang w:val="pl-PL"/>
        </w:rPr>
        <w:t xml:space="preserve">Trybunał uznał, że </w:t>
      </w:r>
      <w:r w:rsidR="00280749">
        <w:rPr>
          <w:lang w:val="pl-PL"/>
        </w:rPr>
        <w:t>nadana władzom możliwość</w:t>
      </w:r>
      <w:r w:rsidR="00B80CDB" w:rsidRPr="006A31C7">
        <w:rPr>
          <w:lang w:val="pl-PL"/>
        </w:rPr>
        <w:t xml:space="preserve"> przechwytywani</w:t>
      </w:r>
      <w:r w:rsidR="00280749">
        <w:rPr>
          <w:lang w:val="pl-PL"/>
        </w:rPr>
        <w:t>a</w:t>
      </w:r>
      <w:r w:rsidR="00B80CDB" w:rsidRPr="006A31C7">
        <w:rPr>
          <w:lang w:val="pl-PL"/>
        </w:rPr>
        <w:t xml:space="preserve"> </w:t>
      </w:r>
      <w:r w:rsidR="006A31C7" w:rsidRPr="006A31C7">
        <w:rPr>
          <w:lang w:val="pl-PL"/>
        </w:rPr>
        <w:t xml:space="preserve">transmisji komunikacyjnej </w:t>
      </w:r>
      <w:r w:rsidR="00B80CDB" w:rsidRPr="006A31C7">
        <w:rPr>
          <w:lang w:val="pl-PL"/>
        </w:rPr>
        <w:t>stanowił</w:t>
      </w:r>
      <w:r w:rsidR="00280749">
        <w:rPr>
          <w:lang w:val="pl-PL"/>
        </w:rPr>
        <w:t>a</w:t>
      </w:r>
      <w:r w:rsidR="00B80CDB" w:rsidRPr="006A31C7">
        <w:rPr>
          <w:lang w:val="pl-PL"/>
        </w:rPr>
        <w:t xml:space="preserve"> ingerencję w prawa skarżących </w:t>
      </w:r>
      <w:r w:rsidR="00280749">
        <w:rPr>
          <w:lang w:val="pl-PL"/>
        </w:rPr>
        <w:t>określone w</w:t>
      </w:r>
      <w:r w:rsidR="00B80CDB" w:rsidRPr="006A31C7">
        <w:rPr>
          <w:lang w:val="pl-PL"/>
        </w:rPr>
        <w:t xml:space="preserve"> Artyku</w:t>
      </w:r>
      <w:r w:rsidR="00280749">
        <w:rPr>
          <w:lang w:val="pl-PL"/>
        </w:rPr>
        <w:t>le</w:t>
      </w:r>
      <w:r w:rsidR="00B80CDB" w:rsidRPr="006A31C7">
        <w:rPr>
          <w:lang w:val="pl-PL"/>
        </w:rPr>
        <w:t xml:space="preserve"> 8, </w:t>
      </w:r>
      <w:r w:rsidR="00280749">
        <w:rPr>
          <w:lang w:val="pl-PL"/>
        </w:rPr>
        <w:t xml:space="preserve">jako że są one osobami, </w:t>
      </w:r>
      <w:r w:rsidR="00B80CDB" w:rsidRPr="006A31C7">
        <w:rPr>
          <w:lang w:val="pl-PL"/>
        </w:rPr>
        <w:t xml:space="preserve">wobec których </w:t>
      </w:r>
      <w:r w:rsidR="00280749">
        <w:rPr>
          <w:lang w:val="pl-PL"/>
        </w:rPr>
        <w:t xml:space="preserve">ta możliwość </w:t>
      </w:r>
      <w:r w:rsidR="00B80CDB" w:rsidRPr="006A31C7">
        <w:rPr>
          <w:lang w:val="pl-PL"/>
        </w:rPr>
        <w:t xml:space="preserve">mogła zostać zastosowana. W sprawie </w:t>
      </w:r>
      <w:r w:rsidR="00930FEA" w:rsidRPr="006A31C7">
        <w:rPr>
          <w:i/>
          <w:lang w:val="pl-PL"/>
        </w:rPr>
        <w:t>Kennedy</w:t>
      </w:r>
      <w:r w:rsidR="00930FEA" w:rsidRPr="006A31C7">
        <w:rPr>
          <w:lang w:val="pl-PL"/>
        </w:rPr>
        <w:t xml:space="preserve"> (</w:t>
      </w:r>
      <w:r w:rsidR="00B80CDB" w:rsidRPr="006A31C7">
        <w:rPr>
          <w:lang w:val="pl-PL"/>
        </w:rPr>
        <w:t>cyt. pow.</w:t>
      </w:r>
      <w:r w:rsidR="00930FEA" w:rsidRPr="006A31C7">
        <w:rPr>
          <w:lang w:val="pl-PL"/>
        </w:rPr>
        <w:t xml:space="preserve">, </w:t>
      </w:r>
      <w:r w:rsidR="00C43725" w:rsidRPr="006A31C7">
        <w:rPr>
          <w:lang w:val="pl-PL"/>
        </w:rPr>
        <w:t xml:space="preserve">§ </w:t>
      </w:r>
      <w:r w:rsidR="00930FEA" w:rsidRPr="006A31C7">
        <w:rPr>
          <w:lang w:val="pl-PL"/>
        </w:rPr>
        <w:t xml:space="preserve">124) </w:t>
      </w:r>
      <w:r w:rsidR="00B80CDB" w:rsidRPr="006A31C7">
        <w:rPr>
          <w:lang w:val="pl-PL"/>
        </w:rPr>
        <w:t xml:space="preserve">test został dalej </w:t>
      </w:r>
      <w:proofErr w:type="spellStart"/>
      <w:r w:rsidR="00ED4F74">
        <w:rPr>
          <w:lang w:val="pl-PL"/>
        </w:rPr>
        <w:t>rozwiniętt</w:t>
      </w:r>
      <w:proofErr w:type="spellEnd"/>
      <w:r w:rsidR="00B80CDB" w:rsidRPr="006A31C7">
        <w:rPr>
          <w:lang w:val="pl-PL"/>
        </w:rPr>
        <w:t xml:space="preserve">, by zawierał ocenę dostępności jakichkolwiek środków odwoławczych na poziomie krajowym oraz ryzyka zastosowania tajnych środków nadzoru wobec skarżącego. Ostatecznie w sprawie </w:t>
      </w:r>
      <w:proofErr w:type="spellStart"/>
      <w:r w:rsidR="003F1D19" w:rsidRPr="006A31C7">
        <w:rPr>
          <w:i/>
          <w:lang w:val="pl-PL"/>
        </w:rPr>
        <w:t>Mersch</w:t>
      </w:r>
      <w:proofErr w:type="spellEnd"/>
      <w:r w:rsidR="003F1D19" w:rsidRPr="006A31C7">
        <w:rPr>
          <w:i/>
          <w:lang w:val="pl-PL"/>
        </w:rPr>
        <w:t xml:space="preserve"> </w:t>
      </w:r>
      <w:r w:rsidR="00B80CDB" w:rsidRPr="006A31C7">
        <w:rPr>
          <w:i/>
          <w:lang w:val="pl-PL"/>
        </w:rPr>
        <w:t>i Inni przeciwko Luksemburgowi</w:t>
      </w:r>
      <w:r w:rsidR="00930FEA" w:rsidRPr="006A31C7">
        <w:rPr>
          <w:lang w:val="pl-PL"/>
        </w:rPr>
        <w:t xml:space="preserve"> (n</w:t>
      </w:r>
      <w:r w:rsidR="002312A1">
        <w:rPr>
          <w:lang w:val="pl-PL"/>
        </w:rPr>
        <w:t>r</w:t>
      </w:r>
      <w:r w:rsidR="00930FEA" w:rsidRPr="006A31C7">
        <w:rPr>
          <w:lang w:val="pl-PL"/>
        </w:rPr>
        <w:t xml:space="preserve"> 10439/83 et al., </w:t>
      </w:r>
      <w:r w:rsidR="002312A1">
        <w:rPr>
          <w:lang w:val="pl-PL"/>
        </w:rPr>
        <w:t xml:space="preserve">decyzja Komisji z </w:t>
      </w:r>
      <w:r w:rsidR="00930FEA" w:rsidRPr="006A31C7">
        <w:rPr>
          <w:lang w:val="pl-PL"/>
        </w:rPr>
        <w:t xml:space="preserve">10 </w:t>
      </w:r>
      <w:r w:rsidR="002312A1">
        <w:rPr>
          <w:lang w:val="pl-PL"/>
        </w:rPr>
        <w:t>maja</w:t>
      </w:r>
      <w:r w:rsidR="00930FEA" w:rsidRPr="006A31C7">
        <w:rPr>
          <w:lang w:val="pl-PL"/>
        </w:rPr>
        <w:t xml:space="preserve"> 1985) </w:t>
      </w:r>
      <w:r w:rsidR="00B16D17" w:rsidRPr="006A31C7">
        <w:rPr>
          <w:lang w:val="pl-PL"/>
        </w:rPr>
        <w:t xml:space="preserve">Komisja uznała, że w sprawach, w których władze nie miały obowiązku informowania osób o </w:t>
      </w:r>
      <w:r w:rsidR="00CD39A2" w:rsidRPr="006A31C7">
        <w:rPr>
          <w:lang w:val="pl-PL"/>
        </w:rPr>
        <w:t>zastosowanych</w:t>
      </w:r>
      <w:r w:rsidR="00B16D17" w:rsidRPr="006A31C7">
        <w:rPr>
          <w:lang w:val="pl-PL"/>
        </w:rPr>
        <w:t xml:space="preserve"> wobec nich środkach nadzoru, skarżący </w:t>
      </w:r>
      <w:r w:rsidR="00CD39A2">
        <w:rPr>
          <w:lang w:val="pl-PL"/>
        </w:rPr>
        <w:t>m</w:t>
      </w:r>
      <w:r w:rsidR="00B16D17" w:rsidRPr="006A31C7">
        <w:rPr>
          <w:lang w:val="pl-PL"/>
        </w:rPr>
        <w:t xml:space="preserve">ogli uznać się za “ofiary” naruszenia Konwencji ze względu na samo istnienie </w:t>
      </w:r>
      <w:r w:rsidR="003A7B92">
        <w:rPr>
          <w:lang w:val="pl-PL"/>
        </w:rPr>
        <w:t>ustawodawstwa</w:t>
      </w:r>
      <w:r w:rsidR="003A7B92" w:rsidRPr="006A31C7">
        <w:rPr>
          <w:lang w:val="pl-PL"/>
        </w:rPr>
        <w:t xml:space="preserve"> </w:t>
      </w:r>
      <w:r w:rsidR="00B16D17" w:rsidRPr="006A31C7">
        <w:rPr>
          <w:lang w:val="pl-PL"/>
        </w:rPr>
        <w:t>zezwalające</w:t>
      </w:r>
      <w:r w:rsidR="003A7B92">
        <w:rPr>
          <w:lang w:val="pl-PL"/>
        </w:rPr>
        <w:t>go</w:t>
      </w:r>
      <w:r w:rsidR="00B16D17" w:rsidRPr="006A31C7">
        <w:rPr>
          <w:lang w:val="pl-PL"/>
        </w:rPr>
        <w:t xml:space="preserve"> na tajny nadzór, nawet jeśli nie mogli na poparcie tych twierdzeń zarzucić, że faktycznie zostali poddani środkom </w:t>
      </w:r>
      <w:r w:rsidR="00ED4F74">
        <w:rPr>
          <w:lang w:val="pl-PL"/>
        </w:rPr>
        <w:t>inwigilacji</w:t>
      </w:r>
      <w:r w:rsidR="00B16D17" w:rsidRPr="006A31C7">
        <w:rPr>
          <w:lang w:val="pl-PL"/>
        </w:rPr>
        <w:t xml:space="preserve">. </w:t>
      </w:r>
    </w:p>
    <w:p w:rsidR="00DC19EB" w:rsidRPr="006A31C7" w:rsidRDefault="00404701" w:rsidP="006542C4">
      <w:pPr>
        <w:pStyle w:val="ECHRPara"/>
        <w:rPr>
          <w:lang w:val="pl-PL" w:eastAsia="fr-FR"/>
        </w:rPr>
      </w:pPr>
      <w:r w:rsidRPr="006A31C7">
        <w:rPr>
          <w:lang w:val="pl-PL"/>
        </w:rPr>
        <w:fldChar w:fldCharType="begin"/>
      </w:r>
      <w:r w:rsidR="00E97C6D" w:rsidRPr="006A31C7">
        <w:rPr>
          <w:lang w:val="pl-PL"/>
        </w:rPr>
        <w:instrText xml:space="preserve"> SEQ level0 \*arabic </w:instrText>
      </w:r>
      <w:r w:rsidRPr="006A31C7">
        <w:rPr>
          <w:lang w:val="pl-PL"/>
        </w:rPr>
        <w:fldChar w:fldCharType="separate"/>
      </w:r>
      <w:r w:rsidR="00DA66D0">
        <w:rPr>
          <w:noProof/>
          <w:lang w:val="pl-PL"/>
        </w:rPr>
        <w:t>160</w:t>
      </w:r>
      <w:r w:rsidRPr="006A31C7">
        <w:rPr>
          <w:lang w:val="pl-PL"/>
        </w:rPr>
        <w:fldChar w:fldCharType="end"/>
      </w:r>
      <w:r w:rsidR="00930FEA" w:rsidRPr="006A31C7">
        <w:rPr>
          <w:lang w:val="pl-PL"/>
        </w:rPr>
        <w:t>.  </w:t>
      </w:r>
      <w:r w:rsidR="003E0006" w:rsidRPr="006A31C7">
        <w:rPr>
          <w:lang w:val="pl-PL"/>
        </w:rPr>
        <w:t>Skarżący zaskarżył, że mógł uznać się za ofiarę naruszenia Artykułu</w:t>
      </w:r>
      <w:r w:rsidR="003A7B92">
        <w:rPr>
          <w:lang w:val="pl-PL"/>
        </w:rPr>
        <w:t xml:space="preserve"> 8</w:t>
      </w:r>
      <w:r w:rsidR="003E0006" w:rsidRPr="006A31C7">
        <w:rPr>
          <w:lang w:val="pl-PL"/>
        </w:rPr>
        <w:t xml:space="preserve">, ze </w:t>
      </w:r>
      <w:r w:rsidR="003E193C" w:rsidRPr="006A31C7">
        <w:rPr>
          <w:lang w:val="pl-PL"/>
        </w:rPr>
        <w:t>względu</w:t>
      </w:r>
      <w:r w:rsidR="003E0006" w:rsidRPr="006A31C7">
        <w:rPr>
          <w:lang w:val="pl-PL"/>
        </w:rPr>
        <w:t xml:space="preserve"> na sam</w:t>
      </w:r>
      <w:r w:rsidR="003A7B92">
        <w:rPr>
          <w:lang w:val="pl-PL"/>
        </w:rPr>
        <w:t>o</w:t>
      </w:r>
      <w:r w:rsidR="003E0006" w:rsidRPr="006A31C7">
        <w:rPr>
          <w:lang w:val="pl-PL"/>
        </w:rPr>
        <w:t xml:space="preserve"> istnienie </w:t>
      </w:r>
      <w:r w:rsidR="003A7B92">
        <w:rPr>
          <w:lang w:val="pl-PL"/>
        </w:rPr>
        <w:t>ustawodawstwa</w:t>
      </w:r>
      <w:r w:rsidR="003A7B92" w:rsidRPr="006A31C7">
        <w:rPr>
          <w:lang w:val="pl-PL"/>
        </w:rPr>
        <w:t xml:space="preserve"> </w:t>
      </w:r>
      <w:r w:rsidR="003E0006" w:rsidRPr="006A31C7">
        <w:rPr>
          <w:lang w:val="pl-PL"/>
        </w:rPr>
        <w:t xml:space="preserve">o tajnym nadzorze oraz </w:t>
      </w:r>
      <w:r w:rsidR="00125747">
        <w:rPr>
          <w:lang w:val="pl-PL"/>
        </w:rPr>
        <w:t>z powodu swojej</w:t>
      </w:r>
      <w:r w:rsidR="00125747" w:rsidRPr="006A31C7">
        <w:rPr>
          <w:lang w:val="pl-PL"/>
        </w:rPr>
        <w:t xml:space="preserve"> </w:t>
      </w:r>
      <w:r w:rsidR="003E0006" w:rsidRPr="006A31C7">
        <w:rPr>
          <w:lang w:val="pl-PL"/>
        </w:rPr>
        <w:t xml:space="preserve">sytuacji osobistej. OSAA rozpatrywane łącznie </w:t>
      </w:r>
      <w:r w:rsidR="00CD39A2">
        <w:rPr>
          <w:lang w:val="pl-PL"/>
        </w:rPr>
        <w:t>z Ustawą FSB, Ustaw</w:t>
      </w:r>
      <w:r w:rsidR="003E0006" w:rsidRPr="006A31C7">
        <w:rPr>
          <w:lang w:val="pl-PL"/>
        </w:rPr>
        <w:t xml:space="preserve">ą o Komunikacji oraz Rozporządzeniami wydanymi przez Ministra Komunikacji, takimi jak Rozporządzenie nr 70 </w:t>
      </w:r>
      <w:r w:rsidR="00CD39A2" w:rsidRPr="006A31C7">
        <w:rPr>
          <w:lang w:val="pl-PL"/>
        </w:rPr>
        <w:t>zezwala</w:t>
      </w:r>
      <w:r w:rsidR="003E0006" w:rsidRPr="006A31C7">
        <w:rPr>
          <w:lang w:val="pl-PL"/>
        </w:rPr>
        <w:t xml:space="preserve"> służbom bezpieczeństwa na przechwytywanie z użyciem środków technicznych, każd</w:t>
      </w:r>
      <w:r w:rsidR="00125747">
        <w:rPr>
          <w:lang w:val="pl-PL"/>
        </w:rPr>
        <w:t>ej</w:t>
      </w:r>
      <w:r w:rsidR="003E0006" w:rsidRPr="006A31C7">
        <w:rPr>
          <w:lang w:val="pl-PL"/>
        </w:rPr>
        <w:t xml:space="preserve"> komunikacj</w:t>
      </w:r>
      <w:r w:rsidR="00125747">
        <w:rPr>
          <w:lang w:val="pl-PL"/>
        </w:rPr>
        <w:t>i bez konieczności</w:t>
      </w:r>
      <w:r w:rsidR="003E0006" w:rsidRPr="006A31C7">
        <w:rPr>
          <w:lang w:val="pl-PL"/>
        </w:rPr>
        <w:t xml:space="preserve"> uzysk</w:t>
      </w:r>
      <w:r w:rsidR="00125747">
        <w:rPr>
          <w:lang w:val="pl-PL"/>
        </w:rPr>
        <w:t>a</w:t>
      </w:r>
      <w:r w:rsidR="003E0006" w:rsidRPr="006A31C7">
        <w:rPr>
          <w:lang w:val="pl-PL"/>
        </w:rPr>
        <w:t>nia wcześniejsze</w:t>
      </w:r>
      <w:r w:rsidR="005E4C07" w:rsidRPr="006A31C7">
        <w:rPr>
          <w:lang w:val="pl-PL"/>
        </w:rPr>
        <w:t>go upoważnienia sądowego</w:t>
      </w:r>
      <w:r w:rsidR="003E0006" w:rsidRPr="006A31C7">
        <w:rPr>
          <w:lang w:val="pl-PL"/>
        </w:rPr>
        <w:t>.</w:t>
      </w:r>
      <w:r w:rsidR="00ED4F74">
        <w:rPr>
          <w:lang w:val="pl-PL"/>
        </w:rPr>
        <w:t xml:space="preserve"> </w:t>
      </w:r>
      <w:r w:rsidR="003E0006" w:rsidRPr="006A31C7">
        <w:rPr>
          <w:lang w:val="pl-PL"/>
        </w:rPr>
        <w:t>Zakwestionowan</w:t>
      </w:r>
      <w:r w:rsidR="00125747">
        <w:rPr>
          <w:lang w:val="pl-PL"/>
        </w:rPr>
        <w:t>e</w:t>
      </w:r>
      <w:r w:rsidR="003E0006" w:rsidRPr="006A31C7">
        <w:rPr>
          <w:lang w:val="pl-PL"/>
        </w:rPr>
        <w:t xml:space="preserve"> </w:t>
      </w:r>
      <w:r w:rsidR="00125747">
        <w:rPr>
          <w:lang w:val="pl-PL"/>
        </w:rPr>
        <w:t>ustawodawstwo</w:t>
      </w:r>
      <w:r w:rsidR="00125747" w:rsidRPr="006A31C7">
        <w:rPr>
          <w:lang w:val="pl-PL"/>
        </w:rPr>
        <w:t xml:space="preserve"> </w:t>
      </w:r>
      <w:r w:rsidR="003E0006" w:rsidRPr="006A31C7">
        <w:rPr>
          <w:lang w:val="pl-PL"/>
        </w:rPr>
        <w:t>zezwalał</w:t>
      </w:r>
      <w:r w:rsidR="00125747">
        <w:rPr>
          <w:lang w:val="pl-PL"/>
        </w:rPr>
        <w:t>o</w:t>
      </w:r>
      <w:r w:rsidR="003E0006" w:rsidRPr="006A31C7">
        <w:rPr>
          <w:lang w:val="pl-PL"/>
        </w:rPr>
        <w:t xml:space="preserve"> więc na blankietowe przechwytywanie </w:t>
      </w:r>
      <w:r w:rsidR="006A31C7" w:rsidRPr="006A31C7">
        <w:rPr>
          <w:lang w:val="pl-PL"/>
        </w:rPr>
        <w:t>transmisji komunikacyjnej</w:t>
      </w:r>
      <w:r w:rsidR="00DC19EB" w:rsidRPr="006A31C7">
        <w:rPr>
          <w:lang w:val="pl-PL" w:eastAsia="fr-FR"/>
        </w:rPr>
        <w:t>.</w:t>
      </w:r>
    </w:p>
    <w:bookmarkStart w:id="79" w:name="challengelegislation"/>
    <w:p w:rsidR="003671A6" w:rsidRPr="006A31C7" w:rsidRDefault="00404701" w:rsidP="006542C4">
      <w:pPr>
        <w:pStyle w:val="ECHRPara"/>
        <w:rPr>
          <w:lang w:val="pl-PL"/>
        </w:rPr>
      </w:pPr>
      <w:r w:rsidRPr="006A31C7">
        <w:rPr>
          <w:lang w:val="pl-PL" w:eastAsia="fr-FR"/>
        </w:rPr>
        <w:fldChar w:fldCharType="begin"/>
      </w:r>
      <w:r w:rsidR="00DC19EB" w:rsidRPr="006A31C7">
        <w:rPr>
          <w:lang w:val="pl-PL" w:eastAsia="fr-FR"/>
        </w:rPr>
        <w:instrText xml:space="preserve"> SEQ level0 \*arabic </w:instrText>
      </w:r>
      <w:r w:rsidRPr="006A31C7">
        <w:rPr>
          <w:lang w:val="pl-PL" w:eastAsia="fr-FR"/>
        </w:rPr>
        <w:fldChar w:fldCharType="separate"/>
      </w:r>
      <w:r w:rsidR="00DA66D0">
        <w:rPr>
          <w:noProof/>
          <w:lang w:val="pl-PL" w:eastAsia="fr-FR"/>
        </w:rPr>
        <w:t>161</w:t>
      </w:r>
      <w:r w:rsidRPr="006A31C7">
        <w:rPr>
          <w:lang w:val="pl-PL" w:eastAsia="fr-FR"/>
        </w:rPr>
        <w:fldChar w:fldCharType="end"/>
      </w:r>
      <w:bookmarkEnd w:id="79"/>
      <w:r w:rsidR="00DC19EB" w:rsidRPr="006A31C7">
        <w:rPr>
          <w:lang w:val="pl-PL" w:eastAsia="fr-FR"/>
        </w:rPr>
        <w:t>.  </w:t>
      </w:r>
      <w:r w:rsidR="003E0006" w:rsidRPr="006A31C7">
        <w:rPr>
          <w:lang w:val="pl-PL" w:eastAsia="fr-FR"/>
        </w:rPr>
        <w:t xml:space="preserve">Na mocy prawa rosyjskiego nie były dostępne żadne środki </w:t>
      </w:r>
      <w:r w:rsidR="00900F8A">
        <w:rPr>
          <w:lang w:val="pl-PL" w:eastAsia="fr-FR"/>
        </w:rPr>
        <w:t>pozwalające na zaskarżenie tych przepisów</w:t>
      </w:r>
      <w:r w:rsidR="003E0006" w:rsidRPr="006A31C7">
        <w:rPr>
          <w:lang w:val="pl-PL" w:eastAsia="fr-FR"/>
        </w:rPr>
        <w:t xml:space="preserve">. Dlatego, jeżeli chodzi o możliwość zakwestionowania Rozporządzenia nr 70, skarżący odniósł się do </w:t>
      </w:r>
      <w:r w:rsidR="00900F8A">
        <w:rPr>
          <w:lang w:val="pl-PL" w:eastAsia="fr-FR"/>
        </w:rPr>
        <w:t>orzeczenia</w:t>
      </w:r>
      <w:r w:rsidR="00900F8A" w:rsidRPr="006A31C7">
        <w:rPr>
          <w:lang w:val="pl-PL" w:eastAsia="fr-FR"/>
        </w:rPr>
        <w:t xml:space="preserve"> </w:t>
      </w:r>
      <w:r w:rsidR="003E0006" w:rsidRPr="006A31C7">
        <w:rPr>
          <w:lang w:val="pl-PL" w:eastAsia="fr-FR"/>
        </w:rPr>
        <w:t xml:space="preserve">Sądu Najwyższego z dnia 25 września 2000 </w:t>
      </w:r>
      <w:r w:rsidR="00900F8A">
        <w:rPr>
          <w:lang w:val="pl-PL" w:eastAsia="fr-FR"/>
        </w:rPr>
        <w:t>w przedmiocie</w:t>
      </w:r>
      <w:r w:rsidR="00900F8A" w:rsidRPr="006A31C7">
        <w:rPr>
          <w:lang w:val="pl-PL" w:eastAsia="fr-FR"/>
        </w:rPr>
        <w:t xml:space="preserve"> </w:t>
      </w:r>
      <w:r w:rsidR="003E0006" w:rsidRPr="006A31C7">
        <w:rPr>
          <w:lang w:val="pl-PL" w:eastAsia="fr-FR"/>
        </w:rPr>
        <w:t>skarg</w:t>
      </w:r>
      <w:r w:rsidR="00900F8A">
        <w:rPr>
          <w:lang w:val="pl-PL" w:eastAsia="fr-FR"/>
        </w:rPr>
        <w:t>i</w:t>
      </w:r>
      <w:r w:rsidR="003E0006" w:rsidRPr="006A31C7">
        <w:rPr>
          <w:lang w:val="pl-PL" w:eastAsia="fr-FR"/>
        </w:rPr>
        <w:t xml:space="preserve"> Pana N. (zob. par. 128 powyżej), w której uznano, że Rozporządzenie </w:t>
      </w:r>
      <w:r w:rsidR="003E0006" w:rsidRPr="006A31C7">
        <w:rPr>
          <w:lang w:val="pl-PL" w:eastAsia="fr-FR"/>
        </w:rPr>
        <w:lastRenderedPageBreak/>
        <w:t xml:space="preserve">było w swej naturze bardziej techniczne niż prawne i z tego względu nie podlegało oficjalnej publikacji. Złożył również kopię decyzji z dnia 24 maja 2010 Naczelnego Sądu Gospodarczego uznającego, że Rozporządzenia Ministra Komunikacji wymagające od dostawców usług komunikacyjnych zainstalowania urządzeń umożliwiających władzom wykonywanie czynności operacyjno-rozpoznawczych, nie podlegały </w:t>
      </w:r>
      <w:r w:rsidR="00924FCF" w:rsidRPr="006A31C7">
        <w:rPr>
          <w:lang w:val="pl-PL" w:eastAsia="fr-FR"/>
        </w:rPr>
        <w:t>kontroli sądowej w sądach gospodarczych. Postępowani</w:t>
      </w:r>
      <w:r w:rsidR="00062D47">
        <w:rPr>
          <w:lang w:val="pl-PL" w:eastAsia="fr-FR"/>
        </w:rPr>
        <w:t>a</w:t>
      </w:r>
      <w:r w:rsidR="00924FCF" w:rsidRPr="006A31C7">
        <w:rPr>
          <w:lang w:val="pl-PL" w:eastAsia="fr-FR"/>
        </w:rPr>
        <w:t xml:space="preserve"> krajowe wszczęte przez skarżącego wykazały, że Rozporządzenie nr 70 nie mogło zostać efektywnie zakwestionowane przed sądami rosyjskimi. Co więcej, w sytuacjach dotyczących OSAA, Trybunał </w:t>
      </w:r>
      <w:r w:rsidR="00CD39A2" w:rsidRPr="006A31C7">
        <w:rPr>
          <w:lang w:val="pl-PL" w:eastAsia="fr-FR"/>
        </w:rPr>
        <w:t>Konstytucyjny</w:t>
      </w:r>
      <w:r w:rsidR="00924FCF" w:rsidRPr="006A31C7">
        <w:rPr>
          <w:lang w:val="pl-PL" w:eastAsia="fr-FR"/>
        </w:rPr>
        <w:t xml:space="preserve"> zbadał jej konstytucjonalność przy wielu okazjach i uznał, że była </w:t>
      </w:r>
      <w:r w:rsidR="00062D47">
        <w:rPr>
          <w:lang w:val="pl-PL" w:eastAsia="fr-FR"/>
        </w:rPr>
        <w:t>zgodna</w:t>
      </w:r>
      <w:r w:rsidR="00062D47" w:rsidRPr="006A31C7">
        <w:rPr>
          <w:lang w:val="pl-PL" w:eastAsia="fr-FR"/>
        </w:rPr>
        <w:t xml:space="preserve"> </w:t>
      </w:r>
      <w:r w:rsidR="00924FCF" w:rsidRPr="006A31C7">
        <w:rPr>
          <w:lang w:val="pl-PL" w:eastAsia="fr-FR"/>
        </w:rPr>
        <w:t xml:space="preserve">z Konstytucją. </w:t>
      </w:r>
      <w:r w:rsidR="00062D47">
        <w:rPr>
          <w:lang w:val="pl-PL" w:eastAsia="fr-FR"/>
        </w:rPr>
        <w:t>Wreszcie</w:t>
      </w:r>
      <w:r w:rsidR="00924FCF" w:rsidRPr="006A31C7">
        <w:rPr>
          <w:lang w:val="pl-PL" w:eastAsia="fr-FR"/>
        </w:rPr>
        <w:t xml:space="preserve">, </w:t>
      </w:r>
      <w:r w:rsidR="00062D47">
        <w:rPr>
          <w:lang w:val="pl-PL" w:eastAsia="fr-FR"/>
        </w:rPr>
        <w:t xml:space="preserve">skarżący podniósł, że </w:t>
      </w:r>
      <w:r w:rsidR="00924FCF" w:rsidRPr="006A31C7">
        <w:rPr>
          <w:lang w:val="pl-PL" w:eastAsia="fr-FR"/>
        </w:rPr>
        <w:t>w sytuacjach dotyczących</w:t>
      </w:r>
      <w:r w:rsidR="00FC7527" w:rsidRPr="006A31C7">
        <w:rPr>
          <w:lang w:val="pl-PL" w:eastAsia="fr-FR"/>
        </w:rPr>
        <w:t xml:space="preserve"> kwestionowania indywidualnych środków nadzoru</w:t>
      </w:r>
      <w:r w:rsidR="000218DE">
        <w:rPr>
          <w:lang w:val="pl-PL" w:eastAsia="fr-FR"/>
        </w:rPr>
        <w:t xml:space="preserve"> </w:t>
      </w:r>
      <w:r w:rsidR="00FC7527" w:rsidRPr="006A31C7">
        <w:rPr>
          <w:lang w:val="pl-PL" w:eastAsia="fr-FR"/>
        </w:rPr>
        <w:t>że osoby, które im podlegały, nie był</w:t>
      </w:r>
      <w:r w:rsidR="000218DE">
        <w:rPr>
          <w:lang w:val="pl-PL" w:eastAsia="fr-FR"/>
        </w:rPr>
        <w:t>y</w:t>
      </w:r>
      <w:r w:rsidR="00FC7527" w:rsidRPr="006A31C7">
        <w:rPr>
          <w:lang w:val="pl-PL" w:eastAsia="fr-FR"/>
        </w:rPr>
        <w:t xml:space="preserve"> informowane o </w:t>
      </w:r>
      <w:r w:rsidR="00CD39A2" w:rsidRPr="006A31C7">
        <w:rPr>
          <w:lang w:val="pl-PL" w:eastAsia="fr-FR"/>
        </w:rPr>
        <w:t>przechwytywaniu</w:t>
      </w:r>
      <w:r w:rsidR="000218DE">
        <w:rPr>
          <w:lang w:val="pl-PL" w:eastAsia="fr-FR"/>
        </w:rPr>
        <w:t xml:space="preserve"> komunikacji</w:t>
      </w:r>
      <w:r w:rsidR="00FC7527" w:rsidRPr="006A31C7">
        <w:rPr>
          <w:lang w:val="pl-PL" w:eastAsia="fr-FR"/>
        </w:rPr>
        <w:t>, chyba że materiał z przechwytywania został wykorzystany jako dowód w postępowaniu karnym. Przy braku</w:t>
      </w:r>
      <w:r w:rsidR="000218DE">
        <w:rPr>
          <w:lang w:val="pl-PL" w:eastAsia="fr-FR"/>
        </w:rPr>
        <w:t xml:space="preserve"> takiego</w:t>
      </w:r>
      <w:r w:rsidR="00FC7527" w:rsidRPr="006A31C7">
        <w:rPr>
          <w:lang w:val="pl-PL" w:eastAsia="fr-FR"/>
        </w:rPr>
        <w:t xml:space="preserve"> powiadomienia, krajowe środki odwoławcze pozostawały nieefektywn</w:t>
      </w:r>
      <w:r w:rsidR="000218DE">
        <w:rPr>
          <w:lang w:val="pl-PL" w:eastAsia="fr-FR"/>
        </w:rPr>
        <w:t>e</w:t>
      </w:r>
      <w:r w:rsidR="00FC7527" w:rsidRPr="006A31C7">
        <w:rPr>
          <w:lang w:val="pl-PL" w:eastAsia="fr-FR"/>
        </w:rPr>
        <w:t xml:space="preserve"> (zob. również par. 217 poniżej).</w:t>
      </w:r>
      <w:r w:rsidR="00924FCF" w:rsidRPr="006A31C7">
        <w:rPr>
          <w:lang w:val="pl-PL" w:eastAsia="fr-FR"/>
        </w:rPr>
        <w:t xml:space="preserve"> </w:t>
      </w:r>
    </w:p>
    <w:p w:rsidR="00930FEA" w:rsidRPr="006A31C7" w:rsidRDefault="00404701" w:rsidP="006542C4">
      <w:pPr>
        <w:pStyle w:val="ECHRPara"/>
        <w:rPr>
          <w:lang w:val="pl-PL"/>
        </w:rPr>
      </w:pPr>
      <w:r w:rsidRPr="006A31C7">
        <w:rPr>
          <w:lang w:val="pl-PL"/>
        </w:rPr>
        <w:fldChar w:fldCharType="begin"/>
      </w:r>
      <w:r w:rsidR="00E97C6D" w:rsidRPr="006A31C7">
        <w:rPr>
          <w:lang w:val="pl-PL"/>
        </w:rPr>
        <w:instrText xml:space="preserve"> SEQ level0 \*arabic </w:instrText>
      </w:r>
      <w:r w:rsidRPr="006A31C7">
        <w:rPr>
          <w:lang w:val="pl-PL"/>
        </w:rPr>
        <w:fldChar w:fldCharType="separate"/>
      </w:r>
      <w:r w:rsidR="00DA66D0">
        <w:rPr>
          <w:noProof/>
          <w:lang w:val="pl-PL"/>
        </w:rPr>
        <w:t>162</w:t>
      </w:r>
      <w:r w:rsidRPr="006A31C7">
        <w:rPr>
          <w:lang w:val="pl-PL"/>
        </w:rPr>
        <w:fldChar w:fldCharType="end"/>
      </w:r>
      <w:r w:rsidR="00930FEA" w:rsidRPr="006A31C7">
        <w:rPr>
          <w:lang w:val="pl-PL"/>
        </w:rPr>
        <w:t>. </w:t>
      </w:r>
      <w:r w:rsidR="00FC7527" w:rsidRPr="006A31C7">
        <w:rPr>
          <w:lang w:val="pl-PL"/>
        </w:rPr>
        <w:t xml:space="preserve">Co się tyczy sytuacji osobistej, </w:t>
      </w:r>
      <w:r w:rsidR="000218DE">
        <w:rPr>
          <w:lang w:val="pl-PL"/>
        </w:rPr>
        <w:t>skarżący podniósł</w:t>
      </w:r>
      <w:r w:rsidR="00FC7527" w:rsidRPr="006A31C7">
        <w:rPr>
          <w:lang w:val="pl-PL"/>
        </w:rPr>
        <w:t>, że był dziennikarzem oraz przewodniczącym oddziału St</w:t>
      </w:r>
      <w:r w:rsidR="00CD39A2">
        <w:rPr>
          <w:lang w:val="pl-PL"/>
        </w:rPr>
        <w:t>.</w:t>
      </w:r>
      <w:r w:rsidR="00FC7527" w:rsidRPr="006A31C7">
        <w:rPr>
          <w:lang w:val="pl-PL"/>
        </w:rPr>
        <w:t xml:space="preserve"> Petersburskiej Fundacji Obrony </w:t>
      </w:r>
      <w:proofErr w:type="spellStart"/>
      <w:r w:rsidR="00FC7527" w:rsidRPr="006A31C7">
        <w:rPr>
          <w:lang w:val="pl-PL"/>
        </w:rPr>
        <w:t>Glasnost</w:t>
      </w:r>
      <w:proofErr w:type="spellEnd"/>
      <w:r w:rsidR="00FC7527" w:rsidRPr="006A31C7">
        <w:rPr>
          <w:lang w:val="pl-PL"/>
        </w:rPr>
        <w:t xml:space="preserve">, </w:t>
      </w:r>
      <w:r w:rsidR="00930FEA" w:rsidRPr="006A31C7">
        <w:rPr>
          <w:lang w:val="pl-PL"/>
        </w:rPr>
        <w:t> </w:t>
      </w:r>
      <w:r w:rsidR="00FC7527" w:rsidRPr="006A31C7">
        <w:rPr>
          <w:lang w:val="pl-PL"/>
        </w:rPr>
        <w:t xml:space="preserve">która monitorowała wolność mediów krajowych i zapewniała wsparcie prawne dziennikarzom, których prawa zawodowe zostały naruszone (zob. par. 8 pow.). Jego komunikacje w związku z tym podlegały </w:t>
      </w:r>
      <w:r w:rsidR="00CD39A2">
        <w:rPr>
          <w:lang w:val="pl-PL"/>
        </w:rPr>
        <w:t>podwyższonemu</w:t>
      </w:r>
      <w:r w:rsidR="00FC7527" w:rsidRPr="006A31C7">
        <w:rPr>
          <w:lang w:val="pl-PL"/>
        </w:rPr>
        <w:t xml:space="preserve"> ryzyku przechwytywania</w:t>
      </w:r>
      <w:r w:rsidR="00930FEA" w:rsidRPr="006A31C7">
        <w:rPr>
          <w:lang w:val="pl-PL"/>
        </w:rPr>
        <w:t>.</w:t>
      </w:r>
      <w:r w:rsidR="00FC7527" w:rsidRPr="006A31C7">
        <w:rPr>
          <w:lang w:val="pl-PL"/>
        </w:rPr>
        <w:t xml:space="preserve"> Skarżący odniósł się do fundamentalnej istotności ochrony źródeł dziennikarzy, </w:t>
      </w:r>
      <w:r w:rsidR="00574196">
        <w:rPr>
          <w:lang w:val="pl-PL"/>
        </w:rPr>
        <w:t>podkreślonej w</w:t>
      </w:r>
      <w:r w:rsidR="00574196" w:rsidRPr="006A31C7">
        <w:rPr>
          <w:lang w:val="pl-PL"/>
        </w:rPr>
        <w:t xml:space="preserve"> </w:t>
      </w:r>
      <w:r w:rsidR="00FC7527" w:rsidRPr="006A31C7">
        <w:rPr>
          <w:lang w:val="pl-PL"/>
        </w:rPr>
        <w:t>wyrok</w:t>
      </w:r>
      <w:r w:rsidR="00574196">
        <w:rPr>
          <w:lang w:val="pl-PL"/>
        </w:rPr>
        <w:t>u</w:t>
      </w:r>
      <w:r w:rsidR="00FC7527" w:rsidRPr="006A31C7">
        <w:rPr>
          <w:lang w:val="pl-PL"/>
        </w:rPr>
        <w:t xml:space="preserve"> Wielkiej Izby </w:t>
      </w:r>
      <w:r w:rsidR="00574196">
        <w:rPr>
          <w:lang w:val="pl-PL"/>
        </w:rPr>
        <w:t>w sprawie</w:t>
      </w:r>
      <w:r w:rsidR="00FC7527" w:rsidRPr="006A31C7">
        <w:rPr>
          <w:lang w:val="pl-PL"/>
        </w:rPr>
        <w:t xml:space="preserve"> </w:t>
      </w:r>
      <w:r w:rsidR="00930FEA" w:rsidRPr="006A31C7">
        <w:rPr>
          <w:lang w:val="pl-PL"/>
        </w:rPr>
        <w:t xml:space="preserve"> </w:t>
      </w:r>
      <w:proofErr w:type="spellStart"/>
      <w:r w:rsidR="00930FEA" w:rsidRPr="006A31C7">
        <w:rPr>
          <w:i/>
          <w:lang w:val="pl-PL"/>
        </w:rPr>
        <w:t>Sanoma</w:t>
      </w:r>
      <w:proofErr w:type="spellEnd"/>
      <w:r w:rsidR="00930FEA" w:rsidRPr="006A31C7">
        <w:rPr>
          <w:i/>
          <w:lang w:val="pl-PL"/>
        </w:rPr>
        <w:t xml:space="preserve"> </w:t>
      </w:r>
      <w:proofErr w:type="spellStart"/>
      <w:r w:rsidR="00930FEA" w:rsidRPr="006A31C7">
        <w:rPr>
          <w:i/>
          <w:lang w:val="pl-PL"/>
        </w:rPr>
        <w:t>Uitgevers</w:t>
      </w:r>
      <w:proofErr w:type="spellEnd"/>
      <w:r w:rsidR="00930FEA" w:rsidRPr="006A31C7">
        <w:rPr>
          <w:i/>
          <w:lang w:val="pl-PL"/>
        </w:rPr>
        <w:t xml:space="preserve"> B.V. </w:t>
      </w:r>
      <w:r w:rsidR="00FC7527" w:rsidRPr="006A31C7">
        <w:rPr>
          <w:i/>
          <w:lang w:val="pl-PL"/>
        </w:rPr>
        <w:t>przeciwko Holandii</w:t>
      </w:r>
      <w:r w:rsidR="00FC7527" w:rsidRPr="006A31C7">
        <w:rPr>
          <w:lang w:val="pl-PL"/>
        </w:rPr>
        <w:t xml:space="preserve"> ([GC], nr</w:t>
      </w:r>
      <w:r w:rsidR="00930FEA" w:rsidRPr="006A31C7">
        <w:rPr>
          <w:lang w:val="pl-PL"/>
        </w:rPr>
        <w:t xml:space="preserve"> 38224/03, § 50,</w:t>
      </w:r>
      <w:r w:rsidR="00FC7527" w:rsidRPr="006A31C7">
        <w:rPr>
          <w:lang w:val="pl-PL"/>
        </w:rPr>
        <w:t xml:space="preserve"> 14 września </w:t>
      </w:r>
      <w:r w:rsidR="00930FEA" w:rsidRPr="006A31C7">
        <w:rPr>
          <w:lang w:val="pl-PL"/>
        </w:rPr>
        <w:t>2010).</w:t>
      </w:r>
    </w:p>
    <w:p w:rsidR="001048D5" w:rsidRPr="006A31C7" w:rsidRDefault="001048D5" w:rsidP="006542C4">
      <w:pPr>
        <w:pStyle w:val="ECHRHeading4"/>
        <w:rPr>
          <w:rFonts w:eastAsia="Times New Roman"/>
          <w:lang w:val="pl-PL" w:eastAsia="fr-FR"/>
        </w:rPr>
      </w:pPr>
      <w:r w:rsidRPr="006A31C7">
        <w:rPr>
          <w:rFonts w:eastAsia="Times New Roman"/>
          <w:lang w:val="pl-PL" w:eastAsia="fr-FR"/>
        </w:rPr>
        <w:t>(b</w:t>
      </w:r>
      <w:r w:rsidR="00FC7527" w:rsidRPr="006A31C7">
        <w:rPr>
          <w:rFonts w:eastAsia="Times New Roman"/>
          <w:lang w:val="pl-PL" w:eastAsia="fr-FR"/>
        </w:rPr>
        <w:t>) Ocena Trybunału</w:t>
      </w:r>
    </w:p>
    <w:p w:rsidR="00487AC9"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487AC9"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163</w:t>
      </w:r>
      <w:r w:rsidRPr="006A31C7">
        <w:rPr>
          <w:rFonts w:eastAsia="Times New Roman"/>
          <w:lang w:val="pl-PL" w:eastAsia="fr-FR"/>
        </w:rPr>
        <w:fldChar w:fldCharType="end"/>
      </w:r>
      <w:r w:rsidR="00487AC9" w:rsidRPr="006A31C7">
        <w:rPr>
          <w:rFonts w:eastAsia="Times New Roman"/>
          <w:lang w:val="pl-PL" w:eastAsia="fr-FR"/>
        </w:rPr>
        <w:t>. </w:t>
      </w:r>
      <w:r w:rsidR="00116260" w:rsidRPr="006A31C7">
        <w:rPr>
          <w:rFonts w:eastAsia="Times New Roman"/>
          <w:lang w:val="pl-PL" w:eastAsia="fr-FR"/>
        </w:rPr>
        <w:t xml:space="preserve">Trybunał zauważa, że w niniejszej sprawie skarżący twierdzi, że nastąpiła ingerencja w jego prawa </w:t>
      </w:r>
      <w:r w:rsidR="00126D2C">
        <w:rPr>
          <w:rFonts w:eastAsia="Times New Roman"/>
          <w:lang w:val="pl-PL" w:eastAsia="fr-FR"/>
        </w:rPr>
        <w:t>spowodowana</w:t>
      </w:r>
      <w:r w:rsidR="00D54040">
        <w:rPr>
          <w:rFonts w:eastAsia="Times New Roman"/>
          <w:lang w:val="pl-PL" w:eastAsia="fr-FR"/>
        </w:rPr>
        <w:t xml:space="preserve"> nie tyle zastosowaniem wobec niego jakichkolwiek szczególnych środków przechwytywania komunikacji, co raczej</w:t>
      </w:r>
      <w:r w:rsidR="00126D2C">
        <w:rPr>
          <w:rFonts w:eastAsia="Times New Roman"/>
          <w:lang w:val="pl-PL" w:eastAsia="fr-FR"/>
        </w:rPr>
        <w:t xml:space="preserve"> </w:t>
      </w:r>
      <w:r w:rsidR="00116260" w:rsidRPr="006A31C7">
        <w:rPr>
          <w:rFonts w:eastAsia="Times New Roman"/>
          <w:lang w:val="pl-PL" w:eastAsia="fr-FR"/>
        </w:rPr>
        <w:t>sam</w:t>
      </w:r>
      <w:r w:rsidR="00126D2C">
        <w:rPr>
          <w:rFonts w:eastAsia="Times New Roman"/>
          <w:lang w:val="pl-PL" w:eastAsia="fr-FR"/>
        </w:rPr>
        <w:t>ym</w:t>
      </w:r>
      <w:r w:rsidR="00116260" w:rsidRPr="006A31C7">
        <w:rPr>
          <w:rFonts w:eastAsia="Times New Roman"/>
          <w:lang w:val="pl-PL" w:eastAsia="fr-FR"/>
        </w:rPr>
        <w:t xml:space="preserve"> tylko </w:t>
      </w:r>
      <w:r w:rsidR="00126D2C">
        <w:rPr>
          <w:rFonts w:eastAsia="Times New Roman"/>
          <w:lang w:val="pl-PL" w:eastAsia="fr-FR"/>
        </w:rPr>
        <w:t>obowiązywaniem</w:t>
      </w:r>
      <w:r w:rsidR="00126D2C" w:rsidRPr="006A31C7">
        <w:rPr>
          <w:rFonts w:eastAsia="Times New Roman"/>
          <w:lang w:val="pl-PL" w:eastAsia="fr-FR"/>
        </w:rPr>
        <w:t xml:space="preserve"> </w:t>
      </w:r>
      <w:r w:rsidR="00126D2C">
        <w:rPr>
          <w:rFonts w:eastAsia="Times New Roman"/>
          <w:lang w:val="pl-PL" w:eastAsia="fr-FR"/>
        </w:rPr>
        <w:t>przepisów</w:t>
      </w:r>
      <w:r w:rsidR="00574196" w:rsidRPr="006A31C7">
        <w:rPr>
          <w:rFonts w:eastAsia="Times New Roman"/>
          <w:lang w:val="pl-PL" w:eastAsia="fr-FR"/>
        </w:rPr>
        <w:t xml:space="preserve"> </w:t>
      </w:r>
      <w:r w:rsidR="00116260" w:rsidRPr="006A31C7">
        <w:rPr>
          <w:rFonts w:eastAsia="Times New Roman"/>
          <w:lang w:val="pl-PL" w:eastAsia="fr-FR"/>
        </w:rPr>
        <w:t>zezwalając</w:t>
      </w:r>
      <w:r w:rsidR="00126D2C">
        <w:rPr>
          <w:rFonts w:eastAsia="Times New Roman"/>
          <w:lang w:val="pl-PL" w:eastAsia="fr-FR"/>
        </w:rPr>
        <w:t>ych</w:t>
      </w:r>
      <w:r w:rsidR="00574196">
        <w:rPr>
          <w:rFonts w:eastAsia="Times New Roman"/>
          <w:lang w:val="pl-PL" w:eastAsia="fr-FR"/>
        </w:rPr>
        <w:t xml:space="preserve"> na</w:t>
      </w:r>
      <w:r w:rsidR="00116260" w:rsidRPr="006A31C7">
        <w:rPr>
          <w:rFonts w:eastAsia="Times New Roman"/>
          <w:lang w:val="pl-PL" w:eastAsia="fr-FR"/>
        </w:rPr>
        <w:t xml:space="preserve"> tajne przechwytywanie </w:t>
      </w:r>
      <w:r w:rsidR="006A31C7" w:rsidRPr="006A31C7">
        <w:rPr>
          <w:lang w:val="pl-PL"/>
        </w:rPr>
        <w:t xml:space="preserve">transmisji komunikacji </w:t>
      </w:r>
      <w:r w:rsidR="00116260" w:rsidRPr="006A31C7">
        <w:rPr>
          <w:rFonts w:eastAsia="Times New Roman"/>
          <w:lang w:val="pl-PL" w:eastAsia="fr-FR"/>
        </w:rPr>
        <w:t xml:space="preserve">komórkowej, </w:t>
      </w:r>
      <w:r w:rsidR="00D54040">
        <w:rPr>
          <w:rFonts w:eastAsia="Times New Roman"/>
          <w:lang w:val="pl-PL" w:eastAsia="fr-FR"/>
        </w:rPr>
        <w:t xml:space="preserve">oraz </w:t>
      </w:r>
      <w:r w:rsidR="00116260" w:rsidRPr="006A31C7">
        <w:rPr>
          <w:rFonts w:eastAsia="Times New Roman"/>
          <w:lang w:val="pl-PL" w:eastAsia="fr-FR"/>
        </w:rPr>
        <w:t>ryzyk</w:t>
      </w:r>
      <w:r w:rsidR="00126D2C">
        <w:rPr>
          <w:rFonts w:eastAsia="Times New Roman"/>
          <w:lang w:val="pl-PL" w:eastAsia="fr-FR"/>
        </w:rPr>
        <w:t>iem</w:t>
      </w:r>
      <w:r w:rsidR="00116260" w:rsidRPr="006A31C7">
        <w:rPr>
          <w:rFonts w:eastAsia="Times New Roman"/>
          <w:lang w:val="pl-PL" w:eastAsia="fr-FR"/>
        </w:rPr>
        <w:t xml:space="preserve"> </w:t>
      </w:r>
      <w:r w:rsidR="00126D2C">
        <w:rPr>
          <w:rFonts w:eastAsia="Times New Roman"/>
          <w:lang w:val="pl-PL" w:eastAsia="fr-FR"/>
        </w:rPr>
        <w:t>przechwycenia komunikacji skarżącego</w:t>
      </w:r>
      <w:r w:rsidR="00D54040">
        <w:rPr>
          <w:rFonts w:eastAsia="Times New Roman"/>
          <w:lang w:val="pl-PL" w:eastAsia="fr-FR"/>
        </w:rPr>
        <w:t>.</w:t>
      </w:r>
    </w:p>
    <w:p w:rsidR="007F0F44" w:rsidRPr="006A31C7" w:rsidRDefault="003F1D19" w:rsidP="006542C4">
      <w:pPr>
        <w:pStyle w:val="ECHRHeading5"/>
        <w:rPr>
          <w:rFonts w:eastAsia="Times New Roman"/>
          <w:lang w:val="pl-PL" w:eastAsia="fr-FR"/>
        </w:rPr>
      </w:pPr>
      <w:r w:rsidRPr="006A31C7">
        <w:rPr>
          <w:rFonts w:eastAsia="Times New Roman"/>
          <w:lang w:val="pl-PL" w:eastAsia="fr-FR"/>
        </w:rPr>
        <w:t>(i)  </w:t>
      </w:r>
      <w:r w:rsidR="00116260" w:rsidRPr="006A31C7">
        <w:rPr>
          <w:rFonts w:eastAsia="Times New Roman"/>
          <w:lang w:val="pl-PL" w:eastAsia="fr-FR"/>
        </w:rPr>
        <w:t xml:space="preserve">Podsumowanie orzecznictwa Trybunału </w:t>
      </w:r>
    </w:p>
    <w:p w:rsidR="0050456B" w:rsidRPr="005D6554" w:rsidRDefault="00404701" w:rsidP="006542C4">
      <w:pPr>
        <w:pStyle w:val="ECHRPara"/>
      </w:pPr>
      <w:r w:rsidRPr="006A31C7">
        <w:rPr>
          <w:rFonts w:eastAsia="Times New Roman"/>
          <w:lang w:val="pl-PL" w:eastAsia="fr-FR"/>
        </w:rPr>
        <w:fldChar w:fldCharType="begin"/>
      </w:r>
      <w:r w:rsidR="007F0F44"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164</w:t>
      </w:r>
      <w:r w:rsidRPr="006A31C7">
        <w:rPr>
          <w:rFonts w:eastAsia="Times New Roman"/>
          <w:lang w:val="pl-PL" w:eastAsia="fr-FR"/>
        </w:rPr>
        <w:fldChar w:fldCharType="end"/>
      </w:r>
      <w:r w:rsidR="007F0F44" w:rsidRPr="006A31C7">
        <w:rPr>
          <w:rFonts w:eastAsia="Times New Roman"/>
          <w:lang w:val="pl-PL" w:eastAsia="fr-FR"/>
        </w:rPr>
        <w:t>.  </w:t>
      </w:r>
      <w:r w:rsidR="00116260" w:rsidRPr="006A31C7">
        <w:rPr>
          <w:rFonts w:eastAsia="Times New Roman"/>
          <w:lang w:val="pl-PL" w:eastAsia="fr-FR"/>
        </w:rPr>
        <w:t xml:space="preserve">Trybunał stale utrzymywał w swoim orzecznictwie, że Konwencja nie przewiduje instytucji </w:t>
      </w:r>
      <w:proofErr w:type="spellStart"/>
      <w:r w:rsidR="00F60535" w:rsidRPr="006A31C7">
        <w:rPr>
          <w:rFonts w:eastAsia="Times New Roman"/>
          <w:i/>
          <w:lang w:val="pl-PL" w:eastAsia="fr-FR"/>
        </w:rPr>
        <w:t>actio</w:t>
      </w:r>
      <w:proofErr w:type="spellEnd"/>
      <w:r w:rsidR="00F60535" w:rsidRPr="006A31C7">
        <w:rPr>
          <w:rFonts w:eastAsia="Times New Roman"/>
          <w:i/>
          <w:lang w:val="pl-PL" w:eastAsia="fr-FR"/>
        </w:rPr>
        <w:t xml:space="preserve"> </w:t>
      </w:r>
      <w:proofErr w:type="spellStart"/>
      <w:r w:rsidR="00F60535" w:rsidRPr="006A31C7">
        <w:rPr>
          <w:rFonts w:eastAsia="Times New Roman"/>
          <w:i/>
          <w:lang w:val="pl-PL" w:eastAsia="fr-FR"/>
        </w:rPr>
        <w:t>popularis</w:t>
      </w:r>
      <w:proofErr w:type="spellEnd"/>
      <w:r w:rsidR="00116260" w:rsidRPr="006A31C7">
        <w:rPr>
          <w:rFonts w:eastAsia="Times New Roman"/>
          <w:lang w:val="pl-PL" w:eastAsia="fr-FR"/>
        </w:rPr>
        <w:t xml:space="preserve">, a także, że jego zadaniem nie jest </w:t>
      </w:r>
      <w:r w:rsidR="00EC0394">
        <w:rPr>
          <w:rFonts w:eastAsia="Times New Roman"/>
          <w:lang w:val="pl-PL" w:eastAsia="fr-FR"/>
        </w:rPr>
        <w:t>dokonywanie kontroli</w:t>
      </w:r>
      <w:r w:rsidR="00EC0394" w:rsidRPr="006A31C7">
        <w:rPr>
          <w:rFonts w:eastAsia="Times New Roman"/>
          <w:lang w:val="pl-PL" w:eastAsia="fr-FR"/>
        </w:rPr>
        <w:t xml:space="preserve"> </w:t>
      </w:r>
      <w:r w:rsidR="00116260" w:rsidRPr="006A31C7">
        <w:rPr>
          <w:rFonts w:eastAsia="Times New Roman"/>
          <w:lang w:val="pl-PL" w:eastAsia="fr-FR"/>
        </w:rPr>
        <w:t xml:space="preserve">odpowiedniego prawa i praktyki </w:t>
      </w:r>
      <w:r w:rsidR="00F60535" w:rsidRPr="006A31C7">
        <w:rPr>
          <w:rFonts w:eastAsia="Times New Roman"/>
          <w:i/>
          <w:lang w:val="pl-PL" w:eastAsia="fr-FR"/>
        </w:rPr>
        <w:t>in abstracto</w:t>
      </w:r>
      <w:r w:rsidR="00F60535" w:rsidRPr="006A31C7">
        <w:rPr>
          <w:rFonts w:eastAsia="Times New Roman"/>
          <w:lang w:val="pl-PL" w:eastAsia="fr-FR"/>
        </w:rPr>
        <w:t xml:space="preserve">, </w:t>
      </w:r>
      <w:r w:rsidR="00116260" w:rsidRPr="006A31C7">
        <w:rPr>
          <w:rFonts w:eastAsia="Times New Roman"/>
          <w:lang w:val="pl-PL" w:eastAsia="fr-FR"/>
        </w:rPr>
        <w:t>ale określenie, czy sposób, w jaki został</w:t>
      </w:r>
      <w:r w:rsidR="00EC0394">
        <w:rPr>
          <w:rFonts w:eastAsia="Times New Roman"/>
          <w:lang w:val="pl-PL" w:eastAsia="fr-FR"/>
        </w:rPr>
        <w:t>o ono</w:t>
      </w:r>
      <w:r w:rsidR="00116260" w:rsidRPr="006A31C7">
        <w:rPr>
          <w:rFonts w:eastAsia="Times New Roman"/>
          <w:lang w:val="pl-PL" w:eastAsia="fr-FR"/>
        </w:rPr>
        <w:t xml:space="preserve"> zastosowane lub jak</w:t>
      </w:r>
      <w:r w:rsidR="00EC0394">
        <w:rPr>
          <w:rFonts w:eastAsia="Times New Roman"/>
          <w:lang w:val="pl-PL" w:eastAsia="fr-FR"/>
        </w:rPr>
        <w:t>i wywarło</w:t>
      </w:r>
      <w:r w:rsidR="00116260" w:rsidRPr="006A31C7">
        <w:rPr>
          <w:rFonts w:eastAsia="Times New Roman"/>
          <w:lang w:val="pl-PL" w:eastAsia="fr-FR"/>
        </w:rPr>
        <w:t xml:space="preserve"> wpły</w:t>
      </w:r>
      <w:r w:rsidR="00EC0394">
        <w:rPr>
          <w:rFonts w:eastAsia="Times New Roman"/>
          <w:lang w:val="pl-PL" w:eastAsia="fr-FR"/>
        </w:rPr>
        <w:t>w</w:t>
      </w:r>
      <w:r w:rsidR="00116260" w:rsidRPr="006A31C7">
        <w:rPr>
          <w:rFonts w:eastAsia="Times New Roman"/>
          <w:lang w:val="pl-PL" w:eastAsia="fr-FR"/>
        </w:rPr>
        <w:t>, m</w:t>
      </w:r>
      <w:r w:rsidR="00EC0394">
        <w:rPr>
          <w:rFonts w:eastAsia="Times New Roman"/>
          <w:lang w:val="pl-PL" w:eastAsia="fr-FR"/>
        </w:rPr>
        <w:t>ó</w:t>
      </w:r>
      <w:r w:rsidR="00116260" w:rsidRPr="006A31C7">
        <w:rPr>
          <w:rFonts w:eastAsia="Times New Roman"/>
          <w:lang w:val="pl-PL" w:eastAsia="fr-FR"/>
        </w:rPr>
        <w:t>gł</w:t>
      </w:r>
      <w:r w:rsidR="00EC0394">
        <w:rPr>
          <w:rFonts w:eastAsia="Times New Roman"/>
          <w:lang w:val="pl-PL" w:eastAsia="fr-FR"/>
        </w:rPr>
        <w:t xml:space="preserve"> </w:t>
      </w:r>
      <w:r w:rsidR="00116260" w:rsidRPr="006A31C7">
        <w:rPr>
          <w:rFonts w:eastAsia="Times New Roman"/>
          <w:lang w:val="pl-PL" w:eastAsia="fr-FR"/>
        </w:rPr>
        <w:t>dać podstawę do stwierdzeni</w:t>
      </w:r>
      <w:r w:rsidR="00EC0394">
        <w:rPr>
          <w:rFonts w:eastAsia="Times New Roman"/>
          <w:lang w:val="pl-PL" w:eastAsia="fr-FR"/>
        </w:rPr>
        <w:t>a</w:t>
      </w:r>
      <w:r w:rsidR="00116260" w:rsidRPr="006A31C7">
        <w:rPr>
          <w:rFonts w:eastAsia="Times New Roman"/>
          <w:lang w:val="pl-PL" w:eastAsia="fr-FR"/>
        </w:rPr>
        <w:t xml:space="preserve"> naruszenia Konwencji (zob. między innymi, </w:t>
      </w:r>
      <w:r w:rsidR="00F60535" w:rsidRPr="006A31C7">
        <w:rPr>
          <w:rFonts w:eastAsia="Times New Roman"/>
          <w:i/>
          <w:lang w:val="pl-PL" w:eastAsia="fr-FR"/>
        </w:rPr>
        <w:t xml:space="preserve">N.C. </w:t>
      </w:r>
      <w:r w:rsidR="00116260" w:rsidRPr="006A31C7">
        <w:rPr>
          <w:rFonts w:eastAsia="Times New Roman"/>
          <w:i/>
          <w:lang w:val="pl-PL" w:eastAsia="fr-FR"/>
        </w:rPr>
        <w:t>przeciwko Włochom</w:t>
      </w:r>
      <w:r w:rsidR="00F60535" w:rsidRPr="006A31C7">
        <w:rPr>
          <w:rFonts w:eastAsia="Times New Roman"/>
          <w:i/>
          <w:lang w:val="pl-PL" w:eastAsia="fr-FR"/>
        </w:rPr>
        <w:t xml:space="preserve"> </w:t>
      </w:r>
      <w:r w:rsidR="00116260" w:rsidRPr="006A31C7">
        <w:rPr>
          <w:rFonts w:eastAsia="Times New Roman"/>
          <w:lang w:val="pl-PL" w:eastAsia="fr-FR"/>
        </w:rPr>
        <w:t>[GC], nr</w:t>
      </w:r>
      <w:r w:rsidR="00F60535" w:rsidRPr="006A31C7">
        <w:rPr>
          <w:rFonts w:eastAsia="Times New Roman"/>
          <w:lang w:val="pl-PL" w:eastAsia="fr-FR"/>
        </w:rPr>
        <w:t xml:space="preserve"> 24952/94, § 56, E</w:t>
      </w:r>
      <w:r w:rsidR="00116260" w:rsidRPr="006A31C7">
        <w:rPr>
          <w:rFonts w:eastAsia="Times New Roman"/>
          <w:lang w:val="pl-PL" w:eastAsia="fr-FR"/>
        </w:rPr>
        <w:t>TPCz</w:t>
      </w:r>
      <w:r w:rsidR="00F60535" w:rsidRPr="006A31C7">
        <w:rPr>
          <w:rFonts w:eastAsia="Times New Roman"/>
          <w:lang w:val="pl-PL" w:eastAsia="fr-FR"/>
        </w:rPr>
        <w:t xml:space="preserve"> 2002</w:t>
      </w:r>
      <w:r w:rsidR="00F60535" w:rsidRPr="006A31C7">
        <w:rPr>
          <w:rFonts w:eastAsia="Times New Roman"/>
          <w:lang w:val="pl-PL" w:eastAsia="fr-FR"/>
        </w:rPr>
        <w:noBreakHyphen/>
        <w:t>X</w:t>
      </w:r>
      <w:r w:rsidR="00BD7DF5" w:rsidRPr="006A31C7">
        <w:rPr>
          <w:rFonts w:eastAsia="Times New Roman"/>
          <w:lang w:val="pl-PL" w:eastAsia="fr-FR"/>
        </w:rPr>
        <w:t>;</w:t>
      </w:r>
      <w:r w:rsidR="00F60535" w:rsidRPr="006A31C7">
        <w:rPr>
          <w:rFonts w:eastAsia="Times New Roman"/>
          <w:lang w:val="pl-PL" w:eastAsia="fr-FR"/>
        </w:rPr>
        <w:t xml:space="preserve"> </w:t>
      </w:r>
      <w:proofErr w:type="spellStart"/>
      <w:r w:rsidR="00F60535" w:rsidRPr="006A31C7">
        <w:rPr>
          <w:rFonts w:eastAsia="Times New Roman"/>
          <w:i/>
          <w:lang w:val="pl-PL" w:eastAsia="fr-FR"/>
        </w:rPr>
        <w:t>Krone</w:t>
      </w:r>
      <w:proofErr w:type="spellEnd"/>
      <w:r w:rsidR="00F60535" w:rsidRPr="006A31C7">
        <w:rPr>
          <w:rFonts w:eastAsia="Times New Roman"/>
          <w:i/>
          <w:lang w:val="pl-PL" w:eastAsia="fr-FR"/>
        </w:rPr>
        <w:t xml:space="preserve"> </w:t>
      </w:r>
      <w:proofErr w:type="spellStart"/>
      <w:r w:rsidR="00F60535" w:rsidRPr="006A31C7">
        <w:rPr>
          <w:rFonts w:eastAsia="Times New Roman"/>
          <w:i/>
          <w:lang w:val="pl-PL" w:eastAsia="fr-FR"/>
        </w:rPr>
        <w:t>Verlag</w:t>
      </w:r>
      <w:proofErr w:type="spellEnd"/>
      <w:r w:rsidR="00F60535" w:rsidRPr="006A31C7">
        <w:rPr>
          <w:rFonts w:eastAsia="Times New Roman"/>
          <w:i/>
          <w:lang w:val="pl-PL" w:eastAsia="fr-FR"/>
        </w:rPr>
        <w:t xml:space="preserve"> GmbH &amp; Co. </w:t>
      </w:r>
      <w:r w:rsidR="00F60535" w:rsidRPr="005D6554">
        <w:rPr>
          <w:rFonts w:eastAsia="Times New Roman"/>
          <w:i/>
          <w:lang w:eastAsia="fr-FR"/>
        </w:rPr>
        <w:t xml:space="preserve">KG </w:t>
      </w:r>
      <w:proofErr w:type="spellStart"/>
      <w:r w:rsidR="00116260" w:rsidRPr="005D6554">
        <w:rPr>
          <w:rFonts w:eastAsia="Times New Roman"/>
          <w:i/>
          <w:lang w:eastAsia="fr-FR"/>
        </w:rPr>
        <w:t>przeciwko</w:t>
      </w:r>
      <w:proofErr w:type="spellEnd"/>
      <w:r w:rsidR="00116260" w:rsidRPr="005D6554">
        <w:rPr>
          <w:rFonts w:eastAsia="Times New Roman"/>
          <w:i/>
          <w:lang w:eastAsia="fr-FR"/>
        </w:rPr>
        <w:t xml:space="preserve"> </w:t>
      </w:r>
      <w:proofErr w:type="spellStart"/>
      <w:r w:rsidR="00116260" w:rsidRPr="005D6554">
        <w:rPr>
          <w:rFonts w:eastAsia="Times New Roman"/>
          <w:i/>
          <w:lang w:eastAsia="fr-FR"/>
        </w:rPr>
        <w:t>Austrii</w:t>
      </w:r>
      <w:proofErr w:type="spellEnd"/>
      <w:r w:rsidR="00116260" w:rsidRPr="005D6554">
        <w:rPr>
          <w:rFonts w:eastAsia="Times New Roman"/>
          <w:i/>
          <w:lang w:eastAsia="fr-FR"/>
        </w:rPr>
        <w:t xml:space="preserve"> (</w:t>
      </w:r>
      <w:proofErr w:type="spellStart"/>
      <w:r w:rsidR="00116260" w:rsidRPr="005D6554">
        <w:rPr>
          <w:rFonts w:eastAsia="Times New Roman"/>
          <w:i/>
          <w:lang w:eastAsia="fr-FR"/>
        </w:rPr>
        <w:t>nr</w:t>
      </w:r>
      <w:proofErr w:type="spellEnd"/>
      <w:r w:rsidR="00F60535" w:rsidRPr="005D6554">
        <w:rPr>
          <w:rFonts w:eastAsia="Times New Roman"/>
          <w:i/>
          <w:lang w:eastAsia="fr-FR"/>
        </w:rPr>
        <w:t xml:space="preserve"> 4)</w:t>
      </w:r>
      <w:r w:rsidR="00116260" w:rsidRPr="005D6554">
        <w:rPr>
          <w:rFonts w:eastAsia="Times New Roman"/>
          <w:lang w:eastAsia="fr-FR"/>
        </w:rPr>
        <w:t xml:space="preserve">, </w:t>
      </w:r>
      <w:proofErr w:type="spellStart"/>
      <w:r w:rsidR="00116260" w:rsidRPr="005D6554">
        <w:rPr>
          <w:rFonts w:eastAsia="Times New Roman"/>
          <w:lang w:eastAsia="fr-FR"/>
        </w:rPr>
        <w:t>nr</w:t>
      </w:r>
      <w:proofErr w:type="spellEnd"/>
      <w:r w:rsidR="00F60535" w:rsidRPr="005D6554">
        <w:rPr>
          <w:rFonts w:eastAsia="Times New Roman"/>
          <w:lang w:eastAsia="fr-FR"/>
        </w:rPr>
        <w:t xml:space="preserve"> 72331/01, § 26, 9 </w:t>
      </w:r>
      <w:proofErr w:type="spellStart"/>
      <w:r w:rsidR="00116260" w:rsidRPr="005D6554">
        <w:rPr>
          <w:rFonts w:eastAsia="Times New Roman"/>
          <w:lang w:eastAsia="fr-FR"/>
        </w:rPr>
        <w:t>listopada</w:t>
      </w:r>
      <w:proofErr w:type="spellEnd"/>
      <w:r w:rsidR="00116260" w:rsidRPr="005D6554">
        <w:rPr>
          <w:rFonts w:eastAsia="Times New Roman"/>
          <w:lang w:eastAsia="fr-FR"/>
        </w:rPr>
        <w:t xml:space="preserve"> 2006; </w:t>
      </w:r>
      <w:proofErr w:type="spellStart"/>
      <w:r w:rsidR="00116260" w:rsidRPr="005D6554">
        <w:rPr>
          <w:rFonts w:eastAsia="Times New Roman"/>
          <w:lang w:eastAsia="fr-FR"/>
        </w:rPr>
        <w:t>oraz</w:t>
      </w:r>
      <w:proofErr w:type="spellEnd"/>
      <w:r w:rsidR="00116260" w:rsidRPr="005D6554">
        <w:rPr>
          <w:rFonts w:eastAsia="Times New Roman"/>
          <w:lang w:eastAsia="fr-FR"/>
        </w:rPr>
        <w:t xml:space="preserve"> </w:t>
      </w:r>
      <w:r w:rsidR="00F60535" w:rsidRPr="005D6554">
        <w:rPr>
          <w:rFonts w:eastAsia="Times New Roman"/>
          <w:i/>
          <w:lang w:eastAsia="fr-FR"/>
        </w:rPr>
        <w:t xml:space="preserve">Centre for Legal Resources on </w:t>
      </w:r>
      <w:r w:rsidR="00F60535" w:rsidRPr="005D6554">
        <w:rPr>
          <w:rFonts w:eastAsia="Times New Roman"/>
          <w:i/>
          <w:lang w:eastAsia="fr-FR"/>
        </w:rPr>
        <w:lastRenderedPageBreak/>
        <w:t xml:space="preserve">behalf of Valentin </w:t>
      </w:r>
      <w:proofErr w:type="spellStart"/>
      <w:r w:rsidR="00F60535" w:rsidRPr="005D6554">
        <w:rPr>
          <w:rFonts w:eastAsia="Times New Roman"/>
          <w:i/>
          <w:lang w:eastAsia="fr-FR"/>
        </w:rPr>
        <w:t>Câmpeanu</w:t>
      </w:r>
      <w:proofErr w:type="spellEnd"/>
      <w:r w:rsidR="00F60535" w:rsidRPr="005D6554">
        <w:rPr>
          <w:rFonts w:eastAsia="Times New Roman"/>
          <w:i/>
          <w:lang w:eastAsia="fr-FR"/>
        </w:rPr>
        <w:t xml:space="preserve"> </w:t>
      </w:r>
      <w:proofErr w:type="spellStart"/>
      <w:r w:rsidR="00116260" w:rsidRPr="005D6554">
        <w:rPr>
          <w:rFonts w:eastAsia="Times New Roman"/>
          <w:i/>
          <w:lang w:eastAsia="fr-FR"/>
        </w:rPr>
        <w:t>przeciwko</w:t>
      </w:r>
      <w:proofErr w:type="spellEnd"/>
      <w:r w:rsidR="00116260" w:rsidRPr="005D6554">
        <w:rPr>
          <w:rFonts w:eastAsia="Times New Roman"/>
          <w:i/>
          <w:lang w:eastAsia="fr-FR"/>
        </w:rPr>
        <w:t xml:space="preserve"> </w:t>
      </w:r>
      <w:proofErr w:type="spellStart"/>
      <w:r w:rsidR="00116260" w:rsidRPr="005D6554">
        <w:rPr>
          <w:rFonts w:eastAsia="Times New Roman"/>
          <w:i/>
          <w:lang w:eastAsia="fr-FR"/>
        </w:rPr>
        <w:t>Rumunii</w:t>
      </w:r>
      <w:proofErr w:type="spellEnd"/>
      <w:r w:rsidR="00116260" w:rsidRPr="005D6554">
        <w:rPr>
          <w:rFonts w:eastAsia="Times New Roman"/>
          <w:lang w:eastAsia="fr-FR"/>
        </w:rPr>
        <w:t xml:space="preserve"> [GC], </w:t>
      </w:r>
      <w:proofErr w:type="spellStart"/>
      <w:r w:rsidR="00116260" w:rsidRPr="005D6554">
        <w:rPr>
          <w:rFonts w:eastAsia="Times New Roman"/>
          <w:lang w:eastAsia="fr-FR"/>
        </w:rPr>
        <w:t>nr</w:t>
      </w:r>
      <w:proofErr w:type="spellEnd"/>
      <w:r w:rsidR="00F60535" w:rsidRPr="005D6554">
        <w:rPr>
          <w:rFonts w:eastAsia="Times New Roman"/>
          <w:lang w:eastAsia="fr-FR"/>
        </w:rPr>
        <w:t xml:space="preserve"> 47848/08</w:t>
      </w:r>
      <w:r w:rsidR="00116260" w:rsidRPr="005D6554">
        <w:rPr>
          <w:rFonts w:eastAsia="Times New Roman"/>
          <w:lang w:eastAsia="fr-FR"/>
        </w:rPr>
        <w:t>, § 101, ETPCz</w:t>
      </w:r>
      <w:r w:rsidR="00F60535" w:rsidRPr="005D6554">
        <w:rPr>
          <w:rFonts w:eastAsia="Times New Roman"/>
          <w:lang w:eastAsia="fr-FR"/>
        </w:rPr>
        <w:t xml:space="preserve"> 2014). </w:t>
      </w:r>
      <w:r w:rsidR="00116260" w:rsidRPr="006A31C7">
        <w:rPr>
          <w:rFonts w:eastAsia="Times New Roman"/>
          <w:lang w:val="pl-PL" w:eastAsia="fr-FR"/>
        </w:rPr>
        <w:t xml:space="preserve">Zgodnie z tym, w celu umożliwienia złożenia skargi na mocy Artykułu 35, osoba musi wykazać, że środki, które zaskarżyła, </w:t>
      </w:r>
      <w:r w:rsidR="00704010">
        <w:rPr>
          <w:rFonts w:eastAsia="Times New Roman"/>
          <w:lang w:val="pl-PL" w:eastAsia="fr-FR"/>
        </w:rPr>
        <w:t>dotyczyły go w sposób bezpośredni</w:t>
      </w:r>
      <w:r w:rsidR="00116260" w:rsidRPr="006A31C7">
        <w:rPr>
          <w:rFonts w:eastAsia="Times New Roman"/>
          <w:lang w:val="pl-PL" w:eastAsia="fr-FR"/>
        </w:rPr>
        <w:t>.</w:t>
      </w:r>
      <w:r w:rsidR="00827968" w:rsidRPr="006A31C7">
        <w:rPr>
          <w:rFonts w:eastAsia="Times New Roman"/>
          <w:lang w:val="pl-PL" w:eastAsia="fr-FR"/>
        </w:rPr>
        <w:t xml:space="preserve"> Jest to nieodzowne do zastosowania mechanizmu ochrony Konwencji, mimo że </w:t>
      </w:r>
      <w:r w:rsidR="00614A38" w:rsidRPr="006A31C7">
        <w:rPr>
          <w:rFonts w:eastAsia="Times New Roman"/>
          <w:lang w:val="pl-PL" w:eastAsia="fr-FR"/>
        </w:rPr>
        <w:t xml:space="preserve">kryterium nie należy stosować podczas postępowania sztywno </w:t>
      </w:r>
      <w:r w:rsidR="002D2645">
        <w:rPr>
          <w:rFonts w:eastAsia="Times New Roman"/>
          <w:lang w:val="pl-PL" w:eastAsia="fr-FR"/>
        </w:rPr>
        <w:t>czy w sposób wykluczający jakąkolwiek elastyczność</w:t>
      </w:r>
      <w:r w:rsidR="00614A38" w:rsidRPr="006A31C7">
        <w:rPr>
          <w:rFonts w:eastAsia="Times New Roman"/>
          <w:lang w:val="pl-PL" w:eastAsia="fr-FR"/>
        </w:rPr>
        <w:t xml:space="preserve"> (zob.</w:t>
      </w:r>
      <w:r w:rsidR="007F0F44" w:rsidRPr="006A31C7">
        <w:rPr>
          <w:rFonts w:eastAsia="Times New Roman"/>
          <w:lang w:val="pl-PL" w:eastAsia="fr-FR"/>
        </w:rPr>
        <w:t xml:space="preserve"> </w:t>
      </w:r>
      <w:r w:rsidR="00F60535" w:rsidRPr="005D6554">
        <w:rPr>
          <w:i/>
        </w:rPr>
        <w:t xml:space="preserve">Centre for Legal Resources on behalf of Valentin </w:t>
      </w:r>
      <w:proofErr w:type="spellStart"/>
      <w:r w:rsidR="00F60535" w:rsidRPr="005D6554">
        <w:rPr>
          <w:i/>
        </w:rPr>
        <w:t>Câmpeanu</w:t>
      </w:r>
      <w:proofErr w:type="spellEnd"/>
      <w:r w:rsidR="00614A38" w:rsidRPr="005D6554">
        <w:rPr>
          <w:i/>
        </w:rPr>
        <w:t xml:space="preserve">, </w:t>
      </w:r>
      <w:proofErr w:type="spellStart"/>
      <w:r w:rsidR="00614A38" w:rsidRPr="005D6554">
        <w:t>cyt</w:t>
      </w:r>
      <w:proofErr w:type="spellEnd"/>
      <w:r w:rsidR="00614A38" w:rsidRPr="005D6554">
        <w:t>. pow.</w:t>
      </w:r>
      <w:r w:rsidR="00F60535" w:rsidRPr="005D6554">
        <w:t>, § 96</w:t>
      </w:r>
      <w:r w:rsidR="000954E4" w:rsidRPr="005D6554">
        <w:t>).</w:t>
      </w:r>
    </w:p>
    <w:p w:rsidR="0050456B"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0954E4"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165</w:t>
      </w:r>
      <w:r w:rsidRPr="006A31C7">
        <w:rPr>
          <w:rFonts w:eastAsia="Times New Roman"/>
          <w:lang w:val="pl-PL" w:eastAsia="fr-FR"/>
        </w:rPr>
        <w:fldChar w:fldCharType="end"/>
      </w:r>
      <w:r w:rsidR="000954E4" w:rsidRPr="006A31C7">
        <w:rPr>
          <w:rFonts w:eastAsia="Times New Roman"/>
          <w:lang w:val="pl-PL" w:eastAsia="fr-FR"/>
        </w:rPr>
        <w:t>.  </w:t>
      </w:r>
      <w:r w:rsidR="00F60535" w:rsidRPr="006A31C7">
        <w:rPr>
          <w:rFonts w:eastAsia="Times New Roman"/>
          <w:lang w:val="pl-PL" w:eastAsia="fr-FR"/>
        </w:rPr>
        <w:t xml:space="preserve"> </w:t>
      </w:r>
      <w:r w:rsidR="002D2645">
        <w:rPr>
          <w:rFonts w:eastAsia="Times New Roman"/>
          <w:lang w:val="pl-PL" w:eastAsia="fr-FR"/>
        </w:rPr>
        <w:t>Z tego też powodu</w:t>
      </w:r>
      <w:r w:rsidR="002D2645" w:rsidRPr="006A31C7">
        <w:rPr>
          <w:rFonts w:eastAsia="Times New Roman"/>
          <w:lang w:val="pl-PL" w:eastAsia="fr-FR"/>
        </w:rPr>
        <w:t xml:space="preserve"> </w:t>
      </w:r>
      <w:r w:rsidR="00614A38" w:rsidRPr="006A31C7">
        <w:rPr>
          <w:rFonts w:eastAsia="Times New Roman"/>
          <w:lang w:val="pl-PL" w:eastAsia="fr-FR"/>
        </w:rPr>
        <w:t xml:space="preserve">Trybunał dopuścił </w:t>
      </w:r>
      <w:r w:rsidR="004B41E4">
        <w:rPr>
          <w:rFonts w:eastAsia="Times New Roman"/>
          <w:lang w:val="pl-PL" w:eastAsia="fr-FR"/>
        </w:rPr>
        <w:t>możliwość ogólnego badania sposobu funkcjonowania w danym systemie prawnym</w:t>
      </w:r>
      <w:r w:rsidR="00614A38" w:rsidRPr="006A31C7">
        <w:rPr>
          <w:rFonts w:eastAsia="Times New Roman"/>
          <w:lang w:val="pl-PL" w:eastAsia="fr-FR"/>
        </w:rPr>
        <w:t xml:space="preserve"> tajnego nadzoru</w:t>
      </w:r>
      <w:r w:rsidR="00803C94">
        <w:rPr>
          <w:rFonts w:eastAsia="Times New Roman"/>
          <w:lang w:val="pl-PL" w:eastAsia="fr-FR"/>
        </w:rPr>
        <w:t>, z uwagi na</w:t>
      </w:r>
      <w:r w:rsidR="00614A38" w:rsidRPr="006A31C7">
        <w:rPr>
          <w:rFonts w:eastAsia="Times New Roman"/>
          <w:lang w:val="pl-PL" w:eastAsia="fr-FR"/>
        </w:rPr>
        <w:t xml:space="preserve"> szczególn</w:t>
      </w:r>
      <w:r w:rsidR="00803C94">
        <w:rPr>
          <w:rFonts w:eastAsia="Times New Roman"/>
          <w:lang w:val="pl-PL" w:eastAsia="fr-FR"/>
        </w:rPr>
        <w:t>e</w:t>
      </w:r>
      <w:r w:rsidR="00614A38" w:rsidRPr="006A31C7">
        <w:rPr>
          <w:rFonts w:eastAsia="Times New Roman"/>
          <w:lang w:val="pl-PL" w:eastAsia="fr-FR"/>
        </w:rPr>
        <w:t xml:space="preserve"> cech</w:t>
      </w:r>
      <w:r w:rsidR="00803C94">
        <w:rPr>
          <w:rFonts w:eastAsia="Times New Roman"/>
          <w:lang w:val="pl-PL" w:eastAsia="fr-FR"/>
        </w:rPr>
        <w:t>y</w:t>
      </w:r>
      <w:r w:rsidR="00614A38" w:rsidRPr="006A31C7">
        <w:rPr>
          <w:rFonts w:eastAsia="Times New Roman"/>
          <w:lang w:val="pl-PL" w:eastAsia="fr-FR"/>
        </w:rPr>
        <w:t xml:space="preserve"> środków tajnego nadzoru oraz istotnoś</w:t>
      </w:r>
      <w:r w:rsidR="00803C94">
        <w:rPr>
          <w:rFonts w:eastAsia="Times New Roman"/>
          <w:lang w:val="pl-PL" w:eastAsia="fr-FR"/>
        </w:rPr>
        <w:t>ć</w:t>
      </w:r>
      <w:r w:rsidR="00614A38" w:rsidRPr="006A31C7">
        <w:rPr>
          <w:rFonts w:eastAsia="Times New Roman"/>
          <w:lang w:val="pl-PL" w:eastAsia="fr-FR"/>
        </w:rPr>
        <w:t xml:space="preserve"> zapewnienia efektywnej kontroli oraz nadzoru nad nimi. W sprawie </w:t>
      </w:r>
      <w:proofErr w:type="spellStart"/>
      <w:r w:rsidR="00863B56" w:rsidRPr="006A31C7">
        <w:rPr>
          <w:rFonts w:eastAsia="Times New Roman"/>
          <w:i/>
          <w:lang w:val="pl-PL" w:eastAsia="fr-FR"/>
        </w:rPr>
        <w:t>Klass</w:t>
      </w:r>
      <w:proofErr w:type="spellEnd"/>
      <w:r w:rsidR="00863B56" w:rsidRPr="006A31C7">
        <w:rPr>
          <w:rFonts w:eastAsia="Times New Roman"/>
          <w:i/>
          <w:lang w:val="pl-PL" w:eastAsia="fr-FR"/>
        </w:rPr>
        <w:t xml:space="preserve"> and </w:t>
      </w:r>
      <w:proofErr w:type="spellStart"/>
      <w:r w:rsidR="00863B56" w:rsidRPr="006A31C7">
        <w:rPr>
          <w:rFonts w:eastAsia="Times New Roman"/>
          <w:i/>
          <w:lang w:val="pl-PL" w:eastAsia="fr-FR"/>
        </w:rPr>
        <w:t>Others</w:t>
      </w:r>
      <w:proofErr w:type="spellEnd"/>
      <w:r w:rsidR="00863B56" w:rsidRPr="006A31C7">
        <w:rPr>
          <w:rFonts w:eastAsia="Times New Roman"/>
          <w:i/>
          <w:lang w:val="pl-PL" w:eastAsia="fr-FR"/>
        </w:rPr>
        <w:t xml:space="preserve"> </w:t>
      </w:r>
      <w:r w:rsidR="00614A38" w:rsidRPr="006A31C7">
        <w:rPr>
          <w:rFonts w:eastAsia="Times New Roman"/>
          <w:i/>
          <w:lang w:val="pl-PL" w:eastAsia="fr-FR"/>
        </w:rPr>
        <w:t xml:space="preserve">przeciwko Niemcom </w:t>
      </w:r>
      <w:r w:rsidR="00614A38" w:rsidRPr="006A31C7">
        <w:rPr>
          <w:rFonts w:eastAsia="Times New Roman"/>
          <w:lang w:val="pl-PL" w:eastAsia="fr-FR"/>
        </w:rPr>
        <w:t>Trybunał utrzymał, że osoby mogą, pod pewnymi warunkami, uznać się za ofiar</w:t>
      </w:r>
      <w:r w:rsidR="009B0835">
        <w:rPr>
          <w:rFonts w:eastAsia="Times New Roman"/>
          <w:lang w:val="pl-PL" w:eastAsia="fr-FR"/>
        </w:rPr>
        <w:t>y</w:t>
      </w:r>
      <w:r w:rsidR="00614A38" w:rsidRPr="006A31C7">
        <w:rPr>
          <w:rFonts w:eastAsia="Times New Roman"/>
          <w:lang w:val="pl-PL" w:eastAsia="fr-FR"/>
        </w:rPr>
        <w:t xml:space="preserve"> naruszenia </w:t>
      </w:r>
      <w:r w:rsidR="009F20C9" w:rsidRPr="006A31C7">
        <w:rPr>
          <w:rFonts w:eastAsia="Times New Roman"/>
          <w:lang w:val="pl-PL" w:eastAsia="fr-FR"/>
        </w:rPr>
        <w:t>wynik</w:t>
      </w:r>
      <w:r w:rsidR="009B0835">
        <w:rPr>
          <w:rFonts w:eastAsia="Times New Roman"/>
          <w:lang w:val="pl-PL" w:eastAsia="fr-FR"/>
        </w:rPr>
        <w:t>ającego</w:t>
      </w:r>
      <w:r w:rsidR="009F20C9" w:rsidRPr="006A31C7">
        <w:rPr>
          <w:rFonts w:eastAsia="Times New Roman"/>
          <w:lang w:val="pl-PL" w:eastAsia="fr-FR"/>
        </w:rPr>
        <w:t xml:space="preserve"> z samego istnienia tajnych środków lub </w:t>
      </w:r>
      <w:r w:rsidR="009B0835">
        <w:rPr>
          <w:rFonts w:eastAsia="Times New Roman"/>
          <w:lang w:val="pl-PL" w:eastAsia="fr-FR"/>
        </w:rPr>
        <w:t>ustawodawstwa</w:t>
      </w:r>
      <w:r w:rsidR="009B0835" w:rsidRPr="006A31C7">
        <w:rPr>
          <w:rFonts w:eastAsia="Times New Roman"/>
          <w:lang w:val="pl-PL" w:eastAsia="fr-FR"/>
        </w:rPr>
        <w:t xml:space="preserve"> </w:t>
      </w:r>
      <w:r w:rsidR="009F20C9" w:rsidRPr="006A31C7">
        <w:rPr>
          <w:rFonts w:eastAsia="Times New Roman"/>
          <w:lang w:val="pl-PL" w:eastAsia="fr-FR"/>
        </w:rPr>
        <w:t>zezwalające</w:t>
      </w:r>
      <w:r w:rsidR="009B0835">
        <w:rPr>
          <w:rFonts w:eastAsia="Times New Roman"/>
          <w:lang w:val="pl-PL" w:eastAsia="fr-FR"/>
        </w:rPr>
        <w:t>go</w:t>
      </w:r>
      <w:r w:rsidR="009F20C9" w:rsidRPr="006A31C7">
        <w:rPr>
          <w:rFonts w:eastAsia="Times New Roman"/>
          <w:lang w:val="pl-PL" w:eastAsia="fr-FR"/>
        </w:rPr>
        <w:t xml:space="preserve"> na tajne środki, bez konieczności stwierdzania, że środki te zostały faktycznie zastosowane. Odpowiednie </w:t>
      </w:r>
      <w:r w:rsidR="00237C95">
        <w:rPr>
          <w:rFonts w:eastAsia="Times New Roman"/>
          <w:lang w:val="pl-PL" w:eastAsia="fr-FR"/>
        </w:rPr>
        <w:t>zasady</w:t>
      </w:r>
      <w:r w:rsidR="00237C95" w:rsidRPr="006A31C7">
        <w:rPr>
          <w:rFonts w:eastAsia="Times New Roman"/>
          <w:lang w:val="pl-PL" w:eastAsia="fr-FR"/>
        </w:rPr>
        <w:t xml:space="preserve"> </w:t>
      </w:r>
      <w:r w:rsidR="009F20C9" w:rsidRPr="006A31C7">
        <w:rPr>
          <w:rFonts w:eastAsia="Times New Roman"/>
          <w:lang w:val="pl-PL" w:eastAsia="fr-FR"/>
        </w:rPr>
        <w:t xml:space="preserve">powinny być określone w każdej sprawie </w:t>
      </w:r>
      <w:r w:rsidR="009B0835">
        <w:rPr>
          <w:rFonts w:eastAsia="Times New Roman"/>
          <w:lang w:val="pl-PL" w:eastAsia="fr-FR"/>
        </w:rPr>
        <w:t>dotyczącej</w:t>
      </w:r>
      <w:r w:rsidR="009B0835" w:rsidRPr="006A31C7">
        <w:rPr>
          <w:rFonts w:eastAsia="Times New Roman"/>
          <w:lang w:val="pl-PL" w:eastAsia="fr-FR"/>
        </w:rPr>
        <w:t xml:space="preserve"> </w:t>
      </w:r>
      <w:r w:rsidR="009F20C9" w:rsidRPr="006A31C7">
        <w:rPr>
          <w:rFonts w:eastAsia="Times New Roman"/>
          <w:lang w:val="pl-PL" w:eastAsia="fr-FR"/>
        </w:rPr>
        <w:t>rzekom</w:t>
      </w:r>
      <w:r w:rsidR="009B0835">
        <w:rPr>
          <w:rFonts w:eastAsia="Times New Roman"/>
          <w:lang w:val="pl-PL" w:eastAsia="fr-FR"/>
        </w:rPr>
        <w:t>ego</w:t>
      </w:r>
      <w:r w:rsidR="009F20C9" w:rsidRPr="006A31C7">
        <w:rPr>
          <w:rFonts w:eastAsia="Times New Roman"/>
          <w:lang w:val="pl-PL" w:eastAsia="fr-FR"/>
        </w:rPr>
        <w:t xml:space="preserve"> naruszeni</w:t>
      </w:r>
      <w:r w:rsidR="009B0835">
        <w:rPr>
          <w:rFonts w:eastAsia="Times New Roman"/>
          <w:lang w:val="pl-PL" w:eastAsia="fr-FR"/>
        </w:rPr>
        <w:t>a</w:t>
      </w:r>
      <w:r w:rsidR="009F20C9" w:rsidRPr="006A31C7">
        <w:rPr>
          <w:rFonts w:eastAsia="Times New Roman"/>
          <w:lang w:val="pl-PL" w:eastAsia="fr-FR"/>
        </w:rPr>
        <w:t xml:space="preserve"> prawa lub praw Konwencji, zastosowani</w:t>
      </w:r>
      <w:r w:rsidR="009B0835">
        <w:rPr>
          <w:rFonts w:eastAsia="Times New Roman"/>
          <w:lang w:val="pl-PL" w:eastAsia="fr-FR"/>
        </w:rPr>
        <w:t>a</w:t>
      </w:r>
      <w:r w:rsidR="009F20C9" w:rsidRPr="006A31C7">
        <w:rPr>
          <w:rFonts w:eastAsia="Times New Roman"/>
          <w:lang w:val="pl-PL" w:eastAsia="fr-FR"/>
        </w:rPr>
        <w:t xml:space="preserve"> tajnych środków oraz powiązania pomiędzy </w:t>
      </w:r>
      <w:r w:rsidR="00237C95" w:rsidRPr="006A31C7">
        <w:rPr>
          <w:rFonts w:eastAsia="Times New Roman"/>
          <w:lang w:val="pl-PL" w:eastAsia="fr-FR"/>
        </w:rPr>
        <w:t>skarżącym</w:t>
      </w:r>
      <w:r w:rsidR="009F20C9" w:rsidRPr="006A31C7">
        <w:rPr>
          <w:rFonts w:eastAsia="Times New Roman"/>
          <w:lang w:val="pl-PL" w:eastAsia="fr-FR"/>
        </w:rPr>
        <w:t xml:space="preserve"> a tymi środkami (zob.</w:t>
      </w:r>
      <w:r w:rsidR="00863B56" w:rsidRPr="006A31C7">
        <w:rPr>
          <w:rFonts w:eastAsia="Times New Roman"/>
          <w:lang w:val="pl-PL" w:eastAsia="fr-FR"/>
        </w:rPr>
        <w:t xml:space="preserve"> </w:t>
      </w:r>
      <w:proofErr w:type="spellStart"/>
      <w:r w:rsidR="00863B56" w:rsidRPr="006A31C7">
        <w:rPr>
          <w:rFonts w:eastAsia="Times New Roman"/>
          <w:i/>
          <w:lang w:val="pl-PL" w:eastAsia="fr-FR"/>
        </w:rPr>
        <w:t>Klass</w:t>
      </w:r>
      <w:proofErr w:type="spellEnd"/>
      <w:r w:rsidR="00863B56" w:rsidRPr="006A31C7">
        <w:rPr>
          <w:rFonts w:eastAsia="Times New Roman"/>
          <w:i/>
          <w:lang w:val="pl-PL" w:eastAsia="fr-FR"/>
        </w:rPr>
        <w:t xml:space="preserve"> </w:t>
      </w:r>
      <w:r w:rsidR="009F20C9" w:rsidRPr="006A31C7">
        <w:rPr>
          <w:rFonts w:eastAsia="Times New Roman"/>
          <w:i/>
          <w:lang w:val="pl-PL" w:eastAsia="fr-FR"/>
        </w:rPr>
        <w:t>i Inni</w:t>
      </w:r>
      <w:r w:rsidR="009F4999" w:rsidRPr="006A31C7">
        <w:rPr>
          <w:rFonts w:eastAsia="Times New Roman"/>
          <w:i/>
          <w:lang w:val="pl-PL" w:eastAsia="fr-FR"/>
        </w:rPr>
        <w:t>,</w:t>
      </w:r>
      <w:r w:rsidR="00863B56" w:rsidRPr="006A31C7">
        <w:rPr>
          <w:rFonts w:eastAsia="Times New Roman"/>
          <w:i/>
          <w:lang w:val="pl-PL" w:eastAsia="fr-FR"/>
        </w:rPr>
        <w:t xml:space="preserve"> </w:t>
      </w:r>
      <w:r w:rsidR="009F20C9" w:rsidRPr="006A31C7">
        <w:rPr>
          <w:rFonts w:eastAsia="Times New Roman"/>
          <w:lang w:val="pl-PL" w:eastAsia="fr-FR"/>
        </w:rPr>
        <w:t>cyt. pow.</w:t>
      </w:r>
      <w:r w:rsidR="00863B56" w:rsidRPr="006A31C7">
        <w:rPr>
          <w:rFonts w:eastAsia="Times New Roman"/>
          <w:lang w:val="pl-PL" w:eastAsia="fr-FR"/>
        </w:rPr>
        <w:t>, §</w:t>
      </w:r>
      <w:r w:rsidR="009F4999" w:rsidRPr="006A31C7">
        <w:rPr>
          <w:rFonts w:eastAsia="Times New Roman"/>
          <w:lang w:val="pl-PL" w:eastAsia="fr-FR"/>
        </w:rPr>
        <w:t xml:space="preserve"> 34</w:t>
      </w:r>
      <w:r w:rsidR="00863B56" w:rsidRPr="006A31C7">
        <w:rPr>
          <w:rFonts w:eastAsia="Times New Roman"/>
          <w:lang w:val="pl-PL" w:eastAsia="fr-FR"/>
        </w:rPr>
        <w:t xml:space="preserve">). </w:t>
      </w:r>
      <w:r w:rsidR="009F20C9" w:rsidRPr="006A31C7">
        <w:rPr>
          <w:rFonts w:eastAsia="Times New Roman"/>
          <w:lang w:val="pl-PL" w:eastAsia="fr-FR"/>
        </w:rPr>
        <w:t xml:space="preserve">Trybunał wyjaśnił swoje </w:t>
      </w:r>
      <w:r w:rsidR="007C0BED">
        <w:rPr>
          <w:rFonts w:eastAsia="Times New Roman"/>
          <w:lang w:val="pl-PL" w:eastAsia="fr-FR"/>
        </w:rPr>
        <w:t>stanowisko</w:t>
      </w:r>
      <w:r w:rsidR="009F20C9" w:rsidRPr="006A31C7">
        <w:rPr>
          <w:rFonts w:eastAsia="Times New Roman"/>
          <w:lang w:val="pl-PL" w:eastAsia="fr-FR"/>
        </w:rPr>
        <w:t xml:space="preserve"> w sposób następujący</w:t>
      </w:r>
      <w:r w:rsidR="000954E4" w:rsidRPr="006A31C7">
        <w:rPr>
          <w:rFonts w:eastAsia="Times New Roman"/>
          <w:lang w:val="pl-PL" w:eastAsia="fr-FR"/>
        </w:rPr>
        <w:t>:</w:t>
      </w:r>
    </w:p>
    <w:p w:rsidR="001F408A" w:rsidRPr="006A31C7" w:rsidRDefault="00863B56" w:rsidP="006542C4">
      <w:pPr>
        <w:pStyle w:val="ECHRParaQuote"/>
        <w:rPr>
          <w:lang w:val="pl-PL"/>
        </w:rPr>
      </w:pPr>
      <w:r w:rsidRPr="006A31C7">
        <w:rPr>
          <w:lang w:val="pl-PL"/>
        </w:rPr>
        <w:t>“</w:t>
      </w:r>
      <w:r w:rsidR="003F1D19" w:rsidRPr="006A31C7">
        <w:rPr>
          <w:lang w:val="pl-PL"/>
        </w:rPr>
        <w:t>36</w:t>
      </w:r>
      <w:r w:rsidR="009F20C9" w:rsidRPr="006A31C7">
        <w:rPr>
          <w:lang w:val="pl-PL"/>
        </w:rPr>
        <w:t>. Trybunał podkreśla, że gdy Państwo zarządza użycie niejawnych środków kontroli i gdy ma to zostać tajemnicą wobec osób kontrolowanych</w:t>
      </w:r>
      <w:r w:rsidR="00237C95">
        <w:rPr>
          <w:lang w:val="pl-PL"/>
        </w:rPr>
        <w:t>, to</w:t>
      </w:r>
      <w:r w:rsidR="009F20C9" w:rsidRPr="006A31C7">
        <w:rPr>
          <w:lang w:val="pl-PL"/>
        </w:rPr>
        <w:t xml:space="preserve"> gdy</w:t>
      </w:r>
      <w:r w:rsidR="00237C95">
        <w:rPr>
          <w:lang w:val="pl-PL"/>
        </w:rPr>
        <w:t>by</w:t>
      </w:r>
      <w:r w:rsidR="009F20C9" w:rsidRPr="006A31C7">
        <w:rPr>
          <w:lang w:val="pl-PL"/>
        </w:rPr>
        <w:t xml:space="preserve"> nie przysłu</w:t>
      </w:r>
      <w:r w:rsidR="00237C95">
        <w:rPr>
          <w:lang w:val="pl-PL"/>
        </w:rPr>
        <w:t>giwał</w:t>
      </w:r>
      <w:r w:rsidR="009F20C9" w:rsidRPr="006A31C7">
        <w:rPr>
          <w:lang w:val="pl-PL"/>
        </w:rPr>
        <w:t xml:space="preserve"> im środek prawny przeciwko takiemu zarządzeniu, treść art. 8 byłaby w dużej mierze fikcją. Możliwe jest, że w takiej sytuacji jednostka może być traktowana w sposób sprzeczny z art. 8 lub nawet być pozbawiona prawa gwarantowanego w tym przepisie bez świadomości zaistnienia tego faktu - a zatem bez zdolności użycia środka prawnego czy to na szczeblu krajowym, czy przed organami Konwencji</w:t>
      </w:r>
      <w:r w:rsidR="001F408A" w:rsidRPr="006A31C7">
        <w:rPr>
          <w:lang w:val="pl-PL"/>
        </w:rPr>
        <w:t>...</w:t>
      </w:r>
    </w:p>
    <w:p w:rsidR="001F408A" w:rsidRPr="006A31C7" w:rsidRDefault="009F20C9" w:rsidP="006542C4">
      <w:pPr>
        <w:pStyle w:val="ECHRParaQuote"/>
        <w:rPr>
          <w:lang w:val="pl-PL"/>
        </w:rPr>
      </w:pPr>
      <w:r w:rsidRPr="006A31C7">
        <w:rPr>
          <w:lang w:val="pl-PL"/>
        </w:rPr>
        <w:t xml:space="preserve">Trybunał stwierdza, że nie jest </w:t>
      </w:r>
      <w:r w:rsidR="00D237D9">
        <w:rPr>
          <w:lang w:val="pl-PL"/>
        </w:rPr>
        <w:t xml:space="preserve">możliwy </w:t>
      </w:r>
      <w:r w:rsidRPr="006A31C7">
        <w:rPr>
          <w:lang w:val="pl-PL"/>
        </w:rPr>
        <w:t xml:space="preserve">do zaakceptowania stan, w którym zapewnienie korzystania z prawa gwarantowanego w tej Konwencji mogłoby być uchylone przez zwykły fakt utrzymywania osoby zainteresowanej w niewiedzy co do jej </w:t>
      </w:r>
      <w:r w:rsidR="00D237D9">
        <w:rPr>
          <w:lang w:val="pl-PL"/>
        </w:rPr>
        <w:t>naruszenia</w:t>
      </w:r>
      <w:r w:rsidRPr="006A31C7">
        <w:rPr>
          <w:lang w:val="pl-PL"/>
        </w:rPr>
        <w:t>. Prawo odwołania się do Komisji Europejskiej osób potencjalnie dotkniętych niejawnym stosowaniem środków kontroli wynika z treści art. 25, ponieważ inaczej pojawia się ryzyko pozbawienia znaczenia treści art. 8</w:t>
      </w:r>
      <w:r w:rsidR="001F408A" w:rsidRPr="006A31C7">
        <w:rPr>
          <w:lang w:val="pl-PL"/>
        </w:rPr>
        <w:t>.</w:t>
      </w:r>
    </w:p>
    <w:p w:rsidR="001F408A" w:rsidRPr="006A31C7" w:rsidRDefault="003F1D19" w:rsidP="006542C4">
      <w:pPr>
        <w:pStyle w:val="ECHRParaQuote"/>
        <w:rPr>
          <w:lang w:val="pl-PL"/>
        </w:rPr>
      </w:pPr>
      <w:r w:rsidRPr="006A31C7">
        <w:rPr>
          <w:lang w:val="pl-PL"/>
        </w:rPr>
        <w:t>37.  </w:t>
      </w:r>
      <w:r w:rsidR="00033714">
        <w:rPr>
          <w:lang w:val="pl-PL"/>
        </w:rPr>
        <w:t>Okoliczności</w:t>
      </w:r>
      <w:r w:rsidR="00033714" w:rsidRPr="006A31C7">
        <w:rPr>
          <w:lang w:val="pl-PL"/>
        </w:rPr>
        <w:t xml:space="preserve"> </w:t>
      </w:r>
      <w:r w:rsidR="009F20C9" w:rsidRPr="006A31C7">
        <w:rPr>
          <w:lang w:val="pl-PL"/>
        </w:rPr>
        <w:t>przedmiotowej sprawy przekonują Trybunał, że kwestionowana Ustawa wprowadził</w:t>
      </w:r>
      <w:r w:rsidR="00033714">
        <w:rPr>
          <w:lang w:val="pl-PL"/>
        </w:rPr>
        <w:t>a</w:t>
      </w:r>
      <w:r w:rsidR="009F20C9" w:rsidRPr="006A31C7">
        <w:rPr>
          <w:lang w:val="pl-PL"/>
        </w:rPr>
        <w:t xml:space="preserve"> system kontroli</w:t>
      </w:r>
      <w:r w:rsidR="00033714">
        <w:rPr>
          <w:lang w:val="pl-PL"/>
        </w:rPr>
        <w:t>,</w:t>
      </w:r>
      <w:r w:rsidR="009F20C9" w:rsidRPr="006A31C7">
        <w:rPr>
          <w:lang w:val="pl-PL"/>
        </w:rPr>
        <w:t xml:space="preserve"> w ramach którego korespondencja, poczta i telekomunikowanie się wszystkich osób na terenie RFN mogł</w:t>
      </w:r>
      <w:r w:rsidR="00033714">
        <w:rPr>
          <w:lang w:val="pl-PL"/>
        </w:rPr>
        <w:t>o</w:t>
      </w:r>
      <w:r w:rsidR="009F20C9" w:rsidRPr="006A31C7">
        <w:rPr>
          <w:lang w:val="pl-PL"/>
        </w:rPr>
        <w:t xml:space="preserve">by być potencjalnie monitorowane bez ich wiedzy, chyba że uzyskałyby one na ten temat wiedzę wskutek jakiejś niedyskrecji </w:t>
      </w:r>
      <w:r w:rsidR="00033714">
        <w:rPr>
          <w:lang w:val="pl-PL"/>
        </w:rPr>
        <w:t>bądź</w:t>
      </w:r>
      <w:r w:rsidR="009F20C9" w:rsidRPr="006A31C7">
        <w:rPr>
          <w:lang w:val="pl-PL"/>
        </w:rPr>
        <w:t xml:space="preserve"> powiadomienia w </w:t>
      </w:r>
      <w:r w:rsidR="00033714">
        <w:rPr>
          <w:lang w:val="pl-PL"/>
        </w:rPr>
        <w:t>sytuacjach</w:t>
      </w:r>
      <w:r w:rsidR="00033714" w:rsidRPr="006A31C7">
        <w:rPr>
          <w:lang w:val="pl-PL"/>
        </w:rPr>
        <w:t xml:space="preserve"> </w:t>
      </w:r>
      <w:r w:rsidR="009F20C9" w:rsidRPr="006A31C7">
        <w:rPr>
          <w:lang w:val="pl-PL"/>
        </w:rPr>
        <w:t xml:space="preserve">określonych w wyroku BVG zapadłym w niniejszej sprawie. Zaskarżona Ustawa, </w:t>
      </w:r>
      <w:r w:rsidR="002760F7">
        <w:rPr>
          <w:lang w:val="pl-PL"/>
        </w:rPr>
        <w:t xml:space="preserve">w </w:t>
      </w:r>
      <w:r w:rsidR="009F20C9" w:rsidRPr="006A31C7">
        <w:rPr>
          <w:lang w:val="pl-PL"/>
        </w:rPr>
        <w:t xml:space="preserve">tej właśnie mierze, bezpośrednio dotyczy wszystkich potencjalnych klientów poczty i telekomunikacji w RFN. Co więcej, jak </w:t>
      </w:r>
      <w:r w:rsidR="002760F7">
        <w:rPr>
          <w:lang w:val="pl-PL"/>
        </w:rPr>
        <w:t>słusznie</w:t>
      </w:r>
      <w:r w:rsidR="009F20C9" w:rsidRPr="006A31C7">
        <w:rPr>
          <w:lang w:val="pl-PL"/>
        </w:rPr>
        <w:t xml:space="preserve"> zauważyli Delegaci, zagrożenie taką kontrolą można uznać za wywołujące samo przez się ograniczenie wolności komunikowania się poprzez pocztę i telekomunikację, a w związku z tym stanowi to bezpośrednią ingerencję w prawo gwarantowane w art. 8 wszystkim użytkownikom lub potencjalnym użytkownikom tych usług</w:t>
      </w:r>
      <w:r w:rsidR="001F408A" w:rsidRPr="006A31C7">
        <w:rPr>
          <w:lang w:val="pl-PL"/>
        </w:rPr>
        <w:t>...</w:t>
      </w:r>
    </w:p>
    <w:p w:rsidR="001F408A" w:rsidRPr="006A31C7" w:rsidRDefault="003F1D19" w:rsidP="006542C4">
      <w:pPr>
        <w:pStyle w:val="ECHRParaQuote"/>
        <w:rPr>
          <w:lang w:val="pl-PL"/>
        </w:rPr>
      </w:pPr>
      <w:r w:rsidRPr="006A31C7">
        <w:rPr>
          <w:lang w:val="pl-PL"/>
        </w:rPr>
        <w:lastRenderedPageBreak/>
        <w:t>38.  </w:t>
      </w:r>
      <w:r w:rsidR="009F20C9" w:rsidRPr="006A31C7">
        <w:rPr>
          <w:lang w:val="pl-PL"/>
        </w:rPr>
        <w:t xml:space="preserve">Biorąc pod uwagę szczególne okoliczności niniejszej sprawy, Trybunał konkluduje [jednomyślnie], że każdy z wnioskodawców był upoważniony do „[roszczenia sobie prawa] do bycia ofiarą naruszenia” Konwencji, nawet gdy nie </w:t>
      </w:r>
      <w:r w:rsidR="00E91205">
        <w:rPr>
          <w:lang w:val="pl-PL"/>
        </w:rPr>
        <w:t>był</w:t>
      </w:r>
      <w:r w:rsidR="00E91205" w:rsidRPr="006A31C7">
        <w:rPr>
          <w:lang w:val="pl-PL"/>
        </w:rPr>
        <w:t xml:space="preserve"> </w:t>
      </w:r>
      <w:r w:rsidR="009F20C9" w:rsidRPr="006A31C7">
        <w:rPr>
          <w:lang w:val="pl-PL"/>
        </w:rPr>
        <w:t>w stanie wykazać w swojej skardze, że był przedmiotem zastosowania określonych środków kontroli. Pytanie, czy wnioskodawcy byli rzeczywiście ofiarami jakiegoś naruszenia Konwencji, wymaga także określenia</w:t>
      </w:r>
      <w:r w:rsidR="00E91205">
        <w:rPr>
          <w:lang w:val="pl-PL"/>
        </w:rPr>
        <w:t>,</w:t>
      </w:r>
      <w:r w:rsidR="009F20C9" w:rsidRPr="006A31C7">
        <w:rPr>
          <w:lang w:val="pl-PL"/>
        </w:rPr>
        <w:t xml:space="preserve"> czy zaskarżona Ustawa jest sama przez się zgodna z przepisami Konwencji</w:t>
      </w:r>
      <w:r w:rsidR="001F408A" w:rsidRPr="006A31C7">
        <w:rPr>
          <w:lang w:val="pl-PL"/>
        </w:rPr>
        <w:t xml:space="preserve"> </w:t>
      </w:r>
      <w:r w:rsidR="0050456B" w:rsidRPr="006A31C7">
        <w:rPr>
          <w:lang w:val="pl-PL"/>
        </w:rPr>
        <w:t>...</w:t>
      </w:r>
      <w:r w:rsidR="001F408A" w:rsidRPr="006A31C7">
        <w:rPr>
          <w:lang w:val="pl-PL"/>
        </w:rPr>
        <w:t>”</w:t>
      </w:r>
    </w:p>
    <w:p w:rsidR="0050456B"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1F408A"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166</w:t>
      </w:r>
      <w:r w:rsidRPr="006A31C7">
        <w:rPr>
          <w:rFonts w:eastAsia="Times New Roman"/>
          <w:lang w:val="pl-PL" w:eastAsia="fr-FR"/>
        </w:rPr>
        <w:fldChar w:fldCharType="end"/>
      </w:r>
      <w:r w:rsidR="001F408A" w:rsidRPr="006A31C7">
        <w:rPr>
          <w:rFonts w:eastAsia="Times New Roman"/>
          <w:lang w:val="pl-PL" w:eastAsia="fr-FR"/>
        </w:rPr>
        <w:t>. </w:t>
      </w:r>
      <w:r w:rsidR="003526B4" w:rsidRPr="006A31C7">
        <w:rPr>
          <w:rFonts w:eastAsia="Times New Roman"/>
          <w:lang w:val="pl-PL" w:eastAsia="fr-FR"/>
        </w:rPr>
        <w:t>Mając na uwadze sprawę</w:t>
      </w:r>
      <w:r w:rsidR="001F408A" w:rsidRPr="006A31C7">
        <w:rPr>
          <w:rFonts w:eastAsia="Times New Roman"/>
          <w:lang w:val="pl-PL" w:eastAsia="fr-FR"/>
        </w:rPr>
        <w:t> </w:t>
      </w:r>
      <w:proofErr w:type="spellStart"/>
      <w:r w:rsidR="005854EB" w:rsidRPr="006A31C7">
        <w:rPr>
          <w:rFonts w:eastAsia="Times New Roman"/>
          <w:i/>
          <w:lang w:val="pl-PL" w:eastAsia="fr-FR"/>
        </w:rPr>
        <w:t>Klass</w:t>
      </w:r>
      <w:proofErr w:type="spellEnd"/>
      <w:r w:rsidR="005854EB" w:rsidRPr="006A31C7">
        <w:rPr>
          <w:rFonts w:eastAsia="Times New Roman"/>
          <w:i/>
          <w:lang w:val="pl-PL" w:eastAsia="fr-FR"/>
        </w:rPr>
        <w:t xml:space="preserve"> </w:t>
      </w:r>
      <w:r w:rsidR="003526B4" w:rsidRPr="006A31C7">
        <w:rPr>
          <w:rFonts w:eastAsia="Times New Roman"/>
          <w:i/>
          <w:lang w:val="pl-PL" w:eastAsia="fr-FR"/>
        </w:rPr>
        <w:t xml:space="preserve">i Inni, </w:t>
      </w:r>
      <w:r w:rsidR="00E91205">
        <w:rPr>
          <w:rFonts w:eastAsia="Times New Roman"/>
          <w:lang w:val="pl-PL" w:eastAsia="fr-FR"/>
        </w:rPr>
        <w:t>o</w:t>
      </w:r>
      <w:r w:rsidR="003526B4" w:rsidRPr="006A31C7">
        <w:rPr>
          <w:rFonts w:eastAsia="Times New Roman"/>
          <w:lang w:val="pl-PL" w:eastAsia="fr-FR"/>
        </w:rPr>
        <w:t xml:space="preserve">rzecznictwo organów Konwencji rozwinęło dwa </w:t>
      </w:r>
      <w:r w:rsidR="00E91205">
        <w:rPr>
          <w:rFonts w:eastAsia="Times New Roman"/>
          <w:lang w:val="pl-PL" w:eastAsia="fr-FR"/>
        </w:rPr>
        <w:t>równoległe</w:t>
      </w:r>
      <w:r w:rsidR="003526B4" w:rsidRPr="006A31C7">
        <w:rPr>
          <w:rFonts w:eastAsia="Times New Roman"/>
          <w:lang w:val="pl-PL" w:eastAsia="fr-FR"/>
        </w:rPr>
        <w:t xml:space="preserve"> podejścia do status</w:t>
      </w:r>
      <w:r w:rsidR="00E91205">
        <w:rPr>
          <w:rFonts w:eastAsia="Times New Roman"/>
          <w:lang w:val="pl-PL" w:eastAsia="fr-FR"/>
        </w:rPr>
        <w:t>u</w:t>
      </w:r>
      <w:r w:rsidR="003526B4" w:rsidRPr="006A31C7">
        <w:rPr>
          <w:rFonts w:eastAsia="Times New Roman"/>
          <w:lang w:val="pl-PL" w:eastAsia="fr-FR"/>
        </w:rPr>
        <w:t xml:space="preserve"> ofiary w sprawach </w:t>
      </w:r>
      <w:r w:rsidR="00E91205">
        <w:rPr>
          <w:rFonts w:eastAsia="Times New Roman"/>
          <w:lang w:val="pl-PL" w:eastAsia="fr-FR"/>
        </w:rPr>
        <w:t>dotyczących</w:t>
      </w:r>
      <w:r w:rsidR="00E91205" w:rsidRPr="006A31C7">
        <w:rPr>
          <w:rFonts w:eastAsia="Times New Roman"/>
          <w:lang w:val="pl-PL" w:eastAsia="fr-FR"/>
        </w:rPr>
        <w:t xml:space="preserve"> </w:t>
      </w:r>
      <w:r w:rsidR="003526B4" w:rsidRPr="006A31C7">
        <w:rPr>
          <w:rFonts w:eastAsia="Times New Roman"/>
          <w:lang w:val="pl-PL" w:eastAsia="fr-FR"/>
        </w:rPr>
        <w:t>tajn</w:t>
      </w:r>
      <w:r w:rsidR="00E91205">
        <w:rPr>
          <w:rFonts w:eastAsia="Times New Roman"/>
          <w:lang w:val="pl-PL" w:eastAsia="fr-FR"/>
        </w:rPr>
        <w:t>ego</w:t>
      </w:r>
      <w:r w:rsidR="003526B4" w:rsidRPr="006A31C7">
        <w:rPr>
          <w:rFonts w:eastAsia="Times New Roman"/>
          <w:lang w:val="pl-PL" w:eastAsia="fr-FR"/>
        </w:rPr>
        <w:t xml:space="preserve"> nadzor</w:t>
      </w:r>
      <w:r w:rsidR="00E91205">
        <w:rPr>
          <w:rFonts w:eastAsia="Times New Roman"/>
          <w:lang w:val="pl-PL" w:eastAsia="fr-FR"/>
        </w:rPr>
        <w:t>u</w:t>
      </w:r>
      <w:r w:rsidR="003526B4" w:rsidRPr="006A31C7">
        <w:rPr>
          <w:rFonts w:eastAsia="Times New Roman"/>
          <w:lang w:val="pl-PL" w:eastAsia="fr-FR"/>
        </w:rPr>
        <w:t>.</w:t>
      </w:r>
      <w:r w:rsidR="003526B4" w:rsidRPr="006A31C7">
        <w:rPr>
          <w:rFonts w:eastAsia="Times New Roman"/>
          <w:i/>
          <w:lang w:val="pl-PL" w:eastAsia="fr-FR"/>
        </w:rPr>
        <w:t xml:space="preserve"> </w:t>
      </w:r>
    </w:p>
    <w:p w:rsidR="0069760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722385"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167</w:t>
      </w:r>
      <w:r w:rsidRPr="006A31C7">
        <w:rPr>
          <w:rFonts w:eastAsia="Times New Roman"/>
          <w:lang w:val="pl-PL" w:eastAsia="fr-FR"/>
        </w:rPr>
        <w:fldChar w:fldCharType="end"/>
      </w:r>
      <w:r w:rsidR="00722385" w:rsidRPr="006A31C7">
        <w:rPr>
          <w:rFonts w:eastAsia="Times New Roman"/>
          <w:lang w:val="pl-PL" w:eastAsia="fr-FR"/>
        </w:rPr>
        <w:t>. </w:t>
      </w:r>
      <w:r w:rsidR="003526B4" w:rsidRPr="006A31C7">
        <w:rPr>
          <w:rFonts w:eastAsia="Times New Roman"/>
          <w:lang w:val="pl-PL" w:eastAsia="fr-FR"/>
        </w:rPr>
        <w:t xml:space="preserve"> W kilku sprawach Komisja oraz Trybunał utrzymali, że test zastosowany w sprawie</w:t>
      </w:r>
      <w:r w:rsidR="0069760A" w:rsidRPr="006A31C7">
        <w:rPr>
          <w:rFonts w:eastAsia="Times New Roman"/>
          <w:lang w:val="pl-PL" w:eastAsia="fr-FR"/>
        </w:rPr>
        <w:t xml:space="preserve"> </w:t>
      </w:r>
      <w:proofErr w:type="spellStart"/>
      <w:r w:rsidR="0069760A" w:rsidRPr="006A31C7">
        <w:rPr>
          <w:rFonts w:eastAsia="Times New Roman"/>
          <w:i/>
          <w:lang w:val="pl-PL" w:eastAsia="fr-FR"/>
        </w:rPr>
        <w:t>Klass</w:t>
      </w:r>
      <w:proofErr w:type="spellEnd"/>
      <w:r w:rsidR="0069760A" w:rsidRPr="006A31C7">
        <w:rPr>
          <w:rFonts w:eastAsia="Times New Roman"/>
          <w:i/>
          <w:lang w:val="pl-PL" w:eastAsia="fr-FR"/>
        </w:rPr>
        <w:t xml:space="preserve"> </w:t>
      </w:r>
      <w:r w:rsidR="003526B4" w:rsidRPr="006A31C7">
        <w:rPr>
          <w:rFonts w:eastAsia="Times New Roman"/>
          <w:i/>
          <w:lang w:val="pl-PL" w:eastAsia="fr-FR"/>
        </w:rPr>
        <w:t xml:space="preserve">i Inni </w:t>
      </w:r>
      <w:r w:rsidR="003526B4" w:rsidRPr="006A31C7">
        <w:rPr>
          <w:rFonts w:eastAsia="Times New Roman"/>
          <w:lang w:val="pl-PL" w:eastAsia="fr-FR"/>
        </w:rPr>
        <w:t xml:space="preserve">nie może być interpretowany na tyle szeroko, by obejmować każdą osobę w Państwie-Stronie, która obawia się, że służby bezpieczeństwa mogą zbierać </w:t>
      </w:r>
      <w:r w:rsidR="006814C2">
        <w:rPr>
          <w:rFonts w:eastAsia="Times New Roman"/>
          <w:lang w:val="pl-PL" w:eastAsia="fr-FR"/>
        </w:rPr>
        <w:t xml:space="preserve">o niej </w:t>
      </w:r>
      <w:r w:rsidR="003526B4" w:rsidRPr="006A31C7">
        <w:rPr>
          <w:rFonts w:eastAsia="Times New Roman"/>
          <w:lang w:val="pl-PL" w:eastAsia="fr-FR"/>
        </w:rPr>
        <w:t xml:space="preserve">informacje. Od skarżącego nie można jednak rozsądnie oczekiwać udowodnienia, że informacje dotyczące </w:t>
      </w:r>
      <w:r w:rsidR="006814C2">
        <w:rPr>
          <w:rFonts w:eastAsia="Times New Roman"/>
          <w:lang w:val="pl-PL" w:eastAsia="fr-FR"/>
        </w:rPr>
        <w:t>jego</w:t>
      </w:r>
      <w:r w:rsidR="003526B4" w:rsidRPr="006A31C7">
        <w:rPr>
          <w:rFonts w:eastAsia="Times New Roman"/>
          <w:lang w:val="pl-PL" w:eastAsia="fr-FR"/>
        </w:rPr>
        <w:t xml:space="preserve"> prywatnego życia był</w:t>
      </w:r>
      <w:r w:rsidR="006814C2">
        <w:rPr>
          <w:rFonts w:eastAsia="Times New Roman"/>
          <w:lang w:val="pl-PL" w:eastAsia="fr-FR"/>
        </w:rPr>
        <w:t>y</w:t>
      </w:r>
      <w:r w:rsidR="003526B4" w:rsidRPr="006A31C7">
        <w:rPr>
          <w:rFonts w:eastAsia="Times New Roman"/>
          <w:lang w:val="pl-PL" w:eastAsia="fr-FR"/>
        </w:rPr>
        <w:t xml:space="preserve"> zbierane i przechowywane. W zakresie tajnych środków wystarczając</w:t>
      </w:r>
      <w:r w:rsidR="006814C2">
        <w:rPr>
          <w:rFonts w:eastAsia="Times New Roman"/>
          <w:lang w:val="pl-PL" w:eastAsia="fr-FR"/>
        </w:rPr>
        <w:t>e</w:t>
      </w:r>
      <w:r w:rsidR="003526B4" w:rsidRPr="006A31C7">
        <w:rPr>
          <w:rFonts w:eastAsia="Times New Roman"/>
          <w:lang w:val="pl-PL" w:eastAsia="fr-FR"/>
        </w:rPr>
        <w:t xml:space="preserve"> jest ustalenie istnienia praktyk zezwalających na tajny nadzór oraz</w:t>
      </w:r>
      <w:r w:rsidR="006814C2">
        <w:rPr>
          <w:rFonts w:eastAsia="Times New Roman"/>
          <w:lang w:val="pl-PL" w:eastAsia="fr-FR"/>
        </w:rPr>
        <w:t xml:space="preserve"> wykazanie</w:t>
      </w:r>
      <w:r w:rsidR="003526B4" w:rsidRPr="006A31C7">
        <w:rPr>
          <w:rFonts w:eastAsia="Times New Roman"/>
          <w:lang w:val="pl-PL" w:eastAsia="fr-FR"/>
        </w:rPr>
        <w:t xml:space="preserve">, że wystąpiło rzeczywiste prawdopodobieństwo, że służby bezpieczeństwa zbierały i przechowywały informacje dotyczące jego prywatnego życia (zob. </w:t>
      </w:r>
      <w:proofErr w:type="spellStart"/>
      <w:r w:rsidR="0069760A" w:rsidRPr="006A31C7">
        <w:rPr>
          <w:rFonts w:eastAsia="Times New Roman"/>
          <w:i/>
          <w:lang w:val="pl-PL" w:eastAsia="fr-FR"/>
        </w:rPr>
        <w:t>Esbester</w:t>
      </w:r>
      <w:proofErr w:type="spellEnd"/>
      <w:r w:rsidR="009F4999" w:rsidRPr="006A31C7">
        <w:rPr>
          <w:rFonts w:eastAsia="Times New Roman"/>
          <w:i/>
          <w:lang w:val="pl-PL" w:eastAsia="fr-FR"/>
        </w:rPr>
        <w:t xml:space="preserve">, </w:t>
      </w:r>
      <w:r w:rsidR="003526B4" w:rsidRPr="006A31C7">
        <w:rPr>
          <w:rFonts w:eastAsia="Times New Roman"/>
          <w:lang w:val="pl-PL" w:eastAsia="fr-FR"/>
        </w:rPr>
        <w:t>cyt. pow.</w:t>
      </w:r>
      <w:r w:rsidR="0069760A" w:rsidRPr="006A31C7">
        <w:rPr>
          <w:rFonts w:eastAsia="Times New Roman"/>
          <w:lang w:val="pl-PL" w:eastAsia="fr-FR"/>
        </w:rPr>
        <w:t xml:space="preserve">; </w:t>
      </w:r>
      <w:proofErr w:type="spellStart"/>
      <w:r w:rsidR="0069760A" w:rsidRPr="006A31C7">
        <w:rPr>
          <w:rFonts w:eastAsia="Times New Roman"/>
          <w:i/>
          <w:lang w:val="pl-PL" w:eastAsia="fr-FR"/>
        </w:rPr>
        <w:t>Redgrave</w:t>
      </w:r>
      <w:proofErr w:type="spellEnd"/>
      <w:r w:rsidR="009F4999" w:rsidRPr="006A31C7">
        <w:rPr>
          <w:rFonts w:eastAsia="Times New Roman"/>
          <w:i/>
          <w:lang w:val="pl-PL" w:eastAsia="fr-FR"/>
        </w:rPr>
        <w:t>,</w:t>
      </w:r>
      <w:r w:rsidR="0069760A" w:rsidRPr="006A31C7">
        <w:rPr>
          <w:rFonts w:eastAsia="Times New Roman"/>
          <w:i/>
          <w:lang w:val="pl-PL" w:eastAsia="fr-FR"/>
        </w:rPr>
        <w:t xml:space="preserve"> </w:t>
      </w:r>
      <w:r w:rsidR="003526B4" w:rsidRPr="006A31C7">
        <w:rPr>
          <w:rFonts w:eastAsia="Times New Roman"/>
          <w:lang w:val="pl-PL" w:eastAsia="fr-FR"/>
        </w:rPr>
        <w:t xml:space="preserve">cyt. pow.; </w:t>
      </w:r>
      <w:r w:rsidR="007F1B84" w:rsidRPr="006A31C7">
        <w:rPr>
          <w:rFonts w:eastAsia="Times New Roman"/>
          <w:i/>
          <w:lang w:val="pl-PL" w:eastAsia="fr-FR"/>
        </w:rPr>
        <w:t xml:space="preserve">Christie </w:t>
      </w:r>
      <w:r w:rsidR="003526B4" w:rsidRPr="006A31C7">
        <w:rPr>
          <w:rFonts w:eastAsia="Times New Roman"/>
          <w:i/>
          <w:lang w:val="pl-PL" w:eastAsia="fr-FR"/>
        </w:rPr>
        <w:t>przeciwko Zjednoczonemu Królestwu</w:t>
      </w:r>
      <w:r w:rsidR="007F1B84" w:rsidRPr="006A31C7">
        <w:rPr>
          <w:rFonts w:eastAsia="Times New Roman"/>
          <w:lang w:val="pl-PL" w:eastAsia="fr-FR"/>
        </w:rPr>
        <w:t xml:space="preserve">, no. 21482/93, </w:t>
      </w:r>
      <w:r w:rsidR="003526B4" w:rsidRPr="006A31C7">
        <w:rPr>
          <w:rFonts w:eastAsia="Times New Roman"/>
          <w:lang w:val="pl-PL" w:eastAsia="fr-FR"/>
        </w:rPr>
        <w:t>Decyzja Komisji z dnia</w:t>
      </w:r>
      <w:r w:rsidR="007F1B84" w:rsidRPr="006A31C7">
        <w:rPr>
          <w:rFonts w:eastAsia="Times New Roman"/>
          <w:lang w:val="pl-PL" w:eastAsia="fr-FR"/>
        </w:rPr>
        <w:t xml:space="preserve"> 27</w:t>
      </w:r>
      <w:r w:rsidR="00EB07C5" w:rsidRPr="006A31C7">
        <w:rPr>
          <w:rFonts w:eastAsia="Times New Roman"/>
          <w:lang w:val="pl-PL" w:eastAsia="fr-FR"/>
        </w:rPr>
        <w:t> </w:t>
      </w:r>
      <w:r w:rsidR="003526B4" w:rsidRPr="006A31C7">
        <w:rPr>
          <w:rFonts w:eastAsia="Times New Roman"/>
          <w:lang w:val="pl-PL" w:eastAsia="fr-FR"/>
        </w:rPr>
        <w:t>czerwca</w:t>
      </w:r>
      <w:r w:rsidR="007F1B84" w:rsidRPr="006A31C7">
        <w:rPr>
          <w:rFonts w:eastAsia="Times New Roman"/>
          <w:lang w:val="pl-PL" w:eastAsia="fr-FR"/>
        </w:rPr>
        <w:t xml:space="preserve"> 1994; </w:t>
      </w:r>
      <w:proofErr w:type="spellStart"/>
      <w:r w:rsidR="0069760A" w:rsidRPr="006A31C7">
        <w:rPr>
          <w:rFonts w:eastAsia="Times New Roman"/>
          <w:i/>
          <w:lang w:val="pl-PL" w:eastAsia="fr-FR"/>
        </w:rPr>
        <w:t>Matthews</w:t>
      </w:r>
      <w:proofErr w:type="spellEnd"/>
      <w:r w:rsidR="009F4999" w:rsidRPr="006A31C7">
        <w:rPr>
          <w:rFonts w:eastAsia="Times New Roman"/>
          <w:i/>
          <w:lang w:val="pl-PL" w:eastAsia="fr-FR"/>
        </w:rPr>
        <w:t>,</w:t>
      </w:r>
      <w:r w:rsidR="0069760A" w:rsidRPr="006A31C7">
        <w:rPr>
          <w:rFonts w:eastAsia="Times New Roman"/>
          <w:i/>
          <w:lang w:val="pl-PL" w:eastAsia="fr-FR"/>
        </w:rPr>
        <w:t xml:space="preserve"> </w:t>
      </w:r>
      <w:r w:rsidR="003526B4" w:rsidRPr="006A31C7">
        <w:rPr>
          <w:rFonts w:eastAsia="Times New Roman"/>
          <w:lang w:val="pl-PL" w:eastAsia="fr-FR"/>
        </w:rPr>
        <w:t xml:space="preserve">cyt. pow.; </w:t>
      </w:r>
      <w:proofErr w:type="spellStart"/>
      <w:r w:rsidR="0069760A" w:rsidRPr="006A31C7">
        <w:rPr>
          <w:rFonts w:eastAsia="Times New Roman"/>
          <w:i/>
          <w:lang w:val="pl-PL" w:eastAsia="fr-FR"/>
        </w:rPr>
        <w:t>Halford</w:t>
      </w:r>
      <w:proofErr w:type="spellEnd"/>
      <w:r w:rsidR="009F4999" w:rsidRPr="006A31C7">
        <w:rPr>
          <w:rFonts w:eastAsia="Times New Roman"/>
          <w:i/>
          <w:lang w:val="pl-PL" w:eastAsia="fr-FR"/>
        </w:rPr>
        <w:t>,</w:t>
      </w:r>
      <w:r w:rsidR="0069760A" w:rsidRPr="006A31C7">
        <w:rPr>
          <w:rFonts w:eastAsia="Times New Roman"/>
          <w:lang w:val="pl-PL" w:eastAsia="fr-FR"/>
        </w:rPr>
        <w:t xml:space="preserve"> </w:t>
      </w:r>
      <w:r w:rsidR="00137513" w:rsidRPr="006A31C7">
        <w:rPr>
          <w:rFonts w:eastAsia="Times New Roman"/>
          <w:lang w:val="pl-PL" w:eastAsia="fr-FR"/>
        </w:rPr>
        <w:t>cyt. pow.</w:t>
      </w:r>
      <w:r w:rsidR="0069760A" w:rsidRPr="006A31C7">
        <w:rPr>
          <w:rFonts w:eastAsia="Times New Roman"/>
          <w:lang w:val="pl-PL" w:eastAsia="fr-FR"/>
        </w:rPr>
        <w:t xml:space="preserve"> </w:t>
      </w:r>
      <w:r w:rsidR="00782188" w:rsidRPr="006A31C7">
        <w:rPr>
          <w:rFonts w:eastAsia="Times New Roman"/>
          <w:lang w:val="pl-PL" w:eastAsia="fr-FR"/>
        </w:rPr>
        <w:t>§</w:t>
      </w:r>
      <w:r w:rsidR="0069760A" w:rsidRPr="006A31C7">
        <w:rPr>
          <w:rFonts w:eastAsia="Times New Roman"/>
          <w:lang w:val="pl-PL" w:eastAsia="fr-FR"/>
        </w:rPr>
        <w:t>§ 47</w:t>
      </w:r>
      <w:r w:rsidR="007C6D6E" w:rsidRPr="006A31C7">
        <w:rPr>
          <w:rFonts w:eastAsia="Times New Roman"/>
          <w:lang w:val="pl-PL" w:eastAsia="fr-FR"/>
        </w:rPr>
        <w:t xml:space="preserve"> </w:t>
      </w:r>
      <w:r w:rsidR="00137513" w:rsidRPr="006A31C7">
        <w:rPr>
          <w:rFonts w:eastAsia="Times New Roman"/>
          <w:lang w:val="pl-PL" w:eastAsia="fr-FR"/>
        </w:rPr>
        <w:t>i</w:t>
      </w:r>
      <w:r w:rsidR="007C6D6E" w:rsidRPr="006A31C7">
        <w:rPr>
          <w:rFonts w:eastAsia="Times New Roman"/>
          <w:lang w:val="pl-PL" w:eastAsia="fr-FR"/>
        </w:rPr>
        <w:t xml:space="preserve"> 55</w:t>
      </w:r>
      <w:r w:rsidR="00517CAC" w:rsidRPr="006A31C7">
        <w:rPr>
          <w:rFonts w:eastAsia="Times New Roman"/>
          <w:lang w:val="pl-PL" w:eastAsia="fr-FR"/>
        </w:rPr>
        <w:noBreakHyphen/>
      </w:r>
      <w:r w:rsidR="007C6D6E" w:rsidRPr="006A31C7">
        <w:rPr>
          <w:rFonts w:eastAsia="Times New Roman"/>
          <w:lang w:val="pl-PL" w:eastAsia="fr-FR"/>
        </w:rPr>
        <w:t>57</w:t>
      </w:r>
      <w:r w:rsidR="007F1B84" w:rsidRPr="006A31C7">
        <w:rPr>
          <w:rFonts w:eastAsia="Times New Roman"/>
          <w:lang w:val="pl-PL" w:eastAsia="fr-FR"/>
        </w:rPr>
        <w:t xml:space="preserve">; </w:t>
      </w:r>
      <w:r w:rsidR="00137513" w:rsidRPr="006A31C7">
        <w:rPr>
          <w:rFonts w:eastAsia="Times New Roman"/>
          <w:lang w:val="pl-PL" w:eastAsia="fr-FR"/>
        </w:rPr>
        <w:t>oraz</w:t>
      </w:r>
      <w:r w:rsidR="007F1B84" w:rsidRPr="006A31C7">
        <w:rPr>
          <w:rFonts w:eastAsia="Times New Roman"/>
          <w:lang w:val="pl-PL" w:eastAsia="fr-FR"/>
        </w:rPr>
        <w:t xml:space="preserve"> </w:t>
      </w:r>
      <w:proofErr w:type="spellStart"/>
      <w:r w:rsidR="007F1B84" w:rsidRPr="006A31C7">
        <w:rPr>
          <w:rFonts w:eastAsia="Times New Roman"/>
          <w:i/>
          <w:lang w:val="pl-PL" w:eastAsia="fr-FR"/>
        </w:rPr>
        <w:t>Iliya</w:t>
      </w:r>
      <w:proofErr w:type="spellEnd"/>
      <w:r w:rsidR="007F1B84" w:rsidRPr="006A31C7">
        <w:rPr>
          <w:rFonts w:eastAsia="Times New Roman"/>
          <w:i/>
          <w:lang w:val="pl-PL" w:eastAsia="fr-FR"/>
        </w:rPr>
        <w:t xml:space="preserve"> </w:t>
      </w:r>
      <w:proofErr w:type="spellStart"/>
      <w:r w:rsidR="007F1B84" w:rsidRPr="006A31C7">
        <w:rPr>
          <w:rFonts w:eastAsia="Times New Roman"/>
          <w:i/>
          <w:lang w:val="pl-PL" w:eastAsia="fr-FR"/>
        </w:rPr>
        <w:t>Stefanov</w:t>
      </w:r>
      <w:proofErr w:type="spellEnd"/>
      <w:r w:rsidR="007F1B84" w:rsidRPr="006A31C7">
        <w:rPr>
          <w:rFonts w:eastAsia="Times New Roman"/>
          <w:i/>
          <w:lang w:val="pl-PL" w:eastAsia="fr-FR"/>
        </w:rPr>
        <w:t xml:space="preserve"> </w:t>
      </w:r>
      <w:r w:rsidR="00137513" w:rsidRPr="006A31C7">
        <w:rPr>
          <w:rFonts w:eastAsia="Times New Roman"/>
          <w:i/>
          <w:lang w:val="pl-PL" w:eastAsia="fr-FR"/>
        </w:rPr>
        <w:t>przeciwko Bułgarii</w:t>
      </w:r>
      <w:r w:rsidR="00137513" w:rsidRPr="006A31C7">
        <w:rPr>
          <w:rFonts w:eastAsia="Times New Roman"/>
          <w:lang w:val="pl-PL" w:eastAsia="fr-FR"/>
        </w:rPr>
        <w:t>, nr</w:t>
      </w:r>
      <w:r w:rsidR="007F1B84" w:rsidRPr="006A31C7">
        <w:rPr>
          <w:rFonts w:eastAsia="Times New Roman"/>
          <w:lang w:val="pl-PL" w:eastAsia="fr-FR"/>
        </w:rPr>
        <w:t xml:space="preserve"> 65755/01, §§ 49 </w:t>
      </w:r>
      <w:r w:rsidR="00137513" w:rsidRPr="006A31C7">
        <w:rPr>
          <w:rFonts w:eastAsia="Times New Roman"/>
          <w:lang w:val="pl-PL" w:eastAsia="fr-FR"/>
        </w:rPr>
        <w:t>i</w:t>
      </w:r>
      <w:r w:rsidR="007F1B84" w:rsidRPr="006A31C7">
        <w:rPr>
          <w:rFonts w:eastAsia="Times New Roman"/>
          <w:lang w:val="pl-PL" w:eastAsia="fr-FR"/>
        </w:rPr>
        <w:t xml:space="preserve"> 50, 22 </w:t>
      </w:r>
      <w:r w:rsidR="00137513" w:rsidRPr="006A31C7">
        <w:rPr>
          <w:rFonts w:eastAsia="Times New Roman"/>
          <w:lang w:val="pl-PL" w:eastAsia="fr-FR"/>
        </w:rPr>
        <w:t>maja</w:t>
      </w:r>
      <w:r w:rsidR="007F1B84" w:rsidRPr="006A31C7">
        <w:rPr>
          <w:rFonts w:eastAsia="Times New Roman"/>
          <w:lang w:val="pl-PL" w:eastAsia="fr-FR"/>
        </w:rPr>
        <w:t xml:space="preserve"> 2008). </w:t>
      </w:r>
      <w:r w:rsidR="00137513" w:rsidRPr="006A31C7">
        <w:rPr>
          <w:rFonts w:eastAsia="Times New Roman"/>
          <w:lang w:val="pl-PL" w:eastAsia="fr-FR"/>
        </w:rPr>
        <w:t xml:space="preserve">We wszystkich powyższych sprawa skarżący zarzucili </w:t>
      </w:r>
      <w:r w:rsidR="00146610">
        <w:rPr>
          <w:rFonts w:eastAsia="Times New Roman"/>
          <w:lang w:val="pl-PL" w:eastAsia="fr-FR"/>
        </w:rPr>
        <w:t>faktyczne</w:t>
      </w:r>
      <w:r w:rsidR="00146610" w:rsidRPr="006A31C7">
        <w:rPr>
          <w:rFonts w:eastAsia="Times New Roman"/>
          <w:lang w:val="pl-PL" w:eastAsia="fr-FR"/>
        </w:rPr>
        <w:t xml:space="preserve"> </w:t>
      </w:r>
      <w:r w:rsidR="00137513" w:rsidRPr="006A31C7">
        <w:rPr>
          <w:rFonts w:eastAsia="Times New Roman"/>
          <w:lang w:val="pl-PL" w:eastAsia="fr-FR"/>
        </w:rPr>
        <w:t xml:space="preserve">przechwytywanie swoich </w:t>
      </w:r>
      <w:r w:rsidR="006A31C7" w:rsidRPr="006A31C7">
        <w:rPr>
          <w:lang w:val="pl-PL"/>
        </w:rPr>
        <w:t>transmisji komunikacyjnych</w:t>
      </w:r>
      <w:r w:rsidR="00137513" w:rsidRPr="006A31C7">
        <w:rPr>
          <w:rFonts w:eastAsia="Times New Roman"/>
          <w:lang w:val="pl-PL" w:eastAsia="fr-FR"/>
        </w:rPr>
        <w:t xml:space="preserve">. W niektórych sprawach zostały złożone skargi ogólne na </w:t>
      </w:r>
      <w:r w:rsidR="00146610">
        <w:rPr>
          <w:rFonts w:eastAsia="Times New Roman"/>
          <w:lang w:val="pl-PL" w:eastAsia="fr-FR"/>
        </w:rPr>
        <w:t>ustawodawstwo</w:t>
      </w:r>
      <w:r w:rsidR="00146610" w:rsidRPr="006A31C7">
        <w:rPr>
          <w:rFonts w:eastAsia="Times New Roman"/>
          <w:lang w:val="pl-PL" w:eastAsia="fr-FR"/>
        </w:rPr>
        <w:t xml:space="preserve"> </w:t>
      </w:r>
      <w:r w:rsidR="00137513" w:rsidRPr="006A31C7">
        <w:rPr>
          <w:rFonts w:eastAsia="Times New Roman"/>
          <w:lang w:val="pl-PL" w:eastAsia="fr-FR"/>
        </w:rPr>
        <w:t xml:space="preserve">i praktykę zezwalającą na tajny nadzór </w:t>
      </w:r>
      <w:r w:rsidR="002F7BD6" w:rsidRPr="006A31C7">
        <w:rPr>
          <w:rFonts w:eastAsia="Times New Roman"/>
          <w:lang w:val="pl-PL" w:eastAsia="fr-FR"/>
        </w:rPr>
        <w:t>(</w:t>
      </w:r>
      <w:r w:rsidR="00137513" w:rsidRPr="006A31C7">
        <w:rPr>
          <w:rFonts w:eastAsia="Times New Roman"/>
          <w:lang w:val="pl-PL" w:eastAsia="fr-FR"/>
        </w:rPr>
        <w:t>zob.</w:t>
      </w:r>
      <w:r w:rsidR="00517CAC" w:rsidRPr="006A31C7">
        <w:rPr>
          <w:rFonts w:eastAsia="Times New Roman"/>
          <w:lang w:val="pl-PL" w:eastAsia="fr-FR"/>
        </w:rPr>
        <w:t> </w:t>
      </w:r>
      <w:proofErr w:type="spellStart"/>
      <w:r w:rsidR="002F7BD6" w:rsidRPr="006A31C7">
        <w:rPr>
          <w:rFonts w:eastAsia="Times New Roman"/>
          <w:i/>
          <w:lang w:val="pl-PL" w:eastAsia="fr-FR"/>
        </w:rPr>
        <w:t>Esbester</w:t>
      </w:r>
      <w:proofErr w:type="spellEnd"/>
      <w:r w:rsidR="002F7BD6" w:rsidRPr="006A31C7">
        <w:rPr>
          <w:rFonts w:eastAsia="Times New Roman"/>
          <w:i/>
          <w:lang w:val="pl-PL" w:eastAsia="fr-FR"/>
        </w:rPr>
        <w:t xml:space="preserve">, </w:t>
      </w:r>
      <w:proofErr w:type="spellStart"/>
      <w:r w:rsidR="002F7BD6" w:rsidRPr="006A31C7">
        <w:rPr>
          <w:rFonts w:eastAsia="Times New Roman"/>
          <w:i/>
          <w:lang w:val="pl-PL" w:eastAsia="fr-FR"/>
        </w:rPr>
        <w:t>Redgrave</w:t>
      </w:r>
      <w:proofErr w:type="spellEnd"/>
      <w:r w:rsidR="002F7BD6" w:rsidRPr="006A31C7">
        <w:rPr>
          <w:rFonts w:eastAsia="Times New Roman"/>
          <w:i/>
          <w:lang w:val="pl-PL" w:eastAsia="fr-FR"/>
        </w:rPr>
        <w:t xml:space="preserve">, </w:t>
      </w:r>
      <w:proofErr w:type="spellStart"/>
      <w:r w:rsidR="002F7BD6" w:rsidRPr="006A31C7">
        <w:rPr>
          <w:rFonts w:eastAsia="Times New Roman"/>
          <w:i/>
          <w:lang w:val="pl-PL" w:eastAsia="fr-FR"/>
        </w:rPr>
        <w:t>Matthews</w:t>
      </w:r>
      <w:proofErr w:type="spellEnd"/>
      <w:r w:rsidR="002F7BD6" w:rsidRPr="006A31C7">
        <w:rPr>
          <w:rFonts w:eastAsia="Times New Roman"/>
          <w:i/>
          <w:lang w:val="pl-PL" w:eastAsia="fr-FR"/>
        </w:rPr>
        <w:t xml:space="preserve">, </w:t>
      </w:r>
      <w:r w:rsidR="00137513" w:rsidRPr="006A31C7">
        <w:rPr>
          <w:rFonts w:eastAsia="Times New Roman"/>
          <w:lang w:val="pl-PL" w:eastAsia="fr-FR"/>
        </w:rPr>
        <w:t>i</w:t>
      </w:r>
      <w:r w:rsidR="00CB046F" w:rsidRPr="006A31C7">
        <w:rPr>
          <w:rFonts w:eastAsia="Times New Roman"/>
          <w:i/>
          <w:lang w:val="pl-PL" w:eastAsia="fr-FR"/>
        </w:rPr>
        <w:t xml:space="preserve"> </w:t>
      </w:r>
      <w:r w:rsidR="002F7BD6" w:rsidRPr="006A31C7">
        <w:rPr>
          <w:rFonts w:eastAsia="Times New Roman"/>
          <w:i/>
          <w:lang w:val="pl-PL" w:eastAsia="fr-FR"/>
        </w:rPr>
        <w:t>Christie</w:t>
      </w:r>
      <w:r w:rsidR="002F7BD6" w:rsidRPr="006A31C7">
        <w:rPr>
          <w:rFonts w:eastAsia="Times New Roman"/>
          <w:lang w:val="pl-PL" w:eastAsia="fr-FR"/>
        </w:rPr>
        <w:t xml:space="preserve">, </w:t>
      </w:r>
      <w:r w:rsidR="00137513" w:rsidRPr="006A31C7">
        <w:rPr>
          <w:rFonts w:eastAsia="Times New Roman"/>
          <w:lang w:val="pl-PL" w:eastAsia="fr-FR"/>
        </w:rPr>
        <w:t>wszystkie cyt. pow.</w:t>
      </w:r>
      <w:r w:rsidR="002F7BD6" w:rsidRPr="006A31C7">
        <w:rPr>
          <w:rFonts w:eastAsia="Times New Roman"/>
          <w:lang w:val="pl-PL" w:eastAsia="fr-FR"/>
        </w:rPr>
        <w:t>)</w:t>
      </w:r>
      <w:r w:rsidR="0096329D" w:rsidRPr="006A31C7">
        <w:rPr>
          <w:rFonts w:eastAsia="Times New Roman"/>
          <w:lang w:val="pl-PL" w:eastAsia="fr-FR"/>
        </w:rPr>
        <w:t>.</w:t>
      </w:r>
    </w:p>
    <w:p w:rsidR="0050456B"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96329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168</w:t>
      </w:r>
      <w:r w:rsidRPr="006A31C7">
        <w:rPr>
          <w:rFonts w:eastAsia="Times New Roman"/>
          <w:lang w:val="pl-PL" w:eastAsia="fr-FR"/>
        </w:rPr>
        <w:fldChar w:fldCharType="end"/>
      </w:r>
      <w:r w:rsidR="0096329D" w:rsidRPr="006A31C7">
        <w:rPr>
          <w:rFonts w:eastAsia="Times New Roman"/>
          <w:lang w:val="pl-PL" w:eastAsia="fr-FR"/>
        </w:rPr>
        <w:t>.  </w:t>
      </w:r>
      <w:r w:rsidR="00137513" w:rsidRPr="006A31C7">
        <w:rPr>
          <w:rFonts w:eastAsia="Times New Roman"/>
          <w:lang w:val="pl-PL" w:eastAsia="fr-FR"/>
        </w:rPr>
        <w:t xml:space="preserve">W innych sprawach Trybunał powtórzył podejście ze sprawy </w:t>
      </w:r>
      <w:proofErr w:type="spellStart"/>
      <w:r w:rsidR="0096329D" w:rsidRPr="006A31C7">
        <w:rPr>
          <w:rFonts w:eastAsia="Times New Roman"/>
          <w:i/>
          <w:lang w:val="pl-PL" w:eastAsia="fr-FR"/>
        </w:rPr>
        <w:t>Klass</w:t>
      </w:r>
      <w:proofErr w:type="spellEnd"/>
      <w:r w:rsidR="0096329D" w:rsidRPr="006A31C7">
        <w:rPr>
          <w:rFonts w:eastAsia="Times New Roman"/>
          <w:i/>
          <w:lang w:val="pl-PL" w:eastAsia="fr-FR"/>
        </w:rPr>
        <w:t xml:space="preserve"> </w:t>
      </w:r>
      <w:r w:rsidR="00137513" w:rsidRPr="006A31C7">
        <w:rPr>
          <w:rFonts w:eastAsia="Times New Roman"/>
          <w:i/>
          <w:lang w:val="pl-PL" w:eastAsia="fr-FR"/>
        </w:rPr>
        <w:t xml:space="preserve">i Inni, </w:t>
      </w:r>
      <w:r w:rsidR="00137513" w:rsidRPr="006A31C7">
        <w:rPr>
          <w:rFonts w:eastAsia="Times New Roman"/>
          <w:lang w:val="pl-PL" w:eastAsia="fr-FR"/>
        </w:rPr>
        <w:t>że samo istnienie praw</w:t>
      </w:r>
      <w:r w:rsidR="00146610">
        <w:rPr>
          <w:rFonts w:eastAsia="Times New Roman"/>
          <w:lang w:val="pl-PL" w:eastAsia="fr-FR"/>
        </w:rPr>
        <w:t>a</w:t>
      </w:r>
      <w:r w:rsidR="00137513" w:rsidRPr="006A31C7">
        <w:rPr>
          <w:rFonts w:eastAsia="Times New Roman"/>
          <w:lang w:val="pl-PL" w:eastAsia="fr-FR"/>
        </w:rPr>
        <w:t xml:space="preserve"> i praktyk dopuszczających </w:t>
      </w:r>
      <w:r w:rsidR="00146610">
        <w:rPr>
          <w:rFonts w:eastAsia="Times New Roman"/>
          <w:lang w:val="pl-PL" w:eastAsia="fr-FR"/>
        </w:rPr>
        <w:t xml:space="preserve">istnienie </w:t>
      </w:r>
      <w:r w:rsidR="00137513" w:rsidRPr="006A31C7">
        <w:rPr>
          <w:rFonts w:eastAsia="Times New Roman"/>
          <w:lang w:val="pl-PL" w:eastAsia="fr-FR"/>
        </w:rPr>
        <w:t xml:space="preserve">i </w:t>
      </w:r>
      <w:r w:rsidR="003B022B">
        <w:rPr>
          <w:rFonts w:eastAsia="Times New Roman"/>
          <w:lang w:val="pl-PL" w:eastAsia="fr-FR"/>
        </w:rPr>
        <w:t>u</w:t>
      </w:r>
      <w:r w:rsidR="005C244E">
        <w:rPr>
          <w:rFonts w:eastAsia="Times New Roman"/>
          <w:lang w:val="pl-PL" w:eastAsia="fr-FR"/>
        </w:rPr>
        <w:t>stanawiają</w:t>
      </w:r>
      <w:r w:rsidR="00137513" w:rsidRPr="006A31C7">
        <w:rPr>
          <w:rFonts w:eastAsia="Times New Roman"/>
          <w:lang w:val="pl-PL" w:eastAsia="fr-FR"/>
        </w:rPr>
        <w:t>cych system tajn</w:t>
      </w:r>
      <w:r w:rsidR="003B022B">
        <w:rPr>
          <w:rFonts w:eastAsia="Times New Roman"/>
          <w:lang w:val="pl-PL" w:eastAsia="fr-FR"/>
        </w:rPr>
        <w:t>ego</w:t>
      </w:r>
      <w:r w:rsidR="00137513" w:rsidRPr="006A31C7">
        <w:rPr>
          <w:rFonts w:eastAsia="Times New Roman"/>
          <w:lang w:val="pl-PL" w:eastAsia="fr-FR"/>
        </w:rPr>
        <w:t xml:space="preserve"> nadzor</w:t>
      </w:r>
      <w:r w:rsidR="005C244E">
        <w:rPr>
          <w:rFonts w:eastAsia="Times New Roman"/>
          <w:lang w:val="pl-PL" w:eastAsia="fr-FR"/>
        </w:rPr>
        <w:t>u</w:t>
      </w:r>
      <w:r w:rsidR="00137513" w:rsidRPr="006A31C7">
        <w:rPr>
          <w:rFonts w:eastAsia="Times New Roman"/>
          <w:lang w:val="pl-PL" w:eastAsia="fr-FR"/>
        </w:rPr>
        <w:t xml:space="preserve"> komunikacji </w:t>
      </w:r>
      <w:r w:rsidR="003B022B">
        <w:rPr>
          <w:rFonts w:eastAsia="Times New Roman"/>
          <w:lang w:val="pl-PL" w:eastAsia="fr-FR"/>
        </w:rPr>
        <w:t>wiąże się z</w:t>
      </w:r>
      <w:r w:rsidR="003B022B" w:rsidRPr="006A31C7">
        <w:rPr>
          <w:rFonts w:eastAsia="Times New Roman"/>
          <w:lang w:val="pl-PL" w:eastAsia="fr-FR"/>
        </w:rPr>
        <w:t xml:space="preserve"> </w:t>
      </w:r>
      <w:r w:rsidR="00137513" w:rsidRPr="006A31C7">
        <w:rPr>
          <w:rFonts w:eastAsia="Times New Roman"/>
          <w:lang w:val="pl-PL" w:eastAsia="fr-FR"/>
        </w:rPr>
        <w:t>zagrożenie</w:t>
      </w:r>
      <w:r w:rsidR="003B022B">
        <w:rPr>
          <w:rFonts w:eastAsia="Times New Roman"/>
          <w:lang w:val="pl-PL" w:eastAsia="fr-FR"/>
        </w:rPr>
        <w:t>m</w:t>
      </w:r>
      <w:r w:rsidR="00137513" w:rsidRPr="006A31C7">
        <w:rPr>
          <w:rFonts w:eastAsia="Times New Roman"/>
          <w:lang w:val="pl-PL" w:eastAsia="fr-FR"/>
        </w:rPr>
        <w:t xml:space="preserve"> stosowania nadzoru wobec wszystkich</w:t>
      </w:r>
      <w:r w:rsidR="005C244E">
        <w:rPr>
          <w:rFonts w:eastAsia="Times New Roman"/>
          <w:lang w:val="pl-PL" w:eastAsia="fr-FR"/>
        </w:rPr>
        <w:t xml:space="preserve"> </w:t>
      </w:r>
      <w:r w:rsidR="003B022B">
        <w:rPr>
          <w:rFonts w:eastAsia="Times New Roman"/>
          <w:lang w:val="pl-PL" w:eastAsia="fr-FR"/>
        </w:rPr>
        <w:t>potencjalnych adresatów przepisów</w:t>
      </w:r>
      <w:r w:rsidR="00137513" w:rsidRPr="006A31C7">
        <w:rPr>
          <w:rFonts w:eastAsia="Times New Roman"/>
          <w:lang w:val="pl-PL" w:eastAsia="fr-FR"/>
        </w:rPr>
        <w:t>.</w:t>
      </w:r>
      <w:r w:rsidR="005C244E">
        <w:rPr>
          <w:rFonts w:eastAsia="Times New Roman"/>
          <w:lang w:val="pl-PL" w:eastAsia="fr-FR"/>
        </w:rPr>
        <w:t xml:space="preserve"> </w:t>
      </w:r>
      <w:r w:rsidR="00137513" w:rsidRPr="006A31C7">
        <w:rPr>
          <w:rFonts w:eastAsia="Times New Roman"/>
          <w:lang w:val="pl-PL" w:eastAsia="fr-FR"/>
        </w:rPr>
        <w:t xml:space="preserve">To zagrożenie zdecydowanie </w:t>
      </w:r>
      <w:r w:rsidR="00D07FF4">
        <w:rPr>
          <w:rFonts w:eastAsia="Times New Roman"/>
          <w:lang w:val="pl-PL" w:eastAsia="fr-FR"/>
        </w:rPr>
        <w:t>wywarło wpływ na zakres korzystania z</w:t>
      </w:r>
      <w:r w:rsidR="00D07FF4" w:rsidRPr="006A31C7">
        <w:rPr>
          <w:rFonts w:eastAsia="Times New Roman"/>
          <w:lang w:val="pl-PL" w:eastAsia="fr-FR"/>
        </w:rPr>
        <w:t xml:space="preserve"> </w:t>
      </w:r>
      <w:r w:rsidR="00137513" w:rsidRPr="006A31C7">
        <w:rPr>
          <w:rFonts w:eastAsia="Times New Roman"/>
          <w:lang w:val="pl-PL" w:eastAsia="fr-FR"/>
        </w:rPr>
        <w:t>wolności komunikacji pomiędzy użytkownikami usług telekomunikacyjnych i w związku z tym samo sobie stanowiło ingerencję w korzystanie z praw</w:t>
      </w:r>
      <w:r w:rsidR="00683A5D" w:rsidRPr="006A31C7">
        <w:rPr>
          <w:rFonts w:eastAsia="Times New Roman"/>
          <w:lang w:val="pl-PL" w:eastAsia="fr-FR"/>
        </w:rPr>
        <w:t xml:space="preserve"> przez skarżącego na mocy Artykułu 8, niezależnie od jakichkolwiek środków podjętych wobec niego (zob. </w:t>
      </w:r>
      <w:r w:rsidR="004C378F" w:rsidRPr="005D6554">
        <w:rPr>
          <w:rFonts w:eastAsia="Times New Roman"/>
          <w:i/>
          <w:lang w:eastAsia="fr-FR"/>
        </w:rPr>
        <w:t>Malone</w:t>
      </w:r>
      <w:r w:rsidR="00683A5D" w:rsidRPr="005D6554">
        <w:rPr>
          <w:rFonts w:eastAsia="Times New Roman"/>
          <w:lang w:eastAsia="fr-FR"/>
        </w:rPr>
        <w:t xml:space="preserve"> </w:t>
      </w:r>
      <w:proofErr w:type="spellStart"/>
      <w:r w:rsidR="00683A5D" w:rsidRPr="005D6554">
        <w:rPr>
          <w:rFonts w:eastAsia="Times New Roman"/>
          <w:lang w:eastAsia="fr-FR"/>
        </w:rPr>
        <w:t>cyt</w:t>
      </w:r>
      <w:proofErr w:type="spellEnd"/>
      <w:r w:rsidR="00683A5D" w:rsidRPr="005D6554">
        <w:rPr>
          <w:rFonts w:eastAsia="Times New Roman"/>
          <w:lang w:eastAsia="fr-FR"/>
        </w:rPr>
        <w:t>. pow.</w:t>
      </w:r>
      <w:r w:rsidR="009F4999" w:rsidRPr="005D6554">
        <w:rPr>
          <w:rFonts w:eastAsia="Times New Roman"/>
          <w:lang w:eastAsia="fr-FR"/>
        </w:rPr>
        <w:t>, § 64</w:t>
      </w:r>
      <w:r w:rsidR="004C378F" w:rsidRPr="005D6554">
        <w:rPr>
          <w:rFonts w:eastAsia="Times New Roman"/>
          <w:lang w:eastAsia="fr-FR"/>
        </w:rPr>
        <w:t xml:space="preserve">; </w:t>
      </w:r>
      <w:r w:rsidR="004C378F" w:rsidRPr="005D6554">
        <w:rPr>
          <w:rFonts w:eastAsia="Times New Roman"/>
          <w:i/>
          <w:lang w:eastAsia="fr-FR"/>
        </w:rPr>
        <w:t xml:space="preserve">Weber </w:t>
      </w:r>
      <w:r w:rsidR="00683A5D" w:rsidRPr="005D6554">
        <w:rPr>
          <w:rFonts w:eastAsia="Times New Roman"/>
          <w:i/>
          <w:lang w:eastAsia="fr-FR"/>
        </w:rPr>
        <w:t>i</w:t>
      </w:r>
      <w:r w:rsidR="004C378F" w:rsidRPr="005D6554">
        <w:rPr>
          <w:rFonts w:eastAsia="Times New Roman"/>
          <w:i/>
          <w:lang w:eastAsia="fr-FR"/>
        </w:rPr>
        <w:t xml:space="preserve"> </w:t>
      </w:r>
      <w:proofErr w:type="spellStart"/>
      <w:r w:rsidR="004C378F" w:rsidRPr="005D6554">
        <w:rPr>
          <w:rFonts w:eastAsia="Times New Roman"/>
          <w:i/>
          <w:lang w:eastAsia="fr-FR"/>
        </w:rPr>
        <w:t>Saravia</w:t>
      </w:r>
      <w:proofErr w:type="spellEnd"/>
      <w:r w:rsidR="009F4999" w:rsidRPr="005D6554">
        <w:rPr>
          <w:rFonts w:eastAsia="Times New Roman"/>
          <w:i/>
          <w:lang w:eastAsia="fr-FR"/>
        </w:rPr>
        <w:t>,</w:t>
      </w:r>
      <w:r w:rsidR="004C378F" w:rsidRPr="005D6554">
        <w:rPr>
          <w:rFonts w:eastAsia="Times New Roman"/>
          <w:i/>
          <w:lang w:eastAsia="fr-FR"/>
        </w:rPr>
        <w:t xml:space="preserve"> </w:t>
      </w:r>
      <w:proofErr w:type="spellStart"/>
      <w:r w:rsidR="00683A5D" w:rsidRPr="005D6554">
        <w:rPr>
          <w:rFonts w:eastAsia="Times New Roman"/>
          <w:lang w:eastAsia="fr-FR"/>
        </w:rPr>
        <w:t>cyt</w:t>
      </w:r>
      <w:proofErr w:type="spellEnd"/>
      <w:r w:rsidR="00683A5D" w:rsidRPr="005D6554">
        <w:rPr>
          <w:rFonts w:eastAsia="Times New Roman"/>
          <w:lang w:eastAsia="fr-FR"/>
        </w:rPr>
        <w:t>. pow</w:t>
      </w:r>
      <w:r w:rsidR="003F1D19" w:rsidRPr="005D6554">
        <w:rPr>
          <w:rFonts w:eastAsia="Times New Roman"/>
          <w:lang w:eastAsia="fr-FR"/>
        </w:rPr>
        <w:t>, § </w:t>
      </w:r>
      <w:r w:rsidR="009F4999" w:rsidRPr="005D6554">
        <w:rPr>
          <w:rFonts w:eastAsia="Times New Roman"/>
          <w:lang w:eastAsia="fr-FR"/>
        </w:rPr>
        <w:t>78</w:t>
      </w:r>
      <w:r w:rsidR="004C378F" w:rsidRPr="005D6554">
        <w:rPr>
          <w:rFonts w:eastAsia="Times New Roman"/>
          <w:lang w:eastAsia="fr-FR"/>
        </w:rPr>
        <w:t xml:space="preserve">; </w:t>
      </w:r>
      <w:r w:rsidR="004C378F" w:rsidRPr="005D6554">
        <w:rPr>
          <w:rFonts w:eastAsia="Times New Roman"/>
          <w:i/>
          <w:lang w:eastAsia="fr-FR"/>
        </w:rPr>
        <w:t>Association for European Integration a</w:t>
      </w:r>
      <w:r w:rsidR="009F4999" w:rsidRPr="005D6554">
        <w:rPr>
          <w:rFonts w:eastAsia="Times New Roman"/>
          <w:i/>
          <w:lang w:eastAsia="fr-FR"/>
        </w:rPr>
        <w:t xml:space="preserve">nd Human Rights </w:t>
      </w:r>
      <w:r w:rsidR="00683A5D" w:rsidRPr="005D6554">
        <w:rPr>
          <w:rFonts w:eastAsia="Times New Roman"/>
          <w:i/>
          <w:lang w:eastAsia="fr-FR"/>
        </w:rPr>
        <w:t xml:space="preserve">i </w:t>
      </w:r>
      <w:proofErr w:type="spellStart"/>
      <w:r w:rsidR="009F4999" w:rsidRPr="005D6554">
        <w:rPr>
          <w:rFonts w:eastAsia="Times New Roman"/>
          <w:i/>
          <w:lang w:eastAsia="fr-FR"/>
        </w:rPr>
        <w:t>Ekimdzhiev</w:t>
      </w:r>
      <w:proofErr w:type="spellEnd"/>
      <w:r w:rsidR="009F4999" w:rsidRPr="005D6554">
        <w:rPr>
          <w:rFonts w:eastAsia="Times New Roman"/>
          <w:i/>
          <w:lang w:eastAsia="fr-FR"/>
        </w:rPr>
        <w:t xml:space="preserve">, </w:t>
      </w:r>
      <w:proofErr w:type="spellStart"/>
      <w:r w:rsidR="00683A5D" w:rsidRPr="005D6554">
        <w:rPr>
          <w:rFonts w:eastAsia="Times New Roman"/>
          <w:lang w:eastAsia="fr-FR"/>
        </w:rPr>
        <w:t>cyt</w:t>
      </w:r>
      <w:proofErr w:type="spellEnd"/>
      <w:r w:rsidR="00683A5D" w:rsidRPr="005D6554">
        <w:rPr>
          <w:rFonts w:eastAsia="Times New Roman"/>
          <w:lang w:eastAsia="fr-FR"/>
        </w:rPr>
        <w:t>. pow.</w:t>
      </w:r>
      <w:r w:rsidR="009F4999" w:rsidRPr="005D6554">
        <w:rPr>
          <w:rFonts w:eastAsia="Times New Roman"/>
          <w:lang w:eastAsia="fr-FR"/>
        </w:rPr>
        <w:t xml:space="preserve"> </w:t>
      </w:r>
      <w:r w:rsidR="009F4999" w:rsidRPr="006A31C7">
        <w:rPr>
          <w:rFonts w:eastAsia="Times New Roman"/>
          <w:lang w:val="pl-PL" w:eastAsia="fr-FR"/>
        </w:rPr>
        <w:t xml:space="preserve">§§ 58, 59 </w:t>
      </w:r>
      <w:r w:rsidR="00683A5D" w:rsidRPr="006A31C7">
        <w:rPr>
          <w:rFonts w:eastAsia="Times New Roman"/>
          <w:lang w:val="pl-PL" w:eastAsia="fr-FR"/>
        </w:rPr>
        <w:t>i</w:t>
      </w:r>
      <w:r w:rsidR="009F4999" w:rsidRPr="006A31C7">
        <w:rPr>
          <w:rFonts w:eastAsia="Times New Roman"/>
          <w:lang w:val="pl-PL" w:eastAsia="fr-FR"/>
        </w:rPr>
        <w:t xml:space="preserve"> 69</w:t>
      </w:r>
      <w:r w:rsidR="004C378F" w:rsidRPr="006A31C7">
        <w:rPr>
          <w:rFonts w:eastAsia="Times New Roman"/>
          <w:lang w:val="pl-PL" w:eastAsia="fr-FR"/>
        </w:rPr>
        <w:t xml:space="preserve">; </w:t>
      </w:r>
      <w:r w:rsidR="004C378F" w:rsidRPr="006A31C7">
        <w:rPr>
          <w:rFonts w:eastAsia="Times New Roman"/>
          <w:i/>
          <w:lang w:val="pl-PL" w:eastAsia="fr-FR"/>
        </w:rPr>
        <w:t xml:space="preserve">Liberty </w:t>
      </w:r>
      <w:r w:rsidR="00683A5D" w:rsidRPr="006A31C7">
        <w:rPr>
          <w:rFonts w:eastAsia="Times New Roman"/>
          <w:i/>
          <w:lang w:val="pl-PL" w:eastAsia="fr-FR"/>
        </w:rPr>
        <w:t>i Inni</w:t>
      </w:r>
      <w:r w:rsidR="004C378F" w:rsidRPr="006A31C7">
        <w:rPr>
          <w:rFonts w:eastAsia="Times New Roman"/>
          <w:i/>
          <w:lang w:val="pl-PL" w:eastAsia="fr-FR"/>
        </w:rPr>
        <w:t xml:space="preserve">, </w:t>
      </w:r>
      <w:r w:rsidR="00683A5D" w:rsidRPr="006A31C7">
        <w:rPr>
          <w:rFonts w:eastAsia="Times New Roman"/>
          <w:lang w:val="pl-PL" w:eastAsia="fr-FR"/>
        </w:rPr>
        <w:t>cyt. pow.</w:t>
      </w:r>
      <w:r w:rsidR="004C378F" w:rsidRPr="006A31C7">
        <w:rPr>
          <w:rFonts w:eastAsia="Times New Roman"/>
          <w:lang w:val="pl-PL" w:eastAsia="fr-FR"/>
        </w:rPr>
        <w:t xml:space="preserve"> §§ 56 </w:t>
      </w:r>
      <w:r w:rsidR="00683A5D" w:rsidRPr="006A31C7">
        <w:rPr>
          <w:rFonts w:eastAsia="Times New Roman"/>
          <w:lang w:val="pl-PL" w:eastAsia="fr-FR"/>
        </w:rPr>
        <w:t>i</w:t>
      </w:r>
      <w:r w:rsidR="004C378F" w:rsidRPr="006A31C7">
        <w:rPr>
          <w:rFonts w:eastAsia="Times New Roman"/>
          <w:lang w:val="pl-PL" w:eastAsia="fr-FR"/>
        </w:rPr>
        <w:t xml:space="preserve"> 57; </w:t>
      </w:r>
      <w:r w:rsidR="00683A5D" w:rsidRPr="006A31C7">
        <w:rPr>
          <w:rFonts w:eastAsia="Times New Roman"/>
          <w:lang w:val="pl-PL" w:eastAsia="fr-FR"/>
        </w:rPr>
        <w:t>oraz</w:t>
      </w:r>
      <w:r w:rsidR="004C378F" w:rsidRPr="006A31C7">
        <w:rPr>
          <w:rFonts w:eastAsia="Times New Roman"/>
          <w:lang w:val="pl-PL" w:eastAsia="fr-FR"/>
        </w:rPr>
        <w:t xml:space="preserve"> </w:t>
      </w:r>
      <w:proofErr w:type="spellStart"/>
      <w:r w:rsidR="004C378F" w:rsidRPr="006A31C7">
        <w:rPr>
          <w:rFonts w:eastAsia="Times New Roman"/>
          <w:i/>
          <w:lang w:val="pl-PL" w:eastAsia="fr-FR"/>
        </w:rPr>
        <w:t>Iordachi</w:t>
      </w:r>
      <w:proofErr w:type="spellEnd"/>
      <w:r w:rsidR="004C378F" w:rsidRPr="006A31C7">
        <w:rPr>
          <w:rFonts w:eastAsia="Times New Roman"/>
          <w:i/>
          <w:lang w:val="pl-PL" w:eastAsia="fr-FR"/>
        </w:rPr>
        <w:t xml:space="preserve"> </w:t>
      </w:r>
      <w:r w:rsidR="00683A5D" w:rsidRPr="006A31C7">
        <w:rPr>
          <w:rFonts w:eastAsia="Times New Roman"/>
          <w:i/>
          <w:lang w:val="pl-PL" w:eastAsia="fr-FR"/>
        </w:rPr>
        <w:t>i Inni</w:t>
      </w:r>
      <w:r w:rsidR="004C378F" w:rsidRPr="006A31C7">
        <w:rPr>
          <w:rFonts w:eastAsia="Times New Roman"/>
          <w:i/>
          <w:lang w:val="pl-PL" w:eastAsia="fr-FR"/>
        </w:rPr>
        <w:t xml:space="preserve"> </w:t>
      </w:r>
      <w:r w:rsidR="00683A5D" w:rsidRPr="006A31C7">
        <w:rPr>
          <w:rFonts w:eastAsia="Times New Roman"/>
          <w:i/>
          <w:lang w:val="pl-PL" w:eastAsia="fr-FR"/>
        </w:rPr>
        <w:t>przeciwko Mołdawii</w:t>
      </w:r>
      <w:r w:rsidR="00683A5D" w:rsidRPr="006A31C7">
        <w:rPr>
          <w:rFonts w:eastAsia="Times New Roman"/>
          <w:lang w:val="pl-PL" w:eastAsia="fr-FR"/>
        </w:rPr>
        <w:t>, nr</w:t>
      </w:r>
      <w:r w:rsidR="004C378F" w:rsidRPr="006A31C7">
        <w:rPr>
          <w:rFonts w:eastAsia="Times New Roman"/>
          <w:lang w:val="pl-PL" w:eastAsia="fr-FR"/>
        </w:rPr>
        <w:t> 25198/02, §§ 30-35, 10 </w:t>
      </w:r>
      <w:r w:rsidR="00683A5D" w:rsidRPr="006A31C7">
        <w:rPr>
          <w:rFonts w:eastAsia="Times New Roman"/>
          <w:lang w:val="pl-PL" w:eastAsia="fr-FR"/>
        </w:rPr>
        <w:t>lutego</w:t>
      </w:r>
      <w:r w:rsidR="004C378F" w:rsidRPr="006A31C7">
        <w:rPr>
          <w:rFonts w:eastAsia="Times New Roman"/>
          <w:lang w:val="pl-PL" w:eastAsia="fr-FR"/>
        </w:rPr>
        <w:t xml:space="preserve"> 2009). </w:t>
      </w:r>
      <w:r w:rsidR="00683A5D" w:rsidRPr="006A31C7">
        <w:rPr>
          <w:rFonts w:eastAsia="Times New Roman"/>
          <w:lang w:val="pl-PL" w:eastAsia="fr-FR"/>
        </w:rPr>
        <w:t xml:space="preserve">We </w:t>
      </w:r>
      <w:r w:rsidR="00D07FF4" w:rsidRPr="006A31C7">
        <w:rPr>
          <w:rFonts w:eastAsia="Times New Roman"/>
          <w:lang w:val="pl-PL" w:eastAsia="fr-FR"/>
        </w:rPr>
        <w:t>wszystkich</w:t>
      </w:r>
      <w:r w:rsidR="00683A5D" w:rsidRPr="006A31C7">
        <w:rPr>
          <w:rFonts w:eastAsia="Times New Roman"/>
          <w:lang w:val="pl-PL" w:eastAsia="fr-FR"/>
        </w:rPr>
        <w:t xml:space="preserve"> powyższych sprawach skarżący złożyli skargi ogólne na</w:t>
      </w:r>
      <w:r w:rsidR="00D07FF4">
        <w:rPr>
          <w:rFonts w:eastAsia="Times New Roman"/>
          <w:lang w:val="pl-PL" w:eastAsia="fr-FR"/>
        </w:rPr>
        <w:t xml:space="preserve"> ustawodawstwo</w:t>
      </w:r>
      <w:r w:rsidR="00D07FF4" w:rsidRPr="006A31C7">
        <w:rPr>
          <w:rFonts w:eastAsia="Times New Roman"/>
          <w:lang w:val="pl-PL" w:eastAsia="fr-FR"/>
        </w:rPr>
        <w:t xml:space="preserve"> </w:t>
      </w:r>
      <w:r w:rsidR="00683A5D" w:rsidRPr="006A31C7">
        <w:rPr>
          <w:rFonts w:eastAsia="Times New Roman"/>
          <w:lang w:val="pl-PL" w:eastAsia="fr-FR"/>
        </w:rPr>
        <w:t>i praktykę zezwalającą</w:t>
      </w:r>
      <w:r w:rsidR="00D07FF4">
        <w:rPr>
          <w:rFonts w:eastAsia="Times New Roman"/>
          <w:lang w:val="pl-PL" w:eastAsia="fr-FR"/>
        </w:rPr>
        <w:t xml:space="preserve"> na</w:t>
      </w:r>
      <w:r w:rsidR="00683A5D" w:rsidRPr="006A31C7">
        <w:rPr>
          <w:rFonts w:eastAsia="Times New Roman"/>
          <w:lang w:val="pl-PL" w:eastAsia="fr-FR"/>
        </w:rPr>
        <w:t xml:space="preserve"> stosowanie środków tajnego nadzoru. W niektórych z nich, zaskarżono również </w:t>
      </w:r>
      <w:r w:rsidR="00D07FF4">
        <w:rPr>
          <w:rFonts w:eastAsia="Times New Roman"/>
          <w:lang w:val="pl-PL" w:eastAsia="fr-FR"/>
        </w:rPr>
        <w:t>faktyczne</w:t>
      </w:r>
      <w:r w:rsidR="00D07FF4" w:rsidRPr="006A31C7">
        <w:rPr>
          <w:rFonts w:eastAsia="Times New Roman"/>
          <w:lang w:val="pl-PL" w:eastAsia="fr-FR"/>
        </w:rPr>
        <w:t xml:space="preserve"> </w:t>
      </w:r>
      <w:r w:rsidR="00683A5D" w:rsidRPr="006A31C7">
        <w:rPr>
          <w:rFonts w:eastAsia="Times New Roman"/>
          <w:lang w:val="pl-PL" w:eastAsia="fr-FR"/>
        </w:rPr>
        <w:t xml:space="preserve">przechwytywanie </w:t>
      </w:r>
      <w:r w:rsidR="006A31C7" w:rsidRPr="006A31C7">
        <w:rPr>
          <w:lang w:val="pl-PL"/>
        </w:rPr>
        <w:t>transmisji komunikacyjnej</w:t>
      </w:r>
      <w:r w:rsidR="006A31C7" w:rsidRPr="006A31C7">
        <w:rPr>
          <w:rFonts w:eastAsia="Times New Roman"/>
          <w:lang w:val="pl-PL" w:eastAsia="fr-FR"/>
        </w:rPr>
        <w:t xml:space="preserve"> </w:t>
      </w:r>
      <w:r w:rsidR="00683A5D" w:rsidRPr="006A31C7">
        <w:rPr>
          <w:rFonts w:eastAsia="Times New Roman"/>
          <w:lang w:val="pl-PL" w:eastAsia="fr-FR"/>
        </w:rPr>
        <w:t xml:space="preserve">(zob. </w:t>
      </w:r>
      <w:proofErr w:type="spellStart"/>
      <w:r w:rsidR="002F7BD6" w:rsidRPr="006A31C7">
        <w:rPr>
          <w:rFonts w:eastAsia="Times New Roman"/>
          <w:i/>
          <w:lang w:val="pl-PL" w:eastAsia="fr-FR"/>
        </w:rPr>
        <w:t>Malone</w:t>
      </w:r>
      <w:proofErr w:type="spellEnd"/>
      <w:r w:rsidR="002F7BD6" w:rsidRPr="006A31C7">
        <w:rPr>
          <w:rFonts w:eastAsia="Times New Roman"/>
          <w:i/>
          <w:lang w:val="pl-PL" w:eastAsia="fr-FR"/>
        </w:rPr>
        <w:t xml:space="preserve">, </w:t>
      </w:r>
      <w:r w:rsidR="00683A5D" w:rsidRPr="006A31C7">
        <w:rPr>
          <w:rFonts w:eastAsia="Times New Roman"/>
          <w:lang w:val="pl-PL" w:eastAsia="fr-FR"/>
        </w:rPr>
        <w:t>cyt. pow.</w:t>
      </w:r>
      <w:r w:rsidR="002F7BD6" w:rsidRPr="006A31C7">
        <w:rPr>
          <w:rFonts w:eastAsia="Times New Roman"/>
          <w:lang w:val="pl-PL" w:eastAsia="fr-FR"/>
        </w:rPr>
        <w:t xml:space="preserve"> § 62; </w:t>
      </w:r>
      <w:r w:rsidR="00683A5D" w:rsidRPr="006A31C7">
        <w:rPr>
          <w:rFonts w:eastAsia="Times New Roman"/>
          <w:lang w:val="pl-PL" w:eastAsia="fr-FR"/>
        </w:rPr>
        <w:t>oraz</w:t>
      </w:r>
      <w:r w:rsidR="002F7BD6" w:rsidRPr="006A31C7">
        <w:rPr>
          <w:rFonts w:eastAsia="Times New Roman"/>
          <w:lang w:val="pl-PL" w:eastAsia="fr-FR"/>
        </w:rPr>
        <w:t xml:space="preserve"> </w:t>
      </w:r>
      <w:r w:rsidR="002F7BD6" w:rsidRPr="006A31C7">
        <w:rPr>
          <w:rFonts w:eastAsia="Times New Roman"/>
          <w:i/>
          <w:lang w:val="pl-PL" w:eastAsia="fr-FR"/>
        </w:rPr>
        <w:t xml:space="preserve">Liberty </w:t>
      </w:r>
      <w:r w:rsidR="00683A5D" w:rsidRPr="006A31C7">
        <w:rPr>
          <w:rFonts w:eastAsia="Times New Roman"/>
          <w:i/>
          <w:lang w:val="pl-PL" w:eastAsia="fr-FR"/>
        </w:rPr>
        <w:t>i Inni</w:t>
      </w:r>
      <w:r w:rsidR="002F7BD6" w:rsidRPr="006A31C7">
        <w:rPr>
          <w:rFonts w:eastAsia="Times New Roman"/>
          <w:i/>
          <w:lang w:val="pl-PL" w:eastAsia="fr-FR"/>
        </w:rPr>
        <w:t xml:space="preserve">, </w:t>
      </w:r>
      <w:r w:rsidR="00683A5D" w:rsidRPr="006A31C7">
        <w:rPr>
          <w:rFonts w:eastAsia="Times New Roman"/>
          <w:lang w:val="pl-PL" w:eastAsia="fr-FR"/>
        </w:rPr>
        <w:t>cyt. pow., §§ 41 i</w:t>
      </w:r>
      <w:r w:rsidR="002F7BD6" w:rsidRPr="006A31C7">
        <w:rPr>
          <w:rFonts w:eastAsia="Times New Roman"/>
          <w:lang w:val="pl-PL" w:eastAsia="fr-FR"/>
        </w:rPr>
        <w:t xml:space="preserve"> 42).</w:t>
      </w:r>
    </w:p>
    <w:p w:rsidR="0050456B" w:rsidRPr="006A31C7" w:rsidRDefault="00404701" w:rsidP="006542C4">
      <w:pPr>
        <w:pStyle w:val="ECHRPara"/>
        <w:rPr>
          <w:lang w:val="pl-PL"/>
        </w:rPr>
      </w:pPr>
      <w:r w:rsidRPr="006A31C7">
        <w:rPr>
          <w:rFonts w:eastAsia="Times New Roman"/>
          <w:lang w:val="pl-PL" w:eastAsia="fr-FR"/>
        </w:rPr>
        <w:lastRenderedPageBreak/>
        <w:fldChar w:fldCharType="begin"/>
      </w:r>
      <w:r w:rsidR="00DA5A15"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169</w:t>
      </w:r>
      <w:r w:rsidRPr="006A31C7">
        <w:rPr>
          <w:rFonts w:eastAsia="Times New Roman"/>
          <w:lang w:val="pl-PL" w:eastAsia="fr-FR"/>
        </w:rPr>
        <w:fldChar w:fldCharType="end"/>
      </w:r>
      <w:r w:rsidR="00DA5A15" w:rsidRPr="006A31C7">
        <w:rPr>
          <w:rFonts w:eastAsia="Times New Roman"/>
          <w:lang w:val="pl-PL" w:eastAsia="fr-FR"/>
        </w:rPr>
        <w:t>. </w:t>
      </w:r>
      <w:r w:rsidR="00B249BA">
        <w:rPr>
          <w:rFonts w:eastAsia="Times New Roman"/>
          <w:lang w:val="pl-PL" w:eastAsia="fr-FR"/>
        </w:rPr>
        <w:t>Wreszcie</w:t>
      </w:r>
      <w:r w:rsidR="00127D42" w:rsidRPr="006A31C7">
        <w:rPr>
          <w:rFonts w:eastAsia="Times New Roman"/>
          <w:lang w:val="pl-PL" w:eastAsia="fr-FR"/>
        </w:rPr>
        <w:t>, w swojej ostatniej sprawie w tym przedmiocie</w:t>
      </w:r>
      <w:r w:rsidR="00890A79" w:rsidRPr="006A31C7">
        <w:rPr>
          <w:rFonts w:eastAsia="Times New Roman"/>
          <w:lang w:val="pl-PL" w:eastAsia="fr-FR"/>
        </w:rPr>
        <w:t xml:space="preserve">, </w:t>
      </w:r>
      <w:r w:rsidR="003F1D19" w:rsidRPr="006A31C7">
        <w:rPr>
          <w:rFonts w:eastAsia="Times New Roman"/>
          <w:i/>
          <w:lang w:val="pl-PL" w:eastAsia="fr-FR"/>
        </w:rPr>
        <w:t xml:space="preserve">Kennedy </w:t>
      </w:r>
      <w:r w:rsidR="00127D42" w:rsidRPr="006A31C7">
        <w:rPr>
          <w:rFonts w:eastAsia="Times New Roman"/>
          <w:i/>
          <w:lang w:val="pl-PL" w:eastAsia="fr-FR"/>
        </w:rPr>
        <w:t>przeciwko Zjednoczonemu Królestwu</w:t>
      </w:r>
      <w:r w:rsidR="00890A79" w:rsidRPr="006A31C7">
        <w:rPr>
          <w:rFonts w:eastAsia="Times New Roman"/>
          <w:i/>
          <w:lang w:val="pl-PL" w:eastAsia="fr-FR"/>
        </w:rPr>
        <w:t>,</w:t>
      </w:r>
      <w:r w:rsidR="00190065" w:rsidRPr="006A31C7">
        <w:rPr>
          <w:rFonts w:eastAsia="Times New Roman"/>
          <w:i/>
          <w:lang w:val="pl-PL" w:eastAsia="fr-FR"/>
        </w:rPr>
        <w:t xml:space="preserve"> </w:t>
      </w:r>
      <w:r w:rsidR="00190065" w:rsidRPr="006A31C7">
        <w:rPr>
          <w:rFonts w:eastAsia="Times New Roman"/>
          <w:lang w:val="pl-PL" w:eastAsia="fr-FR"/>
        </w:rPr>
        <w:t xml:space="preserve">Trybunał utrzymał, że </w:t>
      </w:r>
      <w:r w:rsidR="00854995">
        <w:rPr>
          <w:rFonts w:eastAsia="Times New Roman"/>
          <w:lang w:val="pl-PL" w:eastAsia="fr-FR"/>
        </w:rPr>
        <w:t>należy mieć na względzie</w:t>
      </w:r>
      <w:r w:rsidR="00190065" w:rsidRPr="006A31C7">
        <w:rPr>
          <w:rFonts w:eastAsia="Times New Roman"/>
          <w:lang w:val="pl-PL" w:eastAsia="fr-FR"/>
        </w:rPr>
        <w:t xml:space="preserve"> szczególn</w:t>
      </w:r>
      <w:r w:rsidR="00854995">
        <w:rPr>
          <w:rFonts w:eastAsia="Times New Roman"/>
          <w:lang w:val="pl-PL" w:eastAsia="fr-FR"/>
        </w:rPr>
        <w:t>e</w:t>
      </w:r>
      <w:r w:rsidR="00190065" w:rsidRPr="006A31C7">
        <w:rPr>
          <w:rFonts w:eastAsia="Times New Roman"/>
          <w:lang w:val="pl-PL" w:eastAsia="fr-FR"/>
        </w:rPr>
        <w:t xml:space="preserve"> powod</w:t>
      </w:r>
      <w:r w:rsidR="00854995">
        <w:rPr>
          <w:rFonts w:eastAsia="Times New Roman"/>
          <w:lang w:val="pl-PL" w:eastAsia="fr-FR"/>
        </w:rPr>
        <w:t>y</w:t>
      </w:r>
      <w:r w:rsidR="00190065" w:rsidRPr="006A31C7">
        <w:rPr>
          <w:rFonts w:eastAsia="Times New Roman"/>
          <w:lang w:val="pl-PL" w:eastAsia="fr-FR"/>
        </w:rPr>
        <w:t xml:space="preserve"> usprawiedliwiając</w:t>
      </w:r>
      <w:r w:rsidR="00854995">
        <w:rPr>
          <w:rFonts w:eastAsia="Times New Roman"/>
          <w:lang w:val="pl-PL" w:eastAsia="fr-FR"/>
        </w:rPr>
        <w:t>e</w:t>
      </w:r>
      <w:r w:rsidR="00190065" w:rsidRPr="006A31C7">
        <w:rPr>
          <w:rFonts w:eastAsia="Times New Roman"/>
          <w:lang w:val="pl-PL" w:eastAsia="fr-FR"/>
        </w:rPr>
        <w:t xml:space="preserve"> </w:t>
      </w:r>
      <w:r w:rsidR="00854995" w:rsidRPr="006A31C7">
        <w:rPr>
          <w:rFonts w:eastAsia="Times New Roman"/>
          <w:lang w:val="pl-PL" w:eastAsia="fr-FR"/>
        </w:rPr>
        <w:t xml:space="preserve">w sprawach dotyczących </w:t>
      </w:r>
      <w:r w:rsidR="00854995">
        <w:rPr>
          <w:rFonts w:eastAsia="Times New Roman"/>
          <w:lang w:val="pl-PL" w:eastAsia="fr-FR"/>
        </w:rPr>
        <w:t xml:space="preserve">stosowania </w:t>
      </w:r>
      <w:r w:rsidR="00854995" w:rsidRPr="006A31C7">
        <w:rPr>
          <w:rFonts w:eastAsia="Times New Roman"/>
          <w:lang w:val="pl-PL" w:eastAsia="fr-FR"/>
        </w:rPr>
        <w:t xml:space="preserve">tajnych środków </w:t>
      </w:r>
      <w:r w:rsidR="00190065" w:rsidRPr="006A31C7">
        <w:rPr>
          <w:rFonts w:eastAsia="Times New Roman"/>
          <w:lang w:val="pl-PL" w:eastAsia="fr-FR"/>
        </w:rPr>
        <w:t xml:space="preserve">odstępstwo Trybunału od </w:t>
      </w:r>
      <w:r w:rsidR="00854995">
        <w:rPr>
          <w:rFonts w:eastAsia="Times New Roman"/>
          <w:lang w:val="pl-PL" w:eastAsia="fr-FR"/>
        </w:rPr>
        <w:t>ogólnego</w:t>
      </w:r>
      <w:r w:rsidR="00854995" w:rsidRPr="006A31C7">
        <w:rPr>
          <w:rFonts w:eastAsia="Times New Roman"/>
          <w:lang w:val="pl-PL" w:eastAsia="fr-FR"/>
        </w:rPr>
        <w:t xml:space="preserve"> </w:t>
      </w:r>
      <w:r w:rsidR="00190065" w:rsidRPr="006A31C7">
        <w:rPr>
          <w:rFonts w:eastAsia="Times New Roman"/>
          <w:lang w:val="pl-PL" w:eastAsia="fr-FR"/>
        </w:rPr>
        <w:t>podejścia</w:t>
      </w:r>
      <w:r w:rsidR="00854995">
        <w:rPr>
          <w:rFonts w:eastAsia="Times New Roman"/>
          <w:lang w:val="pl-PL" w:eastAsia="fr-FR"/>
        </w:rPr>
        <w:t>, zgodnie z którym</w:t>
      </w:r>
      <w:r w:rsidR="00190065" w:rsidRPr="006A31C7">
        <w:rPr>
          <w:rFonts w:eastAsia="Times New Roman"/>
          <w:lang w:val="pl-PL" w:eastAsia="fr-FR"/>
        </w:rPr>
        <w:t xml:space="preserve"> odmawia </w:t>
      </w:r>
      <w:r w:rsidR="00854995">
        <w:rPr>
          <w:rFonts w:eastAsia="Times New Roman"/>
          <w:lang w:val="pl-PL" w:eastAsia="fr-FR"/>
        </w:rPr>
        <w:t>się jednostkom</w:t>
      </w:r>
      <w:r w:rsidR="00854995" w:rsidRPr="006A31C7">
        <w:rPr>
          <w:rFonts w:eastAsia="Times New Roman"/>
          <w:lang w:val="pl-PL" w:eastAsia="fr-FR"/>
        </w:rPr>
        <w:t xml:space="preserve"> </w:t>
      </w:r>
      <w:r w:rsidR="00854995">
        <w:rPr>
          <w:rFonts w:eastAsia="Times New Roman"/>
          <w:lang w:val="pl-PL" w:eastAsia="fr-FR"/>
        </w:rPr>
        <w:t xml:space="preserve">możliwości </w:t>
      </w:r>
      <w:r w:rsidR="00190065" w:rsidRPr="006A31C7">
        <w:rPr>
          <w:rFonts w:eastAsia="Times New Roman"/>
          <w:lang w:val="pl-PL" w:eastAsia="fr-FR"/>
        </w:rPr>
        <w:t xml:space="preserve"> kwestionowana</w:t>
      </w:r>
      <w:r w:rsidR="00C30194" w:rsidRPr="006A31C7">
        <w:rPr>
          <w:rFonts w:eastAsia="Times New Roman"/>
          <w:lang w:val="pl-PL" w:eastAsia="fr-FR"/>
        </w:rPr>
        <w:t xml:space="preserve"> </w:t>
      </w:r>
      <w:r w:rsidR="00854995">
        <w:rPr>
          <w:rFonts w:eastAsia="Times New Roman"/>
          <w:lang w:val="pl-PL" w:eastAsia="fr-FR"/>
        </w:rPr>
        <w:t xml:space="preserve">przepisów </w:t>
      </w:r>
      <w:r w:rsidR="00C30194" w:rsidRPr="006A31C7">
        <w:rPr>
          <w:rFonts w:eastAsia="Times New Roman"/>
          <w:lang w:val="pl-PL" w:eastAsia="fr-FR"/>
        </w:rPr>
        <w:t>praw</w:t>
      </w:r>
      <w:r w:rsidR="00854995">
        <w:rPr>
          <w:rFonts w:eastAsia="Times New Roman"/>
          <w:lang w:val="pl-PL" w:eastAsia="fr-FR"/>
        </w:rPr>
        <w:t>nych</w:t>
      </w:r>
      <w:r w:rsidR="00190065" w:rsidRPr="006A31C7">
        <w:rPr>
          <w:rFonts w:eastAsia="Times New Roman"/>
          <w:i/>
          <w:lang w:val="pl-PL" w:eastAsia="fr-FR"/>
        </w:rPr>
        <w:t xml:space="preserve"> </w:t>
      </w:r>
      <w:r w:rsidR="00890A79" w:rsidRPr="006A31C7">
        <w:rPr>
          <w:rFonts w:eastAsia="Times New Roman"/>
          <w:i/>
          <w:lang w:val="pl-PL" w:eastAsia="fr-FR"/>
        </w:rPr>
        <w:t>in abstracto</w:t>
      </w:r>
      <w:r w:rsidR="00890A79" w:rsidRPr="006A31C7">
        <w:rPr>
          <w:rFonts w:eastAsia="Times New Roman"/>
          <w:lang w:val="pl-PL" w:eastAsia="fr-FR"/>
        </w:rPr>
        <w:t xml:space="preserve">. </w:t>
      </w:r>
      <w:r w:rsidR="008E786F">
        <w:rPr>
          <w:rFonts w:eastAsia="Times New Roman"/>
          <w:lang w:val="pl-PL" w:eastAsia="fr-FR"/>
        </w:rPr>
        <w:t xml:space="preserve">Podstawowe znaczenie miało </w:t>
      </w:r>
      <w:r w:rsidR="00C30194" w:rsidRPr="006A31C7">
        <w:rPr>
          <w:rFonts w:eastAsia="Times New Roman"/>
          <w:lang w:val="pl-PL" w:eastAsia="fr-FR"/>
        </w:rPr>
        <w:t xml:space="preserve">zagwarantowanie, </w:t>
      </w:r>
      <w:r w:rsidR="008E786F">
        <w:rPr>
          <w:rFonts w:eastAsia="Times New Roman"/>
          <w:lang w:val="pl-PL" w:eastAsia="fr-FR"/>
        </w:rPr>
        <w:t xml:space="preserve">aby </w:t>
      </w:r>
      <w:r w:rsidR="00C30194" w:rsidRPr="006A31C7">
        <w:rPr>
          <w:rFonts w:eastAsia="Times New Roman"/>
          <w:lang w:val="pl-PL" w:eastAsia="fr-FR"/>
        </w:rPr>
        <w:t>tajność owych środków nie skutkowa</w:t>
      </w:r>
      <w:r w:rsidR="00A84CA2">
        <w:rPr>
          <w:rFonts w:eastAsia="Times New Roman"/>
          <w:lang w:val="pl-PL" w:eastAsia="fr-FR"/>
        </w:rPr>
        <w:t>ła</w:t>
      </w:r>
      <w:r w:rsidR="00C30194" w:rsidRPr="006A31C7">
        <w:rPr>
          <w:rFonts w:eastAsia="Times New Roman"/>
          <w:lang w:val="pl-PL" w:eastAsia="fr-FR"/>
        </w:rPr>
        <w:t xml:space="preserve"> </w:t>
      </w:r>
      <w:r w:rsidR="00500B45">
        <w:rPr>
          <w:rFonts w:eastAsia="Times New Roman"/>
          <w:lang w:val="pl-PL" w:eastAsia="fr-FR"/>
        </w:rPr>
        <w:t>nie</w:t>
      </w:r>
      <w:r w:rsidR="00C30194" w:rsidRPr="006A31C7">
        <w:rPr>
          <w:rFonts w:eastAsia="Times New Roman"/>
          <w:lang w:val="pl-PL" w:eastAsia="fr-FR"/>
        </w:rPr>
        <w:t>moż</w:t>
      </w:r>
      <w:r w:rsidR="00500B45">
        <w:rPr>
          <w:rFonts w:eastAsia="Times New Roman"/>
          <w:lang w:val="pl-PL" w:eastAsia="fr-FR"/>
        </w:rPr>
        <w:t>nością</w:t>
      </w:r>
      <w:r w:rsidR="00C30194" w:rsidRPr="006A31C7">
        <w:rPr>
          <w:rFonts w:eastAsia="Times New Roman"/>
          <w:lang w:val="pl-PL" w:eastAsia="fr-FR"/>
        </w:rPr>
        <w:t xml:space="preserve"> ich </w:t>
      </w:r>
      <w:r w:rsidR="00500B45">
        <w:rPr>
          <w:rFonts w:eastAsia="Times New Roman"/>
          <w:lang w:val="pl-PL" w:eastAsia="fr-FR"/>
        </w:rPr>
        <w:t>skutecznego zaskarżenia</w:t>
      </w:r>
      <w:r w:rsidR="00C30194" w:rsidRPr="006A31C7">
        <w:rPr>
          <w:rFonts w:eastAsia="Times New Roman"/>
          <w:lang w:val="pl-PL" w:eastAsia="fr-FR"/>
        </w:rPr>
        <w:t xml:space="preserve">, a także </w:t>
      </w:r>
      <w:r w:rsidR="00A84CA2">
        <w:rPr>
          <w:rFonts w:eastAsia="Times New Roman"/>
          <w:lang w:val="pl-PL" w:eastAsia="fr-FR"/>
        </w:rPr>
        <w:t>zapewnienie</w:t>
      </w:r>
      <w:r w:rsidR="00500B45">
        <w:rPr>
          <w:rFonts w:eastAsia="Times New Roman"/>
          <w:lang w:val="pl-PL" w:eastAsia="fr-FR"/>
        </w:rPr>
        <w:t xml:space="preserve"> możliwości </w:t>
      </w:r>
      <w:r w:rsidR="00C30194" w:rsidRPr="006A31C7">
        <w:rPr>
          <w:rFonts w:eastAsia="Times New Roman"/>
          <w:lang w:val="pl-PL" w:eastAsia="fr-FR"/>
        </w:rPr>
        <w:t>nadzor</w:t>
      </w:r>
      <w:r w:rsidR="00500B45">
        <w:rPr>
          <w:rFonts w:eastAsia="Times New Roman"/>
          <w:lang w:val="pl-PL" w:eastAsia="fr-FR"/>
        </w:rPr>
        <w:t xml:space="preserve">u </w:t>
      </w:r>
      <w:r w:rsidR="00C30194" w:rsidRPr="006A31C7">
        <w:rPr>
          <w:rFonts w:eastAsia="Times New Roman"/>
          <w:lang w:val="pl-PL" w:eastAsia="fr-FR"/>
        </w:rPr>
        <w:t xml:space="preserve">krajowych władz sądowniczych lub Trybunału. W celu określenia, w konkretnej sprawie, czy </w:t>
      </w:r>
      <w:r w:rsidR="00500B45">
        <w:rPr>
          <w:rFonts w:eastAsia="Times New Roman"/>
          <w:lang w:val="pl-PL" w:eastAsia="fr-FR"/>
        </w:rPr>
        <w:t xml:space="preserve">dana </w:t>
      </w:r>
      <w:r w:rsidR="00C30194" w:rsidRPr="006A31C7">
        <w:rPr>
          <w:rFonts w:eastAsia="Times New Roman"/>
          <w:lang w:val="pl-PL" w:eastAsia="fr-FR"/>
        </w:rPr>
        <w:t xml:space="preserve">osoba może stwierdzać ingerencję poprzez samo istnienie </w:t>
      </w:r>
      <w:r w:rsidR="00AD35DA">
        <w:rPr>
          <w:rFonts w:eastAsia="Times New Roman"/>
          <w:lang w:val="pl-PL" w:eastAsia="fr-FR"/>
        </w:rPr>
        <w:t>ustawodawstwa</w:t>
      </w:r>
      <w:r w:rsidR="00AD35DA" w:rsidRPr="006A31C7">
        <w:rPr>
          <w:rFonts w:eastAsia="Times New Roman"/>
          <w:lang w:val="pl-PL" w:eastAsia="fr-FR"/>
        </w:rPr>
        <w:t xml:space="preserve"> </w:t>
      </w:r>
      <w:r w:rsidR="00C30194" w:rsidRPr="006A31C7">
        <w:rPr>
          <w:rFonts w:eastAsia="Times New Roman"/>
          <w:lang w:val="pl-PL" w:eastAsia="fr-FR"/>
        </w:rPr>
        <w:t>dopuszczające</w:t>
      </w:r>
      <w:r w:rsidR="00AD35DA">
        <w:rPr>
          <w:rFonts w:eastAsia="Times New Roman"/>
          <w:lang w:val="pl-PL" w:eastAsia="fr-FR"/>
        </w:rPr>
        <w:t>go</w:t>
      </w:r>
      <w:r w:rsidR="00C30194" w:rsidRPr="006A31C7">
        <w:rPr>
          <w:rFonts w:eastAsia="Times New Roman"/>
          <w:lang w:val="pl-PL" w:eastAsia="fr-FR"/>
        </w:rPr>
        <w:t xml:space="preserve"> środki tajnego nadzoru, Trybunał mus</w:t>
      </w:r>
      <w:r w:rsidR="00AD35DA">
        <w:rPr>
          <w:rFonts w:eastAsia="Times New Roman"/>
          <w:lang w:val="pl-PL" w:eastAsia="fr-FR"/>
        </w:rPr>
        <w:t>i</w:t>
      </w:r>
      <w:r w:rsidR="00C30194" w:rsidRPr="006A31C7">
        <w:rPr>
          <w:rFonts w:eastAsia="Times New Roman"/>
          <w:lang w:val="pl-PL" w:eastAsia="fr-FR"/>
        </w:rPr>
        <w:t xml:space="preserve"> mieć na uwadze dostępność środków odwoławczych na poziomie krajowym oraz ryzyko zastosowania wobec </w:t>
      </w:r>
      <w:r w:rsidR="00AD35DA">
        <w:rPr>
          <w:rFonts w:eastAsia="Times New Roman"/>
          <w:lang w:val="pl-PL" w:eastAsia="fr-FR"/>
        </w:rPr>
        <w:t>tej osoby</w:t>
      </w:r>
      <w:r w:rsidR="00C30194" w:rsidRPr="006A31C7">
        <w:rPr>
          <w:rFonts w:eastAsia="Times New Roman"/>
          <w:lang w:val="pl-PL" w:eastAsia="fr-FR"/>
        </w:rPr>
        <w:t xml:space="preserve"> środków </w:t>
      </w:r>
      <w:r w:rsidR="00AD35DA">
        <w:rPr>
          <w:rFonts w:eastAsia="Times New Roman"/>
          <w:lang w:val="pl-PL" w:eastAsia="fr-FR"/>
        </w:rPr>
        <w:t>tajnego</w:t>
      </w:r>
      <w:r w:rsidR="00AD35DA" w:rsidRPr="006A31C7">
        <w:rPr>
          <w:rFonts w:eastAsia="Times New Roman"/>
          <w:lang w:val="pl-PL" w:eastAsia="fr-FR"/>
        </w:rPr>
        <w:t xml:space="preserve"> </w:t>
      </w:r>
      <w:r w:rsidR="00C30194" w:rsidRPr="006A31C7">
        <w:rPr>
          <w:rFonts w:eastAsia="Times New Roman"/>
          <w:lang w:val="pl-PL" w:eastAsia="fr-FR"/>
        </w:rPr>
        <w:t xml:space="preserve">nadzoru. </w:t>
      </w:r>
      <w:r w:rsidR="00AD35DA">
        <w:rPr>
          <w:rFonts w:eastAsia="Times New Roman"/>
          <w:lang w:val="pl-PL" w:eastAsia="fr-FR"/>
        </w:rPr>
        <w:t xml:space="preserve">Tam, gdzie </w:t>
      </w:r>
      <w:r w:rsidR="00C30194" w:rsidRPr="006A31C7">
        <w:rPr>
          <w:rFonts w:eastAsia="Times New Roman"/>
          <w:lang w:val="pl-PL" w:eastAsia="fr-FR"/>
        </w:rPr>
        <w:t xml:space="preserve">nie ma możliwości zakwestionowania rzekomego nałożenia środków tajnego nadzoru na </w:t>
      </w:r>
      <w:r w:rsidR="003E193C" w:rsidRPr="006A31C7">
        <w:rPr>
          <w:rFonts w:eastAsia="Times New Roman"/>
          <w:lang w:val="pl-PL" w:eastAsia="fr-FR"/>
        </w:rPr>
        <w:t>poziomie</w:t>
      </w:r>
      <w:r w:rsidR="00C30194" w:rsidRPr="006A31C7">
        <w:rPr>
          <w:rFonts w:eastAsia="Times New Roman"/>
          <w:lang w:val="pl-PL" w:eastAsia="fr-FR"/>
        </w:rPr>
        <w:t xml:space="preserve"> krajowym, ogólne </w:t>
      </w:r>
      <w:r w:rsidR="00F47646">
        <w:rPr>
          <w:rFonts w:eastAsia="Times New Roman"/>
          <w:lang w:val="pl-PL" w:eastAsia="fr-FR"/>
        </w:rPr>
        <w:t>zaniepokojenie</w:t>
      </w:r>
      <w:r w:rsidR="00C30194" w:rsidRPr="006A31C7">
        <w:rPr>
          <w:rFonts w:eastAsia="Times New Roman"/>
          <w:lang w:val="pl-PL" w:eastAsia="fr-FR"/>
        </w:rPr>
        <w:t xml:space="preserve"> opinii publicznej </w:t>
      </w:r>
      <w:r w:rsidR="00F47646">
        <w:rPr>
          <w:rFonts w:eastAsia="Times New Roman"/>
          <w:lang w:val="pl-PL" w:eastAsia="fr-FR"/>
        </w:rPr>
        <w:t>możliwością</w:t>
      </w:r>
      <w:r w:rsidR="00C465D1" w:rsidRPr="006A31C7">
        <w:rPr>
          <w:rFonts w:eastAsia="Times New Roman"/>
          <w:lang w:val="pl-PL" w:eastAsia="fr-FR"/>
        </w:rPr>
        <w:t xml:space="preserve"> nadużyci</w:t>
      </w:r>
      <w:r w:rsidR="00F47646">
        <w:rPr>
          <w:rFonts w:eastAsia="Times New Roman"/>
          <w:lang w:val="pl-PL" w:eastAsia="fr-FR"/>
        </w:rPr>
        <w:t>a</w:t>
      </w:r>
      <w:r w:rsidR="00C465D1" w:rsidRPr="006A31C7">
        <w:rPr>
          <w:rFonts w:eastAsia="Times New Roman"/>
          <w:lang w:val="pl-PL" w:eastAsia="fr-FR"/>
        </w:rPr>
        <w:t xml:space="preserve"> </w:t>
      </w:r>
      <w:r w:rsidR="00F47646">
        <w:rPr>
          <w:rFonts w:eastAsia="Times New Roman"/>
          <w:lang w:val="pl-PL" w:eastAsia="fr-FR"/>
        </w:rPr>
        <w:t>środków</w:t>
      </w:r>
      <w:r w:rsidR="00C465D1" w:rsidRPr="006A31C7">
        <w:rPr>
          <w:rFonts w:eastAsia="Times New Roman"/>
          <w:lang w:val="pl-PL" w:eastAsia="fr-FR"/>
        </w:rPr>
        <w:t xml:space="preserve"> tajnego nadzoru, nie może być uznane za </w:t>
      </w:r>
      <w:r w:rsidR="00F47646">
        <w:rPr>
          <w:rFonts w:eastAsia="Times New Roman"/>
          <w:lang w:val="pl-PL" w:eastAsia="fr-FR"/>
        </w:rPr>
        <w:t>niezasadne</w:t>
      </w:r>
      <w:r w:rsidR="00C465D1" w:rsidRPr="006A31C7">
        <w:rPr>
          <w:rFonts w:eastAsia="Times New Roman"/>
          <w:lang w:val="pl-PL" w:eastAsia="fr-FR"/>
        </w:rPr>
        <w:t xml:space="preserve">. W takich sprawach, nawet jeżeli faktycznie ryzyko </w:t>
      </w:r>
      <w:r w:rsidR="00D47C6A">
        <w:rPr>
          <w:rFonts w:eastAsia="Times New Roman"/>
          <w:lang w:val="pl-PL" w:eastAsia="fr-FR"/>
        </w:rPr>
        <w:t>inwigilacji</w:t>
      </w:r>
      <w:r w:rsidR="00D47C6A" w:rsidRPr="006A31C7">
        <w:rPr>
          <w:rFonts w:eastAsia="Times New Roman"/>
          <w:lang w:val="pl-PL" w:eastAsia="fr-FR"/>
        </w:rPr>
        <w:t xml:space="preserve"> </w:t>
      </w:r>
      <w:r w:rsidR="00C465D1" w:rsidRPr="006A31C7">
        <w:rPr>
          <w:rFonts w:eastAsia="Times New Roman"/>
          <w:lang w:val="pl-PL" w:eastAsia="fr-FR"/>
        </w:rPr>
        <w:t xml:space="preserve">jest </w:t>
      </w:r>
      <w:r w:rsidR="00D47C6A">
        <w:rPr>
          <w:rFonts w:eastAsia="Times New Roman"/>
          <w:lang w:val="pl-PL" w:eastAsia="fr-FR"/>
        </w:rPr>
        <w:t>niewielkie</w:t>
      </w:r>
      <w:r w:rsidR="00C465D1" w:rsidRPr="006A31C7">
        <w:rPr>
          <w:rFonts w:eastAsia="Times New Roman"/>
          <w:lang w:val="pl-PL" w:eastAsia="fr-FR"/>
        </w:rPr>
        <w:t xml:space="preserve">, kontrola Trybunału jest niezbędna (zob. </w:t>
      </w:r>
      <w:r w:rsidR="00890A79" w:rsidRPr="006A31C7">
        <w:rPr>
          <w:i/>
          <w:lang w:val="pl-PL"/>
        </w:rPr>
        <w:t>Kennedy</w:t>
      </w:r>
      <w:r w:rsidR="009F4999" w:rsidRPr="006A31C7">
        <w:rPr>
          <w:i/>
          <w:lang w:val="pl-PL"/>
        </w:rPr>
        <w:t>,</w:t>
      </w:r>
      <w:r w:rsidR="00890A79" w:rsidRPr="006A31C7">
        <w:rPr>
          <w:i/>
          <w:lang w:val="pl-PL"/>
        </w:rPr>
        <w:t xml:space="preserve"> </w:t>
      </w:r>
      <w:r w:rsidR="00C465D1" w:rsidRPr="006A31C7">
        <w:rPr>
          <w:lang w:val="pl-PL"/>
        </w:rPr>
        <w:t>cyt. pow.</w:t>
      </w:r>
      <w:r w:rsidR="00890A79" w:rsidRPr="006A31C7">
        <w:rPr>
          <w:lang w:val="pl-PL"/>
        </w:rPr>
        <w:t>, § 124).</w:t>
      </w:r>
    </w:p>
    <w:p w:rsidR="00722385" w:rsidRPr="006A31C7" w:rsidRDefault="0027233A" w:rsidP="006542C4">
      <w:pPr>
        <w:pStyle w:val="ECHRHeading5"/>
        <w:rPr>
          <w:rFonts w:eastAsia="Times New Roman"/>
          <w:lang w:val="pl-PL" w:eastAsia="fr-FR"/>
        </w:rPr>
      </w:pPr>
      <w:r w:rsidRPr="006A31C7">
        <w:rPr>
          <w:rFonts w:eastAsia="Times New Roman"/>
          <w:lang w:val="pl-PL" w:eastAsia="fr-FR"/>
        </w:rPr>
        <w:t>(ii)  </w:t>
      </w:r>
      <w:r w:rsidR="00C465D1" w:rsidRPr="006A31C7">
        <w:rPr>
          <w:rFonts w:eastAsia="Times New Roman"/>
          <w:lang w:val="pl-PL" w:eastAsia="fr-FR"/>
        </w:rPr>
        <w:t>Harmonizacja podejścia</w:t>
      </w:r>
    </w:p>
    <w:p w:rsidR="0050456B" w:rsidRPr="006A31C7" w:rsidRDefault="00404701" w:rsidP="006542C4">
      <w:pPr>
        <w:pStyle w:val="ECHRPara"/>
        <w:rPr>
          <w:lang w:val="pl-PL" w:eastAsia="fr-FR"/>
        </w:rPr>
      </w:pPr>
      <w:r w:rsidRPr="006A31C7">
        <w:rPr>
          <w:lang w:val="pl-PL" w:eastAsia="fr-FR"/>
        </w:rPr>
        <w:fldChar w:fldCharType="begin"/>
      </w:r>
      <w:r w:rsidR="0027233A" w:rsidRPr="006A31C7">
        <w:rPr>
          <w:lang w:val="pl-PL" w:eastAsia="fr-FR"/>
        </w:rPr>
        <w:instrText xml:space="preserve"> SEQ level0 \*arabic </w:instrText>
      </w:r>
      <w:r w:rsidRPr="006A31C7">
        <w:rPr>
          <w:lang w:val="pl-PL" w:eastAsia="fr-FR"/>
        </w:rPr>
        <w:fldChar w:fldCharType="separate"/>
      </w:r>
      <w:r w:rsidR="00DA66D0">
        <w:rPr>
          <w:noProof/>
          <w:lang w:val="pl-PL" w:eastAsia="fr-FR"/>
        </w:rPr>
        <w:t>170</w:t>
      </w:r>
      <w:r w:rsidRPr="006A31C7">
        <w:rPr>
          <w:lang w:val="pl-PL" w:eastAsia="fr-FR"/>
        </w:rPr>
        <w:fldChar w:fldCharType="end"/>
      </w:r>
      <w:r w:rsidR="0027233A" w:rsidRPr="006A31C7">
        <w:rPr>
          <w:lang w:val="pl-PL" w:eastAsia="fr-FR"/>
        </w:rPr>
        <w:t>.  </w:t>
      </w:r>
      <w:r w:rsidR="00C465D1" w:rsidRPr="006A31C7">
        <w:rPr>
          <w:lang w:val="pl-PL" w:eastAsia="fr-FR"/>
        </w:rPr>
        <w:t>Trybunał stwierdza na tej podstawie, że istnieje potrzeba doprecyzowania warunków</w:t>
      </w:r>
      <w:r w:rsidR="00FF5D94">
        <w:rPr>
          <w:lang w:val="pl-PL" w:eastAsia="fr-FR"/>
        </w:rPr>
        <w:t>,</w:t>
      </w:r>
      <w:r w:rsidR="00C465D1" w:rsidRPr="006A31C7">
        <w:rPr>
          <w:lang w:val="pl-PL" w:eastAsia="fr-FR"/>
        </w:rPr>
        <w:t xml:space="preserve"> na mocy których skarżący może uznać się za ofiarę naruszenia Artykułu 8 bez konieczności udowadniania, że środki tajnego nadzoru zostały faktycznie wobec niego podjęte</w:t>
      </w:r>
      <w:r w:rsidR="00AF22D8" w:rsidRPr="006A31C7">
        <w:rPr>
          <w:lang w:val="pl-PL" w:eastAsia="fr-FR"/>
        </w:rPr>
        <w:t>,</w:t>
      </w:r>
      <w:r w:rsidR="00C465D1" w:rsidRPr="006A31C7">
        <w:rPr>
          <w:lang w:val="pl-PL" w:eastAsia="fr-FR"/>
        </w:rPr>
        <w:t xml:space="preserve"> dzięki czemu przyjęte </w:t>
      </w:r>
      <w:r w:rsidR="00F7217E">
        <w:rPr>
          <w:lang w:val="pl-PL" w:eastAsia="fr-FR"/>
        </w:rPr>
        <w:t>zostaną przewidywalne i jednolite zasady.</w:t>
      </w:r>
    </w:p>
    <w:p w:rsidR="0050456B" w:rsidRPr="006A31C7" w:rsidRDefault="00404701" w:rsidP="0028718D">
      <w:pPr>
        <w:pStyle w:val="ECHRPara"/>
        <w:rPr>
          <w:lang w:val="pl-PL" w:eastAsia="fr-FR"/>
        </w:rPr>
      </w:pPr>
      <w:r w:rsidRPr="006A31C7">
        <w:rPr>
          <w:lang w:val="pl-PL" w:eastAsia="fr-FR"/>
        </w:rPr>
        <w:fldChar w:fldCharType="begin"/>
      </w:r>
      <w:r w:rsidR="005C0339" w:rsidRPr="006A31C7">
        <w:rPr>
          <w:lang w:val="pl-PL" w:eastAsia="fr-FR"/>
        </w:rPr>
        <w:instrText xml:space="preserve"> SEQ level0 \*arabic </w:instrText>
      </w:r>
      <w:r w:rsidRPr="006A31C7">
        <w:rPr>
          <w:lang w:val="pl-PL" w:eastAsia="fr-FR"/>
        </w:rPr>
        <w:fldChar w:fldCharType="separate"/>
      </w:r>
      <w:r w:rsidR="00DA66D0">
        <w:rPr>
          <w:noProof/>
          <w:lang w:val="pl-PL" w:eastAsia="fr-FR"/>
        </w:rPr>
        <w:t>171</w:t>
      </w:r>
      <w:r w:rsidRPr="006A31C7">
        <w:rPr>
          <w:lang w:val="pl-PL" w:eastAsia="fr-FR"/>
        </w:rPr>
        <w:fldChar w:fldCharType="end"/>
      </w:r>
      <w:r w:rsidR="005C0339" w:rsidRPr="006A31C7">
        <w:rPr>
          <w:lang w:val="pl-PL" w:eastAsia="fr-FR"/>
        </w:rPr>
        <w:t>.  </w:t>
      </w:r>
      <w:r w:rsidR="00C465D1" w:rsidRPr="006A31C7">
        <w:rPr>
          <w:lang w:val="pl-PL" w:eastAsia="fr-FR"/>
        </w:rPr>
        <w:t xml:space="preserve">W </w:t>
      </w:r>
      <w:r w:rsidR="005B7BFA">
        <w:rPr>
          <w:lang w:val="pl-PL" w:eastAsia="fr-FR"/>
        </w:rPr>
        <w:t>ocenie</w:t>
      </w:r>
      <w:r w:rsidR="005B7BFA" w:rsidRPr="006A31C7">
        <w:rPr>
          <w:lang w:val="pl-PL" w:eastAsia="fr-FR"/>
        </w:rPr>
        <w:t xml:space="preserve"> </w:t>
      </w:r>
      <w:r w:rsidR="00A84CA2">
        <w:rPr>
          <w:lang w:val="pl-PL" w:eastAsia="fr-FR"/>
        </w:rPr>
        <w:t xml:space="preserve">Trybunału, </w:t>
      </w:r>
      <w:r w:rsidR="005B7BFA">
        <w:rPr>
          <w:lang w:val="pl-PL" w:eastAsia="fr-FR"/>
        </w:rPr>
        <w:t xml:space="preserve">kryteria przyjęte w sprawie </w:t>
      </w:r>
      <w:r w:rsidR="00017E48" w:rsidRPr="006A31C7">
        <w:rPr>
          <w:i/>
          <w:lang w:val="pl-PL" w:eastAsia="fr-FR"/>
        </w:rPr>
        <w:t>Kennedy</w:t>
      </w:r>
      <w:r w:rsidR="00017E48" w:rsidRPr="006A31C7">
        <w:rPr>
          <w:lang w:val="pl-PL" w:eastAsia="fr-FR"/>
        </w:rPr>
        <w:t xml:space="preserve"> </w:t>
      </w:r>
      <w:r w:rsidR="005B7BFA">
        <w:rPr>
          <w:lang w:val="pl-PL" w:eastAsia="fr-FR"/>
        </w:rPr>
        <w:t>są</w:t>
      </w:r>
      <w:r w:rsidR="005B7BFA" w:rsidRPr="006A31C7">
        <w:rPr>
          <w:lang w:val="pl-PL" w:eastAsia="fr-FR"/>
        </w:rPr>
        <w:t xml:space="preserve"> </w:t>
      </w:r>
      <w:r w:rsidR="00C465D1" w:rsidRPr="006A31C7">
        <w:rPr>
          <w:lang w:val="pl-PL" w:eastAsia="fr-FR"/>
        </w:rPr>
        <w:t xml:space="preserve">najlepiej dopasowane do potrzeby zapewnienia, że tajność środków nadzoru nie </w:t>
      </w:r>
      <w:r w:rsidR="005B7BFA">
        <w:rPr>
          <w:lang w:val="pl-PL" w:eastAsia="fr-FR"/>
        </w:rPr>
        <w:t>powoduje</w:t>
      </w:r>
      <w:r w:rsidR="005B7BFA" w:rsidRPr="006A31C7">
        <w:rPr>
          <w:lang w:val="pl-PL" w:eastAsia="fr-FR"/>
        </w:rPr>
        <w:t xml:space="preserve"> </w:t>
      </w:r>
      <w:r w:rsidR="00C465D1" w:rsidRPr="006A31C7">
        <w:rPr>
          <w:lang w:val="pl-PL" w:eastAsia="fr-FR"/>
        </w:rPr>
        <w:t>brak</w:t>
      </w:r>
      <w:r w:rsidR="008610E4">
        <w:rPr>
          <w:lang w:val="pl-PL" w:eastAsia="fr-FR"/>
        </w:rPr>
        <w:t>u</w:t>
      </w:r>
      <w:r w:rsidR="00C465D1" w:rsidRPr="006A31C7">
        <w:rPr>
          <w:lang w:val="pl-PL" w:eastAsia="fr-FR"/>
        </w:rPr>
        <w:t xml:space="preserve"> możliwości </w:t>
      </w:r>
      <w:r w:rsidR="005B7BFA">
        <w:rPr>
          <w:lang w:val="pl-PL" w:eastAsia="fr-FR"/>
        </w:rPr>
        <w:t>ich skutecznego zaskarżania</w:t>
      </w:r>
      <w:r w:rsidR="00C465D1" w:rsidRPr="006A31C7">
        <w:rPr>
          <w:lang w:val="pl-PL" w:eastAsia="fr-FR"/>
        </w:rPr>
        <w:t xml:space="preserve"> oraz </w:t>
      </w:r>
      <w:r w:rsidR="005B7BFA">
        <w:rPr>
          <w:lang w:val="pl-PL" w:eastAsia="fr-FR"/>
        </w:rPr>
        <w:t xml:space="preserve">nie </w:t>
      </w:r>
      <w:r w:rsidR="00C465D1" w:rsidRPr="006A31C7">
        <w:rPr>
          <w:lang w:val="pl-PL" w:eastAsia="fr-FR"/>
        </w:rPr>
        <w:t>pozosta</w:t>
      </w:r>
      <w:r w:rsidR="005B7BFA">
        <w:rPr>
          <w:lang w:val="pl-PL" w:eastAsia="fr-FR"/>
        </w:rPr>
        <w:t>je</w:t>
      </w:r>
      <w:r w:rsidR="00C465D1" w:rsidRPr="006A31C7">
        <w:rPr>
          <w:lang w:val="pl-PL" w:eastAsia="fr-FR"/>
        </w:rPr>
        <w:t xml:space="preserve"> poza nadzorem krajowej władzy </w:t>
      </w:r>
      <w:r w:rsidR="003E193C" w:rsidRPr="006A31C7">
        <w:rPr>
          <w:lang w:val="pl-PL" w:eastAsia="fr-FR"/>
        </w:rPr>
        <w:t>sądowniczej</w:t>
      </w:r>
      <w:r w:rsidR="00C465D1" w:rsidRPr="006A31C7">
        <w:rPr>
          <w:lang w:val="pl-PL" w:eastAsia="fr-FR"/>
        </w:rPr>
        <w:t xml:space="preserve"> oraz Trybunału. Zgodnie z powyższym, Trybunał przyznaje, że skarżący może uznać się za ofiarę naruszenia powstałego samym istnieniem środków tajnego nadzoru lub </w:t>
      </w:r>
      <w:r w:rsidR="00E929B8">
        <w:rPr>
          <w:lang w:val="pl-PL" w:eastAsia="fr-FR"/>
        </w:rPr>
        <w:t>ustawodawstwa</w:t>
      </w:r>
      <w:r w:rsidR="00E929B8" w:rsidRPr="006A31C7">
        <w:rPr>
          <w:lang w:val="pl-PL" w:eastAsia="fr-FR"/>
        </w:rPr>
        <w:t xml:space="preserve"> </w:t>
      </w:r>
      <w:r w:rsidR="00C465D1" w:rsidRPr="006A31C7">
        <w:rPr>
          <w:lang w:val="pl-PL" w:eastAsia="fr-FR"/>
        </w:rPr>
        <w:t>dopuszczające</w:t>
      </w:r>
      <w:r w:rsidR="00E929B8">
        <w:rPr>
          <w:lang w:val="pl-PL" w:eastAsia="fr-FR"/>
        </w:rPr>
        <w:t>go</w:t>
      </w:r>
      <w:r w:rsidR="00C465D1" w:rsidRPr="006A31C7">
        <w:rPr>
          <w:lang w:val="pl-PL" w:eastAsia="fr-FR"/>
        </w:rPr>
        <w:t xml:space="preserve"> środki tajnego nadzoru, jeżeli spełnione są </w:t>
      </w:r>
      <w:r w:rsidR="00E929B8">
        <w:rPr>
          <w:lang w:val="pl-PL" w:eastAsia="fr-FR"/>
        </w:rPr>
        <w:t>wymienione niżej</w:t>
      </w:r>
      <w:r w:rsidR="00E929B8" w:rsidRPr="006A31C7">
        <w:rPr>
          <w:lang w:val="pl-PL" w:eastAsia="fr-FR"/>
        </w:rPr>
        <w:t xml:space="preserve"> </w:t>
      </w:r>
      <w:r w:rsidR="00C465D1" w:rsidRPr="006A31C7">
        <w:rPr>
          <w:lang w:val="pl-PL" w:eastAsia="fr-FR"/>
        </w:rPr>
        <w:t xml:space="preserve">warunki. Po pierwsze, Trybunał </w:t>
      </w:r>
      <w:r w:rsidR="00E929B8">
        <w:rPr>
          <w:lang w:val="pl-PL" w:eastAsia="fr-FR"/>
        </w:rPr>
        <w:t>powinien wziąć</w:t>
      </w:r>
      <w:r w:rsidR="00E929B8" w:rsidRPr="006A31C7">
        <w:rPr>
          <w:lang w:val="pl-PL" w:eastAsia="fr-FR"/>
        </w:rPr>
        <w:t xml:space="preserve"> </w:t>
      </w:r>
      <w:r w:rsidR="00C465D1" w:rsidRPr="006A31C7">
        <w:rPr>
          <w:lang w:val="pl-PL" w:eastAsia="fr-FR"/>
        </w:rPr>
        <w:t xml:space="preserve">pod uwagę zakres </w:t>
      </w:r>
      <w:r w:rsidR="00E929B8">
        <w:rPr>
          <w:lang w:val="pl-PL" w:eastAsia="fr-FR"/>
        </w:rPr>
        <w:t>ustawodawstwa</w:t>
      </w:r>
      <w:r w:rsidR="00E929B8" w:rsidRPr="006A31C7">
        <w:rPr>
          <w:lang w:val="pl-PL" w:eastAsia="fr-FR"/>
        </w:rPr>
        <w:t xml:space="preserve"> </w:t>
      </w:r>
      <w:r w:rsidR="00C465D1" w:rsidRPr="006A31C7">
        <w:rPr>
          <w:lang w:val="pl-PL" w:eastAsia="fr-FR"/>
        </w:rPr>
        <w:t>dopuszczające</w:t>
      </w:r>
      <w:r w:rsidR="00E929B8">
        <w:rPr>
          <w:lang w:val="pl-PL" w:eastAsia="fr-FR"/>
        </w:rPr>
        <w:t>go</w:t>
      </w:r>
      <w:r w:rsidR="00C465D1" w:rsidRPr="006A31C7">
        <w:rPr>
          <w:lang w:val="pl-PL" w:eastAsia="fr-FR"/>
        </w:rPr>
        <w:t xml:space="preserve"> środki tajnego nadzoru poprzez zbadanie, czy </w:t>
      </w:r>
      <w:r w:rsidR="003E193C" w:rsidRPr="006A31C7">
        <w:rPr>
          <w:lang w:val="pl-PL" w:eastAsia="fr-FR"/>
        </w:rPr>
        <w:t>skarżący</w:t>
      </w:r>
      <w:r w:rsidR="00C465D1" w:rsidRPr="006A31C7">
        <w:rPr>
          <w:lang w:val="pl-PL" w:eastAsia="fr-FR"/>
        </w:rPr>
        <w:t xml:space="preserve"> może rzeczywiście zostać nimi dotknięty, </w:t>
      </w:r>
      <w:r w:rsidR="005C6451">
        <w:rPr>
          <w:lang w:val="pl-PL" w:eastAsia="fr-FR"/>
        </w:rPr>
        <w:t>albo z powodu</w:t>
      </w:r>
      <w:r w:rsidR="00C465D1" w:rsidRPr="006A31C7">
        <w:rPr>
          <w:lang w:val="pl-PL" w:eastAsia="fr-FR"/>
        </w:rPr>
        <w:t xml:space="preserve"> przynależności do grupy </w:t>
      </w:r>
      <w:r w:rsidR="0028718D" w:rsidRPr="006A31C7">
        <w:rPr>
          <w:lang w:val="pl-PL" w:eastAsia="fr-FR"/>
        </w:rPr>
        <w:t>objętych dan</w:t>
      </w:r>
      <w:r w:rsidR="005C6451">
        <w:rPr>
          <w:lang w:val="pl-PL" w:eastAsia="fr-FR"/>
        </w:rPr>
        <w:t>ymi</w:t>
      </w:r>
      <w:r w:rsidR="0028718D" w:rsidRPr="006A31C7">
        <w:rPr>
          <w:lang w:val="pl-PL" w:eastAsia="fr-FR"/>
        </w:rPr>
        <w:t xml:space="preserve"> </w:t>
      </w:r>
      <w:r w:rsidR="005C6451">
        <w:rPr>
          <w:lang w:val="pl-PL" w:eastAsia="fr-FR"/>
        </w:rPr>
        <w:t>przepisami</w:t>
      </w:r>
      <w:r w:rsidR="0028718D" w:rsidRPr="006A31C7">
        <w:rPr>
          <w:lang w:val="pl-PL" w:eastAsia="fr-FR"/>
        </w:rPr>
        <w:t>,</w:t>
      </w:r>
      <w:r w:rsidR="008610E4">
        <w:rPr>
          <w:lang w:val="pl-PL" w:eastAsia="fr-FR"/>
        </w:rPr>
        <w:t xml:space="preserve"> </w:t>
      </w:r>
      <w:r w:rsidR="005C6451">
        <w:rPr>
          <w:lang w:val="pl-PL" w:eastAsia="fr-FR"/>
        </w:rPr>
        <w:t xml:space="preserve">albo dlatego, że dane przepisy </w:t>
      </w:r>
      <w:r w:rsidR="0028718D" w:rsidRPr="006A31C7">
        <w:rPr>
          <w:lang w:val="pl-PL" w:eastAsia="fr-FR"/>
        </w:rPr>
        <w:t>bezpośrednio dotycz</w:t>
      </w:r>
      <w:r w:rsidR="005C6451">
        <w:rPr>
          <w:lang w:val="pl-PL" w:eastAsia="fr-FR"/>
        </w:rPr>
        <w:t>ą</w:t>
      </w:r>
      <w:r w:rsidR="0028718D" w:rsidRPr="006A31C7">
        <w:rPr>
          <w:lang w:val="pl-PL" w:eastAsia="fr-FR"/>
        </w:rPr>
        <w:t xml:space="preserve"> </w:t>
      </w:r>
      <w:r w:rsidR="003E193C" w:rsidRPr="006A31C7">
        <w:rPr>
          <w:lang w:val="pl-PL" w:eastAsia="fr-FR"/>
        </w:rPr>
        <w:t>wszystkich</w:t>
      </w:r>
      <w:r w:rsidR="0028718D" w:rsidRPr="006A31C7">
        <w:rPr>
          <w:lang w:val="pl-PL" w:eastAsia="fr-FR"/>
        </w:rPr>
        <w:t xml:space="preserve"> użytkowników usług </w:t>
      </w:r>
      <w:r w:rsidR="003E193C" w:rsidRPr="006A31C7">
        <w:rPr>
          <w:lang w:val="pl-PL" w:eastAsia="fr-FR"/>
        </w:rPr>
        <w:t>komunikacyjnych</w:t>
      </w:r>
      <w:r w:rsidR="0028718D" w:rsidRPr="006A31C7">
        <w:rPr>
          <w:lang w:val="pl-PL" w:eastAsia="fr-FR"/>
        </w:rPr>
        <w:t xml:space="preserve"> poprzez ustan</w:t>
      </w:r>
      <w:r w:rsidR="005C6451">
        <w:rPr>
          <w:lang w:val="pl-PL" w:eastAsia="fr-FR"/>
        </w:rPr>
        <w:t>o</w:t>
      </w:r>
      <w:r w:rsidR="0028718D" w:rsidRPr="006A31C7">
        <w:rPr>
          <w:lang w:val="pl-PL" w:eastAsia="fr-FR"/>
        </w:rPr>
        <w:t>wi</w:t>
      </w:r>
      <w:r w:rsidR="005C6451">
        <w:rPr>
          <w:lang w:val="pl-PL" w:eastAsia="fr-FR"/>
        </w:rPr>
        <w:t>e</w:t>
      </w:r>
      <w:r w:rsidR="0028718D" w:rsidRPr="006A31C7">
        <w:rPr>
          <w:lang w:val="pl-PL" w:eastAsia="fr-FR"/>
        </w:rPr>
        <w:t>nie system</w:t>
      </w:r>
      <w:r w:rsidR="005C6451">
        <w:rPr>
          <w:lang w:val="pl-PL" w:eastAsia="fr-FR"/>
        </w:rPr>
        <w:t>u</w:t>
      </w:r>
      <w:r w:rsidR="0028718D" w:rsidRPr="006A31C7">
        <w:rPr>
          <w:lang w:val="pl-PL" w:eastAsia="fr-FR"/>
        </w:rPr>
        <w:t xml:space="preserve">, w którym komunikacje każdej osoby mogą podlegać przechwytywaniu. Po drugie, Trybunał </w:t>
      </w:r>
      <w:r w:rsidR="00271BE8">
        <w:rPr>
          <w:lang w:val="pl-PL" w:eastAsia="fr-FR"/>
        </w:rPr>
        <w:t>powinien wziąć</w:t>
      </w:r>
      <w:r w:rsidR="00271BE8" w:rsidRPr="006A31C7">
        <w:rPr>
          <w:lang w:val="pl-PL" w:eastAsia="fr-FR"/>
        </w:rPr>
        <w:t xml:space="preserve"> </w:t>
      </w:r>
      <w:r w:rsidR="0028718D" w:rsidRPr="006A31C7">
        <w:rPr>
          <w:lang w:val="pl-PL" w:eastAsia="fr-FR"/>
        </w:rPr>
        <w:t xml:space="preserve">pod uwagę możliwość zastosowania środków odwoławczych na </w:t>
      </w:r>
      <w:r w:rsidR="00271BE8">
        <w:rPr>
          <w:lang w:val="pl-PL" w:eastAsia="fr-FR"/>
        </w:rPr>
        <w:t>poziomie</w:t>
      </w:r>
      <w:r w:rsidR="00271BE8" w:rsidRPr="006A31C7">
        <w:rPr>
          <w:lang w:val="pl-PL" w:eastAsia="fr-FR"/>
        </w:rPr>
        <w:t xml:space="preserve"> </w:t>
      </w:r>
      <w:r w:rsidR="0028718D" w:rsidRPr="006A31C7">
        <w:rPr>
          <w:lang w:val="pl-PL" w:eastAsia="fr-FR"/>
        </w:rPr>
        <w:t xml:space="preserve">krajowym oraz </w:t>
      </w:r>
      <w:r w:rsidR="00271BE8">
        <w:rPr>
          <w:lang w:val="pl-PL" w:eastAsia="fr-FR"/>
        </w:rPr>
        <w:t>uzależnić</w:t>
      </w:r>
      <w:r w:rsidR="0028718D" w:rsidRPr="006A31C7">
        <w:rPr>
          <w:lang w:val="pl-PL" w:eastAsia="fr-FR"/>
        </w:rPr>
        <w:t xml:space="preserve"> stopień kontroli od </w:t>
      </w:r>
      <w:r w:rsidR="00271BE8">
        <w:rPr>
          <w:lang w:val="pl-PL" w:eastAsia="fr-FR"/>
        </w:rPr>
        <w:t xml:space="preserve">stopnia </w:t>
      </w:r>
      <w:r w:rsidR="0028718D" w:rsidRPr="006A31C7">
        <w:rPr>
          <w:lang w:val="pl-PL" w:eastAsia="fr-FR"/>
        </w:rPr>
        <w:t>skuteczności tych środków. Ja</w:t>
      </w:r>
      <w:r w:rsidR="0028718D" w:rsidRPr="008610E4">
        <w:rPr>
          <w:lang w:val="pl-PL" w:eastAsia="fr-FR"/>
        </w:rPr>
        <w:t xml:space="preserve">k Trybunał podkreślił w sprawie </w:t>
      </w:r>
      <w:r w:rsidR="00E0751F" w:rsidRPr="008610E4">
        <w:rPr>
          <w:i/>
          <w:lang w:val="pl-PL" w:eastAsia="fr-FR"/>
        </w:rPr>
        <w:t>Kennedy</w:t>
      </w:r>
      <w:r w:rsidR="00E0751F" w:rsidRPr="008610E4">
        <w:rPr>
          <w:lang w:val="pl-PL" w:eastAsia="fr-FR"/>
        </w:rPr>
        <w:t xml:space="preserve">, </w:t>
      </w:r>
      <w:r w:rsidR="0028718D" w:rsidRPr="008610E4">
        <w:rPr>
          <w:lang w:val="pl-PL" w:eastAsia="fr-FR"/>
        </w:rPr>
        <w:t xml:space="preserve">jeżeli </w:t>
      </w:r>
      <w:r w:rsidR="003E193C" w:rsidRPr="008610E4">
        <w:rPr>
          <w:lang w:val="pl-PL" w:eastAsia="fr-FR"/>
        </w:rPr>
        <w:t>system</w:t>
      </w:r>
      <w:r w:rsidR="0028718D" w:rsidRPr="008610E4">
        <w:rPr>
          <w:lang w:val="pl-PL" w:eastAsia="fr-FR"/>
        </w:rPr>
        <w:t xml:space="preserve"> krajowy nie zapewnia skutecznych środków </w:t>
      </w:r>
      <w:r w:rsidR="0028718D" w:rsidRPr="008610E4">
        <w:rPr>
          <w:lang w:val="pl-PL" w:eastAsia="fr-FR"/>
        </w:rPr>
        <w:lastRenderedPageBreak/>
        <w:t xml:space="preserve">odwoławczych osobie, która podejrzewa, że została poddana tajnemu nadzorowi, powszechne </w:t>
      </w:r>
      <w:r w:rsidR="00271BE8" w:rsidRPr="008610E4">
        <w:rPr>
          <w:lang w:val="pl-PL" w:eastAsia="fr-FR"/>
        </w:rPr>
        <w:t xml:space="preserve">zaniepokojenie </w:t>
      </w:r>
      <w:r w:rsidR="0028718D" w:rsidRPr="008610E4">
        <w:rPr>
          <w:lang w:val="pl-PL" w:eastAsia="fr-FR"/>
        </w:rPr>
        <w:t xml:space="preserve">opinii publicznej </w:t>
      </w:r>
      <w:r w:rsidR="00271BE8" w:rsidRPr="008610E4">
        <w:rPr>
          <w:lang w:val="pl-PL" w:eastAsia="fr-FR"/>
        </w:rPr>
        <w:t xml:space="preserve">możliwością </w:t>
      </w:r>
      <w:r w:rsidR="0028718D" w:rsidRPr="008610E4">
        <w:rPr>
          <w:lang w:val="pl-PL" w:eastAsia="fr-FR"/>
        </w:rPr>
        <w:t>nadużyci</w:t>
      </w:r>
      <w:r w:rsidR="00271BE8" w:rsidRPr="008610E4">
        <w:rPr>
          <w:lang w:val="pl-PL" w:eastAsia="fr-FR"/>
        </w:rPr>
        <w:t>a</w:t>
      </w:r>
      <w:r w:rsidR="0028718D" w:rsidRPr="008610E4">
        <w:rPr>
          <w:lang w:val="pl-PL" w:eastAsia="fr-FR"/>
        </w:rPr>
        <w:t xml:space="preserve"> </w:t>
      </w:r>
      <w:r w:rsidR="00271BE8" w:rsidRPr="008610E4">
        <w:rPr>
          <w:lang w:val="pl-PL" w:eastAsia="fr-FR"/>
        </w:rPr>
        <w:t>środków</w:t>
      </w:r>
      <w:r w:rsidR="0028718D" w:rsidRPr="008610E4">
        <w:rPr>
          <w:lang w:val="pl-PL" w:eastAsia="fr-FR"/>
        </w:rPr>
        <w:t xml:space="preserve"> tajnego nadzoru, nie może zostać uznan</w:t>
      </w:r>
      <w:r w:rsidR="00271BE8" w:rsidRPr="008610E4">
        <w:rPr>
          <w:lang w:val="pl-PL" w:eastAsia="fr-FR"/>
        </w:rPr>
        <w:t>e</w:t>
      </w:r>
      <w:r w:rsidR="0028718D" w:rsidRPr="008610E4">
        <w:rPr>
          <w:lang w:val="pl-PL" w:eastAsia="fr-FR"/>
        </w:rPr>
        <w:t xml:space="preserve"> za nie</w:t>
      </w:r>
      <w:r w:rsidR="004324C9" w:rsidRPr="008610E4">
        <w:rPr>
          <w:lang w:val="pl-PL" w:eastAsia="fr-FR"/>
        </w:rPr>
        <w:t>znajdujące uzasadnienia</w:t>
      </w:r>
      <w:r w:rsidR="0028718D" w:rsidRPr="008610E4">
        <w:rPr>
          <w:lang w:val="pl-PL" w:eastAsia="fr-FR"/>
        </w:rPr>
        <w:t xml:space="preserve"> (zob. </w:t>
      </w:r>
      <w:r w:rsidR="00110940" w:rsidRPr="008610E4">
        <w:rPr>
          <w:i/>
          <w:lang w:val="pl-PL" w:eastAsia="fr-FR"/>
        </w:rPr>
        <w:t>Kennedy</w:t>
      </w:r>
      <w:r w:rsidR="00110940" w:rsidRPr="008610E4">
        <w:rPr>
          <w:lang w:val="pl-PL" w:eastAsia="fr-FR"/>
        </w:rPr>
        <w:t xml:space="preserve">, </w:t>
      </w:r>
      <w:r w:rsidR="0028718D" w:rsidRPr="008610E4">
        <w:rPr>
          <w:lang w:val="pl-PL" w:eastAsia="fr-FR"/>
        </w:rPr>
        <w:t>cyt.</w:t>
      </w:r>
      <w:r w:rsidR="008610E4">
        <w:rPr>
          <w:lang w:val="pl-PL" w:eastAsia="fr-FR"/>
        </w:rPr>
        <w:t xml:space="preserve"> </w:t>
      </w:r>
      <w:r w:rsidR="0028718D" w:rsidRPr="008610E4">
        <w:rPr>
          <w:lang w:val="pl-PL" w:eastAsia="fr-FR"/>
        </w:rPr>
        <w:t>pow.</w:t>
      </w:r>
      <w:r w:rsidR="00110940" w:rsidRPr="008610E4">
        <w:rPr>
          <w:lang w:val="pl-PL" w:eastAsia="fr-FR"/>
        </w:rPr>
        <w:t xml:space="preserve">, </w:t>
      </w:r>
      <w:r w:rsidR="001B52CC" w:rsidRPr="008610E4">
        <w:rPr>
          <w:lang w:val="pl-PL" w:eastAsia="fr-FR"/>
        </w:rPr>
        <w:t xml:space="preserve">§ </w:t>
      </w:r>
      <w:r w:rsidR="00110940" w:rsidRPr="008610E4">
        <w:rPr>
          <w:lang w:val="pl-PL" w:eastAsia="fr-FR"/>
        </w:rPr>
        <w:t>124).</w:t>
      </w:r>
      <w:r w:rsidR="00883D4C" w:rsidRPr="008610E4">
        <w:rPr>
          <w:lang w:val="pl-PL" w:eastAsia="fr-FR"/>
        </w:rPr>
        <w:t xml:space="preserve"> </w:t>
      </w:r>
      <w:r w:rsidR="0028718D" w:rsidRPr="008610E4">
        <w:rPr>
          <w:lang w:val="pl-PL" w:eastAsia="fr-FR"/>
        </w:rPr>
        <w:t>W takich okolicznościach zagrożenie nadzor</w:t>
      </w:r>
      <w:r w:rsidR="00FF3256" w:rsidRPr="008610E4">
        <w:rPr>
          <w:lang w:val="pl-PL" w:eastAsia="fr-FR"/>
        </w:rPr>
        <w:t>em</w:t>
      </w:r>
      <w:r w:rsidR="0028718D" w:rsidRPr="008610E4">
        <w:rPr>
          <w:lang w:val="pl-PL" w:eastAsia="fr-FR"/>
        </w:rPr>
        <w:t xml:space="preserve"> </w:t>
      </w:r>
      <w:r w:rsidR="0028718D" w:rsidRPr="006A31C7">
        <w:rPr>
          <w:lang w:val="pl-PL" w:eastAsia="fr-FR"/>
        </w:rPr>
        <w:t xml:space="preserve">może zostać uznane samo w sobie za ograniczające wolną komunikację przez usługi pocztowe i telefoniczne, </w:t>
      </w:r>
      <w:r w:rsidR="00FF3256">
        <w:rPr>
          <w:lang w:val="pl-PL" w:eastAsia="fr-FR"/>
        </w:rPr>
        <w:t>a przez to ustanawiające</w:t>
      </w:r>
      <w:r w:rsidR="0028718D" w:rsidRPr="006A31C7">
        <w:rPr>
          <w:lang w:val="pl-PL" w:eastAsia="fr-FR"/>
        </w:rPr>
        <w:t xml:space="preserve"> potencjalne </w:t>
      </w:r>
      <w:r w:rsidR="00FF3256">
        <w:rPr>
          <w:lang w:val="pl-PL" w:eastAsia="fr-FR"/>
        </w:rPr>
        <w:t xml:space="preserve">i powszechne </w:t>
      </w:r>
      <w:r w:rsidR="0028718D" w:rsidRPr="006A31C7">
        <w:rPr>
          <w:lang w:val="pl-PL" w:eastAsia="fr-FR"/>
        </w:rPr>
        <w:t xml:space="preserve">zagrożenie </w:t>
      </w:r>
      <w:r w:rsidR="00FF3256" w:rsidRPr="006A31C7">
        <w:rPr>
          <w:lang w:val="pl-PL" w:eastAsia="fr-FR"/>
        </w:rPr>
        <w:t xml:space="preserve">bezpośredniej ingerencji w prawa gwarantowane Artykułem </w:t>
      </w:r>
      <w:r w:rsidR="008610E4">
        <w:rPr>
          <w:lang w:val="pl-PL" w:eastAsia="fr-FR"/>
        </w:rPr>
        <w:t xml:space="preserve">. </w:t>
      </w:r>
      <w:r w:rsidR="0028718D" w:rsidRPr="006A31C7">
        <w:rPr>
          <w:lang w:val="pl-PL" w:eastAsia="fr-FR"/>
        </w:rPr>
        <w:t>W związku z tym</w:t>
      </w:r>
      <w:r w:rsidR="00FF3256">
        <w:rPr>
          <w:lang w:val="pl-PL" w:eastAsia="fr-FR"/>
        </w:rPr>
        <w:t>,</w:t>
      </w:r>
      <w:r w:rsidR="0028718D" w:rsidRPr="006A31C7">
        <w:rPr>
          <w:lang w:val="pl-PL" w:eastAsia="fr-FR"/>
        </w:rPr>
        <w:t xml:space="preserve"> kontrola Trybunału jest niezbędna, </w:t>
      </w:r>
      <w:r w:rsidR="00C5502A">
        <w:rPr>
          <w:lang w:val="pl-PL" w:eastAsia="fr-FR"/>
        </w:rPr>
        <w:t xml:space="preserve">a tym samym usprawiedliwione jest ustanowienie wyjątku od </w:t>
      </w:r>
      <w:r w:rsidR="0028718D" w:rsidRPr="006A31C7">
        <w:rPr>
          <w:lang w:val="pl-PL" w:eastAsia="fr-FR"/>
        </w:rPr>
        <w:t>zasady, któr</w:t>
      </w:r>
      <w:r w:rsidR="00C5502A">
        <w:rPr>
          <w:lang w:val="pl-PL" w:eastAsia="fr-FR"/>
        </w:rPr>
        <w:t>a</w:t>
      </w:r>
      <w:r w:rsidR="0028718D" w:rsidRPr="006A31C7">
        <w:rPr>
          <w:lang w:val="pl-PL" w:eastAsia="fr-FR"/>
        </w:rPr>
        <w:t xml:space="preserve"> </w:t>
      </w:r>
      <w:r w:rsidR="00C5502A">
        <w:rPr>
          <w:lang w:val="pl-PL" w:eastAsia="fr-FR"/>
        </w:rPr>
        <w:t>zakazuje</w:t>
      </w:r>
      <w:r w:rsidR="0028718D" w:rsidRPr="006A31C7">
        <w:rPr>
          <w:lang w:val="pl-PL" w:eastAsia="fr-FR"/>
        </w:rPr>
        <w:t xml:space="preserve"> kwestionowani</w:t>
      </w:r>
      <w:r w:rsidR="00C5502A">
        <w:rPr>
          <w:lang w:val="pl-PL" w:eastAsia="fr-FR"/>
        </w:rPr>
        <w:t>a [przed Trybunałem]</w:t>
      </w:r>
      <w:r w:rsidR="0028718D" w:rsidRPr="006A31C7">
        <w:rPr>
          <w:lang w:val="pl-PL" w:eastAsia="fr-FR"/>
        </w:rPr>
        <w:t xml:space="preserve"> </w:t>
      </w:r>
      <w:r w:rsidR="00C5502A">
        <w:rPr>
          <w:lang w:val="pl-PL" w:eastAsia="fr-FR"/>
        </w:rPr>
        <w:t xml:space="preserve">przepisów </w:t>
      </w:r>
      <w:r w:rsidR="0028718D" w:rsidRPr="006A31C7">
        <w:rPr>
          <w:lang w:val="pl-PL" w:eastAsia="fr-FR"/>
        </w:rPr>
        <w:t>praw</w:t>
      </w:r>
      <w:r w:rsidR="00C5502A">
        <w:rPr>
          <w:lang w:val="pl-PL" w:eastAsia="fr-FR"/>
        </w:rPr>
        <w:t>nych</w:t>
      </w:r>
      <w:r w:rsidR="0028718D" w:rsidRPr="006A31C7">
        <w:rPr>
          <w:lang w:val="pl-PL" w:eastAsia="fr-FR"/>
        </w:rPr>
        <w:t xml:space="preserve"> </w:t>
      </w:r>
      <w:r w:rsidR="00844A41" w:rsidRPr="006A31C7">
        <w:rPr>
          <w:rFonts w:ascii="Times New Roman" w:eastAsia="Times New Roman" w:hAnsi="Times New Roman" w:cs="Times New Roman"/>
          <w:i/>
          <w:szCs w:val="20"/>
          <w:lang w:val="pl-PL" w:eastAsia="fr-FR"/>
        </w:rPr>
        <w:t>in</w:t>
      </w:r>
      <w:r w:rsidR="00844A41" w:rsidRPr="006A31C7">
        <w:rPr>
          <w:rFonts w:ascii="Times New Roman" w:eastAsia="Times New Roman" w:hAnsi="Times New Roman" w:cs="Times New Roman"/>
          <w:szCs w:val="20"/>
          <w:lang w:val="pl-PL" w:eastAsia="fr-FR"/>
        </w:rPr>
        <w:t xml:space="preserve"> </w:t>
      </w:r>
      <w:r w:rsidR="00844A41" w:rsidRPr="006A31C7">
        <w:rPr>
          <w:rFonts w:ascii="Times New Roman" w:eastAsia="Times New Roman" w:hAnsi="Times New Roman" w:cs="Times New Roman"/>
          <w:i/>
          <w:szCs w:val="20"/>
          <w:lang w:val="pl-PL" w:eastAsia="fr-FR"/>
        </w:rPr>
        <w:t>abstracto</w:t>
      </w:r>
      <w:r w:rsidR="00C5502A">
        <w:rPr>
          <w:rFonts w:ascii="Times New Roman" w:eastAsia="Times New Roman" w:hAnsi="Times New Roman" w:cs="Times New Roman"/>
          <w:i/>
          <w:szCs w:val="20"/>
          <w:lang w:val="pl-PL" w:eastAsia="fr-FR"/>
        </w:rPr>
        <w:t>.</w:t>
      </w:r>
      <w:r w:rsidR="0028718D" w:rsidRPr="006A31C7">
        <w:rPr>
          <w:rFonts w:ascii="Times New Roman" w:eastAsia="Times New Roman" w:hAnsi="Times New Roman" w:cs="Times New Roman"/>
          <w:szCs w:val="20"/>
          <w:lang w:val="pl-PL" w:eastAsia="fr-FR"/>
        </w:rPr>
        <w:t xml:space="preserve">. W </w:t>
      </w:r>
      <w:r w:rsidR="00A665A8">
        <w:rPr>
          <w:rFonts w:ascii="Times New Roman" w:eastAsia="Times New Roman" w:hAnsi="Times New Roman" w:cs="Times New Roman"/>
          <w:szCs w:val="20"/>
          <w:lang w:val="pl-PL" w:eastAsia="fr-FR"/>
        </w:rPr>
        <w:t>takich</w:t>
      </w:r>
      <w:r w:rsidR="0028718D" w:rsidRPr="006A31C7">
        <w:rPr>
          <w:rFonts w:ascii="Times New Roman" w:eastAsia="Times New Roman" w:hAnsi="Times New Roman" w:cs="Times New Roman"/>
          <w:szCs w:val="20"/>
          <w:lang w:val="pl-PL" w:eastAsia="fr-FR"/>
        </w:rPr>
        <w:t xml:space="preserve"> sprawach </w:t>
      </w:r>
      <w:r w:rsidR="00A665A8">
        <w:rPr>
          <w:rFonts w:ascii="Times New Roman" w:eastAsia="Times New Roman" w:hAnsi="Times New Roman" w:cs="Times New Roman"/>
          <w:szCs w:val="20"/>
          <w:lang w:val="pl-PL" w:eastAsia="fr-FR"/>
        </w:rPr>
        <w:t xml:space="preserve">dana </w:t>
      </w:r>
      <w:r w:rsidR="0028718D" w:rsidRPr="006A31C7">
        <w:rPr>
          <w:rFonts w:ascii="Times New Roman" w:eastAsia="Times New Roman" w:hAnsi="Times New Roman" w:cs="Times New Roman"/>
          <w:szCs w:val="20"/>
          <w:lang w:val="pl-PL" w:eastAsia="fr-FR"/>
        </w:rPr>
        <w:t xml:space="preserve">osoba nie musi wykazywać istnienia </w:t>
      </w:r>
      <w:r w:rsidR="00C01C98" w:rsidRPr="006A31C7">
        <w:rPr>
          <w:rFonts w:ascii="Times New Roman" w:eastAsia="Times New Roman" w:hAnsi="Times New Roman" w:cs="Times New Roman"/>
          <w:szCs w:val="20"/>
          <w:lang w:val="pl-PL" w:eastAsia="fr-FR"/>
        </w:rPr>
        <w:t xml:space="preserve">ryzyka nałożenia na </w:t>
      </w:r>
      <w:r w:rsidR="00A665A8">
        <w:rPr>
          <w:rFonts w:ascii="Times New Roman" w:eastAsia="Times New Roman" w:hAnsi="Times New Roman" w:cs="Times New Roman"/>
          <w:szCs w:val="20"/>
          <w:lang w:val="pl-PL" w:eastAsia="fr-FR"/>
        </w:rPr>
        <w:t>nią</w:t>
      </w:r>
      <w:r w:rsidR="00A665A8" w:rsidRPr="006A31C7">
        <w:rPr>
          <w:rFonts w:ascii="Times New Roman" w:eastAsia="Times New Roman" w:hAnsi="Times New Roman" w:cs="Times New Roman"/>
          <w:szCs w:val="20"/>
          <w:lang w:val="pl-PL" w:eastAsia="fr-FR"/>
        </w:rPr>
        <w:t xml:space="preserve"> </w:t>
      </w:r>
      <w:r w:rsidR="00C01C98" w:rsidRPr="006A31C7">
        <w:rPr>
          <w:rFonts w:ascii="Times New Roman" w:eastAsia="Times New Roman" w:hAnsi="Times New Roman" w:cs="Times New Roman"/>
          <w:szCs w:val="20"/>
          <w:lang w:val="pl-PL" w:eastAsia="fr-FR"/>
        </w:rPr>
        <w:t xml:space="preserve">środków tajnego nadzoru. </w:t>
      </w:r>
      <w:r w:rsidR="0053044C">
        <w:rPr>
          <w:rFonts w:ascii="Times New Roman" w:eastAsia="Times New Roman" w:hAnsi="Times New Roman" w:cs="Times New Roman"/>
          <w:szCs w:val="20"/>
          <w:lang w:val="pl-PL" w:eastAsia="fr-FR"/>
        </w:rPr>
        <w:t>J</w:t>
      </w:r>
      <w:r w:rsidR="00C01C98" w:rsidRPr="006A31C7">
        <w:rPr>
          <w:rFonts w:ascii="Times New Roman" w:eastAsia="Times New Roman" w:hAnsi="Times New Roman" w:cs="Times New Roman"/>
          <w:szCs w:val="20"/>
          <w:lang w:val="pl-PL" w:eastAsia="fr-FR"/>
        </w:rPr>
        <w:t>eżeli</w:t>
      </w:r>
      <w:r w:rsidR="0053044C">
        <w:rPr>
          <w:rFonts w:ascii="Times New Roman" w:eastAsia="Times New Roman" w:hAnsi="Times New Roman" w:cs="Times New Roman"/>
          <w:szCs w:val="20"/>
          <w:lang w:val="pl-PL" w:eastAsia="fr-FR"/>
        </w:rPr>
        <w:t xml:space="preserve"> natomiast</w:t>
      </w:r>
      <w:r w:rsidR="00C01C98" w:rsidRPr="006A31C7">
        <w:rPr>
          <w:rFonts w:ascii="Times New Roman" w:eastAsia="Times New Roman" w:hAnsi="Times New Roman" w:cs="Times New Roman"/>
          <w:szCs w:val="20"/>
          <w:lang w:val="pl-PL" w:eastAsia="fr-FR"/>
        </w:rPr>
        <w:t xml:space="preserve"> system krajowy gwarantuje skuteczne środki odwoławcze, powszechne podejrzenie naduży</w:t>
      </w:r>
      <w:r w:rsidR="00A665A8">
        <w:rPr>
          <w:rFonts w:ascii="Times New Roman" w:eastAsia="Times New Roman" w:hAnsi="Times New Roman" w:cs="Times New Roman"/>
          <w:szCs w:val="20"/>
          <w:lang w:val="pl-PL" w:eastAsia="fr-FR"/>
        </w:rPr>
        <w:t>ć</w:t>
      </w:r>
      <w:r w:rsidR="00C01C98" w:rsidRPr="006A31C7">
        <w:rPr>
          <w:rFonts w:ascii="Times New Roman" w:eastAsia="Times New Roman" w:hAnsi="Times New Roman" w:cs="Times New Roman"/>
          <w:szCs w:val="20"/>
          <w:lang w:val="pl-PL" w:eastAsia="fr-FR"/>
        </w:rPr>
        <w:t xml:space="preserve"> </w:t>
      </w:r>
      <w:r w:rsidR="0053044C">
        <w:rPr>
          <w:rFonts w:ascii="Times New Roman" w:eastAsia="Times New Roman" w:hAnsi="Times New Roman" w:cs="Times New Roman"/>
          <w:szCs w:val="20"/>
          <w:lang w:val="pl-PL" w:eastAsia="fr-FR"/>
        </w:rPr>
        <w:t>jest w mniejszym stopniu uzasadnione</w:t>
      </w:r>
      <w:r w:rsidR="00C01C98" w:rsidRPr="006A31C7">
        <w:rPr>
          <w:rFonts w:ascii="Times New Roman" w:eastAsia="Times New Roman" w:hAnsi="Times New Roman" w:cs="Times New Roman"/>
          <w:szCs w:val="20"/>
          <w:lang w:val="pl-PL" w:eastAsia="fr-FR"/>
        </w:rPr>
        <w:t xml:space="preserve">. W takich </w:t>
      </w:r>
      <w:r w:rsidR="0053044C">
        <w:rPr>
          <w:rFonts w:ascii="Times New Roman" w:eastAsia="Times New Roman" w:hAnsi="Times New Roman" w:cs="Times New Roman"/>
          <w:szCs w:val="20"/>
          <w:lang w:val="pl-PL" w:eastAsia="fr-FR"/>
        </w:rPr>
        <w:t>okolicznościach</w:t>
      </w:r>
      <w:r w:rsidR="00C01C98" w:rsidRPr="006A31C7">
        <w:rPr>
          <w:rFonts w:ascii="Times New Roman" w:eastAsia="Times New Roman" w:hAnsi="Times New Roman" w:cs="Times New Roman"/>
          <w:szCs w:val="20"/>
          <w:lang w:val="pl-PL" w:eastAsia="fr-FR"/>
        </w:rPr>
        <w:t xml:space="preserve">, </w:t>
      </w:r>
      <w:r w:rsidR="0053044C">
        <w:rPr>
          <w:rFonts w:ascii="Times New Roman" w:eastAsia="Times New Roman" w:hAnsi="Times New Roman" w:cs="Times New Roman"/>
          <w:szCs w:val="20"/>
          <w:lang w:val="pl-PL" w:eastAsia="fr-FR"/>
        </w:rPr>
        <w:t xml:space="preserve">dana </w:t>
      </w:r>
      <w:r w:rsidR="00C01C98" w:rsidRPr="006A31C7">
        <w:rPr>
          <w:rFonts w:ascii="Times New Roman" w:eastAsia="Times New Roman" w:hAnsi="Times New Roman" w:cs="Times New Roman"/>
          <w:szCs w:val="20"/>
          <w:lang w:val="pl-PL" w:eastAsia="fr-FR"/>
        </w:rPr>
        <w:t xml:space="preserve">osoba może uznać się za ofiarę naruszenia wynikającego z samego istnienia tajnych środków lub </w:t>
      </w:r>
      <w:r w:rsidR="0053044C">
        <w:rPr>
          <w:rFonts w:ascii="Times New Roman" w:eastAsia="Times New Roman" w:hAnsi="Times New Roman" w:cs="Times New Roman"/>
          <w:szCs w:val="20"/>
          <w:lang w:val="pl-PL" w:eastAsia="fr-FR"/>
        </w:rPr>
        <w:t>ustawodawstwa</w:t>
      </w:r>
      <w:r w:rsidR="0053044C" w:rsidRPr="006A31C7">
        <w:rPr>
          <w:rFonts w:ascii="Times New Roman" w:eastAsia="Times New Roman" w:hAnsi="Times New Roman" w:cs="Times New Roman"/>
          <w:szCs w:val="20"/>
          <w:lang w:val="pl-PL" w:eastAsia="fr-FR"/>
        </w:rPr>
        <w:t xml:space="preserve"> </w:t>
      </w:r>
      <w:r w:rsidR="00C01C98" w:rsidRPr="006A31C7">
        <w:rPr>
          <w:rFonts w:ascii="Times New Roman" w:eastAsia="Times New Roman" w:hAnsi="Times New Roman" w:cs="Times New Roman"/>
          <w:szCs w:val="20"/>
          <w:lang w:val="pl-PL" w:eastAsia="fr-FR"/>
        </w:rPr>
        <w:t>dopuszczające</w:t>
      </w:r>
      <w:r w:rsidR="0053044C">
        <w:rPr>
          <w:rFonts w:ascii="Times New Roman" w:eastAsia="Times New Roman" w:hAnsi="Times New Roman" w:cs="Times New Roman"/>
          <w:szCs w:val="20"/>
          <w:lang w:val="pl-PL" w:eastAsia="fr-FR"/>
        </w:rPr>
        <w:t>go</w:t>
      </w:r>
      <w:r w:rsidR="00C01C98" w:rsidRPr="006A31C7">
        <w:rPr>
          <w:rFonts w:ascii="Times New Roman" w:eastAsia="Times New Roman" w:hAnsi="Times New Roman" w:cs="Times New Roman"/>
          <w:szCs w:val="20"/>
          <w:lang w:val="pl-PL" w:eastAsia="fr-FR"/>
        </w:rPr>
        <w:t xml:space="preserve"> tajne środki wyłącznie</w:t>
      </w:r>
      <w:r w:rsidR="0053044C">
        <w:rPr>
          <w:rFonts w:ascii="Times New Roman" w:eastAsia="Times New Roman" w:hAnsi="Times New Roman" w:cs="Times New Roman"/>
          <w:szCs w:val="20"/>
          <w:lang w:val="pl-PL" w:eastAsia="fr-FR"/>
        </w:rPr>
        <w:t xml:space="preserve"> wtedy</w:t>
      </w:r>
      <w:r w:rsidR="00C01C98" w:rsidRPr="006A31C7">
        <w:rPr>
          <w:rFonts w:ascii="Times New Roman" w:eastAsia="Times New Roman" w:hAnsi="Times New Roman" w:cs="Times New Roman"/>
          <w:szCs w:val="20"/>
          <w:lang w:val="pl-PL" w:eastAsia="fr-FR"/>
        </w:rPr>
        <w:t>, jeżeli może udowodnić, że w związku z</w:t>
      </w:r>
      <w:r w:rsidR="0053044C">
        <w:rPr>
          <w:rFonts w:ascii="Times New Roman" w:eastAsia="Times New Roman" w:hAnsi="Times New Roman" w:cs="Times New Roman"/>
          <w:szCs w:val="20"/>
          <w:lang w:val="pl-PL" w:eastAsia="fr-FR"/>
        </w:rPr>
        <w:t>e swoją</w:t>
      </w:r>
      <w:r w:rsidR="00C01C98" w:rsidRPr="006A31C7">
        <w:rPr>
          <w:rFonts w:ascii="Times New Roman" w:eastAsia="Times New Roman" w:hAnsi="Times New Roman" w:cs="Times New Roman"/>
          <w:szCs w:val="20"/>
          <w:lang w:val="pl-PL" w:eastAsia="fr-FR"/>
        </w:rPr>
        <w:t xml:space="preserve"> sytuacją osobistą, potencjalnie podlega ryzyku poddania takim środkom. </w:t>
      </w:r>
    </w:p>
    <w:p w:rsidR="0050456B" w:rsidRPr="006A31C7" w:rsidRDefault="00404701" w:rsidP="006542C4">
      <w:pPr>
        <w:pStyle w:val="ECHRPara"/>
        <w:rPr>
          <w:lang w:val="pl-PL" w:eastAsia="fr-FR"/>
        </w:rPr>
      </w:pPr>
      <w:r w:rsidRPr="006A31C7">
        <w:rPr>
          <w:lang w:val="pl-PL" w:eastAsia="fr-FR"/>
        </w:rPr>
        <w:fldChar w:fldCharType="begin"/>
      </w:r>
      <w:r w:rsidR="00CB7FD4" w:rsidRPr="006A31C7">
        <w:rPr>
          <w:lang w:val="pl-PL" w:eastAsia="fr-FR"/>
        </w:rPr>
        <w:instrText xml:space="preserve"> SEQ level0 \*arabic </w:instrText>
      </w:r>
      <w:r w:rsidRPr="006A31C7">
        <w:rPr>
          <w:lang w:val="pl-PL" w:eastAsia="fr-FR"/>
        </w:rPr>
        <w:fldChar w:fldCharType="separate"/>
      </w:r>
      <w:r w:rsidR="00DA66D0">
        <w:rPr>
          <w:noProof/>
          <w:lang w:val="pl-PL" w:eastAsia="fr-FR"/>
        </w:rPr>
        <w:t>172</w:t>
      </w:r>
      <w:r w:rsidRPr="006A31C7">
        <w:rPr>
          <w:lang w:val="pl-PL" w:eastAsia="fr-FR"/>
        </w:rPr>
        <w:fldChar w:fldCharType="end"/>
      </w:r>
      <w:r w:rsidR="00CB7FD4" w:rsidRPr="006A31C7">
        <w:rPr>
          <w:lang w:val="pl-PL" w:eastAsia="fr-FR"/>
        </w:rPr>
        <w:t>.  </w:t>
      </w:r>
      <w:r w:rsidR="008610E4">
        <w:rPr>
          <w:lang w:val="pl-PL" w:eastAsia="fr-FR"/>
        </w:rPr>
        <w:t>Stanowisko przyjęte</w:t>
      </w:r>
      <w:r w:rsidR="00C01C98" w:rsidRPr="006A31C7">
        <w:rPr>
          <w:lang w:val="pl-PL" w:eastAsia="fr-FR"/>
        </w:rPr>
        <w:t xml:space="preserve"> w sprawie </w:t>
      </w:r>
      <w:r w:rsidR="00C83723" w:rsidRPr="006A31C7">
        <w:rPr>
          <w:i/>
          <w:lang w:val="pl-PL" w:eastAsia="fr-FR"/>
        </w:rPr>
        <w:t>Kennedy</w:t>
      </w:r>
      <w:r w:rsidR="00C83723" w:rsidRPr="006A31C7">
        <w:rPr>
          <w:lang w:val="pl-PL" w:eastAsia="fr-FR"/>
        </w:rPr>
        <w:t xml:space="preserve"> </w:t>
      </w:r>
      <w:r w:rsidR="00782750">
        <w:rPr>
          <w:lang w:val="pl-PL" w:eastAsia="fr-FR"/>
        </w:rPr>
        <w:t>daje</w:t>
      </w:r>
      <w:r w:rsidR="00C01C98" w:rsidRPr="006A31C7">
        <w:rPr>
          <w:lang w:val="pl-PL" w:eastAsia="fr-FR"/>
        </w:rPr>
        <w:t xml:space="preserve"> zatem Trybunałowi niezbędny stopień elastyczności do rozwiązywania różnych sytuacji, które mogą powstać w kontekście tajnego nadzoru, biorąc pod uwagę </w:t>
      </w:r>
      <w:r w:rsidR="003E1FCE">
        <w:rPr>
          <w:lang w:val="pl-PL" w:eastAsia="fr-FR"/>
        </w:rPr>
        <w:t>cechy szczególne</w:t>
      </w:r>
      <w:r w:rsidR="003E1FCE" w:rsidRPr="006A31C7">
        <w:rPr>
          <w:lang w:val="pl-PL" w:eastAsia="fr-FR"/>
        </w:rPr>
        <w:t xml:space="preserve"> </w:t>
      </w:r>
      <w:r w:rsidR="00C01C98" w:rsidRPr="006A31C7">
        <w:rPr>
          <w:lang w:val="pl-PL" w:eastAsia="fr-FR"/>
        </w:rPr>
        <w:t xml:space="preserve">systemów prawnych w </w:t>
      </w:r>
      <w:r w:rsidR="003E1FCE">
        <w:rPr>
          <w:lang w:val="pl-PL" w:eastAsia="fr-FR"/>
        </w:rPr>
        <w:t>p</w:t>
      </w:r>
      <w:r w:rsidR="00C01C98" w:rsidRPr="006A31C7">
        <w:rPr>
          <w:lang w:val="pl-PL" w:eastAsia="fr-FR"/>
        </w:rPr>
        <w:t xml:space="preserve">aństwach członkowskich, mianowicie dostępne środki odwoławcze, jak i różne </w:t>
      </w:r>
      <w:r w:rsidR="00947D4F" w:rsidRPr="006A31C7">
        <w:rPr>
          <w:lang w:val="pl-PL" w:eastAsia="fr-FR"/>
        </w:rPr>
        <w:t>sytuacje</w:t>
      </w:r>
      <w:r w:rsidR="00C01C98" w:rsidRPr="006A31C7">
        <w:rPr>
          <w:lang w:val="pl-PL" w:eastAsia="fr-FR"/>
        </w:rPr>
        <w:t xml:space="preserve"> osobiste skarżących. </w:t>
      </w:r>
    </w:p>
    <w:p w:rsidR="009F6333" w:rsidRPr="006A31C7" w:rsidRDefault="009F6333" w:rsidP="006542C4">
      <w:pPr>
        <w:pStyle w:val="ECHRHeading5"/>
        <w:rPr>
          <w:lang w:val="pl-PL"/>
        </w:rPr>
      </w:pPr>
      <w:r w:rsidRPr="006A31C7">
        <w:rPr>
          <w:lang w:val="pl-PL"/>
        </w:rPr>
        <w:t xml:space="preserve">(iii)   </w:t>
      </w:r>
      <w:r w:rsidR="00C01C98" w:rsidRPr="006A31C7">
        <w:rPr>
          <w:lang w:val="pl-PL"/>
        </w:rPr>
        <w:t>Stosowanie w niniejszej sprawie</w:t>
      </w:r>
    </w:p>
    <w:p w:rsidR="007F0F44"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1B52CC"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173</w:t>
      </w:r>
      <w:r w:rsidRPr="006A31C7">
        <w:rPr>
          <w:rFonts w:eastAsia="Times New Roman"/>
          <w:lang w:val="pl-PL" w:eastAsia="fr-FR"/>
        </w:rPr>
        <w:fldChar w:fldCharType="end"/>
      </w:r>
      <w:r w:rsidR="001B52CC" w:rsidRPr="006A31C7">
        <w:rPr>
          <w:rFonts w:eastAsia="Times New Roman"/>
          <w:lang w:val="pl-PL" w:eastAsia="fr-FR"/>
        </w:rPr>
        <w:t>. </w:t>
      </w:r>
      <w:r w:rsidR="00C01C98" w:rsidRPr="006A31C7">
        <w:rPr>
          <w:rFonts w:eastAsia="Times New Roman"/>
          <w:lang w:val="pl-PL" w:eastAsia="fr-FR"/>
        </w:rPr>
        <w:t xml:space="preserve"> Nie ulega wątpliwości, że komunikacje telefoniczne </w:t>
      </w:r>
      <w:r w:rsidR="000A148B">
        <w:rPr>
          <w:rFonts w:eastAsia="Times New Roman"/>
          <w:lang w:val="pl-PL" w:eastAsia="fr-FR"/>
        </w:rPr>
        <w:t>wchodzą w zakres pojęć</w:t>
      </w:r>
      <w:r w:rsidR="00C01C98" w:rsidRPr="006A31C7">
        <w:rPr>
          <w:rFonts w:eastAsia="Times New Roman"/>
          <w:lang w:val="pl-PL" w:eastAsia="fr-FR"/>
        </w:rPr>
        <w:t xml:space="preserve"> “życie prywatne” i “korespondencja”</w:t>
      </w:r>
      <w:r w:rsidR="001B52CC" w:rsidRPr="006A31C7">
        <w:rPr>
          <w:rFonts w:eastAsia="Times New Roman"/>
          <w:lang w:val="pl-PL" w:eastAsia="fr-FR"/>
        </w:rPr>
        <w:t> </w:t>
      </w:r>
      <w:r w:rsidR="000A148B">
        <w:rPr>
          <w:rFonts w:eastAsia="Times New Roman"/>
          <w:lang w:val="pl-PL" w:eastAsia="fr-FR"/>
        </w:rPr>
        <w:t xml:space="preserve">wskazanych w Artykule 8 </w:t>
      </w:r>
      <w:r w:rsidR="00C01C98" w:rsidRPr="006A31C7">
        <w:rPr>
          <w:rFonts w:eastAsia="Times New Roman"/>
          <w:lang w:val="pl-PL" w:eastAsia="fr-FR"/>
        </w:rPr>
        <w:t>(zob. na przykład</w:t>
      </w:r>
      <w:r w:rsidR="007F0F44" w:rsidRPr="006A31C7">
        <w:rPr>
          <w:rFonts w:eastAsia="Times New Roman"/>
          <w:lang w:val="pl-PL" w:eastAsia="fr-FR"/>
        </w:rPr>
        <w:t xml:space="preserve"> </w:t>
      </w:r>
      <w:r w:rsidR="007F0F44" w:rsidRPr="006A31C7">
        <w:rPr>
          <w:rFonts w:eastAsia="Times New Roman"/>
          <w:i/>
          <w:lang w:val="pl-PL" w:eastAsia="fr-FR"/>
        </w:rPr>
        <w:t xml:space="preserve">Liberty </w:t>
      </w:r>
      <w:r w:rsidR="00C01C98" w:rsidRPr="006A31C7">
        <w:rPr>
          <w:rFonts w:eastAsia="Times New Roman"/>
          <w:i/>
          <w:lang w:val="pl-PL" w:eastAsia="fr-FR"/>
        </w:rPr>
        <w:t>i Inni</w:t>
      </w:r>
      <w:r w:rsidR="009F4999" w:rsidRPr="006A31C7">
        <w:rPr>
          <w:rFonts w:eastAsia="Times New Roman"/>
          <w:i/>
          <w:lang w:val="pl-PL" w:eastAsia="fr-FR"/>
        </w:rPr>
        <w:t>,</w:t>
      </w:r>
      <w:r w:rsidR="007F0F44" w:rsidRPr="006A31C7">
        <w:rPr>
          <w:rFonts w:eastAsia="Times New Roman"/>
          <w:i/>
          <w:lang w:val="pl-PL" w:eastAsia="fr-FR"/>
        </w:rPr>
        <w:t xml:space="preserve"> </w:t>
      </w:r>
      <w:r w:rsidR="00C01C98" w:rsidRPr="006A31C7">
        <w:rPr>
          <w:rFonts w:eastAsia="Times New Roman"/>
          <w:lang w:val="pl-PL" w:eastAsia="fr-FR"/>
        </w:rPr>
        <w:t>cyt. pow.</w:t>
      </w:r>
      <w:r w:rsidR="009F4999" w:rsidRPr="006A31C7">
        <w:rPr>
          <w:rFonts w:eastAsia="Times New Roman"/>
          <w:lang w:val="pl-PL" w:eastAsia="fr-FR"/>
        </w:rPr>
        <w:t>, § 56</w:t>
      </w:r>
      <w:r w:rsidR="007F0F44" w:rsidRPr="006A31C7">
        <w:rPr>
          <w:rFonts w:eastAsia="Times New Roman"/>
          <w:lang w:val="pl-PL" w:eastAsia="fr-FR"/>
        </w:rPr>
        <w:t>).</w:t>
      </w:r>
    </w:p>
    <w:p w:rsidR="0053290A" w:rsidRPr="006A31C7" w:rsidRDefault="00404701" w:rsidP="006542C4">
      <w:pPr>
        <w:pStyle w:val="ECHRPara"/>
        <w:rPr>
          <w:rFonts w:ascii="Times New Roman" w:eastAsia="Times New Roman" w:hAnsi="Times New Roman" w:cs="Times New Roman"/>
          <w:szCs w:val="20"/>
          <w:lang w:val="pl-PL"/>
        </w:rPr>
      </w:pPr>
      <w:r w:rsidRPr="006A31C7">
        <w:rPr>
          <w:rFonts w:eastAsia="Times New Roman"/>
          <w:lang w:val="pl-PL" w:eastAsia="fr-FR"/>
        </w:rPr>
        <w:fldChar w:fldCharType="begin"/>
      </w:r>
      <w:r w:rsidR="00BE5E22"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174</w:t>
      </w:r>
      <w:r w:rsidRPr="006A31C7">
        <w:rPr>
          <w:rFonts w:eastAsia="Times New Roman"/>
          <w:lang w:val="pl-PL" w:eastAsia="fr-FR"/>
        </w:rPr>
        <w:fldChar w:fldCharType="end"/>
      </w:r>
      <w:r w:rsidR="00BE5E22" w:rsidRPr="006A31C7">
        <w:rPr>
          <w:rFonts w:eastAsia="Times New Roman"/>
          <w:lang w:val="pl-PL" w:eastAsia="fr-FR"/>
        </w:rPr>
        <w:t xml:space="preserve">.  </w:t>
      </w:r>
      <w:r w:rsidR="00C01C98" w:rsidRPr="006A31C7">
        <w:rPr>
          <w:rFonts w:eastAsia="Times New Roman"/>
          <w:lang w:val="pl-PL" w:eastAsia="fr-FR"/>
        </w:rPr>
        <w:t xml:space="preserve">Trybunał </w:t>
      </w:r>
      <w:r w:rsidR="000A148B">
        <w:rPr>
          <w:rFonts w:eastAsia="Times New Roman"/>
          <w:lang w:val="pl-PL" w:eastAsia="fr-FR"/>
        </w:rPr>
        <w:t>zauważa</w:t>
      </w:r>
      <w:r w:rsidR="00C01C98" w:rsidRPr="006A31C7">
        <w:rPr>
          <w:rFonts w:eastAsia="Times New Roman"/>
          <w:lang w:val="pl-PL" w:eastAsia="fr-FR"/>
        </w:rPr>
        <w:t xml:space="preserve">, że skarżący w </w:t>
      </w:r>
      <w:r w:rsidR="00947D4F" w:rsidRPr="006A31C7">
        <w:rPr>
          <w:rFonts w:eastAsia="Times New Roman"/>
          <w:lang w:val="pl-PL" w:eastAsia="fr-FR"/>
        </w:rPr>
        <w:t>niniejszej</w:t>
      </w:r>
      <w:r w:rsidR="00493B14" w:rsidRPr="006A31C7">
        <w:rPr>
          <w:rFonts w:eastAsia="Times New Roman"/>
          <w:lang w:val="pl-PL" w:eastAsia="fr-FR"/>
        </w:rPr>
        <w:t xml:space="preserve"> sprawie twierdzi, że </w:t>
      </w:r>
      <w:r w:rsidR="00C01C98" w:rsidRPr="006A31C7">
        <w:rPr>
          <w:rFonts w:eastAsia="Times New Roman"/>
          <w:lang w:val="pl-PL" w:eastAsia="fr-FR"/>
        </w:rPr>
        <w:t xml:space="preserve">ingerencja w jego prawa </w:t>
      </w:r>
      <w:r w:rsidR="008447E3" w:rsidRPr="006A31C7">
        <w:rPr>
          <w:rFonts w:eastAsia="Times New Roman"/>
          <w:lang w:val="pl-PL" w:eastAsia="fr-FR"/>
        </w:rPr>
        <w:t xml:space="preserve">nastąpiła </w:t>
      </w:r>
      <w:r w:rsidR="008447E3">
        <w:rPr>
          <w:rFonts w:eastAsia="Times New Roman"/>
          <w:lang w:val="pl-PL" w:eastAsia="fr-FR"/>
        </w:rPr>
        <w:t xml:space="preserve">nie tyle w wyniku zastosowania wobec niego szczególnych środków, co bardziej </w:t>
      </w:r>
      <w:r w:rsidR="00C01C98" w:rsidRPr="006A31C7">
        <w:rPr>
          <w:rFonts w:eastAsia="Times New Roman"/>
          <w:lang w:val="pl-PL" w:eastAsia="fr-FR"/>
        </w:rPr>
        <w:t xml:space="preserve">w rezultacie samego istnienia </w:t>
      </w:r>
      <w:r w:rsidR="000A148B">
        <w:rPr>
          <w:rFonts w:eastAsia="Times New Roman"/>
          <w:lang w:val="pl-PL" w:eastAsia="fr-FR"/>
        </w:rPr>
        <w:t>ustawodawstwa</w:t>
      </w:r>
      <w:r w:rsidR="000A148B" w:rsidRPr="006A31C7">
        <w:rPr>
          <w:rFonts w:eastAsia="Times New Roman"/>
          <w:lang w:val="pl-PL" w:eastAsia="fr-FR"/>
        </w:rPr>
        <w:t xml:space="preserve"> </w:t>
      </w:r>
      <w:r w:rsidR="00C01C98" w:rsidRPr="006A31C7">
        <w:rPr>
          <w:rFonts w:eastAsia="Times New Roman"/>
          <w:lang w:val="pl-PL" w:eastAsia="fr-FR"/>
        </w:rPr>
        <w:t>dopuszczając</w:t>
      </w:r>
      <w:r w:rsidR="000A148B">
        <w:rPr>
          <w:rFonts w:eastAsia="Times New Roman"/>
          <w:lang w:val="pl-PL" w:eastAsia="fr-FR"/>
        </w:rPr>
        <w:t>ego</w:t>
      </w:r>
      <w:r w:rsidR="00C01C98" w:rsidRPr="006A31C7">
        <w:rPr>
          <w:rFonts w:eastAsia="Times New Roman"/>
          <w:lang w:val="pl-PL" w:eastAsia="fr-FR"/>
        </w:rPr>
        <w:t xml:space="preserve"> środki tajnego nadzoru</w:t>
      </w:r>
      <w:r w:rsidR="00493B14" w:rsidRPr="006A31C7">
        <w:rPr>
          <w:rFonts w:eastAsia="Times New Roman"/>
          <w:lang w:val="pl-PL" w:eastAsia="fr-FR"/>
        </w:rPr>
        <w:t xml:space="preserve"> oraz ryzyka poddan</w:t>
      </w:r>
      <w:r w:rsidR="008447E3">
        <w:rPr>
          <w:rFonts w:eastAsia="Times New Roman"/>
          <w:lang w:val="pl-PL" w:eastAsia="fr-FR"/>
        </w:rPr>
        <w:t>ia</w:t>
      </w:r>
      <w:r w:rsidR="00493B14" w:rsidRPr="006A31C7">
        <w:rPr>
          <w:rFonts w:eastAsia="Times New Roman"/>
          <w:lang w:val="pl-PL" w:eastAsia="fr-FR"/>
        </w:rPr>
        <w:t xml:space="preserve"> t</w:t>
      </w:r>
      <w:r w:rsidR="008447E3">
        <w:rPr>
          <w:rFonts w:eastAsia="Times New Roman"/>
          <w:lang w:val="pl-PL" w:eastAsia="fr-FR"/>
        </w:rPr>
        <w:t>ego rodzaju środkom.</w:t>
      </w:r>
      <w:r w:rsidR="00493B14" w:rsidRPr="006A31C7">
        <w:rPr>
          <w:rFonts w:eastAsia="Times New Roman"/>
          <w:lang w:val="pl-PL" w:eastAsia="fr-FR"/>
        </w:rPr>
        <w:t xml:space="preserve"> </w:t>
      </w:r>
    </w:p>
    <w:p w:rsidR="0053290A" w:rsidRPr="006A31C7" w:rsidRDefault="00404701" w:rsidP="006542C4">
      <w:pPr>
        <w:pStyle w:val="ECHRPara"/>
        <w:rPr>
          <w:rFonts w:eastAsia="Times New Roman"/>
          <w:lang w:val="pl-PL" w:eastAsia="fr-FR"/>
        </w:rPr>
      </w:pPr>
      <w:r w:rsidRPr="006A31C7">
        <w:rPr>
          <w:rFonts w:eastAsia="Times New Roman"/>
          <w:lang w:val="pl-PL"/>
        </w:rPr>
        <w:fldChar w:fldCharType="begin"/>
      </w:r>
      <w:r w:rsidR="00D07EAF" w:rsidRPr="006A31C7">
        <w:rPr>
          <w:rFonts w:eastAsia="Times New Roman"/>
          <w:lang w:val="pl-PL"/>
        </w:rPr>
        <w:instrText xml:space="preserve"> SEQ level0 \*arabic </w:instrText>
      </w:r>
      <w:r w:rsidRPr="006A31C7">
        <w:rPr>
          <w:rFonts w:eastAsia="Times New Roman"/>
          <w:lang w:val="pl-PL"/>
        </w:rPr>
        <w:fldChar w:fldCharType="separate"/>
      </w:r>
      <w:r w:rsidR="00DA66D0">
        <w:rPr>
          <w:rFonts w:eastAsia="Times New Roman"/>
          <w:noProof/>
          <w:lang w:val="pl-PL"/>
        </w:rPr>
        <w:t>175</w:t>
      </w:r>
      <w:r w:rsidRPr="006A31C7">
        <w:rPr>
          <w:rFonts w:eastAsia="Times New Roman"/>
          <w:lang w:val="pl-PL"/>
        </w:rPr>
        <w:fldChar w:fldCharType="end"/>
      </w:r>
      <w:r w:rsidR="00D07EAF" w:rsidRPr="006A31C7">
        <w:rPr>
          <w:rFonts w:eastAsia="Times New Roman"/>
          <w:lang w:val="pl-PL"/>
        </w:rPr>
        <w:t>.  </w:t>
      </w:r>
      <w:r w:rsidR="00493B14" w:rsidRPr="006A31C7">
        <w:rPr>
          <w:rFonts w:eastAsia="Times New Roman"/>
          <w:lang w:val="pl-PL"/>
        </w:rPr>
        <w:t>Trybunał zauważa, że zakwestionowan</w:t>
      </w:r>
      <w:r w:rsidR="003738D4">
        <w:rPr>
          <w:rFonts w:eastAsia="Times New Roman"/>
          <w:lang w:val="pl-PL"/>
        </w:rPr>
        <w:t>e przepisy</w:t>
      </w:r>
      <w:r w:rsidR="00493B14" w:rsidRPr="006A31C7">
        <w:rPr>
          <w:rFonts w:eastAsia="Times New Roman"/>
          <w:lang w:val="pl-PL"/>
        </w:rPr>
        <w:t xml:space="preserve"> </w:t>
      </w:r>
      <w:r w:rsidR="003738D4">
        <w:rPr>
          <w:rFonts w:eastAsia="Times New Roman"/>
          <w:lang w:val="pl-PL"/>
        </w:rPr>
        <w:t>ustanawiają</w:t>
      </w:r>
      <w:r w:rsidR="00493B14" w:rsidRPr="006A31C7">
        <w:rPr>
          <w:rFonts w:eastAsia="Times New Roman"/>
          <w:lang w:val="pl-PL"/>
        </w:rPr>
        <w:t xml:space="preserve"> system tajnego nadzoru</w:t>
      </w:r>
      <w:r w:rsidR="003738D4">
        <w:rPr>
          <w:rFonts w:eastAsia="Times New Roman"/>
          <w:lang w:val="pl-PL"/>
        </w:rPr>
        <w:t>,</w:t>
      </w:r>
      <w:r w:rsidR="00493B14" w:rsidRPr="006A31C7">
        <w:rPr>
          <w:rFonts w:eastAsia="Times New Roman"/>
          <w:lang w:val="pl-PL"/>
        </w:rPr>
        <w:t xml:space="preserve"> na mocy którego komunikacje każdej osoby korzystającej z usług telefonicznych rosyjskich dostawców, mogą podlegać przechwytywaniu, bez informowania</w:t>
      </w:r>
      <w:r w:rsidR="003738D4">
        <w:rPr>
          <w:rFonts w:eastAsia="Times New Roman"/>
          <w:lang w:val="pl-PL"/>
        </w:rPr>
        <w:t xml:space="preserve"> ich</w:t>
      </w:r>
      <w:r w:rsidR="00493B14" w:rsidRPr="006A31C7">
        <w:rPr>
          <w:rFonts w:eastAsia="Times New Roman"/>
          <w:lang w:val="pl-PL"/>
        </w:rPr>
        <w:t xml:space="preserve"> o tym fakcie. </w:t>
      </w:r>
      <w:r w:rsidR="00ED7212">
        <w:rPr>
          <w:rFonts w:eastAsia="Times New Roman"/>
          <w:lang w:val="pl-PL"/>
        </w:rPr>
        <w:t xml:space="preserve">W takim właśnie stopniu </w:t>
      </w:r>
      <w:r w:rsidR="00493B14" w:rsidRPr="006A31C7">
        <w:rPr>
          <w:rFonts w:eastAsia="Times New Roman"/>
          <w:lang w:val="pl-PL"/>
        </w:rPr>
        <w:t>zakwestionowan</w:t>
      </w:r>
      <w:r w:rsidR="00ED7212">
        <w:rPr>
          <w:rFonts w:eastAsia="Times New Roman"/>
          <w:lang w:val="pl-PL"/>
        </w:rPr>
        <w:t>e przepisy</w:t>
      </w:r>
      <w:r w:rsidR="00493B14" w:rsidRPr="006A31C7">
        <w:rPr>
          <w:rFonts w:eastAsia="Times New Roman"/>
          <w:lang w:val="pl-PL"/>
        </w:rPr>
        <w:t xml:space="preserve"> bezpośrednio wpływa</w:t>
      </w:r>
      <w:r w:rsidR="00ED7212">
        <w:rPr>
          <w:rFonts w:eastAsia="Times New Roman"/>
          <w:lang w:val="pl-PL"/>
        </w:rPr>
        <w:t>ją</w:t>
      </w:r>
      <w:r w:rsidR="00493B14" w:rsidRPr="006A31C7">
        <w:rPr>
          <w:rFonts w:eastAsia="Times New Roman"/>
          <w:lang w:val="pl-PL"/>
        </w:rPr>
        <w:t xml:space="preserve"> na </w:t>
      </w:r>
      <w:r w:rsidR="00947D4F" w:rsidRPr="006A31C7">
        <w:rPr>
          <w:rFonts w:eastAsia="Times New Roman"/>
          <w:lang w:val="pl-PL"/>
        </w:rPr>
        <w:t>wszystkich</w:t>
      </w:r>
      <w:r w:rsidR="00493B14" w:rsidRPr="006A31C7">
        <w:rPr>
          <w:rFonts w:eastAsia="Times New Roman"/>
          <w:lang w:val="pl-PL"/>
        </w:rPr>
        <w:t xml:space="preserve"> użytkowników usług telefonicznych. </w:t>
      </w:r>
    </w:p>
    <w:p w:rsidR="0053290A" w:rsidRPr="006A31C7" w:rsidRDefault="00404701" w:rsidP="006542C4">
      <w:pPr>
        <w:pStyle w:val="ECHRPara"/>
        <w:rPr>
          <w:rFonts w:eastAsia="Times New Roman"/>
          <w:lang w:val="pl-PL"/>
        </w:rPr>
      </w:pPr>
      <w:r w:rsidRPr="006A31C7">
        <w:rPr>
          <w:rFonts w:eastAsia="Times New Roman"/>
          <w:lang w:val="pl-PL" w:eastAsia="fr-FR"/>
        </w:rPr>
        <w:fldChar w:fldCharType="begin"/>
      </w:r>
      <w:r w:rsidR="00BE5E22"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176</w:t>
      </w:r>
      <w:r w:rsidRPr="006A31C7">
        <w:rPr>
          <w:rFonts w:eastAsia="Times New Roman"/>
          <w:lang w:val="pl-PL" w:eastAsia="fr-FR"/>
        </w:rPr>
        <w:fldChar w:fldCharType="end"/>
      </w:r>
      <w:r w:rsidR="00BE5E22" w:rsidRPr="006A31C7">
        <w:rPr>
          <w:rFonts w:eastAsia="Times New Roman"/>
          <w:lang w:val="pl-PL" w:eastAsia="fr-FR"/>
        </w:rPr>
        <w:t>.  </w:t>
      </w:r>
      <w:r w:rsidR="00493B14" w:rsidRPr="006A31C7">
        <w:rPr>
          <w:rFonts w:eastAsia="Times New Roman"/>
          <w:lang w:val="pl-PL" w:eastAsia="fr-FR"/>
        </w:rPr>
        <w:t xml:space="preserve">Co więcej, z powodów wymienionych poniżej (zob. par. 286 do 300), prawo rosyjskie nie gwarantuje skutecznych środków odwoławczych dla osób, które podejrzewają, że został wobec nich zastosowany tajny nadzór. </w:t>
      </w:r>
    </w:p>
    <w:p w:rsidR="009914FD" w:rsidRPr="006A31C7" w:rsidRDefault="00404701" w:rsidP="006542C4">
      <w:pPr>
        <w:pStyle w:val="ECHRPara"/>
        <w:rPr>
          <w:rFonts w:eastAsia="Times New Roman"/>
          <w:lang w:val="pl-PL"/>
        </w:rPr>
      </w:pPr>
      <w:r w:rsidRPr="006A31C7">
        <w:rPr>
          <w:rFonts w:eastAsia="Times New Roman"/>
          <w:lang w:val="pl-PL"/>
        </w:rPr>
        <w:lastRenderedPageBreak/>
        <w:fldChar w:fldCharType="begin"/>
      </w:r>
      <w:r w:rsidR="009914FD" w:rsidRPr="006A31C7">
        <w:rPr>
          <w:rFonts w:eastAsia="Times New Roman"/>
          <w:lang w:val="pl-PL"/>
        </w:rPr>
        <w:instrText xml:space="preserve"> SEQ level0 \*arabic </w:instrText>
      </w:r>
      <w:r w:rsidRPr="006A31C7">
        <w:rPr>
          <w:rFonts w:eastAsia="Times New Roman"/>
          <w:lang w:val="pl-PL"/>
        </w:rPr>
        <w:fldChar w:fldCharType="separate"/>
      </w:r>
      <w:r w:rsidR="00DA66D0">
        <w:rPr>
          <w:rFonts w:eastAsia="Times New Roman"/>
          <w:noProof/>
          <w:lang w:val="pl-PL"/>
        </w:rPr>
        <w:t>177</w:t>
      </w:r>
      <w:r w:rsidRPr="006A31C7">
        <w:rPr>
          <w:rFonts w:eastAsia="Times New Roman"/>
          <w:lang w:val="pl-PL"/>
        </w:rPr>
        <w:fldChar w:fldCharType="end"/>
      </w:r>
      <w:r w:rsidR="009914FD" w:rsidRPr="006A31C7">
        <w:rPr>
          <w:rFonts w:eastAsia="Times New Roman"/>
          <w:lang w:val="pl-PL"/>
        </w:rPr>
        <w:t>.  </w:t>
      </w:r>
      <w:r w:rsidR="00493B14" w:rsidRPr="006A31C7">
        <w:rPr>
          <w:rFonts w:eastAsia="Times New Roman"/>
          <w:lang w:val="pl-PL"/>
        </w:rPr>
        <w:t xml:space="preserve">Mając na uwadze powyższe, skarżący nie musi wykazywać, że ze względu na swoją sytuację osobistą, podlega ryzku poddania tajnemu nadzorowi. </w:t>
      </w:r>
    </w:p>
    <w:p w:rsidR="00BE5E22" w:rsidRPr="006A31C7" w:rsidRDefault="00404701" w:rsidP="00493B14">
      <w:pPr>
        <w:pStyle w:val="ECHRPara"/>
        <w:rPr>
          <w:rFonts w:eastAsia="Times New Roman"/>
          <w:lang w:val="pl-PL" w:eastAsia="fr-FR"/>
        </w:rPr>
      </w:pPr>
      <w:r w:rsidRPr="006A31C7">
        <w:rPr>
          <w:rFonts w:eastAsia="Times New Roman"/>
          <w:lang w:val="pl-PL" w:eastAsia="fr-FR"/>
        </w:rPr>
        <w:fldChar w:fldCharType="begin"/>
      </w:r>
      <w:r w:rsidR="00BE5E22"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178</w:t>
      </w:r>
      <w:r w:rsidRPr="006A31C7">
        <w:rPr>
          <w:rFonts w:eastAsia="Times New Roman"/>
          <w:lang w:val="pl-PL" w:eastAsia="fr-FR"/>
        </w:rPr>
        <w:fldChar w:fldCharType="end"/>
      </w:r>
      <w:r w:rsidR="00BE5E22" w:rsidRPr="006A31C7">
        <w:rPr>
          <w:rFonts w:eastAsia="Times New Roman"/>
          <w:lang w:val="pl-PL" w:eastAsia="fr-FR"/>
        </w:rPr>
        <w:t>.  </w:t>
      </w:r>
      <w:r w:rsidR="00493B14" w:rsidRPr="006A31C7">
        <w:rPr>
          <w:rFonts w:eastAsia="Times New Roman"/>
          <w:lang w:val="pl-PL" w:eastAsia="fr-FR"/>
        </w:rPr>
        <w:t xml:space="preserve">Mając na uwadze </w:t>
      </w:r>
      <w:r w:rsidR="00ED7212">
        <w:rPr>
          <w:rFonts w:eastAsia="Times New Roman"/>
          <w:lang w:val="pl-PL" w:eastAsia="fr-FR"/>
        </w:rPr>
        <w:t>tajną</w:t>
      </w:r>
      <w:r w:rsidR="00ED7212" w:rsidRPr="006A31C7">
        <w:rPr>
          <w:rFonts w:eastAsia="Times New Roman"/>
          <w:lang w:val="pl-PL" w:eastAsia="fr-FR"/>
        </w:rPr>
        <w:t xml:space="preserve"> </w:t>
      </w:r>
      <w:r w:rsidR="00493B14" w:rsidRPr="006A31C7">
        <w:rPr>
          <w:rFonts w:eastAsia="Times New Roman"/>
          <w:lang w:val="pl-PL" w:eastAsia="fr-FR"/>
        </w:rPr>
        <w:t>naturę środków nadzor</w:t>
      </w:r>
      <w:r w:rsidR="004F236A">
        <w:rPr>
          <w:rFonts w:eastAsia="Times New Roman"/>
          <w:lang w:val="pl-PL" w:eastAsia="fr-FR"/>
        </w:rPr>
        <w:t>u wynikających z zakwestionowanych</w:t>
      </w:r>
      <w:r w:rsidR="00493B14" w:rsidRPr="006A31C7">
        <w:rPr>
          <w:rFonts w:eastAsia="Times New Roman"/>
          <w:lang w:val="pl-PL" w:eastAsia="fr-FR"/>
        </w:rPr>
        <w:t xml:space="preserve"> </w:t>
      </w:r>
      <w:r w:rsidR="004F236A">
        <w:rPr>
          <w:rFonts w:eastAsia="Times New Roman"/>
          <w:lang w:val="pl-PL" w:eastAsia="fr-FR"/>
        </w:rPr>
        <w:t>przepisów</w:t>
      </w:r>
      <w:r w:rsidR="00493B14" w:rsidRPr="006A31C7">
        <w:rPr>
          <w:rFonts w:eastAsia="Times New Roman"/>
          <w:lang w:val="pl-PL" w:eastAsia="fr-FR"/>
        </w:rPr>
        <w:t xml:space="preserve">, szeroki zakres ich stosowania, </w:t>
      </w:r>
      <w:r w:rsidR="00ED7212">
        <w:rPr>
          <w:rFonts w:eastAsia="Times New Roman"/>
          <w:lang w:val="pl-PL" w:eastAsia="fr-FR"/>
        </w:rPr>
        <w:t>dotyczący</w:t>
      </w:r>
      <w:r w:rsidR="00493B14" w:rsidRPr="006A31C7">
        <w:rPr>
          <w:rFonts w:eastAsia="Times New Roman"/>
          <w:lang w:val="pl-PL" w:eastAsia="fr-FR"/>
        </w:rPr>
        <w:t xml:space="preserve"> </w:t>
      </w:r>
      <w:r w:rsidR="00947D4F" w:rsidRPr="006A31C7">
        <w:rPr>
          <w:rFonts w:eastAsia="Times New Roman"/>
          <w:lang w:val="pl-PL" w:eastAsia="fr-FR"/>
        </w:rPr>
        <w:t>wszystkich</w:t>
      </w:r>
      <w:r w:rsidR="00493B14" w:rsidRPr="006A31C7">
        <w:rPr>
          <w:rFonts w:eastAsia="Times New Roman"/>
          <w:lang w:val="pl-PL" w:eastAsia="fr-FR"/>
        </w:rPr>
        <w:t xml:space="preserve"> użytkowników komunika</w:t>
      </w:r>
      <w:r w:rsidR="00947D4F">
        <w:rPr>
          <w:rFonts w:eastAsia="Times New Roman"/>
          <w:lang w:val="pl-PL" w:eastAsia="fr-FR"/>
        </w:rPr>
        <w:t>cji telefonicznej, a także brak</w:t>
      </w:r>
      <w:r w:rsidR="00493B14" w:rsidRPr="006A31C7">
        <w:rPr>
          <w:rFonts w:eastAsia="Times New Roman"/>
          <w:lang w:val="pl-PL" w:eastAsia="fr-FR"/>
        </w:rPr>
        <w:t xml:space="preserve"> skutecznych sposobów zakwestionowania rzekomego stosowania środków tajnego nadzoru </w:t>
      </w:r>
      <w:r w:rsidR="00ED7212">
        <w:rPr>
          <w:rFonts w:eastAsia="Times New Roman"/>
          <w:lang w:val="pl-PL" w:eastAsia="fr-FR"/>
        </w:rPr>
        <w:t xml:space="preserve">na poziomie </w:t>
      </w:r>
      <w:r w:rsidR="00493B14" w:rsidRPr="006A31C7">
        <w:rPr>
          <w:rFonts w:eastAsia="Times New Roman"/>
          <w:lang w:val="pl-PL" w:eastAsia="fr-FR"/>
        </w:rPr>
        <w:t xml:space="preserve">krajowym, </w:t>
      </w:r>
      <w:r w:rsidR="00947D4F" w:rsidRPr="006A31C7">
        <w:rPr>
          <w:rFonts w:eastAsia="Times New Roman"/>
          <w:lang w:val="pl-PL" w:eastAsia="fr-FR"/>
        </w:rPr>
        <w:t>Trybunał</w:t>
      </w:r>
      <w:r w:rsidR="00493B14" w:rsidRPr="006A31C7">
        <w:rPr>
          <w:rFonts w:eastAsia="Times New Roman"/>
          <w:lang w:val="pl-PL" w:eastAsia="fr-FR"/>
        </w:rPr>
        <w:t xml:space="preserve"> uznaje zbadanie odpowiedniej legislacji </w:t>
      </w:r>
      <w:r w:rsidR="00BE5E22" w:rsidRPr="006A31C7">
        <w:rPr>
          <w:rFonts w:eastAsia="Times New Roman"/>
          <w:i/>
          <w:lang w:val="pl-PL" w:eastAsia="fr-FR"/>
        </w:rPr>
        <w:t>in</w:t>
      </w:r>
      <w:r w:rsidR="00BE5E22" w:rsidRPr="006A31C7">
        <w:rPr>
          <w:rFonts w:eastAsia="Times New Roman"/>
          <w:lang w:val="pl-PL" w:eastAsia="fr-FR"/>
        </w:rPr>
        <w:t xml:space="preserve"> </w:t>
      </w:r>
      <w:r w:rsidR="00BE5E22" w:rsidRPr="006A31C7">
        <w:rPr>
          <w:rFonts w:eastAsia="Times New Roman"/>
          <w:i/>
          <w:lang w:val="pl-PL" w:eastAsia="fr-FR"/>
        </w:rPr>
        <w:t xml:space="preserve">abstracto </w:t>
      </w:r>
      <w:r w:rsidR="00493B14" w:rsidRPr="006A31C7">
        <w:rPr>
          <w:rFonts w:eastAsia="Times New Roman"/>
          <w:lang w:val="pl-PL" w:eastAsia="fr-FR"/>
        </w:rPr>
        <w:t xml:space="preserve">za </w:t>
      </w:r>
      <w:r w:rsidR="00C21C76">
        <w:rPr>
          <w:rFonts w:eastAsia="Times New Roman"/>
          <w:lang w:val="pl-PL" w:eastAsia="fr-FR"/>
        </w:rPr>
        <w:t>zasadne</w:t>
      </w:r>
      <w:r w:rsidR="00493B14" w:rsidRPr="006A31C7">
        <w:rPr>
          <w:rFonts w:eastAsia="Times New Roman"/>
          <w:lang w:val="pl-PL" w:eastAsia="fr-FR"/>
        </w:rPr>
        <w:t>.</w:t>
      </w:r>
    </w:p>
    <w:p w:rsidR="00BE5E22" w:rsidRPr="006A31C7" w:rsidRDefault="00404701" w:rsidP="006542C4">
      <w:pPr>
        <w:pStyle w:val="ECHRPara"/>
        <w:rPr>
          <w:rFonts w:eastAsia="Times New Roman"/>
          <w:lang w:val="pl-PL"/>
        </w:rPr>
      </w:pPr>
      <w:r w:rsidRPr="006A31C7">
        <w:rPr>
          <w:rFonts w:eastAsia="Times New Roman"/>
          <w:lang w:val="pl-PL" w:eastAsia="fr-FR"/>
        </w:rPr>
        <w:fldChar w:fldCharType="begin"/>
      </w:r>
      <w:r w:rsidR="00BE5E22"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179</w:t>
      </w:r>
      <w:r w:rsidRPr="006A31C7">
        <w:rPr>
          <w:rFonts w:eastAsia="Times New Roman"/>
          <w:lang w:val="pl-PL" w:eastAsia="fr-FR"/>
        </w:rPr>
        <w:fldChar w:fldCharType="end"/>
      </w:r>
      <w:r w:rsidR="00BE5E22" w:rsidRPr="006A31C7">
        <w:rPr>
          <w:rFonts w:eastAsia="Times New Roman"/>
          <w:i/>
          <w:lang w:val="pl-PL" w:eastAsia="fr-FR"/>
        </w:rPr>
        <w:t>.  </w:t>
      </w:r>
      <w:r w:rsidR="00493B14" w:rsidRPr="006A31C7">
        <w:rPr>
          <w:rFonts w:eastAsia="Times New Roman"/>
          <w:lang w:val="pl-PL" w:eastAsia="fr-FR"/>
        </w:rPr>
        <w:t>W związku z tym</w:t>
      </w:r>
      <w:r w:rsidR="00C21C76">
        <w:rPr>
          <w:rFonts w:eastAsia="Times New Roman"/>
          <w:lang w:val="pl-PL" w:eastAsia="fr-FR"/>
        </w:rPr>
        <w:t>,</w:t>
      </w:r>
      <w:r w:rsidR="00493B14" w:rsidRPr="006A31C7">
        <w:rPr>
          <w:rFonts w:eastAsia="Times New Roman"/>
          <w:lang w:val="pl-PL" w:eastAsia="fr-FR"/>
        </w:rPr>
        <w:t xml:space="preserve"> Trybunał uznaje prawo ska</w:t>
      </w:r>
      <w:r w:rsidR="000374E6" w:rsidRPr="006A31C7">
        <w:rPr>
          <w:rFonts w:eastAsia="Times New Roman"/>
          <w:lang w:val="pl-PL" w:eastAsia="fr-FR"/>
        </w:rPr>
        <w:t xml:space="preserve">rżącego do </w:t>
      </w:r>
      <w:r w:rsidR="00493B14" w:rsidRPr="006A31C7">
        <w:rPr>
          <w:rFonts w:eastAsia="Times New Roman"/>
          <w:lang w:val="pl-PL" w:eastAsia="fr-FR"/>
        </w:rPr>
        <w:t>u</w:t>
      </w:r>
      <w:r w:rsidR="000374E6" w:rsidRPr="006A31C7">
        <w:rPr>
          <w:rFonts w:eastAsia="Times New Roman"/>
          <w:lang w:val="pl-PL" w:eastAsia="fr-FR"/>
        </w:rPr>
        <w:t>z</w:t>
      </w:r>
      <w:r w:rsidR="00493B14" w:rsidRPr="006A31C7">
        <w:rPr>
          <w:rFonts w:eastAsia="Times New Roman"/>
          <w:lang w:val="pl-PL" w:eastAsia="fr-FR"/>
        </w:rPr>
        <w:t xml:space="preserve">nania się za ofiarę naruszenia Konwencji, nawet jeśli </w:t>
      </w:r>
      <w:r w:rsidR="000374E6" w:rsidRPr="006A31C7">
        <w:rPr>
          <w:rFonts w:eastAsia="Times New Roman"/>
          <w:lang w:val="pl-PL" w:eastAsia="fr-FR"/>
        </w:rPr>
        <w:t xml:space="preserve">nie może stwierdzić, że </w:t>
      </w:r>
      <w:r w:rsidR="00E1657B">
        <w:rPr>
          <w:rFonts w:eastAsia="Times New Roman"/>
          <w:lang w:val="pl-PL" w:eastAsia="fr-FR"/>
        </w:rPr>
        <w:t xml:space="preserve">skarżący </w:t>
      </w:r>
      <w:r w:rsidR="000374E6" w:rsidRPr="006A31C7">
        <w:rPr>
          <w:rFonts w:eastAsia="Times New Roman"/>
          <w:lang w:val="pl-PL" w:eastAsia="fr-FR"/>
        </w:rPr>
        <w:t xml:space="preserve">został poddany konkretnemu środkowi nadzoru. Z tych samych powodów, samo istnienie zakwestionowanej legislacji skutkuje samo w sobie naruszeniem korzystania z jego praw ustanowionych </w:t>
      </w:r>
      <w:r w:rsidR="00C21C76">
        <w:rPr>
          <w:rFonts w:eastAsia="Times New Roman"/>
          <w:lang w:val="pl-PL" w:eastAsia="fr-FR"/>
        </w:rPr>
        <w:t>w</w:t>
      </w:r>
      <w:r w:rsidR="00C21C76" w:rsidRPr="006A31C7">
        <w:rPr>
          <w:rFonts w:eastAsia="Times New Roman"/>
          <w:lang w:val="pl-PL" w:eastAsia="fr-FR"/>
        </w:rPr>
        <w:t xml:space="preserve"> </w:t>
      </w:r>
      <w:r w:rsidR="000374E6" w:rsidRPr="006A31C7">
        <w:rPr>
          <w:rFonts w:eastAsia="Times New Roman"/>
          <w:lang w:val="pl-PL" w:eastAsia="fr-FR"/>
        </w:rPr>
        <w:t xml:space="preserve">Artykule 8. W </w:t>
      </w:r>
      <w:r w:rsidR="00947D4F" w:rsidRPr="006A31C7">
        <w:rPr>
          <w:rFonts w:eastAsia="Times New Roman"/>
          <w:lang w:val="pl-PL" w:eastAsia="fr-FR"/>
        </w:rPr>
        <w:t>związku</w:t>
      </w:r>
      <w:r w:rsidR="000374E6" w:rsidRPr="006A31C7">
        <w:rPr>
          <w:rFonts w:eastAsia="Times New Roman"/>
          <w:lang w:val="pl-PL" w:eastAsia="fr-FR"/>
        </w:rPr>
        <w:t xml:space="preserve"> z tym Trybunał oddala </w:t>
      </w:r>
      <w:r w:rsidR="00E1657B">
        <w:rPr>
          <w:rFonts w:eastAsia="Times New Roman"/>
          <w:lang w:val="pl-PL" w:eastAsia="fr-FR"/>
        </w:rPr>
        <w:t>zarzut</w:t>
      </w:r>
      <w:r w:rsidR="000374E6" w:rsidRPr="006A31C7">
        <w:rPr>
          <w:rFonts w:eastAsia="Times New Roman"/>
          <w:lang w:val="pl-PL" w:eastAsia="fr-FR"/>
        </w:rPr>
        <w:t xml:space="preserve"> Rządu dotyczący</w:t>
      </w:r>
      <w:r w:rsidR="00A723D2">
        <w:rPr>
          <w:rFonts w:eastAsia="Times New Roman"/>
          <w:lang w:val="pl-PL" w:eastAsia="fr-FR"/>
        </w:rPr>
        <w:t xml:space="preserve"> niemożliwości nadania skarżącemu statusu ofiary naruszenia Konwencji.</w:t>
      </w:r>
    </w:p>
    <w:p w:rsidR="001048D5" w:rsidRPr="006A31C7" w:rsidRDefault="001048D5" w:rsidP="006542C4">
      <w:pPr>
        <w:pStyle w:val="ECHRHeading3"/>
        <w:rPr>
          <w:rFonts w:ascii="Times New Roman" w:eastAsia="Times New Roman" w:hAnsi="Times New Roman" w:cs="Times New Roman"/>
          <w:szCs w:val="20"/>
          <w:lang w:val="pl-PL" w:eastAsia="fr-FR"/>
        </w:rPr>
      </w:pPr>
      <w:r w:rsidRPr="006A31C7">
        <w:rPr>
          <w:rFonts w:eastAsia="Times New Roman"/>
          <w:lang w:val="pl-PL" w:eastAsia="fr-FR"/>
        </w:rPr>
        <w:t>2.  </w:t>
      </w:r>
      <w:r w:rsidR="000374E6" w:rsidRPr="006A31C7">
        <w:rPr>
          <w:rFonts w:ascii="Times New Roman" w:eastAsia="Times New Roman" w:hAnsi="Times New Roman" w:cs="Times New Roman"/>
          <w:szCs w:val="20"/>
          <w:lang w:val="pl-PL" w:eastAsia="fr-FR"/>
        </w:rPr>
        <w:t>Usprawiedliwienie ingerencji</w:t>
      </w:r>
    </w:p>
    <w:p w:rsidR="001048D5" w:rsidRPr="006A31C7" w:rsidRDefault="001048D5" w:rsidP="006542C4">
      <w:pPr>
        <w:pStyle w:val="ECHRHeading4"/>
        <w:rPr>
          <w:rFonts w:eastAsia="Times New Roman"/>
          <w:lang w:val="pl-PL" w:eastAsia="fr-FR"/>
        </w:rPr>
      </w:pPr>
      <w:r w:rsidRPr="006A31C7">
        <w:rPr>
          <w:rFonts w:eastAsia="Times New Roman"/>
          <w:lang w:val="pl-PL" w:eastAsia="fr-FR"/>
        </w:rPr>
        <w:t>(a)  </w:t>
      </w:r>
      <w:r w:rsidR="000374E6" w:rsidRPr="006A31C7">
        <w:rPr>
          <w:rFonts w:eastAsia="Times New Roman"/>
          <w:lang w:val="pl-PL" w:eastAsia="fr-FR"/>
        </w:rPr>
        <w:t>Wnioski stron</w:t>
      </w:r>
    </w:p>
    <w:p w:rsidR="00A1750D" w:rsidRPr="006A31C7" w:rsidRDefault="00A1750D" w:rsidP="006542C4">
      <w:pPr>
        <w:pStyle w:val="ECHRHeading5"/>
        <w:rPr>
          <w:lang w:val="pl-PL"/>
        </w:rPr>
      </w:pPr>
      <w:r w:rsidRPr="006A31C7">
        <w:rPr>
          <w:lang w:val="pl-PL"/>
        </w:rPr>
        <w:t>(</w:t>
      </w:r>
      <w:r w:rsidR="00CA11ED" w:rsidRPr="006A31C7">
        <w:rPr>
          <w:lang w:val="pl-PL"/>
        </w:rPr>
        <w:t>i</w:t>
      </w:r>
      <w:r w:rsidRPr="006A31C7">
        <w:rPr>
          <w:lang w:val="pl-PL"/>
        </w:rPr>
        <w:t>)  </w:t>
      </w:r>
      <w:r w:rsidR="000374E6" w:rsidRPr="006A31C7">
        <w:rPr>
          <w:lang w:val="pl-PL"/>
        </w:rPr>
        <w:t xml:space="preserve">Dostępność prawa </w:t>
      </w:r>
      <w:r w:rsidR="00947D4F">
        <w:rPr>
          <w:lang w:val="pl-PL"/>
        </w:rPr>
        <w:t>krajowego</w:t>
      </w:r>
    </w:p>
    <w:p w:rsidR="00A1750D"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180</w:t>
      </w:r>
      <w:r w:rsidRPr="006A31C7">
        <w:rPr>
          <w:rFonts w:eastAsia="Times New Roman"/>
          <w:lang w:val="pl-PL" w:eastAsia="fr-FR"/>
        </w:rPr>
        <w:fldChar w:fldCharType="end"/>
      </w:r>
      <w:r w:rsidR="00FE1301" w:rsidRPr="006A31C7">
        <w:rPr>
          <w:rFonts w:eastAsia="Times New Roman"/>
          <w:lang w:val="pl-PL" w:eastAsia="fr-FR"/>
        </w:rPr>
        <w:t>.  </w:t>
      </w:r>
      <w:r w:rsidR="000374E6" w:rsidRPr="006A31C7">
        <w:rPr>
          <w:rFonts w:eastAsia="Times New Roman"/>
          <w:lang w:val="pl-PL" w:eastAsia="fr-FR"/>
        </w:rPr>
        <w:t xml:space="preserve">Skarżący </w:t>
      </w:r>
      <w:r w:rsidR="00967B55">
        <w:rPr>
          <w:rFonts w:eastAsia="Times New Roman"/>
          <w:lang w:val="pl-PL" w:eastAsia="fr-FR"/>
        </w:rPr>
        <w:t>podniósł</w:t>
      </w:r>
      <w:r w:rsidR="000374E6" w:rsidRPr="006A31C7">
        <w:rPr>
          <w:rFonts w:eastAsia="Times New Roman"/>
          <w:lang w:val="pl-PL" w:eastAsia="fr-FR"/>
        </w:rPr>
        <w:t xml:space="preserve">, że załączniki do Rozporządzenia nr 70 opisujące wymagania techniczne dla urządzeń </w:t>
      </w:r>
      <w:r w:rsidR="00967B55">
        <w:rPr>
          <w:rFonts w:eastAsia="Times New Roman"/>
          <w:lang w:val="pl-PL" w:eastAsia="fr-FR"/>
        </w:rPr>
        <w:t xml:space="preserve">instalowanych </w:t>
      </w:r>
      <w:r w:rsidR="000374E6" w:rsidRPr="006A31C7">
        <w:rPr>
          <w:rFonts w:eastAsia="Times New Roman"/>
          <w:lang w:val="pl-PL" w:eastAsia="fr-FR"/>
        </w:rPr>
        <w:t xml:space="preserve">przez dostawców usług komunikacyjnych nie zostały nigdy oficjalnie opublikowane i nie były </w:t>
      </w:r>
      <w:r w:rsidR="003A2E64" w:rsidRPr="006A31C7">
        <w:rPr>
          <w:rFonts w:eastAsia="Times New Roman"/>
          <w:lang w:val="pl-PL" w:eastAsia="fr-FR"/>
        </w:rPr>
        <w:t>publicznie</w:t>
      </w:r>
      <w:r w:rsidR="000374E6" w:rsidRPr="006A31C7">
        <w:rPr>
          <w:rFonts w:eastAsia="Times New Roman"/>
          <w:lang w:val="pl-PL" w:eastAsia="fr-FR"/>
        </w:rPr>
        <w:t xml:space="preserve"> dostępne. W opinii skarżącego, </w:t>
      </w:r>
      <w:r w:rsidR="008D6262" w:rsidRPr="006A31C7">
        <w:rPr>
          <w:rFonts w:eastAsia="Times New Roman"/>
          <w:lang w:val="pl-PL" w:eastAsia="fr-FR"/>
        </w:rPr>
        <w:t xml:space="preserve">wpływają </w:t>
      </w:r>
      <w:r w:rsidR="008D6262">
        <w:rPr>
          <w:rFonts w:eastAsia="Times New Roman"/>
          <w:lang w:val="pl-PL" w:eastAsia="fr-FR"/>
        </w:rPr>
        <w:t>one na</w:t>
      </w:r>
      <w:r w:rsidR="008D6262" w:rsidRPr="006A31C7">
        <w:rPr>
          <w:rFonts w:eastAsia="Times New Roman"/>
          <w:lang w:val="pl-PL" w:eastAsia="fr-FR"/>
        </w:rPr>
        <w:t xml:space="preserve"> prawa obywateli </w:t>
      </w:r>
      <w:r w:rsidR="000374E6" w:rsidRPr="006A31C7">
        <w:rPr>
          <w:rFonts w:eastAsia="Times New Roman"/>
          <w:lang w:val="pl-PL" w:eastAsia="fr-FR"/>
        </w:rPr>
        <w:t xml:space="preserve">w zakresie, w </w:t>
      </w:r>
      <w:r w:rsidR="00967B55">
        <w:rPr>
          <w:rFonts w:eastAsia="Times New Roman"/>
          <w:lang w:val="pl-PL" w:eastAsia="fr-FR"/>
        </w:rPr>
        <w:t>jakim</w:t>
      </w:r>
      <w:r w:rsidR="00967B55" w:rsidRPr="006A31C7">
        <w:rPr>
          <w:rFonts w:eastAsia="Times New Roman"/>
          <w:lang w:val="pl-PL" w:eastAsia="fr-FR"/>
        </w:rPr>
        <w:t xml:space="preserve"> </w:t>
      </w:r>
      <w:r w:rsidR="000374E6" w:rsidRPr="006A31C7">
        <w:rPr>
          <w:rFonts w:eastAsia="Times New Roman"/>
          <w:lang w:val="pl-PL" w:eastAsia="fr-FR"/>
        </w:rPr>
        <w:t xml:space="preserve">regulują zakres kompetencji organów ścigania w </w:t>
      </w:r>
      <w:r w:rsidR="00967B55">
        <w:rPr>
          <w:rFonts w:eastAsia="Times New Roman"/>
          <w:lang w:val="pl-PL" w:eastAsia="fr-FR"/>
        </w:rPr>
        <w:t>odniesieniu do środków</w:t>
      </w:r>
      <w:r w:rsidR="00967B55" w:rsidRPr="006A31C7">
        <w:rPr>
          <w:rFonts w:eastAsia="Times New Roman"/>
          <w:lang w:val="pl-PL" w:eastAsia="fr-FR"/>
        </w:rPr>
        <w:t xml:space="preserve"> </w:t>
      </w:r>
      <w:r w:rsidR="000374E6" w:rsidRPr="006A31C7">
        <w:rPr>
          <w:rFonts w:eastAsia="Times New Roman"/>
          <w:lang w:val="pl-PL" w:eastAsia="fr-FR"/>
        </w:rPr>
        <w:t xml:space="preserve">tajnego nadzoru, i </w:t>
      </w:r>
      <w:r w:rsidR="008D6262">
        <w:rPr>
          <w:rFonts w:eastAsia="Times New Roman"/>
          <w:lang w:val="pl-PL" w:eastAsia="fr-FR"/>
        </w:rPr>
        <w:t xml:space="preserve"> </w:t>
      </w:r>
      <w:r w:rsidR="000374E6" w:rsidRPr="006A31C7">
        <w:rPr>
          <w:rFonts w:eastAsia="Times New Roman"/>
          <w:lang w:val="pl-PL" w:eastAsia="fr-FR"/>
        </w:rPr>
        <w:t xml:space="preserve">dlatego powinny zostać opublikowane. </w:t>
      </w:r>
      <w:r w:rsidR="00BD26C6" w:rsidRPr="006A31C7">
        <w:rPr>
          <w:rFonts w:eastAsia="Times New Roman"/>
          <w:lang w:val="pl-PL" w:eastAsia="fr-FR"/>
        </w:rPr>
        <w:t xml:space="preserve">Fakt, że skarżący ostatecznie miał dostęp do </w:t>
      </w:r>
      <w:r w:rsidR="008D6262">
        <w:rPr>
          <w:rFonts w:eastAsia="Times New Roman"/>
          <w:lang w:val="pl-PL" w:eastAsia="fr-FR"/>
        </w:rPr>
        <w:t xml:space="preserve">[ww.] </w:t>
      </w:r>
      <w:r w:rsidR="00BD26C6" w:rsidRPr="006A31C7">
        <w:rPr>
          <w:rFonts w:eastAsia="Times New Roman"/>
          <w:lang w:val="pl-PL" w:eastAsia="fr-FR"/>
        </w:rPr>
        <w:t xml:space="preserve">załączników w postępowaniach krajowych, nie </w:t>
      </w:r>
      <w:r w:rsidR="00782486">
        <w:rPr>
          <w:rFonts w:eastAsia="Times New Roman"/>
          <w:lang w:val="pl-PL" w:eastAsia="fr-FR"/>
        </w:rPr>
        <w:t>konwalidował braku ich oficjalnej publikacji</w:t>
      </w:r>
      <w:r w:rsidR="00E50AC1">
        <w:rPr>
          <w:rFonts w:eastAsia="Times New Roman"/>
          <w:lang w:val="pl-PL" w:eastAsia="fr-FR"/>
        </w:rPr>
        <w:t xml:space="preserve"> </w:t>
      </w:r>
      <w:r w:rsidR="00BD26C6" w:rsidRPr="006A31C7">
        <w:rPr>
          <w:rFonts w:eastAsia="Times New Roman"/>
          <w:lang w:val="pl-PL" w:eastAsia="fr-FR"/>
        </w:rPr>
        <w:t>(</w:t>
      </w:r>
      <w:r w:rsidR="003A2E64" w:rsidRPr="006A31C7">
        <w:rPr>
          <w:rFonts w:eastAsia="Times New Roman"/>
          <w:lang w:val="pl-PL" w:eastAsia="fr-FR"/>
        </w:rPr>
        <w:t>odniósł</w:t>
      </w:r>
      <w:r w:rsidR="00BD26C6" w:rsidRPr="006A31C7">
        <w:rPr>
          <w:rFonts w:eastAsia="Times New Roman"/>
          <w:lang w:val="pl-PL" w:eastAsia="fr-FR"/>
        </w:rPr>
        <w:t xml:space="preserve"> się do</w:t>
      </w:r>
      <w:r w:rsidR="00A1750D" w:rsidRPr="006A31C7">
        <w:rPr>
          <w:rFonts w:eastAsia="Times New Roman"/>
          <w:lang w:val="pl-PL" w:eastAsia="fr-FR"/>
        </w:rPr>
        <w:t xml:space="preserve"> </w:t>
      </w:r>
      <w:proofErr w:type="spellStart"/>
      <w:r w:rsidR="00A1750D" w:rsidRPr="006A31C7">
        <w:rPr>
          <w:rFonts w:eastAsia="Times New Roman"/>
          <w:i/>
          <w:lang w:val="pl-PL" w:eastAsia="fr-FR"/>
        </w:rPr>
        <w:t>Kasymakhunov</w:t>
      </w:r>
      <w:proofErr w:type="spellEnd"/>
      <w:r w:rsidR="00A1750D" w:rsidRPr="006A31C7">
        <w:rPr>
          <w:rFonts w:eastAsia="Times New Roman"/>
          <w:i/>
          <w:lang w:val="pl-PL" w:eastAsia="fr-FR"/>
        </w:rPr>
        <w:t xml:space="preserve"> </w:t>
      </w:r>
      <w:r w:rsidR="00BD26C6" w:rsidRPr="006A31C7">
        <w:rPr>
          <w:rFonts w:eastAsia="Times New Roman"/>
          <w:i/>
          <w:lang w:val="pl-PL" w:eastAsia="fr-FR"/>
        </w:rPr>
        <w:t xml:space="preserve">i </w:t>
      </w:r>
      <w:proofErr w:type="spellStart"/>
      <w:r w:rsidR="00A1750D" w:rsidRPr="006A31C7">
        <w:rPr>
          <w:rFonts w:eastAsia="Times New Roman"/>
          <w:i/>
          <w:lang w:val="pl-PL" w:eastAsia="fr-FR"/>
        </w:rPr>
        <w:t>Saybatalov</w:t>
      </w:r>
      <w:proofErr w:type="spellEnd"/>
      <w:r w:rsidR="00A1750D" w:rsidRPr="006A31C7">
        <w:rPr>
          <w:rFonts w:eastAsia="Times New Roman"/>
          <w:i/>
          <w:lang w:val="pl-PL" w:eastAsia="fr-FR"/>
        </w:rPr>
        <w:t xml:space="preserve"> </w:t>
      </w:r>
      <w:r w:rsidR="00BD26C6" w:rsidRPr="006A31C7">
        <w:rPr>
          <w:rFonts w:eastAsia="Times New Roman"/>
          <w:i/>
          <w:lang w:val="pl-PL" w:eastAsia="fr-FR"/>
        </w:rPr>
        <w:t>przeciwko Rosji</w:t>
      </w:r>
      <w:r w:rsidR="00BD26C6" w:rsidRPr="006A31C7">
        <w:rPr>
          <w:rFonts w:eastAsia="Times New Roman"/>
          <w:lang w:val="pl-PL" w:eastAsia="fr-FR"/>
        </w:rPr>
        <w:t>, nr</w:t>
      </w:r>
      <w:r w:rsidR="00D07EAF" w:rsidRPr="006A31C7">
        <w:rPr>
          <w:rFonts w:eastAsia="Times New Roman"/>
          <w:lang w:val="pl-PL" w:eastAsia="fr-FR"/>
        </w:rPr>
        <w:t> </w:t>
      </w:r>
      <w:r w:rsidR="00A91BC7" w:rsidRPr="006A31C7">
        <w:rPr>
          <w:rFonts w:eastAsia="Times New Roman"/>
          <w:lang w:val="pl-PL" w:eastAsia="fr-FR"/>
        </w:rPr>
        <w:t xml:space="preserve">26261/05 </w:t>
      </w:r>
      <w:r w:rsidR="00BD26C6" w:rsidRPr="006A31C7">
        <w:rPr>
          <w:rFonts w:eastAsia="Times New Roman"/>
          <w:lang w:val="pl-PL" w:eastAsia="fr-FR"/>
        </w:rPr>
        <w:t>i</w:t>
      </w:r>
      <w:r w:rsidR="00A91BC7" w:rsidRPr="006A31C7">
        <w:rPr>
          <w:rFonts w:eastAsia="Times New Roman"/>
          <w:lang w:val="pl-PL" w:eastAsia="fr-FR"/>
        </w:rPr>
        <w:t xml:space="preserve"> 26377/06, § </w:t>
      </w:r>
      <w:r w:rsidR="00A1750D" w:rsidRPr="006A31C7">
        <w:rPr>
          <w:rFonts w:eastAsia="Times New Roman"/>
          <w:lang w:val="pl-PL" w:eastAsia="fr-FR"/>
        </w:rPr>
        <w:t xml:space="preserve">92, 14 </w:t>
      </w:r>
      <w:r w:rsidR="00BD26C6" w:rsidRPr="006A31C7">
        <w:rPr>
          <w:rFonts w:eastAsia="Times New Roman"/>
          <w:lang w:val="pl-PL" w:eastAsia="fr-FR"/>
        </w:rPr>
        <w:t>marca</w:t>
      </w:r>
      <w:r w:rsidR="00A1750D" w:rsidRPr="006A31C7">
        <w:rPr>
          <w:rFonts w:eastAsia="Times New Roman"/>
          <w:lang w:val="pl-PL" w:eastAsia="fr-FR"/>
        </w:rPr>
        <w:t xml:space="preserve"> 2013). </w:t>
      </w:r>
      <w:r w:rsidR="00BD26C6" w:rsidRPr="006A31C7">
        <w:rPr>
          <w:rFonts w:eastAsia="Times New Roman"/>
          <w:lang w:val="pl-PL" w:eastAsia="fr-FR"/>
        </w:rPr>
        <w:t xml:space="preserve">Nie powinno się wymagać od obywateli zaangażowania w postępowania sądowe w celu uzyskania dostępu do regulacji, które ich dotyczą. Trybunał uznał za kluczowe wyjaśnienie, wyszczególnienie i </w:t>
      </w:r>
      <w:r w:rsidR="003A2E64" w:rsidRPr="006A31C7">
        <w:rPr>
          <w:rFonts w:eastAsia="Times New Roman"/>
          <w:lang w:val="pl-PL" w:eastAsia="fr-FR"/>
        </w:rPr>
        <w:t>dostępność</w:t>
      </w:r>
      <w:r w:rsidR="00BD26C6" w:rsidRPr="006A31C7">
        <w:rPr>
          <w:rFonts w:eastAsia="Times New Roman"/>
          <w:lang w:val="pl-PL" w:eastAsia="fr-FR"/>
        </w:rPr>
        <w:t xml:space="preserve"> zasad stosowania środków </w:t>
      </w:r>
      <w:r w:rsidR="00EA467E">
        <w:rPr>
          <w:rFonts w:eastAsia="Times New Roman"/>
          <w:lang w:val="pl-PL" w:eastAsia="fr-FR"/>
        </w:rPr>
        <w:t xml:space="preserve">tajnego </w:t>
      </w:r>
      <w:r w:rsidR="00BD26C6" w:rsidRPr="006A31C7">
        <w:rPr>
          <w:rFonts w:eastAsia="Times New Roman"/>
          <w:lang w:val="pl-PL" w:eastAsia="fr-FR"/>
        </w:rPr>
        <w:t xml:space="preserve">nadzoru </w:t>
      </w:r>
      <w:r w:rsidR="00A1750D" w:rsidRPr="006A31C7">
        <w:rPr>
          <w:rFonts w:eastAsia="Times New Roman"/>
          <w:lang w:val="pl-PL" w:eastAsia="fr-FR"/>
        </w:rPr>
        <w:t>(</w:t>
      </w:r>
      <w:proofErr w:type="spellStart"/>
      <w:r w:rsidR="00A1750D" w:rsidRPr="006A31C7">
        <w:rPr>
          <w:rFonts w:eastAsia="Times New Roman"/>
          <w:i/>
          <w:lang w:val="pl-PL" w:eastAsia="fr-FR"/>
        </w:rPr>
        <w:t>Shimovolos</w:t>
      </w:r>
      <w:proofErr w:type="spellEnd"/>
      <w:r w:rsidR="00A1750D" w:rsidRPr="006A31C7">
        <w:rPr>
          <w:rFonts w:eastAsia="Times New Roman"/>
          <w:i/>
          <w:lang w:val="pl-PL" w:eastAsia="fr-FR"/>
        </w:rPr>
        <w:t xml:space="preserve"> </w:t>
      </w:r>
      <w:r w:rsidR="00BD26C6" w:rsidRPr="006A31C7">
        <w:rPr>
          <w:rFonts w:eastAsia="Times New Roman"/>
          <w:i/>
          <w:lang w:val="pl-PL" w:eastAsia="fr-FR"/>
        </w:rPr>
        <w:t>przeciwko Rosji</w:t>
      </w:r>
      <w:r w:rsidR="00A1750D" w:rsidRPr="006A31C7">
        <w:rPr>
          <w:rFonts w:eastAsia="Times New Roman"/>
          <w:lang w:val="pl-PL" w:eastAsia="fr-FR"/>
        </w:rPr>
        <w:t>,</w:t>
      </w:r>
      <w:r w:rsidR="00BD26C6" w:rsidRPr="006A31C7">
        <w:rPr>
          <w:rFonts w:eastAsia="Times New Roman"/>
          <w:lang w:val="pl-PL" w:eastAsia="fr-FR"/>
        </w:rPr>
        <w:t xml:space="preserve"> nr</w:t>
      </w:r>
      <w:r w:rsidR="00347A66" w:rsidRPr="006A31C7">
        <w:rPr>
          <w:rFonts w:eastAsia="Times New Roman"/>
          <w:lang w:val="pl-PL" w:eastAsia="fr-FR"/>
        </w:rPr>
        <w:t> </w:t>
      </w:r>
      <w:r w:rsidR="00804D37" w:rsidRPr="006A31C7">
        <w:rPr>
          <w:rFonts w:eastAsia="Times New Roman"/>
          <w:lang w:val="pl-PL" w:eastAsia="fr-FR"/>
        </w:rPr>
        <w:t>30194/09, § 68, 21 </w:t>
      </w:r>
      <w:r w:rsidR="00BD26C6" w:rsidRPr="006A31C7">
        <w:rPr>
          <w:rFonts w:eastAsia="Times New Roman"/>
          <w:lang w:val="pl-PL" w:eastAsia="fr-FR"/>
        </w:rPr>
        <w:t>czerwca</w:t>
      </w:r>
      <w:r w:rsidR="00A1750D" w:rsidRPr="006A31C7">
        <w:rPr>
          <w:rFonts w:eastAsia="Times New Roman"/>
          <w:lang w:val="pl-PL" w:eastAsia="fr-FR"/>
        </w:rPr>
        <w:t xml:space="preserve"> 2011).</w:t>
      </w:r>
    </w:p>
    <w:bookmarkStart w:id="80" w:name="publication"/>
    <w:p w:rsidR="00CA11ED"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181</w:t>
      </w:r>
      <w:r w:rsidRPr="006A31C7">
        <w:rPr>
          <w:rFonts w:eastAsia="Times New Roman"/>
          <w:lang w:val="pl-PL" w:eastAsia="fr-FR"/>
        </w:rPr>
        <w:fldChar w:fldCharType="end"/>
      </w:r>
      <w:bookmarkEnd w:id="80"/>
      <w:r w:rsidR="00CA11ED" w:rsidRPr="006A31C7">
        <w:rPr>
          <w:rFonts w:eastAsia="Times New Roman"/>
          <w:lang w:val="pl-PL" w:eastAsia="fr-FR"/>
        </w:rPr>
        <w:t>. </w:t>
      </w:r>
      <w:r w:rsidR="00BD26C6" w:rsidRPr="006A31C7">
        <w:rPr>
          <w:rFonts w:eastAsia="Times New Roman"/>
          <w:lang w:val="pl-PL" w:eastAsia="fr-FR"/>
        </w:rPr>
        <w:t xml:space="preserve">Rząd </w:t>
      </w:r>
      <w:r w:rsidR="00EC53D1">
        <w:rPr>
          <w:rFonts w:eastAsia="Times New Roman"/>
          <w:lang w:val="pl-PL" w:eastAsia="fr-FR"/>
        </w:rPr>
        <w:t>podniósł</w:t>
      </w:r>
      <w:r w:rsidR="00BD26C6" w:rsidRPr="006A31C7">
        <w:rPr>
          <w:rFonts w:eastAsia="Times New Roman"/>
          <w:lang w:val="pl-PL" w:eastAsia="fr-FR"/>
        </w:rPr>
        <w:t xml:space="preserve">, że Rozporządzenie nr 70 było w </w:t>
      </w:r>
      <w:r w:rsidR="003A2E64" w:rsidRPr="006A31C7">
        <w:rPr>
          <w:rFonts w:eastAsia="Times New Roman"/>
          <w:lang w:val="pl-PL" w:eastAsia="fr-FR"/>
        </w:rPr>
        <w:t>naturze</w:t>
      </w:r>
      <w:r w:rsidR="00BD26C6" w:rsidRPr="006A31C7">
        <w:rPr>
          <w:rFonts w:eastAsia="Times New Roman"/>
          <w:lang w:val="pl-PL" w:eastAsia="fr-FR"/>
        </w:rPr>
        <w:t xml:space="preserve"> techniczne i związku z tym nie podlegało oficjalnej publikacji. Zostało opublikowane w</w:t>
      </w:r>
      <w:r w:rsidR="003A2E64">
        <w:rPr>
          <w:rFonts w:eastAsia="Times New Roman"/>
          <w:lang w:val="pl-PL" w:eastAsia="fr-FR"/>
        </w:rPr>
        <w:t xml:space="preserve"> </w:t>
      </w:r>
      <w:r w:rsidR="00BD26C6" w:rsidRPr="006A31C7">
        <w:rPr>
          <w:rFonts w:eastAsia="Times New Roman"/>
          <w:lang w:val="pl-PL" w:eastAsia="fr-FR"/>
        </w:rPr>
        <w:t xml:space="preserve">specjalnym </w:t>
      </w:r>
      <w:r w:rsidR="00EC53D1">
        <w:rPr>
          <w:rFonts w:eastAsia="Times New Roman"/>
          <w:lang w:val="pl-PL" w:eastAsia="fr-FR"/>
        </w:rPr>
        <w:t>biuletynie</w:t>
      </w:r>
      <w:r w:rsidR="00CA11ED" w:rsidRPr="006A31C7">
        <w:rPr>
          <w:rFonts w:eastAsia="Times New Roman"/>
          <w:lang w:val="pl-PL" w:eastAsia="fr-FR"/>
        </w:rPr>
        <w:t xml:space="preserve">, </w:t>
      </w:r>
      <w:proofErr w:type="spellStart"/>
      <w:r w:rsidR="00CA11ED" w:rsidRPr="006A31C7">
        <w:rPr>
          <w:rFonts w:eastAsia="Times New Roman"/>
          <w:i/>
          <w:lang w:val="pl-PL" w:eastAsia="fr-FR"/>
        </w:rPr>
        <w:t>SvyazInform</w:t>
      </w:r>
      <w:proofErr w:type="spellEnd"/>
      <w:r w:rsidR="00BD26C6" w:rsidRPr="006A31C7">
        <w:rPr>
          <w:rFonts w:eastAsia="Times New Roman"/>
          <w:i/>
          <w:lang w:val="pl-PL" w:eastAsia="fr-FR"/>
        </w:rPr>
        <w:t xml:space="preserve">, </w:t>
      </w:r>
      <w:r w:rsidR="00BD26C6" w:rsidRPr="006A31C7">
        <w:rPr>
          <w:rFonts w:eastAsia="Times New Roman"/>
          <w:lang w:val="pl-PL" w:eastAsia="fr-FR"/>
        </w:rPr>
        <w:t>w wydaniu nr</w:t>
      </w:r>
      <w:r w:rsidR="00CA11ED" w:rsidRPr="006A31C7">
        <w:rPr>
          <w:rFonts w:eastAsia="Times New Roman"/>
          <w:lang w:val="pl-PL" w:eastAsia="fr-FR"/>
        </w:rPr>
        <w:t xml:space="preserve"> 6 </w:t>
      </w:r>
      <w:r w:rsidR="00BD26C6" w:rsidRPr="006A31C7">
        <w:rPr>
          <w:rFonts w:eastAsia="Times New Roman"/>
          <w:lang w:val="pl-PL" w:eastAsia="fr-FR"/>
        </w:rPr>
        <w:t>z roku</w:t>
      </w:r>
      <w:r w:rsidR="00CA11ED" w:rsidRPr="006A31C7">
        <w:rPr>
          <w:rFonts w:eastAsia="Times New Roman"/>
          <w:lang w:val="pl-PL" w:eastAsia="fr-FR"/>
        </w:rPr>
        <w:t xml:space="preserve"> 1999.</w:t>
      </w:r>
      <w:r w:rsidR="00BD26C6" w:rsidRPr="006A31C7">
        <w:rPr>
          <w:rFonts w:eastAsia="Times New Roman"/>
          <w:lang w:val="pl-PL" w:eastAsia="fr-FR"/>
        </w:rPr>
        <w:t xml:space="preserve"> Było również nieodpłatnie dostępne w prawniczej </w:t>
      </w:r>
      <w:r w:rsidR="003A2E64" w:rsidRPr="006A31C7">
        <w:rPr>
          <w:rFonts w:eastAsia="Times New Roman"/>
          <w:lang w:val="pl-PL" w:eastAsia="fr-FR"/>
        </w:rPr>
        <w:t>bazie</w:t>
      </w:r>
      <w:r w:rsidR="00BD26C6" w:rsidRPr="006A31C7">
        <w:rPr>
          <w:rFonts w:eastAsia="Times New Roman"/>
          <w:lang w:val="pl-PL" w:eastAsia="fr-FR"/>
        </w:rPr>
        <w:t xml:space="preserve"> danych</w:t>
      </w:r>
      <w:r w:rsidR="00CA11ED" w:rsidRPr="006A31C7">
        <w:rPr>
          <w:rFonts w:eastAsia="Times New Roman"/>
          <w:lang w:val="pl-PL" w:eastAsia="fr-FR"/>
        </w:rPr>
        <w:t xml:space="preserve"> </w:t>
      </w:r>
      <w:proofErr w:type="spellStart"/>
      <w:r w:rsidR="00CA11ED" w:rsidRPr="006A31C7">
        <w:rPr>
          <w:rFonts w:eastAsia="Times New Roman"/>
          <w:i/>
          <w:lang w:val="pl-PL" w:eastAsia="fr-FR"/>
        </w:rPr>
        <w:t>ConsultantPlus</w:t>
      </w:r>
      <w:proofErr w:type="spellEnd"/>
      <w:r w:rsidR="00BD26C6" w:rsidRPr="006A31C7">
        <w:rPr>
          <w:rFonts w:eastAsia="Times New Roman"/>
          <w:lang w:val="pl-PL" w:eastAsia="fr-FR"/>
        </w:rPr>
        <w:t xml:space="preserve">. Skarżący przedłożył kopię Rozporządzenia z jego załącznikami przed Trybunałem, co </w:t>
      </w:r>
      <w:r w:rsidR="00EC53D1">
        <w:rPr>
          <w:rFonts w:eastAsia="Times New Roman"/>
          <w:lang w:val="pl-PL" w:eastAsia="fr-FR"/>
        </w:rPr>
        <w:t>wykazało</w:t>
      </w:r>
      <w:r w:rsidR="00BD26C6" w:rsidRPr="006A31C7">
        <w:rPr>
          <w:rFonts w:eastAsia="Times New Roman"/>
          <w:lang w:val="pl-PL" w:eastAsia="fr-FR"/>
        </w:rPr>
        <w:t xml:space="preserve">, że był w stanie uzyskać do niego dostęp. W związku z tym </w:t>
      </w:r>
      <w:r w:rsidR="00EC53D1">
        <w:rPr>
          <w:rFonts w:eastAsia="Times New Roman"/>
          <w:lang w:val="pl-PL" w:eastAsia="fr-FR"/>
        </w:rPr>
        <w:t>treść przepisów prawa krajowego była dostępna.</w:t>
      </w:r>
    </w:p>
    <w:p w:rsidR="003366A5" w:rsidRPr="006A31C7" w:rsidRDefault="00CA11ED" w:rsidP="006542C4">
      <w:pPr>
        <w:pStyle w:val="ECHRHeading5"/>
        <w:rPr>
          <w:lang w:val="pl-PL"/>
        </w:rPr>
      </w:pPr>
      <w:r w:rsidRPr="006A31C7">
        <w:rPr>
          <w:lang w:val="pl-PL"/>
        </w:rPr>
        <w:lastRenderedPageBreak/>
        <w:t>(ii)  </w:t>
      </w:r>
      <w:r w:rsidR="001C4BB0" w:rsidRPr="006A31C7">
        <w:rPr>
          <w:lang w:val="pl-PL"/>
        </w:rPr>
        <w:t xml:space="preserve">Zakres stosowania środków tajnego nadzoru </w:t>
      </w:r>
    </w:p>
    <w:bookmarkStart w:id="81" w:name="pickpocketing"/>
    <w:p w:rsidR="0050456B"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182</w:t>
      </w:r>
      <w:r w:rsidRPr="006A31C7">
        <w:rPr>
          <w:rFonts w:eastAsia="Times New Roman"/>
          <w:lang w:val="pl-PL" w:eastAsia="fr-FR"/>
        </w:rPr>
        <w:fldChar w:fldCharType="end"/>
      </w:r>
      <w:bookmarkEnd w:id="81"/>
      <w:r w:rsidR="00FE1301" w:rsidRPr="006A31C7">
        <w:rPr>
          <w:rFonts w:eastAsia="Times New Roman"/>
          <w:lang w:val="pl-PL" w:eastAsia="fr-FR"/>
        </w:rPr>
        <w:t>.  </w:t>
      </w:r>
      <w:r w:rsidR="001C4BB0" w:rsidRPr="006A31C7">
        <w:rPr>
          <w:rFonts w:eastAsia="Times New Roman"/>
          <w:lang w:val="pl-PL" w:eastAsia="fr-FR"/>
        </w:rPr>
        <w:t xml:space="preserve">Skarżący </w:t>
      </w:r>
      <w:r w:rsidR="00EC53D1">
        <w:rPr>
          <w:rFonts w:eastAsia="Times New Roman"/>
          <w:lang w:val="pl-PL" w:eastAsia="fr-FR"/>
        </w:rPr>
        <w:t>podniósł</w:t>
      </w:r>
      <w:r w:rsidR="001C4BB0" w:rsidRPr="006A31C7">
        <w:rPr>
          <w:rFonts w:eastAsia="Times New Roman"/>
          <w:lang w:val="pl-PL" w:eastAsia="fr-FR"/>
        </w:rPr>
        <w:t xml:space="preserve">, że Trybunał już </w:t>
      </w:r>
      <w:r w:rsidR="0082096A">
        <w:rPr>
          <w:rFonts w:eastAsia="Times New Roman"/>
          <w:lang w:val="pl-PL" w:eastAsia="fr-FR"/>
        </w:rPr>
        <w:t xml:space="preserve">wcześniej </w:t>
      </w:r>
      <w:r w:rsidR="001C4BB0" w:rsidRPr="006A31C7">
        <w:rPr>
          <w:rFonts w:eastAsia="Times New Roman"/>
          <w:lang w:val="pl-PL" w:eastAsia="fr-FR"/>
        </w:rPr>
        <w:t xml:space="preserve">uznał, że </w:t>
      </w:r>
      <w:r w:rsidR="00657EB9" w:rsidRPr="006A31C7">
        <w:rPr>
          <w:lang w:val="pl-PL"/>
        </w:rPr>
        <w:t>OSAA</w:t>
      </w:r>
      <w:r w:rsidR="001C4BB0" w:rsidRPr="006A31C7">
        <w:rPr>
          <w:rFonts w:eastAsia="Times New Roman"/>
          <w:lang w:val="pl-PL" w:eastAsia="fr-FR"/>
        </w:rPr>
        <w:t xml:space="preserve"> nie spełniał</w:t>
      </w:r>
      <w:r w:rsidR="00657EB9" w:rsidRPr="006A31C7">
        <w:rPr>
          <w:rFonts w:eastAsia="Times New Roman"/>
          <w:lang w:val="pl-PL" w:eastAsia="fr-FR"/>
        </w:rPr>
        <w:t>a</w:t>
      </w:r>
      <w:r w:rsidR="001C4BB0" w:rsidRPr="006A31C7">
        <w:rPr>
          <w:rFonts w:eastAsia="Times New Roman"/>
          <w:lang w:val="pl-PL" w:eastAsia="fr-FR"/>
        </w:rPr>
        <w:t xml:space="preserve"> wymogu “</w:t>
      </w:r>
      <w:r w:rsidR="0082096A">
        <w:rPr>
          <w:rFonts w:eastAsia="Times New Roman"/>
          <w:lang w:val="pl-PL" w:eastAsia="fr-FR"/>
        </w:rPr>
        <w:t>przewidywalności</w:t>
      </w:r>
      <w:r w:rsidR="001C4BB0" w:rsidRPr="006A31C7">
        <w:rPr>
          <w:rFonts w:eastAsia="Times New Roman"/>
          <w:lang w:val="pl-PL" w:eastAsia="fr-FR"/>
        </w:rPr>
        <w:t xml:space="preserve">” ze względu na swobodę decyzyjną władz </w:t>
      </w:r>
      <w:r w:rsidR="0082096A">
        <w:rPr>
          <w:rFonts w:eastAsia="Times New Roman"/>
          <w:lang w:val="pl-PL" w:eastAsia="fr-FR"/>
        </w:rPr>
        <w:t>przy</w:t>
      </w:r>
      <w:r w:rsidR="0082096A" w:rsidRPr="006A31C7">
        <w:rPr>
          <w:rFonts w:eastAsia="Times New Roman"/>
          <w:lang w:val="pl-PL" w:eastAsia="fr-FR"/>
        </w:rPr>
        <w:t xml:space="preserve"> </w:t>
      </w:r>
      <w:r w:rsidR="001C4BB0" w:rsidRPr="006A31C7">
        <w:rPr>
          <w:rFonts w:eastAsia="Times New Roman"/>
          <w:lang w:val="pl-PL" w:eastAsia="fr-FR"/>
        </w:rPr>
        <w:t>zarządz</w:t>
      </w:r>
      <w:r w:rsidR="0082096A">
        <w:rPr>
          <w:rFonts w:eastAsia="Times New Roman"/>
          <w:lang w:val="pl-PL" w:eastAsia="fr-FR"/>
        </w:rPr>
        <w:t>a</w:t>
      </w:r>
      <w:r w:rsidR="001C4BB0" w:rsidRPr="006A31C7">
        <w:rPr>
          <w:rFonts w:eastAsia="Times New Roman"/>
          <w:lang w:val="pl-PL" w:eastAsia="fr-FR"/>
        </w:rPr>
        <w:t>ni</w:t>
      </w:r>
      <w:r w:rsidR="0082096A">
        <w:rPr>
          <w:rFonts w:eastAsia="Times New Roman"/>
          <w:lang w:val="pl-PL" w:eastAsia="fr-FR"/>
        </w:rPr>
        <w:t>u</w:t>
      </w:r>
      <w:r w:rsidR="001C4BB0" w:rsidRPr="006A31C7">
        <w:rPr>
          <w:rFonts w:eastAsia="Times New Roman"/>
          <w:lang w:val="pl-PL" w:eastAsia="fr-FR"/>
        </w:rPr>
        <w:t xml:space="preserve"> “eksperymentu operacyjnego” </w:t>
      </w:r>
      <w:r w:rsidR="0082096A">
        <w:rPr>
          <w:rFonts w:eastAsia="Times New Roman"/>
          <w:lang w:val="pl-PL" w:eastAsia="fr-FR"/>
        </w:rPr>
        <w:t xml:space="preserve">obejmującego </w:t>
      </w:r>
      <w:r w:rsidR="001C4BB0" w:rsidRPr="006A31C7">
        <w:rPr>
          <w:rFonts w:eastAsia="Times New Roman"/>
          <w:lang w:val="pl-PL" w:eastAsia="fr-FR"/>
        </w:rPr>
        <w:t>nagrywanie prywatnych komunikacji poprzez urządzenie transmitujące</w:t>
      </w:r>
      <w:r w:rsidR="00054FC5">
        <w:rPr>
          <w:rFonts w:eastAsia="Times New Roman"/>
          <w:lang w:val="pl-PL" w:eastAsia="fr-FR"/>
        </w:rPr>
        <w:t>, co</w:t>
      </w:r>
      <w:r w:rsidR="001C4BB0" w:rsidRPr="006A31C7">
        <w:rPr>
          <w:rFonts w:eastAsia="Times New Roman"/>
          <w:lang w:val="pl-PL" w:eastAsia="fr-FR"/>
        </w:rPr>
        <w:t xml:space="preserve"> nie podlegało żadnym warunkom, </w:t>
      </w:r>
      <w:r w:rsidR="00054FC5">
        <w:rPr>
          <w:rFonts w:eastAsia="Times New Roman"/>
          <w:lang w:val="pl-PL" w:eastAsia="fr-FR"/>
        </w:rPr>
        <w:t>z</w:t>
      </w:r>
      <w:r w:rsidR="001C4BB0" w:rsidRPr="006A31C7">
        <w:rPr>
          <w:rFonts w:eastAsia="Times New Roman"/>
          <w:lang w:val="pl-PL" w:eastAsia="fr-FR"/>
        </w:rPr>
        <w:t>a</w:t>
      </w:r>
      <w:r w:rsidR="00054FC5">
        <w:rPr>
          <w:rFonts w:eastAsia="Times New Roman"/>
          <w:lang w:val="pl-PL" w:eastAsia="fr-FR"/>
        </w:rPr>
        <w:t>ś</w:t>
      </w:r>
      <w:r w:rsidR="001C4BB0" w:rsidRPr="006A31C7">
        <w:rPr>
          <w:rFonts w:eastAsia="Times New Roman"/>
          <w:lang w:val="pl-PL" w:eastAsia="fr-FR"/>
        </w:rPr>
        <w:t xml:space="preserve"> zakres i środki jego wykorzystania nie były określone (zob. </w:t>
      </w:r>
      <w:proofErr w:type="spellStart"/>
      <w:r w:rsidR="00FE1301" w:rsidRPr="006A31C7">
        <w:rPr>
          <w:rFonts w:eastAsia="Times New Roman"/>
          <w:i/>
          <w:lang w:val="pl-PL" w:eastAsia="fr-FR"/>
        </w:rPr>
        <w:t>Bykov</w:t>
      </w:r>
      <w:proofErr w:type="spellEnd"/>
      <w:r w:rsidR="00FE1301" w:rsidRPr="006A31C7">
        <w:rPr>
          <w:rFonts w:eastAsia="Times New Roman"/>
          <w:i/>
          <w:lang w:val="pl-PL" w:eastAsia="fr-FR"/>
        </w:rPr>
        <w:t xml:space="preserve"> </w:t>
      </w:r>
      <w:r w:rsidR="001C4BB0" w:rsidRPr="006A31C7">
        <w:rPr>
          <w:rFonts w:eastAsia="Times New Roman"/>
          <w:i/>
          <w:lang w:val="pl-PL" w:eastAsia="fr-FR"/>
        </w:rPr>
        <w:t>przeciwko Rosji</w:t>
      </w:r>
      <w:r w:rsidR="001C4BB0" w:rsidRPr="006A31C7">
        <w:rPr>
          <w:rFonts w:eastAsia="Times New Roman"/>
          <w:lang w:val="pl-PL" w:eastAsia="fr-FR"/>
        </w:rPr>
        <w:t xml:space="preserve"> [GC], nr</w:t>
      </w:r>
      <w:r w:rsidR="00FE1301" w:rsidRPr="006A31C7">
        <w:rPr>
          <w:rFonts w:eastAsia="Times New Roman"/>
          <w:lang w:val="pl-PL" w:eastAsia="fr-FR"/>
        </w:rPr>
        <w:t xml:space="preserve"> 4378/02, § 80, 10</w:t>
      </w:r>
      <w:r w:rsidR="002F43D4" w:rsidRPr="006A31C7">
        <w:rPr>
          <w:rFonts w:eastAsia="Times New Roman"/>
          <w:lang w:val="pl-PL" w:eastAsia="fr-FR"/>
        </w:rPr>
        <w:t> </w:t>
      </w:r>
      <w:r w:rsidR="001C4BB0" w:rsidRPr="006A31C7">
        <w:rPr>
          <w:rFonts w:eastAsia="Times New Roman"/>
          <w:lang w:val="pl-PL" w:eastAsia="fr-FR"/>
        </w:rPr>
        <w:t xml:space="preserve">marca </w:t>
      </w:r>
      <w:r w:rsidR="00FE1301" w:rsidRPr="006A31C7">
        <w:rPr>
          <w:rFonts w:eastAsia="Times New Roman"/>
          <w:lang w:val="pl-PL" w:eastAsia="fr-FR"/>
        </w:rPr>
        <w:t>2009).</w:t>
      </w:r>
      <w:r w:rsidR="001C4BB0" w:rsidRPr="006A31C7">
        <w:rPr>
          <w:rFonts w:eastAsia="Times New Roman"/>
          <w:lang w:val="pl-PL" w:eastAsia="fr-FR"/>
        </w:rPr>
        <w:t xml:space="preserve"> Niniejsza sprawa jest podobna do sprawy</w:t>
      </w:r>
      <w:r w:rsidR="00FE1301" w:rsidRPr="006A31C7">
        <w:rPr>
          <w:rFonts w:eastAsia="Times New Roman"/>
          <w:lang w:val="pl-PL" w:eastAsia="fr-FR"/>
        </w:rPr>
        <w:t xml:space="preserve"> </w:t>
      </w:r>
      <w:proofErr w:type="spellStart"/>
      <w:r w:rsidR="00FE1301" w:rsidRPr="006A31C7">
        <w:rPr>
          <w:rFonts w:eastAsia="Times New Roman"/>
          <w:i/>
          <w:lang w:val="pl-PL" w:eastAsia="fr-FR"/>
        </w:rPr>
        <w:t>Bykov</w:t>
      </w:r>
      <w:proofErr w:type="spellEnd"/>
      <w:r w:rsidR="00FE1301" w:rsidRPr="006A31C7">
        <w:rPr>
          <w:rFonts w:eastAsia="Times New Roman"/>
          <w:lang w:val="pl-PL" w:eastAsia="fr-FR"/>
        </w:rPr>
        <w:t xml:space="preserve">. </w:t>
      </w:r>
      <w:r w:rsidR="001C4BB0" w:rsidRPr="006A31C7">
        <w:rPr>
          <w:rFonts w:eastAsia="Times New Roman"/>
          <w:lang w:val="pl-PL" w:eastAsia="fr-FR"/>
        </w:rPr>
        <w:t xml:space="preserve">W szczególności, prawo rosyjskie nie określiło szczegółowo kategorii osób, które mogą </w:t>
      </w:r>
      <w:r w:rsidR="007864A6" w:rsidRPr="006A31C7">
        <w:rPr>
          <w:rFonts w:eastAsia="Times New Roman"/>
          <w:lang w:val="pl-PL" w:eastAsia="fr-FR"/>
        </w:rPr>
        <w:t>podlegać</w:t>
      </w:r>
      <w:r w:rsidR="001C4BB0" w:rsidRPr="006A31C7">
        <w:rPr>
          <w:rFonts w:eastAsia="Times New Roman"/>
          <w:lang w:val="pl-PL" w:eastAsia="fr-FR"/>
        </w:rPr>
        <w:t xml:space="preserve"> środkom przechwytywania</w:t>
      </w:r>
      <w:r w:rsidR="00054FC5">
        <w:rPr>
          <w:rFonts w:eastAsia="Times New Roman"/>
          <w:lang w:val="pl-PL" w:eastAsia="fr-FR"/>
        </w:rPr>
        <w:t xml:space="preserve"> komunikacji</w:t>
      </w:r>
      <w:r w:rsidR="001C4BB0" w:rsidRPr="006A31C7">
        <w:rPr>
          <w:rFonts w:eastAsia="Times New Roman"/>
          <w:lang w:val="pl-PL" w:eastAsia="fr-FR"/>
        </w:rPr>
        <w:t xml:space="preserve">. W szczególności, środki nadzoru nie zostały ograniczone do osób podejrzanych lub </w:t>
      </w:r>
      <w:r w:rsidR="007864A6" w:rsidRPr="006A31C7">
        <w:rPr>
          <w:rFonts w:eastAsia="Times New Roman"/>
          <w:lang w:val="pl-PL" w:eastAsia="fr-FR"/>
        </w:rPr>
        <w:t>oskarżonych</w:t>
      </w:r>
      <w:r w:rsidR="001C4BB0" w:rsidRPr="006A31C7">
        <w:rPr>
          <w:rFonts w:eastAsia="Times New Roman"/>
          <w:lang w:val="pl-PL" w:eastAsia="fr-FR"/>
        </w:rPr>
        <w:t xml:space="preserve"> o popełnienie przestępstwa. Każda osoba </w:t>
      </w:r>
      <w:r w:rsidR="00054FC5">
        <w:rPr>
          <w:rFonts w:eastAsia="Times New Roman"/>
          <w:lang w:val="pl-PL" w:eastAsia="fr-FR"/>
        </w:rPr>
        <w:t>posiadająca</w:t>
      </w:r>
      <w:r w:rsidR="00054FC5" w:rsidRPr="006A31C7">
        <w:rPr>
          <w:rFonts w:eastAsia="Times New Roman"/>
          <w:lang w:val="pl-PL" w:eastAsia="fr-FR"/>
        </w:rPr>
        <w:t xml:space="preserve"> </w:t>
      </w:r>
      <w:r w:rsidR="001C4BB0" w:rsidRPr="006A31C7">
        <w:rPr>
          <w:rFonts w:eastAsia="Times New Roman"/>
          <w:lang w:val="pl-PL" w:eastAsia="fr-FR"/>
        </w:rPr>
        <w:t xml:space="preserve">informację o przestępstwie, mogła mieć swój telefon na podsłuchu. Co więcej, przechwytywanie nie było ograniczone do poważnych i szczególnie poważnych przestępstw. Prawo rosyjskie zezwalało na środki przechwytywania w związku z przestępstwami </w:t>
      </w:r>
      <w:r w:rsidR="001863BC" w:rsidRPr="006A31C7">
        <w:rPr>
          <w:rFonts w:eastAsia="Times New Roman"/>
          <w:lang w:val="pl-PL" w:eastAsia="fr-FR"/>
        </w:rPr>
        <w:t xml:space="preserve">średniej </w:t>
      </w:r>
      <w:r w:rsidR="007E7A83">
        <w:rPr>
          <w:rFonts w:eastAsia="Times New Roman"/>
          <w:lang w:val="pl-PL" w:eastAsia="fr-FR"/>
        </w:rPr>
        <w:t>wagi</w:t>
      </w:r>
      <w:r w:rsidR="001863BC" w:rsidRPr="006A31C7">
        <w:rPr>
          <w:rFonts w:eastAsia="Times New Roman"/>
          <w:lang w:val="pl-PL" w:eastAsia="fr-FR"/>
        </w:rPr>
        <w:t>, takimi jak</w:t>
      </w:r>
      <w:r w:rsidR="007E7A83">
        <w:rPr>
          <w:rFonts w:eastAsia="Times New Roman"/>
          <w:lang w:val="pl-PL" w:eastAsia="fr-FR"/>
        </w:rPr>
        <w:t xml:space="preserve"> np.</w:t>
      </w:r>
      <w:r w:rsidR="001863BC" w:rsidRPr="006A31C7">
        <w:rPr>
          <w:rFonts w:eastAsia="Times New Roman"/>
          <w:lang w:val="pl-PL" w:eastAsia="fr-FR"/>
        </w:rPr>
        <w:t xml:space="preserve"> kradzież kieszonkowa. </w:t>
      </w:r>
    </w:p>
    <w:p w:rsidR="001863BC" w:rsidRPr="006A31C7" w:rsidRDefault="00404701" w:rsidP="001863BC">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183</w:t>
      </w:r>
      <w:r w:rsidRPr="006A31C7">
        <w:rPr>
          <w:rFonts w:eastAsia="Times New Roman"/>
          <w:lang w:val="pl-PL" w:eastAsia="fr-FR"/>
        </w:rPr>
        <w:fldChar w:fldCharType="end"/>
      </w:r>
      <w:r w:rsidR="00CA11ED" w:rsidRPr="006A31C7">
        <w:rPr>
          <w:rFonts w:eastAsia="Times New Roman"/>
          <w:lang w:val="pl-PL" w:eastAsia="fr-FR"/>
        </w:rPr>
        <w:t>.  </w:t>
      </w:r>
      <w:r w:rsidR="001863BC" w:rsidRPr="006A31C7">
        <w:rPr>
          <w:rFonts w:eastAsia="Times New Roman"/>
          <w:lang w:val="pl-PL" w:eastAsia="fr-FR"/>
        </w:rPr>
        <w:t xml:space="preserve">Rząd </w:t>
      </w:r>
      <w:r w:rsidR="007E7A83">
        <w:rPr>
          <w:rFonts w:eastAsia="Times New Roman"/>
          <w:lang w:val="pl-PL" w:eastAsia="fr-FR"/>
        </w:rPr>
        <w:t>zwrócił uwagę</w:t>
      </w:r>
      <w:r w:rsidR="001863BC" w:rsidRPr="006A31C7">
        <w:rPr>
          <w:rFonts w:eastAsia="Times New Roman"/>
          <w:lang w:val="pl-PL" w:eastAsia="fr-FR"/>
        </w:rPr>
        <w:t xml:space="preserve">, że przechwytywanie </w:t>
      </w:r>
      <w:r w:rsidR="006A31C7" w:rsidRPr="006A31C7">
        <w:rPr>
          <w:lang w:val="pl-PL"/>
        </w:rPr>
        <w:t xml:space="preserve">transmisji komunikacyjnej </w:t>
      </w:r>
      <w:r w:rsidR="001863BC" w:rsidRPr="006A31C7">
        <w:rPr>
          <w:rFonts w:eastAsia="Times New Roman"/>
          <w:lang w:val="pl-PL" w:eastAsia="fr-FR"/>
        </w:rPr>
        <w:t>może być prowadzone tylko przy wcześniejszym uzyskaniu informacji o popełnieniu przestępstwa</w:t>
      </w:r>
      <w:r w:rsidR="00822FDB">
        <w:rPr>
          <w:rFonts w:eastAsia="Times New Roman"/>
          <w:lang w:val="pl-PL" w:eastAsia="fr-FR"/>
        </w:rPr>
        <w:t>,</w:t>
      </w:r>
      <w:r w:rsidR="00822FDB" w:rsidRPr="006A31C7">
        <w:rPr>
          <w:rFonts w:eastAsia="Times New Roman"/>
          <w:lang w:val="pl-PL" w:eastAsia="fr-FR"/>
        </w:rPr>
        <w:t xml:space="preserve"> </w:t>
      </w:r>
      <w:r w:rsidR="001863BC" w:rsidRPr="006A31C7">
        <w:rPr>
          <w:rFonts w:eastAsia="Times New Roman"/>
          <w:lang w:val="pl-PL" w:eastAsia="fr-FR"/>
        </w:rPr>
        <w:t xml:space="preserve">jego popełnianiu lub </w:t>
      </w:r>
      <w:r w:rsidR="007864A6" w:rsidRPr="006A31C7">
        <w:rPr>
          <w:rFonts w:eastAsia="Times New Roman"/>
          <w:lang w:val="pl-PL" w:eastAsia="fr-FR"/>
        </w:rPr>
        <w:t>planowaniu</w:t>
      </w:r>
      <w:r w:rsidR="00822FDB">
        <w:rPr>
          <w:rFonts w:eastAsia="Times New Roman"/>
          <w:lang w:val="pl-PL" w:eastAsia="fr-FR"/>
        </w:rPr>
        <w:t xml:space="preserve"> jego popełnienia, a także informacji </w:t>
      </w:r>
      <w:r w:rsidR="001863BC" w:rsidRPr="006A31C7">
        <w:rPr>
          <w:rFonts w:eastAsia="Times New Roman"/>
          <w:lang w:val="pl-PL" w:eastAsia="fr-FR"/>
        </w:rPr>
        <w:t>o osobach planujących popełnić przestępstwo</w:t>
      </w:r>
      <w:r w:rsidR="00416870">
        <w:rPr>
          <w:rFonts w:eastAsia="Times New Roman"/>
          <w:lang w:val="pl-PL" w:eastAsia="fr-FR"/>
        </w:rPr>
        <w:t>,</w:t>
      </w:r>
      <w:r w:rsidR="001863BC" w:rsidRPr="006A31C7">
        <w:rPr>
          <w:rFonts w:eastAsia="Times New Roman"/>
          <w:lang w:val="pl-PL" w:eastAsia="fr-FR"/>
        </w:rPr>
        <w:t xml:space="preserve"> popełniających</w:t>
      </w:r>
      <w:r w:rsidR="00416870">
        <w:rPr>
          <w:rFonts w:eastAsia="Times New Roman"/>
          <w:lang w:val="pl-PL" w:eastAsia="fr-FR"/>
        </w:rPr>
        <w:t xml:space="preserve"> je</w:t>
      </w:r>
      <w:r w:rsidR="001863BC" w:rsidRPr="006A31C7">
        <w:rPr>
          <w:rFonts w:eastAsia="Times New Roman"/>
          <w:lang w:val="pl-PL" w:eastAsia="fr-FR"/>
        </w:rPr>
        <w:t xml:space="preserve"> lub o osobach, które przestępstwo już popełniły</w:t>
      </w:r>
      <w:r w:rsidR="00CA11ED" w:rsidRPr="006A31C7">
        <w:rPr>
          <w:rFonts w:eastAsia="Times New Roman"/>
          <w:lang w:val="pl-PL" w:eastAsia="fr-FR"/>
        </w:rPr>
        <w:t>;</w:t>
      </w:r>
      <w:r w:rsidR="001863BC" w:rsidRPr="006A31C7">
        <w:rPr>
          <w:rFonts w:eastAsia="Times New Roman"/>
          <w:lang w:val="pl-PL" w:eastAsia="fr-FR"/>
        </w:rPr>
        <w:t xml:space="preserve"> lub o zdarzeniach czy czynnościach zagrażających bezpieczeństwu narodowemu, militarnemu, </w:t>
      </w:r>
      <w:r w:rsidR="00416870">
        <w:rPr>
          <w:rFonts w:eastAsia="Times New Roman"/>
          <w:lang w:val="pl-PL" w:eastAsia="fr-FR"/>
        </w:rPr>
        <w:t>gospodarczemu</w:t>
      </w:r>
      <w:r w:rsidR="00416870" w:rsidRPr="006A31C7">
        <w:rPr>
          <w:rFonts w:eastAsia="Times New Roman"/>
          <w:lang w:val="pl-PL" w:eastAsia="fr-FR"/>
        </w:rPr>
        <w:t xml:space="preserve"> </w:t>
      </w:r>
      <w:r w:rsidR="001863BC" w:rsidRPr="006A31C7">
        <w:rPr>
          <w:rFonts w:eastAsia="Times New Roman"/>
          <w:lang w:val="pl-PL" w:eastAsia="fr-FR"/>
        </w:rPr>
        <w:t xml:space="preserve">lub ekologicznemu Federacji Rosyjskiej. Trybunał Konstytucyjny </w:t>
      </w:r>
      <w:r w:rsidR="007864A6" w:rsidRPr="006A31C7">
        <w:rPr>
          <w:rFonts w:eastAsia="Times New Roman"/>
          <w:lang w:val="pl-PL" w:eastAsia="fr-FR"/>
        </w:rPr>
        <w:t>utrzymał</w:t>
      </w:r>
      <w:r w:rsidR="001863BC" w:rsidRPr="006A31C7">
        <w:rPr>
          <w:rFonts w:eastAsia="Times New Roman"/>
          <w:lang w:val="pl-PL" w:eastAsia="fr-FR"/>
        </w:rPr>
        <w:t xml:space="preserve"> w swoim orzeczeniu z 14 lipca 1998, że zbieranie informacji o prywatnym życiu </w:t>
      </w:r>
      <w:r w:rsidR="00416870">
        <w:rPr>
          <w:rFonts w:eastAsia="Times New Roman"/>
          <w:lang w:val="pl-PL" w:eastAsia="fr-FR"/>
        </w:rPr>
        <w:t xml:space="preserve">danej </w:t>
      </w:r>
      <w:r w:rsidR="001863BC" w:rsidRPr="006A31C7">
        <w:rPr>
          <w:rFonts w:eastAsia="Times New Roman"/>
          <w:lang w:val="pl-PL" w:eastAsia="fr-FR"/>
        </w:rPr>
        <w:t xml:space="preserve">osoby było dopuszczalne wyłącznie w celu zapobiegania, wykrywania </w:t>
      </w:r>
      <w:r w:rsidR="00CA11ED" w:rsidRPr="006A31C7">
        <w:rPr>
          <w:rFonts w:eastAsia="Times New Roman"/>
          <w:lang w:val="pl-PL" w:eastAsia="fr-FR"/>
        </w:rPr>
        <w:t xml:space="preserve"> </w:t>
      </w:r>
      <w:r w:rsidR="001863BC" w:rsidRPr="006A31C7">
        <w:rPr>
          <w:rFonts w:eastAsia="Times New Roman"/>
          <w:lang w:val="pl-PL" w:eastAsia="fr-FR"/>
        </w:rPr>
        <w:t xml:space="preserve">lub prowadzenia śledztwa lub w innych celach wymienionych w </w:t>
      </w:r>
      <w:r w:rsidR="00657EB9" w:rsidRPr="006A31C7">
        <w:rPr>
          <w:lang w:val="pl-PL"/>
        </w:rPr>
        <w:t>OSAA</w:t>
      </w:r>
      <w:r w:rsidR="001863BC" w:rsidRPr="006A31C7">
        <w:rPr>
          <w:rFonts w:eastAsia="Times New Roman"/>
          <w:lang w:val="pl-PL" w:eastAsia="fr-FR"/>
        </w:rPr>
        <w:t xml:space="preserve">. </w:t>
      </w:r>
    </w:p>
    <w:p w:rsidR="00CA11ED"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184</w:t>
      </w:r>
      <w:r w:rsidRPr="006A31C7">
        <w:rPr>
          <w:rFonts w:eastAsia="Times New Roman"/>
          <w:lang w:val="pl-PL" w:eastAsia="fr-FR"/>
        </w:rPr>
        <w:fldChar w:fldCharType="end"/>
      </w:r>
      <w:r w:rsidR="00CA11ED" w:rsidRPr="006A31C7">
        <w:rPr>
          <w:rFonts w:eastAsia="Times New Roman"/>
          <w:lang w:val="pl-PL" w:eastAsia="fr-FR"/>
        </w:rPr>
        <w:t>.  </w:t>
      </w:r>
      <w:r w:rsidR="001863BC" w:rsidRPr="006A31C7">
        <w:rPr>
          <w:rFonts w:eastAsia="Times New Roman"/>
          <w:lang w:val="pl-PL" w:eastAsia="fr-FR"/>
        </w:rPr>
        <w:t>Wyłącznie przestępstwa średniej wagi, poważne i szczególnie poważne mogą stanowić podstawę do wydania polecenia o przechwytywaniu</w:t>
      </w:r>
      <w:r w:rsidR="00416870">
        <w:rPr>
          <w:rFonts w:eastAsia="Times New Roman"/>
          <w:lang w:val="pl-PL" w:eastAsia="fr-FR"/>
        </w:rPr>
        <w:t xml:space="preserve"> komunikacji</w:t>
      </w:r>
      <w:r w:rsidR="001863BC" w:rsidRPr="006A31C7">
        <w:rPr>
          <w:rFonts w:eastAsia="Times New Roman"/>
          <w:lang w:val="pl-PL" w:eastAsia="fr-FR"/>
        </w:rPr>
        <w:t xml:space="preserve"> i wyłącznie osoby podejrzane o ich popełnienie lub mające o nich informacje mogą podlegać środkom przechwytywania. Rząd </w:t>
      </w:r>
      <w:r w:rsidR="00556CFF">
        <w:rPr>
          <w:rFonts w:eastAsia="Times New Roman"/>
          <w:lang w:val="pl-PL" w:eastAsia="fr-FR"/>
        </w:rPr>
        <w:t>podniósł</w:t>
      </w:r>
      <w:r w:rsidR="00556CFF" w:rsidRPr="006A31C7">
        <w:rPr>
          <w:rFonts w:eastAsia="Times New Roman"/>
          <w:lang w:val="pl-PL" w:eastAsia="fr-FR"/>
        </w:rPr>
        <w:t xml:space="preserve"> </w:t>
      </w:r>
      <w:r w:rsidR="001863BC" w:rsidRPr="006A31C7">
        <w:rPr>
          <w:rFonts w:eastAsia="Times New Roman"/>
          <w:lang w:val="pl-PL" w:eastAsia="fr-FR"/>
        </w:rPr>
        <w:t>w związku z tym, że Trybun</w:t>
      </w:r>
      <w:r w:rsidR="0007314A" w:rsidRPr="006A31C7">
        <w:rPr>
          <w:rFonts w:eastAsia="Times New Roman"/>
          <w:lang w:val="pl-PL" w:eastAsia="fr-FR"/>
        </w:rPr>
        <w:t>ał już uznał stosowanie środków nadzoru w s</w:t>
      </w:r>
      <w:r w:rsidR="001863BC" w:rsidRPr="006A31C7">
        <w:rPr>
          <w:rFonts w:eastAsia="Times New Roman"/>
          <w:lang w:val="pl-PL" w:eastAsia="fr-FR"/>
        </w:rPr>
        <w:t>tosunku do osoby</w:t>
      </w:r>
      <w:r w:rsidR="0007314A" w:rsidRPr="006A31C7">
        <w:rPr>
          <w:rFonts w:eastAsia="Times New Roman"/>
          <w:lang w:val="pl-PL" w:eastAsia="fr-FR"/>
        </w:rPr>
        <w:t xml:space="preserve">, która nie jest podejrzewana o popełnienie żadnego przestępstwa, </w:t>
      </w:r>
      <w:r w:rsidR="00556CFF">
        <w:rPr>
          <w:rFonts w:eastAsia="Times New Roman"/>
          <w:lang w:val="pl-PL" w:eastAsia="fr-FR"/>
        </w:rPr>
        <w:t>mogą być uznane za uzasadnione w świetle postanowień Konwencji</w:t>
      </w:r>
      <w:r w:rsidR="0007314A" w:rsidRPr="006A31C7">
        <w:rPr>
          <w:rFonts w:eastAsia="Times New Roman"/>
          <w:lang w:val="pl-PL" w:eastAsia="fr-FR"/>
        </w:rPr>
        <w:t xml:space="preserve"> (zob. </w:t>
      </w:r>
      <w:proofErr w:type="spellStart"/>
      <w:r w:rsidR="007530EB" w:rsidRPr="006A31C7">
        <w:rPr>
          <w:rFonts w:eastAsia="Times New Roman"/>
          <w:i/>
          <w:lang w:val="pl-PL" w:eastAsia="fr-FR"/>
        </w:rPr>
        <w:t>Greuter</w:t>
      </w:r>
      <w:proofErr w:type="spellEnd"/>
      <w:r w:rsidR="007530EB" w:rsidRPr="006A31C7">
        <w:rPr>
          <w:rFonts w:eastAsia="Times New Roman"/>
          <w:i/>
          <w:lang w:val="pl-PL" w:eastAsia="fr-FR"/>
        </w:rPr>
        <w:t xml:space="preserve"> </w:t>
      </w:r>
      <w:r w:rsidR="0007314A" w:rsidRPr="006A31C7">
        <w:rPr>
          <w:rFonts w:eastAsia="Times New Roman"/>
          <w:i/>
          <w:lang w:val="pl-PL" w:eastAsia="fr-FR"/>
        </w:rPr>
        <w:t>przeciwko Holandii</w:t>
      </w:r>
      <w:r w:rsidR="0007314A" w:rsidRPr="006A31C7">
        <w:rPr>
          <w:rFonts w:eastAsia="Times New Roman"/>
          <w:lang w:val="pl-PL" w:eastAsia="fr-FR"/>
        </w:rPr>
        <w:t xml:space="preserve"> (</w:t>
      </w:r>
      <w:proofErr w:type="spellStart"/>
      <w:r w:rsidR="0007314A" w:rsidRPr="006A31C7">
        <w:rPr>
          <w:rFonts w:eastAsia="Times New Roman"/>
          <w:lang w:val="pl-PL" w:eastAsia="fr-FR"/>
        </w:rPr>
        <w:t>dec</w:t>
      </w:r>
      <w:proofErr w:type="spellEnd"/>
      <w:r w:rsidR="0007314A" w:rsidRPr="006A31C7">
        <w:rPr>
          <w:rFonts w:eastAsia="Times New Roman"/>
          <w:lang w:val="pl-PL" w:eastAsia="fr-FR"/>
        </w:rPr>
        <w:t xml:space="preserve">.), nr 40045/98, 19 marca </w:t>
      </w:r>
      <w:r w:rsidR="00CA11ED" w:rsidRPr="006A31C7">
        <w:rPr>
          <w:rFonts w:eastAsia="Times New Roman"/>
          <w:lang w:val="pl-PL" w:eastAsia="fr-FR"/>
        </w:rPr>
        <w:t>2002)</w:t>
      </w:r>
      <w:r w:rsidR="00CA11ED" w:rsidRPr="006A31C7">
        <w:rPr>
          <w:lang w:val="pl-PL"/>
        </w:rPr>
        <w:t>.</w:t>
      </w:r>
    </w:p>
    <w:p w:rsidR="00CA11ED"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185</w:t>
      </w:r>
      <w:r w:rsidRPr="006A31C7">
        <w:rPr>
          <w:rFonts w:eastAsia="Times New Roman"/>
          <w:lang w:val="pl-PL" w:eastAsia="fr-FR"/>
        </w:rPr>
        <w:fldChar w:fldCharType="end"/>
      </w:r>
      <w:r w:rsidR="00CA11ED" w:rsidRPr="006A31C7">
        <w:rPr>
          <w:rFonts w:eastAsia="Times New Roman"/>
          <w:lang w:val="pl-PL" w:eastAsia="fr-FR"/>
        </w:rPr>
        <w:t>.  </w:t>
      </w:r>
      <w:r w:rsidR="00665E99">
        <w:rPr>
          <w:rFonts w:eastAsia="Times New Roman"/>
          <w:lang w:val="pl-PL" w:eastAsia="fr-FR"/>
        </w:rPr>
        <w:t>W</w:t>
      </w:r>
      <w:r w:rsidR="0007314A" w:rsidRPr="006A31C7">
        <w:rPr>
          <w:rFonts w:eastAsia="Times New Roman"/>
          <w:lang w:val="pl-PL" w:eastAsia="fr-FR"/>
        </w:rPr>
        <w:t xml:space="preserve"> stosunku do przechwytywania </w:t>
      </w:r>
      <w:r w:rsidR="00665E99">
        <w:rPr>
          <w:rFonts w:eastAsia="Times New Roman"/>
          <w:lang w:val="pl-PL" w:eastAsia="fr-FR"/>
        </w:rPr>
        <w:t xml:space="preserve">komunikacji </w:t>
      </w:r>
      <w:r w:rsidR="0007314A" w:rsidRPr="006A31C7">
        <w:rPr>
          <w:rFonts w:eastAsia="Times New Roman"/>
          <w:lang w:val="pl-PL" w:eastAsia="fr-FR"/>
        </w:rPr>
        <w:t>dla celów ochrony bezpieczeństwa narodowego, Rząd twierdził, że wymóg “</w:t>
      </w:r>
      <w:r w:rsidR="00665E99">
        <w:rPr>
          <w:rFonts w:eastAsia="Times New Roman"/>
          <w:lang w:val="pl-PL" w:eastAsia="fr-FR"/>
        </w:rPr>
        <w:t>przewidywalności</w:t>
      </w:r>
      <w:r w:rsidR="0007314A" w:rsidRPr="006A31C7">
        <w:rPr>
          <w:rFonts w:eastAsia="Times New Roman"/>
          <w:lang w:val="pl-PL" w:eastAsia="fr-FR"/>
        </w:rPr>
        <w:t>” nie sięga tak daleko</w:t>
      </w:r>
      <w:r w:rsidR="00307B8F">
        <w:rPr>
          <w:rFonts w:eastAsia="Times New Roman"/>
          <w:lang w:val="pl-PL" w:eastAsia="fr-FR"/>
        </w:rPr>
        <w:t>, aby zobowiązywał on Państwa Członkowskie</w:t>
      </w:r>
      <w:r w:rsidR="00D20BE1">
        <w:rPr>
          <w:rFonts w:eastAsia="Times New Roman"/>
          <w:lang w:val="pl-PL" w:eastAsia="fr-FR"/>
        </w:rPr>
        <w:t xml:space="preserve"> </w:t>
      </w:r>
      <w:r w:rsidR="00307B8F">
        <w:rPr>
          <w:rFonts w:eastAsia="Times New Roman"/>
          <w:lang w:val="pl-PL" w:eastAsia="fr-FR"/>
        </w:rPr>
        <w:t xml:space="preserve">do </w:t>
      </w:r>
      <w:r w:rsidR="0007314A" w:rsidRPr="006A31C7">
        <w:rPr>
          <w:rFonts w:eastAsia="Times New Roman"/>
          <w:lang w:val="pl-PL" w:eastAsia="fr-FR"/>
        </w:rPr>
        <w:t>wprowadz</w:t>
      </w:r>
      <w:r w:rsidR="00307B8F">
        <w:rPr>
          <w:rFonts w:eastAsia="Times New Roman"/>
          <w:lang w:val="pl-PL" w:eastAsia="fr-FR"/>
        </w:rPr>
        <w:t>enia</w:t>
      </w:r>
      <w:r w:rsidR="0007314A" w:rsidRPr="006A31C7">
        <w:rPr>
          <w:rFonts w:eastAsia="Times New Roman"/>
          <w:lang w:val="pl-PL" w:eastAsia="fr-FR"/>
        </w:rPr>
        <w:t xml:space="preserve"> przepis</w:t>
      </w:r>
      <w:r w:rsidR="00307B8F">
        <w:rPr>
          <w:rFonts w:eastAsia="Times New Roman"/>
          <w:lang w:val="pl-PL" w:eastAsia="fr-FR"/>
        </w:rPr>
        <w:t>ów</w:t>
      </w:r>
      <w:r w:rsidR="0007314A" w:rsidRPr="006A31C7">
        <w:rPr>
          <w:rFonts w:eastAsia="Times New Roman"/>
          <w:lang w:val="pl-PL" w:eastAsia="fr-FR"/>
        </w:rPr>
        <w:t xml:space="preserve"> </w:t>
      </w:r>
      <w:r w:rsidR="00D20BE1">
        <w:rPr>
          <w:rFonts w:eastAsia="Times New Roman"/>
          <w:lang w:val="pl-PL" w:eastAsia="fr-FR"/>
        </w:rPr>
        <w:t>określających</w:t>
      </w:r>
      <w:r w:rsidR="00EE350B" w:rsidRPr="006A31C7">
        <w:rPr>
          <w:rFonts w:eastAsia="Times New Roman"/>
          <w:lang w:val="pl-PL" w:eastAsia="fr-FR"/>
        </w:rPr>
        <w:t xml:space="preserve"> szczegółowo każde zachowanie prowadzące do wydania </w:t>
      </w:r>
      <w:r w:rsidR="007864A6" w:rsidRPr="006A31C7">
        <w:rPr>
          <w:rFonts w:eastAsia="Times New Roman"/>
          <w:lang w:val="pl-PL" w:eastAsia="fr-FR"/>
        </w:rPr>
        <w:t>decyzji</w:t>
      </w:r>
      <w:r w:rsidR="00EE350B" w:rsidRPr="006A31C7">
        <w:rPr>
          <w:rFonts w:eastAsia="Times New Roman"/>
          <w:lang w:val="pl-PL" w:eastAsia="fr-FR"/>
        </w:rPr>
        <w:t xml:space="preserve"> </w:t>
      </w:r>
      <w:r w:rsidR="00DA66D0">
        <w:rPr>
          <w:rFonts w:eastAsia="Times New Roman"/>
          <w:lang w:val="pl-PL" w:eastAsia="fr-FR"/>
        </w:rPr>
        <w:t>poddającej daną</w:t>
      </w:r>
      <w:r w:rsidR="00EE350B" w:rsidRPr="006A31C7">
        <w:rPr>
          <w:rFonts w:eastAsia="Times New Roman"/>
          <w:lang w:val="pl-PL" w:eastAsia="fr-FR"/>
        </w:rPr>
        <w:t xml:space="preserve"> osob</w:t>
      </w:r>
      <w:r w:rsidR="00DA66D0">
        <w:rPr>
          <w:rFonts w:eastAsia="Times New Roman"/>
          <w:lang w:val="pl-PL" w:eastAsia="fr-FR"/>
        </w:rPr>
        <w:t>ę</w:t>
      </w:r>
      <w:r w:rsidR="00EE350B" w:rsidRPr="006A31C7">
        <w:rPr>
          <w:rFonts w:eastAsia="Times New Roman"/>
          <w:lang w:val="pl-PL" w:eastAsia="fr-FR"/>
        </w:rPr>
        <w:t xml:space="preserve"> </w:t>
      </w:r>
      <w:r w:rsidR="00EE350B" w:rsidRPr="006A31C7">
        <w:rPr>
          <w:rFonts w:eastAsia="Times New Roman"/>
          <w:lang w:val="pl-PL" w:eastAsia="fr-FR"/>
        </w:rPr>
        <w:lastRenderedPageBreak/>
        <w:t xml:space="preserve">nadzorowi </w:t>
      </w:r>
      <w:r w:rsidR="00DA66D0">
        <w:rPr>
          <w:rFonts w:eastAsia="Times New Roman"/>
          <w:lang w:val="pl-PL" w:eastAsia="fr-FR"/>
        </w:rPr>
        <w:t>z powodów uzasadnionych</w:t>
      </w:r>
      <w:r w:rsidR="00EE350B" w:rsidRPr="006A31C7">
        <w:rPr>
          <w:rFonts w:eastAsia="Times New Roman"/>
          <w:lang w:val="pl-PL" w:eastAsia="fr-FR"/>
        </w:rPr>
        <w:t xml:space="preserve"> “bezpieczeństw</w:t>
      </w:r>
      <w:r w:rsidR="00DA66D0">
        <w:rPr>
          <w:rFonts w:eastAsia="Times New Roman"/>
          <w:lang w:val="pl-PL" w:eastAsia="fr-FR"/>
        </w:rPr>
        <w:t>em</w:t>
      </w:r>
      <w:r w:rsidR="00EE350B" w:rsidRPr="006A31C7">
        <w:rPr>
          <w:rFonts w:eastAsia="Times New Roman"/>
          <w:lang w:val="pl-PL" w:eastAsia="fr-FR"/>
        </w:rPr>
        <w:t xml:space="preserve"> narodow</w:t>
      </w:r>
      <w:r w:rsidR="00DA66D0">
        <w:rPr>
          <w:rFonts w:eastAsia="Times New Roman"/>
          <w:lang w:val="pl-PL" w:eastAsia="fr-FR"/>
        </w:rPr>
        <w:t>ym</w:t>
      </w:r>
      <w:r w:rsidR="00EE350B" w:rsidRPr="006A31C7">
        <w:rPr>
          <w:rFonts w:eastAsia="Times New Roman"/>
          <w:lang w:val="pl-PL" w:eastAsia="fr-FR"/>
        </w:rPr>
        <w:t xml:space="preserve">” (zob. </w:t>
      </w:r>
      <w:r w:rsidR="00CA11ED" w:rsidRPr="006A31C7">
        <w:rPr>
          <w:rFonts w:eastAsia="Times New Roman"/>
          <w:i/>
          <w:lang w:val="pl-PL" w:eastAsia="fr-FR"/>
        </w:rPr>
        <w:t>Kennedy</w:t>
      </w:r>
      <w:r w:rsidR="00CA11ED" w:rsidRPr="006A31C7">
        <w:rPr>
          <w:rFonts w:eastAsia="Times New Roman"/>
          <w:lang w:val="pl-PL" w:eastAsia="fr-FR"/>
        </w:rPr>
        <w:t xml:space="preserve">, </w:t>
      </w:r>
      <w:r w:rsidR="00EE350B" w:rsidRPr="006A31C7">
        <w:rPr>
          <w:rFonts w:eastAsia="Times New Roman"/>
          <w:lang w:val="pl-PL" w:eastAsia="fr-FR"/>
        </w:rPr>
        <w:t>cyt. pow.</w:t>
      </w:r>
      <w:r w:rsidR="00CA11ED" w:rsidRPr="006A31C7">
        <w:rPr>
          <w:rFonts w:eastAsia="Times New Roman"/>
          <w:lang w:val="pl-PL" w:eastAsia="fr-FR"/>
        </w:rPr>
        <w:t>, § 159).</w:t>
      </w:r>
    </w:p>
    <w:p w:rsidR="00FA3B0C" w:rsidRPr="006A31C7" w:rsidRDefault="00FA3B0C" w:rsidP="006542C4">
      <w:pPr>
        <w:pStyle w:val="ECHRHeading5"/>
        <w:rPr>
          <w:lang w:val="pl-PL"/>
        </w:rPr>
      </w:pPr>
      <w:r w:rsidRPr="006A31C7">
        <w:rPr>
          <w:lang w:val="pl-PL"/>
        </w:rPr>
        <w:t>(</w:t>
      </w:r>
      <w:r w:rsidR="00CA11ED" w:rsidRPr="006A31C7">
        <w:rPr>
          <w:rFonts w:cstheme="majorHAnsi"/>
          <w:lang w:val="pl-PL"/>
        </w:rPr>
        <w:t>iii</w:t>
      </w:r>
      <w:r w:rsidRPr="006A31C7">
        <w:rPr>
          <w:lang w:val="pl-PL"/>
        </w:rPr>
        <w:t>)</w:t>
      </w:r>
      <w:r w:rsidR="004E1556" w:rsidRPr="006A31C7">
        <w:rPr>
          <w:lang w:val="pl-PL"/>
        </w:rPr>
        <w:t>  </w:t>
      </w:r>
      <w:r w:rsidR="00EE350B" w:rsidRPr="006A31C7">
        <w:rPr>
          <w:lang w:val="pl-PL"/>
        </w:rPr>
        <w:t xml:space="preserve">Czas trwania środków tajnego nadzoru </w:t>
      </w:r>
    </w:p>
    <w:p w:rsidR="00700FB0"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186</w:t>
      </w:r>
      <w:r w:rsidRPr="006A31C7">
        <w:rPr>
          <w:rFonts w:eastAsia="Times New Roman"/>
          <w:lang w:val="pl-PL" w:eastAsia="fr-FR"/>
        </w:rPr>
        <w:fldChar w:fldCharType="end"/>
      </w:r>
      <w:r w:rsidR="00FE1301" w:rsidRPr="006A31C7">
        <w:rPr>
          <w:rFonts w:eastAsia="Times New Roman"/>
          <w:lang w:val="pl-PL" w:eastAsia="fr-FR"/>
        </w:rPr>
        <w:t>.  </w:t>
      </w:r>
      <w:r w:rsidR="00347A66" w:rsidRPr="006A31C7">
        <w:rPr>
          <w:rFonts w:eastAsia="Times New Roman"/>
          <w:lang w:val="pl-PL" w:eastAsia="fr-FR"/>
        </w:rPr>
        <w:t xml:space="preserve"> </w:t>
      </w:r>
      <w:r w:rsidR="00EE350B" w:rsidRPr="006A31C7">
        <w:rPr>
          <w:rFonts w:eastAsia="Times New Roman"/>
          <w:lang w:val="pl-PL" w:eastAsia="fr-FR"/>
        </w:rPr>
        <w:t xml:space="preserve">Skarżący przedłożył, że </w:t>
      </w:r>
      <w:r w:rsidR="00657EB9" w:rsidRPr="006A31C7">
        <w:rPr>
          <w:lang w:val="pl-PL"/>
        </w:rPr>
        <w:t>OSAA</w:t>
      </w:r>
      <w:r w:rsidR="00EE350B" w:rsidRPr="006A31C7">
        <w:rPr>
          <w:rFonts w:eastAsia="Times New Roman"/>
          <w:lang w:val="pl-PL" w:eastAsia="fr-FR"/>
        </w:rPr>
        <w:t xml:space="preserve"> nie </w:t>
      </w:r>
      <w:r w:rsidR="00F24F69">
        <w:rPr>
          <w:rFonts w:eastAsia="Times New Roman"/>
          <w:lang w:val="pl-PL" w:eastAsia="fr-FR"/>
        </w:rPr>
        <w:t>wskazuje</w:t>
      </w:r>
      <w:r w:rsidR="006D279B">
        <w:rPr>
          <w:rFonts w:eastAsia="Times New Roman"/>
          <w:lang w:val="pl-PL" w:eastAsia="fr-FR"/>
        </w:rPr>
        <w:t xml:space="preserve"> w</w:t>
      </w:r>
      <w:r w:rsidR="00F24F69" w:rsidRPr="006A31C7">
        <w:rPr>
          <w:rFonts w:eastAsia="Times New Roman"/>
          <w:lang w:val="pl-PL" w:eastAsia="fr-FR"/>
        </w:rPr>
        <w:t xml:space="preserve"> </w:t>
      </w:r>
      <w:r w:rsidR="00F24F69">
        <w:rPr>
          <w:rFonts w:eastAsia="Times New Roman"/>
          <w:lang w:val="pl-PL" w:eastAsia="fr-FR"/>
        </w:rPr>
        <w:t>jakich sytuacjach</w:t>
      </w:r>
      <w:r w:rsidR="00EE350B" w:rsidRPr="006A31C7">
        <w:rPr>
          <w:rFonts w:eastAsia="Times New Roman"/>
          <w:lang w:val="pl-PL" w:eastAsia="fr-FR"/>
        </w:rPr>
        <w:t xml:space="preserve"> przechwytywanie nie może być przedłużone </w:t>
      </w:r>
      <w:r w:rsidR="00F24F69">
        <w:rPr>
          <w:rFonts w:eastAsia="Times New Roman"/>
          <w:lang w:val="pl-PL" w:eastAsia="fr-FR"/>
        </w:rPr>
        <w:t>na okres powyżej</w:t>
      </w:r>
      <w:r w:rsidR="00F24F69" w:rsidRPr="006A31C7">
        <w:rPr>
          <w:rFonts w:eastAsia="Times New Roman"/>
          <w:lang w:val="pl-PL" w:eastAsia="fr-FR"/>
        </w:rPr>
        <w:t xml:space="preserve"> </w:t>
      </w:r>
      <w:r w:rsidR="00EE350B" w:rsidRPr="006A31C7">
        <w:rPr>
          <w:rFonts w:eastAsia="Times New Roman"/>
          <w:lang w:val="pl-PL" w:eastAsia="fr-FR"/>
        </w:rPr>
        <w:t>sześciu miesięcy.</w:t>
      </w:r>
      <w:r w:rsidR="00700FB0" w:rsidRPr="006A31C7">
        <w:rPr>
          <w:rFonts w:eastAsia="Times New Roman"/>
          <w:lang w:val="pl-PL" w:eastAsia="fr-FR"/>
        </w:rPr>
        <w:t xml:space="preserve"> Nie ustanawia również maksymalnego okresu </w:t>
      </w:r>
      <w:r w:rsidR="00F24F69">
        <w:rPr>
          <w:rFonts w:eastAsia="Times New Roman"/>
          <w:lang w:val="pl-PL" w:eastAsia="fr-FR"/>
        </w:rPr>
        <w:t>stosowania</w:t>
      </w:r>
      <w:r w:rsidR="00F24F69" w:rsidRPr="006A31C7">
        <w:rPr>
          <w:rFonts w:eastAsia="Times New Roman"/>
          <w:lang w:val="pl-PL" w:eastAsia="fr-FR"/>
        </w:rPr>
        <w:t xml:space="preserve"> </w:t>
      </w:r>
      <w:r w:rsidR="006D279B">
        <w:rPr>
          <w:rFonts w:eastAsia="Times New Roman"/>
          <w:lang w:val="pl-PL" w:eastAsia="fr-FR"/>
        </w:rPr>
        <w:t>środków przechwytywania komunikacji.</w:t>
      </w:r>
    </w:p>
    <w:p w:rsidR="00CA11ED"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187</w:t>
      </w:r>
      <w:r w:rsidRPr="006A31C7">
        <w:rPr>
          <w:rFonts w:eastAsia="Times New Roman"/>
          <w:lang w:val="pl-PL" w:eastAsia="fr-FR"/>
        </w:rPr>
        <w:fldChar w:fldCharType="end"/>
      </w:r>
      <w:r w:rsidR="00CA11ED" w:rsidRPr="006A31C7">
        <w:rPr>
          <w:rFonts w:eastAsia="Times New Roman"/>
          <w:lang w:val="pl-PL" w:eastAsia="fr-FR"/>
        </w:rPr>
        <w:t>. </w:t>
      </w:r>
      <w:r w:rsidR="00700FB0" w:rsidRPr="006A31C7">
        <w:rPr>
          <w:rFonts w:eastAsia="Times New Roman"/>
          <w:lang w:val="pl-PL" w:eastAsia="fr-FR"/>
        </w:rPr>
        <w:t xml:space="preserve">Rząd stwierdził, że na mocy prawa rosyjskiego </w:t>
      </w:r>
      <w:r w:rsidR="007864A6" w:rsidRPr="006A31C7">
        <w:rPr>
          <w:rFonts w:eastAsia="Times New Roman"/>
          <w:lang w:val="pl-PL" w:eastAsia="fr-FR"/>
        </w:rPr>
        <w:t>przechwytywanie</w:t>
      </w:r>
      <w:r w:rsidR="00700FB0" w:rsidRPr="006A31C7">
        <w:rPr>
          <w:rFonts w:eastAsia="Times New Roman"/>
          <w:lang w:val="pl-PL" w:eastAsia="fr-FR"/>
        </w:rPr>
        <w:t xml:space="preserve"> może być </w:t>
      </w:r>
      <w:r w:rsidR="007864A6" w:rsidRPr="006A31C7">
        <w:rPr>
          <w:rFonts w:eastAsia="Times New Roman"/>
          <w:lang w:val="pl-PL" w:eastAsia="fr-FR"/>
        </w:rPr>
        <w:t>autoryzowane</w:t>
      </w:r>
      <w:r w:rsidR="00700FB0" w:rsidRPr="006A31C7">
        <w:rPr>
          <w:rFonts w:eastAsia="Times New Roman"/>
          <w:lang w:val="pl-PL" w:eastAsia="fr-FR"/>
        </w:rPr>
        <w:t xml:space="preserve"> przez sędziego na maksymalny czas trwania sześciu miesięcy, który może być przedłużony w razie konieczności. Należy je przerwać, jeżeli śledztwo zakończyło się. Stwierdził również, że rozsądn</w:t>
      </w:r>
      <w:r w:rsidR="00A324A9">
        <w:rPr>
          <w:rFonts w:eastAsia="Times New Roman"/>
          <w:lang w:val="pl-PL" w:eastAsia="fr-FR"/>
        </w:rPr>
        <w:t>e</w:t>
      </w:r>
      <w:r w:rsidR="00700FB0" w:rsidRPr="006A31C7">
        <w:rPr>
          <w:rFonts w:eastAsia="Times New Roman"/>
          <w:lang w:val="pl-PL" w:eastAsia="fr-FR"/>
        </w:rPr>
        <w:t xml:space="preserve"> było pozostawienie czasu trwania przechwytywania swobodzie decyzyjnej władz krajowych, mając na </w:t>
      </w:r>
      <w:r w:rsidR="007864A6" w:rsidRPr="006A31C7">
        <w:rPr>
          <w:rFonts w:eastAsia="Times New Roman"/>
          <w:lang w:val="pl-PL" w:eastAsia="fr-FR"/>
        </w:rPr>
        <w:t>uwadze</w:t>
      </w:r>
      <w:r w:rsidR="00700FB0" w:rsidRPr="006A31C7">
        <w:rPr>
          <w:rFonts w:eastAsia="Times New Roman"/>
          <w:lang w:val="pl-PL" w:eastAsia="fr-FR"/>
        </w:rPr>
        <w:t xml:space="preserve"> kompleksowość i czas trwania śledztwa w </w:t>
      </w:r>
      <w:r w:rsidR="00A324A9">
        <w:rPr>
          <w:rFonts w:eastAsia="Times New Roman"/>
          <w:lang w:val="pl-PL" w:eastAsia="fr-FR"/>
        </w:rPr>
        <w:t>konkretnej</w:t>
      </w:r>
      <w:r w:rsidR="00A324A9" w:rsidRPr="006A31C7">
        <w:rPr>
          <w:rFonts w:eastAsia="Times New Roman"/>
          <w:lang w:val="pl-PL" w:eastAsia="fr-FR"/>
        </w:rPr>
        <w:t xml:space="preserve"> </w:t>
      </w:r>
      <w:r w:rsidR="00700FB0" w:rsidRPr="006A31C7">
        <w:rPr>
          <w:rFonts w:eastAsia="Times New Roman"/>
          <w:lang w:val="pl-PL" w:eastAsia="fr-FR"/>
        </w:rPr>
        <w:t>sprawie (zob.</w:t>
      </w:r>
      <w:r w:rsidR="007E66BB" w:rsidRPr="006A31C7">
        <w:rPr>
          <w:rFonts w:eastAsia="Times New Roman"/>
          <w:lang w:val="pl-PL" w:eastAsia="fr-FR"/>
        </w:rPr>
        <w:t> </w:t>
      </w:r>
      <w:r w:rsidR="00CA11ED" w:rsidRPr="006A31C7">
        <w:rPr>
          <w:rFonts w:eastAsia="Times New Roman"/>
          <w:i/>
          <w:lang w:val="pl-PL" w:eastAsia="fr-FR"/>
        </w:rPr>
        <w:t>Kennedy</w:t>
      </w:r>
      <w:r w:rsidR="00CA11ED" w:rsidRPr="006A31C7">
        <w:rPr>
          <w:rFonts w:eastAsia="Times New Roman"/>
          <w:lang w:val="pl-PL" w:eastAsia="fr-FR"/>
        </w:rPr>
        <w:t xml:space="preserve">, </w:t>
      </w:r>
      <w:r w:rsidR="00700FB0" w:rsidRPr="006A31C7">
        <w:rPr>
          <w:rFonts w:eastAsia="Times New Roman"/>
          <w:lang w:val="pl-PL" w:eastAsia="fr-FR"/>
        </w:rPr>
        <w:t>cyt. pow.</w:t>
      </w:r>
      <w:r w:rsidR="00CA11ED" w:rsidRPr="006A31C7">
        <w:rPr>
          <w:rFonts w:eastAsia="Times New Roman"/>
          <w:lang w:val="pl-PL" w:eastAsia="fr-FR"/>
        </w:rPr>
        <w:t xml:space="preserve">). </w:t>
      </w:r>
      <w:r w:rsidR="00700FB0" w:rsidRPr="006A31C7">
        <w:rPr>
          <w:rFonts w:eastAsia="Times New Roman"/>
          <w:lang w:val="pl-PL" w:eastAsia="fr-FR"/>
        </w:rPr>
        <w:t xml:space="preserve">Odniósł się również do sprawy </w:t>
      </w:r>
      <w:r w:rsidR="007530EB" w:rsidRPr="006A31C7">
        <w:rPr>
          <w:rFonts w:eastAsia="Times New Roman"/>
          <w:i/>
          <w:lang w:val="pl-PL" w:eastAsia="fr-FR"/>
        </w:rPr>
        <w:t xml:space="preserve">Van Pelt </w:t>
      </w:r>
      <w:r w:rsidR="00700FB0" w:rsidRPr="006A31C7">
        <w:rPr>
          <w:rFonts w:eastAsia="Times New Roman"/>
          <w:i/>
          <w:lang w:val="pl-PL" w:eastAsia="fr-FR"/>
        </w:rPr>
        <w:t>przeciwko Holandii</w:t>
      </w:r>
      <w:r w:rsidR="00700FB0" w:rsidRPr="006A31C7">
        <w:rPr>
          <w:rFonts w:eastAsia="Times New Roman"/>
          <w:lang w:val="pl-PL" w:eastAsia="fr-FR"/>
        </w:rPr>
        <w:t xml:space="preserve"> (nr</w:t>
      </w:r>
      <w:r w:rsidR="00CA11ED" w:rsidRPr="006A31C7">
        <w:rPr>
          <w:rFonts w:eastAsia="Times New Roman"/>
          <w:lang w:val="pl-PL" w:eastAsia="fr-FR"/>
        </w:rPr>
        <w:t xml:space="preserve"> 20555/92, </w:t>
      </w:r>
      <w:r w:rsidR="00700FB0" w:rsidRPr="006A31C7">
        <w:rPr>
          <w:rFonts w:eastAsia="Times New Roman"/>
          <w:lang w:val="pl-PL" w:eastAsia="fr-FR"/>
        </w:rPr>
        <w:t>decyzja Komisji z dnia 6 kwietnia</w:t>
      </w:r>
      <w:r w:rsidR="00CA11ED" w:rsidRPr="006A31C7">
        <w:rPr>
          <w:rFonts w:eastAsia="Times New Roman"/>
          <w:lang w:val="pl-PL" w:eastAsia="fr-FR"/>
        </w:rPr>
        <w:t xml:space="preserve"> 1994), </w:t>
      </w:r>
      <w:r w:rsidR="00700FB0" w:rsidRPr="006A31C7">
        <w:rPr>
          <w:rFonts w:eastAsia="Times New Roman"/>
          <w:lang w:val="pl-PL" w:eastAsia="fr-FR"/>
        </w:rPr>
        <w:t xml:space="preserve">gdzie Komisja uznała, </w:t>
      </w:r>
      <w:r w:rsidR="002C68C2">
        <w:rPr>
          <w:rFonts w:eastAsia="Times New Roman"/>
          <w:lang w:val="pl-PL" w:eastAsia="fr-FR"/>
        </w:rPr>
        <w:t>ż</w:t>
      </w:r>
      <w:r w:rsidR="002C68C2" w:rsidRPr="006A31C7">
        <w:rPr>
          <w:rFonts w:eastAsia="Times New Roman"/>
          <w:lang w:val="pl-PL" w:eastAsia="fr-FR"/>
        </w:rPr>
        <w:t>e</w:t>
      </w:r>
      <w:r w:rsidR="00700FB0" w:rsidRPr="006A31C7">
        <w:rPr>
          <w:rFonts w:eastAsia="Times New Roman"/>
          <w:lang w:val="pl-PL" w:eastAsia="fr-FR"/>
        </w:rPr>
        <w:t xml:space="preserve"> założenie </w:t>
      </w:r>
      <w:r w:rsidR="007864A6" w:rsidRPr="006A31C7">
        <w:rPr>
          <w:rFonts w:eastAsia="Times New Roman"/>
          <w:lang w:val="pl-PL" w:eastAsia="fr-FR"/>
        </w:rPr>
        <w:t>podsłuchu</w:t>
      </w:r>
      <w:r w:rsidR="00700FB0" w:rsidRPr="006A31C7">
        <w:rPr>
          <w:rFonts w:eastAsia="Times New Roman"/>
          <w:lang w:val="pl-PL" w:eastAsia="fr-FR"/>
        </w:rPr>
        <w:t xml:space="preserve"> </w:t>
      </w:r>
      <w:r w:rsidR="009B3BB7">
        <w:rPr>
          <w:rFonts w:eastAsia="Times New Roman"/>
          <w:lang w:val="pl-PL" w:eastAsia="fr-FR"/>
        </w:rPr>
        <w:t>w</w:t>
      </w:r>
      <w:r w:rsidR="009B3BB7" w:rsidRPr="006A31C7">
        <w:rPr>
          <w:rFonts w:eastAsia="Times New Roman"/>
          <w:lang w:val="pl-PL" w:eastAsia="fr-FR"/>
        </w:rPr>
        <w:t xml:space="preserve"> </w:t>
      </w:r>
      <w:r w:rsidR="00700FB0" w:rsidRPr="006A31C7">
        <w:rPr>
          <w:rFonts w:eastAsia="Times New Roman"/>
          <w:lang w:val="pl-PL" w:eastAsia="fr-FR"/>
        </w:rPr>
        <w:t xml:space="preserve">telefonie skarżącego na prawie dwa lata nie stanowiło naruszenia Konwencji. </w:t>
      </w:r>
    </w:p>
    <w:p w:rsidR="0053290A" w:rsidRPr="006A31C7" w:rsidRDefault="00A7535C" w:rsidP="006542C4">
      <w:pPr>
        <w:pStyle w:val="ECHRHeading5"/>
        <w:rPr>
          <w:rFonts w:eastAsia="Times New Roman"/>
          <w:lang w:val="pl-PL" w:eastAsia="fr-FR"/>
        </w:rPr>
      </w:pPr>
      <w:r w:rsidRPr="006A31C7">
        <w:rPr>
          <w:rFonts w:eastAsia="Times New Roman" w:cstheme="majorHAnsi"/>
          <w:lang w:val="pl-PL" w:eastAsia="fr-FR"/>
        </w:rPr>
        <w:t>(</w:t>
      </w:r>
      <w:r w:rsidR="00CA11ED" w:rsidRPr="006A31C7">
        <w:rPr>
          <w:rFonts w:eastAsia="Times New Roman" w:cstheme="majorHAnsi"/>
          <w:lang w:val="pl-PL" w:eastAsia="fr-FR"/>
        </w:rPr>
        <w:t>iv</w:t>
      </w:r>
      <w:r w:rsidRPr="006A31C7">
        <w:rPr>
          <w:rFonts w:eastAsia="Times New Roman" w:cstheme="majorHAnsi"/>
          <w:lang w:val="pl-PL" w:eastAsia="fr-FR"/>
        </w:rPr>
        <w:t>)  </w:t>
      </w:r>
      <w:r w:rsidR="00700FB0" w:rsidRPr="006A31C7">
        <w:rPr>
          <w:rFonts w:eastAsia="Times New Roman" w:cstheme="majorHAnsi"/>
          <w:lang w:val="pl-PL" w:eastAsia="fr-FR"/>
        </w:rPr>
        <w:t>Procedury przechowywania, dostępu, badania, korzystania, komunikowan</w:t>
      </w:r>
      <w:r w:rsidR="009B3BB7">
        <w:rPr>
          <w:rFonts w:eastAsia="Times New Roman" w:cstheme="majorHAnsi"/>
          <w:lang w:val="pl-PL" w:eastAsia="fr-FR"/>
        </w:rPr>
        <w:t>i</w:t>
      </w:r>
      <w:r w:rsidR="00700FB0" w:rsidRPr="006A31C7">
        <w:rPr>
          <w:rFonts w:eastAsia="Times New Roman" w:cstheme="majorHAnsi"/>
          <w:lang w:val="pl-PL" w:eastAsia="fr-FR"/>
        </w:rPr>
        <w:t xml:space="preserve">a i niszczenia przechwyconych danych </w:t>
      </w:r>
    </w:p>
    <w:bookmarkStart w:id="82" w:name="storage4"/>
    <w:p w:rsidR="00FE1301"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188</w:t>
      </w:r>
      <w:r w:rsidRPr="006A31C7">
        <w:rPr>
          <w:rFonts w:eastAsia="Times New Roman"/>
          <w:lang w:val="pl-PL" w:eastAsia="fr-FR"/>
        </w:rPr>
        <w:fldChar w:fldCharType="end"/>
      </w:r>
      <w:bookmarkEnd w:id="82"/>
      <w:r w:rsidR="00FE1301" w:rsidRPr="006A31C7">
        <w:rPr>
          <w:rFonts w:eastAsia="Times New Roman"/>
          <w:lang w:val="pl-PL" w:eastAsia="fr-FR"/>
        </w:rPr>
        <w:t>.  </w:t>
      </w:r>
      <w:r w:rsidR="00700FB0" w:rsidRPr="006A31C7">
        <w:rPr>
          <w:rFonts w:eastAsia="Times New Roman"/>
          <w:lang w:val="pl-PL" w:eastAsia="fr-FR"/>
        </w:rPr>
        <w:t xml:space="preserve">Skarżący </w:t>
      </w:r>
      <w:r w:rsidR="009B3BB7">
        <w:rPr>
          <w:rFonts w:eastAsia="Times New Roman"/>
          <w:lang w:val="pl-PL" w:eastAsia="fr-FR"/>
        </w:rPr>
        <w:t>następnie</w:t>
      </w:r>
      <w:r w:rsidR="009B3BB7" w:rsidRPr="006A31C7">
        <w:rPr>
          <w:rFonts w:eastAsia="Times New Roman"/>
          <w:lang w:val="pl-PL" w:eastAsia="fr-FR"/>
        </w:rPr>
        <w:t xml:space="preserve"> </w:t>
      </w:r>
      <w:r w:rsidR="009B3BB7">
        <w:rPr>
          <w:rFonts w:eastAsia="Times New Roman"/>
          <w:lang w:val="pl-PL" w:eastAsia="fr-FR"/>
        </w:rPr>
        <w:t>podniósł</w:t>
      </w:r>
      <w:r w:rsidR="00700FB0" w:rsidRPr="006A31C7">
        <w:rPr>
          <w:rFonts w:eastAsia="Times New Roman"/>
          <w:lang w:val="pl-PL" w:eastAsia="fr-FR"/>
        </w:rPr>
        <w:t xml:space="preserve">, że </w:t>
      </w:r>
      <w:r w:rsidR="00657EB9" w:rsidRPr="006A31C7">
        <w:rPr>
          <w:lang w:val="pl-PL"/>
        </w:rPr>
        <w:t>OSAA</w:t>
      </w:r>
      <w:r w:rsidR="00700FB0" w:rsidRPr="006A31C7">
        <w:rPr>
          <w:rFonts w:eastAsia="Times New Roman"/>
          <w:lang w:val="pl-PL" w:eastAsia="fr-FR"/>
        </w:rPr>
        <w:t xml:space="preserve"> nie określiła procedur dla </w:t>
      </w:r>
      <w:r w:rsidR="00700FB0" w:rsidRPr="006A31C7">
        <w:rPr>
          <w:rFonts w:eastAsia="Times New Roman" w:cstheme="majorHAnsi"/>
          <w:lang w:val="pl-PL" w:eastAsia="fr-FR"/>
        </w:rPr>
        <w:t>przechowywania, dostępu, badania, korzystania, i n</w:t>
      </w:r>
      <w:r w:rsidR="00556437" w:rsidRPr="006A31C7">
        <w:rPr>
          <w:rFonts w:eastAsia="Times New Roman" w:cstheme="majorHAnsi"/>
          <w:lang w:val="pl-PL" w:eastAsia="fr-FR"/>
        </w:rPr>
        <w:t xml:space="preserve">iszczenia przechwyconych danych, a także środków ostrożności, jakie należy powziąć podczas komunikowania danych innym stronom. </w:t>
      </w:r>
      <w:r w:rsidR="00FA27DA">
        <w:rPr>
          <w:rFonts w:eastAsia="Times New Roman" w:cstheme="majorHAnsi"/>
          <w:lang w:val="pl-PL" w:eastAsia="fr-FR"/>
        </w:rPr>
        <w:t>[Akt ten] s</w:t>
      </w:r>
      <w:r w:rsidR="00556437" w:rsidRPr="006A31C7">
        <w:rPr>
          <w:rFonts w:eastAsia="Times New Roman" w:cstheme="majorHAnsi"/>
          <w:lang w:val="pl-PL" w:eastAsia="fr-FR"/>
        </w:rPr>
        <w:t xml:space="preserve">tanowił, że dane mają zostać zniszczone w ciągu sześciu miesięcy, chyba że dane były potrzebne w </w:t>
      </w:r>
      <w:r w:rsidR="003E2C18">
        <w:rPr>
          <w:rFonts w:eastAsia="Times New Roman" w:cstheme="majorHAnsi"/>
          <w:lang w:val="pl-PL" w:eastAsia="fr-FR"/>
        </w:rPr>
        <w:t>celu świadczenia usług</w:t>
      </w:r>
      <w:r w:rsidR="00556437" w:rsidRPr="006A31C7">
        <w:rPr>
          <w:rFonts w:eastAsia="Times New Roman" w:cstheme="majorHAnsi"/>
          <w:lang w:val="pl-PL" w:eastAsia="fr-FR"/>
        </w:rPr>
        <w:t xml:space="preserve"> lub </w:t>
      </w:r>
      <w:r w:rsidR="003E2C18">
        <w:rPr>
          <w:rFonts w:eastAsia="Times New Roman" w:cstheme="majorHAnsi"/>
          <w:lang w:val="pl-PL" w:eastAsia="fr-FR"/>
        </w:rPr>
        <w:t xml:space="preserve">zapewnienia </w:t>
      </w:r>
      <w:r w:rsidR="00556437" w:rsidRPr="006A31C7">
        <w:rPr>
          <w:rFonts w:eastAsia="Times New Roman" w:cstheme="majorHAnsi"/>
          <w:lang w:val="pl-PL" w:eastAsia="fr-FR"/>
        </w:rPr>
        <w:t>sprawiedliwości. Nie było jednakże definicji</w:t>
      </w:r>
      <w:r w:rsidR="009836F0" w:rsidRPr="006A31C7">
        <w:rPr>
          <w:rFonts w:eastAsia="Times New Roman" w:cstheme="majorHAnsi"/>
          <w:lang w:val="pl-PL" w:eastAsia="fr-FR"/>
        </w:rPr>
        <w:t xml:space="preserve"> “</w:t>
      </w:r>
      <w:r w:rsidR="003E2C18">
        <w:rPr>
          <w:rFonts w:eastAsia="Times New Roman" w:cstheme="majorHAnsi"/>
          <w:lang w:val="pl-PL" w:eastAsia="fr-FR"/>
        </w:rPr>
        <w:t>potrzeby świadczenia</w:t>
      </w:r>
      <w:r w:rsidR="003E2C18" w:rsidRPr="006A31C7">
        <w:rPr>
          <w:rFonts w:eastAsia="Times New Roman" w:cstheme="majorHAnsi"/>
          <w:lang w:val="pl-PL" w:eastAsia="fr-FR"/>
        </w:rPr>
        <w:t xml:space="preserve"> </w:t>
      </w:r>
      <w:r w:rsidR="009836F0" w:rsidRPr="006A31C7">
        <w:rPr>
          <w:rFonts w:eastAsia="Times New Roman" w:cstheme="majorHAnsi"/>
          <w:lang w:val="pl-PL" w:eastAsia="fr-FR"/>
        </w:rPr>
        <w:t xml:space="preserve">usług lub </w:t>
      </w:r>
      <w:r w:rsidR="003E2C18">
        <w:rPr>
          <w:rFonts w:eastAsia="Times New Roman" w:cstheme="majorHAnsi"/>
          <w:lang w:val="pl-PL" w:eastAsia="fr-FR"/>
        </w:rPr>
        <w:t xml:space="preserve">zapewnienia </w:t>
      </w:r>
      <w:r w:rsidR="009836F0" w:rsidRPr="006A31C7">
        <w:rPr>
          <w:rFonts w:eastAsia="Times New Roman" w:cstheme="majorHAnsi"/>
          <w:lang w:val="pl-PL" w:eastAsia="fr-FR"/>
        </w:rPr>
        <w:t>sprawiedliwości”.</w:t>
      </w:r>
      <w:r w:rsidR="00DF609B">
        <w:rPr>
          <w:rFonts w:eastAsia="Times New Roman" w:cstheme="majorHAnsi"/>
          <w:lang w:val="pl-PL" w:eastAsia="fr-FR"/>
        </w:rPr>
        <w:t xml:space="preserve"> </w:t>
      </w:r>
      <w:r w:rsidR="009836F0" w:rsidRPr="006A31C7">
        <w:rPr>
          <w:rFonts w:eastAsia="Times New Roman" w:cstheme="majorHAnsi"/>
          <w:lang w:val="pl-PL" w:eastAsia="fr-FR"/>
        </w:rPr>
        <w:t xml:space="preserve">Prawo rosyjskie przewidywało również wolność </w:t>
      </w:r>
      <w:r w:rsidR="00FA27DA">
        <w:rPr>
          <w:rFonts w:eastAsia="Times New Roman" w:cstheme="majorHAnsi"/>
          <w:lang w:val="pl-PL" w:eastAsia="fr-FR"/>
        </w:rPr>
        <w:t xml:space="preserve">prowadzącemu postępowanie </w:t>
      </w:r>
      <w:r w:rsidR="009836F0" w:rsidRPr="006A31C7">
        <w:rPr>
          <w:rFonts w:eastAsia="Times New Roman" w:cstheme="majorHAnsi"/>
          <w:lang w:val="pl-PL" w:eastAsia="fr-FR"/>
        </w:rPr>
        <w:t xml:space="preserve">sędziemu co do przechowywania lub zniszczenia po zakończeniu procesu, danych wykorzystanych jako dowód. </w:t>
      </w:r>
    </w:p>
    <w:p w:rsidR="00CA11ED"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189</w:t>
      </w:r>
      <w:r w:rsidRPr="006A31C7">
        <w:rPr>
          <w:rFonts w:eastAsia="Times New Roman"/>
          <w:lang w:val="pl-PL" w:eastAsia="fr-FR"/>
        </w:rPr>
        <w:fldChar w:fldCharType="end"/>
      </w:r>
      <w:r w:rsidR="00CA11ED" w:rsidRPr="006A31C7">
        <w:rPr>
          <w:rFonts w:eastAsia="Times New Roman"/>
          <w:lang w:val="pl-PL" w:eastAsia="fr-FR"/>
        </w:rPr>
        <w:t>. </w:t>
      </w:r>
      <w:r w:rsidR="009836F0" w:rsidRPr="006A31C7">
        <w:rPr>
          <w:rFonts w:eastAsia="Times New Roman"/>
          <w:lang w:val="pl-PL" w:eastAsia="fr-FR"/>
        </w:rPr>
        <w:t xml:space="preserve">Rząd </w:t>
      </w:r>
      <w:r w:rsidR="00CE5E0C">
        <w:rPr>
          <w:rFonts w:eastAsia="Times New Roman"/>
          <w:lang w:val="pl-PL" w:eastAsia="fr-FR"/>
        </w:rPr>
        <w:t>podniósł</w:t>
      </w:r>
      <w:r w:rsidR="009836F0" w:rsidRPr="006A31C7">
        <w:rPr>
          <w:rFonts w:eastAsia="Times New Roman"/>
          <w:lang w:val="pl-PL" w:eastAsia="fr-FR"/>
        </w:rPr>
        <w:t xml:space="preserve">, że </w:t>
      </w:r>
      <w:r w:rsidR="00657EB9" w:rsidRPr="006A31C7">
        <w:rPr>
          <w:lang w:val="pl-PL"/>
        </w:rPr>
        <w:t>OSAA</w:t>
      </w:r>
      <w:r w:rsidR="00657EB9" w:rsidRPr="006A31C7">
        <w:rPr>
          <w:rFonts w:eastAsia="Times New Roman"/>
          <w:lang w:val="pl-PL" w:eastAsia="fr-FR"/>
        </w:rPr>
        <w:t xml:space="preserve"> </w:t>
      </w:r>
      <w:r w:rsidR="009836F0" w:rsidRPr="006A31C7">
        <w:rPr>
          <w:rFonts w:eastAsia="Times New Roman"/>
          <w:lang w:val="pl-PL" w:eastAsia="fr-FR"/>
        </w:rPr>
        <w:t xml:space="preserve">wymagała przechowywania nagrań przechwyconych komunikacji </w:t>
      </w:r>
      <w:r w:rsidR="00CE5E0C">
        <w:rPr>
          <w:rFonts w:eastAsia="Times New Roman"/>
          <w:lang w:val="pl-PL" w:eastAsia="fr-FR"/>
        </w:rPr>
        <w:t>w</w:t>
      </w:r>
      <w:r w:rsidR="00CE5E0C" w:rsidRPr="006A31C7">
        <w:rPr>
          <w:rFonts w:eastAsia="Times New Roman"/>
          <w:lang w:val="pl-PL" w:eastAsia="fr-FR"/>
        </w:rPr>
        <w:t xml:space="preserve"> </w:t>
      </w:r>
      <w:r w:rsidR="009836F0" w:rsidRPr="006A31C7">
        <w:rPr>
          <w:rFonts w:eastAsia="Times New Roman"/>
          <w:lang w:val="pl-PL" w:eastAsia="fr-FR"/>
        </w:rPr>
        <w:t>warunkach wyłączających jakiekolwiek ryzyko</w:t>
      </w:r>
      <w:r w:rsidR="00CA11ED" w:rsidRPr="006A31C7">
        <w:rPr>
          <w:rFonts w:eastAsia="Times New Roman"/>
          <w:lang w:val="pl-PL" w:eastAsia="fr-FR"/>
        </w:rPr>
        <w:t> </w:t>
      </w:r>
      <w:r w:rsidR="009836F0" w:rsidRPr="006A31C7">
        <w:rPr>
          <w:rFonts w:eastAsia="Times New Roman"/>
          <w:lang w:val="pl-PL" w:eastAsia="fr-FR"/>
        </w:rPr>
        <w:t xml:space="preserve">ich przesłuchania lub skopiowania przez osoby nieupoważnione. </w:t>
      </w:r>
      <w:r w:rsidR="00661C55" w:rsidRPr="006A31C7">
        <w:rPr>
          <w:rFonts w:eastAsia="Times New Roman"/>
          <w:lang w:val="pl-PL" w:eastAsia="fr-FR"/>
        </w:rPr>
        <w:t xml:space="preserve">Decyzja sądowa </w:t>
      </w:r>
      <w:r w:rsidR="005E4C07" w:rsidRPr="006A31C7">
        <w:rPr>
          <w:lang w:val="pl-PL"/>
        </w:rPr>
        <w:t>upoważniająca</w:t>
      </w:r>
      <w:r w:rsidR="005E4C07" w:rsidRPr="006A31C7">
        <w:rPr>
          <w:rFonts w:eastAsia="Times New Roman"/>
          <w:lang w:val="pl-PL" w:eastAsia="fr-FR"/>
        </w:rPr>
        <w:t xml:space="preserve"> </w:t>
      </w:r>
      <w:r w:rsidR="00661C55" w:rsidRPr="006A31C7">
        <w:rPr>
          <w:rFonts w:eastAsia="Times New Roman"/>
          <w:lang w:val="pl-PL" w:eastAsia="fr-FR"/>
        </w:rPr>
        <w:t xml:space="preserve">przechwytywanie </w:t>
      </w:r>
      <w:r w:rsidR="006A31C7" w:rsidRPr="006A31C7">
        <w:rPr>
          <w:lang w:val="pl-PL"/>
        </w:rPr>
        <w:t>transmisji komunikacyjnej</w:t>
      </w:r>
      <w:r w:rsidR="00661C55" w:rsidRPr="006A31C7">
        <w:rPr>
          <w:rFonts w:eastAsia="Times New Roman"/>
          <w:lang w:val="pl-PL" w:eastAsia="fr-FR"/>
        </w:rPr>
        <w:t xml:space="preserve">, materiały, które posłużyły jako podstawa dla tej decyzji oraz dane zebrane w wyniku przechwytywania stanowią tajemnicę państwową i mają pozostać w wyłącznym posiadaniu </w:t>
      </w:r>
      <w:r w:rsidR="002B7320" w:rsidRPr="006A31C7">
        <w:rPr>
          <w:rFonts w:eastAsia="Times New Roman"/>
          <w:lang w:val="pl-PL" w:eastAsia="fr-FR"/>
        </w:rPr>
        <w:t>krajowego organu realizującego przechwytywanie. Jeżeli konieczn</w:t>
      </w:r>
      <w:r w:rsidR="00CE5E0C">
        <w:rPr>
          <w:rFonts w:eastAsia="Times New Roman"/>
          <w:lang w:val="pl-PL" w:eastAsia="fr-FR"/>
        </w:rPr>
        <w:t>e</w:t>
      </w:r>
      <w:r w:rsidR="002B7320" w:rsidRPr="006A31C7">
        <w:rPr>
          <w:rFonts w:eastAsia="Times New Roman"/>
          <w:lang w:val="pl-PL" w:eastAsia="fr-FR"/>
        </w:rPr>
        <w:t xml:space="preserve"> było transmitowanie ich do śledczego, prokuratora lub sądu, mogły zostać zdeklasyfikowane przez szefów agencji prowadzących czynności operacyjno-śledcze.</w:t>
      </w:r>
      <w:r w:rsidR="00661C55" w:rsidRPr="006A31C7">
        <w:rPr>
          <w:rFonts w:eastAsia="Times New Roman"/>
          <w:lang w:val="pl-PL" w:eastAsia="fr-FR"/>
        </w:rPr>
        <w:t xml:space="preserve"> </w:t>
      </w:r>
      <w:r w:rsidR="005E4C07" w:rsidRPr="006A31C7">
        <w:rPr>
          <w:lang w:val="pl-PL"/>
        </w:rPr>
        <w:t>Upoważnieni</w:t>
      </w:r>
      <w:r w:rsidR="00200275">
        <w:rPr>
          <w:lang w:val="pl-PL"/>
        </w:rPr>
        <w:t>a do</w:t>
      </w:r>
      <w:r w:rsidR="005E4C07" w:rsidRPr="006A31C7">
        <w:rPr>
          <w:rFonts w:eastAsia="Times New Roman"/>
          <w:lang w:val="pl-PL" w:eastAsia="fr-FR"/>
        </w:rPr>
        <w:t xml:space="preserve"> </w:t>
      </w:r>
      <w:r w:rsidR="002B7320" w:rsidRPr="006A31C7">
        <w:rPr>
          <w:rFonts w:eastAsia="Times New Roman"/>
          <w:lang w:val="pl-PL" w:eastAsia="fr-FR"/>
        </w:rPr>
        <w:t>przechwytywania był</w:t>
      </w:r>
      <w:r w:rsidR="00200275">
        <w:rPr>
          <w:rFonts w:eastAsia="Times New Roman"/>
          <w:lang w:val="pl-PL" w:eastAsia="fr-FR"/>
        </w:rPr>
        <w:t>y</w:t>
      </w:r>
      <w:r w:rsidR="002B7320" w:rsidRPr="006A31C7">
        <w:rPr>
          <w:rFonts w:eastAsia="Times New Roman"/>
          <w:lang w:val="pl-PL" w:eastAsia="fr-FR"/>
        </w:rPr>
        <w:t xml:space="preserve"> zdeklasyfikowan</w:t>
      </w:r>
      <w:r w:rsidR="00200275">
        <w:rPr>
          <w:rFonts w:eastAsia="Times New Roman"/>
          <w:lang w:val="pl-PL" w:eastAsia="fr-FR"/>
        </w:rPr>
        <w:t>e</w:t>
      </w:r>
      <w:r w:rsidR="002B7320" w:rsidRPr="006A31C7">
        <w:rPr>
          <w:rFonts w:eastAsia="Times New Roman"/>
          <w:lang w:val="pl-PL" w:eastAsia="fr-FR"/>
        </w:rPr>
        <w:t xml:space="preserve"> przez sąd, który ją wydał. Procedura transmitowania zebranych danych w toku czynności operacyjno-śledczych do </w:t>
      </w:r>
      <w:r w:rsidR="00200275">
        <w:rPr>
          <w:rFonts w:eastAsia="Times New Roman"/>
          <w:lang w:val="pl-PL" w:eastAsia="fr-FR"/>
        </w:rPr>
        <w:t>właściwych</w:t>
      </w:r>
      <w:r w:rsidR="00200275" w:rsidRPr="006A31C7">
        <w:rPr>
          <w:rFonts w:eastAsia="Times New Roman"/>
          <w:lang w:val="pl-PL" w:eastAsia="fr-FR"/>
        </w:rPr>
        <w:t xml:space="preserve"> </w:t>
      </w:r>
      <w:r w:rsidR="002B7320" w:rsidRPr="006A31C7">
        <w:rPr>
          <w:rFonts w:eastAsia="Times New Roman"/>
          <w:lang w:val="pl-PL" w:eastAsia="fr-FR"/>
        </w:rPr>
        <w:t xml:space="preserve">organów śledczych lub sądu, została określona w </w:t>
      </w:r>
      <w:r w:rsidR="002B7320" w:rsidRPr="006A31C7">
        <w:rPr>
          <w:rFonts w:eastAsia="Times New Roman"/>
          <w:lang w:val="pl-PL" w:eastAsia="fr-FR"/>
        </w:rPr>
        <w:lastRenderedPageBreak/>
        <w:t xml:space="preserve">Rozporządzeniu </w:t>
      </w:r>
      <w:r w:rsidR="00D40253">
        <w:rPr>
          <w:rFonts w:eastAsia="Times New Roman"/>
          <w:lang w:val="pl-PL" w:eastAsia="fr-FR"/>
        </w:rPr>
        <w:t>Ministerstwa</w:t>
      </w:r>
      <w:r w:rsidR="002B7320" w:rsidRPr="006A31C7">
        <w:rPr>
          <w:rFonts w:eastAsia="Times New Roman"/>
          <w:lang w:val="pl-PL" w:eastAsia="fr-FR"/>
        </w:rPr>
        <w:t xml:space="preserve"> Spraw Wewnętrznych </w:t>
      </w:r>
      <w:r w:rsidR="00200275">
        <w:rPr>
          <w:rFonts w:eastAsia="Times New Roman"/>
          <w:lang w:val="pl-PL" w:eastAsia="fr-FR"/>
        </w:rPr>
        <w:t xml:space="preserve">z </w:t>
      </w:r>
      <w:r w:rsidR="002B7320" w:rsidRPr="006A31C7">
        <w:rPr>
          <w:rFonts w:eastAsia="Times New Roman"/>
          <w:lang w:val="pl-PL" w:eastAsia="fr-FR"/>
        </w:rPr>
        <w:t xml:space="preserve">dnia 27 września 2013 (zob. par. 58 powyżej).  </w:t>
      </w:r>
    </w:p>
    <w:p w:rsidR="00CA11ED"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190</w:t>
      </w:r>
      <w:r w:rsidRPr="006A31C7">
        <w:rPr>
          <w:rFonts w:eastAsia="Times New Roman"/>
          <w:lang w:val="pl-PL" w:eastAsia="fr-FR"/>
        </w:rPr>
        <w:fldChar w:fldCharType="end"/>
      </w:r>
      <w:r w:rsidR="00CA11ED" w:rsidRPr="006A31C7">
        <w:rPr>
          <w:rFonts w:eastAsia="Times New Roman"/>
          <w:lang w:val="pl-PL" w:eastAsia="fr-FR"/>
        </w:rPr>
        <w:t>.  </w:t>
      </w:r>
      <w:r w:rsidR="002B7320" w:rsidRPr="006A31C7">
        <w:rPr>
          <w:rFonts w:eastAsia="Times New Roman"/>
          <w:lang w:val="pl-PL" w:eastAsia="fr-FR"/>
        </w:rPr>
        <w:t xml:space="preserve">Dane zebrane w toku czynności operacyjno-śledczych </w:t>
      </w:r>
      <w:r w:rsidR="0039404C" w:rsidRPr="006A31C7">
        <w:rPr>
          <w:rFonts w:eastAsia="Times New Roman"/>
          <w:lang w:val="pl-PL" w:eastAsia="fr-FR"/>
        </w:rPr>
        <w:t>miały</w:t>
      </w:r>
      <w:r w:rsidR="002B7320" w:rsidRPr="006A31C7">
        <w:rPr>
          <w:rFonts w:eastAsia="Times New Roman"/>
          <w:lang w:val="pl-PL" w:eastAsia="fr-FR"/>
        </w:rPr>
        <w:t xml:space="preserve"> być przechowywane przez jeden rok, a następnie zniszczone, chyba że były potrzebne w </w:t>
      </w:r>
      <w:r w:rsidR="003E2C18">
        <w:rPr>
          <w:rFonts w:eastAsia="Times New Roman"/>
          <w:lang w:val="pl-PL" w:eastAsia="fr-FR"/>
        </w:rPr>
        <w:t>celu świadczenia</w:t>
      </w:r>
      <w:r w:rsidR="003E2C18" w:rsidRPr="006A31C7">
        <w:rPr>
          <w:rFonts w:eastAsia="Times New Roman"/>
          <w:lang w:val="pl-PL" w:eastAsia="fr-FR"/>
        </w:rPr>
        <w:t xml:space="preserve"> </w:t>
      </w:r>
      <w:r w:rsidR="002B7320" w:rsidRPr="006A31C7">
        <w:rPr>
          <w:rFonts w:eastAsia="Times New Roman"/>
          <w:lang w:val="pl-PL" w:eastAsia="fr-FR"/>
        </w:rPr>
        <w:t xml:space="preserve">usług lub </w:t>
      </w:r>
      <w:r w:rsidR="003E2C18">
        <w:rPr>
          <w:rFonts w:eastAsia="Times New Roman"/>
          <w:lang w:val="pl-PL" w:eastAsia="fr-FR"/>
        </w:rPr>
        <w:t xml:space="preserve">zapewnienia </w:t>
      </w:r>
      <w:r w:rsidR="002B7320" w:rsidRPr="006A31C7">
        <w:rPr>
          <w:rFonts w:eastAsia="Times New Roman"/>
          <w:lang w:val="pl-PL" w:eastAsia="fr-FR"/>
        </w:rPr>
        <w:t xml:space="preserve">sprawiedliwości. </w:t>
      </w:r>
      <w:r w:rsidR="00D40253" w:rsidRPr="006A31C7">
        <w:rPr>
          <w:rFonts w:eastAsia="Times New Roman"/>
          <w:lang w:val="pl-PL" w:eastAsia="fr-FR"/>
        </w:rPr>
        <w:t>Nagrania</w:t>
      </w:r>
      <w:r w:rsidR="002B7320" w:rsidRPr="006A31C7">
        <w:rPr>
          <w:rFonts w:eastAsia="Times New Roman"/>
          <w:lang w:val="pl-PL" w:eastAsia="fr-FR"/>
        </w:rPr>
        <w:t xml:space="preserve"> należało przechowywać p</w:t>
      </w:r>
      <w:r w:rsidR="0039404C" w:rsidRPr="006A31C7">
        <w:rPr>
          <w:rFonts w:eastAsia="Times New Roman"/>
          <w:lang w:val="pl-PL" w:eastAsia="fr-FR"/>
        </w:rPr>
        <w:t xml:space="preserve">rzez sześć miesięcy, a następnie zniszczyć. Prawo rosyjskie było </w:t>
      </w:r>
      <w:r w:rsidR="00DD04C3">
        <w:rPr>
          <w:rFonts w:eastAsia="Times New Roman"/>
          <w:lang w:val="pl-PL" w:eastAsia="fr-FR"/>
        </w:rPr>
        <w:t>dzięki temu przewidywalne</w:t>
      </w:r>
      <w:r w:rsidR="0039404C" w:rsidRPr="006A31C7">
        <w:rPr>
          <w:rFonts w:eastAsia="Times New Roman"/>
          <w:lang w:val="pl-PL" w:eastAsia="fr-FR"/>
        </w:rPr>
        <w:t xml:space="preserve"> i </w:t>
      </w:r>
      <w:r w:rsidR="00DD04C3">
        <w:rPr>
          <w:rFonts w:eastAsia="Times New Roman"/>
          <w:lang w:val="pl-PL" w:eastAsia="fr-FR"/>
        </w:rPr>
        <w:t>zawierało</w:t>
      </w:r>
      <w:r w:rsidR="00DD04C3" w:rsidRPr="006A31C7">
        <w:rPr>
          <w:rFonts w:eastAsia="Times New Roman"/>
          <w:lang w:val="pl-PL" w:eastAsia="fr-FR"/>
        </w:rPr>
        <w:t xml:space="preserve"> </w:t>
      </w:r>
      <w:r w:rsidR="0039404C" w:rsidRPr="006A31C7">
        <w:rPr>
          <w:rFonts w:eastAsia="Times New Roman"/>
          <w:lang w:val="pl-PL" w:eastAsia="fr-FR"/>
        </w:rPr>
        <w:t xml:space="preserve">wystarczające gwarancje bezpieczeństwa. </w:t>
      </w:r>
    </w:p>
    <w:p w:rsidR="00FE1301" w:rsidRPr="006A31C7" w:rsidRDefault="00FE1301" w:rsidP="006542C4">
      <w:pPr>
        <w:pStyle w:val="ECHRHeading5"/>
        <w:rPr>
          <w:rFonts w:eastAsia="Times New Roman"/>
          <w:lang w:val="pl-PL" w:eastAsia="fr-FR"/>
        </w:rPr>
      </w:pPr>
      <w:r w:rsidRPr="006A31C7">
        <w:rPr>
          <w:rFonts w:eastAsia="Times New Roman"/>
          <w:lang w:val="pl-PL" w:eastAsia="fr-FR"/>
        </w:rPr>
        <w:t>(</w:t>
      </w:r>
      <w:r w:rsidR="00CA11ED" w:rsidRPr="006A31C7">
        <w:rPr>
          <w:rFonts w:eastAsia="Times New Roman" w:cstheme="majorHAnsi"/>
          <w:lang w:val="pl-PL" w:eastAsia="fr-FR"/>
        </w:rPr>
        <w:t>v</w:t>
      </w:r>
      <w:r w:rsidR="004E1556" w:rsidRPr="006A31C7">
        <w:rPr>
          <w:rFonts w:eastAsia="Times New Roman"/>
          <w:lang w:val="pl-PL" w:eastAsia="fr-FR"/>
        </w:rPr>
        <w:t>) </w:t>
      </w:r>
      <w:r w:rsidRPr="006A31C7">
        <w:rPr>
          <w:rFonts w:eastAsia="Times New Roman"/>
          <w:lang w:val="pl-PL" w:eastAsia="fr-FR"/>
        </w:rPr>
        <w:t> </w:t>
      </w:r>
      <w:r w:rsidR="005E4C07" w:rsidRPr="006A31C7">
        <w:rPr>
          <w:lang w:val="pl-PL"/>
        </w:rPr>
        <w:t>upoważnienie</w:t>
      </w:r>
      <w:r w:rsidR="005E4C07" w:rsidRPr="006A31C7">
        <w:rPr>
          <w:rFonts w:eastAsia="Times New Roman"/>
          <w:lang w:val="pl-PL" w:eastAsia="fr-FR"/>
        </w:rPr>
        <w:t xml:space="preserve"> </w:t>
      </w:r>
      <w:r w:rsidR="00DD04C3">
        <w:rPr>
          <w:rFonts w:eastAsia="Times New Roman"/>
          <w:lang w:val="pl-PL" w:eastAsia="fr-FR"/>
        </w:rPr>
        <w:t xml:space="preserve">do stosowania </w:t>
      </w:r>
      <w:r w:rsidR="0039404C" w:rsidRPr="006A31C7">
        <w:rPr>
          <w:rFonts w:eastAsia="Times New Roman"/>
          <w:lang w:val="pl-PL" w:eastAsia="fr-FR"/>
        </w:rPr>
        <w:t>środków tajnego nadzoru</w:t>
      </w:r>
    </w:p>
    <w:p w:rsidR="00CA11ED" w:rsidRPr="006A31C7" w:rsidRDefault="00CA11ED" w:rsidP="006542C4">
      <w:pPr>
        <w:pStyle w:val="ECHRHeading6"/>
        <w:rPr>
          <w:lang w:val="pl-PL"/>
        </w:rPr>
      </w:pPr>
      <w:r w:rsidRPr="006A31C7">
        <w:rPr>
          <w:rFonts w:cstheme="majorHAnsi"/>
          <w:lang w:val="pl-PL"/>
        </w:rPr>
        <w:t>(α)</w:t>
      </w:r>
      <w:r w:rsidR="004E1556" w:rsidRPr="006A31C7">
        <w:rPr>
          <w:rFonts w:cstheme="majorHAnsi"/>
          <w:lang w:val="pl-PL"/>
        </w:rPr>
        <w:t>  </w:t>
      </w:r>
      <w:r w:rsidR="0039404C" w:rsidRPr="006A31C7">
        <w:rPr>
          <w:rFonts w:cstheme="majorHAnsi"/>
          <w:lang w:val="pl-PL"/>
        </w:rPr>
        <w:t>Skarżący</w:t>
      </w:r>
    </w:p>
    <w:p w:rsidR="00F5329B"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191</w:t>
      </w:r>
      <w:r w:rsidRPr="006A31C7">
        <w:rPr>
          <w:rFonts w:eastAsia="Times New Roman"/>
          <w:lang w:val="pl-PL" w:eastAsia="fr-FR"/>
        </w:rPr>
        <w:fldChar w:fldCharType="end"/>
      </w:r>
      <w:r w:rsidR="00FE1301" w:rsidRPr="006A31C7">
        <w:rPr>
          <w:rFonts w:eastAsia="Times New Roman"/>
          <w:lang w:val="pl-PL" w:eastAsia="fr-FR"/>
        </w:rPr>
        <w:t>.  </w:t>
      </w:r>
      <w:r w:rsidR="0039404C" w:rsidRPr="006A31C7">
        <w:rPr>
          <w:rFonts w:eastAsia="Times New Roman"/>
          <w:lang w:val="pl-PL" w:eastAsia="fr-FR"/>
        </w:rPr>
        <w:t xml:space="preserve">Skarżący </w:t>
      </w:r>
      <w:r w:rsidR="00DD04C3">
        <w:rPr>
          <w:rFonts w:eastAsia="Times New Roman"/>
          <w:lang w:val="pl-PL" w:eastAsia="fr-FR"/>
        </w:rPr>
        <w:t>podniósł</w:t>
      </w:r>
      <w:r w:rsidR="0039404C" w:rsidRPr="006A31C7">
        <w:rPr>
          <w:rFonts w:eastAsia="Times New Roman"/>
          <w:lang w:val="pl-PL" w:eastAsia="fr-FR"/>
        </w:rPr>
        <w:t>, że pomimo, że prawo krajowe</w:t>
      </w:r>
      <w:r w:rsidR="005E4C07" w:rsidRPr="006A31C7">
        <w:rPr>
          <w:rFonts w:eastAsia="Times New Roman"/>
          <w:lang w:val="pl-PL" w:eastAsia="fr-FR"/>
        </w:rPr>
        <w:t xml:space="preserve"> wymagało uprzedniego upoważnienia</w:t>
      </w:r>
      <w:r w:rsidR="0039404C" w:rsidRPr="006A31C7">
        <w:rPr>
          <w:rFonts w:eastAsia="Times New Roman"/>
          <w:lang w:val="pl-PL" w:eastAsia="fr-FR"/>
        </w:rPr>
        <w:t xml:space="preserve"> </w:t>
      </w:r>
      <w:r w:rsidR="00433826">
        <w:rPr>
          <w:rFonts w:eastAsia="Times New Roman"/>
          <w:lang w:val="pl-PL" w:eastAsia="fr-FR"/>
        </w:rPr>
        <w:t xml:space="preserve">do </w:t>
      </w:r>
      <w:r w:rsidR="0039404C" w:rsidRPr="006A31C7">
        <w:rPr>
          <w:rFonts w:eastAsia="Times New Roman"/>
          <w:lang w:val="pl-PL" w:eastAsia="fr-FR"/>
        </w:rPr>
        <w:t>przechwytywania</w:t>
      </w:r>
      <w:r w:rsidR="00433826">
        <w:rPr>
          <w:rFonts w:eastAsia="Times New Roman"/>
          <w:lang w:val="pl-PL" w:eastAsia="fr-FR"/>
        </w:rPr>
        <w:t xml:space="preserve"> komunikacji</w:t>
      </w:r>
      <w:r w:rsidR="0039404C" w:rsidRPr="006A31C7">
        <w:rPr>
          <w:rFonts w:eastAsia="Times New Roman"/>
          <w:lang w:val="pl-PL" w:eastAsia="fr-FR"/>
        </w:rPr>
        <w:t xml:space="preserve">, procedura </w:t>
      </w:r>
      <w:r w:rsidR="00433826">
        <w:rPr>
          <w:rFonts w:eastAsia="Times New Roman"/>
          <w:lang w:val="pl-PL" w:eastAsia="fr-FR"/>
        </w:rPr>
        <w:t xml:space="preserve">uzyskania takiego </w:t>
      </w:r>
      <w:r w:rsidR="005E4C07" w:rsidRPr="006A31C7">
        <w:rPr>
          <w:lang w:val="pl-PL"/>
        </w:rPr>
        <w:t>upoważnienia</w:t>
      </w:r>
      <w:r w:rsidR="005E4C07" w:rsidRPr="006A31C7">
        <w:rPr>
          <w:rFonts w:eastAsia="Times New Roman"/>
          <w:lang w:val="pl-PL" w:eastAsia="fr-FR"/>
        </w:rPr>
        <w:t xml:space="preserve"> </w:t>
      </w:r>
      <w:r w:rsidR="00C3601A" w:rsidRPr="006A31C7">
        <w:rPr>
          <w:rFonts w:eastAsia="Times New Roman"/>
          <w:lang w:val="pl-PL" w:eastAsia="fr-FR"/>
        </w:rPr>
        <w:t xml:space="preserve">nie </w:t>
      </w:r>
      <w:r w:rsidR="00433826">
        <w:rPr>
          <w:rFonts w:eastAsia="Times New Roman"/>
          <w:lang w:val="pl-PL" w:eastAsia="fr-FR"/>
        </w:rPr>
        <w:t>tworzyła</w:t>
      </w:r>
      <w:r w:rsidR="00433826" w:rsidRPr="006A31C7">
        <w:rPr>
          <w:rFonts w:eastAsia="Times New Roman"/>
          <w:lang w:val="pl-PL" w:eastAsia="fr-FR"/>
        </w:rPr>
        <w:t xml:space="preserve"> </w:t>
      </w:r>
      <w:r w:rsidR="00C3601A" w:rsidRPr="006A31C7">
        <w:rPr>
          <w:rFonts w:eastAsia="Times New Roman"/>
          <w:lang w:val="pl-PL" w:eastAsia="fr-FR"/>
        </w:rPr>
        <w:t>wystarcza</w:t>
      </w:r>
      <w:r w:rsidR="00D22BFA">
        <w:rPr>
          <w:rFonts w:eastAsia="Times New Roman"/>
          <w:lang w:val="pl-PL" w:eastAsia="fr-FR"/>
        </w:rPr>
        <w:t>jących gwarancji bezpieczeństwa</w:t>
      </w:r>
      <w:r w:rsidR="00433826">
        <w:rPr>
          <w:rFonts w:eastAsia="Times New Roman"/>
          <w:lang w:val="pl-PL" w:eastAsia="fr-FR"/>
        </w:rPr>
        <w:t>, chroniących przed nadużyciami</w:t>
      </w:r>
      <w:r w:rsidR="00C3601A" w:rsidRPr="006A31C7">
        <w:rPr>
          <w:rFonts w:eastAsia="Times New Roman"/>
          <w:lang w:val="pl-PL" w:eastAsia="fr-FR"/>
        </w:rPr>
        <w:t xml:space="preserve">. Po pierwsze, w pilnych sprawach komunikacje mogły być przechwytywane bez </w:t>
      </w:r>
      <w:r w:rsidR="005E4C07" w:rsidRPr="006A31C7">
        <w:rPr>
          <w:lang w:val="pl-PL"/>
        </w:rPr>
        <w:t>upoważnienia</w:t>
      </w:r>
      <w:r w:rsidR="005E4C07" w:rsidRPr="006A31C7">
        <w:rPr>
          <w:rFonts w:eastAsia="Times New Roman"/>
          <w:lang w:val="pl-PL" w:eastAsia="fr-FR"/>
        </w:rPr>
        <w:t xml:space="preserve"> </w:t>
      </w:r>
      <w:r w:rsidR="00C3601A" w:rsidRPr="006A31C7">
        <w:rPr>
          <w:rFonts w:eastAsia="Times New Roman"/>
          <w:lang w:val="pl-PL" w:eastAsia="fr-FR"/>
        </w:rPr>
        <w:t>sądowe</w:t>
      </w:r>
      <w:r w:rsidR="005E4C07" w:rsidRPr="006A31C7">
        <w:rPr>
          <w:rFonts w:eastAsia="Times New Roman"/>
          <w:lang w:val="pl-PL" w:eastAsia="fr-FR"/>
        </w:rPr>
        <w:t>go</w:t>
      </w:r>
      <w:r w:rsidR="00C3601A" w:rsidRPr="006A31C7">
        <w:rPr>
          <w:rFonts w:eastAsia="Times New Roman"/>
          <w:lang w:val="pl-PL" w:eastAsia="fr-FR"/>
        </w:rPr>
        <w:t xml:space="preserve"> do czterdziestu ośmiu godzin. Po drugie, w </w:t>
      </w:r>
      <w:r w:rsidR="00D40253" w:rsidRPr="006A31C7">
        <w:rPr>
          <w:rFonts w:eastAsia="Times New Roman"/>
          <w:lang w:val="pl-PL" w:eastAsia="fr-FR"/>
        </w:rPr>
        <w:t>przeciwieństwie</w:t>
      </w:r>
      <w:r w:rsidR="00C3601A" w:rsidRPr="006A31C7">
        <w:rPr>
          <w:rFonts w:eastAsia="Times New Roman"/>
          <w:lang w:val="pl-PL" w:eastAsia="fr-FR"/>
        </w:rPr>
        <w:t xml:space="preserve"> do KPK, </w:t>
      </w:r>
      <w:r w:rsidR="00E2753F">
        <w:rPr>
          <w:rFonts w:eastAsia="Times New Roman"/>
          <w:lang w:val="pl-PL" w:eastAsia="fr-FR"/>
        </w:rPr>
        <w:t>OSAA</w:t>
      </w:r>
      <w:r w:rsidR="00E2753F" w:rsidRPr="006A31C7">
        <w:rPr>
          <w:rFonts w:eastAsia="Times New Roman"/>
          <w:lang w:val="pl-PL" w:eastAsia="fr-FR"/>
        </w:rPr>
        <w:t xml:space="preserve"> </w:t>
      </w:r>
      <w:r w:rsidR="00C3601A" w:rsidRPr="006A31C7">
        <w:rPr>
          <w:rFonts w:eastAsia="Times New Roman"/>
          <w:lang w:val="pl-PL" w:eastAsia="fr-FR"/>
        </w:rPr>
        <w:t xml:space="preserve">nie </w:t>
      </w:r>
      <w:r w:rsidR="00E2753F">
        <w:rPr>
          <w:rFonts w:eastAsia="Times New Roman"/>
          <w:lang w:val="pl-PL" w:eastAsia="fr-FR"/>
        </w:rPr>
        <w:t>ustanawiała</w:t>
      </w:r>
      <w:r w:rsidR="00E2753F" w:rsidRPr="006A31C7">
        <w:rPr>
          <w:rFonts w:eastAsia="Times New Roman"/>
          <w:lang w:val="pl-PL" w:eastAsia="fr-FR"/>
        </w:rPr>
        <w:t xml:space="preserve"> </w:t>
      </w:r>
      <w:r w:rsidR="00C3601A" w:rsidRPr="006A31C7">
        <w:rPr>
          <w:rFonts w:eastAsia="Times New Roman"/>
          <w:lang w:val="pl-PL" w:eastAsia="fr-FR"/>
        </w:rPr>
        <w:t xml:space="preserve">żadnych wymagań dotyczących treści </w:t>
      </w:r>
      <w:r w:rsidR="005E4C07" w:rsidRPr="006A31C7">
        <w:rPr>
          <w:lang w:val="pl-PL"/>
        </w:rPr>
        <w:t>upoważnienia</w:t>
      </w:r>
      <w:r w:rsidR="005E4C07" w:rsidRPr="006A31C7">
        <w:rPr>
          <w:rFonts w:eastAsia="Times New Roman"/>
          <w:lang w:val="pl-PL" w:eastAsia="fr-FR"/>
        </w:rPr>
        <w:t xml:space="preserve"> </w:t>
      </w:r>
      <w:r w:rsidR="00E2753F">
        <w:rPr>
          <w:rFonts w:eastAsia="Times New Roman"/>
          <w:lang w:val="pl-PL" w:eastAsia="fr-FR"/>
        </w:rPr>
        <w:t xml:space="preserve">do </w:t>
      </w:r>
      <w:r w:rsidR="00C3601A" w:rsidRPr="006A31C7">
        <w:rPr>
          <w:rFonts w:eastAsia="Times New Roman"/>
          <w:lang w:val="pl-PL" w:eastAsia="fr-FR"/>
        </w:rPr>
        <w:t>przechwytywania</w:t>
      </w:r>
      <w:r w:rsidR="00E2753F">
        <w:rPr>
          <w:rFonts w:eastAsia="Times New Roman"/>
          <w:lang w:val="pl-PL" w:eastAsia="fr-FR"/>
        </w:rPr>
        <w:t xml:space="preserve"> komunikacji</w:t>
      </w:r>
      <w:r w:rsidR="00C3601A" w:rsidRPr="006A31C7">
        <w:rPr>
          <w:rFonts w:eastAsia="Times New Roman"/>
          <w:lang w:val="pl-PL" w:eastAsia="fr-FR"/>
        </w:rPr>
        <w:t xml:space="preserve">. W szczególności, nie wymagała jasnego sprecyzowania </w:t>
      </w:r>
      <w:r w:rsidR="00E2753F">
        <w:rPr>
          <w:rFonts w:eastAsia="Times New Roman"/>
          <w:lang w:val="pl-PL" w:eastAsia="fr-FR"/>
        </w:rPr>
        <w:t xml:space="preserve">kogo dotyczyłoby wydane </w:t>
      </w:r>
      <w:r w:rsidR="005E4C07" w:rsidRPr="006A31C7">
        <w:rPr>
          <w:lang w:val="pl-PL"/>
        </w:rPr>
        <w:t>upoważnieni</w:t>
      </w:r>
      <w:r w:rsidR="00E2753F">
        <w:rPr>
          <w:lang w:val="pl-PL"/>
        </w:rPr>
        <w:t>e</w:t>
      </w:r>
      <w:r w:rsidR="005E4C07" w:rsidRPr="006A31C7">
        <w:rPr>
          <w:rFonts w:eastAsia="Times New Roman"/>
          <w:lang w:val="pl-PL" w:eastAsia="fr-FR"/>
        </w:rPr>
        <w:t xml:space="preserve"> </w:t>
      </w:r>
      <w:r w:rsidR="00E2753F">
        <w:rPr>
          <w:rFonts w:eastAsia="Times New Roman"/>
          <w:lang w:val="pl-PL" w:eastAsia="fr-FR"/>
        </w:rPr>
        <w:t>po</w:t>
      </w:r>
      <w:r w:rsidR="00C3601A" w:rsidRPr="006A31C7">
        <w:rPr>
          <w:rFonts w:eastAsia="Times New Roman"/>
          <w:lang w:val="pl-PL" w:eastAsia="fr-FR"/>
        </w:rPr>
        <w:t xml:space="preserve">przez </w:t>
      </w:r>
      <w:r w:rsidR="00E2753F">
        <w:rPr>
          <w:rFonts w:eastAsia="Times New Roman"/>
          <w:lang w:val="pl-PL" w:eastAsia="fr-FR"/>
        </w:rPr>
        <w:t xml:space="preserve">wskazanie </w:t>
      </w:r>
      <w:r w:rsidR="00C3601A" w:rsidRPr="006A31C7">
        <w:rPr>
          <w:rFonts w:eastAsia="Times New Roman"/>
          <w:lang w:val="pl-PL" w:eastAsia="fr-FR"/>
        </w:rPr>
        <w:t>imi</w:t>
      </w:r>
      <w:r w:rsidR="00E2753F">
        <w:rPr>
          <w:rFonts w:eastAsia="Times New Roman"/>
          <w:lang w:val="pl-PL" w:eastAsia="fr-FR"/>
        </w:rPr>
        <w:t>enia</w:t>
      </w:r>
      <w:r w:rsidR="00C3601A" w:rsidRPr="006A31C7">
        <w:rPr>
          <w:rFonts w:eastAsia="Times New Roman"/>
          <w:lang w:val="pl-PL" w:eastAsia="fr-FR"/>
        </w:rPr>
        <w:t>, numer</w:t>
      </w:r>
      <w:r w:rsidR="00E2753F">
        <w:rPr>
          <w:rFonts w:eastAsia="Times New Roman"/>
          <w:lang w:val="pl-PL" w:eastAsia="fr-FR"/>
        </w:rPr>
        <w:t>u</w:t>
      </w:r>
      <w:r w:rsidR="00C3601A" w:rsidRPr="006A31C7">
        <w:rPr>
          <w:rFonts w:eastAsia="Times New Roman"/>
          <w:lang w:val="pl-PL" w:eastAsia="fr-FR"/>
        </w:rPr>
        <w:t xml:space="preserve"> telefonu lub adres</w:t>
      </w:r>
      <w:r w:rsidR="00377158">
        <w:rPr>
          <w:rFonts w:eastAsia="Times New Roman"/>
          <w:lang w:val="pl-PL" w:eastAsia="fr-FR"/>
        </w:rPr>
        <w:t>u</w:t>
      </w:r>
      <w:r w:rsidR="00C3601A" w:rsidRPr="006A31C7">
        <w:rPr>
          <w:rFonts w:eastAsia="Times New Roman"/>
          <w:lang w:val="pl-PL" w:eastAsia="fr-FR"/>
        </w:rPr>
        <w:t xml:space="preserve"> (zob. </w:t>
      </w:r>
      <w:r w:rsidR="00377158">
        <w:rPr>
          <w:rFonts w:eastAsia="Times New Roman"/>
          <w:lang w:val="pl-PL" w:eastAsia="fr-FR"/>
        </w:rPr>
        <w:t xml:space="preserve">dla </w:t>
      </w:r>
      <w:r w:rsidR="00D15FAA">
        <w:rPr>
          <w:rFonts w:eastAsia="Times New Roman"/>
          <w:lang w:val="pl-PL" w:eastAsia="fr-FR"/>
        </w:rPr>
        <w:t>porównania</w:t>
      </w:r>
      <w:r w:rsidR="00F5329B" w:rsidRPr="006A31C7">
        <w:rPr>
          <w:rFonts w:eastAsia="Times New Roman"/>
          <w:lang w:val="pl-PL" w:eastAsia="fr-FR"/>
        </w:rPr>
        <w:t xml:space="preserve">, </w:t>
      </w:r>
      <w:r w:rsidR="00377158">
        <w:rPr>
          <w:rFonts w:eastAsia="Times New Roman"/>
          <w:lang w:val="pl-PL" w:eastAsia="fr-FR"/>
        </w:rPr>
        <w:t>ustawodawstwo</w:t>
      </w:r>
      <w:r w:rsidR="00F5329B" w:rsidRPr="006A31C7">
        <w:rPr>
          <w:rFonts w:eastAsia="Times New Roman"/>
          <w:lang w:val="pl-PL" w:eastAsia="fr-FR"/>
        </w:rPr>
        <w:t xml:space="preserve"> Zjednoczonego Królestwa i Bułgarii </w:t>
      </w:r>
      <w:r w:rsidR="00377158">
        <w:rPr>
          <w:rFonts w:eastAsia="Times New Roman"/>
          <w:lang w:val="pl-PL" w:eastAsia="fr-FR"/>
        </w:rPr>
        <w:t>przywołane w orzeczeniu</w:t>
      </w:r>
      <w:r w:rsidR="00377158" w:rsidRPr="006A31C7">
        <w:rPr>
          <w:rFonts w:eastAsia="Times New Roman"/>
          <w:lang w:val="pl-PL" w:eastAsia="fr-FR"/>
        </w:rPr>
        <w:t xml:space="preserve"> </w:t>
      </w:r>
      <w:r w:rsidR="00F5329B" w:rsidRPr="006A31C7">
        <w:rPr>
          <w:rFonts w:eastAsia="Times New Roman"/>
          <w:lang w:val="pl-PL" w:eastAsia="fr-FR"/>
        </w:rPr>
        <w:t>w sprawie</w:t>
      </w:r>
      <w:r w:rsidR="00FE1301" w:rsidRPr="006A31C7">
        <w:rPr>
          <w:rFonts w:eastAsia="Times New Roman"/>
          <w:lang w:val="pl-PL" w:eastAsia="fr-FR"/>
        </w:rPr>
        <w:t xml:space="preserve"> </w:t>
      </w:r>
      <w:r w:rsidR="00FE1301" w:rsidRPr="006A31C7">
        <w:rPr>
          <w:rFonts w:eastAsia="Times New Roman"/>
          <w:i/>
          <w:lang w:val="pl-PL" w:eastAsia="fr-FR"/>
        </w:rPr>
        <w:t>Kennedy</w:t>
      </w:r>
      <w:r w:rsidR="00FE1301" w:rsidRPr="006A31C7">
        <w:rPr>
          <w:rFonts w:eastAsia="Times New Roman"/>
          <w:lang w:val="pl-PL" w:eastAsia="fr-FR"/>
        </w:rPr>
        <w:t xml:space="preserve">, </w:t>
      </w:r>
      <w:r w:rsidR="00F5329B" w:rsidRPr="006A31C7">
        <w:rPr>
          <w:rFonts w:eastAsia="Times New Roman"/>
          <w:lang w:val="pl-PL" w:eastAsia="fr-FR"/>
        </w:rPr>
        <w:t>cyt. pow.</w:t>
      </w:r>
      <w:r w:rsidR="00FE1301" w:rsidRPr="006A31C7">
        <w:rPr>
          <w:rFonts w:eastAsia="Times New Roman"/>
          <w:lang w:val="pl-PL" w:eastAsia="fr-FR"/>
        </w:rPr>
        <w:t xml:space="preserve">, §§ 41 </w:t>
      </w:r>
      <w:r w:rsidR="00F5329B" w:rsidRPr="006A31C7">
        <w:rPr>
          <w:rFonts w:eastAsia="Times New Roman"/>
          <w:lang w:val="pl-PL" w:eastAsia="fr-FR"/>
        </w:rPr>
        <w:t xml:space="preserve">i 160; oraz </w:t>
      </w:r>
      <w:proofErr w:type="spellStart"/>
      <w:r w:rsidR="00FE1301" w:rsidRPr="006A31C7">
        <w:rPr>
          <w:rFonts w:eastAsia="Times New Roman"/>
          <w:i/>
          <w:lang w:val="pl-PL" w:eastAsia="fr-FR"/>
        </w:rPr>
        <w:t>Association</w:t>
      </w:r>
      <w:proofErr w:type="spellEnd"/>
      <w:r w:rsidR="00FE1301" w:rsidRPr="006A31C7">
        <w:rPr>
          <w:rFonts w:eastAsia="Times New Roman"/>
          <w:i/>
          <w:lang w:val="pl-PL" w:eastAsia="fr-FR"/>
        </w:rPr>
        <w:t xml:space="preserve"> for </w:t>
      </w:r>
      <w:proofErr w:type="spellStart"/>
      <w:r w:rsidR="00FE1301" w:rsidRPr="006A31C7">
        <w:rPr>
          <w:rFonts w:eastAsia="Times New Roman"/>
          <w:i/>
          <w:lang w:val="pl-PL" w:eastAsia="fr-FR"/>
        </w:rPr>
        <w:t>European</w:t>
      </w:r>
      <w:proofErr w:type="spellEnd"/>
      <w:r w:rsidR="00FE1301" w:rsidRPr="006A31C7">
        <w:rPr>
          <w:rFonts w:eastAsia="Times New Roman"/>
          <w:i/>
          <w:lang w:val="pl-PL" w:eastAsia="fr-FR"/>
        </w:rPr>
        <w:t xml:space="preserve"> Integration and Human </w:t>
      </w:r>
      <w:proofErr w:type="spellStart"/>
      <w:r w:rsidR="00FE1301" w:rsidRPr="006A31C7">
        <w:rPr>
          <w:rFonts w:eastAsia="Times New Roman"/>
          <w:i/>
          <w:lang w:val="pl-PL" w:eastAsia="fr-FR"/>
        </w:rPr>
        <w:t>Rights</w:t>
      </w:r>
      <w:proofErr w:type="spellEnd"/>
      <w:r w:rsidR="00FE1301" w:rsidRPr="006A31C7">
        <w:rPr>
          <w:rFonts w:eastAsia="Times New Roman"/>
          <w:i/>
          <w:lang w:val="pl-PL" w:eastAsia="fr-FR"/>
        </w:rPr>
        <w:t xml:space="preserve"> and </w:t>
      </w:r>
      <w:proofErr w:type="spellStart"/>
      <w:r w:rsidR="00FE1301" w:rsidRPr="006A31C7">
        <w:rPr>
          <w:rFonts w:eastAsia="Times New Roman"/>
          <w:i/>
          <w:lang w:val="pl-PL" w:eastAsia="fr-FR"/>
        </w:rPr>
        <w:t>Ekimdzhiev</w:t>
      </w:r>
      <w:proofErr w:type="spellEnd"/>
      <w:r w:rsidR="00F5329B" w:rsidRPr="006A31C7">
        <w:rPr>
          <w:rFonts w:eastAsia="Times New Roman"/>
          <w:lang w:val="pl-PL" w:eastAsia="fr-FR"/>
        </w:rPr>
        <w:t>, cyt. pow.</w:t>
      </w:r>
      <w:r w:rsidR="006768A5" w:rsidRPr="006A31C7">
        <w:rPr>
          <w:rFonts w:eastAsia="Times New Roman"/>
          <w:lang w:val="pl-PL" w:eastAsia="fr-FR"/>
        </w:rPr>
        <w:t>, §</w:t>
      </w:r>
      <w:r w:rsidR="00714E89" w:rsidRPr="006A31C7">
        <w:rPr>
          <w:rFonts w:eastAsia="Times New Roman"/>
          <w:lang w:val="pl-PL" w:eastAsia="fr-FR"/>
        </w:rPr>
        <w:t> </w:t>
      </w:r>
      <w:r w:rsidR="00FE1301" w:rsidRPr="006A31C7">
        <w:rPr>
          <w:rFonts w:eastAsia="Times New Roman"/>
          <w:lang w:val="pl-PL" w:eastAsia="fr-FR"/>
        </w:rPr>
        <w:t xml:space="preserve">13). </w:t>
      </w:r>
      <w:r w:rsidR="00F5329B" w:rsidRPr="006A31C7">
        <w:rPr>
          <w:rFonts w:eastAsia="Times New Roman"/>
          <w:lang w:val="pl-PL" w:eastAsia="fr-FR"/>
        </w:rPr>
        <w:t xml:space="preserve">Również prawo krajowe nie wymagało sprecyzowania w </w:t>
      </w:r>
      <w:r w:rsidR="005E4C07" w:rsidRPr="006A31C7">
        <w:rPr>
          <w:lang w:val="pl-PL"/>
        </w:rPr>
        <w:t>upoważnieniu</w:t>
      </w:r>
      <w:r w:rsidR="005E4C07" w:rsidRPr="006A31C7">
        <w:rPr>
          <w:rFonts w:eastAsia="Times New Roman"/>
          <w:lang w:val="pl-PL" w:eastAsia="fr-FR"/>
        </w:rPr>
        <w:t xml:space="preserve"> </w:t>
      </w:r>
      <w:r w:rsidR="003B2BD7">
        <w:rPr>
          <w:rFonts w:eastAsia="Times New Roman"/>
          <w:lang w:val="pl-PL" w:eastAsia="fr-FR"/>
        </w:rPr>
        <w:t xml:space="preserve">do </w:t>
      </w:r>
      <w:r w:rsidR="00F5329B" w:rsidRPr="006A31C7">
        <w:rPr>
          <w:rFonts w:eastAsia="Times New Roman"/>
          <w:lang w:val="pl-PL" w:eastAsia="fr-FR"/>
        </w:rPr>
        <w:t>przechwytywania</w:t>
      </w:r>
      <w:r w:rsidR="003B2BD7">
        <w:rPr>
          <w:rFonts w:eastAsia="Times New Roman"/>
          <w:lang w:val="pl-PL" w:eastAsia="fr-FR"/>
        </w:rPr>
        <w:t xml:space="preserve"> komunikacji</w:t>
      </w:r>
      <w:r w:rsidR="00F5329B" w:rsidRPr="006A31C7">
        <w:rPr>
          <w:rFonts w:eastAsia="Times New Roman"/>
          <w:lang w:val="pl-PL" w:eastAsia="fr-FR"/>
        </w:rPr>
        <w:t xml:space="preserve">, które komunikacje lub rodzaje komunikacji powinny być nagrywane w celu ograniczenia swobody decyzyjnej organów ścigania, </w:t>
      </w:r>
      <w:r w:rsidR="003B2BD7">
        <w:rPr>
          <w:rFonts w:eastAsia="Times New Roman"/>
          <w:lang w:val="pl-PL" w:eastAsia="fr-FR"/>
        </w:rPr>
        <w:t>w określaniu</w:t>
      </w:r>
      <w:r w:rsidR="00F5329B" w:rsidRPr="006A31C7">
        <w:rPr>
          <w:rFonts w:eastAsia="Times New Roman"/>
          <w:lang w:val="pl-PL" w:eastAsia="fr-FR"/>
        </w:rPr>
        <w:t xml:space="preserve"> zakres</w:t>
      </w:r>
      <w:r w:rsidR="003B2BD7">
        <w:rPr>
          <w:rFonts w:eastAsia="Times New Roman"/>
          <w:lang w:val="pl-PL" w:eastAsia="fr-FR"/>
        </w:rPr>
        <w:t>u</w:t>
      </w:r>
      <w:r w:rsidR="00F5329B" w:rsidRPr="006A31C7">
        <w:rPr>
          <w:rFonts w:eastAsia="Times New Roman"/>
          <w:lang w:val="pl-PL" w:eastAsia="fr-FR"/>
        </w:rPr>
        <w:t xml:space="preserve"> środków nadzoru. Prawo rosyjskie nie przewidywało żadnych szczególnych zasad nadzoru w sytuacjach </w:t>
      </w:r>
      <w:r w:rsidR="0033720F">
        <w:rPr>
          <w:rFonts w:eastAsia="Times New Roman"/>
          <w:lang w:val="pl-PL" w:eastAsia="fr-FR"/>
        </w:rPr>
        <w:t>w</w:t>
      </w:r>
      <w:r w:rsidR="00F5329B" w:rsidRPr="006A31C7">
        <w:rPr>
          <w:rFonts w:eastAsia="Times New Roman"/>
          <w:lang w:val="pl-PL" w:eastAsia="fr-FR"/>
        </w:rPr>
        <w:t>rażliwych, na przykład w sytuacjach, w których chodzi o poufność źródeł dziennikarzy lub gdzie nadzór dotyczy uprzywilejowanych komunikacji prawnik-klient.</w:t>
      </w:r>
    </w:p>
    <w:p w:rsidR="00FE1301"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192</w:t>
      </w:r>
      <w:r w:rsidRPr="006A31C7">
        <w:rPr>
          <w:rFonts w:eastAsia="Times New Roman"/>
          <w:lang w:val="pl-PL" w:eastAsia="fr-FR"/>
        </w:rPr>
        <w:fldChar w:fldCharType="end"/>
      </w:r>
      <w:r w:rsidR="00FE1301" w:rsidRPr="006A31C7">
        <w:rPr>
          <w:rFonts w:eastAsia="Times New Roman"/>
          <w:lang w:val="pl-PL" w:eastAsia="fr-FR"/>
        </w:rPr>
        <w:t>.  </w:t>
      </w:r>
      <w:r w:rsidR="00F5329B" w:rsidRPr="006A31C7">
        <w:rPr>
          <w:rFonts w:eastAsia="Times New Roman"/>
          <w:lang w:val="pl-PL" w:eastAsia="fr-FR"/>
        </w:rPr>
        <w:t xml:space="preserve">Skarżący </w:t>
      </w:r>
      <w:r w:rsidR="0033720F">
        <w:rPr>
          <w:rFonts w:eastAsia="Times New Roman"/>
          <w:lang w:val="pl-PL" w:eastAsia="fr-FR"/>
        </w:rPr>
        <w:t>następnie</w:t>
      </w:r>
      <w:r w:rsidR="0033720F" w:rsidRPr="006A31C7">
        <w:rPr>
          <w:rFonts w:eastAsia="Times New Roman"/>
          <w:lang w:val="pl-PL" w:eastAsia="fr-FR"/>
        </w:rPr>
        <w:t xml:space="preserve"> </w:t>
      </w:r>
      <w:r w:rsidR="00F5329B" w:rsidRPr="006A31C7">
        <w:rPr>
          <w:rFonts w:eastAsia="Times New Roman"/>
          <w:lang w:val="pl-PL" w:eastAsia="fr-FR"/>
        </w:rPr>
        <w:t xml:space="preserve">wykazał, że prawo krajowe nie nakładało żadnych wymagań na sędziego, by zweryfikować istnienie “uzasadnionego podejrzenia” przeciwko osobie, której sprawa dotyczy </w:t>
      </w:r>
      <w:r w:rsidR="00E452FE">
        <w:rPr>
          <w:rFonts w:eastAsia="Times New Roman"/>
          <w:lang w:val="pl-PL" w:eastAsia="fr-FR"/>
        </w:rPr>
        <w:t>ani nakładało obowiązku</w:t>
      </w:r>
      <w:r w:rsidR="00F5329B" w:rsidRPr="006A31C7">
        <w:rPr>
          <w:rFonts w:eastAsia="Times New Roman"/>
          <w:lang w:val="pl-PL" w:eastAsia="fr-FR"/>
        </w:rPr>
        <w:t xml:space="preserve"> zastosowa</w:t>
      </w:r>
      <w:r w:rsidR="00E452FE">
        <w:rPr>
          <w:rFonts w:eastAsia="Times New Roman"/>
          <w:lang w:val="pl-PL" w:eastAsia="fr-FR"/>
        </w:rPr>
        <w:t>nia</w:t>
      </w:r>
      <w:r w:rsidR="00F5329B" w:rsidRPr="006A31C7">
        <w:rPr>
          <w:rFonts w:eastAsia="Times New Roman"/>
          <w:lang w:val="pl-PL" w:eastAsia="fr-FR"/>
        </w:rPr>
        <w:t xml:space="preserve"> test</w:t>
      </w:r>
      <w:r w:rsidR="00D15FAA">
        <w:rPr>
          <w:rFonts w:eastAsia="Times New Roman"/>
          <w:lang w:val="pl-PL" w:eastAsia="fr-FR"/>
        </w:rPr>
        <w:t>u</w:t>
      </w:r>
      <w:r w:rsidR="00F5329B" w:rsidRPr="006A31C7">
        <w:rPr>
          <w:rFonts w:eastAsia="Times New Roman"/>
          <w:lang w:val="pl-PL" w:eastAsia="fr-FR"/>
        </w:rPr>
        <w:t xml:space="preserve"> “konieczności” lub “proporcjonalności”</w:t>
      </w:r>
      <w:r w:rsidR="00CF6089" w:rsidRPr="006A31C7">
        <w:rPr>
          <w:rFonts w:eastAsia="Times New Roman"/>
          <w:lang w:val="pl-PL" w:eastAsia="fr-FR"/>
        </w:rPr>
        <w:t>. Organy nie miały obowiązku załączania materiał</w:t>
      </w:r>
      <w:r w:rsidR="00E452FE">
        <w:rPr>
          <w:rFonts w:eastAsia="Times New Roman"/>
          <w:lang w:val="pl-PL" w:eastAsia="fr-FR"/>
        </w:rPr>
        <w:t>ów</w:t>
      </w:r>
      <w:r w:rsidR="00CF6089" w:rsidRPr="006A31C7">
        <w:rPr>
          <w:rFonts w:eastAsia="Times New Roman"/>
          <w:lang w:val="pl-PL" w:eastAsia="fr-FR"/>
        </w:rPr>
        <w:t xml:space="preserve"> popierając</w:t>
      </w:r>
      <w:r w:rsidR="00E452FE">
        <w:rPr>
          <w:rFonts w:eastAsia="Times New Roman"/>
          <w:lang w:val="pl-PL" w:eastAsia="fr-FR"/>
        </w:rPr>
        <w:t>ych</w:t>
      </w:r>
      <w:r w:rsidR="00CF6089" w:rsidRPr="006A31C7">
        <w:rPr>
          <w:rFonts w:eastAsia="Times New Roman"/>
          <w:lang w:val="pl-PL" w:eastAsia="fr-FR"/>
        </w:rPr>
        <w:t xml:space="preserve"> wniosek o przechwytywanie. Co więcej, </w:t>
      </w:r>
      <w:r w:rsidR="00657EB9" w:rsidRPr="006A31C7">
        <w:rPr>
          <w:lang w:val="pl-PL"/>
        </w:rPr>
        <w:t>OSAA</w:t>
      </w:r>
      <w:r w:rsidR="00CF6089" w:rsidRPr="006A31C7">
        <w:rPr>
          <w:rFonts w:eastAsia="Times New Roman"/>
          <w:lang w:val="pl-PL" w:eastAsia="fr-FR"/>
        </w:rPr>
        <w:t xml:space="preserve"> wyraźnie zakazał</w:t>
      </w:r>
      <w:r w:rsidR="00657EB9" w:rsidRPr="006A31C7">
        <w:rPr>
          <w:rFonts w:eastAsia="Times New Roman"/>
          <w:lang w:val="pl-PL" w:eastAsia="fr-FR"/>
        </w:rPr>
        <w:t>a</w:t>
      </w:r>
      <w:r w:rsidR="00CF6089" w:rsidRPr="006A31C7">
        <w:rPr>
          <w:rFonts w:eastAsia="Times New Roman"/>
          <w:lang w:val="pl-PL" w:eastAsia="fr-FR"/>
        </w:rPr>
        <w:t xml:space="preserve"> wnioskowani</w:t>
      </w:r>
      <w:r w:rsidR="00E452FE">
        <w:rPr>
          <w:rFonts w:eastAsia="Times New Roman"/>
          <w:lang w:val="pl-PL" w:eastAsia="fr-FR"/>
        </w:rPr>
        <w:t>a</w:t>
      </w:r>
      <w:r w:rsidR="00CF6089" w:rsidRPr="006A31C7">
        <w:rPr>
          <w:rFonts w:eastAsia="Times New Roman"/>
          <w:lang w:val="pl-PL" w:eastAsia="fr-FR"/>
        </w:rPr>
        <w:t xml:space="preserve"> do sędziego o określone materiały – te zawierające informacje o agentach działających pod przykryciem lub informatorach policyjnych albo </w:t>
      </w:r>
      <w:r w:rsidR="00E452FE">
        <w:rPr>
          <w:rFonts w:eastAsia="Times New Roman"/>
          <w:lang w:val="pl-PL" w:eastAsia="fr-FR"/>
        </w:rPr>
        <w:t xml:space="preserve">o </w:t>
      </w:r>
      <w:r w:rsidR="00CF6089" w:rsidRPr="006A31C7">
        <w:rPr>
          <w:rFonts w:eastAsia="Times New Roman"/>
          <w:lang w:val="pl-PL" w:eastAsia="fr-FR"/>
        </w:rPr>
        <w:t>organizacji i taktyce</w:t>
      </w:r>
      <w:r w:rsidR="002E42E0">
        <w:rPr>
          <w:rFonts w:eastAsia="Times New Roman"/>
          <w:lang w:val="pl-PL" w:eastAsia="fr-FR"/>
        </w:rPr>
        <w:t xml:space="preserve"> stosowania</w:t>
      </w:r>
      <w:r w:rsidR="00CF6089" w:rsidRPr="006A31C7">
        <w:rPr>
          <w:rFonts w:eastAsia="Times New Roman"/>
          <w:lang w:val="pl-PL" w:eastAsia="fr-FR"/>
        </w:rPr>
        <w:t xml:space="preserve"> środków operacyjno-rozpoznawczych – poprzez co uniemożliwiono </w:t>
      </w:r>
      <w:r w:rsidR="001547FA" w:rsidRPr="006A31C7">
        <w:rPr>
          <w:rFonts w:eastAsia="Times New Roman"/>
          <w:lang w:val="pl-PL" w:eastAsia="fr-FR"/>
        </w:rPr>
        <w:t xml:space="preserve">skuteczne </w:t>
      </w:r>
      <w:r w:rsidR="00CF6089" w:rsidRPr="006A31C7">
        <w:rPr>
          <w:rFonts w:eastAsia="Times New Roman"/>
          <w:lang w:val="pl-PL" w:eastAsia="fr-FR"/>
        </w:rPr>
        <w:t>zweryfikowanie przez sędziego</w:t>
      </w:r>
      <w:r w:rsidR="001547FA" w:rsidRPr="006A31C7">
        <w:rPr>
          <w:rFonts w:eastAsia="Times New Roman"/>
          <w:lang w:val="pl-PL" w:eastAsia="fr-FR"/>
        </w:rPr>
        <w:t xml:space="preserve"> istnienia </w:t>
      </w:r>
      <w:r w:rsidR="002E42E0">
        <w:rPr>
          <w:rFonts w:eastAsia="Times New Roman"/>
          <w:lang w:val="pl-PL" w:eastAsia="fr-FR"/>
        </w:rPr>
        <w:t xml:space="preserve">wspomnianego </w:t>
      </w:r>
      <w:r w:rsidR="001547FA" w:rsidRPr="006A31C7">
        <w:rPr>
          <w:rFonts w:eastAsia="Times New Roman"/>
          <w:lang w:val="pl-PL" w:eastAsia="fr-FR"/>
        </w:rPr>
        <w:t xml:space="preserve">“uzasadnionego podejrzenia”. Prawo rosyjskie nie </w:t>
      </w:r>
      <w:r w:rsidR="001547FA" w:rsidRPr="006A31C7">
        <w:rPr>
          <w:rFonts w:eastAsia="Times New Roman"/>
          <w:lang w:val="pl-PL" w:eastAsia="fr-FR"/>
        </w:rPr>
        <w:lastRenderedPageBreak/>
        <w:t xml:space="preserve">wymaga od </w:t>
      </w:r>
      <w:r w:rsidR="00D40253" w:rsidRPr="006A31C7">
        <w:rPr>
          <w:rFonts w:eastAsia="Times New Roman"/>
          <w:lang w:val="pl-PL" w:eastAsia="fr-FR"/>
        </w:rPr>
        <w:t>sędziego</w:t>
      </w:r>
      <w:r w:rsidR="001547FA" w:rsidRPr="006A31C7">
        <w:rPr>
          <w:rFonts w:eastAsia="Times New Roman"/>
          <w:lang w:val="pl-PL" w:eastAsia="fr-FR"/>
        </w:rPr>
        <w:t xml:space="preserve"> </w:t>
      </w:r>
      <w:r w:rsidR="002E42E0">
        <w:rPr>
          <w:rFonts w:eastAsia="Times New Roman"/>
          <w:lang w:val="pl-PL" w:eastAsia="fr-FR"/>
        </w:rPr>
        <w:t xml:space="preserve">wydania </w:t>
      </w:r>
      <w:r w:rsidR="005E4C07" w:rsidRPr="006A31C7">
        <w:rPr>
          <w:lang w:val="pl-PL"/>
        </w:rPr>
        <w:t>upoważnienia</w:t>
      </w:r>
      <w:r w:rsidR="005E4C07" w:rsidRPr="006A31C7">
        <w:rPr>
          <w:rFonts w:eastAsia="Times New Roman"/>
          <w:lang w:val="pl-PL" w:eastAsia="fr-FR"/>
        </w:rPr>
        <w:t xml:space="preserve"> </w:t>
      </w:r>
      <w:r w:rsidR="002E42E0">
        <w:rPr>
          <w:rFonts w:eastAsia="Times New Roman"/>
          <w:lang w:val="pl-PL" w:eastAsia="fr-FR"/>
        </w:rPr>
        <w:t xml:space="preserve">do </w:t>
      </w:r>
      <w:r w:rsidR="001547FA" w:rsidRPr="006A31C7">
        <w:rPr>
          <w:rFonts w:eastAsia="Times New Roman"/>
          <w:lang w:val="pl-PL" w:eastAsia="fr-FR"/>
        </w:rPr>
        <w:t xml:space="preserve">przechwytywania </w:t>
      </w:r>
      <w:r w:rsidR="002E42E0">
        <w:rPr>
          <w:rFonts w:eastAsia="Times New Roman"/>
          <w:lang w:val="pl-PL" w:eastAsia="fr-FR"/>
        </w:rPr>
        <w:t xml:space="preserve">komunikacji </w:t>
      </w:r>
      <w:r w:rsidR="001547FA" w:rsidRPr="006A31C7">
        <w:rPr>
          <w:rFonts w:eastAsia="Times New Roman"/>
          <w:lang w:val="pl-PL" w:eastAsia="fr-FR"/>
        </w:rPr>
        <w:t>tylko w przypadku, gdy niemożliw</w:t>
      </w:r>
      <w:r w:rsidR="002E42E0">
        <w:rPr>
          <w:rFonts w:eastAsia="Times New Roman"/>
          <w:lang w:val="pl-PL" w:eastAsia="fr-FR"/>
        </w:rPr>
        <w:t>e</w:t>
      </w:r>
      <w:r w:rsidR="001547FA" w:rsidRPr="006A31C7">
        <w:rPr>
          <w:rFonts w:eastAsia="Times New Roman"/>
          <w:lang w:val="pl-PL" w:eastAsia="fr-FR"/>
        </w:rPr>
        <w:t xml:space="preserve"> jest osiągnięcie uzasadnionych celów poprzez inne, mniej inwazyjne środki.</w:t>
      </w:r>
      <w:r w:rsidR="00CF6089" w:rsidRPr="006A31C7">
        <w:rPr>
          <w:rFonts w:eastAsia="Times New Roman"/>
          <w:lang w:val="pl-PL" w:eastAsia="fr-FR"/>
        </w:rPr>
        <w:t xml:space="preserve"> </w:t>
      </w:r>
    </w:p>
    <w:bookmarkStart w:id="83" w:name="analiticalnotes"/>
    <w:p w:rsidR="00FE1301"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193</w:t>
      </w:r>
      <w:r w:rsidRPr="006A31C7">
        <w:rPr>
          <w:rFonts w:eastAsia="Times New Roman"/>
          <w:lang w:val="pl-PL" w:eastAsia="fr-FR"/>
        </w:rPr>
        <w:fldChar w:fldCharType="end"/>
      </w:r>
      <w:bookmarkEnd w:id="83"/>
      <w:r w:rsidR="00FE1301" w:rsidRPr="006A31C7">
        <w:rPr>
          <w:rFonts w:eastAsia="Times New Roman"/>
          <w:lang w:val="pl-PL" w:eastAsia="fr-FR"/>
        </w:rPr>
        <w:t>.  </w:t>
      </w:r>
      <w:r w:rsidR="001547FA" w:rsidRPr="006A31C7">
        <w:rPr>
          <w:rFonts w:eastAsia="Times New Roman"/>
          <w:lang w:val="pl-PL" w:eastAsia="fr-FR"/>
        </w:rPr>
        <w:t xml:space="preserve">Na poparcie swoich twierdzeń, że sędziowie nie weryfikowali istnienia “uzasadnionego podejrzenia” wobec osób, których </w:t>
      </w:r>
      <w:r w:rsidR="008B3F68">
        <w:rPr>
          <w:rFonts w:eastAsia="Times New Roman"/>
          <w:lang w:val="pl-PL" w:eastAsia="fr-FR"/>
        </w:rPr>
        <w:t>[komunikacja miała być przechwytywana]</w:t>
      </w:r>
      <w:r w:rsidR="008B3F68" w:rsidRPr="006A31C7">
        <w:rPr>
          <w:rFonts w:eastAsia="Times New Roman"/>
          <w:lang w:val="pl-PL" w:eastAsia="fr-FR"/>
        </w:rPr>
        <w:t xml:space="preserve"> </w:t>
      </w:r>
      <w:r w:rsidR="001547FA" w:rsidRPr="006A31C7">
        <w:rPr>
          <w:rFonts w:eastAsia="Times New Roman"/>
          <w:lang w:val="pl-PL" w:eastAsia="fr-FR"/>
        </w:rPr>
        <w:t>i nie stosowali testów “konieczności” ani “</w:t>
      </w:r>
      <w:r w:rsidR="00D40253" w:rsidRPr="006A31C7">
        <w:rPr>
          <w:rFonts w:eastAsia="Times New Roman"/>
          <w:lang w:val="pl-PL" w:eastAsia="fr-FR"/>
        </w:rPr>
        <w:t>proporcjonalności</w:t>
      </w:r>
      <w:r w:rsidR="001547FA" w:rsidRPr="006A31C7">
        <w:rPr>
          <w:rFonts w:eastAsia="Times New Roman"/>
          <w:lang w:val="pl-PL" w:eastAsia="fr-FR"/>
        </w:rPr>
        <w:t xml:space="preserve">”, </w:t>
      </w:r>
      <w:r w:rsidR="00D40253" w:rsidRPr="006A31C7">
        <w:rPr>
          <w:rFonts w:eastAsia="Times New Roman"/>
          <w:lang w:val="pl-PL" w:eastAsia="fr-FR"/>
        </w:rPr>
        <w:t>skarżący</w:t>
      </w:r>
      <w:r w:rsidR="001547FA" w:rsidRPr="006A31C7">
        <w:rPr>
          <w:rFonts w:eastAsia="Times New Roman"/>
          <w:lang w:val="pl-PL" w:eastAsia="fr-FR"/>
        </w:rPr>
        <w:t xml:space="preserve"> przedstawił kopie notatek analitycznych wydanych przez trzy Sądy </w:t>
      </w:r>
      <w:r w:rsidR="00242E96" w:rsidRPr="006A31C7">
        <w:rPr>
          <w:rFonts w:eastAsia="Times New Roman"/>
          <w:lang w:val="pl-PL" w:eastAsia="fr-FR"/>
        </w:rPr>
        <w:t>Rejonowe</w:t>
      </w:r>
      <w:r w:rsidR="001547FA" w:rsidRPr="006A31C7">
        <w:rPr>
          <w:rFonts w:eastAsia="Times New Roman"/>
          <w:lang w:val="pl-PL" w:eastAsia="fr-FR"/>
        </w:rPr>
        <w:t xml:space="preserve"> w innych regionach Rosji </w:t>
      </w:r>
      <w:r w:rsidR="00242E96" w:rsidRPr="006A31C7">
        <w:rPr>
          <w:rFonts w:eastAsia="Times New Roman"/>
          <w:lang w:val="pl-PL" w:eastAsia="fr-FR"/>
        </w:rPr>
        <w:t>(</w:t>
      </w:r>
      <w:proofErr w:type="spellStart"/>
      <w:r w:rsidR="00242E96" w:rsidRPr="006A31C7">
        <w:rPr>
          <w:rFonts w:eastAsia="Times New Roman"/>
          <w:lang w:val="pl-PL" w:eastAsia="fr-FR"/>
        </w:rPr>
        <w:t>Tambov</w:t>
      </w:r>
      <w:proofErr w:type="spellEnd"/>
      <w:r w:rsidR="00242E96" w:rsidRPr="006A31C7">
        <w:rPr>
          <w:rFonts w:eastAsia="Times New Roman"/>
          <w:lang w:val="pl-PL" w:eastAsia="fr-FR"/>
        </w:rPr>
        <w:t xml:space="preserve">, </w:t>
      </w:r>
      <w:proofErr w:type="spellStart"/>
      <w:r w:rsidR="00BC456D" w:rsidRPr="006A31C7">
        <w:rPr>
          <w:rFonts w:eastAsia="Times New Roman"/>
          <w:lang w:val="pl-PL" w:eastAsia="fr-FR"/>
        </w:rPr>
        <w:t>Tula</w:t>
      </w:r>
      <w:proofErr w:type="spellEnd"/>
      <w:r w:rsidR="00BC456D" w:rsidRPr="006A31C7">
        <w:rPr>
          <w:rFonts w:eastAsia="Times New Roman"/>
          <w:lang w:val="pl-PL" w:eastAsia="fr-FR"/>
        </w:rPr>
        <w:t xml:space="preserve"> </w:t>
      </w:r>
      <w:r w:rsidR="00242E96" w:rsidRPr="006A31C7">
        <w:rPr>
          <w:rFonts w:eastAsia="Times New Roman"/>
          <w:lang w:val="pl-PL" w:eastAsia="fr-FR"/>
        </w:rPr>
        <w:t>i Republika</w:t>
      </w:r>
      <w:r w:rsidR="00BC456D" w:rsidRPr="006A31C7">
        <w:rPr>
          <w:rFonts w:eastAsia="Times New Roman"/>
          <w:lang w:val="pl-PL" w:eastAsia="fr-FR"/>
        </w:rPr>
        <w:t xml:space="preserve"> Dagestan)</w:t>
      </w:r>
      <w:r w:rsidR="00FE1301" w:rsidRPr="006A31C7">
        <w:rPr>
          <w:rFonts w:eastAsia="Times New Roman"/>
          <w:lang w:val="pl-PL" w:eastAsia="fr-FR"/>
        </w:rPr>
        <w:t xml:space="preserve">. </w:t>
      </w:r>
      <w:r w:rsidR="00242E96" w:rsidRPr="006A31C7">
        <w:rPr>
          <w:rFonts w:eastAsia="Times New Roman"/>
          <w:lang w:val="pl-PL" w:eastAsia="fr-FR"/>
        </w:rPr>
        <w:t xml:space="preserve">Sądy podsumowały </w:t>
      </w:r>
      <w:r w:rsidR="00D40253" w:rsidRPr="006A31C7">
        <w:rPr>
          <w:rFonts w:eastAsia="Times New Roman"/>
          <w:lang w:val="pl-PL" w:eastAsia="fr-FR"/>
        </w:rPr>
        <w:t>własne</w:t>
      </w:r>
      <w:r w:rsidR="00242E96" w:rsidRPr="006A31C7">
        <w:rPr>
          <w:rFonts w:eastAsia="Times New Roman"/>
          <w:lang w:val="pl-PL" w:eastAsia="fr-FR"/>
        </w:rPr>
        <w:t xml:space="preserve"> orzecznictwo dotyczące środków operacyjno-rozpoznawczych uwzględniających ingerencję </w:t>
      </w:r>
      <w:r w:rsidR="008B3F68">
        <w:rPr>
          <w:rFonts w:eastAsia="Times New Roman"/>
          <w:lang w:val="pl-PL" w:eastAsia="fr-FR"/>
        </w:rPr>
        <w:t>w</w:t>
      </w:r>
      <w:r w:rsidR="00242E96" w:rsidRPr="006A31C7">
        <w:rPr>
          <w:rFonts w:eastAsia="Times New Roman"/>
          <w:lang w:val="pl-PL" w:eastAsia="fr-FR"/>
        </w:rPr>
        <w:t xml:space="preserve"> prywatność komunikacji lub mieszkania w okresie od 2010 do 2013. Jeden z sądów wskazał, że odmówił </w:t>
      </w:r>
      <w:r w:rsidR="005E4C07" w:rsidRPr="006A31C7">
        <w:rPr>
          <w:lang w:val="pl-PL"/>
        </w:rPr>
        <w:t>upoważnienia</w:t>
      </w:r>
      <w:r w:rsidR="005E4C07" w:rsidRPr="006A31C7">
        <w:rPr>
          <w:rFonts w:eastAsia="Times New Roman"/>
          <w:lang w:val="pl-PL" w:eastAsia="fr-FR"/>
        </w:rPr>
        <w:t xml:space="preserve"> </w:t>
      </w:r>
      <w:r w:rsidR="008B3F68">
        <w:rPr>
          <w:rFonts w:eastAsia="Times New Roman"/>
          <w:lang w:val="pl-PL" w:eastAsia="fr-FR"/>
        </w:rPr>
        <w:t xml:space="preserve">do </w:t>
      </w:r>
      <w:r w:rsidR="00242E96" w:rsidRPr="006A31C7">
        <w:rPr>
          <w:rFonts w:eastAsia="Times New Roman"/>
          <w:lang w:val="pl-PL" w:eastAsia="fr-FR"/>
        </w:rPr>
        <w:t xml:space="preserve">podjęcia środków operacyjno-rozpoznawczych, jeżeli nie znajdowały się na liście środków operacyjno-rozpoznawczych </w:t>
      </w:r>
      <w:r w:rsidR="00657EB9" w:rsidRPr="006A31C7">
        <w:rPr>
          <w:lang w:val="pl-PL"/>
        </w:rPr>
        <w:t>OSAA</w:t>
      </w:r>
      <w:r w:rsidR="00242E96" w:rsidRPr="006A31C7">
        <w:rPr>
          <w:rFonts w:eastAsia="Times New Roman"/>
          <w:lang w:val="pl-PL" w:eastAsia="fr-FR"/>
        </w:rPr>
        <w:t xml:space="preserve">, jeżeli wniosek o </w:t>
      </w:r>
      <w:r w:rsidR="005E4C07" w:rsidRPr="006A31C7">
        <w:rPr>
          <w:lang w:val="pl-PL"/>
        </w:rPr>
        <w:t>upoważnienie</w:t>
      </w:r>
      <w:r w:rsidR="005E4C07" w:rsidRPr="006A31C7">
        <w:rPr>
          <w:rFonts w:eastAsia="Times New Roman"/>
          <w:lang w:val="pl-PL" w:eastAsia="fr-FR"/>
        </w:rPr>
        <w:t xml:space="preserve"> </w:t>
      </w:r>
      <w:r w:rsidR="00242E96" w:rsidRPr="006A31C7">
        <w:rPr>
          <w:rFonts w:eastAsia="Times New Roman"/>
          <w:lang w:val="pl-PL" w:eastAsia="fr-FR"/>
        </w:rPr>
        <w:t xml:space="preserve">nie był podpisany przez właściwego urzędnika lub nie był uzasadniony albo jeżeli sprawa podlegała ustawowym ograniczeniom korzystania z tego środka (na przykład, w przypadku statusu osoby lub natury przestępstwa). </w:t>
      </w:r>
      <w:r w:rsidR="005E4C07" w:rsidRPr="006A31C7">
        <w:rPr>
          <w:lang w:val="pl-PL"/>
        </w:rPr>
        <w:t>Upoważnienie</w:t>
      </w:r>
      <w:r w:rsidR="005E4C07" w:rsidRPr="006A31C7">
        <w:rPr>
          <w:rFonts w:eastAsia="Times New Roman"/>
          <w:lang w:val="pl-PL" w:eastAsia="fr-FR"/>
        </w:rPr>
        <w:t xml:space="preserve"> </w:t>
      </w:r>
      <w:r w:rsidR="004606E9">
        <w:rPr>
          <w:rFonts w:eastAsia="Times New Roman"/>
          <w:lang w:val="pl-PL" w:eastAsia="fr-FR"/>
        </w:rPr>
        <w:t>było</w:t>
      </w:r>
      <w:r w:rsidR="004606E9" w:rsidRPr="006A31C7">
        <w:rPr>
          <w:rFonts w:eastAsia="Times New Roman"/>
          <w:lang w:val="pl-PL" w:eastAsia="fr-FR"/>
        </w:rPr>
        <w:t xml:space="preserve"> </w:t>
      </w:r>
      <w:r w:rsidR="00242E96" w:rsidRPr="006A31C7">
        <w:rPr>
          <w:rFonts w:eastAsia="Times New Roman"/>
          <w:lang w:val="pl-PL" w:eastAsia="fr-FR"/>
        </w:rPr>
        <w:t>przyzna</w:t>
      </w:r>
      <w:r w:rsidR="004606E9">
        <w:rPr>
          <w:rFonts w:eastAsia="Times New Roman"/>
          <w:lang w:val="pl-PL" w:eastAsia="fr-FR"/>
        </w:rPr>
        <w:t>wa</w:t>
      </w:r>
      <w:r w:rsidR="00242E96" w:rsidRPr="006A31C7">
        <w:rPr>
          <w:rFonts w:eastAsia="Times New Roman"/>
          <w:lang w:val="pl-PL" w:eastAsia="fr-FR"/>
        </w:rPr>
        <w:t>n</w:t>
      </w:r>
      <w:r w:rsidR="004606E9">
        <w:rPr>
          <w:rFonts w:eastAsia="Times New Roman"/>
          <w:lang w:val="pl-PL" w:eastAsia="fr-FR"/>
        </w:rPr>
        <w:t>e</w:t>
      </w:r>
      <w:r w:rsidR="00242E96" w:rsidRPr="006A31C7">
        <w:rPr>
          <w:rFonts w:eastAsia="Times New Roman"/>
          <w:lang w:val="pl-PL" w:eastAsia="fr-FR"/>
        </w:rPr>
        <w:t xml:space="preserve">, jeżeli zostały spełnione wszystkie powyższe warunki. </w:t>
      </w:r>
      <w:r w:rsidR="004606E9">
        <w:rPr>
          <w:rFonts w:eastAsia="Times New Roman"/>
          <w:lang w:val="pl-PL" w:eastAsia="fr-FR"/>
        </w:rPr>
        <w:t>Inny</w:t>
      </w:r>
      <w:r w:rsidR="004606E9" w:rsidRPr="006A31C7">
        <w:rPr>
          <w:rFonts w:eastAsia="Times New Roman"/>
          <w:lang w:val="pl-PL" w:eastAsia="fr-FR"/>
        </w:rPr>
        <w:t xml:space="preserve"> </w:t>
      </w:r>
      <w:r w:rsidR="00242E96" w:rsidRPr="006A31C7">
        <w:rPr>
          <w:rFonts w:eastAsia="Times New Roman"/>
          <w:lang w:val="pl-PL" w:eastAsia="fr-FR"/>
        </w:rPr>
        <w:t xml:space="preserve">sąd stwierdził, że można było odmówić </w:t>
      </w:r>
      <w:r w:rsidR="005E4C07" w:rsidRPr="006A31C7">
        <w:rPr>
          <w:lang w:val="pl-PL"/>
        </w:rPr>
        <w:t>upoważnienia</w:t>
      </w:r>
      <w:r w:rsidR="005E4C07" w:rsidRPr="006A31C7">
        <w:rPr>
          <w:rFonts w:eastAsia="Times New Roman"/>
          <w:lang w:val="pl-PL" w:eastAsia="fr-FR"/>
        </w:rPr>
        <w:t xml:space="preserve"> </w:t>
      </w:r>
      <w:r w:rsidR="00242E96" w:rsidRPr="006A31C7">
        <w:rPr>
          <w:rFonts w:eastAsia="Times New Roman"/>
          <w:lang w:val="pl-PL" w:eastAsia="fr-FR"/>
        </w:rPr>
        <w:t xml:space="preserve">również </w:t>
      </w:r>
      <w:r w:rsidR="004606E9">
        <w:rPr>
          <w:rFonts w:eastAsia="Times New Roman"/>
          <w:lang w:val="pl-PL" w:eastAsia="fr-FR"/>
        </w:rPr>
        <w:t>w sytuacji</w:t>
      </w:r>
      <w:r w:rsidR="00242E96" w:rsidRPr="006A31C7">
        <w:rPr>
          <w:rFonts w:eastAsia="Times New Roman"/>
          <w:lang w:val="pl-PL" w:eastAsia="fr-FR"/>
        </w:rPr>
        <w:t xml:space="preserve">, </w:t>
      </w:r>
      <w:r w:rsidR="004606E9">
        <w:rPr>
          <w:rFonts w:eastAsia="Times New Roman"/>
          <w:lang w:val="pl-PL" w:eastAsia="fr-FR"/>
        </w:rPr>
        <w:t>w której</w:t>
      </w:r>
      <w:r w:rsidR="004606E9" w:rsidRPr="006A31C7">
        <w:rPr>
          <w:rFonts w:eastAsia="Times New Roman"/>
          <w:lang w:val="pl-PL" w:eastAsia="fr-FR"/>
        </w:rPr>
        <w:t xml:space="preserve"> </w:t>
      </w:r>
      <w:r w:rsidR="00242E96" w:rsidRPr="006A31C7">
        <w:rPr>
          <w:rFonts w:eastAsia="Times New Roman"/>
          <w:lang w:val="pl-PL" w:eastAsia="fr-FR"/>
        </w:rPr>
        <w:t xml:space="preserve">wniosek był niewystarczająco uzasadniony, to znaczy, jeżeli nie zawierał wystarczających informacji dających sędziemu gwarancję, że </w:t>
      </w:r>
      <w:r w:rsidR="00A5076D" w:rsidRPr="006A31C7">
        <w:rPr>
          <w:rFonts w:eastAsia="Times New Roman"/>
          <w:lang w:val="pl-PL" w:eastAsia="fr-FR"/>
        </w:rPr>
        <w:t xml:space="preserve">środki są legalne i usprawiedliwione. Trzeci sąd oznajmił, że przyznaje </w:t>
      </w:r>
      <w:r w:rsidR="005E4C07" w:rsidRPr="006A31C7">
        <w:rPr>
          <w:lang w:val="pl-PL"/>
        </w:rPr>
        <w:t>upoważnienie</w:t>
      </w:r>
      <w:r w:rsidR="00A5076D" w:rsidRPr="006A31C7">
        <w:rPr>
          <w:rFonts w:eastAsia="Times New Roman"/>
          <w:lang w:val="pl-PL" w:eastAsia="fr-FR"/>
        </w:rPr>
        <w:t xml:space="preserve">, jeżeli </w:t>
      </w:r>
      <w:r w:rsidR="00D40253" w:rsidRPr="006A31C7">
        <w:rPr>
          <w:rFonts w:eastAsia="Times New Roman"/>
          <w:lang w:val="pl-PL" w:eastAsia="fr-FR"/>
        </w:rPr>
        <w:t>wniosły</w:t>
      </w:r>
      <w:r w:rsidR="00A5076D" w:rsidRPr="006A31C7">
        <w:rPr>
          <w:rFonts w:eastAsia="Times New Roman"/>
          <w:lang w:val="pl-PL" w:eastAsia="fr-FR"/>
        </w:rPr>
        <w:t xml:space="preserve"> o to organy śledcze. Nigdy nie odmówił </w:t>
      </w:r>
      <w:r w:rsidR="00883332">
        <w:rPr>
          <w:rFonts w:eastAsia="Times New Roman"/>
          <w:lang w:val="pl-PL" w:eastAsia="fr-FR"/>
        </w:rPr>
        <w:t xml:space="preserve">wydania </w:t>
      </w:r>
      <w:r w:rsidR="00A5076D" w:rsidRPr="006A31C7">
        <w:rPr>
          <w:rFonts w:eastAsia="Times New Roman"/>
          <w:lang w:val="pl-PL" w:eastAsia="fr-FR"/>
        </w:rPr>
        <w:t>wnioskowane</w:t>
      </w:r>
      <w:r w:rsidR="00883332">
        <w:rPr>
          <w:rFonts w:eastAsia="Times New Roman"/>
          <w:lang w:val="pl-PL" w:eastAsia="fr-FR"/>
        </w:rPr>
        <w:t>go</w:t>
      </w:r>
      <w:r w:rsidR="00A5076D" w:rsidRPr="006A31C7">
        <w:rPr>
          <w:rFonts w:eastAsia="Times New Roman"/>
          <w:lang w:val="pl-PL" w:eastAsia="fr-FR"/>
        </w:rPr>
        <w:t xml:space="preserve"> </w:t>
      </w:r>
      <w:r w:rsidR="005E4C07" w:rsidRPr="006A31C7">
        <w:rPr>
          <w:lang w:val="pl-PL"/>
        </w:rPr>
        <w:t>upoważnienia</w:t>
      </w:r>
      <w:r w:rsidR="00A5076D" w:rsidRPr="006A31C7">
        <w:rPr>
          <w:rFonts w:eastAsia="Times New Roman"/>
          <w:lang w:val="pl-PL" w:eastAsia="fr-FR"/>
        </w:rPr>
        <w:t xml:space="preserve">. Wszystkie trzy sądy uznały, że wniosek był wystarczająco uzasadniony, jeżeli odnosił się do istnienia informacji wymienionych w sekcji 8(2) </w:t>
      </w:r>
      <w:r w:rsidR="00657EB9" w:rsidRPr="006A31C7">
        <w:rPr>
          <w:lang w:val="pl-PL"/>
        </w:rPr>
        <w:t>OSAA</w:t>
      </w:r>
      <w:r w:rsidR="00A5076D" w:rsidRPr="006A31C7">
        <w:rPr>
          <w:rFonts w:eastAsia="Times New Roman"/>
          <w:lang w:val="pl-PL" w:eastAsia="fr-FR"/>
        </w:rPr>
        <w:t xml:space="preserve"> (zob. par. 31 powyżej). Jeden z sądów stwierdził, że materiały </w:t>
      </w:r>
      <w:r w:rsidR="00883332">
        <w:rPr>
          <w:rFonts w:eastAsia="Times New Roman"/>
          <w:lang w:val="pl-PL" w:eastAsia="fr-FR"/>
        </w:rPr>
        <w:t>doręczone w celu poparcia wniosku</w:t>
      </w:r>
      <w:r w:rsidR="00883332" w:rsidRPr="006A31C7">
        <w:rPr>
          <w:rFonts w:eastAsia="Times New Roman"/>
          <w:lang w:val="pl-PL" w:eastAsia="fr-FR"/>
        </w:rPr>
        <w:t xml:space="preserve"> </w:t>
      </w:r>
      <w:r w:rsidR="00A5076D" w:rsidRPr="006A31C7">
        <w:rPr>
          <w:rFonts w:eastAsia="Times New Roman"/>
          <w:lang w:val="pl-PL" w:eastAsia="fr-FR"/>
        </w:rPr>
        <w:t xml:space="preserve">nigdy nie </w:t>
      </w:r>
      <w:r w:rsidR="00610F42" w:rsidRPr="006A31C7">
        <w:rPr>
          <w:rFonts w:eastAsia="Times New Roman"/>
          <w:lang w:val="pl-PL" w:eastAsia="fr-FR"/>
        </w:rPr>
        <w:t>były dołąc</w:t>
      </w:r>
      <w:r w:rsidR="00A5076D" w:rsidRPr="006A31C7">
        <w:rPr>
          <w:rFonts w:eastAsia="Times New Roman"/>
          <w:lang w:val="pl-PL" w:eastAsia="fr-FR"/>
        </w:rPr>
        <w:t>zone</w:t>
      </w:r>
      <w:r w:rsidR="00610F42" w:rsidRPr="006A31C7">
        <w:rPr>
          <w:rFonts w:eastAsia="Times New Roman"/>
          <w:lang w:val="pl-PL" w:eastAsia="fr-FR"/>
        </w:rPr>
        <w:t xml:space="preserve"> do wniosku o </w:t>
      </w:r>
      <w:r w:rsidR="005E4C07" w:rsidRPr="006A31C7">
        <w:rPr>
          <w:lang w:val="pl-PL"/>
        </w:rPr>
        <w:t>upoważnienie</w:t>
      </w:r>
      <w:r w:rsidR="00610F42" w:rsidRPr="006A31C7">
        <w:rPr>
          <w:rFonts w:eastAsia="Times New Roman"/>
          <w:lang w:val="pl-PL" w:eastAsia="fr-FR"/>
        </w:rPr>
        <w:t xml:space="preserve">; inny sąd zauważył, że niektóre, ale nie wszystkie wnioski były składane wraz z materiałami na ich </w:t>
      </w:r>
      <w:r w:rsidR="00D40253" w:rsidRPr="006A31C7">
        <w:rPr>
          <w:rFonts w:eastAsia="Times New Roman"/>
          <w:lang w:val="pl-PL" w:eastAsia="fr-FR"/>
        </w:rPr>
        <w:t>poparcie</w:t>
      </w:r>
      <w:r w:rsidR="00610F42" w:rsidRPr="006A31C7">
        <w:rPr>
          <w:rFonts w:eastAsia="Times New Roman"/>
          <w:lang w:val="pl-PL" w:eastAsia="fr-FR"/>
        </w:rPr>
        <w:t>, podczas gdy trzeci sąd stwierdził, że wszystkie wnioski były składane z materiałami na ich poparcie</w:t>
      </w:r>
      <w:r w:rsidR="00FE1301" w:rsidRPr="006A31C7">
        <w:rPr>
          <w:rFonts w:eastAsia="Times New Roman"/>
          <w:lang w:val="pl-PL" w:eastAsia="fr-FR"/>
        </w:rPr>
        <w:t>.</w:t>
      </w:r>
      <w:r w:rsidR="00610F42" w:rsidRPr="006A31C7">
        <w:rPr>
          <w:rFonts w:eastAsia="Times New Roman"/>
          <w:lang w:val="pl-PL" w:eastAsia="fr-FR"/>
        </w:rPr>
        <w:t xml:space="preserve"> We wszystkich trzech sądach sędziowie nigdy nie żądali od organów ścigania przedłożenia dodatkowych materiałów, takich jak potwierdzenia przyczyn przechwytywania czy udowadniających, że numery, mające być na podsłuchu należą do konkretnej osoby.</w:t>
      </w:r>
      <w:r w:rsidR="00FE1301" w:rsidRPr="006A31C7">
        <w:rPr>
          <w:rFonts w:eastAsia="Times New Roman"/>
          <w:lang w:val="pl-PL" w:eastAsia="fr-FR"/>
        </w:rPr>
        <w:t xml:space="preserve"> </w:t>
      </w:r>
      <w:r w:rsidR="00610F42" w:rsidRPr="006A31C7">
        <w:rPr>
          <w:rFonts w:eastAsia="Times New Roman"/>
          <w:lang w:val="pl-PL" w:eastAsia="fr-FR"/>
        </w:rPr>
        <w:t xml:space="preserve">Dwa sądy przyznały </w:t>
      </w:r>
      <w:r w:rsidR="005E4C07" w:rsidRPr="006A31C7">
        <w:rPr>
          <w:lang w:val="pl-PL"/>
        </w:rPr>
        <w:t>upoważnienie</w:t>
      </w:r>
      <w:r w:rsidR="005E4C07" w:rsidRPr="006A31C7">
        <w:rPr>
          <w:rFonts w:eastAsia="Times New Roman"/>
          <w:lang w:val="pl-PL" w:eastAsia="fr-FR"/>
        </w:rPr>
        <w:t xml:space="preserve"> </w:t>
      </w:r>
      <w:r w:rsidR="00F478B5">
        <w:rPr>
          <w:rFonts w:eastAsia="Times New Roman"/>
          <w:lang w:val="pl-PL" w:eastAsia="fr-FR"/>
        </w:rPr>
        <w:t>do</w:t>
      </w:r>
      <w:r w:rsidR="00F478B5" w:rsidRPr="006A31C7">
        <w:rPr>
          <w:rFonts w:eastAsia="Times New Roman"/>
          <w:lang w:val="pl-PL" w:eastAsia="fr-FR"/>
        </w:rPr>
        <w:t xml:space="preserve"> </w:t>
      </w:r>
      <w:r w:rsidR="00610F42" w:rsidRPr="006A31C7">
        <w:rPr>
          <w:rFonts w:eastAsia="Times New Roman"/>
          <w:lang w:val="pl-PL" w:eastAsia="fr-FR"/>
        </w:rPr>
        <w:t>przechwytywani</w:t>
      </w:r>
      <w:r w:rsidR="00F478B5">
        <w:rPr>
          <w:rFonts w:eastAsia="Times New Roman"/>
          <w:lang w:val="pl-PL" w:eastAsia="fr-FR"/>
        </w:rPr>
        <w:t>a komunikacji</w:t>
      </w:r>
      <w:r w:rsidR="00610F42" w:rsidRPr="006A31C7">
        <w:rPr>
          <w:rFonts w:eastAsia="Times New Roman"/>
          <w:lang w:val="pl-PL" w:eastAsia="fr-FR"/>
        </w:rPr>
        <w:t xml:space="preserve"> wobec nieokreślonych osób, jeden z nich określił, że </w:t>
      </w:r>
      <w:r w:rsidR="005E4C07" w:rsidRPr="006A31C7">
        <w:rPr>
          <w:lang w:val="pl-PL"/>
        </w:rPr>
        <w:t>upoważnienie</w:t>
      </w:r>
      <w:r w:rsidR="005E4C07" w:rsidRPr="006A31C7">
        <w:rPr>
          <w:rFonts w:eastAsia="Times New Roman"/>
          <w:lang w:val="pl-PL" w:eastAsia="fr-FR"/>
        </w:rPr>
        <w:t xml:space="preserve"> </w:t>
      </w:r>
      <w:r w:rsidR="00610F42" w:rsidRPr="006A31C7">
        <w:rPr>
          <w:rFonts w:eastAsia="Times New Roman"/>
          <w:lang w:val="pl-PL" w:eastAsia="fr-FR"/>
        </w:rPr>
        <w:t>t</w:t>
      </w:r>
      <w:r w:rsidR="00F478B5">
        <w:rPr>
          <w:rFonts w:eastAsia="Times New Roman"/>
          <w:lang w:val="pl-PL" w:eastAsia="fr-FR"/>
        </w:rPr>
        <w:t>o</w:t>
      </w:r>
      <w:r w:rsidR="00610F42" w:rsidRPr="006A31C7">
        <w:rPr>
          <w:rFonts w:eastAsia="Times New Roman"/>
          <w:lang w:val="pl-PL" w:eastAsia="fr-FR"/>
        </w:rPr>
        <w:t xml:space="preserve"> dotyczył</w:t>
      </w:r>
      <w:r w:rsidR="005E4C07" w:rsidRPr="006A31C7">
        <w:rPr>
          <w:rFonts w:eastAsia="Times New Roman"/>
          <w:lang w:val="pl-PL" w:eastAsia="fr-FR"/>
        </w:rPr>
        <w:t>o</w:t>
      </w:r>
      <w:r w:rsidR="00610F42" w:rsidRPr="006A31C7">
        <w:rPr>
          <w:rFonts w:eastAsia="Times New Roman"/>
          <w:lang w:val="pl-PL" w:eastAsia="fr-FR"/>
        </w:rPr>
        <w:t xml:space="preserve"> wyłącznie zebrania danych z technicznych kanałów komunikacji. Tak</w:t>
      </w:r>
      <w:r w:rsidR="005E4C07" w:rsidRPr="006A31C7">
        <w:rPr>
          <w:rFonts w:eastAsia="Times New Roman"/>
          <w:lang w:val="pl-PL" w:eastAsia="fr-FR"/>
        </w:rPr>
        <w:t>ie</w:t>
      </w:r>
      <w:r w:rsidR="00610F42" w:rsidRPr="006A31C7">
        <w:rPr>
          <w:rFonts w:eastAsia="Times New Roman"/>
          <w:lang w:val="pl-PL" w:eastAsia="fr-FR"/>
        </w:rPr>
        <w:t xml:space="preserve"> </w:t>
      </w:r>
      <w:r w:rsidR="005E4C07" w:rsidRPr="006A31C7">
        <w:rPr>
          <w:lang w:val="pl-PL"/>
        </w:rPr>
        <w:t>upoważnienie</w:t>
      </w:r>
      <w:r w:rsidR="005E4C07" w:rsidRPr="006A31C7">
        <w:rPr>
          <w:rFonts w:eastAsia="Times New Roman"/>
          <w:lang w:val="pl-PL" w:eastAsia="fr-FR"/>
        </w:rPr>
        <w:t xml:space="preserve"> </w:t>
      </w:r>
      <w:r w:rsidR="00610F42" w:rsidRPr="006A31C7">
        <w:rPr>
          <w:rFonts w:eastAsia="Times New Roman"/>
          <w:lang w:val="pl-PL" w:eastAsia="fr-FR"/>
        </w:rPr>
        <w:t xml:space="preserve">nie </w:t>
      </w:r>
      <w:r w:rsidR="00F478B5">
        <w:rPr>
          <w:rFonts w:eastAsia="Times New Roman"/>
          <w:lang w:val="pl-PL" w:eastAsia="fr-FR"/>
        </w:rPr>
        <w:t>określało</w:t>
      </w:r>
      <w:r w:rsidR="00F478B5" w:rsidRPr="006A31C7">
        <w:rPr>
          <w:rFonts w:eastAsia="Times New Roman"/>
          <w:lang w:val="pl-PL" w:eastAsia="fr-FR"/>
        </w:rPr>
        <w:t xml:space="preserve"> </w:t>
      </w:r>
      <w:r w:rsidR="00F61AAF" w:rsidRPr="006A31C7">
        <w:rPr>
          <w:rFonts w:eastAsia="Times New Roman"/>
          <w:lang w:val="pl-PL" w:eastAsia="fr-FR"/>
        </w:rPr>
        <w:t xml:space="preserve">osoby ani numeru telefonu, który miał być na podsłuchu, ale </w:t>
      </w:r>
      <w:r w:rsidR="00FF6C24">
        <w:rPr>
          <w:rFonts w:eastAsia="Times New Roman"/>
          <w:lang w:val="pl-PL" w:eastAsia="fr-FR"/>
        </w:rPr>
        <w:t>zezwalało na</w:t>
      </w:r>
      <w:r w:rsidR="00FF6C24" w:rsidRPr="006A31C7">
        <w:rPr>
          <w:rFonts w:eastAsia="Times New Roman"/>
          <w:lang w:val="pl-PL" w:eastAsia="fr-FR"/>
        </w:rPr>
        <w:t xml:space="preserve"> </w:t>
      </w:r>
      <w:r w:rsidR="00F61AAF" w:rsidRPr="006A31C7">
        <w:rPr>
          <w:rFonts w:eastAsia="Times New Roman"/>
          <w:lang w:val="pl-PL" w:eastAsia="fr-FR"/>
        </w:rPr>
        <w:t>przechwytywanie wszystkich komunikacji telefonicznych w obrębie popełnienia przestępstwa. Jeden sąd nigdy nie przydzielił taki</w:t>
      </w:r>
      <w:r w:rsidR="005E4C07" w:rsidRPr="006A31C7">
        <w:rPr>
          <w:rFonts w:eastAsia="Times New Roman"/>
          <w:lang w:val="pl-PL" w:eastAsia="fr-FR"/>
        </w:rPr>
        <w:t>ego</w:t>
      </w:r>
      <w:r w:rsidR="00F61AAF" w:rsidRPr="006A31C7">
        <w:rPr>
          <w:rFonts w:eastAsia="Times New Roman"/>
          <w:lang w:val="pl-PL" w:eastAsia="fr-FR"/>
        </w:rPr>
        <w:t xml:space="preserve"> </w:t>
      </w:r>
      <w:r w:rsidR="005E4C07" w:rsidRPr="006A31C7">
        <w:rPr>
          <w:lang w:val="pl-PL"/>
        </w:rPr>
        <w:t>upoważnienia</w:t>
      </w:r>
      <w:r w:rsidR="00F61AAF" w:rsidRPr="006A31C7">
        <w:rPr>
          <w:rFonts w:eastAsia="Times New Roman"/>
          <w:lang w:val="pl-PL" w:eastAsia="fr-FR"/>
        </w:rPr>
        <w:t xml:space="preserve">. Dwa sądy stwierdziły, że </w:t>
      </w:r>
      <w:r w:rsidR="005E4C07" w:rsidRPr="006A31C7">
        <w:rPr>
          <w:lang w:val="pl-PL"/>
        </w:rPr>
        <w:t>upoważnienia</w:t>
      </w:r>
      <w:r w:rsidR="005E4C07" w:rsidRPr="006A31C7">
        <w:rPr>
          <w:rFonts w:eastAsia="Times New Roman"/>
          <w:lang w:val="pl-PL" w:eastAsia="fr-FR"/>
        </w:rPr>
        <w:t xml:space="preserve"> </w:t>
      </w:r>
      <w:r w:rsidR="00F61AAF" w:rsidRPr="006A31C7">
        <w:rPr>
          <w:rFonts w:eastAsia="Times New Roman"/>
          <w:lang w:val="pl-PL" w:eastAsia="fr-FR"/>
        </w:rPr>
        <w:t xml:space="preserve">zawsze wskazywały okres trwania przechwytywania, podczas gdy jeden stwierdził, że okres trwania </w:t>
      </w:r>
      <w:r w:rsidR="00F61AAF" w:rsidRPr="006A31C7">
        <w:rPr>
          <w:rFonts w:eastAsia="Times New Roman"/>
          <w:lang w:val="pl-PL" w:eastAsia="fr-FR"/>
        </w:rPr>
        <w:lastRenderedPageBreak/>
        <w:t>przechwyty</w:t>
      </w:r>
      <w:r w:rsidR="005E4C07" w:rsidRPr="006A31C7">
        <w:rPr>
          <w:rFonts w:eastAsia="Times New Roman"/>
          <w:lang w:val="pl-PL" w:eastAsia="fr-FR"/>
        </w:rPr>
        <w:t>wania nie był wskazany w wydan</w:t>
      </w:r>
      <w:r w:rsidR="00FF6C24">
        <w:rPr>
          <w:rFonts w:eastAsia="Times New Roman"/>
          <w:lang w:val="pl-PL" w:eastAsia="fr-FR"/>
        </w:rPr>
        <w:t>ym</w:t>
      </w:r>
      <w:r w:rsidR="00F61AAF" w:rsidRPr="006A31C7">
        <w:rPr>
          <w:rFonts w:eastAsia="Times New Roman"/>
          <w:lang w:val="pl-PL" w:eastAsia="fr-FR"/>
        </w:rPr>
        <w:t xml:space="preserve"> przez niego </w:t>
      </w:r>
      <w:r w:rsidR="005E4C07" w:rsidRPr="006A31C7">
        <w:rPr>
          <w:lang w:val="pl-PL"/>
        </w:rPr>
        <w:t>upoważnieni</w:t>
      </w:r>
      <w:r w:rsidR="00FF6C24">
        <w:rPr>
          <w:lang w:val="pl-PL"/>
        </w:rPr>
        <w:t>u</w:t>
      </w:r>
      <w:r w:rsidR="00F61AAF" w:rsidRPr="006A31C7">
        <w:rPr>
          <w:rFonts w:eastAsia="Times New Roman"/>
          <w:lang w:val="pl-PL" w:eastAsia="fr-FR"/>
        </w:rPr>
        <w:t>. Ostatecznie, żaden</w:t>
      </w:r>
      <w:r w:rsidR="00D40253">
        <w:rPr>
          <w:rFonts w:eastAsia="Times New Roman"/>
          <w:lang w:val="pl-PL" w:eastAsia="fr-FR"/>
        </w:rPr>
        <w:t xml:space="preserve"> z trzech s</w:t>
      </w:r>
      <w:r w:rsidR="00FF6C24">
        <w:rPr>
          <w:rFonts w:eastAsia="Times New Roman"/>
          <w:lang w:val="pl-PL" w:eastAsia="fr-FR"/>
        </w:rPr>
        <w:t>ą</w:t>
      </w:r>
      <w:r w:rsidR="00D40253">
        <w:rPr>
          <w:rFonts w:eastAsia="Times New Roman"/>
          <w:lang w:val="pl-PL" w:eastAsia="fr-FR"/>
        </w:rPr>
        <w:t>dów nie zbadał skarg</w:t>
      </w:r>
      <w:r w:rsidR="00F61AAF" w:rsidRPr="006A31C7">
        <w:rPr>
          <w:rFonts w:eastAsia="Times New Roman"/>
          <w:lang w:val="pl-PL" w:eastAsia="fr-FR"/>
        </w:rPr>
        <w:t xml:space="preserve"> od osób, których komunikacje były przechwytywane. </w:t>
      </w:r>
    </w:p>
    <w:bookmarkStart w:id="84" w:name="statistics"/>
    <w:p w:rsidR="00FE1301"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194</w:t>
      </w:r>
      <w:r w:rsidRPr="006A31C7">
        <w:rPr>
          <w:rFonts w:eastAsia="Times New Roman"/>
          <w:lang w:val="pl-PL" w:eastAsia="fr-FR"/>
        </w:rPr>
        <w:fldChar w:fldCharType="end"/>
      </w:r>
      <w:bookmarkEnd w:id="84"/>
      <w:r w:rsidR="00FE1301" w:rsidRPr="006A31C7">
        <w:rPr>
          <w:rFonts w:eastAsia="Times New Roman"/>
          <w:lang w:val="pl-PL" w:eastAsia="fr-FR"/>
        </w:rPr>
        <w:t>.  </w:t>
      </w:r>
      <w:r w:rsidR="00F61AAF" w:rsidRPr="006A31C7">
        <w:rPr>
          <w:rFonts w:eastAsia="Times New Roman"/>
          <w:lang w:val="pl-PL" w:eastAsia="fr-FR"/>
        </w:rPr>
        <w:t xml:space="preserve">Skarżący przedstawił również oficjalne statystyki Sądu Najwyższego z okresu od 2009 do 2013 roku. Ze statystyk tych wynika, że w roku 2009 rosyjskie sądy </w:t>
      </w:r>
      <w:r w:rsidR="00DF7FC0">
        <w:rPr>
          <w:rFonts w:eastAsia="Times New Roman"/>
          <w:lang w:val="pl-PL" w:eastAsia="fr-FR"/>
        </w:rPr>
        <w:t>uwzględniły</w:t>
      </w:r>
      <w:r w:rsidR="00A04B20" w:rsidRPr="006A31C7">
        <w:rPr>
          <w:rFonts w:eastAsia="Times New Roman"/>
          <w:lang w:val="pl-PL" w:eastAsia="fr-FR"/>
        </w:rPr>
        <w:t xml:space="preserve"> </w:t>
      </w:r>
      <w:r w:rsidR="00FE1301" w:rsidRPr="006A31C7">
        <w:rPr>
          <w:rFonts w:eastAsia="Times New Roman"/>
          <w:lang w:val="pl-PL" w:eastAsia="fr-FR"/>
        </w:rPr>
        <w:t xml:space="preserve">130,083 </w:t>
      </w:r>
      <w:r w:rsidR="00F61AAF" w:rsidRPr="006A31C7">
        <w:rPr>
          <w:rFonts w:eastAsia="Times New Roman"/>
          <w:lang w:val="pl-PL" w:eastAsia="fr-FR"/>
        </w:rPr>
        <w:t>z</w:t>
      </w:r>
      <w:r w:rsidR="00FE1301" w:rsidRPr="006A31C7">
        <w:rPr>
          <w:rFonts w:eastAsia="Times New Roman"/>
          <w:lang w:val="pl-PL" w:eastAsia="fr-FR"/>
        </w:rPr>
        <w:t xml:space="preserve"> 132,821 </w:t>
      </w:r>
      <w:r w:rsidR="00F61AAF" w:rsidRPr="006A31C7">
        <w:rPr>
          <w:rFonts w:eastAsia="Times New Roman"/>
          <w:lang w:val="pl-PL" w:eastAsia="fr-FR"/>
        </w:rPr>
        <w:t>wniosków na mocy KPK i</w:t>
      </w:r>
      <w:r w:rsidR="00FE1301" w:rsidRPr="006A31C7">
        <w:rPr>
          <w:rFonts w:eastAsia="Times New Roman"/>
          <w:lang w:val="pl-PL" w:eastAsia="fr-FR"/>
        </w:rPr>
        <w:t xml:space="preserve"> 245,645</w:t>
      </w:r>
      <w:r w:rsidR="00A04B20">
        <w:rPr>
          <w:rFonts w:eastAsia="Times New Roman"/>
          <w:lang w:val="pl-PL" w:eastAsia="fr-FR"/>
        </w:rPr>
        <w:t xml:space="preserve"> z</w:t>
      </w:r>
      <w:r w:rsidR="00FE1301" w:rsidRPr="006A31C7">
        <w:rPr>
          <w:rFonts w:eastAsia="Times New Roman"/>
          <w:lang w:val="pl-PL" w:eastAsia="fr-FR"/>
        </w:rPr>
        <w:t xml:space="preserve"> 246,228 </w:t>
      </w:r>
      <w:r w:rsidR="00F61AAF" w:rsidRPr="006A31C7">
        <w:rPr>
          <w:rFonts w:eastAsia="Times New Roman"/>
          <w:lang w:val="pl-PL" w:eastAsia="fr-FR"/>
        </w:rPr>
        <w:t xml:space="preserve">wniosków na mocy </w:t>
      </w:r>
      <w:r w:rsidR="00657EB9" w:rsidRPr="006A31C7">
        <w:rPr>
          <w:lang w:val="pl-PL"/>
        </w:rPr>
        <w:t>OSAA</w:t>
      </w:r>
      <w:r w:rsidR="00FE1301" w:rsidRPr="006A31C7">
        <w:rPr>
          <w:rFonts w:eastAsia="Times New Roman"/>
          <w:lang w:val="pl-PL" w:eastAsia="fr-FR"/>
        </w:rPr>
        <w:t xml:space="preserve"> (99%). </w:t>
      </w:r>
      <w:r w:rsidR="00F61AAF" w:rsidRPr="006A31C7">
        <w:rPr>
          <w:rFonts w:eastAsia="Times New Roman"/>
          <w:lang w:val="pl-PL" w:eastAsia="fr-FR"/>
        </w:rPr>
        <w:t>W</w:t>
      </w:r>
      <w:r w:rsidR="00FE1301" w:rsidRPr="006A31C7">
        <w:rPr>
          <w:rFonts w:eastAsia="Times New Roman"/>
          <w:lang w:val="pl-PL" w:eastAsia="fr-FR"/>
        </w:rPr>
        <w:t xml:space="preserve"> 2010</w:t>
      </w:r>
      <w:r w:rsidR="00F61AAF" w:rsidRPr="006A31C7">
        <w:rPr>
          <w:rFonts w:eastAsia="Times New Roman"/>
          <w:lang w:val="pl-PL" w:eastAsia="fr-FR"/>
        </w:rPr>
        <w:t xml:space="preserve"> roku sądy </w:t>
      </w:r>
      <w:r w:rsidR="00A04B20">
        <w:rPr>
          <w:rFonts w:eastAsia="Times New Roman"/>
          <w:lang w:val="pl-PL" w:eastAsia="fr-FR"/>
        </w:rPr>
        <w:t>uwzględniły</w:t>
      </w:r>
      <w:r w:rsidR="00A04B20" w:rsidRPr="006A31C7">
        <w:rPr>
          <w:rFonts w:eastAsia="Times New Roman"/>
          <w:lang w:val="pl-PL" w:eastAsia="fr-FR"/>
        </w:rPr>
        <w:t xml:space="preserve"> </w:t>
      </w:r>
      <w:r w:rsidR="00FE1301" w:rsidRPr="006A31C7">
        <w:rPr>
          <w:rFonts w:eastAsia="Times New Roman"/>
          <w:lang w:val="pl-PL" w:eastAsia="fr-FR"/>
        </w:rPr>
        <w:t xml:space="preserve">136,953 </w:t>
      </w:r>
      <w:r w:rsidR="00F61AAF" w:rsidRPr="006A31C7">
        <w:rPr>
          <w:rFonts w:eastAsia="Times New Roman"/>
          <w:lang w:val="pl-PL" w:eastAsia="fr-FR"/>
        </w:rPr>
        <w:t>z</w:t>
      </w:r>
      <w:r w:rsidR="00FE1301" w:rsidRPr="006A31C7">
        <w:rPr>
          <w:rFonts w:eastAsia="Times New Roman"/>
          <w:lang w:val="pl-PL" w:eastAsia="fr-FR"/>
        </w:rPr>
        <w:t xml:space="preserve"> 140,372 </w:t>
      </w:r>
      <w:r w:rsidR="00F61AAF" w:rsidRPr="006A31C7">
        <w:rPr>
          <w:rFonts w:eastAsia="Times New Roman"/>
          <w:lang w:val="pl-PL" w:eastAsia="fr-FR"/>
        </w:rPr>
        <w:t xml:space="preserve">wniosków o przechwytywanie na mocy KPK i </w:t>
      </w:r>
      <w:r w:rsidR="00FE1301" w:rsidRPr="006A31C7">
        <w:rPr>
          <w:rFonts w:eastAsia="Times New Roman"/>
          <w:lang w:val="pl-PL" w:eastAsia="fr-FR"/>
        </w:rPr>
        <w:t xml:space="preserve">276,682 </w:t>
      </w:r>
      <w:r w:rsidR="00F61AAF" w:rsidRPr="006A31C7">
        <w:rPr>
          <w:rFonts w:eastAsia="Times New Roman"/>
          <w:lang w:val="pl-PL" w:eastAsia="fr-FR"/>
        </w:rPr>
        <w:t>z</w:t>
      </w:r>
      <w:r w:rsidR="00FE1301" w:rsidRPr="006A31C7">
        <w:rPr>
          <w:rFonts w:eastAsia="Times New Roman"/>
          <w:lang w:val="pl-PL" w:eastAsia="fr-FR"/>
        </w:rPr>
        <w:t xml:space="preserve"> 284,137 </w:t>
      </w:r>
      <w:r w:rsidR="00F61AAF" w:rsidRPr="006A31C7">
        <w:rPr>
          <w:rFonts w:eastAsia="Times New Roman"/>
          <w:lang w:val="pl-PL" w:eastAsia="fr-FR"/>
        </w:rPr>
        <w:t xml:space="preserve">wniosków na mocy </w:t>
      </w:r>
      <w:r w:rsidR="00657EB9" w:rsidRPr="006A31C7">
        <w:rPr>
          <w:lang w:val="pl-PL"/>
        </w:rPr>
        <w:t>OSAA</w:t>
      </w:r>
      <w:r w:rsidR="00FE1301" w:rsidRPr="006A31C7">
        <w:rPr>
          <w:rFonts w:eastAsia="Times New Roman"/>
          <w:lang w:val="pl-PL" w:eastAsia="fr-FR"/>
        </w:rPr>
        <w:t xml:space="preserve">. </w:t>
      </w:r>
      <w:r w:rsidR="00F61AAF" w:rsidRPr="006A31C7">
        <w:rPr>
          <w:rFonts w:eastAsia="Times New Roman"/>
          <w:lang w:val="pl-PL" w:eastAsia="fr-FR"/>
        </w:rPr>
        <w:t>W</w:t>
      </w:r>
      <w:r w:rsidR="00FE1301" w:rsidRPr="006A31C7">
        <w:rPr>
          <w:rFonts w:eastAsia="Times New Roman"/>
          <w:lang w:val="pl-PL" w:eastAsia="fr-FR"/>
        </w:rPr>
        <w:t xml:space="preserve"> 2011</w:t>
      </w:r>
      <w:r w:rsidR="00F61AAF" w:rsidRPr="006A31C7">
        <w:rPr>
          <w:rFonts w:eastAsia="Times New Roman"/>
          <w:lang w:val="pl-PL" w:eastAsia="fr-FR"/>
        </w:rPr>
        <w:t xml:space="preserve"> sądy </w:t>
      </w:r>
      <w:r w:rsidR="00A04B20">
        <w:rPr>
          <w:rFonts w:eastAsia="Times New Roman"/>
          <w:lang w:val="pl-PL" w:eastAsia="fr-FR"/>
        </w:rPr>
        <w:t>uwzględniły</w:t>
      </w:r>
      <w:r w:rsidR="00A04B20" w:rsidRPr="006A31C7">
        <w:rPr>
          <w:rFonts w:eastAsia="Times New Roman"/>
          <w:lang w:val="pl-PL" w:eastAsia="fr-FR"/>
        </w:rPr>
        <w:t xml:space="preserve"> </w:t>
      </w:r>
      <w:r w:rsidR="00FE1301" w:rsidRPr="006A31C7">
        <w:rPr>
          <w:rFonts w:eastAsia="Times New Roman"/>
          <w:lang w:val="pl-PL" w:eastAsia="fr-FR"/>
        </w:rPr>
        <w:t xml:space="preserve">140,047 </w:t>
      </w:r>
      <w:r w:rsidR="00F61AAF" w:rsidRPr="006A31C7">
        <w:rPr>
          <w:rFonts w:eastAsia="Times New Roman"/>
          <w:lang w:val="pl-PL" w:eastAsia="fr-FR"/>
        </w:rPr>
        <w:t>z</w:t>
      </w:r>
      <w:r w:rsidR="00FE1301" w:rsidRPr="006A31C7">
        <w:rPr>
          <w:rFonts w:eastAsia="Times New Roman"/>
          <w:lang w:val="pl-PL" w:eastAsia="fr-FR"/>
        </w:rPr>
        <w:t xml:space="preserve"> 144,762</w:t>
      </w:r>
      <w:r w:rsidR="00F61AAF" w:rsidRPr="006A31C7">
        <w:rPr>
          <w:rFonts w:eastAsia="Times New Roman"/>
          <w:lang w:val="pl-PL" w:eastAsia="fr-FR"/>
        </w:rPr>
        <w:t xml:space="preserve"> wniosków o przechwytywanie na mocy KPK i</w:t>
      </w:r>
      <w:r w:rsidR="00FE1301" w:rsidRPr="006A31C7">
        <w:rPr>
          <w:rFonts w:eastAsia="Times New Roman"/>
          <w:lang w:val="pl-PL" w:eastAsia="fr-FR"/>
        </w:rPr>
        <w:t xml:space="preserve"> 326,105 </w:t>
      </w:r>
      <w:r w:rsidR="00F61AAF" w:rsidRPr="006A31C7">
        <w:rPr>
          <w:rFonts w:eastAsia="Times New Roman"/>
          <w:lang w:val="pl-PL" w:eastAsia="fr-FR"/>
        </w:rPr>
        <w:t>z</w:t>
      </w:r>
      <w:r w:rsidR="00FE1301" w:rsidRPr="006A31C7">
        <w:rPr>
          <w:rFonts w:eastAsia="Times New Roman"/>
          <w:lang w:val="pl-PL" w:eastAsia="fr-FR"/>
        </w:rPr>
        <w:t xml:space="preserve"> 329,415 </w:t>
      </w:r>
      <w:r w:rsidR="00F61AAF" w:rsidRPr="006A31C7">
        <w:rPr>
          <w:rFonts w:eastAsia="Times New Roman"/>
          <w:lang w:val="pl-PL" w:eastAsia="fr-FR"/>
        </w:rPr>
        <w:t xml:space="preserve">wniosków na mocy </w:t>
      </w:r>
      <w:r w:rsidR="00657EB9" w:rsidRPr="006A31C7">
        <w:rPr>
          <w:lang w:val="pl-PL"/>
        </w:rPr>
        <w:t>OSAA</w:t>
      </w:r>
      <w:r w:rsidR="00FE1301" w:rsidRPr="006A31C7">
        <w:rPr>
          <w:rFonts w:eastAsia="Times New Roman"/>
          <w:lang w:val="pl-PL" w:eastAsia="fr-FR"/>
        </w:rPr>
        <w:t xml:space="preserve">. </w:t>
      </w:r>
      <w:r w:rsidR="00F61AAF" w:rsidRPr="006A31C7">
        <w:rPr>
          <w:rFonts w:eastAsia="Times New Roman"/>
          <w:lang w:val="pl-PL" w:eastAsia="fr-FR"/>
        </w:rPr>
        <w:t>W</w:t>
      </w:r>
      <w:r w:rsidR="00FE1301" w:rsidRPr="006A31C7">
        <w:rPr>
          <w:rFonts w:eastAsia="Times New Roman"/>
          <w:lang w:val="pl-PL" w:eastAsia="fr-FR"/>
        </w:rPr>
        <w:t xml:space="preserve"> 2012 </w:t>
      </w:r>
      <w:r w:rsidR="004F4A9F">
        <w:rPr>
          <w:rFonts w:eastAsia="Times New Roman"/>
          <w:lang w:val="pl-PL" w:eastAsia="fr-FR"/>
        </w:rPr>
        <w:t>uwzględniły</w:t>
      </w:r>
      <w:r w:rsidR="004F4A9F" w:rsidRPr="006A31C7">
        <w:rPr>
          <w:rFonts w:eastAsia="Times New Roman"/>
          <w:lang w:val="pl-PL" w:eastAsia="fr-FR"/>
        </w:rPr>
        <w:t xml:space="preserve"> </w:t>
      </w:r>
      <w:r w:rsidR="00FE1301" w:rsidRPr="006A31C7">
        <w:rPr>
          <w:rFonts w:eastAsia="Times New Roman"/>
          <w:lang w:val="pl-PL" w:eastAsia="fr-FR"/>
        </w:rPr>
        <w:t xml:space="preserve">156,751 </w:t>
      </w:r>
      <w:r w:rsidR="00F61AAF" w:rsidRPr="006A31C7">
        <w:rPr>
          <w:rFonts w:eastAsia="Times New Roman"/>
          <w:lang w:val="pl-PL" w:eastAsia="fr-FR"/>
        </w:rPr>
        <w:t>z</w:t>
      </w:r>
      <w:r w:rsidR="00FE1301" w:rsidRPr="006A31C7">
        <w:rPr>
          <w:rFonts w:eastAsia="Times New Roman"/>
          <w:lang w:val="pl-PL" w:eastAsia="fr-FR"/>
        </w:rPr>
        <w:t xml:space="preserve"> 163,469 </w:t>
      </w:r>
      <w:r w:rsidR="00F61AAF" w:rsidRPr="006A31C7">
        <w:rPr>
          <w:rFonts w:eastAsia="Times New Roman"/>
          <w:lang w:val="pl-PL" w:eastAsia="fr-FR"/>
        </w:rPr>
        <w:t xml:space="preserve">wniosków o przechwytywanie na mocy KPK </w:t>
      </w:r>
      <w:r w:rsidR="00FE1301" w:rsidRPr="006A31C7">
        <w:rPr>
          <w:rFonts w:eastAsia="Times New Roman"/>
          <w:lang w:val="pl-PL" w:eastAsia="fr-FR"/>
        </w:rPr>
        <w:t xml:space="preserve">(95%) </w:t>
      </w:r>
      <w:r w:rsidR="00F61AAF" w:rsidRPr="006A31C7">
        <w:rPr>
          <w:rFonts w:eastAsia="Times New Roman"/>
          <w:lang w:val="pl-PL" w:eastAsia="fr-FR"/>
        </w:rPr>
        <w:t>oraz</w:t>
      </w:r>
      <w:r w:rsidR="00FE1301" w:rsidRPr="006A31C7">
        <w:rPr>
          <w:rFonts w:eastAsia="Times New Roman"/>
          <w:lang w:val="pl-PL" w:eastAsia="fr-FR"/>
        </w:rPr>
        <w:t xml:space="preserve"> 372,744 </w:t>
      </w:r>
      <w:r w:rsidR="00F61AAF" w:rsidRPr="006A31C7">
        <w:rPr>
          <w:rFonts w:eastAsia="Times New Roman"/>
          <w:lang w:val="pl-PL" w:eastAsia="fr-FR"/>
        </w:rPr>
        <w:t>z</w:t>
      </w:r>
      <w:r w:rsidR="00FE1301" w:rsidRPr="006A31C7">
        <w:rPr>
          <w:rFonts w:eastAsia="Times New Roman"/>
          <w:lang w:val="pl-PL" w:eastAsia="fr-FR"/>
        </w:rPr>
        <w:t xml:space="preserve"> 376,368 </w:t>
      </w:r>
      <w:r w:rsidR="00F61AAF" w:rsidRPr="006A31C7">
        <w:rPr>
          <w:rFonts w:eastAsia="Times New Roman"/>
          <w:lang w:val="pl-PL" w:eastAsia="fr-FR"/>
        </w:rPr>
        <w:t xml:space="preserve">wniosków na mocy </w:t>
      </w:r>
      <w:r w:rsidR="00657EB9" w:rsidRPr="006A31C7">
        <w:rPr>
          <w:lang w:val="pl-PL"/>
        </w:rPr>
        <w:t>OSAA</w:t>
      </w:r>
      <w:r w:rsidR="00FE1301" w:rsidRPr="006A31C7">
        <w:rPr>
          <w:rFonts w:eastAsia="Times New Roman"/>
          <w:lang w:val="pl-PL" w:eastAsia="fr-FR"/>
        </w:rPr>
        <w:t xml:space="preserve"> (99%). </w:t>
      </w:r>
      <w:r w:rsidR="00F61AAF" w:rsidRPr="006A31C7">
        <w:rPr>
          <w:rFonts w:eastAsia="Times New Roman"/>
          <w:lang w:val="pl-PL" w:eastAsia="fr-FR"/>
        </w:rPr>
        <w:t>W</w:t>
      </w:r>
      <w:r w:rsidR="00FE1301" w:rsidRPr="006A31C7">
        <w:rPr>
          <w:rFonts w:eastAsia="Times New Roman"/>
          <w:lang w:val="pl-PL" w:eastAsia="fr-FR"/>
        </w:rPr>
        <w:t xml:space="preserve"> 2013</w:t>
      </w:r>
      <w:r w:rsidR="00F61AAF" w:rsidRPr="006A31C7">
        <w:rPr>
          <w:rFonts w:eastAsia="Times New Roman"/>
          <w:lang w:val="pl-PL" w:eastAsia="fr-FR"/>
        </w:rPr>
        <w:t xml:space="preserve"> roku sądy </w:t>
      </w:r>
      <w:r w:rsidR="004F4A9F">
        <w:rPr>
          <w:rFonts w:eastAsia="Times New Roman"/>
          <w:lang w:val="pl-PL" w:eastAsia="fr-FR"/>
        </w:rPr>
        <w:t>uwzględniły</w:t>
      </w:r>
      <w:r w:rsidR="004F4A9F" w:rsidRPr="006A31C7">
        <w:rPr>
          <w:rFonts w:eastAsia="Times New Roman"/>
          <w:lang w:val="pl-PL" w:eastAsia="fr-FR"/>
        </w:rPr>
        <w:t xml:space="preserve"> </w:t>
      </w:r>
      <w:r w:rsidR="00FE1301" w:rsidRPr="006A31C7">
        <w:rPr>
          <w:rFonts w:eastAsia="Times New Roman"/>
          <w:lang w:val="pl-PL" w:eastAsia="fr-FR"/>
        </w:rPr>
        <w:t xml:space="preserve">178,149 </w:t>
      </w:r>
      <w:r w:rsidR="00F61AAF" w:rsidRPr="006A31C7">
        <w:rPr>
          <w:rFonts w:eastAsia="Times New Roman"/>
          <w:lang w:val="pl-PL" w:eastAsia="fr-FR"/>
        </w:rPr>
        <w:t>z</w:t>
      </w:r>
      <w:r w:rsidR="00FE1301" w:rsidRPr="006A31C7">
        <w:rPr>
          <w:rFonts w:eastAsia="Times New Roman"/>
          <w:lang w:val="pl-PL" w:eastAsia="fr-FR"/>
        </w:rPr>
        <w:t xml:space="preserve"> 189,741 </w:t>
      </w:r>
      <w:r w:rsidR="00F61AAF" w:rsidRPr="006A31C7">
        <w:rPr>
          <w:rFonts w:eastAsia="Times New Roman"/>
          <w:lang w:val="pl-PL" w:eastAsia="fr-FR"/>
        </w:rPr>
        <w:t xml:space="preserve">wniosków o przechwytywanie złożonych na mocy KPK </w:t>
      </w:r>
      <w:r w:rsidR="00FE1301" w:rsidRPr="006A31C7">
        <w:rPr>
          <w:rFonts w:eastAsia="Times New Roman"/>
          <w:lang w:val="pl-PL" w:eastAsia="fr-FR"/>
        </w:rPr>
        <w:t xml:space="preserve">(93%) </w:t>
      </w:r>
      <w:r w:rsidR="00F61AAF" w:rsidRPr="006A31C7">
        <w:rPr>
          <w:rFonts w:eastAsia="Times New Roman"/>
          <w:lang w:val="pl-PL" w:eastAsia="fr-FR"/>
        </w:rPr>
        <w:t xml:space="preserve">i </w:t>
      </w:r>
      <w:r w:rsidR="00FE1301" w:rsidRPr="006A31C7">
        <w:rPr>
          <w:rFonts w:eastAsia="Times New Roman"/>
          <w:lang w:val="pl-PL" w:eastAsia="fr-FR"/>
        </w:rPr>
        <w:t xml:space="preserve">416,045 </w:t>
      </w:r>
      <w:r w:rsidR="00F61AAF" w:rsidRPr="006A31C7">
        <w:rPr>
          <w:rFonts w:eastAsia="Times New Roman"/>
          <w:lang w:val="pl-PL" w:eastAsia="fr-FR"/>
        </w:rPr>
        <w:t>z</w:t>
      </w:r>
      <w:r w:rsidR="00FE1301" w:rsidRPr="006A31C7">
        <w:rPr>
          <w:rFonts w:eastAsia="Times New Roman"/>
          <w:lang w:val="pl-PL" w:eastAsia="fr-FR"/>
        </w:rPr>
        <w:t xml:space="preserve"> 420,242 </w:t>
      </w:r>
      <w:r w:rsidR="00F61AAF" w:rsidRPr="006A31C7">
        <w:rPr>
          <w:rFonts w:eastAsia="Times New Roman"/>
          <w:lang w:val="pl-PL" w:eastAsia="fr-FR"/>
        </w:rPr>
        <w:t xml:space="preserve">wniosków o przechwytywanie złożonych na mocy </w:t>
      </w:r>
      <w:r w:rsidR="00657EB9" w:rsidRPr="006A31C7">
        <w:rPr>
          <w:lang w:val="pl-PL"/>
        </w:rPr>
        <w:t>OSAA</w:t>
      </w:r>
      <w:r w:rsidR="00F61AAF" w:rsidRPr="006A31C7">
        <w:rPr>
          <w:rFonts w:eastAsia="Times New Roman"/>
          <w:lang w:val="pl-PL" w:eastAsia="fr-FR"/>
        </w:rPr>
        <w:t xml:space="preserve"> </w:t>
      </w:r>
      <w:r w:rsidR="00FE1301" w:rsidRPr="006A31C7">
        <w:rPr>
          <w:rFonts w:eastAsia="Times New Roman"/>
          <w:lang w:val="pl-PL" w:eastAsia="fr-FR"/>
        </w:rPr>
        <w:t xml:space="preserve">(99%). </w:t>
      </w:r>
      <w:r w:rsidR="00F61AAF" w:rsidRPr="006A31C7">
        <w:rPr>
          <w:rFonts w:eastAsia="Times New Roman"/>
          <w:lang w:val="pl-PL" w:eastAsia="fr-FR"/>
        </w:rPr>
        <w:t xml:space="preserve">Skarżący zwrócił uwagę Trybunału na fakt, że ilość </w:t>
      </w:r>
      <w:r w:rsidR="005E4C07" w:rsidRPr="006A31C7">
        <w:rPr>
          <w:lang w:val="pl-PL"/>
        </w:rPr>
        <w:t>upoważnień</w:t>
      </w:r>
      <w:r w:rsidR="005E4C07" w:rsidRPr="006A31C7">
        <w:rPr>
          <w:rFonts w:eastAsia="Times New Roman"/>
          <w:lang w:val="pl-PL" w:eastAsia="fr-FR"/>
        </w:rPr>
        <w:t xml:space="preserve"> </w:t>
      </w:r>
      <w:r w:rsidR="004F4A9F">
        <w:rPr>
          <w:rFonts w:eastAsia="Times New Roman"/>
          <w:lang w:val="pl-PL" w:eastAsia="fr-FR"/>
        </w:rPr>
        <w:t xml:space="preserve">do </w:t>
      </w:r>
      <w:r w:rsidR="00F61AAF" w:rsidRPr="006A31C7">
        <w:rPr>
          <w:rFonts w:eastAsia="Times New Roman"/>
          <w:lang w:val="pl-PL" w:eastAsia="fr-FR"/>
        </w:rPr>
        <w:t>przechwytywa</w:t>
      </w:r>
      <w:r w:rsidR="00DF7FC0">
        <w:rPr>
          <w:rFonts w:eastAsia="Times New Roman"/>
          <w:lang w:val="pl-PL" w:eastAsia="fr-FR"/>
        </w:rPr>
        <w:t>nia</w:t>
      </w:r>
      <w:r w:rsidR="00F61AAF" w:rsidRPr="006A31C7">
        <w:rPr>
          <w:rFonts w:eastAsia="Times New Roman"/>
          <w:lang w:val="pl-PL" w:eastAsia="fr-FR"/>
        </w:rPr>
        <w:t xml:space="preserve"> prawie się podwoiła w okresie pomiędzy </w:t>
      </w:r>
      <w:r w:rsidR="00FE1301" w:rsidRPr="006A31C7">
        <w:rPr>
          <w:rFonts w:eastAsia="Times New Roman"/>
          <w:lang w:val="pl-PL" w:eastAsia="fr-FR"/>
        </w:rPr>
        <w:t xml:space="preserve">2009 </w:t>
      </w:r>
      <w:r w:rsidR="00F61AAF" w:rsidRPr="006A31C7">
        <w:rPr>
          <w:rFonts w:eastAsia="Times New Roman"/>
          <w:lang w:val="pl-PL" w:eastAsia="fr-FR"/>
        </w:rPr>
        <w:t>a</w:t>
      </w:r>
      <w:r w:rsidR="00FE1301" w:rsidRPr="006A31C7">
        <w:rPr>
          <w:rFonts w:eastAsia="Times New Roman"/>
          <w:lang w:val="pl-PL" w:eastAsia="fr-FR"/>
        </w:rPr>
        <w:t xml:space="preserve"> 2013</w:t>
      </w:r>
      <w:r w:rsidR="00F61AAF" w:rsidRPr="006A31C7">
        <w:rPr>
          <w:rFonts w:eastAsia="Times New Roman"/>
          <w:lang w:val="pl-PL" w:eastAsia="fr-FR"/>
        </w:rPr>
        <w:t xml:space="preserve"> rokiem</w:t>
      </w:r>
      <w:r w:rsidR="00FE1301" w:rsidRPr="006A31C7">
        <w:rPr>
          <w:rFonts w:eastAsia="Times New Roman"/>
          <w:lang w:val="pl-PL" w:eastAsia="fr-FR"/>
        </w:rPr>
        <w:t xml:space="preserve">. </w:t>
      </w:r>
      <w:r w:rsidR="00F61AAF" w:rsidRPr="006A31C7">
        <w:rPr>
          <w:rFonts w:eastAsia="Times New Roman"/>
          <w:lang w:val="pl-PL" w:eastAsia="fr-FR"/>
        </w:rPr>
        <w:t xml:space="preserve">Wykazał również, że wysoki procent przyznanych </w:t>
      </w:r>
      <w:r w:rsidR="005E4C07" w:rsidRPr="006A31C7">
        <w:rPr>
          <w:lang w:val="pl-PL"/>
        </w:rPr>
        <w:t>upoważnień</w:t>
      </w:r>
      <w:r w:rsidR="005E4C07" w:rsidRPr="006A31C7">
        <w:rPr>
          <w:rFonts w:eastAsia="Times New Roman"/>
          <w:lang w:val="pl-PL" w:eastAsia="fr-FR"/>
        </w:rPr>
        <w:t xml:space="preserve"> </w:t>
      </w:r>
      <w:r w:rsidR="00A775C4" w:rsidRPr="006A31C7">
        <w:rPr>
          <w:rFonts w:eastAsia="Times New Roman"/>
          <w:lang w:val="pl-PL" w:eastAsia="fr-FR"/>
        </w:rPr>
        <w:t xml:space="preserve">pokazał, że sędziowie nie weryfikowali </w:t>
      </w:r>
      <w:r w:rsidR="00D40253" w:rsidRPr="006A31C7">
        <w:rPr>
          <w:rFonts w:eastAsia="Times New Roman"/>
          <w:lang w:val="pl-PL" w:eastAsia="fr-FR"/>
        </w:rPr>
        <w:t>istnienia</w:t>
      </w:r>
      <w:r w:rsidR="00A775C4" w:rsidRPr="006A31C7">
        <w:rPr>
          <w:rFonts w:eastAsia="Times New Roman"/>
          <w:lang w:val="pl-PL" w:eastAsia="fr-FR"/>
        </w:rPr>
        <w:t xml:space="preserve"> “uzasadnionego podejrzenia” wobec podmiotu przechwytywania oraz nie zastosował </w:t>
      </w:r>
      <w:r w:rsidR="00D40253" w:rsidRPr="006A31C7">
        <w:rPr>
          <w:rFonts w:eastAsia="Times New Roman"/>
          <w:lang w:val="pl-PL" w:eastAsia="fr-FR"/>
        </w:rPr>
        <w:t>ostrożnej</w:t>
      </w:r>
      <w:r w:rsidR="00A775C4" w:rsidRPr="006A31C7">
        <w:rPr>
          <w:rFonts w:eastAsia="Times New Roman"/>
          <w:lang w:val="pl-PL" w:eastAsia="fr-FR"/>
        </w:rPr>
        <w:t xml:space="preserve"> i rygorystycznej kontroli. W rezultacie </w:t>
      </w:r>
      <w:r w:rsidR="004F4A9F">
        <w:rPr>
          <w:rFonts w:eastAsia="Times New Roman"/>
          <w:lang w:val="pl-PL" w:eastAsia="fr-FR"/>
        </w:rPr>
        <w:t xml:space="preserve">upoważnienia do </w:t>
      </w:r>
      <w:r w:rsidR="00A775C4" w:rsidRPr="006A31C7">
        <w:rPr>
          <w:rFonts w:eastAsia="Times New Roman"/>
          <w:lang w:val="pl-PL" w:eastAsia="fr-FR"/>
        </w:rPr>
        <w:t>przechwytywania były</w:t>
      </w:r>
      <w:r w:rsidR="00FE1301" w:rsidRPr="006A31C7">
        <w:rPr>
          <w:rFonts w:eastAsia="Times New Roman"/>
          <w:lang w:val="pl-PL" w:eastAsia="fr-FR"/>
        </w:rPr>
        <w:t xml:space="preserve"> </w:t>
      </w:r>
      <w:r w:rsidR="00A775C4" w:rsidRPr="006A31C7">
        <w:rPr>
          <w:rFonts w:eastAsia="Times New Roman"/>
          <w:lang w:val="pl-PL" w:eastAsia="fr-FR"/>
        </w:rPr>
        <w:t xml:space="preserve">przyznane w stosunku do ogromnej liczby ludzi w sytuacjach, gdzie informacje mogły być uzyskane poprzez mniej </w:t>
      </w:r>
      <w:r w:rsidR="008741FD">
        <w:rPr>
          <w:rFonts w:eastAsia="Times New Roman"/>
          <w:lang w:val="pl-PL" w:eastAsia="fr-FR"/>
        </w:rPr>
        <w:t>inwazyjne</w:t>
      </w:r>
      <w:r w:rsidR="008741FD" w:rsidRPr="006A31C7">
        <w:rPr>
          <w:rFonts w:eastAsia="Times New Roman"/>
          <w:lang w:val="pl-PL" w:eastAsia="fr-FR"/>
        </w:rPr>
        <w:t xml:space="preserve"> </w:t>
      </w:r>
      <w:r w:rsidR="00A775C4" w:rsidRPr="006A31C7">
        <w:rPr>
          <w:rFonts w:eastAsia="Times New Roman"/>
          <w:lang w:val="pl-PL" w:eastAsia="fr-FR"/>
        </w:rPr>
        <w:t xml:space="preserve">środki. </w:t>
      </w:r>
    </w:p>
    <w:p w:rsidR="00FE1301"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195</w:t>
      </w:r>
      <w:r w:rsidRPr="006A31C7">
        <w:rPr>
          <w:rFonts w:eastAsia="Times New Roman"/>
          <w:lang w:val="pl-PL" w:eastAsia="fr-FR"/>
        </w:rPr>
        <w:fldChar w:fldCharType="end"/>
      </w:r>
      <w:r w:rsidR="00FE1301" w:rsidRPr="006A31C7">
        <w:rPr>
          <w:rFonts w:eastAsia="Times New Roman"/>
          <w:lang w:val="pl-PL" w:eastAsia="fr-FR"/>
        </w:rPr>
        <w:t>.  </w:t>
      </w:r>
      <w:r w:rsidR="00A775C4" w:rsidRPr="006A31C7">
        <w:rPr>
          <w:rFonts w:eastAsia="Times New Roman"/>
          <w:lang w:val="pl-PL" w:eastAsia="fr-FR"/>
        </w:rPr>
        <w:t xml:space="preserve">Skarżący wywnioskował z powyższego, że procedura </w:t>
      </w:r>
      <w:r w:rsidR="005E4C07" w:rsidRPr="006A31C7">
        <w:rPr>
          <w:lang w:val="pl-PL"/>
        </w:rPr>
        <w:t>upoważnienia</w:t>
      </w:r>
      <w:r w:rsidR="005E4C07" w:rsidRPr="006A31C7">
        <w:rPr>
          <w:rFonts w:eastAsia="Times New Roman"/>
          <w:lang w:val="pl-PL" w:eastAsia="fr-FR"/>
        </w:rPr>
        <w:t xml:space="preserve"> </w:t>
      </w:r>
      <w:r w:rsidR="00A775C4" w:rsidRPr="006A31C7">
        <w:rPr>
          <w:rFonts w:eastAsia="Times New Roman"/>
          <w:lang w:val="pl-PL" w:eastAsia="fr-FR"/>
        </w:rPr>
        <w:t xml:space="preserve">była wadliwa, a poprzez to nie ograniczała użycia środków nadzoru w </w:t>
      </w:r>
      <w:r w:rsidR="00D40253" w:rsidRPr="006A31C7">
        <w:rPr>
          <w:rFonts w:eastAsia="Times New Roman"/>
          <w:lang w:val="pl-PL" w:eastAsia="fr-FR"/>
        </w:rPr>
        <w:t>sposób</w:t>
      </w:r>
      <w:r w:rsidR="00A775C4" w:rsidRPr="006A31C7">
        <w:rPr>
          <w:rFonts w:eastAsia="Times New Roman"/>
          <w:lang w:val="pl-PL" w:eastAsia="fr-FR"/>
        </w:rPr>
        <w:t xml:space="preserve"> konieczny w społeczeństwie demokratycznym. </w:t>
      </w:r>
    </w:p>
    <w:p w:rsidR="00FE1301"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5E3BDF"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196</w:t>
      </w:r>
      <w:r w:rsidRPr="006A31C7">
        <w:rPr>
          <w:rFonts w:eastAsia="Times New Roman"/>
          <w:lang w:val="pl-PL" w:eastAsia="fr-FR"/>
        </w:rPr>
        <w:fldChar w:fldCharType="end"/>
      </w:r>
      <w:r w:rsidR="005E3BDF" w:rsidRPr="006A31C7">
        <w:rPr>
          <w:rFonts w:eastAsia="Times New Roman"/>
          <w:lang w:val="pl-PL" w:eastAsia="fr-FR"/>
        </w:rPr>
        <w:t>.  </w:t>
      </w:r>
      <w:r w:rsidR="00A775C4" w:rsidRPr="006A31C7">
        <w:rPr>
          <w:rFonts w:eastAsia="Times New Roman"/>
          <w:lang w:val="pl-PL" w:eastAsia="fr-FR"/>
        </w:rPr>
        <w:t xml:space="preserve">W stosunku do gwarancji bezpieczeństwa wobec </w:t>
      </w:r>
      <w:r w:rsidR="005E4C07" w:rsidRPr="006A31C7">
        <w:rPr>
          <w:rFonts w:eastAsia="Times New Roman"/>
          <w:lang w:val="pl-PL" w:eastAsia="fr-FR"/>
        </w:rPr>
        <w:t>nieupoważ</w:t>
      </w:r>
      <w:r w:rsidR="00D360E2" w:rsidRPr="006A31C7">
        <w:rPr>
          <w:rFonts w:eastAsia="Times New Roman"/>
          <w:lang w:val="pl-PL" w:eastAsia="fr-FR"/>
        </w:rPr>
        <w:t>nionych</w:t>
      </w:r>
      <w:r w:rsidR="00A775C4" w:rsidRPr="006A31C7">
        <w:rPr>
          <w:rFonts w:eastAsia="Times New Roman"/>
          <w:lang w:val="pl-PL" w:eastAsia="fr-FR"/>
        </w:rPr>
        <w:t xml:space="preserve"> przechwytywań, skarżący stwierdził, że od organów ścigania nie wy</w:t>
      </w:r>
      <w:r w:rsidR="00D360E2" w:rsidRPr="006A31C7">
        <w:rPr>
          <w:rFonts w:eastAsia="Times New Roman"/>
          <w:lang w:val="pl-PL" w:eastAsia="fr-FR"/>
        </w:rPr>
        <w:t>ma</w:t>
      </w:r>
      <w:r w:rsidR="00A775C4" w:rsidRPr="006A31C7">
        <w:rPr>
          <w:rFonts w:eastAsia="Times New Roman"/>
          <w:lang w:val="pl-PL" w:eastAsia="fr-FR"/>
        </w:rPr>
        <w:t xml:space="preserve">ga się, na mocy prawa krajowego, przedkładania </w:t>
      </w:r>
      <w:r w:rsidR="005E4C07" w:rsidRPr="006A31C7">
        <w:rPr>
          <w:lang w:val="pl-PL"/>
        </w:rPr>
        <w:t>upoważnienia</w:t>
      </w:r>
      <w:r w:rsidR="005E4C07" w:rsidRPr="006A31C7">
        <w:rPr>
          <w:rFonts w:eastAsia="Times New Roman"/>
          <w:lang w:val="pl-PL" w:eastAsia="fr-FR"/>
        </w:rPr>
        <w:t xml:space="preserve"> sądowego</w:t>
      </w:r>
      <w:r w:rsidR="00A775C4" w:rsidRPr="006A31C7">
        <w:rPr>
          <w:rFonts w:eastAsia="Times New Roman"/>
          <w:lang w:val="pl-PL" w:eastAsia="fr-FR"/>
        </w:rPr>
        <w:t xml:space="preserve"> dostawcom usług komunikacyjnych przed uzyskaniem dostępu d</w:t>
      </w:r>
      <w:r w:rsidR="00D360E2" w:rsidRPr="006A31C7">
        <w:rPr>
          <w:rFonts w:eastAsia="Times New Roman"/>
          <w:lang w:val="pl-PL" w:eastAsia="fr-FR"/>
        </w:rPr>
        <w:t>o komunikacji danej osoby. Wszy</w:t>
      </w:r>
      <w:r w:rsidR="00A775C4" w:rsidRPr="006A31C7">
        <w:rPr>
          <w:rFonts w:eastAsia="Times New Roman"/>
          <w:lang w:val="pl-PL" w:eastAsia="fr-FR"/>
        </w:rPr>
        <w:t>s</w:t>
      </w:r>
      <w:r w:rsidR="00D360E2" w:rsidRPr="006A31C7">
        <w:rPr>
          <w:rFonts w:eastAsia="Times New Roman"/>
          <w:lang w:val="pl-PL" w:eastAsia="fr-FR"/>
        </w:rPr>
        <w:t>t</w:t>
      </w:r>
      <w:r w:rsidR="00A775C4" w:rsidRPr="006A31C7">
        <w:rPr>
          <w:rFonts w:eastAsia="Times New Roman"/>
          <w:lang w:val="pl-PL" w:eastAsia="fr-FR"/>
        </w:rPr>
        <w:t xml:space="preserve">kie </w:t>
      </w:r>
      <w:r w:rsidR="005E4C07" w:rsidRPr="006A31C7">
        <w:rPr>
          <w:lang w:val="pl-PL"/>
        </w:rPr>
        <w:t>upoważnienia</w:t>
      </w:r>
      <w:r w:rsidR="005E4C07" w:rsidRPr="006A31C7">
        <w:rPr>
          <w:rFonts w:eastAsia="Times New Roman"/>
          <w:lang w:val="pl-PL" w:eastAsia="fr-FR"/>
        </w:rPr>
        <w:t xml:space="preserve"> </w:t>
      </w:r>
      <w:r w:rsidR="00A775C4" w:rsidRPr="006A31C7">
        <w:rPr>
          <w:rFonts w:eastAsia="Times New Roman"/>
          <w:lang w:val="pl-PL" w:eastAsia="fr-FR"/>
        </w:rPr>
        <w:t xml:space="preserve">sądowe są dokumentami klasyfikowanymi, w wyłącznym posiadaniu organów ścigania. Obowiązek przekazywania </w:t>
      </w:r>
      <w:r w:rsidR="005E4C07" w:rsidRPr="006A31C7">
        <w:rPr>
          <w:lang w:val="pl-PL"/>
        </w:rPr>
        <w:t>upoważnienia</w:t>
      </w:r>
      <w:r w:rsidR="005E4C07" w:rsidRPr="006A31C7">
        <w:rPr>
          <w:rFonts w:eastAsia="Times New Roman"/>
          <w:lang w:val="pl-PL" w:eastAsia="fr-FR"/>
        </w:rPr>
        <w:t xml:space="preserve"> </w:t>
      </w:r>
      <w:r w:rsidR="007A6180">
        <w:rPr>
          <w:rFonts w:eastAsia="Times New Roman"/>
          <w:lang w:val="pl-PL" w:eastAsia="fr-FR"/>
        </w:rPr>
        <w:t xml:space="preserve">do </w:t>
      </w:r>
      <w:r w:rsidR="00A775C4" w:rsidRPr="006A31C7">
        <w:rPr>
          <w:rFonts w:eastAsia="Times New Roman"/>
          <w:lang w:val="pl-PL" w:eastAsia="fr-FR"/>
        </w:rPr>
        <w:t>przechwytywania</w:t>
      </w:r>
      <w:r w:rsidR="007A6180">
        <w:rPr>
          <w:rFonts w:eastAsia="Times New Roman"/>
          <w:lang w:val="pl-PL" w:eastAsia="fr-FR"/>
        </w:rPr>
        <w:t xml:space="preserve"> komunikacji</w:t>
      </w:r>
      <w:r w:rsidR="00A775C4" w:rsidRPr="006A31C7">
        <w:rPr>
          <w:rFonts w:eastAsia="Times New Roman"/>
          <w:lang w:val="pl-PL" w:eastAsia="fr-FR"/>
        </w:rPr>
        <w:t xml:space="preserve"> dostawco</w:t>
      </w:r>
      <w:r w:rsidR="00D360E2" w:rsidRPr="006A31C7">
        <w:rPr>
          <w:rFonts w:eastAsia="Times New Roman"/>
          <w:lang w:val="pl-PL" w:eastAsia="fr-FR"/>
        </w:rPr>
        <w:t>m</w:t>
      </w:r>
      <w:r w:rsidR="00A775C4" w:rsidRPr="006A31C7">
        <w:rPr>
          <w:rFonts w:eastAsia="Times New Roman"/>
          <w:lang w:val="pl-PL" w:eastAsia="fr-FR"/>
        </w:rPr>
        <w:t xml:space="preserve"> usług komunikacyjnych został wspomniany wyłącznie w prawie rosyjskim dotyczącym monitoring</w:t>
      </w:r>
      <w:r w:rsidR="00D360E2" w:rsidRPr="006A31C7">
        <w:rPr>
          <w:rFonts w:eastAsia="Times New Roman"/>
          <w:lang w:val="pl-PL" w:eastAsia="fr-FR"/>
        </w:rPr>
        <w:t>u</w:t>
      </w:r>
      <w:r w:rsidR="00A775C4" w:rsidRPr="006A31C7">
        <w:rPr>
          <w:rFonts w:eastAsia="Times New Roman"/>
          <w:lang w:val="pl-PL" w:eastAsia="fr-FR"/>
        </w:rPr>
        <w:t xml:space="preserve"> danych komunikacyjnych na </w:t>
      </w:r>
      <w:r w:rsidR="00D360E2" w:rsidRPr="006A31C7">
        <w:rPr>
          <w:rFonts w:eastAsia="Times New Roman"/>
          <w:lang w:val="pl-PL" w:eastAsia="fr-FR"/>
        </w:rPr>
        <w:t>m</w:t>
      </w:r>
      <w:r w:rsidR="00A775C4" w:rsidRPr="006A31C7">
        <w:rPr>
          <w:rFonts w:eastAsia="Times New Roman"/>
          <w:lang w:val="pl-PL" w:eastAsia="fr-FR"/>
        </w:rPr>
        <w:t>ocy KPK (zob. par. 48 powyżej). Urządzenia, które dostaw</w:t>
      </w:r>
      <w:r w:rsidR="007A6180">
        <w:rPr>
          <w:rFonts w:eastAsia="Times New Roman"/>
          <w:lang w:val="pl-PL" w:eastAsia="fr-FR"/>
        </w:rPr>
        <w:t>c</w:t>
      </w:r>
      <w:r w:rsidR="00A775C4" w:rsidRPr="006A31C7">
        <w:rPr>
          <w:rFonts w:eastAsia="Times New Roman"/>
          <w:lang w:val="pl-PL" w:eastAsia="fr-FR"/>
        </w:rPr>
        <w:t xml:space="preserve">y usług komunikacyjnych zainstalowali zgodnie z Rozporządzeniami wydanymi przez Ministra Komunikacji, w szczególności z nieopublikowanymi załącznikami do Rozporządzenia nr 70, zezwalały organom ścigania na </w:t>
      </w:r>
      <w:r w:rsidR="00D360E2" w:rsidRPr="006A31C7">
        <w:rPr>
          <w:rFonts w:eastAsia="Times New Roman"/>
          <w:lang w:val="pl-PL" w:eastAsia="fr-FR"/>
        </w:rPr>
        <w:t>zdalny</w:t>
      </w:r>
      <w:r w:rsidR="00A775C4" w:rsidRPr="006A31C7">
        <w:rPr>
          <w:rFonts w:eastAsia="Times New Roman"/>
          <w:lang w:val="pl-PL" w:eastAsia="fr-FR"/>
        </w:rPr>
        <w:t xml:space="preserve"> i nieograniczony dostęp do wszystkich komunikacji komórkowych wszystkich użytkowników. Dostawcy usług komunikacyjnych zostali zobowiązani również, na mocy Rozporządzenia nr 538 do tworzenia baz danych przechowujących na okres trzech lat </w:t>
      </w:r>
      <w:r w:rsidR="000438E2" w:rsidRPr="006A31C7">
        <w:rPr>
          <w:rFonts w:eastAsia="Times New Roman"/>
          <w:lang w:val="pl-PL" w:eastAsia="fr-FR"/>
        </w:rPr>
        <w:lastRenderedPageBreak/>
        <w:t>informacj</w:t>
      </w:r>
      <w:r w:rsidR="007A6180">
        <w:rPr>
          <w:rFonts w:eastAsia="Times New Roman"/>
          <w:lang w:val="pl-PL" w:eastAsia="fr-FR"/>
        </w:rPr>
        <w:t>e</w:t>
      </w:r>
      <w:r w:rsidR="000D40DA" w:rsidRPr="006A31C7">
        <w:rPr>
          <w:rFonts w:eastAsia="Times New Roman"/>
          <w:lang w:val="pl-PL" w:eastAsia="fr-FR"/>
        </w:rPr>
        <w:t xml:space="preserve"> o wszyst</w:t>
      </w:r>
      <w:r w:rsidR="00A775C4" w:rsidRPr="006A31C7">
        <w:rPr>
          <w:rFonts w:eastAsia="Times New Roman"/>
          <w:lang w:val="pl-PL" w:eastAsia="fr-FR"/>
        </w:rPr>
        <w:t>kich użytkownikach</w:t>
      </w:r>
      <w:r w:rsidR="000D40DA" w:rsidRPr="006A31C7">
        <w:rPr>
          <w:rFonts w:eastAsia="Times New Roman"/>
          <w:lang w:val="pl-PL" w:eastAsia="fr-FR"/>
        </w:rPr>
        <w:t xml:space="preserve"> oraz usługach, z których korzystają. Tajne służby miały zdalny dostęp do tych baz danych. Sposób, w jaki system tajnego nadzoru </w:t>
      </w:r>
      <w:r w:rsidR="0083322B">
        <w:rPr>
          <w:rFonts w:eastAsia="Times New Roman"/>
          <w:lang w:val="pl-PL" w:eastAsia="fr-FR"/>
        </w:rPr>
        <w:t>był obsługiwany</w:t>
      </w:r>
      <w:r w:rsidR="000D40DA" w:rsidRPr="006A31C7">
        <w:rPr>
          <w:rFonts w:eastAsia="Times New Roman"/>
          <w:lang w:val="pl-PL" w:eastAsia="fr-FR"/>
        </w:rPr>
        <w:t xml:space="preserve"> </w:t>
      </w:r>
      <w:r w:rsidR="0083322B">
        <w:rPr>
          <w:rFonts w:eastAsia="Times New Roman"/>
          <w:lang w:val="pl-PL" w:eastAsia="fr-FR"/>
        </w:rPr>
        <w:t>dawał</w:t>
      </w:r>
      <w:r w:rsidR="0083322B" w:rsidRPr="006A31C7">
        <w:rPr>
          <w:rFonts w:eastAsia="Times New Roman"/>
          <w:lang w:val="pl-PL" w:eastAsia="fr-FR"/>
        </w:rPr>
        <w:t xml:space="preserve"> </w:t>
      </w:r>
      <w:r w:rsidR="000D40DA" w:rsidRPr="006A31C7">
        <w:rPr>
          <w:rFonts w:eastAsia="Times New Roman"/>
          <w:lang w:val="pl-PL" w:eastAsia="fr-FR"/>
        </w:rPr>
        <w:t xml:space="preserve">służbom bezpieczeństwa oraz policji środki techniczne do ograniczania procedury </w:t>
      </w:r>
      <w:r w:rsidR="005E4C07" w:rsidRPr="006A31C7">
        <w:rPr>
          <w:lang w:val="pl-PL"/>
        </w:rPr>
        <w:t>upoważnienia</w:t>
      </w:r>
      <w:r w:rsidR="005E4C07" w:rsidRPr="006A31C7">
        <w:rPr>
          <w:rFonts w:eastAsia="Times New Roman"/>
          <w:lang w:val="pl-PL" w:eastAsia="fr-FR"/>
        </w:rPr>
        <w:t xml:space="preserve"> </w:t>
      </w:r>
      <w:r w:rsidR="000D40DA" w:rsidRPr="006A31C7">
        <w:rPr>
          <w:rFonts w:eastAsia="Times New Roman"/>
          <w:lang w:val="pl-PL" w:eastAsia="fr-FR"/>
        </w:rPr>
        <w:t>oraz do przechwytywania wszys</w:t>
      </w:r>
      <w:r w:rsidR="005E4C07" w:rsidRPr="006A31C7">
        <w:rPr>
          <w:rFonts w:eastAsia="Times New Roman"/>
          <w:lang w:val="pl-PL" w:eastAsia="fr-FR"/>
        </w:rPr>
        <w:t>tkich komunikacji bez uprzedniego</w:t>
      </w:r>
      <w:r w:rsidR="000D40DA" w:rsidRPr="006A31C7">
        <w:rPr>
          <w:rFonts w:eastAsia="Times New Roman"/>
          <w:lang w:val="pl-PL" w:eastAsia="fr-FR"/>
        </w:rPr>
        <w:t xml:space="preserve"> </w:t>
      </w:r>
      <w:r w:rsidR="005E4C07" w:rsidRPr="006A31C7">
        <w:rPr>
          <w:lang w:val="pl-PL"/>
        </w:rPr>
        <w:t>upoważnienia</w:t>
      </w:r>
      <w:r w:rsidR="005E4C07" w:rsidRPr="006A31C7">
        <w:rPr>
          <w:rFonts w:eastAsia="Times New Roman"/>
          <w:lang w:val="pl-PL" w:eastAsia="fr-FR"/>
        </w:rPr>
        <w:t xml:space="preserve"> sądowego</w:t>
      </w:r>
      <w:r w:rsidR="000D40DA" w:rsidRPr="006A31C7">
        <w:rPr>
          <w:rFonts w:eastAsia="Times New Roman"/>
          <w:lang w:val="pl-PL" w:eastAsia="fr-FR"/>
        </w:rPr>
        <w:t xml:space="preserve">. W związku z tym, </w:t>
      </w:r>
      <w:r w:rsidR="005E4C07" w:rsidRPr="006A31C7">
        <w:rPr>
          <w:rFonts w:eastAsia="Times New Roman"/>
          <w:lang w:val="pl-PL" w:eastAsia="fr-FR"/>
        </w:rPr>
        <w:t>konieczność uzyskania uprzedniego</w:t>
      </w:r>
      <w:r w:rsidR="00A775C4" w:rsidRPr="006A31C7">
        <w:rPr>
          <w:rFonts w:eastAsia="Times New Roman"/>
          <w:lang w:val="pl-PL" w:eastAsia="fr-FR"/>
        </w:rPr>
        <w:t xml:space="preserve"> </w:t>
      </w:r>
      <w:r w:rsidR="005E4C07" w:rsidRPr="006A31C7">
        <w:rPr>
          <w:lang w:val="pl-PL"/>
        </w:rPr>
        <w:t>upoważnienia</w:t>
      </w:r>
      <w:r w:rsidR="005E4C07" w:rsidRPr="006A31C7">
        <w:rPr>
          <w:rFonts w:eastAsia="Times New Roman"/>
          <w:lang w:val="pl-PL" w:eastAsia="fr-FR"/>
        </w:rPr>
        <w:t xml:space="preserve"> sądowego</w:t>
      </w:r>
      <w:r w:rsidR="000D40DA" w:rsidRPr="006A31C7">
        <w:rPr>
          <w:rFonts w:eastAsia="Times New Roman"/>
          <w:lang w:val="pl-PL" w:eastAsia="fr-FR"/>
        </w:rPr>
        <w:t xml:space="preserve"> </w:t>
      </w:r>
      <w:r w:rsidR="00153E17">
        <w:rPr>
          <w:rFonts w:eastAsia="Times New Roman"/>
          <w:lang w:val="pl-PL" w:eastAsia="fr-FR"/>
        </w:rPr>
        <w:t>istniała</w:t>
      </w:r>
      <w:r w:rsidR="00153E17" w:rsidRPr="006A31C7">
        <w:rPr>
          <w:rFonts w:eastAsia="Times New Roman"/>
          <w:lang w:val="pl-PL" w:eastAsia="fr-FR"/>
        </w:rPr>
        <w:t xml:space="preserve"> </w:t>
      </w:r>
      <w:r w:rsidR="000D40DA" w:rsidRPr="006A31C7">
        <w:rPr>
          <w:rFonts w:eastAsia="Times New Roman"/>
          <w:lang w:val="pl-PL" w:eastAsia="fr-FR"/>
        </w:rPr>
        <w:t xml:space="preserve">tylko w sprawach, gdzie przechwytywane dane miały zostać wykorzystane jako </w:t>
      </w:r>
      <w:r w:rsidR="000438E2" w:rsidRPr="006A31C7">
        <w:rPr>
          <w:rFonts w:eastAsia="Times New Roman"/>
          <w:lang w:val="pl-PL" w:eastAsia="fr-FR"/>
        </w:rPr>
        <w:t>dowod</w:t>
      </w:r>
      <w:r w:rsidR="00153E17">
        <w:rPr>
          <w:rFonts w:eastAsia="Times New Roman"/>
          <w:lang w:val="pl-PL" w:eastAsia="fr-FR"/>
        </w:rPr>
        <w:t>y</w:t>
      </w:r>
      <w:r w:rsidR="000D40DA" w:rsidRPr="006A31C7">
        <w:rPr>
          <w:rFonts w:eastAsia="Times New Roman"/>
          <w:lang w:val="pl-PL" w:eastAsia="fr-FR"/>
        </w:rPr>
        <w:t xml:space="preserve"> w postępowaniach karnych. </w:t>
      </w:r>
    </w:p>
    <w:bookmarkStart w:id="85" w:name="actualoperation"/>
    <w:bookmarkStart w:id="86" w:name="documents"/>
    <w:p w:rsidR="00FE1301"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197</w:t>
      </w:r>
      <w:r w:rsidRPr="006A31C7">
        <w:rPr>
          <w:rFonts w:eastAsia="Times New Roman"/>
          <w:lang w:val="pl-PL" w:eastAsia="fr-FR"/>
        </w:rPr>
        <w:fldChar w:fldCharType="end"/>
      </w:r>
      <w:bookmarkEnd w:id="85"/>
      <w:bookmarkEnd w:id="86"/>
      <w:r w:rsidR="00FE1301" w:rsidRPr="006A31C7">
        <w:rPr>
          <w:rFonts w:eastAsia="Times New Roman"/>
          <w:lang w:val="pl-PL" w:eastAsia="fr-FR"/>
        </w:rPr>
        <w:t>.  </w:t>
      </w:r>
      <w:r w:rsidR="000D40DA" w:rsidRPr="006A31C7">
        <w:rPr>
          <w:rFonts w:eastAsia="Times New Roman"/>
          <w:lang w:val="pl-PL" w:eastAsia="fr-FR"/>
        </w:rPr>
        <w:t>Skarżący przedstawił dokumenty</w:t>
      </w:r>
      <w:r w:rsidR="009C319A">
        <w:rPr>
          <w:rFonts w:eastAsia="Times New Roman"/>
          <w:lang w:val="pl-PL" w:eastAsia="fr-FR"/>
        </w:rPr>
        <w:t>, które według niego pokazywały</w:t>
      </w:r>
      <w:r w:rsidR="00D360E2" w:rsidRPr="006A31C7">
        <w:rPr>
          <w:rFonts w:eastAsia="Times New Roman"/>
          <w:lang w:val="pl-PL" w:eastAsia="fr-FR"/>
        </w:rPr>
        <w:t>, że organy ścigania bez</w:t>
      </w:r>
      <w:r w:rsidR="000D40DA" w:rsidRPr="006A31C7">
        <w:rPr>
          <w:rFonts w:eastAsia="Times New Roman"/>
          <w:lang w:val="pl-PL" w:eastAsia="fr-FR"/>
        </w:rPr>
        <w:t xml:space="preserve">prawnie przechwytywały komunikacje, bez </w:t>
      </w:r>
      <w:r w:rsidR="005E4C07" w:rsidRPr="006A31C7">
        <w:rPr>
          <w:rFonts w:eastAsia="Times New Roman"/>
          <w:lang w:val="pl-PL" w:eastAsia="fr-FR"/>
        </w:rPr>
        <w:t>uzyskania uprzedn</w:t>
      </w:r>
      <w:r w:rsidR="00D360E2" w:rsidRPr="006A31C7">
        <w:rPr>
          <w:rFonts w:eastAsia="Times New Roman"/>
          <w:lang w:val="pl-PL" w:eastAsia="fr-FR"/>
        </w:rPr>
        <w:t>i</w:t>
      </w:r>
      <w:r w:rsidR="005E4C07" w:rsidRPr="006A31C7">
        <w:rPr>
          <w:rFonts w:eastAsia="Times New Roman"/>
          <w:lang w:val="pl-PL" w:eastAsia="fr-FR"/>
        </w:rPr>
        <w:t>ego</w:t>
      </w:r>
      <w:r w:rsidR="000D40DA" w:rsidRPr="006A31C7">
        <w:rPr>
          <w:rFonts w:eastAsia="Times New Roman"/>
          <w:lang w:val="pl-PL" w:eastAsia="fr-FR"/>
        </w:rPr>
        <w:t xml:space="preserve"> </w:t>
      </w:r>
      <w:r w:rsidR="005E4C07" w:rsidRPr="006A31C7">
        <w:rPr>
          <w:lang w:val="pl-PL"/>
        </w:rPr>
        <w:t>upoważnienia</w:t>
      </w:r>
      <w:r w:rsidR="005E4C07" w:rsidRPr="006A31C7">
        <w:rPr>
          <w:rFonts w:eastAsia="Times New Roman"/>
          <w:lang w:val="pl-PL" w:eastAsia="fr-FR"/>
        </w:rPr>
        <w:t xml:space="preserve"> sądowego</w:t>
      </w:r>
      <w:r w:rsidR="000D40DA" w:rsidRPr="006A31C7">
        <w:rPr>
          <w:rFonts w:eastAsia="Times New Roman"/>
          <w:lang w:val="pl-PL" w:eastAsia="fr-FR"/>
        </w:rPr>
        <w:t xml:space="preserve"> oraz uja</w:t>
      </w:r>
      <w:r w:rsidR="00D360E2" w:rsidRPr="006A31C7">
        <w:rPr>
          <w:rFonts w:eastAsia="Times New Roman"/>
          <w:lang w:val="pl-PL" w:eastAsia="fr-FR"/>
        </w:rPr>
        <w:t>wniały nagarnia osobom nieupoważ</w:t>
      </w:r>
      <w:r w:rsidR="000D40DA" w:rsidRPr="006A31C7">
        <w:rPr>
          <w:rFonts w:eastAsia="Times New Roman"/>
          <w:lang w:val="pl-PL" w:eastAsia="fr-FR"/>
        </w:rPr>
        <w:t xml:space="preserve">nionym. Na przykład, przedstawił wydruki z </w:t>
      </w:r>
      <w:r w:rsidR="002A564F" w:rsidRPr="006A31C7">
        <w:rPr>
          <w:rFonts w:eastAsia="Times New Roman"/>
          <w:lang w:val="pl-PL" w:eastAsia="fr-FR"/>
        </w:rPr>
        <w:t>Internetu</w:t>
      </w:r>
      <w:r w:rsidR="000D40DA" w:rsidRPr="006A31C7">
        <w:rPr>
          <w:rFonts w:eastAsia="Times New Roman"/>
          <w:lang w:val="pl-PL" w:eastAsia="fr-FR"/>
        </w:rPr>
        <w:t xml:space="preserve"> zawierające </w:t>
      </w:r>
      <w:proofErr w:type="spellStart"/>
      <w:r w:rsidR="000D40DA" w:rsidRPr="006A31C7">
        <w:rPr>
          <w:rFonts w:eastAsia="Times New Roman"/>
          <w:lang w:val="pl-PL" w:eastAsia="fr-FR"/>
        </w:rPr>
        <w:t>transkrypty</w:t>
      </w:r>
      <w:proofErr w:type="spellEnd"/>
      <w:r w:rsidR="000D40DA" w:rsidRPr="006A31C7">
        <w:rPr>
          <w:rFonts w:eastAsia="Times New Roman"/>
          <w:lang w:val="pl-PL" w:eastAsia="fr-FR"/>
        </w:rPr>
        <w:t xml:space="preserve"> prywatnych rozmów telefonicznych polityków. Przedstawił również </w:t>
      </w:r>
      <w:r w:rsidR="000438E2" w:rsidRPr="006A31C7">
        <w:rPr>
          <w:rFonts w:eastAsia="Times New Roman"/>
          <w:lang w:val="pl-PL" w:eastAsia="fr-FR"/>
        </w:rPr>
        <w:t>artykuły</w:t>
      </w:r>
      <w:r w:rsidR="000D40DA" w:rsidRPr="006A31C7">
        <w:rPr>
          <w:rFonts w:eastAsia="Times New Roman"/>
          <w:lang w:val="pl-PL" w:eastAsia="fr-FR"/>
        </w:rPr>
        <w:t xml:space="preserve"> z wiadomościami opisujące postępowania karne przeciwko kilku wysoko postawionym oficerom policji z departamentu technicznego. Oficerowie byli podejrzani o bezprawne przechwytywanie prywatnych komunikacji polityków i biznesm</w:t>
      </w:r>
      <w:r w:rsidR="002A564F">
        <w:rPr>
          <w:rFonts w:eastAsia="Times New Roman"/>
          <w:lang w:val="pl-PL" w:eastAsia="fr-FR"/>
        </w:rPr>
        <w:t>e</w:t>
      </w:r>
      <w:r w:rsidR="000D40DA" w:rsidRPr="006A31C7">
        <w:rPr>
          <w:rFonts w:eastAsia="Times New Roman"/>
          <w:lang w:val="pl-PL" w:eastAsia="fr-FR"/>
        </w:rPr>
        <w:t xml:space="preserve">nów w zamian za łapówki od ich politycznych lub biznesowych rywali. Artykuły odnosiły się </w:t>
      </w:r>
      <w:r w:rsidR="002A564F">
        <w:rPr>
          <w:rFonts w:eastAsia="Times New Roman"/>
          <w:lang w:val="pl-PL" w:eastAsia="fr-FR"/>
        </w:rPr>
        <w:t>do</w:t>
      </w:r>
      <w:r w:rsidR="002A564F" w:rsidRPr="006A31C7">
        <w:rPr>
          <w:rFonts w:eastAsia="Times New Roman"/>
          <w:lang w:val="pl-PL" w:eastAsia="fr-FR"/>
        </w:rPr>
        <w:t xml:space="preserve"> </w:t>
      </w:r>
      <w:r w:rsidR="000D40DA" w:rsidRPr="006A31C7">
        <w:rPr>
          <w:rFonts w:eastAsia="Times New Roman"/>
          <w:lang w:val="pl-PL" w:eastAsia="fr-FR"/>
        </w:rPr>
        <w:t xml:space="preserve">zeznań świadków w ten sposób, że przechwytywanie </w:t>
      </w:r>
      <w:r w:rsidR="006A31C7" w:rsidRPr="006A31C7">
        <w:rPr>
          <w:lang w:val="pl-PL"/>
        </w:rPr>
        <w:t xml:space="preserve">transmisji komunikacyjnej </w:t>
      </w:r>
      <w:r w:rsidR="000D40DA" w:rsidRPr="006A31C7">
        <w:rPr>
          <w:rFonts w:eastAsia="Times New Roman"/>
          <w:lang w:val="pl-PL" w:eastAsia="fr-FR"/>
        </w:rPr>
        <w:t xml:space="preserve">w zamian za łapówki </w:t>
      </w:r>
      <w:r w:rsidR="00847474" w:rsidRPr="006A31C7">
        <w:rPr>
          <w:rFonts w:eastAsia="Times New Roman"/>
          <w:lang w:val="pl-PL" w:eastAsia="fr-FR"/>
        </w:rPr>
        <w:t>jest powszechną pra</w:t>
      </w:r>
      <w:r w:rsidR="000D40DA" w:rsidRPr="006A31C7">
        <w:rPr>
          <w:rFonts w:eastAsia="Times New Roman"/>
          <w:lang w:val="pl-PL" w:eastAsia="fr-FR"/>
        </w:rPr>
        <w:t xml:space="preserve">ktyką oraz, że każdy może kupić </w:t>
      </w:r>
      <w:r w:rsidR="00847474" w:rsidRPr="006A31C7">
        <w:rPr>
          <w:rFonts w:eastAsia="Times New Roman"/>
          <w:lang w:val="pl-PL" w:eastAsia="fr-FR"/>
        </w:rPr>
        <w:t xml:space="preserve">od policji </w:t>
      </w:r>
      <w:proofErr w:type="spellStart"/>
      <w:r w:rsidR="000D40DA" w:rsidRPr="006A31C7">
        <w:rPr>
          <w:rFonts w:eastAsia="Times New Roman"/>
          <w:lang w:val="pl-PL" w:eastAsia="fr-FR"/>
        </w:rPr>
        <w:t>transkrypt</w:t>
      </w:r>
      <w:proofErr w:type="spellEnd"/>
      <w:r w:rsidR="000D40DA" w:rsidRPr="006A31C7">
        <w:rPr>
          <w:rFonts w:eastAsia="Times New Roman"/>
          <w:lang w:val="pl-PL" w:eastAsia="fr-FR"/>
        </w:rPr>
        <w:t xml:space="preserve"> </w:t>
      </w:r>
      <w:r w:rsidR="00847474" w:rsidRPr="006A31C7">
        <w:rPr>
          <w:rFonts w:eastAsia="Times New Roman"/>
          <w:lang w:val="pl-PL" w:eastAsia="fr-FR"/>
        </w:rPr>
        <w:t xml:space="preserve">rozmowy </w:t>
      </w:r>
      <w:r w:rsidR="000438E2" w:rsidRPr="006A31C7">
        <w:rPr>
          <w:rFonts w:eastAsia="Times New Roman"/>
          <w:lang w:val="pl-PL" w:eastAsia="fr-FR"/>
        </w:rPr>
        <w:t>telefonicznej</w:t>
      </w:r>
      <w:r w:rsidR="00847474" w:rsidRPr="006A31C7">
        <w:rPr>
          <w:rFonts w:eastAsia="Times New Roman"/>
          <w:lang w:val="pl-PL" w:eastAsia="fr-FR"/>
        </w:rPr>
        <w:t xml:space="preserve"> innej osoby.</w:t>
      </w:r>
      <w:r w:rsidR="00FE1301" w:rsidRPr="006A31C7">
        <w:rPr>
          <w:rFonts w:eastAsia="Times New Roman"/>
          <w:lang w:val="pl-PL" w:eastAsia="fr-FR"/>
        </w:rPr>
        <w:t xml:space="preserve"> </w:t>
      </w:r>
    </w:p>
    <w:p w:rsidR="00CA11ED" w:rsidRPr="006A31C7" w:rsidRDefault="00CA11ED" w:rsidP="006542C4">
      <w:pPr>
        <w:pStyle w:val="ECHRHeading6"/>
        <w:rPr>
          <w:lang w:val="pl-PL"/>
        </w:rPr>
      </w:pPr>
      <w:r w:rsidRPr="006A31C7">
        <w:rPr>
          <w:lang w:val="pl-PL"/>
        </w:rPr>
        <w:t>(β)  </w:t>
      </w:r>
      <w:r w:rsidR="00E623CF" w:rsidRPr="006A31C7">
        <w:rPr>
          <w:lang w:val="pl-PL"/>
        </w:rPr>
        <w:t>Rząd</w:t>
      </w:r>
    </w:p>
    <w:p w:rsidR="0053290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198</w:t>
      </w:r>
      <w:r w:rsidRPr="006A31C7">
        <w:rPr>
          <w:rFonts w:eastAsia="Times New Roman"/>
          <w:lang w:val="pl-PL" w:eastAsia="fr-FR"/>
        </w:rPr>
        <w:fldChar w:fldCharType="end"/>
      </w:r>
      <w:r w:rsidR="00CA11ED" w:rsidRPr="006A31C7">
        <w:rPr>
          <w:rFonts w:eastAsia="Times New Roman"/>
          <w:lang w:val="pl-PL" w:eastAsia="fr-FR"/>
        </w:rPr>
        <w:t>.  </w:t>
      </w:r>
      <w:r w:rsidR="00E623CF" w:rsidRPr="006A31C7">
        <w:rPr>
          <w:rFonts w:eastAsia="Times New Roman"/>
          <w:lang w:val="pl-PL" w:eastAsia="fr-FR"/>
        </w:rPr>
        <w:t xml:space="preserve">Rząd </w:t>
      </w:r>
      <w:r w:rsidR="00CD11E4">
        <w:rPr>
          <w:rFonts w:eastAsia="Times New Roman"/>
          <w:lang w:val="pl-PL" w:eastAsia="fr-FR"/>
        </w:rPr>
        <w:t>podniósł</w:t>
      </w:r>
      <w:r w:rsidR="00E623CF" w:rsidRPr="006A31C7">
        <w:rPr>
          <w:rFonts w:eastAsia="Times New Roman"/>
          <w:lang w:val="pl-PL" w:eastAsia="fr-FR"/>
        </w:rPr>
        <w:t xml:space="preserve">, że </w:t>
      </w:r>
      <w:r w:rsidR="00CD11E4">
        <w:rPr>
          <w:rFonts w:eastAsia="Times New Roman"/>
          <w:lang w:val="pl-PL" w:eastAsia="fr-FR"/>
        </w:rPr>
        <w:t xml:space="preserve">na </w:t>
      </w:r>
      <w:r w:rsidR="00E623CF" w:rsidRPr="006A31C7">
        <w:rPr>
          <w:rFonts w:eastAsia="Times New Roman"/>
          <w:lang w:val="pl-PL" w:eastAsia="fr-FR"/>
        </w:rPr>
        <w:t xml:space="preserve">każde </w:t>
      </w:r>
      <w:r w:rsidR="000438E2" w:rsidRPr="006A31C7">
        <w:rPr>
          <w:rFonts w:eastAsia="Times New Roman"/>
          <w:lang w:val="pl-PL" w:eastAsia="fr-FR"/>
        </w:rPr>
        <w:t>przechwytywanie</w:t>
      </w:r>
      <w:r w:rsidR="00E623CF" w:rsidRPr="006A31C7">
        <w:rPr>
          <w:rFonts w:eastAsia="Times New Roman"/>
          <w:lang w:val="pl-PL" w:eastAsia="fr-FR"/>
        </w:rPr>
        <w:t xml:space="preserve"> komunikacji telefonicznej lub innej </w:t>
      </w:r>
      <w:r w:rsidR="00CD11E4">
        <w:rPr>
          <w:rFonts w:eastAsia="Times New Roman"/>
          <w:lang w:val="pl-PL" w:eastAsia="fr-FR"/>
        </w:rPr>
        <w:t>sąd musiał wydać zgodę</w:t>
      </w:r>
      <w:r w:rsidR="00E623CF" w:rsidRPr="006A31C7">
        <w:rPr>
          <w:rFonts w:eastAsia="Times New Roman"/>
          <w:lang w:val="pl-PL" w:eastAsia="fr-FR"/>
        </w:rPr>
        <w:t>. Sa</w:t>
      </w:r>
      <w:r w:rsidR="00617F24" w:rsidRPr="006A31C7">
        <w:rPr>
          <w:rFonts w:eastAsia="Times New Roman"/>
          <w:lang w:val="pl-PL" w:eastAsia="fr-FR"/>
        </w:rPr>
        <w:t xml:space="preserve">d wydał decyzję na podstawie uzasadnionego wniosku organów </w:t>
      </w:r>
      <w:r w:rsidR="000438E2" w:rsidRPr="006A31C7">
        <w:rPr>
          <w:rFonts w:eastAsia="Times New Roman"/>
          <w:lang w:val="pl-PL" w:eastAsia="fr-FR"/>
        </w:rPr>
        <w:t>ścigania</w:t>
      </w:r>
      <w:r w:rsidR="00617F24" w:rsidRPr="006A31C7">
        <w:rPr>
          <w:rFonts w:eastAsia="Times New Roman"/>
          <w:lang w:val="pl-PL" w:eastAsia="fr-FR"/>
        </w:rPr>
        <w:t xml:space="preserve">. Ciężar dowodu spoczywa na organie wnioskującym, który </w:t>
      </w:r>
      <w:r w:rsidR="00CD11E4">
        <w:rPr>
          <w:rFonts w:eastAsia="Times New Roman"/>
          <w:lang w:val="pl-PL" w:eastAsia="fr-FR"/>
        </w:rPr>
        <w:t>powinien</w:t>
      </w:r>
      <w:r w:rsidR="00CD11E4" w:rsidRPr="006A31C7">
        <w:rPr>
          <w:rFonts w:eastAsia="Times New Roman"/>
          <w:lang w:val="pl-PL" w:eastAsia="fr-FR"/>
        </w:rPr>
        <w:t xml:space="preserve"> </w:t>
      </w:r>
      <w:r w:rsidR="00617F24" w:rsidRPr="006A31C7">
        <w:rPr>
          <w:rFonts w:eastAsia="Times New Roman"/>
          <w:lang w:val="pl-PL" w:eastAsia="fr-FR"/>
        </w:rPr>
        <w:t xml:space="preserve">uzasadnić konieczność zastosowania środków przechwytywania. W tym celu organ wnioskujący załączył do wniosku wszystkie odpowiednie materiały, poza materiałami zawierającymi informacje o agentach działających pod przykryciem lub informatorach policyjnych albo o organizacji i taktyce </w:t>
      </w:r>
      <w:r w:rsidR="00CD11E4">
        <w:rPr>
          <w:rFonts w:eastAsia="Times New Roman"/>
          <w:lang w:val="pl-PL" w:eastAsia="fr-FR"/>
        </w:rPr>
        <w:t xml:space="preserve">stosowania </w:t>
      </w:r>
      <w:r w:rsidR="00617F24" w:rsidRPr="006A31C7">
        <w:rPr>
          <w:rFonts w:eastAsia="Times New Roman"/>
          <w:lang w:val="pl-PL" w:eastAsia="fr-FR"/>
        </w:rPr>
        <w:t xml:space="preserve">środków operacyjno-rozpoznawczych. Wyjątek ten był usprawiedliwiony koniecznością zapewnienia bezpieczeństwa </w:t>
      </w:r>
      <w:r w:rsidR="00F647F9" w:rsidRPr="006A31C7">
        <w:rPr>
          <w:rFonts w:eastAsia="Times New Roman"/>
          <w:lang w:val="pl-PL" w:eastAsia="fr-FR"/>
        </w:rPr>
        <w:t xml:space="preserve">i ochroną agentów działających pod przykryciem, a także informatorów policyjnych i członków ich rodzin, </w:t>
      </w:r>
      <w:r w:rsidR="00AF2553">
        <w:rPr>
          <w:rFonts w:eastAsia="Times New Roman"/>
          <w:lang w:val="pl-PL" w:eastAsia="fr-FR"/>
        </w:rPr>
        <w:t xml:space="preserve">a tym samym zgodny z </w:t>
      </w:r>
      <w:r w:rsidR="00F647F9" w:rsidRPr="006A31C7">
        <w:rPr>
          <w:rFonts w:eastAsia="Times New Roman"/>
          <w:lang w:val="pl-PL" w:eastAsia="fr-FR"/>
        </w:rPr>
        <w:t xml:space="preserve">Konwencją. </w:t>
      </w:r>
    </w:p>
    <w:p w:rsidR="00CA11ED"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199</w:t>
      </w:r>
      <w:r w:rsidRPr="006A31C7">
        <w:rPr>
          <w:rFonts w:eastAsia="Times New Roman"/>
          <w:lang w:val="pl-PL" w:eastAsia="fr-FR"/>
        </w:rPr>
        <w:fldChar w:fldCharType="end"/>
      </w:r>
      <w:r w:rsidR="00CA11ED" w:rsidRPr="006A31C7">
        <w:rPr>
          <w:rFonts w:eastAsia="Times New Roman"/>
          <w:lang w:val="pl-PL" w:eastAsia="fr-FR"/>
        </w:rPr>
        <w:t>.  </w:t>
      </w:r>
      <w:r w:rsidR="00F647F9" w:rsidRPr="006A31C7">
        <w:rPr>
          <w:rFonts w:eastAsia="Times New Roman"/>
          <w:lang w:val="pl-PL" w:eastAsia="fr-FR"/>
        </w:rPr>
        <w:t xml:space="preserve">Rząd dalej odniósł się do </w:t>
      </w:r>
      <w:r w:rsidR="001E1511">
        <w:rPr>
          <w:rFonts w:eastAsia="Times New Roman"/>
          <w:lang w:val="pl-PL" w:eastAsia="fr-FR"/>
        </w:rPr>
        <w:t>Uchwały</w:t>
      </w:r>
      <w:r w:rsidR="001E1511" w:rsidRPr="006A31C7">
        <w:rPr>
          <w:rFonts w:eastAsia="Times New Roman"/>
          <w:lang w:val="pl-PL" w:eastAsia="fr-FR"/>
        </w:rPr>
        <w:t xml:space="preserve"> </w:t>
      </w:r>
      <w:r w:rsidR="005C7054" w:rsidRPr="006A31C7">
        <w:rPr>
          <w:rFonts w:eastAsia="Times New Roman"/>
          <w:lang w:val="pl-PL" w:eastAsia="fr-FR"/>
        </w:rPr>
        <w:t>Sądu Najwyższego</w:t>
      </w:r>
      <w:r w:rsidR="00F647F9" w:rsidRPr="006A31C7">
        <w:rPr>
          <w:rFonts w:eastAsia="Times New Roman"/>
          <w:lang w:val="pl-PL" w:eastAsia="fr-FR"/>
        </w:rPr>
        <w:t xml:space="preserve"> </w:t>
      </w:r>
      <w:r w:rsidR="005C7054" w:rsidRPr="006A31C7">
        <w:rPr>
          <w:rFonts w:eastAsia="Times New Roman"/>
          <w:lang w:val="pl-PL" w:eastAsia="fr-FR"/>
        </w:rPr>
        <w:t>z sesji plenarnej z dnia 27 czerwca 2013, któr</w:t>
      </w:r>
      <w:r w:rsidR="001E1511">
        <w:rPr>
          <w:rFonts w:eastAsia="Times New Roman"/>
          <w:lang w:val="pl-PL" w:eastAsia="fr-FR"/>
        </w:rPr>
        <w:t>a</w:t>
      </w:r>
      <w:r w:rsidR="005C7054" w:rsidRPr="006A31C7">
        <w:rPr>
          <w:rFonts w:eastAsia="Times New Roman"/>
          <w:lang w:val="pl-PL" w:eastAsia="fr-FR"/>
        </w:rPr>
        <w:t xml:space="preserve"> wyjaśniał</w:t>
      </w:r>
      <w:r w:rsidR="001E1511">
        <w:rPr>
          <w:rFonts w:eastAsia="Times New Roman"/>
          <w:lang w:val="pl-PL" w:eastAsia="fr-FR"/>
        </w:rPr>
        <w:t>a</w:t>
      </w:r>
      <w:r w:rsidR="005C7054" w:rsidRPr="006A31C7">
        <w:rPr>
          <w:rFonts w:eastAsia="Times New Roman"/>
          <w:lang w:val="pl-PL" w:eastAsia="fr-FR"/>
        </w:rPr>
        <w:t xml:space="preserve"> sądom niż</w:t>
      </w:r>
      <w:r w:rsidR="001E1511">
        <w:rPr>
          <w:rFonts w:eastAsia="Times New Roman"/>
          <w:lang w:val="pl-PL" w:eastAsia="fr-FR"/>
        </w:rPr>
        <w:t>sz</w:t>
      </w:r>
      <w:r w:rsidR="005C7054" w:rsidRPr="006A31C7">
        <w:rPr>
          <w:rFonts w:eastAsia="Times New Roman"/>
          <w:lang w:val="pl-PL" w:eastAsia="fr-FR"/>
        </w:rPr>
        <w:t>ej instancji, że jakiekolwiek ograniczenia praw i wolności człowieka muszą być przewidziane przez prawo oraz być konieczne w demokratycznym społeczeństwie, t</w:t>
      </w:r>
      <w:r w:rsidR="008E2C17">
        <w:rPr>
          <w:rFonts w:eastAsia="Times New Roman"/>
          <w:lang w:val="pl-PL" w:eastAsia="fr-FR"/>
        </w:rPr>
        <w:t>j.</w:t>
      </w:r>
      <w:r w:rsidR="005C7054" w:rsidRPr="006A31C7">
        <w:rPr>
          <w:rFonts w:eastAsia="Times New Roman"/>
          <w:lang w:val="pl-PL" w:eastAsia="fr-FR"/>
        </w:rPr>
        <w:t xml:space="preserve"> proporcjonalne do słusznego celu. Sądy zostały poinstruowane</w:t>
      </w:r>
      <w:r w:rsidR="00C65540" w:rsidRPr="006A31C7">
        <w:rPr>
          <w:rFonts w:eastAsia="Times New Roman"/>
          <w:lang w:val="pl-PL" w:eastAsia="fr-FR"/>
        </w:rPr>
        <w:t>,</w:t>
      </w:r>
      <w:r w:rsidR="005C7054" w:rsidRPr="006A31C7">
        <w:rPr>
          <w:rFonts w:eastAsia="Times New Roman"/>
          <w:lang w:val="pl-PL" w:eastAsia="fr-FR"/>
        </w:rPr>
        <w:t xml:space="preserve"> aby opierać się na </w:t>
      </w:r>
      <w:r w:rsidR="008B2531" w:rsidRPr="006A31C7">
        <w:rPr>
          <w:rFonts w:eastAsia="Times New Roman"/>
          <w:lang w:val="pl-PL" w:eastAsia="fr-FR"/>
        </w:rPr>
        <w:t>ustalonych</w:t>
      </w:r>
      <w:r w:rsidR="005C7054" w:rsidRPr="006A31C7">
        <w:rPr>
          <w:rFonts w:eastAsia="Times New Roman"/>
          <w:lang w:val="pl-PL" w:eastAsia="fr-FR"/>
        </w:rPr>
        <w:t xml:space="preserve"> faktach</w:t>
      </w:r>
      <w:r w:rsidR="00C65540" w:rsidRPr="006A31C7">
        <w:rPr>
          <w:rFonts w:eastAsia="Times New Roman"/>
          <w:lang w:val="pl-PL" w:eastAsia="fr-FR"/>
        </w:rPr>
        <w:t xml:space="preserve">, weryfikować istnienie odpowiednich i </w:t>
      </w:r>
      <w:r w:rsidR="000438E2" w:rsidRPr="006A31C7">
        <w:rPr>
          <w:rFonts w:eastAsia="Times New Roman"/>
          <w:lang w:val="pl-PL" w:eastAsia="fr-FR"/>
        </w:rPr>
        <w:t>wystarczających</w:t>
      </w:r>
      <w:r w:rsidR="00C65540" w:rsidRPr="006A31C7">
        <w:rPr>
          <w:rFonts w:eastAsia="Times New Roman"/>
          <w:lang w:val="pl-PL" w:eastAsia="fr-FR"/>
        </w:rPr>
        <w:t xml:space="preserve"> powodów usprawiedliwiających </w:t>
      </w:r>
      <w:r w:rsidR="00C65540" w:rsidRPr="006A31C7">
        <w:rPr>
          <w:rFonts w:eastAsia="Times New Roman"/>
          <w:lang w:val="pl-PL" w:eastAsia="fr-FR"/>
        </w:rPr>
        <w:lastRenderedPageBreak/>
        <w:t xml:space="preserve">ograniczenie praw osoby oraz zbalansować interesy innych osób, Państwa i społeczeństwa. </w:t>
      </w:r>
      <w:r w:rsidR="00657EB9" w:rsidRPr="006A31C7">
        <w:rPr>
          <w:lang w:val="pl-PL"/>
        </w:rPr>
        <w:t>OSAA</w:t>
      </w:r>
      <w:r w:rsidR="00C65540" w:rsidRPr="006A31C7">
        <w:rPr>
          <w:rFonts w:eastAsia="Times New Roman"/>
          <w:lang w:val="pl-PL" w:eastAsia="fr-FR"/>
        </w:rPr>
        <w:t xml:space="preserve"> wyraźnie wymagała od sądów podani</w:t>
      </w:r>
      <w:r w:rsidR="00F0001A">
        <w:rPr>
          <w:rFonts w:eastAsia="Times New Roman"/>
          <w:lang w:val="pl-PL" w:eastAsia="fr-FR"/>
        </w:rPr>
        <w:t>a</w:t>
      </w:r>
      <w:r w:rsidR="00C65540" w:rsidRPr="006A31C7">
        <w:rPr>
          <w:rFonts w:eastAsia="Times New Roman"/>
          <w:lang w:val="pl-PL" w:eastAsia="fr-FR"/>
        </w:rPr>
        <w:t xml:space="preserve"> powodów podjęcia decyzji o </w:t>
      </w:r>
      <w:r w:rsidR="005E4C07" w:rsidRPr="006A31C7">
        <w:rPr>
          <w:lang w:val="pl-PL"/>
        </w:rPr>
        <w:t>upoważnieniu</w:t>
      </w:r>
      <w:r w:rsidR="00F0001A">
        <w:rPr>
          <w:lang w:val="pl-PL"/>
        </w:rPr>
        <w:t xml:space="preserve"> do</w:t>
      </w:r>
      <w:r w:rsidR="00C65540" w:rsidRPr="006A31C7">
        <w:rPr>
          <w:rFonts w:eastAsia="Times New Roman"/>
          <w:lang w:val="pl-PL" w:eastAsia="fr-FR"/>
        </w:rPr>
        <w:t xml:space="preserve"> przechwytywania</w:t>
      </w:r>
      <w:r w:rsidR="00F0001A">
        <w:rPr>
          <w:rFonts w:eastAsia="Times New Roman"/>
          <w:lang w:val="pl-PL" w:eastAsia="fr-FR"/>
        </w:rPr>
        <w:t xml:space="preserve"> komunikacji</w:t>
      </w:r>
      <w:r w:rsidR="00C65540" w:rsidRPr="006A31C7">
        <w:rPr>
          <w:rFonts w:eastAsia="Times New Roman"/>
          <w:lang w:val="pl-PL" w:eastAsia="fr-FR"/>
        </w:rPr>
        <w:t xml:space="preserve">. </w:t>
      </w:r>
      <w:r w:rsidR="00F0001A">
        <w:rPr>
          <w:rFonts w:eastAsia="Times New Roman"/>
          <w:lang w:val="pl-PL" w:eastAsia="fr-FR"/>
        </w:rPr>
        <w:t>Zgodnie z</w:t>
      </w:r>
      <w:r w:rsidR="00F0001A" w:rsidRPr="006A31C7">
        <w:rPr>
          <w:rFonts w:eastAsia="Times New Roman"/>
          <w:lang w:val="pl-PL" w:eastAsia="fr-FR"/>
        </w:rPr>
        <w:t xml:space="preserve"> </w:t>
      </w:r>
      <w:r w:rsidR="00C65540" w:rsidRPr="006A31C7">
        <w:rPr>
          <w:rFonts w:eastAsia="Times New Roman"/>
          <w:lang w:val="pl-PL" w:eastAsia="fr-FR"/>
        </w:rPr>
        <w:t>decyzj</w:t>
      </w:r>
      <w:r w:rsidR="00F0001A">
        <w:rPr>
          <w:rFonts w:eastAsia="Times New Roman"/>
          <w:lang w:val="pl-PL" w:eastAsia="fr-FR"/>
        </w:rPr>
        <w:t>ą</w:t>
      </w:r>
      <w:r w:rsidR="00C65540" w:rsidRPr="006A31C7">
        <w:rPr>
          <w:rFonts w:eastAsia="Times New Roman"/>
          <w:lang w:val="pl-PL" w:eastAsia="fr-FR"/>
        </w:rPr>
        <w:t xml:space="preserve"> Trybunału Konstytucyjnego z dnia 8 lutego 2007 (zob</w:t>
      </w:r>
      <w:r w:rsidR="008E2C17">
        <w:rPr>
          <w:rFonts w:eastAsia="Times New Roman"/>
          <w:lang w:val="pl-PL" w:eastAsia="fr-FR"/>
        </w:rPr>
        <w:t>.</w:t>
      </w:r>
      <w:r w:rsidR="00C65540" w:rsidRPr="006A31C7">
        <w:rPr>
          <w:rFonts w:eastAsia="Times New Roman"/>
          <w:lang w:val="pl-PL" w:eastAsia="fr-FR"/>
        </w:rPr>
        <w:t xml:space="preserve"> par. 42 powyżej), </w:t>
      </w:r>
      <w:r w:rsidR="005E4C07" w:rsidRPr="006A31C7">
        <w:rPr>
          <w:lang w:val="pl-PL"/>
        </w:rPr>
        <w:t>upoważnienie</w:t>
      </w:r>
      <w:r w:rsidR="000472D5">
        <w:rPr>
          <w:lang w:val="pl-PL"/>
        </w:rPr>
        <w:t xml:space="preserve"> do</w:t>
      </w:r>
      <w:r w:rsidR="005E4C07" w:rsidRPr="006A31C7">
        <w:rPr>
          <w:rFonts w:eastAsia="Times New Roman"/>
          <w:lang w:val="pl-PL" w:eastAsia="fr-FR"/>
        </w:rPr>
        <w:t xml:space="preserve"> </w:t>
      </w:r>
      <w:r w:rsidR="00C65540" w:rsidRPr="006A31C7">
        <w:rPr>
          <w:rFonts w:eastAsia="Times New Roman"/>
          <w:lang w:val="pl-PL" w:eastAsia="fr-FR"/>
        </w:rPr>
        <w:t xml:space="preserve">przechwytywania </w:t>
      </w:r>
      <w:r w:rsidR="000472D5">
        <w:rPr>
          <w:rFonts w:eastAsia="Times New Roman"/>
          <w:lang w:val="pl-PL" w:eastAsia="fr-FR"/>
        </w:rPr>
        <w:t>komunikacji powinno zawierać odniesienia do</w:t>
      </w:r>
      <w:r w:rsidR="00C65540" w:rsidRPr="006A31C7">
        <w:rPr>
          <w:rFonts w:eastAsia="Times New Roman"/>
          <w:lang w:val="pl-PL" w:eastAsia="fr-FR"/>
        </w:rPr>
        <w:t xml:space="preserve"> szczególnych powodów podejrzewania osoby, w stosunku do której został złożony wniosek o podjęcie środków operacyjno-rozpoznawczych ze względu na popełnienie przestępstwa lub czynności zagrażających bezpieczeństwu narodowemu, militarnemu, </w:t>
      </w:r>
      <w:r w:rsidR="006D6371">
        <w:rPr>
          <w:rFonts w:eastAsia="Times New Roman"/>
          <w:lang w:val="pl-PL" w:eastAsia="fr-FR"/>
        </w:rPr>
        <w:t>gospodarczemu</w:t>
      </w:r>
      <w:r w:rsidR="006D6371" w:rsidRPr="006A31C7">
        <w:rPr>
          <w:rFonts w:eastAsia="Times New Roman"/>
          <w:lang w:val="pl-PL" w:eastAsia="fr-FR"/>
        </w:rPr>
        <w:t xml:space="preserve"> </w:t>
      </w:r>
      <w:r w:rsidR="00C65540" w:rsidRPr="006A31C7">
        <w:rPr>
          <w:rFonts w:eastAsia="Times New Roman"/>
          <w:lang w:val="pl-PL" w:eastAsia="fr-FR"/>
        </w:rPr>
        <w:t xml:space="preserve">lub ekologicznemu. W swojej decyzji z dnia 2 października 2003 (zob. par. 41 powyżej), Trybunał Konstytucyjny </w:t>
      </w:r>
      <w:r w:rsidR="006D6371" w:rsidRPr="006A31C7">
        <w:rPr>
          <w:rFonts w:eastAsia="Times New Roman"/>
          <w:lang w:val="pl-PL" w:eastAsia="fr-FR"/>
        </w:rPr>
        <w:t xml:space="preserve">utrzymał </w:t>
      </w:r>
      <w:r w:rsidR="00C65540" w:rsidRPr="006A31C7">
        <w:rPr>
          <w:rFonts w:eastAsia="Times New Roman"/>
          <w:lang w:val="pl-PL" w:eastAsia="fr-FR"/>
        </w:rPr>
        <w:t xml:space="preserve">również, że sędziowie są zobowiązani do </w:t>
      </w:r>
      <w:r w:rsidR="00F41716" w:rsidRPr="006A31C7">
        <w:rPr>
          <w:rFonts w:eastAsia="Times New Roman"/>
          <w:lang w:val="pl-PL" w:eastAsia="fr-FR"/>
        </w:rPr>
        <w:t xml:space="preserve">uważnego i dokładnego </w:t>
      </w:r>
      <w:r w:rsidR="00C65540" w:rsidRPr="006A31C7">
        <w:rPr>
          <w:rFonts w:eastAsia="Times New Roman"/>
          <w:lang w:val="pl-PL" w:eastAsia="fr-FR"/>
        </w:rPr>
        <w:t xml:space="preserve">zbadania </w:t>
      </w:r>
      <w:r w:rsidR="00F41716" w:rsidRPr="006A31C7">
        <w:rPr>
          <w:rFonts w:eastAsia="Times New Roman"/>
          <w:lang w:val="pl-PL" w:eastAsia="fr-FR"/>
        </w:rPr>
        <w:t>przedstawionych</w:t>
      </w:r>
      <w:r w:rsidR="006D6371" w:rsidRPr="006D6371">
        <w:rPr>
          <w:rFonts w:eastAsia="Times New Roman"/>
          <w:lang w:val="pl-PL" w:eastAsia="fr-FR"/>
        </w:rPr>
        <w:t xml:space="preserve"> </w:t>
      </w:r>
      <w:r w:rsidR="006D6371" w:rsidRPr="006A31C7">
        <w:rPr>
          <w:rFonts w:eastAsia="Times New Roman"/>
          <w:lang w:val="pl-PL" w:eastAsia="fr-FR"/>
        </w:rPr>
        <w:t>im</w:t>
      </w:r>
      <w:r w:rsidR="006D6371" w:rsidRPr="006D6371">
        <w:rPr>
          <w:rFonts w:eastAsia="Times New Roman"/>
          <w:lang w:val="pl-PL" w:eastAsia="fr-FR"/>
        </w:rPr>
        <w:t xml:space="preserve"> </w:t>
      </w:r>
      <w:r w:rsidR="006D6371" w:rsidRPr="006A31C7">
        <w:rPr>
          <w:rFonts w:eastAsia="Times New Roman"/>
          <w:lang w:val="pl-PL" w:eastAsia="fr-FR"/>
        </w:rPr>
        <w:t>materiałów</w:t>
      </w:r>
      <w:r w:rsidR="00F41716" w:rsidRPr="006A31C7">
        <w:rPr>
          <w:rFonts w:eastAsia="Times New Roman"/>
          <w:lang w:val="pl-PL" w:eastAsia="fr-FR"/>
        </w:rPr>
        <w:t>.</w:t>
      </w:r>
      <w:r w:rsidR="00C65540" w:rsidRPr="006A31C7">
        <w:rPr>
          <w:rFonts w:eastAsia="Times New Roman"/>
          <w:lang w:val="pl-PL" w:eastAsia="fr-FR"/>
        </w:rPr>
        <w:t xml:space="preserve"> </w:t>
      </w:r>
    </w:p>
    <w:p w:rsidR="00CA11ED"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200</w:t>
      </w:r>
      <w:r w:rsidRPr="006A31C7">
        <w:rPr>
          <w:rFonts w:eastAsia="Times New Roman"/>
          <w:lang w:val="pl-PL" w:eastAsia="fr-FR"/>
        </w:rPr>
        <w:fldChar w:fldCharType="end"/>
      </w:r>
      <w:r w:rsidR="00CA11ED" w:rsidRPr="006A31C7">
        <w:rPr>
          <w:rFonts w:eastAsia="Times New Roman"/>
          <w:lang w:val="pl-PL" w:eastAsia="fr-FR"/>
        </w:rPr>
        <w:t>. </w:t>
      </w:r>
      <w:r w:rsidR="00F41716" w:rsidRPr="006A31C7">
        <w:rPr>
          <w:rFonts w:eastAsia="Times New Roman"/>
          <w:lang w:val="pl-PL" w:eastAsia="fr-FR"/>
        </w:rPr>
        <w:t>Jak twierdzi Rząd, w praktyce każd</w:t>
      </w:r>
      <w:r w:rsidR="005E4C07" w:rsidRPr="006A31C7">
        <w:rPr>
          <w:rFonts w:eastAsia="Times New Roman"/>
          <w:lang w:val="pl-PL" w:eastAsia="fr-FR"/>
        </w:rPr>
        <w:t>e</w:t>
      </w:r>
      <w:r w:rsidR="00F41716" w:rsidRPr="006A31C7">
        <w:rPr>
          <w:rFonts w:eastAsia="Times New Roman"/>
          <w:lang w:val="pl-PL" w:eastAsia="fr-FR"/>
        </w:rPr>
        <w:t xml:space="preserve"> </w:t>
      </w:r>
      <w:r w:rsidR="005E4C07" w:rsidRPr="006A31C7">
        <w:rPr>
          <w:lang w:val="pl-PL"/>
        </w:rPr>
        <w:t>upoważnienie</w:t>
      </w:r>
      <w:r w:rsidR="005E4C07" w:rsidRPr="006A31C7">
        <w:rPr>
          <w:rFonts w:eastAsia="Times New Roman"/>
          <w:lang w:val="pl-PL" w:eastAsia="fr-FR"/>
        </w:rPr>
        <w:t xml:space="preserve"> </w:t>
      </w:r>
      <w:r w:rsidR="006D6371">
        <w:rPr>
          <w:rFonts w:eastAsia="Times New Roman"/>
          <w:lang w:val="pl-PL" w:eastAsia="fr-FR"/>
        </w:rPr>
        <w:t xml:space="preserve">do </w:t>
      </w:r>
      <w:r w:rsidR="00F41716" w:rsidRPr="006A31C7">
        <w:rPr>
          <w:rFonts w:eastAsia="Times New Roman"/>
          <w:lang w:val="pl-PL" w:eastAsia="fr-FR"/>
        </w:rPr>
        <w:t>przechwytywania</w:t>
      </w:r>
      <w:r w:rsidR="006D6371">
        <w:rPr>
          <w:rFonts w:eastAsia="Times New Roman"/>
          <w:lang w:val="pl-PL" w:eastAsia="fr-FR"/>
        </w:rPr>
        <w:t xml:space="preserve"> komunikacji</w:t>
      </w:r>
      <w:r w:rsidR="00F41716" w:rsidRPr="006A31C7">
        <w:rPr>
          <w:rFonts w:eastAsia="Times New Roman"/>
          <w:lang w:val="pl-PL" w:eastAsia="fr-FR"/>
        </w:rPr>
        <w:t xml:space="preserve"> </w:t>
      </w:r>
      <w:r w:rsidR="004C76A3">
        <w:rPr>
          <w:rFonts w:eastAsia="Times New Roman"/>
          <w:lang w:val="pl-PL" w:eastAsia="fr-FR"/>
        </w:rPr>
        <w:t>wskazuje</w:t>
      </w:r>
      <w:r w:rsidR="004C76A3" w:rsidRPr="006A31C7">
        <w:rPr>
          <w:rFonts w:eastAsia="Times New Roman"/>
          <w:lang w:val="pl-PL" w:eastAsia="fr-FR"/>
        </w:rPr>
        <w:t xml:space="preserve"> </w:t>
      </w:r>
      <w:r w:rsidR="00F41716" w:rsidRPr="006A31C7">
        <w:rPr>
          <w:rFonts w:eastAsia="Times New Roman"/>
          <w:lang w:val="pl-PL" w:eastAsia="fr-FR"/>
        </w:rPr>
        <w:t xml:space="preserve">organ krajowy odpowiedzialny za wykonanie przechwytywania, przyczyny </w:t>
      </w:r>
      <w:r w:rsidR="004C76A3">
        <w:rPr>
          <w:rFonts w:eastAsia="Times New Roman"/>
          <w:lang w:val="pl-PL" w:eastAsia="fr-FR"/>
        </w:rPr>
        <w:t>uzasadniające</w:t>
      </w:r>
      <w:r w:rsidR="00F41716" w:rsidRPr="006A31C7">
        <w:rPr>
          <w:rFonts w:eastAsia="Times New Roman"/>
          <w:lang w:val="pl-PL" w:eastAsia="fr-FR"/>
        </w:rPr>
        <w:t xml:space="preserve"> wprowadzeni</w:t>
      </w:r>
      <w:r w:rsidR="004C76A3">
        <w:rPr>
          <w:rFonts w:eastAsia="Times New Roman"/>
          <w:lang w:val="pl-PL" w:eastAsia="fr-FR"/>
        </w:rPr>
        <w:t>e</w:t>
      </w:r>
      <w:r w:rsidR="00F41716" w:rsidRPr="006A31C7">
        <w:rPr>
          <w:rFonts w:eastAsia="Times New Roman"/>
          <w:lang w:val="pl-PL" w:eastAsia="fr-FR"/>
        </w:rPr>
        <w:t xml:space="preserve"> środków nadzoru oraz powod</w:t>
      </w:r>
      <w:r w:rsidR="004C76A3">
        <w:rPr>
          <w:rFonts w:eastAsia="Times New Roman"/>
          <w:lang w:val="pl-PL" w:eastAsia="fr-FR"/>
        </w:rPr>
        <w:t>y</w:t>
      </w:r>
      <w:r w:rsidR="00F41716" w:rsidRPr="006A31C7">
        <w:rPr>
          <w:rFonts w:eastAsia="Times New Roman"/>
          <w:lang w:val="pl-PL" w:eastAsia="fr-FR"/>
        </w:rPr>
        <w:t xml:space="preserve">, dla których ich wprowadzenie było konieczne, </w:t>
      </w:r>
      <w:r w:rsidR="004C76A3">
        <w:rPr>
          <w:rFonts w:eastAsia="Times New Roman"/>
          <w:lang w:val="pl-PL" w:eastAsia="fr-FR"/>
        </w:rPr>
        <w:t xml:space="preserve">[a także] </w:t>
      </w:r>
      <w:r w:rsidR="00F41716" w:rsidRPr="006A31C7">
        <w:rPr>
          <w:rFonts w:eastAsia="Times New Roman"/>
          <w:lang w:val="pl-PL" w:eastAsia="fr-FR"/>
        </w:rPr>
        <w:t xml:space="preserve">odwołanie do </w:t>
      </w:r>
      <w:r w:rsidR="000438E2" w:rsidRPr="006A31C7">
        <w:rPr>
          <w:rFonts w:eastAsia="Times New Roman"/>
          <w:lang w:val="pl-PL" w:eastAsia="fr-FR"/>
        </w:rPr>
        <w:t>odpowiednich</w:t>
      </w:r>
      <w:r w:rsidR="00F41716" w:rsidRPr="006A31C7">
        <w:rPr>
          <w:rFonts w:eastAsia="Times New Roman"/>
          <w:lang w:val="pl-PL" w:eastAsia="fr-FR"/>
        </w:rPr>
        <w:t xml:space="preserve"> przepisów prawnych, osobę, której komunikacje mają być przechwytywane, przyczyny podejrzewania osoby o zaangażowanie w popełnienie konkretnego przestępstwa, numer telefonu tej osoby lub kod IMEI, okres, na któr</w:t>
      </w:r>
      <w:r w:rsidR="005E4C07" w:rsidRPr="006A31C7">
        <w:rPr>
          <w:rFonts w:eastAsia="Times New Roman"/>
          <w:lang w:val="pl-PL" w:eastAsia="fr-FR"/>
        </w:rPr>
        <w:t>e</w:t>
      </w:r>
      <w:r w:rsidR="00F41716" w:rsidRPr="006A31C7">
        <w:rPr>
          <w:rFonts w:eastAsia="Times New Roman"/>
          <w:lang w:val="pl-PL" w:eastAsia="fr-FR"/>
        </w:rPr>
        <w:t xml:space="preserve"> </w:t>
      </w:r>
      <w:r w:rsidR="005E4C07" w:rsidRPr="006A31C7">
        <w:rPr>
          <w:lang w:val="pl-PL"/>
        </w:rPr>
        <w:t>upoważnienie</w:t>
      </w:r>
      <w:r w:rsidR="005E4C07" w:rsidRPr="006A31C7">
        <w:rPr>
          <w:rFonts w:eastAsia="Times New Roman"/>
          <w:lang w:val="pl-PL" w:eastAsia="fr-FR"/>
        </w:rPr>
        <w:t xml:space="preserve"> </w:t>
      </w:r>
      <w:r w:rsidR="00F41716" w:rsidRPr="006A31C7">
        <w:rPr>
          <w:rFonts w:eastAsia="Times New Roman"/>
          <w:lang w:val="pl-PL" w:eastAsia="fr-FR"/>
        </w:rPr>
        <w:t>został</w:t>
      </w:r>
      <w:r w:rsidR="005E4C07" w:rsidRPr="006A31C7">
        <w:rPr>
          <w:rFonts w:eastAsia="Times New Roman"/>
          <w:lang w:val="pl-PL" w:eastAsia="fr-FR"/>
        </w:rPr>
        <w:t>o</w:t>
      </w:r>
      <w:r w:rsidR="00F41716" w:rsidRPr="006A31C7">
        <w:rPr>
          <w:rFonts w:eastAsia="Times New Roman"/>
          <w:lang w:val="pl-PL" w:eastAsia="fr-FR"/>
        </w:rPr>
        <w:t xml:space="preserve"> przyznan</w:t>
      </w:r>
      <w:r w:rsidR="005E4C07" w:rsidRPr="006A31C7">
        <w:rPr>
          <w:rFonts w:eastAsia="Times New Roman"/>
          <w:lang w:val="pl-PL" w:eastAsia="fr-FR"/>
        </w:rPr>
        <w:t>e</w:t>
      </w:r>
      <w:r w:rsidR="00F41716" w:rsidRPr="006A31C7">
        <w:rPr>
          <w:rFonts w:eastAsia="Times New Roman"/>
          <w:lang w:val="pl-PL" w:eastAsia="fr-FR"/>
        </w:rPr>
        <w:t xml:space="preserve"> oraz inne niezbędne informacje. W wyjątkowych okolicznościach dopuszczalne było </w:t>
      </w:r>
      <w:r w:rsidR="005E4C07" w:rsidRPr="006A31C7">
        <w:rPr>
          <w:rFonts w:eastAsia="Times New Roman"/>
          <w:lang w:val="pl-PL" w:eastAsia="fr-FR"/>
        </w:rPr>
        <w:t>upoważnienie</w:t>
      </w:r>
      <w:r w:rsidR="004C76A3">
        <w:rPr>
          <w:rFonts w:eastAsia="Times New Roman"/>
          <w:lang w:val="pl-PL" w:eastAsia="fr-FR"/>
        </w:rPr>
        <w:t xml:space="preserve"> do</w:t>
      </w:r>
      <w:r w:rsidR="00F41716" w:rsidRPr="006A31C7">
        <w:rPr>
          <w:rFonts w:eastAsia="Times New Roman"/>
          <w:lang w:val="pl-PL" w:eastAsia="fr-FR"/>
        </w:rPr>
        <w:t xml:space="preserve"> przechwytywania komunikacji niezidentyfikowanych osó</w:t>
      </w:r>
      <w:r w:rsidR="000438E2">
        <w:rPr>
          <w:rFonts w:eastAsia="Times New Roman"/>
          <w:lang w:val="pl-PL" w:eastAsia="fr-FR"/>
        </w:rPr>
        <w:t>b</w:t>
      </w:r>
      <w:r w:rsidR="00F41716" w:rsidRPr="006A31C7">
        <w:rPr>
          <w:rFonts w:eastAsia="Times New Roman"/>
          <w:lang w:val="pl-PL" w:eastAsia="fr-FR"/>
        </w:rPr>
        <w:t xml:space="preserve">. W zasadzie, w takich sprawach, sędzia </w:t>
      </w:r>
      <w:r w:rsidR="005E4C07" w:rsidRPr="006A31C7">
        <w:rPr>
          <w:rFonts w:eastAsia="Times New Roman"/>
          <w:lang w:val="pl-PL" w:eastAsia="fr-FR"/>
        </w:rPr>
        <w:t>upoważniał</w:t>
      </w:r>
      <w:r w:rsidR="00F41716" w:rsidRPr="006A31C7">
        <w:rPr>
          <w:rFonts w:eastAsia="Times New Roman"/>
          <w:lang w:val="pl-PL" w:eastAsia="fr-FR"/>
        </w:rPr>
        <w:t xml:space="preserve"> zbieranie danych z technicznych kanałów komunikacji w celu zidentyfikowania</w:t>
      </w:r>
      <w:r w:rsidR="001B604E" w:rsidRPr="006A31C7">
        <w:rPr>
          <w:rFonts w:eastAsia="Times New Roman"/>
          <w:lang w:val="pl-PL" w:eastAsia="fr-FR"/>
        </w:rPr>
        <w:t xml:space="preserve"> obecności osoby w konkretnym miejscu, w czasie popełnienia tam przestępstwa.</w:t>
      </w:r>
      <w:r w:rsidR="00CA11ED" w:rsidRPr="006A31C7">
        <w:rPr>
          <w:rFonts w:eastAsia="Times New Roman"/>
          <w:lang w:val="pl-PL" w:eastAsia="fr-FR"/>
        </w:rPr>
        <w:t xml:space="preserve"> </w:t>
      </w:r>
      <w:r w:rsidR="00FA0C28" w:rsidRPr="006A31C7">
        <w:rPr>
          <w:rFonts w:eastAsia="Times New Roman"/>
          <w:lang w:val="pl-PL" w:eastAsia="fr-FR"/>
        </w:rPr>
        <w:t xml:space="preserve">Ta praktyka była </w:t>
      </w:r>
      <w:r w:rsidR="00BD570F">
        <w:rPr>
          <w:rFonts w:eastAsia="Times New Roman"/>
          <w:lang w:val="pl-PL" w:eastAsia="fr-FR"/>
        </w:rPr>
        <w:t>zgodna</w:t>
      </w:r>
      <w:r w:rsidR="00BD570F" w:rsidRPr="006A31C7">
        <w:rPr>
          <w:rFonts w:eastAsia="Times New Roman"/>
          <w:lang w:val="pl-PL" w:eastAsia="fr-FR"/>
        </w:rPr>
        <w:t xml:space="preserve"> </w:t>
      </w:r>
      <w:r w:rsidR="00FA0C28" w:rsidRPr="006A31C7">
        <w:rPr>
          <w:rFonts w:eastAsia="Times New Roman"/>
          <w:lang w:val="pl-PL" w:eastAsia="fr-FR"/>
        </w:rPr>
        <w:t xml:space="preserve">z przepisami ustanowionymi w orzecznictwie Trybunału, ponieważ w takich sprawach </w:t>
      </w:r>
      <w:r w:rsidR="005E4C07" w:rsidRPr="006A31C7">
        <w:rPr>
          <w:lang w:val="pl-PL"/>
        </w:rPr>
        <w:t>upoważnienia</w:t>
      </w:r>
      <w:r w:rsidR="005E4C07" w:rsidRPr="006A31C7">
        <w:rPr>
          <w:rFonts w:eastAsia="Times New Roman"/>
          <w:lang w:val="pl-PL" w:eastAsia="fr-FR"/>
        </w:rPr>
        <w:t xml:space="preserve"> </w:t>
      </w:r>
      <w:r w:rsidR="00BD570F">
        <w:rPr>
          <w:rFonts w:eastAsia="Times New Roman"/>
          <w:lang w:val="pl-PL" w:eastAsia="fr-FR"/>
        </w:rPr>
        <w:t xml:space="preserve">do </w:t>
      </w:r>
      <w:r w:rsidR="00FA0C28" w:rsidRPr="006A31C7">
        <w:rPr>
          <w:rFonts w:eastAsia="Times New Roman"/>
          <w:lang w:val="pl-PL" w:eastAsia="fr-FR"/>
        </w:rPr>
        <w:t xml:space="preserve">przechwytywania </w:t>
      </w:r>
      <w:r w:rsidR="00BD570F">
        <w:rPr>
          <w:rFonts w:eastAsia="Times New Roman"/>
          <w:lang w:val="pl-PL" w:eastAsia="fr-FR"/>
        </w:rPr>
        <w:t xml:space="preserve">komunikacji </w:t>
      </w:r>
      <w:r w:rsidR="00FA0C28" w:rsidRPr="006A31C7">
        <w:rPr>
          <w:rFonts w:eastAsia="Times New Roman"/>
          <w:lang w:val="pl-PL" w:eastAsia="fr-FR"/>
        </w:rPr>
        <w:t>określ</w:t>
      </w:r>
      <w:r w:rsidR="00BD570F">
        <w:rPr>
          <w:rFonts w:eastAsia="Times New Roman"/>
          <w:lang w:val="pl-PL" w:eastAsia="fr-FR"/>
        </w:rPr>
        <w:t>a</w:t>
      </w:r>
      <w:r w:rsidR="00FA0C28" w:rsidRPr="006A31C7">
        <w:rPr>
          <w:rFonts w:eastAsia="Times New Roman"/>
          <w:lang w:val="pl-PL" w:eastAsia="fr-FR"/>
        </w:rPr>
        <w:t>ł</w:t>
      </w:r>
      <w:r w:rsidR="00BD570F">
        <w:rPr>
          <w:rFonts w:eastAsia="Times New Roman"/>
          <w:lang w:val="pl-PL" w:eastAsia="fr-FR"/>
        </w:rPr>
        <w:t>o</w:t>
      </w:r>
      <w:r w:rsidR="00FA0C28" w:rsidRPr="006A31C7">
        <w:rPr>
          <w:rFonts w:eastAsia="Times New Roman"/>
          <w:lang w:val="pl-PL" w:eastAsia="fr-FR"/>
        </w:rPr>
        <w:t xml:space="preserve"> jednolity zestaw lokali (lokalizacji) jako </w:t>
      </w:r>
      <w:r w:rsidR="008866B7">
        <w:rPr>
          <w:rFonts w:eastAsia="Times New Roman"/>
          <w:lang w:val="pl-PL" w:eastAsia="fr-FR"/>
        </w:rPr>
        <w:t>miejsca,</w:t>
      </w:r>
      <w:r w:rsidR="00FA0C28" w:rsidRPr="006A31C7">
        <w:rPr>
          <w:rFonts w:eastAsia="Times New Roman"/>
          <w:lang w:val="pl-PL" w:eastAsia="fr-FR"/>
        </w:rPr>
        <w:t xml:space="preserve"> w stosunku do któr</w:t>
      </w:r>
      <w:r w:rsidR="008866B7">
        <w:rPr>
          <w:rFonts w:eastAsia="Times New Roman"/>
          <w:lang w:val="pl-PL" w:eastAsia="fr-FR"/>
        </w:rPr>
        <w:t>ego</w:t>
      </w:r>
      <w:r w:rsidR="00FA0C28" w:rsidRPr="006A31C7">
        <w:rPr>
          <w:rFonts w:eastAsia="Times New Roman"/>
          <w:lang w:val="pl-PL" w:eastAsia="fr-FR"/>
        </w:rPr>
        <w:t xml:space="preserve"> </w:t>
      </w:r>
      <w:r w:rsidR="005E4C07" w:rsidRPr="006A31C7">
        <w:rPr>
          <w:lang w:val="pl-PL"/>
        </w:rPr>
        <w:t>upoważnienie</w:t>
      </w:r>
      <w:r w:rsidR="005E4C07" w:rsidRPr="006A31C7">
        <w:rPr>
          <w:rFonts w:eastAsia="Times New Roman"/>
          <w:lang w:val="pl-PL" w:eastAsia="fr-FR"/>
        </w:rPr>
        <w:t xml:space="preserve"> </w:t>
      </w:r>
      <w:r w:rsidR="00FA0C28" w:rsidRPr="006A31C7">
        <w:rPr>
          <w:rFonts w:eastAsia="Times New Roman"/>
          <w:lang w:val="pl-PL" w:eastAsia="fr-FR"/>
        </w:rPr>
        <w:t>został</w:t>
      </w:r>
      <w:r w:rsidR="005E4C07" w:rsidRPr="006A31C7">
        <w:rPr>
          <w:rFonts w:eastAsia="Times New Roman"/>
          <w:lang w:val="pl-PL" w:eastAsia="fr-FR"/>
        </w:rPr>
        <w:t>o</w:t>
      </w:r>
      <w:r w:rsidR="00FA0C28" w:rsidRPr="006A31C7">
        <w:rPr>
          <w:rFonts w:eastAsia="Times New Roman"/>
          <w:lang w:val="pl-PL" w:eastAsia="fr-FR"/>
        </w:rPr>
        <w:t xml:space="preserve"> p</w:t>
      </w:r>
      <w:r w:rsidR="005E4C07" w:rsidRPr="006A31C7">
        <w:rPr>
          <w:rFonts w:eastAsia="Times New Roman"/>
          <w:lang w:val="pl-PL" w:eastAsia="fr-FR"/>
        </w:rPr>
        <w:t>rzyznane</w:t>
      </w:r>
      <w:r w:rsidR="00FA0C28" w:rsidRPr="006A31C7">
        <w:rPr>
          <w:rFonts w:eastAsia="Times New Roman"/>
          <w:lang w:val="pl-PL" w:eastAsia="fr-FR"/>
        </w:rPr>
        <w:t xml:space="preserve"> (odniesiono się do sprawy </w:t>
      </w:r>
      <w:r w:rsidR="00CA11ED" w:rsidRPr="006A31C7">
        <w:rPr>
          <w:rFonts w:eastAsia="Times New Roman"/>
          <w:i/>
          <w:lang w:val="pl-PL" w:eastAsia="fr-FR"/>
        </w:rPr>
        <w:t>Kennedy</w:t>
      </w:r>
      <w:r w:rsidR="00FA0C28" w:rsidRPr="006A31C7">
        <w:rPr>
          <w:rFonts w:eastAsia="Times New Roman"/>
          <w:lang w:val="pl-PL" w:eastAsia="fr-FR"/>
        </w:rPr>
        <w:t>, cyt. pow.</w:t>
      </w:r>
      <w:r w:rsidR="00CA11ED" w:rsidRPr="006A31C7">
        <w:rPr>
          <w:rFonts w:eastAsia="Times New Roman"/>
          <w:lang w:val="pl-PL" w:eastAsia="fr-FR"/>
        </w:rPr>
        <w:t>).</w:t>
      </w:r>
    </w:p>
    <w:p w:rsidR="00CA11ED"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201</w:t>
      </w:r>
      <w:r w:rsidRPr="006A31C7">
        <w:rPr>
          <w:rFonts w:eastAsia="Times New Roman"/>
          <w:lang w:val="pl-PL" w:eastAsia="fr-FR"/>
        </w:rPr>
        <w:fldChar w:fldCharType="end"/>
      </w:r>
      <w:r w:rsidR="00CA11ED" w:rsidRPr="006A31C7">
        <w:rPr>
          <w:rFonts w:eastAsia="Times New Roman"/>
          <w:lang w:val="pl-PL" w:eastAsia="fr-FR"/>
        </w:rPr>
        <w:t>.  </w:t>
      </w:r>
      <w:r w:rsidR="003D24E4" w:rsidRPr="006A31C7">
        <w:rPr>
          <w:rFonts w:eastAsia="Times New Roman"/>
          <w:lang w:val="pl-PL" w:eastAsia="fr-FR"/>
        </w:rPr>
        <w:t>Prawo rosyjskie zezwalało na przechwytywanie komunikacji bez uprzednie</w:t>
      </w:r>
      <w:r w:rsidR="005E4C07" w:rsidRPr="006A31C7">
        <w:rPr>
          <w:rFonts w:eastAsia="Times New Roman"/>
          <w:lang w:val="pl-PL" w:eastAsia="fr-FR"/>
        </w:rPr>
        <w:t>go</w:t>
      </w:r>
      <w:r w:rsidR="003D24E4" w:rsidRPr="006A31C7">
        <w:rPr>
          <w:rFonts w:eastAsia="Times New Roman"/>
          <w:lang w:val="pl-PL" w:eastAsia="fr-FR"/>
        </w:rPr>
        <w:t xml:space="preserve"> </w:t>
      </w:r>
      <w:r w:rsidR="005E4C07" w:rsidRPr="006A31C7">
        <w:rPr>
          <w:lang w:val="pl-PL"/>
        </w:rPr>
        <w:t>upoważnienia</w:t>
      </w:r>
      <w:r w:rsidR="005E4C07" w:rsidRPr="006A31C7">
        <w:rPr>
          <w:rFonts w:eastAsia="Times New Roman"/>
          <w:lang w:val="pl-PL" w:eastAsia="fr-FR"/>
        </w:rPr>
        <w:t xml:space="preserve"> </w:t>
      </w:r>
      <w:r w:rsidR="003D24E4" w:rsidRPr="006A31C7">
        <w:rPr>
          <w:rFonts w:eastAsia="Times New Roman"/>
          <w:lang w:val="pl-PL" w:eastAsia="fr-FR"/>
        </w:rPr>
        <w:t>sądowe</w:t>
      </w:r>
      <w:r w:rsidR="005E4C07" w:rsidRPr="006A31C7">
        <w:rPr>
          <w:rFonts w:eastAsia="Times New Roman"/>
          <w:lang w:val="pl-PL" w:eastAsia="fr-FR"/>
        </w:rPr>
        <w:t>go</w:t>
      </w:r>
      <w:r w:rsidR="003D24E4" w:rsidRPr="006A31C7">
        <w:rPr>
          <w:rFonts w:eastAsia="Times New Roman"/>
          <w:lang w:val="pl-PL" w:eastAsia="fr-FR"/>
        </w:rPr>
        <w:t xml:space="preserve"> w pilnych sprawach. Sędzia musiał zostać poinformowany o takich sprawach w ciągu dwudziestu czterech godzin, a każd</w:t>
      </w:r>
      <w:r w:rsidR="005E4C07" w:rsidRPr="006A31C7">
        <w:rPr>
          <w:rFonts w:eastAsia="Times New Roman"/>
          <w:lang w:val="pl-PL" w:eastAsia="fr-FR"/>
        </w:rPr>
        <w:t>e</w:t>
      </w:r>
      <w:r w:rsidR="003D24E4" w:rsidRPr="006A31C7">
        <w:rPr>
          <w:rFonts w:eastAsia="Times New Roman"/>
          <w:lang w:val="pl-PL" w:eastAsia="fr-FR"/>
        </w:rPr>
        <w:t xml:space="preserve"> </w:t>
      </w:r>
      <w:r w:rsidR="005E4C07" w:rsidRPr="006A31C7">
        <w:rPr>
          <w:lang w:val="pl-PL"/>
        </w:rPr>
        <w:t>upoważnienie</w:t>
      </w:r>
      <w:r w:rsidR="008866B7">
        <w:rPr>
          <w:lang w:val="pl-PL"/>
        </w:rPr>
        <w:t xml:space="preserve"> do</w:t>
      </w:r>
      <w:r w:rsidR="005E4C07" w:rsidRPr="006A31C7">
        <w:rPr>
          <w:rFonts w:eastAsia="Times New Roman"/>
          <w:lang w:val="pl-PL" w:eastAsia="fr-FR"/>
        </w:rPr>
        <w:t xml:space="preserve"> </w:t>
      </w:r>
      <w:r w:rsidR="003D24E4" w:rsidRPr="006A31C7">
        <w:rPr>
          <w:rFonts w:eastAsia="Times New Roman"/>
          <w:lang w:val="pl-PL" w:eastAsia="fr-FR"/>
        </w:rPr>
        <w:t>kontynuowania przechwytywania</w:t>
      </w:r>
      <w:r w:rsidR="008866B7">
        <w:rPr>
          <w:rFonts w:eastAsia="Times New Roman"/>
          <w:lang w:val="pl-PL" w:eastAsia="fr-FR"/>
        </w:rPr>
        <w:t xml:space="preserve"> komunikacji</w:t>
      </w:r>
      <w:r w:rsidR="003D24E4" w:rsidRPr="006A31C7">
        <w:rPr>
          <w:rFonts w:eastAsia="Times New Roman"/>
          <w:lang w:val="pl-PL" w:eastAsia="fr-FR"/>
        </w:rPr>
        <w:t xml:space="preserve"> musiał</w:t>
      </w:r>
      <w:r w:rsidR="008866B7">
        <w:rPr>
          <w:rFonts w:eastAsia="Times New Roman"/>
          <w:lang w:val="pl-PL" w:eastAsia="fr-FR"/>
        </w:rPr>
        <w:t>o</w:t>
      </w:r>
      <w:r w:rsidR="003D24E4" w:rsidRPr="006A31C7">
        <w:rPr>
          <w:rFonts w:eastAsia="Times New Roman"/>
          <w:lang w:val="pl-PL" w:eastAsia="fr-FR"/>
        </w:rPr>
        <w:t xml:space="preserve"> zostać wydan</w:t>
      </w:r>
      <w:r w:rsidR="008866B7">
        <w:rPr>
          <w:rFonts w:eastAsia="Times New Roman"/>
          <w:lang w:val="pl-PL" w:eastAsia="fr-FR"/>
        </w:rPr>
        <w:t>e</w:t>
      </w:r>
      <w:r w:rsidR="003D24E4" w:rsidRPr="006A31C7">
        <w:rPr>
          <w:rFonts w:eastAsia="Times New Roman"/>
          <w:lang w:val="pl-PL" w:eastAsia="fr-FR"/>
        </w:rPr>
        <w:t xml:space="preserve"> w ciągu czterdziestu ośmiu godzin. Odniesiono się do </w:t>
      </w:r>
      <w:r w:rsidR="00A90B48">
        <w:rPr>
          <w:rFonts w:eastAsia="Times New Roman"/>
          <w:lang w:val="pl-PL" w:eastAsia="fr-FR"/>
        </w:rPr>
        <w:t xml:space="preserve">wyroku </w:t>
      </w:r>
      <w:r w:rsidR="00A90B48" w:rsidRPr="006A31C7">
        <w:rPr>
          <w:rFonts w:eastAsia="Times New Roman"/>
          <w:lang w:val="pl-PL" w:eastAsia="fr-FR"/>
        </w:rPr>
        <w:t>z dnia 13 grudnia 2013 r</w:t>
      </w:r>
      <w:r w:rsidR="00A90B48">
        <w:rPr>
          <w:rFonts w:eastAsia="Times New Roman"/>
          <w:lang w:val="pl-PL" w:eastAsia="fr-FR"/>
        </w:rPr>
        <w:t xml:space="preserve"> wydanego </w:t>
      </w:r>
      <w:r w:rsidR="00A90B48" w:rsidRPr="006A31C7">
        <w:rPr>
          <w:rFonts w:eastAsia="Times New Roman"/>
          <w:lang w:val="pl-PL" w:eastAsia="fr-FR"/>
        </w:rPr>
        <w:t>w sprawie karnej</w:t>
      </w:r>
      <w:r w:rsidR="00A90B48">
        <w:rPr>
          <w:rFonts w:eastAsia="Times New Roman"/>
          <w:lang w:val="pl-PL" w:eastAsia="fr-FR"/>
        </w:rPr>
        <w:t xml:space="preserve"> w wyniku postępowania odwoławczego</w:t>
      </w:r>
      <w:r w:rsidR="003D24E4" w:rsidRPr="006A31C7">
        <w:rPr>
          <w:rFonts w:eastAsia="Times New Roman"/>
          <w:lang w:val="pl-PL" w:eastAsia="fr-FR"/>
        </w:rPr>
        <w:t xml:space="preserve">, w której Sąd Najwyższy uznał </w:t>
      </w:r>
      <w:r w:rsidR="00762F82">
        <w:rPr>
          <w:rFonts w:eastAsia="Times New Roman"/>
          <w:lang w:val="pl-PL" w:eastAsia="fr-FR"/>
        </w:rPr>
        <w:t>nie</w:t>
      </w:r>
      <w:r w:rsidR="003D24E4" w:rsidRPr="006A31C7">
        <w:rPr>
          <w:rFonts w:eastAsia="Times New Roman"/>
          <w:lang w:val="pl-PL" w:eastAsia="fr-FR"/>
        </w:rPr>
        <w:t>dopuszczaln</w:t>
      </w:r>
      <w:r w:rsidR="00762F82">
        <w:rPr>
          <w:rFonts w:eastAsia="Times New Roman"/>
          <w:lang w:val="pl-PL" w:eastAsia="fr-FR"/>
        </w:rPr>
        <w:t>ość</w:t>
      </w:r>
      <w:r w:rsidR="003D24E4" w:rsidRPr="006A31C7">
        <w:rPr>
          <w:rFonts w:eastAsia="Times New Roman"/>
          <w:lang w:val="pl-PL" w:eastAsia="fr-FR"/>
        </w:rPr>
        <w:t xml:space="preserve"> </w:t>
      </w:r>
      <w:r w:rsidR="00762F82">
        <w:rPr>
          <w:rFonts w:eastAsia="Times New Roman"/>
          <w:lang w:val="pl-PL" w:eastAsia="fr-FR"/>
        </w:rPr>
        <w:t>dowodową</w:t>
      </w:r>
      <w:r w:rsidR="003D24E4" w:rsidRPr="006A31C7">
        <w:rPr>
          <w:rFonts w:eastAsia="Times New Roman"/>
          <w:lang w:val="pl-PL" w:eastAsia="fr-FR"/>
        </w:rPr>
        <w:t xml:space="preserve"> nagrań rozmów telefonicznych uzyskanych </w:t>
      </w:r>
      <w:r w:rsidR="00762F82" w:rsidRPr="006A31C7">
        <w:rPr>
          <w:rFonts w:eastAsia="Times New Roman"/>
          <w:lang w:val="pl-PL" w:eastAsia="fr-FR"/>
        </w:rPr>
        <w:t xml:space="preserve">bez uprzedniego </w:t>
      </w:r>
      <w:r w:rsidR="00762F82" w:rsidRPr="006A31C7">
        <w:rPr>
          <w:lang w:val="pl-PL"/>
        </w:rPr>
        <w:t>upoważnienia</w:t>
      </w:r>
      <w:r w:rsidR="00762F82" w:rsidRPr="006A31C7">
        <w:rPr>
          <w:rFonts w:eastAsia="Times New Roman"/>
          <w:lang w:val="pl-PL" w:eastAsia="fr-FR"/>
        </w:rPr>
        <w:t xml:space="preserve"> sądoweg</w:t>
      </w:r>
      <w:r w:rsidR="00762F82">
        <w:rPr>
          <w:rFonts w:eastAsia="Times New Roman"/>
          <w:lang w:val="pl-PL" w:eastAsia="fr-FR"/>
        </w:rPr>
        <w:t xml:space="preserve">o </w:t>
      </w:r>
      <w:r w:rsidR="003D24E4" w:rsidRPr="006A31C7">
        <w:rPr>
          <w:rFonts w:eastAsia="Times New Roman"/>
          <w:lang w:val="pl-PL" w:eastAsia="fr-FR"/>
        </w:rPr>
        <w:t xml:space="preserve">w </w:t>
      </w:r>
      <w:r w:rsidR="00762F82">
        <w:rPr>
          <w:rFonts w:eastAsia="Times New Roman"/>
          <w:lang w:val="pl-PL" w:eastAsia="fr-FR"/>
        </w:rPr>
        <w:t xml:space="preserve"> wyniku stosowania „pilnej”</w:t>
      </w:r>
      <w:r w:rsidR="005E4C07" w:rsidRPr="006A31C7">
        <w:rPr>
          <w:rFonts w:eastAsia="Times New Roman"/>
          <w:lang w:val="pl-PL" w:eastAsia="fr-FR"/>
        </w:rPr>
        <w:t xml:space="preserve"> procedury</w:t>
      </w:r>
      <w:r w:rsidR="003D24E4" w:rsidRPr="006A31C7">
        <w:rPr>
          <w:rFonts w:eastAsia="Times New Roman"/>
          <w:lang w:val="pl-PL" w:eastAsia="fr-FR"/>
        </w:rPr>
        <w:t>. Sąd Najwyższy utrzymał, że pomimo, że sędzia został poinformowany o przechwytywaniu</w:t>
      </w:r>
      <w:r w:rsidR="00815A08">
        <w:rPr>
          <w:rFonts w:eastAsia="Times New Roman"/>
          <w:lang w:val="pl-PL" w:eastAsia="fr-FR"/>
        </w:rPr>
        <w:t xml:space="preserve"> komunikacji</w:t>
      </w:r>
      <w:r w:rsidR="003D24E4" w:rsidRPr="006A31C7">
        <w:rPr>
          <w:rFonts w:eastAsia="Times New Roman"/>
          <w:lang w:val="pl-PL" w:eastAsia="fr-FR"/>
        </w:rPr>
        <w:t xml:space="preserve">, nigdy nie została wydana decyzja o </w:t>
      </w:r>
      <w:r w:rsidR="006D5C8D">
        <w:rPr>
          <w:rFonts w:eastAsia="Times New Roman"/>
          <w:lang w:val="pl-PL" w:eastAsia="fr-FR"/>
        </w:rPr>
        <w:t>legalności i konieczności tego działania.</w:t>
      </w:r>
    </w:p>
    <w:p w:rsidR="00FE1301" w:rsidRPr="006A31C7" w:rsidRDefault="00FE1301" w:rsidP="006542C4">
      <w:pPr>
        <w:pStyle w:val="ECHRHeading5"/>
        <w:rPr>
          <w:rFonts w:eastAsia="Times New Roman"/>
          <w:lang w:val="pl-PL" w:eastAsia="fr-FR"/>
        </w:rPr>
      </w:pPr>
      <w:r w:rsidRPr="006A31C7">
        <w:rPr>
          <w:rFonts w:eastAsia="Times New Roman"/>
          <w:lang w:val="pl-PL" w:eastAsia="fr-FR"/>
        </w:rPr>
        <w:lastRenderedPageBreak/>
        <w:t>(</w:t>
      </w:r>
      <w:r w:rsidR="00CA11ED" w:rsidRPr="006A31C7">
        <w:rPr>
          <w:rFonts w:eastAsia="Times New Roman" w:cstheme="majorHAnsi"/>
          <w:lang w:val="pl-PL" w:eastAsia="fr-FR"/>
        </w:rPr>
        <w:t>vi</w:t>
      </w:r>
      <w:r w:rsidRPr="006A31C7">
        <w:rPr>
          <w:rFonts w:eastAsia="Times New Roman"/>
          <w:lang w:val="pl-PL" w:eastAsia="fr-FR"/>
        </w:rPr>
        <w:t>) </w:t>
      </w:r>
      <w:r w:rsidR="004E1556" w:rsidRPr="006A31C7">
        <w:rPr>
          <w:rFonts w:eastAsia="Times New Roman"/>
          <w:lang w:val="pl-PL" w:eastAsia="fr-FR"/>
        </w:rPr>
        <w:t> </w:t>
      </w:r>
      <w:r w:rsidR="003D24E4" w:rsidRPr="006A31C7">
        <w:rPr>
          <w:rFonts w:eastAsia="Times New Roman"/>
          <w:lang w:val="pl-PL" w:eastAsia="fr-FR"/>
        </w:rPr>
        <w:t xml:space="preserve">Kontrola implementacji tajnych środków nadzoru </w:t>
      </w:r>
    </w:p>
    <w:p w:rsidR="00CA11ED" w:rsidRPr="006A31C7" w:rsidRDefault="004E1556" w:rsidP="006542C4">
      <w:pPr>
        <w:pStyle w:val="ECHRHeading6"/>
        <w:rPr>
          <w:lang w:val="pl-PL"/>
        </w:rPr>
      </w:pPr>
      <w:r w:rsidRPr="006A31C7">
        <w:rPr>
          <w:rFonts w:cstheme="majorHAnsi"/>
          <w:lang w:val="pl-PL"/>
        </w:rPr>
        <w:t>(α)  </w:t>
      </w:r>
      <w:r w:rsidR="003D24E4" w:rsidRPr="006A31C7">
        <w:rPr>
          <w:rFonts w:cstheme="majorHAnsi"/>
          <w:lang w:val="pl-PL"/>
        </w:rPr>
        <w:t>Skarżący</w:t>
      </w:r>
    </w:p>
    <w:p w:rsidR="00FE1301"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202</w:t>
      </w:r>
      <w:r w:rsidRPr="006A31C7">
        <w:rPr>
          <w:rFonts w:eastAsia="Times New Roman"/>
          <w:lang w:val="pl-PL" w:eastAsia="fr-FR"/>
        </w:rPr>
        <w:fldChar w:fldCharType="end"/>
      </w:r>
      <w:r w:rsidR="00FE1301" w:rsidRPr="006A31C7">
        <w:rPr>
          <w:rFonts w:eastAsia="Times New Roman"/>
          <w:lang w:val="pl-PL" w:eastAsia="fr-FR"/>
        </w:rPr>
        <w:t>.  </w:t>
      </w:r>
      <w:r w:rsidR="005B1839">
        <w:rPr>
          <w:rFonts w:eastAsia="Times New Roman"/>
          <w:lang w:val="pl-PL" w:eastAsia="fr-FR"/>
        </w:rPr>
        <w:t>W kwestii</w:t>
      </w:r>
      <w:r w:rsidR="003D24E4" w:rsidRPr="006A31C7">
        <w:rPr>
          <w:rFonts w:eastAsia="Times New Roman"/>
          <w:lang w:val="pl-PL" w:eastAsia="fr-FR"/>
        </w:rPr>
        <w:t xml:space="preserve"> nadzoru nad przechwytywaniem</w:t>
      </w:r>
      <w:r w:rsidR="005B1839">
        <w:rPr>
          <w:rFonts w:eastAsia="Times New Roman"/>
          <w:lang w:val="pl-PL" w:eastAsia="fr-FR"/>
        </w:rPr>
        <w:t xml:space="preserve"> komunikacji</w:t>
      </w:r>
      <w:r w:rsidR="003D24E4" w:rsidRPr="006A31C7">
        <w:rPr>
          <w:rFonts w:eastAsia="Times New Roman"/>
          <w:lang w:val="pl-PL" w:eastAsia="fr-FR"/>
        </w:rPr>
        <w:t>, skarżący stwierdził, że w Rosji efektywność</w:t>
      </w:r>
      <w:r w:rsidR="000F1BAA" w:rsidRPr="006A31C7">
        <w:rPr>
          <w:rFonts w:eastAsia="Times New Roman"/>
          <w:lang w:val="pl-PL" w:eastAsia="fr-FR"/>
        </w:rPr>
        <w:t xml:space="preserve"> </w:t>
      </w:r>
      <w:r w:rsidR="00062792">
        <w:rPr>
          <w:rFonts w:eastAsia="Times New Roman"/>
          <w:lang w:val="pl-PL" w:eastAsia="fr-FR"/>
        </w:rPr>
        <w:t xml:space="preserve">tego </w:t>
      </w:r>
      <w:r w:rsidR="000F1BAA" w:rsidRPr="006A31C7">
        <w:rPr>
          <w:rFonts w:eastAsia="Times New Roman"/>
          <w:lang w:val="pl-PL" w:eastAsia="fr-FR"/>
        </w:rPr>
        <w:t xml:space="preserve">nadzoru </w:t>
      </w:r>
      <w:r w:rsidR="006D5C8D">
        <w:rPr>
          <w:rFonts w:eastAsia="Times New Roman"/>
          <w:lang w:val="pl-PL" w:eastAsia="fr-FR"/>
        </w:rPr>
        <w:t xml:space="preserve">jest </w:t>
      </w:r>
      <w:r w:rsidR="00062792">
        <w:rPr>
          <w:rFonts w:eastAsia="Times New Roman"/>
          <w:lang w:val="pl-PL" w:eastAsia="fr-FR"/>
        </w:rPr>
        <w:t>wątpliwa</w:t>
      </w:r>
      <w:r w:rsidR="00D360E2" w:rsidRPr="006A31C7">
        <w:rPr>
          <w:rFonts w:eastAsia="Times New Roman"/>
          <w:lang w:val="pl-PL" w:eastAsia="fr-FR"/>
        </w:rPr>
        <w:t xml:space="preserve"> ze względu</w:t>
      </w:r>
      <w:r w:rsidR="00062792">
        <w:rPr>
          <w:rFonts w:eastAsia="Times New Roman"/>
          <w:lang w:val="pl-PL" w:eastAsia="fr-FR"/>
        </w:rPr>
        <w:t xml:space="preserve"> na</w:t>
      </w:r>
      <w:r w:rsidR="000F1BAA" w:rsidRPr="006A31C7">
        <w:rPr>
          <w:rFonts w:eastAsia="Times New Roman"/>
          <w:lang w:val="pl-PL" w:eastAsia="fr-FR"/>
        </w:rPr>
        <w:t xml:space="preserve"> brak obowiązku organów przechwytujących do zachowania nagrań </w:t>
      </w:r>
      <w:r w:rsidR="006E55FE">
        <w:rPr>
          <w:rFonts w:eastAsia="Times New Roman"/>
          <w:lang w:val="pl-PL" w:eastAsia="fr-FR"/>
        </w:rPr>
        <w:t>przechwytywanej komunikacji</w:t>
      </w:r>
      <w:r w:rsidR="000F1BAA" w:rsidRPr="006A31C7">
        <w:rPr>
          <w:rFonts w:eastAsia="Times New Roman"/>
          <w:lang w:val="pl-PL" w:eastAsia="fr-FR"/>
        </w:rPr>
        <w:t xml:space="preserve">. Co więcej, Rozporządzenie nr 70 wyraźnie stanowiło, że informacje o </w:t>
      </w:r>
      <w:r w:rsidR="000438E2" w:rsidRPr="006A31C7">
        <w:rPr>
          <w:rFonts w:eastAsia="Times New Roman"/>
          <w:lang w:val="pl-PL" w:eastAsia="fr-FR"/>
        </w:rPr>
        <w:t>przechwytywaniu</w:t>
      </w:r>
      <w:r w:rsidR="00D360E2" w:rsidRPr="006A31C7">
        <w:rPr>
          <w:rFonts w:eastAsia="Times New Roman"/>
          <w:lang w:val="pl-PL" w:eastAsia="fr-FR"/>
        </w:rPr>
        <w:t xml:space="preserve"> nie mogą być </w:t>
      </w:r>
      <w:r w:rsidR="006D5C8D">
        <w:rPr>
          <w:rFonts w:eastAsia="Times New Roman"/>
          <w:lang w:val="pl-PL" w:eastAsia="fr-FR"/>
        </w:rPr>
        <w:t>zapisywane</w:t>
      </w:r>
      <w:r w:rsidR="00D360E2" w:rsidRPr="006A31C7">
        <w:rPr>
          <w:rFonts w:eastAsia="Times New Roman"/>
          <w:lang w:val="pl-PL" w:eastAsia="fr-FR"/>
        </w:rPr>
        <w:t xml:space="preserve"> ani</w:t>
      </w:r>
      <w:r w:rsidR="000F1BAA" w:rsidRPr="006A31C7">
        <w:rPr>
          <w:rFonts w:eastAsia="Times New Roman"/>
          <w:lang w:val="pl-PL" w:eastAsia="fr-FR"/>
        </w:rPr>
        <w:t xml:space="preserve"> nagrywane. </w:t>
      </w:r>
      <w:r w:rsidR="003D24E4" w:rsidRPr="006A31C7">
        <w:rPr>
          <w:rFonts w:eastAsia="Times New Roman"/>
          <w:lang w:val="pl-PL" w:eastAsia="fr-FR"/>
        </w:rPr>
        <w:t xml:space="preserve"> </w:t>
      </w:r>
    </w:p>
    <w:p w:rsidR="000F1BA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203</w:t>
      </w:r>
      <w:r w:rsidRPr="006A31C7">
        <w:rPr>
          <w:rFonts w:eastAsia="Times New Roman"/>
          <w:lang w:val="pl-PL" w:eastAsia="fr-FR"/>
        </w:rPr>
        <w:fldChar w:fldCharType="end"/>
      </w:r>
      <w:r w:rsidR="00FE1301" w:rsidRPr="006A31C7">
        <w:rPr>
          <w:rFonts w:eastAsia="Times New Roman"/>
          <w:lang w:val="pl-PL" w:eastAsia="fr-FR"/>
        </w:rPr>
        <w:t>.  </w:t>
      </w:r>
      <w:r w:rsidR="000F1BAA" w:rsidRPr="006A31C7">
        <w:rPr>
          <w:rFonts w:eastAsia="Times New Roman"/>
          <w:lang w:val="pl-PL" w:eastAsia="fr-FR"/>
        </w:rPr>
        <w:t xml:space="preserve">Skarżący </w:t>
      </w:r>
      <w:r w:rsidR="006E55FE">
        <w:rPr>
          <w:rFonts w:eastAsia="Times New Roman"/>
          <w:lang w:val="pl-PL" w:eastAsia="fr-FR"/>
        </w:rPr>
        <w:t>następnie dowodził</w:t>
      </w:r>
      <w:r w:rsidR="000F1BAA" w:rsidRPr="006A31C7">
        <w:rPr>
          <w:rFonts w:eastAsia="Times New Roman"/>
          <w:lang w:val="pl-PL" w:eastAsia="fr-FR"/>
        </w:rPr>
        <w:t xml:space="preserve">, że w Rosji ani sędzia, który wydał </w:t>
      </w:r>
      <w:r w:rsidR="005E4C07" w:rsidRPr="006A31C7">
        <w:rPr>
          <w:lang w:val="pl-PL"/>
        </w:rPr>
        <w:t>upoważnienie</w:t>
      </w:r>
      <w:r w:rsidR="005E4C07" w:rsidRPr="006A31C7">
        <w:rPr>
          <w:rFonts w:eastAsia="Times New Roman"/>
          <w:lang w:val="pl-PL" w:eastAsia="fr-FR"/>
        </w:rPr>
        <w:t xml:space="preserve"> </w:t>
      </w:r>
      <w:r w:rsidR="006E55FE">
        <w:rPr>
          <w:rFonts w:eastAsia="Times New Roman"/>
          <w:lang w:val="pl-PL" w:eastAsia="fr-FR"/>
        </w:rPr>
        <w:t xml:space="preserve">do </w:t>
      </w:r>
      <w:r w:rsidR="000F1BAA" w:rsidRPr="006A31C7">
        <w:rPr>
          <w:rFonts w:eastAsia="Times New Roman"/>
          <w:lang w:val="pl-PL" w:eastAsia="fr-FR"/>
        </w:rPr>
        <w:t>przechwytywania</w:t>
      </w:r>
      <w:r w:rsidR="006E55FE">
        <w:rPr>
          <w:rFonts w:eastAsia="Times New Roman"/>
          <w:lang w:val="pl-PL" w:eastAsia="fr-FR"/>
        </w:rPr>
        <w:t xml:space="preserve"> komunikacji</w:t>
      </w:r>
      <w:r w:rsidR="000F1BAA" w:rsidRPr="006A31C7">
        <w:rPr>
          <w:rFonts w:eastAsia="Times New Roman"/>
          <w:lang w:val="pl-PL" w:eastAsia="fr-FR"/>
        </w:rPr>
        <w:t xml:space="preserve"> ani żaden inny niezależny urząd wykwalifikowany do sprawowania </w:t>
      </w:r>
      <w:r w:rsidR="00E17FCA">
        <w:rPr>
          <w:rFonts w:eastAsia="Times New Roman"/>
          <w:lang w:val="pl-PL" w:eastAsia="fr-FR"/>
        </w:rPr>
        <w:t>kontroli sądowej</w:t>
      </w:r>
      <w:r w:rsidR="000F1BAA" w:rsidRPr="006A31C7">
        <w:rPr>
          <w:rFonts w:eastAsia="Times New Roman"/>
          <w:lang w:val="pl-PL" w:eastAsia="fr-FR"/>
        </w:rPr>
        <w:t xml:space="preserve"> nie miał kompetencji do kontrolowania </w:t>
      </w:r>
      <w:r w:rsidR="00E17FCA">
        <w:rPr>
          <w:rFonts w:eastAsia="Times New Roman"/>
          <w:lang w:val="pl-PL" w:eastAsia="fr-FR"/>
        </w:rPr>
        <w:t>sposobu korzystania z wydanego upoważnienia</w:t>
      </w:r>
      <w:r w:rsidR="000F1BAA" w:rsidRPr="006A31C7">
        <w:rPr>
          <w:rFonts w:eastAsia="Times New Roman"/>
          <w:lang w:val="pl-PL" w:eastAsia="fr-FR"/>
        </w:rPr>
        <w:t xml:space="preserve">, a w szczególności do weryfikowania, czy nadzór utrzymywał się w </w:t>
      </w:r>
      <w:r w:rsidR="000438E2" w:rsidRPr="006A31C7">
        <w:rPr>
          <w:rFonts w:eastAsia="Times New Roman"/>
          <w:lang w:val="pl-PL" w:eastAsia="fr-FR"/>
        </w:rPr>
        <w:t>zakresie</w:t>
      </w:r>
      <w:r w:rsidR="000F1BAA" w:rsidRPr="006A31C7">
        <w:rPr>
          <w:rFonts w:eastAsia="Times New Roman"/>
          <w:lang w:val="pl-PL" w:eastAsia="fr-FR"/>
        </w:rPr>
        <w:t xml:space="preserve"> określonym przez </w:t>
      </w:r>
      <w:r w:rsidR="005E4C07" w:rsidRPr="006A31C7">
        <w:rPr>
          <w:lang w:val="pl-PL"/>
        </w:rPr>
        <w:t>upoważnienie</w:t>
      </w:r>
      <w:r w:rsidR="00E17FCA">
        <w:rPr>
          <w:lang w:val="pl-PL"/>
        </w:rPr>
        <w:t xml:space="preserve"> do</w:t>
      </w:r>
      <w:r w:rsidR="005E4C07" w:rsidRPr="006A31C7">
        <w:rPr>
          <w:rFonts w:eastAsia="Times New Roman"/>
          <w:lang w:val="pl-PL" w:eastAsia="fr-FR"/>
        </w:rPr>
        <w:t xml:space="preserve"> </w:t>
      </w:r>
      <w:r w:rsidR="000F1BAA" w:rsidRPr="006A31C7">
        <w:rPr>
          <w:rFonts w:eastAsia="Times New Roman"/>
          <w:lang w:val="pl-PL" w:eastAsia="fr-FR"/>
        </w:rPr>
        <w:t xml:space="preserve">przechwytywania </w:t>
      </w:r>
      <w:r w:rsidR="00E17FCA">
        <w:rPr>
          <w:rFonts w:eastAsia="Times New Roman"/>
          <w:lang w:val="pl-PL" w:eastAsia="fr-FR"/>
        </w:rPr>
        <w:t xml:space="preserve">komunikacji </w:t>
      </w:r>
      <w:r w:rsidR="000F1BAA" w:rsidRPr="006A31C7">
        <w:rPr>
          <w:rFonts w:eastAsia="Times New Roman"/>
          <w:lang w:val="pl-PL" w:eastAsia="fr-FR"/>
        </w:rPr>
        <w:t xml:space="preserve">oraz czy spełniał różne wymogi zawarte w prawie krajowym. </w:t>
      </w:r>
    </w:p>
    <w:p w:rsidR="000F1BA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1660E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204</w:t>
      </w:r>
      <w:r w:rsidRPr="006A31C7">
        <w:rPr>
          <w:rFonts w:eastAsia="Times New Roman"/>
          <w:lang w:val="pl-PL" w:eastAsia="fr-FR"/>
        </w:rPr>
        <w:fldChar w:fldCharType="end"/>
      </w:r>
      <w:r w:rsidR="001660E1" w:rsidRPr="006A31C7">
        <w:rPr>
          <w:rFonts w:eastAsia="Times New Roman"/>
          <w:lang w:val="pl-PL" w:eastAsia="fr-FR"/>
        </w:rPr>
        <w:t>. </w:t>
      </w:r>
      <w:r w:rsidR="000F1BAA" w:rsidRPr="006A31C7">
        <w:rPr>
          <w:rFonts w:eastAsia="Times New Roman"/>
          <w:lang w:val="pl-PL" w:eastAsia="fr-FR"/>
        </w:rPr>
        <w:t xml:space="preserve">Prawo krajowe nie przewidywało żadnych procedur kontroli przechwytywania </w:t>
      </w:r>
      <w:r w:rsidR="00AD3175">
        <w:rPr>
          <w:rFonts w:eastAsia="Times New Roman"/>
          <w:lang w:val="pl-PL" w:eastAsia="fr-FR"/>
        </w:rPr>
        <w:t>komunikacji, które byłyby powierzone p</w:t>
      </w:r>
      <w:r w:rsidR="000F1BAA" w:rsidRPr="006A31C7">
        <w:rPr>
          <w:rFonts w:eastAsia="Times New Roman"/>
          <w:lang w:val="pl-PL" w:eastAsia="fr-FR"/>
        </w:rPr>
        <w:t>rezydent</w:t>
      </w:r>
      <w:r w:rsidR="00AD3175">
        <w:rPr>
          <w:rFonts w:eastAsia="Times New Roman"/>
          <w:lang w:val="pl-PL" w:eastAsia="fr-FR"/>
        </w:rPr>
        <w:t>owi</w:t>
      </w:r>
      <w:r w:rsidR="000F1BAA" w:rsidRPr="006A31C7">
        <w:rPr>
          <w:rFonts w:eastAsia="Times New Roman"/>
          <w:lang w:val="pl-PL" w:eastAsia="fr-FR"/>
        </w:rPr>
        <w:t xml:space="preserve">, </w:t>
      </w:r>
      <w:r w:rsidR="00AD3175">
        <w:rPr>
          <w:rFonts w:eastAsia="Times New Roman"/>
          <w:lang w:val="pl-PL" w:eastAsia="fr-FR"/>
        </w:rPr>
        <w:t>p</w:t>
      </w:r>
      <w:r w:rsidR="000F1BAA" w:rsidRPr="006A31C7">
        <w:rPr>
          <w:rFonts w:eastAsia="Times New Roman"/>
          <w:lang w:val="pl-PL" w:eastAsia="fr-FR"/>
        </w:rPr>
        <w:t>arlament</w:t>
      </w:r>
      <w:r w:rsidR="00AD3175">
        <w:rPr>
          <w:rFonts w:eastAsia="Times New Roman"/>
          <w:lang w:val="pl-PL" w:eastAsia="fr-FR"/>
        </w:rPr>
        <w:t>owi</w:t>
      </w:r>
      <w:r w:rsidR="000F1BAA" w:rsidRPr="006A31C7">
        <w:rPr>
          <w:rFonts w:eastAsia="Times New Roman"/>
          <w:lang w:val="pl-PL" w:eastAsia="fr-FR"/>
        </w:rPr>
        <w:t xml:space="preserve"> czy </w:t>
      </w:r>
      <w:r w:rsidR="00AD3175">
        <w:rPr>
          <w:rFonts w:eastAsia="Times New Roman"/>
          <w:lang w:val="pl-PL" w:eastAsia="fr-FR"/>
        </w:rPr>
        <w:t>r</w:t>
      </w:r>
      <w:r w:rsidR="000F1BAA" w:rsidRPr="006A31C7">
        <w:rPr>
          <w:rFonts w:eastAsia="Times New Roman"/>
          <w:lang w:val="pl-PL" w:eastAsia="fr-FR"/>
        </w:rPr>
        <w:t>ząd</w:t>
      </w:r>
      <w:r w:rsidR="00AD3175">
        <w:rPr>
          <w:rFonts w:eastAsia="Times New Roman"/>
          <w:lang w:val="pl-PL" w:eastAsia="fr-FR"/>
        </w:rPr>
        <w:t>owi</w:t>
      </w:r>
      <w:r w:rsidR="000F1BAA" w:rsidRPr="006A31C7">
        <w:rPr>
          <w:rFonts w:eastAsia="Times New Roman"/>
          <w:lang w:val="pl-PL" w:eastAsia="fr-FR"/>
        </w:rPr>
        <w:t xml:space="preserve">. Na pewno nie mieli </w:t>
      </w:r>
      <w:r w:rsidR="00AD3175">
        <w:rPr>
          <w:rFonts w:eastAsia="Times New Roman"/>
          <w:lang w:val="pl-PL" w:eastAsia="fr-FR"/>
        </w:rPr>
        <w:t xml:space="preserve">oni </w:t>
      </w:r>
      <w:r w:rsidR="000F1BAA" w:rsidRPr="006A31C7">
        <w:rPr>
          <w:rFonts w:eastAsia="Times New Roman"/>
          <w:lang w:val="pl-PL" w:eastAsia="fr-FR"/>
        </w:rPr>
        <w:t xml:space="preserve">kompetencji, by kontrolować </w:t>
      </w:r>
      <w:r w:rsidR="00AD3175">
        <w:rPr>
          <w:rFonts w:eastAsia="Times New Roman"/>
          <w:lang w:val="pl-PL" w:eastAsia="fr-FR"/>
        </w:rPr>
        <w:t>sposób stosowania</w:t>
      </w:r>
      <w:r w:rsidR="00AD3175" w:rsidRPr="006A31C7">
        <w:rPr>
          <w:rFonts w:eastAsia="Times New Roman"/>
          <w:lang w:val="pl-PL" w:eastAsia="fr-FR"/>
        </w:rPr>
        <w:t xml:space="preserve"> </w:t>
      </w:r>
      <w:r w:rsidR="000F1BAA" w:rsidRPr="006A31C7">
        <w:rPr>
          <w:rFonts w:eastAsia="Times New Roman"/>
          <w:lang w:val="pl-PL" w:eastAsia="fr-FR"/>
        </w:rPr>
        <w:t xml:space="preserve">środków nadzoru w </w:t>
      </w:r>
      <w:r w:rsidR="000438E2" w:rsidRPr="006A31C7">
        <w:rPr>
          <w:rFonts w:eastAsia="Times New Roman"/>
          <w:lang w:val="pl-PL" w:eastAsia="fr-FR"/>
        </w:rPr>
        <w:t>konkretnych</w:t>
      </w:r>
      <w:r w:rsidR="000F1BAA" w:rsidRPr="006A31C7">
        <w:rPr>
          <w:rFonts w:eastAsia="Times New Roman"/>
          <w:lang w:val="pl-PL" w:eastAsia="fr-FR"/>
        </w:rPr>
        <w:t xml:space="preserve"> sprawach. </w:t>
      </w:r>
      <w:r w:rsidR="001660E1" w:rsidRPr="006A31C7">
        <w:rPr>
          <w:rFonts w:eastAsia="Times New Roman"/>
          <w:lang w:val="pl-PL" w:eastAsia="fr-FR"/>
        </w:rPr>
        <w:t> </w:t>
      </w:r>
    </w:p>
    <w:p w:rsidR="00FE1301" w:rsidRPr="006A31C7" w:rsidRDefault="000F1BAA" w:rsidP="006542C4">
      <w:pPr>
        <w:pStyle w:val="ECHRPara"/>
        <w:rPr>
          <w:rFonts w:eastAsia="Times New Roman"/>
          <w:lang w:val="pl-PL" w:eastAsia="fr-FR"/>
        </w:rPr>
      </w:pPr>
      <w:r w:rsidRPr="006A31C7">
        <w:rPr>
          <w:rFonts w:eastAsia="Times New Roman"/>
          <w:lang w:val="pl-PL" w:eastAsia="fr-FR"/>
        </w:rPr>
        <w:t xml:space="preserve"> </w:t>
      </w:r>
      <w:r w:rsidR="00404701"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00404701" w:rsidRPr="006A31C7">
        <w:rPr>
          <w:rFonts w:eastAsia="Times New Roman"/>
          <w:lang w:val="pl-PL" w:eastAsia="fr-FR"/>
        </w:rPr>
        <w:fldChar w:fldCharType="separate"/>
      </w:r>
      <w:r w:rsidR="00DA66D0">
        <w:rPr>
          <w:rFonts w:eastAsia="Times New Roman"/>
          <w:noProof/>
          <w:lang w:val="pl-PL" w:eastAsia="fr-FR"/>
        </w:rPr>
        <w:t>205</w:t>
      </w:r>
      <w:r w:rsidR="00404701" w:rsidRPr="006A31C7">
        <w:rPr>
          <w:rFonts w:eastAsia="Times New Roman"/>
          <w:lang w:val="pl-PL" w:eastAsia="fr-FR"/>
        </w:rPr>
        <w:fldChar w:fldCharType="end"/>
      </w:r>
      <w:r w:rsidR="00FE1301" w:rsidRPr="006A31C7">
        <w:rPr>
          <w:rFonts w:eastAsia="Times New Roman"/>
          <w:lang w:val="pl-PL" w:eastAsia="fr-FR"/>
        </w:rPr>
        <w:t>.  </w:t>
      </w:r>
      <w:r w:rsidRPr="006A31C7">
        <w:rPr>
          <w:rFonts w:eastAsia="Times New Roman"/>
          <w:lang w:val="pl-PL" w:eastAsia="fr-FR"/>
        </w:rPr>
        <w:t xml:space="preserve">Co </w:t>
      </w:r>
      <w:r w:rsidR="00FD7D14">
        <w:rPr>
          <w:rFonts w:eastAsia="Times New Roman"/>
          <w:lang w:val="pl-PL" w:eastAsia="fr-FR"/>
        </w:rPr>
        <w:t xml:space="preserve">się </w:t>
      </w:r>
      <w:r w:rsidRPr="006A31C7">
        <w:rPr>
          <w:rFonts w:eastAsia="Times New Roman"/>
          <w:lang w:val="pl-PL" w:eastAsia="fr-FR"/>
        </w:rPr>
        <w:t xml:space="preserve">tyczy kontroli </w:t>
      </w:r>
      <w:r w:rsidR="00FD7D14">
        <w:rPr>
          <w:rFonts w:eastAsia="Times New Roman"/>
          <w:lang w:val="pl-PL" w:eastAsia="fr-FR"/>
        </w:rPr>
        <w:t xml:space="preserve">dokonywanej </w:t>
      </w:r>
      <w:r w:rsidRPr="006A31C7">
        <w:rPr>
          <w:rFonts w:eastAsia="Times New Roman"/>
          <w:lang w:val="pl-PL" w:eastAsia="fr-FR"/>
        </w:rPr>
        <w:t xml:space="preserve">przez Prokuratora Generalnego oraz kompetentnego prokuratora niższego szczebla, nie można uznać ich za niezależnych ze względu na ich pozycję w systemie sprawiedliwości oraz </w:t>
      </w:r>
      <w:r w:rsidR="002747E0">
        <w:rPr>
          <w:rFonts w:eastAsia="Times New Roman"/>
          <w:lang w:val="pl-PL" w:eastAsia="fr-FR"/>
        </w:rPr>
        <w:t xml:space="preserve">ze względu na pełnione przez nich zadania </w:t>
      </w:r>
      <w:r w:rsidRPr="006A31C7">
        <w:rPr>
          <w:rFonts w:eastAsia="Times New Roman"/>
          <w:lang w:val="pl-PL" w:eastAsia="fr-FR"/>
        </w:rPr>
        <w:t xml:space="preserve">prokuratorskie. W szczególności, prokuratorzy dawali przyzwolenie na wszystkie wnioski o przechwytywanie </w:t>
      </w:r>
      <w:r w:rsidR="002747E0">
        <w:rPr>
          <w:rFonts w:eastAsia="Times New Roman"/>
          <w:lang w:val="pl-PL" w:eastAsia="fr-FR"/>
        </w:rPr>
        <w:t xml:space="preserve">komunikacji </w:t>
      </w:r>
      <w:r w:rsidRPr="006A31C7">
        <w:rPr>
          <w:rFonts w:eastAsia="Times New Roman"/>
          <w:lang w:val="pl-PL" w:eastAsia="fr-FR"/>
        </w:rPr>
        <w:t xml:space="preserve">złożone przez śledczych w ramach postępowań karnych oraz brali udział w związanych z tym sprawach karnych. Mogli wówczas wykorzystać dane uzyskane w wyniku przechwytywania w ramach </w:t>
      </w:r>
      <w:r w:rsidR="002747E0">
        <w:rPr>
          <w:rFonts w:eastAsia="Times New Roman"/>
          <w:lang w:val="pl-PL" w:eastAsia="fr-FR"/>
        </w:rPr>
        <w:t>swoich zadań</w:t>
      </w:r>
      <w:r w:rsidRPr="006A31C7">
        <w:rPr>
          <w:rFonts w:eastAsia="Times New Roman"/>
          <w:lang w:val="pl-PL" w:eastAsia="fr-FR"/>
        </w:rPr>
        <w:t xml:space="preserve">, szczególnie poprzez przedstawienie ich jako dowodu </w:t>
      </w:r>
      <w:r w:rsidR="00E24F30" w:rsidRPr="006A31C7">
        <w:rPr>
          <w:rFonts w:eastAsia="Times New Roman"/>
          <w:lang w:val="pl-PL" w:eastAsia="fr-FR"/>
        </w:rPr>
        <w:t xml:space="preserve">podczas procesu. W związku z tym </w:t>
      </w:r>
      <w:r w:rsidR="002747E0">
        <w:rPr>
          <w:rFonts w:eastAsia="Times New Roman"/>
          <w:lang w:val="pl-PL" w:eastAsia="fr-FR"/>
        </w:rPr>
        <w:t>mamy do czynienia z</w:t>
      </w:r>
      <w:r w:rsidR="002747E0" w:rsidRPr="006A31C7">
        <w:rPr>
          <w:rFonts w:eastAsia="Times New Roman"/>
          <w:lang w:val="pl-PL" w:eastAsia="fr-FR"/>
        </w:rPr>
        <w:t xml:space="preserve"> </w:t>
      </w:r>
      <w:r w:rsidR="00E24F30" w:rsidRPr="006A31C7">
        <w:rPr>
          <w:rFonts w:eastAsia="Times New Roman"/>
          <w:lang w:val="pl-PL" w:eastAsia="fr-FR"/>
        </w:rPr>
        <w:t>konflikt</w:t>
      </w:r>
      <w:r w:rsidR="002747E0">
        <w:rPr>
          <w:rFonts w:eastAsia="Times New Roman"/>
          <w:lang w:val="pl-PL" w:eastAsia="fr-FR"/>
        </w:rPr>
        <w:t>em</w:t>
      </w:r>
      <w:r w:rsidR="00E24F30" w:rsidRPr="006A31C7">
        <w:rPr>
          <w:rFonts w:eastAsia="Times New Roman"/>
          <w:lang w:val="pl-PL" w:eastAsia="fr-FR"/>
        </w:rPr>
        <w:t xml:space="preserve"> interesu </w:t>
      </w:r>
      <w:r w:rsidR="002747E0">
        <w:rPr>
          <w:rFonts w:eastAsia="Times New Roman"/>
          <w:lang w:val="pl-PL" w:eastAsia="fr-FR"/>
        </w:rPr>
        <w:t>w przypadku</w:t>
      </w:r>
      <w:r w:rsidR="00E24F30" w:rsidRPr="006A31C7">
        <w:rPr>
          <w:rFonts w:eastAsia="Times New Roman"/>
          <w:lang w:val="pl-PL" w:eastAsia="fr-FR"/>
        </w:rPr>
        <w:t xml:space="preserve"> prokurator</w:t>
      </w:r>
      <w:r w:rsidR="002747E0">
        <w:rPr>
          <w:rFonts w:eastAsia="Times New Roman"/>
          <w:lang w:val="pl-PL" w:eastAsia="fr-FR"/>
        </w:rPr>
        <w:t>a</w:t>
      </w:r>
      <w:r w:rsidR="00E24F30" w:rsidRPr="006A31C7">
        <w:rPr>
          <w:rFonts w:eastAsia="Times New Roman"/>
          <w:lang w:val="pl-PL" w:eastAsia="fr-FR"/>
        </w:rPr>
        <w:t xml:space="preserve"> pełniąc</w:t>
      </w:r>
      <w:r w:rsidR="002747E0">
        <w:rPr>
          <w:rFonts w:eastAsia="Times New Roman"/>
          <w:lang w:val="pl-PL" w:eastAsia="fr-FR"/>
        </w:rPr>
        <w:t>ego</w:t>
      </w:r>
      <w:r w:rsidR="00E24F30" w:rsidRPr="006A31C7">
        <w:rPr>
          <w:rFonts w:eastAsia="Times New Roman"/>
          <w:lang w:val="pl-PL" w:eastAsia="fr-FR"/>
        </w:rPr>
        <w:t xml:space="preserve"> funkcję stron</w:t>
      </w:r>
      <w:r w:rsidR="002747E0">
        <w:rPr>
          <w:rFonts w:eastAsia="Times New Roman"/>
          <w:lang w:val="pl-PL" w:eastAsia="fr-FR"/>
        </w:rPr>
        <w:t>y</w:t>
      </w:r>
      <w:r w:rsidR="00E24F30" w:rsidRPr="006A31C7">
        <w:rPr>
          <w:rFonts w:eastAsia="Times New Roman"/>
          <w:lang w:val="pl-PL" w:eastAsia="fr-FR"/>
        </w:rPr>
        <w:t xml:space="preserve"> w postępowaniu karnym i organ</w:t>
      </w:r>
      <w:r w:rsidR="002747E0">
        <w:rPr>
          <w:rFonts w:eastAsia="Times New Roman"/>
          <w:lang w:val="pl-PL" w:eastAsia="fr-FR"/>
        </w:rPr>
        <w:t>u</w:t>
      </w:r>
      <w:r w:rsidR="00E24F30" w:rsidRPr="006A31C7">
        <w:rPr>
          <w:rFonts w:eastAsia="Times New Roman"/>
          <w:lang w:val="pl-PL" w:eastAsia="fr-FR"/>
        </w:rPr>
        <w:t xml:space="preserve"> kontrolującego przechwytywanie</w:t>
      </w:r>
      <w:r w:rsidR="002747E0">
        <w:rPr>
          <w:rFonts w:eastAsia="Times New Roman"/>
          <w:lang w:val="pl-PL" w:eastAsia="fr-FR"/>
        </w:rPr>
        <w:t xml:space="preserve"> komunikacji</w:t>
      </w:r>
      <w:r w:rsidR="00E24F30" w:rsidRPr="006A31C7">
        <w:rPr>
          <w:rFonts w:eastAsia="Times New Roman"/>
          <w:lang w:val="pl-PL" w:eastAsia="fr-FR"/>
        </w:rPr>
        <w:t xml:space="preserve">. </w:t>
      </w:r>
    </w:p>
    <w:p w:rsidR="0053290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206</w:t>
      </w:r>
      <w:r w:rsidRPr="006A31C7">
        <w:rPr>
          <w:rFonts w:eastAsia="Times New Roman"/>
          <w:lang w:val="pl-PL" w:eastAsia="fr-FR"/>
        </w:rPr>
        <w:fldChar w:fldCharType="end"/>
      </w:r>
      <w:r w:rsidR="00FE1301" w:rsidRPr="006A31C7">
        <w:rPr>
          <w:rFonts w:eastAsia="Times New Roman"/>
          <w:lang w:val="pl-PL" w:eastAsia="fr-FR"/>
        </w:rPr>
        <w:t>. </w:t>
      </w:r>
      <w:r w:rsidR="00E24F30" w:rsidRPr="006A31C7">
        <w:rPr>
          <w:rFonts w:eastAsia="Times New Roman"/>
          <w:lang w:val="pl-PL" w:eastAsia="fr-FR"/>
        </w:rPr>
        <w:t>Skarżący dalej w</w:t>
      </w:r>
      <w:r w:rsidR="00D360E2" w:rsidRPr="006A31C7">
        <w:rPr>
          <w:rFonts w:eastAsia="Times New Roman"/>
          <w:lang w:val="pl-PL" w:eastAsia="fr-FR"/>
        </w:rPr>
        <w:t xml:space="preserve">nosił, że </w:t>
      </w:r>
      <w:r w:rsidR="00F3263C">
        <w:rPr>
          <w:rFonts w:eastAsia="Times New Roman"/>
          <w:lang w:val="pl-PL" w:eastAsia="fr-FR"/>
        </w:rPr>
        <w:t>kompetencje</w:t>
      </w:r>
      <w:r w:rsidR="00F3263C" w:rsidRPr="006A31C7">
        <w:rPr>
          <w:rFonts w:eastAsia="Times New Roman"/>
          <w:lang w:val="pl-PL" w:eastAsia="fr-FR"/>
        </w:rPr>
        <w:t xml:space="preserve"> </w:t>
      </w:r>
      <w:r w:rsidR="00D360E2" w:rsidRPr="006A31C7">
        <w:rPr>
          <w:rFonts w:eastAsia="Times New Roman"/>
          <w:lang w:val="pl-PL" w:eastAsia="fr-FR"/>
        </w:rPr>
        <w:t>kontrolne prok</w:t>
      </w:r>
      <w:r w:rsidR="00E24F30" w:rsidRPr="006A31C7">
        <w:rPr>
          <w:rFonts w:eastAsia="Times New Roman"/>
          <w:lang w:val="pl-PL" w:eastAsia="fr-FR"/>
        </w:rPr>
        <w:t>uratora były ograniczone</w:t>
      </w:r>
      <w:r w:rsidR="00F3263C">
        <w:rPr>
          <w:rFonts w:eastAsia="Times New Roman"/>
          <w:lang w:val="pl-PL" w:eastAsia="fr-FR"/>
        </w:rPr>
        <w:t>, ponieważ niektóre</w:t>
      </w:r>
      <w:r w:rsidR="00E24F30" w:rsidRPr="006A31C7">
        <w:rPr>
          <w:rFonts w:eastAsia="Times New Roman"/>
          <w:lang w:val="pl-PL" w:eastAsia="fr-FR"/>
        </w:rPr>
        <w:t xml:space="preserve"> materiały, w szczególności te ujawniające tożsamość agentów działających pod przykryciem lub taktykę, metody i środki wykorzystane przez służby bezpieczeństwa, znajdowały się poza zakresem kontroli.</w:t>
      </w:r>
      <w:r w:rsidR="00FE1301" w:rsidRPr="006A31C7">
        <w:rPr>
          <w:rFonts w:eastAsia="Times New Roman"/>
          <w:lang w:val="pl-PL" w:eastAsia="fr-FR"/>
        </w:rPr>
        <w:t xml:space="preserve"> </w:t>
      </w:r>
      <w:r w:rsidR="00D932BB">
        <w:rPr>
          <w:rFonts w:eastAsia="Times New Roman"/>
          <w:lang w:val="pl-PL" w:eastAsia="fr-FR"/>
        </w:rPr>
        <w:t>Zakres</w:t>
      </w:r>
      <w:r w:rsidR="00D932BB" w:rsidRPr="006A31C7">
        <w:rPr>
          <w:rFonts w:eastAsia="Times New Roman"/>
          <w:lang w:val="pl-PL" w:eastAsia="fr-FR"/>
        </w:rPr>
        <w:t xml:space="preserve"> </w:t>
      </w:r>
      <w:r w:rsidR="00E24F30" w:rsidRPr="006A31C7">
        <w:rPr>
          <w:rFonts w:eastAsia="Times New Roman"/>
          <w:lang w:val="pl-PL" w:eastAsia="fr-FR"/>
        </w:rPr>
        <w:t xml:space="preserve">kontroli prokuratorów również był ograniczony w strefie kontrwywiadu, gdzie inspekcje mogły być podejmowane wyłącznie w </w:t>
      </w:r>
      <w:r w:rsidR="00D932BB">
        <w:rPr>
          <w:rFonts w:eastAsia="Times New Roman"/>
          <w:lang w:val="pl-PL" w:eastAsia="fr-FR"/>
        </w:rPr>
        <w:t>następstwie wniesienia skargi</w:t>
      </w:r>
      <w:r w:rsidR="00D932BB" w:rsidRPr="006A31C7">
        <w:rPr>
          <w:rFonts w:eastAsia="Times New Roman"/>
          <w:lang w:val="pl-PL" w:eastAsia="fr-FR"/>
        </w:rPr>
        <w:t xml:space="preserve"> </w:t>
      </w:r>
      <w:r w:rsidR="00E24F30" w:rsidRPr="006A31C7">
        <w:rPr>
          <w:rFonts w:eastAsia="Times New Roman"/>
          <w:lang w:val="pl-PL" w:eastAsia="fr-FR"/>
        </w:rPr>
        <w:t xml:space="preserve">indywidualnej. Mając na </w:t>
      </w:r>
      <w:r w:rsidR="000438E2" w:rsidRPr="006A31C7">
        <w:rPr>
          <w:rFonts w:eastAsia="Times New Roman"/>
          <w:lang w:val="pl-PL" w:eastAsia="fr-FR"/>
        </w:rPr>
        <w:t>uwadze</w:t>
      </w:r>
      <w:r w:rsidR="00E24F30" w:rsidRPr="006A31C7">
        <w:rPr>
          <w:rFonts w:eastAsia="Times New Roman"/>
          <w:lang w:val="pl-PL" w:eastAsia="fr-FR"/>
        </w:rPr>
        <w:t xml:space="preserve"> tajność środków przechwytywania i brak powiadomienia osoby, której dotyczyły, indywidualne skargi z reguły nie były składane, w wyniku czego środki nadzoru związane w kontrwywiadem </w:t>
      </w:r>
      <w:r w:rsidR="00FE1301" w:rsidRPr="006A31C7">
        <w:rPr>
          <w:rFonts w:eastAsia="Times New Roman"/>
          <w:i/>
          <w:lang w:val="pl-PL" w:eastAsia="fr-FR"/>
        </w:rPr>
        <w:t>de facto</w:t>
      </w:r>
      <w:r w:rsidR="00FE1301" w:rsidRPr="006A31C7">
        <w:rPr>
          <w:rFonts w:eastAsia="Times New Roman"/>
          <w:lang w:val="pl-PL" w:eastAsia="fr-FR"/>
        </w:rPr>
        <w:t xml:space="preserve"> </w:t>
      </w:r>
      <w:r w:rsidR="00E24F30" w:rsidRPr="006A31C7">
        <w:rPr>
          <w:rFonts w:eastAsia="Times New Roman"/>
          <w:lang w:val="pl-PL" w:eastAsia="fr-FR"/>
        </w:rPr>
        <w:t xml:space="preserve">wydostawały się spod jakiejkolwiek kontroli prokuratorskiej. </w:t>
      </w:r>
      <w:r w:rsidR="00D57787" w:rsidRPr="006A31C7">
        <w:rPr>
          <w:rFonts w:eastAsia="Times New Roman"/>
          <w:lang w:val="pl-PL" w:eastAsia="fr-FR"/>
        </w:rPr>
        <w:t xml:space="preserve">Znaczące było również, że </w:t>
      </w:r>
      <w:r w:rsidR="00D57787" w:rsidRPr="006A31C7">
        <w:rPr>
          <w:rFonts w:eastAsia="Times New Roman"/>
          <w:lang w:val="pl-PL" w:eastAsia="fr-FR"/>
        </w:rPr>
        <w:lastRenderedPageBreak/>
        <w:t xml:space="preserve">prokuratorzy nie mieli możliwości odwołania </w:t>
      </w:r>
      <w:r w:rsidR="005E4C07" w:rsidRPr="006A31C7">
        <w:rPr>
          <w:lang w:val="pl-PL"/>
        </w:rPr>
        <w:t>upoważnienia</w:t>
      </w:r>
      <w:r w:rsidR="005E4C07" w:rsidRPr="006A31C7">
        <w:rPr>
          <w:rFonts w:eastAsia="Times New Roman"/>
          <w:lang w:val="pl-PL" w:eastAsia="fr-FR"/>
        </w:rPr>
        <w:t xml:space="preserve"> </w:t>
      </w:r>
      <w:r w:rsidR="00D932BB">
        <w:rPr>
          <w:rFonts w:eastAsia="Times New Roman"/>
          <w:lang w:val="pl-PL" w:eastAsia="fr-FR"/>
        </w:rPr>
        <w:t xml:space="preserve">do </w:t>
      </w:r>
      <w:r w:rsidR="00D57787" w:rsidRPr="006A31C7">
        <w:rPr>
          <w:rFonts w:eastAsia="Times New Roman"/>
          <w:lang w:val="pl-PL" w:eastAsia="fr-FR"/>
        </w:rPr>
        <w:t>przechwytywania</w:t>
      </w:r>
      <w:r w:rsidR="00D932BB">
        <w:rPr>
          <w:rFonts w:eastAsia="Times New Roman"/>
          <w:lang w:val="pl-PL" w:eastAsia="fr-FR"/>
        </w:rPr>
        <w:t xml:space="preserve"> komunikacji</w:t>
      </w:r>
      <w:r w:rsidR="00D57787" w:rsidRPr="006A31C7">
        <w:rPr>
          <w:rFonts w:eastAsia="Times New Roman"/>
          <w:lang w:val="pl-PL" w:eastAsia="fr-FR"/>
        </w:rPr>
        <w:t xml:space="preserve">, w celu zaprzestania bezprawnego przechwytywania lub niszczenia bezprawnie uzyskanych danych. </w:t>
      </w:r>
    </w:p>
    <w:p w:rsidR="00FE1301"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207</w:t>
      </w:r>
      <w:r w:rsidRPr="006A31C7">
        <w:rPr>
          <w:rFonts w:eastAsia="Times New Roman"/>
          <w:lang w:val="pl-PL" w:eastAsia="fr-FR"/>
        </w:rPr>
        <w:fldChar w:fldCharType="end"/>
      </w:r>
      <w:r w:rsidR="00FE1301" w:rsidRPr="006A31C7">
        <w:rPr>
          <w:rFonts w:eastAsia="Times New Roman"/>
          <w:lang w:val="pl-PL" w:eastAsia="fr-FR"/>
        </w:rPr>
        <w:t>.  </w:t>
      </w:r>
      <w:r w:rsidR="008F1B97">
        <w:rPr>
          <w:rFonts w:eastAsia="Times New Roman"/>
          <w:lang w:val="pl-PL" w:eastAsia="fr-FR"/>
        </w:rPr>
        <w:t>Następnie należy zauważyć</w:t>
      </w:r>
      <w:r w:rsidR="00D57787" w:rsidRPr="006A31C7">
        <w:rPr>
          <w:rFonts w:eastAsia="Times New Roman"/>
          <w:lang w:val="pl-PL" w:eastAsia="fr-FR"/>
        </w:rPr>
        <w:t>,</w:t>
      </w:r>
      <w:r w:rsidR="008F1B97">
        <w:rPr>
          <w:rFonts w:eastAsia="Times New Roman"/>
          <w:lang w:val="pl-PL" w:eastAsia="fr-FR"/>
        </w:rPr>
        <w:t xml:space="preserve"> że</w:t>
      </w:r>
      <w:r w:rsidR="00D57787" w:rsidRPr="006A31C7">
        <w:rPr>
          <w:rFonts w:eastAsia="Times New Roman"/>
          <w:lang w:val="pl-PL" w:eastAsia="fr-FR"/>
        </w:rPr>
        <w:t xml:space="preserve"> wydawane dwa razy w roku raporty </w:t>
      </w:r>
      <w:r w:rsidR="000438E2" w:rsidRPr="006A31C7">
        <w:rPr>
          <w:rFonts w:eastAsia="Times New Roman"/>
          <w:lang w:val="pl-PL" w:eastAsia="fr-FR"/>
        </w:rPr>
        <w:t>prokuratora</w:t>
      </w:r>
      <w:r w:rsidR="00D57787" w:rsidRPr="006A31C7">
        <w:rPr>
          <w:rFonts w:eastAsia="Times New Roman"/>
          <w:lang w:val="pl-PL" w:eastAsia="fr-FR"/>
        </w:rPr>
        <w:t xml:space="preserve"> nie zostały opublikowane ani poddane dyskusji. Raporty zostały sklasyfikowane i zawierały wyłącznie informacje statystyczne. Nie zawierały  żadnej merytorycznej analizy legalnoś</w:t>
      </w:r>
      <w:r w:rsidR="008F1B97">
        <w:rPr>
          <w:rFonts w:eastAsia="Times New Roman"/>
          <w:lang w:val="pl-PL" w:eastAsia="fr-FR"/>
        </w:rPr>
        <w:t>ci</w:t>
      </w:r>
      <w:r w:rsidR="00D57787" w:rsidRPr="006A31C7">
        <w:rPr>
          <w:rFonts w:eastAsia="Times New Roman"/>
          <w:lang w:val="pl-PL" w:eastAsia="fr-FR"/>
        </w:rPr>
        <w:t xml:space="preserve"> </w:t>
      </w:r>
      <w:r w:rsidR="008F1B97">
        <w:rPr>
          <w:rFonts w:eastAsia="Times New Roman"/>
          <w:lang w:val="pl-PL" w:eastAsia="fr-FR"/>
        </w:rPr>
        <w:t>podejmowanych</w:t>
      </w:r>
      <w:r w:rsidR="00D57787" w:rsidRPr="006A31C7">
        <w:rPr>
          <w:rFonts w:eastAsia="Times New Roman"/>
          <w:lang w:val="pl-PL" w:eastAsia="fr-FR"/>
        </w:rPr>
        <w:t xml:space="preserve"> czynności operacyjno-rozpoznawczych na terenie kraju, ani informacji o wykrytych naruszeniach prawa oraz </w:t>
      </w:r>
      <w:r w:rsidR="008F1B97">
        <w:rPr>
          <w:rFonts w:eastAsia="Times New Roman"/>
          <w:lang w:val="pl-PL" w:eastAsia="fr-FR"/>
        </w:rPr>
        <w:t xml:space="preserve">w zakresie tego, </w:t>
      </w:r>
      <w:r w:rsidR="00D57787" w:rsidRPr="006A31C7">
        <w:rPr>
          <w:rFonts w:eastAsia="Times New Roman"/>
          <w:lang w:val="pl-PL" w:eastAsia="fr-FR"/>
        </w:rPr>
        <w:t xml:space="preserve">jakie środki zostały podjęte, by im zadośćuczynić. Co więcej, raporty </w:t>
      </w:r>
      <w:r w:rsidR="004F6E4E">
        <w:rPr>
          <w:rFonts w:eastAsia="Times New Roman"/>
          <w:lang w:val="pl-PL" w:eastAsia="fr-FR"/>
        </w:rPr>
        <w:t xml:space="preserve">opisały w sposób łączny </w:t>
      </w:r>
      <w:r w:rsidR="000438E2" w:rsidRPr="006A31C7">
        <w:rPr>
          <w:rFonts w:eastAsia="Times New Roman"/>
          <w:lang w:val="pl-PL" w:eastAsia="fr-FR"/>
        </w:rPr>
        <w:t>wszystkie</w:t>
      </w:r>
      <w:r w:rsidR="00D57787" w:rsidRPr="006A31C7">
        <w:rPr>
          <w:rFonts w:eastAsia="Times New Roman"/>
          <w:lang w:val="pl-PL" w:eastAsia="fr-FR"/>
        </w:rPr>
        <w:t xml:space="preserve"> rodzaje czynności operacyjno-rozpoznawczych, </w:t>
      </w:r>
      <w:r w:rsidR="004F6E4E">
        <w:rPr>
          <w:rFonts w:eastAsia="Times New Roman"/>
          <w:lang w:val="pl-PL" w:eastAsia="fr-FR"/>
        </w:rPr>
        <w:t>nie oddzielając</w:t>
      </w:r>
      <w:r w:rsidR="00D57787" w:rsidRPr="006A31C7">
        <w:rPr>
          <w:rFonts w:eastAsia="Times New Roman"/>
          <w:lang w:val="pl-PL" w:eastAsia="fr-FR"/>
        </w:rPr>
        <w:t xml:space="preserve"> przechwytywania </w:t>
      </w:r>
      <w:r w:rsidR="004F6E4E">
        <w:rPr>
          <w:rFonts w:eastAsia="Times New Roman"/>
          <w:lang w:val="pl-PL" w:eastAsia="fr-FR"/>
        </w:rPr>
        <w:t xml:space="preserve">komunikacji </w:t>
      </w:r>
      <w:r w:rsidR="00D57787" w:rsidRPr="006A31C7">
        <w:rPr>
          <w:rFonts w:eastAsia="Times New Roman"/>
          <w:lang w:val="pl-PL" w:eastAsia="fr-FR"/>
        </w:rPr>
        <w:t xml:space="preserve">od innych środków. </w:t>
      </w:r>
    </w:p>
    <w:p w:rsidR="00CA11ED" w:rsidRPr="006A31C7" w:rsidRDefault="00CA11ED" w:rsidP="006542C4">
      <w:pPr>
        <w:pStyle w:val="ECHRHeading6"/>
        <w:rPr>
          <w:lang w:val="pl-PL"/>
        </w:rPr>
      </w:pPr>
      <w:r w:rsidRPr="006A31C7">
        <w:rPr>
          <w:lang w:val="pl-PL"/>
        </w:rPr>
        <w:t>(β)  </w:t>
      </w:r>
      <w:r w:rsidR="00D57787" w:rsidRPr="006A31C7">
        <w:rPr>
          <w:lang w:val="pl-PL"/>
        </w:rPr>
        <w:t>Rząd</w:t>
      </w:r>
    </w:p>
    <w:p w:rsidR="00DA1979"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208</w:t>
      </w:r>
      <w:r w:rsidRPr="006A31C7">
        <w:rPr>
          <w:rFonts w:eastAsia="Times New Roman"/>
          <w:lang w:val="pl-PL" w:eastAsia="fr-FR"/>
        </w:rPr>
        <w:fldChar w:fldCharType="end"/>
      </w:r>
      <w:r w:rsidR="00CA11ED" w:rsidRPr="006A31C7">
        <w:rPr>
          <w:rFonts w:eastAsia="Times New Roman"/>
          <w:lang w:val="pl-PL" w:eastAsia="fr-FR"/>
        </w:rPr>
        <w:t>.  </w:t>
      </w:r>
      <w:r w:rsidR="0017776E" w:rsidRPr="006A31C7">
        <w:rPr>
          <w:rFonts w:eastAsia="Times New Roman"/>
          <w:lang w:val="pl-PL" w:eastAsia="fr-FR"/>
        </w:rPr>
        <w:t xml:space="preserve">Rząd </w:t>
      </w:r>
      <w:r w:rsidR="00E20B41">
        <w:rPr>
          <w:rFonts w:eastAsia="Times New Roman"/>
          <w:lang w:val="pl-PL" w:eastAsia="fr-FR"/>
        </w:rPr>
        <w:t>podniósł</w:t>
      </w:r>
      <w:r w:rsidR="0017776E" w:rsidRPr="006A31C7">
        <w:rPr>
          <w:rFonts w:eastAsia="Times New Roman"/>
          <w:lang w:val="pl-PL" w:eastAsia="fr-FR"/>
        </w:rPr>
        <w:t>, że kontrola czynności operacyjno-rozpoznawczych</w:t>
      </w:r>
      <w:r w:rsidR="00E20B41">
        <w:rPr>
          <w:rFonts w:eastAsia="Times New Roman"/>
          <w:lang w:val="pl-PL" w:eastAsia="fr-FR"/>
        </w:rPr>
        <w:t xml:space="preserve"> obejmujących </w:t>
      </w:r>
      <w:r w:rsidR="000438E2" w:rsidRPr="006A31C7">
        <w:rPr>
          <w:rFonts w:eastAsia="Times New Roman"/>
          <w:lang w:val="pl-PL" w:eastAsia="fr-FR"/>
        </w:rPr>
        <w:t>przechwytywanie</w:t>
      </w:r>
      <w:r w:rsidR="0017776E" w:rsidRPr="006A31C7">
        <w:rPr>
          <w:rFonts w:eastAsia="Times New Roman"/>
          <w:lang w:val="pl-PL" w:eastAsia="fr-FR"/>
        </w:rPr>
        <w:t xml:space="preserve"> komunikacji telefonicznych, była wykonywana przez Prezydenta, Parlament i Rząd. W szczególności, Prezydent określał narodową strategię bezpieczeństwa, mianował i dymisjonował przewodniczących organów śledczych. </w:t>
      </w:r>
      <w:r w:rsidR="00243131">
        <w:rPr>
          <w:rFonts w:eastAsia="Times New Roman"/>
          <w:lang w:val="pl-PL" w:eastAsia="fr-FR"/>
        </w:rPr>
        <w:t>Istniał</w:t>
      </w:r>
      <w:r w:rsidR="00243131" w:rsidRPr="006A31C7">
        <w:rPr>
          <w:rFonts w:eastAsia="Times New Roman"/>
          <w:lang w:val="pl-PL" w:eastAsia="fr-FR"/>
        </w:rPr>
        <w:t xml:space="preserve"> </w:t>
      </w:r>
      <w:r w:rsidR="0017776E" w:rsidRPr="006A31C7">
        <w:rPr>
          <w:rFonts w:eastAsia="Times New Roman"/>
          <w:lang w:val="pl-PL" w:eastAsia="fr-FR"/>
        </w:rPr>
        <w:t>również specjalny depart</w:t>
      </w:r>
      <w:r w:rsidR="004349A7">
        <w:rPr>
          <w:rFonts w:eastAsia="Times New Roman"/>
          <w:lang w:val="pl-PL" w:eastAsia="fr-FR"/>
        </w:rPr>
        <w:t>a</w:t>
      </w:r>
      <w:r w:rsidR="0017776E" w:rsidRPr="006A31C7">
        <w:rPr>
          <w:rFonts w:eastAsia="Times New Roman"/>
          <w:lang w:val="pl-PL" w:eastAsia="fr-FR"/>
        </w:rPr>
        <w:t>ment przy Adm</w:t>
      </w:r>
      <w:r w:rsidR="000438E2">
        <w:rPr>
          <w:rFonts w:eastAsia="Times New Roman"/>
          <w:lang w:val="pl-PL" w:eastAsia="fr-FR"/>
        </w:rPr>
        <w:t xml:space="preserve">inistracji Prezydenckiej, który </w:t>
      </w:r>
      <w:r w:rsidR="0017776E" w:rsidRPr="006A31C7">
        <w:rPr>
          <w:rFonts w:eastAsia="Times New Roman"/>
          <w:lang w:val="pl-PL" w:eastAsia="fr-FR"/>
        </w:rPr>
        <w:t xml:space="preserve">nadzorował czynności organów ścigania, włączając w to czynności operacyjno-rozpoznawcze. Departament ten składał się z </w:t>
      </w:r>
      <w:r w:rsidR="000438E2" w:rsidRPr="006A31C7">
        <w:rPr>
          <w:rFonts w:eastAsia="Times New Roman"/>
          <w:lang w:val="pl-PL" w:eastAsia="fr-FR"/>
        </w:rPr>
        <w:t>urzędników</w:t>
      </w:r>
      <w:r w:rsidR="0017776E" w:rsidRPr="006A31C7">
        <w:rPr>
          <w:rFonts w:eastAsia="Times New Roman"/>
          <w:lang w:val="pl-PL" w:eastAsia="fr-FR"/>
        </w:rPr>
        <w:t xml:space="preserve"> z Ministerstwa Spraw Wewnętrznych oraz FSB, któr</w:t>
      </w:r>
      <w:r w:rsidR="00243131">
        <w:rPr>
          <w:rFonts w:eastAsia="Times New Roman"/>
          <w:lang w:val="pl-PL" w:eastAsia="fr-FR"/>
        </w:rPr>
        <w:t>z</w:t>
      </w:r>
      <w:r w:rsidR="0017776E" w:rsidRPr="006A31C7">
        <w:rPr>
          <w:rFonts w:eastAsia="Times New Roman"/>
          <w:lang w:val="pl-PL" w:eastAsia="fr-FR"/>
        </w:rPr>
        <w:t xml:space="preserve">y </w:t>
      </w:r>
      <w:r w:rsidR="00243131">
        <w:rPr>
          <w:rFonts w:eastAsia="Times New Roman"/>
          <w:lang w:val="pl-PL" w:eastAsia="fr-FR"/>
        </w:rPr>
        <w:t>posiadali</w:t>
      </w:r>
      <w:r w:rsidR="00243131" w:rsidRPr="006A31C7">
        <w:rPr>
          <w:rFonts w:eastAsia="Times New Roman"/>
          <w:lang w:val="pl-PL" w:eastAsia="fr-FR"/>
        </w:rPr>
        <w:t xml:space="preserve"> </w:t>
      </w:r>
      <w:r w:rsidR="0017776E" w:rsidRPr="006A31C7">
        <w:rPr>
          <w:rFonts w:eastAsia="Times New Roman"/>
          <w:lang w:val="pl-PL" w:eastAsia="fr-FR"/>
        </w:rPr>
        <w:t xml:space="preserve">odpowiedni poziom certyfikatu bezpieczeństwa. Parlament brał udział w procedurze kontrolnej poprzez przyjmowanie poprawek i zmian </w:t>
      </w:r>
      <w:r w:rsidR="001F4B41">
        <w:rPr>
          <w:rFonts w:eastAsia="Times New Roman"/>
          <w:lang w:val="pl-PL" w:eastAsia="fr-FR"/>
        </w:rPr>
        <w:t>w ustawodawstwie dotyczącym sposobu prowadzenia</w:t>
      </w:r>
      <w:r w:rsidR="0017776E" w:rsidRPr="006A31C7">
        <w:rPr>
          <w:rFonts w:eastAsia="Times New Roman"/>
          <w:lang w:val="pl-PL" w:eastAsia="fr-FR"/>
        </w:rPr>
        <w:t xml:space="preserve"> czynności operacyjno-</w:t>
      </w:r>
      <w:r w:rsidR="001F4B41" w:rsidRPr="006A31C7">
        <w:rPr>
          <w:rFonts w:eastAsia="Times New Roman"/>
          <w:lang w:val="pl-PL" w:eastAsia="fr-FR"/>
        </w:rPr>
        <w:t>rozpoznawczych</w:t>
      </w:r>
      <w:r w:rsidR="0017776E" w:rsidRPr="006A31C7">
        <w:rPr>
          <w:rFonts w:eastAsia="Times New Roman"/>
          <w:lang w:val="pl-PL" w:eastAsia="fr-FR"/>
        </w:rPr>
        <w:t xml:space="preserve">. Był </w:t>
      </w:r>
      <w:r w:rsidR="000438E2" w:rsidRPr="006A31C7">
        <w:rPr>
          <w:rFonts w:eastAsia="Times New Roman"/>
          <w:lang w:val="pl-PL" w:eastAsia="fr-FR"/>
        </w:rPr>
        <w:t>również</w:t>
      </w:r>
      <w:r w:rsidR="0017776E" w:rsidRPr="006A31C7">
        <w:rPr>
          <w:rFonts w:eastAsia="Times New Roman"/>
          <w:lang w:val="pl-PL" w:eastAsia="fr-FR"/>
        </w:rPr>
        <w:t xml:space="preserve"> uprawniony do powoływania komitetów i komisji, a także </w:t>
      </w:r>
      <w:r w:rsidR="001F4B41">
        <w:rPr>
          <w:rFonts w:eastAsia="Times New Roman"/>
          <w:lang w:val="pl-PL" w:eastAsia="fr-FR"/>
        </w:rPr>
        <w:t xml:space="preserve">zwoływania </w:t>
      </w:r>
      <w:r w:rsidR="0017776E" w:rsidRPr="006A31C7">
        <w:rPr>
          <w:rFonts w:eastAsia="Times New Roman"/>
          <w:lang w:val="pl-PL" w:eastAsia="fr-FR"/>
        </w:rPr>
        <w:t xml:space="preserve">posiedzeń </w:t>
      </w:r>
      <w:r w:rsidR="000438E2" w:rsidRPr="006A31C7">
        <w:rPr>
          <w:rFonts w:eastAsia="Times New Roman"/>
          <w:lang w:val="pl-PL" w:eastAsia="fr-FR"/>
        </w:rPr>
        <w:t>dotyczących</w:t>
      </w:r>
      <w:r w:rsidR="0017776E" w:rsidRPr="006A31C7">
        <w:rPr>
          <w:rFonts w:eastAsia="Times New Roman"/>
          <w:lang w:val="pl-PL" w:eastAsia="fr-FR"/>
        </w:rPr>
        <w:t xml:space="preserve"> wszystkich kwestii, włączając te związane z czynnościami operacyjno-rozpoznawczymi, a także </w:t>
      </w:r>
      <w:r w:rsidR="00AC1592">
        <w:rPr>
          <w:rFonts w:eastAsia="Times New Roman"/>
          <w:lang w:val="pl-PL" w:eastAsia="fr-FR"/>
        </w:rPr>
        <w:t>mógł, w razie konieczności, przesłuchać kierowników</w:t>
      </w:r>
      <w:r w:rsidR="00AC1592" w:rsidRPr="006A31C7">
        <w:rPr>
          <w:rFonts w:eastAsia="Times New Roman"/>
          <w:lang w:val="pl-PL" w:eastAsia="fr-FR"/>
        </w:rPr>
        <w:t xml:space="preserve"> </w:t>
      </w:r>
      <w:r w:rsidR="0017776E" w:rsidRPr="006A31C7">
        <w:rPr>
          <w:rFonts w:eastAsia="Times New Roman"/>
          <w:lang w:val="pl-PL" w:eastAsia="fr-FR"/>
        </w:rPr>
        <w:t>organ</w:t>
      </w:r>
      <w:r w:rsidR="00AC1592">
        <w:rPr>
          <w:rFonts w:eastAsia="Times New Roman"/>
          <w:lang w:val="pl-PL" w:eastAsia="fr-FR"/>
        </w:rPr>
        <w:t>ów</w:t>
      </w:r>
      <w:r w:rsidR="0017776E" w:rsidRPr="006A31C7">
        <w:rPr>
          <w:rFonts w:eastAsia="Times New Roman"/>
          <w:lang w:val="pl-PL" w:eastAsia="fr-FR"/>
        </w:rPr>
        <w:t xml:space="preserve"> śledcz</w:t>
      </w:r>
      <w:r w:rsidR="00AC1592">
        <w:rPr>
          <w:rFonts w:eastAsia="Times New Roman"/>
          <w:lang w:val="pl-PL" w:eastAsia="fr-FR"/>
        </w:rPr>
        <w:t>ych</w:t>
      </w:r>
      <w:r w:rsidR="0017776E" w:rsidRPr="006A31C7">
        <w:rPr>
          <w:rFonts w:eastAsia="Times New Roman"/>
          <w:lang w:val="pl-PL" w:eastAsia="fr-FR"/>
        </w:rPr>
        <w:t>. Rząd przyjął dekrety i rozporządzenia zarządzające czynnościami operacyjno-rozpoznawczymi, a także przydzielił</w:t>
      </w:r>
      <w:r w:rsidR="00DA1979" w:rsidRPr="006A31C7">
        <w:rPr>
          <w:rFonts w:eastAsia="Times New Roman"/>
          <w:lang w:val="pl-PL" w:eastAsia="fr-FR"/>
        </w:rPr>
        <w:t xml:space="preserve"> organom ścigania</w:t>
      </w:r>
      <w:r w:rsidR="0017776E" w:rsidRPr="006A31C7">
        <w:rPr>
          <w:rFonts w:eastAsia="Times New Roman"/>
          <w:lang w:val="pl-PL" w:eastAsia="fr-FR"/>
        </w:rPr>
        <w:t xml:space="preserve"> </w:t>
      </w:r>
      <w:r w:rsidR="00AC1592">
        <w:rPr>
          <w:rFonts w:eastAsia="Times New Roman"/>
          <w:lang w:val="pl-PL" w:eastAsia="fr-FR"/>
        </w:rPr>
        <w:t>odpowiednie środki budżetowe</w:t>
      </w:r>
      <w:r w:rsidR="00DA1979" w:rsidRPr="006A31C7">
        <w:rPr>
          <w:rFonts w:eastAsia="Times New Roman"/>
          <w:lang w:val="pl-PL" w:eastAsia="fr-FR"/>
        </w:rPr>
        <w:t>.</w:t>
      </w:r>
      <w:r w:rsidR="0017776E" w:rsidRPr="006A31C7">
        <w:rPr>
          <w:rFonts w:eastAsia="Times New Roman"/>
          <w:lang w:val="pl-PL" w:eastAsia="fr-FR"/>
        </w:rPr>
        <w:t xml:space="preserve"> </w:t>
      </w:r>
    </w:p>
    <w:p w:rsidR="00B74FFA" w:rsidRPr="006A31C7" w:rsidRDefault="00404701" w:rsidP="00B74FFA">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209</w:t>
      </w:r>
      <w:r w:rsidRPr="006A31C7">
        <w:rPr>
          <w:rFonts w:eastAsia="Times New Roman"/>
          <w:lang w:val="pl-PL" w:eastAsia="fr-FR"/>
        </w:rPr>
        <w:fldChar w:fldCharType="end"/>
      </w:r>
      <w:r w:rsidR="00CA11ED" w:rsidRPr="006A31C7">
        <w:rPr>
          <w:rFonts w:eastAsia="Times New Roman"/>
          <w:lang w:val="pl-PL" w:eastAsia="fr-FR"/>
        </w:rPr>
        <w:t>.  </w:t>
      </w:r>
      <w:r w:rsidR="00DA1979" w:rsidRPr="006A31C7">
        <w:rPr>
          <w:rFonts w:eastAsia="Times New Roman"/>
          <w:lang w:val="pl-PL" w:eastAsia="fr-FR"/>
        </w:rPr>
        <w:t xml:space="preserve">Kontrola była również sprawowana przez Prokuratora </w:t>
      </w:r>
      <w:r w:rsidR="00DF4ECA" w:rsidRPr="006A31C7">
        <w:rPr>
          <w:rFonts w:eastAsia="Times New Roman"/>
          <w:lang w:val="pl-PL" w:eastAsia="fr-FR"/>
        </w:rPr>
        <w:t xml:space="preserve">Generalnego oraz kompetentnych prokuratorów niższego szczebla niezależnych od władz federalnych, regionalnych i lokalnych. Prokurator Generalny i jego zastępcy byli mianowani i dymisjonowani przez Radę Federalną </w:t>
      </w:r>
      <w:r w:rsidR="002955A4">
        <w:rPr>
          <w:rFonts w:eastAsia="Times New Roman"/>
          <w:lang w:val="pl-PL" w:eastAsia="fr-FR"/>
        </w:rPr>
        <w:t>(</w:t>
      </w:r>
      <w:r w:rsidR="00DF4ECA" w:rsidRPr="006A31C7">
        <w:rPr>
          <w:rFonts w:eastAsia="Times New Roman"/>
          <w:lang w:val="pl-PL" w:eastAsia="fr-FR"/>
        </w:rPr>
        <w:t>wyższą izbę Parlamentu</w:t>
      </w:r>
      <w:r w:rsidR="002955A4">
        <w:rPr>
          <w:rFonts w:eastAsia="Times New Roman"/>
          <w:lang w:val="pl-PL" w:eastAsia="fr-FR"/>
        </w:rPr>
        <w:t>)</w:t>
      </w:r>
      <w:r w:rsidR="00DF4ECA" w:rsidRPr="006A31C7">
        <w:rPr>
          <w:rFonts w:eastAsia="Times New Roman"/>
          <w:lang w:val="pl-PL" w:eastAsia="fr-FR"/>
        </w:rPr>
        <w:t>. Prokuratorzy nie byli upoważnieni do składania wniosków o przechwytywanie</w:t>
      </w:r>
      <w:r w:rsidR="002955A4">
        <w:rPr>
          <w:rFonts w:eastAsia="Times New Roman"/>
          <w:lang w:val="pl-PL" w:eastAsia="fr-FR"/>
        </w:rPr>
        <w:t xml:space="preserve"> komunikacji</w:t>
      </w:r>
      <w:r w:rsidR="00DF4ECA" w:rsidRPr="006A31C7">
        <w:rPr>
          <w:rFonts w:eastAsia="Times New Roman"/>
          <w:lang w:val="pl-PL" w:eastAsia="fr-FR"/>
        </w:rPr>
        <w:t xml:space="preserve">. Wnioski te mogły być składane przez Agencję Rządową wykonującą czynności operacyjno-rozpoznawcze w ramach OSAA, lub przez śledczego w ramach </w:t>
      </w:r>
      <w:r w:rsidR="004349A7">
        <w:rPr>
          <w:rFonts w:eastAsia="Times New Roman"/>
          <w:lang w:val="pl-PL" w:eastAsia="fr-FR"/>
        </w:rPr>
        <w:t>KPK</w:t>
      </w:r>
      <w:r w:rsidR="00DF4ECA" w:rsidRPr="006A31C7">
        <w:rPr>
          <w:rFonts w:eastAsia="Times New Roman"/>
          <w:lang w:val="pl-PL" w:eastAsia="fr-FR"/>
        </w:rPr>
        <w:t xml:space="preserve">. Prokurator nie mógł udzielać śledczemu żadnych instrukcji. W toku inspekcji prokuratora, przewodniczący organu śledczego był zobowiązany do złożenia odpowiednich materiałów prokuratorowi na jego wniosek oraz mógł </w:t>
      </w:r>
      <w:r w:rsidR="00DF4ECA" w:rsidRPr="006A31C7">
        <w:rPr>
          <w:rFonts w:eastAsia="Times New Roman"/>
          <w:lang w:val="pl-PL" w:eastAsia="fr-FR"/>
        </w:rPr>
        <w:lastRenderedPageBreak/>
        <w:t xml:space="preserve">ponosić odpowiedzialność za niewywiązanie się z tego zobowiązania. Prokuratorzy odpowiedzialni za kontrolę nad czynnościami operacyjno-rozpoznawczymi </w:t>
      </w:r>
      <w:r w:rsidR="00B74FFA" w:rsidRPr="006A31C7">
        <w:rPr>
          <w:rFonts w:eastAsia="Times New Roman"/>
          <w:lang w:val="pl-PL" w:eastAsia="fr-FR"/>
        </w:rPr>
        <w:t xml:space="preserve">składali półroczne raporty Prokuratorowi Generalnemu. Raporty jednak nie analizowały przechwytywań </w:t>
      </w:r>
      <w:r w:rsidR="0093012A">
        <w:rPr>
          <w:rFonts w:eastAsia="Times New Roman"/>
          <w:lang w:val="pl-PL" w:eastAsia="fr-FR"/>
        </w:rPr>
        <w:t xml:space="preserve">komunikacji </w:t>
      </w:r>
      <w:r w:rsidR="00B74FFA" w:rsidRPr="006A31C7">
        <w:rPr>
          <w:rFonts w:eastAsia="Times New Roman"/>
          <w:lang w:val="pl-PL" w:eastAsia="fr-FR"/>
        </w:rPr>
        <w:t xml:space="preserve">oddzielnie od innych środków operacyjno-rozpoznawczych. </w:t>
      </w:r>
    </w:p>
    <w:p w:rsidR="00B74FFA" w:rsidRPr="006A31C7" w:rsidRDefault="00B74FFA" w:rsidP="00B74FFA">
      <w:pPr>
        <w:pStyle w:val="ECHRPara"/>
        <w:rPr>
          <w:rFonts w:eastAsia="Times New Roman" w:cstheme="majorHAnsi"/>
          <w:lang w:val="pl-PL" w:eastAsia="fr-FR"/>
        </w:rPr>
      </w:pPr>
    </w:p>
    <w:p w:rsidR="0053290A" w:rsidRPr="006A31C7" w:rsidRDefault="00CA11ED" w:rsidP="006542C4">
      <w:pPr>
        <w:pStyle w:val="ECHRHeading5"/>
        <w:rPr>
          <w:rFonts w:eastAsia="Times New Roman"/>
          <w:lang w:val="pl-PL" w:eastAsia="fr-FR"/>
        </w:rPr>
      </w:pPr>
      <w:r w:rsidRPr="006A31C7">
        <w:rPr>
          <w:rFonts w:eastAsia="Times New Roman" w:cstheme="majorHAnsi"/>
          <w:lang w:val="pl-PL" w:eastAsia="fr-FR"/>
        </w:rPr>
        <w:t>vii</w:t>
      </w:r>
      <w:r w:rsidR="007406FF" w:rsidRPr="006A31C7">
        <w:rPr>
          <w:rFonts w:eastAsia="Times New Roman"/>
          <w:lang w:val="pl-PL" w:eastAsia="fr-FR"/>
        </w:rPr>
        <w:t>) </w:t>
      </w:r>
      <w:r w:rsidR="00FE1301" w:rsidRPr="006A31C7">
        <w:rPr>
          <w:rFonts w:eastAsia="Times New Roman"/>
          <w:lang w:val="pl-PL" w:eastAsia="fr-FR"/>
        </w:rPr>
        <w:t> </w:t>
      </w:r>
      <w:r w:rsidR="00B74FFA" w:rsidRPr="006A31C7">
        <w:rPr>
          <w:rFonts w:eastAsia="Times New Roman"/>
          <w:lang w:val="pl-PL" w:eastAsia="fr-FR"/>
        </w:rPr>
        <w:t>Powiadomienie o środkach tajnego nadzoru</w:t>
      </w:r>
    </w:p>
    <w:p w:rsidR="00CA11ED" w:rsidRPr="006A31C7" w:rsidRDefault="004E1556" w:rsidP="006542C4">
      <w:pPr>
        <w:pStyle w:val="ECHRHeading6"/>
        <w:rPr>
          <w:lang w:val="pl-PL"/>
        </w:rPr>
      </w:pPr>
      <w:r w:rsidRPr="006A31C7">
        <w:rPr>
          <w:rFonts w:cstheme="majorHAnsi"/>
          <w:lang w:val="pl-PL"/>
        </w:rPr>
        <w:t>(α)  </w:t>
      </w:r>
      <w:r w:rsidR="00B74FFA" w:rsidRPr="006A31C7">
        <w:rPr>
          <w:rFonts w:cstheme="majorHAnsi"/>
          <w:lang w:val="pl-PL"/>
        </w:rPr>
        <w:t>Skarżący</w:t>
      </w:r>
    </w:p>
    <w:p w:rsidR="0053290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210</w:t>
      </w:r>
      <w:r w:rsidRPr="006A31C7">
        <w:rPr>
          <w:rFonts w:eastAsia="Times New Roman"/>
          <w:lang w:val="pl-PL" w:eastAsia="fr-FR"/>
        </w:rPr>
        <w:fldChar w:fldCharType="end"/>
      </w:r>
      <w:r w:rsidR="00FE1301" w:rsidRPr="006A31C7">
        <w:rPr>
          <w:rFonts w:eastAsia="Times New Roman"/>
          <w:lang w:val="pl-PL" w:eastAsia="fr-FR"/>
        </w:rPr>
        <w:t>.  </w:t>
      </w:r>
      <w:r w:rsidR="00B74FFA" w:rsidRPr="006A31C7">
        <w:rPr>
          <w:rFonts w:eastAsia="Times New Roman"/>
          <w:lang w:val="pl-PL" w:eastAsia="fr-FR"/>
        </w:rPr>
        <w:t xml:space="preserve">Skarżący </w:t>
      </w:r>
      <w:r w:rsidR="00E02BCF">
        <w:rPr>
          <w:rFonts w:eastAsia="Times New Roman"/>
          <w:lang w:val="pl-PL" w:eastAsia="fr-FR"/>
        </w:rPr>
        <w:t>następnie podniósł</w:t>
      </w:r>
      <w:r w:rsidR="00B74FFA" w:rsidRPr="006A31C7">
        <w:rPr>
          <w:rFonts w:eastAsia="Times New Roman"/>
          <w:lang w:val="pl-PL" w:eastAsia="fr-FR"/>
        </w:rPr>
        <w:t xml:space="preserve">, że prawo rosyjskie nie przewidywało, żeby osoba, której komunikacje były przechwytywane, musiała być </w:t>
      </w:r>
      <w:r w:rsidR="00E02BCF">
        <w:rPr>
          <w:rFonts w:eastAsia="Times New Roman"/>
          <w:lang w:val="pl-PL" w:eastAsia="fr-FR"/>
        </w:rPr>
        <w:t xml:space="preserve">o tym </w:t>
      </w:r>
      <w:r w:rsidR="00B74FFA" w:rsidRPr="006A31C7">
        <w:rPr>
          <w:rFonts w:eastAsia="Times New Roman"/>
          <w:lang w:val="pl-PL" w:eastAsia="fr-FR"/>
        </w:rPr>
        <w:t>powiadomiona przed, w trakcie lub po przechwytywaniu. Przyznał, że dopuszczaln</w:t>
      </w:r>
      <w:r w:rsidR="00E02BCF">
        <w:rPr>
          <w:rFonts w:eastAsia="Times New Roman"/>
          <w:lang w:val="pl-PL" w:eastAsia="fr-FR"/>
        </w:rPr>
        <w:t>e</w:t>
      </w:r>
      <w:r w:rsidR="00B74FFA" w:rsidRPr="006A31C7">
        <w:rPr>
          <w:rFonts w:eastAsia="Times New Roman"/>
          <w:lang w:val="pl-PL" w:eastAsia="fr-FR"/>
        </w:rPr>
        <w:t xml:space="preserve"> było nieinformowanie osoby przed przechwytywaniem lub w trakcie</w:t>
      </w:r>
      <w:r w:rsidR="00B44129" w:rsidRPr="006A31C7">
        <w:rPr>
          <w:rFonts w:eastAsia="Times New Roman"/>
          <w:lang w:val="pl-PL" w:eastAsia="fr-FR"/>
        </w:rPr>
        <w:t>,</w:t>
      </w:r>
      <w:r w:rsidR="00D958F3" w:rsidRPr="006A31C7">
        <w:rPr>
          <w:rFonts w:eastAsia="Times New Roman"/>
          <w:lang w:val="pl-PL" w:eastAsia="fr-FR"/>
        </w:rPr>
        <w:t xml:space="preserve"> ponieważ tajność środków była istotna dla </w:t>
      </w:r>
      <w:r w:rsidR="00E02BCF">
        <w:rPr>
          <w:rFonts w:eastAsia="Times New Roman"/>
          <w:lang w:val="pl-PL" w:eastAsia="fr-FR"/>
        </w:rPr>
        <w:t>ich</w:t>
      </w:r>
      <w:r w:rsidR="00E02BCF" w:rsidRPr="006A31C7">
        <w:rPr>
          <w:rFonts w:eastAsia="Times New Roman"/>
          <w:lang w:val="pl-PL" w:eastAsia="fr-FR"/>
        </w:rPr>
        <w:t xml:space="preserve"> </w:t>
      </w:r>
      <w:r w:rsidR="00D958F3" w:rsidRPr="006A31C7">
        <w:rPr>
          <w:rFonts w:eastAsia="Times New Roman"/>
          <w:lang w:val="pl-PL" w:eastAsia="fr-FR"/>
        </w:rPr>
        <w:t xml:space="preserve">skuteczności. </w:t>
      </w:r>
      <w:r w:rsidR="00E02BCF">
        <w:rPr>
          <w:rFonts w:eastAsia="Times New Roman"/>
          <w:lang w:val="pl-PL" w:eastAsia="fr-FR"/>
        </w:rPr>
        <w:t>Zaznaczył</w:t>
      </w:r>
      <w:r w:rsidR="00D958F3" w:rsidRPr="006A31C7">
        <w:rPr>
          <w:rFonts w:eastAsia="Times New Roman"/>
          <w:lang w:val="pl-PL" w:eastAsia="fr-FR"/>
        </w:rPr>
        <w:t xml:space="preserve">, jednakże, że takie powiadomienie było możliwe po zakończeniu przechwytywania, “tak szybko jak to możliwe, bez stwarzania zagrożenia dla celu </w:t>
      </w:r>
      <w:r w:rsidR="009C5785">
        <w:rPr>
          <w:rFonts w:eastAsia="Times New Roman"/>
          <w:lang w:val="pl-PL" w:eastAsia="fr-FR"/>
        </w:rPr>
        <w:t xml:space="preserve">wprowadzanego </w:t>
      </w:r>
      <w:r w:rsidR="00D958F3" w:rsidRPr="006A31C7">
        <w:rPr>
          <w:rFonts w:eastAsia="Times New Roman"/>
          <w:lang w:val="pl-PL" w:eastAsia="fr-FR"/>
        </w:rPr>
        <w:t xml:space="preserve">ograniczenia” (odniósł się do </w:t>
      </w:r>
      <w:proofErr w:type="spellStart"/>
      <w:r w:rsidR="00FE1301" w:rsidRPr="006A31C7">
        <w:rPr>
          <w:rFonts w:eastAsia="Times New Roman"/>
          <w:i/>
          <w:lang w:val="pl-PL" w:eastAsia="fr-FR"/>
        </w:rPr>
        <w:t>Klass</w:t>
      </w:r>
      <w:proofErr w:type="spellEnd"/>
      <w:r w:rsidR="00FE1301" w:rsidRPr="006A31C7">
        <w:rPr>
          <w:rFonts w:eastAsia="Times New Roman"/>
          <w:i/>
          <w:lang w:val="pl-PL" w:eastAsia="fr-FR"/>
        </w:rPr>
        <w:t xml:space="preserve"> </w:t>
      </w:r>
      <w:r w:rsidR="00D958F3" w:rsidRPr="006A31C7">
        <w:rPr>
          <w:rFonts w:eastAsia="Times New Roman"/>
          <w:i/>
          <w:lang w:val="pl-PL" w:eastAsia="fr-FR"/>
        </w:rPr>
        <w:t>i Inni</w:t>
      </w:r>
      <w:r w:rsidR="00FE1301" w:rsidRPr="006A31C7">
        <w:rPr>
          <w:rFonts w:eastAsia="Times New Roman"/>
          <w:i/>
          <w:lang w:val="pl-PL" w:eastAsia="fr-FR"/>
        </w:rPr>
        <w:t xml:space="preserve">, </w:t>
      </w:r>
      <w:r w:rsidR="00D958F3" w:rsidRPr="006A31C7">
        <w:rPr>
          <w:rFonts w:eastAsia="Times New Roman"/>
          <w:lang w:val="pl-PL" w:eastAsia="fr-FR"/>
        </w:rPr>
        <w:t>cyt. pow.</w:t>
      </w:r>
      <w:r w:rsidR="00FE1301" w:rsidRPr="006A31C7">
        <w:rPr>
          <w:rFonts w:eastAsia="Times New Roman"/>
          <w:lang w:val="pl-PL" w:eastAsia="fr-FR"/>
        </w:rPr>
        <w:t xml:space="preserve">). </w:t>
      </w:r>
      <w:r w:rsidR="00D958F3" w:rsidRPr="006A31C7">
        <w:rPr>
          <w:rFonts w:eastAsia="Times New Roman"/>
          <w:lang w:val="pl-PL" w:eastAsia="fr-FR"/>
        </w:rPr>
        <w:t xml:space="preserve">W Rosji osoba, której przechwytywanie </w:t>
      </w:r>
      <w:r w:rsidR="009C5785">
        <w:rPr>
          <w:rFonts w:eastAsia="Times New Roman"/>
          <w:lang w:val="pl-PL" w:eastAsia="fr-FR"/>
        </w:rPr>
        <w:t xml:space="preserve">komunikacji </w:t>
      </w:r>
      <w:r w:rsidR="00D958F3" w:rsidRPr="006A31C7">
        <w:rPr>
          <w:rFonts w:eastAsia="Times New Roman"/>
          <w:lang w:val="pl-PL" w:eastAsia="fr-FR"/>
        </w:rPr>
        <w:t xml:space="preserve">dotyczyło, nie była informowana w żadnym stadium. </w:t>
      </w:r>
      <w:r w:rsidR="009C5785">
        <w:rPr>
          <w:rFonts w:eastAsia="Times New Roman"/>
          <w:lang w:val="pl-PL" w:eastAsia="fr-FR"/>
        </w:rPr>
        <w:t>M</w:t>
      </w:r>
      <w:r w:rsidR="00D958F3" w:rsidRPr="006A31C7">
        <w:rPr>
          <w:rFonts w:eastAsia="Times New Roman"/>
          <w:lang w:val="pl-PL" w:eastAsia="fr-FR"/>
        </w:rPr>
        <w:t xml:space="preserve">ogłaby w związku z tym dowiedzieć się o przechwytywaniu </w:t>
      </w:r>
      <w:r w:rsidR="009C5785">
        <w:rPr>
          <w:rFonts w:eastAsia="Times New Roman"/>
          <w:lang w:val="pl-PL" w:eastAsia="fr-FR"/>
        </w:rPr>
        <w:t xml:space="preserve">komunikacji </w:t>
      </w:r>
      <w:r w:rsidR="00D958F3" w:rsidRPr="006A31C7">
        <w:rPr>
          <w:rFonts w:eastAsia="Times New Roman"/>
          <w:lang w:val="pl-PL" w:eastAsia="fr-FR"/>
        </w:rPr>
        <w:t>tylko</w:t>
      </w:r>
      <w:r w:rsidR="009C5785">
        <w:rPr>
          <w:rFonts w:eastAsia="Times New Roman"/>
          <w:lang w:val="pl-PL" w:eastAsia="fr-FR"/>
        </w:rPr>
        <w:t xml:space="preserve"> wtedy</w:t>
      </w:r>
      <w:r w:rsidR="00D958F3" w:rsidRPr="006A31C7">
        <w:rPr>
          <w:rFonts w:eastAsia="Times New Roman"/>
          <w:lang w:val="pl-PL" w:eastAsia="fr-FR"/>
        </w:rPr>
        <w:t>, jeżeli nastąpił</w:t>
      </w:r>
      <w:r w:rsidR="009C5785">
        <w:rPr>
          <w:rFonts w:eastAsia="Times New Roman"/>
          <w:lang w:val="pl-PL" w:eastAsia="fr-FR"/>
        </w:rPr>
        <w:t>by</w:t>
      </w:r>
      <w:r w:rsidR="00D958F3" w:rsidRPr="006A31C7">
        <w:rPr>
          <w:rFonts w:eastAsia="Times New Roman"/>
          <w:lang w:val="pl-PL" w:eastAsia="fr-FR"/>
        </w:rPr>
        <w:t xml:space="preserve"> przeciek informacji lub gdy postępowanie karne przeciwko nie</w:t>
      </w:r>
      <w:r w:rsidR="009C5785">
        <w:rPr>
          <w:rFonts w:eastAsia="Times New Roman"/>
          <w:lang w:val="pl-PL" w:eastAsia="fr-FR"/>
        </w:rPr>
        <w:t>j</w:t>
      </w:r>
      <w:r w:rsidR="00D958F3" w:rsidRPr="006A31C7">
        <w:rPr>
          <w:rFonts w:eastAsia="Times New Roman"/>
          <w:lang w:val="pl-PL" w:eastAsia="fr-FR"/>
        </w:rPr>
        <w:t xml:space="preserve"> było jawne, a przechwytywane dane zostały wykorzystane jako dowód.</w:t>
      </w:r>
    </w:p>
    <w:p w:rsidR="00FE1301"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211</w:t>
      </w:r>
      <w:r w:rsidRPr="006A31C7">
        <w:rPr>
          <w:rFonts w:eastAsia="Times New Roman"/>
          <w:lang w:val="pl-PL" w:eastAsia="fr-FR"/>
        </w:rPr>
        <w:fldChar w:fldCharType="end"/>
      </w:r>
      <w:r w:rsidR="00FE1301" w:rsidRPr="006A31C7">
        <w:rPr>
          <w:rFonts w:eastAsia="Times New Roman"/>
          <w:lang w:val="pl-PL" w:eastAsia="fr-FR"/>
        </w:rPr>
        <w:t>.  </w:t>
      </w:r>
      <w:r w:rsidR="00514F46">
        <w:rPr>
          <w:rFonts w:eastAsia="Times New Roman"/>
          <w:lang w:val="pl-PL" w:eastAsia="fr-FR"/>
        </w:rPr>
        <w:t>Odnosząc się do</w:t>
      </w:r>
      <w:r w:rsidR="00B730E3" w:rsidRPr="006A31C7">
        <w:rPr>
          <w:rFonts w:eastAsia="Times New Roman"/>
          <w:lang w:val="pl-PL" w:eastAsia="fr-FR"/>
        </w:rPr>
        <w:t xml:space="preserve"> możliwości uzyskania dostępu do danych zebranych w toku przechwytywania</w:t>
      </w:r>
      <w:r w:rsidR="00514F46">
        <w:rPr>
          <w:rFonts w:eastAsia="Times New Roman"/>
          <w:lang w:val="pl-PL" w:eastAsia="fr-FR"/>
        </w:rPr>
        <w:t xml:space="preserve"> komunikacji</w:t>
      </w:r>
      <w:r w:rsidR="00B730E3" w:rsidRPr="006A31C7">
        <w:rPr>
          <w:rFonts w:eastAsia="Times New Roman"/>
          <w:lang w:val="pl-PL" w:eastAsia="fr-FR"/>
        </w:rPr>
        <w:t>, skarżący stwierdził, że dostęp taki był możliwy tylko w pewnych okolicznościach.</w:t>
      </w:r>
      <w:r w:rsidR="00762129">
        <w:rPr>
          <w:rFonts w:eastAsia="Times New Roman"/>
          <w:lang w:val="pl-PL" w:eastAsia="fr-FR"/>
        </w:rPr>
        <w:t xml:space="preserve"> </w:t>
      </w:r>
      <w:r w:rsidR="00B730E3" w:rsidRPr="006A31C7">
        <w:rPr>
          <w:rFonts w:eastAsia="Times New Roman"/>
          <w:lang w:val="pl-PL" w:eastAsia="fr-FR"/>
        </w:rPr>
        <w:t xml:space="preserve">Jeżeli postępowanie karne nigdy nie zostało wszczęte lub jeżeli zarzuty zostały oddalone z innych powodów niż tych wymienionych w OSAA, osoba, której </w:t>
      </w:r>
      <w:r w:rsidR="00514F46">
        <w:rPr>
          <w:rFonts w:eastAsia="Times New Roman"/>
          <w:lang w:val="pl-PL" w:eastAsia="fr-FR"/>
        </w:rPr>
        <w:t>komuni</w:t>
      </w:r>
      <w:r w:rsidR="002D57AA">
        <w:rPr>
          <w:rFonts w:eastAsia="Times New Roman"/>
          <w:lang w:val="pl-PL" w:eastAsia="fr-FR"/>
        </w:rPr>
        <w:t>kacja była przechwytywana</w:t>
      </w:r>
      <w:r w:rsidR="00B730E3" w:rsidRPr="006A31C7">
        <w:rPr>
          <w:rFonts w:eastAsia="Times New Roman"/>
          <w:lang w:val="pl-PL" w:eastAsia="fr-FR"/>
        </w:rPr>
        <w:t>, nie był</w:t>
      </w:r>
      <w:r w:rsidR="00514F46">
        <w:rPr>
          <w:rFonts w:eastAsia="Times New Roman"/>
          <w:lang w:val="pl-PL" w:eastAsia="fr-FR"/>
        </w:rPr>
        <w:t>a</w:t>
      </w:r>
      <w:r w:rsidR="00B730E3" w:rsidRPr="006A31C7">
        <w:rPr>
          <w:rFonts w:eastAsia="Times New Roman"/>
          <w:lang w:val="pl-PL" w:eastAsia="fr-FR"/>
        </w:rPr>
        <w:t xml:space="preserve"> upoważniona do dostępu</w:t>
      </w:r>
      <w:r w:rsidR="002D57AA">
        <w:rPr>
          <w:rFonts w:eastAsia="Times New Roman"/>
          <w:lang w:val="pl-PL" w:eastAsia="fr-FR"/>
        </w:rPr>
        <w:t xml:space="preserve"> do tych danych</w:t>
      </w:r>
      <w:r w:rsidR="00B730E3" w:rsidRPr="006A31C7">
        <w:rPr>
          <w:rFonts w:eastAsia="Times New Roman"/>
          <w:lang w:val="pl-PL" w:eastAsia="fr-FR"/>
        </w:rPr>
        <w:t xml:space="preserve">. Co więcej, przed uzyskaniem dostępu, </w:t>
      </w:r>
      <w:r w:rsidR="002D57AA">
        <w:rPr>
          <w:rFonts w:eastAsia="Times New Roman"/>
          <w:lang w:val="pl-PL" w:eastAsia="fr-FR"/>
        </w:rPr>
        <w:t xml:space="preserve">należało </w:t>
      </w:r>
      <w:r w:rsidR="00B730E3" w:rsidRPr="006A31C7">
        <w:rPr>
          <w:rFonts w:eastAsia="Times New Roman"/>
          <w:lang w:val="pl-PL" w:eastAsia="fr-FR"/>
        </w:rPr>
        <w:t xml:space="preserve">udowodnić, że komunikacja była przechwytywana. Mając na </w:t>
      </w:r>
      <w:r w:rsidR="000438E2" w:rsidRPr="006A31C7">
        <w:rPr>
          <w:rFonts w:eastAsia="Times New Roman"/>
          <w:lang w:val="pl-PL" w:eastAsia="fr-FR"/>
        </w:rPr>
        <w:t>uwadze</w:t>
      </w:r>
      <w:r w:rsidR="00B730E3" w:rsidRPr="006A31C7">
        <w:rPr>
          <w:rFonts w:eastAsia="Times New Roman"/>
          <w:lang w:val="pl-PL" w:eastAsia="fr-FR"/>
        </w:rPr>
        <w:t xml:space="preserve"> tajność środków nadzoru i b</w:t>
      </w:r>
      <w:r w:rsidR="00AF4E69" w:rsidRPr="006A31C7">
        <w:rPr>
          <w:rFonts w:eastAsia="Times New Roman"/>
          <w:lang w:val="pl-PL" w:eastAsia="fr-FR"/>
        </w:rPr>
        <w:t>rak powiadomienia, przedstawienie dowodów</w:t>
      </w:r>
      <w:r w:rsidR="00B730E3" w:rsidRPr="006A31C7">
        <w:rPr>
          <w:rFonts w:eastAsia="Times New Roman"/>
          <w:lang w:val="pl-PL" w:eastAsia="fr-FR"/>
        </w:rPr>
        <w:t xml:space="preserve"> </w:t>
      </w:r>
      <w:r w:rsidR="00AF4E69" w:rsidRPr="006A31C7">
        <w:rPr>
          <w:rFonts w:eastAsia="Times New Roman"/>
          <w:lang w:val="pl-PL" w:eastAsia="fr-FR"/>
        </w:rPr>
        <w:t xml:space="preserve">było niemożliwe, chyba że informacja o przechwytywaniu przeciekła. </w:t>
      </w:r>
      <w:r w:rsidR="00063E71" w:rsidRPr="006A31C7">
        <w:rPr>
          <w:rFonts w:eastAsia="Times New Roman"/>
          <w:lang w:val="pl-PL" w:eastAsia="fr-FR"/>
        </w:rPr>
        <w:t>Nawet po spełnieniu tych warunków wstępnych,</w:t>
      </w:r>
      <w:r w:rsidR="00762129">
        <w:rPr>
          <w:rFonts w:eastAsia="Times New Roman"/>
          <w:lang w:val="pl-PL" w:eastAsia="fr-FR"/>
        </w:rPr>
        <w:t xml:space="preserve"> dana</w:t>
      </w:r>
      <w:r w:rsidR="00063E71" w:rsidRPr="006A31C7">
        <w:rPr>
          <w:rFonts w:eastAsia="Times New Roman"/>
          <w:lang w:val="pl-PL" w:eastAsia="fr-FR"/>
        </w:rPr>
        <w:t xml:space="preserve"> osoba mogła otrzymać wyłącznie ,,informacje o zebranych danych”, nie uzysk</w:t>
      </w:r>
      <w:r w:rsidR="00E06026">
        <w:rPr>
          <w:rFonts w:eastAsia="Times New Roman"/>
          <w:lang w:val="pl-PL" w:eastAsia="fr-FR"/>
        </w:rPr>
        <w:t>ując</w:t>
      </w:r>
      <w:r w:rsidR="00063E71" w:rsidRPr="006A31C7">
        <w:rPr>
          <w:rFonts w:eastAsia="Times New Roman"/>
          <w:lang w:val="pl-PL" w:eastAsia="fr-FR"/>
        </w:rPr>
        <w:t xml:space="preserve"> dostęp</w:t>
      </w:r>
      <w:r w:rsidR="00E06026">
        <w:rPr>
          <w:rFonts w:eastAsia="Times New Roman"/>
          <w:lang w:val="pl-PL" w:eastAsia="fr-FR"/>
        </w:rPr>
        <w:t>u</w:t>
      </w:r>
      <w:r w:rsidR="00063E71" w:rsidRPr="006A31C7">
        <w:rPr>
          <w:rFonts w:eastAsia="Times New Roman"/>
          <w:lang w:val="pl-PL" w:eastAsia="fr-FR"/>
        </w:rPr>
        <w:t xml:space="preserve"> do samych danych. Ostatecznie, mogły być ujawnione tylko informacje niezawierające tajemnicy państwowej</w:t>
      </w:r>
      <w:r w:rsidR="00FE1301" w:rsidRPr="006A31C7">
        <w:rPr>
          <w:rFonts w:eastAsia="Times New Roman"/>
          <w:lang w:val="pl-PL" w:eastAsia="fr-FR"/>
        </w:rPr>
        <w:t>.</w:t>
      </w:r>
      <w:r w:rsidR="00063E71" w:rsidRPr="006A31C7">
        <w:rPr>
          <w:rFonts w:eastAsia="Times New Roman"/>
          <w:lang w:val="pl-PL" w:eastAsia="fr-FR"/>
        </w:rPr>
        <w:t xml:space="preserve"> Mając na uwadze, że na mocy OSAA wszystkie dane zebrane w toku czynności operacyjno-rozpoznawczych stanowiły tajemnicę państwową, a decyzja o zdeklasyfikowaniu ich należała do przewodniczącego organu przechwytującego, dostęp do</w:t>
      </w:r>
      <w:r w:rsidR="000438E2">
        <w:rPr>
          <w:rFonts w:eastAsia="Times New Roman"/>
          <w:lang w:val="pl-PL" w:eastAsia="fr-FR"/>
        </w:rPr>
        <w:t xml:space="preserve"> </w:t>
      </w:r>
      <w:r w:rsidR="00063E71" w:rsidRPr="006A31C7">
        <w:rPr>
          <w:rFonts w:eastAsia="Times New Roman"/>
          <w:lang w:val="pl-PL" w:eastAsia="fr-FR"/>
        </w:rPr>
        <w:t xml:space="preserve">dokumentów związanych z przechwytywaniem zależał całkowicie od  decyzji organu przechwytującego. </w:t>
      </w:r>
      <w:r w:rsidR="00FE1301" w:rsidRPr="006A31C7">
        <w:rPr>
          <w:rFonts w:eastAsia="Times New Roman"/>
          <w:lang w:val="pl-PL" w:eastAsia="fr-FR"/>
        </w:rPr>
        <w:t xml:space="preserve"> </w:t>
      </w:r>
    </w:p>
    <w:p w:rsidR="0053290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212</w:t>
      </w:r>
      <w:r w:rsidRPr="006A31C7">
        <w:rPr>
          <w:rFonts w:eastAsia="Times New Roman"/>
          <w:lang w:val="pl-PL" w:eastAsia="fr-FR"/>
        </w:rPr>
        <w:fldChar w:fldCharType="end"/>
      </w:r>
      <w:r w:rsidR="00FE1301" w:rsidRPr="006A31C7">
        <w:rPr>
          <w:rFonts w:eastAsia="Times New Roman"/>
          <w:lang w:val="pl-PL" w:eastAsia="fr-FR"/>
        </w:rPr>
        <w:t>.  </w:t>
      </w:r>
      <w:r w:rsidR="00063E71" w:rsidRPr="006A31C7">
        <w:rPr>
          <w:rFonts w:eastAsia="Times New Roman"/>
          <w:lang w:val="pl-PL" w:eastAsia="fr-FR"/>
        </w:rPr>
        <w:t xml:space="preserve">Odmowa przyznania dostępu do zebranych danych stanowi </w:t>
      </w:r>
      <w:r w:rsidR="00544E23">
        <w:rPr>
          <w:rFonts w:eastAsia="Times New Roman"/>
          <w:lang w:val="pl-PL" w:eastAsia="fr-FR"/>
        </w:rPr>
        <w:t xml:space="preserve">przesłankę wniesienia </w:t>
      </w:r>
      <w:r w:rsidR="00063E71" w:rsidRPr="006A31C7">
        <w:rPr>
          <w:rFonts w:eastAsia="Times New Roman"/>
          <w:lang w:val="pl-PL" w:eastAsia="fr-FR"/>
        </w:rPr>
        <w:t xml:space="preserve">apelacji, a OSAA wymagała od organów </w:t>
      </w:r>
      <w:r w:rsidR="00063E71" w:rsidRPr="006A31C7">
        <w:rPr>
          <w:rFonts w:eastAsia="Times New Roman"/>
          <w:lang w:val="pl-PL" w:eastAsia="fr-FR"/>
        </w:rPr>
        <w:lastRenderedPageBreak/>
        <w:t>przechwytywania przedstawienia, na żądanie sędziego, “materiałów operacyjno-rozpoznawczych zawierających informacje o danych, do których odmówiono dostępu”. Znacząc</w:t>
      </w:r>
      <w:r w:rsidR="00544E23">
        <w:rPr>
          <w:rFonts w:eastAsia="Times New Roman"/>
          <w:lang w:val="pl-PL" w:eastAsia="fr-FR"/>
        </w:rPr>
        <w:t>e</w:t>
      </w:r>
      <w:r w:rsidR="00063E71" w:rsidRPr="006A31C7">
        <w:rPr>
          <w:rFonts w:eastAsia="Times New Roman"/>
          <w:lang w:val="pl-PL" w:eastAsia="fr-FR"/>
        </w:rPr>
        <w:t xml:space="preserve"> było</w:t>
      </w:r>
      <w:r w:rsidR="00501888" w:rsidRPr="006A31C7">
        <w:rPr>
          <w:rFonts w:eastAsia="Times New Roman"/>
          <w:lang w:val="pl-PL" w:eastAsia="fr-FR"/>
        </w:rPr>
        <w:t>, że organy przechwytujące powinny przedstawić “</w:t>
      </w:r>
      <w:r w:rsidR="000438E2" w:rsidRPr="006A31C7">
        <w:rPr>
          <w:rFonts w:eastAsia="Times New Roman"/>
          <w:lang w:val="pl-PL" w:eastAsia="fr-FR"/>
        </w:rPr>
        <w:t>informacje</w:t>
      </w:r>
      <w:r w:rsidR="00501888" w:rsidRPr="006A31C7">
        <w:rPr>
          <w:rFonts w:eastAsia="Times New Roman"/>
          <w:lang w:val="pl-PL" w:eastAsia="fr-FR"/>
        </w:rPr>
        <w:t xml:space="preserve"> o danych”, a nie dane same w sobie. Materiały zawierające informacje o agentach działających pod przykryciem i informatorach policyjnych nie mogły być przedstawione przed sądem i w związku z tym były wyłączone z zakresu kontroli sądowej. </w:t>
      </w:r>
    </w:p>
    <w:p w:rsidR="00CA11ED" w:rsidRPr="006A31C7" w:rsidRDefault="00CA11ED" w:rsidP="006542C4">
      <w:pPr>
        <w:pStyle w:val="ECHRHeading6"/>
        <w:rPr>
          <w:lang w:val="pl-PL"/>
        </w:rPr>
      </w:pPr>
      <w:r w:rsidRPr="006A31C7">
        <w:rPr>
          <w:lang w:val="pl-PL"/>
        </w:rPr>
        <w:t>(β)  </w:t>
      </w:r>
      <w:r w:rsidR="00501888" w:rsidRPr="006A31C7">
        <w:rPr>
          <w:lang w:val="pl-PL"/>
        </w:rPr>
        <w:t>Rząd</w:t>
      </w:r>
    </w:p>
    <w:p w:rsidR="0053290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213</w:t>
      </w:r>
      <w:r w:rsidRPr="006A31C7">
        <w:rPr>
          <w:rFonts w:eastAsia="Times New Roman"/>
          <w:lang w:val="pl-PL" w:eastAsia="fr-FR"/>
        </w:rPr>
        <w:fldChar w:fldCharType="end"/>
      </w:r>
      <w:r w:rsidR="00CA11ED" w:rsidRPr="006A31C7">
        <w:rPr>
          <w:rFonts w:eastAsia="Times New Roman"/>
          <w:lang w:val="pl-PL" w:eastAsia="fr-FR"/>
        </w:rPr>
        <w:t>.  </w:t>
      </w:r>
      <w:r w:rsidR="00501888" w:rsidRPr="006A31C7">
        <w:rPr>
          <w:rFonts w:eastAsia="Times New Roman"/>
          <w:lang w:val="pl-PL" w:eastAsia="fr-FR"/>
        </w:rPr>
        <w:t xml:space="preserve">Rząd </w:t>
      </w:r>
      <w:r w:rsidR="00DA575F">
        <w:rPr>
          <w:rFonts w:eastAsia="Times New Roman"/>
          <w:lang w:val="pl-PL" w:eastAsia="fr-FR"/>
        </w:rPr>
        <w:t>pod</w:t>
      </w:r>
      <w:r w:rsidR="00501888" w:rsidRPr="006A31C7">
        <w:rPr>
          <w:rFonts w:eastAsia="Times New Roman"/>
          <w:lang w:val="pl-PL" w:eastAsia="fr-FR"/>
        </w:rPr>
        <w:t xml:space="preserve">niósł, że na mocy prawa rosyjskiego, podmiot środków tajnego nadzoru nie musiał być informowany o tych środkach w żadnym stadium. Trybunał Konstytucyjny </w:t>
      </w:r>
      <w:r w:rsidR="006D69B8">
        <w:rPr>
          <w:rFonts w:eastAsia="Times New Roman"/>
          <w:lang w:val="pl-PL" w:eastAsia="fr-FR"/>
        </w:rPr>
        <w:t>stwierdził</w:t>
      </w:r>
      <w:r w:rsidR="006D69B8" w:rsidRPr="006A31C7">
        <w:rPr>
          <w:rFonts w:eastAsia="Times New Roman"/>
          <w:lang w:val="pl-PL" w:eastAsia="fr-FR"/>
        </w:rPr>
        <w:t xml:space="preserve"> </w:t>
      </w:r>
      <w:r w:rsidR="00501888" w:rsidRPr="006A31C7">
        <w:rPr>
          <w:rFonts w:eastAsia="Times New Roman"/>
          <w:lang w:val="pl-PL" w:eastAsia="fr-FR"/>
        </w:rPr>
        <w:t xml:space="preserve">(zob. par. 40 powyżej), że dla celu </w:t>
      </w:r>
      <w:r w:rsidR="006D69B8">
        <w:rPr>
          <w:rFonts w:eastAsia="Times New Roman"/>
          <w:lang w:val="pl-PL" w:eastAsia="fr-FR"/>
        </w:rPr>
        <w:t>utrzymania</w:t>
      </w:r>
      <w:r w:rsidR="006D69B8" w:rsidRPr="006A31C7">
        <w:rPr>
          <w:rFonts w:eastAsia="Times New Roman"/>
          <w:lang w:val="pl-PL" w:eastAsia="fr-FR"/>
        </w:rPr>
        <w:t xml:space="preserve"> </w:t>
      </w:r>
      <w:r w:rsidR="00501888" w:rsidRPr="006A31C7">
        <w:rPr>
          <w:rFonts w:eastAsia="Times New Roman"/>
          <w:lang w:val="pl-PL" w:eastAsia="fr-FR"/>
        </w:rPr>
        <w:t xml:space="preserve">tajności środków nadzoru, zasady </w:t>
      </w:r>
      <w:r w:rsidR="006D69B8">
        <w:rPr>
          <w:rFonts w:eastAsia="Times New Roman"/>
          <w:lang w:val="pl-PL" w:eastAsia="fr-FR"/>
        </w:rPr>
        <w:t>publicznego charakteru</w:t>
      </w:r>
      <w:r w:rsidR="006D69B8" w:rsidRPr="006A31C7">
        <w:rPr>
          <w:rFonts w:eastAsia="Times New Roman"/>
          <w:lang w:val="pl-PL" w:eastAsia="fr-FR"/>
        </w:rPr>
        <w:t xml:space="preserve"> </w:t>
      </w:r>
      <w:r w:rsidR="00501888" w:rsidRPr="006A31C7">
        <w:rPr>
          <w:rFonts w:eastAsia="Times New Roman"/>
          <w:lang w:val="pl-PL" w:eastAsia="fr-FR"/>
        </w:rPr>
        <w:t xml:space="preserve">rozprawy i postępowań </w:t>
      </w:r>
      <w:proofErr w:type="spellStart"/>
      <w:r w:rsidR="00501888" w:rsidRPr="006A31C7">
        <w:rPr>
          <w:rFonts w:eastAsia="Times New Roman"/>
          <w:lang w:val="pl-PL" w:eastAsia="fr-FR"/>
        </w:rPr>
        <w:t>prywatno</w:t>
      </w:r>
      <w:proofErr w:type="spellEnd"/>
      <w:r w:rsidR="00501888" w:rsidRPr="006A31C7">
        <w:rPr>
          <w:rFonts w:eastAsia="Times New Roman"/>
          <w:lang w:val="pl-PL" w:eastAsia="fr-FR"/>
        </w:rPr>
        <w:t xml:space="preserve">-dowodowych nie </w:t>
      </w:r>
      <w:r w:rsidR="006D69B8">
        <w:rPr>
          <w:rFonts w:eastAsia="Times New Roman"/>
          <w:lang w:val="pl-PL" w:eastAsia="fr-FR"/>
        </w:rPr>
        <w:t>miały zastosowania w przypadku</w:t>
      </w:r>
      <w:r w:rsidR="006D69B8" w:rsidRPr="006A31C7">
        <w:rPr>
          <w:rFonts w:eastAsia="Times New Roman"/>
          <w:lang w:val="pl-PL" w:eastAsia="fr-FR"/>
        </w:rPr>
        <w:t xml:space="preserve"> </w:t>
      </w:r>
      <w:r w:rsidR="00501888" w:rsidRPr="006A31C7">
        <w:rPr>
          <w:rFonts w:eastAsia="Times New Roman"/>
          <w:lang w:val="pl-PL" w:eastAsia="fr-FR"/>
        </w:rPr>
        <w:t xml:space="preserve">procedury </w:t>
      </w:r>
      <w:r w:rsidR="005737F0">
        <w:rPr>
          <w:rFonts w:eastAsia="Times New Roman"/>
          <w:lang w:val="pl-PL" w:eastAsia="fr-FR"/>
        </w:rPr>
        <w:t xml:space="preserve">zmierzającej do uzyskania </w:t>
      </w:r>
      <w:r w:rsidR="005E4C07" w:rsidRPr="006A31C7">
        <w:rPr>
          <w:lang w:val="pl-PL"/>
        </w:rPr>
        <w:t>upoważnienia</w:t>
      </w:r>
      <w:r w:rsidR="005E4C07" w:rsidRPr="006A31C7">
        <w:rPr>
          <w:rFonts w:eastAsia="Times New Roman"/>
          <w:lang w:val="pl-PL" w:eastAsia="fr-FR"/>
        </w:rPr>
        <w:t xml:space="preserve"> </w:t>
      </w:r>
      <w:r w:rsidR="005737F0">
        <w:rPr>
          <w:rFonts w:eastAsia="Times New Roman"/>
          <w:lang w:val="pl-PL" w:eastAsia="fr-FR"/>
        </w:rPr>
        <w:t xml:space="preserve">do </w:t>
      </w:r>
      <w:r w:rsidR="00501888" w:rsidRPr="006A31C7">
        <w:rPr>
          <w:rFonts w:eastAsia="Times New Roman"/>
          <w:lang w:val="pl-PL" w:eastAsia="fr-FR"/>
        </w:rPr>
        <w:t>przechwytywania</w:t>
      </w:r>
      <w:r w:rsidR="005737F0">
        <w:rPr>
          <w:rFonts w:eastAsia="Times New Roman"/>
          <w:lang w:val="pl-PL" w:eastAsia="fr-FR"/>
        </w:rPr>
        <w:t xml:space="preserve"> komunikacji</w:t>
      </w:r>
      <w:r w:rsidR="00501888" w:rsidRPr="006A31C7">
        <w:rPr>
          <w:rFonts w:eastAsia="Times New Roman"/>
          <w:lang w:val="pl-PL" w:eastAsia="fr-FR"/>
        </w:rPr>
        <w:t xml:space="preserve">. Osoba, której </w:t>
      </w:r>
      <w:r w:rsidR="005737F0">
        <w:rPr>
          <w:rFonts w:eastAsia="Times New Roman"/>
          <w:lang w:val="pl-PL" w:eastAsia="fr-FR"/>
        </w:rPr>
        <w:t xml:space="preserve">ona </w:t>
      </w:r>
      <w:r w:rsidR="00501888" w:rsidRPr="006A31C7">
        <w:rPr>
          <w:rFonts w:eastAsia="Times New Roman"/>
          <w:lang w:val="pl-PL" w:eastAsia="fr-FR"/>
        </w:rPr>
        <w:t xml:space="preserve">dotyczyła, nie była uprawniona do brania udziału w </w:t>
      </w:r>
      <w:r w:rsidR="005737F0">
        <w:rPr>
          <w:rFonts w:eastAsia="Times New Roman"/>
          <w:lang w:val="pl-PL" w:eastAsia="fr-FR"/>
        </w:rPr>
        <w:t xml:space="preserve">tej </w:t>
      </w:r>
      <w:r w:rsidR="00501888" w:rsidRPr="006A31C7">
        <w:rPr>
          <w:rFonts w:eastAsia="Times New Roman"/>
          <w:lang w:val="pl-PL" w:eastAsia="fr-FR"/>
        </w:rPr>
        <w:t>procedurze ani do informacji o podjętych decyzjach.</w:t>
      </w:r>
    </w:p>
    <w:p w:rsidR="00CA11ED"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214</w:t>
      </w:r>
      <w:r w:rsidRPr="006A31C7">
        <w:rPr>
          <w:rFonts w:eastAsia="Times New Roman"/>
          <w:lang w:val="pl-PL" w:eastAsia="fr-FR"/>
        </w:rPr>
        <w:fldChar w:fldCharType="end"/>
      </w:r>
      <w:r w:rsidR="00CA11ED" w:rsidRPr="006A31C7">
        <w:rPr>
          <w:rFonts w:eastAsia="Times New Roman"/>
          <w:lang w:val="pl-PL" w:eastAsia="fr-FR"/>
        </w:rPr>
        <w:t>.  </w:t>
      </w:r>
      <w:r w:rsidR="00501888" w:rsidRPr="006A31C7">
        <w:rPr>
          <w:rFonts w:eastAsia="Times New Roman"/>
          <w:lang w:val="pl-PL" w:eastAsia="fr-FR"/>
        </w:rPr>
        <w:t xml:space="preserve">Po zakończeniu śledztwa, pozwany był uprawniony do zbadania wszystkich materiałów </w:t>
      </w:r>
      <w:r w:rsidR="005737F0">
        <w:rPr>
          <w:rFonts w:eastAsia="Times New Roman"/>
          <w:lang w:val="pl-PL" w:eastAsia="fr-FR"/>
        </w:rPr>
        <w:t xml:space="preserve">z </w:t>
      </w:r>
      <w:r w:rsidR="00501888" w:rsidRPr="006A31C7">
        <w:rPr>
          <w:rFonts w:eastAsia="Times New Roman"/>
          <w:lang w:val="pl-PL" w:eastAsia="fr-FR"/>
        </w:rPr>
        <w:t xml:space="preserve">akt sprawy karnej, </w:t>
      </w:r>
      <w:r w:rsidR="005737F0">
        <w:rPr>
          <w:rFonts w:eastAsia="Times New Roman"/>
          <w:lang w:val="pl-PL" w:eastAsia="fr-FR"/>
        </w:rPr>
        <w:t>w tym także</w:t>
      </w:r>
      <w:r w:rsidR="005737F0" w:rsidRPr="006A31C7">
        <w:rPr>
          <w:rFonts w:eastAsia="Times New Roman"/>
          <w:lang w:val="pl-PL" w:eastAsia="fr-FR"/>
        </w:rPr>
        <w:t xml:space="preserve"> </w:t>
      </w:r>
      <w:r w:rsidR="00501888" w:rsidRPr="006A31C7">
        <w:rPr>
          <w:rFonts w:eastAsia="Times New Roman"/>
          <w:lang w:val="pl-PL" w:eastAsia="fr-FR"/>
        </w:rPr>
        <w:t>dan</w:t>
      </w:r>
      <w:r w:rsidR="005737F0">
        <w:rPr>
          <w:rFonts w:eastAsia="Times New Roman"/>
          <w:lang w:val="pl-PL" w:eastAsia="fr-FR"/>
        </w:rPr>
        <w:t>ych</w:t>
      </w:r>
      <w:r w:rsidR="00501888" w:rsidRPr="006A31C7">
        <w:rPr>
          <w:rFonts w:eastAsia="Times New Roman"/>
          <w:lang w:val="pl-PL" w:eastAsia="fr-FR"/>
        </w:rPr>
        <w:t xml:space="preserve"> uzyskan</w:t>
      </w:r>
      <w:r w:rsidR="005737F0">
        <w:rPr>
          <w:rFonts w:eastAsia="Times New Roman"/>
          <w:lang w:val="pl-PL" w:eastAsia="fr-FR"/>
        </w:rPr>
        <w:t>ych</w:t>
      </w:r>
      <w:r w:rsidR="00501888" w:rsidRPr="006A31C7">
        <w:rPr>
          <w:rFonts w:eastAsia="Times New Roman"/>
          <w:lang w:val="pl-PL" w:eastAsia="fr-FR"/>
        </w:rPr>
        <w:t xml:space="preserve"> w toku czynności operacyjno-rozpoznawczych. W innym przypadku, w sprawach, </w:t>
      </w:r>
      <w:r w:rsidR="006A7FEB">
        <w:rPr>
          <w:rFonts w:eastAsia="Times New Roman"/>
          <w:lang w:val="pl-PL" w:eastAsia="fr-FR"/>
        </w:rPr>
        <w:t>w których organ</w:t>
      </w:r>
      <w:r w:rsidR="006A7FEB" w:rsidRPr="006A31C7">
        <w:rPr>
          <w:rFonts w:eastAsia="Times New Roman"/>
          <w:lang w:val="pl-PL" w:eastAsia="fr-FR"/>
        </w:rPr>
        <w:t xml:space="preserve"> </w:t>
      </w:r>
      <w:r w:rsidR="00501888" w:rsidRPr="006A31C7">
        <w:rPr>
          <w:rFonts w:eastAsia="Times New Roman"/>
          <w:lang w:val="pl-PL" w:eastAsia="fr-FR"/>
        </w:rPr>
        <w:t>śledczy decydował o niewszczynaniu postępowania karnego przeciwko podmiotowi przechwytywania lub o przerwaniu postępowania karnego ze względu</w:t>
      </w:r>
      <w:r w:rsidR="0009085C" w:rsidRPr="006A31C7">
        <w:rPr>
          <w:rFonts w:eastAsia="Times New Roman"/>
          <w:lang w:val="pl-PL" w:eastAsia="fr-FR"/>
        </w:rPr>
        <w:t xml:space="preserve"> na brak popełnienia rzekomego przestępstwa lub </w:t>
      </w:r>
      <w:r w:rsidR="00073E75">
        <w:rPr>
          <w:rFonts w:eastAsia="Times New Roman"/>
          <w:lang w:val="pl-PL" w:eastAsia="fr-FR"/>
        </w:rPr>
        <w:t xml:space="preserve">gdy </w:t>
      </w:r>
      <w:r w:rsidR="00A20BED">
        <w:rPr>
          <w:rFonts w:eastAsia="Times New Roman"/>
          <w:lang w:val="pl-PL" w:eastAsia="fr-FR"/>
        </w:rPr>
        <w:t>niespełnione było znamię lub znamiona przestępstwa</w:t>
      </w:r>
      <w:r w:rsidR="0009085C" w:rsidRPr="006A31C7">
        <w:rPr>
          <w:rFonts w:eastAsia="Times New Roman"/>
          <w:lang w:val="pl-PL" w:eastAsia="fr-FR"/>
        </w:rPr>
        <w:t xml:space="preserve">, podmiot przechwytywania był uprawniony </w:t>
      </w:r>
      <w:r w:rsidR="00BE688A">
        <w:rPr>
          <w:rFonts w:eastAsia="Times New Roman"/>
          <w:lang w:val="pl-PL" w:eastAsia="fr-FR"/>
        </w:rPr>
        <w:t>uzyskania</w:t>
      </w:r>
      <w:r w:rsidR="0009085C" w:rsidRPr="006A31C7">
        <w:rPr>
          <w:rFonts w:eastAsia="Times New Roman"/>
          <w:lang w:val="pl-PL" w:eastAsia="fr-FR"/>
        </w:rPr>
        <w:t xml:space="preserve"> informacji o zebranych danych</w:t>
      </w:r>
      <w:r w:rsidR="00CA11ED" w:rsidRPr="006A31C7">
        <w:rPr>
          <w:rFonts w:eastAsia="Times New Roman"/>
          <w:lang w:val="pl-PL" w:eastAsia="fr-FR"/>
        </w:rPr>
        <w:t>.</w:t>
      </w:r>
      <w:r w:rsidR="0009085C" w:rsidRPr="006A31C7">
        <w:rPr>
          <w:rFonts w:eastAsia="Times New Roman"/>
          <w:lang w:val="pl-PL" w:eastAsia="fr-FR"/>
        </w:rPr>
        <w:t xml:space="preserve"> Odmowa udzielenia </w:t>
      </w:r>
      <w:r w:rsidR="000438E2" w:rsidRPr="006A31C7">
        <w:rPr>
          <w:rFonts w:eastAsia="Times New Roman"/>
          <w:lang w:val="pl-PL" w:eastAsia="fr-FR"/>
        </w:rPr>
        <w:t>takiej</w:t>
      </w:r>
      <w:r w:rsidR="0009085C" w:rsidRPr="006A31C7">
        <w:rPr>
          <w:rFonts w:eastAsia="Times New Roman"/>
          <w:lang w:val="pl-PL" w:eastAsia="fr-FR"/>
        </w:rPr>
        <w:t xml:space="preserve"> informacji mogła być zakwestionowana przed sądem, który mógł </w:t>
      </w:r>
      <w:r w:rsidR="00BE688A">
        <w:rPr>
          <w:rFonts w:eastAsia="Times New Roman"/>
          <w:lang w:val="pl-PL" w:eastAsia="fr-FR"/>
        </w:rPr>
        <w:t>nakazać</w:t>
      </w:r>
      <w:r w:rsidR="00BE688A" w:rsidRPr="006A31C7">
        <w:rPr>
          <w:rFonts w:eastAsia="Times New Roman"/>
          <w:lang w:val="pl-PL" w:eastAsia="fr-FR"/>
        </w:rPr>
        <w:t xml:space="preserve"> </w:t>
      </w:r>
      <w:r w:rsidR="0009085C" w:rsidRPr="006A31C7">
        <w:rPr>
          <w:rFonts w:eastAsia="Times New Roman"/>
          <w:lang w:val="pl-PL" w:eastAsia="fr-FR"/>
        </w:rPr>
        <w:t xml:space="preserve">udostępnienie informacji, jeżeli uznał odmowę za bezzasadną. Rząd przedłożył kopię decyzji z dnia 4 sierpnia 2009 z Sądu Rejonowego </w:t>
      </w:r>
      <w:proofErr w:type="spellStart"/>
      <w:r w:rsidR="00CA11ED" w:rsidRPr="006A31C7">
        <w:rPr>
          <w:rFonts w:eastAsia="Times New Roman"/>
          <w:lang w:val="pl-PL" w:eastAsia="fr-FR"/>
        </w:rPr>
        <w:t>Alekseyevskiy</w:t>
      </w:r>
      <w:proofErr w:type="spellEnd"/>
      <w:r w:rsidR="00CA11ED" w:rsidRPr="006A31C7">
        <w:rPr>
          <w:rFonts w:eastAsia="Times New Roman"/>
          <w:lang w:val="pl-PL" w:eastAsia="fr-FR"/>
        </w:rPr>
        <w:t xml:space="preserve"> </w:t>
      </w:r>
      <w:r w:rsidR="0009085C" w:rsidRPr="006A31C7">
        <w:rPr>
          <w:rFonts w:eastAsia="Times New Roman"/>
          <w:lang w:val="pl-PL" w:eastAsia="fr-FR"/>
        </w:rPr>
        <w:t>z Regionu</w:t>
      </w:r>
      <w:r w:rsidR="00CA11ED" w:rsidRPr="006A31C7">
        <w:rPr>
          <w:rFonts w:eastAsia="Times New Roman"/>
          <w:lang w:val="pl-PL" w:eastAsia="fr-FR"/>
        </w:rPr>
        <w:t xml:space="preserve"> </w:t>
      </w:r>
      <w:proofErr w:type="spellStart"/>
      <w:r w:rsidR="00CA11ED" w:rsidRPr="006A31C7">
        <w:rPr>
          <w:rFonts w:eastAsia="Times New Roman"/>
          <w:lang w:val="pl-PL" w:eastAsia="fr-FR"/>
        </w:rPr>
        <w:t>Belgorod</w:t>
      </w:r>
      <w:proofErr w:type="spellEnd"/>
      <w:r w:rsidR="00CA11ED" w:rsidRPr="006A31C7">
        <w:rPr>
          <w:rFonts w:eastAsia="Times New Roman"/>
          <w:lang w:val="pl-PL" w:eastAsia="fr-FR"/>
        </w:rPr>
        <w:t xml:space="preserve">, </w:t>
      </w:r>
      <w:r w:rsidR="0009085C" w:rsidRPr="006A31C7">
        <w:rPr>
          <w:rFonts w:eastAsia="Times New Roman"/>
          <w:lang w:val="pl-PL" w:eastAsia="fr-FR"/>
        </w:rPr>
        <w:t xml:space="preserve">według której policja powinna dostarczać w ciągu jednego miesiąca, podmiotowi przechwytywania wszystkie dane o nim zebrane w toku przechwytywania </w:t>
      </w:r>
      <w:r w:rsidR="00BE688A">
        <w:rPr>
          <w:rFonts w:eastAsia="Times New Roman"/>
          <w:lang w:val="pl-PL" w:eastAsia="fr-FR"/>
        </w:rPr>
        <w:t xml:space="preserve">komunikacji </w:t>
      </w:r>
      <w:r w:rsidR="0009085C" w:rsidRPr="006A31C7">
        <w:rPr>
          <w:rFonts w:eastAsia="Times New Roman"/>
          <w:lang w:val="pl-PL" w:eastAsia="fr-FR"/>
        </w:rPr>
        <w:t>“</w:t>
      </w:r>
      <w:r w:rsidR="00BE688A">
        <w:rPr>
          <w:rFonts w:eastAsia="Times New Roman"/>
          <w:lang w:val="pl-PL" w:eastAsia="fr-FR"/>
        </w:rPr>
        <w:t>w</w:t>
      </w:r>
      <w:r w:rsidR="0009085C" w:rsidRPr="006A31C7">
        <w:rPr>
          <w:rFonts w:eastAsia="Times New Roman"/>
          <w:lang w:val="pl-PL" w:eastAsia="fr-FR"/>
        </w:rPr>
        <w:t xml:space="preserve"> zakres</w:t>
      </w:r>
      <w:r w:rsidR="00BE688A">
        <w:rPr>
          <w:rFonts w:eastAsia="Times New Roman"/>
          <w:lang w:val="pl-PL" w:eastAsia="fr-FR"/>
        </w:rPr>
        <w:t>ie</w:t>
      </w:r>
      <w:r w:rsidR="0009085C" w:rsidRPr="006A31C7">
        <w:rPr>
          <w:rFonts w:eastAsia="Times New Roman"/>
          <w:lang w:val="pl-PL" w:eastAsia="fr-FR"/>
        </w:rPr>
        <w:t xml:space="preserve">, w </w:t>
      </w:r>
      <w:r w:rsidR="00BE688A">
        <w:rPr>
          <w:rFonts w:eastAsia="Times New Roman"/>
          <w:lang w:val="pl-PL" w:eastAsia="fr-FR"/>
        </w:rPr>
        <w:t>jakim</w:t>
      </w:r>
      <w:r w:rsidR="00BE688A" w:rsidRPr="006A31C7">
        <w:rPr>
          <w:rFonts w:eastAsia="Times New Roman"/>
          <w:lang w:val="pl-PL" w:eastAsia="fr-FR"/>
        </w:rPr>
        <w:t xml:space="preserve"> </w:t>
      </w:r>
      <w:r w:rsidR="0009085C" w:rsidRPr="006A31C7">
        <w:rPr>
          <w:rFonts w:eastAsia="Times New Roman"/>
          <w:lang w:val="pl-PL" w:eastAsia="fr-FR"/>
        </w:rPr>
        <w:t xml:space="preserve">zezwalały na to wymagania poufności oraz za wyjątkiem danych, które umożliwiłyby </w:t>
      </w:r>
      <w:r w:rsidR="005B57CF">
        <w:rPr>
          <w:rFonts w:eastAsia="Times New Roman"/>
          <w:lang w:val="pl-PL" w:eastAsia="fr-FR"/>
        </w:rPr>
        <w:t>ujawnienie</w:t>
      </w:r>
      <w:r w:rsidR="005B57CF" w:rsidRPr="006A31C7">
        <w:rPr>
          <w:rFonts w:eastAsia="Times New Roman"/>
          <w:lang w:val="pl-PL" w:eastAsia="fr-FR"/>
        </w:rPr>
        <w:t xml:space="preserve"> </w:t>
      </w:r>
      <w:r w:rsidR="0009085C" w:rsidRPr="006A31C7">
        <w:rPr>
          <w:rFonts w:eastAsia="Times New Roman"/>
          <w:lang w:val="pl-PL" w:eastAsia="fr-FR"/>
        </w:rPr>
        <w:t xml:space="preserve">tajemnicy Państwowej”. </w:t>
      </w:r>
    </w:p>
    <w:p w:rsidR="0053290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A11ED"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215</w:t>
      </w:r>
      <w:r w:rsidRPr="006A31C7">
        <w:rPr>
          <w:rFonts w:eastAsia="Times New Roman"/>
          <w:lang w:val="pl-PL" w:eastAsia="fr-FR"/>
        </w:rPr>
        <w:fldChar w:fldCharType="end"/>
      </w:r>
      <w:r w:rsidR="00CA11ED" w:rsidRPr="006A31C7">
        <w:rPr>
          <w:rFonts w:eastAsia="Times New Roman"/>
          <w:lang w:val="pl-PL" w:eastAsia="fr-FR"/>
        </w:rPr>
        <w:t>. </w:t>
      </w:r>
      <w:r w:rsidR="0009085C" w:rsidRPr="006A31C7">
        <w:rPr>
          <w:rFonts w:eastAsia="Times New Roman"/>
          <w:lang w:val="pl-PL" w:eastAsia="fr-FR"/>
        </w:rPr>
        <w:t xml:space="preserve">Rząd twierdził, że prawo rosyjskie różniło się od prawa bułgarskiego, skrytykowanego przez Trybunał w jego wyroku </w:t>
      </w:r>
      <w:proofErr w:type="spellStart"/>
      <w:r w:rsidR="00CA11ED" w:rsidRPr="006A31C7">
        <w:rPr>
          <w:rFonts w:eastAsia="Times New Roman"/>
          <w:i/>
          <w:lang w:val="pl-PL" w:eastAsia="fr-FR"/>
        </w:rPr>
        <w:t>Association</w:t>
      </w:r>
      <w:proofErr w:type="spellEnd"/>
      <w:r w:rsidR="00CA11ED" w:rsidRPr="006A31C7">
        <w:rPr>
          <w:rFonts w:eastAsia="Times New Roman"/>
          <w:i/>
          <w:lang w:val="pl-PL" w:eastAsia="fr-FR"/>
        </w:rPr>
        <w:t xml:space="preserve"> for </w:t>
      </w:r>
      <w:proofErr w:type="spellStart"/>
      <w:r w:rsidR="00CA11ED" w:rsidRPr="006A31C7">
        <w:rPr>
          <w:rFonts w:eastAsia="Times New Roman"/>
          <w:i/>
          <w:lang w:val="pl-PL" w:eastAsia="fr-FR"/>
        </w:rPr>
        <w:t>European</w:t>
      </w:r>
      <w:proofErr w:type="spellEnd"/>
      <w:r w:rsidR="00CA11ED" w:rsidRPr="006A31C7">
        <w:rPr>
          <w:rFonts w:eastAsia="Times New Roman"/>
          <w:i/>
          <w:lang w:val="pl-PL" w:eastAsia="fr-FR"/>
        </w:rPr>
        <w:t xml:space="preserve"> Integration and Human </w:t>
      </w:r>
      <w:proofErr w:type="spellStart"/>
      <w:r w:rsidR="00CA11ED" w:rsidRPr="006A31C7">
        <w:rPr>
          <w:rFonts w:eastAsia="Times New Roman"/>
          <w:i/>
          <w:lang w:val="pl-PL" w:eastAsia="fr-FR"/>
        </w:rPr>
        <w:t>Rights</w:t>
      </w:r>
      <w:proofErr w:type="spellEnd"/>
      <w:r w:rsidR="00CA11ED" w:rsidRPr="006A31C7">
        <w:rPr>
          <w:rFonts w:eastAsia="Times New Roman"/>
          <w:i/>
          <w:lang w:val="pl-PL" w:eastAsia="fr-FR"/>
        </w:rPr>
        <w:t xml:space="preserve"> and </w:t>
      </w:r>
      <w:proofErr w:type="spellStart"/>
      <w:r w:rsidR="00CA11ED" w:rsidRPr="006A31C7">
        <w:rPr>
          <w:rFonts w:eastAsia="Times New Roman"/>
          <w:i/>
          <w:lang w:val="pl-PL" w:eastAsia="fr-FR"/>
        </w:rPr>
        <w:t>Ekimdzhiev</w:t>
      </w:r>
      <w:proofErr w:type="spellEnd"/>
      <w:r w:rsidR="00CA11ED" w:rsidRPr="006A31C7">
        <w:rPr>
          <w:rFonts w:eastAsia="Times New Roman"/>
          <w:i/>
          <w:lang w:val="pl-PL" w:eastAsia="fr-FR"/>
        </w:rPr>
        <w:t xml:space="preserve"> </w:t>
      </w:r>
      <w:r w:rsidR="00CA11ED" w:rsidRPr="006A31C7">
        <w:rPr>
          <w:rFonts w:eastAsia="Times New Roman"/>
          <w:lang w:val="pl-PL" w:eastAsia="fr-FR"/>
        </w:rPr>
        <w:t>(</w:t>
      </w:r>
      <w:r w:rsidR="0009085C" w:rsidRPr="006A31C7">
        <w:rPr>
          <w:rFonts w:eastAsia="Times New Roman"/>
          <w:lang w:val="pl-PL" w:eastAsia="fr-FR"/>
        </w:rPr>
        <w:t>cyt. pow.</w:t>
      </w:r>
      <w:r w:rsidR="00CA11ED" w:rsidRPr="006A31C7">
        <w:rPr>
          <w:rFonts w:eastAsia="Times New Roman"/>
          <w:lang w:val="pl-PL" w:eastAsia="fr-FR"/>
        </w:rPr>
        <w:t xml:space="preserve"> § 91)</w:t>
      </w:r>
      <w:r w:rsidR="0009085C" w:rsidRPr="006A31C7">
        <w:rPr>
          <w:rFonts w:eastAsia="Times New Roman"/>
          <w:lang w:val="pl-PL" w:eastAsia="fr-FR"/>
        </w:rPr>
        <w:t>,</w:t>
      </w:r>
      <w:r w:rsidR="00CA11ED" w:rsidRPr="006A31C7">
        <w:rPr>
          <w:rFonts w:eastAsia="Times New Roman"/>
          <w:i/>
          <w:lang w:val="pl-PL" w:eastAsia="fr-FR"/>
        </w:rPr>
        <w:t xml:space="preserve"> </w:t>
      </w:r>
      <w:r w:rsidR="0009085C" w:rsidRPr="006A31C7">
        <w:rPr>
          <w:rFonts w:eastAsia="Times New Roman"/>
          <w:lang w:val="pl-PL" w:eastAsia="fr-FR"/>
        </w:rPr>
        <w:t xml:space="preserve">ponieważ przewidywało możliwość zdeklasyfikowania materiałów przechwytywania oraz udzielenia osobie zainteresowanej dostępu do nich. Na poparcie tego twierdzenia, odniósł się do wyroku skazującego z dnia 11 lipca 2010 Sądu Okręgowego </w:t>
      </w:r>
      <w:proofErr w:type="spellStart"/>
      <w:r w:rsidR="00CA11ED" w:rsidRPr="006A31C7">
        <w:rPr>
          <w:rFonts w:eastAsia="Times New Roman"/>
          <w:lang w:val="pl-PL" w:eastAsia="fr-FR"/>
        </w:rPr>
        <w:t>Zabaykalsk</w:t>
      </w:r>
      <w:proofErr w:type="spellEnd"/>
      <w:r w:rsidR="00CA11ED" w:rsidRPr="006A31C7">
        <w:rPr>
          <w:rFonts w:eastAsia="Times New Roman"/>
          <w:lang w:val="pl-PL" w:eastAsia="fr-FR"/>
        </w:rPr>
        <w:t>.</w:t>
      </w:r>
      <w:r w:rsidR="0009085C" w:rsidRPr="006A31C7">
        <w:rPr>
          <w:rFonts w:eastAsia="Times New Roman"/>
          <w:lang w:val="pl-PL" w:eastAsia="fr-FR"/>
        </w:rPr>
        <w:t xml:space="preserve"> Wyrok ten </w:t>
      </w:r>
      <w:r w:rsidR="001E4A9F" w:rsidRPr="006A31C7">
        <w:rPr>
          <w:rFonts w:eastAsia="Times New Roman"/>
          <w:lang w:val="pl-PL" w:eastAsia="fr-FR"/>
        </w:rPr>
        <w:t>–</w:t>
      </w:r>
      <w:r w:rsidR="0009085C" w:rsidRPr="006A31C7">
        <w:rPr>
          <w:rFonts w:eastAsia="Times New Roman"/>
          <w:lang w:val="pl-PL" w:eastAsia="fr-FR"/>
        </w:rPr>
        <w:t xml:space="preserve"> </w:t>
      </w:r>
      <w:r w:rsidR="001E4A9F" w:rsidRPr="006A31C7">
        <w:rPr>
          <w:rFonts w:eastAsia="Times New Roman"/>
          <w:lang w:val="pl-PL" w:eastAsia="fr-FR"/>
        </w:rPr>
        <w:t>którego kopia nie została dostarczona Trybunał</w:t>
      </w:r>
      <w:r w:rsidR="005B57CF">
        <w:rPr>
          <w:rFonts w:eastAsia="Times New Roman"/>
          <w:lang w:val="pl-PL" w:eastAsia="fr-FR"/>
        </w:rPr>
        <w:t>owi</w:t>
      </w:r>
      <w:r w:rsidR="001E4A9F" w:rsidRPr="006A31C7">
        <w:rPr>
          <w:rFonts w:eastAsia="Times New Roman"/>
          <w:lang w:val="pl-PL" w:eastAsia="fr-FR"/>
        </w:rPr>
        <w:t xml:space="preserve"> – opierał się, zgodnie z twierdzeniem Rządu, na decyzji sądowej </w:t>
      </w:r>
      <w:r w:rsidR="005E4C07" w:rsidRPr="006A31C7">
        <w:rPr>
          <w:rFonts w:eastAsia="Times New Roman"/>
          <w:lang w:val="pl-PL" w:eastAsia="fr-FR"/>
        </w:rPr>
        <w:t>upoważniającej</w:t>
      </w:r>
      <w:r w:rsidR="001E4A9F" w:rsidRPr="006A31C7">
        <w:rPr>
          <w:rFonts w:eastAsia="Times New Roman"/>
          <w:lang w:val="pl-PL" w:eastAsia="fr-FR"/>
        </w:rPr>
        <w:t xml:space="preserve"> przechwytywanie </w:t>
      </w:r>
      <w:r w:rsidR="00CA11ED" w:rsidRPr="006A31C7">
        <w:rPr>
          <w:rFonts w:eastAsia="Times New Roman"/>
          <w:lang w:val="pl-PL" w:eastAsia="fr-FR"/>
        </w:rPr>
        <w:t xml:space="preserve"> </w:t>
      </w:r>
      <w:r w:rsidR="001E4A9F" w:rsidRPr="006A31C7">
        <w:rPr>
          <w:rFonts w:eastAsia="Times New Roman"/>
          <w:lang w:val="pl-PL" w:eastAsia="fr-FR"/>
        </w:rPr>
        <w:t xml:space="preserve">komunikacji </w:t>
      </w:r>
      <w:r w:rsidR="001E4A9F" w:rsidRPr="006A31C7">
        <w:rPr>
          <w:rFonts w:eastAsia="Times New Roman"/>
          <w:lang w:val="pl-PL" w:eastAsia="fr-FR"/>
        </w:rPr>
        <w:lastRenderedPageBreak/>
        <w:t>telefonicznej pozwanego, któr</w:t>
      </w:r>
      <w:r w:rsidR="002C2A4D">
        <w:rPr>
          <w:rFonts w:eastAsia="Times New Roman"/>
          <w:lang w:val="pl-PL" w:eastAsia="fr-FR"/>
        </w:rPr>
        <w:t>a</w:t>
      </w:r>
      <w:r w:rsidR="001E4A9F" w:rsidRPr="006A31C7">
        <w:rPr>
          <w:rFonts w:eastAsia="Times New Roman"/>
          <w:lang w:val="pl-PL" w:eastAsia="fr-FR"/>
        </w:rPr>
        <w:t xml:space="preserve"> został</w:t>
      </w:r>
      <w:r w:rsidR="002C2A4D">
        <w:rPr>
          <w:rFonts w:eastAsia="Times New Roman"/>
          <w:lang w:val="pl-PL" w:eastAsia="fr-FR"/>
        </w:rPr>
        <w:t>a</w:t>
      </w:r>
      <w:r w:rsidR="001E4A9F" w:rsidRPr="006A31C7">
        <w:rPr>
          <w:rFonts w:eastAsia="Times New Roman"/>
          <w:lang w:val="pl-PL" w:eastAsia="fr-FR"/>
        </w:rPr>
        <w:t xml:space="preserve"> zdeklasyfikowan</w:t>
      </w:r>
      <w:r w:rsidR="002C2A4D">
        <w:rPr>
          <w:rFonts w:eastAsia="Times New Roman"/>
          <w:lang w:val="pl-PL" w:eastAsia="fr-FR"/>
        </w:rPr>
        <w:t>a</w:t>
      </w:r>
      <w:r w:rsidR="001E4A9F" w:rsidRPr="006A31C7">
        <w:rPr>
          <w:rFonts w:eastAsia="Times New Roman"/>
          <w:lang w:val="pl-PL" w:eastAsia="fr-FR"/>
        </w:rPr>
        <w:t xml:space="preserve"> oraz przedstawion</w:t>
      </w:r>
      <w:r w:rsidR="002C2A4D">
        <w:rPr>
          <w:rFonts w:eastAsia="Times New Roman"/>
          <w:lang w:val="pl-PL" w:eastAsia="fr-FR"/>
        </w:rPr>
        <w:t>a</w:t>
      </w:r>
      <w:r w:rsidR="001E4A9F" w:rsidRPr="006A31C7">
        <w:rPr>
          <w:rFonts w:eastAsia="Times New Roman"/>
          <w:lang w:val="pl-PL" w:eastAsia="fr-FR"/>
        </w:rPr>
        <w:t xml:space="preserve">  sędzi</w:t>
      </w:r>
      <w:r w:rsidR="002C2A4D">
        <w:rPr>
          <w:rFonts w:eastAsia="Times New Roman"/>
          <w:lang w:val="pl-PL" w:eastAsia="fr-FR"/>
        </w:rPr>
        <w:t>emu</w:t>
      </w:r>
      <w:r w:rsidR="001E4A9F" w:rsidRPr="006A31C7">
        <w:rPr>
          <w:rFonts w:eastAsia="Times New Roman"/>
          <w:lang w:val="pl-PL" w:eastAsia="fr-FR"/>
        </w:rPr>
        <w:t xml:space="preserve"> na jego żądanie. Rząd również odniósł się do dwóch kolejnych wyroków – Prezydium Sądu Okręgowego </w:t>
      </w:r>
      <w:proofErr w:type="spellStart"/>
      <w:r w:rsidR="00CA11ED" w:rsidRPr="006A31C7">
        <w:rPr>
          <w:rFonts w:eastAsia="Times New Roman"/>
          <w:lang w:val="pl-PL" w:eastAsia="fr-FR"/>
        </w:rPr>
        <w:t>Krasnoyarsk</w:t>
      </w:r>
      <w:proofErr w:type="spellEnd"/>
      <w:r w:rsidR="00CA11ED" w:rsidRPr="006A31C7">
        <w:rPr>
          <w:rFonts w:eastAsia="Times New Roman"/>
          <w:lang w:val="pl-PL" w:eastAsia="fr-FR"/>
        </w:rPr>
        <w:t xml:space="preserve"> </w:t>
      </w:r>
      <w:r w:rsidR="001E4A9F" w:rsidRPr="006A31C7">
        <w:rPr>
          <w:rFonts w:eastAsia="Times New Roman"/>
          <w:lang w:val="pl-PL" w:eastAsia="fr-FR"/>
        </w:rPr>
        <w:t xml:space="preserve">oraz Prezydium Sądu Najwyższego Republiki </w:t>
      </w:r>
      <w:proofErr w:type="spellStart"/>
      <w:r w:rsidR="00CA11ED" w:rsidRPr="006A31C7">
        <w:rPr>
          <w:rFonts w:eastAsia="Times New Roman"/>
          <w:lang w:val="pl-PL" w:eastAsia="fr-FR"/>
        </w:rPr>
        <w:t>Mariy</w:t>
      </w:r>
      <w:proofErr w:type="spellEnd"/>
      <w:r w:rsidR="00CA11ED" w:rsidRPr="006A31C7">
        <w:rPr>
          <w:rFonts w:eastAsia="Times New Roman"/>
          <w:lang w:val="pl-PL" w:eastAsia="fr-FR"/>
        </w:rPr>
        <w:t xml:space="preserve">-El Republic – </w:t>
      </w:r>
      <w:r w:rsidR="001E4A9F" w:rsidRPr="006A31C7">
        <w:rPr>
          <w:rFonts w:eastAsia="Times New Roman"/>
          <w:lang w:val="pl-PL" w:eastAsia="fr-FR"/>
        </w:rPr>
        <w:t xml:space="preserve">oddalających na </w:t>
      </w:r>
      <w:r w:rsidR="002C2A4D">
        <w:rPr>
          <w:rFonts w:eastAsia="Times New Roman"/>
          <w:lang w:val="pl-PL" w:eastAsia="fr-FR"/>
        </w:rPr>
        <w:t>postanowienia</w:t>
      </w:r>
      <w:r w:rsidR="002C2A4D" w:rsidRPr="006A31C7">
        <w:rPr>
          <w:rFonts w:eastAsia="Times New Roman"/>
          <w:lang w:val="pl-PL" w:eastAsia="fr-FR"/>
        </w:rPr>
        <w:t xml:space="preserve"> </w:t>
      </w:r>
      <w:r w:rsidR="001E4A9F" w:rsidRPr="006A31C7">
        <w:rPr>
          <w:rFonts w:eastAsia="Times New Roman"/>
          <w:lang w:val="pl-PL" w:eastAsia="fr-FR"/>
        </w:rPr>
        <w:t xml:space="preserve">sądowe </w:t>
      </w:r>
      <w:r w:rsidR="005E4C07" w:rsidRPr="006A31C7">
        <w:rPr>
          <w:rFonts w:eastAsia="Times New Roman"/>
          <w:lang w:val="pl-PL" w:eastAsia="fr-FR"/>
        </w:rPr>
        <w:t>upoważniające</w:t>
      </w:r>
      <w:r w:rsidR="001E4A9F" w:rsidRPr="006A31C7">
        <w:rPr>
          <w:rFonts w:eastAsia="Times New Roman"/>
          <w:lang w:val="pl-PL" w:eastAsia="fr-FR"/>
        </w:rPr>
        <w:t xml:space="preserve"> przechwytywanie </w:t>
      </w:r>
      <w:r w:rsidR="006A31C7" w:rsidRPr="006A31C7">
        <w:rPr>
          <w:lang w:val="pl-PL"/>
        </w:rPr>
        <w:t>transmisji komunikacyjnej</w:t>
      </w:r>
      <w:r w:rsidR="001E4A9F" w:rsidRPr="006A31C7">
        <w:rPr>
          <w:rFonts w:eastAsia="Times New Roman"/>
          <w:lang w:val="pl-PL" w:eastAsia="fr-FR"/>
        </w:rPr>
        <w:t>. Nie przedłożono kopi</w:t>
      </w:r>
      <w:r w:rsidR="00FE1513">
        <w:rPr>
          <w:rFonts w:eastAsia="Times New Roman"/>
          <w:lang w:val="pl-PL" w:eastAsia="fr-FR"/>
        </w:rPr>
        <w:t>i</w:t>
      </w:r>
      <w:r w:rsidR="001E4A9F" w:rsidRPr="006A31C7">
        <w:rPr>
          <w:rFonts w:eastAsia="Times New Roman"/>
          <w:lang w:val="pl-PL" w:eastAsia="fr-FR"/>
        </w:rPr>
        <w:t xml:space="preserve"> wyroków. </w:t>
      </w:r>
    </w:p>
    <w:p w:rsidR="00FE1301" w:rsidRPr="006A31C7" w:rsidRDefault="00FE1301" w:rsidP="006542C4">
      <w:pPr>
        <w:pStyle w:val="ECHRHeading5"/>
        <w:rPr>
          <w:rFonts w:eastAsia="Times New Roman"/>
          <w:lang w:val="pl-PL" w:eastAsia="fr-FR"/>
        </w:rPr>
      </w:pPr>
      <w:r w:rsidRPr="006A31C7">
        <w:rPr>
          <w:rFonts w:eastAsia="Times New Roman"/>
          <w:lang w:val="pl-PL" w:eastAsia="fr-FR"/>
        </w:rPr>
        <w:t>(</w:t>
      </w:r>
      <w:r w:rsidR="00CA11ED" w:rsidRPr="006A31C7">
        <w:rPr>
          <w:rFonts w:eastAsia="Times New Roman" w:cstheme="majorHAnsi"/>
          <w:lang w:val="pl-PL" w:eastAsia="fr-FR"/>
        </w:rPr>
        <w:t>viii</w:t>
      </w:r>
      <w:r w:rsidR="004E1556" w:rsidRPr="006A31C7">
        <w:rPr>
          <w:rFonts w:eastAsia="Times New Roman"/>
          <w:lang w:val="pl-PL" w:eastAsia="fr-FR"/>
        </w:rPr>
        <w:t>)  </w:t>
      </w:r>
      <w:r w:rsidR="001E4A9F" w:rsidRPr="006A31C7">
        <w:rPr>
          <w:rFonts w:eastAsia="Times New Roman"/>
          <w:lang w:val="pl-PL" w:eastAsia="fr-FR"/>
        </w:rPr>
        <w:t>Dostępne środki odwoławcze</w:t>
      </w:r>
    </w:p>
    <w:p w:rsidR="00CA11ED" w:rsidRPr="006A31C7" w:rsidRDefault="004E1556" w:rsidP="006542C4">
      <w:pPr>
        <w:pStyle w:val="ECHRHeading6"/>
        <w:rPr>
          <w:lang w:val="pl-PL"/>
        </w:rPr>
      </w:pPr>
      <w:r w:rsidRPr="006A31C7">
        <w:rPr>
          <w:rFonts w:cstheme="majorHAnsi"/>
          <w:lang w:val="pl-PL"/>
        </w:rPr>
        <w:t>(α)  </w:t>
      </w:r>
      <w:r w:rsidR="001E4A9F" w:rsidRPr="006A31C7">
        <w:rPr>
          <w:rFonts w:cstheme="majorHAnsi"/>
          <w:lang w:val="pl-PL"/>
        </w:rPr>
        <w:t>Skarżący</w:t>
      </w:r>
    </w:p>
    <w:p w:rsidR="0053290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FE1301"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216</w:t>
      </w:r>
      <w:r w:rsidRPr="006A31C7">
        <w:rPr>
          <w:rFonts w:eastAsia="Times New Roman"/>
          <w:lang w:val="pl-PL" w:eastAsia="fr-FR"/>
        </w:rPr>
        <w:fldChar w:fldCharType="end"/>
      </w:r>
      <w:r w:rsidR="00FE1301" w:rsidRPr="006A31C7">
        <w:rPr>
          <w:rFonts w:eastAsia="Times New Roman"/>
          <w:lang w:val="pl-PL" w:eastAsia="fr-FR"/>
        </w:rPr>
        <w:t>.  </w:t>
      </w:r>
      <w:r w:rsidR="006902B3" w:rsidRPr="006A31C7">
        <w:rPr>
          <w:rFonts w:eastAsia="Times New Roman"/>
          <w:lang w:val="pl-PL" w:eastAsia="fr-FR"/>
        </w:rPr>
        <w:t xml:space="preserve">Skarżący wniósł, że </w:t>
      </w:r>
      <w:r w:rsidR="005D4D56">
        <w:rPr>
          <w:rFonts w:eastAsia="Times New Roman"/>
          <w:lang w:val="pl-PL" w:eastAsia="fr-FR"/>
        </w:rPr>
        <w:t>kwestia</w:t>
      </w:r>
      <w:r w:rsidR="006902B3" w:rsidRPr="006A31C7">
        <w:rPr>
          <w:rFonts w:eastAsia="Times New Roman"/>
          <w:lang w:val="pl-PL" w:eastAsia="fr-FR"/>
        </w:rPr>
        <w:t xml:space="preserve"> powiad</w:t>
      </w:r>
      <w:r w:rsidR="005D4D56">
        <w:rPr>
          <w:rFonts w:eastAsia="Times New Roman"/>
          <w:lang w:val="pl-PL" w:eastAsia="fr-FR"/>
        </w:rPr>
        <w:t>a</w:t>
      </w:r>
      <w:r w:rsidR="006902B3" w:rsidRPr="006A31C7">
        <w:rPr>
          <w:rFonts w:eastAsia="Times New Roman"/>
          <w:lang w:val="pl-PL" w:eastAsia="fr-FR"/>
        </w:rPr>
        <w:t>mi</w:t>
      </w:r>
      <w:r w:rsidR="005D4D56">
        <w:rPr>
          <w:rFonts w:eastAsia="Times New Roman"/>
          <w:lang w:val="pl-PL" w:eastAsia="fr-FR"/>
        </w:rPr>
        <w:t>a</w:t>
      </w:r>
      <w:r w:rsidR="006902B3" w:rsidRPr="006A31C7">
        <w:rPr>
          <w:rFonts w:eastAsia="Times New Roman"/>
          <w:lang w:val="pl-PL" w:eastAsia="fr-FR"/>
        </w:rPr>
        <w:t xml:space="preserve">nia o środki nadzoru </w:t>
      </w:r>
      <w:r w:rsidR="00184006">
        <w:rPr>
          <w:rFonts w:eastAsia="Times New Roman"/>
          <w:lang w:val="pl-PL" w:eastAsia="fr-FR"/>
        </w:rPr>
        <w:t>była</w:t>
      </w:r>
      <w:r w:rsidR="00184006" w:rsidRPr="006A31C7">
        <w:rPr>
          <w:rFonts w:eastAsia="Times New Roman"/>
          <w:lang w:val="pl-PL" w:eastAsia="fr-FR"/>
        </w:rPr>
        <w:t xml:space="preserve"> nieodzownie związan</w:t>
      </w:r>
      <w:r w:rsidR="00184006">
        <w:rPr>
          <w:rFonts w:eastAsia="Times New Roman"/>
          <w:lang w:val="pl-PL" w:eastAsia="fr-FR"/>
        </w:rPr>
        <w:t>a</w:t>
      </w:r>
      <w:r w:rsidR="00184006" w:rsidRPr="006A31C7">
        <w:rPr>
          <w:rFonts w:eastAsia="Times New Roman"/>
          <w:lang w:val="pl-PL" w:eastAsia="fr-FR"/>
        </w:rPr>
        <w:t xml:space="preserve"> </w:t>
      </w:r>
      <w:r w:rsidR="00184006">
        <w:rPr>
          <w:rFonts w:eastAsia="Times New Roman"/>
          <w:lang w:val="pl-PL" w:eastAsia="fr-FR"/>
        </w:rPr>
        <w:t>z</w:t>
      </w:r>
      <w:r w:rsidR="00184006" w:rsidRPr="006A31C7">
        <w:rPr>
          <w:rFonts w:eastAsia="Times New Roman"/>
          <w:lang w:val="pl-PL" w:eastAsia="fr-FR"/>
        </w:rPr>
        <w:t xml:space="preserve"> </w:t>
      </w:r>
      <w:r w:rsidR="00FE1513" w:rsidRPr="006A31C7">
        <w:rPr>
          <w:rFonts w:eastAsia="Times New Roman"/>
          <w:lang w:val="pl-PL" w:eastAsia="fr-FR"/>
        </w:rPr>
        <w:t>efektywnoś</w:t>
      </w:r>
      <w:r w:rsidR="00FE1513">
        <w:rPr>
          <w:rFonts w:eastAsia="Times New Roman"/>
          <w:lang w:val="pl-PL" w:eastAsia="fr-FR"/>
        </w:rPr>
        <w:t>cią</w:t>
      </w:r>
      <w:r w:rsidR="006902B3" w:rsidRPr="006A31C7">
        <w:rPr>
          <w:rFonts w:eastAsia="Times New Roman"/>
          <w:lang w:val="pl-PL" w:eastAsia="fr-FR"/>
        </w:rPr>
        <w:t xml:space="preserve"> </w:t>
      </w:r>
      <w:r w:rsidR="00184006">
        <w:rPr>
          <w:rFonts w:eastAsia="Times New Roman"/>
          <w:lang w:val="pl-PL" w:eastAsia="fr-FR"/>
        </w:rPr>
        <w:t xml:space="preserve">sądowych </w:t>
      </w:r>
      <w:r w:rsidR="006902B3" w:rsidRPr="006A31C7">
        <w:rPr>
          <w:rFonts w:eastAsia="Times New Roman"/>
          <w:lang w:val="pl-PL" w:eastAsia="fr-FR"/>
        </w:rPr>
        <w:t xml:space="preserve">środków odwoławczych , ze względu </w:t>
      </w:r>
      <w:r w:rsidR="00EE0D57">
        <w:rPr>
          <w:rFonts w:eastAsia="Times New Roman"/>
          <w:lang w:val="pl-PL" w:eastAsia="fr-FR"/>
        </w:rPr>
        <w:t>na to, iż co do zasady istniał niewielki zakres spraw umożliwiających</w:t>
      </w:r>
      <w:r w:rsidR="006902B3" w:rsidRPr="006A31C7">
        <w:rPr>
          <w:rFonts w:eastAsia="Times New Roman"/>
          <w:lang w:val="pl-PL" w:eastAsia="fr-FR"/>
        </w:rPr>
        <w:t xml:space="preserve"> zwracani</w:t>
      </w:r>
      <w:r w:rsidR="00EE0D57">
        <w:rPr>
          <w:rFonts w:eastAsia="Times New Roman"/>
          <w:lang w:val="pl-PL" w:eastAsia="fr-FR"/>
        </w:rPr>
        <w:t>e</w:t>
      </w:r>
      <w:r w:rsidR="006902B3" w:rsidRPr="006A31C7">
        <w:rPr>
          <w:rFonts w:eastAsia="Times New Roman"/>
          <w:lang w:val="pl-PL" w:eastAsia="fr-FR"/>
        </w:rPr>
        <w:t xml:space="preserve"> się do sądów przez osoby zainteresowane, </w:t>
      </w:r>
      <w:r w:rsidR="00717DF5">
        <w:rPr>
          <w:rFonts w:eastAsia="Times New Roman"/>
          <w:lang w:val="pl-PL" w:eastAsia="fr-FR"/>
        </w:rPr>
        <w:t>jeśli nie</w:t>
      </w:r>
      <w:r w:rsidR="006902B3" w:rsidRPr="006A31C7">
        <w:rPr>
          <w:rFonts w:eastAsia="Times New Roman"/>
          <w:lang w:val="pl-PL" w:eastAsia="fr-FR"/>
        </w:rPr>
        <w:t xml:space="preserve"> był </w:t>
      </w:r>
      <w:r w:rsidR="00717DF5">
        <w:rPr>
          <w:rFonts w:eastAsia="Times New Roman"/>
          <w:lang w:val="pl-PL" w:eastAsia="fr-FR"/>
        </w:rPr>
        <w:t xml:space="preserve">on </w:t>
      </w:r>
      <w:r w:rsidR="006902B3" w:rsidRPr="006A31C7">
        <w:rPr>
          <w:rFonts w:eastAsia="Times New Roman"/>
          <w:lang w:val="pl-PL" w:eastAsia="fr-FR"/>
        </w:rPr>
        <w:t xml:space="preserve">powiadomiony o powziętych środkach, bez swojej wiedzy i dlatego mógł zakwestionować ich </w:t>
      </w:r>
      <w:r w:rsidR="000438E2" w:rsidRPr="006A31C7">
        <w:rPr>
          <w:rFonts w:eastAsia="Times New Roman"/>
          <w:lang w:val="pl-PL" w:eastAsia="fr-FR"/>
        </w:rPr>
        <w:t>legalność</w:t>
      </w:r>
      <w:r w:rsidR="006902B3" w:rsidRPr="006A31C7">
        <w:rPr>
          <w:rFonts w:eastAsia="Times New Roman"/>
          <w:lang w:val="pl-PL" w:eastAsia="fr-FR"/>
        </w:rPr>
        <w:t xml:space="preserve"> </w:t>
      </w:r>
      <w:r w:rsidR="00717DF5">
        <w:rPr>
          <w:rFonts w:eastAsia="Times New Roman"/>
          <w:lang w:val="pl-PL" w:eastAsia="fr-FR"/>
        </w:rPr>
        <w:t>z mocą wsteczną</w:t>
      </w:r>
      <w:r w:rsidR="006902B3" w:rsidRPr="006A31C7">
        <w:rPr>
          <w:rFonts w:eastAsia="Times New Roman"/>
          <w:lang w:val="pl-PL" w:eastAsia="fr-FR"/>
        </w:rPr>
        <w:t xml:space="preserve"> (odniósł się do </w:t>
      </w:r>
      <w:r w:rsidR="00553914" w:rsidRPr="006A31C7">
        <w:rPr>
          <w:rFonts w:eastAsia="Times New Roman"/>
          <w:i/>
          <w:lang w:val="pl-PL" w:eastAsia="fr-FR"/>
        </w:rPr>
        <w:t xml:space="preserve">Weber </w:t>
      </w:r>
      <w:r w:rsidR="006902B3" w:rsidRPr="006A31C7">
        <w:rPr>
          <w:rFonts w:eastAsia="Times New Roman"/>
          <w:i/>
          <w:lang w:val="pl-PL" w:eastAsia="fr-FR"/>
        </w:rPr>
        <w:t>i</w:t>
      </w:r>
      <w:r w:rsidR="00553914" w:rsidRPr="006A31C7">
        <w:rPr>
          <w:rFonts w:eastAsia="Times New Roman"/>
          <w:i/>
          <w:lang w:val="pl-PL" w:eastAsia="fr-FR"/>
        </w:rPr>
        <w:t xml:space="preserve"> </w:t>
      </w:r>
      <w:proofErr w:type="spellStart"/>
      <w:r w:rsidR="00553914" w:rsidRPr="006A31C7">
        <w:rPr>
          <w:rFonts w:eastAsia="Times New Roman"/>
          <w:i/>
          <w:lang w:val="pl-PL" w:eastAsia="fr-FR"/>
        </w:rPr>
        <w:t>Saravia</w:t>
      </w:r>
      <w:proofErr w:type="spellEnd"/>
      <w:r w:rsidR="00553914" w:rsidRPr="006A31C7">
        <w:rPr>
          <w:rFonts w:eastAsia="Times New Roman"/>
          <w:lang w:val="pl-PL" w:eastAsia="fr-FR"/>
        </w:rPr>
        <w:t xml:space="preserve">, </w:t>
      </w:r>
      <w:proofErr w:type="spellStart"/>
      <w:r w:rsidR="006902B3" w:rsidRPr="006A31C7">
        <w:rPr>
          <w:rFonts w:eastAsia="Times New Roman"/>
          <w:lang w:val="pl-PL" w:eastAsia="fr-FR"/>
        </w:rPr>
        <w:t>cyt.pow</w:t>
      </w:r>
      <w:proofErr w:type="spellEnd"/>
      <w:r w:rsidR="006902B3" w:rsidRPr="006A31C7">
        <w:rPr>
          <w:rFonts w:eastAsia="Times New Roman"/>
          <w:lang w:val="pl-PL" w:eastAsia="fr-FR"/>
        </w:rPr>
        <w:t>.</w:t>
      </w:r>
      <w:r w:rsidR="00553914" w:rsidRPr="006A31C7">
        <w:rPr>
          <w:rFonts w:eastAsia="Times New Roman"/>
          <w:lang w:val="pl-PL" w:eastAsia="fr-FR"/>
        </w:rPr>
        <w:t>).</w:t>
      </w:r>
    </w:p>
    <w:bookmarkStart w:id="87" w:name="remediesapp"/>
    <w:p w:rsidR="00D8625F" w:rsidRPr="006A31C7" w:rsidRDefault="00404701" w:rsidP="006542C4">
      <w:pPr>
        <w:pStyle w:val="ECHRPara"/>
        <w:rPr>
          <w:rFonts w:eastAsia="Times New Roman"/>
          <w:noProof/>
          <w:lang w:val="pl-PL" w:eastAsia="fr-FR"/>
        </w:rPr>
      </w:pPr>
      <w:r w:rsidRPr="006A31C7">
        <w:rPr>
          <w:rFonts w:eastAsia="Times New Roman"/>
          <w:lang w:val="pl-PL" w:eastAsia="fr-FR"/>
        </w:rPr>
        <w:fldChar w:fldCharType="begin"/>
      </w:r>
      <w:r w:rsidR="00DB3D36"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217</w:t>
      </w:r>
      <w:r w:rsidRPr="006A31C7">
        <w:rPr>
          <w:rFonts w:eastAsia="Times New Roman"/>
          <w:lang w:val="pl-PL" w:eastAsia="fr-FR"/>
        </w:rPr>
        <w:fldChar w:fldCharType="end"/>
      </w:r>
      <w:bookmarkEnd w:id="87"/>
      <w:r w:rsidR="00DB3D36" w:rsidRPr="006A31C7">
        <w:rPr>
          <w:rFonts w:eastAsia="Times New Roman"/>
          <w:lang w:val="pl-PL" w:eastAsia="fr-FR"/>
        </w:rPr>
        <w:t>.  </w:t>
      </w:r>
      <w:r w:rsidR="006902B3" w:rsidRPr="006A31C7">
        <w:rPr>
          <w:rFonts w:eastAsia="Times New Roman"/>
          <w:lang w:val="pl-PL" w:eastAsia="fr-FR"/>
        </w:rPr>
        <w:t xml:space="preserve">Skarżący </w:t>
      </w:r>
      <w:r w:rsidR="00717DF5">
        <w:rPr>
          <w:rFonts w:eastAsia="Times New Roman"/>
          <w:lang w:val="pl-PL" w:eastAsia="fr-FR"/>
        </w:rPr>
        <w:t>podniósł</w:t>
      </w:r>
      <w:r w:rsidR="006902B3" w:rsidRPr="006A31C7">
        <w:rPr>
          <w:rFonts w:eastAsia="Times New Roman"/>
          <w:lang w:val="pl-PL" w:eastAsia="fr-FR"/>
        </w:rPr>
        <w:t xml:space="preserve">, że środki odwoławcze dostępne na mocy prawa rosyjskiego były nieefektywne. Co się tyczy możliwości </w:t>
      </w:r>
      <w:r w:rsidR="00717DF5">
        <w:rPr>
          <w:rFonts w:eastAsia="Times New Roman"/>
          <w:lang w:val="pl-PL" w:eastAsia="fr-FR"/>
        </w:rPr>
        <w:t>nadzorowanego podmiotu</w:t>
      </w:r>
      <w:r w:rsidR="006902B3" w:rsidRPr="006A31C7">
        <w:rPr>
          <w:rFonts w:eastAsia="Times New Roman"/>
          <w:lang w:val="pl-PL" w:eastAsia="fr-FR"/>
        </w:rPr>
        <w:t xml:space="preserve"> do</w:t>
      </w:r>
      <w:r w:rsidR="00B062D8" w:rsidRPr="006A31C7">
        <w:rPr>
          <w:rFonts w:eastAsia="Times New Roman"/>
          <w:lang w:val="pl-PL" w:eastAsia="fr-FR"/>
        </w:rPr>
        <w:t xml:space="preserve"> ubiegania się o </w:t>
      </w:r>
      <w:r w:rsidR="00717DF5">
        <w:rPr>
          <w:rFonts w:eastAsia="Times New Roman"/>
          <w:lang w:val="pl-PL" w:eastAsia="fr-FR"/>
        </w:rPr>
        <w:t>kontrolę</w:t>
      </w:r>
      <w:r w:rsidR="00717DF5" w:rsidRPr="006A31C7">
        <w:rPr>
          <w:rFonts w:eastAsia="Times New Roman"/>
          <w:lang w:val="pl-PL" w:eastAsia="fr-FR"/>
        </w:rPr>
        <w:t xml:space="preserve"> </w:t>
      </w:r>
      <w:r w:rsidR="00B062D8" w:rsidRPr="006A31C7">
        <w:rPr>
          <w:rFonts w:eastAsia="Times New Roman"/>
          <w:lang w:val="pl-PL" w:eastAsia="fr-FR"/>
        </w:rPr>
        <w:t>sądową zastosowanych środków, ciężar dowodu spoczywał na powodzie, który powinien wykazać, że jego telefon był na podsłuchu. Jednakże, odkąd osoby monitorowane nie były informowane o środkach nadzoru do momentu oskarżenia o przestępstwo, niemożliw</w:t>
      </w:r>
      <w:r w:rsidR="00352405">
        <w:rPr>
          <w:rFonts w:eastAsia="Times New Roman"/>
          <w:lang w:val="pl-PL" w:eastAsia="fr-FR"/>
        </w:rPr>
        <w:t>e</w:t>
      </w:r>
      <w:r w:rsidR="00B062D8" w:rsidRPr="006A31C7">
        <w:rPr>
          <w:rFonts w:eastAsia="Times New Roman"/>
          <w:lang w:val="pl-PL" w:eastAsia="fr-FR"/>
        </w:rPr>
        <w:t xml:space="preserve"> było wykazanie dowodu. Kopie wyroków</w:t>
      </w:r>
      <w:r w:rsidR="00352405">
        <w:rPr>
          <w:rFonts w:eastAsia="Times New Roman"/>
          <w:lang w:val="pl-PL" w:eastAsia="fr-FR"/>
        </w:rPr>
        <w:t xml:space="preserve"> sądów</w:t>
      </w:r>
      <w:r w:rsidR="00B062D8" w:rsidRPr="006A31C7">
        <w:rPr>
          <w:rFonts w:eastAsia="Times New Roman"/>
          <w:lang w:val="pl-PL" w:eastAsia="fr-FR"/>
        </w:rPr>
        <w:t xml:space="preserve"> krajowych dostarczone przez Rząd dotycz</w:t>
      </w:r>
      <w:r w:rsidR="00352405">
        <w:rPr>
          <w:rFonts w:eastAsia="Times New Roman"/>
          <w:lang w:val="pl-PL" w:eastAsia="fr-FR"/>
        </w:rPr>
        <w:t>yły</w:t>
      </w:r>
      <w:r w:rsidR="00B062D8" w:rsidRPr="006A31C7">
        <w:rPr>
          <w:rFonts w:eastAsia="Times New Roman"/>
          <w:lang w:val="pl-PL" w:eastAsia="fr-FR"/>
        </w:rPr>
        <w:t xml:space="preserve"> </w:t>
      </w:r>
      <w:r w:rsidR="00132EE0" w:rsidRPr="006A31C7">
        <w:rPr>
          <w:rFonts w:eastAsia="Times New Roman"/>
          <w:lang w:val="pl-PL" w:eastAsia="fr-FR"/>
        </w:rPr>
        <w:t>przeszukań i zajęcia mienia, t</w:t>
      </w:r>
      <w:r w:rsidR="00352405">
        <w:rPr>
          <w:rFonts w:eastAsia="Times New Roman"/>
          <w:lang w:val="pl-PL" w:eastAsia="fr-FR"/>
        </w:rPr>
        <w:t>j.</w:t>
      </w:r>
      <w:r w:rsidR="00132EE0" w:rsidRPr="006A31C7">
        <w:rPr>
          <w:rFonts w:eastAsia="Times New Roman"/>
          <w:lang w:val="pl-PL" w:eastAsia="fr-FR"/>
        </w:rPr>
        <w:t xml:space="preserve"> czynności operacyjno-rozpoznawcz</w:t>
      </w:r>
      <w:r w:rsidR="00352405">
        <w:rPr>
          <w:rFonts w:eastAsia="Times New Roman"/>
          <w:lang w:val="pl-PL" w:eastAsia="fr-FR"/>
        </w:rPr>
        <w:t>ych</w:t>
      </w:r>
      <w:r w:rsidR="00132EE0" w:rsidRPr="006A31C7">
        <w:rPr>
          <w:rFonts w:eastAsia="Times New Roman"/>
          <w:lang w:val="pl-PL" w:eastAsia="fr-FR"/>
        </w:rPr>
        <w:t xml:space="preserve">, o których osoba </w:t>
      </w:r>
      <w:r w:rsidR="000438E2" w:rsidRPr="006A31C7">
        <w:rPr>
          <w:rFonts w:eastAsia="Times New Roman"/>
          <w:lang w:val="pl-PL" w:eastAsia="fr-FR"/>
        </w:rPr>
        <w:t>zainteresowana</w:t>
      </w:r>
      <w:r w:rsidR="00132EE0" w:rsidRPr="006A31C7">
        <w:rPr>
          <w:rFonts w:eastAsia="Times New Roman"/>
          <w:lang w:val="pl-PL" w:eastAsia="fr-FR"/>
        </w:rPr>
        <w:t xml:space="preserve"> wiedziała (zob. par. 220, 221, i 223 poniżej). Skarżący wiedział o braku rozgłosu przy decyzjach sądowych dotyczących uznania skarg </w:t>
      </w:r>
      <w:r w:rsidR="009325A1">
        <w:rPr>
          <w:rFonts w:eastAsia="Times New Roman"/>
          <w:lang w:val="pl-PL" w:eastAsia="fr-FR"/>
        </w:rPr>
        <w:t>osoby, której komunikację</w:t>
      </w:r>
      <w:r w:rsidR="009325A1" w:rsidRPr="006A31C7">
        <w:rPr>
          <w:rFonts w:eastAsia="Times New Roman"/>
          <w:lang w:val="pl-PL" w:eastAsia="fr-FR"/>
        </w:rPr>
        <w:t xml:space="preserve"> </w:t>
      </w:r>
      <w:r w:rsidR="00132EE0" w:rsidRPr="006A31C7">
        <w:rPr>
          <w:rFonts w:eastAsia="Times New Roman"/>
          <w:lang w:val="pl-PL" w:eastAsia="fr-FR"/>
        </w:rPr>
        <w:t>przechwytywan</w:t>
      </w:r>
      <w:r w:rsidR="009325A1">
        <w:rPr>
          <w:rFonts w:eastAsia="Times New Roman"/>
          <w:lang w:val="pl-PL" w:eastAsia="fr-FR"/>
        </w:rPr>
        <w:t>o</w:t>
      </w:r>
      <w:r w:rsidR="00132EE0" w:rsidRPr="006A31C7">
        <w:rPr>
          <w:rFonts w:eastAsia="Times New Roman"/>
          <w:lang w:val="pl-PL" w:eastAsia="fr-FR"/>
        </w:rPr>
        <w:t xml:space="preserve"> bezprawne. Znacząc</w:t>
      </w:r>
      <w:r w:rsidR="009325A1">
        <w:rPr>
          <w:rFonts w:eastAsia="Times New Roman"/>
          <w:lang w:val="pl-PL" w:eastAsia="fr-FR"/>
        </w:rPr>
        <w:t>e</w:t>
      </w:r>
      <w:r w:rsidR="00132EE0" w:rsidRPr="006A31C7">
        <w:rPr>
          <w:rFonts w:eastAsia="Times New Roman"/>
          <w:lang w:val="pl-PL" w:eastAsia="fr-FR"/>
        </w:rPr>
        <w:t xml:space="preserve"> było również, że żaden z wyroków</w:t>
      </w:r>
      <w:r w:rsidR="00FE1301" w:rsidRPr="006A31C7">
        <w:rPr>
          <w:rFonts w:eastAsia="Times New Roman"/>
          <w:lang w:val="pl-PL" w:eastAsia="fr-FR"/>
        </w:rPr>
        <w:t xml:space="preserve"> </w:t>
      </w:r>
      <w:r w:rsidR="00132EE0" w:rsidRPr="006A31C7">
        <w:rPr>
          <w:rFonts w:eastAsia="Times New Roman"/>
          <w:lang w:val="pl-PL" w:eastAsia="fr-FR"/>
        </w:rPr>
        <w:t>przedstawiony</w:t>
      </w:r>
      <w:r w:rsidR="009325A1">
        <w:rPr>
          <w:rFonts w:eastAsia="Times New Roman"/>
          <w:lang w:val="pl-PL" w:eastAsia="fr-FR"/>
        </w:rPr>
        <w:t>ch</w:t>
      </w:r>
      <w:r w:rsidR="00132EE0" w:rsidRPr="006A31C7">
        <w:rPr>
          <w:rFonts w:eastAsia="Times New Roman"/>
          <w:lang w:val="pl-PL" w:eastAsia="fr-FR"/>
        </w:rPr>
        <w:t xml:space="preserve"> przez Rząd nie zawierał oceny sądów co do proporcjonalności</w:t>
      </w:r>
      <w:r w:rsidR="009325A1">
        <w:rPr>
          <w:rFonts w:eastAsia="Times New Roman"/>
          <w:lang w:val="pl-PL" w:eastAsia="fr-FR"/>
        </w:rPr>
        <w:t xml:space="preserve"> stosowania</w:t>
      </w:r>
      <w:r w:rsidR="00132EE0" w:rsidRPr="006A31C7">
        <w:rPr>
          <w:rFonts w:eastAsia="Times New Roman"/>
          <w:lang w:val="pl-PL" w:eastAsia="fr-FR"/>
        </w:rPr>
        <w:t xml:space="preserve"> spornych środków operacyjno-rozpoznawczych. </w:t>
      </w:r>
      <w:r w:rsidR="009325A1">
        <w:rPr>
          <w:rFonts w:eastAsia="Times New Roman"/>
          <w:lang w:val="pl-PL" w:eastAsia="fr-FR"/>
        </w:rPr>
        <w:t>Postępowania</w:t>
      </w:r>
      <w:r w:rsidR="009325A1" w:rsidRPr="006A31C7">
        <w:rPr>
          <w:rFonts w:eastAsia="Times New Roman"/>
          <w:lang w:val="pl-PL" w:eastAsia="fr-FR"/>
        </w:rPr>
        <w:t xml:space="preserve"> </w:t>
      </w:r>
      <w:r w:rsidR="00132EE0" w:rsidRPr="006A31C7">
        <w:rPr>
          <w:rFonts w:eastAsia="Times New Roman"/>
          <w:lang w:val="pl-PL" w:eastAsia="fr-FR"/>
        </w:rPr>
        <w:t xml:space="preserve">krajowe wszczęte przez skarżącego wyraźnie </w:t>
      </w:r>
      <w:r w:rsidR="004A249F">
        <w:rPr>
          <w:rFonts w:eastAsia="Times New Roman"/>
          <w:lang w:val="pl-PL" w:eastAsia="fr-FR"/>
        </w:rPr>
        <w:t>ukazywały</w:t>
      </w:r>
      <w:r w:rsidR="00132EE0" w:rsidRPr="006A31C7">
        <w:rPr>
          <w:rFonts w:eastAsia="Times New Roman"/>
          <w:lang w:val="pl-PL" w:eastAsia="fr-FR"/>
        </w:rPr>
        <w:t xml:space="preserve">, że środki odwoławcze dostępne na mocy prawa rosyjskiego były nieefektywne. Co więcej, w sprawie </w:t>
      </w:r>
      <w:proofErr w:type="spellStart"/>
      <w:r w:rsidR="00D8625F" w:rsidRPr="006A31C7">
        <w:rPr>
          <w:rFonts w:eastAsia="Times New Roman"/>
          <w:i/>
          <w:lang w:val="pl-PL" w:eastAsia="fr-FR"/>
        </w:rPr>
        <w:t>Avanesyan</w:t>
      </w:r>
      <w:proofErr w:type="spellEnd"/>
      <w:r w:rsidR="00D8625F" w:rsidRPr="006A31C7">
        <w:rPr>
          <w:rFonts w:eastAsia="Times New Roman"/>
          <w:i/>
          <w:lang w:val="pl-PL" w:eastAsia="fr-FR"/>
        </w:rPr>
        <w:t xml:space="preserve"> </w:t>
      </w:r>
      <w:r w:rsidR="00132EE0" w:rsidRPr="006A31C7">
        <w:rPr>
          <w:rFonts w:eastAsia="Times New Roman"/>
          <w:i/>
          <w:lang w:val="pl-PL" w:eastAsia="fr-FR"/>
        </w:rPr>
        <w:t>przeciwko Rosji</w:t>
      </w:r>
      <w:r w:rsidR="00132EE0" w:rsidRPr="006A31C7">
        <w:rPr>
          <w:rFonts w:eastAsia="Times New Roman"/>
          <w:lang w:val="pl-PL" w:eastAsia="fr-FR"/>
        </w:rPr>
        <w:t xml:space="preserve"> (nr</w:t>
      </w:r>
      <w:r w:rsidR="00D8625F" w:rsidRPr="006A31C7">
        <w:rPr>
          <w:rFonts w:eastAsia="Times New Roman"/>
          <w:lang w:val="pl-PL" w:eastAsia="fr-FR"/>
        </w:rPr>
        <w:t xml:space="preserve"> 41152/06, 18 </w:t>
      </w:r>
      <w:r w:rsidR="00132EE0" w:rsidRPr="006A31C7">
        <w:rPr>
          <w:rFonts w:eastAsia="Times New Roman"/>
          <w:lang w:val="pl-PL" w:eastAsia="fr-FR"/>
        </w:rPr>
        <w:t xml:space="preserve">września </w:t>
      </w:r>
      <w:r w:rsidR="00D8625F" w:rsidRPr="006A31C7">
        <w:rPr>
          <w:rFonts w:eastAsia="Times New Roman"/>
          <w:lang w:val="pl-PL" w:eastAsia="fr-FR"/>
        </w:rPr>
        <w:t xml:space="preserve">2014) </w:t>
      </w:r>
      <w:r w:rsidR="00132EE0" w:rsidRPr="006A31C7">
        <w:rPr>
          <w:rFonts w:eastAsia="Times New Roman"/>
          <w:lang w:val="pl-PL" w:eastAsia="fr-FR"/>
        </w:rPr>
        <w:t xml:space="preserve">Trybunał uznał, że na mocy prawa rosyjskiego nie było efektywnych środków odwoławczych do zakwestionowania zastosowanych środków operacyjno-rozpoznawczych. </w:t>
      </w:r>
    </w:p>
    <w:p w:rsidR="00FE1301"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027924"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218</w:t>
      </w:r>
      <w:r w:rsidRPr="006A31C7">
        <w:rPr>
          <w:rFonts w:eastAsia="Times New Roman"/>
          <w:lang w:val="pl-PL" w:eastAsia="fr-FR"/>
        </w:rPr>
        <w:fldChar w:fldCharType="end"/>
      </w:r>
      <w:r w:rsidR="00027924" w:rsidRPr="006A31C7">
        <w:rPr>
          <w:rFonts w:eastAsia="Times New Roman"/>
          <w:lang w:val="pl-PL" w:eastAsia="fr-FR"/>
        </w:rPr>
        <w:t>.  </w:t>
      </w:r>
      <w:r w:rsidR="00132EE0" w:rsidRPr="006A31C7">
        <w:rPr>
          <w:rFonts w:eastAsia="Times New Roman"/>
          <w:lang w:val="pl-PL" w:eastAsia="fr-FR"/>
        </w:rPr>
        <w:t xml:space="preserve">W końcu, skarżący wniósł, że podmiot przechwytywania lub dostawcy usług komunikacyjnych nie mogli zakwestionować rozporządzeń ministra o tajnym przechwytywaniu komunikacji, ponieważ rozporządzenia te </w:t>
      </w:r>
      <w:r w:rsidR="00096FF3" w:rsidRPr="006A31C7">
        <w:rPr>
          <w:rFonts w:eastAsia="Times New Roman"/>
          <w:lang w:val="pl-PL" w:eastAsia="fr-FR"/>
        </w:rPr>
        <w:t xml:space="preserve">uznawane były za </w:t>
      </w:r>
      <w:r w:rsidR="004A249F">
        <w:rPr>
          <w:rFonts w:eastAsia="Times New Roman"/>
          <w:lang w:val="pl-PL" w:eastAsia="fr-FR"/>
        </w:rPr>
        <w:t xml:space="preserve">bardziej </w:t>
      </w:r>
      <w:r w:rsidR="00096FF3" w:rsidRPr="006A31C7">
        <w:rPr>
          <w:rFonts w:eastAsia="Times New Roman"/>
          <w:lang w:val="pl-PL" w:eastAsia="fr-FR"/>
        </w:rPr>
        <w:t xml:space="preserve">techniczne niż prawne w swej </w:t>
      </w:r>
      <w:r w:rsidR="000438E2" w:rsidRPr="006A31C7">
        <w:rPr>
          <w:rFonts w:eastAsia="Times New Roman"/>
          <w:lang w:val="pl-PL" w:eastAsia="fr-FR"/>
        </w:rPr>
        <w:t>naturze</w:t>
      </w:r>
      <w:r w:rsidR="00096FF3" w:rsidRPr="006A31C7">
        <w:rPr>
          <w:rFonts w:eastAsia="Times New Roman"/>
          <w:lang w:val="pl-PL" w:eastAsia="fr-FR"/>
        </w:rPr>
        <w:t xml:space="preserve"> i w związku z tym nie podlegały rewizji sądowej, jak </w:t>
      </w:r>
      <w:r w:rsidR="004A249F">
        <w:rPr>
          <w:rFonts w:eastAsia="Times New Roman"/>
          <w:lang w:val="pl-PL" w:eastAsia="fr-FR"/>
        </w:rPr>
        <w:t xml:space="preserve">wskazano w </w:t>
      </w:r>
      <w:r w:rsidR="00096FF3" w:rsidRPr="006A31C7">
        <w:rPr>
          <w:rFonts w:eastAsia="Times New Roman"/>
          <w:lang w:val="pl-PL" w:eastAsia="fr-FR"/>
        </w:rPr>
        <w:t>decyzja</w:t>
      </w:r>
      <w:r w:rsidR="004A249F">
        <w:rPr>
          <w:rFonts w:eastAsia="Times New Roman"/>
          <w:lang w:val="pl-PL" w:eastAsia="fr-FR"/>
        </w:rPr>
        <w:t>ch</w:t>
      </w:r>
      <w:r w:rsidR="00096FF3" w:rsidRPr="006A31C7">
        <w:rPr>
          <w:rFonts w:eastAsia="Times New Roman"/>
          <w:lang w:val="pl-PL" w:eastAsia="fr-FR"/>
        </w:rPr>
        <w:t xml:space="preserve">, o których mowa w paragrafie 161 powyżej. </w:t>
      </w:r>
    </w:p>
    <w:p w:rsidR="00CA11ED" w:rsidRPr="006A31C7" w:rsidRDefault="00CA11ED" w:rsidP="006542C4">
      <w:pPr>
        <w:pStyle w:val="ECHRHeading6"/>
        <w:rPr>
          <w:lang w:val="pl-PL"/>
        </w:rPr>
      </w:pPr>
      <w:r w:rsidRPr="006A31C7">
        <w:rPr>
          <w:lang w:val="pl-PL"/>
        </w:rPr>
        <w:lastRenderedPageBreak/>
        <w:t>(β)  </w:t>
      </w:r>
      <w:r w:rsidR="00096FF3" w:rsidRPr="006A31C7">
        <w:rPr>
          <w:lang w:val="pl-PL"/>
        </w:rPr>
        <w:t>Rząd</w:t>
      </w:r>
    </w:p>
    <w:bookmarkStart w:id="88" w:name="remedies6"/>
    <w:p w:rsidR="0053290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265FAB"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219</w:t>
      </w:r>
      <w:r w:rsidRPr="006A31C7">
        <w:rPr>
          <w:rFonts w:eastAsia="Times New Roman"/>
          <w:lang w:val="pl-PL" w:eastAsia="fr-FR"/>
        </w:rPr>
        <w:fldChar w:fldCharType="end"/>
      </w:r>
      <w:bookmarkEnd w:id="88"/>
      <w:r w:rsidR="00265FAB" w:rsidRPr="006A31C7">
        <w:rPr>
          <w:rFonts w:eastAsia="Times New Roman"/>
          <w:lang w:val="pl-PL" w:eastAsia="fr-FR"/>
        </w:rPr>
        <w:t>.  </w:t>
      </w:r>
      <w:r w:rsidR="00096FF3" w:rsidRPr="006A31C7">
        <w:rPr>
          <w:rFonts w:eastAsia="Times New Roman"/>
          <w:lang w:val="pl-PL" w:eastAsia="fr-FR"/>
        </w:rPr>
        <w:t xml:space="preserve">Rząd </w:t>
      </w:r>
      <w:r w:rsidR="00BB2161">
        <w:rPr>
          <w:rFonts w:eastAsia="Times New Roman"/>
          <w:lang w:val="pl-PL" w:eastAsia="fr-FR"/>
        </w:rPr>
        <w:t>podniósł</w:t>
      </w:r>
      <w:r w:rsidR="00096FF3" w:rsidRPr="006A31C7">
        <w:rPr>
          <w:rFonts w:eastAsia="Times New Roman"/>
          <w:lang w:val="pl-PL" w:eastAsia="fr-FR"/>
        </w:rPr>
        <w:t xml:space="preserve">, że w Rosji osoba, która twierdzi, że jej prawa zostały naruszone przez organ państwowy wykonujący czynności operacyjno-rozpoznawcze była upoważniona do wniesienia skargi do </w:t>
      </w:r>
      <w:r w:rsidR="00BB2161">
        <w:rPr>
          <w:rFonts w:eastAsia="Times New Roman"/>
          <w:lang w:val="pl-PL" w:eastAsia="fr-FR"/>
        </w:rPr>
        <w:t>osoby kierującej</w:t>
      </w:r>
      <w:r w:rsidR="00BB2161" w:rsidRPr="006A31C7">
        <w:rPr>
          <w:rFonts w:eastAsia="Times New Roman"/>
          <w:lang w:val="pl-PL" w:eastAsia="fr-FR"/>
        </w:rPr>
        <w:t xml:space="preserve"> </w:t>
      </w:r>
      <w:r w:rsidR="00096FF3" w:rsidRPr="006A31C7">
        <w:rPr>
          <w:rFonts w:eastAsia="Times New Roman"/>
          <w:lang w:val="pl-PL" w:eastAsia="fr-FR"/>
        </w:rPr>
        <w:t>dan</w:t>
      </w:r>
      <w:r w:rsidR="00BB2161">
        <w:rPr>
          <w:rFonts w:eastAsia="Times New Roman"/>
          <w:lang w:val="pl-PL" w:eastAsia="fr-FR"/>
        </w:rPr>
        <w:t>ym</w:t>
      </w:r>
      <w:r w:rsidR="00096FF3" w:rsidRPr="006A31C7">
        <w:rPr>
          <w:rFonts w:eastAsia="Times New Roman"/>
          <w:lang w:val="pl-PL" w:eastAsia="fr-FR"/>
        </w:rPr>
        <w:t xml:space="preserve"> organ</w:t>
      </w:r>
      <w:r w:rsidR="00BB2161">
        <w:rPr>
          <w:rFonts w:eastAsia="Times New Roman"/>
          <w:lang w:val="pl-PL" w:eastAsia="fr-FR"/>
        </w:rPr>
        <w:t>em</w:t>
      </w:r>
      <w:r w:rsidR="00096FF3" w:rsidRPr="006A31C7">
        <w:rPr>
          <w:rFonts w:eastAsia="Times New Roman"/>
          <w:lang w:val="pl-PL" w:eastAsia="fr-FR"/>
        </w:rPr>
        <w:t xml:space="preserve">, prokuratora lub sądu, zgodnie z sekcją 5 OSAA (zob. par. 83 powyżej). </w:t>
      </w:r>
    </w:p>
    <w:bookmarkStart w:id="89" w:name="exaples4"/>
    <w:p w:rsidR="0050456B"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E06FA"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220</w:t>
      </w:r>
      <w:r w:rsidRPr="006A31C7">
        <w:rPr>
          <w:rFonts w:eastAsia="Times New Roman"/>
          <w:lang w:val="pl-PL" w:eastAsia="fr-FR"/>
        </w:rPr>
        <w:fldChar w:fldCharType="end"/>
      </w:r>
      <w:bookmarkEnd w:id="89"/>
      <w:r w:rsidR="00CE06FA" w:rsidRPr="006A31C7">
        <w:rPr>
          <w:rFonts w:eastAsia="Times New Roman"/>
          <w:lang w:val="pl-PL" w:eastAsia="fr-FR"/>
        </w:rPr>
        <w:t>.  </w:t>
      </w:r>
      <w:r w:rsidR="00096FF3" w:rsidRPr="006A31C7">
        <w:rPr>
          <w:rFonts w:eastAsia="Times New Roman"/>
          <w:lang w:val="pl-PL" w:eastAsia="fr-FR"/>
        </w:rPr>
        <w:t xml:space="preserve">Jak </w:t>
      </w:r>
      <w:r w:rsidR="00BB2161">
        <w:rPr>
          <w:rFonts w:eastAsia="Times New Roman"/>
          <w:lang w:val="pl-PL" w:eastAsia="fr-FR"/>
        </w:rPr>
        <w:t>wskazało Zgromadzenie Ogólne</w:t>
      </w:r>
      <w:r w:rsidR="00096FF3" w:rsidRPr="006A31C7">
        <w:rPr>
          <w:rFonts w:eastAsia="Times New Roman"/>
          <w:lang w:val="pl-PL" w:eastAsia="fr-FR"/>
        </w:rPr>
        <w:t xml:space="preserve"> Sąd</w:t>
      </w:r>
      <w:r w:rsidR="00BB2161">
        <w:rPr>
          <w:rFonts w:eastAsia="Times New Roman"/>
          <w:lang w:val="pl-PL" w:eastAsia="fr-FR"/>
        </w:rPr>
        <w:t>u</w:t>
      </w:r>
      <w:r w:rsidR="00096FF3" w:rsidRPr="006A31C7">
        <w:rPr>
          <w:rFonts w:eastAsia="Times New Roman"/>
          <w:lang w:val="pl-PL" w:eastAsia="fr-FR"/>
        </w:rPr>
        <w:t xml:space="preserve"> Najwyższ</w:t>
      </w:r>
      <w:r w:rsidR="00BB2161">
        <w:rPr>
          <w:rFonts w:eastAsia="Times New Roman"/>
          <w:lang w:val="pl-PL" w:eastAsia="fr-FR"/>
        </w:rPr>
        <w:t>ego</w:t>
      </w:r>
      <w:r w:rsidR="00096FF3" w:rsidRPr="006A31C7">
        <w:rPr>
          <w:rFonts w:eastAsia="Times New Roman"/>
          <w:lang w:val="pl-PL" w:eastAsia="fr-FR"/>
        </w:rPr>
        <w:t xml:space="preserve"> osoba zainteresowana</w:t>
      </w:r>
      <w:r w:rsidR="00E31ABF" w:rsidRPr="006A31C7">
        <w:rPr>
          <w:rFonts w:eastAsia="Times New Roman"/>
          <w:lang w:val="pl-PL" w:eastAsia="fr-FR"/>
        </w:rPr>
        <w:t>, która</w:t>
      </w:r>
      <w:r w:rsidR="00096FF3" w:rsidRPr="006A31C7">
        <w:rPr>
          <w:rFonts w:eastAsia="Times New Roman"/>
          <w:lang w:val="pl-PL" w:eastAsia="fr-FR"/>
        </w:rPr>
        <w:t xml:space="preserve"> dowiedziała się o p</w:t>
      </w:r>
      <w:r w:rsidR="00E31ABF" w:rsidRPr="006A31C7">
        <w:rPr>
          <w:rFonts w:eastAsia="Times New Roman"/>
          <w:lang w:val="pl-PL" w:eastAsia="fr-FR"/>
        </w:rPr>
        <w:t>rzechwytywaniu</w:t>
      </w:r>
      <w:r w:rsidR="00BB2161">
        <w:rPr>
          <w:rFonts w:eastAsia="Times New Roman"/>
          <w:lang w:val="pl-PL" w:eastAsia="fr-FR"/>
        </w:rPr>
        <w:t xml:space="preserve"> komunikacji</w:t>
      </w:r>
      <w:r w:rsidR="00E31ABF" w:rsidRPr="006A31C7">
        <w:rPr>
          <w:rFonts w:eastAsia="Times New Roman"/>
          <w:lang w:val="pl-PL" w:eastAsia="fr-FR"/>
        </w:rPr>
        <w:t xml:space="preserve"> mogła</w:t>
      </w:r>
      <w:r w:rsidR="00096FF3" w:rsidRPr="006A31C7">
        <w:rPr>
          <w:rFonts w:eastAsia="Times New Roman"/>
          <w:lang w:val="pl-PL" w:eastAsia="fr-FR"/>
        </w:rPr>
        <w:t xml:space="preserve"> </w:t>
      </w:r>
      <w:r w:rsidR="00BB2161">
        <w:rPr>
          <w:rFonts w:eastAsia="Times New Roman"/>
          <w:lang w:val="pl-PL" w:eastAsia="fr-FR"/>
        </w:rPr>
        <w:t>odwołać się</w:t>
      </w:r>
      <w:r w:rsidR="00BB2161" w:rsidRPr="006A31C7">
        <w:rPr>
          <w:rFonts w:eastAsia="Times New Roman"/>
          <w:lang w:val="pl-PL" w:eastAsia="fr-FR"/>
        </w:rPr>
        <w:t xml:space="preserve"> </w:t>
      </w:r>
      <w:r w:rsidR="00E31ABF" w:rsidRPr="006A31C7">
        <w:rPr>
          <w:rFonts w:eastAsia="Times New Roman"/>
          <w:lang w:val="pl-PL" w:eastAsia="fr-FR"/>
        </w:rPr>
        <w:t xml:space="preserve">do sądu </w:t>
      </w:r>
      <w:r w:rsidR="00095E83">
        <w:rPr>
          <w:rFonts w:eastAsia="Times New Roman"/>
          <w:lang w:val="pl-PL" w:eastAsia="fr-FR"/>
        </w:rPr>
        <w:t>powszechnego</w:t>
      </w:r>
      <w:r w:rsidR="00E31ABF" w:rsidRPr="006A31C7">
        <w:rPr>
          <w:rFonts w:eastAsia="Times New Roman"/>
          <w:lang w:val="pl-PL" w:eastAsia="fr-FR"/>
        </w:rPr>
        <w:t xml:space="preserve"> zgodnie z procedurą ustanowioną w Ro</w:t>
      </w:r>
      <w:r w:rsidR="00043D0F">
        <w:rPr>
          <w:rFonts w:eastAsia="Times New Roman"/>
          <w:lang w:val="pl-PL" w:eastAsia="fr-FR"/>
        </w:rPr>
        <w:t>z</w:t>
      </w:r>
      <w:r w:rsidR="00E31ABF" w:rsidRPr="006A31C7">
        <w:rPr>
          <w:rFonts w:eastAsia="Times New Roman"/>
          <w:lang w:val="pl-PL" w:eastAsia="fr-FR"/>
        </w:rPr>
        <w:t xml:space="preserve">dziale 25 Kodeksu Postępowania Cywilnego (zob. par. 92 powyżej). Zgodnie z twierdzeniem Rządu, powód nie musiał udowadniać, że jego prawa zostały </w:t>
      </w:r>
      <w:r w:rsidR="006812BF">
        <w:rPr>
          <w:rFonts w:eastAsia="Times New Roman"/>
          <w:lang w:val="pl-PL" w:eastAsia="fr-FR"/>
        </w:rPr>
        <w:t>naruszone</w:t>
      </w:r>
      <w:r w:rsidR="006812BF" w:rsidRPr="006A31C7">
        <w:rPr>
          <w:rFonts w:eastAsia="Times New Roman"/>
          <w:lang w:val="pl-PL" w:eastAsia="fr-FR"/>
        </w:rPr>
        <w:t xml:space="preserve"> </w:t>
      </w:r>
      <w:r w:rsidR="00E31ABF" w:rsidRPr="006A31C7">
        <w:rPr>
          <w:rFonts w:eastAsia="Times New Roman"/>
          <w:lang w:val="pl-PL" w:eastAsia="fr-FR"/>
        </w:rPr>
        <w:t xml:space="preserve">w rezultacie </w:t>
      </w:r>
      <w:r w:rsidR="006812BF">
        <w:rPr>
          <w:rFonts w:eastAsia="Times New Roman"/>
          <w:lang w:val="pl-PL" w:eastAsia="fr-FR"/>
        </w:rPr>
        <w:t xml:space="preserve">stosowania </w:t>
      </w:r>
      <w:r w:rsidR="00E31ABF" w:rsidRPr="006A31C7">
        <w:rPr>
          <w:rFonts w:eastAsia="Times New Roman"/>
          <w:lang w:val="pl-PL" w:eastAsia="fr-FR"/>
        </w:rPr>
        <w:t>środków przechwytywania. Ciężar dowodu spoczywał na organach przechwytywania, który musiał udowodnić, że środki przechwytywania były legalne i usprawiedliwione</w:t>
      </w:r>
      <w:r w:rsidR="005A13B4" w:rsidRPr="006A31C7">
        <w:rPr>
          <w:rFonts w:eastAsia="Times New Roman"/>
          <w:lang w:val="pl-PL" w:eastAsia="fr-FR"/>
        </w:rPr>
        <w:t>.</w:t>
      </w:r>
      <w:r w:rsidR="00E31ABF" w:rsidRPr="006A31C7">
        <w:rPr>
          <w:rFonts w:eastAsia="Times New Roman"/>
          <w:lang w:val="pl-PL" w:eastAsia="fr-FR"/>
        </w:rPr>
        <w:t xml:space="preserve"> Prawo rosyjskie stanowiło, że jeżeli sąd uznał w postępowaniu cywilnym naruszenie praw pozwanego, sąd musiał powziąć kroki w celu </w:t>
      </w:r>
      <w:r w:rsidR="00043D0F" w:rsidRPr="006A31C7">
        <w:rPr>
          <w:rFonts w:eastAsia="Times New Roman"/>
          <w:lang w:val="pl-PL" w:eastAsia="fr-FR"/>
        </w:rPr>
        <w:t>zadośćuczynienia</w:t>
      </w:r>
      <w:r w:rsidR="00E31ABF" w:rsidRPr="006A31C7">
        <w:rPr>
          <w:rFonts w:eastAsia="Times New Roman"/>
          <w:lang w:val="pl-PL" w:eastAsia="fr-FR"/>
        </w:rPr>
        <w:t xml:space="preserve"> naruszeniu oraz naprawienia szkody (zob. par. 97 powyżej). Rząd przedłożył kopie dwóch </w:t>
      </w:r>
      <w:r w:rsidR="00095E83">
        <w:rPr>
          <w:rFonts w:eastAsia="Times New Roman"/>
          <w:lang w:val="pl-PL" w:eastAsia="fr-FR"/>
        </w:rPr>
        <w:t>orzeczeń</w:t>
      </w:r>
      <w:r w:rsidR="00E31ABF" w:rsidRPr="006A31C7">
        <w:rPr>
          <w:rFonts w:eastAsia="Times New Roman"/>
          <w:lang w:val="pl-PL" w:eastAsia="fr-FR"/>
        </w:rPr>
        <w:t xml:space="preserve"> sądowych </w:t>
      </w:r>
      <w:r w:rsidR="00095E83">
        <w:rPr>
          <w:rFonts w:eastAsia="Times New Roman"/>
          <w:lang w:val="pl-PL" w:eastAsia="fr-FR"/>
        </w:rPr>
        <w:t xml:space="preserve">wydanych </w:t>
      </w:r>
      <w:r w:rsidR="00E31ABF" w:rsidRPr="006A31C7">
        <w:rPr>
          <w:rFonts w:eastAsia="Times New Roman"/>
          <w:lang w:val="pl-PL" w:eastAsia="fr-FR"/>
        </w:rPr>
        <w:t>na mocy Ro</w:t>
      </w:r>
      <w:r w:rsidR="00043D0F">
        <w:rPr>
          <w:rFonts w:eastAsia="Times New Roman"/>
          <w:lang w:val="pl-PL" w:eastAsia="fr-FR"/>
        </w:rPr>
        <w:t>z</w:t>
      </w:r>
      <w:r w:rsidR="00E31ABF" w:rsidRPr="006A31C7">
        <w:rPr>
          <w:rFonts w:eastAsia="Times New Roman"/>
          <w:lang w:val="pl-PL" w:eastAsia="fr-FR"/>
        </w:rPr>
        <w:t xml:space="preserve">działu 25 Kodeksu Postępowania Cywilnego, uznających bezprawność przeszukania i zajęcia mienia lub dokumentów oraz zlecających powzięcie szczególnych środków przez policję </w:t>
      </w:r>
      <w:r w:rsidR="00A62D4E">
        <w:rPr>
          <w:rFonts w:eastAsia="Times New Roman"/>
          <w:lang w:val="pl-PL" w:eastAsia="fr-FR"/>
        </w:rPr>
        <w:t xml:space="preserve">służących </w:t>
      </w:r>
      <w:r w:rsidR="00043D0F" w:rsidRPr="006A31C7">
        <w:rPr>
          <w:rFonts w:eastAsia="Times New Roman"/>
          <w:lang w:val="pl-PL" w:eastAsia="fr-FR"/>
        </w:rPr>
        <w:t>zadośćuczynieni</w:t>
      </w:r>
      <w:r w:rsidR="00A62D4E">
        <w:rPr>
          <w:rFonts w:eastAsia="Times New Roman"/>
          <w:lang w:val="pl-PL" w:eastAsia="fr-FR"/>
        </w:rPr>
        <w:t>u</w:t>
      </w:r>
      <w:r w:rsidR="00E31ABF" w:rsidRPr="006A31C7">
        <w:rPr>
          <w:rFonts w:eastAsia="Times New Roman"/>
          <w:lang w:val="pl-PL" w:eastAsia="fr-FR"/>
        </w:rPr>
        <w:t xml:space="preserve"> naruszeniom.</w:t>
      </w:r>
      <w:r w:rsidR="005A13B4" w:rsidRPr="006A31C7">
        <w:rPr>
          <w:rFonts w:eastAsia="Times New Roman"/>
          <w:lang w:val="pl-PL" w:eastAsia="fr-FR"/>
        </w:rPr>
        <w:t xml:space="preserve"> </w:t>
      </w:r>
    </w:p>
    <w:bookmarkStart w:id="90" w:name="examples3"/>
    <w:p w:rsidR="00E31ABF" w:rsidRPr="006A31C7" w:rsidRDefault="00404701" w:rsidP="00E31ABF">
      <w:pPr>
        <w:pStyle w:val="ECHRPara"/>
        <w:rPr>
          <w:rFonts w:eastAsia="Times New Roman"/>
          <w:lang w:val="pl-PL" w:eastAsia="fr-FR"/>
        </w:rPr>
      </w:pPr>
      <w:r w:rsidRPr="006A31C7">
        <w:rPr>
          <w:rFonts w:eastAsia="Times New Roman"/>
          <w:lang w:val="pl-PL" w:eastAsia="fr-FR"/>
        </w:rPr>
        <w:fldChar w:fldCharType="begin"/>
      </w:r>
      <w:r w:rsidR="00CE06FA"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221</w:t>
      </w:r>
      <w:r w:rsidRPr="006A31C7">
        <w:rPr>
          <w:rFonts w:eastAsia="Times New Roman"/>
          <w:lang w:val="pl-PL" w:eastAsia="fr-FR"/>
        </w:rPr>
        <w:fldChar w:fldCharType="end"/>
      </w:r>
      <w:bookmarkEnd w:id="90"/>
      <w:r w:rsidR="00CE06FA" w:rsidRPr="006A31C7">
        <w:rPr>
          <w:rFonts w:eastAsia="Times New Roman"/>
          <w:lang w:val="pl-PL" w:eastAsia="fr-FR"/>
        </w:rPr>
        <w:t xml:space="preserve">.   </w:t>
      </w:r>
      <w:r w:rsidR="00E31ABF" w:rsidRPr="006A31C7">
        <w:rPr>
          <w:rFonts w:eastAsia="Times New Roman"/>
          <w:lang w:val="pl-PL" w:eastAsia="fr-FR"/>
        </w:rPr>
        <w:t xml:space="preserve">Co więcej, </w:t>
      </w:r>
      <w:r w:rsidR="00A62D4E">
        <w:rPr>
          <w:rFonts w:eastAsia="Times New Roman"/>
          <w:lang w:val="pl-PL" w:eastAsia="fr-FR"/>
        </w:rPr>
        <w:t xml:space="preserve"> </w:t>
      </w:r>
      <w:r w:rsidR="00E31ABF" w:rsidRPr="006A31C7">
        <w:rPr>
          <w:rFonts w:eastAsia="Times New Roman"/>
          <w:lang w:val="pl-PL" w:eastAsia="fr-FR"/>
        </w:rPr>
        <w:t>Rząd</w:t>
      </w:r>
      <w:r w:rsidR="00AC3312">
        <w:rPr>
          <w:rFonts w:eastAsia="Times New Roman"/>
          <w:lang w:val="pl-PL" w:eastAsia="fr-FR"/>
        </w:rPr>
        <w:t xml:space="preserve"> zwrócił uwagę, iż Trybunał Konstytucyjny wyjaśnił w swojej decyzji z dnia 15 lipca 2008 (zob. par. 43 powyżej)</w:t>
      </w:r>
      <w:r w:rsidR="00E31ABF" w:rsidRPr="006A31C7">
        <w:rPr>
          <w:rFonts w:eastAsia="Times New Roman"/>
          <w:lang w:val="pl-PL" w:eastAsia="fr-FR"/>
        </w:rPr>
        <w:t>,</w:t>
      </w:r>
      <w:r w:rsidR="00AC3312">
        <w:rPr>
          <w:rFonts w:eastAsia="Times New Roman"/>
          <w:lang w:val="pl-PL" w:eastAsia="fr-FR"/>
        </w:rPr>
        <w:t xml:space="preserve"> że</w:t>
      </w:r>
      <w:r w:rsidR="00E31ABF" w:rsidRPr="006A31C7">
        <w:rPr>
          <w:rFonts w:eastAsia="Times New Roman"/>
          <w:lang w:val="pl-PL" w:eastAsia="fr-FR"/>
        </w:rPr>
        <w:t xml:space="preserve"> </w:t>
      </w:r>
      <w:r w:rsidR="00A62D4E">
        <w:rPr>
          <w:rFonts w:eastAsia="Times New Roman"/>
          <w:lang w:val="pl-PL" w:eastAsia="fr-FR"/>
        </w:rPr>
        <w:t>osoba, której komunikację przechwytywano</w:t>
      </w:r>
      <w:r w:rsidR="00E31ABF" w:rsidRPr="006A31C7">
        <w:rPr>
          <w:rFonts w:eastAsia="Times New Roman"/>
          <w:lang w:val="pl-PL" w:eastAsia="fr-FR"/>
        </w:rPr>
        <w:t xml:space="preserve"> był</w:t>
      </w:r>
      <w:r w:rsidR="00A62D4E">
        <w:rPr>
          <w:rFonts w:eastAsia="Times New Roman"/>
          <w:lang w:val="pl-PL" w:eastAsia="fr-FR"/>
        </w:rPr>
        <w:t>a</w:t>
      </w:r>
      <w:r w:rsidR="00E31ABF" w:rsidRPr="006A31C7">
        <w:rPr>
          <w:rFonts w:eastAsia="Times New Roman"/>
          <w:lang w:val="pl-PL" w:eastAsia="fr-FR"/>
        </w:rPr>
        <w:t xml:space="preserve"> również </w:t>
      </w:r>
      <w:r w:rsidR="00E45D49">
        <w:rPr>
          <w:rFonts w:eastAsia="Times New Roman"/>
          <w:lang w:val="pl-PL" w:eastAsia="fr-FR"/>
        </w:rPr>
        <w:t>uprawniona</w:t>
      </w:r>
      <w:r w:rsidR="00E31ABF" w:rsidRPr="006A31C7">
        <w:rPr>
          <w:rFonts w:eastAsia="Times New Roman"/>
          <w:lang w:val="pl-PL" w:eastAsia="fr-FR"/>
        </w:rPr>
        <w:t xml:space="preserve"> do złożenia </w:t>
      </w:r>
      <w:r w:rsidR="00AC3312">
        <w:rPr>
          <w:rFonts w:eastAsia="Times New Roman"/>
          <w:lang w:val="pl-PL" w:eastAsia="fr-FR"/>
        </w:rPr>
        <w:t>wniosku o rewizję</w:t>
      </w:r>
      <w:r w:rsidR="00E31ABF" w:rsidRPr="006A31C7">
        <w:rPr>
          <w:rFonts w:eastAsia="Times New Roman"/>
          <w:lang w:val="pl-PL" w:eastAsia="fr-FR"/>
        </w:rPr>
        <w:t xml:space="preserve"> </w:t>
      </w:r>
      <w:r w:rsidR="00AC3312">
        <w:rPr>
          <w:rFonts w:eastAsia="Times New Roman"/>
          <w:lang w:val="pl-PL" w:eastAsia="fr-FR"/>
        </w:rPr>
        <w:t>orzeczeń sądowych</w:t>
      </w:r>
      <w:r w:rsidR="00E31ABF" w:rsidRPr="006A31C7">
        <w:rPr>
          <w:rFonts w:eastAsia="Times New Roman"/>
          <w:lang w:val="pl-PL" w:eastAsia="fr-FR"/>
        </w:rPr>
        <w:t xml:space="preserve"> </w:t>
      </w:r>
      <w:r w:rsidR="005E4C07" w:rsidRPr="006A31C7">
        <w:rPr>
          <w:rFonts w:eastAsia="Times New Roman"/>
          <w:lang w:val="pl-PL" w:eastAsia="fr-FR"/>
        </w:rPr>
        <w:t>upoważniając</w:t>
      </w:r>
      <w:r w:rsidR="00AC3312">
        <w:rPr>
          <w:rFonts w:eastAsia="Times New Roman"/>
          <w:lang w:val="pl-PL" w:eastAsia="fr-FR"/>
        </w:rPr>
        <w:t>ych do</w:t>
      </w:r>
      <w:r w:rsidR="00E31ABF" w:rsidRPr="006A31C7">
        <w:rPr>
          <w:rFonts w:eastAsia="Times New Roman"/>
          <w:lang w:val="pl-PL" w:eastAsia="fr-FR"/>
        </w:rPr>
        <w:t xml:space="preserve"> przechwytywani</w:t>
      </w:r>
      <w:r w:rsidR="00AC3312">
        <w:rPr>
          <w:rFonts w:eastAsia="Times New Roman"/>
          <w:lang w:val="pl-PL" w:eastAsia="fr-FR"/>
        </w:rPr>
        <w:t>a komunikacji</w:t>
      </w:r>
      <w:r w:rsidR="00E31ABF" w:rsidRPr="006A31C7">
        <w:rPr>
          <w:rFonts w:eastAsia="Times New Roman"/>
          <w:lang w:val="pl-PL" w:eastAsia="fr-FR"/>
        </w:rPr>
        <w:t xml:space="preserve">. </w:t>
      </w:r>
      <w:r w:rsidR="00AC3312">
        <w:rPr>
          <w:rFonts w:eastAsia="Times New Roman"/>
          <w:lang w:val="pl-PL" w:eastAsia="fr-FR"/>
        </w:rPr>
        <w:t>Była ona również na analogicznej zasadzie</w:t>
      </w:r>
      <w:r w:rsidR="00E31ABF" w:rsidRPr="006A31C7">
        <w:rPr>
          <w:rFonts w:eastAsia="Times New Roman"/>
          <w:lang w:val="pl-PL" w:eastAsia="fr-FR"/>
        </w:rPr>
        <w:t xml:space="preserve"> uprawniona do złożenia apelacji lub kasacji.</w:t>
      </w:r>
    </w:p>
    <w:p w:rsidR="0050456B" w:rsidRPr="006A31C7" w:rsidRDefault="00404701" w:rsidP="00E31ABF">
      <w:pPr>
        <w:pStyle w:val="ECHRPara"/>
        <w:rPr>
          <w:rFonts w:eastAsia="Times New Roman"/>
          <w:lang w:val="pl-PL" w:eastAsia="fr-FR"/>
        </w:rPr>
      </w:pPr>
      <w:r w:rsidRPr="006A31C7">
        <w:rPr>
          <w:rFonts w:eastAsia="Times New Roman"/>
          <w:lang w:val="pl-PL" w:eastAsia="fr-FR"/>
        </w:rPr>
        <w:fldChar w:fldCharType="begin"/>
      </w:r>
      <w:r w:rsidR="00CE0259"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222</w:t>
      </w:r>
      <w:r w:rsidRPr="006A31C7">
        <w:rPr>
          <w:rFonts w:eastAsia="Times New Roman"/>
          <w:lang w:val="pl-PL" w:eastAsia="fr-FR"/>
        </w:rPr>
        <w:fldChar w:fldCharType="end"/>
      </w:r>
      <w:r w:rsidR="00CE0259" w:rsidRPr="006A31C7">
        <w:rPr>
          <w:rFonts w:eastAsia="Times New Roman"/>
          <w:lang w:val="pl-PL" w:eastAsia="fr-FR"/>
        </w:rPr>
        <w:t>. </w:t>
      </w:r>
      <w:r w:rsidR="00E31ABF" w:rsidRPr="006A31C7">
        <w:rPr>
          <w:rFonts w:eastAsia="Times New Roman"/>
          <w:lang w:val="pl-PL" w:eastAsia="fr-FR"/>
        </w:rPr>
        <w:t xml:space="preserve">Jeżeli przechwytywanie </w:t>
      </w:r>
      <w:r w:rsidR="00E45D49">
        <w:rPr>
          <w:rFonts w:eastAsia="Times New Roman"/>
          <w:lang w:val="pl-PL" w:eastAsia="fr-FR"/>
        </w:rPr>
        <w:t xml:space="preserve">komunikacji </w:t>
      </w:r>
      <w:r w:rsidR="00E31ABF" w:rsidRPr="006A31C7">
        <w:rPr>
          <w:rFonts w:eastAsia="Times New Roman"/>
          <w:lang w:val="pl-PL" w:eastAsia="fr-FR"/>
        </w:rPr>
        <w:t xml:space="preserve">było podjęte w ramach postępowania karnego, osoba zainteresowana mogła również złożyć skargę na mocy Artykułu 125 KPK. Rząd odniósł się do </w:t>
      </w:r>
      <w:r w:rsidR="00E53776">
        <w:rPr>
          <w:rFonts w:eastAsia="Times New Roman"/>
          <w:lang w:val="pl-PL" w:eastAsia="fr-FR"/>
        </w:rPr>
        <w:t>orzeczenia</w:t>
      </w:r>
      <w:r w:rsidR="00E31ABF" w:rsidRPr="006A31C7">
        <w:rPr>
          <w:rFonts w:eastAsia="Times New Roman"/>
          <w:lang w:val="pl-PL" w:eastAsia="fr-FR"/>
        </w:rPr>
        <w:t xml:space="preserve"> Sądu Najwyższego z dnia 26 października 2010 oddalającej  </w:t>
      </w:r>
      <w:r w:rsidR="00522D81">
        <w:rPr>
          <w:rFonts w:eastAsia="Times New Roman"/>
          <w:lang w:val="pl-PL" w:eastAsia="fr-FR"/>
        </w:rPr>
        <w:t>orzeczenie</w:t>
      </w:r>
      <w:r w:rsidR="00522D81" w:rsidRPr="006A31C7">
        <w:rPr>
          <w:rFonts w:eastAsia="Times New Roman"/>
          <w:lang w:val="pl-PL" w:eastAsia="fr-FR"/>
        </w:rPr>
        <w:t xml:space="preserve"> </w:t>
      </w:r>
      <w:r w:rsidR="00F22749" w:rsidRPr="006A31C7">
        <w:rPr>
          <w:rFonts w:eastAsia="Times New Roman"/>
          <w:lang w:val="pl-PL" w:eastAsia="fr-FR"/>
        </w:rPr>
        <w:t>sądu niższej instancji uznające za niedopuszczalną</w:t>
      </w:r>
      <w:r w:rsidR="00CE0259" w:rsidRPr="006A31C7">
        <w:rPr>
          <w:rFonts w:eastAsia="Times New Roman"/>
          <w:lang w:val="pl-PL" w:eastAsia="fr-FR"/>
        </w:rPr>
        <w:t> </w:t>
      </w:r>
      <w:r w:rsidR="00F22749" w:rsidRPr="006A31C7">
        <w:rPr>
          <w:rFonts w:eastAsia="Times New Roman"/>
          <w:lang w:val="pl-PL" w:eastAsia="fr-FR"/>
        </w:rPr>
        <w:t xml:space="preserve">skargę K. </w:t>
      </w:r>
      <w:r w:rsidR="00522D81">
        <w:rPr>
          <w:rFonts w:eastAsia="Times New Roman"/>
          <w:lang w:val="pl-PL" w:eastAsia="fr-FR"/>
        </w:rPr>
        <w:t>złożoną na podstawie</w:t>
      </w:r>
      <w:r w:rsidR="00F22749" w:rsidRPr="006A31C7">
        <w:rPr>
          <w:rFonts w:eastAsia="Times New Roman"/>
          <w:lang w:val="pl-PL" w:eastAsia="fr-FR"/>
        </w:rPr>
        <w:t xml:space="preserve"> artykułu 125 KPK </w:t>
      </w:r>
      <w:r w:rsidR="00522D81">
        <w:rPr>
          <w:rFonts w:eastAsia="Times New Roman"/>
          <w:lang w:val="pl-PL" w:eastAsia="fr-FR"/>
        </w:rPr>
        <w:t>na</w:t>
      </w:r>
      <w:r w:rsidR="00F22749" w:rsidRPr="006A31C7">
        <w:rPr>
          <w:rFonts w:eastAsia="Times New Roman"/>
          <w:lang w:val="pl-PL" w:eastAsia="fr-FR"/>
        </w:rPr>
        <w:t xml:space="preserve"> odmow</w:t>
      </w:r>
      <w:r w:rsidR="00522D81">
        <w:rPr>
          <w:rFonts w:eastAsia="Times New Roman"/>
          <w:lang w:val="pl-PL" w:eastAsia="fr-FR"/>
        </w:rPr>
        <w:t xml:space="preserve">ę organu </w:t>
      </w:r>
      <w:r w:rsidR="00F22749" w:rsidRPr="006A31C7">
        <w:rPr>
          <w:rFonts w:eastAsia="Times New Roman"/>
          <w:lang w:val="pl-PL" w:eastAsia="fr-FR"/>
        </w:rPr>
        <w:t xml:space="preserve">śledczego do </w:t>
      </w:r>
      <w:r w:rsidR="00522D81">
        <w:rPr>
          <w:rFonts w:eastAsia="Times New Roman"/>
          <w:lang w:val="pl-PL" w:eastAsia="fr-FR"/>
        </w:rPr>
        <w:t>do</w:t>
      </w:r>
      <w:r w:rsidR="00F22749" w:rsidRPr="006A31C7">
        <w:rPr>
          <w:rFonts w:eastAsia="Times New Roman"/>
          <w:lang w:val="pl-PL" w:eastAsia="fr-FR"/>
        </w:rPr>
        <w:t>ręczenia kopi</w:t>
      </w:r>
      <w:r w:rsidR="00E53776">
        <w:rPr>
          <w:rFonts w:eastAsia="Times New Roman"/>
          <w:lang w:val="pl-PL" w:eastAsia="fr-FR"/>
        </w:rPr>
        <w:t>i</w:t>
      </w:r>
      <w:r w:rsidR="00F22749" w:rsidRPr="006A31C7">
        <w:rPr>
          <w:rFonts w:eastAsia="Times New Roman"/>
          <w:lang w:val="pl-PL" w:eastAsia="fr-FR"/>
        </w:rPr>
        <w:t xml:space="preserve"> </w:t>
      </w:r>
      <w:r w:rsidR="00E53776">
        <w:rPr>
          <w:rFonts w:eastAsia="Times New Roman"/>
          <w:lang w:val="pl-PL" w:eastAsia="fr-FR"/>
        </w:rPr>
        <w:t>postanowienia sądowego</w:t>
      </w:r>
      <w:r w:rsidR="00F22749" w:rsidRPr="006A31C7">
        <w:rPr>
          <w:rFonts w:eastAsia="Times New Roman"/>
          <w:lang w:val="pl-PL" w:eastAsia="fr-FR"/>
        </w:rPr>
        <w:t xml:space="preserve"> </w:t>
      </w:r>
      <w:r w:rsidR="005E4C07" w:rsidRPr="006A31C7">
        <w:rPr>
          <w:rFonts w:eastAsia="Times New Roman"/>
          <w:lang w:val="pl-PL" w:eastAsia="fr-FR"/>
        </w:rPr>
        <w:t>upoważniające</w:t>
      </w:r>
      <w:r w:rsidR="00E53776">
        <w:rPr>
          <w:rFonts w:eastAsia="Times New Roman"/>
          <w:lang w:val="pl-PL" w:eastAsia="fr-FR"/>
        </w:rPr>
        <w:t>go do</w:t>
      </w:r>
      <w:r w:rsidR="00F22749" w:rsidRPr="006A31C7">
        <w:rPr>
          <w:rFonts w:eastAsia="Times New Roman"/>
          <w:lang w:val="pl-PL" w:eastAsia="fr-FR"/>
        </w:rPr>
        <w:t xml:space="preserve"> przechwytywani</w:t>
      </w:r>
      <w:r w:rsidR="00E53776">
        <w:rPr>
          <w:rFonts w:eastAsia="Times New Roman"/>
          <w:lang w:val="pl-PL" w:eastAsia="fr-FR"/>
        </w:rPr>
        <w:t>a</w:t>
      </w:r>
      <w:r w:rsidR="00F22749" w:rsidRPr="006A31C7">
        <w:rPr>
          <w:rFonts w:eastAsia="Times New Roman"/>
          <w:lang w:val="pl-PL" w:eastAsia="fr-FR"/>
        </w:rPr>
        <w:t xml:space="preserve"> jej </w:t>
      </w:r>
      <w:r w:rsidR="006A31C7" w:rsidRPr="006A31C7">
        <w:rPr>
          <w:lang w:val="pl-PL"/>
        </w:rPr>
        <w:t>transmisji komunikacyjnej</w:t>
      </w:r>
      <w:r w:rsidR="000E6488" w:rsidRPr="006A31C7">
        <w:rPr>
          <w:rFonts w:eastAsia="Times New Roman"/>
          <w:lang w:val="pl-PL" w:eastAsia="fr-FR"/>
        </w:rPr>
        <w:t xml:space="preserve">. Sąd Najwyższy utrzymał, że skarga została zbadana na postawie artykułu 125 KPK, pomimo faktu, że </w:t>
      </w:r>
      <w:r w:rsidR="00A5377F">
        <w:rPr>
          <w:rFonts w:eastAsia="Times New Roman"/>
          <w:lang w:val="pl-PL" w:eastAsia="fr-FR"/>
        </w:rPr>
        <w:t xml:space="preserve">skarżąca </w:t>
      </w:r>
      <w:r w:rsidR="000E6488" w:rsidRPr="006A31C7">
        <w:rPr>
          <w:rFonts w:eastAsia="Times New Roman"/>
          <w:lang w:val="pl-PL" w:eastAsia="fr-FR"/>
        </w:rPr>
        <w:t xml:space="preserve">została już skazana oraz że była uprawniona do otrzymania kopii </w:t>
      </w:r>
      <w:r w:rsidR="005E4C07" w:rsidRPr="006A31C7">
        <w:rPr>
          <w:lang w:val="pl-PL"/>
        </w:rPr>
        <w:t>upoważnienia</w:t>
      </w:r>
      <w:r w:rsidR="005E4C07" w:rsidRPr="006A31C7">
        <w:rPr>
          <w:rFonts w:eastAsia="Times New Roman"/>
          <w:lang w:val="pl-PL" w:eastAsia="fr-FR"/>
        </w:rPr>
        <w:t xml:space="preserve"> </w:t>
      </w:r>
      <w:r w:rsidR="00A5377F">
        <w:rPr>
          <w:rFonts w:eastAsia="Times New Roman"/>
          <w:lang w:val="pl-PL" w:eastAsia="fr-FR"/>
        </w:rPr>
        <w:t xml:space="preserve">do </w:t>
      </w:r>
      <w:r w:rsidR="000E6488" w:rsidRPr="006A31C7">
        <w:rPr>
          <w:rFonts w:eastAsia="Times New Roman"/>
          <w:lang w:val="pl-PL" w:eastAsia="fr-FR"/>
        </w:rPr>
        <w:t>przechwytywania</w:t>
      </w:r>
      <w:r w:rsidR="00A5377F">
        <w:rPr>
          <w:rFonts w:eastAsia="Times New Roman"/>
          <w:lang w:val="pl-PL" w:eastAsia="fr-FR"/>
        </w:rPr>
        <w:t xml:space="preserve"> komunikacji</w:t>
      </w:r>
      <w:r w:rsidR="000E6488" w:rsidRPr="006A31C7">
        <w:rPr>
          <w:rFonts w:eastAsia="Times New Roman"/>
          <w:lang w:val="pl-PL" w:eastAsia="fr-FR"/>
        </w:rPr>
        <w:t xml:space="preserve">. Rząd przedłożył kopie dziesięciu </w:t>
      </w:r>
      <w:r w:rsidR="00E55B17">
        <w:rPr>
          <w:rFonts w:eastAsia="Times New Roman"/>
          <w:lang w:val="pl-PL" w:eastAsia="fr-FR"/>
        </w:rPr>
        <w:t>orzeczeń</w:t>
      </w:r>
      <w:r w:rsidR="000E6488" w:rsidRPr="006A31C7">
        <w:rPr>
          <w:rFonts w:eastAsia="Times New Roman"/>
          <w:lang w:val="pl-PL" w:eastAsia="fr-FR"/>
        </w:rPr>
        <w:t xml:space="preserve"> sądowych </w:t>
      </w:r>
      <w:r w:rsidR="004163A9">
        <w:rPr>
          <w:rFonts w:eastAsia="Times New Roman"/>
          <w:lang w:val="pl-PL" w:eastAsia="fr-FR"/>
        </w:rPr>
        <w:t>uwzględniających</w:t>
      </w:r>
      <w:r w:rsidR="004163A9" w:rsidRPr="006A31C7">
        <w:rPr>
          <w:rFonts w:eastAsia="Times New Roman"/>
          <w:lang w:val="pl-PL" w:eastAsia="fr-FR"/>
        </w:rPr>
        <w:t xml:space="preserve"> </w:t>
      </w:r>
      <w:r w:rsidR="000E6488" w:rsidRPr="006A31C7">
        <w:rPr>
          <w:rFonts w:eastAsia="Times New Roman"/>
          <w:lang w:val="pl-PL" w:eastAsia="fr-FR"/>
        </w:rPr>
        <w:t xml:space="preserve">skargi </w:t>
      </w:r>
      <w:r w:rsidR="004163A9">
        <w:rPr>
          <w:rFonts w:eastAsia="Times New Roman"/>
          <w:lang w:val="pl-PL" w:eastAsia="fr-FR"/>
        </w:rPr>
        <w:t xml:space="preserve">złożone </w:t>
      </w:r>
      <w:r w:rsidR="000E6488" w:rsidRPr="006A31C7">
        <w:rPr>
          <w:rFonts w:eastAsia="Times New Roman"/>
          <w:lang w:val="pl-PL" w:eastAsia="fr-FR"/>
        </w:rPr>
        <w:t>na podstawie artykułu 125 KPK o bezprawnych przeszukiwaniach i zajęciach</w:t>
      </w:r>
      <w:r w:rsidR="00CE06FA" w:rsidRPr="006A31C7">
        <w:rPr>
          <w:rFonts w:eastAsia="Times New Roman"/>
          <w:lang w:val="pl-PL" w:eastAsia="fr-FR"/>
        </w:rPr>
        <w:t xml:space="preserve"> </w:t>
      </w:r>
      <w:r w:rsidR="000E6488" w:rsidRPr="006A31C7">
        <w:rPr>
          <w:rFonts w:eastAsia="Times New Roman"/>
          <w:lang w:val="pl-PL" w:eastAsia="fr-FR"/>
        </w:rPr>
        <w:t>mienia lub dokumentów. Dostarczy</w:t>
      </w:r>
      <w:r w:rsidR="004163A9">
        <w:rPr>
          <w:rFonts w:eastAsia="Times New Roman"/>
          <w:lang w:val="pl-PL" w:eastAsia="fr-FR"/>
        </w:rPr>
        <w:t>ł</w:t>
      </w:r>
      <w:r w:rsidR="000E6488" w:rsidRPr="006A31C7">
        <w:rPr>
          <w:rFonts w:eastAsia="Times New Roman"/>
          <w:lang w:val="pl-PL" w:eastAsia="fr-FR"/>
        </w:rPr>
        <w:t xml:space="preserve"> również kopię </w:t>
      </w:r>
      <w:r w:rsidR="004163A9" w:rsidRPr="006A31C7">
        <w:rPr>
          <w:rFonts w:eastAsia="Times New Roman"/>
          <w:lang w:val="pl-PL" w:eastAsia="fr-FR"/>
        </w:rPr>
        <w:t xml:space="preserve">uniewinniającego </w:t>
      </w:r>
      <w:r w:rsidR="000E6488" w:rsidRPr="006A31C7">
        <w:rPr>
          <w:rFonts w:eastAsia="Times New Roman"/>
          <w:lang w:val="pl-PL" w:eastAsia="fr-FR"/>
        </w:rPr>
        <w:t xml:space="preserve">wyroku </w:t>
      </w:r>
      <w:r w:rsidR="004163A9">
        <w:rPr>
          <w:rFonts w:eastAsia="Times New Roman"/>
          <w:lang w:val="pl-PL" w:eastAsia="fr-FR"/>
        </w:rPr>
        <w:t>sądu apelacyjnego</w:t>
      </w:r>
      <w:r w:rsidR="000E6488" w:rsidRPr="006A31C7">
        <w:rPr>
          <w:rFonts w:eastAsia="Times New Roman"/>
          <w:lang w:val="pl-PL" w:eastAsia="fr-FR"/>
        </w:rPr>
        <w:t xml:space="preserve">, </w:t>
      </w:r>
      <w:r w:rsidR="004163A9">
        <w:rPr>
          <w:rFonts w:eastAsia="Times New Roman"/>
          <w:lang w:val="pl-PL" w:eastAsia="fr-FR"/>
        </w:rPr>
        <w:t xml:space="preserve">w którym uznano, że </w:t>
      </w:r>
      <w:r w:rsidR="000E6488" w:rsidRPr="006A31C7">
        <w:rPr>
          <w:rFonts w:eastAsia="Times New Roman"/>
          <w:lang w:val="pl-PL" w:eastAsia="fr-FR"/>
        </w:rPr>
        <w:t xml:space="preserve">skazanie w pierwszej </w:t>
      </w:r>
      <w:r w:rsidR="00043D0F" w:rsidRPr="006A31C7">
        <w:rPr>
          <w:rFonts w:eastAsia="Times New Roman"/>
          <w:lang w:val="pl-PL" w:eastAsia="fr-FR"/>
        </w:rPr>
        <w:t>instancji</w:t>
      </w:r>
      <w:r w:rsidR="000E6488" w:rsidRPr="006A31C7">
        <w:rPr>
          <w:rFonts w:eastAsia="Times New Roman"/>
          <w:lang w:val="pl-PL" w:eastAsia="fr-FR"/>
        </w:rPr>
        <w:t xml:space="preserve"> oparte było na </w:t>
      </w:r>
      <w:r w:rsidR="000E6488" w:rsidRPr="006A31C7">
        <w:rPr>
          <w:rFonts w:eastAsia="Times New Roman"/>
          <w:lang w:val="pl-PL" w:eastAsia="fr-FR"/>
        </w:rPr>
        <w:lastRenderedPageBreak/>
        <w:t>niedopuszczalnych dowodach uzyskanych w wyniku bezprawne</w:t>
      </w:r>
      <w:r w:rsidR="00B516A1">
        <w:rPr>
          <w:rFonts w:eastAsia="Times New Roman"/>
          <w:lang w:val="pl-PL" w:eastAsia="fr-FR"/>
        </w:rPr>
        <w:t>j próby</w:t>
      </w:r>
      <w:r w:rsidR="000E6488" w:rsidRPr="006A31C7">
        <w:rPr>
          <w:rFonts w:eastAsia="Times New Roman"/>
          <w:lang w:val="pl-PL" w:eastAsia="fr-FR"/>
        </w:rPr>
        <w:t xml:space="preserve"> zakupu narkotyków. </w:t>
      </w:r>
    </w:p>
    <w:bookmarkStart w:id="91" w:name="examples2"/>
    <w:p w:rsidR="00493CB7"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E06FA"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223</w:t>
      </w:r>
      <w:r w:rsidRPr="006A31C7">
        <w:rPr>
          <w:rFonts w:eastAsia="Times New Roman"/>
          <w:lang w:val="pl-PL" w:eastAsia="fr-FR"/>
        </w:rPr>
        <w:fldChar w:fldCharType="end"/>
      </w:r>
      <w:bookmarkEnd w:id="91"/>
      <w:r w:rsidR="00CE06FA" w:rsidRPr="006A31C7">
        <w:rPr>
          <w:rFonts w:eastAsia="Times New Roman"/>
          <w:lang w:val="pl-PL" w:eastAsia="fr-FR"/>
        </w:rPr>
        <w:t>.  </w:t>
      </w:r>
      <w:r w:rsidR="000E6488" w:rsidRPr="006A31C7">
        <w:rPr>
          <w:rFonts w:eastAsia="Times New Roman"/>
          <w:lang w:val="pl-PL" w:eastAsia="fr-FR"/>
        </w:rPr>
        <w:t xml:space="preserve">Rząd </w:t>
      </w:r>
      <w:r w:rsidR="00B516A1">
        <w:rPr>
          <w:rFonts w:eastAsia="Times New Roman"/>
          <w:lang w:val="pl-PL" w:eastAsia="fr-FR"/>
        </w:rPr>
        <w:t>następnie</w:t>
      </w:r>
      <w:r w:rsidR="00B516A1" w:rsidRPr="006A31C7">
        <w:rPr>
          <w:rFonts w:eastAsia="Times New Roman"/>
          <w:lang w:val="pl-PL" w:eastAsia="fr-FR"/>
        </w:rPr>
        <w:t xml:space="preserve"> </w:t>
      </w:r>
      <w:r w:rsidR="000E6488" w:rsidRPr="006A31C7">
        <w:rPr>
          <w:rFonts w:eastAsia="Times New Roman"/>
          <w:lang w:val="pl-PL" w:eastAsia="fr-FR"/>
        </w:rPr>
        <w:t xml:space="preserve">przedłożył, że osoba zainteresowana mogła ubiegać się o </w:t>
      </w:r>
      <w:r w:rsidR="00B516A1">
        <w:rPr>
          <w:rFonts w:eastAsia="Times New Roman"/>
          <w:lang w:val="pl-PL" w:eastAsia="fr-FR"/>
        </w:rPr>
        <w:t>zadośćuczynienie</w:t>
      </w:r>
      <w:r w:rsidR="00B516A1" w:rsidRPr="006A31C7">
        <w:rPr>
          <w:rFonts w:eastAsia="Times New Roman"/>
          <w:lang w:val="pl-PL" w:eastAsia="fr-FR"/>
        </w:rPr>
        <w:t xml:space="preserve"> </w:t>
      </w:r>
      <w:r w:rsidR="000E6488" w:rsidRPr="006A31C7">
        <w:rPr>
          <w:rFonts w:eastAsia="Times New Roman"/>
          <w:lang w:val="pl-PL" w:eastAsia="fr-FR"/>
        </w:rPr>
        <w:t xml:space="preserve">na mocy Artykułu 1069 Kodeksu Cywilnego (zob. par. 102 powyżej). Artykuł ten stanowi o </w:t>
      </w:r>
      <w:r w:rsidR="00586405">
        <w:rPr>
          <w:rFonts w:eastAsia="Times New Roman"/>
          <w:lang w:val="pl-PL" w:eastAsia="fr-FR"/>
        </w:rPr>
        <w:t>re</w:t>
      </w:r>
      <w:r w:rsidR="000E6488" w:rsidRPr="006A31C7">
        <w:rPr>
          <w:rFonts w:eastAsia="Times New Roman"/>
          <w:lang w:val="pl-PL" w:eastAsia="fr-FR"/>
        </w:rPr>
        <w:t>kompensacie szkod</w:t>
      </w:r>
      <w:r w:rsidR="00586405">
        <w:rPr>
          <w:rFonts w:eastAsia="Times New Roman"/>
          <w:lang w:val="pl-PL" w:eastAsia="fr-FR"/>
        </w:rPr>
        <w:t>y</w:t>
      </w:r>
      <w:r w:rsidR="00E5782C">
        <w:rPr>
          <w:rFonts w:eastAsia="Times New Roman"/>
          <w:lang w:val="pl-PL" w:eastAsia="fr-FR"/>
        </w:rPr>
        <w:t xml:space="preserve"> majątkowe i niemajątkowe</w:t>
      </w:r>
      <w:r w:rsidR="000E6488" w:rsidRPr="006A31C7">
        <w:rPr>
          <w:rFonts w:eastAsia="Times New Roman"/>
          <w:lang w:val="pl-PL" w:eastAsia="fr-FR"/>
        </w:rPr>
        <w:t xml:space="preserve"> </w:t>
      </w:r>
      <w:r w:rsidR="00586405">
        <w:rPr>
          <w:rFonts w:eastAsia="Times New Roman"/>
          <w:lang w:val="pl-PL" w:eastAsia="fr-FR"/>
        </w:rPr>
        <w:t xml:space="preserve"> </w:t>
      </w:r>
      <w:r w:rsidR="000E6488" w:rsidRPr="006A31C7">
        <w:rPr>
          <w:rFonts w:eastAsia="Times New Roman"/>
          <w:lang w:val="pl-PL" w:eastAsia="fr-FR"/>
        </w:rPr>
        <w:t>uczynion</w:t>
      </w:r>
      <w:r w:rsidR="00586405">
        <w:rPr>
          <w:rFonts w:eastAsia="Times New Roman"/>
          <w:lang w:val="pl-PL" w:eastAsia="fr-FR"/>
        </w:rPr>
        <w:t>ej</w:t>
      </w:r>
      <w:r w:rsidR="000E6488" w:rsidRPr="006A31C7">
        <w:rPr>
          <w:rFonts w:eastAsia="Times New Roman"/>
          <w:lang w:val="pl-PL" w:eastAsia="fr-FR"/>
        </w:rPr>
        <w:t xml:space="preserve"> osobie </w:t>
      </w:r>
      <w:r w:rsidR="00586405">
        <w:rPr>
          <w:rFonts w:eastAsia="Times New Roman"/>
          <w:lang w:val="pl-PL" w:eastAsia="fr-FR"/>
        </w:rPr>
        <w:t xml:space="preserve">fizycznej </w:t>
      </w:r>
      <w:r w:rsidR="000E6488" w:rsidRPr="006A31C7">
        <w:rPr>
          <w:rFonts w:eastAsia="Times New Roman"/>
          <w:lang w:val="pl-PL" w:eastAsia="fr-FR"/>
        </w:rPr>
        <w:t xml:space="preserve">lub osobie prawnej przez bezprawne działanie Państwa i organów komunalnych oraz </w:t>
      </w:r>
      <w:r w:rsidR="00E5782C">
        <w:rPr>
          <w:rFonts w:eastAsia="Times New Roman"/>
          <w:lang w:val="pl-PL" w:eastAsia="fr-FR"/>
        </w:rPr>
        <w:t>funkcjonariuszy państwowych</w:t>
      </w:r>
      <w:r w:rsidR="000E6488" w:rsidRPr="006A31C7">
        <w:rPr>
          <w:rFonts w:eastAsia="Times New Roman"/>
          <w:lang w:val="pl-PL" w:eastAsia="fr-FR"/>
        </w:rPr>
        <w:t xml:space="preserve">, </w:t>
      </w:r>
      <w:r w:rsidR="000E0EC2" w:rsidRPr="006A31C7">
        <w:rPr>
          <w:rFonts w:eastAsia="Times New Roman"/>
          <w:lang w:val="pl-PL" w:eastAsia="fr-FR"/>
        </w:rPr>
        <w:t xml:space="preserve">w sytuacji, gdy wina organu lub władz została </w:t>
      </w:r>
      <w:r w:rsidR="000E6488" w:rsidRPr="006A31C7">
        <w:rPr>
          <w:rFonts w:eastAsia="Times New Roman"/>
          <w:lang w:val="pl-PL" w:eastAsia="fr-FR"/>
        </w:rPr>
        <w:t xml:space="preserve">ustalona. </w:t>
      </w:r>
      <w:r w:rsidR="000E0EC2" w:rsidRPr="006A31C7">
        <w:rPr>
          <w:rFonts w:eastAsia="Times New Roman"/>
          <w:lang w:val="pl-PL" w:eastAsia="fr-FR"/>
        </w:rPr>
        <w:t>Zadośćuczynienie za krzywdę było określone zgodnie z zasadami wyznaczonymi w Artykułach 1099-1101 Kodeksu Cywilnego (zob. par. 103 i 104 powyżej). Rząd podkreślił, w szczególności, że krzywda spowodowana rozpowszechnianiem informacji</w:t>
      </w:r>
      <w:r w:rsidR="00E5782C">
        <w:rPr>
          <w:rFonts w:eastAsia="Times New Roman"/>
          <w:lang w:val="pl-PL" w:eastAsia="fr-FR"/>
        </w:rPr>
        <w:t>,</w:t>
      </w:r>
      <w:r w:rsidR="000E0EC2" w:rsidRPr="006A31C7">
        <w:rPr>
          <w:rFonts w:eastAsia="Times New Roman"/>
          <w:lang w:val="pl-PL" w:eastAsia="fr-FR"/>
        </w:rPr>
        <w:t xml:space="preserve"> która może powodować uszczerbek na honorze, godności lub reputacji mogła być zadośćuczyniona niezależnie od winy osoby, która popełniła czyn </w:t>
      </w:r>
      <w:r w:rsidR="005154CB">
        <w:rPr>
          <w:rFonts w:eastAsia="Times New Roman"/>
          <w:lang w:val="pl-PL" w:eastAsia="fr-FR"/>
        </w:rPr>
        <w:t>zabroniony</w:t>
      </w:r>
      <w:r w:rsidR="000E0EC2" w:rsidRPr="006A31C7">
        <w:rPr>
          <w:rFonts w:eastAsia="Times New Roman"/>
          <w:lang w:val="pl-PL" w:eastAsia="fr-FR"/>
        </w:rPr>
        <w:t xml:space="preserve">. Rząd przedłożył kopię decyzji z dnia 9 grudnia 2013 Sądu Miejskiego </w:t>
      </w:r>
      <w:proofErr w:type="spellStart"/>
      <w:r w:rsidR="00CE06FA" w:rsidRPr="006A31C7">
        <w:rPr>
          <w:rFonts w:eastAsia="Times New Roman"/>
          <w:lang w:val="pl-PL" w:eastAsia="fr-FR"/>
        </w:rPr>
        <w:t>Vichuga</w:t>
      </w:r>
      <w:proofErr w:type="spellEnd"/>
      <w:r w:rsidR="00CE06FA" w:rsidRPr="006A31C7">
        <w:rPr>
          <w:rFonts w:eastAsia="Times New Roman"/>
          <w:lang w:val="pl-PL" w:eastAsia="fr-FR"/>
        </w:rPr>
        <w:t xml:space="preserve"> </w:t>
      </w:r>
      <w:r w:rsidR="000E0EC2" w:rsidRPr="006A31C7">
        <w:rPr>
          <w:rFonts w:eastAsia="Times New Roman"/>
          <w:lang w:val="pl-PL" w:eastAsia="fr-FR"/>
        </w:rPr>
        <w:t xml:space="preserve">regionu </w:t>
      </w:r>
      <w:proofErr w:type="spellStart"/>
      <w:r w:rsidR="000E0EC2" w:rsidRPr="006A31C7">
        <w:rPr>
          <w:rFonts w:eastAsia="Times New Roman"/>
          <w:lang w:val="pl-PL" w:eastAsia="fr-FR"/>
        </w:rPr>
        <w:t>Ivanovo</w:t>
      </w:r>
      <w:proofErr w:type="spellEnd"/>
      <w:r w:rsidR="000E0EC2" w:rsidRPr="006A31C7">
        <w:rPr>
          <w:rFonts w:eastAsia="Times New Roman"/>
          <w:lang w:val="pl-PL" w:eastAsia="fr-FR"/>
        </w:rPr>
        <w:t xml:space="preserve">, przyznając zadośćuczynienie za krzywdę za bezprawne przechwytywanie konwersacji telefonicznych podejrzanego po uzyskaniu nagrań w wyniku przechwytywania, </w:t>
      </w:r>
      <w:r w:rsidR="00781093">
        <w:rPr>
          <w:rFonts w:eastAsia="Times New Roman"/>
          <w:lang w:val="pl-PL" w:eastAsia="fr-FR"/>
        </w:rPr>
        <w:t>co</w:t>
      </w:r>
      <w:r w:rsidR="00781093" w:rsidRPr="006A31C7">
        <w:rPr>
          <w:rFonts w:eastAsia="Times New Roman"/>
          <w:lang w:val="pl-PL" w:eastAsia="fr-FR"/>
        </w:rPr>
        <w:t xml:space="preserve"> </w:t>
      </w:r>
      <w:r w:rsidR="00781093">
        <w:rPr>
          <w:rFonts w:eastAsia="Times New Roman"/>
          <w:lang w:val="pl-PL" w:eastAsia="fr-FR"/>
        </w:rPr>
        <w:t xml:space="preserve">nie </w:t>
      </w:r>
      <w:r w:rsidR="005154CB" w:rsidRPr="006A31C7">
        <w:rPr>
          <w:rFonts w:eastAsia="Times New Roman"/>
          <w:lang w:val="pl-PL" w:eastAsia="fr-FR"/>
        </w:rPr>
        <w:t>zostało</w:t>
      </w:r>
      <w:r w:rsidR="000E0EC2" w:rsidRPr="006A31C7">
        <w:rPr>
          <w:rFonts w:eastAsia="Times New Roman"/>
          <w:lang w:val="pl-PL" w:eastAsia="fr-FR"/>
        </w:rPr>
        <w:t xml:space="preserve"> </w:t>
      </w:r>
      <w:r w:rsidR="00781093">
        <w:rPr>
          <w:rFonts w:eastAsia="Times New Roman"/>
          <w:lang w:val="pl-PL" w:eastAsia="fr-FR"/>
        </w:rPr>
        <w:t>dopuszczone w charakterze</w:t>
      </w:r>
      <w:r w:rsidR="000E0EC2" w:rsidRPr="006A31C7">
        <w:rPr>
          <w:rFonts w:eastAsia="Times New Roman"/>
          <w:lang w:val="pl-PL" w:eastAsia="fr-FR"/>
        </w:rPr>
        <w:t xml:space="preserve"> dow</w:t>
      </w:r>
      <w:r w:rsidR="00781093">
        <w:rPr>
          <w:rFonts w:eastAsia="Times New Roman"/>
          <w:lang w:val="pl-PL" w:eastAsia="fr-FR"/>
        </w:rPr>
        <w:t>o</w:t>
      </w:r>
      <w:r w:rsidR="000E0EC2" w:rsidRPr="006A31C7">
        <w:rPr>
          <w:rFonts w:eastAsia="Times New Roman"/>
          <w:lang w:val="pl-PL" w:eastAsia="fr-FR"/>
        </w:rPr>
        <w:t>d</w:t>
      </w:r>
      <w:r w:rsidR="00781093">
        <w:rPr>
          <w:rFonts w:eastAsia="Times New Roman"/>
          <w:lang w:val="pl-PL" w:eastAsia="fr-FR"/>
        </w:rPr>
        <w:t>u</w:t>
      </w:r>
      <w:r w:rsidR="000E0EC2" w:rsidRPr="006A31C7">
        <w:rPr>
          <w:rFonts w:eastAsia="Times New Roman"/>
          <w:lang w:val="pl-PL" w:eastAsia="fr-FR"/>
        </w:rPr>
        <w:t xml:space="preserve"> przed sądem. Rząd przedłożył również decyzję sądową przyznającą </w:t>
      </w:r>
      <w:r w:rsidR="00781093">
        <w:rPr>
          <w:rFonts w:eastAsia="Times New Roman"/>
          <w:lang w:val="pl-PL" w:eastAsia="fr-FR"/>
        </w:rPr>
        <w:t>zadośćuczynienie</w:t>
      </w:r>
      <w:r w:rsidR="003D479B">
        <w:rPr>
          <w:rFonts w:eastAsia="Times New Roman"/>
          <w:lang w:val="pl-PL" w:eastAsia="fr-FR"/>
        </w:rPr>
        <w:t xml:space="preserve"> z</w:t>
      </w:r>
      <w:r w:rsidR="000E0EC2" w:rsidRPr="006A31C7">
        <w:rPr>
          <w:rFonts w:eastAsia="Times New Roman"/>
          <w:lang w:val="pl-PL" w:eastAsia="fr-FR"/>
        </w:rPr>
        <w:t xml:space="preserve">a bezprawne przeszukanie i </w:t>
      </w:r>
      <w:r w:rsidR="00781093" w:rsidRPr="006A31C7">
        <w:rPr>
          <w:rFonts w:eastAsia="Times New Roman"/>
          <w:lang w:val="pl-PL" w:eastAsia="fr-FR"/>
        </w:rPr>
        <w:t>zajęcie</w:t>
      </w:r>
      <w:r w:rsidR="000E0EC2" w:rsidRPr="006A31C7">
        <w:rPr>
          <w:rFonts w:eastAsia="Times New Roman"/>
          <w:lang w:val="pl-PL" w:eastAsia="fr-FR"/>
        </w:rPr>
        <w:t xml:space="preserve"> dokumentów oraz </w:t>
      </w:r>
      <w:r w:rsidR="00FB6B27">
        <w:rPr>
          <w:rFonts w:eastAsia="Times New Roman"/>
          <w:lang w:val="pl-PL" w:eastAsia="fr-FR"/>
        </w:rPr>
        <w:t>orzeczenie sądowe</w:t>
      </w:r>
      <w:r w:rsidR="003D479B">
        <w:rPr>
          <w:rFonts w:eastAsia="Times New Roman"/>
          <w:lang w:val="pl-PL" w:eastAsia="fr-FR"/>
        </w:rPr>
        <w:t xml:space="preserve"> </w:t>
      </w:r>
      <w:r w:rsidR="000E0EC2" w:rsidRPr="006A31C7">
        <w:rPr>
          <w:rFonts w:eastAsia="Times New Roman"/>
          <w:lang w:val="pl-PL" w:eastAsia="fr-FR"/>
        </w:rPr>
        <w:t>przyznając</w:t>
      </w:r>
      <w:r w:rsidR="00FB6B27">
        <w:rPr>
          <w:rFonts w:eastAsia="Times New Roman"/>
          <w:lang w:val="pl-PL" w:eastAsia="fr-FR"/>
        </w:rPr>
        <w:t>e</w:t>
      </w:r>
      <w:r w:rsidR="000E0EC2" w:rsidRPr="006A31C7">
        <w:rPr>
          <w:rFonts w:eastAsia="Times New Roman"/>
          <w:lang w:val="pl-PL" w:eastAsia="fr-FR"/>
        </w:rPr>
        <w:t xml:space="preserve"> </w:t>
      </w:r>
      <w:r w:rsidR="00FB6B27">
        <w:rPr>
          <w:rFonts w:eastAsia="Times New Roman"/>
          <w:lang w:val="pl-PL" w:eastAsia="fr-FR"/>
        </w:rPr>
        <w:t>zadośćuczynienie</w:t>
      </w:r>
      <w:r w:rsidR="00FB6B27" w:rsidRPr="006A31C7">
        <w:rPr>
          <w:rFonts w:eastAsia="Times New Roman"/>
          <w:lang w:val="pl-PL" w:eastAsia="fr-FR"/>
        </w:rPr>
        <w:t xml:space="preserve"> </w:t>
      </w:r>
      <w:r w:rsidR="003D479B">
        <w:rPr>
          <w:rFonts w:eastAsia="Times New Roman"/>
          <w:lang w:val="pl-PL" w:eastAsia="fr-FR"/>
        </w:rPr>
        <w:t>osobie uniewinnionej</w:t>
      </w:r>
      <w:r w:rsidR="00493CB7" w:rsidRPr="006A31C7">
        <w:rPr>
          <w:rFonts w:eastAsia="Times New Roman"/>
          <w:lang w:val="pl-PL" w:eastAsia="fr-FR"/>
        </w:rPr>
        <w:t xml:space="preserve"> za niesłuszne skazanie</w:t>
      </w:r>
      <w:bookmarkStart w:id="92" w:name="remedies7"/>
      <w:r w:rsidR="00493CB7" w:rsidRPr="006A31C7">
        <w:rPr>
          <w:rFonts w:eastAsia="Times New Roman"/>
          <w:lang w:val="pl-PL" w:eastAsia="fr-FR"/>
        </w:rPr>
        <w:t>.</w:t>
      </w:r>
    </w:p>
    <w:p w:rsidR="00CE06F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E06FA"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224</w:t>
      </w:r>
      <w:r w:rsidRPr="006A31C7">
        <w:rPr>
          <w:rFonts w:eastAsia="Times New Roman"/>
          <w:lang w:val="pl-PL" w:eastAsia="fr-FR"/>
        </w:rPr>
        <w:fldChar w:fldCharType="end"/>
      </w:r>
      <w:bookmarkEnd w:id="92"/>
      <w:r w:rsidR="00CE06FA" w:rsidRPr="006A31C7">
        <w:rPr>
          <w:rFonts w:eastAsia="Times New Roman"/>
          <w:lang w:val="pl-PL" w:eastAsia="fr-FR"/>
        </w:rPr>
        <w:t>.  </w:t>
      </w:r>
      <w:r w:rsidR="00493CB7" w:rsidRPr="006A31C7">
        <w:rPr>
          <w:rFonts w:eastAsia="Times New Roman"/>
          <w:lang w:val="pl-PL" w:eastAsia="fr-FR"/>
        </w:rPr>
        <w:t xml:space="preserve">Prawo rosyjskie przewidywało również środki odwoławcze </w:t>
      </w:r>
      <w:r w:rsidR="003D479B">
        <w:rPr>
          <w:rFonts w:eastAsia="Times New Roman"/>
          <w:lang w:val="pl-PL" w:eastAsia="fr-FR"/>
        </w:rPr>
        <w:t>na</w:t>
      </w:r>
      <w:r w:rsidR="00493CB7" w:rsidRPr="006A31C7">
        <w:rPr>
          <w:rFonts w:eastAsia="Times New Roman"/>
          <w:lang w:val="pl-PL" w:eastAsia="fr-FR"/>
        </w:rPr>
        <w:t xml:space="preserve"> nadużycie władzy (artykuły 285 i 286 Kodeksu Karnego), </w:t>
      </w:r>
      <w:r w:rsidR="005E4C07" w:rsidRPr="006A31C7">
        <w:rPr>
          <w:rFonts w:eastAsia="Times New Roman"/>
          <w:lang w:val="pl-PL" w:eastAsia="fr-FR"/>
        </w:rPr>
        <w:t>nieupoważnione</w:t>
      </w:r>
      <w:r w:rsidR="00493CB7" w:rsidRPr="006A31C7">
        <w:rPr>
          <w:rFonts w:eastAsia="Times New Roman"/>
          <w:lang w:val="pl-PL" w:eastAsia="fr-FR"/>
        </w:rPr>
        <w:t xml:space="preserve"> zbieranie lub rozpowszechnianie informacji o życiu prywatnym i rodzinnym danej osoby (art. 137 Kodeksu Karnego) oraz naruszenie praw obywateli do prywatności komunikacji (art. 138 Kodeksu Karnego) (zob. par. 19 i 22 powyżej). Rząd odniósł się w związku z tym do wyroku Sądu Najwyższego </w:t>
      </w:r>
      <w:r w:rsidR="00CE06FA" w:rsidRPr="006A31C7">
        <w:rPr>
          <w:rFonts w:eastAsia="Times New Roman"/>
          <w:lang w:val="pl-PL" w:eastAsia="fr-FR"/>
        </w:rPr>
        <w:t xml:space="preserve"> </w:t>
      </w:r>
      <w:r w:rsidR="00493CB7" w:rsidRPr="006A31C7">
        <w:rPr>
          <w:rFonts w:eastAsia="Times New Roman"/>
          <w:lang w:val="pl-PL" w:eastAsia="fr-FR"/>
        </w:rPr>
        <w:t>z dnia 24 października 2002, skazującego E.S. za przestępstwo na mocy art. 138 Kodeksu Karnego za podżeganie urzędnika do dostarczenia mu nazwisk właścicieli kilku numerów telefonicznych oraz szczegółów nagrań telefonicznych związanych z tymi numerami. Odniesiono się również do wyroku Sądu Najwyższego z dnia 15 marca 2007 r., skazującego urzędnika służb celnych za przestępstwo na mocy art. 138 Kodeksu Karnego za przechwytywanie komunikacji telefonicznych P. Przedłożono kopie dwóch kolejnych wyroków skazujących</w:t>
      </w:r>
      <w:r w:rsidR="00CE06FA" w:rsidRPr="006A31C7">
        <w:rPr>
          <w:rFonts w:eastAsia="Times New Roman"/>
          <w:lang w:val="pl-PL" w:eastAsia="fr-FR"/>
        </w:rPr>
        <w:t xml:space="preserve"> </w:t>
      </w:r>
      <w:r w:rsidR="00234F9F" w:rsidRPr="006A31C7">
        <w:rPr>
          <w:rFonts w:eastAsia="Times New Roman"/>
          <w:lang w:val="pl-PL" w:eastAsia="fr-FR"/>
        </w:rPr>
        <w:t xml:space="preserve">na mocy Artykułu 135 </w:t>
      </w:r>
      <w:r w:rsidR="00D5477B" w:rsidRPr="006A31C7">
        <w:rPr>
          <w:rFonts w:eastAsia="Times New Roman"/>
          <w:lang w:val="pl-PL" w:eastAsia="fr-FR"/>
        </w:rPr>
        <w:t>Kodeksu</w:t>
      </w:r>
      <w:r w:rsidR="00234F9F" w:rsidRPr="006A31C7">
        <w:rPr>
          <w:rFonts w:eastAsia="Times New Roman"/>
          <w:lang w:val="pl-PL" w:eastAsia="fr-FR"/>
        </w:rPr>
        <w:t xml:space="preserve"> Karnego: pierwsze skazanie dotyczyło sprzedaży sprzętu szpi</w:t>
      </w:r>
      <w:r w:rsidR="00260BF9">
        <w:rPr>
          <w:rFonts w:eastAsia="Times New Roman"/>
          <w:lang w:val="pl-PL" w:eastAsia="fr-FR"/>
        </w:rPr>
        <w:t>egowskiego, mianowicie długopisów</w:t>
      </w:r>
      <w:r w:rsidR="00234F9F" w:rsidRPr="006A31C7">
        <w:rPr>
          <w:rFonts w:eastAsia="Times New Roman"/>
          <w:lang w:val="pl-PL" w:eastAsia="fr-FR"/>
        </w:rPr>
        <w:t xml:space="preserve"> i zegark</w:t>
      </w:r>
      <w:r w:rsidR="00260BF9">
        <w:rPr>
          <w:rFonts w:eastAsia="Times New Roman"/>
          <w:lang w:val="pl-PL" w:eastAsia="fr-FR"/>
        </w:rPr>
        <w:t>ów</w:t>
      </w:r>
      <w:r w:rsidR="00234F9F" w:rsidRPr="006A31C7">
        <w:rPr>
          <w:rFonts w:eastAsia="Times New Roman"/>
          <w:lang w:val="pl-PL" w:eastAsia="fr-FR"/>
        </w:rPr>
        <w:t xml:space="preserve"> z wbudowanymi kamerami, natomiast drugie skazanie dotyczyło tajnego hakowania baz danych dostawców komunikacji w celu uzyskania </w:t>
      </w:r>
      <w:r w:rsidR="00D5477B">
        <w:rPr>
          <w:rFonts w:eastAsia="Times New Roman"/>
          <w:lang w:val="pl-PL" w:eastAsia="fr-FR"/>
        </w:rPr>
        <w:t>szczegółów</w:t>
      </w:r>
      <w:r w:rsidR="00D5477B" w:rsidRPr="006A31C7">
        <w:rPr>
          <w:rFonts w:eastAsia="Times New Roman"/>
          <w:lang w:val="pl-PL" w:eastAsia="fr-FR"/>
        </w:rPr>
        <w:t xml:space="preserve"> </w:t>
      </w:r>
      <w:r w:rsidR="00234F9F" w:rsidRPr="006A31C7">
        <w:rPr>
          <w:rFonts w:eastAsia="Times New Roman"/>
          <w:lang w:val="pl-PL" w:eastAsia="fr-FR"/>
        </w:rPr>
        <w:t xml:space="preserve">nagrań połączeń użytkowników. </w:t>
      </w:r>
    </w:p>
    <w:bookmarkStart w:id="93" w:name="remedies3"/>
    <w:p w:rsidR="0053290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78280E"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225</w:t>
      </w:r>
      <w:r w:rsidRPr="006A31C7">
        <w:rPr>
          <w:rFonts w:eastAsia="Times New Roman"/>
          <w:lang w:val="pl-PL" w:eastAsia="fr-FR"/>
        </w:rPr>
        <w:fldChar w:fldCharType="end"/>
      </w:r>
      <w:bookmarkEnd w:id="93"/>
      <w:r w:rsidR="0078280E" w:rsidRPr="006A31C7">
        <w:rPr>
          <w:rFonts w:eastAsia="Times New Roman"/>
          <w:lang w:val="pl-PL" w:eastAsia="fr-FR"/>
        </w:rPr>
        <w:t>.  </w:t>
      </w:r>
      <w:r w:rsidR="00234F9F" w:rsidRPr="006A31C7">
        <w:rPr>
          <w:rFonts w:eastAsia="Times New Roman"/>
          <w:lang w:val="pl-PL" w:eastAsia="fr-FR"/>
        </w:rPr>
        <w:t xml:space="preserve">Ostatecznie, Rząd </w:t>
      </w:r>
      <w:r w:rsidR="00D5477B">
        <w:rPr>
          <w:rFonts w:eastAsia="Times New Roman"/>
          <w:lang w:val="pl-PL" w:eastAsia="fr-FR"/>
        </w:rPr>
        <w:t>podniósł</w:t>
      </w:r>
      <w:r w:rsidR="00234F9F" w:rsidRPr="006A31C7">
        <w:rPr>
          <w:rFonts w:eastAsia="Times New Roman"/>
          <w:lang w:val="pl-PL" w:eastAsia="fr-FR"/>
        </w:rPr>
        <w:t xml:space="preserve">, że środki odwoławcze były również dostępne w prawie rosyjskim </w:t>
      </w:r>
      <w:r w:rsidR="00DA4E65">
        <w:rPr>
          <w:rFonts w:eastAsia="Times New Roman"/>
          <w:lang w:val="pl-PL" w:eastAsia="fr-FR"/>
        </w:rPr>
        <w:t>i pozwalały na</w:t>
      </w:r>
      <w:r w:rsidR="00DA4E65" w:rsidRPr="006A31C7">
        <w:rPr>
          <w:rFonts w:eastAsia="Times New Roman"/>
          <w:lang w:val="pl-PL" w:eastAsia="fr-FR"/>
        </w:rPr>
        <w:t xml:space="preserve"> </w:t>
      </w:r>
      <w:r w:rsidR="00234F9F" w:rsidRPr="006A31C7">
        <w:rPr>
          <w:rFonts w:eastAsia="Times New Roman"/>
          <w:lang w:val="pl-PL" w:eastAsia="fr-FR"/>
        </w:rPr>
        <w:t>zakwestionowani</w:t>
      </w:r>
      <w:r w:rsidR="00260BF9">
        <w:rPr>
          <w:rFonts w:eastAsia="Times New Roman"/>
          <w:lang w:val="pl-PL" w:eastAsia="fr-FR"/>
        </w:rPr>
        <w:t>e</w:t>
      </w:r>
      <w:r w:rsidR="00234F9F" w:rsidRPr="006A31C7">
        <w:rPr>
          <w:rFonts w:eastAsia="Times New Roman"/>
          <w:lang w:val="pl-PL" w:eastAsia="fr-FR"/>
        </w:rPr>
        <w:t xml:space="preserve"> rzekomej nieskuteczności gwarancji przeciwko nadużyciom w sferze przechwytywania komunikacji (zob. par. 156 powyżej). </w:t>
      </w:r>
    </w:p>
    <w:bookmarkStart w:id="94" w:name="remedies8"/>
    <w:p w:rsidR="000323A0" w:rsidRPr="006A31C7" w:rsidRDefault="00404701" w:rsidP="006542C4">
      <w:pPr>
        <w:pStyle w:val="ECHRPara"/>
        <w:rPr>
          <w:lang w:val="pl-PL"/>
        </w:rPr>
      </w:pPr>
      <w:r w:rsidRPr="006A31C7">
        <w:rPr>
          <w:rFonts w:eastAsia="Times New Roman"/>
          <w:lang w:val="pl-PL" w:eastAsia="fr-FR"/>
        </w:rPr>
        <w:lastRenderedPageBreak/>
        <w:fldChar w:fldCharType="begin"/>
      </w:r>
      <w:r w:rsidR="0095393B"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226</w:t>
      </w:r>
      <w:r w:rsidRPr="006A31C7">
        <w:rPr>
          <w:rFonts w:eastAsia="Times New Roman"/>
          <w:lang w:val="pl-PL" w:eastAsia="fr-FR"/>
        </w:rPr>
        <w:fldChar w:fldCharType="end"/>
      </w:r>
      <w:bookmarkEnd w:id="94"/>
      <w:r w:rsidR="0095393B" w:rsidRPr="006A31C7">
        <w:rPr>
          <w:rFonts w:eastAsia="Times New Roman"/>
          <w:lang w:val="pl-PL" w:eastAsia="fr-FR"/>
        </w:rPr>
        <w:t>.  </w:t>
      </w:r>
      <w:r w:rsidR="00234F9F" w:rsidRPr="006A31C7">
        <w:rPr>
          <w:rFonts w:eastAsia="Times New Roman"/>
          <w:lang w:val="pl-PL" w:eastAsia="fr-FR"/>
        </w:rPr>
        <w:t xml:space="preserve">Rząd </w:t>
      </w:r>
      <w:r w:rsidR="00DA4E65">
        <w:rPr>
          <w:rFonts w:eastAsia="Times New Roman"/>
          <w:lang w:val="pl-PL" w:eastAsia="fr-FR"/>
        </w:rPr>
        <w:t>pod</w:t>
      </w:r>
      <w:r w:rsidR="00234F9F" w:rsidRPr="006A31C7">
        <w:rPr>
          <w:rFonts w:eastAsia="Times New Roman"/>
          <w:lang w:val="pl-PL" w:eastAsia="fr-FR"/>
        </w:rPr>
        <w:t xml:space="preserve">niósł również, że skarżący nie wykorzystał żadnego </w:t>
      </w:r>
      <w:r w:rsidR="00DA4E65" w:rsidRPr="006A31C7">
        <w:rPr>
          <w:rFonts w:eastAsia="Times New Roman"/>
          <w:lang w:val="pl-PL" w:eastAsia="fr-FR"/>
        </w:rPr>
        <w:t xml:space="preserve">opisanego powyżej </w:t>
      </w:r>
      <w:r w:rsidR="00234F9F" w:rsidRPr="006A31C7">
        <w:rPr>
          <w:rFonts w:eastAsia="Times New Roman"/>
          <w:lang w:val="pl-PL" w:eastAsia="fr-FR"/>
        </w:rPr>
        <w:t>środka odwoławczego dostępnego na mocy</w:t>
      </w:r>
      <w:r w:rsidR="00260BF9">
        <w:rPr>
          <w:rFonts w:eastAsia="Times New Roman"/>
          <w:lang w:val="pl-PL" w:eastAsia="fr-FR"/>
        </w:rPr>
        <w:t xml:space="preserve"> prawa rosyjskiego</w:t>
      </w:r>
      <w:r w:rsidR="00234F9F" w:rsidRPr="006A31C7">
        <w:rPr>
          <w:rFonts w:eastAsia="Times New Roman"/>
          <w:lang w:val="pl-PL" w:eastAsia="fr-FR"/>
        </w:rPr>
        <w:t xml:space="preserve">. W szczególności, zdecydował się na wszczęcie postępowania sądowego przeciwko operatorom sieci mobilnych, do którego dołączył na prawach trzeciej strony Minister Komunikacji. </w:t>
      </w:r>
    </w:p>
    <w:p w:rsidR="006E4A08" w:rsidRPr="006A31C7" w:rsidRDefault="006E4A08" w:rsidP="006542C4">
      <w:pPr>
        <w:pStyle w:val="ECHRHeading4"/>
        <w:rPr>
          <w:rFonts w:eastAsia="Times New Roman"/>
          <w:lang w:val="pl-PL" w:eastAsia="fr-FR"/>
        </w:rPr>
      </w:pPr>
      <w:r w:rsidRPr="006A31C7">
        <w:rPr>
          <w:rFonts w:eastAsia="Times New Roman"/>
          <w:lang w:val="pl-PL" w:eastAsia="fr-FR"/>
        </w:rPr>
        <w:t>(b)  </w:t>
      </w:r>
      <w:r w:rsidR="00234F9F" w:rsidRPr="006A31C7">
        <w:rPr>
          <w:rFonts w:eastAsia="Times New Roman"/>
          <w:lang w:val="pl-PL" w:eastAsia="fr-FR"/>
        </w:rPr>
        <w:t>Ocena Trybunału</w:t>
      </w:r>
    </w:p>
    <w:p w:rsidR="00D95C60" w:rsidRPr="006A31C7" w:rsidRDefault="00D95C60" w:rsidP="006542C4">
      <w:pPr>
        <w:pStyle w:val="ECHRHeading5"/>
        <w:rPr>
          <w:rFonts w:eastAsia="Times New Roman"/>
          <w:lang w:val="pl-PL" w:eastAsia="fr-FR"/>
        </w:rPr>
      </w:pPr>
      <w:r w:rsidRPr="006A31C7">
        <w:rPr>
          <w:rFonts w:eastAsia="Times New Roman"/>
          <w:lang w:val="pl-PL" w:eastAsia="fr-FR"/>
        </w:rPr>
        <w:t>(i)  </w:t>
      </w:r>
      <w:r w:rsidR="00234F9F" w:rsidRPr="006A31C7">
        <w:rPr>
          <w:rFonts w:eastAsia="Times New Roman"/>
          <w:lang w:val="pl-PL" w:eastAsia="fr-FR"/>
        </w:rPr>
        <w:t>Zasady Ogólne</w:t>
      </w:r>
    </w:p>
    <w:p w:rsidR="0053290A" w:rsidRPr="006A31C7" w:rsidRDefault="00404701" w:rsidP="006542C4">
      <w:pPr>
        <w:pStyle w:val="ECHRPara"/>
        <w:rPr>
          <w:lang w:val="pl-PL" w:eastAsia="fr-FR"/>
        </w:rPr>
      </w:pPr>
      <w:r w:rsidRPr="006A31C7">
        <w:rPr>
          <w:lang w:val="pl-PL" w:eastAsia="fr-FR"/>
        </w:rPr>
        <w:fldChar w:fldCharType="begin"/>
      </w:r>
      <w:r w:rsidR="00D95C60" w:rsidRPr="006A31C7">
        <w:rPr>
          <w:lang w:val="pl-PL" w:eastAsia="fr-FR"/>
        </w:rPr>
        <w:instrText xml:space="preserve"> SEQ level0 \*arabic </w:instrText>
      </w:r>
      <w:r w:rsidRPr="006A31C7">
        <w:rPr>
          <w:lang w:val="pl-PL" w:eastAsia="fr-FR"/>
        </w:rPr>
        <w:fldChar w:fldCharType="separate"/>
      </w:r>
      <w:r w:rsidR="00DA66D0">
        <w:rPr>
          <w:noProof/>
          <w:lang w:val="pl-PL" w:eastAsia="fr-FR"/>
        </w:rPr>
        <w:t>227</w:t>
      </w:r>
      <w:r w:rsidRPr="006A31C7">
        <w:rPr>
          <w:lang w:val="pl-PL" w:eastAsia="fr-FR"/>
        </w:rPr>
        <w:fldChar w:fldCharType="end"/>
      </w:r>
      <w:r w:rsidR="00D95C60" w:rsidRPr="006A31C7">
        <w:rPr>
          <w:lang w:val="pl-PL" w:eastAsia="fr-FR"/>
        </w:rPr>
        <w:t>. </w:t>
      </w:r>
      <w:r w:rsidR="00DC70B2" w:rsidRPr="006A31C7">
        <w:rPr>
          <w:lang w:val="pl-PL" w:eastAsia="fr-FR"/>
        </w:rPr>
        <w:t xml:space="preserve">Trybunał </w:t>
      </w:r>
      <w:r w:rsidR="00DA4E65">
        <w:rPr>
          <w:lang w:val="pl-PL" w:eastAsia="fr-FR"/>
        </w:rPr>
        <w:t>ponownie stwierdza</w:t>
      </w:r>
      <w:r w:rsidR="00DC70B2" w:rsidRPr="006A31C7">
        <w:rPr>
          <w:lang w:val="pl-PL" w:eastAsia="fr-FR"/>
        </w:rPr>
        <w:t xml:space="preserve">, że każda ingerencja może być usprawiedliwiona wyłącznie na mocy Artykułu 8 </w:t>
      </w:r>
      <w:r w:rsidR="00DC70B2" w:rsidRPr="006A31C7">
        <w:rPr>
          <w:rFonts w:ascii="Times New Roman" w:hAnsi="Times New Roman" w:cs="Times New Roman"/>
          <w:lang w:val="pl-PL" w:eastAsia="fr-FR"/>
        </w:rPr>
        <w:t>§</w:t>
      </w:r>
      <w:r w:rsidR="00DC70B2" w:rsidRPr="006A31C7">
        <w:rPr>
          <w:lang w:val="pl-PL" w:eastAsia="fr-FR"/>
        </w:rPr>
        <w:t xml:space="preserve"> 2 jeżeli jest zgodna z prawem, zmierza do osiągnięcia jednego lub więcej </w:t>
      </w:r>
      <w:r w:rsidR="00D61F5E" w:rsidRPr="006A31C7">
        <w:rPr>
          <w:lang w:val="pl-PL" w:eastAsia="fr-FR"/>
        </w:rPr>
        <w:t xml:space="preserve">celu prawnego, o którym </w:t>
      </w:r>
      <w:r w:rsidR="00F24462">
        <w:rPr>
          <w:lang w:val="pl-PL" w:eastAsia="fr-FR"/>
        </w:rPr>
        <w:t>stanowi</w:t>
      </w:r>
      <w:r w:rsidR="00F24462" w:rsidRPr="006A31C7">
        <w:rPr>
          <w:lang w:val="pl-PL" w:eastAsia="fr-FR"/>
        </w:rPr>
        <w:t xml:space="preserve"> </w:t>
      </w:r>
      <w:r w:rsidR="00D61F5E" w:rsidRPr="006A31C7">
        <w:rPr>
          <w:lang w:val="pl-PL" w:eastAsia="fr-FR"/>
        </w:rPr>
        <w:t>paragraf 2 Artykułu 8 oraz jest  konieczn</w:t>
      </w:r>
      <w:r w:rsidR="00F24462">
        <w:rPr>
          <w:lang w:val="pl-PL" w:eastAsia="fr-FR"/>
        </w:rPr>
        <w:t>a</w:t>
      </w:r>
      <w:r w:rsidR="00D61F5E" w:rsidRPr="006A31C7">
        <w:rPr>
          <w:lang w:val="pl-PL" w:eastAsia="fr-FR"/>
        </w:rPr>
        <w:t xml:space="preserve"> w demokratycznym społeczeństwie w</w:t>
      </w:r>
      <w:r w:rsidR="00F24462">
        <w:rPr>
          <w:lang w:val="pl-PL" w:eastAsia="fr-FR"/>
        </w:rPr>
        <w:t xml:space="preserve"> </w:t>
      </w:r>
      <w:r w:rsidR="00D61F5E" w:rsidRPr="006A31C7">
        <w:rPr>
          <w:lang w:val="pl-PL" w:eastAsia="fr-FR"/>
        </w:rPr>
        <w:t>celu osiągnięcia takiego zamierzenia (zob.</w:t>
      </w:r>
      <w:r w:rsidR="002F43D4" w:rsidRPr="006A31C7">
        <w:rPr>
          <w:lang w:val="pl-PL" w:eastAsia="fr-FR"/>
        </w:rPr>
        <w:t> </w:t>
      </w:r>
      <w:r w:rsidR="008570DF" w:rsidRPr="006A31C7">
        <w:rPr>
          <w:i/>
          <w:lang w:val="pl-PL" w:eastAsia="fr-FR"/>
        </w:rPr>
        <w:t>Kennedy</w:t>
      </w:r>
      <w:r w:rsidR="008570DF" w:rsidRPr="006A31C7">
        <w:rPr>
          <w:lang w:val="pl-PL" w:eastAsia="fr-FR"/>
        </w:rPr>
        <w:t xml:space="preserve">, </w:t>
      </w:r>
      <w:r w:rsidR="00D61F5E" w:rsidRPr="006A31C7">
        <w:rPr>
          <w:lang w:val="pl-PL" w:eastAsia="fr-FR"/>
        </w:rPr>
        <w:t>cyt.</w:t>
      </w:r>
      <w:r w:rsidR="0074743B">
        <w:rPr>
          <w:lang w:val="pl-PL" w:eastAsia="fr-FR"/>
        </w:rPr>
        <w:t xml:space="preserve"> </w:t>
      </w:r>
      <w:r w:rsidR="00D61F5E" w:rsidRPr="006A31C7">
        <w:rPr>
          <w:lang w:val="pl-PL" w:eastAsia="fr-FR"/>
        </w:rPr>
        <w:t>pow.</w:t>
      </w:r>
      <w:r w:rsidR="008570DF" w:rsidRPr="006A31C7">
        <w:rPr>
          <w:lang w:val="pl-PL" w:eastAsia="fr-FR"/>
        </w:rPr>
        <w:t>, § 130).</w:t>
      </w:r>
    </w:p>
    <w:p w:rsidR="003B49A8" w:rsidRPr="006A31C7" w:rsidRDefault="00404701" w:rsidP="006542C4">
      <w:pPr>
        <w:pStyle w:val="ECHRPara"/>
        <w:rPr>
          <w:lang w:val="pl-PL" w:eastAsia="fr-FR"/>
        </w:rPr>
      </w:pPr>
      <w:r w:rsidRPr="006A31C7">
        <w:rPr>
          <w:lang w:val="pl-PL" w:eastAsia="fr-FR"/>
        </w:rPr>
        <w:fldChar w:fldCharType="begin"/>
      </w:r>
      <w:r w:rsidR="00BC5330" w:rsidRPr="006A31C7">
        <w:rPr>
          <w:lang w:val="pl-PL" w:eastAsia="fr-FR"/>
        </w:rPr>
        <w:instrText xml:space="preserve"> SEQ level0 \*arabic </w:instrText>
      </w:r>
      <w:r w:rsidRPr="006A31C7">
        <w:rPr>
          <w:lang w:val="pl-PL" w:eastAsia="fr-FR"/>
        </w:rPr>
        <w:fldChar w:fldCharType="separate"/>
      </w:r>
      <w:r w:rsidR="00DA66D0">
        <w:rPr>
          <w:noProof/>
          <w:lang w:val="pl-PL" w:eastAsia="fr-FR"/>
        </w:rPr>
        <w:t>228</w:t>
      </w:r>
      <w:r w:rsidRPr="006A31C7">
        <w:rPr>
          <w:lang w:val="pl-PL" w:eastAsia="fr-FR"/>
        </w:rPr>
        <w:fldChar w:fldCharType="end"/>
      </w:r>
      <w:r w:rsidR="00BC5330" w:rsidRPr="006A31C7">
        <w:rPr>
          <w:lang w:val="pl-PL" w:eastAsia="fr-FR"/>
        </w:rPr>
        <w:t>.  </w:t>
      </w:r>
      <w:r w:rsidR="00D61F5E" w:rsidRPr="006A31C7">
        <w:rPr>
          <w:lang w:val="pl-PL" w:eastAsia="fr-FR"/>
        </w:rPr>
        <w:t xml:space="preserve">Trybunał zauważa w swoim orzecznictwie, że sformułowanie “zgodnie z prawem” wymaga, aby nałożone środki miały zarówno podstawę w prawie oraz były </w:t>
      </w:r>
      <w:r w:rsidR="0074743B">
        <w:rPr>
          <w:lang w:val="pl-PL" w:eastAsia="fr-FR"/>
        </w:rPr>
        <w:t>zgodne</w:t>
      </w:r>
      <w:r w:rsidR="00F24462" w:rsidRPr="006A31C7">
        <w:rPr>
          <w:lang w:val="pl-PL" w:eastAsia="fr-FR"/>
        </w:rPr>
        <w:t xml:space="preserve"> </w:t>
      </w:r>
      <w:r w:rsidR="00D61F5E" w:rsidRPr="006A31C7">
        <w:rPr>
          <w:lang w:val="pl-PL" w:eastAsia="fr-FR"/>
        </w:rPr>
        <w:t>z zasadą praw</w:t>
      </w:r>
      <w:r w:rsidR="00F24462">
        <w:rPr>
          <w:lang w:val="pl-PL" w:eastAsia="fr-FR"/>
        </w:rPr>
        <w:t>orządności</w:t>
      </w:r>
      <w:r w:rsidR="00D61F5E" w:rsidRPr="006A31C7">
        <w:rPr>
          <w:lang w:val="pl-PL" w:eastAsia="fr-FR"/>
        </w:rPr>
        <w:t xml:space="preserve">, która jest wyraźnie zaznaczona w Preambule Konwencji oraz nieodłączna dla przedmiotu i celu Artykułu </w:t>
      </w:r>
      <w:r w:rsidR="00380527" w:rsidRPr="006A31C7">
        <w:rPr>
          <w:lang w:val="pl-PL" w:eastAsia="fr-FR"/>
        </w:rPr>
        <w:t xml:space="preserve">8. Prawo musi spełniać wymogi jakościowe: musi być dostępne dla osoby zainteresowanej oraz </w:t>
      </w:r>
      <w:r w:rsidR="00117BB1">
        <w:rPr>
          <w:lang w:val="pl-PL" w:eastAsia="fr-FR"/>
        </w:rPr>
        <w:t>przewidywalne co do swoich skutków</w:t>
      </w:r>
      <w:r w:rsidR="00380527" w:rsidRPr="006A31C7">
        <w:rPr>
          <w:lang w:val="pl-PL" w:eastAsia="fr-FR"/>
        </w:rPr>
        <w:t xml:space="preserve"> (zob. między innymi, </w:t>
      </w:r>
      <w:proofErr w:type="spellStart"/>
      <w:r w:rsidR="003B49A8" w:rsidRPr="006A31C7">
        <w:rPr>
          <w:i/>
          <w:lang w:val="pl-PL" w:eastAsia="fr-FR"/>
        </w:rPr>
        <w:t>Rotaru</w:t>
      </w:r>
      <w:proofErr w:type="spellEnd"/>
      <w:r w:rsidR="003B49A8" w:rsidRPr="006A31C7">
        <w:rPr>
          <w:i/>
          <w:lang w:val="pl-PL" w:eastAsia="fr-FR"/>
        </w:rPr>
        <w:t xml:space="preserve"> </w:t>
      </w:r>
      <w:r w:rsidR="00380527" w:rsidRPr="006A31C7">
        <w:rPr>
          <w:i/>
          <w:lang w:val="pl-PL" w:eastAsia="fr-FR"/>
        </w:rPr>
        <w:t>przeciwko Rumunii</w:t>
      </w:r>
      <w:r w:rsidR="003B49A8" w:rsidRPr="006A31C7">
        <w:rPr>
          <w:i/>
          <w:lang w:val="pl-PL" w:eastAsia="fr-FR"/>
        </w:rPr>
        <w:t xml:space="preserve"> </w:t>
      </w:r>
      <w:r w:rsidR="00380527" w:rsidRPr="006A31C7">
        <w:rPr>
          <w:lang w:val="pl-PL" w:eastAsia="fr-FR"/>
        </w:rPr>
        <w:t>[GC], nr</w:t>
      </w:r>
      <w:r w:rsidR="003B49A8" w:rsidRPr="006A31C7">
        <w:rPr>
          <w:lang w:val="pl-PL" w:eastAsia="fr-FR"/>
        </w:rPr>
        <w:t xml:space="preserve"> 283</w:t>
      </w:r>
      <w:r w:rsidR="00380527" w:rsidRPr="006A31C7">
        <w:rPr>
          <w:lang w:val="pl-PL" w:eastAsia="fr-FR"/>
        </w:rPr>
        <w:t>41/95, § 52, ETPCz</w:t>
      </w:r>
      <w:r w:rsidR="003B49A8" w:rsidRPr="006A31C7">
        <w:rPr>
          <w:lang w:val="pl-PL" w:eastAsia="fr-FR"/>
        </w:rPr>
        <w:t xml:space="preserve"> 2000</w:t>
      </w:r>
      <w:r w:rsidR="003B49A8" w:rsidRPr="006A31C7">
        <w:rPr>
          <w:lang w:val="pl-PL" w:eastAsia="fr-FR"/>
        </w:rPr>
        <w:noBreakHyphen/>
        <w:t>V;</w:t>
      </w:r>
      <w:r w:rsidR="00545F93" w:rsidRPr="006A31C7">
        <w:rPr>
          <w:i/>
          <w:lang w:val="pl-PL"/>
        </w:rPr>
        <w:t xml:space="preserve"> </w:t>
      </w:r>
      <w:r w:rsidR="00545F93" w:rsidRPr="006A31C7">
        <w:rPr>
          <w:i/>
          <w:lang w:val="pl-PL" w:eastAsia="fr-FR"/>
        </w:rPr>
        <w:t xml:space="preserve">S. </w:t>
      </w:r>
      <w:r w:rsidR="00380527" w:rsidRPr="006A31C7">
        <w:rPr>
          <w:i/>
          <w:lang w:val="pl-PL" w:eastAsia="fr-FR"/>
        </w:rPr>
        <w:t>i</w:t>
      </w:r>
      <w:r w:rsidR="00545F93" w:rsidRPr="006A31C7">
        <w:rPr>
          <w:i/>
          <w:lang w:val="pl-PL" w:eastAsia="fr-FR"/>
        </w:rPr>
        <w:t xml:space="preserve"> </w:t>
      </w:r>
      <w:proofErr w:type="spellStart"/>
      <w:r w:rsidR="00545F93" w:rsidRPr="006A31C7">
        <w:rPr>
          <w:i/>
          <w:lang w:val="pl-PL" w:eastAsia="fr-FR"/>
        </w:rPr>
        <w:t>Marper</w:t>
      </w:r>
      <w:proofErr w:type="spellEnd"/>
      <w:r w:rsidR="00545F93" w:rsidRPr="006A31C7">
        <w:rPr>
          <w:i/>
          <w:lang w:val="pl-PL" w:eastAsia="fr-FR"/>
        </w:rPr>
        <w:t xml:space="preserve"> </w:t>
      </w:r>
      <w:r w:rsidR="00380527" w:rsidRPr="006A31C7">
        <w:rPr>
          <w:i/>
          <w:lang w:val="pl-PL" w:eastAsia="fr-FR"/>
        </w:rPr>
        <w:t>przeciwko Zjednoczonemu Królestwu</w:t>
      </w:r>
      <w:r w:rsidR="00380527" w:rsidRPr="006A31C7">
        <w:rPr>
          <w:lang w:val="pl-PL" w:eastAsia="fr-FR"/>
        </w:rPr>
        <w:t xml:space="preserve"> [GC], nr</w:t>
      </w:r>
      <w:r w:rsidR="00545F93" w:rsidRPr="006A31C7">
        <w:rPr>
          <w:lang w:val="pl-PL" w:eastAsia="fr-FR"/>
        </w:rPr>
        <w:t xml:space="preserve"> 30562/04 </w:t>
      </w:r>
      <w:r w:rsidR="00380527" w:rsidRPr="006A31C7">
        <w:rPr>
          <w:lang w:val="pl-PL" w:eastAsia="fr-FR"/>
        </w:rPr>
        <w:t>i 30566/04, § 95, ETPCz</w:t>
      </w:r>
      <w:r w:rsidR="00545F93" w:rsidRPr="006A31C7">
        <w:rPr>
          <w:lang w:val="pl-PL" w:eastAsia="fr-FR"/>
        </w:rPr>
        <w:t xml:space="preserve"> 2008;</w:t>
      </w:r>
      <w:r w:rsidR="003B49A8" w:rsidRPr="006A31C7">
        <w:rPr>
          <w:i/>
          <w:lang w:val="pl-PL" w:eastAsia="fr-FR"/>
        </w:rPr>
        <w:t xml:space="preserve"> </w:t>
      </w:r>
      <w:r w:rsidR="00380527" w:rsidRPr="006A31C7">
        <w:rPr>
          <w:lang w:val="pl-PL" w:eastAsia="fr-FR"/>
        </w:rPr>
        <w:t>i</w:t>
      </w:r>
      <w:r w:rsidR="003B49A8" w:rsidRPr="006A31C7">
        <w:rPr>
          <w:lang w:val="pl-PL" w:eastAsia="fr-FR"/>
        </w:rPr>
        <w:t xml:space="preserve"> </w:t>
      </w:r>
      <w:r w:rsidR="003B49A8" w:rsidRPr="006A31C7">
        <w:rPr>
          <w:i/>
          <w:lang w:val="pl-PL" w:eastAsia="fr-FR"/>
        </w:rPr>
        <w:t>Kennedy</w:t>
      </w:r>
      <w:r w:rsidR="003B49A8" w:rsidRPr="006A31C7">
        <w:rPr>
          <w:lang w:val="pl-PL" w:eastAsia="fr-FR"/>
        </w:rPr>
        <w:t xml:space="preserve">, </w:t>
      </w:r>
      <w:r w:rsidR="00380527" w:rsidRPr="006A31C7">
        <w:rPr>
          <w:lang w:val="pl-PL" w:eastAsia="fr-FR"/>
        </w:rPr>
        <w:t>cyt. pow.</w:t>
      </w:r>
      <w:r w:rsidR="003B49A8" w:rsidRPr="006A31C7">
        <w:rPr>
          <w:lang w:val="pl-PL" w:eastAsia="fr-FR"/>
        </w:rPr>
        <w:t>, § 151).</w:t>
      </w:r>
    </w:p>
    <w:p w:rsidR="00BC5330" w:rsidRPr="006A31C7" w:rsidRDefault="00404701" w:rsidP="006542C4">
      <w:pPr>
        <w:pStyle w:val="ECHRPara"/>
        <w:rPr>
          <w:lang w:val="pl-PL" w:eastAsia="fr-FR"/>
        </w:rPr>
      </w:pPr>
      <w:r w:rsidRPr="006A31C7">
        <w:rPr>
          <w:lang w:val="pl-PL" w:eastAsia="fr-FR"/>
        </w:rPr>
        <w:fldChar w:fldCharType="begin"/>
      </w:r>
      <w:r w:rsidR="00BC5330" w:rsidRPr="006A31C7">
        <w:rPr>
          <w:lang w:val="pl-PL" w:eastAsia="fr-FR"/>
        </w:rPr>
        <w:instrText xml:space="preserve"> SEQ level0 \*arabic </w:instrText>
      </w:r>
      <w:r w:rsidRPr="006A31C7">
        <w:rPr>
          <w:lang w:val="pl-PL" w:eastAsia="fr-FR"/>
        </w:rPr>
        <w:fldChar w:fldCharType="separate"/>
      </w:r>
      <w:r w:rsidR="00DA66D0">
        <w:rPr>
          <w:noProof/>
          <w:lang w:val="pl-PL" w:eastAsia="fr-FR"/>
        </w:rPr>
        <w:t>229</w:t>
      </w:r>
      <w:r w:rsidRPr="006A31C7">
        <w:rPr>
          <w:lang w:val="pl-PL" w:eastAsia="fr-FR"/>
        </w:rPr>
        <w:fldChar w:fldCharType="end"/>
      </w:r>
      <w:r w:rsidR="00BC5330" w:rsidRPr="006A31C7">
        <w:rPr>
          <w:lang w:val="pl-PL" w:eastAsia="fr-FR"/>
        </w:rPr>
        <w:t>. </w:t>
      </w:r>
      <w:r w:rsidR="00380527" w:rsidRPr="006A31C7">
        <w:rPr>
          <w:lang w:val="pl-PL" w:eastAsia="fr-FR"/>
        </w:rPr>
        <w:t xml:space="preserve">Trybunał </w:t>
      </w:r>
      <w:r w:rsidR="0035566E">
        <w:rPr>
          <w:lang w:val="pl-PL" w:eastAsia="fr-FR"/>
        </w:rPr>
        <w:t xml:space="preserve">kilkakrotnie podnosił, iż </w:t>
      </w:r>
      <w:r w:rsidR="00063666" w:rsidRPr="006A31C7">
        <w:rPr>
          <w:lang w:val="pl-PL" w:eastAsia="fr-FR"/>
        </w:rPr>
        <w:t xml:space="preserve"> odniesienie </w:t>
      </w:r>
      <w:r w:rsidR="0035566E">
        <w:rPr>
          <w:lang w:val="pl-PL" w:eastAsia="fr-FR"/>
        </w:rPr>
        <w:t xml:space="preserve">się </w:t>
      </w:r>
      <w:r w:rsidR="00063666" w:rsidRPr="006A31C7">
        <w:rPr>
          <w:lang w:val="pl-PL" w:eastAsia="fr-FR"/>
        </w:rPr>
        <w:t>do</w:t>
      </w:r>
      <w:r w:rsidR="0035566E">
        <w:rPr>
          <w:lang w:val="pl-PL" w:eastAsia="fr-FR"/>
        </w:rPr>
        <w:t xml:space="preserve"> [kryterium] przewidywalności</w:t>
      </w:r>
      <w:r w:rsidR="00063666" w:rsidRPr="006A31C7">
        <w:rPr>
          <w:lang w:val="pl-PL" w:eastAsia="fr-FR"/>
        </w:rPr>
        <w:t xml:space="preserve">  w </w:t>
      </w:r>
      <w:r w:rsidR="0035566E">
        <w:rPr>
          <w:lang w:val="pl-PL" w:eastAsia="fr-FR"/>
        </w:rPr>
        <w:t>sprawach dotyczących</w:t>
      </w:r>
      <w:r w:rsidR="0035566E" w:rsidRPr="006A31C7">
        <w:rPr>
          <w:lang w:val="pl-PL" w:eastAsia="fr-FR"/>
        </w:rPr>
        <w:t xml:space="preserve"> </w:t>
      </w:r>
      <w:r w:rsidR="00063666" w:rsidRPr="006A31C7">
        <w:rPr>
          <w:lang w:val="pl-PL" w:eastAsia="fr-FR"/>
        </w:rPr>
        <w:t xml:space="preserve">przechwytywania komunikacji nie może być takie samo </w:t>
      </w:r>
      <w:r w:rsidR="005133E0">
        <w:rPr>
          <w:lang w:val="pl-PL" w:eastAsia="fr-FR"/>
        </w:rPr>
        <w:t>jak w innego typu sprawach</w:t>
      </w:r>
      <w:r w:rsidR="0074743B">
        <w:rPr>
          <w:lang w:val="pl-PL" w:eastAsia="fr-FR"/>
        </w:rPr>
        <w:t>.</w:t>
      </w:r>
      <w:r w:rsidR="00063666" w:rsidRPr="006A31C7">
        <w:rPr>
          <w:lang w:val="pl-PL" w:eastAsia="fr-FR"/>
        </w:rPr>
        <w:t xml:space="preserve"> Możliwość przewidzenia w szczególny</w:t>
      </w:r>
      <w:r w:rsidR="00F64A40">
        <w:rPr>
          <w:lang w:val="pl-PL" w:eastAsia="fr-FR"/>
        </w:rPr>
        <w:t xml:space="preserve">ch </w:t>
      </w:r>
      <w:r w:rsidR="00B963F0">
        <w:rPr>
          <w:lang w:val="pl-PL" w:eastAsia="fr-FR"/>
        </w:rPr>
        <w:t>przypadkach</w:t>
      </w:r>
      <w:r w:rsidR="00F64A40">
        <w:rPr>
          <w:lang w:val="pl-PL" w:eastAsia="fr-FR"/>
        </w:rPr>
        <w:t xml:space="preserve"> zastosowania</w:t>
      </w:r>
      <w:r w:rsidR="00063666" w:rsidRPr="006A31C7">
        <w:rPr>
          <w:lang w:val="pl-PL" w:eastAsia="fr-FR"/>
        </w:rPr>
        <w:t xml:space="preserve"> tajnych środków nadzoru, takich jak przechwytywanie </w:t>
      </w:r>
      <w:r w:rsidR="006A31C7" w:rsidRPr="006A31C7">
        <w:rPr>
          <w:lang w:val="pl-PL"/>
        </w:rPr>
        <w:t>transmisji komunikacyjnej</w:t>
      </w:r>
      <w:r w:rsidR="00063666" w:rsidRPr="006A31C7">
        <w:rPr>
          <w:lang w:val="pl-PL" w:eastAsia="fr-FR"/>
        </w:rPr>
        <w:t xml:space="preserve">, nie może oznaczać, że </w:t>
      </w:r>
      <w:r w:rsidR="00F64A40">
        <w:rPr>
          <w:lang w:val="pl-PL" w:eastAsia="fr-FR"/>
        </w:rPr>
        <w:t xml:space="preserve">dana </w:t>
      </w:r>
      <w:r w:rsidR="00063666" w:rsidRPr="006A31C7">
        <w:rPr>
          <w:lang w:val="pl-PL" w:eastAsia="fr-FR"/>
        </w:rPr>
        <w:t xml:space="preserve">osoba powinna mieć możliwość przewidzenia, kiedy </w:t>
      </w:r>
      <w:r w:rsidR="00F64A40">
        <w:rPr>
          <w:lang w:val="pl-PL" w:eastAsia="fr-FR"/>
        </w:rPr>
        <w:t xml:space="preserve">prawdopodobnie </w:t>
      </w:r>
      <w:r w:rsidR="00063666" w:rsidRPr="006A31C7">
        <w:rPr>
          <w:lang w:val="pl-PL" w:eastAsia="fr-FR"/>
        </w:rPr>
        <w:t xml:space="preserve">władze </w:t>
      </w:r>
      <w:r w:rsidR="00F64A40">
        <w:rPr>
          <w:lang w:val="pl-PL" w:eastAsia="fr-FR"/>
        </w:rPr>
        <w:t>będą przechwytywać</w:t>
      </w:r>
      <w:r w:rsidR="00063666" w:rsidRPr="006A31C7">
        <w:rPr>
          <w:lang w:val="pl-PL" w:eastAsia="fr-FR"/>
        </w:rPr>
        <w:t xml:space="preserve"> jej komunikację</w:t>
      </w:r>
      <w:r w:rsidR="00F64A40">
        <w:rPr>
          <w:lang w:val="pl-PL" w:eastAsia="fr-FR"/>
        </w:rPr>
        <w:t xml:space="preserve"> i odpowiednio dostosować się do tej s</w:t>
      </w:r>
      <w:r w:rsidR="00B963F0">
        <w:rPr>
          <w:lang w:val="pl-PL" w:eastAsia="fr-FR"/>
        </w:rPr>
        <w:t>ytuacji</w:t>
      </w:r>
      <w:r w:rsidR="00063666" w:rsidRPr="006A31C7">
        <w:rPr>
          <w:lang w:val="pl-PL" w:eastAsia="fr-FR"/>
        </w:rPr>
        <w:t>. Jed</w:t>
      </w:r>
      <w:r w:rsidR="00B963F0">
        <w:rPr>
          <w:lang w:val="pl-PL" w:eastAsia="fr-FR"/>
        </w:rPr>
        <w:t>n</w:t>
      </w:r>
      <w:r w:rsidR="00063666" w:rsidRPr="006A31C7">
        <w:rPr>
          <w:lang w:val="pl-PL" w:eastAsia="fr-FR"/>
        </w:rPr>
        <w:t xml:space="preserve">akże, </w:t>
      </w:r>
      <w:r w:rsidR="0074743B">
        <w:rPr>
          <w:lang w:val="pl-PL" w:eastAsia="fr-FR"/>
        </w:rPr>
        <w:t xml:space="preserve">gdy </w:t>
      </w:r>
      <w:r w:rsidR="00B963F0">
        <w:rPr>
          <w:lang w:val="pl-PL" w:eastAsia="fr-FR"/>
        </w:rPr>
        <w:t>powierzone organom władzy zadania wykonywane są w sposób niejawny</w:t>
      </w:r>
      <w:r w:rsidR="00063666" w:rsidRPr="006A31C7">
        <w:rPr>
          <w:lang w:val="pl-PL" w:eastAsia="fr-FR"/>
        </w:rPr>
        <w:t>, ryzyko arbitralności jest ewidentne. W związku z tym</w:t>
      </w:r>
      <w:r w:rsidR="00B50041">
        <w:rPr>
          <w:lang w:val="pl-PL" w:eastAsia="fr-FR"/>
        </w:rPr>
        <w:t>,</w:t>
      </w:r>
      <w:r w:rsidR="00063666" w:rsidRPr="006A31C7">
        <w:rPr>
          <w:lang w:val="pl-PL" w:eastAsia="fr-FR"/>
        </w:rPr>
        <w:t xml:space="preserve"> </w:t>
      </w:r>
      <w:r w:rsidR="0074743B">
        <w:rPr>
          <w:lang w:val="pl-PL" w:eastAsia="fr-FR"/>
        </w:rPr>
        <w:t>ważne</w:t>
      </w:r>
      <w:r w:rsidR="00063666" w:rsidRPr="006A31C7">
        <w:rPr>
          <w:lang w:val="pl-PL" w:eastAsia="fr-FR"/>
        </w:rPr>
        <w:t xml:space="preserve"> jest istnienie ja</w:t>
      </w:r>
      <w:r w:rsidR="00B50041">
        <w:rPr>
          <w:lang w:val="pl-PL" w:eastAsia="fr-FR"/>
        </w:rPr>
        <w:t>s</w:t>
      </w:r>
      <w:r w:rsidR="00063666" w:rsidRPr="006A31C7">
        <w:rPr>
          <w:lang w:val="pl-PL" w:eastAsia="fr-FR"/>
        </w:rPr>
        <w:t xml:space="preserve">nych, wyszczególnionych zasad </w:t>
      </w:r>
      <w:r w:rsidR="00B50041">
        <w:rPr>
          <w:lang w:val="pl-PL" w:eastAsia="fr-FR"/>
        </w:rPr>
        <w:t>odnoszących się</w:t>
      </w:r>
      <w:r w:rsidR="00063666" w:rsidRPr="006A31C7">
        <w:rPr>
          <w:lang w:val="pl-PL" w:eastAsia="fr-FR"/>
        </w:rPr>
        <w:t xml:space="preserve"> przechwytywani</w:t>
      </w:r>
      <w:r w:rsidR="00B50041">
        <w:rPr>
          <w:lang w:val="pl-PL" w:eastAsia="fr-FR"/>
        </w:rPr>
        <w:t>a</w:t>
      </w:r>
      <w:r w:rsidR="00063666" w:rsidRPr="006A31C7">
        <w:rPr>
          <w:lang w:val="pl-PL" w:eastAsia="fr-FR"/>
        </w:rPr>
        <w:t xml:space="preserve"> komunikacji telefonicznej, </w:t>
      </w:r>
      <w:r w:rsidR="00B50041">
        <w:rPr>
          <w:lang w:val="pl-PL" w:eastAsia="fr-FR"/>
        </w:rPr>
        <w:t>zwłaszcza że</w:t>
      </w:r>
      <w:r w:rsidR="00B50041" w:rsidRPr="006A31C7">
        <w:rPr>
          <w:lang w:val="pl-PL" w:eastAsia="fr-FR"/>
        </w:rPr>
        <w:t xml:space="preserve"> </w:t>
      </w:r>
      <w:r w:rsidR="00063666" w:rsidRPr="006A31C7">
        <w:rPr>
          <w:lang w:val="pl-PL" w:eastAsia="fr-FR"/>
        </w:rPr>
        <w:t>dostępna technologia stale staje się bardziej zaawansowana. Prawo krajowe musi być wystarczająco jasne, aby dawało obywatelom adekwatną wskazówkę co do okoliczności</w:t>
      </w:r>
      <w:r w:rsidR="00D42443">
        <w:rPr>
          <w:lang w:val="pl-PL" w:eastAsia="fr-FR"/>
        </w:rPr>
        <w:t xml:space="preserve"> i warunków</w:t>
      </w:r>
      <w:r w:rsidR="00063666" w:rsidRPr="006A31C7">
        <w:rPr>
          <w:lang w:val="pl-PL" w:eastAsia="fr-FR"/>
        </w:rPr>
        <w:t xml:space="preserve">, w których władze są upoważnione do </w:t>
      </w:r>
      <w:r w:rsidR="00D42443">
        <w:rPr>
          <w:lang w:val="pl-PL" w:eastAsia="fr-FR"/>
        </w:rPr>
        <w:t>stosowania</w:t>
      </w:r>
      <w:r w:rsidR="00063666" w:rsidRPr="006A31C7">
        <w:rPr>
          <w:lang w:val="pl-PL" w:eastAsia="fr-FR"/>
        </w:rPr>
        <w:t xml:space="preserve"> do takich środków (zob.</w:t>
      </w:r>
      <w:r w:rsidR="00BC5330" w:rsidRPr="006A31C7">
        <w:rPr>
          <w:lang w:val="pl-PL" w:eastAsia="fr-FR"/>
        </w:rPr>
        <w:t> </w:t>
      </w:r>
      <w:proofErr w:type="spellStart"/>
      <w:r w:rsidR="00BC5330" w:rsidRPr="006A31C7">
        <w:rPr>
          <w:i/>
          <w:lang w:val="pl-PL" w:eastAsia="fr-FR"/>
        </w:rPr>
        <w:t>Malone</w:t>
      </w:r>
      <w:proofErr w:type="spellEnd"/>
      <w:r w:rsidR="00BC5330" w:rsidRPr="006A31C7">
        <w:rPr>
          <w:i/>
          <w:lang w:val="pl-PL" w:eastAsia="fr-FR"/>
        </w:rPr>
        <w:t xml:space="preserve">, </w:t>
      </w:r>
      <w:r w:rsidR="00063666" w:rsidRPr="006A31C7">
        <w:rPr>
          <w:lang w:val="pl-PL" w:eastAsia="fr-FR"/>
        </w:rPr>
        <w:t>cyt. powyżej</w:t>
      </w:r>
      <w:r w:rsidR="00BC5330" w:rsidRPr="006A31C7">
        <w:rPr>
          <w:lang w:val="pl-PL" w:eastAsia="fr-FR"/>
        </w:rPr>
        <w:t xml:space="preserve">, § 67; </w:t>
      </w:r>
      <w:r w:rsidR="009D7964" w:rsidRPr="006A31C7">
        <w:rPr>
          <w:i/>
          <w:lang w:val="pl-PL"/>
        </w:rPr>
        <w:t xml:space="preserve">Leander </w:t>
      </w:r>
      <w:r w:rsidR="00063666" w:rsidRPr="006A31C7">
        <w:rPr>
          <w:i/>
          <w:lang w:val="pl-PL"/>
        </w:rPr>
        <w:t>przeciwko Szwecji</w:t>
      </w:r>
      <w:r w:rsidR="009D7964" w:rsidRPr="006A31C7">
        <w:rPr>
          <w:lang w:val="pl-PL"/>
        </w:rPr>
        <w:t>, 26 </w:t>
      </w:r>
      <w:r w:rsidR="00063666" w:rsidRPr="006A31C7">
        <w:rPr>
          <w:lang w:val="pl-PL"/>
        </w:rPr>
        <w:t>marca 1987, § 51, Serie A nr</w:t>
      </w:r>
      <w:r w:rsidR="009D7964" w:rsidRPr="006A31C7">
        <w:rPr>
          <w:lang w:val="pl-PL"/>
        </w:rPr>
        <w:t xml:space="preserve"> 116</w:t>
      </w:r>
      <w:r w:rsidR="00BC5330" w:rsidRPr="006A31C7">
        <w:rPr>
          <w:lang w:val="pl-PL" w:eastAsia="fr-FR"/>
        </w:rPr>
        <w:t xml:space="preserve">; </w:t>
      </w:r>
      <w:proofErr w:type="spellStart"/>
      <w:r w:rsidR="00063666" w:rsidRPr="006A31C7">
        <w:rPr>
          <w:i/>
          <w:lang w:val="pl-PL" w:eastAsia="fr-FR"/>
        </w:rPr>
        <w:t>Huvig</w:t>
      </w:r>
      <w:proofErr w:type="spellEnd"/>
      <w:r w:rsidR="00063666" w:rsidRPr="006A31C7">
        <w:rPr>
          <w:i/>
          <w:lang w:val="pl-PL" w:eastAsia="fr-FR"/>
        </w:rPr>
        <w:t xml:space="preserve"> przeciwko Francji</w:t>
      </w:r>
      <w:r w:rsidR="00063666" w:rsidRPr="006A31C7">
        <w:rPr>
          <w:lang w:val="pl-PL" w:eastAsia="fr-FR"/>
        </w:rPr>
        <w:t>, 24 kwietnia</w:t>
      </w:r>
      <w:r w:rsidR="00BC5330" w:rsidRPr="006A31C7">
        <w:rPr>
          <w:lang w:val="pl-PL" w:eastAsia="fr-FR"/>
        </w:rPr>
        <w:t xml:space="preserve"> 1990, §</w:t>
      </w:r>
      <w:r w:rsidR="002F43D4" w:rsidRPr="006A31C7">
        <w:rPr>
          <w:lang w:val="pl-PL" w:eastAsia="fr-FR"/>
        </w:rPr>
        <w:t> </w:t>
      </w:r>
      <w:r w:rsidR="00063666" w:rsidRPr="006A31C7">
        <w:rPr>
          <w:lang w:val="pl-PL" w:eastAsia="fr-FR"/>
        </w:rPr>
        <w:t>29, Serie A nr</w:t>
      </w:r>
      <w:r w:rsidR="00BC5330" w:rsidRPr="006A31C7">
        <w:rPr>
          <w:lang w:val="pl-PL" w:eastAsia="fr-FR"/>
        </w:rPr>
        <w:t xml:space="preserve"> 176</w:t>
      </w:r>
      <w:r w:rsidR="00BC5330" w:rsidRPr="006A31C7">
        <w:rPr>
          <w:lang w:val="pl-PL" w:eastAsia="fr-FR"/>
        </w:rPr>
        <w:noBreakHyphen/>
        <w:t xml:space="preserve">B; </w:t>
      </w:r>
      <w:proofErr w:type="spellStart"/>
      <w:r w:rsidR="00BC5330" w:rsidRPr="006A31C7">
        <w:rPr>
          <w:i/>
          <w:lang w:val="pl-PL" w:eastAsia="fr-FR"/>
        </w:rPr>
        <w:t>Valenzuela</w:t>
      </w:r>
      <w:proofErr w:type="spellEnd"/>
      <w:r w:rsidR="00BC5330" w:rsidRPr="006A31C7">
        <w:rPr>
          <w:i/>
          <w:lang w:val="pl-PL" w:eastAsia="fr-FR"/>
        </w:rPr>
        <w:t xml:space="preserve"> </w:t>
      </w:r>
      <w:proofErr w:type="spellStart"/>
      <w:r w:rsidR="00BC5330" w:rsidRPr="006A31C7">
        <w:rPr>
          <w:i/>
          <w:lang w:val="pl-PL" w:eastAsia="fr-FR"/>
        </w:rPr>
        <w:t>Contreras</w:t>
      </w:r>
      <w:proofErr w:type="spellEnd"/>
      <w:r w:rsidR="00BC5330" w:rsidRPr="006A31C7">
        <w:rPr>
          <w:i/>
          <w:lang w:val="pl-PL" w:eastAsia="fr-FR"/>
        </w:rPr>
        <w:t xml:space="preserve"> </w:t>
      </w:r>
      <w:r w:rsidR="00063666" w:rsidRPr="006A31C7">
        <w:rPr>
          <w:i/>
          <w:lang w:val="pl-PL" w:eastAsia="fr-FR"/>
        </w:rPr>
        <w:t>przeciwko Hiszpanii</w:t>
      </w:r>
      <w:r w:rsidR="00063666" w:rsidRPr="006A31C7">
        <w:rPr>
          <w:lang w:val="pl-PL" w:eastAsia="fr-FR"/>
        </w:rPr>
        <w:t>, 30 lipca</w:t>
      </w:r>
      <w:r w:rsidR="00BC5330" w:rsidRPr="006A31C7">
        <w:rPr>
          <w:lang w:val="pl-PL" w:eastAsia="fr-FR"/>
        </w:rPr>
        <w:t xml:space="preserve"> 1998, § 46, </w:t>
      </w:r>
      <w:proofErr w:type="spellStart"/>
      <w:r w:rsidR="00BC5330" w:rsidRPr="006A31C7">
        <w:rPr>
          <w:i/>
          <w:lang w:val="pl-PL" w:eastAsia="fr-FR"/>
        </w:rPr>
        <w:t>Reports</w:t>
      </w:r>
      <w:proofErr w:type="spellEnd"/>
      <w:r w:rsidR="00BC5330" w:rsidRPr="006A31C7">
        <w:rPr>
          <w:i/>
          <w:lang w:val="pl-PL" w:eastAsia="fr-FR"/>
        </w:rPr>
        <w:t xml:space="preserve"> of </w:t>
      </w:r>
      <w:proofErr w:type="spellStart"/>
      <w:r w:rsidR="00BC5330" w:rsidRPr="006A31C7">
        <w:rPr>
          <w:i/>
          <w:lang w:val="pl-PL" w:eastAsia="fr-FR"/>
        </w:rPr>
        <w:t>Judgments</w:t>
      </w:r>
      <w:proofErr w:type="spellEnd"/>
      <w:r w:rsidR="00BC5330" w:rsidRPr="006A31C7">
        <w:rPr>
          <w:i/>
          <w:lang w:val="pl-PL" w:eastAsia="fr-FR"/>
        </w:rPr>
        <w:t xml:space="preserve"> and </w:t>
      </w:r>
      <w:proofErr w:type="spellStart"/>
      <w:r w:rsidR="00BC5330" w:rsidRPr="006A31C7">
        <w:rPr>
          <w:i/>
          <w:lang w:val="pl-PL" w:eastAsia="fr-FR"/>
        </w:rPr>
        <w:t>Decisions</w:t>
      </w:r>
      <w:proofErr w:type="spellEnd"/>
      <w:r w:rsidR="00BC5330" w:rsidRPr="006A31C7">
        <w:rPr>
          <w:lang w:val="pl-PL" w:eastAsia="fr-FR"/>
        </w:rPr>
        <w:t xml:space="preserve"> 1998</w:t>
      </w:r>
      <w:r w:rsidR="00BC5330" w:rsidRPr="006A31C7">
        <w:rPr>
          <w:lang w:val="pl-PL" w:eastAsia="fr-FR"/>
        </w:rPr>
        <w:noBreakHyphen/>
        <w:t xml:space="preserve">V; </w:t>
      </w:r>
      <w:proofErr w:type="spellStart"/>
      <w:r w:rsidR="00BC5330" w:rsidRPr="006A31C7">
        <w:rPr>
          <w:i/>
          <w:lang w:val="pl-PL" w:eastAsia="fr-FR"/>
        </w:rPr>
        <w:t>Rotaru</w:t>
      </w:r>
      <w:proofErr w:type="spellEnd"/>
      <w:r w:rsidR="00BC5330" w:rsidRPr="006A31C7">
        <w:rPr>
          <w:i/>
          <w:lang w:val="pl-PL" w:eastAsia="fr-FR"/>
        </w:rPr>
        <w:t xml:space="preserve">, </w:t>
      </w:r>
      <w:r w:rsidR="00063666" w:rsidRPr="006A31C7">
        <w:rPr>
          <w:lang w:val="pl-PL" w:eastAsia="fr-FR"/>
        </w:rPr>
        <w:t>cyt. powyżej</w:t>
      </w:r>
      <w:r w:rsidR="00BC5330" w:rsidRPr="006A31C7">
        <w:rPr>
          <w:lang w:val="pl-PL" w:eastAsia="fr-FR"/>
        </w:rPr>
        <w:t xml:space="preserve">, § 55; </w:t>
      </w:r>
      <w:r w:rsidR="00BC5330" w:rsidRPr="006A31C7">
        <w:rPr>
          <w:i/>
          <w:lang w:val="pl-PL" w:eastAsia="fr-FR"/>
        </w:rPr>
        <w:t xml:space="preserve">Weber </w:t>
      </w:r>
      <w:r w:rsidR="00063666" w:rsidRPr="006A31C7">
        <w:rPr>
          <w:i/>
          <w:lang w:val="pl-PL" w:eastAsia="fr-FR"/>
        </w:rPr>
        <w:t>i</w:t>
      </w:r>
      <w:r w:rsidR="00BC5330" w:rsidRPr="006A31C7">
        <w:rPr>
          <w:i/>
          <w:lang w:val="pl-PL" w:eastAsia="fr-FR"/>
        </w:rPr>
        <w:t xml:space="preserve"> </w:t>
      </w:r>
      <w:proofErr w:type="spellStart"/>
      <w:r w:rsidR="00BC5330" w:rsidRPr="006A31C7">
        <w:rPr>
          <w:i/>
          <w:lang w:val="pl-PL" w:eastAsia="fr-FR"/>
        </w:rPr>
        <w:t>Saravia</w:t>
      </w:r>
      <w:proofErr w:type="spellEnd"/>
      <w:r w:rsidR="007406FF" w:rsidRPr="006A31C7">
        <w:rPr>
          <w:lang w:val="pl-PL" w:eastAsia="fr-FR"/>
        </w:rPr>
        <w:t xml:space="preserve">, </w:t>
      </w:r>
      <w:r w:rsidR="00063666" w:rsidRPr="006A31C7">
        <w:rPr>
          <w:lang w:val="pl-PL" w:eastAsia="fr-FR"/>
        </w:rPr>
        <w:t>cyt. powyżej</w:t>
      </w:r>
      <w:r w:rsidR="007406FF" w:rsidRPr="006A31C7">
        <w:rPr>
          <w:lang w:val="pl-PL" w:eastAsia="fr-FR"/>
        </w:rPr>
        <w:t>, § </w:t>
      </w:r>
      <w:r w:rsidR="00BC5330" w:rsidRPr="006A31C7">
        <w:rPr>
          <w:lang w:val="pl-PL" w:eastAsia="fr-FR"/>
        </w:rPr>
        <w:t xml:space="preserve">93; </w:t>
      </w:r>
      <w:bookmarkStart w:id="95" w:name="File7"/>
      <w:r w:rsidR="00063666" w:rsidRPr="006A31C7">
        <w:rPr>
          <w:lang w:val="pl-PL" w:eastAsia="fr-FR"/>
        </w:rPr>
        <w:t xml:space="preserve">oraz </w:t>
      </w:r>
      <w:proofErr w:type="spellStart"/>
      <w:r w:rsidR="00BC5330" w:rsidRPr="006A31C7">
        <w:rPr>
          <w:i/>
          <w:lang w:val="pl-PL" w:eastAsia="fr-FR"/>
        </w:rPr>
        <w:t>Association</w:t>
      </w:r>
      <w:bookmarkEnd w:id="95"/>
      <w:proofErr w:type="spellEnd"/>
      <w:r w:rsidR="00BC5330" w:rsidRPr="006A31C7">
        <w:rPr>
          <w:i/>
          <w:lang w:val="pl-PL" w:eastAsia="fr-FR"/>
        </w:rPr>
        <w:t xml:space="preserve"> for </w:t>
      </w:r>
      <w:proofErr w:type="spellStart"/>
      <w:r w:rsidR="00BC5330" w:rsidRPr="006A31C7">
        <w:rPr>
          <w:i/>
          <w:lang w:val="pl-PL" w:eastAsia="fr-FR"/>
        </w:rPr>
        <w:lastRenderedPageBreak/>
        <w:t>European</w:t>
      </w:r>
      <w:proofErr w:type="spellEnd"/>
      <w:r w:rsidR="00BC5330" w:rsidRPr="006A31C7">
        <w:rPr>
          <w:i/>
          <w:lang w:val="pl-PL" w:eastAsia="fr-FR"/>
        </w:rPr>
        <w:t xml:space="preserve"> Integration and Human </w:t>
      </w:r>
      <w:proofErr w:type="spellStart"/>
      <w:r w:rsidR="00BC5330" w:rsidRPr="006A31C7">
        <w:rPr>
          <w:i/>
          <w:lang w:val="pl-PL" w:eastAsia="fr-FR"/>
        </w:rPr>
        <w:t>Rights</w:t>
      </w:r>
      <w:proofErr w:type="spellEnd"/>
      <w:r w:rsidR="00BC5330" w:rsidRPr="006A31C7">
        <w:rPr>
          <w:i/>
          <w:lang w:val="pl-PL" w:eastAsia="fr-FR"/>
        </w:rPr>
        <w:t xml:space="preserve"> and </w:t>
      </w:r>
      <w:proofErr w:type="spellStart"/>
      <w:r w:rsidR="00BC5330" w:rsidRPr="006A31C7">
        <w:rPr>
          <w:i/>
          <w:lang w:val="pl-PL" w:eastAsia="fr-FR"/>
        </w:rPr>
        <w:t>Ekimdzhiev</w:t>
      </w:r>
      <w:proofErr w:type="spellEnd"/>
      <w:r w:rsidR="00063666" w:rsidRPr="006A31C7">
        <w:rPr>
          <w:i/>
          <w:lang w:val="pl-PL" w:eastAsia="fr-FR"/>
        </w:rPr>
        <w:t xml:space="preserve">, </w:t>
      </w:r>
      <w:r w:rsidR="00063666" w:rsidRPr="006A31C7">
        <w:rPr>
          <w:lang w:val="pl-PL" w:eastAsia="fr-FR"/>
        </w:rPr>
        <w:t>cyt. powyżej</w:t>
      </w:r>
      <w:r w:rsidR="00BC5330" w:rsidRPr="006A31C7">
        <w:rPr>
          <w:lang w:val="pl-PL" w:eastAsia="fr-FR"/>
        </w:rPr>
        <w:t>, § 75).</w:t>
      </w:r>
    </w:p>
    <w:p w:rsidR="00BC5330" w:rsidRPr="006A31C7" w:rsidRDefault="00404701" w:rsidP="006542C4">
      <w:pPr>
        <w:pStyle w:val="ECHRPara"/>
        <w:rPr>
          <w:lang w:val="pl-PL"/>
        </w:rPr>
      </w:pPr>
      <w:r w:rsidRPr="006A31C7">
        <w:rPr>
          <w:lang w:val="pl-PL" w:eastAsia="fr-FR"/>
        </w:rPr>
        <w:fldChar w:fldCharType="begin"/>
      </w:r>
      <w:r w:rsidR="00BC5330" w:rsidRPr="006A31C7">
        <w:rPr>
          <w:lang w:val="pl-PL" w:eastAsia="fr-FR"/>
        </w:rPr>
        <w:instrText xml:space="preserve"> SEQ level0 \*arabic </w:instrText>
      </w:r>
      <w:r w:rsidRPr="006A31C7">
        <w:rPr>
          <w:lang w:val="pl-PL" w:eastAsia="fr-FR"/>
        </w:rPr>
        <w:fldChar w:fldCharType="separate"/>
      </w:r>
      <w:r w:rsidR="00DA66D0">
        <w:rPr>
          <w:noProof/>
          <w:lang w:val="pl-PL" w:eastAsia="fr-FR"/>
        </w:rPr>
        <w:t>230</w:t>
      </w:r>
      <w:r w:rsidRPr="006A31C7">
        <w:rPr>
          <w:lang w:val="pl-PL" w:eastAsia="fr-FR"/>
        </w:rPr>
        <w:fldChar w:fldCharType="end"/>
      </w:r>
      <w:r w:rsidR="00BC5330" w:rsidRPr="006A31C7">
        <w:rPr>
          <w:lang w:val="pl-PL" w:eastAsia="fr-FR"/>
        </w:rPr>
        <w:t>.  </w:t>
      </w:r>
      <w:r w:rsidR="002F7AFF" w:rsidRPr="006A31C7">
        <w:rPr>
          <w:lang w:val="pl-PL" w:eastAsia="fr-FR"/>
        </w:rPr>
        <w:t>Co więcej, ponieważ</w:t>
      </w:r>
      <w:r w:rsidR="00152421">
        <w:rPr>
          <w:lang w:val="pl-PL" w:eastAsia="fr-FR"/>
        </w:rPr>
        <w:t xml:space="preserve"> uruchomienie </w:t>
      </w:r>
      <w:r w:rsidR="00D42443">
        <w:rPr>
          <w:lang w:val="pl-PL" w:eastAsia="fr-FR"/>
        </w:rPr>
        <w:t>kontrol</w:t>
      </w:r>
      <w:r w:rsidR="00152421">
        <w:rPr>
          <w:lang w:val="pl-PL" w:eastAsia="fr-FR"/>
        </w:rPr>
        <w:t>i</w:t>
      </w:r>
      <w:r w:rsidR="00D42443">
        <w:rPr>
          <w:lang w:val="pl-PL" w:eastAsia="fr-FR"/>
        </w:rPr>
        <w:t xml:space="preserve"> stosowania </w:t>
      </w:r>
      <w:r w:rsidR="002F7AFF" w:rsidRPr="006A31C7">
        <w:rPr>
          <w:lang w:val="pl-PL" w:eastAsia="fr-FR"/>
        </w:rPr>
        <w:t>środków tajnego nadzoru komunikacji w praktyce nie jest dostępn</w:t>
      </w:r>
      <w:r w:rsidR="00152421">
        <w:rPr>
          <w:lang w:val="pl-PL" w:eastAsia="fr-FR"/>
        </w:rPr>
        <w:t>e</w:t>
      </w:r>
      <w:r w:rsidR="002F7AFF" w:rsidRPr="006A31C7">
        <w:rPr>
          <w:lang w:val="pl-PL" w:eastAsia="fr-FR"/>
        </w:rPr>
        <w:t xml:space="preserve"> </w:t>
      </w:r>
      <w:r w:rsidR="00D42443">
        <w:rPr>
          <w:lang w:val="pl-PL" w:eastAsia="fr-FR"/>
        </w:rPr>
        <w:t xml:space="preserve">tak dla objętych nią osób </w:t>
      </w:r>
      <w:r w:rsidR="00152421">
        <w:rPr>
          <w:lang w:val="pl-PL" w:eastAsia="fr-FR"/>
        </w:rPr>
        <w:t>jak i dla społeczeństwa</w:t>
      </w:r>
      <w:r w:rsidR="002F7AFF" w:rsidRPr="006A31C7">
        <w:rPr>
          <w:lang w:val="pl-PL" w:eastAsia="fr-FR"/>
        </w:rPr>
        <w:t xml:space="preserve">, </w:t>
      </w:r>
      <w:r w:rsidR="00152421">
        <w:rPr>
          <w:lang w:val="pl-PL" w:eastAsia="fr-FR"/>
        </w:rPr>
        <w:t xml:space="preserve">to </w:t>
      </w:r>
      <w:r w:rsidR="002F7AFF" w:rsidRPr="006A31C7">
        <w:rPr>
          <w:lang w:val="pl-PL" w:eastAsia="fr-FR"/>
        </w:rPr>
        <w:t>zasad</w:t>
      </w:r>
      <w:r w:rsidR="00C61F9F">
        <w:rPr>
          <w:lang w:val="pl-PL" w:eastAsia="fr-FR"/>
        </w:rPr>
        <w:t>a</w:t>
      </w:r>
      <w:r w:rsidR="002F7AFF" w:rsidRPr="006A31C7">
        <w:rPr>
          <w:lang w:val="pl-PL" w:eastAsia="fr-FR"/>
        </w:rPr>
        <w:t xml:space="preserve"> </w:t>
      </w:r>
      <w:r w:rsidR="00C61F9F">
        <w:rPr>
          <w:lang w:val="pl-PL" w:eastAsia="fr-FR"/>
        </w:rPr>
        <w:t>państwa prawa byłaby naruszona gdyby przyznać niczym nieograniczoną władzę dyskrecjonalną organom władzy wykonawczej lub sędziemu</w:t>
      </w:r>
      <w:r w:rsidR="002F7AFF" w:rsidRPr="006A31C7">
        <w:rPr>
          <w:lang w:val="pl-PL" w:eastAsia="fr-FR"/>
        </w:rPr>
        <w:t xml:space="preserve">. </w:t>
      </w:r>
      <w:r w:rsidR="00DF45DE">
        <w:rPr>
          <w:lang w:val="pl-PL" w:eastAsia="fr-FR"/>
        </w:rPr>
        <w:t>W konsekwencji,</w:t>
      </w:r>
      <w:r w:rsidR="002F7AFF" w:rsidRPr="006A31C7">
        <w:rPr>
          <w:lang w:val="pl-PL" w:eastAsia="fr-FR"/>
        </w:rPr>
        <w:t xml:space="preserve"> prawo musi wskazywać zakres takiej swobody decyzyjnej przyznanej </w:t>
      </w:r>
      <w:r w:rsidR="00DF45DE">
        <w:rPr>
          <w:lang w:val="pl-PL" w:eastAsia="fr-FR"/>
        </w:rPr>
        <w:t>właściwym organom władzy</w:t>
      </w:r>
      <w:r w:rsidR="002F7AFF" w:rsidRPr="006A31C7">
        <w:rPr>
          <w:lang w:val="pl-PL" w:eastAsia="fr-FR"/>
        </w:rPr>
        <w:t xml:space="preserve"> oraz sposób korzystania z niej z wystarczającą jasnością, aby osoby miały </w:t>
      </w:r>
      <w:r w:rsidR="00DF45DE">
        <w:rPr>
          <w:lang w:val="pl-PL" w:eastAsia="fr-FR"/>
        </w:rPr>
        <w:t>odpowiednią</w:t>
      </w:r>
      <w:r w:rsidR="00DF45DE" w:rsidRPr="006A31C7">
        <w:rPr>
          <w:lang w:val="pl-PL" w:eastAsia="fr-FR"/>
        </w:rPr>
        <w:t xml:space="preserve"> </w:t>
      </w:r>
      <w:r w:rsidR="002F7AFF" w:rsidRPr="006A31C7">
        <w:rPr>
          <w:lang w:val="pl-PL" w:eastAsia="fr-FR"/>
        </w:rPr>
        <w:t xml:space="preserve">ochronę </w:t>
      </w:r>
      <w:r w:rsidR="00DF45DE">
        <w:rPr>
          <w:lang w:val="pl-PL" w:eastAsia="fr-FR"/>
        </w:rPr>
        <w:t>przed</w:t>
      </w:r>
      <w:r w:rsidR="00DF45DE" w:rsidRPr="006A31C7">
        <w:rPr>
          <w:lang w:val="pl-PL" w:eastAsia="fr-FR"/>
        </w:rPr>
        <w:t xml:space="preserve"> </w:t>
      </w:r>
      <w:r w:rsidR="002F7AFF" w:rsidRPr="006A31C7">
        <w:rPr>
          <w:lang w:val="pl-PL" w:eastAsia="fr-FR"/>
        </w:rPr>
        <w:t>arbitraln</w:t>
      </w:r>
      <w:r w:rsidR="00DF45DE">
        <w:rPr>
          <w:lang w:val="pl-PL" w:eastAsia="fr-FR"/>
        </w:rPr>
        <w:t>ą</w:t>
      </w:r>
      <w:r w:rsidR="002F7AFF" w:rsidRPr="006A31C7">
        <w:rPr>
          <w:lang w:val="pl-PL" w:eastAsia="fr-FR"/>
        </w:rPr>
        <w:t xml:space="preserve"> ingerenc</w:t>
      </w:r>
      <w:r w:rsidR="00DF45DE">
        <w:rPr>
          <w:lang w:val="pl-PL" w:eastAsia="fr-FR"/>
        </w:rPr>
        <w:t>ją</w:t>
      </w:r>
      <w:r w:rsidR="002F7AFF" w:rsidRPr="006A31C7">
        <w:rPr>
          <w:lang w:val="pl-PL" w:eastAsia="fr-FR"/>
        </w:rPr>
        <w:t xml:space="preserve"> (zob. między innymi</w:t>
      </w:r>
      <w:r w:rsidR="00BC5330" w:rsidRPr="006A31C7">
        <w:rPr>
          <w:lang w:val="pl-PL" w:eastAsia="fr-FR"/>
        </w:rPr>
        <w:t xml:space="preserve">, </w:t>
      </w:r>
      <w:proofErr w:type="spellStart"/>
      <w:r w:rsidR="00BC5330" w:rsidRPr="006A31C7">
        <w:rPr>
          <w:i/>
          <w:lang w:val="pl-PL" w:eastAsia="fr-FR"/>
        </w:rPr>
        <w:t>Malone</w:t>
      </w:r>
      <w:proofErr w:type="spellEnd"/>
      <w:r w:rsidR="00BC5330" w:rsidRPr="006A31C7">
        <w:rPr>
          <w:lang w:val="pl-PL" w:eastAsia="fr-FR"/>
        </w:rPr>
        <w:t xml:space="preserve">, </w:t>
      </w:r>
      <w:r w:rsidR="002F7AFF" w:rsidRPr="006A31C7">
        <w:rPr>
          <w:lang w:val="pl-PL" w:eastAsia="fr-FR"/>
        </w:rPr>
        <w:t>cyt. powyżej</w:t>
      </w:r>
      <w:r w:rsidR="00BC5330" w:rsidRPr="006A31C7">
        <w:rPr>
          <w:lang w:val="pl-PL" w:eastAsia="fr-FR"/>
        </w:rPr>
        <w:t xml:space="preserve">, § 68; </w:t>
      </w:r>
      <w:r w:rsidR="00BC5330" w:rsidRPr="006A31C7">
        <w:rPr>
          <w:i/>
          <w:lang w:val="pl-PL" w:eastAsia="fr-FR"/>
        </w:rPr>
        <w:t>Leander</w:t>
      </w:r>
      <w:r w:rsidR="00BC5330" w:rsidRPr="006A31C7">
        <w:rPr>
          <w:lang w:val="pl-PL" w:eastAsia="fr-FR"/>
        </w:rPr>
        <w:t xml:space="preserve">, </w:t>
      </w:r>
      <w:r w:rsidR="002F7AFF" w:rsidRPr="006A31C7">
        <w:rPr>
          <w:lang w:val="pl-PL" w:eastAsia="fr-FR"/>
        </w:rPr>
        <w:t>cyt. powyżej</w:t>
      </w:r>
      <w:r w:rsidR="00BC5330" w:rsidRPr="006A31C7">
        <w:rPr>
          <w:lang w:val="pl-PL" w:eastAsia="fr-FR"/>
        </w:rPr>
        <w:t xml:space="preserve">, § 51; </w:t>
      </w:r>
      <w:proofErr w:type="spellStart"/>
      <w:r w:rsidR="00BC5330" w:rsidRPr="006A31C7">
        <w:rPr>
          <w:i/>
          <w:lang w:val="pl-PL" w:eastAsia="fr-FR"/>
        </w:rPr>
        <w:t>Huvig</w:t>
      </w:r>
      <w:proofErr w:type="spellEnd"/>
      <w:r w:rsidR="00BC5330" w:rsidRPr="006A31C7">
        <w:rPr>
          <w:lang w:val="pl-PL" w:eastAsia="fr-FR"/>
        </w:rPr>
        <w:t xml:space="preserve">, </w:t>
      </w:r>
      <w:r w:rsidR="002F7AFF" w:rsidRPr="006A31C7">
        <w:rPr>
          <w:lang w:val="pl-PL" w:eastAsia="fr-FR"/>
        </w:rPr>
        <w:t>cyt. powyżej</w:t>
      </w:r>
      <w:r w:rsidR="00BC5330" w:rsidRPr="006A31C7">
        <w:rPr>
          <w:lang w:val="pl-PL" w:eastAsia="fr-FR"/>
        </w:rPr>
        <w:t xml:space="preserve">, § 29; </w:t>
      </w:r>
      <w:r w:rsidR="002F7AFF" w:rsidRPr="006A31C7">
        <w:rPr>
          <w:lang w:val="pl-PL" w:eastAsia="fr-FR"/>
        </w:rPr>
        <w:t>oraz</w:t>
      </w:r>
      <w:r w:rsidR="00BC5330" w:rsidRPr="006A31C7">
        <w:rPr>
          <w:lang w:val="pl-PL" w:eastAsia="fr-FR"/>
        </w:rPr>
        <w:t xml:space="preserve"> </w:t>
      </w:r>
      <w:r w:rsidR="00BC5330" w:rsidRPr="006A31C7">
        <w:rPr>
          <w:i/>
          <w:lang w:val="pl-PL" w:eastAsia="fr-FR"/>
        </w:rPr>
        <w:t xml:space="preserve">Weber </w:t>
      </w:r>
      <w:r w:rsidR="002F7AFF" w:rsidRPr="006A31C7">
        <w:rPr>
          <w:i/>
          <w:lang w:val="pl-PL" w:eastAsia="fr-FR"/>
        </w:rPr>
        <w:t>i</w:t>
      </w:r>
      <w:r w:rsidR="00BC5330" w:rsidRPr="006A31C7">
        <w:rPr>
          <w:i/>
          <w:lang w:val="pl-PL" w:eastAsia="fr-FR"/>
        </w:rPr>
        <w:t xml:space="preserve"> </w:t>
      </w:r>
      <w:proofErr w:type="spellStart"/>
      <w:r w:rsidR="00BC5330" w:rsidRPr="006A31C7">
        <w:rPr>
          <w:i/>
          <w:lang w:val="pl-PL" w:eastAsia="fr-FR"/>
        </w:rPr>
        <w:t>Saravia</w:t>
      </w:r>
      <w:proofErr w:type="spellEnd"/>
      <w:r w:rsidR="00BC5330" w:rsidRPr="006A31C7">
        <w:rPr>
          <w:lang w:val="pl-PL" w:eastAsia="fr-FR"/>
        </w:rPr>
        <w:t xml:space="preserve">, </w:t>
      </w:r>
      <w:r w:rsidR="002F7AFF" w:rsidRPr="006A31C7">
        <w:rPr>
          <w:lang w:val="pl-PL" w:eastAsia="fr-FR"/>
        </w:rPr>
        <w:t>cyt. powyżej</w:t>
      </w:r>
      <w:r w:rsidR="00BC5330" w:rsidRPr="006A31C7">
        <w:rPr>
          <w:lang w:val="pl-PL" w:eastAsia="fr-FR"/>
        </w:rPr>
        <w:t>, § 94).</w:t>
      </w:r>
    </w:p>
    <w:bookmarkStart w:id="96" w:name="forseeability"/>
    <w:bookmarkStart w:id="97" w:name="forseeability2"/>
    <w:p w:rsidR="00BC5330" w:rsidRPr="006A31C7" w:rsidRDefault="00404701" w:rsidP="006542C4">
      <w:pPr>
        <w:pStyle w:val="ECHRPara"/>
        <w:rPr>
          <w:lang w:val="pl-PL" w:eastAsia="fr-FR"/>
        </w:rPr>
      </w:pPr>
      <w:r w:rsidRPr="006A31C7">
        <w:rPr>
          <w:lang w:val="pl-PL" w:eastAsia="fr-FR"/>
        </w:rPr>
        <w:fldChar w:fldCharType="begin"/>
      </w:r>
      <w:r w:rsidR="00BC5330" w:rsidRPr="006A31C7">
        <w:rPr>
          <w:lang w:val="pl-PL" w:eastAsia="fr-FR"/>
        </w:rPr>
        <w:instrText xml:space="preserve"> SEQ level0 \*arabic </w:instrText>
      </w:r>
      <w:r w:rsidRPr="006A31C7">
        <w:rPr>
          <w:lang w:val="pl-PL" w:eastAsia="fr-FR"/>
        </w:rPr>
        <w:fldChar w:fldCharType="separate"/>
      </w:r>
      <w:r w:rsidR="00DA66D0">
        <w:rPr>
          <w:noProof/>
          <w:lang w:val="pl-PL" w:eastAsia="fr-FR"/>
        </w:rPr>
        <w:t>231</w:t>
      </w:r>
      <w:r w:rsidRPr="006A31C7">
        <w:rPr>
          <w:lang w:val="pl-PL" w:eastAsia="fr-FR"/>
        </w:rPr>
        <w:fldChar w:fldCharType="end"/>
      </w:r>
      <w:bookmarkEnd w:id="96"/>
      <w:bookmarkEnd w:id="97"/>
      <w:r w:rsidR="00BC5330" w:rsidRPr="006A31C7">
        <w:rPr>
          <w:lang w:val="pl-PL" w:eastAsia="fr-FR"/>
        </w:rPr>
        <w:t>.  </w:t>
      </w:r>
      <w:r w:rsidR="002F7AFF" w:rsidRPr="006A31C7">
        <w:rPr>
          <w:lang w:val="pl-PL" w:eastAsia="fr-FR"/>
        </w:rPr>
        <w:t xml:space="preserve">W swoim orzecznictwie na temat środków tajnego nadzoru Trybunał </w:t>
      </w:r>
      <w:r w:rsidR="005A2FAF">
        <w:rPr>
          <w:lang w:val="pl-PL" w:eastAsia="fr-FR"/>
        </w:rPr>
        <w:t>wskazał</w:t>
      </w:r>
      <w:r w:rsidR="005A2FAF" w:rsidRPr="006A31C7">
        <w:rPr>
          <w:lang w:val="pl-PL" w:eastAsia="fr-FR"/>
        </w:rPr>
        <w:t xml:space="preserve"> </w:t>
      </w:r>
      <w:r w:rsidR="002F7AFF" w:rsidRPr="006A31C7">
        <w:rPr>
          <w:lang w:val="pl-PL" w:eastAsia="fr-FR"/>
        </w:rPr>
        <w:t>następujące minim</w:t>
      </w:r>
      <w:r w:rsidR="005A2FAF">
        <w:rPr>
          <w:lang w:val="pl-PL" w:eastAsia="fr-FR"/>
        </w:rPr>
        <w:t>alne</w:t>
      </w:r>
      <w:r w:rsidR="002F7AFF" w:rsidRPr="006A31C7">
        <w:rPr>
          <w:lang w:val="pl-PL" w:eastAsia="fr-FR"/>
        </w:rPr>
        <w:t xml:space="preserve"> gwarancj</w:t>
      </w:r>
      <w:r w:rsidR="005A2FAF">
        <w:rPr>
          <w:lang w:val="pl-PL" w:eastAsia="fr-FR"/>
        </w:rPr>
        <w:t>e</w:t>
      </w:r>
      <w:r w:rsidR="002F7AFF" w:rsidRPr="006A31C7">
        <w:rPr>
          <w:lang w:val="pl-PL" w:eastAsia="fr-FR"/>
        </w:rPr>
        <w:t xml:space="preserve"> ochronn</w:t>
      </w:r>
      <w:r w:rsidR="005A2FAF">
        <w:rPr>
          <w:lang w:val="pl-PL" w:eastAsia="fr-FR"/>
        </w:rPr>
        <w:t>e</w:t>
      </w:r>
      <w:r w:rsidR="002F7AFF" w:rsidRPr="006A31C7">
        <w:rPr>
          <w:lang w:val="pl-PL" w:eastAsia="fr-FR"/>
        </w:rPr>
        <w:t xml:space="preserve">, które powinny zostać określone w prawie w celu uniknięcia nadużycia władzy: </w:t>
      </w:r>
      <w:r w:rsidR="00484C29">
        <w:rPr>
          <w:lang w:val="pl-PL" w:eastAsia="fr-FR"/>
        </w:rPr>
        <w:t xml:space="preserve">określenie </w:t>
      </w:r>
      <w:r w:rsidR="002F7AFF" w:rsidRPr="006A31C7">
        <w:rPr>
          <w:lang w:val="pl-PL" w:eastAsia="fr-FR"/>
        </w:rPr>
        <w:t>natur</w:t>
      </w:r>
      <w:r w:rsidR="00484C29">
        <w:rPr>
          <w:lang w:val="pl-PL" w:eastAsia="fr-FR"/>
        </w:rPr>
        <w:t>y</w:t>
      </w:r>
      <w:r w:rsidR="002F7AFF" w:rsidRPr="006A31C7">
        <w:rPr>
          <w:lang w:val="pl-PL" w:eastAsia="fr-FR"/>
        </w:rPr>
        <w:t xml:space="preserve"> pr</w:t>
      </w:r>
      <w:r w:rsidR="00933C90" w:rsidRPr="006A31C7">
        <w:rPr>
          <w:lang w:val="pl-PL" w:eastAsia="fr-FR"/>
        </w:rPr>
        <w:t>zestępstw, któr</w:t>
      </w:r>
      <w:r w:rsidR="00484C29">
        <w:rPr>
          <w:lang w:val="pl-PL" w:eastAsia="fr-FR"/>
        </w:rPr>
        <w:t>ych</w:t>
      </w:r>
      <w:r w:rsidR="00933C90" w:rsidRPr="006A31C7">
        <w:rPr>
          <w:lang w:val="pl-PL" w:eastAsia="fr-FR"/>
        </w:rPr>
        <w:t xml:space="preserve"> </w:t>
      </w:r>
      <w:r w:rsidR="00484C29">
        <w:rPr>
          <w:lang w:val="pl-PL" w:eastAsia="fr-FR"/>
        </w:rPr>
        <w:t xml:space="preserve">popełnienie może </w:t>
      </w:r>
      <w:r w:rsidR="00933C90" w:rsidRPr="006A31C7">
        <w:rPr>
          <w:lang w:val="pl-PL" w:eastAsia="fr-FR"/>
        </w:rPr>
        <w:t>stanowić przesłank</w:t>
      </w:r>
      <w:r w:rsidR="00484C29">
        <w:rPr>
          <w:lang w:val="pl-PL" w:eastAsia="fr-FR"/>
        </w:rPr>
        <w:t>ę</w:t>
      </w:r>
      <w:r w:rsidR="00933C90" w:rsidRPr="006A31C7">
        <w:rPr>
          <w:lang w:val="pl-PL" w:eastAsia="fr-FR"/>
        </w:rPr>
        <w:t xml:space="preserve"> do zarządzenia przechwytywania; </w:t>
      </w:r>
      <w:r w:rsidR="00484C29">
        <w:rPr>
          <w:lang w:val="pl-PL" w:eastAsia="fr-FR"/>
        </w:rPr>
        <w:t>z</w:t>
      </w:r>
      <w:r w:rsidR="00933C90" w:rsidRPr="006A31C7">
        <w:rPr>
          <w:lang w:val="pl-PL" w:eastAsia="fr-FR"/>
        </w:rPr>
        <w:t>defini</w:t>
      </w:r>
      <w:r w:rsidR="00484C29">
        <w:rPr>
          <w:lang w:val="pl-PL" w:eastAsia="fr-FR"/>
        </w:rPr>
        <w:t>owanie</w:t>
      </w:r>
      <w:r w:rsidR="00933C90" w:rsidRPr="006A31C7">
        <w:rPr>
          <w:lang w:val="pl-PL" w:eastAsia="fr-FR"/>
        </w:rPr>
        <w:t xml:space="preserve"> kategorii osób podlegających podsłuchowi telefonicznemu; </w:t>
      </w:r>
      <w:r w:rsidR="00484C29">
        <w:rPr>
          <w:lang w:val="pl-PL" w:eastAsia="fr-FR"/>
        </w:rPr>
        <w:t xml:space="preserve">określenie </w:t>
      </w:r>
      <w:r w:rsidR="00933C90" w:rsidRPr="006A31C7">
        <w:rPr>
          <w:lang w:val="pl-PL" w:eastAsia="fr-FR"/>
        </w:rPr>
        <w:t>limit</w:t>
      </w:r>
      <w:r w:rsidR="00484C29">
        <w:rPr>
          <w:lang w:val="pl-PL" w:eastAsia="fr-FR"/>
        </w:rPr>
        <w:t>u</w:t>
      </w:r>
      <w:r w:rsidR="00933C90" w:rsidRPr="006A31C7">
        <w:rPr>
          <w:lang w:val="pl-PL" w:eastAsia="fr-FR"/>
        </w:rPr>
        <w:t xml:space="preserve"> czasow</w:t>
      </w:r>
      <w:r w:rsidR="00484C29">
        <w:rPr>
          <w:lang w:val="pl-PL" w:eastAsia="fr-FR"/>
        </w:rPr>
        <w:t>ego</w:t>
      </w:r>
      <w:r w:rsidR="00933C90" w:rsidRPr="006A31C7">
        <w:rPr>
          <w:lang w:val="pl-PL" w:eastAsia="fr-FR"/>
        </w:rPr>
        <w:t xml:space="preserve"> podsłuchu; </w:t>
      </w:r>
      <w:r w:rsidR="00B05BFA">
        <w:rPr>
          <w:lang w:val="pl-PL" w:eastAsia="fr-FR"/>
        </w:rPr>
        <w:t xml:space="preserve">ustanowienie </w:t>
      </w:r>
      <w:r w:rsidR="00933C90" w:rsidRPr="006A31C7">
        <w:rPr>
          <w:lang w:val="pl-PL" w:eastAsia="fr-FR"/>
        </w:rPr>
        <w:t>procedur</w:t>
      </w:r>
      <w:r w:rsidR="00B05BFA">
        <w:rPr>
          <w:lang w:val="pl-PL" w:eastAsia="fr-FR"/>
        </w:rPr>
        <w:t>y</w:t>
      </w:r>
      <w:r w:rsidR="00933C90" w:rsidRPr="006A31C7">
        <w:rPr>
          <w:lang w:val="pl-PL" w:eastAsia="fr-FR"/>
        </w:rPr>
        <w:t xml:space="preserve"> dla badania, wykorzystania, przechowywania uzyskanych danych; </w:t>
      </w:r>
      <w:r w:rsidR="00B05BFA">
        <w:rPr>
          <w:lang w:val="pl-PL" w:eastAsia="fr-FR"/>
        </w:rPr>
        <w:t xml:space="preserve">wprowadzenie </w:t>
      </w:r>
      <w:r w:rsidR="00933C90" w:rsidRPr="006A31C7">
        <w:rPr>
          <w:lang w:val="pl-PL" w:eastAsia="fr-FR"/>
        </w:rPr>
        <w:t>środk</w:t>
      </w:r>
      <w:r w:rsidR="00B05BFA">
        <w:rPr>
          <w:lang w:val="pl-PL" w:eastAsia="fr-FR"/>
        </w:rPr>
        <w:t>ów</w:t>
      </w:r>
      <w:r w:rsidR="00933C90" w:rsidRPr="006A31C7">
        <w:rPr>
          <w:lang w:val="pl-PL" w:eastAsia="fr-FR"/>
        </w:rPr>
        <w:t xml:space="preserve"> ostrożności podczas komunikowania danych innym stronom; oraz </w:t>
      </w:r>
      <w:r w:rsidR="00B05BFA">
        <w:rPr>
          <w:lang w:val="pl-PL" w:eastAsia="fr-FR"/>
        </w:rPr>
        <w:t xml:space="preserve">określenie </w:t>
      </w:r>
      <w:r w:rsidR="00933C90" w:rsidRPr="006A31C7">
        <w:rPr>
          <w:lang w:val="pl-PL" w:eastAsia="fr-FR"/>
        </w:rPr>
        <w:t>okoliczności, w których nagrania mogą l</w:t>
      </w:r>
      <w:r w:rsidR="00B05BFA">
        <w:rPr>
          <w:lang w:val="pl-PL" w:eastAsia="fr-FR"/>
        </w:rPr>
        <w:t>u</w:t>
      </w:r>
      <w:r w:rsidR="00933C90" w:rsidRPr="006A31C7">
        <w:rPr>
          <w:lang w:val="pl-PL" w:eastAsia="fr-FR"/>
        </w:rPr>
        <w:t>b muszą być usuni</w:t>
      </w:r>
      <w:r w:rsidR="00B05BFA">
        <w:rPr>
          <w:lang w:val="pl-PL" w:eastAsia="fr-FR"/>
        </w:rPr>
        <w:t>ę</w:t>
      </w:r>
      <w:r w:rsidR="00933C90" w:rsidRPr="006A31C7">
        <w:rPr>
          <w:lang w:val="pl-PL" w:eastAsia="fr-FR"/>
        </w:rPr>
        <w:t xml:space="preserve">te lub zniszczone (zob. </w:t>
      </w:r>
      <w:proofErr w:type="spellStart"/>
      <w:r w:rsidR="00BC5330" w:rsidRPr="006A31C7">
        <w:rPr>
          <w:i/>
          <w:lang w:val="pl-PL" w:eastAsia="fr-FR"/>
        </w:rPr>
        <w:t>Huvig</w:t>
      </w:r>
      <w:proofErr w:type="spellEnd"/>
      <w:r w:rsidR="00BC5330" w:rsidRPr="006A31C7">
        <w:rPr>
          <w:lang w:val="pl-PL" w:eastAsia="fr-FR"/>
        </w:rPr>
        <w:t xml:space="preserve">, </w:t>
      </w:r>
      <w:r w:rsidR="00933C90" w:rsidRPr="006A31C7">
        <w:rPr>
          <w:lang w:val="pl-PL" w:eastAsia="fr-FR"/>
        </w:rPr>
        <w:t>cyt. powyżej</w:t>
      </w:r>
      <w:r w:rsidR="00BC5330" w:rsidRPr="006A31C7">
        <w:rPr>
          <w:lang w:val="pl-PL" w:eastAsia="fr-FR"/>
        </w:rPr>
        <w:t xml:space="preserve">, § 34; </w:t>
      </w:r>
      <w:proofErr w:type="spellStart"/>
      <w:r w:rsidR="00BC5330" w:rsidRPr="006A31C7">
        <w:rPr>
          <w:i/>
          <w:lang w:val="pl-PL" w:eastAsia="fr-FR"/>
        </w:rPr>
        <w:t>Amann</w:t>
      </w:r>
      <w:proofErr w:type="spellEnd"/>
      <w:r w:rsidR="00BC5330" w:rsidRPr="006A31C7">
        <w:rPr>
          <w:lang w:val="pl-PL" w:eastAsia="fr-FR"/>
        </w:rPr>
        <w:t xml:space="preserve"> </w:t>
      </w:r>
      <w:r w:rsidR="00933C90" w:rsidRPr="006A31C7">
        <w:rPr>
          <w:i/>
          <w:lang w:val="pl-PL" w:eastAsia="fr-FR"/>
        </w:rPr>
        <w:t>przeciwko Szwajcarii</w:t>
      </w:r>
      <w:r w:rsidR="00933C90" w:rsidRPr="006A31C7">
        <w:rPr>
          <w:lang w:val="pl-PL" w:eastAsia="fr-FR"/>
        </w:rPr>
        <w:t xml:space="preserve"> [GC], nr</w:t>
      </w:r>
      <w:r w:rsidR="007406FF" w:rsidRPr="006A31C7">
        <w:rPr>
          <w:lang w:val="pl-PL" w:eastAsia="fr-FR"/>
        </w:rPr>
        <w:t> </w:t>
      </w:r>
      <w:r w:rsidR="00933C90" w:rsidRPr="006A31C7">
        <w:rPr>
          <w:lang w:val="pl-PL" w:eastAsia="fr-FR"/>
        </w:rPr>
        <w:t>27798/95, §§ 56-58, ETPCz</w:t>
      </w:r>
      <w:r w:rsidR="00BC5330" w:rsidRPr="006A31C7">
        <w:rPr>
          <w:lang w:val="pl-PL" w:eastAsia="fr-FR"/>
        </w:rPr>
        <w:t xml:space="preserve"> 2000</w:t>
      </w:r>
      <w:r w:rsidR="00BC5330" w:rsidRPr="006A31C7">
        <w:rPr>
          <w:lang w:val="pl-PL" w:eastAsia="fr-FR"/>
        </w:rPr>
        <w:noBreakHyphen/>
        <w:t xml:space="preserve">II; </w:t>
      </w:r>
      <w:proofErr w:type="spellStart"/>
      <w:r w:rsidR="00BC5330" w:rsidRPr="006A31C7">
        <w:rPr>
          <w:i/>
          <w:lang w:val="pl-PL" w:eastAsia="fr-FR"/>
        </w:rPr>
        <w:t>Valenzuela</w:t>
      </w:r>
      <w:proofErr w:type="spellEnd"/>
      <w:r w:rsidR="00BC5330" w:rsidRPr="006A31C7">
        <w:rPr>
          <w:i/>
          <w:lang w:val="pl-PL" w:eastAsia="fr-FR"/>
        </w:rPr>
        <w:t xml:space="preserve"> </w:t>
      </w:r>
      <w:proofErr w:type="spellStart"/>
      <w:r w:rsidR="00BC5330" w:rsidRPr="006A31C7">
        <w:rPr>
          <w:i/>
          <w:lang w:val="pl-PL" w:eastAsia="fr-FR"/>
        </w:rPr>
        <w:t>Contreras</w:t>
      </w:r>
      <w:proofErr w:type="spellEnd"/>
      <w:r w:rsidR="007406FF" w:rsidRPr="006A31C7">
        <w:rPr>
          <w:lang w:val="pl-PL" w:eastAsia="fr-FR"/>
        </w:rPr>
        <w:t xml:space="preserve">, </w:t>
      </w:r>
      <w:r w:rsidR="00933C90" w:rsidRPr="006A31C7">
        <w:rPr>
          <w:lang w:val="pl-PL" w:eastAsia="fr-FR"/>
        </w:rPr>
        <w:t>cyt. powyżej</w:t>
      </w:r>
      <w:r w:rsidR="007406FF" w:rsidRPr="006A31C7">
        <w:rPr>
          <w:lang w:val="pl-PL" w:eastAsia="fr-FR"/>
        </w:rPr>
        <w:t>, § </w:t>
      </w:r>
      <w:r w:rsidR="00BC5330" w:rsidRPr="006A31C7">
        <w:rPr>
          <w:lang w:val="pl-PL" w:eastAsia="fr-FR"/>
        </w:rPr>
        <w:t xml:space="preserve">46; </w:t>
      </w:r>
      <w:r w:rsidR="00BC5330" w:rsidRPr="006A31C7">
        <w:rPr>
          <w:i/>
          <w:lang w:val="pl-PL" w:eastAsia="fr-FR"/>
        </w:rPr>
        <w:t xml:space="preserve">Prado </w:t>
      </w:r>
      <w:proofErr w:type="spellStart"/>
      <w:r w:rsidR="00BC5330" w:rsidRPr="006A31C7">
        <w:rPr>
          <w:i/>
          <w:lang w:val="pl-PL" w:eastAsia="fr-FR"/>
        </w:rPr>
        <w:t>Bugallo</w:t>
      </w:r>
      <w:proofErr w:type="spellEnd"/>
      <w:r w:rsidR="00BC5330" w:rsidRPr="006A31C7">
        <w:rPr>
          <w:i/>
          <w:lang w:val="pl-PL" w:eastAsia="fr-FR"/>
        </w:rPr>
        <w:t xml:space="preserve"> </w:t>
      </w:r>
      <w:r w:rsidR="00933C90" w:rsidRPr="006A31C7">
        <w:rPr>
          <w:i/>
          <w:lang w:val="pl-PL" w:eastAsia="fr-FR"/>
        </w:rPr>
        <w:t>przeciwko Hiszpanii</w:t>
      </w:r>
      <w:r w:rsidR="00BC5330" w:rsidRPr="006A31C7">
        <w:rPr>
          <w:lang w:val="pl-PL" w:eastAsia="fr-FR"/>
        </w:rPr>
        <w:t>,</w:t>
      </w:r>
      <w:r w:rsidR="00BC5330" w:rsidRPr="006A31C7">
        <w:rPr>
          <w:i/>
          <w:lang w:val="pl-PL" w:eastAsia="fr-FR"/>
        </w:rPr>
        <w:t xml:space="preserve"> </w:t>
      </w:r>
      <w:r w:rsidR="00933C90" w:rsidRPr="006A31C7">
        <w:rPr>
          <w:lang w:val="pl-PL" w:eastAsia="fr-FR"/>
        </w:rPr>
        <w:t>nr</w:t>
      </w:r>
      <w:r w:rsidR="00BC5330" w:rsidRPr="006A31C7">
        <w:rPr>
          <w:lang w:val="pl-PL" w:eastAsia="fr-FR"/>
        </w:rPr>
        <w:t xml:space="preserve"> 58496/00, § 30, 18 </w:t>
      </w:r>
      <w:r w:rsidR="00B019BA" w:rsidRPr="006A31C7">
        <w:rPr>
          <w:lang w:val="pl-PL" w:eastAsia="fr-FR"/>
        </w:rPr>
        <w:t xml:space="preserve">lutego </w:t>
      </w:r>
      <w:r w:rsidR="00BC5330" w:rsidRPr="006A31C7">
        <w:rPr>
          <w:lang w:val="pl-PL" w:eastAsia="fr-FR"/>
        </w:rPr>
        <w:t xml:space="preserve">2003; </w:t>
      </w:r>
      <w:r w:rsidR="00BC5330" w:rsidRPr="006A31C7">
        <w:rPr>
          <w:i/>
          <w:lang w:val="pl-PL" w:eastAsia="fr-FR"/>
        </w:rPr>
        <w:t xml:space="preserve">Weber </w:t>
      </w:r>
      <w:r w:rsidR="00B019BA" w:rsidRPr="006A31C7">
        <w:rPr>
          <w:i/>
          <w:lang w:val="pl-PL" w:eastAsia="fr-FR"/>
        </w:rPr>
        <w:t>i</w:t>
      </w:r>
      <w:r w:rsidR="00BC5330" w:rsidRPr="006A31C7">
        <w:rPr>
          <w:i/>
          <w:lang w:val="pl-PL" w:eastAsia="fr-FR"/>
        </w:rPr>
        <w:t xml:space="preserve"> </w:t>
      </w:r>
      <w:proofErr w:type="spellStart"/>
      <w:r w:rsidR="00BC5330" w:rsidRPr="006A31C7">
        <w:rPr>
          <w:i/>
          <w:lang w:val="pl-PL" w:eastAsia="fr-FR"/>
        </w:rPr>
        <w:t>Saravia</w:t>
      </w:r>
      <w:proofErr w:type="spellEnd"/>
      <w:r w:rsidR="00BC5330" w:rsidRPr="006A31C7">
        <w:rPr>
          <w:lang w:val="pl-PL" w:eastAsia="fr-FR"/>
        </w:rPr>
        <w:t xml:space="preserve">, </w:t>
      </w:r>
      <w:r w:rsidR="00B019BA" w:rsidRPr="006A31C7">
        <w:rPr>
          <w:lang w:val="pl-PL" w:eastAsia="fr-FR"/>
        </w:rPr>
        <w:t>cytowany powyżej</w:t>
      </w:r>
      <w:r w:rsidR="00BC5330" w:rsidRPr="006A31C7">
        <w:rPr>
          <w:lang w:val="pl-PL" w:eastAsia="fr-FR"/>
        </w:rPr>
        <w:t>, § 95</w:t>
      </w:r>
      <w:r w:rsidR="009C0712" w:rsidRPr="006A31C7">
        <w:rPr>
          <w:lang w:val="pl-PL" w:eastAsia="fr-FR"/>
        </w:rPr>
        <w:t xml:space="preserve">; </w:t>
      </w:r>
      <w:r w:rsidR="00B019BA" w:rsidRPr="006A31C7">
        <w:rPr>
          <w:lang w:val="pl-PL" w:eastAsia="fr-FR"/>
        </w:rPr>
        <w:t xml:space="preserve">oraz </w:t>
      </w:r>
      <w:proofErr w:type="spellStart"/>
      <w:r w:rsidR="009C0712" w:rsidRPr="006A31C7">
        <w:rPr>
          <w:i/>
          <w:lang w:val="pl-PL" w:eastAsia="fr-FR"/>
        </w:rPr>
        <w:t>Association</w:t>
      </w:r>
      <w:proofErr w:type="spellEnd"/>
      <w:r w:rsidR="009C0712" w:rsidRPr="006A31C7">
        <w:rPr>
          <w:i/>
          <w:lang w:val="pl-PL" w:eastAsia="fr-FR"/>
        </w:rPr>
        <w:t xml:space="preserve"> for </w:t>
      </w:r>
      <w:proofErr w:type="spellStart"/>
      <w:r w:rsidR="009C0712" w:rsidRPr="006A31C7">
        <w:rPr>
          <w:i/>
          <w:lang w:val="pl-PL" w:eastAsia="fr-FR"/>
        </w:rPr>
        <w:t>European</w:t>
      </w:r>
      <w:proofErr w:type="spellEnd"/>
      <w:r w:rsidR="009C0712" w:rsidRPr="006A31C7">
        <w:rPr>
          <w:i/>
          <w:lang w:val="pl-PL" w:eastAsia="fr-FR"/>
        </w:rPr>
        <w:t xml:space="preserve"> Integration and Human </w:t>
      </w:r>
      <w:proofErr w:type="spellStart"/>
      <w:r w:rsidR="009C0712" w:rsidRPr="006A31C7">
        <w:rPr>
          <w:i/>
          <w:lang w:val="pl-PL" w:eastAsia="fr-FR"/>
        </w:rPr>
        <w:t>Rights</w:t>
      </w:r>
      <w:proofErr w:type="spellEnd"/>
      <w:r w:rsidR="009C0712" w:rsidRPr="006A31C7">
        <w:rPr>
          <w:i/>
          <w:lang w:val="pl-PL" w:eastAsia="fr-FR"/>
        </w:rPr>
        <w:t xml:space="preserve"> and </w:t>
      </w:r>
      <w:proofErr w:type="spellStart"/>
      <w:r w:rsidR="009C0712" w:rsidRPr="006A31C7">
        <w:rPr>
          <w:i/>
          <w:lang w:val="pl-PL" w:eastAsia="fr-FR"/>
        </w:rPr>
        <w:t>Ekimdzhiev</w:t>
      </w:r>
      <w:proofErr w:type="spellEnd"/>
      <w:r w:rsidR="009C0712" w:rsidRPr="006A31C7">
        <w:rPr>
          <w:i/>
          <w:lang w:val="pl-PL" w:eastAsia="fr-FR"/>
        </w:rPr>
        <w:t xml:space="preserve">, </w:t>
      </w:r>
      <w:r w:rsidR="00B019BA" w:rsidRPr="006A31C7">
        <w:rPr>
          <w:lang w:val="pl-PL" w:eastAsia="fr-FR"/>
        </w:rPr>
        <w:t>cyt. powyżej</w:t>
      </w:r>
      <w:r w:rsidR="009C0712" w:rsidRPr="006A31C7">
        <w:rPr>
          <w:lang w:val="pl-PL" w:eastAsia="fr-FR"/>
        </w:rPr>
        <w:t>, § 76</w:t>
      </w:r>
      <w:r w:rsidR="00BC5330" w:rsidRPr="006A31C7">
        <w:rPr>
          <w:lang w:val="pl-PL" w:eastAsia="fr-FR"/>
        </w:rPr>
        <w:t>).</w:t>
      </w:r>
    </w:p>
    <w:p w:rsidR="004029A7" w:rsidRPr="00CE4086" w:rsidRDefault="00404701" w:rsidP="006542C4">
      <w:pPr>
        <w:pStyle w:val="ECHRPara"/>
        <w:rPr>
          <w:lang w:val="pl-PL" w:eastAsia="fr-FR"/>
        </w:rPr>
      </w:pPr>
      <w:r w:rsidRPr="006A31C7">
        <w:rPr>
          <w:lang w:val="pl-PL" w:eastAsia="fr-FR"/>
        </w:rPr>
        <w:fldChar w:fldCharType="begin"/>
      </w:r>
      <w:r w:rsidR="00BC5330" w:rsidRPr="006A31C7">
        <w:rPr>
          <w:lang w:val="pl-PL" w:eastAsia="fr-FR"/>
        </w:rPr>
        <w:instrText xml:space="preserve"> SEQ level0 \*arabic </w:instrText>
      </w:r>
      <w:r w:rsidRPr="006A31C7">
        <w:rPr>
          <w:lang w:val="pl-PL" w:eastAsia="fr-FR"/>
        </w:rPr>
        <w:fldChar w:fldCharType="separate"/>
      </w:r>
      <w:r w:rsidR="00DA66D0">
        <w:rPr>
          <w:noProof/>
          <w:lang w:val="pl-PL" w:eastAsia="fr-FR"/>
        </w:rPr>
        <w:t>232</w:t>
      </w:r>
      <w:r w:rsidRPr="006A31C7">
        <w:rPr>
          <w:lang w:val="pl-PL" w:eastAsia="fr-FR"/>
        </w:rPr>
        <w:fldChar w:fldCharType="end"/>
      </w:r>
      <w:r w:rsidR="00BC5330" w:rsidRPr="006A31C7">
        <w:rPr>
          <w:lang w:val="pl-PL" w:eastAsia="fr-FR"/>
        </w:rPr>
        <w:t>.  </w:t>
      </w:r>
      <w:r w:rsidR="003A4E1F" w:rsidRPr="006A31C7">
        <w:rPr>
          <w:lang w:val="pl-PL" w:eastAsia="fr-FR"/>
        </w:rPr>
        <w:t xml:space="preserve">Co do pytania, czy ingerencja była “konieczna w demokratycznym społeczeństwie” do osiągnięcia celu prawnego, Trybunał uznał, że </w:t>
      </w:r>
      <w:r w:rsidR="00C63063">
        <w:rPr>
          <w:lang w:val="pl-PL" w:eastAsia="fr-FR"/>
        </w:rPr>
        <w:t>starając się znaleźć równowagę między</w:t>
      </w:r>
      <w:r w:rsidR="00C63063" w:rsidRPr="006A31C7">
        <w:rPr>
          <w:lang w:val="pl-PL" w:eastAsia="fr-FR"/>
        </w:rPr>
        <w:t xml:space="preserve"> </w:t>
      </w:r>
      <w:r w:rsidR="001E0F41" w:rsidRPr="006A31C7">
        <w:rPr>
          <w:lang w:val="pl-PL" w:eastAsia="fr-FR"/>
        </w:rPr>
        <w:t>interes</w:t>
      </w:r>
      <w:r w:rsidR="00C63063">
        <w:rPr>
          <w:lang w:val="pl-PL" w:eastAsia="fr-FR"/>
        </w:rPr>
        <w:t>em</w:t>
      </w:r>
      <w:r w:rsidR="001E0F41" w:rsidRPr="006A31C7">
        <w:rPr>
          <w:lang w:val="pl-PL" w:eastAsia="fr-FR"/>
        </w:rPr>
        <w:t xml:space="preserve"> Państwa</w:t>
      </w:r>
      <w:r w:rsidR="00C63063">
        <w:rPr>
          <w:lang w:val="pl-PL" w:eastAsia="fr-FR"/>
        </w:rPr>
        <w:t>, jakim jest</w:t>
      </w:r>
      <w:r w:rsidR="003A4E1F" w:rsidRPr="006A31C7">
        <w:rPr>
          <w:lang w:val="pl-PL" w:eastAsia="fr-FR"/>
        </w:rPr>
        <w:t xml:space="preserve"> </w:t>
      </w:r>
      <w:r w:rsidR="00C63063">
        <w:rPr>
          <w:lang w:val="pl-PL" w:eastAsia="fr-FR"/>
        </w:rPr>
        <w:t>ochrona</w:t>
      </w:r>
      <w:r w:rsidR="00C63063" w:rsidRPr="006A31C7">
        <w:rPr>
          <w:lang w:val="pl-PL" w:eastAsia="fr-FR"/>
        </w:rPr>
        <w:t xml:space="preserve"> </w:t>
      </w:r>
      <w:r w:rsidR="003A4E1F" w:rsidRPr="006A31C7">
        <w:rPr>
          <w:lang w:val="pl-PL" w:eastAsia="fr-FR"/>
        </w:rPr>
        <w:t>bezpieczeństwa narodowego poprzez środki ta</w:t>
      </w:r>
      <w:r w:rsidR="00C63063">
        <w:rPr>
          <w:lang w:val="pl-PL" w:eastAsia="fr-FR"/>
        </w:rPr>
        <w:t>j</w:t>
      </w:r>
      <w:r w:rsidR="003A4E1F" w:rsidRPr="006A31C7">
        <w:rPr>
          <w:lang w:val="pl-PL" w:eastAsia="fr-FR"/>
        </w:rPr>
        <w:t xml:space="preserve">nego nadzoru </w:t>
      </w:r>
      <w:r w:rsidR="00C63063">
        <w:rPr>
          <w:lang w:val="pl-PL" w:eastAsia="fr-FR"/>
        </w:rPr>
        <w:t>oraz</w:t>
      </w:r>
      <w:r w:rsidR="00C63063" w:rsidRPr="006A31C7">
        <w:rPr>
          <w:lang w:val="pl-PL" w:eastAsia="fr-FR"/>
        </w:rPr>
        <w:t xml:space="preserve"> </w:t>
      </w:r>
      <w:r w:rsidR="00AC7F27">
        <w:rPr>
          <w:lang w:val="pl-PL" w:eastAsia="fr-FR"/>
        </w:rPr>
        <w:t xml:space="preserve">istotność </w:t>
      </w:r>
      <w:r w:rsidR="003A4E1F" w:rsidRPr="006A31C7">
        <w:rPr>
          <w:lang w:val="pl-PL" w:eastAsia="fr-FR"/>
        </w:rPr>
        <w:t xml:space="preserve">ingerencji </w:t>
      </w:r>
      <w:r w:rsidR="001E0F41" w:rsidRPr="006A31C7">
        <w:rPr>
          <w:lang w:val="pl-PL" w:eastAsia="fr-FR"/>
        </w:rPr>
        <w:t>w prawa skarżącego</w:t>
      </w:r>
      <w:r w:rsidR="003A4E1F" w:rsidRPr="006A31C7">
        <w:rPr>
          <w:lang w:val="pl-PL" w:eastAsia="fr-FR"/>
        </w:rPr>
        <w:t xml:space="preserve"> do jego prywatnego życia, </w:t>
      </w:r>
      <w:r w:rsidR="001E0F41" w:rsidRPr="006A31C7">
        <w:rPr>
          <w:lang w:val="pl-PL" w:eastAsia="fr-FR"/>
        </w:rPr>
        <w:t xml:space="preserve">władze państwowe </w:t>
      </w:r>
      <w:r w:rsidR="00C06873">
        <w:rPr>
          <w:lang w:val="pl-PL" w:eastAsia="fr-FR"/>
        </w:rPr>
        <w:t>mają pewien margines swobody w</w:t>
      </w:r>
      <w:r w:rsidR="001E0F41" w:rsidRPr="006A31C7">
        <w:rPr>
          <w:lang w:val="pl-PL" w:eastAsia="fr-FR"/>
        </w:rPr>
        <w:t xml:space="preserve"> wyborze środków do osiągnięcia celu prawnego ochrony bezpieczeństwa narodowego. Jednakże margines ten jest przedmiotem nadzoru europejskiego obejmującego zarówno </w:t>
      </w:r>
      <w:r w:rsidR="0023105A">
        <w:rPr>
          <w:lang w:val="pl-PL" w:eastAsia="fr-FR"/>
        </w:rPr>
        <w:t>ustawodawstwo</w:t>
      </w:r>
      <w:r w:rsidR="0023105A" w:rsidRPr="006A31C7">
        <w:rPr>
          <w:lang w:val="pl-PL" w:eastAsia="fr-FR"/>
        </w:rPr>
        <w:t xml:space="preserve"> </w:t>
      </w:r>
      <w:r w:rsidR="00AE0E69">
        <w:rPr>
          <w:lang w:val="pl-PL" w:eastAsia="fr-FR"/>
        </w:rPr>
        <w:t>jak i decyzje wdrażające je</w:t>
      </w:r>
      <w:r w:rsidR="001E0F41" w:rsidRPr="006A31C7">
        <w:rPr>
          <w:lang w:val="pl-PL" w:eastAsia="fr-FR"/>
        </w:rPr>
        <w:t xml:space="preserve"> w życie. </w:t>
      </w:r>
      <w:r w:rsidR="00AC3DCA">
        <w:rPr>
          <w:lang w:val="pl-PL" w:eastAsia="fr-FR"/>
        </w:rPr>
        <w:t>Co się tyczy</w:t>
      </w:r>
      <w:r w:rsidR="0023105A" w:rsidRPr="006A31C7">
        <w:rPr>
          <w:lang w:val="pl-PL" w:eastAsia="fr-FR"/>
        </w:rPr>
        <w:t xml:space="preserve"> </w:t>
      </w:r>
      <w:r w:rsidR="001E0F41" w:rsidRPr="006A31C7">
        <w:rPr>
          <w:lang w:val="pl-PL" w:eastAsia="fr-FR"/>
        </w:rPr>
        <w:t>ryzyk</w:t>
      </w:r>
      <w:r w:rsidR="00AC3DCA">
        <w:rPr>
          <w:lang w:val="pl-PL" w:eastAsia="fr-FR"/>
        </w:rPr>
        <w:t>a</w:t>
      </w:r>
      <w:r w:rsidR="001E0F41" w:rsidRPr="006A31C7">
        <w:rPr>
          <w:lang w:val="pl-PL" w:eastAsia="fr-FR"/>
        </w:rPr>
        <w:t xml:space="preserve">, że system tajnego nadzoru </w:t>
      </w:r>
      <w:r w:rsidR="00FF5EC3">
        <w:rPr>
          <w:lang w:val="pl-PL" w:eastAsia="fr-FR"/>
        </w:rPr>
        <w:t>ustanowiony</w:t>
      </w:r>
      <w:r w:rsidR="00FF5EC3" w:rsidRPr="006A31C7">
        <w:rPr>
          <w:lang w:val="pl-PL" w:eastAsia="fr-FR"/>
        </w:rPr>
        <w:t xml:space="preserve"> </w:t>
      </w:r>
      <w:r w:rsidR="001E0F41" w:rsidRPr="006A31C7">
        <w:rPr>
          <w:lang w:val="pl-PL" w:eastAsia="fr-FR"/>
        </w:rPr>
        <w:t xml:space="preserve">w celu ochrony bezpieczeństwa narodowego może </w:t>
      </w:r>
      <w:r w:rsidR="00FF5EC3">
        <w:rPr>
          <w:lang w:val="pl-PL" w:eastAsia="fr-FR"/>
        </w:rPr>
        <w:t xml:space="preserve">stanowić zagrożenia dla </w:t>
      </w:r>
      <w:r w:rsidR="001E0F41" w:rsidRPr="006A31C7">
        <w:rPr>
          <w:lang w:val="pl-PL" w:eastAsia="fr-FR"/>
        </w:rPr>
        <w:t>demokracj</w:t>
      </w:r>
      <w:r w:rsidR="00FF5EC3">
        <w:rPr>
          <w:lang w:val="pl-PL" w:eastAsia="fr-FR"/>
        </w:rPr>
        <w:t>i lub nawet ją zniweczyć</w:t>
      </w:r>
      <w:r w:rsidR="001E0F41" w:rsidRPr="006A31C7">
        <w:rPr>
          <w:lang w:val="pl-PL" w:eastAsia="fr-FR"/>
        </w:rPr>
        <w:t xml:space="preserve"> pod </w:t>
      </w:r>
      <w:r w:rsidR="00FF5EC3">
        <w:rPr>
          <w:lang w:val="pl-PL" w:eastAsia="fr-FR"/>
        </w:rPr>
        <w:t>pretekstem</w:t>
      </w:r>
      <w:r w:rsidR="00FF5EC3" w:rsidRPr="006A31C7">
        <w:rPr>
          <w:lang w:val="pl-PL" w:eastAsia="fr-FR"/>
        </w:rPr>
        <w:t xml:space="preserve"> </w:t>
      </w:r>
      <w:r w:rsidR="001E0F41" w:rsidRPr="006A31C7">
        <w:rPr>
          <w:lang w:val="pl-PL" w:eastAsia="fr-FR"/>
        </w:rPr>
        <w:t>jej obrony, Trybunał musi zostać przekonany, że istnieją efektywne i adekwatne gwarancje przeciwko nadużyci</w:t>
      </w:r>
      <w:r w:rsidR="00AC3DCA">
        <w:rPr>
          <w:lang w:val="pl-PL" w:eastAsia="fr-FR"/>
        </w:rPr>
        <w:t>om stosowania tego systemu</w:t>
      </w:r>
      <w:r w:rsidR="001E0F41" w:rsidRPr="006A31C7">
        <w:rPr>
          <w:lang w:val="pl-PL" w:eastAsia="fr-FR"/>
        </w:rPr>
        <w:t>. Ocena zależy od wszystkich warunków sprawy, takich jak natura, zakres i czas trwania</w:t>
      </w:r>
      <w:r w:rsidR="008C1658" w:rsidRPr="006A31C7">
        <w:rPr>
          <w:lang w:val="pl-PL" w:eastAsia="fr-FR"/>
        </w:rPr>
        <w:t xml:space="preserve"> możliwych środków, przyczyny ich zastosowania, władze </w:t>
      </w:r>
      <w:r w:rsidR="00B14EA2">
        <w:rPr>
          <w:lang w:val="pl-PL" w:eastAsia="fr-FR"/>
        </w:rPr>
        <w:t>właściwe</w:t>
      </w:r>
      <w:r w:rsidR="00B14EA2" w:rsidRPr="006A31C7">
        <w:rPr>
          <w:lang w:val="pl-PL" w:eastAsia="fr-FR"/>
        </w:rPr>
        <w:t xml:space="preserve"> </w:t>
      </w:r>
      <w:r w:rsidR="008C1658" w:rsidRPr="006A31C7">
        <w:rPr>
          <w:lang w:val="pl-PL" w:eastAsia="fr-FR"/>
        </w:rPr>
        <w:t xml:space="preserve">do </w:t>
      </w:r>
      <w:r w:rsidR="00B14EA2">
        <w:rPr>
          <w:lang w:val="pl-PL" w:eastAsia="fr-FR"/>
        </w:rPr>
        <w:t xml:space="preserve">wydania </w:t>
      </w:r>
      <w:r w:rsidR="00B14EA2">
        <w:rPr>
          <w:lang w:val="pl-PL" w:eastAsia="fr-FR"/>
        </w:rPr>
        <w:lastRenderedPageBreak/>
        <w:t>zezwolenia</w:t>
      </w:r>
      <w:r w:rsidR="00911DAC">
        <w:rPr>
          <w:lang w:val="pl-PL" w:eastAsia="fr-FR"/>
        </w:rPr>
        <w:t xml:space="preserve"> do ich stosowania i nadzoru nad stosowaniem</w:t>
      </w:r>
      <w:r w:rsidR="008C1658" w:rsidRPr="006A31C7">
        <w:rPr>
          <w:lang w:val="pl-PL" w:eastAsia="fr-FR"/>
        </w:rPr>
        <w:t>, a także środki odwoławcze przewidziane przez prawo krajowe</w:t>
      </w:r>
      <w:r w:rsidR="004029A7" w:rsidRPr="006A31C7">
        <w:rPr>
          <w:lang w:val="pl-PL" w:eastAsia="fr-FR"/>
        </w:rPr>
        <w:t>.</w:t>
      </w:r>
      <w:r w:rsidR="008C1658" w:rsidRPr="006A31C7">
        <w:rPr>
          <w:lang w:val="pl-PL" w:eastAsia="fr-FR"/>
        </w:rPr>
        <w:t xml:space="preserve"> Trybunał musi określić, czy procedury dla nadzoru</w:t>
      </w:r>
      <w:r w:rsidR="004029A7" w:rsidRPr="006A31C7">
        <w:rPr>
          <w:lang w:val="pl-PL" w:eastAsia="fr-FR"/>
        </w:rPr>
        <w:t xml:space="preserve"> </w:t>
      </w:r>
      <w:r w:rsidR="008C1658" w:rsidRPr="006A31C7">
        <w:rPr>
          <w:lang w:val="pl-PL" w:eastAsia="fr-FR"/>
        </w:rPr>
        <w:t xml:space="preserve">zarządzenia </w:t>
      </w:r>
      <w:r w:rsidR="00482829" w:rsidRPr="006A31C7">
        <w:rPr>
          <w:lang w:val="pl-PL" w:eastAsia="fr-FR"/>
        </w:rPr>
        <w:t>restrykcyjnych</w:t>
      </w:r>
      <w:r w:rsidR="008C1658" w:rsidRPr="006A31C7">
        <w:rPr>
          <w:lang w:val="pl-PL" w:eastAsia="fr-FR"/>
        </w:rPr>
        <w:t xml:space="preserve"> środków oraz ich implementacji są wystarczające, aby stwierdzić</w:t>
      </w:r>
      <w:r w:rsidR="00CE4086">
        <w:rPr>
          <w:lang w:val="pl-PL" w:eastAsia="fr-FR"/>
        </w:rPr>
        <w:t xml:space="preserve">, że </w:t>
      </w:r>
      <w:r w:rsidR="008C1658" w:rsidRPr="006A31C7">
        <w:rPr>
          <w:lang w:val="pl-PL" w:eastAsia="fr-FR"/>
        </w:rPr>
        <w:t>“ingerencja” była “konieczna w demokratycznym społeczeństwie” (zob.</w:t>
      </w:r>
      <w:r w:rsidR="004029A7" w:rsidRPr="006A31C7">
        <w:rPr>
          <w:lang w:val="pl-PL" w:eastAsia="fr-FR"/>
        </w:rPr>
        <w:t xml:space="preserve"> </w:t>
      </w:r>
      <w:proofErr w:type="spellStart"/>
      <w:r w:rsidR="004029A7" w:rsidRPr="00CE4086">
        <w:rPr>
          <w:i/>
          <w:lang w:val="pl-PL" w:eastAsia="fr-FR"/>
        </w:rPr>
        <w:t>Klass</w:t>
      </w:r>
      <w:proofErr w:type="spellEnd"/>
      <w:r w:rsidR="004029A7" w:rsidRPr="00CE4086">
        <w:rPr>
          <w:i/>
          <w:lang w:val="pl-PL" w:eastAsia="fr-FR"/>
        </w:rPr>
        <w:t xml:space="preserve"> </w:t>
      </w:r>
      <w:r w:rsidR="008C1658" w:rsidRPr="00CE4086">
        <w:rPr>
          <w:i/>
          <w:lang w:val="pl-PL" w:eastAsia="fr-FR"/>
        </w:rPr>
        <w:t>i Inni</w:t>
      </w:r>
      <w:r w:rsidR="004029A7" w:rsidRPr="00CE4086">
        <w:rPr>
          <w:lang w:val="pl-PL" w:eastAsia="fr-FR"/>
        </w:rPr>
        <w:t xml:space="preserve">, </w:t>
      </w:r>
      <w:r w:rsidR="00CE4086" w:rsidRPr="00CE4086">
        <w:rPr>
          <w:lang w:val="pl-PL" w:eastAsia="fr-FR"/>
        </w:rPr>
        <w:t>cyt. wyżej</w:t>
      </w:r>
      <w:r w:rsidR="004029A7" w:rsidRPr="00CE4086">
        <w:rPr>
          <w:lang w:val="pl-PL" w:eastAsia="fr-FR"/>
        </w:rPr>
        <w:t xml:space="preserve">, §§ 49, 50 </w:t>
      </w:r>
      <w:r w:rsidR="00CE4086" w:rsidRPr="00CE4086">
        <w:rPr>
          <w:lang w:val="pl-PL" w:eastAsia="fr-FR"/>
        </w:rPr>
        <w:t>i</w:t>
      </w:r>
      <w:r w:rsidR="004029A7" w:rsidRPr="00CE4086">
        <w:rPr>
          <w:lang w:val="pl-PL" w:eastAsia="fr-FR"/>
        </w:rPr>
        <w:t xml:space="preserve"> 59; </w:t>
      </w:r>
      <w:r w:rsidR="004029A7" w:rsidRPr="00CE4086">
        <w:rPr>
          <w:i/>
          <w:lang w:val="pl-PL" w:eastAsia="fr-FR"/>
        </w:rPr>
        <w:t xml:space="preserve">Weber and </w:t>
      </w:r>
      <w:proofErr w:type="spellStart"/>
      <w:r w:rsidR="004029A7" w:rsidRPr="00CE4086">
        <w:rPr>
          <w:i/>
          <w:lang w:val="pl-PL" w:eastAsia="fr-FR"/>
        </w:rPr>
        <w:t>Saravia</w:t>
      </w:r>
      <w:proofErr w:type="spellEnd"/>
      <w:r w:rsidR="004029A7" w:rsidRPr="00CE4086">
        <w:rPr>
          <w:lang w:val="pl-PL" w:eastAsia="fr-FR"/>
        </w:rPr>
        <w:t xml:space="preserve">, </w:t>
      </w:r>
      <w:r w:rsidR="00CE4086">
        <w:rPr>
          <w:lang w:val="pl-PL" w:eastAsia="fr-FR"/>
        </w:rPr>
        <w:t>cyt. wyżej</w:t>
      </w:r>
      <w:r w:rsidR="004029A7" w:rsidRPr="00CE4086">
        <w:rPr>
          <w:lang w:val="pl-PL" w:eastAsia="fr-FR"/>
        </w:rPr>
        <w:t xml:space="preserve">, § 106; </w:t>
      </w:r>
      <w:proofErr w:type="spellStart"/>
      <w:r w:rsidR="004029A7" w:rsidRPr="00CE4086">
        <w:rPr>
          <w:i/>
          <w:lang w:val="pl-PL" w:eastAsia="fr-FR"/>
        </w:rPr>
        <w:t>Kvasnica</w:t>
      </w:r>
      <w:proofErr w:type="spellEnd"/>
      <w:r w:rsidR="004029A7" w:rsidRPr="00CE4086">
        <w:rPr>
          <w:i/>
          <w:lang w:val="pl-PL" w:eastAsia="fr-FR"/>
        </w:rPr>
        <w:t xml:space="preserve"> v.</w:t>
      </w:r>
      <w:r w:rsidR="00665915" w:rsidRPr="00CE4086">
        <w:rPr>
          <w:i/>
          <w:lang w:val="pl-PL" w:eastAsia="fr-FR"/>
        </w:rPr>
        <w:t> </w:t>
      </w:r>
      <w:proofErr w:type="spellStart"/>
      <w:r w:rsidR="004029A7" w:rsidRPr="00CE4086">
        <w:rPr>
          <w:i/>
          <w:lang w:val="pl-PL" w:eastAsia="fr-FR"/>
        </w:rPr>
        <w:t>Slovakia</w:t>
      </w:r>
      <w:proofErr w:type="spellEnd"/>
      <w:r w:rsidR="004029A7" w:rsidRPr="00CE4086">
        <w:rPr>
          <w:lang w:val="pl-PL" w:eastAsia="fr-FR"/>
        </w:rPr>
        <w:t>, n</w:t>
      </w:r>
      <w:r w:rsidR="00CE4086">
        <w:rPr>
          <w:lang w:val="pl-PL" w:eastAsia="fr-FR"/>
        </w:rPr>
        <w:t>r</w:t>
      </w:r>
      <w:r w:rsidR="004029A7" w:rsidRPr="00CE4086">
        <w:rPr>
          <w:lang w:val="pl-PL" w:eastAsia="fr-FR"/>
        </w:rPr>
        <w:t xml:space="preserve">. 72094/01, § 80, 9 </w:t>
      </w:r>
      <w:r w:rsidR="00CE4086">
        <w:rPr>
          <w:lang w:val="pl-PL" w:eastAsia="fr-FR"/>
        </w:rPr>
        <w:t>czerwca</w:t>
      </w:r>
      <w:r w:rsidR="004029A7" w:rsidRPr="00CE4086">
        <w:rPr>
          <w:lang w:val="pl-PL" w:eastAsia="fr-FR"/>
        </w:rPr>
        <w:t xml:space="preserve"> 2009; </w:t>
      </w:r>
      <w:r w:rsidR="00CE4086">
        <w:rPr>
          <w:lang w:val="pl-PL" w:eastAsia="fr-FR"/>
        </w:rPr>
        <w:t>i</w:t>
      </w:r>
      <w:r w:rsidR="004029A7" w:rsidRPr="00CE4086">
        <w:rPr>
          <w:lang w:val="pl-PL" w:eastAsia="fr-FR"/>
        </w:rPr>
        <w:t xml:space="preserve"> </w:t>
      </w:r>
      <w:r w:rsidR="004029A7" w:rsidRPr="00CE4086">
        <w:rPr>
          <w:i/>
          <w:lang w:val="pl-PL" w:eastAsia="fr-FR"/>
        </w:rPr>
        <w:t>Kennedy</w:t>
      </w:r>
      <w:r w:rsidR="004029A7" w:rsidRPr="00CE4086">
        <w:rPr>
          <w:lang w:val="pl-PL" w:eastAsia="fr-FR"/>
        </w:rPr>
        <w:t xml:space="preserve">, </w:t>
      </w:r>
      <w:r w:rsidR="008C1658" w:rsidRPr="00CE4086">
        <w:rPr>
          <w:lang w:val="pl-PL" w:eastAsia="fr-FR"/>
        </w:rPr>
        <w:t>cyt. powyżej</w:t>
      </w:r>
      <w:r w:rsidR="004029A7" w:rsidRPr="00CE4086">
        <w:rPr>
          <w:lang w:val="pl-PL" w:eastAsia="fr-FR"/>
        </w:rPr>
        <w:t>, §§</w:t>
      </w:r>
      <w:r w:rsidR="00665915" w:rsidRPr="00CE4086">
        <w:rPr>
          <w:lang w:val="pl-PL" w:eastAsia="fr-FR"/>
        </w:rPr>
        <w:t> </w:t>
      </w:r>
      <w:r w:rsidR="004029A7" w:rsidRPr="00CE4086">
        <w:rPr>
          <w:lang w:val="pl-PL" w:eastAsia="fr-FR"/>
        </w:rPr>
        <w:t xml:space="preserve">153 </w:t>
      </w:r>
      <w:r w:rsidR="008C1658" w:rsidRPr="00CE4086">
        <w:rPr>
          <w:lang w:val="pl-PL" w:eastAsia="fr-FR"/>
        </w:rPr>
        <w:t>i</w:t>
      </w:r>
      <w:r w:rsidR="004029A7" w:rsidRPr="00CE4086">
        <w:rPr>
          <w:lang w:val="pl-PL" w:eastAsia="fr-FR"/>
        </w:rPr>
        <w:t> 154).</w:t>
      </w:r>
    </w:p>
    <w:p w:rsidR="004029A7" w:rsidRPr="006A31C7" w:rsidRDefault="00404701" w:rsidP="006542C4">
      <w:pPr>
        <w:pStyle w:val="ECHRPara"/>
        <w:rPr>
          <w:lang w:val="pl-PL" w:eastAsia="fr-FR"/>
        </w:rPr>
      </w:pPr>
      <w:r w:rsidRPr="006A31C7">
        <w:rPr>
          <w:lang w:val="pl-PL" w:eastAsia="fr-FR"/>
        </w:rPr>
        <w:fldChar w:fldCharType="begin"/>
      </w:r>
      <w:r w:rsidR="004029A7" w:rsidRPr="006A31C7">
        <w:rPr>
          <w:lang w:val="pl-PL" w:eastAsia="fr-FR"/>
        </w:rPr>
        <w:instrText xml:space="preserve"> SEQ level0 \*arabic </w:instrText>
      </w:r>
      <w:r w:rsidRPr="006A31C7">
        <w:rPr>
          <w:lang w:val="pl-PL" w:eastAsia="fr-FR"/>
        </w:rPr>
        <w:fldChar w:fldCharType="separate"/>
      </w:r>
      <w:r w:rsidR="00DA66D0">
        <w:rPr>
          <w:noProof/>
          <w:lang w:val="pl-PL" w:eastAsia="fr-FR"/>
        </w:rPr>
        <w:t>233</w:t>
      </w:r>
      <w:r w:rsidRPr="006A31C7">
        <w:rPr>
          <w:lang w:val="pl-PL" w:eastAsia="fr-FR"/>
        </w:rPr>
        <w:fldChar w:fldCharType="end"/>
      </w:r>
      <w:r w:rsidR="004029A7" w:rsidRPr="006A31C7">
        <w:rPr>
          <w:lang w:val="pl-PL" w:eastAsia="fr-FR"/>
        </w:rPr>
        <w:t>.  </w:t>
      </w:r>
      <w:r w:rsidR="00482829">
        <w:rPr>
          <w:lang w:val="pl-PL" w:eastAsia="fr-FR"/>
        </w:rPr>
        <w:t>Kontrola</w:t>
      </w:r>
      <w:r w:rsidR="00482829" w:rsidRPr="006A31C7">
        <w:rPr>
          <w:lang w:val="pl-PL" w:eastAsia="fr-FR"/>
        </w:rPr>
        <w:t xml:space="preserve"> </w:t>
      </w:r>
      <w:r w:rsidR="008C1658" w:rsidRPr="006A31C7">
        <w:rPr>
          <w:lang w:val="pl-PL" w:eastAsia="fr-FR"/>
        </w:rPr>
        <w:t xml:space="preserve">i nadzór nad środkami tajnego nadzoru mogą zaistnieć w trzech etapach: kiedy </w:t>
      </w:r>
      <w:r w:rsidR="00482829">
        <w:rPr>
          <w:lang w:val="pl-PL" w:eastAsia="fr-FR"/>
        </w:rPr>
        <w:t>zastosowanie tych środków zostało</w:t>
      </w:r>
      <w:r w:rsidR="008C1658" w:rsidRPr="006A31C7">
        <w:rPr>
          <w:lang w:val="pl-PL" w:eastAsia="fr-FR"/>
        </w:rPr>
        <w:t xml:space="preserve"> zarządzon</w:t>
      </w:r>
      <w:r w:rsidR="00482829">
        <w:rPr>
          <w:lang w:val="pl-PL" w:eastAsia="fr-FR"/>
        </w:rPr>
        <w:t>e</w:t>
      </w:r>
      <w:r w:rsidR="008C1658" w:rsidRPr="006A31C7">
        <w:rPr>
          <w:lang w:val="pl-PL" w:eastAsia="fr-FR"/>
        </w:rPr>
        <w:t xml:space="preserve">, kiedy </w:t>
      </w:r>
      <w:r w:rsidR="00482829">
        <w:rPr>
          <w:lang w:val="pl-PL" w:eastAsia="fr-FR"/>
        </w:rPr>
        <w:t>są one stosowane</w:t>
      </w:r>
      <w:r w:rsidR="008C1658" w:rsidRPr="006A31C7">
        <w:rPr>
          <w:lang w:val="pl-PL" w:eastAsia="fr-FR"/>
        </w:rPr>
        <w:t xml:space="preserve"> lub gdy zakończył</w:t>
      </w:r>
      <w:r w:rsidR="00482829">
        <w:rPr>
          <w:lang w:val="pl-PL" w:eastAsia="fr-FR"/>
        </w:rPr>
        <w:t>o się ich stosowanie</w:t>
      </w:r>
      <w:r w:rsidR="008C1658" w:rsidRPr="006A31C7">
        <w:rPr>
          <w:lang w:val="pl-PL" w:eastAsia="fr-FR"/>
        </w:rPr>
        <w:t xml:space="preserve">. Co do pierwszych dwóch etapów, sama natura i logika tajnego nadzoru dyktuje, że nie </w:t>
      </w:r>
      <w:r w:rsidR="00CD0490">
        <w:rPr>
          <w:lang w:val="pl-PL" w:eastAsia="fr-FR"/>
        </w:rPr>
        <w:t>same środki tajnego nadzoru</w:t>
      </w:r>
      <w:r w:rsidR="008C1658" w:rsidRPr="006A31C7">
        <w:rPr>
          <w:lang w:val="pl-PL" w:eastAsia="fr-FR"/>
        </w:rPr>
        <w:t xml:space="preserve"> ale również towarzysząca </w:t>
      </w:r>
      <w:r w:rsidR="00281860">
        <w:rPr>
          <w:lang w:val="pl-PL" w:eastAsia="fr-FR"/>
        </w:rPr>
        <w:t xml:space="preserve">im kontrola </w:t>
      </w:r>
      <w:r w:rsidR="00CD0490">
        <w:rPr>
          <w:lang w:val="pl-PL" w:eastAsia="fr-FR"/>
        </w:rPr>
        <w:t>ich stosowania</w:t>
      </w:r>
      <w:r w:rsidR="008C1658" w:rsidRPr="006A31C7">
        <w:rPr>
          <w:lang w:val="pl-PL" w:eastAsia="fr-FR"/>
        </w:rPr>
        <w:t xml:space="preserve"> powinny być poprowadzone bez wiedzy danej osoby. </w:t>
      </w:r>
      <w:r w:rsidR="00CD0490">
        <w:rPr>
          <w:lang w:val="pl-PL" w:eastAsia="fr-FR"/>
        </w:rPr>
        <w:t>W konsekwencji</w:t>
      </w:r>
      <w:r w:rsidR="008C1658" w:rsidRPr="006A31C7">
        <w:rPr>
          <w:lang w:val="pl-PL" w:eastAsia="fr-FR"/>
        </w:rPr>
        <w:t xml:space="preserve">, jeżeli osoba zostanie pozbawiona możliwości </w:t>
      </w:r>
      <w:r w:rsidR="00A616D2">
        <w:rPr>
          <w:lang w:val="pl-PL" w:eastAsia="fr-FR"/>
        </w:rPr>
        <w:t>skorzystania ze</w:t>
      </w:r>
      <w:r w:rsidR="00A616D2" w:rsidRPr="006A31C7">
        <w:rPr>
          <w:lang w:val="pl-PL" w:eastAsia="fr-FR"/>
        </w:rPr>
        <w:t xml:space="preserve"> </w:t>
      </w:r>
      <w:r w:rsidR="008C1658" w:rsidRPr="006A31C7">
        <w:rPr>
          <w:lang w:val="pl-PL" w:eastAsia="fr-FR"/>
        </w:rPr>
        <w:t>skutecznego środka odwoławczego</w:t>
      </w:r>
      <w:r w:rsidR="00126EA9" w:rsidRPr="006A31C7">
        <w:rPr>
          <w:lang w:val="pl-PL" w:eastAsia="fr-FR"/>
        </w:rPr>
        <w:t xml:space="preserve"> z własnej inicjatywy lub wzięcia </w:t>
      </w:r>
      <w:r w:rsidR="006C799E" w:rsidRPr="006A31C7">
        <w:rPr>
          <w:lang w:val="pl-PL" w:eastAsia="fr-FR"/>
        </w:rPr>
        <w:t xml:space="preserve">bezpośredniego udziału w procedurach </w:t>
      </w:r>
      <w:r w:rsidR="00A616D2">
        <w:rPr>
          <w:lang w:val="pl-PL" w:eastAsia="fr-FR"/>
        </w:rPr>
        <w:t>kontrolnych</w:t>
      </w:r>
      <w:r w:rsidR="006C799E" w:rsidRPr="006A31C7">
        <w:rPr>
          <w:lang w:val="pl-PL" w:eastAsia="fr-FR"/>
        </w:rPr>
        <w:t>, istotn</w:t>
      </w:r>
      <w:r w:rsidR="00A616D2">
        <w:rPr>
          <w:lang w:val="pl-PL" w:eastAsia="fr-FR"/>
        </w:rPr>
        <w:t>e</w:t>
      </w:r>
      <w:r w:rsidR="006C799E" w:rsidRPr="006A31C7">
        <w:rPr>
          <w:lang w:val="pl-PL" w:eastAsia="fr-FR"/>
        </w:rPr>
        <w:t xml:space="preserve"> jest, </w:t>
      </w:r>
      <w:r w:rsidR="00A616D2">
        <w:rPr>
          <w:lang w:val="pl-PL" w:eastAsia="fr-FR"/>
        </w:rPr>
        <w:t>aby</w:t>
      </w:r>
      <w:r w:rsidR="006C799E" w:rsidRPr="006A31C7">
        <w:rPr>
          <w:lang w:val="pl-PL" w:eastAsia="fr-FR"/>
        </w:rPr>
        <w:t xml:space="preserve"> ustanowione procedury same w sobie dostarcza</w:t>
      </w:r>
      <w:r w:rsidR="00A616D2">
        <w:rPr>
          <w:lang w:val="pl-PL" w:eastAsia="fr-FR"/>
        </w:rPr>
        <w:t>ły</w:t>
      </w:r>
      <w:r w:rsidR="006C799E" w:rsidRPr="006A31C7">
        <w:rPr>
          <w:lang w:val="pl-PL" w:eastAsia="fr-FR"/>
        </w:rPr>
        <w:t xml:space="preserve"> adekwatne i </w:t>
      </w:r>
      <w:r w:rsidR="00DF0A61">
        <w:rPr>
          <w:lang w:val="pl-PL" w:eastAsia="fr-FR"/>
        </w:rPr>
        <w:t>odpowiednie</w:t>
      </w:r>
      <w:r w:rsidR="00A616D2" w:rsidRPr="006A31C7">
        <w:rPr>
          <w:lang w:val="pl-PL" w:eastAsia="fr-FR"/>
        </w:rPr>
        <w:t xml:space="preserve"> </w:t>
      </w:r>
      <w:r w:rsidR="006C799E" w:rsidRPr="006A31C7">
        <w:rPr>
          <w:lang w:val="pl-PL" w:eastAsia="fr-FR"/>
        </w:rPr>
        <w:t xml:space="preserve">gwarancje bezpieczeństwa </w:t>
      </w:r>
      <w:r w:rsidR="00DF0A61">
        <w:rPr>
          <w:lang w:val="pl-PL" w:eastAsia="fr-FR"/>
        </w:rPr>
        <w:t>praw jednostki</w:t>
      </w:r>
      <w:r w:rsidR="006C799E" w:rsidRPr="006A31C7">
        <w:rPr>
          <w:lang w:val="pl-PL" w:eastAsia="fr-FR"/>
        </w:rPr>
        <w:t>.</w:t>
      </w:r>
      <w:r w:rsidR="008C1658" w:rsidRPr="006A31C7">
        <w:rPr>
          <w:lang w:val="pl-PL" w:eastAsia="fr-FR"/>
        </w:rPr>
        <w:t xml:space="preserve"> </w:t>
      </w:r>
      <w:r w:rsidR="006C799E" w:rsidRPr="006A31C7">
        <w:rPr>
          <w:lang w:val="pl-PL" w:eastAsia="fr-FR"/>
        </w:rPr>
        <w:t xml:space="preserve">W dodatku, wartości demokratycznego społeczeństwa muszą być </w:t>
      </w:r>
      <w:r w:rsidR="00E2318D">
        <w:rPr>
          <w:lang w:val="pl-PL" w:eastAsia="fr-FR"/>
        </w:rPr>
        <w:t>respektowane</w:t>
      </w:r>
      <w:r w:rsidR="00E2318D" w:rsidRPr="006A31C7">
        <w:rPr>
          <w:lang w:val="pl-PL" w:eastAsia="fr-FR"/>
        </w:rPr>
        <w:t xml:space="preserve"> </w:t>
      </w:r>
      <w:r w:rsidR="006C799E" w:rsidRPr="006A31C7">
        <w:rPr>
          <w:lang w:val="pl-PL" w:eastAsia="fr-FR"/>
        </w:rPr>
        <w:t>tak wiernie jak to możliwe w procedurach nadzorczych</w:t>
      </w:r>
      <w:r w:rsidR="00281860">
        <w:rPr>
          <w:lang w:val="pl-PL" w:eastAsia="fr-FR"/>
        </w:rPr>
        <w:t>,</w:t>
      </w:r>
      <w:r w:rsidR="00356ACA">
        <w:rPr>
          <w:lang w:val="pl-PL" w:eastAsia="fr-FR"/>
        </w:rPr>
        <w:t xml:space="preserve"> jeżeli chcemy, aby</w:t>
      </w:r>
      <w:r w:rsidR="006C799E" w:rsidRPr="006A31C7">
        <w:rPr>
          <w:lang w:val="pl-PL" w:eastAsia="fr-FR"/>
        </w:rPr>
        <w:t xml:space="preserve"> granic</w:t>
      </w:r>
      <w:r w:rsidR="00356ACA">
        <w:rPr>
          <w:lang w:val="pl-PL" w:eastAsia="fr-FR"/>
        </w:rPr>
        <w:t>e</w:t>
      </w:r>
      <w:r w:rsidR="006C799E" w:rsidRPr="006A31C7">
        <w:rPr>
          <w:lang w:val="pl-PL" w:eastAsia="fr-FR"/>
        </w:rPr>
        <w:t xml:space="preserve"> </w:t>
      </w:r>
      <w:r w:rsidR="00356ACA">
        <w:rPr>
          <w:lang w:val="pl-PL" w:eastAsia="fr-FR"/>
        </w:rPr>
        <w:t>„</w:t>
      </w:r>
      <w:r w:rsidR="006C799E" w:rsidRPr="006A31C7">
        <w:rPr>
          <w:lang w:val="pl-PL" w:eastAsia="fr-FR"/>
        </w:rPr>
        <w:t>konieczności</w:t>
      </w:r>
      <w:r w:rsidR="00356ACA">
        <w:rPr>
          <w:lang w:val="pl-PL" w:eastAsia="fr-FR"/>
        </w:rPr>
        <w:t>”</w:t>
      </w:r>
      <w:r w:rsidR="006C799E" w:rsidRPr="006A31C7">
        <w:rPr>
          <w:lang w:val="pl-PL" w:eastAsia="fr-FR"/>
        </w:rPr>
        <w:t xml:space="preserve"> w znaczeniu Artykułu  8 </w:t>
      </w:r>
      <w:r w:rsidR="006C799E" w:rsidRPr="006A31C7">
        <w:rPr>
          <w:rFonts w:ascii="Times New Roman" w:hAnsi="Times New Roman" w:cs="Times New Roman"/>
          <w:lang w:val="pl-PL" w:eastAsia="fr-FR"/>
        </w:rPr>
        <w:t>§</w:t>
      </w:r>
      <w:r w:rsidR="006C799E" w:rsidRPr="006A31C7">
        <w:rPr>
          <w:lang w:val="pl-PL" w:eastAsia="fr-FR"/>
        </w:rPr>
        <w:t xml:space="preserve"> 2 nie </w:t>
      </w:r>
      <w:r w:rsidR="00356ACA">
        <w:rPr>
          <w:lang w:val="pl-PL" w:eastAsia="fr-FR"/>
        </w:rPr>
        <w:t>były</w:t>
      </w:r>
      <w:r w:rsidR="006C799E" w:rsidRPr="006A31C7">
        <w:rPr>
          <w:lang w:val="pl-PL" w:eastAsia="fr-FR"/>
        </w:rPr>
        <w:t xml:space="preserve"> przekraczane. </w:t>
      </w:r>
      <w:r w:rsidR="005830DD">
        <w:rPr>
          <w:lang w:val="pl-PL" w:eastAsia="fr-FR"/>
        </w:rPr>
        <w:t>W przypadku gdy</w:t>
      </w:r>
      <w:r w:rsidR="006C799E" w:rsidRPr="006A31C7">
        <w:rPr>
          <w:lang w:val="pl-PL" w:eastAsia="fr-FR"/>
        </w:rPr>
        <w:t xml:space="preserve"> </w:t>
      </w:r>
      <w:r w:rsidR="005830DD">
        <w:rPr>
          <w:lang w:val="pl-PL" w:eastAsia="fr-FR"/>
        </w:rPr>
        <w:t>nadużycia są z łatwością możliwe do przewidzenia w indywidualnych sprawach</w:t>
      </w:r>
      <w:r w:rsidR="006C799E" w:rsidRPr="006A31C7">
        <w:rPr>
          <w:lang w:val="pl-PL" w:eastAsia="fr-FR"/>
        </w:rPr>
        <w:t xml:space="preserve"> i mogą mieć szkodliwe konsekwencje dla demokratycznego społeczeństwa jako całości, </w:t>
      </w:r>
      <w:r w:rsidR="005830DD">
        <w:rPr>
          <w:lang w:val="pl-PL" w:eastAsia="fr-FR"/>
        </w:rPr>
        <w:t xml:space="preserve">co do zasady </w:t>
      </w:r>
      <w:r w:rsidR="006C799E" w:rsidRPr="006A31C7">
        <w:rPr>
          <w:lang w:val="pl-PL" w:eastAsia="fr-FR"/>
        </w:rPr>
        <w:t xml:space="preserve"> pożądan</w:t>
      </w:r>
      <w:r w:rsidR="005830DD">
        <w:rPr>
          <w:lang w:val="pl-PL" w:eastAsia="fr-FR"/>
        </w:rPr>
        <w:t>e</w:t>
      </w:r>
      <w:r w:rsidR="006C799E" w:rsidRPr="006A31C7">
        <w:rPr>
          <w:lang w:val="pl-PL" w:eastAsia="fr-FR"/>
        </w:rPr>
        <w:t xml:space="preserve"> jest powierzenie kontroli nadzorczej sędziemu, </w:t>
      </w:r>
      <w:r w:rsidR="00C020A3">
        <w:rPr>
          <w:lang w:val="pl-PL" w:eastAsia="fr-FR"/>
        </w:rPr>
        <w:t xml:space="preserve">gdyż </w:t>
      </w:r>
      <w:r w:rsidR="006C799E" w:rsidRPr="006A31C7">
        <w:rPr>
          <w:lang w:val="pl-PL" w:eastAsia="fr-FR"/>
        </w:rPr>
        <w:t xml:space="preserve">kontrola sędziowska </w:t>
      </w:r>
      <w:r w:rsidR="00C020A3">
        <w:rPr>
          <w:lang w:val="pl-PL" w:eastAsia="fr-FR"/>
        </w:rPr>
        <w:t>stwarza</w:t>
      </w:r>
      <w:r w:rsidR="00C020A3" w:rsidRPr="006A31C7">
        <w:rPr>
          <w:lang w:val="pl-PL" w:eastAsia="fr-FR"/>
        </w:rPr>
        <w:t xml:space="preserve"> </w:t>
      </w:r>
      <w:r w:rsidR="006C799E" w:rsidRPr="006A31C7">
        <w:rPr>
          <w:lang w:val="pl-PL" w:eastAsia="fr-FR"/>
        </w:rPr>
        <w:t>najlepsze gwarancje niezależnoś</w:t>
      </w:r>
      <w:r w:rsidR="00C020A3">
        <w:rPr>
          <w:lang w:val="pl-PL" w:eastAsia="fr-FR"/>
        </w:rPr>
        <w:t>c</w:t>
      </w:r>
      <w:r w:rsidR="006C799E" w:rsidRPr="006A31C7">
        <w:rPr>
          <w:lang w:val="pl-PL" w:eastAsia="fr-FR"/>
        </w:rPr>
        <w:t xml:space="preserve">i, </w:t>
      </w:r>
      <w:r w:rsidR="00C020A3">
        <w:rPr>
          <w:lang w:val="pl-PL" w:eastAsia="fr-FR"/>
        </w:rPr>
        <w:t>bezstronności</w:t>
      </w:r>
      <w:r w:rsidR="00C020A3" w:rsidRPr="006A31C7">
        <w:rPr>
          <w:lang w:val="pl-PL" w:eastAsia="fr-FR"/>
        </w:rPr>
        <w:t xml:space="preserve"> </w:t>
      </w:r>
      <w:r w:rsidR="006C799E" w:rsidRPr="006A31C7">
        <w:rPr>
          <w:lang w:val="pl-PL" w:eastAsia="fr-FR"/>
        </w:rPr>
        <w:t xml:space="preserve">i </w:t>
      </w:r>
      <w:r w:rsidR="00C020A3">
        <w:rPr>
          <w:lang w:val="pl-PL" w:eastAsia="fr-FR"/>
        </w:rPr>
        <w:t>właściwego postępowania</w:t>
      </w:r>
      <w:r w:rsidR="006C799E" w:rsidRPr="006A31C7">
        <w:rPr>
          <w:lang w:val="pl-PL" w:eastAsia="fr-FR"/>
        </w:rPr>
        <w:t xml:space="preserve"> (zob. </w:t>
      </w:r>
      <w:proofErr w:type="spellStart"/>
      <w:r w:rsidR="004029A7" w:rsidRPr="006A31C7">
        <w:rPr>
          <w:i/>
          <w:lang w:val="pl-PL" w:eastAsia="fr-FR"/>
        </w:rPr>
        <w:t>Klass</w:t>
      </w:r>
      <w:proofErr w:type="spellEnd"/>
      <w:r w:rsidR="004029A7" w:rsidRPr="006A31C7">
        <w:rPr>
          <w:i/>
          <w:lang w:val="pl-PL" w:eastAsia="fr-FR"/>
        </w:rPr>
        <w:t xml:space="preserve"> </w:t>
      </w:r>
      <w:r w:rsidR="006C799E" w:rsidRPr="006A31C7">
        <w:rPr>
          <w:i/>
          <w:lang w:val="pl-PL" w:eastAsia="fr-FR"/>
        </w:rPr>
        <w:t>i Inni</w:t>
      </w:r>
      <w:r w:rsidR="004029A7" w:rsidRPr="006A31C7">
        <w:rPr>
          <w:lang w:val="pl-PL" w:eastAsia="fr-FR"/>
        </w:rPr>
        <w:t xml:space="preserve">, </w:t>
      </w:r>
      <w:r w:rsidR="006C799E" w:rsidRPr="006A31C7">
        <w:rPr>
          <w:lang w:val="pl-PL" w:eastAsia="fr-FR"/>
        </w:rPr>
        <w:t>cyt. powyżej, §§ 55 i</w:t>
      </w:r>
      <w:r w:rsidR="004029A7" w:rsidRPr="006A31C7">
        <w:rPr>
          <w:lang w:val="pl-PL" w:eastAsia="fr-FR"/>
        </w:rPr>
        <w:t xml:space="preserve"> 56).</w:t>
      </w:r>
    </w:p>
    <w:bookmarkStart w:id="98" w:name="notificationcaselaw"/>
    <w:p w:rsidR="004029A7" w:rsidRPr="006A31C7" w:rsidRDefault="00404701" w:rsidP="006542C4">
      <w:pPr>
        <w:pStyle w:val="ECHRPara"/>
        <w:rPr>
          <w:lang w:val="pl-PL" w:eastAsia="fr-FR"/>
        </w:rPr>
      </w:pPr>
      <w:r w:rsidRPr="006A31C7">
        <w:rPr>
          <w:lang w:val="pl-PL" w:eastAsia="fr-FR"/>
        </w:rPr>
        <w:fldChar w:fldCharType="begin"/>
      </w:r>
      <w:r w:rsidR="004029A7" w:rsidRPr="006A31C7">
        <w:rPr>
          <w:lang w:val="pl-PL" w:eastAsia="fr-FR"/>
        </w:rPr>
        <w:instrText xml:space="preserve"> SEQ level0 \*arabic </w:instrText>
      </w:r>
      <w:r w:rsidRPr="006A31C7">
        <w:rPr>
          <w:lang w:val="pl-PL" w:eastAsia="fr-FR"/>
        </w:rPr>
        <w:fldChar w:fldCharType="separate"/>
      </w:r>
      <w:r w:rsidR="00DA66D0">
        <w:rPr>
          <w:noProof/>
          <w:lang w:val="pl-PL" w:eastAsia="fr-FR"/>
        </w:rPr>
        <w:t>234</w:t>
      </w:r>
      <w:r w:rsidRPr="006A31C7">
        <w:rPr>
          <w:lang w:val="pl-PL" w:eastAsia="fr-FR"/>
        </w:rPr>
        <w:fldChar w:fldCharType="end"/>
      </w:r>
      <w:bookmarkEnd w:id="98"/>
      <w:r w:rsidR="004029A7" w:rsidRPr="006A31C7">
        <w:rPr>
          <w:lang w:val="pl-PL" w:eastAsia="fr-FR"/>
        </w:rPr>
        <w:t>.  </w:t>
      </w:r>
      <w:r w:rsidR="007D78A6" w:rsidRPr="006A31C7">
        <w:rPr>
          <w:lang w:val="pl-PL" w:eastAsia="fr-FR"/>
        </w:rPr>
        <w:t>Co do trzeciego etapu</w:t>
      </w:r>
      <w:r w:rsidR="00C86352">
        <w:rPr>
          <w:lang w:val="pl-PL" w:eastAsia="fr-FR"/>
        </w:rPr>
        <w:t xml:space="preserve"> mającego miejsce</w:t>
      </w:r>
      <w:r w:rsidR="007D78A6" w:rsidRPr="006A31C7">
        <w:rPr>
          <w:lang w:val="pl-PL" w:eastAsia="fr-FR"/>
        </w:rPr>
        <w:t xml:space="preserve"> po zakończeniu nadzoru, </w:t>
      </w:r>
      <w:r w:rsidR="00C86352">
        <w:rPr>
          <w:lang w:val="pl-PL" w:eastAsia="fr-FR"/>
        </w:rPr>
        <w:t>kwestia następczego</w:t>
      </w:r>
      <w:r w:rsidR="007D78A6" w:rsidRPr="006A31C7">
        <w:rPr>
          <w:lang w:val="pl-PL" w:eastAsia="fr-FR"/>
        </w:rPr>
        <w:t xml:space="preserve"> powiadomieni</w:t>
      </w:r>
      <w:r w:rsidR="00C86352">
        <w:rPr>
          <w:lang w:val="pl-PL" w:eastAsia="fr-FR"/>
        </w:rPr>
        <w:t>a</w:t>
      </w:r>
      <w:r w:rsidR="007D78A6" w:rsidRPr="006A31C7">
        <w:rPr>
          <w:lang w:val="pl-PL" w:eastAsia="fr-FR"/>
        </w:rPr>
        <w:t xml:space="preserve"> o środkach nadzoru </w:t>
      </w:r>
      <w:r w:rsidR="00C86352">
        <w:rPr>
          <w:lang w:val="pl-PL" w:eastAsia="fr-FR"/>
        </w:rPr>
        <w:t xml:space="preserve">jest </w:t>
      </w:r>
      <w:r w:rsidR="007D78A6" w:rsidRPr="006A31C7">
        <w:rPr>
          <w:lang w:val="pl-PL" w:eastAsia="fr-FR"/>
        </w:rPr>
        <w:t>nierozerwalnie połączon</w:t>
      </w:r>
      <w:r w:rsidR="00C86352">
        <w:rPr>
          <w:lang w:val="pl-PL" w:eastAsia="fr-FR"/>
        </w:rPr>
        <w:t>a</w:t>
      </w:r>
      <w:r w:rsidR="007D78A6" w:rsidRPr="006A31C7">
        <w:rPr>
          <w:lang w:val="pl-PL" w:eastAsia="fr-FR"/>
        </w:rPr>
        <w:t xml:space="preserve"> z efektywnością środków odwoławczych przed sądami i w związku z tym istnieni</w:t>
      </w:r>
      <w:r w:rsidR="00201FFC">
        <w:rPr>
          <w:lang w:val="pl-PL" w:eastAsia="fr-FR"/>
        </w:rPr>
        <w:t>em</w:t>
      </w:r>
      <w:r w:rsidR="007D78A6" w:rsidRPr="006A31C7">
        <w:rPr>
          <w:lang w:val="pl-PL" w:eastAsia="fr-FR"/>
        </w:rPr>
        <w:t xml:space="preserve"> efektywnych gwarancji zabezpieczających </w:t>
      </w:r>
      <w:r w:rsidR="00201FFC" w:rsidRPr="006A31C7">
        <w:rPr>
          <w:lang w:val="pl-PL" w:eastAsia="fr-FR"/>
        </w:rPr>
        <w:t>prze</w:t>
      </w:r>
      <w:r w:rsidR="00201FFC">
        <w:rPr>
          <w:lang w:val="pl-PL" w:eastAsia="fr-FR"/>
        </w:rPr>
        <w:t>d</w:t>
      </w:r>
      <w:r w:rsidR="00201FFC" w:rsidRPr="006A31C7">
        <w:rPr>
          <w:lang w:val="pl-PL" w:eastAsia="fr-FR"/>
        </w:rPr>
        <w:t xml:space="preserve"> </w:t>
      </w:r>
      <w:r w:rsidR="007D78A6" w:rsidRPr="006A31C7">
        <w:rPr>
          <w:lang w:val="pl-PL" w:eastAsia="fr-FR"/>
        </w:rPr>
        <w:t>nadużyci</w:t>
      </w:r>
      <w:r w:rsidR="00201FFC">
        <w:rPr>
          <w:lang w:val="pl-PL" w:eastAsia="fr-FR"/>
        </w:rPr>
        <w:t>ami</w:t>
      </w:r>
      <w:r w:rsidR="007D78A6" w:rsidRPr="006A31C7">
        <w:rPr>
          <w:lang w:val="pl-PL" w:eastAsia="fr-FR"/>
        </w:rPr>
        <w:t xml:space="preserve"> </w:t>
      </w:r>
      <w:r w:rsidR="00201FFC">
        <w:rPr>
          <w:lang w:val="pl-PL" w:eastAsia="fr-FR"/>
        </w:rPr>
        <w:t>organów stosujących środki</w:t>
      </w:r>
      <w:r w:rsidR="00201FFC" w:rsidRPr="006A31C7">
        <w:rPr>
          <w:lang w:val="pl-PL" w:eastAsia="fr-FR"/>
        </w:rPr>
        <w:t xml:space="preserve"> </w:t>
      </w:r>
      <w:r w:rsidR="007D78A6" w:rsidRPr="006A31C7">
        <w:rPr>
          <w:lang w:val="pl-PL" w:eastAsia="fr-FR"/>
        </w:rPr>
        <w:t xml:space="preserve">nadzoru. W zasadzie </w:t>
      </w:r>
      <w:r w:rsidR="00A4652D">
        <w:rPr>
          <w:lang w:val="pl-PL" w:eastAsia="fr-FR"/>
        </w:rPr>
        <w:t>jest niewielki zakres spraw, w których osoby zainteresowane mogą składać odwołanie</w:t>
      </w:r>
      <w:r w:rsidR="007D78A6" w:rsidRPr="006A31C7">
        <w:rPr>
          <w:lang w:val="pl-PL" w:eastAsia="fr-FR"/>
        </w:rPr>
        <w:t xml:space="preserve"> do sądów, </w:t>
      </w:r>
      <w:r w:rsidR="00A4652D">
        <w:rPr>
          <w:lang w:val="pl-PL" w:eastAsia="fr-FR"/>
        </w:rPr>
        <w:t>jeśli nie</w:t>
      </w:r>
      <w:r w:rsidR="007D78A6" w:rsidRPr="006A31C7">
        <w:rPr>
          <w:lang w:val="pl-PL" w:eastAsia="fr-FR"/>
        </w:rPr>
        <w:t xml:space="preserve"> zostały</w:t>
      </w:r>
      <w:r w:rsidR="00A4652D">
        <w:rPr>
          <w:lang w:val="pl-PL" w:eastAsia="fr-FR"/>
        </w:rPr>
        <w:t xml:space="preserve"> one później</w:t>
      </w:r>
      <w:r w:rsidR="007D78A6" w:rsidRPr="006A31C7">
        <w:rPr>
          <w:lang w:val="pl-PL" w:eastAsia="fr-FR"/>
        </w:rPr>
        <w:t xml:space="preserve"> powiadomione o powziętych bez ich wiedzy środkach nadzoru</w:t>
      </w:r>
      <w:r w:rsidR="00B55DC3">
        <w:rPr>
          <w:lang w:val="pl-PL" w:eastAsia="fr-FR"/>
        </w:rPr>
        <w:t>,</w:t>
      </w:r>
      <w:r w:rsidR="007D78A6" w:rsidRPr="006A31C7">
        <w:rPr>
          <w:lang w:val="pl-PL" w:eastAsia="fr-FR"/>
        </w:rPr>
        <w:t xml:space="preserve"> co</w:t>
      </w:r>
      <w:r w:rsidR="006873A2" w:rsidRPr="006A31C7">
        <w:rPr>
          <w:lang w:val="pl-PL" w:eastAsia="fr-FR"/>
        </w:rPr>
        <w:t xml:space="preserve"> d</w:t>
      </w:r>
      <w:r w:rsidR="00B4150A">
        <w:rPr>
          <w:lang w:val="pl-PL" w:eastAsia="fr-FR"/>
        </w:rPr>
        <w:t>ałoby</w:t>
      </w:r>
      <w:r w:rsidR="006873A2" w:rsidRPr="006A31C7">
        <w:rPr>
          <w:lang w:val="pl-PL" w:eastAsia="fr-FR"/>
        </w:rPr>
        <w:t xml:space="preserve"> możliwoś</w:t>
      </w:r>
      <w:r w:rsidR="00B4150A">
        <w:rPr>
          <w:lang w:val="pl-PL" w:eastAsia="fr-FR"/>
        </w:rPr>
        <w:t>ć</w:t>
      </w:r>
      <w:r w:rsidR="006873A2" w:rsidRPr="006A31C7">
        <w:rPr>
          <w:lang w:val="pl-PL" w:eastAsia="fr-FR"/>
        </w:rPr>
        <w:t xml:space="preserve"> zakwestionowania ich legalności </w:t>
      </w:r>
      <w:r w:rsidR="00B4150A">
        <w:rPr>
          <w:lang w:val="pl-PL" w:eastAsia="fr-FR"/>
        </w:rPr>
        <w:t>z mocą wsteczną</w:t>
      </w:r>
      <w:r w:rsidR="006873A2" w:rsidRPr="006A31C7">
        <w:rPr>
          <w:lang w:val="pl-PL" w:eastAsia="fr-FR"/>
        </w:rPr>
        <w:t xml:space="preserve"> (zob. </w:t>
      </w:r>
      <w:r w:rsidR="007D78A6" w:rsidRPr="006A31C7">
        <w:rPr>
          <w:lang w:val="pl-PL" w:eastAsia="fr-FR"/>
        </w:rPr>
        <w:t xml:space="preserve"> </w:t>
      </w:r>
      <w:proofErr w:type="spellStart"/>
      <w:r w:rsidR="004029A7" w:rsidRPr="006A31C7">
        <w:rPr>
          <w:i/>
          <w:lang w:val="pl-PL" w:eastAsia="fr-FR"/>
        </w:rPr>
        <w:t>Klass</w:t>
      </w:r>
      <w:proofErr w:type="spellEnd"/>
      <w:r w:rsidR="004029A7" w:rsidRPr="006A31C7">
        <w:rPr>
          <w:i/>
          <w:lang w:val="pl-PL" w:eastAsia="fr-FR"/>
        </w:rPr>
        <w:t xml:space="preserve"> and </w:t>
      </w:r>
      <w:r w:rsidR="006873A2" w:rsidRPr="006A31C7">
        <w:rPr>
          <w:i/>
          <w:lang w:val="pl-PL" w:eastAsia="fr-FR"/>
        </w:rPr>
        <w:t>i Inni</w:t>
      </w:r>
      <w:r w:rsidR="004029A7" w:rsidRPr="006A31C7">
        <w:rPr>
          <w:i/>
          <w:lang w:val="pl-PL" w:eastAsia="fr-FR"/>
        </w:rPr>
        <w:t xml:space="preserve">, </w:t>
      </w:r>
      <w:proofErr w:type="spellStart"/>
      <w:r w:rsidR="006873A2" w:rsidRPr="006A31C7">
        <w:rPr>
          <w:lang w:val="pl-PL" w:eastAsia="fr-FR"/>
        </w:rPr>
        <w:t>cy</w:t>
      </w:r>
      <w:proofErr w:type="spellEnd"/>
      <w:r w:rsidR="006873A2" w:rsidRPr="006A31C7">
        <w:rPr>
          <w:lang w:val="pl-PL" w:eastAsia="fr-FR"/>
        </w:rPr>
        <w:t>. powyżej</w:t>
      </w:r>
      <w:r w:rsidR="004029A7" w:rsidRPr="006A31C7">
        <w:rPr>
          <w:lang w:val="pl-PL" w:eastAsia="fr-FR"/>
        </w:rPr>
        <w:t>, § 5</w:t>
      </w:r>
      <w:r w:rsidR="00695364" w:rsidRPr="006A31C7">
        <w:rPr>
          <w:lang w:val="pl-PL" w:eastAsia="fr-FR"/>
        </w:rPr>
        <w:t>7</w:t>
      </w:r>
      <w:r w:rsidR="006873A2" w:rsidRPr="006A31C7">
        <w:rPr>
          <w:lang w:val="pl-PL" w:eastAsia="fr-FR"/>
        </w:rPr>
        <w:t>, oraz</w:t>
      </w:r>
      <w:r w:rsidR="004029A7" w:rsidRPr="006A31C7">
        <w:rPr>
          <w:i/>
          <w:lang w:val="pl-PL" w:eastAsia="fr-FR"/>
        </w:rPr>
        <w:t xml:space="preserve"> Weber </w:t>
      </w:r>
      <w:r w:rsidR="006873A2" w:rsidRPr="006A31C7">
        <w:rPr>
          <w:i/>
          <w:lang w:val="pl-PL" w:eastAsia="fr-FR"/>
        </w:rPr>
        <w:t>i</w:t>
      </w:r>
      <w:r w:rsidR="004029A7" w:rsidRPr="006A31C7">
        <w:rPr>
          <w:i/>
          <w:lang w:val="pl-PL" w:eastAsia="fr-FR"/>
        </w:rPr>
        <w:t xml:space="preserve"> </w:t>
      </w:r>
      <w:proofErr w:type="spellStart"/>
      <w:r w:rsidR="004029A7" w:rsidRPr="006A31C7">
        <w:rPr>
          <w:i/>
          <w:lang w:val="pl-PL" w:eastAsia="fr-FR"/>
        </w:rPr>
        <w:t>Saravia</w:t>
      </w:r>
      <w:proofErr w:type="spellEnd"/>
      <w:r w:rsidR="00B83B3C" w:rsidRPr="006A31C7">
        <w:rPr>
          <w:lang w:val="pl-PL" w:eastAsia="fr-FR"/>
        </w:rPr>
        <w:t xml:space="preserve">, </w:t>
      </w:r>
      <w:r w:rsidR="006873A2" w:rsidRPr="006A31C7">
        <w:rPr>
          <w:lang w:val="pl-PL" w:eastAsia="fr-FR"/>
        </w:rPr>
        <w:t>cyt. powyżej</w:t>
      </w:r>
      <w:r w:rsidR="00B83B3C" w:rsidRPr="006A31C7">
        <w:rPr>
          <w:lang w:val="pl-PL" w:eastAsia="fr-FR"/>
        </w:rPr>
        <w:t>, § </w:t>
      </w:r>
      <w:r w:rsidR="004029A7" w:rsidRPr="006A31C7">
        <w:rPr>
          <w:lang w:val="pl-PL" w:eastAsia="fr-FR"/>
        </w:rPr>
        <w:t>135)</w:t>
      </w:r>
      <w:r w:rsidR="00B4150A">
        <w:rPr>
          <w:lang w:val="pl-PL" w:eastAsia="fr-FR"/>
        </w:rPr>
        <w:t xml:space="preserve">. </w:t>
      </w:r>
      <w:r w:rsidR="00A548D3">
        <w:rPr>
          <w:lang w:val="pl-PL" w:eastAsia="fr-FR"/>
        </w:rPr>
        <w:t>[</w:t>
      </w:r>
      <w:r w:rsidR="00B4150A">
        <w:rPr>
          <w:lang w:val="pl-PL" w:eastAsia="fr-FR"/>
        </w:rPr>
        <w:t>Taka kontrola</w:t>
      </w:r>
      <w:r w:rsidR="00A548D3">
        <w:rPr>
          <w:lang w:val="pl-PL" w:eastAsia="fr-FR"/>
        </w:rPr>
        <w:t xml:space="preserve"> sądowa</w:t>
      </w:r>
      <w:r w:rsidR="00B4150A">
        <w:rPr>
          <w:lang w:val="pl-PL" w:eastAsia="fr-FR"/>
        </w:rPr>
        <w:t xml:space="preserve"> jest także możliwa</w:t>
      </w:r>
      <w:r w:rsidR="00A548D3">
        <w:rPr>
          <w:lang w:val="pl-PL" w:eastAsia="fr-FR"/>
        </w:rPr>
        <w:t>]</w:t>
      </w:r>
      <w:r w:rsidR="002D0AC1" w:rsidRPr="006A31C7">
        <w:rPr>
          <w:lang w:val="pl-PL" w:eastAsia="fr-FR" w:bidi="en-US"/>
        </w:rPr>
        <w:t xml:space="preserve"> </w:t>
      </w:r>
      <w:r w:rsidR="00BF33E9">
        <w:rPr>
          <w:lang w:val="pl-PL" w:eastAsia="fr-FR"/>
        </w:rPr>
        <w:t>jeżeli</w:t>
      </w:r>
      <w:r w:rsidR="006873A2" w:rsidRPr="006A31C7">
        <w:rPr>
          <w:lang w:val="pl-PL" w:eastAsia="fr-FR"/>
        </w:rPr>
        <w:t xml:space="preserve"> osoba, która podejrzewa, że jej komunikacje są lub były przechwytywane, </w:t>
      </w:r>
      <w:r w:rsidR="00BF33E9">
        <w:rPr>
          <w:lang w:val="pl-PL" w:eastAsia="fr-FR"/>
        </w:rPr>
        <w:t xml:space="preserve">tak </w:t>
      </w:r>
      <w:r w:rsidR="006873A2" w:rsidRPr="006A31C7">
        <w:rPr>
          <w:lang w:val="pl-PL" w:eastAsia="fr-FR"/>
        </w:rPr>
        <w:t xml:space="preserve">więc </w:t>
      </w:r>
      <w:r w:rsidR="00BF33E9" w:rsidRPr="006A31C7">
        <w:rPr>
          <w:lang w:val="pl-PL" w:eastAsia="fr-FR"/>
        </w:rPr>
        <w:t>jurysdykcja</w:t>
      </w:r>
      <w:r w:rsidR="006873A2" w:rsidRPr="006A31C7">
        <w:rPr>
          <w:lang w:val="pl-PL" w:eastAsia="fr-FR"/>
        </w:rPr>
        <w:t xml:space="preserve"> sądowa nie zależy od powiadomienia podmiotu przechwytywania, że nastąpiło przechwytywanie jego </w:t>
      </w:r>
      <w:r w:rsidR="006A31C7" w:rsidRPr="006A31C7">
        <w:rPr>
          <w:lang w:val="pl-PL"/>
        </w:rPr>
        <w:t>transmisji komunikacyjnej</w:t>
      </w:r>
      <w:r w:rsidR="006A31C7" w:rsidRPr="006A31C7">
        <w:rPr>
          <w:lang w:val="pl-PL" w:eastAsia="fr-FR"/>
        </w:rPr>
        <w:t xml:space="preserve"> </w:t>
      </w:r>
      <w:r w:rsidR="006873A2" w:rsidRPr="006A31C7">
        <w:rPr>
          <w:lang w:val="pl-PL" w:eastAsia="fr-FR"/>
        </w:rPr>
        <w:t xml:space="preserve">(zob. </w:t>
      </w:r>
      <w:r w:rsidR="002D0AC1" w:rsidRPr="006A31C7">
        <w:rPr>
          <w:i/>
          <w:lang w:val="pl-PL" w:eastAsia="fr-FR"/>
        </w:rPr>
        <w:t xml:space="preserve">Kennedy, </w:t>
      </w:r>
      <w:r w:rsidR="006873A2" w:rsidRPr="006A31C7">
        <w:rPr>
          <w:lang w:val="pl-PL" w:eastAsia="fr-FR"/>
        </w:rPr>
        <w:t>cyt. powyżej</w:t>
      </w:r>
      <w:r w:rsidR="002D0AC1" w:rsidRPr="006A31C7">
        <w:rPr>
          <w:lang w:val="pl-PL" w:eastAsia="fr-FR"/>
        </w:rPr>
        <w:t>, § 167).</w:t>
      </w:r>
    </w:p>
    <w:p w:rsidR="00BC5330" w:rsidRPr="006A31C7" w:rsidRDefault="001F2FA9" w:rsidP="006542C4">
      <w:pPr>
        <w:pStyle w:val="ECHRHeading5"/>
        <w:rPr>
          <w:lang w:val="pl-PL" w:eastAsia="fr-FR"/>
        </w:rPr>
      </w:pPr>
      <w:r w:rsidRPr="006A31C7">
        <w:rPr>
          <w:lang w:val="pl-PL" w:eastAsia="fr-FR"/>
        </w:rPr>
        <w:lastRenderedPageBreak/>
        <w:t>(ii)  </w:t>
      </w:r>
      <w:r w:rsidR="00B55DC3">
        <w:rPr>
          <w:lang w:val="pl-PL" w:eastAsia="fr-FR"/>
        </w:rPr>
        <w:t>Zas</w:t>
      </w:r>
      <w:r w:rsidR="006873A2" w:rsidRPr="006A31C7">
        <w:rPr>
          <w:lang w:val="pl-PL" w:eastAsia="fr-FR"/>
        </w:rPr>
        <w:t>tosowanie zasad ogólnych w niniejszej sprawie</w:t>
      </w:r>
    </w:p>
    <w:p w:rsidR="006873A2" w:rsidRPr="006A31C7" w:rsidRDefault="00404701" w:rsidP="006542C4">
      <w:pPr>
        <w:pStyle w:val="ECHRPara"/>
        <w:rPr>
          <w:lang w:val="pl-PL" w:eastAsia="fr-FR"/>
        </w:rPr>
      </w:pPr>
      <w:r w:rsidRPr="006A31C7">
        <w:rPr>
          <w:lang w:val="pl-PL" w:eastAsia="fr-FR"/>
        </w:rPr>
        <w:fldChar w:fldCharType="begin"/>
      </w:r>
      <w:r w:rsidR="001F2FA9" w:rsidRPr="006A31C7">
        <w:rPr>
          <w:lang w:val="pl-PL" w:eastAsia="fr-FR"/>
        </w:rPr>
        <w:instrText xml:space="preserve"> SEQ level0 \*arabic </w:instrText>
      </w:r>
      <w:r w:rsidRPr="006A31C7">
        <w:rPr>
          <w:lang w:val="pl-PL" w:eastAsia="fr-FR"/>
        </w:rPr>
        <w:fldChar w:fldCharType="separate"/>
      </w:r>
      <w:r w:rsidR="00DA66D0">
        <w:rPr>
          <w:noProof/>
          <w:lang w:val="pl-PL" w:eastAsia="fr-FR"/>
        </w:rPr>
        <w:t>235</w:t>
      </w:r>
      <w:r w:rsidRPr="006A31C7">
        <w:rPr>
          <w:lang w:val="pl-PL" w:eastAsia="fr-FR"/>
        </w:rPr>
        <w:fldChar w:fldCharType="end"/>
      </w:r>
      <w:r w:rsidR="001F2FA9" w:rsidRPr="006A31C7">
        <w:rPr>
          <w:lang w:val="pl-PL" w:eastAsia="fr-FR"/>
        </w:rPr>
        <w:t>.  </w:t>
      </w:r>
      <w:r w:rsidR="00CA24BA">
        <w:rPr>
          <w:lang w:val="pl-PL" w:eastAsia="fr-FR"/>
        </w:rPr>
        <w:t>W odniesieniu do ogólnego zarzutu skarżącego na ustawodawstwo</w:t>
      </w:r>
      <w:r w:rsidR="00CA24BA" w:rsidRPr="006A31C7">
        <w:rPr>
          <w:lang w:val="pl-PL" w:eastAsia="fr-FR"/>
        </w:rPr>
        <w:t xml:space="preserve"> rosyjsk</w:t>
      </w:r>
      <w:r w:rsidR="00CA24BA">
        <w:rPr>
          <w:lang w:val="pl-PL" w:eastAsia="fr-FR"/>
        </w:rPr>
        <w:t>ie dotyczące</w:t>
      </w:r>
      <w:r w:rsidR="00CA24BA" w:rsidRPr="006A31C7">
        <w:rPr>
          <w:lang w:val="pl-PL" w:eastAsia="fr-FR"/>
        </w:rPr>
        <w:t xml:space="preserve"> niejawn</w:t>
      </w:r>
      <w:r w:rsidR="00CA24BA">
        <w:rPr>
          <w:lang w:val="pl-PL" w:eastAsia="fr-FR"/>
        </w:rPr>
        <w:t>ego</w:t>
      </w:r>
      <w:r w:rsidR="00CA24BA" w:rsidRPr="006A31C7">
        <w:rPr>
          <w:lang w:val="pl-PL" w:eastAsia="fr-FR"/>
        </w:rPr>
        <w:t xml:space="preserve"> przechwytywani</w:t>
      </w:r>
      <w:r w:rsidR="00CA24BA">
        <w:rPr>
          <w:lang w:val="pl-PL" w:eastAsia="fr-FR"/>
        </w:rPr>
        <w:t>a</w:t>
      </w:r>
      <w:r w:rsidR="00CA24BA" w:rsidRPr="006A31C7">
        <w:rPr>
          <w:lang w:val="pl-PL" w:eastAsia="fr-FR"/>
        </w:rPr>
        <w:t xml:space="preserve"> </w:t>
      </w:r>
      <w:r w:rsidR="00CA24BA" w:rsidRPr="006A31C7">
        <w:rPr>
          <w:lang w:val="pl-PL"/>
        </w:rPr>
        <w:t xml:space="preserve">transmisji komunikacyjnej </w:t>
      </w:r>
      <w:r w:rsidR="00CA24BA" w:rsidRPr="006A31C7">
        <w:rPr>
          <w:lang w:val="pl-PL" w:eastAsia="fr-FR"/>
        </w:rPr>
        <w:t>przez telefony komórkowe</w:t>
      </w:r>
      <w:r w:rsidR="00CA24BA">
        <w:rPr>
          <w:lang w:val="pl-PL" w:eastAsia="fr-FR"/>
        </w:rPr>
        <w:t>,</w:t>
      </w:r>
      <w:r w:rsidR="00CA24BA" w:rsidRPr="006A31C7">
        <w:rPr>
          <w:lang w:val="pl-PL" w:eastAsia="fr-FR"/>
        </w:rPr>
        <w:t xml:space="preserve"> </w:t>
      </w:r>
      <w:r w:rsidR="006873A2" w:rsidRPr="006A31C7">
        <w:rPr>
          <w:lang w:val="pl-PL" w:eastAsia="fr-FR"/>
        </w:rPr>
        <w:t xml:space="preserve">Trybunał </w:t>
      </w:r>
      <w:r w:rsidR="00B55DC3">
        <w:rPr>
          <w:lang w:val="pl-PL" w:eastAsia="fr-FR"/>
        </w:rPr>
        <w:t>stwierdza</w:t>
      </w:r>
      <w:r w:rsidR="006873A2" w:rsidRPr="006A31C7">
        <w:rPr>
          <w:lang w:val="pl-PL" w:eastAsia="fr-FR"/>
        </w:rPr>
        <w:t>, że nastąpiła ingerencja</w:t>
      </w:r>
      <w:r w:rsidR="00B55DC3">
        <w:rPr>
          <w:lang w:val="pl-PL" w:eastAsia="fr-FR"/>
        </w:rPr>
        <w:t>, o której</w:t>
      </w:r>
      <w:r w:rsidR="006873A2" w:rsidRPr="006A31C7">
        <w:rPr>
          <w:lang w:val="pl-PL" w:eastAsia="fr-FR"/>
        </w:rPr>
        <w:t xml:space="preserve"> </w:t>
      </w:r>
      <w:r w:rsidR="00B55DC3">
        <w:rPr>
          <w:lang w:val="pl-PL" w:eastAsia="fr-FR"/>
        </w:rPr>
        <w:t xml:space="preserve">mowa w </w:t>
      </w:r>
      <w:r w:rsidR="006873A2" w:rsidRPr="006A31C7">
        <w:rPr>
          <w:lang w:val="pl-PL" w:eastAsia="fr-FR"/>
        </w:rPr>
        <w:t xml:space="preserve"> Arty</w:t>
      </w:r>
      <w:r w:rsidR="0084784D">
        <w:rPr>
          <w:lang w:val="pl-PL" w:eastAsia="fr-FR"/>
        </w:rPr>
        <w:t>k</w:t>
      </w:r>
      <w:r w:rsidR="00B55DC3">
        <w:rPr>
          <w:lang w:val="pl-PL" w:eastAsia="fr-FR"/>
        </w:rPr>
        <w:t>ule</w:t>
      </w:r>
      <w:r w:rsidR="006873A2" w:rsidRPr="006A31C7">
        <w:rPr>
          <w:lang w:val="pl-PL" w:eastAsia="fr-FR"/>
        </w:rPr>
        <w:t xml:space="preserve"> 8 </w:t>
      </w:r>
      <w:r w:rsidR="006873A2" w:rsidRPr="006A31C7">
        <w:rPr>
          <w:rFonts w:ascii="Times New Roman" w:hAnsi="Times New Roman" w:cs="Times New Roman"/>
          <w:lang w:val="pl-PL" w:eastAsia="fr-FR"/>
        </w:rPr>
        <w:t>§</w:t>
      </w:r>
      <w:r w:rsidR="006873A2" w:rsidRPr="006A31C7">
        <w:rPr>
          <w:lang w:val="pl-PL" w:eastAsia="fr-FR"/>
        </w:rPr>
        <w:t xml:space="preserve"> 1. Zgodnie z tym, </w:t>
      </w:r>
      <w:r w:rsidR="000B08A3">
        <w:rPr>
          <w:lang w:val="pl-PL" w:eastAsia="fr-FR"/>
        </w:rPr>
        <w:t xml:space="preserve">badając, czy ingerencja w prawo określone w </w:t>
      </w:r>
      <w:r w:rsidR="006873A2" w:rsidRPr="006A31C7">
        <w:rPr>
          <w:lang w:val="pl-PL" w:eastAsia="fr-FR"/>
        </w:rPr>
        <w:t>Artyku</w:t>
      </w:r>
      <w:r w:rsidR="000B08A3">
        <w:rPr>
          <w:lang w:val="pl-PL" w:eastAsia="fr-FR"/>
        </w:rPr>
        <w:t>le</w:t>
      </w:r>
      <w:r w:rsidR="006873A2" w:rsidRPr="006A31C7">
        <w:rPr>
          <w:lang w:val="pl-PL" w:eastAsia="fr-FR"/>
        </w:rPr>
        <w:t xml:space="preserve"> 8 </w:t>
      </w:r>
      <w:r w:rsidR="006873A2" w:rsidRPr="006A31C7">
        <w:rPr>
          <w:rFonts w:ascii="Times New Roman" w:hAnsi="Times New Roman" w:cs="Times New Roman"/>
          <w:lang w:val="pl-PL" w:eastAsia="fr-FR"/>
        </w:rPr>
        <w:t>§</w:t>
      </w:r>
      <w:r w:rsidR="006873A2" w:rsidRPr="006A31C7">
        <w:rPr>
          <w:lang w:val="pl-PL" w:eastAsia="fr-FR"/>
        </w:rPr>
        <w:t xml:space="preserve"> 1</w:t>
      </w:r>
      <w:r w:rsidR="000B08A3">
        <w:rPr>
          <w:lang w:val="pl-PL" w:eastAsia="fr-FR"/>
        </w:rPr>
        <w:t xml:space="preserve"> była uzasadniona</w:t>
      </w:r>
      <w:r w:rsidR="006873A2" w:rsidRPr="006A31C7">
        <w:rPr>
          <w:lang w:val="pl-PL" w:eastAsia="fr-FR"/>
        </w:rPr>
        <w:t xml:space="preserve">, Trybunał musi </w:t>
      </w:r>
      <w:r w:rsidR="000B08A3">
        <w:rPr>
          <w:lang w:val="pl-PL" w:eastAsia="fr-FR"/>
        </w:rPr>
        <w:t>sprawdzić</w:t>
      </w:r>
      <w:r w:rsidR="006873A2" w:rsidRPr="006A31C7">
        <w:rPr>
          <w:lang w:val="pl-PL" w:eastAsia="fr-FR"/>
        </w:rPr>
        <w:t>, czy zakwestionowan</w:t>
      </w:r>
      <w:r w:rsidR="000B08A3">
        <w:rPr>
          <w:lang w:val="pl-PL" w:eastAsia="fr-FR"/>
        </w:rPr>
        <w:t>e</w:t>
      </w:r>
      <w:r w:rsidR="006873A2" w:rsidRPr="006A31C7">
        <w:rPr>
          <w:lang w:val="pl-PL" w:eastAsia="fr-FR"/>
        </w:rPr>
        <w:t xml:space="preserve"> </w:t>
      </w:r>
      <w:r w:rsidR="000B08A3">
        <w:rPr>
          <w:lang w:val="pl-PL" w:eastAsia="fr-FR"/>
        </w:rPr>
        <w:t>przepisy</w:t>
      </w:r>
      <w:r w:rsidR="000B08A3" w:rsidRPr="006A31C7">
        <w:rPr>
          <w:lang w:val="pl-PL" w:eastAsia="fr-FR"/>
        </w:rPr>
        <w:t xml:space="preserve"> </w:t>
      </w:r>
      <w:r w:rsidR="006873A2" w:rsidRPr="006A31C7">
        <w:rPr>
          <w:lang w:val="pl-PL" w:eastAsia="fr-FR"/>
        </w:rPr>
        <w:t>sam</w:t>
      </w:r>
      <w:r w:rsidR="000B08A3">
        <w:rPr>
          <w:lang w:val="pl-PL" w:eastAsia="fr-FR"/>
        </w:rPr>
        <w:t>e</w:t>
      </w:r>
      <w:r w:rsidR="006873A2" w:rsidRPr="006A31C7">
        <w:rPr>
          <w:lang w:val="pl-PL" w:eastAsia="fr-FR"/>
        </w:rPr>
        <w:t xml:space="preserve"> w sobie </w:t>
      </w:r>
      <w:r w:rsidR="000B08A3">
        <w:rPr>
          <w:lang w:val="pl-PL" w:eastAsia="fr-FR"/>
        </w:rPr>
        <w:t>są</w:t>
      </w:r>
      <w:r w:rsidR="006873A2" w:rsidRPr="006A31C7">
        <w:rPr>
          <w:lang w:val="pl-PL" w:eastAsia="fr-FR"/>
        </w:rPr>
        <w:t xml:space="preserve"> zgodn</w:t>
      </w:r>
      <w:r w:rsidR="000B08A3">
        <w:rPr>
          <w:lang w:val="pl-PL" w:eastAsia="fr-FR"/>
        </w:rPr>
        <w:t>e</w:t>
      </w:r>
      <w:r w:rsidR="006873A2" w:rsidRPr="006A31C7">
        <w:rPr>
          <w:lang w:val="pl-PL" w:eastAsia="fr-FR"/>
        </w:rPr>
        <w:t xml:space="preserve"> z Konwencją.</w:t>
      </w:r>
    </w:p>
    <w:p w:rsidR="0053290A" w:rsidRPr="006A31C7" w:rsidRDefault="006873A2" w:rsidP="006542C4">
      <w:pPr>
        <w:pStyle w:val="ECHRPara"/>
        <w:rPr>
          <w:lang w:val="pl-PL" w:eastAsia="fr-FR"/>
        </w:rPr>
      </w:pPr>
      <w:r w:rsidRPr="006A31C7">
        <w:rPr>
          <w:lang w:val="pl-PL" w:eastAsia="fr-FR"/>
        </w:rPr>
        <w:t xml:space="preserve"> </w:t>
      </w:r>
      <w:r w:rsidR="00404701" w:rsidRPr="006A31C7">
        <w:rPr>
          <w:lang w:val="pl-PL" w:eastAsia="fr-FR"/>
        </w:rPr>
        <w:fldChar w:fldCharType="begin"/>
      </w:r>
      <w:r w:rsidR="00926964" w:rsidRPr="006A31C7">
        <w:rPr>
          <w:lang w:val="pl-PL" w:eastAsia="fr-FR"/>
        </w:rPr>
        <w:instrText xml:space="preserve"> SEQ level0 \*arabic </w:instrText>
      </w:r>
      <w:r w:rsidR="00404701" w:rsidRPr="006A31C7">
        <w:rPr>
          <w:lang w:val="pl-PL" w:eastAsia="fr-FR"/>
        </w:rPr>
        <w:fldChar w:fldCharType="separate"/>
      </w:r>
      <w:r w:rsidR="00DA66D0">
        <w:rPr>
          <w:noProof/>
          <w:lang w:val="pl-PL" w:eastAsia="fr-FR"/>
        </w:rPr>
        <w:t>236</w:t>
      </w:r>
      <w:r w:rsidR="00404701" w:rsidRPr="006A31C7">
        <w:rPr>
          <w:lang w:val="pl-PL" w:eastAsia="fr-FR"/>
        </w:rPr>
        <w:fldChar w:fldCharType="end"/>
      </w:r>
      <w:r w:rsidR="00926964" w:rsidRPr="006A31C7">
        <w:rPr>
          <w:lang w:val="pl-PL" w:eastAsia="fr-FR"/>
        </w:rPr>
        <w:t>.  </w:t>
      </w:r>
      <w:r w:rsidRPr="006A31C7">
        <w:rPr>
          <w:lang w:val="pl-PL" w:eastAsia="fr-FR"/>
        </w:rPr>
        <w:t xml:space="preserve">W sprawach, w których </w:t>
      </w:r>
      <w:r w:rsidR="00921749">
        <w:rPr>
          <w:lang w:val="pl-PL" w:eastAsia="fr-FR"/>
        </w:rPr>
        <w:t>przepisy</w:t>
      </w:r>
      <w:r w:rsidR="00921749" w:rsidRPr="006A31C7">
        <w:rPr>
          <w:lang w:val="pl-PL" w:eastAsia="fr-FR"/>
        </w:rPr>
        <w:t xml:space="preserve"> </w:t>
      </w:r>
      <w:r w:rsidRPr="006A31C7">
        <w:rPr>
          <w:lang w:val="pl-PL" w:eastAsia="fr-FR"/>
        </w:rPr>
        <w:t>zezwala</w:t>
      </w:r>
      <w:r w:rsidR="00921749">
        <w:rPr>
          <w:lang w:val="pl-PL" w:eastAsia="fr-FR"/>
        </w:rPr>
        <w:t>j</w:t>
      </w:r>
      <w:r w:rsidRPr="006A31C7">
        <w:rPr>
          <w:lang w:val="pl-PL" w:eastAsia="fr-FR"/>
        </w:rPr>
        <w:t>ąc</w:t>
      </w:r>
      <w:r w:rsidR="00921749">
        <w:rPr>
          <w:lang w:val="pl-PL" w:eastAsia="fr-FR"/>
        </w:rPr>
        <w:t>e</w:t>
      </w:r>
      <w:r w:rsidRPr="006A31C7">
        <w:rPr>
          <w:lang w:val="pl-PL" w:eastAsia="fr-FR"/>
        </w:rPr>
        <w:t xml:space="preserve"> na tajny nadzór  </w:t>
      </w:r>
      <w:r w:rsidR="00921749">
        <w:rPr>
          <w:lang w:val="pl-PL" w:eastAsia="fr-FR"/>
        </w:rPr>
        <w:t xml:space="preserve">są </w:t>
      </w:r>
      <w:r w:rsidRPr="006A31C7">
        <w:rPr>
          <w:lang w:val="pl-PL" w:eastAsia="fr-FR"/>
        </w:rPr>
        <w:t>kwestionowan</w:t>
      </w:r>
      <w:r w:rsidR="00921749">
        <w:rPr>
          <w:lang w:val="pl-PL" w:eastAsia="fr-FR"/>
        </w:rPr>
        <w:t>e</w:t>
      </w:r>
      <w:r w:rsidRPr="006A31C7">
        <w:rPr>
          <w:lang w:val="pl-PL" w:eastAsia="fr-FR"/>
        </w:rPr>
        <w:t xml:space="preserve"> prze</w:t>
      </w:r>
      <w:r w:rsidR="00921749">
        <w:rPr>
          <w:lang w:val="pl-PL" w:eastAsia="fr-FR"/>
        </w:rPr>
        <w:t>d</w:t>
      </w:r>
      <w:r w:rsidRPr="006A31C7">
        <w:rPr>
          <w:lang w:val="pl-PL" w:eastAsia="fr-FR"/>
        </w:rPr>
        <w:t xml:space="preserve"> Trybunał</w:t>
      </w:r>
      <w:r w:rsidR="00921749">
        <w:rPr>
          <w:lang w:val="pl-PL" w:eastAsia="fr-FR"/>
        </w:rPr>
        <w:t>em</w:t>
      </w:r>
      <w:r w:rsidRPr="006A31C7">
        <w:rPr>
          <w:lang w:val="pl-PL" w:eastAsia="fr-FR"/>
        </w:rPr>
        <w:t xml:space="preserve">, legalność ingerencji jest blisko związana z pytaniem, czy </w:t>
      </w:r>
      <w:r w:rsidR="00921749">
        <w:rPr>
          <w:lang w:val="pl-PL" w:eastAsia="fr-FR"/>
        </w:rPr>
        <w:t xml:space="preserve">kryteria </w:t>
      </w:r>
      <w:r w:rsidRPr="006A31C7">
        <w:rPr>
          <w:lang w:val="pl-PL" w:eastAsia="fr-FR"/>
        </w:rPr>
        <w:t>test</w:t>
      </w:r>
      <w:r w:rsidR="00921749">
        <w:rPr>
          <w:lang w:val="pl-PL" w:eastAsia="fr-FR"/>
        </w:rPr>
        <w:t>u</w:t>
      </w:r>
      <w:r w:rsidRPr="006A31C7">
        <w:rPr>
          <w:lang w:val="pl-PL" w:eastAsia="fr-FR"/>
        </w:rPr>
        <w:t xml:space="preserve"> “konieczności” został</w:t>
      </w:r>
      <w:r w:rsidR="00921749">
        <w:rPr>
          <w:lang w:val="pl-PL" w:eastAsia="fr-FR"/>
        </w:rPr>
        <w:t>y</w:t>
      </w:r>
      <w:r w:rsidRPr="006A31C7">
        <w:rPr>
          <w:lang w:val="pl-PL" w:eastAsia="fr-FR"/>
        </w:rPr>
        <w:t xml:space="preserve"> spełnion</w:t>
      </w:r>
      <w:r w:rsidR="00921749">
        <w:rPr>
          <w:lang w:val="pl-PL" w:eastAsia="fr-FR"/>
        </w:rPr>
        <w:t>e</w:t>
      </w:r>
      <w:r w:rsidRPr="006A31C7">
        <w:rPr>
          <w:lang w:val="pl-PL" w:eastAsia="fr-FR"/>
        </w:rPr>
        <w:t xml:space="preserve"> i w związku z tym  Trybunał </w:t>
      </w:r>
      <w:r w:rsidR="00EE3846">
        <w:rPr>
          <w:lang w:val="pl-PL" w:eastAsia="fr-FR"/>
        </w:rPr>
        <w:t xml:space="preserve">winien </w:t>
      </w:r>
      <w:r w:rsidRPr="006A31C7">
        <w:rPr>
          <w:lang w:val="pl-PL" w:eastAsia="fr-FR"/>
        </w:rPr>
        <w:t xml:space="preserve">łączne </w:t>
      </w:r>
      <w:r w:rsidR="00EE3846">
        <w:rPr>
          <w:lang w:val="pl-PL" w:eastAsia="fr-FR"/>
        </w:rPr>
        <w:t xml:space="preserve">zbadać przestrzeganie </w:t>
      </w:r>
      <w:r w:rsidRPr="006A31C7">
        <w:rPr>
          <w:lang w:val="pl-PL" w:eastAsia="fr-FR"/>
        </w:rPr>
        <w:t xml:space="preserve">wymogów “zgodności z prawem” i “konieczności” </w:t>
      </w:r>
      <w:r w:rsidR="00926964" w:rsidRPr="006A31C7">
        <w:rPr>
          <w:lang w:val="pl-PL" w:eastAsia="fr-FR"/>
        </w:rPr>
        <w:t xml:space="preserve"> </w:t>
      </w:r>
      <w:r w:rsidRPr="006A31C7">
        <w:rPr>
          <w:lang w:val="pl-PL" w:eastAsia="fr-FR"/>
        </w:rPr>
        <w:t xml:space="preserve">(zob. </w:t>
      </w:r>
      <w:r w:rsidR="00926964" w:rsidRPr="006A31C7">
        <w:rPr>
          <w:i/>
          <w:lang w:val="pl-PL" w:eastAsia="fr-FR"/>
        </w:rPr>
        <w:t>Kennedy</w:t>
      </w:r>
      <w:r w:rsidR="00926964" w:rsidRPr="006A31C7">
        <w:rPr>
          <w:lang w:val="pl-PL" w:eastAsia="fr-FR"/>
        </w:rPr>
        <w:t xml:space="preserve">, </w:t>
      </w:r>
      <w:r w:rsidRPr="006A31C7">
        <w:rPr>
          <w:lang w:val="pl-PL" w:eastAsia="fr-FR"/>
        </w:rPr>
        <w:t>cyt., powyże</w:t>
      </w:r>
      <w:r w:rsidR="00EE3846">
        <w:rPr>
          <w:lang w:val="pl-PL" w:eastAsia="fr-FR"/>
        </w:rPr>
        <w:t>j</w:t>
      </w:r>
      <w:r w:rsidR="00926964" w:rsidRPr="006A31C7">
        <w:rPr>
          <w:lang w:val="pl-PL" w:eastAsia="fr-FR"/>
        </w:rPr>
        <w:t xml:space="preserve">, § 155; </w:t>
      </w:r>
      <w:r w:rsidRPr="006A31C7">
        <w:rPr>
          <w:lang w:val="pl-PL" w:eastAsia="fr-FR"/>
        </w:rPr>
        <w:t>zob. również</w:t>
      </w:r>
      <w:r w:rsidR="00926964" w:rsidRPr="006A31C7">
        <w:rPr>
          <w:lang w:val="pl-PL" w:eastAsia="fr-FR"/>
        </w:rPr>
        <w:t xml:space="preserve"> </w:t>
      </w:r>
      <w:proofErr w:type="spellStart"/>
      <w:r w:rsidR="00926964" w:rsidRPr="006A31C7">
        <w:rPr>
          <w:i/>
          <w:lang w:val="pl-PL" w:eastAsia="fr-FR"/>
        </w:rPr>
        <w:t>Kvasnica</w:t>
      </w:r>
      <w:proofErr w:type="spellEnd"/>
      <w:r w:rsidR="00926964" w:rsidRPr="006A31C7">
        <w:rPr>
          <w:i/>
          <w:lang w:val="pl-PL" w:eastAsia="fr-FR"/>
        </w:rPr>
        <w:t xml:space="preserve">, </w:t>
      </w:r>
      <w:r w:rsidRPr="006A31C7">
        <w:rPr>
          <w:lang w:val="pl-PL" w:eastAsia="fr-FR"/>
        </w:rPr>
        <w:t>cyt. powyżej</w:t>
      </w:r>
      <w:r w:rsidR="00926964" w:rsidRPr="006A31C7">
        <w:rPr>
          <w:lang w:val="pl-PL" w:eastAsia="fr-FR"/>
        </w:rPr>
        <w:t xml:space="preserve">, § 84). </w:t>
      </w:r>
      <w:r w:rsidR="009B161A">
        <w:rPr>
          <w:lang w:val="pl-PL" w:eastAsia="fr-FR"/>
        </w:rPr>
        <w:t xml:space="preserve"> Z zasadą „jakości prawa”</w:t>
      </w:r>
      <w:r w:rsidRPr="006A31C7">
        <w:rPr>
          <w:lang w:val="pl-PL" w:eastAsia="fr-FR"/>
        </w:rPr>
        <w:t xml:space="preserve"> </w:t>
      </w:r>
      <w:r w:rsidR="009B161A">
        <w:rPr>
          <w:lang w:val="pl-PL" w:eastAsia="fr-FR"/>
        </w:rPr>
        <w:t>związany jest nie tylko wymóg, aby</w:t>
      </w:r>
      <w:r w:rsidRPr="006A31C7">
        <w:rPr>
          <w:lang w:val="pl-PL" w:eastAsia="fr-FR"/>
        </w:rPr>
        <w:t xml:space="preserve"> prawo krajowe </w:t>
      </w:r>
      <w:r w:rsidR="009B161A">
        <w:rPr>
          <w:lang w:val="pl-PL" w:eastAsia="fr-FR"/>
        </w:rPr>
        <w:t>było</w:t>
      </w:r>
      <w:r w:rsidRPr="006A31C7">
        <w:rPr>
          <w:lang w:val="pl-PL" w:eastAsia="fr-FR"/>
        </w:rPr>
        <w:t xml:space="preserve"> dostępne i </w:t>
      </w:r>
      <w:r w:rsidR="009B161A">
        <w:rPr>
          <w:lang w:val="pl-PL" w:eastAsia="fr-FR"/>
        </w:rPr>
        <w:t>przewidywalne</w:t>
      </w:r>
      <w:r w:rsidRPr="006A31C7">
        <w:rPr>
          <w:lang w:val="pl-PL" w:eastAsia="fr-FR"/>
        </w:rPr>
        <w:t xml:space="preserve"> w swoim stosowaniu, </w:t>
      </w:r>
      <w:r w:rsidR="009B161A">
        <w:rPr>
          <w:lang w:val="pl-PL" w:eastAsia="fr-FR"/>
        </w:rPr>
        <w:t>ale wymagane jest także, aby prawo zapewniało</w:t>
      </w:r>
      <w:r w:rsidRPr="006A31C7">
        <w:rPr>
          <w:lang w:val="pl-PL" w:eastAsia="fr-FR"/>
        </w:rPr>
        <w:t xml:space="preserve">, że środki tajnego nadzoru </w:t>
      </w:r>
      <w:r w:rsidR="009B161A">
        <w:rPr>
          <w:lang w:val="pl-PL" w:eastAsia="fr-FR"/>
        </w:rPr>
        <w:t>będą</w:t>
      </w:r>
      <w:r w:rsidR="009B161A" w:rsidRPr="006A31C7">
        <w:rPr>
          <w:lang w:val="pl-PL" w:eastAsia="fr-FR"/>
        </w:rPr>
        <w:t xml:space="preserve"> </w:t>
      </w:r>
      <w:r w:rsidRPr="006A31C7">
        <w:rPr>
          <w:lang w:val="pl-PL" w:eastAsia="fr-FR"/>
        </w:rPr>
        <w:t xml:space="preserve">stosowane tylko </w:t>
      </w:r>
      <w:r w:rsidR="009B161A">
        <w:rPr>
          <w:lang w:val="pl-PL" w:eastAsia="fr-FR"/>
        </w:rPr>
        <w:t xml:space="preserve">wtedy, </w:t>
      </w:r>
      <w:r w:rsidRPr="006A31C7">
        <w:rPr>
          <w:lang w:val="pl-PL" w:eastAsia="fr-FR"/>
        </w:rPr>
        <w:t xml:space="preserve">kiedy </w:t>
      </w:r>
      <w:r w:rsidR="009B161A">
        <w:rPr>
          <w:lang w:val="pl-PL" w:eastAsia="fr-FR"/>
        </w:rPr>
        <w:t>będzie to</w:t>
      </w:r>
      <w:r w:rsidRPr="006A31C7">
        <w:rPr>
          <w:lang w:val="pl-PL" w:eastAsia="fr-FR"/>
        </w:rPr>
        <w:t xml:space="preserve"> “konieczne w</w:t>
      </w:r>
      <w:r w:rsidR="007A5F89">
        <w:rPr>
          <w:lang w:val="pl-PL" w:eastAsia="fr-FR"/>
        </w:rPr>
        <w:t xml:space="preserve"> demokratycznym społeczeństwie”</w:t>
      </w:r>
      <w:r w:rsidR="0013282C">
        <w:rPr>
          <w:lang w:val="pl-PL" w:eastAsia="fr-FR"/>
        </w:rPr>
        <w:t xml:space="preserve">. [Wymaganie to powinno zostać spełnione] </w:t>
      </w:r>
      <w:r w:rsidRPr="006A31C7">
        <w:rPr>
          <w:lang w:val="pl-PL" w:eastAsia="fr-FR"/>
        </w:rPr>
        <w:t xml:space="preserve">w szczególności przez zapewnienie adekwatnych i efektywnych </w:t>
      </w:r>
      <w:r w:rsidR="00356555" w:rsidRPr="006A31C7">
        <w:rPr>
          <w:lang w:val="pl-PL" w:eastAsia="fr-FR"/>
        </w:rPr>
        <w:t xml:space="preserve">zabezpieczeń </w:t>
      </w:r>
      <w:r w:rsidR="0013282C">
        <w:rPr>
          <w:lang w:val="pl-PL" w:eastAsia="fr-FR"/>
        </w:rPr>
        <w:t>oraz</w:t>
      </w:r>
      <w:r w:rsidR="00356555" w:rsidRPr="006A31C7">
        <w:rPr>
          <w:lang w:val="pl-PL" w:eastAsia="fr-FR"/>
        </w:rPr>
        <w:t xml:space="preserve"> gwarancji</w:t>
      </w:r>
      <w:r w:rsidR="0013282C">
        <w:rPr>
          <w:lang w:val="pl-PL" w:eastAsia="fr-FR"/>
        </w:rPr>
        <w:t xml:space="preserve"> chroniącymi przed nadużyciami.</w:t>
      </w:r>
    </w:p>
    <w:p w:rsidR="0050456B" w:rsidRPr="006A31C7" w:rsidRDefault="00404701" w:rsidP="006542C4">
      <w:pPr>
        <w:pStyle w:val="ECHRPara"/>
        <w:rPr>
          <w:lang w:val="pl-PL" w:eastAsia="fr-FR"/>
        </w:rPr>
      </w:pPr>
      <w:r w:rsidRPr="006A31C7">
        <w:rPr>
          <w:lang w:val="pl-PL" w:eastAsia="fr-FR"/>
        </w:rPr>
        <w:fldChar w:fldCharType="begin"/>
      </w:r>
      <w:r w:rsidR="006F373F" w:rsidRPr="006A31C7">
        <w:rPr>
          <w:lang w:val="pl-PL" w:eastAsia="fr-FR"/>
        </w:rPr>
        <w:instrText xml:space="preserve"> SEQ level0 \*arabic </w:instrText>
      </w:r>
      <w:r w:rsidRPr="006A31C7">
        <w:rPr>
          <w:lang w:val="pl-PL" w:eastAsia="fr-FR"/>
        </w:rPr>
        <w:fldChar w:fldCharType="separate"/>
      </w:r>
      <w:r w:rsidR="00DA66D0">
        <w:rPr>
          <w:noProof/>
          <w:lang w:val="pl-PL" w:eastAsia="fr-FR"/>
        </w:rPr>
        <w:t>237</w:t>
      </w:r>
      <w:r w:rsidRPr="006A31C7">
        <w:rPr>
          <w:lang w:val="pl-PL" w:eastAsia="fr-FR"/>
        </w:rPr>
        <w:fldChar w:fldCharType="end"/>
      </w:r>
      <w:r w:rsidR="006F373F" w:rsidRPr="006A31C7">
        <w:rPr>
          <w:lang w:val="pl-PL" w:eastAsia="fr-FR"/>
        </w:rPr>
        <w:t>.  </w:t>
      </w:r>
      <w:r w:rsidR="00356555" w:rsidRPr="006A31C7">
        <w:rPr>
          <w:lang w:val="pl-PL" w:eastAsia="fr-FR"/>
        </w:rPr>
        <w:t xml:space="preserve">Nie ulega dyskusji pomiędzy stronami, że przechwytywanie komunikacji telefonicznej ma podstawy w prawie krajowym. </w:t>
      </w:r>
      <w:r w:rsidR="0095062B">
        <w:rPr>
          <w:lang w:val="pl-PL" w:eastAsia="fr-FR"/>
        </w:rPr>
        <w:t>Jest ono</w:t>
      </w:r>
      <w:r w:rsidR="0095062B" w:rsidRPr="006A31C7">
        <w:rPr>
          <w:lang w:val="pl-PL" w:eastAsia="fr-FR"/>
        </w:rPr>
        <w:t xml:space="preserve"> </w:t>
      </w:r>
      <w:r w:rsidR="00356555" w:rsidRPr="006A31C7">
        <w:rPr>
          <w:lang w:val="pl-PL" w:eastAsia="fr-FR"/>
        </w:rPr>
        <w:t xml:space="preserve">regulowane w szczególności przez KPK i OSAA, jak i </w:t>
      </w:r>
      <w:r w:rsidR="000B4A98" w:rsidRPr="006A31C7">
        <w:rPr>
          <w:lang w:val="pl-PL" w:eastAsia="fr-FR"/>
        </w:rPr>
        <w:t xml:space="preserve">Ustawę o Komunikacji oraz Rozporządzenia wydane przez Ministra Komunikacji. Co więcej, Trybunał uznaje za oczywiste, że środki nadzoru </w:t>
      </w:r>
      <w:r w:rsidR="0095062B">
        <w:rPr>
          <w:lang w:val="pl-PL" w:eastAsia="fr-FR"/>
        </w:rPr>
        <w:t>określone</w:t>
      </w:r>
      <w:r w:rsidR="0095062B" w:rsidRPr="006A31C7">
        <w:rPr>
          <w:lang w:val="pl-PL" w:eastAsia="fr-FR"/>
        </w:rPr>
        <w:t xml:space="preserve"> </w:t>
      </w:r>
      <w:r w:rsidR="000B4A98" w:rsidRPr="006A31C7">
        <w:rPr>
          <w:lang w:val="pl-PL" w:eastAsia="fr-FR"/>
        </w:rPr>
        <w:t>w prawie rosyj</w:t>
      </w:r>
      <w:r w:rsidR="003424D0" w:rsidRPr="006A31C7">
        <w:rPr>
          <w:lang w:val="pl-PL" w:eastAsia="fr-FR"/>
        </w:rPr>
        <w:t xml:space="preserve">skim </w:t>
      </w:r>
      <w:r w:rsidR="0095062B">
        <w:rPr>
          <w:lang w:val="pl-PL" w:eastAsia="fr-FR"/>
        </w:rPr>
        <w:t>służą</w:t>
      </w:r>
      <w:r w:rsidR="003424D0" w:rsidRPr="006A31C7">
        <w:rPr>
          <w:lang w:val="pl-PL" w:eastAsia="fr-FR"/>
        </w:rPr>
        <w:t xml:space="preserve"> osiągnięci</w:t>
      </w:r>
      <w:r w:rsidR="0095062B">
        <w:rPr>
          <w:lang w:val="pl-PL" w:eastAsia="fr-FR"/>
        </w:rPr>
        <w:t>u</w:t>
      </w:r>
      <w:r w:rsidR="003424D0" w:rsidRPr="006A31C7">
        <w:rPr>
          <w:lang w:val="pl-PL" w:eastAsia="fr-FR"/>
        </w:rPr>
        <w:t xml:space="preserve"> celów prawnych </w:t>
      </w:r>
      <w:r w:rsidR="0095062B">
        <w:rPr>
          <w:lang w:val="pl-PL" w:eastAsia="fr-FR"/>
        </w:rPr>
        <w:t xml:space="preserve">w postaci </w:t>
      </w:r>
      <w:r w:rsidR="003424D0" w:rsidRPr="006A31C7">
        <w:rPr>
          <w:lang w:val="pl-PL" w:eastAsia="fr-FR"/>
        </w:rPr>
        <w:t xml:space="preserve">ochrony bezpieczeństwa narodowego i publicznego, zapobieżenia zbrodni oraz ochrony </w:t>
      </w:r>
      <w:r w:rsidR="0095062B">
        <w:rPr>
          <w:lang w:val="pl-PL" w:eastAsia="fr-FR"/>
        </w:rPr>
        <w:t>gospodarczego</w:t>
      </w:r>
      <w:r w:rsidR="0095062B" w:rsidRPr="006A31C7">
        <w:rPr>
          <w:lang w:val="pl-PL" w:eastAsia="fr-FR"/>
        </w:rPr>
        <w:t xml:space="preserve"> </w:t>
      </w:r>
      <w:r w:rsidR="003424D0" w:rsidRPr="006A31C7">
        <w:rPr>
          <w:lang w:val="pl-PL" w:eastAsia="fr-FR"/>
        </w:rPr>
        <w:t>dobrobytu państwowego (zob. par. 26 powyżej). W związku z tym</w:t>
      </w:r>
      <w:r w:rsidR="0095062B">
        <w:rPr>
          <w:lang w:val="pl-PL" w:eastAsia="fr-FR"/>
        </w:rPr>
        <w:t>,</w:t>
      </w:r>
      <w:r w:rsidR="003424D0" w:rsidRPr="006A31C7">
        <w:rPr>
          <w:lang w:val="pl-PL" w:eastAsia="fr-FR"/>
        </w:rPr>
        <w:t xml:space="preserve"> należy ustalić, czy prawo krajowe jest dostępne i zawiera adekwatne i efektywne zabezpieczenia i gwarancje, aby spełnić wymogi “</w:t>
      </w:r>
      <w:r w:rsidR="00060E3D">
        <w:rPr>
          <w:lang w:val="pl-PL" w:eastAsia="fr-FR"/>
        </w:rPr>
        <w:t>przewidywalności</w:t>
      </w:r>
      <w:r w:rsidR="003424D0" w:rsidRPr="006A31C7">
        <w:rPr>
          <w:lang w:val="pl-PL" w:eastAsia="fr-FR"/>
        </w:rPr>
        <w:t xml:space="preserve">” i “konieczności w demokratycznym społeczeństwie”. </w:t>
      </w:r>
    </w:p>
    <w:p w:rsidR="0053290A" w:rsidRPr="006A31C7" w:rsidRDefault="00404701" w:rsidP="006542C4">
      <w:pPr>
        <w:pStyle w:val="ECHRPara"/>
        <w:rPr>
          <w:lang w:val="pl-PL" w:eastAsia="fr-FR"/>
        </w:rPr>
      </w:pPr>
      <w:r w:rsidRPr="006A31C7">
        <w:rPr>
          <w:lang w:val="pl-PL" w:eastAsia="fr-FR"/>
        </w:rPr>
        <w:fldChar w:fldCharType="begin"/>
      </w:r>
      <w:r w:rsidR="0087275C" w:rsidRPr="006A31C7">
        <w:rPr>
          <w:lang w:val="pl-PL" w:eastAsia="fr-FR"/>
        </w:rPr>
        <w:instrText xml:space="preserve"> SEQ level0 \*arabic </w:instrText>
      </w:r>
      <w:r w:rsidRPr="006A31C7">
        <w:rPr>
          <w:lang w:val="pl-PL" w:eastAsia="fr-FR"/>
        </w:rPr>
        <w:fldChar w:fldCharType="separate"/>
      </w:r>
      <w:r w:rsidR="00DA66D0">
        <w:rPr>
          <w:noProof/>
          <w:lang w:val="pl-PL" w:eastAsia="fr-FR"/>
        </w:rPr>
        <w:t>238</w:t>
      </w:r>
      <w:r w:rsidRPr="006A31C7">
        <w:rPr>
          <w:lang w:val="pl-PL" w:eastAsia="fr-FR"/>
        </w:rPr>
        <w:fldChar w:fldCharType="end"/>
      </w:r>
      <w:r w:rsidR="0087275C" w:rsidRPr="006A31C7">
        <w:rPr>
          <w:lang w:val="pl-PL" w:eastAsia="fr-FR"/>
        </w:rPr>
        <w:t>.  </w:t>
      </w:r>
      <w:r w:rsidR="003424D0" w:rsidRPr="006A31C7">
        <w:rPr>
          <w:lang w:val="pl-PL" w:eastAsia="fr-FR"/>
        </w:rPr>
        <w:t xml:space="preserve">Trybunał  </w:t>
      </w:r>
      <w:r w:rsidR="00240B61" w:rsidRPr="006A31C7">
        <w:rPr>
          <w:lang w:val="pl-PL" w:eastAsia="fr-FR"/>
        </w:rPr>
        <w:t xml:space="preserve">w związku z tym oceni dostępność prawa krajowego, zakres i czas trwania środków tajnego nadzoru, procedury dla przechowywania, dostępu, badania, wykorzystania, komunikowania i niszczenia przechwyconych danych, procedury </w:t>
      </w:r>
      <w:r w:rsidR="00060E3D">
        <w:rPr>
          <w:lang w:val="pl-PL" w:eastAsia="fr-FR"/>
        </w:rPr>
        <w:t xml:space="preserve">wydawania </w:t>
      </w:r>
      <w:r w:rsidR="005E4C07" w:rsidRPr="006A31C7">
        <w:rPr>
          <w:lang w:val="pl-PL"/>
        </w:rPr>
        <w:t>upoważnienia</w:t>
      </w:r>
      <w:r w:rsidR="00060E3D">
        <w:rPr>
          <w:lang w:val="pl-PL"/>
        </w:rPr>
        <w:t xml:space="preserve"> do przechwytywania komunikacji</w:t>
      </w:r>
      <w:r w:rsidR="00240B61" w:rsidRPr="006A31C7">
        <w:rPr>
          <w:lang w:val="pl-PL" w:eastAsia="fr-FR"/>
        </w:rPr>
        <w:t xml:space="preserve">, ustalenia nadzoru implementacji </w:t>
      </w:r>
      <w:r w:rsidR="00FE6701">
        <w:rPr>
          <w:lang w:val="pl-PL" w:eastAsia="fr-FR"/>
        </w:rPr>
        <w:t>ś</w:t>
      </w:r>
      <w:r w:rsidR="00240B61" w:rsidRPr="006A31C7">
        <w:rPr>
          <w:lang w:val="pl-PL" w:eastAsia="fr-FR"/>
        </w:rPr>
        <w:t xml:space="preserve">rodków tajnego nadzoru, mechanizmy powiadamiania i środki odwoławcze przewidziane przez prawo krajowe. </w:t>
      </w:r>
    </w:p>
    <w:p w:rsidR="006F373F" w:rsidRPr="006A31C7" w:rsidRDefault="006F373F" w:rsidP="006542C4">
      <w:pPr>
        <w:pStyle w:val="ECHRHeading6"/>
        <w:rPr>
          <w:lang w:val="pl-PL" w:eastAsia="fr-FR"/>
        </w:rPr>
      </w:pPr>
      <w:r w:rsidRPr="006A31C7">
        <w:rPr>
          <w:lang w:val="pl-PL" w:eastAsia="fr-FR"/>
        </w:rPr>
        <w:t>(</w:t>
      </w:r>
      <w:r w:rsidRPr="006A31C7">
        <w:rPr>
          <w:rFonts w:cstheme="majorHAnsi"/>
          <w:lang w:val="pl-PL" w:eastAsia="fr-FR"/>
        </w:rPr>
        <w:t>α</w:t>
      </w:r>
      <w:r w:rsidRPr="006A31C7">
        <w:rPr>
          <w:lang w:val="pl-PL" w:eastAsia="fr-FR"/>
        </w:rPr>
        <w:t>)  </w:t>
      </w:r>
      <w:r w:rsidR="00240B61" w:rsidRPr="006A31C7">
        <w:rPr>
          <w:lang w:val="pl-PL" w:eastAsia="fr-FR"/>
        </w:rPr>
        <w:t>Dostępność prawa krajowego</w:t>
      </w:r>
    </w:p>
    <w:p w:rsidR="0050456B" w:rsidRPr="006A31C7" w:rsidRDefault="00404701" w:rsidP="006542C4">
      <w:pPr>
        <w:pStyle w:val="ECHRPara"/>
        <w:rPr>
          <w:lang w:val="pl-PL" w:eastAsia="fr-FR" w:bidi="en-US"/>
        </w:rPr>
      </w:pPr>
      <w:r w:rsidRPr="006A31C7">
        <w:rPr>
          <w:lang w:val="pl-PL" w:eastAsia="fr-FR" w:bidi="en-US"/>
        </w:rPr>
        <w:fldChar w:fldCharType="begin"/>
      </w:r>
      <w:r w:rsidR="005E019A"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239</w:t>
      </w:r>
      <w:r w:rsidRPr="006A31C7">
        <w:rPr>
          <w:lang w:val="pl-PL" w:eastAsia="fr-FR" w:bidi="en-US"/>
        </w:rPr>
        <w:fldChar w:fldCharType="end"/>
      </w:r>
      <w:r w:rsidR="005E019A" w:rsidRPr="006A31C7">
        <w:rPr>
          <w:lang w:val="pl-PL" w:eastAsia="fr-FR" w:bidi="en-US"/>
        </w:rPr>
        <w:t>.  </w:t>
      </w:r>
      <w:r w:rsidR="00C2310A">
        <w:rPr>
          <w:lang w:val="pl-PL" w:eastAsia="fr-FR" w:bidi="en-US"/>
        </w:rPr>
        <w:t>Strony nie kwestionują</w:t>
      </w:r>
      <w:r w:rsidR="00240B61" w:rsidRPr="006A31C7">
        <w:rPr>
          <w:lang w:val="pl-PL" w:eastAsia="fr-FR" w:bidi="en-US"/>
        </w:rPr>
        <w:t xml:space="preserve">, że prawie wszystkie przepisy prawa dotyczące tajnego nadzoru – włączając KPK i OSAA, Ustawę o Komunikacji oraz </w:t>
      </w:r>
      <w:r w:rsidR="00C2310A" w:rsidRPr="006A31C7">
        <w:rPr>
          <w:lang w:val="pl-PL" w:eastAsia="fr-FR" w:bidi="en-US"/>
        </w:rPr>
        <w:t>większość</w:t>
      </w:r>
      <w:r w:rsidR="00240B61" w:rsidRPr="006A31C7">
        <w:rPr>
          <w:lang w:val="pl-PL" w:eastAsia="fr-FR" w:bidi="en-US"/>
        </w:rPr>
        <w:t xml:space="preserve"> Rozporządzeń wydanych przez Ministra Komunikacji – zostały oficjalnie opublikowane i są publicznie dostępne. </w:t>
      </w:r>
      <w:r w:rsidR="00240B61" w:rsidRPr="006A31C7">
        <w:rPr>
          <w:lang w:val="pl-PL" w:eastAsia="fr-FR" w:bidi="en-US"/>
        </w:rPr>
        <w:lastRenderedPageBreak/>
        <w:t>Jednakże strony spierały się, czy załącznik do Rozporządzenia nr 70 Ministra Komunikacji spełnia wymóg dostępności</w:t>
      </w:r>
      <w:r w:rsidR="00DA2170" w:rsidRPr="006A31C7">
        <w:rPr>
          <w:lang w:val="pl-PL" w:eastAsia="fr-FR" w:bidi="en-US"/>
        </w:rPr>
        <w:t>.</w:t>
      </w:r>
    </w:p>
    <w:p w:rsidR="00F06A7B" w:rsidRPr="006A31C7" w:rsidRDefault="00404701" w:rsidP="006542C4">
      <w:pPr>
        <w:pStyle w:val="ECHRPara"/>
        <w:rPr>
          <w:lang w:val="pl-PL" w:eastAsia="fr-FR" w:bidi="en-US"/>
        </w:rPr>
      </w:pPr>
      <w:r w:rsidRPr="006A31C7">
        <w:rPr>
          <w:lang w:val="pl-PL" w:eastAsia="fr-FR" w:bidi="en-US"/>
        </w:rPr>
        <w:fldChar w:fldCharType="begin"/>
      </w:r>
      <w:r w:rsidR="00F06A7B"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240</w:t>
      </w:r>
      <w:r w:rsidRPr="006A31C7">
        <w:rPr>
          <w:lang w:val="pl-PL" w:eastAsia="fr-FR" w:bidi="en-US"/>
        </w:rPr>
        <w:fldChar w:fldCharType="end"/>
      </w:r>
      <w:r w:rsidR="00F06A7B" w:rsidRPr="006A31C7">
        <w:rPr>
          <w:lang w:val="pl-PL" w:eastAsia="fr-FR" w:bidi="en-US"/>
        </w:rPr>
        <w:t>.  </w:t>
      </w:r>
      <w:r w:rsidR="00E36EB4" w:rsidRPr="006A31C7">
        <w:rPr>
          <w:lang w:val="pl-PL" w:eastAsia="fr-FR" w:bidi="en-US"/>
        </w:rPr>
        <w:t xml:space="preserve">Trybunał </w:t>
      </w:r>
      <w:r w:rsidR="002D7612">
        <w:rPr>
          <w:lang w:val="pl-PL" w:eastAsia="fr-FR" w:bidi="en-US"/>
        </w:rPr>
        <w:t>zauważa</w:t>
      </w:r>
      <w:r w:rsidR="00E36EB4" w:rsidRPr="006A31C7">
        <w:rPr>
          <w:lang w:val="pl-PL" w:eastAsia="fr-FR" w:bidi="en-US"/>
        </w:rPr>
        <w:t xml:space="preserve">, że załączniki do Rozporządzenia nr 70 nigdy nie zostały opublikowane w ogólnie dostępnej oficjalnej publikacji, ponieważ zostały uznane w swojej naturze na techniczne (zob. par. 128 powyżej). </w:t>
      </w:r>
    </w:p>
    <w:p w:rsidR="0050456B" w:rsidRPr="006A31C7" w:rsidRDefault="00404701" w:rsidP="006542C4">
      <w:pPr>
        <w:pStyle w:val="ECHRPara"/>
        <w:rPr>
          <w:rFonts w:ascii="Times New Roman" w:eastAsia="Times New Roman" w:hAnsi="Times New Roman" w:cs="Times New Roman"/>
          <w:szCs w:val="20"/>
          <w:lang w:val="pl-PL" w:eastAsia="fr-FR"/>
        </w:rPr>
      </w:pPr>
      <w:r w:rsidRPr="006A31C7">
        <w:rPr>
          <w:lang w:val="pl-PL" w:eastAsia="fr-FR" w:bidi="en-US"/>
        </w:rPr>
        <w:fldChar w:fldCharType="begin"/>
      </w:r>
      <w:r w:rsidR="00C775E2"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241</w:t>
      </w:r>
      <w:r w:rsidRPr="006A31C7">
        <w:rPr>
          <w:lang w:val="pl-PL" w:eastAsia="fr-FR" w:bidi="en-US"/>
        </w:rPr>
        <w:fldChar w:fldCharType="end"/>
      </w:r>
      <w:r w:rsidR="00C775E2" w:rsidRPr="006A31C7">
        <w:rPr>
          <w:lang w:val="pl-PL" w:eastAsia="fr-FR" w:bidi="en-US"/>
        </w:rPr>
        <w:t>.  </w:t>
      </w:r>
      <w:r w:rsidR="00E36EB4" w:rsidRPr="006A31C7">
        <w:rPr>
          <w:lang w:val="pl-PL" w:eastAsia="fr-FR" w:bidi="en-US"/>
        </w:rPr>
        <w:t xml:space="preserve">Trybunał przyznaje, że załączniki do Rozporządzenia nr 70 głównie opisują wymagania techniczne dla urządzeń przechwytywania, mających zostać zainstalowanymi przez dostawców usług komunikacyjnych. Jednocześnie, poprzez wymaganie, że powyższe urządzenia muszą zapewniać organom ścigania bezpośredni dostęp do wszystkich komunikacji przez telefony komórkowe wszystkich użytkowników oraz nie mogą </w:t>
      </w:r>
      <w:r w:rsidR="002D7612">
        <w:rPr>
          <w:lang w:val="pl-PL" w:eastAsia="fr-FR" w:bidi="en-US"/>
        </w:rPr>
        <w:t>zapisywać</w:t>
      </w:r>
      <w:r w:rsidR="002D7612" w:rsidRPr="006A31C7">
        <w:rPr>
          <w:lang w:val="pl-PL" w:eastAsia="fr-FR" w:bidi="en-US"/>
        </w:rPr>
        <w:t xml:space="preserve"> </w:t>
      </w:r>
      <w:r w:rsidR="00E36EB4" w:rsidRPr="006A31C7">
        <w:rPr>
          <w:lang w:val="pl-PL" w:eastAsia="fr-FR" w:bidi="en-US"/>
        </w:rPr>
        <w:t xml:space="preserve">ani </w:t>
      </w:r>
      <w:r w:rsidR="00CD1C73">
        <w:rPr>
          <w:lang w:val="pl-PL" w:eastAsia="fr-FR" w:bidi="en-US"/>
        </w:rPr>
        <w:t>rejestrować</w:t>
      </w:r>
      <w:r w:rsidR="00E36EB4" w:rsidRPr="006A31C7">
        <w:rPr>
          <w:lang w:val="pl-PL" w:eastAsia="fr-FR" w:bidi="en-US"/>
        </w:rPr>
        <w:t xml:space="preserve"> informacji o przechwytywaniach podjętych przez organy ścigania (zob. par. 115 do 122 powyżej), załączniki do Rozporządzenia nr 70 wpływają na prawa użytkowników do poszanowania ich życia prywatnego i korespondencji. Trybunał  w związku z powyższym uznaje, że muszą być dostępne publicznie. </w:t>
      </w:r>
    </w:p>
    <w:p w:rsidR="0050456B" w:rsidRPr="006A31C7" w:rsidRDefault="00DA2170" w:rsidP="006542C4">
      <w:pPr>
        <w:pStyle w:val="ECHRPara"/>
        <w:rPr>
          <w:rFonts w:ascii="Times New Roman" w:eastAsia="Times New Roman" w:hAnsi="Times New Roman" w:cs="Times New Roman"/>
          <w:szCs w:val="20"/>
          <w:lang w:val="pl-PL" w:eastAsia="fr-FR"/>
        </w:rPr>
      </w:pPr>
      <w:r w:rsidRPr="006A31C7">
        <w:rPr>
          <w:lang w:val="pl-PL" w:eastAsia="fr-FR" w:bidi="en-US"/>
        </w:rPr>
        <w:t xml:space="preserve"> </w:t>
      </w:r>
      <w:r w:rsidR="00404701" w:rsidRPr="006A31C7">
        <w:rPr>
          <w:lang w:val="pl-PL" w:eastAsia="fr-FR" w:bidi="en-US"/>
        </w:rPr>
        <w:fldChar w:fldCharType="begin"/>
      </w:r>
      <w:r w:rsidR="00C73FAB" w:rsidRPr="006A31C7">
        <w:rPr>
          <w:lang w:val="pl-PL" w:eastAsia="fr-FR" w:bidi="en-US"/>
        </w:rPr>
        <w:instrText xml:space="preserve"> SEQ level0 \*arabic </w:instrText>
      </w:r>
      <w:r w:rsidR="00404701" w:rsidRPr="006A31C7">
        <w:rPr>
          <w:lang w:val="pl-PL" w:eastAsia="fr-FR" w:bidi="en-US"/>
        </w:rPr>
        <w:fldChar w:fldCharType="separate"/>
      </w:r>
      <w:r w:rsidR="00DA66D0">
        <w:rPr>
          <w:noProof/>
          <w:lang w:val="pl-PL" w:eastAsia="fr-FR" w:bidi="en-US"/>
        </w:rPr>
        <w:t>242</w:t>
      </w:r>
      <w:r w:rsidR="00404701" w:rsidRPr="006A31C7">
        <w:rPr>
          <w:lang w:val="pl-PL" w:eastAsia="fr-FR" w:bidi="en-US"/>
        </w:rPr>
        <w:fldChar w:fldCharType="end"/>
      </w:r>
      <w:r w:rsidR="00C73FAB" w:rsidRPr="006A31C7">
        <w:rPr>
          <w:lang w:val="pl-PL" w:eastAsia="fr-FR" w:bidi="en-US"/>
        </w:rPr>
        <w:t>.  </w:t>
      </w:r>
      <w:r w:rsidR="00E36EB4" w:rsidRPr="006A31C7">
        <w:rPr>
          <w:lang w:val="pl-PL" w:eastAsia="fr-FR" w:bidi="en-US"/>
        </w:rPr>
        <w:t>Publikacja Rozporządzenia Ministra Komunikacji</w:t>
      </w:r>
      <w:r w:rsidR="00EF4688" w:rsidRPr="006A31C7">
        <w:rPr>
          <w:lang w:val="pl-PL" w:eastAsia="fr-FR" w:bidi="en-US"/>
        </w:rPr>
        <w:t xml:space="preserve"> </w:t>
      </w:r>
      <w:r w:rsidR="00246432" w:rsidRPr="006A31C7">
        <w:rPr>
          <w:lang w:val="pl-PL" w:eastAsia="fr-FR" w:bidi="en-US"/>
        </w:rPr>
        <w:t xml:space="preserve">w oficjalnym magazynie </w:t>
      </w:r>
      <w:proofErr w:type="spellStart"/>
      <w:r w:rsidR="00277206" w:rsidRPr="006A31C7">
        <w:rPr>
          <w:i/>
          <w:lang w:val="pl-PL" w:eastAsia="fr-FR" w:bidi="en-US"/>
        </w:rPr>
        <w:t>SvyazInform</w:t>
      </w:r>
      <w:proofErr w:type="spellEnd"/>
      <w:r w:rsidR="00A1241A" w:rsidRPr="006A31C7">
        <w:rPr>
          <w:lang w:val="pl-PL" w:eastAsia="fr-FR" w:bidi="en-US"/>
        </w:rPr>
        <w:t>,</w:t>
      </w:r>
      <w:r w:rsidR="00277206" w:rsidRPr="006A31C7">
        <w:rPr>
          <w:i/>
          <w:lang w:val="pl-PL" w:eastAsia="fr-FR" w:bidi="en-US"/>
        </w:rPr>
        <w:t xml:space="preserve"> </w:t>
      </w:r>
      <w:r w:rsidR="00246432" w:rsidRPr="006A31C7">
        <w:rPr>
          <w:lang w:val="pl-PL" w:eastAsia="fr-FR" w:bidi="en-US"/>
        </w:rPr>
        <w:t xml:space="preserve">kolportowanym przez subskrypcję, powoduje, że jest </w:t>
      </w:r>
      <w:r w:rsidR="00CD1C73">
        <w:rPr>
          <w:lang w:val="pl-PL" w:eastAsia="fr-FR" w:bidi="en-US"/>
        </w:rPr>
        <w:t xml:space="preserve">ono </w:t>
      </w:r>
      <w:r w:rsidR="00246432" w:rsidRPr="006A31C7">
        <w:rPr>
          <w:lang w:val="pl-PL" w:eastAsia="fr-FR" w:bidi="en-US"/>
        </w:rPr>
        <w:t>dostęp</w:t>
      </w:r>
      <w:r w:rsidR="00CD1C73">
        <w:rPr>
          <w:lang w:val="pl-PL" w:eastAsia="fr-FR" w:bidi="en-US"/>
        </w:rPr>
        <w:t>ne</w:t>
      </w:r>
      <w:r w:rsidR="00246432" w:rsidRPr="006A31C7">
        <w:rPr>
          <w:lang w:val="pl-PL" w:eastAsia="fr-FR" w:bidi="en-US"/>
        </w:rPr>
        <w:t xml:space="preserve"> tylko dla specjalistów komunikacji, nie dla ogółu obywateli. Równocześnie, Trybunał zauważa, że tekst Rozporządzenia z załącznikami, może być dostępny poprzez prywatnie zarządzaną prawną bazę danych, która odtwarza je z publikacji z </w:t>
      </w:r>
      <w:proofErr w:type="spellStart"/>
      <w:r w:rsidR="00794046" w:rsidRPr="006A31C7">
        <w:rPr>
          <w:i/>
          <w:lang w:val="pl-PL" w:eastAsia="fr-FR" w:bidi="en-US"/>
        </w:rPr>
        <w:t>SvyazInform</w:t>
      </w:r>
      <w:proofErr w:type="spellEnd"/>
      <w:r w:rsidR="007C2027" w:rsidRPr="006A31C7">
        <w:rPr>
          <w:i/>
          <w:lang w:val="pl-PL" w:eastAsia="fr-FR" w:bidi="en-US"/>
        </w:rPr>
        <w:t xml:space="preserve"> </w:t>
      </w:r>
      <w:r w:rsidR="007C2027" w:rsidRPr="006A31C7">
        <w:rPr>
          <w:lang w:val="pl-PL" w:eastAsia="fr-FR" w:bidi="en-US"/>
        </w:rPr>
        <w:t>(</w:t>
      </w:r>
      <w:r w:rsidR="00246432" w:rsidRPr="006A31C7">
        <w:rPr>
          <w:lang w:val="pl-PL" w:eastAsia="fr-FR" w:bidi="en-US"/>
        </w:rPr>
        <w:t>zob. par. 115 powyżej</w:t>
      </w:r>
      <w:r w:rsidR="007C2027" w:rsidRPr="006A31C7">
        <w:rPr>
          <w:lang w:val="pl-PL" w:eastAsia="fr-FR" w:bidi="en-US"/>
        </w:rPr>
        <w:t>)</w:t>
      </w:r>
      <w:r w:rsidR="009A46B8" w:rsidRPr="006A31C7">
        <w:rPr>
          <w:lang w:val="pl-PL" w:eastAsia="fr-FR" w:bidi="en-US"/>
        </w:rPr>
        <w:t xml:space="preserve">. </w:t>
      </w:r>
      <w:r w:rsidR="00246432" w:rsidRPr="006A31C7">
        <w:rPr>
          <w:lang w:val="pl-PL" w:eastAsia="fr-FR" w:bidi="en-US"/>
        </w:rPr>
        <w:t xml:space="preserve">Trybunał wyraża ubolewanie nad ogólnym brakiem dostępności oficjalnej publikacji Rozporządzenia nr 70. Jednakże, biorąc pod uwagę fakt, że zostało opublikowane w oficjalnym magazynie ministerstwa, a także, że </w:t>
      </w:r>
      <w:r w:rsidR="00120D4C" w:rsidRPr="006A31C7">
        <w:rPr>
          <w:lang w:val="pl-PL" w:eastAsia="fr-FR" w:bidi="en-US"/>
        </w:rPr>
        <w:t xml:space="preserve">ogół społeczeństwa może uzyskać dostęp poprzez internetową prawną bazę danych, Trybunał nie </w:t>
      </w:r>
      <w:r w:rsidR="00ED5B69" w:rsidRPr="006A31C7">
        <w:rPr>
          <w:lang w:val="pl-PL" w:eastAsia="fr-FR" w:bidi="en-US"/>
        </w:rPr>
        <w:t>uważa</w:t>
      </w:r>
      <w:r w:rsidR="00F23DFD">
        <w:rPr>
          <w:lang w:val="pl-PL" w:eastAsia="fr-FR" w:bidi="en-US"/>
        </w:rPr>
        <w:t xml:space="preserve">, by </w:t>
      </w:r>
      <w:r w:rsidR="00120D4C" w:rsidRPr="006A31C7">
        <w:rPr>
          <w:lang w:val="pl-PL" w:eastAsia="fr-FR" w:bidi="en-US"/>
        </w:rPr>
        <w:t>konieczne</w:t>
      </w:r>
      <w:r w:rsidR="00F23DFD">
        <w:rPr>
          <w:lang w:val="pl-PL" w:eastAsia="fr-FR" w:bidi="en-US"/>
        </w:rPr>
        <w:t xml:space="preserve"> było</w:t>
      </w:r>
      <w:r w:rsidR="00120D4C" w:rsidRPr="006A31C7">
        <w:rPr>
          <w:lang w:val="pl-PL" w:eastAsia="fr-FR" w:bidi="en-US"/>
        </w:rPr>
        <w:t xml:space="preserve"> </w:t>
      </w:r>
      <w:r w:rsidR="00ED5B69" w:rsidRPr="006A31C7">
        <w:rPr>
          <w:lang w:val="pl-PL" w:eastAsia="fr-FR" w:bidi="en-US"/>
        </w:rPr>
        <w:t xml:space="preserve">dalsze </w:t>
      </w:r>
      <w:r w:rsidR="00F23DFD">
        <w:rPr>
          <w:lang w:val="pl-PL" w:eastAsia="fr-FR" w:bidi="en-US"/>
        </w:rPr>
        <w:t>omawianie</w:t>
      </w:r>
      <w:r w:rsidR="00ED5B69" w:rsidRPr="006A31C7">
        <w:rPr>
          <w:lang w:val="pl-PL" w:eastAsia="fr-FR" w:bidi="en-US"/>
        </w:rPr>
        <w:t xml:space="preserve"> kwestii dostępności prawa krajowego. Zamiast tego skoncentruje się na wymogach “</w:t>
      </w:r>
      <w:r w:rsidR="001562A9">
        <w:rPr>
          <w:lang w:val="pl-PL" w:eastAsia="fr-FR" w:bidi="en-US"/>
        </w:rPr>
        <w:t>przewidywalności</w:t>
      </w:r>
      <w:r w:rsidR="00ED5B69" w:rsidRPr="006A31C7">
        <w:rPr>
          <w:lang w:val="pl-PL" w:eastAsia="fr-FR" w:bidi="en-US"/>
        </w:rPr>
        <w:t>” i “konieczności”.</w:t>
      </w:r>
      <w:r w:rsidR="00120D4C" w:rsidRPr="006A31C7">
        <w:rPr>
          <w:lang w:val="pl-PL" w:eastAsia="fr-FR" w:bidi="en-US"/>
        </w:rPr>
        <w:t xml:space="preserve"> </w:t>
      </w:r>
      <w:r w:rsidR="00246432" w:rsidRPr="006A31C7">
        <w:rPr>
          <w:lang w:val="pl-PL" w:eastAsia="fr-FR" w:bidi="en-US"/>
        </w:rPr>
        <w:t xml:space="preserve"> </w:t>
      </w:r>
    </w:p>
    <w:p w:rsidR="00163369" w:rsidRPr="006A31C7" w:rsidRDefault="00163369" w:rsidP="006542C4">
      <w:pPr>
        <w:pStyle w:val="ECHRHeading6"/>
        <w:rPr>
          <w:lang w:val="pl-PL"/>
        </w:rPr>
      </w:pPr>
      <w:r w:rsidRPr="006A31C7">
        <w:rPr>
          <w:lang w:val="pl-PL"/>
        </w:rPr>
        <w:t>(β)  </w:t>
      </w:r>
      <w:r w:rsidR="00ED5B69" w:rsidRPr="006A31C7">
        <w:rPr>
          <w:lang w:val="pl-PL"/>
        </w:rPr>
        <w:t>Zakres stosowania środków tajnego nadzoru</w:t>
      </w:r>
    </w:p>
    <w:p w:rsidR="0050456B"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A21821"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243</w:t>
      </w:r>
      <w:r w:rsidRPr="006A31C7">
        <w:rPr>
          <w:rFonts w:ascii="Times New Roman" w:eastAsia="Times New Roman" w:hAnsi="Times New Roman" w:cs="Times New Roman"/>
          <w:szCs w:val="20"/>
          <w:lang w:val="pl-PL" w:eastAsia="fr-FR"/>
        </w:rPr>
        <w:fldChar w:fldCharType="end"/>
      </w:r>
      <w:r w:rsidR="00A21821" w:rsidRPr="006A31C7">
        <w:rPr>
          <w:rFonts w:ascii="Times New Roman" w:eastAsia="Times New Roman" w:hAnsi="Times New Roman" w:cs="Times New Roman"/>
          <w:szCs w:val="20"/>
          <w:lang w:val="pl-PL" w:eastAsia="fr-FR"/>
        </w:rPr>
        <w:t>.  </w:t>
      </w:r>
      <w:r w:rsidR="00ED5B69" w:rsidRPr="006A31C7">
        <w:rPr>
          <w:rFonts w:ascii="Times New Roman" w:eastAsia="Times New Roman" w:hAnsi="Times New Roman" w:cs="Times New Roman"/>
          <w:szCs w:val="20"/>
          <w:lang w:val="pl-PL" w:eastAsia="fr-FR"/>
        </w:rPr>
        <w:t xml:space="preserve">Trybunał powtarza, że prawo krajowe musi zdefiniować zakres stosowania środków nadzoru poprzez wydanie obywatelom adekwatnych wskazówek co do okoliczności, w których władze publiczne są uprawnione do stosowania danych środków – w szczególności poprzez jasne określenie natury przestępstwa, które może dać podstawę do wydania decyzji o przechwytywaniu i </w:t>
      </w:r>
      <w:r w:rsidR="001562A9">
        <w:rPr>
          <w:rFonts w:ascii="Times New Roman" w:eastAsia="Times New Roman" w:hAnsi="Times New Roman" w:cs="Times New Roman"/>
          <w:szCs w:val="20"/>
          <w:lang w:val="pl-PL" w:eastAsia="fr-FR"/>
        </w:rPr>
        <w:t>poprzez zdefiniowanie</w:t>
      </w:r>
      <w:r w:rsidR="001562A9" w:rsidRPr="006A31C7">
        <w:rPr>
          <w:rFonts w:ascii="Times New Roman" w:eastAsia="Times New Roman" w:hAnsi="Times New Roman" w:cs="Times New Roman"/>
          <w:szCs w:val="20"/>
          <w:lang w:val="pl-PL" w:eastAsia="fr-FR"/>
        </w:rPr>
        <w:t xml:space="preserve"> </w:t>
      </w:r>
      <w:r w:rsidR="00ED5B69" w:rsidRPr="006A31C7">
        <w:rPr>
          <w:rFonts w:ascii="Times New Roman" w:eastAsia="Times New Roman" w:hAnsi="Times New Roman" w:cs="Times New Roman"/>
          <w:szCs w:val="20"/>
          <w:lang w:val="pl-PL" w:eastAsia="fr-FR"/>
        </w:rPr>
        <w:t xml:space="preserve">kategorii osób  podlegających podsłuchowi telefonicznemu (zob. par. 231 powyżej). </w:t>
      </w:r>
    </w:p>
    <w:p w:rsidR="007D612A"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5705D4"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244</w:t>
      </w:r>
      <w:r w:rsidRPr="006A31C7">
        <w:rPr>
          <w:rFonts w:ascii="Times New Roman" w:eastAsia="Times New Roman" w:hAnsi="Times New Roman" w:cs="Times New Roman"/>
          <w:szCs w:val="20"/>
          <w:lang w:val="pl-PL" w:eastAsia="fr-FR"/>
        </w:rPr>
        <w:fldChar w:fldCharType="end"/>
      </w:r>
      <w:r w:rsidR="005705D4" w:rsidRPr="006A31C7">
        <w:rPr>
          <w:rFonts w:ascii="Times New Roman" w:eastAsia="Times New Roman" w:hAnsi="Times New Roman" w:cs="Times New Roman"/>
          <w:szCs w:val="20"/>
          <w:lang w:val="pl-PL" w:eastAsia="fr-FR"/>
        </w:rPr>
        <w:t>.  </w:t>
      </w:r>
      <w:r w:rsidR="00ED5B69" w:rsidRPr="006A31C7">
        <w:rPr>
          <w:rFonts w:ascii="Times New Roman" w:eastAsia="Times New Roman" w:hAnsi="Times New Roman" w:cs="Times New Roman"/>
          <w:szCs w:val="20"/>
          <w:lang w:val="pl-PL" w:eastAsia="fr-FR"/>
        </w:rPr>
        <w:t>Co do natury przestępstw, Trybunał podkreśla, że warunek “</w:t>
      </w:r>
      <w:r w:rsidR="001562A9">
        <w:rPr>
          <w:rFonts w:ascii="Times New Roman" w:eastAsia="Times New Roman" w:hAnsi="Times New Roman" w:cs="Times New Roman"/>
          <w:szCs w:val="20"/>
          <w:lang w:val="pl-PL" w:eastAsia="fr-FR"/>
        </w:rPr>
        <w:t>przewidywalności</w:t>
      </w:r>
      <w:r w:rsidR="00ED5B69" w:rsidRPr="006A31C7">
        <w:rPr>
          <w:rFonts w:ascii="Times New Roman" w:eastAsia="Times New Roman" w:hAnsi="Times New Roman" w:cs="Times New Roman"/>
          <w:szCs w:val="20"/>
          <w:lang w:val="pl-PL" w:eastAsia="fr-FR"/>
        </w:rPr>
        <w:t xml:space="preserve">” nie wymaga od Państwa wyczerpującego </w:t>
      </w:r>
      <w:r w:rsidR="001562A9">
        <w:rPr>
          <w:rFonts w:ascii="Times New Roman" w:eastAsia="Times New Roman" w:hAnsi="Times New Roman" w:cs="Times New Roman"/>
          <w:szCs w:val="20"/>
          <w:lang w:val="pl-PL" w:eastAsia="fr-FR"/>
        </w:rPr>
        <w:t>nazwania</w:t>
      </w:r>
      <w:r w:rsidR="00ED5B69" w:rsidRPr="006A31C7">
        <w:rPr>
          <w:rFonts w:ascii="Times New Roman" w:eastAsia="Times New Roman" w:hAnsi="Times New Roman" w:cs="Times New Roman"/>
          <w:szCs w:val="20"/>
          <w:lang w:val="pl-PL" w:eastAsia="fr-FR"/>
        </w:rPr>
        <w:t xml:space="preserve"> przestępstw, </w:t>
      </w:r>
      <w:r w:rsidR="001562A9">
        <w:rPr>
          <w:rFonts w:ascii="Times New Roman" w:eastAsia="Times New Roman" w:hAnsi="Times New Roman" w:cs="Times New Roman"/>
          <w:szCs w:val="20"/>
          <w:lang w:val="pl-PL" w:eastAsia="fr-FR"/>
        </w:rPr>
        <w:t xml:space="preserve">których </w:t>
      </w:r>
      <w:r w:rsidR="00E9552B">
        <w:rPr>
          <w:rFonts w:ascii="Times New Roman" w:eastAsia="Times New Roman" w:hAnsi="Times New Roman" w:cs="Times New Roman"/>
          <w:szCs w:val="20"/>
          <w:lang w:val="pl-PL" w:eastAsia="fr-FR"/>
        </w:rPr>
        <w:t>popełnienie</w:t>
      </w:r>
      <w:r w:rsidR="00ED5B69" w:rsidRPr="006A31C7">
        <w:rPr>
          <w:rFonts w:ascii="Times New Roman" w:eastAsia="Times New Roman" w:hAnsi="Times New Roman" w:cs="Times New Roman"/>
          <w:szCs w:val="20"/>
          <w:lang w:val="pl-PL" w:eastAsia="fr-FR"/>
        </w:rPr>
        <w:t xml:space="preserve"> mo</w:t>
      </w:r>
      <w:r w:rsidR="00E9552B">
        <w:rPr>
          <w:rFonts w:ascii="Times New Roman" w:eastAsia="Times New Roman" w:hAnsi="Times New Roman" w:cs="Times New Roman"/>
          <w:szCs w:val="20"/>
          <w:lang w:val="pl-PL" w:eastAsia="fr-FR"/>
        </w:rPr>
        <w:t>że</w:t>
      </w:r>
      <w:r w:rsidR="00ED5B69" w:rsidRPr="006A31C7">
        <w:rPr>
          <w:rFonts w:ascii="Times New Roman" w:eastAsia="Times New Roman" w:hAnsi="Times New Roman" w:cs="Times New Roman"/>
          <w:szCs w:val="20"/>
          <w:lang w:val="pl-PL" w:eastAsia="fr-FR"/>
        </w:rPr>
        <w:t xml:space="preserve"> </w:t>
      </w:r>
      <w:r w:rsidR="00E9552B">
        <w:rPr>
          <w:rFonts w:ascii="Times New Roman" w:eastAsia="Times New Roman" w:hAnsi="Times New Roman" w:cs="Times New Roman"/>
          <w:szCs w:val="20"/>
          <w:lang w:val="pl-PL" w:eastAsia="fr-FR"/>
        </w:rPr>
        <w:t>stanowić</w:t>
      </w:r>
      <w:r w:rsidR="00E9552B" w:rsidRPr="006A31C7">
        <w:rPr>
          <w:rFonts w:ascii="Times New Roman" w:eastAsia="Times New Roman" w:hAnsi="Times New Roman" w:cs="Times New Roman"/>
          <w:szCs w:val="20"/>
          <w:lang w:val="pl-PL" w:eastAsia="fr-FR"/>
        </w:rPr>
        <w:t xml:space="preserve"> </w:t>
      </w:r>
      <w:r w:rsidR="00ED5B69" w:rsidRPr="006A31C7">
        <w:rPr>
          <w:rFonts w:ascii="Times New Roman" w:eastAsia="Times New Roman" w:hAnsi="Times New Roman" w:cs="Times New Roman"/>
          <w:szCs w:val="20"/>
          <w:lang w:val="pl-PL" w:eastAsia="fr-FR"/>
        </w:rPr>
        <w:t>podstaw</w:t>
      </w:r>
      <w:r w:rsidR="00E9552B">
        <w:rPr>
          <w:rFonts w:ascii="Times New Roman" w:eastAsia="Times New Roman" w:hAnsi="Times New Roman" w:cs="Times New Roman"/>
          <w:szCs w:val="20"/>
          <w:lang w:val="pl-PL" w:eastAsia="fr-FR"/>
        </w:rPr>
        <w:t>ę wydania</w:t>
      </w:r>
      <w:r w:rsidR="00ED5B69" w:rsidRPr="006A31C7">
        <w:rPr>
          <w:rFonts w:ascii="Times New Roman" w:eastAsia="Times New Roman" w:hAnsi="Times New Roman" w:cs="Times New Roman"/>
          <w:szCs w:val="20"/>
          <w:lang w:val="pl-PL" w:eastAsia="fr-FR"/>
        </w:rPr>
        <w:t xml:space="preserve"> decyzji</w:t>
      </w:r>
      <w:r w:rsidR="00E9552B">
        <w:rPr>
          <w:rFonts w:ascii="Times New Roman" w:eastAsia="Times New Roman" w:hAnsi="Times New Roman" w:cs="Times New Roman"/>
          <w:szCs w:val="20"/>
          <w:lang w:val="pl-PL" w:eastAsia="fr-FR"/>
        </w:rPr>
        <w:t xml:space="preserve"> upoważniającej do</w:t>
      </w:r>
      <w:r w:rsidR="00ED5B69" w:rsidRPr="006A31C7">
        <w:rPr>
          <w:rFonts w:ascii="Times New Roman" w:eastAsia="Times New Roman" w:hAnsi="Times New Roman" w:cs="Times New Roman"/>
          <w:szCs w:val="20"/>
          <w:lang w:val="pl-PL" w:eastAsia="fr-FR"/>
        </w:rPr>
        <w:t xml:space="preserve"> przechwytywani</w:t>
      </w:r>
      <w:r w:rsidR="00E9552B">
        <w:rPr>
          <w:rFonts w:ascii="Times New Roman" w:eastAsia="Times New Roman" w:hAnsi="Times New Roman" w:cs="Times New Roman"/>
          <w:szCs w:val="20"/>
          <w:lang w:val="pl-PL" w:eastAsia="fr-FR"/>
        </w:rPr>
        <w:t>a komunikacji</w:t>
      </w:r>
      <w:r w:rsidR="00ED5B69" w:rsidRPr="006A31C7">
        <w:rPr>
          <w:rFonts w:ascii="Times New Roman" w:eastAsia="Times New Roman" w:hAnsi="Times New Roman" w:cs="Times New Roman"/>
          <w:szCs w:val="20"/>
          <w:lang w:val="pl-PL" w:eastAsia="fr-FR"/>
        </w:rPr>
        <w:t xml:space="preserve">. Jednakże, powinny </w:t>
      </w:r>
      <w:r w:rsidR="00ED5B69" w:rsidRPr="006A31C7">
        <w:rPr>
          <w:rFonts w:ascii="Times New Roman" w:eastAsia="Times New Roman" w:hAnsi="Times New Roman" w:cs="Times New Roman"/>
          <w:szCs w:val="20"/>
          <w:lang w:val="pl-PL" w:eastAsia="fr-FR"/>
        </w:rPr>
        <w:lastRenderedPageBreak/>
        <w:t xml:space="preserve">zostać wskazane wystarczające szczegóły o naturze wspomnianych  przestępstw (zob.  </w:t>
      </w:r>
      <w:r w:rsidR="00AC1EF4" w:rsidRPr="006A31C7">
        <w:rPr>
          <w:rFonts w:ascii="Times New Roman" w:eastAsia="Times New Roman" w:hAnsi="Times New Roman" w:cs="Times New Roman"/>
          <w:i/>
          <w:szCs w:val="20"/>
          <w:lang w:val="pl-PL"/>
        </w:rPr>
        <w:t>Kennedy</w:t>
      </w:r>
      <w:r w:rsidR="00AC1EF4" w:rsidRPr="006A31C7">
        <w:rPr>
          <w:rFonts w:ascii="Times New Roman" w:eastAsia="Times New Roman" w:hAnsi="Times New Roman" w:cs="Times New Roman"/>
          <w:szCs w:val="20"/>
          <w:lang w:val="pl-PL"/>
        </w:rPr>
        <w:t xml:space="preserve">, </w:t>
      </w:r>
      <w:r w:rsidR="00ED5B69" w:rsidRPr="006A31C7">
        <w:rPr>
          <w:rFonts w:ascii="Times New Roman" w:eastAsia="Times New Roman" w:hAnsi="Times New Roman" w:cs="Times New Roman"/>
          <w:szCs w:val="20"/>
          <w:lang w:val="pl-PL"/>
        </w:rPr>
        <w:t>cyt. powyżej</w:t>
      </w:r>
      <w:r w:rsidR="00AC1EF4" w:rsidRPr="006A31C7">
        <w:rPr>
          <w:rFonts w:ascii="Times New Roman" w:eastAsia="Times New Roman" w:hAnsi="Times New Roman" w:cs="Times New Roman"/>
          <w:szCs w:val="20"/>
          <w:lang w:val="pl-PL"/>
        </w:rPr>
        <w:t>, § 159).</w:t>
      </w:r>
      <w:r w:rsidR="00A21821" w:rsidRPr="006A31C7">
        <w:rPr>
          <w:rFonts w:ascii="Times New Roman" w:eastAsia="Times New Roman" w:hAnsi="Times New Roman" w:cs="Times New Roman"/>
          <w:szCs w:val="20"/>
          <w:lang w:val="pl-PL"/>
        </w:rPr>
        <w:t xml:space="preserve"> </w:t>
      </w:r>
      <w:r w:rsidR="00ED5B69" w:rsidRPr="006A31C7">
        <w:rPr>
          <w:rFonts w:ascii="Times New Roman" w:eastAsia="Times New Roman" w:hAnsi="Times New Roman" w:cs="Times New Roman"/>
          <w:szCs w:val="20"/>
          <w:lang w:val="pl-PL"/>
        </w:rPr>
        <w:t xml:space="preserve"> Zarówno OSAA jak i KPK stanowi, że komunikacje telefoniczne i inne </w:t>
      </w:r>
      <w:r w:rsidR="008967F9">
        <w:rPr>
          <w:rFonts w:ascii="Times New Roman" w:eastAsia="Times New Roman" w:hAnsi="Times New Roman" w:cs="Times New Roman"/>
          <w:szCs w:val="20"/>
          <w:lang w:val="pl-PL"/>
        </w:rPr>
        <w:t>mogą</w:t>
      </w:r>
      <w:r w:rsidR="008967F9" w:rsidRPr="006A31C7">
        <w:rPr>
          <w:rFonts w:ascii="Times New Roman" w:eastAsia="Times New Roman" w:hAnsi="Times New Roman" w:cs="Times New Roman"/>
          <w:szCs w:val="20"/>
          <w:lang w:val="pl-PL"/>
        </w:rPr>
        <w:t xml:space="preserve"> </w:t>
      </w:r>
      <w:r w:rsidR="00ED5B69" w:rsidRPr="006A31C7">
        <w:rPr>
          <w:rFonts w:ascii="Times New Roman" w:eastAsia="Times New Roman" w:hAnsi="Times New Roman" w:cs="Times New Roman"/>
          <w:szCs w:val="20"/>
          <w:lang w:val="pl-PL"/>
        </w:rPr>
        <w:t>być przechw</w:t>
      </w:r>
      <w:r w:rsidR="008967F9">
        <w:rPr>
          <w:rFonts w:ascii="Times New Roman" w:eastAsia="Times New Roman" w:hAnsi="Times New Roman" w:cs="Times New Roman"/>
          <w:szCs w:val="20"/>
          <w:lang w:val="pl-PL"/>
        </w:rPr>
        <w:t>yt</w:t>
      </w:r>
      <w:r w:rsidR="00ED5B69" w:rsidRPr="006A31C7">
        <w:rPr>
          <w:rFonts w:ascii="Times New Roman" w:eastAsia="Times New Roman" w:hAnsi="Times New Roman" w:cs="Times New Roman"/>
          <w:szCs w:val="20"/>
          <w:lang w:val="pl-PL"/>
        </w:rPr>
        <w:t xml:space="preserve">ywane w związku z przestępstwem średniej </w:t>
      </w:r>
      <w:r w:rsidR="008967F9">
        <w:rPr>
          <w:rFonts w:ascii="Times New Roman" w:eastAsia="Times New Roman" w:hAnsi="Times New Roman" w:cs="Times New Roman"/>
          <w:szCs w:val="20"/>
          <w:lang w:val="pl-PL"/>
        </w:rPr>
        <w:t>wagi</w:t>
      </w:r>
      <w:r w:rsidR="00ED5B69" w:rsidRPr="006A31C7">
        <w:rPr>
          <w:rFonts w:ascii="Times New Roman" w:eastAsia="Times New Roman" w:hAnsi="Times New Roman" w:cs="Times New Roman"/>
          <w:szCs w:val="20"/>
          <w:lang w:val="pl-PL"/>
        </w:rPr>
        <w:t xml:space="preserve">, poważnym przestępstwem lub szczególnie poważnym przestępstwem – </w:t>
      </w:r>
      <w:r w:rsidR="008967F9">
        <w:rPr>
          <w:rFonts w:ascii="Times New Roman" w:eastAsia="Times New Roman" w:hAnsi="Times New Roman" w:cs="Times New Roman"/>
          <w:szCs w:val="20"/>
          <w:lang w:val="pl-PL"/>
        </w:rPr>
        <w:t>tj.</w:t>
      </w:r>
      <w:r w:rsidR="00ED5B69" w:rsidRPr="006A31C7">
        <w:rPr>
          <w:rFonts w:ascii="Times New Roman" w:eastAsia="Times New Roman" w:hAnsi="Times New Roman" w:cs="Times New Roman"/>
          <w:szCs w:val="20"/>
          <w:lang w:val="pl-PL"/>
        </w:rPr>
        <w:t xml:space="preserve"> przestępstwem, za które Kodeks Karny przewiduje maksymalną karę ponad trzech lat pozbawienia wolności</w:t>
      </w:r>
      <w:r w:rsidR="008967F9">
        <w:rPr>
          <w:rFonts w:ascii="Times New Roman" w:eastAsia="Times New Roman" w:hAnsi="Times New Roman" w:cs="Times New Roman"/>
          <w:szCs w:val="20"/>
          <w:lang w:val="pl-PL"/>
        </w:rPr>
        <w:t>,</w:t>
      </w:r>
      <w:r w:rsidR="00ED5B69" w:rsidRPr="006A31C7">
        <w:rPr>
          <w:rFonts w:ascii="Times New Roman" w:eastAsia="Times New Roman" w:hAnsi="Times New Roman" w:cs="Times New Roman"/>
          <w:szCs w:val="20"/>
          <w:lang w:val="pl-PL"/>
        </w:rPr>
        <w:t xml:space="preserve"> </w:t>
      </w:r>
      <w:r w:rsidR="008967F9">
        <w:rPr>
          <w:rFonts w:ascii="Times New Roman" w:eastAsia="Times New Roman" w:hAnsi="Times New Roman" w:cs="Times New Roman"/>
          <w:szCs w:val="20"/>
          <w:lang w:val="pl-PL"/>
        </w:rPr>
        <w:t>jeśli</w:t>
      </w:r>
      <w:r w:rsidR="008967F9" w:rsidRPr="006A31C7">
        <w:rPr>
          <w:rFonts w:ascii="Times New Roman" w:eastAsia="Times New Roman" w:hAnsi="Times New Roman" w:cs="Times New Roman"/>
          <w:szCs w:val="20"/>
          <w:lang w:val="pl-PL"/>
        </w:rPr>
        <w:t xml:space="preserve"> </w:t>
      </w:r>
      <w:r w:rsidR="008F6248" w:rsidRPr="006A31C7">
        <w:rPr>
          <w:rFonts w:ascii="Times New Roman" w:eastAsia="Times New Roman" w:hAnsi="Times New Roman" w:cs="Times New Roman"/>
          <w:szCs w:val="20"/>
          <w:lang w:val="pl-PL"/>
        </w:rPr>
        <w:t xml:space="preserve">zostało popełnione, jest popełniane lub planowane (zob.  par. 31 do 33 powyżej). Trybunał </w:t>
      </w:r>
      <w:r w:rsidR="00D46FC7">
        <w:rPr>
          <w:rFonts w:ascii="Times New Roman" w:eastAsia="Times New Roman" w:hAnsi="Times New Roman" w:cs="Times New Roman"/>
          <w:szCs w:val="20"/>
          <w:lang w:val="pl-PL"/>
        </w:rPr>
        <w:t>s</w:t>
      </w:r>
      <w:r w:rsidR="008F6248" w:rsidRPr="006A31C7">
        <w:rPr>
          <w:rFonts w:ascii="Times New Roman" w:eastAsia="Times New Roman" w:hAnsi="Times New Roman" w:cs="Times New Roman"/>
          <w:szCs w:val="20"/>
          <w:lang w:val="pl-PL"/>
        </w:rPr>
        <w:t>twierdz</w:t>
      </w:r>
      <w:r w:rsidR="00D46FC7">
        <w:rPr>
          <w:rFonts w:ascii="Times New Roman" w:eastAsia="Times New Roman" w:hAnsi="Times New Roman" w:cs="Times New Roman"/>
          <w:szCs w:val="20"/>
          <w:lang w:val="pl-PL"/>
        </w:rPr>
        <w:t>a</w:t>
      </w:r>
      <w:r w:rsidR="008F6248" w:rsidRPr="006A31C7">
        <w:rPr>
          <w:rFonts w:ascii="Times New Roman" w:eastAsia="Times New Roman" w:hAnsi="Times New Roman" w:cs="Times New Roman"/>
          <w:szCs w:val="20"/>
          <w:lang w:val="pl-PL"/>
        </w:rPr>
        <w:t xml:space="preserve">, że natura przestępstw, które mogą stanowić podstawę do wydania decyzji </w:t>
      </w:r>
      <w:r w:rsidR="008967F9">
        <w:rPr>
          <w:rFonts w:ascii="Times New Roman" w:eastAsia="Times New Roman" w:hAnsi="Times New Roman" w:cs="Times New Roman"/>
          <w:szCs w:val="20"/>
          <w:lang w:val="pl-PL"/>
        </w:rPr>
        <w:t>o</w:t>
      </w:r>
      <w:r w:rsidR="008F6248" w:rsidRPr="006A31C7">
        <w:rPr>
          <w:rFonts w:ascii="Times New Roman" w:eastAsia="Times New Roman" w:hAnsi="Times New Roman" w:cs="Times New Roman"/>
          <w:szCs w:val="20"/>
          <w:lang w:val="pl-PL"/>
        </w:rPr>
        <w:t xml:space="preserve"> przechwytywaniu</w:t>
      </w:r>
      <w:r w:rsidR="008967F9">
        <w:rPr>
          <w:rFonts w:ascii="Times New Roman" w:eastAsia="Times New Roman" w:hAnsi="Times New Roman" w:cs="Times New Roman"/>
          <w:szCs w:val="20"/>
          <w:lang w:val="pl-PL"/>
        </w:rPr>
        <w:t xml:space="preserve"> komunikacji</w:t>
      </w:r>
      <w:r w:rsidR="008F6248" w:rsidRPr="006A31C7">
        <w:rPr>
          <w:rFonts w:ascii="Times New Roman" w:eastAsia="Times New Roman" w:hAnsi="Times New Roman" w:cs="Times New Roman"/>
          <w:szCs w:val="20"/>
          <w:lang w:val="pl-PL"/>
        </w:rPr>
        <w:t xml:space="preserve"> jest </w:t>
      </w:r>
      <w:r w:rsidR="008F6248" w:rsidRPr="006A31C7">
        <w:rPr>
          <w:lang w:val="pl-PL" w:eastAsia="fr-FR"/>
        </w:rPr>
        <w:t>wystarczając</w:t>
      </w:r>
      <w:r w:rsidR="00A15811">
        <w:rPr>
          <w:lang w:val="pl-PL" w:eastAsia="fr-FR"/>
        </w:rPr>
        <w:t>o</w:t>
      </w:r>
      <w:r w:rsidR="008F6248" w:rsidRPr="006A31C7">
        <w:rPr>
          <w:lang w:val="pl-PL" w:eastAsia="fr-FR"/>
        </w:rPr>
        <w:t xml:space="preserve"> jasn</w:t>
      </w:r>
      <w:r w:rsidR="00A15811">
        <w:rPr>
          <w:lang w:val="pl-PL" w:eastAsia="fr-FR"/>
        </w:rPr>
        <w:t>a</w:t>
      </w:r>
      <w:r w:rsidR="008F6248" w:rsidRPr="006A31C7">
        <w:rPr>
          <w:lang w:val="pl-PL" w:eastAsia="fr-FR"/>
        </w:rPr>
        <w:t>.</w:t>
      </w:r>
      <w:r w:rsidR="00A21821" w:rsidRPr="006A31C7">
        <w:rPr>
          <w:rFonts w:ascii="Times New Roman" w:eastAsia="Times New Roman" w:hAnsi="Times New Roman" w:cs="Times New Roman"/>
          <w:szCs w:val="20"/>
          <w:lang w:val="pl-PL" w:eastAsia="fr-FR"/>
        </w:rPr>
        <w:t xml:space="preserve"> </w:t>
      </w:r>
      <w:r w:rsidR="008F6248" w:rsidRPr="006A31C7">
        <w:rPr>
          <w:rFonts w:ascii="Times New Roman" w:eastAsia="Times New Roman" w:hAnsi="Times New Roman" w:cs="Times New Roman"/>
          <w:szCs w:val="20"/>
          <w:lang w:val="pl-PL" w:eastAsia="fr-FR"/>
        </w:rPr>
        <w:t xml:space="preserve">Równocześnie zauważa z zaniepokojeniem, że prawo rosyjskie zezwala na tajne przechwytywanie </w:t>
      </w:r>
      <w:r w:rsidR="006A31C7" w:rsidRPr="006A31C7">
        <w:rPr>
          <w:lang w:val="pl-PL"/>
        </w:rPr>
        <w:t xml:space="preserve">transmisji komunikacyjnej </w:t>
      </w:r>
      <w:r w:rsidR="008F6248" w:rsidRPr="006A31C7">
        <w:rPr>
          <w:rFonts w:ascii="Times New Roman" w:eastAsia="Times New Roman" w:hAnsi="Times New Roman" w:cs="Times New Roman"/>
          <w:szCs w:val="20"/>
          <w:lang w:val="pl-PL" w:eastAsia="fr-FR"/>
        </w:rPr>
        <w:t xml:space="preserve">w stosunku do bardzo szerokiego zakresu przestępstw, włączając na przykład, jak </w:t>
      </w:r>
      <w:r w:rsidR="00A15811">
        <w:rPr>
          <w:rFonts w:ascii="Times New Roman" w:eastAsia="Times New Roman" w:hAnsi="Times New Roman" w:cs="Times New Roman"/>
          <w:szCs w:val="20"/>
          <w:lang w:val="pl-PL" w:eastAsia="fr-FR"/>
        </w:rPr>
        <w:t>wskazał</w:t>
      </w:r>
      <w:r w:rsidR="00A15811" w:rsidRPr="006A31C7">
        <w:rPr>
          <w:rFonts w:ascii="Times New Roman" w:eastAsia="Times New Roman" w:hAnsi="Times New Roman" w:cs="Times New Roman"/>
          <w:szCs w:val="20"/>
          <w:lang w:val="pl-PL" w:eastAsia="fr-FR"/>
        </w:rPr>
        <w:t xml:space="preserve"> </w:t>
      </w:r>
      <w:r w:rsidR="008F6248" w:rsidRPr="006A31C7">
        <w:rPr>
          <w:rFonts w:ascii="Times New Roman" w:eastAsia="Times New Roman" w:hAnsi="Times New Roman" w:cs="Times New Roman"/>
          <w:szCs w:val="20"/>
          <w:lang w:val="pl-PL" w:eastAsia="fr-FR"/>
        </w:rPr>
        <w:t xml:space="preserve">skarżący, kradzież kieszonkową (zob. par. 182 powyżej; zobacz również, dla </w:t>
      </w:r>
      <w:r w:rsidR="00D46FC7">
        <w:rPr>
          <w:rFonts w:ascii="Times New Roman" w:eastAsia="Times New Roman" w:hAnsi="Times New Roman" w:cs="Times New Roman"/>
          <w:szCs w:val="20"/>
          <w:lang w:val="pl-PL" w:eastAsia="fr-FR"/>
        </w:rPr>
        <w:t>porównania</w:t>
      </w:r>
      <w:r w:rsidR="008F6248" w:rsidRPr="006A31C7">
        <w:rPr>
          <w:rFonts w:ascii="Times New Roman" w:eastAsia="Times New Roman" w:hAnsi="Times New Roman" w:cs="Times New Roman"/>
          <w:szCs w:val="20"/>
          <w:lang w:val="pl-PL" w:eastAsia="fr-FR"/>
        </w:rPr>
        <w:t xml:space="preserve">, </w:t>
      </w:r>
      <w:proofErr w:type="spellStart"/>
      <w:r w:rsidR="00453AC0" w:rsidRPr="006A31C7">
        <w:rPr>
          <w:rFonts w:ascii="Times New Roman" w:eastAsia="Times New Roman" w:hAnsi="Times New Roman" w:cs="Times New Roman"/>
          <w:i/>
          <w:szCs w:val="20"/>
          <w:lang w:val="pl-PL" w:eastAsia="fr-FR"/>
        </w:rPr>
        <w:t>Iordachi</w:t>
      </w:r>
      <w:proofErr w:type="spellEnd"/>
      <w:r w:rsidR="00453AC0" w:rsidRPr="006A31C7">
        <w:rPr>
          <w:rFonts w:ascii="Times New Roman" w:eastAsia="Times New Roman" w:hAnsi="Times New Roman" w:cs="Times New Roman"/>
          <w:i/>
          <w:szCs w:val="20"/>
          <w:lang w:val="pl-PL" w:eastAsia="fr-FR"/>
        </w:rPr>
        <w:t xml:space="preserve"> </w:t>
      </w:r>
      <w:r w:rsidR="008F6248" w:rsidRPr="006A31C7">
        <w:rPr>
          <w:rFonts w:ascii="Times New Roman" w:eastAsia="Times New Roman" w:hAnsi="Times New Roman" w:cs="Times New Roman"/>
          <w:i/>
          <w:szCs w:val="20"/>
          <w:lang w:val="pl-PL" w:eastAsia="fr-FR"/>
        </w:rPr>
        <w:t>i Inni</w:t>
      </w:r>
      <w:r w:rsidR="00453AC0" w:rsidRPr="006A31C7">
        <w:rPr>
          <w:rFonts w:ascii="Times New Roman" w:eastAsia="Times New Roman" w:hAnsi="Times New Roman" w:cs="Times New Roman"/>
          <w:szCs w:val="20"/>
          <w:lang w:val="pl-PL" w:eastAsia="fr-FR"/>
        </w:rPr>
        <w:t xml:space="preserve">, </w:t>
      </w:r>
      <w:r w:rsidR="008F6248" w:rsidRPr="006A31C7">
        <w:rPr>
          <w:rFonts w:ascii="Times New Roman" w:eastAsia="Times New Roman" w:hAnsi="Times New Roman" w:cs="Times New Roman"/>
          <w:szCs w:val="20"/>
          <w:lang w:val="pl-PL" w:eastAsia="fr-FR"/>
        </w:rPr>
        <w:t>cyt. powyżej, §§ 43 i</w:t>
      </w:r>
      <w:r w:rsidR="00453AC0" w:rsidRPr="006A31C7">
        <w:rPr>
          <w:rFonts w:ascii="Times New Roman" w:eastAsia="Times New Roman" w:hAnsi="Times New Roman" w:cs="Times New Roman"/>
          <w:szCs w:val="20"/>
          <w:lang w:val="pl-PL" w:eastAsia="fr-FR"/>
        </w:rPr>
        <w:t xml:space="preserve"> 44)</w:t>
      </w:r>
      <w:r w:rsidR="002212D7" w:rsidRPr="006A31C7">
        <w:rPr>
          <w:rFonts w:ascii="Times New Roman" w:eastAsia="Times New Roman" w:hAnsi="Times New Roman" w:cs="Times New Roman"/>
          <w:szCs w:val="20"/>
          <w:lang w:val="pl-PL" w:eastAsia="fr-FR"/>
        </w:rPr>
        <w:t>.</w:t>
      </w:r>
    </w:p>
    <w:p w:rsidR="002525DF"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453AC0"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245</w:t>
      </w:r>
      <w:r w:rsidRPr="006A31C7">
        <w:rPr>
          <w:rFonts w:ascii="Times New Roman" w:eastAsia="Times New Roman" w:hAnsi="Times New Roman" w:cs="Times New Roman"/>
          <w:szCs w:val="20"/>
          <w:lang w:val="pl-PL" w:eastAsia="fr-FR"/>
        </w:rPr>
        <w:fldChar w:fldCharType="end"/>
      </w:r>
      <w:r w:rsidR="00453AC0" w:rsidRPr="006A31C7">
        <w:rPr>
          <w:rFonts w:ascii="Times New Roman" w:eastAsia="Times New Roman" w:hAnsi="Times New Roman" w:cs="Times New Roman"/>
          <w:szCs w:val="20"/>
          <w:lang w:val="pl-PL" w:eastAsia="fr-FR"/>
        </w:rPr>
        <w:t>.  </w:t>
      </w:r>
      <w:r w:rsidR="008F6248" w:rsidRPr="006A31C7">
        <w:rPr>
          <w:rFonts w:ascii="Times New Roman" w:eastAsia="Times New Roman" w:hAnsi="Times New Roman" w:cs="Times New Roman"/>
          <w:szCs w:val="20"/>
          <w:lang w:val="pl-PL" w:eastAsia="fr-FR"/>
        </w:rPr>
        <w:t xml:space="preserve">Trybunał dalej zauważa, że przechwytywanie </w:t>
      </w:r>
      <w:r w:rsidR="0017323D">
        <w:rPr>
          <w:rFonts w:ascii="Times New Roman" w:eastAsia="Times New Roman" w:hAnsi="Times New Roman" w:cs="Times New Roman"/>
          <w:szCs w:val="20"/>
          <w:lang w:val="pl-PL" w:eastAsia="fr-FR"/>
        </w:rPr>
        <w:t xml:space="preserve">komunikacji </w:t>
      </w:r>
      <w:r w:rsidR="008F6248" w:rsidRPr="006A31C7">
        <w:rPr>
          <w:rFonts w:ascii="Times New Roman" w:eastAsia="Times New Roman" w:hAnsi="Times New Roman" w:cs="Times New Roman"/>
          <w:szCs w:val="20"/>
          <w:lang w:val="pl-PL" w:eastAsia="fr-FR"/>
        </w:rPr>
        <w:t xml:space="preserve">może zostać </w:t>
      </w:r>
      <w:r w:rsidR="0017323D">
        <w:rPr>
          <w:rFonts w:ascii="Times New Roman" w:eastAsia="Times New Roman" w:hAnsi="Times New Roman" w:cs="Times New Roman"/>
          <w:szCs w:val="20"/>
          <w:lang w:val="pl-PL" w:eastAsia="fr-FR"/>
        </w:rPr>
        <w:t>nakazane</w:t>
      </w:r>
      <w:r w:rsidR="0017323D" w:rsidRPr="006A31C7">
        <w:rPr>
          <w:rFonts w:ascii="Times New Roman" w:eastAsia="Times New Roman" w:hAnsi="Times New Roman" w:cs="Times New Roman"/>
          <w:szCs w:val="20"/>
          <w:lang w:val="pl-PL" w:eastAsia="fr-FR"/>
        </w:rPr>
        <w:t xml:space="preserve"> </w:t>
      </w:r>
      <w:r w:rsidR="008F6248" w:rsidRPr="006A31C7">
        <w:rPr>
          <w:rFonts w:ascii="Times New Roman" w:eastAsia="Times New Roman" w:hAnsi="Times New Roman" w:cs="Times New Roman"/>
          <w:szCs w:val="20"/>
          <w:lang w:val="pl-PL" w:eastAsia="fr-FR"/>
        </w:rPr>
        <w:t>nie tylko w stosunku do podejrzanego lub oskarżonego, ale również w stosunku do osoby, która ma informacje o przestępstwie bądź inne informacje dotyczące danej sprawy karnej (zob. par. 32 powyżej). Trybunał wcześniej uznał, że środki przechwytywania w stosunku do osoby, która nie była podejrzana o popełnienie przestępstwa, ale mogła posiadać o nim info</w:t>
      </w:r>
      <w:r w:rsidR="0017323D">
        <w:rPr>
          <w:rFonts w:ascii="Times New Roman" w:eastAsia="Times New Roman" w:hAnsi="Times New Roman" w:cs="Times New Roman"/>
          <w:szCs w:val="20"/>
          <w:lang w:val="pl-PL" w:eastAsia="fr-FR"/>
        </w:rPr>
        <w:t>r</w:t>
      </w:r>
      <w:r w:rsidR="008F6248" w:rsidRPr="006A31C7">
        <w:rPr>
          <w:rFonts w:ascii="Times New Roman" w:eastAsia="Times New Roman" w:hAnsi="Times New Roman" w:cs="Times New Roman"/>
          <w:szCs w:val="20"/>
          <w:lang w:val="pl-PL" w:eastAsia="fr-FR"/>
        </w:rPr>
        <w:t xml:space="preserve">macje, mogły zostać </w:t>
      </w:r>
      <w:r w:rsidR="0017323D">
        <w:rPr>
          <w:rFonts w:ascii="Times New Roman" w:eastAsia="Times New Roman" w:hAnsi="Times New Roman" w:cs="Times New Roman"/>
          <w:szCs w:val="20"/>
          <w:lang w:val="pl-PL" w:eastAsia="fr-FR"/>
        </w:rPr>
        <w:t>uznane za uzasadnione w świetle wymogów</w:t>
      </w:r>
      <w:r w:rsidR="008F6248" w:rsidRPr="006A31C7">
        <w:rPr>
          <w:rFonts w:ascii="Times New Roman" w:eastAsia="Times New Roman" w:hAnsi="Times New Roman" w:cs="Times New Roman"/>
          <w:szCs w:val="20"/>
          <w:lang w:val="pl-PL" w:eastAsia="fr-FR"/>
        </w:rPr>
        <w:t xml:space="preserve"> Artykułu 8 Konwencji (zob. </w:t>
      </w:r>
      <w:proofErr w:type="spellStart"/>
      <w:r w:rsidR="00386789" w:rsidRPr="006A31C7">
        <w:rPr>
          <w:rFonts w:ascii="Times New Roman" w:eastAsia="Times New Roman" w:hAnsi="Times New Roman" w:cs="Times New Roman"/>
          <w:i/>
          <w:szCs w:val="20"/>
          <w:lang w:val="pl-PL" w:eastAsia="fr-FR"/>
        </w:rPr>
        <w:t>Greuter</w:t>
      </w:r>
      <w:proofErr w:type="spellEnd"/>
      <w:r w:rsidR="00386789" w:rsidRPr="006A31C7">
        <w:rPr>
          <w:rFonts w:ascii="Times New Roman" w:eastAsia="Times New Roman" w:hAnsi="Times New Roman" w:cs="Times New Roman"/>
          <w:i/>
          <w:szCs w:val="20"/>
          <w:lang w:val="pl-PL" w:eastAsia="fr-FR"/>
        </w:rPr>
        <w:t xml:space="preserve">, </w:t>
      </w:r>
      <w:r w:rsidR="008F6248" w:rsidRPr="006A31C7">
        <w:rPr>
          <w:rFonts w:ascii="Times New Roman" w:eastAsia="Times New Roman" w:hAnsi="Times New Roman" w:cs="Times New Roman"/>
          <w:szCs w:val="20"/>
          <w:lang w:val="pl-PL" w:eastAsia="fr-FR"/>
        </w:rPr>
        <w:t>cyt. powyżej</w:t>
      </w:r>
      <w:r w:rsidR="0025317D" w:rsidRPr="006A31C7">
        <w:rPr>
          <w:rFonts w:ascii="Times New Roman" w:eastAsia="Times New Roman" w:hAnsi="Times New Roman" w:cs="Times New Roman"/>
          <w:szCs w:val="20"/>
          <w:lang w:val="pl-PL" w:eastAsia="fr-FR"/>
        </w:rPr>
        <w:t>).</w:t>
      </w:r>
      <w:r w:rsidR="002525DF" w:rsidRPr="006A31C7">
        <w:rPr>
          <w:rFonts w:ascii="Times New Roman" w:eastAsia="Times New Roman" w:hAnsi="Times New Roman" w:cs="Times New Roman"/>
          <w:szCs w:val="20"/>
          <w:lang w:val="pl-PL" w:eastAsia="fr-FR"/>
        </w:rPr>
        <w:t xml:space="preserve"> </w:t>
      </w:r>
      <w:r w:rsidR="005A1843">
        <w:rPr>
          <w:rFonts w:ascii="Times New Roman" w:eastAsia="Times New Roman" w:hAnsi="Times New Roman" w:cs="Times New Roman"/>
          <w:szCs w:val="20"/>
          <w:lang w:val="pl-PL" w:eastAsia="fr-FR"/>
        </w:rPr>
        <w:t>Jednocześnie</w:t>
      </w:r>
      <w:r w:rsidR="005A1843" w:rsidRPr="006A31C7">
        <w:rPr>
          <w:rFonts w:ascii="Times New Roman" w:eastAsia="Times New Roman" w:hAnsi="Times New Roman" w:cs="Times New Roman"/>
          <w:szCs w:val="20"/>
          <w:lang w:val="pl-PL" w:eastAsia="fr-FR"/>
        </w:rPr>
        <w:t xml:space="preserve"> </w:t>
      </w:r>
      <w:r w:rsidR="008F6248" w:rsidRPr="006A31C7">
        <w:rPr>
          <w:rFonts w:ascii="Times New Roman" w:eastAsia="Times New Roman" w:hAnsi="Times New Roman" w:cs="Times New Roman"/>
          <w:szCs w:val="20"/>
          <w:lang w:val="pl-PL" w:eastAsia="fr-FR"/>
        </w:rPr>
        <w:t xml:space="preserve">Trybunał stwierdza brak jakichkolwiek wyjaśnień w </w:t>
      </w:r>
      <w:r w:rsidR="005A1843">
        <w:rPr>
          <w:rFonts w:ascii="Times New Roman" w:eastAsia="Times New Roman" w:hAnsi="Times New Roman" w:cs="Times New Roman"/>
          <w:szCs w:val="20"/>
          <w:lang w:val="pl-PL" w:eastAsia="fr-FR"/>
        </w:rPr>
        <w:t>ustawodawstwie</w:t>
      </w:r>
      <w:r w:rsidR="005A1843" w:rsidRPr="006A31C7">
        <w:rPr>
          <w:rFonts w:ascii="Times New Roman" w:eastAsia="Times New Roman" w:hAnsi="Times New Roman" w:cs="Times New Roman"/>
          <w:szCs w:val="20"/>
          <w:lang w:val="pl-PL" w:eastAsia="fr-FR"/>
        </w:rPr>
        <w:t xml:space="preserve"> </w:t>
      </w:r>
      <w:r w:rsidR="008F6248" w:rsidRPr="006A31C7">
        <w:rPr>
          <w:rFonts w:ascii="Times New Roman" w:eastAsia="Times New Roman" w:hAnsi="Times New Roman" w:cs="Times New Roman"/>
          <w:szCs w:val="20"/>
          <w:lang w:val="pl-PL" w:eastAsia="fr-FR"/>
        </w:rPr>
        <w:t>rosyjski</w:t>
      </w:r>
      <w:r w:rsidR="005A1843">
        <w:rPr>
          <w:rFonts w:ascii="Times New Roman" w:eastAsia="Times New Roman" w:hAnsi="Times New Roman" w:cs="Times New Roman"/>
          <w:szCs w:val="20"/>
          <w:lang w:val="pl-PL" w:eastAsia="fr-FR"/>
        </w:rPr>
        <w:t>m</w:t>
      </w:r>
      <w:r w:rsidR="008F6248" w:rsidRPr="006A31C7">
        <w:rPr>
          <w:rFonts w:ascii="Times New Roman" w:eastAsia="Times New Roman" w:hAnsi="Times New Roman" w:cs="Times New Roman"/>
          <w:szCs w:val="20"/>
          <w:lang w:val="pl-PL" w:eastAsia="fr-FR"/>
        </w:rPr>
        <w:t xml:space="preserve"> lub ustanowionym orzecznictwie</w:t>
      </w:r>
      <w:r w:rsidR="00D46FC7">
        <w:rPr>
          <w:rFonts w:ascii="Times New Roman" w:eastAsia="Times New Roman" w:hAnsi="Times New Roman" w:cs="Times New Roman"/>
          <w:szCs w:val="20"/>
          <w:lang w:val="pl-PL" w:eastAsia="fr-FR"/>
        </w:rPr>
        <w:t>,</w:t>
      </w:r>
      <w:r w:rsidR="008F6248" w:rsidRPr="006A31C7">
        <w:rPr>
          <w:rFonts w:ascii="Times New Roman" w:eastAsia="Times New Roman" w:hAnsi="Times New Roman" w:cs="Times New Roman"/>
          <w:szCs w:val="20"/>
          <w:lang w:val="pl-PL" w:eastAsia="fr-FR"/>
        </w:rPr>
        <w:t xml:space="preserve"> </w:t>
      </w:r>
      <w:r w:rsidR="005A1843">
        <w:rPr>
          <w:rFonts w:ascii="Times New Roman" w:eastAsia="Times New Roman" w:hAnsi="Times New Roman" w:cs="Times New Roman"/>
          <w:szCs w:val="20"/>
          <w:lang w:val="pl-PL" w:eastAsia="fr-FR"/>
        </w:rPr>
        <w:t>w jaki sposób w praktyce należy rozumieć</w:t>
      </w:r>
      <w:r w:rsidR="00717533">
        <w:rPr>
          <w:rFonts w:ascii="Times New Roman" w:eastAsia="Times New Roman" w:hAnsi="Times New Roman" w:cs="Times New Roman"/>
          <w:szCs w:val="20"/>
          <w:lang w:val="pl-PL" w:eastAsia="fr-FR"/>
        </w:rPr>
        <w:t xml:space="preserve"> pojęcie</w:t>
      </w:r>
      <w:r w:rsidR="008F6248" w:rsidRPr="006A31C7">
        <w:rPr>
          <w:rFonts w:ascii="Times New Roman" w:eastAsia="Times New Roman" w:hAnsi="Times New Roman" w:cs="Times New Roman"/>
          <w:szCs w:val="20"/>
          <w:lang w:val="pl-PL" w:eastAsia="fr-FR"/>
        </w:rPr>
        <w:t xml:space="preserve"> “osoby, któr</w:t>
      </w:r>
      <w:r w:rsidR="009F5325" w:rsidRPr="006A31C7">
        <w:rPr>
          <w:rFonts w:ascii="Times New Roman" w:eastAsia="Times New Roman" w:hAnsi="Times New Roman" w:cs="Times New Roman"/>
          <w:szCs w:val="20"/>
          <w:lang w:val="pl-PL" w:eastAsia="fr-FR"/>
        </w:rPr>
        <w:t xml:space="preserve">a może mieć informacje o przestępstwie” (zob., dla podobnych wyjaśnień, </w:t>
      </w:r>
      <w:proofErr w:type="spellStart"/>
      <w:r w:rsidR="00C6133E" w:rsidRPr="006A31C7">
        <w:rPr>
          <w:rFonts w:ascii="Times New Roman" w:eastAsia="Times New Roman" w:hAnsi="Times New Roman" w:cs="Times New Roman"/>
          <w:i/>
          <w:szCs w:val="20"/>
          <w:lang w:val="pl-PL" w:eastAsia="fr-FR"/>
        </w:rPr>
        <w:t>Iordachi</w:t>
      </w:r>
      <w:proofErr w:type="spellEnd"/>
      <w:r w:rsidR="00C6133E" w:rsidRPr="006A31C7">
        <w:rPr>
          <w:rFonts w:ascii="Times New Roman" w:eastAsia="Times New Roman" w:hAnsi="Times New Roman" w:cs="Times New Roman"/>
          <w:i/>
          <w:szCs w:val="20"/>
          <w:lang w:val="pl-PL" w:eastAsia="fr-FR"/>
        </w:rPr>
        <w:t xml:space="preserve"> </w:t>
      </w:r>
      <w:r w:rsidR="009F5325" w:rsidRPr="006A31C7">
        <w:rPr>
          <w:rFonts w:ascii="Times New Roman" w:eastAsia="Times New Roman" w:hAnsi="Times New Roman" w:cs="Times New Roman"/>
          <w:i/>
          <w:szCs w:val="20"/>
          <w:lang w:val="pl-PL" w:eastAsia="fr-FR"/>
        </w:rPr>
        <w:t>i Inni</w:t>
      </w:r>
      <w:r w:rsidR="00C6133E" w:rsidRPr="006A31C7">
        <w:rPr>
          <w:rFonts w:ascii="Times New Roman" w:eastAsia="Times New Roman" w:hAnsi="Times New Roman" w:cs="Times New Roman"/>
          <w:szCs w:val="20"/>
          <w:lang w:val="pl-PL" w:eastAsia="fr-FR"/>
        </w:rPr>
        <w:t xml:space="preserve">, </w:t>
      </w:r>
      <w:r w:rsidR="009F5325" w:rsidRPr="006A31C7">
        <w:rPr>
          <w:rFonts w:ascii="Times New Roman" w:eastAsia="Times New Roman" w:hAnsi="Times New Roman" w:cs="Times New Roman"/>
          <w:szCs w:val="20"/>
          <w:lang w:val="pl-PL" w:eastAsia="fr-FR"/>
        </w:rPr>
        <w:t>cyt. powyżej</w:t>
      </w:r>
      <w:r w:rsidR="00C6133E" w:rsidRPr="006A31C7">
        <w:rPr>
          <w:rFonts w:ascii="Times New Roman" w:eastAsia="Times New Roman" w:hAnsi="Times New Roman" w:cs="Times New Roman"/>
          <w:szCs w:val="20"/>
          <w:lang w:val="pl-PL" w:eastAsia="fr-FR"/>
        </w:rPr>
        <w:t>, §</w:t>
      </w:r>
      <w:r w:rsidR="0079385F" w:rsidRPr="006A31C7">
        <w:rPr>
          <w:rFonts w:ascii="Times New Roman" w:eastAsia="Times New Roman" w:hAnsi="Times New Roman" w:cs="Times New Roman"/>
          <w:szCs w:val="20"/>
          <w:lang w:val="pl-PL" w:eastAsia="fr-FR"/>
        </w:rPr>
        <w:t> </w:t>
      </w:r>
      <w:r w:rsidR="00C6133E" w:rsidRPr="006A31C7">
        <w:rPr>
          <w:rFonts w:ascii="Times New Roman" w:eastAsia="Times New Roman" w:hAnsi="Times New Roman" w:cs="Times New Roman"/>
          <w:szCs w:val="20"/>
          <w:lang w:val="pl-PL" w:eastAsia="fr-FR"/>
        </w:rPr>
        <w:t>44).</w:t>
      </w:r>
    </w:p>
    <w:p w:rsidR="009F5325"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C6133E"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246</w:t>
      </w:r>
      <w:r w:rsidRPr="006A31C7">
        <w:rPr>
          <w:rFonts w:ascii="Times New Roman" w:eastAsia="Times New Roman" w:hAnsi="Times New Roman" w:cs="Times New Roman"/>
          <w:szCs w:val="20"/>
          <w:lang w:val="pl-PL" w:eastAsia="fr-FR"/>
        </w:rPr>
        <w:fldChar w:fldCharType="end"/>
      </w:r>
      <w:r w:rsidR="00C6133E" w:rsidRPr="006A31C7">
        <w:rPr>
          <w:rFonts w:ascii="Times New Roman" w:eastAsia="Times New Roman" w:hAnsi="Times New Roman" w:cs="Times New Roman"/>
          <w:szCs w:val="20"/>
          <w:lang w:val="pl-PL" w:eastAsia="fr-FR"/>
        </w:rPr>
        <w:t>.  </w:t>
      </w:r>
      <w:r w:rsidR="009F5325" w:rsidRPr="006A31C7">
        <w:rPr>
          <w:rFonts w:ascii="Times New Roman" w:eastAsia="Times New Roman" w:hAnsi="Times New Roman" w:cs="Times New Roman"/>
          <w:szCs w:val="20"/>
          <w:lang w:val="pl-PL" w:eastAsia="fr-FR"/>
        </w:rPr>
        <w:t xml:space="preserve">Trybunał </w:t>
      </w:r>
      <w:r w:rsidR="00F009DA">
        <w:rPr>
          <w:rFonts w:ascii="Times New Roman" w:eastAsia="Times New Roman" w:hAnsi="Times New Roman" w:cs="Times New Roman"/>
          <w:szCs w:val="20"/>
          <w:lang w:val="pl-PL" w:eastAsia="fr-FR"/>
        </w:rPr>
        <w:t>podnosi</w:t>
      </w:r>
      <w:r w:rsidR="009F5325" w:rsidRPr="006A31C7">
        <w:rPr>
          <w:rFonts w:ascii="Times New Roman" w:eastAsia="Times New Roman" w:hAnsi="Times New Roman" w:cs="Times New Roman"/>
          <w:szCs w:val="20"/>
          <w:lang w:val="pl-PL" w:eastAsia="fr-FR"/>
        </w:rPr>
        <w:t xml:space="preserve">, że </w:t>
      </w:r>
      <w:r w:rsidR="007F7084" w:rsidRPr="006A31C7">
        <w:rPr>
          <w:rFonts w:ascii="Times New Roman" w:eastAsia="Times New Roman" w:hAnsi="Times New Roman" w:cs="Times New Roman"/>
          <w:szCs w:val="20"/>
          <w:lang w:val="pl-PL" w:eastAsia="fr-FR"/>
        </w:rPr>
        <w:t xml:space="preserve">OSAA </w:t>
      </w:r>
      <w:r w:rsidR="007F7084">
        <w:rPr>
          <w:rFonts w:ascii="Times New Roman" w:eastAsia="Times New Roman" w:hAnsi="Times New Roman" w:cs="Times New Roman"/>
          <w:szCs w:val="20"/>
          <w:lang w:val="pl-PL" w:eastAsia="fr-FR"/>
        </w:rPr>
        <w:t>reguluje nie tylko</w:t>
      </w:r>
      <w:r w:rsidR="009F5325" w:rsidRPr="006A31C7">
        <w:rPr>
          <w:rFonts w:ascii="Times New Roman" w:eastAsia="Times New Roman" w:hAnsi="Times New Roman" w:cs="Times New Roman"/>
          <w:szCs w:val="20"/>
          <w:lang w:val="pl-PL" w:eastAsia="fr-FR"/>
        </w:rPr>
        <w:t xml:space="preserve"> przechwytywa</w:t>
      </w:r>
      <w:r w:rsidR="007F7084">
        <w:rPr>
          <w:rFonts w:ascii="Times New Roman" w:eastAsia="Times New Roman" w:hAnsi="Times New Roman" w:cs="Times New Roman"/>
          <w:szCs w:val="20"/>
          <w:lang w:val="pl-PL" w:eastAsia="fr-FR"/>
        </w:rPr>
        <w:t>nie komunikacji</w:t>
      </w:r>
      <w:r w:rsidR="009F5325" w:rsidRPr="006A31C7">
        <w:rPr>
          <w:rFonts w:ascii="Times New Roman" w:eastAsia="Times New Roman" w:hAnsi="Times New Roman" w:cs="Times New Roman"/>
          <w:szCs w:val="20"/>
          <w:lang w:val="pl-PL" w:eastAsia="fr-FR"/>
        </w:rPr>
        <w:t xml:space="preserve"> dla celów zapobiegania lub wykrywania przestępstw, </w:t>
      </w:r>
      <w:r w:rsidR="007F7084">
        <w:rPr>
          <w:rFonts w:ascii="Times New Roman" w:eastAsia="Times New Roman" w:hAnsi="Times New Roman" w:cs="Times New Roman"/>
          <w:szCs w:val="20"/>
          <w:lang w:val="pl-PL" w:eastAsia="fr-FR"/>
        </w:rPr>
        <w:t xml:space="preserve">ale </w:t>
      </w:r>
      <w:r w:rsidR="009F5325" w:rsidRPr="006A31C7">
        <w:rPr>
          <w:rFonts w:ascii="Times New Roman" w:eastAsia="Times New Roman" w:hAnsi="Times New Roman" w:cs="Times New Roman"/>
          <w:szCs w:val="20"/>
          <w:lang w:val="pl-PL" w:eastAsia="fr-FR"/>
        </w:rPr>
        <w:t xml:space="preserve">stanowi również, że komunikacje telefoniczne i inne mogą być przechwytywane </w:t>
      </w:r>
      <w:r w:rsidR="007F7084">
        <w:rPr>
          <w:rFonts w:ascii="Times New Roman" w:eastAsia="Times New Roman" w:hAnsi="Times New Roman" w:cs="Times New Roman"/>
          <w:szCs w:val="20"/>
          <w:lang w:val="pl-PL" w:eastAsia="fr-FR"/>
        </w:rPr>
        <w:t xml:space="preserve">w celu </w:t>
      </w:r>
      <w:r w:rsidR="009F5325" w:rsidRPr="006A31C7">
        <w:rPr>
          <w:rFonts w:ascii="Times New Roman" w:eastAsia="Times New Roman" w:hAnsi="Times New Roman" w:cs="Times New Roman"/>
          <w:szCs w:val="20"/>
          <w:lang w:val="pl-PL" w:eastAsia="fr-FR"/>
        </w:rPr>
        <w:t xml:space="preserve"> </w:t>
      </w:r>
      <w:r w:rsidR="007F7084">
        <w:rPr>
          <w:rFonts w:ascii="Times New Roman" w:eastAsia="Times New Roman" w:hAnsi="Times New Roman" w:cs="Times New Roman"/>
          <w:szCs w:val="20"/>
          <w:lang w:val="pl-PL" w:eastAsia="fr-FR"/>
        </w:rPr>
        <w:t>uzyskania</w:t>
      </w:r>
      <w:r w:rsidR="007F7084" w:rsidRPr="006A31C7">
        <w:rPr>
          <w:rFonts w:ascii="Times New Roman" w:eastAsia="Times New Roman" w:hAnsi="Times New Roman" w:cs="Times New Roman"/>
          <w:szCs w:val="20"/>
          <w:lang w:val="pl-PL" w:eastAsia="fr-FR"/>
        </w:rPr>
        <w:t xml:space="preserve"> </w:t>
      </w:r>
      <w:r w:rsidR="009F5325" w:rsidRPr="006A31C7">
        <w:rPr>
          <w:rFonts w:ascii="Times New Roman" w:eastAsia="Times New Roman" w:hAnsi="Times New Roman" w:cs="Times New Roman"/>
          <w:szCs w:val="20"/>
          <w:lang w:val="pl-PL" w:eastAsia="fr-FR"/>
        </w:rPr>
        <w:t xml:space="preserve">informacji o zdarzeniach lub czynnościach zagrażających bezpieczeństwu narodowemu, militarnemu, </w:t>
      </w:r>
      <w:r w:rsidR="007F7084">
        <w:rPr>
          <w:rFonts w:ascii="Times New Roman" w:eastAsia="Times New Roman" w:hAnsi="Times New Roman" w:cs="Times New Roman"/>
          <w:szCs w:val="20"/>
          <w:lang w:val="pl-PL" w:eastAsia="fr-FR"/>
        </w:rPr>
        <w:t>gospodarczemu</w:t>
      </w:r>
      <w:r w:rsidR="007F7084" w:rsidRPr="006A31C7">
        <w:rPr>
          <w:rFonts w:ascii="Times New Roman" w:eastAsia="Times New Roman" w:hAnsi="Times New Roman" w:cs="Times New Roman"/>
          <w:szCs w:val="20"/>
          <w:lang w:val="pl-PL" w:eastAsia="fr-FR"/>
        </w:rPr>
        <w:t xml:space="preserve"> </w:t>
      </w:r>
      <w:r w:rsidR="009F5325" w:rsidRPr="006A31C7">
        <w:rPr>
          <w:rFonts w:ascii="Times New Roman" w:eastAsia="Times New Roman" w:hAnsi="Times New Roman" w:cs="Times New Roman"/>
          <w:szCs w:val="20"/>
          <w:lang w:val="pl-PL" w:eastAsia="fr-FR"/>
        </w:rPr>
        <w:t xml:space="preserve">lub ekologicznemu Rosji (zob. par. 31 powyżej). Natomiast brak jest określenia w prawie rosyjskim, które to zdarzenia lub czynności mogą być uznane za zagrażające takim </w:t>
      </w:r>
      <w:r w:rsidR="00090FF9">
        <w:rPr>
          <w:rFonts w:ascii="Times New Roman" w:eastAsia="Times New Roman" w:hAnsi="Times New Roman" w:cs="Times New Roman"/>
          <w:szCs w:val="20"/>
          <w:lang w:val="pl-PL" w:eastAsia="fr-FR"/>
        </w:rPr>
        <w:t>względom</w:t>
      </w:r>
      <w:r w:rsidR="00276CF4">
        <w:rPr>
          <w:rFonts w:ascii="Times New Roman" w:eastAsia="Times New Roman" w:hAnsi="Times New Roman" w:cs="Times New Roman"/>
          <w:szCs w:val="20"/>
          <w:lang w:val="pl-PL" w:eastAsia="fr-FR"/>
        </w:rPr>
        <w:t xml:space="preserve"> bezpieczeństwa.</w:t>
      </w:r>
      <w:r w:rsidR="009F5325" w:rsidRPr="006A31C7">
        <w:rPr>
          <w:rFonts w:ascii="Times New Roman" w:eastAsia="Times New Roman" w:hAnsi="Times New Roman" w:cs="Times New Roman"/>
          <w:szCs w:val="20"/>
          <w:lang w:val="pl-PL" w:eastAsia="fr-FR"/>
        </w:rPr>
        <w:t xml:space="preserve"> </w:t>
      </w:r>
    </w:p>
    <w:p w:rsidR="0053290A" w:rsidRPr="006A31C7" w:rsidRDefault="00404701" w:rsidP="006542C4">
      <w:pPr>
        <w:pStyle w:val="ECHRPara"/>
        <w:rPr>
          <w:lang w:val="pl-PL"/>
        </w:rPr>
      </w:pPr>
      <w:r w:rsidRPr="006A31C7">
        <w:rPr>
          <w:lang w:val="pl-PL"/>
        </w:rPr>
        <w:fldChar w:fldCharType="begin"/>
      </w:r>
      <w:r w:rsidR="00C81473" w:rsidRPr="006A31C7">
        <w:rPr>
          <w:lang w:val="pl-PL"/>
        </w:rPr>
        <w:instrText xml:space="preserve"> SEQ level0 \*arabic </w:instrText>
      </w:r>
      <w:r w:rsidRPr="006A31C7">
        <w:rPr>
          <w:lang w:val="pl-PL"/>
        </w:rPr>
        <w:fldChar w:fldCharType="separate"/>
      </w:r>
      <w:r w:rsidR="00DA66D0">
        <w:rPr>
          <w:noProof/>
          <w:lang w:val="pl-PL"/>
        </w:rPr>
        <w:t>247</w:t>
      </w:r>
      <w:r w:rsidRPr="006A31C7">
        <w:rPr>
          <w:lang w:val="pl-PL"/>
        </w:rPr>
        <w:fldChar w:fldCharType="end"/>
      </w:r>
      <w:r w:rsidR="00C81473" w:rsidRPr="006A31C7">
        <w:rPr>
          <w:lang w:val="pl-PL"/>
        </w:rPr>
        <w:t>. </w:t>
      </w:r>
      <w:r w:rsidR="009F5325" w:rsidRPr="006A31C7">
        <w:rPr>
          <w:lang w:val="pl-PL"/>
        </w:rPr>
        <w:t>Trybunał uznał wcześniej, że wymóg “</w:t>
      </w:r>
      <w:r w:rsidR="00090FF9">
        <w:rPr>
          <w:lang w:val="pl-PL"/>
        </w:rPr>
        <w:t>przewidywalności</w:t>
      </w:r>
      <w:r w:rsidR="009F5325" w:rsidRPr="006A31C7">
        <w:rPr>
          <w:lang w:val="pl-PL"/>
        </w:rPr>
        <w:t xml:space="preserve">” prawa nie zmierza tak daleko, by wymusić na Państwie </w:t>
      </w:r>
      <w:r w:rsidR="000D5AE6" w:rsidRPr="006A31C7">
        <w:rPr>
          <w:lang w:val="pl-PL"/>
        </w:rPr>
        <w:t>wydanie</w:t>
      </w:r>
      <w:r w:rsidR="009F5325" w:rsidRPr="006A31C7">
        <w:rPr>
          <w:lang w:val="pl-PL"/>
        </w:rPr>
        <w:t xml:space="preserve"> przepisów prawnych wymieniających szczegółowo każde zachowanie, które może powodować wydanie decyzji o poddaniu osoby tajnemu nadzorowi </w:t>
      </w:r>
      <w:r w:rsidR="00090FF9">
        <w:rPr>
          <w:lang w:val="pl-PL"/>
        </w:rPr>
        <w:t>ze względów</w:t>
      </w:r>
      <w:r w:rsidR="009F5325" w:rsidRPr="006A31C7">
        <w:rPr>
          <w:lang w:val="pl-PL"/>
        </w:rPr>
        <w:t xml:space="preserve"> “bezpieczeństwa narodowego”</w:t>
      </w:r>
      <w:r w:rsidR="00D57E7A" w:rsidRPr="006A31C7">
        <w:rPr>
          <w:lang w:val="pl-PL"/>
        </w:rPr>
        <w:t>.</w:t>
      </w:r>
      <w:r w:rsidR="009F5325" w:rsidRPr="006A31C7">
        <w:rPr>
          <w:lang w:val="pl-PL"/>
        </w:rPr>
        <w:t xml:space="preserve"> </w:t>
      </w:r>
      <w:r w:rsidR="0039478D">
        <w:rPr>
          <w:lang w:val="pl-PL"/>
        </w:rPr>
        <w:t>Z natury rzeczy,</w:t>
      </w:r>
      <w:r w:rsidR="009F5325" w:rsidRPr="006A31C7">
        <w:rPr>
          <w:lang w:val="pl-PL"/>
        </w:rPr>
        <w:t xml:space="preserve"> zagrożeni</w:t>
      </w:r>
      <w:r w:rsidR="0039478D">
        <w:rPr>
          <w:lang w:val="pl-PL"/>
        </w:rPr>
        <w:t>a</w:t>
      </w:r>
      <w:r w:rsidR="009F5325" w:rsidRPr="006A31C7">
        <w:rPr>
          <w:lang w:val="pl-PL"/>
        </w:rPr>
        <w:t xml:space="preserve"> dla bezpieczeństwa narodowego mo</w:t>
      </w:r>
      <w:r w:rsidR="0039478D">
        <w:rPr>
          <w:lang w:val="pl-PL"/>
        </w:rPr>
        <w:t>gą</w:t>
      </w:r>
      <w:r w:rsidR="009F5325" w:rsidRPr="006A31C7">
        <w:rPr>
          <w:lang w:val="pl-PL"/>
        </w:rPr>
        <w:t xml:space="preserve"> różnić się w </w:t>
      </w:r>
      <w:r w:rsidR="000D5AE6" w:rsidRPr="006A31C7">
        <w:rPr>
          <w:lang w:val="pl-PL"/>
        </w:rPr>
        <w:t xml:space="preserve">swoim </w:t>
      </w:r>
      <w:r w:rsidR="009F5325" w:rsidRPr="006A31C7">
        <w:rPr>
          <w:lang w:val="pl-PL"/>
        </w:rPr>
        <w:t xml:space="preserve">charakterze i </w:t>
      </w:r>
      <w:r w:rsidR="0039478D">
        <w:rPr>
          <w:lang w:val="pl-PL"/>
        </w:rPr>
        <w:t>mogą</w:t>
      </w:r>
      <w:r w:rsidR="0039478D" w:rsidRPr="006A31C7">
        <w:rPr>
          <w:lang w:val="pl-PL"/>
        </w:rPr>
        <w:t xml:space="preserve"> </w:t>
      </w:r>
      <w:r w:rsidR="000D5AE6" w:rsidRPr="006A31C7">
        <w:rPr>
          <w:lang w:val="pl-PL"/>
        </w:rPr>
        <w:t>być nieoczekiwane lub trudne</w:t>
      </w:r>
      <w:r w:rsidR="00306052" w:rsidRPr="006A31C7">
        <w:rPr>
          <w:lang w:val="pl-PL"/>
        </w:rPr>
        <w:t xml:space="preserve"> do zdefiniowania zawczasu (zob. </w:t>
      </w:r>
      <w:r w:rsidR="00D57E7A" w:rsidRPr="006A31C7">
        <w:rPr>
          <w:lang w:val="pl-PL"/>
        </w:rPr>
        <w:t xml:space="preserve"> </w:t>
      </w:r>
      <w:r w:rsidR="00D57E7A" w:rsidRPr="006A31C7">
        <w:rPr>
          <w:i/>
          <w:lang w:val="pl-PL"/>
        </w:rPr>
        <w:t>Kennedy</w:t>
      </w:r>
      <w:r w:rsidR="00D57E7A" w:rsidRPr="006A31C7">
        <w:rPr>
          <w:lang w:val="pl-PL"/>
        </w:rPr>
        <w:t xml:space="preserve">, </w:t>
      </w:r>
      <w:r w:rsidR="00306052" w:rsidRPr="006A31C7">
        <w:rPr>
          <w:lang w:val="pl-PL"/>
        </w:rPr>
        <w:t>cyt. powyżej</w:t>
      </w:r>
      <w:r w:rsidR="00D57E7A" w:rsidRPr="006A31C7">
        <w:rPr>
          <w:lang w:val="pl-PL"/>
        </w:rPr>
        <w:t xml:space="preserve">, § 159). </w:t>
      </w:r>
      <w:r w:rsidR="0039478D">
        <w:rPr>
          <w:lang w:val="pl-PL"/>
        </w:rPr>
        <w:t>Jednocześnie</w:t>
      </w:r>
      <w:r w:rsidR="00306052" w:rsidRPr="006A31C7">
        <w:rPr>
          <w:lang w:val="pl-PL"/>
        </w:rPr>
        <w:t>, Trybunał zaznaczył</w:t>
      </w:r>
      <w:r w:rsidR="000D5AE6" w:rsidRPr="006A31C7">
        <w:rPr>
          <w:lang w:val="pl-PL"/>
        </w:rPr>
        <w:t xml:space="preserve">, </w:t>
      </w:r>
      <w:r w:rsidR="00306052" w:rsidRPr="006A31C7">
        <w:rPr>
          <w:lang w:val="pl-PL"/>
        </w:rPr>
        <w:t xml:space="preserve">że w kwestiach dotyczących </w:t>
      </w:r>
      <w:r w:rsidR="0055248C" w:rsidRPr="006A31C7">
        <w:rPr>
          <w:lang w:val="pl-PL"/>
        </w:rPr>
        <w:t xml:space="preserve">praw </w:t>
      </w:r>
      <w:r w:rsidR="00306052" w:rsidRPr="006A31C7">
        <w:rPr>
          <w:lang w:val="pl-PL"/>
        </w:rPr>
        <w:t xml:space="preserve">fundamentalnych, </w:t>
      </w:r>
      <w:r w:rsidR="0055248C">
        <w:rPr>
          <w:lang w:val="pl-PL"/>
        </w:rPr>
        <w:t>sprzeczne</w:t>
      </w:r>
      <w:r w:rsidR="000D5AE6" w:rsidRPr="006A31C7">
        <w:rPr>
          <w:lang w:val="pl-PL"/>
        </w:rPr>
        <w:t xml:space="preserve"> z zasadą </w:t>
      </w:r>
      <w:r w:rsidR="0055248C">
        <w:rPr>
          <w:lang w:val="pl-PL"/>
        </w:rPr>
        <w:t xml:space="preserve">państwa </w:t>
      </w:r>
      <w:r w:rsidR="000D5AE6" w:rsidRPr="006A31C7">
        <w:rPr>
          <w:lang w:val="pl-PL"/>
        </w:rPr>
        <w:t>prawa</w:t>
      </w:r>
      <w:r w:rsidR="0055248C">
        <w:rPr>
          <w:lang w:val="pl-PL"/>
        </w:rPr>
        <w:t xml:space="preserve"> </w:t>
      </w:r>
      <w:r w:rsidR="0055248C">
        <w:rPr>
          <w:lang w:val="pl-PL"/>
        </w:rPr>
        <w:lastRenderedPageBreak/>
        <w:t xml:space="preserve">(filaru </w:t>
      </w:r>
      <w:r w:rsidR="00914EA9">
        <w:rPr>
          <w:lang w:val="pl-PL"/>
        </w:rPr>
        <w:t xml:space="preserve">zapisanej w Konwencji </w:t>
      </w:r>
      <w:r w:rsidR="00F335C9">
        <w:rPr>
          <w:lang w:val="pl-PL"/>
        </w:rPr>
        <w:t>zasady demokratycznego społeczeństwa)</w:t>
      </w:r>
      <w:r w:rsidR="000D5AE6" w:rsidRPr="006A31C7">
        <w:rPr>
          <w:lang w:val="pl-PL"/>
        </w:rPr>
        <w:t xml:space="preserve"> byłoby przyznanie </w:t>
      </w:r>
      <w:r w:rsidR="00F335C9">
        <w:rPr>
          <w:lang w:val="pl-PL"/>
        </w:rPr>
        <w:t xml:space="preserve">organom </w:t>
      </w:r>
      <w:r w:rsidR="000D5AE6" w:rsidRPr="006A31C7">
        <w:rPr>
          <w:lang w:val="pl-PL"/>
        </w:rPr>
        <w:t>władzy wykonawczej</w:t>
      </w:r>
      <w:r w:rsidR="00306052" w:rsidRPr="006A31C7">
        <w:rPr>
          <w:lang w:val="pl-PL"/>
        </w:rPr>
        <w:t xml:space="preserve"> </w:t>
      </w:r>
      <w:r w:rsidR="00F335C9">
        <w:rPr>
          <w:lang w:val="pl-PL"/>
        </w:rPr>
        <w:t xml:space="preserve">nieskrępowanej </w:t>
      </w:r>
      <w:r w:rsidR="00306052" w:rsidRPr="006A31C7">
        <w:rPr>
          <w:lang w:val="pl-PL"/>
        </w:rPr>
        <w:t xml:space="preserve">swobody decyzyjnej </w:t>
      </w:r>
      <w:r w:rsidR="00F335C9">
        <w:rPr>
          <w:lang w:val="pl-PL"/>
        </w:rPr>
        <w:t xml:space="preserve">sprawach z </w:t>
      </w:r>
      <w:r w:rsidR="00306052" w:rsidRPr="006A31C7">
        <w:rPr>
          <w:lang w:val="pl-PL"/>
        </w:rPr>
        <w:t>zakres</w:t>
      </w:r>
      <w:r w:rsidR="00F335C9">
        <w:rPr>
          <w:lang w:val="pl-PL"/>
        </w:rPr>
        <w:t>u</w:t>
      </w:r>
      <w:r w:rsidR="00306052" w:rsidRPr="006A31C7">
        <w:rPr>
          <w:lang w:val="pl-PL"/>
        </w:rPr>
        <w:t xml:space="preserve"> bezp</w:t>
      </w:r>
      <w:r w:rsidR="000D5AE6" w:rsidRPr="006A31C7">
        <w:rPr>
          <w:lang w:val="pl-PL"/>
        </w:rPr>
        <w:t>ieczeństwa narodowego</w:t>
      </w:r>
      <w:r w:rsidR="00306052" w:rsidRPr="006A31C7">
        <w:rPr>
          <w:lang w:val="pl-PL"/>
        </w:rPr>
        <w:t xml:space="preserve">. </w:t>
      </w:r>
      <w:r w:rsidR="00F335C9">
        <w:rPr>
          <w:lang w:val="pl-PL"/>
        </w:rPr>
        <w:t>W konsekwencji</w:t>
      </w:r>
      <w:r w:rsidR="00306052" w:rsidRPr="006A31C7">
        <w:rPr>
          <w:lang w:val="pl-PL"/>
        </w:rPr>
        <w:t xml:space="preserve">, prawo musi wskazywać </w:t>
      </w:r>
      <w:r w:rsidR="006C5FC6">
        <w:rPr>
          <w:lang w:val="pl-PL"/>
        </w:rPr>
        <w:t>granice</w:t>
      </w:r>
      <w:r w:rsidR="006C5FC6" w:rsidRPr="006A31C7">
        <w:rPr>
          <w:lang w:val="pl-PL"/>
        </w:rPr>
        <w:t xml:space="preserve"> </w:t>
      </w:r>
      <w:r w:rsidR="00306052" w:rsidRPr="006A31C7">
        <w:rPr>
          <w:lang w:val="pl-PL"/>
        </w:rPr>
        <w:t xml:space="preserve">każdej swobody decyzyjnej przyznanej </w:t>
      </w:r>
      <w:r w:rsidR="006C5FC6">
        <w:rPr>
          <w:lang w:val="pl-PL"/>
        </w:rPr>
        <w:t>właściwym władzom</w:t>
      </w:r>
      <w:r w:rsidR="00306052" w:rsidRPr="006A31C7">
        <w:rPr>
          <w:lang w:val="pl-PL"/>
        </w:rPr>
        <w:t xml:space="preserve"> oraz sposób jej wykonywania z wystarczającą jasnością</w:t>
      </w:r>
      <w:r w:rsidR="00D127AF" w:rsidRPr="006A31C7">
        <w:rPr>
          <w:lang w:val="pl-PL"/>
        </w:rPr>
        <w:t xml:space="preserve">, mając na uwadze cel prawny wspomnianych środków, </w:t>
      </w:r>
      <w:r w:rsidR="006C5FC6">
        <w:rPr>
          <w:lang w:val="pl-PL"/>
        </w:rPr>
        <w:t xml:space="preserve">tak </w:t>
      </w:r>
      <w:r w:rsidR="00D127AF" w:rsidRPr="006A31C7">
        <w:rPr>
          <w:lang w:val="pl-PL"/>
        </w:rPr>
        <w:t xml:space="preserve">aby udzielić </w:t>
      </w:r>
      <w:r w:rsidR="006C5FC6">
        <w:rPr>
          <w:lang w:val="pl-PL"/>
        </w:rPr>
        <w:t>jednostkom</w:t>
      </w:r>
      <w:r w:rsidR="00D127AF" w:rsidRPr="006A31C7">
        <w:rPr>
          <w:lang w:val="pl-PL"/>
        </w:rPr>
        <w:t xml:space="preserve"> adekwatną ochronę </w:t>
      </w:r>
      <w:r w:rsidR="006C5FC6">
        <w:rPr>
          <w:lang w:val="pl-PL"/>
        </w:rPr>
        <w:t>przed</w:t>
      </w:r>
      <w:r w:rsidR="006C5FC6" w:rsidRPr="006A31C7">
        <w:rPr>
          <w:lang w:val="pl-PL"/>
        </w:rPr>
        <w:t xml:space="preserve"> </w:t>
      </w:r>
      <w:r w:rsidR="00D127AF" w:rsidRPr="006A31C7">
        <w:rPr>
          <w:lang w:val="pl-PL"/>
        </w:rPr>
        <w:t>arbitraln</w:t>
      </w:r>
      <w:r w:rsidR="006C5FC6">
        <w:rPr>
          <w:lang w:val="pl-PL"/>
        </w:rPr>
        <w:t>ą</w:t>
      </w:r>
      <w:r w:rsidR="00D127AF" w:rsidRPr="006A31C7">
        <w:rPr>
          <w:lang w:val="pl-PL"/>
        </w:rPr>
        <w:t xml:space="preserve"> ingerencj</w:t>
      </w:r>
      <w:r w:rsidR="006C5FC6">
        <w:rPr>
          <w:lang w:val="pl-PL"/>
        </w:rPr>
        <w:t>ą</w:t>
      </w:r>
      <w:r w:rsidR="00D127AF" w:rsidRPr="006A31C7">
        <w:rPr>
          <w:lang w:val="pl-PL"/>
        </w:rPr>
        <w:t xml:space="preserve"> (zob. </w:t>
      </w:r>
      <w:proofErr w:type="spellStart"/>
      <w:r w:rsidR="00FF11F8" w:rsidRPr="006A31C7">
        <w:rPr>
          <w:i/>
          <w:lang w:val="pl-PL"/>
        </w:rPr>
        <w:t>Liu</w:t>
      </w:r>
      <w:proofErr w:type="spellEnd"/>
      <w:r w:rsidR="00FF11F8" w:rsidRPr="006A31C7">
        <w:rPr>
          <w:i/>
          <w:lang w:val="pl-PL"/>
        </w:rPr>
        <w:t xml:space="preserve"> </w:t>
      </w:r>
      <w:proofErr w:type="spellStart"/>
      <w:r w:rsidR="00D127AF" w:rsidRPr="006A31C7">
        <w:rPr>
          <w:i/>
          <w:lang w:val="pl-PL"/>
        </w:rPr>
        <w:t>przeciko</w:t>
      </w:r>
      <w:proofErr w:type="spellEnd"/>
      <w:r w:rsidR="00D127AF" w:rsidRPr="006A31C7">
        <w:rPr>
          <w:i/>
          <w:lang w:val="pl-PL"/>
        </w:rPr>
        <w:t xml:space="preserve"> Rosji</w:t>
      </w:r>
      <w:r w:rsidR="00D127AF" w:rsidRPr="006A31C7">
        <w:rPr>
          <w:lang w:val="pl-PL"/>
        </w:rPr>
        <w:t>, nr</w:t>
      </w:r>
      <w:r w:rsidR="00FF11F8" w:rsidRPr="006A31C7">
        <w:rPr>
          <w:lang w:val="pl-PL"/>
        </w:rPr>
        <w:t xml:space="preserve"> 42086/05, § 56, 6 </w:t>
      </w:r>
      <w:r w:rsidR="00D127AF" w:rsidRPr="006A31C7">
        <w:rPr>
          <w:lang w:val="pl-PL"/>
        </w:rPr>
        <w:t>grudnia</w:t>
      </w:r>
      <w:r w:rsidR="00FF11F8" w:rsidRPr="006A31C7">
        <w:rPr>
          <w:lang w:val="pl-PL"/>
        </w:rPr>
        <w:t xml:space="preserve"> 2007, </w:t>
      </w:r>
      <w:r w:rsidR="00D127AF" w:rsidRPr="006A31C7">
        <w:rPr>
          <w:lang w:val="pl-PL"/>
        </w:rPr>
        <w:t>z dalszymi odniesieniami</w:t>
      </w:r>
      <w:r w:rsidR="00FF11F8" w:rsidRPr="006A31C7">
        <w:rPr>
          <w:lang w:val="pl-PL"/>
        </w:rPr>
        <w:t>).</w:t>
      </w:r>
    </w:p>
    <w:p w:rsidR="0050456B" w:rsidRPr="006A31C7" w:rsidRDefault="00404701" w:rsidP="006542C4">
      <w:pPr>
        <w:pStyle w:val="ECHRPara"/>
        <w:rPr>
          <w:lang w:val="pl-PL"/>
        </w:rPr>
      </w:pPr>
      <w:r w:rsidRPr="006A31C7">
        <w:rPr>
          <w:lang w:val="pl-PL"/>
        </w:rPr>
        <w:fldChar w:fldCharType="begin"/>
      </w:r>
      <w:r w:rsidR="00C81473" w:rsidRPr="006A31C7">
        <w:rPr>
          <w:lang w:val="pl-PL"/>
        </w:rPr>
        <w:instrText xml:space="preserve"> SEQ level0 \*arabic </w:instrText>
      </w:r>
      <w:r w:rsidRPr="006A31C7">
        <w:rPr>
          <w:lang w:val="pl-PL"/>
        </w:rPr>
        <w:fldChar w:fldCharType="separate"/>
      </w:r>
      <w:r w:rsidR="00DA66D0">
        <w:rPr>
          <w:noProof/>
          <w:lang w:val="pl-PL"/>
        </w:rPr>
        <w:t>248</w:t>
      </w:r>
      <w:r w:rsidRPr="006A31C7">
        <w:rPr>
          <w:lang w:val="pl-PL"/>
        </w:rPr>
        <w:fldChar w:fldCharType="end"/>
      </w:r>
      <w:r w:rsidR="00C81473" w:rsidRPr="006A31C7">
        <w:rPr>
          <w:lang w:val="pl-PL"/>
        </w:rPr>
        <w:t>.  </w:t>
      </w:r>
      <w:r w:rsidR="00D127AF" w:rsidRPr="006A31C7">
        <w:rPr>
          <w:lang w:val="pl-PL"/>
        </w:rPr>
        <w:t>Znacząc</w:t>
      </w:r>
      <w:r w:rsidR="006C5FC6">
        <w:rPr>
          <w:lang w:val="pl-PL"/>
        </w:rPr>
        <w:t>e</w:t>
      </w:r>
      <w:r w:rsidR="00D127AF" w:rsidRPr="006A31C7">
        <w:rPr>
          <w:lang w:val="pl-PL"/>
        </w:rPr>
        <w:t xml:space="preserve"> jest, że OSAA nie zawiera </w:t>
      </w:r>
      <w:r w:rsidR="006C5FC6">
        <w:rPr>
          <w:lang w:val="pl-PL"/>
        </w:rPr>
        <w:t>ż</w:t>
      </w:r>
      <w:r w:rsidR="00D127AF" w:rsidRPr="006A31C7">
        <w:rPr>
          <w:lang w:val="pl-PL"/>
        </w:rPr>
        <w:t>adnych wskazówek co do okoliczności, na podstawie których komunikacja może być przechw</w:t>
      </w:r>
      <w:r w:rsidR="006C5FC6">
        <w:rPr>
          <w:lang w:val="pl-PL"/>
        </w:rPr>
        <w:t>y</w:t>
      </w:r>
      <w:r w:rsidR="00D127AF" w:rsidRPr="006A31C7">
        <w:rPr>
          <w:lang w:val="pl-PL"/>
        </w:rPr>
        <w:t xml:space="preserve">tywana ze względu na zdarzenia lub czynności zagrażające bezpieczeństwu narodowemu, militarnemu, </w:t>
      </w:r>
      <w:r w:rsidR="006C5FC6">
        <w:rPr>
          <w:lang w:val="pl-PL"/>
        </w:rPr>
        <w:t>gospodarczemu</w:t>
      </w:r>
      <w:r w:rsidR="006C5FC6" w:rsidRPr="006A31C7">
        <w:rPr>
          <w:lang w:val="pl-PL"/>
        </w:rPr>
        <w:t xml:space="preserve"> </w:t>
      </w:r>
      <w:r w:rsidR="00D127AF" w:rsidRPr="006A31C7">
        <w:rPr>
          <w:lang w:val="pl-PL"/>
        </w:rPr>
        <w:t>l</w:t>
      </w:r>
      <w:r w:rsidR="006C5FC6">
        <w:rPr>
          <w:lang w:val="pl-PL"/>
        </w:rPr>
        <w:t>u</w:t>
      </w:r>
      <w:r w:rsidR="00D127AF" w:rsidRPr="006A31C7">
        <w:rPr>
          <w:lang w:val="pl-PL"/>
        </w:rPr>
        <w:t xml:space="preserve">b ekologicznemu Rosji. Poprzez to władze mają prawie nieograniczony stopień swobody decyzyjnej przy określaniu, które zdarzenia lub działania, stanowią takie zagrożenie, oraz czy zagrożenie to </w:t>
      </w:r>
      <w:r w:rsidR="00CA2091">
        <w:rPr>
          <w:lang w:val="pl-PL"/>
        </w:rPr>
        <w:t>j</w:t>
      </w:r>
      <w:r w:rsidR="00D127AF" w:rsidRPr="006A31C7">
        <w:rPr>
          <w:lang w:val="pl-PL"/>
        </w:rPr>
        <w:t>est wystarczająco poważne, aby usprawiedliwiało tajny nadzór, tym samym tworząc możliwość dla naduży</w:t>
      </w:r>
      <w:r w:rsidR="00CA2091">
        <w:rPr>
          <w:lang w:val="pl-PL"/>
        </w:rPr>
        <w:t>ć</w:t>
      </w:r>
      <w:r w:rsidR="00D127AF" w:rsidRPr="006A31C7">
        <w:rPr>
          <w:lang w:val="pl-PL"/>
        </w:rPr>
        <w:t xml:space="preserve"> (zobacz, </w:t>
      </w:r>
      <w:r w:rsidR="00CF617C">
        <w:rPr>
          <w:lang w:val="pl-PL"/>
        </w:rPr>
        <w:t>podobną argumentację</w:t>
      </w:r>
      <w:r w:rsidR="00C81473" w:rsidRPr="006A31C7">
        <w:rPr>
          <w:lang w:val="pl-PL"/>
        </w:rPr>
        <w:t>,</w:t>
      </w:r>
      <w:r w:rsidR="00866C9C" w:rsidRPr="006A31C7">
        <w:rPr>
          <w:lang w:val="pl-PL"/>
        </w:rPr>
        <w:t xml:space="preserve"> </w:t>
      </w:r>
      <w:proofErr w:type="spellStart"/>
      <w:r w:rsidR="00866C9C" w:rsidRPr="006A31C7">
        <w:rPr>
          <w:i/>
          <w:lang w:val="pl-PL"/>
        </w:rPr>
        <w:t>Iordachi</w:t>
      </w:r>
      <w:proofErr w:type="spellEnd"/>
      <w:r w:rsidR="00866C9C" w:rsidRPr="006A31C7">
        <w:rPr>
          <w:i/>
          <w:lang w:val="pl-PL"/>
        </w:rPr>
        <w:t xml:space="preserve"> </w:t>
      </w:r>
      <w:r w:rsidR="00D127AF" w:rsidRPr="006A31C7">
        <w:rPr>
          <w:i/>
          <w:lang w:val="pl-PL"/>
        </w:rPr>
        <w:t>i Inni</w:t>
      </w:r>
      <w:r w:rsidR="00866C9C" w:rsidRPr="006A31C7">
        <w:rPr>
          <w:i/>
          <w:lang w:val="pl-PL"/>
        </w:rPr>
        <w:t xml:space="preserve">, </w:t>
      </w:r>
      <w:r w:rsidR="00D127AF" w:rsidRPr="006A31C7">
        <w:rPr>
          <w:lang w:val="pl-PL"/>
        </w:rPr>
        <w:t>cyt. powyżej</w:t>
      </w:r>
      <w:r w:rsidR="00C81473" w:rsidRPr="006A31C7">
        <w:rPr>
          <w:lang w:val="pl-PL"/>
        </w:rPr>
        <w:t>, § 46).</w:t>
      </w:r>
    </w:p>
    <w:p w:rsidR="007D612A" w:rsidRPr="006A31C7" w:rsidRDefault="00404701" w:rsidP="006542C4">
      <w:pPr>
        <w:pStyle w:val="ECHRPara"/>
        <w:rPr>
          <w:lang w:val="pl-PL"/>
        </w:rPr>
      </w:pPr>
      <w:r w:rsidRPr="006A31C7">
        <w:rPr>
          <w:lang w:val="pl-PL"/>
        </w:rPr>
        <w:fldChar w:fldCharType="begin"/>
      </w:r>
      <w:r w:rsidR="00C10EF6" w:rsidRPr="006A31C7">
        <w:rPr>
          <w:lang w:val="pl-PL"/>
        </w:rPr>
        <w:instrText xml:space="preserve"> SEQ level0 \*arabic </w:instrText>
      </w:r>
      <w:r w:rsidRPr="006A31C7">
        <w:rPr>
          <w:lang w:val="pl-PL"/>
        </w:rPr>
        <w:fldChar w:fldCharType="separate"/>
      </w:r>
      <w:r w:rsidR="00DA66D0">
        <w:rPr>
          <w:noProof/>
          <w:lang w:val="pl-PL"/>
        </w:rPr>
        <w:t>249</w:t>
      </w:r>
      <w:r w:rsidRPr="006A31C7">
        <w:rPr>
          <w:lang w:val="pl-PL"/>
        </w:rPr>
        <w:fldChar w:fldCharType="end"/>
      </w:r>
      <w:r w:rsidR="00C10EF6" w:rsidRPr="006A31C7">
        <w:rPr>
          <w:lang w:val="pl-PL"/>
        </w:rPr>
        <w:t>.  </w:t>
      </w:r>
      <w:r w:rsidR="006D46D7">
        <w:rPr>
          <w:lang w:val="pl-PL"/>
        </w:rPr>
        <w:t>Stwierdzając</w:t>
      </w:r>
      <w:r w:rsidR="006D46D7" w:rsidRPr="006A31C7">
        <w:rPr>
          <w:lang w:val="pl-PL"/>
        </w:rPr>
        <w:t xml:space="preserve"> </w:t>
      </w:r>
      <w:r w:rsidR="00D127AF" w:rsidRPr="006A31C7">
        <w:rPr>
          <w:lang w:val="pl-PL"/>
        </w:rPr>
        <w:t>to, Trybunał nie t</w:t>
      </w:r>
      <w:r w:rsidR="006D46D7">
        <w:rPr>
          <w:lang w:val="pl-PL"/>
        </w:rPr>
        <w:t>r</w:t>
      </w:r>
      <w:r w:rsidR="00D127AF" w:rsidRPr="006A31C7">
        <w:rPr>
          <w:lang w:val="pl-PL"/>
        </w:rPr>
        <w:t>aci wzglądu na fakt, że w Rosji wymagan</w:t>
      </w:r>
      <w:r w:rsidR="003C218B">
        <w:rPr>
          <w:lang w:val="pl-PL"/>
        </w:rPr>
        <w:t>e</w:t>
      </w:r>
      <w:r w:rsidR="00D127AF" w:rsidRPr="006A31C7">
        <w:rPr>
          <w:lang w:val="pl-PL"/>
        </w:rPr>
        <w:t xml:space="preserve"> jest uprzedni</w:t>
      </w:r>
      <w:r w:rsidR="005E4C07" w:rsidRPr="006A31C7">
        <w:rPr>
          <w:lang w:val="pl-PL"/>
        </w:rPr>
        <w:t>e</w:t>
      </w:r>
      <w:r w:rsidR="00D127AF" w:rsidRPr="006A31C7">
        <w:rPr>
          <w:lang w:val="pl-PL"/>
        </w:rPr>
        <w:t xml:space="preserve"> </w:t>
      </w:r>
      <w:r w:rsidR="005E4C07" w:rsidRPr="006A31C7">
        <w:rPr>
          <w:lang w:val="pl-PL"/>
        </w:rPr>
        <w:t xml:space="preserve">upoważnienie sądowe </w:t>
      </w:r>
      <w:r w:rsidR="00D127AF" w:rsidRPr="006A31C7">
        <w:rPr>
          <w:lang w:val="pl-PL"/>
        </w:rPr>
        <w:t>przechwytywania. Tak</w:t>
      </w:r>
      <w:r w:rsidR="005E4C07" w:rsidRPr="006A31C7">
        <w:rPr>
          <w:lang w:val="pl-PL"/>
        </w:rPr>
        <w:t>ie</w:t>
      </w:r>
      <w:r w:rsidR="00D127AF" w:rsidRPr="006A31C7">
        <w:rPr>
          <w:lang w:val="pl-PL"/>
        </w:rPr>
        <w:t xml:space="preserve"> </w:t>
      </w:r>
      <w:r w:rsidR="005E4C07" w:rsidRPr="006A31C7">
        <w:rPr>
          <w:lang w:val="pl-PL"/>
        </w:rPr>
        <w:t>upoważnienie</w:t>
      </w:r>
      <w:r w:rsidR="00D127AF" w:rsidRPr="006A31C7">
        <w:rPr>
          <w:lang w:val="pl-PL"/>
        </w:rPr>
        <w:t xml:space="preserve"> sądow</w:t>
      </w:r>
      <w:r w:rsidR="005E4C07" w:rsidRPr="006A31C7">
        <w:rPr>
          <w:lang w:val="pl-PL"/>
        </w:rPr>
        <w:t>e</w:t>
      </w:r>
      <w:r w:rsidR="00D127AF" w:rsidRPr="006A31C7">
        <w:rPr>
          <w:lang w:val="pl-PL"/>
        </w:rPr>
        <w:t xml:space="preserve"> może wyznaczyć </w:t>
      </w:r>
      <w:r w:rsidR="00460299">
        <w:rPr>
          <w:lang w:val="pl-PL"/>
        </w:rPr>
        <w:t>granice</w:t>
      </w:r>
      <w:r w:rsidR="00460299" w:rsidRPr="006A31C7">
        <w:rPr>
          <w:lang w:val="pl-PL"/>
        </w:rPr>
        <w:t xml:space="preserve"> </w:t>
      </w:r>
      <w:r w:rsidR="00D127AF" w:rsidRPr="006A31C7">
        <w:rPr>
          <w:lang w:val="pl-PL"/>
        </w:rPr>
        <w:t xml:space="preserve">swobody decyzyjnej organów ścigania w interpretowaniu szerokiej definicji “osoby, która może </w:t>
      </w:r>
      <w:r w:rsidR="00460299">
        <w:rPr>
          <w:lang w:val="pl-PL"/>
        </w:rPr>
        <w:t>m</w:t>
      </w:r>
      <w:r w:rsidR="00D127AF" w:rsidRPr="006A31C7">
        <w:rPr>
          <w:lang w:val="pl-PL"/>
        </w:rPr>
        <w:t xml:space="preserve">ieć informację o przestępstwie”, “osoby, która może mieć informacje przydatne w sprawie karnej” oraz “zdarzeniach lub czynnościach zagrażających bezpieczeństwu narodowemu, militarnemu, </w:t>
      </w:r>
      <w:r w:rsidR="00460299">
        <w:rPr>
          <w:lang w:val="pl-PL"/>
        </w:rPr>
        <w:t>gospodarczemu</w:t>
      </w:r>
      <w:r w:rsidR="00460299" w:rsidRPr="006A31C7">
        <w:rPr>
          <w:lang w:val="pl-PL"/>
        </w:rPr>
        <w:t xml:space="preserve"> </w:t>
      </w:r>
      <w:r w:rsidR="00D127AF" w:rsidRPr="006A31C7">
        <w:rPr>
          <w:lang w:val="pl-PL"/>
        </w:rPr>
        <w:t xml:space="preserve">lub ekologicznemu Rosji” poprzez podążanie </w:t>
      </w:r>
      <w:r w:rsidR="00D44597" w:rsidRPr="006A31C7">
        <w:rPr>
          <w:lang w:val="pl-PL"/>
        </w:rPr>
        <w:t xml:space="preserve">ustaloną interpretacją sądową definicji lub ustalonej praktyki weryfikującej, czy </w:t>
      </w:r>
      <w:r w:rsidR="00460299" w:rsidRPr="006A31C7">
        <w:rPr>
          <w:lang w:val="pl-PL"/>
        </w:rPr>
        <w:t>istnieją</w:t>
      </w:r>
      <w:r w:rsidR="00D44597" w:rsidRPr="006A31C7">
        <w:rPr>
          <w:lang w:val="pl-PL"/>
        </w:rPr>
        <w:t xml:space="preserve"> wystarczające powody do przechwytywania konkretnych</w:t>
      </w:r>
      <w:r w:rsidR="007B6D2B" w:rsidRPr="006A31C7">
        <w:rPr>
          <w:lang w:val="pl-PL"/>
        </w:rPr>
        <w:t xml:space="preserve"> komunikacji osoby w danej sprawie.</w:t>
      </w:r>
      <w:r w:rsidR="00255EB3">
        <w:rPr>
          <w:lang w:val="pl-PL"/>
        </w:rPr>
        <w:t xml:space="preserve"> </w:t>
      </w:r>
      <w:r w:rsidR="007B6D2B" w:rsidRPr="006A31C7">
        <w:rPr>
          <w:lang w:val="pl-PL"/>
        </w:rPr>
        <w:t>Trybunał akceptuje, że wymaganie uprzednie</w:t>
      </w:r>
      <w:r w:rsidR="005E4C07" w:rsidRPr="006A31C7">
        <w:rPr>
          <w:lang w:val="pl-PL"/>
        </w:rPr>
        <w:t>go</w:t>
      </w:r>
      <w:r w:rsidR="007B6D2B" w:rsidRPr="006A31C7">
        <w:rPr>
          <w:lang w:val="pl-PL"/>
        </w:rPr>
        <w:t xml:space="preserve"> </w:t>
      </w:r>
      <w:r w:rsidR="005E4C07" w:rsidRPr="006A31C7">
        <w:rPr>
          <w:lang w:val="pl-PL"/>
        </w:rPr>
        <w:t>upoważnienia</w:t>
      </w:r>
      <w:r w:rsidR="007B6D2B" w:rsidRPr="006A31C7">
        <w:rPr>
          <w:lang w:val="pl-PL"/>
        </w:rPr>
        <w:t xml:space="preserve"> sądowe</w:t>
      </w:r>
      <w:r w:rsidR="005E4C07" w:rsidRPr="006A31C7">
        <w:rPr>
          <w:lang w:val="pl-PL"/>
        </w:rPr>
        <w:t>go</w:t>
      </w:r>
      <w:r w:rsidR="007B6D2B" w:rsidRPr="006A31C7">
        <w:rPr>
          <w:lang w:val="pl-PL"/>
        </w:rPr>
        <w:t xml:space="preserve"> stanowi istotne zabezpieczenie </w:t>
      </w:r>
      <w:r w:rsidR="003B7230">
        <w:rPr>
          <w:lang w:val="pl-PL"/>
        </w:rPr>
        <w:t>przed</w:t>
      </w:r>
      <w:r w:rsidR="003B7230" w:rsidRPr="006A31C7">
        <w:rPr>
          <w:lang w:val="pl-PL"/>
        </w:rPr>
        <w:t xml:space="preserve"> </w:t>
      </w:r>
      <w:r w:rsidR="007B6D2B" w:rsidRPr="006A31C7">
        <w:rPr>
          <w:lang w:val="pl-PL"/>
        </w:rPr>
        <w:t>arbitralności</w:t>
      </w:r>
      <w:r w:rsidR="003B7230">
        <w:rPr>
          <w:lang w:val="pl-PL"/>
        </w:rPr>
        <w:t>ą</w:t>
      </w:r>
      <w:r w:rsidR="007B6D2B" w:rsidRPr="006A31C7">
        <w:rPr>
          <w:lang w:val="pl-PL"/>
        </w:rPr>
        <w:t>. Efektywność tego zabezpieczenia zostanie zbadana poniżej</w:t>
      </w:r>
      <w:r w:rsidR="007D612A" w:rsidRPr="006A31C7">
        <w:rPr>
          <w:lang w:val="pl-PL"/>
        </w:rPr>
        <w:t>.</w:t>
      </w:r>
    </w:p>
    <w:p w:rsidR="003366A5" w:rsidRPr="006A31C7" w:rsidRDefault="003366A5" w:rsidP="006542C4">
      <w:pPr>
        <w:pStyle w:val="ECHRHeading6"/>
        <w:rPr>
          <w:lang w:val="pl-PL"/>
        </w:rPr>
      </w:pPr>
      <w:r w:rsidRPr="006A31C7">
        <w:rPr>
          <w:lang w:val="pl-PL"/>
        </w:rPr>
        <w:t>(</w:t>
      </w:r>
      <w:r w:rsidRPr="006A31C7">
        <w:rPr>
          <w:rFonts w:cstheme="majorHAnsi"/>
          <w:lang w:val="pl-PL"/>
        </w:rPr>
        <w:t>γ</w:t>
      </w:r>
      <w:r w:rsidR="004E1556" w:rsidRPr="006A31C7">
        <w:rPr>
          <w:lang w:val="pl-PL"/>
        </w:rPr>
        <w:t>)  </w:t>
      </w:r>
      <w:r w:rsidR="007B6D2B" w:rsidRPr="006A31C7">
        <w:rPr>
          <w:lang w:val="pl-PL"/>
        </w:rPr>
        <w:t>Czas trwania środków tajnego nadzoru</w:t>
      </w:r>
    </w:p>
    <w:p w:rsidR="0067528B" w:rsidRPr="006A31C7" w:rsidRDefault="00404701" w:rsidP="006542C4">
      <w:pPr>
        <w:pStyle w:val="ECHRPara"/>
        <w:rPr>
          <w:lang w:val="pl-PL" w:eastAsia="fr-FR" w:bidi="en-US"/>
        </w:rPr>
      </w:pPr>
      <w:r w:rsidRPr="006A31C7">
        <w:rPr>
          <w:lang w:val="pl-PL" w:eastAsia="fr-FR" w:bidi="en-US"/>
        </w:rPr>
        <w:fldChar w:fldCharType="begin"/>
      </w:r>
      <w:r w:rsidR="00B23A84"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250</w:t>
      </w:r>
      <w:r w:rsidRPr="006A31C7">
        <w:rPr>
          <w:lang w:val="pl-PL" w:eastAsia="fr-FR" w:bidi="en-US"/>
        </w:rPr>
        <w:fldChar w:fldCharType="end"/>
      </w:r>
      <w:r w:rsidR="00B23A84" w:rsidRPr="006A31C7">
        <w:rPr>
          <w:lang w:val="pl-PL" w:eastAsia="fr-FR" w:bidi="en-US"/>
        </w:rPr>
        <w:t>.  </w:t>
      </w:r>
      <w:r w:rsidR="0067528B" w:rsidRPr="006A31C7">
        <w:rPr>
          <w:lang w:val="pl-PL" w:eastAsia="fr-FR" w:bidi="en-US"/>
        </w:rPr>
        <w:t>T</w:t>
      </w:r>
      <w:r w:rsidR="007B6D2B" w:rsidRPr="006A31C7">
        <w:rPr>
          <w:lang w:val="pl-PL" w:eastAsia="fr-FR" w:bidi="en-US"/>
        </w:rPr>
        <w:t xml:space="preserve">rybunał </w:t>
      </w:r>
      <w:r w:rsidR="003B7230">
        <w:rPr>
          <w:lang w:val="pl-PL" w:eastAsia="fr-FR" w:bidi="en-US"/>
        </w:rPr>
        <w:t>uznał</w:t>
      </w:r>
      <w:r w:rsidR="007B6D2B" w:rsidRPr="006A31C7">
        <w:rPr>
          <w:lang w:val="pl-PL" w:eastAsia="fr-FR" w:bidi="en-US"/>
        </w:rPr>
        <w:t>, że nie jest nieuzasadnion</w:t>
      </w:r>
      <w:r w:rsidR="003B7230">
        <w:rPr>
          <w:lang w:val="pl-PL" w:eastAsia="fr-FR" w:bidi="en-US"/>
        </w:rPr>
        <w:t>e</w:t>
      </w:r>
      <w:r w:rsidR="002C3D26">
        <w:rPr>
          <w:lang w:val="pl-PL" w:eastAsia="fr-FR" w:bidi="en-US"/>
        </w:rPr>
        <w:t>, by przez cały czas trwania</w:t>
      </w:r>
      <w:r w:rsidR="007B6D2B" w:rsidRPr="006A31C7">
        <w:rPr>
          <w:lang w:val="pl-PL" w:eastAsia="fr-FR" w:bidi="en-US"/>
        </w:rPr>
        <w:t xml:space="preserve"> przechwytywania</w:t>
      </w:r>
      <w:r w:rsidR="002C3D26">
        <w:rPr>
          <w:lang w:val="pl-PL" w:eastAsia="fr-FR" w:bidi="en-US"/>
        </w:rPr>
        <w:t xml:space="preserve"> komunikacji</w:t>
      </w:r>
      <w:r w:rsidR="007B6D2B" w:rsidRPr="006A31C7">
        <w:rPr>
          <w:lang w:val="pl-PL" w:eastAsia="fr-FR" w:bidi="en-US"/>
        </w:rPr>
        <w:t xml:space="preserve"> </w:t>
      </w:r>
      <w:r w:rsidR="002C3D26">
        <w:rPr>
          <w:lang w:val="pl-PL" w:eastAsia="fr-FR" w:bidi="en-US"/>
        </w:rPr>
        <w:t xml:space="preserve">właściwe władze krajowe, </w:t>
      </w:r>
      <w:r w:rsidR="002C3D26" w:rsidRPr="006A31C7">
        <w:rPr>
          <w:lang w:val="pl-PL" w:eastAsia="fr-FR" w:bidi="en-US"/>
        </w:rPr>
        <w:t>które mają kompetencje do wydawania i ponawiania nakazów przechwytywania</w:t>
      </w:r>
      <w:r w:rsidR="002C3D26">
        <w:rPr>
          <w:lang w:val="pl-PL" w:eastAsia="fr-FR" w:bidi="en-US"/>
        </w:rPr>
        <w:t xml:space="preserve"> dysponowały</w:t>
      </w:r>
      <w:r w:rsidR="002C3D26" w:rsidRPr="006A31C7">
        <w:rPr>
          <w:lang w:val="pl-PL" w:eastAsia="fr-FR" w:bidi="en-US"/>
        </w:rPr>
        <w:t xml:space="preserve"> </w:t>
      </w:r>
      <w:r w:rsidR="007B6D2B" w:rsidRPr="006A31C7">
        <w:rPr>
          <w:lang w:val="pl-PL" w:eastAsia="fr-FR" w:bidi="en-US"/>
        </w:rPr>
        <w:t>swobod</w:t>
      </w:r>
      <w:r w:rsidR="002C3D26">
        <w:rPr>
          <w:lang w:val="pl-PL" w:eastAsia="fr-FR" w:bidi="en-US"/>
        </w:rPr>
        <w:t>ą</w:t>
      </w:r>
      <w:r w:rsidR="007B6D2B" w:rsidRPr="006A31C7">
        <w:rPr>
          <w:lang w:val="pl-PL" w:eastAsia="fr-FR" w:bidi="en-US"/>
        </w:rPr>
        <w:t xml:space="preserve"> decyzyj</w:t>
      </w:r>
      <w:r w:rsidR="002C3D26">
        <w:rPr>
          <w:lang w:val="pl-PL" w:eastAsia="fr-FR" w:bidi="en-US"/>
        </w:rPr>
        <w:t>ną</w:t>
      </w:r>
      <w:r w:rsidR="007B6D2B" w:rsidRPr="006A31C7">
        <w:rPr>
          <w:lang w:val="pl-PL" w:eastAsia="fr-FR" w:bidi="en-US"/>
        </w:rPr>
        <w:t>, pod warunkiem</w:t>
      </w:r>
      <w:r w:rsidR="00C92E7A">
        <w:rPr>
          <w:lang w:val="pl-PL" w:eastAsia="fr-FR" w:bidi="en-US"/>
        </w:rPr>
        <w:t xml:space="preserve"> jednak</w:t>
      </w:r>
      <w:r w:rsidR="00C92E7A" w:rsidRPr="006A31C7">
        <w:rPr>
          <w:lang w:val="pl-PL" w:eastAsia="fr-FR" w:bidi="en-US"/>
        </w:rPr>
        <w:t xml:space="preserve"> </w:t>
      </w:r>
      <w:r w:rsidR="00C92E7A">
        <w:rPr>
          <w:lang w:val="pl-PL" w:eastAsia="fr-FR" w:bidi="en-US"/>
        </w:rPr>
        <w:t xml:space="preserve">istnienia </w:t>
      </w:r>
      <w:r w:rsidR="007B6D2B" w:rsidRPr="006A31C7">
        <w:rPr>
          <w:lang w:val="pl-PL" w:eastAsia="fr-FR" w:bidi="en-US"/>
        </w:rPr>
        <w:t>adekwatn</w:t>
      </w:r>
      <w:r w:rsidR="00C92E7A">
        <w:rPr>
          <w:lang w:val="pl-PL" w:eastAsia="fr-FR" w:bidi="en-US"/>
        </w:rPr>
        <w:t>ych</w:t>
      </w:r>
      <w:r w:rsidR="007B6D2B" w:rsidRPr="006A31C7">
        <w:rPr>
          <w:lang w:val="pl-PL" w:eastAsia="fr-FR" w:bidi="en-US"/>
        </w:rPr>
        <w:t xml:space="preserve"> zabezpiecze</w:t>
      </w:r>
      <w:r w:rsidR="00C92E7A">
        <w:rPr>
          <w:lang w:val="pl-PL" w:eastAsia="fr-FR" w:bidi="en-US"/>
        </w:rPr>
        <w:t>ń</w:t>
      </w:r>
      <w:r w:rsidR="007B6D2B" w:rsidRPr="006A31C7">
        <w:rPr>
          <w:lang w:val="pl-PL" w:eastAsia="fr-FR" w:bidi="en-US"/>
        </w:rPr>
        <w:t>, takie jak</w:t>
      </w:r>
      <w:r w:rsidR="002E7E9B">
        <w:rPr>
          <w:lang w:val="pl-PL" w:eastAsia="fr-FR" w:bidi="en-US"/>
        </w:rPr>
        <w:t>ich</w:t>
      </w:r>
      <w:r w:rsidR="007B6D2B" w:rsidRPr="006A31C7">
        <w:rPr>
          <w:lang w:val="pl-PL" w:eastAsia="fr-FR" w:bidi="en-US"/>
        </w:rPr>
        <w:t xml:space="preserve"> </w:t>
      </w:r>
      <w:r w:rsidR="002E7E9B">
        <w:rPr>
          <w:lang w:val="pl-PL" w:eastAsia="fr-FR" w:bidi="en-US"/>
        </w:rPr>
        <w:t>jednoznaczne określenie</w:t>
      </w:r>
      <w:r w:rsidR="007B6D2B" w:rsidRPr="006A31C7">
        <w:rPr>
          <w:lang w:val="pl-PL" w:eastAsia="fr-FR" w:bidi="en-US"/>
        </w:rPr>
        <w:t xml:space="preserve"> </w:t>
      </w:r>
      <w:r w:rsidR="002E7E9B">
        <w:rPr>
          <w:lang w:val="pl-PL" w:eastAsia="fr-FR" w:bidi="en-US"/>
        </w:rPr>
        <w:t>w przepisach prawa krajowego</w:t>
      </w:r>
      <w:r w:rsidR="007B6D2B" w:rsidRPr="006A31C7">
        <w:rPr>
          <w:lang w:val="pl-PL" w:eastAsia="fr-FR" w:bidi="en-US"/>
        </w:rPr>
        <w:t xml:space="preserve"> okres</w:t>
      </w:r>
      <w:r w:rsidR="002E7E9B">
        <w:rPr>
          <w:lang w:val="pl-PL" w:eastAsia="fr-FR" w:bidi="en-US"/>
        </w:rPr>
        <w:t>u,</w:t>
      </w:r>
      <w:r w:rsidR="007B6D2B" w:rsidRPr="006A31C7">
        <w:rPr>
          <w:lang w:val="pl-PL" w:eastAsia="fr-FR" w:bidi="en-US"/>
        </w:rPr>
        <w:t xml:space="preserve"> po którym nakaz przechwytywania wygasa, warunk</w:t>
      </w:r>
      <w:r w:rsidR="002E7E9B">
        <w:rPr>
          <w:lang w:val="pl-PL" w:eastAsia="fr-FR" w:bidi="en-US"/>
        </w:rPr>
        <w:t>ów</w:t>
      </w:r>
      <w:r w:rsidR="007B6D2B" w:rsidRPr="006A31C7">
        <w:rPr>
          <w:lang w:val="pl-PL" w:eastAsia="fr-FR" w:bidi="en-US"/>
        </w:rPr>
        <w:t xml:space="preserve">, na mocy których nakaz może być ponowiony oraz okoliczności, </w:t>
      </w:r>
      <w:r w:rsidR="002E7E9B">
        <w:rPr>
          <w:lang w:val="pl-PL" w:eastAsia="fr-FR" w:bidi="en-US"/>
        </w:rPr>
        <w:t>w</w:t>
      </w:r>
      <w:r w:rsidR="007B6D2B" w:rsidRPr="006A31C7">
        <w:rPr>
          <w:lang w:val="pl-PL" w:eastAsia="fr-FR" w:bidi="en-US"/>
        </w:rPr>
        <w:t xml:space="preserve"> których</w:t>
      </w:r>
      <w:r w:rsidR="00744FC3" w:rsidRPr="006A31C7">
        <w:rPr>
          <w:lang w:val="pl-PL" w:eastAsia="fr-FR" w:bidi="en-US"/>
        </w:rPr>
        <w:t xml:space="preserve"> musi zostać uchylony</w:t>
      </w:r>
      <w:r w:rsidR="007B6D2B" w:rsidRPr="006A31C7">
        <w:rPr>
          <w:lang w:val="pl-PL" w:eastAsia="fr-FR" w:bidi="en-US"/>
        </w:rPr>
        <w:t xml:space="preserve"> </w:t>
      </w:r>
      <w:r w:rsidR="00744FC3" w:rsidRPr="006A31C7">
        <w:rPr>
          <w:lang w:val="pl-PL" w:eastAsia="fr-FR" w:bidi="en-US"/>
        </w:rPr>
        <w:t>(zob.</w:t>
      </w:r>
      <w:r w:rsidR="0067528B" w:rsidRPr="006A31C7">
        <w:rPr>
          <w:lang w:val="pl-PL" w:eastAsia="fr-FR" w:bidi="en-US"/>
        </w:rPr>
        <w:t xml:space="preserve"> </w:t>
      </w:r>
      <w:r w:rsidR="0067528B" w:rsidRPr="006A31C7">
        <w:rPr>
          <w:i/>
          <w:lang w:val="pl-PL" w:eastAsia="fr-FR" w:bidi="en-US"/>
        </w:rPr>
        <w:t>Kennedy</w:t>
      </w:r>
      <w:r w:rsidR="000652FB" w:rsidRPr="006A31C7">
        <w:rPr>
          <w:lang w:val="pl-PL" w:eastAsia="fr-FR" w:bidi="en-US"/>
        </w:rPr>
        <w:t xml:space="preserve">, </w:t>
      </w:r>
      <w:r w:rsidR="00744FC3" w:rsidRPr="006A31C7">
        <w:rPr>
          <w:lang w:val="pl-PL" w:eastAsia="fr-FR" w:bidi="en-US"/>
        </w:rPr>
        <w:t>cyt. powyżej</w:t>
      </w:r>
      <w:r w:rsidR="000652FB" w:rsidRPr="006A31C7">
        <w:rPr>
          <w:lang w:val="pl-PL" w:eastAsia="fr-FR" w:bidi="en-US"/>
        </w:rPr>
        <w:t xml:space="preserve">, § 161; </w:t>
      </w:r>
      <w:r w:rsidR="00744FC3" w:rsidRPr="006A31C7">
        <w:rPr>
          <w:lang w:val="pl-PL" w:eastAsia="fr-FR" w:bidi="en-US"/>
        </w:rPr>
        <w:t>zobacz również</w:t>
      </w:r>
      <w:r w:rsidR="0067528B" w:rsidRPr="006A31C7">
        <w:rPr>
          <w:lang w:val="pl-PL" w:eastAsia="fr-FR" w:bidi="en-US"/>
        </w:rPr>
        <w:t xml:space="preserve"> </w:t>
      </w:r>
      <w:proofErr w:type="spellStart"/>
      <w:r w:rsidR="000652FB" w:rsidRPr="006A31C7">
        <w:rPr>
          <w:i/>
          <w:lang w:val="pl-PL" w:eastAsia="fr-FR" w:bidi="en-US"/>
        </w:rPr>
        <w:t>Klass</w:t>
      </w:r>
      <w:proofErr w:type="spellEnd"/>
      <w:r w:rsidR="000652FB" w:rsidRPr="006A31C7">
        <w:rPr>
          <w:i/>
          <w:lang w:val="pl-PL" w:eastAsia="fr-FR" w:bidi="en-US"/>
        </w:rPr>
        <w:t xml:space="preserve"> </w:t>
      </w:r>
      <w:r w:rsidR="00744FC3" w:rsidRPr="006A31C7">
        <w:rPr>
          <w:i/>
          <w:lang w:val="pl-PL" w:eastAsia="fr-FR" w:bidi="en-US"/>
        </w:rPr>
        <w:t>i Inni</w:t>
      </w:r>
      <w:r w:rsidR="00744FC3" w:rsidRPr="006A31C7">
        <w:rPr>
          <w:lang w:val="pl-PL" w:eastAsia="fr-FR" w:bidi="en-US"/>
        </w:rPr>
        <w:t>, cyt. powyżej</w:t>
      </w:r>
      <w:r w:rsidR="000652FB" w:rsidRPr="006A31C7">
        <w:rPr>
          <w:lang w:val="pl-PL" w:eastAsia="fr-FR" w:bidi="en-US"/>
        </w:rPr>
        <w:t>, 52,</w:t>
      </w:r>
      <w:r w:rsidR="00F64F60" w:rsidRPr="006A31C7">
        <w:rPr>
          <w:lang w:val="pl-PL" w:eastAsia="fr-FR" w:bidi="en-US"/>
        </w:rPr>
        <w:t xml:space="preserve"> </w:t>
      </w:r>
      <w:r w:rsidR="00744FC3" w:rsidRPr="006A31C7">
        <w:rPr>
          <w:lang w:val="pl-PL" w:eastAsia="fr-FR" w:bidi="en-US"/>
        </w:rPr>
        <w:t>oraz</w:t>
      </w:r>
      <w:r w:rsidR="00F64F60" w:rsidRPr="006A31C7">
        <w:rPr>
          <w:lang w:val="pl-PL" w:eastAsia="fr-FR" w:bidi="en-US"/>
        </w:rPr>
        <w:t xml:space="preserve"> </w:t>
      </w:r>
      <w:r w:rsidR="00F64F60" w:rsidRPr="006A31C7">
        <w:rPr>
          <w:i/>
          <w:lang w:val="pl-PL" w:eastAsia="fr-FR" w:bidi="en-US"/>
        </w:rPr>
        <w:t xml:space="preserve">Weber </w:t>
      </w:r>
      <w:r w:rsidR="00744FC3" w:rsidRPr="006A31C7">
        <w:rPr>
          <w:i/>
          <w:lang w:val="pl-PL" w:eastAsia="fr-FR" w:bidi="en-US"/>
        </w:rPr>
        <w:t xml:space="preserve">i </w:t>
      </w:r>
      <w:proofErr w:type="spellStart"/>
      <w:r w:rsidR="00F64F60" w:rsidRPr="006A31C7">
        <w:rPr>
          <w:i/>
          <w:lang w:val="pl-PL" w:eastAsia="fr-FR" w:bidi="en-US"/>
        </w:rPr>
        <w:t>Saravia</w:t>
      </w:r>
      <w:proofErr w:type="spellEnd"/>
      <w:r w:rsidR="000652FB" w:rsidRPr="006A31C7">
        <w:rPr>
          <w:lang w:val="pl-PL" w:eastAsia="fr-FR" w:bidi="en-US"/>
        </w:rPr>
        <w:t xml:space="preserve">, </w:t>
      </w:r>
      <w:r w:rsidR="00744FC3" w:rsidRPr="006A31C7">
        <w:rPr>
          <w:lang w:val="pl-PL" w:eastAsia="fr-FR" w:bidi="en-US"/>
        </w:rPr>
        <w:t>cyt. powyżej</w:t>
      </w:r>
      <w:r w:rsidR="000652FB" w:rsidRPr="006A31C7">
        <w:rPr>
          <w:lang w:val="pl-PL" w:eastAsia="fr-FR" w:bidi="en-US"/>
        </w:rPr>
        <w:t>, § 98</w:t>
      </w:r>
      <w:r w:rsidR="0067528B" w:rsidRPr="006A31C7">
        <w:rPr>
          <w:lang w:val="pl-PL" w:eastAsia="fr-FR" w:bidi="en-US"/>
        </w:rPr>
        <w:t>).</w:t>
      </w:r>
    </w:p>
    <w:p w:rsidR="0050456B" w:rsidRPr="006A31C7" w:rsidRDefault="00404701" w:rsidP="006542C4">
      <w:pPr>
        <w:pStyle w:val="ECHRPara"/>
        <w:rPr>
          <w:lang w:val="pl-PL" w:eastAsia="fr-FR" w:bidi="en-US"/>
        </w:rPr>
      </w:pPr>
      <w:r w:rsidRPr="006A31C7">
        <w:rPr>
          <w:lang w:val="pl-PL" w:eastAsia="fr-FR" w:bidi="en-US"/>
        </w:rPr>
        <w:lastRenderedPageBreak/>
        <w:fldChar w:fldCharType="begin"/>
      </w:r>
      <w:r w:rsidR="00B23A84"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251</w:t>
      </w:r>
      <w:r w:rsidRPr="006A31C7">
        <w:rPr>
          <w:lang w:val="pl-PL" w:eastAsia="fr-FR" w:bidi="en-US"/>
        </w:rPr>
        <w:fldChar w:fldCharType="end"/>
      </w:r>
      <w:r w:rsidR="00B23A84" w:rsidRPr="006A31C7">
        <w:rPr>
          <w:lang w:val="pl-PL" w:eastAsia="fr-FR" w:bidi="en-US"/>
        </w:rPr>
        <w:t>.  </w:t>
      </w:r>
      <w:r w:rsidR="00744FC3" w:rsidRPr="006A31C7">
        <w:rPr>
          <w:lang w:val="pl-PL" w:eastAsia="fr-FR" w:bidi="en-US"/>
        </w:rPr>
        <w:t xml:space="preserve">Co do pierwszej gwarancji, zarówno KPK i OSAA stanowią, że </w:t>
      </w:r>
      <w:r w:rsidR="00E41B23">
        <w:rPr>
          <w:lang w:val="pl-PL" w:eastAsia="fr-FR" w:bidi="en-US"/>
        </w:rPr>
        <w:t xml:space="preserve">wydane przez </w:t>
      </w:r>
      <w:r w:rsidR="00E41B23" w:rsidRPr="006A31C7">
        <w:rPr>
          <w:lang w:val="pl-PL" w:eastAsia="fr-FR" w:bidi="en-US"/>
        </w:rPr>
        <w:t xml:space="preserve">sędziego </w:t>
      </w:r>
      <w:r w:rsidR="00E41B23">
        <w:rPr>
          <w:lang w:val="pl-PL" w:eastAsia="fr-FR" w:bidi="en-US"/>
        </w:rPr>
        <w:t xml:space="preserve">upoważnienie do przechwytywania komunikacji nie może dotyczyć okresu </w:t>
      </w:r>
      <w:r w:rsidR="00744FC3" w:rsidRPr="006A31C7">
        <w:rPr>
          <w:lang w:val="pl-PL" w:eastAsia="fr-FR" w:bidi="en-US"/>
        </w:rPr>
        <w:t>przekraczając</w:t>
      </w:r>
      <w:r w:rsidR="00E41B23">
        <w:rPr>
          <w:lang w:val="pl-PL" w:eastAsia="fr-FR" w:bidi="en-US"/>
        </w:rPr>
        <w:t>ego</w:t>
      </w:r>
      <w:r w:rsidR="00744FC3" w:rsidRPr="006A31C7">
        <w:rPr>
          <w:lang w:val="pl-PL" w:eastAsia="fr-FR" w:bidi="en-US"/>
        </w:rPr>
        <w:t xml:space="preserve"> sześ</w:t>
      </w:r>
      <w:r w:rsidR="00E41B23">
        <w:rPr>
          <w:lang w:val="pl-PL" w:eastAsia="fr-FR" w:bidi="en-US"/>
        </w:rPr>
        <w:t>ć</w:t>
      </w:r>
      <w:r w:rsidR="00744FC3" w:rsidRPr="006A31C7">
        <w:rPr>
          <w:lang w:val="pl-PL" w:eastAsia="fr-FR" w:bidi="en-US"/>
        </w:rPr>
        <w:t xml:space="preserve"> miesięcy (zob. par. 38 i 47 powyże</w:t>
      </w:r>
      <w:r w:rsidR="00875292">
        <w:rPr>
          <w:lang w:val="pl-PL" w:eastAsia="fr-FR" w:bidi="en-US"/>
        </w:rPr>
        <w:t>j</w:t>
      </w:r>
      <w:r w:rsidR="00744FC3" w:rsidRPr="006A31C7">
        <w:rPr>
          <w:lang w:val="pl-PL" w:eastAsia="fr-FR" w:bidi="en-US"/>
        </w:rPr>
        <w:t xml:space="preserve">). </w:t>
      </w:r>
      <w:r w:rsidR="00C30FFB">
        <w:rPr>
          <w:lang w:val="pl-PL" w:eastAsia="fr-FR" w:bidi="en-US"/>
        </w:rPr>
        <w:t>Istnieje</w:t>
      </w:r>
      <w:r w:rsidR="00C30FFB" w:rsidRPr="006A31C7">
        <w:rPr>
          <w:lang w:val="pl-PL" w:eastAsia="fr-FR" w:bidi="en-US"/>
        </w:rPr>
        <w:t xml:space="preserve"> </w:t>
      </w:r>
      <w:r w:rsidR="00744FC3" w:rsidRPr="006A31C7">
        <w:rPr>
          <w:lang w:val="pl-PL" w:eastAsia="fr-FR" w:bidi="en-US"/>
        </w:rPr>
        <w:t>zatem jasne wskazanie w prawie krajowym co do długości okresu</w:t>
      </w:r>
      <w:r w:rsidR="004B2734" w:rsidRPr="006A31C7">
        <w:rPr>
          <w:lang w:val="pl-PL" w:eastAsia="fr-FR" w:bidi="en-US"/>
        </w:rPr>
        <w:t xml:space="preserve">, po którym </w:t>
      </w:r>
      <w:r w:rsidR="005E4C07" w:rsidRPr="006A31C7">
        <w:rPr>
          <w:lang w:val="pl-PL"/>
        </w:rPr>
        <w:t>upoważnienie</w:t>
      </w:r>
      <w:r w:rsidR="005E4C07" w:rsidRPr="006A31C7">
        <w:rPr>
          <w:lang w:val="pl-PL" w:eastAsia="fr-FR" w:bidi="en-US"/>
        </w:rPr>
        <w:t xml:space="preserve"> </w:t>
      </w:r>
      <w:r w:rsidR="00C30FFB">
        <w:rPr>
          <w:lang w:val="pl-PL" w:eastAsia="fr-FR" w:bidi="en-US"/>
        </w:rPr>
        <w:t xml:space="preserve">do </w:t>
      </w:r>
      <w:r w:rsidR="004B2734" w:rsidRPr="006A31C7">
        <w:rPr>
          <w:lang w:val="pl-PL" w:eastAsia="fr-FR" w:bidi="en-US"/>
        </w:rPr>
        <w:t xml:space="preserve">przechwytywania </w:t>
      </w:r>
      <w:r w:rsidR="00C30FFB">
        <w:rPr>
          <w:lang w:val="pl-PL" w:eastAsia="fr-FR" w:bidi="en-US"/>
        </w:rPr>
        <w:t xml:space="preserve">komunikacji </w:t>
      </w:r>
      <w:r w:rsidR="004B2734" w:rsidRPr="006A31C7">
        <w:rPr>
          <w:lang w:val="pl-PL" w:eastAsia="fr-FR" w:bidi="en-US"/>
        </w:rPr>
        <w:t xml:space="preserve">przestaje obowiązywać. Po drugie, warunki, na mocy których </w:t>
      </w:r>
      <w:r w:rsidR="005E4C07" w:rsidRPr="006A31C7">
        <w:rPr>
          <w:lang w:val="pl-PL"/>
        </w:rPr>
        <w:t>upoważnienie</w:t>
      </w:r>
      <w:r w:rsidR="005E4C07" w:rsidRPr="006A31C7">
        <w:rPr>
          <w:lang w:val="pl-PL" w:eastAsia="fr-FR" w:bidi="en-US"/>
        </w:rPr>
        <w:t xml:space="preserve"> </w:t>
      </w:r>
      <w:r w:rsidR="004B2734" w:rsidRPr="006A31C7">
        <w:rPr>
          <w:lang w:val="pl-PL" w:eastAsia="fr-FR" w:bidi="en-US"/>
        </w:rPr>
        <w:t>może być ponowion</w:t>
      </w:r>
      <w:r w:rsidR="00C30FFB">
        <w:rPr>
          <w:lang w:val="pl-PL" w:eastAsia="fr-FR" w:bidi="en-US"/>
        </w:rPr>
        <w:t>e</w:t>
      </w:r>
      <w:r w:rsidR="004B2734" w:rsidRPr="006A31C7">
        <w:rPr>
          <w:lang w:val="pl-PL" w:eastAsia="fr-FR" w:bidi="en-US"/>
        </w:rPr>
        <w:t xml:space="preserve"> są również jasno określone w prawie. W szczególności, na mocy zarówno KPK</w:t>
      </w:r>
      <w:r w:rsidR="00C30FFB">
        <w:rPr>
          <w:lang w:val="pl-PL" w:eastAsia="fr-FR" w:bidi="en-US"/>
        </w:rPr>
        <w:t>, jak</w:t>
      </w:r>
      <w:r w:rsidR="004B2734" w:rsidRPr="006A31C7">
        <w:rPr>
          <w:lang w:val="pl-PL" w:eastAsia="fr-FR" w:bidi="en-US"/>
        </w:rPr>
        <w:t xml:space="preserve"> i OSAA sędzia może wydłużyć czas trwania przechwytywania </w:t>
      </w:r>
      <w:r w:rsidR="00C30FFB">
        <w:rPr>
          <w:lang w:val="pl-PL" w:eastAsia="fr-FR" w:bidi="en-US"/>
        </w:rPr>
        <w:t xml:space="preserve">komunikacji </w:t>
      </w:r>
      <w:r w:rsidR="004B2734" w:rsidRPr="006A31C7">
        <w:rPr>
          <w:lang w:val="pl-PL" w:eastAsia="fr-FR" w:bidi="en-US"/>
        </w:rPr>
        <w:t xml:space="preserve"> maksymalnie </w:t>
      </w:r>
      <w:r w:rsidR="00C30FFB">
        <w:rPr>
          <w:lang w:val="pl-PL" w:eastAsia="fr-FR" w:bidi="en-US"/>
        </w:rPr>
        <w:t xml:space="preserve">na okres </w:t>
      </w:r>
      <w:r w:rsidR="004B2734" w:rsidRPr="006A31C7">
        <w:rPr>
          <w:lang w:val="pl-PL" w:eastAsia="fr-FR" w:bidi="en-US"/>
        </w:rPr>
        <w:t>sześc</w:t>
      </w:r>
      <w:r w:rsidR="00C30FFB">
        <w:rPr>
          <w:lang w:val="pl-PL" w:eastAsia="fr-FR" w:bidi="en-US"/>
        </w:rPr>
        <w:t>iu</w:t>
      </w:r>
      <w:r w:rsidR="004B2734" w:rsidRPr="006A31C7">
        <w:rPr>
          <w:lang w:val="pl-PL" w:eastAsia="fr-FR" w:bidi="en-US"/>
        </w:rPr>
        <w:t xml:space="preserve"> miesięcy po </w:t>
      </w:r>
      <w:r w:rsidR="001D4275">
        <w:rPr>
          <w:lang w:val="pl-PL" w:eastAsia="fr-FR" w:bidi="en-US"/>
        </w:rPr>
        <w:t xml:space="preserve">aktualnym </w:t>
      </w:r>
      <w:r w:rsidR="004B2734" w:rsidRPr="006A31C7">
        <w:rPr>
          <w:lang w:val="pl-PL" w:eastAsia="fr-FR" w:bidi="en-US"/>
        </w:rPr>
        <w:t xml:space="preserve">zbadaniu wszystkich właściwych materiałów </w:t>
      </w:r>
      <w:r w:rsidR="00466F8D" w:rsidRPr="006A31C7">
        <w:rPr>
          <w:lang w:val="pl-PL" w:eastAsia="fr-FR" w:bidi="en-US"/>
        </w:rPr>
        <w:t>(id.)</w:t>
      </w:r>
      <w:r w:rsidR="00B23A84" w:rsidRPr="006A31C7">
        <w:rPr>
          <w:lang w:val="pl-PL" w:eastAsia="fr-FR" w:bidi="en-US"/>
        </w:rPr>
        <w:t xml:space="preserve">. </w:t>
      </w:r>
      <w:r w:rsidR="004B2734" w:rsidRPr="006A31C7">
        <w:rPr>
          <w:lang w:val="pl-PL" w:eastAsia="fr-FR" w:bidi="en-US"/>
        </w:rPr>
        <w:t>Jednakże, co do trzeciej gwarancji dotyczącej warunków, na mocy których przechwytywanie musi zostać przerwane, Trybunał zauważa, że wymóg przerwania przechwytywania</w:t>
      </w:r>
      <w:r w:rsidR="00254D09">
        <w:rPr>
          <w:lang w:val="pl-PL" w:eastAsia="fr-FR" w:bidi="en-US"/>
        </w:rPr>
        <w:t xml:space="preserve"> komunikacji</w:t>
      </w:r>
      <w:r w:rsidR="004B2734" w:rsidRPr="006A31C7">
        <w:rPr>
          <w:lang w:val="pl-PL" w:eastAsia="fr-FR" w:bidi="en-US"/>
        </w:rPr>
        <w:t xml:space="preserve">, kiedy ustała taka konieczność jest wskazany wyłącznie w KPK. Niestety OSAA nie zawiera takiego wymagania (id.). W praktyce oznacza to, że przechwytywanie w ramach postępowania karnego jest wspierane przez większą ilość gwarancji zabezpieczających niż przechwytywanie prowadzone poza ramami takiego postępowania, w szczególności w związku ze “zdarzeniami lub czynnościami zagrażającymi bezpieczeństwu narodowemu, militarnemu, </w:t>
      </w:r>
      <w:r w:rsidR="00254D09">
        <w:rPr>
          <w:lang w:val="pl-PL" w:eastAsia="fr-FR" w:bidi="en-US"/>
        </w:rPr>
        <w:t>gospodarczemu</w:t>
      </w:r>
      <w:r w:rsidR="00254D09" w:rsidRPr="006A31C7">
        <w:rPr>
          <w:lang w:val="pl-PL" w:eastAsia="fr-FR" w:bidi="en-US"/>
        </w:rPr>
        <w:t xml:space="preserve"> </w:t>
      </w:r>
      <w:r w:rsidR="004B2734" w:rsidRPr="006A31C7">
        <w:rPr>
          <w:lang w:val="pl-PL" w:eastAsia="fr-FR" w:bidi="en-US"/>
        </w:rPr>
        <w:t xml:space="preserve">lub ekologicznemu”. </w:t>
      </w:r>
    </w:p>
    <w:p w:rsidR="0050456B" w:rsidRPr="006A31C7" w:rsidRDefault="00404701" w:rsidP="006542C4">
      <w:pPr>
        <w:pStyle w:val="ECHRPara"/>
        <w:rPr>
          <w:lang w:val="pl-PL" w:eastAsia="fr-FR" w:bidi="en-US"/>
        </w:rPr>
      </w:pPr>
      <w:r w:rsidRPr="006A31C7">
        <w:rPr>
          <w:lang w:val="pl-PL" w:eastAsia="fr-FR" w:bidi="en-US"/>
        </w:rPr>
        <w:fldChar w:fldCharType="begin"/>
      </w:r>
      <w:r w:rsidR="00B23A84"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252</w:t>
      </w:r>
      <w:r w:rsidRPr="006A31C7">
        <w:rPr>
          <w:lang w:val="pl-PL" w:eastAsia="fr-FR" w:bidi="en-US"/>
        </w:rPr>
        <w:fldChar w:fldCharType="end"/>
      </w:r>
      <w:r w:rsidR="00B23A84" w:rsidRPr="006A31C7">
        <w:rPr>
          <w:lang w:val="pl-PL" w:eastAsia="fr-FR" w:bidi="en-US"/>
        </w:rPr>
        <w:t>. </w:t>
      </w:r>
      <w:r w:rsidR="004B2734" w:rsidRPr="006A31C7">
        <w:rPr>
          <w:lang w:val="pl-PL" w:eastAsia="fr-FR" w:bidi="en-US"/>
        </w:rPr>
        <w:t xml:space="preserve">Trybunał wnioskuje z powyższego, że </w:t>
      </w:r>
      <w:r w:rsidR="00E95B50">
        <w:rPr>
          <w:lang w:val="pl-PL" w:eastAsia="fr-FR" w:bidi="en-US"/>
        </w:rPr>
        <w:t xml:space="preserve">podczas gdy przepisy </w:t>
      </w:r>
      <w:r w:rsidR="004B2734" w:rsidRPr="006A31C7">
        <w:rPr>
          <w:lang w:val="pl-PL" w:eastAsia="fr-FR" w:bidi="en-US"/>
        </w:rPr>
        <w:t>praw</w:t>
      </w:r>
      <w:r w:rsidR="00E95B50">
        <w:rPr>
          <w:lang w:val="pl-PL" w:eastAsia="fr-FR" w:bidi="en-US"/>
        </w:rPr>
        <w:t>a</w:t>
      </w:r>
      <w:r w:rsidR="004B2734" w:rsidRPr="006A31C7">
        <w:rPr>
          <w:lang w:val="pl-PL" w:eastAsia="fr-FR" w:bidi="en-US"/>
        </w:rPr>
        <w:t xml:space="preserve"> rosyjskie</w:t>
      </w:r>
      <w:r w:rsidR="00E95B50">
        <w:rPr>
          <w:lang w:val="pl-PL" w:eastAsia="fr-FR" w:bidi="en-US"/>
        </w:rPr>
        <w:t>go</w:t>
      </w:r>
      <w:r w:rsidR="004B2734" w:rsidRPr="006A31C7">
        <w:rPr>
          <w:lang w:val="pl-PL" w:eastAsia="fr-FR" w:bidi="en-US"/>
        </w:rPr>
        <w:t xml:space="preserve"> zawiera</w:t>
      </w:r>
      <w:r w:rsidR="00E95B50">
        <w:rPr>
          <w:lang w:val="pl-PL" w:eastAsia="fr-FR" w:bidi="en-US"/>
        </w:rPr>
        <w:t>ją</w:t>
      </w:r>
      <w:r w:rsidR="004B2734" w:rsidRPr="006A31C7">
        <w:rPr>
          <w:lang w:val="pl-PL" w:eastAsia="fr-FR" w:bidi="en-US"/>
        </w:rPr>
        <w:t xml:space="preserve"> jasne zasady co do </w:t>
      </w:r>
      <w:r w:rsidR="00254D09">
        <w:rPr>
          <w:lang w:val="pl-PL" w:eastAsia="fr-FR" w:bidi="en-US"/>
        </w:rPr>
        <w:t>określenia czasu trwania</w:t>
      </w:r>
      <w:r w:rsidR="00254D09" w:rsidRPr="006A31C7">
        <w:rPr>
          <w:lang w:val="pl-PL" w:eastAsia="fr-FR" w:bidi="en-US"/>
        </w:rPr>
        <w:t xml:space="preserve"> </w:t>
      </w:r>
      <w:r w:rsidR="004B2734" w:rsidRPr="006A31C7">
        <w:rPr>
          <w:lang w:val="pl-PL" w:eastAsia="fr-FR" w:bidi="en-US"/>
        </w:rPr>
        <w:t>i ponowienia przechwytywania</w:t>
      </w:r>
      <w:r w:rsidR="00254D09">
        <w:rPr>
          <w:lang w:val="pl-PL" w:eastAsia="fr-FR" w:bidi="en-US"/>
        </w:rPr>
        <w:t xml:space="preserve"> komunikacji</w:t>
      </w:r>
      <w:r w:rsidR="004B2734" w:rsidRPr="006A31C7">
        <w:rPr>
          <w:lang w:val="pl-PL" w:eastAsia="fr-FR" w:bidi="en-US"/>
        </w:rPr>
        <w:t xml:space="preserve">, </w:t>
      </w:r>
      <w:r w:rsidR="00254D09">
        <w:rPr>
          <w:lang w:val="pl-PL" w:eastAsia="fr-FR" w:bidi="en-US"/>
        </w:rPr>
        <w:t>u</w:t>
      </w:r>
      <w:r w:rsidR="004B2734" w:rsidRPr="006A31C7">
        <w:rPr>
          <w:lang w:val="pl-PL" w:eastAsia="fr-FR" w:bidi="en-US"/>
        </w:rPr>
        <w:t>stan</w:t>
      </w:r>
      <w:r w:rsidR="00254D09">
        <w:rPr>
          <w:lang w:val="pl-PL" w:eastAsia="fr-FR" w:bidi="en-US"/>
        </w:rPr>
        <w:t>a</w:t>
      </w:r>
      <w:r w:rsidR="004B2734" w:rsidRPr="006A31C7">
        <w:rPr>
          <w:lang w:val="pl-PL" w:eastAsia="fr-FR" w:bidi="en-US"/>
        </w:rPr>
        <w:t>wi</w:t>
      </w:r>
      <w:r w:rsidR="00254D09">
        <w:rPr>
          <w:lang w:val="pl-PL" w:eastAsia="fr-FR" w:bidi="en-US"/>
        </w:rPr>
        <w:t>ając</w:t>
      </w:r>
      <w:r w:rsidR="004B2734" w:rsidRPr="006A31C7">
        <w:rPr>
          <w:lang w:val="pl-PL" w:eastAsia="fr-FR" w:bidi="en-US"/>
        </w:rPr>
        <w:t xml:space="preserve"> adekwatne gwarancje zabezpieczające </w:t>
      </w:r>
      <w:r w:rsidR="00E95B50">
        <w:rPr>
          <w:lang w:val="pl-PL" w:eastAsia="fr-FR" w:bidi="en-US"/>
        </w:rPr>
        <w:t>przed nadużyciami</w:t>
      </w:r>
      <w:r w:rsidR="004B2734" w:rsidRPr="006A31C7">
        <w:rPr>
          <w:lang w:val="pl-PL" w:eastAsia="fr-FR" w:bidi="en-US"/>
        </w:rPr>
        <w:t>, przepisy OSAA o przerwaniu środków nadzoru nie określają wystarczających gwarancji przeciwko arbitralnej ingerencji.</w:t>
      </w:r>
      <w:r w:rsidR="00B23A84" w:rsidRPr="006A31C7">
        <w:rPr>
          <w:lang w:val="pl-PL" w:eastAsia="fr-FR" w:bidi="en-US"/>
        </w:rPr>
        <w:t> </w:t>
      </w:r>
    </w:p>
    <w:p w:rsidR="0053290A" w:rsidRPr="006A31C7" w:rsidRDefault="005E1371" w:rsidP="006542C4">
      <w:pPr>
        <w:pStyle w:val="ECHRHeading6"/>
        <w:rPr>
          <w:rFonts w:eastAsia="Times New Roman"/>
          <w:lang w:val="pl-PL" w:eastAsia="fr-FR"/>
        </w:rPr>
      </w:pPr>
      <w:r w:rsidRPr="006A31C7">
        <w:rPr>
          <w:rFonts w:eastAsia="Times New Roman" w:cstheme="majorHAnsi"/>
          <w:lang w:val="pl-PL" w:eastAsia="fr-FR"/>
        </w:rPr>
        <w:t>(δ)  </w:t>
      </w:r>
      <w:r w:rsidR="004B2734" w:rsidRPr="006A31C7">
        <w:rPr>
          <w:rFonts w:eastAsia="Times New Roman" w:cstheme="majorHAnsi"/>
          <w:lang w:val="pl-PL" w:eastAsia="fr-FR"/>
        </w:rPr>
        <w:t xml:space="preserve">Procedury </w:t>
      </w:r>
      <w:r w:rsidR="00441D19" w:rsidRPr="006A31C7">
        <w:rPr>
          <w:rFonts w:eastAsia="Times New Roman" w:cstheme="majorHAnsi"/>
          <w:lang w:val="pl-PL" w:eastAsia="fr-FR"/>
        </w:rPr>
        <w:t>przechowywania</w:t>
      </w:r>
      <w:r w:rsidR="004B2734" w:rsidRPr="006A31C7">
        <w:rPr>
          <w:rFonts w:eastAsia="Times New Roman" w:cstheme="majorHAnsi"/>
          <w:lang w:val="pl-PL" w:eastAsia="fr-FR"/>
        </w:rPr>
        <w:t xml:space="preserve">, dostępu, badania, wykorzystania, komunikowania oraz niszczenia przechwyconych danych </w:t>
      </w:r>
    </w:p>
    <w:p w:rsidR="0050456B" w:rsidRPr="006A31C7" w:rsidRDefault="00404701" w:rsidP="006542C4">
      <w:pPr>
        <w:pStyle w:val="ECHRPara"/>
        <w:rPr>
          <w:rFonts w:ascii="Times New Roman" w:eastAsia="Times New Roman" w:hAnsi="Times New Roman" w:cs="Times New Roman"/>
          <w:szCs w:val="20"/>
          <w:lang w:val="pl-PL" w:eastAsia="fr-FR"/>
        </w:rPr>
      </w:pPr>
      <w:r w:rsidRPr="006A31C7">
        <w:rPr>
          <w:lang w:val="pl-PL" w:eastAsia="fr-FR" w:bidi="en-US"/>
        </w:rPr>
        <w:fldChar w:fldCharType="begin"/>
      </w:r>
      <w:r w:rsidR="005E1371"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253</w:t>
      </w:r>
      <w:r w:rsidRPr="006A31C7">
        <w:rPr>
          <w:lang w:val="pl-PL" w:eastAsia="fr-FR" w:bidi="en-US"/>
        </w:rPr>
        <w:fldChar w:fldCharType="end"/>
      </w:r>
      <w:r w:rsidR="005E1371" w:rsidRPr="006A31C7">
        <w:rPr>
          <w:lang w:val="pl-PL" w:eastAsia="fr-FR" w:bidi="en-US"/>
        </w:rPr>
        <w:t>.  </w:t>
      </w:r>
      <w:r w:rsidR="004B2734" w:rsidRPr="006A31C7">
        <w:rPr>
          <w:lang w:val="pl-PL" w:eastAsia="fr-FR" w:bidi="en-US"/>
        </w:rPr>
        <w:t>Prawo rosyjskie przewiduje, że dane zebrane w wyniku</w:t>
      </w:r>
      <w:r w:rsidR="001E3426">
        <w:rPr>
          <w:lang w:val="pl-PL" w:eastAsia="fr-FR" w:bidi="en-US"/>
        </w:rPr>
        <w:t xml:space="preserve"> stosowania</w:t>
      </w:r>
      <w:r w:rsidR="004B2734" w:rsidRPr="006A31C7">
        <w:rPr>
          <w:lang w:val="pl-PL" w:eastAsia="fr-FR" w:bidi="en-US"/>
        </w:rPr>
        <w:t xml:space="preserve"> środków tajnego nadzoru </w:t>
      </w:r>
      <w:r w:rsidR="00785098" w:rsidRPr="006A31C7">
        <w:rPr>
          <w:lang w:val="pl-PL" w:eastAsia="fr-FR" w:bidi="en-US"/>
        </w:rPr>
        <w:t xml:space="preserve">stanowią tajemnicę państwową i powinny zostać zabezpieczone i przechowywane na warunkach wyłączających jakiekolwiek ryzyko </w:t>
      </w:r>
      <w:r w:rsidR="005E4C07" w:rsidRPr="006A31C7">
        <w:rPr>
          <w:lang w:val="pl-PL" w:eastAsia="fr-FR" w:bidi="en-US"/>
        </w:rPr>
        <w:t>nieupoważnionego</w:t>
      </w:r>
      <w:r w:rsidR="00785098" w:rsidRPr="006A31C7">
        <w:rPr>
          <w:lang w:val="pl-PL" w:eastAsia="fr-FR" w:bidi="en-US"/>
        </w:rPr>
        <w:t xml:space="preserve"> dostępu. Mogę zostać ujawnione tym urzędnikom państwowym, którzy rzeczywiście potrzebują danych do wykonywania swoich obowiąz</w:t>
      </w:r>
      <w:r w:rsidR="001E3426">
        <w:rPr>
          <w:lang w:val="pl-PL" w:eastAsia="fr-FR" w:bidi="en-US"/>
        </w:rPr>
        <w:t>k</w:t>
      </w:r>
      <w:r w:rsidR="00785098" w:rsidRPr="006A31C7">
        <w:rPr>
          <w:lang w:val="pl-PL" w:eastAsia="fr-FR" w:bidi="en-US"/>
        </w:rPr>
        <w:t xml:space="preserve">ów oraz mają właściwy poziom poświadczenia bezpieczeństwa. </w:t>
      </w:r>
      <w:r w:rsidR="001E3426">
        <w:rPr>
          <w:lang w:val="pl-PL" w:eastAsia="fr-FR" w:bidi="en-US"/>
        </w:rPr>
        <w:t>Należy powziąć</w:t>
      </w:r>
      <w:r w:rsidR="00785098" w:rsidRPr="006A31C7">
        <w:rPr>
          <w:lang w:val="pl-PL" w:eastAsia="fr-FR" w:bidi="en-US"/>
        </w:rPr>
        <w:t xml:space="preserve"> kroki, aby zapewnić, że ujawnione </w:t>
      </w:r>
      <w:r w:rsidR="001E3426">
        <w:rPr>
          <w:lang w:val="pl-PL" w:eastAsia="fr-FR" w:bidi="en-US"/>
        </w:rPr>
        <w:t>zostaną</w:t>
      </w:r>
      <w:r w:rsidR="001E3426" w:rsidRPr="006A31C7">
        <w:rPr>
          <w:lang w:val="pl-PL" w:eastAsia="fr-FR" w:bidi="en-US"/>
        </w:rPr>
        <w:t xml:space="preserve"> </w:t>
      </w:r>
      <w:r w:rsidR="00785098" w:rsidRPr="006A31C7">
        <w:rPr>
          <w:lang w:val="pl-PL" w:eastAsia="fr-FR" w:bidi="en-US"/>
        </w:rPr>
        <w:t>tylko te informacje</w:t>
      </w:r>
      <w:r w:rsidR="001E3426">
        <w:rPr>
          <w:lang w:val="pl-PL" w:eastAsia="fr-FR" w:bidi="en-US"/>
        </w:rPr>
        <w:t>, które są</w:t>
      </w:r>
      <w:r w:rsidR="00785098" w:rsidRPr="006A31C7">
        <w:rPr>
          <w:lang w:val="pl-PL" w:eastAsia="fr-FR" w:bidi="en-US"/>
        </w:rPr>
        <w:t xml:space="preserve"> potrzebne odbiorcy do wykonywania jego obowiązków</w:t>
      </w:r>
      <w:r w:rsidR="001E3426">
        <w:rPr>
          <w:lang w:val="pl-PL" w:eastAsia="fr-FR" w:bidi="en-US"/>
        </w:rPr>
        <w:t xml:space="preserve"> i</w:t>
      </w:r>
      <w:r w:rsidR="00785098" w:rsidRPr="006A31C7">
        <w:rPr>
          <w:lang w:val="pl-PL" w:eastAsia="fr-FR" w:bidi="en-US"/>
        </w:rPr>
        <w:t xml:space="preserve"> nic ponadto.  Urzędnicy </w:t>
      </w:r>
      <w:r w:rsidR="001E3426" w:rsidRPr="006A31C7">
        <w:rPr>
          <w:lang w:val="pl-PL" w:eastAsia="fr-FR" w:bidi="en-US"/>
        </w:rPr>
        <w:t>odpowiedzialni</w:t>
      </w:r>
      <w:r w:rsidR="00785098" w:rsidRPr="006A31C7">
        <w:rPr>
          <w:lang w:val="pl-PL" w:eastAsia="fr-FR" w:bidi="en-US"/>
        </w:rPr>
        <w:t xml:space="preserve"> za bezpieczne </w:t>
      </w:r>
      <w:r w:rsidR="001E3426" w:rsidRPr="006A31C7">
        <w:rPr>
          <w:lang w:val="pl-PL" w:eastAsia="fr-FR" w:bidi="en-US"/>
        </w:rPr>
        <w:t>przechowywanie</w:t>
      </w:r>
      <w:r w:rsidR="00785098" w:rsidRPr="006A31C7">
        <w:rPr>
          <w:lang w:val="pl-PL" w:eastAsia="fr-FR" w:bidi="en-US"/>
        </w:rPr>
        <w:t xml:space="preserve"> danych oraz nieudostępnianie osobom bez wymaganego poświadczenia </w:t>
      </w:r>
      <w:r w:rsidR="001E3426" w:rsidRPr="006A31C7">
        <w:rPr>
          <w:lang w:val="pl-PL" w:eastAsia="fr-FR" w:bidi="en-US"/>
        </w:rPr>
        <w:t>bezpieczeństwa</w:t>
      </w:r>
      <w:r w:rsidR="00785098" w:rsidRPr="006A31C7">
        <w:rPr>
          <w:lang w:val="pl-PL" w:eastAsia="fr-FR" w:bidi="en-US"/>
        </w:rPr>
        <w:t xml:space="preserve">, </w:t>
      </w:r>
      <w:r w:rsidR="00F12B24">
        <w:rPr>
          <w:lang w:val="pl-PL" w:eastAsia="fr-FR" w:bidi="en-US"/>
        </w:rPr>
        <w:t>zostali wskazani w niebudzący wątpliwości sposób</w:t>
      </w:r>
      <w:r w:rsidR="00785098" w:rsidRPr="006A31C7">
        <w:rPr>
          <w:lang w:val="pl-PL" w:eastAsia="fr-FR" w:bidi="en-US"/>
        </w:rPr>
        <w:t xml:space="preserve"> (zob. par. 51 i 57 powyżej). Prawo krajowe również wyznacza warunki i </w:t>
      </w:r>
      <w:r w:rsidR="00F12B24">
        <w:rPr>
          <w:lang w:val="pl-PL" w:eastAsia="fr-FR" w:bidi="en-US"/>
        </w:rPr>
        <w:t>sposób postępowania w przypadku</w:t>
      </w:r>
      <w:r w:rsidR="00F12B24" w:rsidRPr="006A31C7">
        <w:rPr>
          <w:lang w:val="pl-PL" w:eastAsia="fr-FR" w:bidi="en-US"/>
        </w:rPr>
        <w:t xml:space="preserve"> </w:t>
      </w:r>
      <w:r w:rsidR="00F12B24">
        <w:rPr>
          <w:lang w:val="pl-PL" w:eastAsia="fr-FR" w:bidi="en-US"/>
        </w:rPr>
        <w:t>udostępnienia</w:t>
      </w:r>
      <w:r w:rsidR="00F12B24" w:rsidRPr="006A31C7">
        <w:rPr>
          <w:lang w:val="pl-PL" w:eastAsia="fr-FR" w:bidi="en-US"/>
        </w:rPr>
        <w:t xml:space="preserve"> </w:t>
      </w:r>
      <w:r w:rsidR="002427C0" w:rsidRPr="006A31C7">
        <w:rPr>
          <w:lang w:val="pl-PL" w:eastAsia="fr-FR" w:bidi="en-US"/>
        </w:rPr>
        <w:t xml:space="preserve">prokuratorom przechwyconych danych zawierających informacje o przestępstwie.  Opisuje, w szczególności, wymagania dla </w:t>
      </w:r>
      <w:r w:rsidR="00F12B24">
        <w:rPr>
          <w:lang w:val="pl-PL" w:eastAsia="fr-FR" w:bidi="en-US"/>
        </w:rPr>
        <w:lastRenderedPageBreak/>
        <w:t>bezpiecznego</w:t>
      </w:r>
      <w:r w:rsidR="00F12B24" w:rsidRPr="006A31C7">
        <w:rPr>
          <w:lang w:val="pl-PL" w:eastAsia="fr-FR" w:bidi="en-US"/>
        </w:rPr>
        <w:t xml:space="preserve"> </w:t>
      </w:r>
      <w:r w:rsidR="002427C0" w:rsidRPr="006A31C7">
        <w:rPr>
          <w:lang w:val="pl-PL" w:eastAsia="fr-FR" w:bidi="en-US"/>
        </w:rPr>
        <w:t>składowania</w:t>
      </w:r>
      <w:r w:rsidR="00F12B24">
        <w:rPr>
          <w:lang w:val="pl-PL" w:eastAsia="fr-FR" w:bidi="en-US"/>
        </w:rPr>
        <w:t xml:space="preserve"> danych</w:t>
      </w:r>
      <w:r w:rsidR="002427C0" w:rsidRPr="006A31C7">
        <w:rPr>
          <w:lang w:val="pl-PL" w:eastAsia="fr-FR" w:bidi="en-US"/>
        </w:rPr>
        <w:t xml:space="preserve"> oraz warunki ich wykorzystania jako dow</w:t>
      </w:r>
      <w:r w:rsidR="00F12B24">
        <w:rPr>
          <w:lang w:val="pl-PL" w:eastAsia="fr-FR" w:bidi="en-US"/>
        </w:rPr>
        <w:t>o</w:t>
      </w:r>
      <w:r w:rsidR="002427C0" w:rsidRPr="006A31C7">
        <w:rPr>
          <w:lang w:val="pl-PL" w:eastAsia="fr-FR" w:bidi="en-US"/>
        </w:rPr>
        <w:t>d</w:t>
      </w:r>
      <w:r w:rsidR="00F12B24">
        <w:rPr>
          <w:lang w:val="pl-PL" w:eastAsia="fr-FR" w:bidi="en-US"/>
        </w:rPr>
        <w:t>u</w:t>
      </w:r>
      <w:r w:rsidR="002427C0" w:rsidRPr="006A31C7">
        <w:rPr>
          <w:lang w:val="pl-PL" w:eastAsia="fr-FR" w:bidi="en-US"/>
        </w:rPr>
        <w:t xml:space="preserve"> w sprawie karnej (zob. par. 58 do 64 powyżej). Trybunał jest usatysfakcjonowany, że prawo rosyjskie zawiera jasne zasady </w:t>
      </w:r>
      <w:r w:rsidR="00441D19">
        <w:rPr>
          <w:lang w:val="pl-PL" w:eastAsia="fr-FR" w:bidi="en-US"/>
        </w:rPr>
        <w:t>odnoszące się do</w:t>
      </w:r>
      <w:r w:rsidR="002427C0" w:rsidRPr="006A31C7">
        <w:rPr>
          <w:lang w:val="pl-PL" w:eastAsia="fr-FR" w:bidi="en-US"/>
        </w:rPr>
        <w:t xml:space="preserve"> przechowywani</w:t>
      </w:r>
      <w:r w:rsidR="00441D19">
        <w:rPr>
          <w:lang w:val="pl-PL" w:eastAsia="fr-FR" w:bidi="en-US"/>
        </w:rPr>
        <w:t>a</w:t>
      </w:r>
      <w:r w:rsidR="002427C0" w:rsidRPr="006A31C7">
        <w:rPr>
          <w:lang w:val="pl-PL" w:eastAsia="fr-FR" w:bidi="en-US"/>
        </w:rPr>
        <w:t>, wykorzystani</w:t>
      </w:r>
      <w:r w:rsidR="00441D19">
        <w:rPr>
          <w:lang w:val="pl-PL" w:eastAsia="fr-FR" w:bidi="en-US"/>
        </w:rPr>
        <w:t>a</w:t>
      </w:r>
      <w:r w:rsidR="002427C0" w:rsidRPr="006A31C7">
        <w:rPr>
          <w:lang w:val="pl-PL" w:eastAsia="fr-FR" w:bidi="en-US"/>
        </w:rPr>
        <w:t xml:space="preserve"> i </w:t>
      </w:r>
      <w:r w:rsidR="00C71461">
        <w:rPr>
          <w:lang w:val="pl-PL" w:eastAsia="fr-FR" w:bidi="en-US"/>
        </w:rPr>
        <w:t>przekazywani</w:t>
      </w:r>
      <w:r w:rsidR="00441D19">
        <w:rPr>
          <w:lang w:val="pl-PL" w:eastAsia="fr-FR" w:bidi="en-US"/>
        </w:rPr>
        <w:t>a</w:t>
      </w:r>
      <w:r w:rsidR="00C71461" w:rsidRPr="006A31C7">
        <w:rPr>
          <w:lang w:val="pl-PL" w:eastAsia="fr-FR" w:bidi="en-US"/>
        </w:rPr>
        <w:t xml:space="preserve"> </w:t>
      </w:r>
      <w:r w:rsidR="002427C0" w:rsidRPr="006A31C7">
        <w:rPr>
          <w:lang w:val="pl-PL" w:eastAsia="fr-FR" w:bidi="en-US"/>
        </w:rPr>
        <w:t>przechwyconych</w:t>
      </w:r>
      <w:r w:rsidR="00BA359D" w:rsidRPr="006A31C7">
        <w:rPr>
          <w:lang w:val="pl-PL" w:eastAsia="fr-FR" w:bidi="en-US"/>
        </w:rPr>
        <w:t xml:space="preserve"> danych, </w:t>
      </w:r>
      <w:r w:rsidR="00C71461">
        <w:rPr>
          <w:lang w:val="pl-PL" w:eastAsia="fr-FR" w:bidi="en-US"/>
        </w:rPr>
        <w:t>co zmniejsza</w:t>
      </w:r>
      <w:r w:rsidR="00BA359D" w:rsidRPr="006A31C7">
        <w:rPr>
          <w:lang w:val="pl-PL" w:eastAsia="fr-FR" w:bidi="en-US"/>
        </w:rPr>
        <w:t xml:space="preserve"> ryzyko </w:t>
      </w:r>
      <w:r w:rsidR="005E4C07" w:rsidRPr="006A31C7">
        <w:rPr>
          <w:lang w:val="pl-PL" w:eastAsia="fr-FR" w:bidi="en-US"/>
        </w:rPr>
        <w:t>nieupoważnionego</w:t>
      </w:r>
      <w:r w:rsidR="00BA359D" w:rsidRPr="006A31C7">
        <w:rPr>
          <w:lang w:val="pl-PL" w:eastAsia="fr-FR" w:bidi="en-US"/>
        </w:rPr>
        <w:t xml:space="preserve"> dostępu lub ujawnienia (zob. </w:t>
      </w:r>
      <w:r w:rsidR="00C71461">
        <w:rPr>
          <w:lang w:val="pl-PL" w:eastAsia="fr-FR" w:bidi="en-US"/>
        </w:rPr>
        <w:t>podobną argumentację w sprawie</w:t>
      </w:r>
      <w:r w:rsidR="00BA359D" w:rsidRPr="006A31C7">
        <w:rPr>
          <w:lang w:val="pl-PL" w:eastAsia="fr-FR" w:bidi="en-US"/>
        </w:rPr>
        <w:t xml:space="preserve"> </w:t>
      </w:r>
      <w:r w:rsidR="002427C0" w:rsidRPr="006A31C7">
        <w:rPr>
          <w:lang w:val="pl-PL" w:eastAsia="fr-FR" w:bidi="en-US"/>
        </w:rPr>
        <w:t xml:space="preserve"> </w:t>
      </w:r>
      <w:r w:rsidR="00213F77" w:rsidRPr="006A31C7">
        <w:rPr>
          <w:rFonts w:ascii="Times New Roman" w:eastAsia="Times New Roman" w:hAnsi="Times New Roman" w:cs="Times New Roman"/>
          <w:i/>
          <w:szCs w:val="20"/>
          <w:lang w:val="pl-PL" w:eastAsia="fr-FR"/>
        </w:rPr>
        <w:t>Kennedy</w:t>
      </w:r>
      <w:r w:rsidR="007406FF" w:rsidRPr="006A31C7">
        <w:rPr>
          <w:rFonts w:ascii="Times New Roman" w:eastAsia="Times New Roman" w:hAnsi="Times New Roman" w:cs="Times New Roman"/>
          <w:szCs w:val="20"/>
          <w:lang w:val="pl-PL" w:eastAsia="fr-FR"/>
        </w:rPr>
        <w:t xml:space="preserve">, </w:t>
      </w:r>
      <w:r w:rsidR="00BA359D" w:rsidRPr="006A31C7">
        <w:rPr>
          <w:rFonts w:ascii="Times New Roman" w:eastAsia="Times New Roman" w:hAnsi="Times New Roman" w:cs="Times New Roman"/>
          <w:szCs w:val="20"/>
          <w:lang w:val="pl-PL" w:eastAsia="fr-FR"/>
        </w:rPr>
        <w:t>cyt. powyżej</w:t>
      </w:r>
      <w:r w:rsidR="007406FF" w:rsidRPr="006A31C7">
        <w:rPr>
          <w:rFonts w:ascii="Times New Roman" w:eastAsia="Times New Roman" w:hAnsi="Times New Roman" w:cs="Times New Roman"/>
          <w:szCs w:val="20"/>
          <w:lang w:val="pl-PL" w:eastAsia="fr-FR"/>
        </w:rPr>
        <w:t>, §§ </w:t>
      </w:r>
      <w:r w:rsidR="00213F77" w:rsidRPr="006A31C7">
        <w:rPr>
          <w:rFonts w:ascii="Times New Roman" w:eastAsia="Times New Roman" w:hAnsi="Times New Roman" w:cs="Times New Roman"/>
          <w:szCs w:val="20"/>
          <w:lang w:val="pl-PL" w:eastAsia="fr-FR"/>
        </w:rPr>
        <w:t xml:space="preserve">62 </w:t>
      </w:r>
      <w:r w:rsidR="00BA359D" w:rsidRPr="006A31C7">
        <w:rPr>
          <w:rFonts w:ascii="Times New Roman" w:eastAsia="Times New Roman" w:hAnsi="Times New Roman" w:cs="Times New Roman"/>
          <w:szCs w:val="20"/>
          <w:lang w:val="pl-PL" w:eastAsia="fr-FR"/>
        </w:rPr>
        <w:t>i</w:t>
      </w:r>
      <w:r w:rsidR="00213F77" w:rsidRPr="006A31C7">
        <w:rPr>
          <w:rFonts w:ascii="Times New Roman" w:eastAsia="Times New Roman" w:hAnsi="Times New Roman" w:cs="Times New Roman"/>
          <w:szCs w:val="20"/>
          <w:lang w:val="pl-PL" w:eastAsia="fr-FR"/>
        </w:rPr>
        <w:t xml:space="preserve"> 63).</w:t>
      </w:r>
    </w:p>
    <w:p w:rsidR="00DE297C"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553A3D"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254</w:t>
      </w:r>
      <w:r w:rsidRPr="006A31C7">
        <w:rPr>
          <w:rFonts w:ascii="Times New Roman" w:eastAsia="Times New Roman" w:hAnsi="Times New Roman" w:cs="Times New Roman"/>
          <w:szCs w:val="20"/>
          <w:lang w:val="pl-PL" w:eastAsia="fr-FR"/>
        </w:rPr>
        <w:fldChar w:fldCharType="end"/>
      </w:r>
      <w:r w:rsidR="00553A3D" w:rsidRPr="006A31C7">
        <w:rPr>
          <w:rFonts w:ascii="Times New Roman" w:eastAsia="Times New Roman" w:hAnsi="Times New Roman" w:cs="Times New Roman"/>
          <w:szCs w:val="20"/>
          <w:lang w:val="pl-PL" w:eastAsia="fr-FR"/>
        </w:rPr>
        <w:t>.  </w:t>
      </w:r>
      <w:r w:rsidR="00BA359D" w:rsidRPr="006A31C7">
        <w:rPr>
          <w:rFonts w:ascii="Times New Roman" w:eastAsia="Times New Roman" w:hAnsi="Times New Roman" w:cs="Times New Roman"/>
          <w:szCs w:val="20"/>
          <w:lang w:val="pl-PL" w:eastAsia="fr-FR"/>
        </w:rPr>
        <w:t>Jeżeli chodzi o zniszczenie przechwyconych materiałów, prawo krajowe stanowi, że przechwycony materiał musi zostać zniszczony po sześciu miesiącach przechowywania, jeżeli osoba, której dotycz</w:t>
      </w:r>
      <w:r w:rsidR="000D3A11">
        <w:rPr>
          <w:rFonts w:ascii="Times New Roman" w:eastAsia="Times New Roman" w:hAnsi="Times New Roman" w:cs="Times New Roman"/>
          <w:szCs w:val="20"/>
          <w:lang w:val="pl-PL" w:eastAsia="fr-FR"/>
        </w:rPr>
        <w:t>y</w:t>
      </w:r>
      <w:r w:rsidR="00BA359D" w:rsidRPr="006A31C7">
        <w:rPr>
          <w:rFonts w:ascii="Times New Roman" w:eastAsia="Times New Roman" w:hAnsi="Times New Roman" w:cs="Times New Roman"/>
          <w:szCs w:val="20"/>
          <w:lang w:val="pl-PL" w:eastAsia="fr-FR"/>
        </w:rPr>
        <w:t>, nie została oskarżona o popełnienie przestępstwa. Jeżeli osoba została oskarżona o popełnienie przestępstwa, sędzia musi podjąć decyzję na końcu postępowania karnego co do dalszego przechowywania oraz zniszczenia przechwyconego materiału wykorzystan</w:t>
      </w:r>
      <w:r w:rsidR="000D3A11">
        <w:rPr>
          <w:rFonts w:ascii="Times New Roman" w:eastAsia="Times New Roman" w:hAnsi="Times New Roman" w:cs="Times New Roman"/>
          <w:szCs w:val="20"/>
          <w:lang w:val="pl-PL" w:eastAsia="fr-FR"/>
        </w:rPr>
        <w:t>e</w:t>
      </w:r>
      <w:r w:rsidR="00BA359D" w:rsidRPr="006A31C7">
        <w:rPr>
          <w:rFonts w:ascii="Times New Roman" w:eastAsia="Times New Roman" w:hAnsi="Times New Roman" w:cs="Times New Roman"/>
          <w:szCs w:val="20"/>
          <w:lang w:val="pl-PL" w:eastAsia="fr-FR"/>
        </w:rPr>
        <w:t xml:space="preserve">go jako dowód </w:t>
      </w:r>
      <w:r w:rsidR="00DE297C" w:rsidRPr="006A31C7">
        <w:rPr>
          <w:rFonts w:ascii="Times New Roman" w:eastAsia="Times New Roman" w:hAnsi="Times New Roman" w:cs="Times New Roman"/>
          <w:szCs w:val="20"/>
          <w:lang w:val="pl-PL" w:eastAsia="fr-FR"/>
        </w:rPr>
        <w:t>(</w:t>
      </w:r>
      <w:r w:rsidR="00BA359D" w:rsidRPr="006A31C7">
        <w:rPr>
          <w:rFonts w:ascii="Times New Roman" w:eastAsia="Times New Roman" w:hAnsi="Times New Roman" w:cs="Times New Roman"/>
          <w:szCs w:val="20"/>
          <w:lang w:val="pl-PL" w:eastAsia="fr-FR"/>
        </w:rPr>
        <w:t>zob. par.</w:t>
      </w:r>
      <w:r w:rsidR="00DE297C" w:rsidRPr="006A31C7">
        <w:rPr>
          <w:rFonts w:ascii="Times New Roman" w:eastAsia="Times New Roman" w:hAnsi="Times New Roman" w:cs="Times New Roman"/>
          <w:szCs w:val="20"/>
          <w:lang w:val="pl-PL" w:eastAsia="fr-FR"/>
        </w:rPr>
        <w:t xml:space="preserve"> </w:t>
      </w:r>
      <w:r w:rsidR="001B47F2" w:rsidRPr="006A31C7">
        <w:rPr>
          <w:noProof/>
          <w:lang w:val="pl-PL"/>
        </w:rPr>
        <w:t>65</w:t>
      </w:r>
      <w:r w:rsidR="005D2B1D" w:rsidRPr="006A31C7">
        <w:rPr>
          <w:rFonts w:ascii="Times New Roman" w:eastAsia="Times New Roman" w:hAnsi="Times New Roman" w:cs="Times New Roman"/>
          <w:szCs w:val="20"/>
          <w:lang w:val="pl-PL" w:eastAsia="fr-FR"/>
        </w:rPr>
        <w:t xml:space="preserve"> </w:t>
      </w:r>
      <w:r w:rsidR="00BA359D" w:rsidRPr="006A31C7">
        <w:rPr>
          <w:rFonts w:ascii="Times New Roman" w:eastAsia="Times New Roman" w:hAnsi="Times New Roman" w:cs="Times New Roman"/>
          <w:szCs w:val="20"/>
          <w:lang w:val="pl-PL" w:eastAsia="fr-FR"/>
        </w:rPr>
        <w:t>i</w:t>
      </w:r>
      <w:r w:rsidR="005D2B1D" w:rsidRPr="006A31C7">
        <w:rPr>
          <w:rFonts w:ascii="Times New Roman" w:eastAsia="Times New Roman" w:hAnsi="Times New Roman" w:cs="Times New Roman"/>
          <w:szCs w:val="20"/>
          <w:lang w:val="pl-PL" w:eastAsia="fr-FR"/>
        </w:rPr>
        <w:t xml:space="preserve"> </w:t>
      </w:r>
      <w:r w:rsidR="001B47F2" w:rsidRPr="006A31C7">
        <w:rPr>
          <w:noProof/>
          <w:lang w:val="pl-PL"/>
        </w:rPr>
        <w:t>66</w:t>
      </w:r>
      <w:r w:rsidR="00DE297C" w:rsidRPr="006A31C7">
        <w:rPr>
          <w:rFonts w:ascii="Times New Roman" w:eastAsia="Times New Roman" w:hAnsi="Times New Roman" w:cs="Times New Roman"/>
          <w:szCs w:val="20"/>
          <w:lang w:val="pl-PL" w:eastAsia="fr-FR"/>
        </w:rPr>
        <w:t xml:space="preserve"> </w:t>
      </w:r>
      <w:r w:rsidR="00BA359D" w:rsidRPr="006A31C7">
        <w:rPr>
          <w:rFonts w:ascii="Times New Roman" w:eastAsia="Times New Roman" w:hAnsi="Times New Roman" w:cs="Times New Roman"/>
          <w:szCs w:val="20"/>
          <w:lang w:val="pl-PL" w:eastAsia="fr-FR"/>
        </w:rPr>
        <w:t>powyżej</w:t>
      </w:r>
      <w:r w:rsidR="00DE297C" w:rsidRPr="006A31C7">
        <w:rPr>
          <w:rFonts w:ascii="Times New Roman" w:eastAsia="Times New Roman" w:hAnsi="Times New Roman" w:cs="Times New Roman"/>
          <w:szCs w:val="20"/>
          <w:lang w:val="pl-PL" w:eastAsia="fr-FR"/>
        </w:rPr>
        <w:t>).</w:t>
      </w:r>
    </w:p>
    <w:p w:rsidR="0050456B" w:rsidRPr="006A31C7" w:rsidRDefault="00404701" w:rsidP="006542C4">
      <w:pPr>
        <w:pStyle w:val="ECHRPara"/>
        <w:rPr>
          <w:lang w:val="pl-PL" w:eastAsia="fr-FR" w:bidi="en-US"/>
        </w:rPr>
      </w:pPr>
      <w:r w:rsidRPr="006A31C7">
        <w:rPr>
          <w:lang w:val="pl-PL" w:eastAsia="fr-FR" w:bidi="en-US"/>
        </w:rPr>
        <w:fldChar w:fldCharType="begin"/>
      </w:r>
      <w:r w:rsidR="00213F77"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255</w:t>
      </w:r>
      <w:r w:rsidRPr="006A31C7">
        <w:rPr>
          <w:lang w:val="pl-PL" w:eastAsia="fr-FR" w:bidi="en-US"/>
        </w:rPr>
        <w:fldChar w:fldCharType="end"/>
      </w:r>
      <w:r w:rsidR="007406FF" w:rsidRPr="006A31C7">
        <w:rPr>
          <w:lang w:val="pl-PL" w:eastAsia="fr-FR" w:bidi="en-US"/>
        </w:rPr>
        <w:t>.  </w:t>
      </w:r>
      <w:r w:rsidR="00BA359D" w:rsidRPr="006A31C7">
        <w:rPr>
          <w:lang w:val="pl-PL" w:eastAsia="fr-FR" w:bidi="en-US"/>
        </w:rPr>
        <w:t xml:space="preserve">Co do spraw, w których </w:t>
      </w:r>
      <w:r w:rsidR="00E82FCE">
        <w:rPr>
          <w:lang w:val="pl-PL" w:eastAsia="fr-FR" w:bidi="en-US"/>
        </w:rPr>
        <w:t xml:space="preserve">dana </w:t>
      </w:r>
      <w:r w:rsidR="00BA359D" w:rsidRPr="006A31C7">
        <w:rPr>
          <w:lang w:val="pl-PL" w:eastAsia="fr-FR" w:bidi="en-US"/>
        </w:rPr>
        <w:t>osoba nie została oskarżona o popełnienie przestępstwa, Trybunał</w:t>
      </w:r>
      <w:r w:rsidR="00E82FCE">
        <w:rPr>
          <w:lang w:val="pl-PL" w:eastAsia="fr-FR" w:bidi="en-US"/>
        </w:rPr>
        <w:t>u</w:t>
      </w:r>
      <w:r w:rsidR="00BA359D" w:rsidRPr="006A31C7">
        <w:rPr>
          <w:lang w:val="pl-PL" w:eastAsia="fr-FR" w:bidi="en-US"/>
        </w:rPr>
        <w:t xml:space="preserve"> nie przekon</w:t>
      </w:r>
      <w:r w:rsidR="000D3A11">
        <w:rPr>
          <w:lang w:val="pl-PL" w:eastAsia="fr-FR" w:bidi="en-US"/>
        </w:rPr>
        <w:t>uje</w:t>
      </w:r>
      <w:r w:rsidR="00BA359D" w:rsidRPr="006A31C7">
        <w:rPr>
          <w:lang w:val="pl-PL" w:eastAsia="fr-FR" w:bidi="en-US"/>
        </w:rPr>
        <w:t xml:space="preserve"> argumentacj</w:t>
      </w:r>
      <w:r w:rsidR="000D3A11">
        <w:rPr>
          <w:lang w:val="pl-PL" w:eastAsia="fr-FR" w:bidi="en-US"/>
        </w:rPr>
        <w:t>a</w:t>
      </w:r>
      <w:r w:rsidR="00BA359D" w:rsidRPr="006A31C7">
        <w:rPr>
          <w:lang w:val="pl-PL" w:eastAsia="fr-FR" w:bidi="en-US"/>
        </w:rPr>
        <w:t xml:space="preserve"> </w:t>
      </w:r>
      <w:r w:rsidR="00E85235">
        <w:rPr>
          <w:lang w:val="pl-PL" w:eastAsia="fr-FR" w:bidi="en-US"/>
        </w:rPr>
        <w:t>s</w:t>
      </w:r>
      <w:r w:rsidR="00BA359D" w:rsidRPr="006A31C7">
        <w:rPr>
          <w:lang w:val="pl-PL" w:eastAsia="fr-FR" w:bidi="en-US"/>
        </w:rPr>
        <w:t xml:space="preserve">karżącego, że prawo rosyjskie zezwala na przechowywanie przechwyconych materiałów </w:t>
      </w:r>
      <w:r w:rsidR="000D3A11">
        <w:rPr>
          <w:lang w:val="pl-PL" w:eastAsia="fr-FR" w:bidi="en-US"/>
        </w:rPr>
        <w:t>przez okres przekraczający ustawowy limit czasu</w:t>
      </w:r>
      <w:r w:rsidR="00BA359D" w:rsidRPr="006A31C7">
        <w:rPr>
          <w:lang w:val="pl-PL" w:eastAsia="fr-FR" w:bidi="en-US"/>
        </w:rPr>
        <w:t xml:space="preserve"> (zob. par. 188 powyżej). Okazuje się, że przepisów, do których odwołuje się skarżący nie stosuje się do spraw</w:t>
      </w:r>
      <w:r w:rsidR="00012E45" w:rsidRPr="006A31C7">
        <w:rPr>
          <w:lang w:val="pl-PL" w:eastAsia="fr-FR" w:bidi="en-US"/>
        </w:rPr>
        <w:t xml:space="preserve"> dotyczących</w:t>
      </w:r>
      <w:r w:rsidR="00BA359D" w:rsidRPr="006A31C7">
        <w:rPr>
          <w:lang w:val="pl-PL" w:eastAsia="fr-FR" w:bidi="en-US"/>
        </w:rPr>
        <w:t xml:space="preserve"> przechowywania danych zebranych w wyniku przechwytywania komunikacji.</w:t>
      </w:r>
      <w:r w:rsidR="00E85235">
        <w:rPr>
          <w:lang w:val="pl-PL" w:eastAsia="fr-FR" w:bidi="en-US"/>
        </w:rPr>
        <w:t xml:space="preserve"> </w:t>
      </w:r>
      <w:r w:rsidR="00BA359D" w:rsidRPr="006A31C7">
        <w:rPr>
          <w:lang w:val="pl-PL" w:eastAsia="fr-FR" w:bidi="en-US"/>
        </w:rPr>
        <w:t>Trybunał uznaje sześciomiesięczny limit czasu przechowywania określony w prawie rosyjskim za rozsądny.</w:t>
      </w:r>
      <w:r w:rsidR="00213F77" w:rsidRPr="006A31C7">
        <w:rPr>
          <w:lang w:val="pl-PL" w:eastAsia="fr-FR" w:bidi="en-US"/>
        </w:rPr>
        <w:t xml:space="preserve"> </w:t>
      </w:r>
      <w:r w:rsidR="00012E45" w:rsidRPr="006A31C7">
        <w:rPr>
          <w:lang w:val="pl-PL" w:eastAsia="fr-FR" w:bidi="en-US"/>
        </w:rPr>
        <w:t xml:space="preserve">Równocześnie, ubolewa nad brakiem wymogu natychmiastowego zniszczenia danych  nieadekwatnych do celu, w jakim zostały uzyskane (porównaj </w:t>
      </w:r>
      <w:proofErr w:type="spellStart"/>
      <w:r w:rsidR="008554C1" w:rsidRPr="006A31C7">
        <w:rPr>
          <w:i/>
          <w:lang w:val="pl-PL" w:eastAsia="fr-FR" w:bidi="en-US"/>
        </w:rPr>
        <w:t>Klass</w:t>
      </w:r>
      <w:proofErr w:type="spellEnd"/>
      <w:r w:rsidR="008554C1" w:rsidRPr="006A31C7">
        <w:rPr>
          <w:i/>
          <w:lang w:val="pl-PL" w:eastAsia="fr-FR" w:bidi="en-US"/>
        </w:rPr>
        <w:t xml:space="preserve"> </w:t>
      </w:r>
      <w:r w:rsidR="00012E45" w:rsidRPr="006A31C7">
        <w:rPr>
          <w:i/>
          <w:lang w:val="pl-PL" w:eastAsia="fr-FR" w:bidi="en-US"/>
        </w:rPr>
        <w:t>i Inni</w:t>
      </w:r>
      <w:r w:rsidR="008554C1" w:rsidRPr="006A31C7">
        <w:rPr>
          <w:lang w:val="pl-PL" w:eastAsia="fr-FR" w:bidi="en-US"/>
        </w:rPr>
        <w:t xml:space="preserve">, </w:t>
      </w:r>
      <w:r w:rsidR="00012E45" w:rsidRPr="006A31C7">
        <w:rPr>
          <w:lang w:val="pl-PL" w:eastAsia="fr-FR" w:bidi="en-US"/>
        </w:rPr>
        <w:t>cyt. powyżej</w:t>
      </w:r>
      <w:r w:rsidR="008554C1" w:rsidRPr="006A31C7">
        <w:rPr>
          <w:lang w:val="pl-PL" w:eastAsia="fr-FR" w:bidi="en-US"/>
        </w:rPr>
        <w:t>, § 52</w:t>
      </w:r>
      <w:r w:rsidR="00466F8D" w:rsidRPr="006A31C7">
        <w:rPr>
          <w:lang w:val="pl-PL" w:eastAsia="fr-FR" w:bidi="en-US"/>
        </w:rPr>
        <w:t xml:space="preserve">, </w:t>
      </w:r>
      <w:r w:rsidR="00012E45" w:rsidRPr="006A31C7">
        <w:rPr>
          <w:lang w:val="pl-PL" w:eastAsia="fr-FR" w:bidi="en-US"/>
        </w:rPr>
        <w:t>i</w:t>
      </w:r>
      <w:r w:rsidR="00466F8D" w:rsidRPr="006A31C7">
        <w:rPr>
          <w:lang w:val="pl-PL" w:eastAsia="fr-FR" w:bidi="en-US"/>
        </w:rPr>
        <w:t xml:space="preserve"> </w:t>
      </w:r>
      <w:r w:rsidR="00466F8D" w:rsidRPr="006A31C7">
        <w:rPr>
          <w:i/>
          <w:lang w:val="pl-PL" w:eastAsia="fr-FR" w:bidi="en-US"/>
        </w:rPr>
        <w:t>Kennedy</w:t>
      </w:r>
      <w:r w:rsidR="00466F8D" w:rsidRPr="006A31C7">
        <w:rPr>
          <w:lang w:val="pl-PL" w:eastAsia="fr-FR" w:bidi="en-US"/>
        </w:rPr>
        <w:t xml:space="preserve">, </w:t>
      </w:r>
      <w:r w:rsidR="00012E45" w:rsidRPr="006A31C7">
        <w:rPr>
          <w:lang w:val="pl-PL" w:eastAsia="fr-FR" w:bidi="en-US"/>
        </w:rPr>
        <w:t>cyt. powyżej</w:t>
      </w:r>
      <w:r w:rsidR="00466F8D" w:rsidRPr="006A31C7">
        <w:rPr>
          <w:lang w:val="pl-PL" w:eastAsia="fr-FR" w:bidi="en-US"/>
        </w:rPr>
        <w:t>, § 162</w:t>
      </w:r>
      <w:r w:rsidR="008554C1" w:rsidRPr="006A31C7">
        <w:rPr>
          <w:lang w:val="pl-PL" w:eastAsia="fr-FR" w:bidi="en-US"/>
        </w:rPr>
        <w:t>).</w:t>
      </w:r>
      <w:r w:rsidR="00136591" w:rsidRPr="006A31C7">
        <w:rPr>
          <w:lang w:val="pl-PL" w:eastAsia="fr-FR" w:bidi="en-US"/>
        </w:rPr>
        <w:t xml:space="preserve"> </w:t>
      </w:r>
      <w:r w:rsidR="00012E45" w:rsidRPr="006A31C7">
        <w:rPr>
          <w:lang w:val="pl-PL" w:eastAsia="fr-FR" w:bidi="en-US"/>
        </w:rPr>
        <w:t xml:space="preserve"> Automatyczne przechowywanie wyraźnie nieadekwatnych danych na okres sześciu miesięcy nie może zostać uznan</w:t>
      </w:r>
      <w:r w:rsidR="00E2516B">
        <w:rPr>
          <w:lang w:val="pl-PL" w:eastAsia="fr-FR" w:bidi="en-US"/>
        </w:rPr>
        <w:t>e</w:t>
      </w:r>
      <w:r w:rsidR="00012E45" w:rsidRPr="006A31C7">
        <w:rPr>
          <w:lang w:val="pl-PL" w:eastAsia="fr-FR" w:bidi="en-US"/>
        </w:rPr>
        <w:t xml:space="preserve"> za usprawiedliwion</w:t>
      </w:r>
      <w:r w:rsidR="00E2516B">
        <w:rPr>
          <w:lang w:val="pl-PL" w:eastAsia="fr-FR" w:bidi="en-US"/>
        </w:rPr>
        <w:t>e</w:t>
      </w:r>
      <w:r w:rsidR="00012E45" w:rsidRPr="006A31C7">
        <w:rPr>
          <w:lang w:val="pl-PL" w:eastAsia="fr-FR" w:bidi="en-US"/>
        </w:rPr>
        <w:t xml:space="preserve"> </w:t>
      </w:r>
      <w:r w:rsidR="00E2516B">
        <w:rPr>
          <w:lang w:val="pl-PL" w:eastAsia="fr-FR" w:bidi="en-US"/>
        </w:rPr>
        <w:t>w świetle</w:t>
      </w:r>
      <w:r w:rsidR="00012E45" w:rsidRPr="006A31C7">
        <w:rPr>
          <w:lang w:val="pl-PL" w:eastAsia="fr-FR" w:bidi="en-US"/>
        </w:rPr>
        <w:t xml:space="preserve"> Artykułu 8. </w:t>
      </w:r>
    </w:p>
    <w:p w:rsidR="0050456B" w:rsidRPr="006A31C7" w:rsidRDefault="00404701" w:rsidP="006542C4">
      <w:pPr>
        <w:pStyle w:val="ECHRPara"/>
        <w:rPr>
          <w:lang w:val="pl-PL" w:eastAsia="fr-FR" w:bidi="en-US"/>
        </w:rPr>
      </w:pPr>
      <w:r w:rsidRPr="006A31C7">
        <w:rPr>
          <w:lang w:val="pl-PL" w:eastAsia="fr-FR" w:bidi="en-US"/>
        </w:rPr>
        <w:fldChar w:fldCharType="begin"/>
      </w:r>
      <w:r w:rsidR="00213F77"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256</w:t>
      </w:r>
      <w:r w:rsidRPr="006A31C7">
        <w:rPr>
          <w:lang w:val="pl-PL" w:eastAsia="fr-FR" w:bidi="en-US"/>
        </w:rPr>
        <w:fldChar w:fldCharType="end"/>
      </w:r>
      <w:r w:rsidR="00213F77" w:rsidRPr="006A31C7">
        <w:rPr>
          <w:lang w:val="pl-PL" w:eastAsia="fr-FR" w:bidi="en-US"/>
        </w:rPr>
        <w:t>. </w:t>
      </w:r>
      <w:r w:rsidR="00012E45" w:rsidRPr="006A31C7">
        <w:rPr>
          <w:lang w:val="pl-PL" w:eastAsia="fr-FR" w:bidi="en-US"/>
        </w:rPr>
        <w:t xml:space="preserve">Co więcej, co do spraw, </w:t>
      </w:r>
      <w:r w:rsidR="00F702D4">
        <w:rPr>
          <w:lang w:val="pl-PL" w:eastAsia="fr-FR" w:bidi="en-US"/>
        </w:rPr>
        <w:t>w których</w:t>
      </w:r>
      <w:r w:rsidR="00012E45" w:rsidRPr="006A31C7">
        <w:rPr>
          <w:lang w:val="pl-PL" w:eastAsia="fr-FR" w:bidi="en-US"/>
        </w:rPr>
        <w:t xml:space="preserve"> </w:t>
      </w:r>
      <w:r w:rsidR="00F702D4">
        <w:rPr>
          <w:lang w:val="pl-PL" w:eastAsia="fr-FR" w:bidi="en-US"/>
        </w:rPr>
        <w:t xml:space="preserve">dana </w:t>
      </w:r>
      <w:r w:rsidR="00012E45" w:rsidRPr="006A31C7">
        <w:rPr>
          <w:lang w:val="pl-PL" w:eastAsia="fr-FR" w:bidi="en-US"/>
        </w:rPr>
        <w:t>osoba została oskarżona o popełnienie przestępstwa</w:t>
      </w:r>
      <w:r w:rsidR="00F76644" w:rsidRPr="006A31C7">
        <w:rPr>
          <w:lang w:val="pl-PL" w:eastAsia="fr-FR" w:bidi="en-US"/>
        </w:rPr>
        <w:t xml:space="preserve">, Trybunał z </w:t>
      </w:r>
      <w:r w:rsidR="00960F99">
        <w:rPr>
          <w:lang w:val="pl-PL" w:eastAsia="fr-FR" w:bidi="en-US"/>
        </w:rPr>
        <w:t>niepokojem</w:t>
      </w:r>
      <w:r w:rsidR="00F76644" w:rsidRPr="006A31C7">
        <w:rPr>
          <w:lang w:val="pl-PL" w:eastAsia="fr-FR" w:bidi="en-US"/>
        </w:rPr>
        <w:t xml:space="preserve"> zauważa, że prawo rosyjskie zezwala na nieograniczoną swobodę decyzyjną sędziego przy </w:t>
      </w:r>
      <w:r w:rsidR="00E2516B">
        <w:rPr>
          <w:lang w:val="pl-PL" w:eastAsia="fr-FR" w:bidi="en-US"/>
        </w:rPr>
        <w:t xml:space="preserve">decydowaniu o </w:t>
      </w:r>
      <w:r w:rsidR="00F76644" w:rsidRPr="006A31C7">
        <w:rPr>
          <w:lang w:val="pl-PL" w:eastAsia="fr-FR" w:bidi="en-US"/>
        </w:rPr>
        <w:t xml:space="preserve">przechowywaniu lub niszczeniu danych wykorzystanych jako dowód po zakończeniu procesu (zob. par. 66 powyżej). Prawo rosyjskie nie daje obywatelom żadnych wskazówek co do okoliczności, w których przechwytywany materiał może być przechowywany po zakończeniu procesu. W związku z tym Trybunał uznaje, że prawo krajowe nie jest w tym </w:t>
      </w:r>
      <w:r w:rsidR="00E2516B">
        <w:rPr>
          <w:lang w:val="pl-PL" w:eastAsia="fr-FR" w:bidi="en-US"/>
        </w:rPr>
        <w:t>p</w:t>
      </w:r>
      <w:r w:rsidR="00F76644" w:rsidRPr="006A31C7">
        <w:rPr>
          <w:lang w:val="pl-PL" w:eastAsia="fr-FR" w:bidi="en-US"/>
        </w:rPr>
        <w:t xml:space="preserve">unkcie wystarczająco jasne. </w:t>
      </w:r>
      <w:r w:rsidR="00213F77" w:rsidRPr="006A31C7">
        <w:rPr>
          <w:lang w:val="pl-PL" w:eastAsia="fr-FR" w:bidi="en-US"/>
        </w:rPr>
        <w:t> </w:t>
      </w:r>
    </w:p>
    <w:p w:rsidR="00A26533" w:rsidRPr="006A31C7" w:rsidRDefault="00A26533" w:rsidP="006542C4">
      <w:pPr>
        <w:pStyle w:val="ECHRHeading6"/>
        <w:rPr>
          <w:rFonts w:eastAsia="Times New Roman"/>
          <w:lang w:val="pl-PL" w:eastAsia="fr-FR"/>
        </w:rPr>
      </w:pPr>
      <w:r w:rsidRPr="006A31C7">
        <w:rPr>
          <w:rFonts w:eastAsia="Times New Roman"/>
          <w:lang w:val="pl-PL" w:eastAsia="fr-FR"/>
        </w:rPr>
        <w:t>(</w:t>
      </w:r>
      <w:r w:rsidRPr="006A31C7">
        <w:rPr>
          <w:rFonts w:eastAsia="Times New Roman" w:cstheme="majorHAnsi"/>
          <w:lang w:val="pl-PL" w:eastAsia="fr-FR" w:bidi="ar-SA"/>
        </w:rPr>
        <w:t>ε</w:t>
      </w:r>
      <w:r w:rsidR="004E1556" w:rsidRPr="006A31C7">
        <w:rPr>
          <w:rFonts w:eastAsia="Times New Roman"/>
          <w:lang w:val="pl-PL" w:eastAsia="fr-FR"/>
        </w:rPr>
        <w:t>) </w:t>
      </w:r>
      <w:r w:rsidRPr="006A31C7">
        <w:rPr>
          <w:rFonts w:eastAsia="Times New Roman"/>
          <w:lang w:val="pl-PL" w:eastAsia="fr-FR"/>
        </w:rPr>
        <w:t> </w:t>
      </w:r>
      <w:r w:rsidR="005E4C07" w:rsidRPr="006A31C7">
        <w:rPr>
          <w:lang w:val="pl-PL"/>
        </w:rPr>
        <w:t>upoważnienie</w:t>
      </w:r>
      <w:r w:rsidR="005E4C07" w:rsidRPr="006A31C7">
        <w:rPr>
          <w:rFonts w:eastAsia="Times New Roman"/>
          <w:lang w:val="pl-PL" w:eastAsia="fr-FR"/>
        </w:rPr>
        <w:t xml:space="preserve"> </w:t>
      </w:r>
      <w:r w:rsidR="00960F99">
        <w:rPr>
          <w:rFonts w:eastAsia="Times New Roman"/>
          <w:lang w:val="pl-PL" w:eastAsia="fr-FR"/>
        </w:rPr>
        <w:t xml:space="preserve">do </w:t>
      </w:r>
      <w:r w:rsidR="00F76644" w:rsidRPr="006A31C7">
        <w:rPr>
          <w:rFonts w:eastAsia="Times New Roman"/>
          <w:lang w:val="pl-PL" w:eastAsia="fr-FR"/>
        </w:rPr>
        <w:t>przechwytywania</w:t>
      </w:r>
      <w:r w:rsidR="00960F99">
        <w:rPr>
          <w:rFonts w:eastAsia="Times New Roman"/>
          <w:lang w:val="pl-PL" w:eastAsia="fr-FR"/>
        </w:rPr>
        <w:t xml:space="preserve"> komunikacji</w:t>
      </w:r>
    </w:p>
    <w:p w:rsidR="007F0CAC" w:rsidRPr="006A31C7" w:rsidRDefault="00F76644" w:rsidP="006542C4">
      <w:pPr>
        <w:pStyle w:val="ECHRHeading7"/>
        <w:rPr>
          <w:lang w:val="pl-PL" w:eastAsia="fr-FR"/>
        </w:rPr>
      </w:pPr>
      <w:r w:rsidRPr="006A31C7">
        <w:rPr>
          <w:lang w:val="pl-PL" w:eastAsia="fr-FR"/>
        </w:rPr>
        <w:t xml:space="preserve">Procedury </w:t>
      </w:r>
      <w:r w:rsidR="005E4C07" w:rsidRPr="006A31C7">
        <w:rPr>
          <w:lang w:val="pl-PL"/>
        </w:rPr>
        <w:t>upoważnienia</w:t>
      </w:r>
    </w:p>
    <w:p w:rsidR="001626F4" w:rsidRPr="006A31C7" w:rsidRDefault="00404701" w:rsidP="006542C4">
      <w:pPr>
        <w:pStyle w:val="ECHRPara"/>
        <w:rPr>
          <w:lang w:val="pl-PL" w:eastAsia="fr-FR"/>
        </w:rPr>
      </w:pPr>
      <w:r w:rsidRPr="006A31C7">
        <w:rPr>
          <w:lang w:val="pl-PL" w:eastAsia="fr-FR" w:bidi="en-US"/>
        </w:rPr>
        <w:fldChar w:fldCharType="begin"/>
      </w:r>
      <w:r w:rsidR="00A26533"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257</w:t>
      </w:r>
      <w:r w:rsidRPr="006A31C7">
        <w:rPr>
          <w:lang w:val="pl-PL" w:eastAsia="fr-FR" w:bidi="en-US"/>
        </w:rPr>
        <w:fldChar w:fldCharType="end"/>
      </w:r>
      <w:r w:rsidR="00A26533" w:rsidRPr="006A31C7">
        <w:rPr>
          <w:lang w:val="pl-PL" w:eastAsia="fr-FR" w:bidi="en-US"/>
        </w:rPr>
        <w:t>.  </w:t>
      </w:r>
      <w:r w:rsidR="00F76644" w:rsidRPr="006A31C7">
        <w:rPr>
          <w:lang w:val="pl-PL" w:eastAsia="fr-FR" w:bidi="en-US"/>
        </w:rPr>
        <w:t xml:space="preserve">Trybunał weźmie pod uwagę </w:t>
      </w:r>
      <w:r w:rsidR="00903B59">
        <w:rPr>
          <w:lang w:val="pl-PL" w:eastAsia="fr-FR" w:bidi="en-US"/>
        </w:rPr>
        <w:t>szereg</w:t>
      </w:r>
      <w:r w:rsidR="00903B59" w:rsidRPr="006A31C7">
        <w:rPr>
          <w:lang w:val="pl-PL" w:eastAsia="fr-FR" w:bidi="en-US"/>
        </w:rPr>
        <w:t xml:space="preserve"> </w:t>
      </w:r>
      <w:r w:rsidR="00F76644" w:rsidRPr="006A31C7">
        <w:rPr>
          <w:lang w:val="pl-PL" w:eastAsia="fr-FR" w:bidi="en-US"/>
        </w:rPr>
        <w:t xml:space="preserve">czynników przy ocenie, czy procedury </w:t>
      </w:r>
      <w:r w:rsidR="005E4C07" w:rsidRPr="006A31C7">
        <w:rPr>
          <w:lang w:val="pl-PL"/>
        </w:rPr>
        <w:t>upoważnienia</w:t>
      </w:r>
      <w:r w:rsidR="005E4C07" w:rsidRPr="006A31C7">
        <w:rPr>
          <w:lang w:val="pl-PL" w:eastAsia="fr-FR" w:bidi="en-US"/>
        </w:rPr>
        <w:t xml:space="preserve"> </w:t>
      </w:r>
      <w:r w:rsidR="00F76644" w:rsidRPr="006A31C7">
        <w:rPr>
          <w:lang w:val="pl-PL" w:eastAsia="fr-FR" w:bidi="en-US"/>
        </w:rPr>
        <w:t xml:space="preserve">są w stanie zapewnić, że tajny nadzór nie jest </w:t>
      </w:r>
      <w:r w:rsidR="00F76644" w:rsidRPr="006A31C7">
        <w:rPr>
          <w:lang w:val="pl-PL" w:eastAsia="fr-FR" w:bidi="en-US"/>
        </w:rPr>
        <w:lastRenderedPageBreak/>
        <w:t xml:space="preserve">zlecany przypadkowo, nieregularnie oraz bez właściwej i odpowiedniej analizy. </w:t>
      </w:r>
      <w:r w:rsidR="00903B59">
        <w:rPr>
          <w:lang w:val="pl-PL" w:eastAsia="fr-FR" w:bidi="en-US"/>
        </w:rPr>
        <w:t xml:space="preserve">W szczególności należy zbadać, </w:t>
      </w:r>
      <w:r w:rsidR="0021628D">
        <w:rPr>
          <w:lang w:val="pl-PL" w:eastAsia="fr-FR" w:bidi="en-US"/>
        </w:rPr>
        <w:t>które</w:t>
      </w:r>
      <w:r w:rsidR="00903B59">
        <w:rPr>
          <w:lang w:val="pl-PL" w:eastAsia="fr-FR" w:bidi="en-US"/>
        </w:rPr>
        <w:t xml:space="preserve"> </w:t>
      </w:r>
      <w:r w:rsidR="0021628D">
        <w:rPr>
          <w:lang w:val="pl-PL" w:eastAsia="fr-FR" w:bidi="en-US"/>
        </w:rPr>
        <w:t xml:space="preserve">organy </w:t>
      </w:r>
      <w:r w:rsidR="00903B59">
        <w:rPr>
          <w:lang w:val="pl-PL" w:eastAsia="fr-FR" w:bidi="en-US"/>
        </w:rPr>
        <w:t>są</w:t>
      </w:r>
      <w:r w:rsidR="00F76644" w:rsidRPr="006A31C7">
        <w:rPr>
          <w:lang w:val="pl-PL" w:eastAsia="fr-FR" w:bidi="en-US"/>
        </w:rPr>
        <w:t xml:space="preserve"> </w:t>
      </w:r>
      <w:r w:rsidR="00903B59">
        <w:rPr>
          <w:lang w:val="pl-PL" w:eastAsia="fr-FR" w:bidi="en-US"/>
        </w:rPr>
        <w:t xml:space="preserve">właściwe do wydania </w:t>
      </w:r>
      <w:r w:rsidR="00903B59">
        <w:rPr>
          <w:lang w:val="pl-PL"/>
        </w:rPr>
        <w:t>upo</w:t>
      </w:r>
      <w:r w:rsidR="005E4C07" w:rsidRPr="006A31C7">
        <w:rPr>
          <w:lang w:val="pl-PL"/>
        </w:rPr>
        <w:t>ważnienia</w:t>
      </w:r>
      <w:r w:rsidR="00903B59">
        <w:rPr>
          <w:lang w:val="pl-PL"/>
        </w:rPr>
        <w:t xml:space="preserve"> do prowadzenia</w:t>
      </w:r>
      <w:r w:rsidR="005E4C07" w:rsidRPr="006A31C7">
        <w:rPr>
          <w:lang w:val="pl-PL" w:eastAsia="fr-FR" w:bidi="en-US"/>
        </w:rPr>
        <w:t xml:space="preserve"> </w:t>
      </w:r>
      <w:r w:rsidR="00F76644" w:rsidRPr="006A31C7">
        <w:rPr>
          <w:lang w:val="pl-PL" w:eastAsia="fr-FR" w:bidi="en-US"/>
        </w:rPr>
        <w:t>nadzoru, j</w:t>
      </w:r>
      <w:r w:rsidR="00903B59">
        <w:rPr>
          <w:lang w:val="pl-PL" w:eastAsia="fr-FR" w:bidi="en-US"/>
        </w:rPr>
        <w:t>aki jest zakres</w:t>
      </w:r>
      <w:r w:rsidR="00F76644" w:rsidRPr="006A31C7">
        <w:rPr>
          <w:lang w:val="pl-PL" w:eastAsia="fr-FR" w:bidi="en-US"/>
        </w:rPr>
        <w:t xml:space="preserve"> </w:t>
      </w:r>
      <w:r w:rsidR="0021628D">
        <w:rPr>
          <w:lang w:val="pl-PL" w:eastAsia="fr-FR" w:bidi="en-US"/>
        </w:rPr>
        <w:t>kontroli prowadzonego nadzoru oraz jaka jest treść</w:t>
      </w:r>
      <w:r w:rsidR="00F76644" w:rsidRPr="006A31C7">
        <w:rPr>
          <w:lang w:val="pl-PL" w:eastAsia="fr-FR" w:bidi="en-US"/>
        </w:rPr>
        <w:t xml:space="preserve"> </w:t>
      </w:r>
      <w:r w:rsidR="005E4C07" w:rsidRPr="006A31C7">
        <w:rPr>
          <w:lang w:val="pl-PL"/>
        </w:rPr>
        <w:t>upoważnienia</w:t>
      </w:r>
      <w:r w:rsidR="0021628D">
        <w:rPr>
          <w:lang w:val="pl-PL"/>
        </w:rPr>
        <w:t xml:space="preserve"> do</w:t>
      </w:r>
      <w:r w:rsidR="005E4C07" w:rsidRPr="006A31C7">
        <w:rPr>
          <w:lang w:val="pl-PL" w:eastAsia="fr-FR" w:bidi="en-US"/>
        </w:rPr>
        <w:t xml:space="preserve"> </w:t>
      </w:r>
      <w:r w:rsidR="00F76644" w:rsidRPr="006A31C7">
        <w:rPr>
          <w:lang w:val="pl-PL" w:eastAsia="fr-FR" w:bidi="en-US"/>
        </w:rPr>
        <w:t>przechwytywania</w:t>
      </w:r>
      <w:r w:rsidR="0021628D">
        <w:rPr>
          <w:lang w:val="pl-PL" w:eastAsia="fr-FR" w:bidi="en-US"/>
        </w:rPr>
        <w:t xml:space="preserve"> komunikacji</w:t>
      </w:r>
      <w:r w:rsidR="00F76644" w:rsidRPr="006A31C7">
        <w:rPr>
          <w:lang w:val="pl-PL" w:eastAsia="fr-FR" w:bidi="en-US"/>
        </w:rPr>
        <w:t xml:space="preserve">.  </w:t>
      </w:r>
    </w:p>
    <w:p w:rsidR="00191C76" w:rsidRPr="006A31C7" w:rsidRDefault="00404701" w:rsidP="006542C4">
      <w:pPr>
        <w:pStyle w:val="ECHRPara"/>
        <w:rPr>
          <w:lang w:val="pl-PL" w:eastAsia="fr-FR"/>
        </w:rPr>
      </w:pPr>
      <w:r w:rsidRPr="006A31C7">
        <w:rPr>
          <w:lang w:val="pl-PL" w:eastAsia="fr-FR"/>
        </w:rPr>
        <w:fldChar w:fldCharType="begin"/>
      </w:r>
      <w:r w:rsidR="00992047" w:rsidRPr="006A31C7">
        <w:rPr>
          <w:lang w:val="pl-PL" w:eastAsia="fr-FR"/>
        </w:rPr>
        <w:instrText xml:space="preserve"> SEQ level0 \*arabic </w:instrText>
      </w:r>
      <w:r w:rsidRPr="006A31C7">
        <w:rPr>
          <w:lang w:val="pl-PL" w:eastAsia="fr-FR"/>
        </w:rPr>
        <w:fldChar w:fldCharType="separate"/>
      </w:r>
      <w:r w:rsidR="00DA66D0">
        <w:rPr>
          <w:noProof/>
          <w:lang w:val="pl-PL" w:eastAsia="fr-FR"/>
        </w:rPr>
        <w:t>258</w:t>
      </w:r>
      <w:r w:rsidRPr="006A31C7">
        <w:rPr>
          <w:lang w:val="pl-PL" w:eastAsia="fr-FR"/>
        </w:rPr>
        <w:fldChar w:fldCharType="end"/>
      </w:r>
      <w:r w:rsidR="00992047" w:rsidRPr="006A31C7">
        <w:rPr>
          <w:lang w:val="pl-PL" w:eastAsia="fr-FR"/>
        </w:rPr>
        <w:t>.  </w:t>
      </w:r>
      <w:r w:rsidR="00F76644" w:rsidRPr="006A31C7">
        <w:rPr>
          <w:lang w:val="pl-PL" w:eastAsia="fr-FR"/>
        </w:rPr>
        <w:t xml:space="preserve">Co do </w:t>
      </w:r>
      <w:r w:rsidR="0021628D">
        <w:rPr>
          <w:lang w:val="pl-PL" w:eastAsia="fr-FR"/>
        </w:rPr>
        <w:t>organów właściwych do wydania</w:t>
      </w:r>
      <w:r w:rsidR="00F76644" w:rsidRPr="006A31C7">
        <w:rPr>
          <w:lang w:val="pl-PL" w:eastAsia="fr-FR"/>
        </w:rPr>
        <w:t xml:space="preserve"> </w:t>
      </w:r>
      <w:r w:rsidR="005E4C07" w:rsidRPr="006A31C7">
        <w:rPr>
          <w:lang w:val="pl-PL"/>
        </w:rPr>
        <w:t>upoważnienia</w:t>
      </w:r>
      <w:r w:rsidR="005E4C07" w:rsidRPr="006A31C7">
        <w:rPr>
          <w:lang w:val="pl-PL" w:eastAsia="fr-FR"/>
        </w:rPr>
        <w:t xml:space="preserve"> </w:t>
      </w:r>
      <w:r w:rsidR="0021628D">
        <w:rPr>
          <w:lang w:val="pl-PL" w:eastAsia="fr-FR"/>
        </w:rPr>
        <w:t xml:space="preserve">do prowadzenia </w:t>
      </w:r>
      <w:r w:rsidR="00F76644" w:rsidRPr="006A31C7">
        <w:rPr>
          <w:lang w:val="pl-PL" w:eastAsia="fr-FR"/>
        </w:rPr>
        <w:t xml:space="preserve">nadzoru, </w:t>
      </w:r>
      <w:r w:rsidR="00586D5F">
        <w:rPr>
          <w:lang w:val="pl-PL" w:eastAsia="fr-FR"/>
        </w:rPr>
        <w:t xml:space="preserve">wydanie </w:t>
      </w:r>
      <w:r w:rsidR="005E4C07" w:rsidRPr="006A31C7">
        <w:rPr>
          <w:lang w:val="pl-PL"/>
        </w:rPr>
        <w:t>upoważnieni</w:t>
      </w:r>
      <w:r w:rsidR="00586D5F">
        <w:rPr>
          <w:lang w:val="pl-PL"/>
        </w:rPr>
        <w:t>a</w:t>
      </w:r>
      <w:r w:rsidR="005E4C07" w:rsidRPr="006A31C7">
        <w:rPr>
          <w:lang w:val="pl-PL" w:eastAsia="fr-FR"/>
        </w:rPr>
        <w:t xml:space="preserve"> </w:t>
      </w:r>
      <w:r w:rsidR="00586D5F">
        <w:rPr>
          <w:lang w:val="pl-PL" w:eastAsia="fr-FR"/>
        </w:rPr>
        <w:t xml:space="preserve">do prowadzenia </w:t>
      </w:r>
      <w:r w:rsidR="00F76644" w:rsidRPr="006A31C7">
        <w:rPr>
          <w:lang w:val="pl-PL" w:eastAsia="fr-FR"/>
        </w:rPr>
        <w:t xml:space="preserve">podsłuchu telefonicznego przez </w:t>
      </w:r>
      <w:r w:rsidR="00586D5F">
        <w:rPr>
          <w:lang w:val="pl-PL" w:eastAsia="fr-FR"/>
        </w:rPr>
        <w:t>organ pozasądowy</w:t>
      </w:r>
      <w:r w:rsidR="00F76644" w:rsidRPr="006A31C7">
        <w:rPr>
          <w:lang w:val="pl-PL" w:eastAsia="fr-FR"/>
        </w:rPr>
        <w:t xml:space="preserve"> może być </w:t>
      </w:r>
      <w:r w:rsidR="00586D5F">
        <w:rPr>
          <w:lang w:val="pl-PL" w:eastAsia="fr-FR"/>
        </w:rPr>
        <w:t xml:space="preserve">uznane za zgodne </w:t>
      </w:r>
      <w:r w:rsidR="00F76644" w:rsidRPr="006A31C7">
        <w:rPr>
          <w:lang w:val="pl-PL" w:eastAsia="fr-FR"/>
        </w:rPr>
        <w:t xml:space="preserve"> z Konwencją (zob. np. </w:t>
      </w:r>
      <w:proofErr w:type="spellStart"/>
      <w:r w:rsidR="00992047" w:rsidRPr="006A31C7">
        <w:rPr>
          <w:i/>
          <w:lang w:val="pl-PL" w:eastAsia="fr-FR"/>
        </w:rPr>
        <w:t>Klass</w:t>
      </w:r>
      <w:proofErr w:type="spellEnd"/>
      <w:r w:rsidR="00992047" w:rsidRPr="006A31C7">
        <w:rPr>
          <w:i/>
          <w:lang w:val="pl-PL" w:eastAsia="fr-FR"/>
        </w:rPr>
        <w:t xml:space="preserve"> </w:t>
      </w:r>
      <w:r w:rsidR="00F76644" w:rsidRPr="006A31C7">
        <w:rPr>
          <w:i/>
          <w:lang w:val="pl-PL" w:eastAsia="fr-FR"/>
        </w:rPr>
        <w:t>i Inni</w:t>
      </w:r>
      <w:r w:rsidR="00992047" w:rsidRPr="006A31C7">
        <w:rPr>
          <w:i/>
          <w:lang w:val="pl-PL" w:eastAsia="fr-FR"/>
        </w:rPr>
        <w:t xml:space="preserve">, </w:t>
      </w:r>
      <w:r w:rsidR="00F76644" w:rsidRPr="006A31C7">
        <w:rPr>
          <w:lang w:val="pl-PL" w:eastAsia="fr-FR"/>
        </w:rPr>
        <w:t>cyt. powyżej</w:t>
      </w:r>
      <w:r w:rsidR="00992047" w:rsidRPr="006A31C7">
        <w:rPr>
          <w:lang w:val="pl-PL" w:eastAsia="fr-FR"/>
        </w:rPr>
        <w:t xml:space="preserve">, § 51; </w:t>
      </w:r>
      <w:r w:rsidR="00992047" w:rsidRPr="006A31C7">
        <w:rPr>
          <w:i/>
          <w:lang w:val="pl-PL" w:eastAsia="fr-FR"/>
        </w:rPr>
        <w:t xml:space="preserve">Weber </w:t>
      </w:r>
      <w:r w:rsidR="00F76644" w:rsidRPr="006A31C7">
        <w:rPr>
          <w:i/>
          <w:lang w:val="pl-PL" w:eastAsia="fr-FR"/>
        </w:rPr>
        <w:t>i</w:t>
      </w:r>
      <w:r w:rsidR="00960F99">
        <w:rPr>
          <w:i/>
          <w:lang w:val="pl-PL" w:eastAsia="fr-FR"/>
        </w:rPr>
        <w:t xml:space="preserve"> </w:t>
      </w:r>
      <w:proofErr w:type="spellStart"/>
      <w:r w:rsidR="00992047" w:rsidRPr="006A31C7">
        <w:rPr>
          <w:i/>
          <w:lang w:val="pl-PL" w:eastAsia="fr-FR"/>
        </w:rPr>
        <w:t>Saravia</w:t>
      </w:r>
      <w:proofErr w:type="spellEnd"/>
      <w:r w:rsidR="00F76644" w:rsidRPr="006A31C7">
        <w:rPr>
          <w:lang w:val="pl-PL" w:eastAsia="fr-FR"/>
        </w:rPr>
        <w:t>, cyt. powyżej</w:t>
      </w:r>
      <w:r w:rsidR="00992047" w:rsidRPr="006A31C7">
        <w:rPr>
          <w:lang w:val="pl-PL" w:eastAsia="fr-FR"/>
        </w:rPr>
        <w:t xml:space="preserve">, § 115; </w:t>
      </w:r>
      <w:r w:rsidR="00F76644" w:rsidRPr="006A31C7">
        <w:rPr>
          <w:lang w:val="pl-PL" w:eastAsia="fr-FR"/>
        </w:rPr>
        <w:t>oraz</w:t>
      </w:r>
      <w:r w:rsidR="00992047" w:rsidRPr="006A31C7">
        <w:rPr>
          <w:lang w:val="pl-PL" w:eastAsia="fr-FR"/>
        </w:rPr>
        <w:t xml:space="preserve"> </w:t>
      </w:r>
      <w:r w:rsidR="00191C76" w:rsidRPr="006A31C7">
        <w:rPr>
          <w:i/>
          <w:lang w:val="pl-PL" w:eastAsia="fr-FR"/>
        </w:rPr>
        <w:t>Kennedy</w:t>
      </w:r>
      <w:r w:rsidR="00992047" w:rsidRPr="006A31C7">
        <w:rPr>
          <w:lang w:val="pl-PL" w:eastAsia="fr-FR"/>
        </w:rPr>
        <w:t xml:space="preserve">, </w:t>
      </w:r>
      <w:r w:rsidR="00F76644" w:rsidRPr="006A31C7">
        <w:rPr>
          <w:lang w:val="pl-PL" w:eastAsia="fr-FR"/>
        </w:rPr>
        <w:t>cyt. powyżej</w:t>
      </w:r>
      <w:r w:rsidR="00992047" w:rsidRPr="006A31C7">
        <w:rPr>
          <w:lang w:val="pl-PL" w:eastAsia="fr-FR"/>
        </w:rPr>
        <w:t xml:space="preserve">, § 31), </w:t>
      </w:r>
      <w:r w:rsidR="00586D5F">
        <w:rPr>
          <w:lang w:val="pl-PL" w:eastAsia="fr-FR"/>
        </w:rPr>
        <w:t>pod warunkiem</w:t>
      </w:r>
      <w:r w:rsidR="008E7C9D" w:rsidRPr="006A31C7">
        <w:rPr>
          <w:lang w:val="pl-PL" w:eastAsia="fr-FR"/>
        </w:rPr>
        <w:t xml:space="preserve">, że </w:t>
      </w:r>
      <w:r w:rsidR="00586D5F">
        <w:rPr>
          <w:lang w:val="pl-PL" w:eastAsia="fr-FR"/>
        </w:rPr>
        <w:t>organ ten wykazuje się dostateczną niezależnością w stosunku do władzy wykonawczej</w:t>
      </w:r>
      <w:r w:rsidR="00586D5F" w:rsidRPr="006A31C7">
        <w:rPr>
          <w:lang w:val="pl-PL" w:eastAsia="fr-FR"/>
        </w:rPr>
        <w:t xml:space="preserve"> </w:t>
      </w:r>
      <w:r w:rsidR="008E7C9D" w:rsidRPr="006A31C7">
        <w:rPr>
          <w:lang w:val="pl-PL" w:eastAsia="fr-FR"/>
        </w:rPr>
        <w:t>(zob.</w:t>
      </w:r>
      <w:r w:rsidR="00191C76" w:rsidRPr="006A31C7">
        <w:rPr>
          <w:lang w:val="pl-PL" w:eastAsia="fr-FR"/>
        </w:rPr>
        <w:t> </w:t>
      </w:r>
      <w:proofErr w:type="spellStart"/>
      <w:r w:rsidR="00191C76" w:rsidRPr="006A31C7">
        <w:rPr>
          <w:i/>
          <w:lang w:val="pl-PL" w:eastAsia="fr-FR"/>
        </w:rPr>
        <w:t>Dumitru</w:t>
      </w:r>
      <w:proofErr w:type="spellEnd"/>
      <w:r w:rsidR="00191C76" w:rsidRPr="006A31C7">
        <w:rPr>
          <w:i/>
          <w:lang w:val="pl-PL" w:eastAsia="fr-FR"/>
        </w:rPr>
        <w:t xml:space="preserve"> </w:t>
      </w:r>
      <w:proofErr w:type="spellStart"/>
      <w:r w:rsidR="00191C76" w:rsidRPr="006A31C7">
        <w:rPr>
          <w:i/>
          <w:lang w:val="pl-PL" w:eastAsia="fr-FR"/>
        </w:rPr>
        <w:t>Popescu</w:t>
      </w:r>
      <w:proofErr w:type="spellEnd"/>
      <w:r w:rsidR="00191C76" w:rsidRPr="006A31C7">
        <w:rPr>
          <w:i/>
          <w:lang w:val="pl-PL" w:eastAsia="fr-FR"/>
        </w:rPr>
        <w:t xml:space="preserve"> </w:t>
      </w:r>
      <w:r w:rsidR="008E7C9D" w:rsidRPr="006A31C7">
        <w:rPr>
          <w:i/>
          <w:lang w:val="pl-PL" w:eastAsia="fr-FR"/>
        </w:rPr>
        <w:t>przeciwko Rumunii</w:t>
      </w:r>
      <w:r w:rsidR="00191C76" w:rsidRPr="006A31C7">
        <w:rPr>
          <w:i/>
          <w:lang w:val="pl-PL" w:eastAsia="fr-FR"/>
        </w:rPr>
        <w:t xml:space="preserve"> (no. 2)</w:t>
      </w:r>
      <w:r w:rsidR="008E7C9D" w:rsidRPr="006A31C7">
        <w:rPr>
          <w:lang w:val="pl-PL" w:eastAsia="fr-FR"/>
        </w:rPr>
        <w:t>, nr</w:t>
      </w:r>
      <w:r w:rsidR="007406FF" w:rsidRPr="006A31C7">
        <w:rPr>
          <w:lang w:val="pl-PL" w:eastAsia="fr-FR"/>
        </w:rPr>
        <w:t xml:space="preserve"> 71525/01, § 71, 26 </w:t>
      </w:r>
      <w:r w:rsidR="008E7C9D" w:rsidRPr="006A31C7">
        <w:rPr>
          <w:lang w:val="pl-PL" w:eastAsia="fr-FR"/>
        </w:rPr>
        <w:t>kwietnia</w:t>
      </w:r>
      <w:r w:rsidR="00191C76" w:rsidRPr="006A31C7">
        <w:rPr>
          <w:lang w:val="pl-PL" w:eastAsia="fr-FR"/>
        </w:rPr>
        <w:t>2007).</w:t>
      </w:r>
    </w:p>
    <w:bookmarkStart w:id="99" w:name="cc"/>
    <w:p w:rsidR="0050456B" w:rsidRPr="006A31C7" w:rsidRDefault="00404701" w:rsidP="006542C4">
      <w:pPr>
        <w:pStyle w:val="ECHRPara"/>
        <w:rPr>
          <w:rFonts w:ascii="Times New Roman" w:eastAsia="Times New Roman" w:hAnsi="Times New Roman" w:cs="Times New Roman"/>
          <w:szCs w:val="20"/>
          <w:lang w:val="pl-PL"/>
        </w:rPr>
      </w:pPr>
      <w:r w:rsidRPr="006A31C7">
        <w:rPr>
          <w:lang w:val="pl-PL" w:eastAsia="fr-FR"/>
        </w:rPr>
        <w:fldChar w:fldCharType="begin"/>
      </w:r>
      <w:r w:rsidR="00A40FF0" w:rsidRPr="006A31C7">
        <w:rPr>
          <w:lang w:val="pl-PL" w:eastAsia="fr-FR"/>
        </w:rPr>
        <w:instrText xml:space="preserve"> SEQ level0 \*arabic </w:instrText>
      </w:r>
      <w:r w:rsidRPr="006A31C7">
        <w:rPr>
          <w:lang w:val="pl-PL" w:eastAsia="fr-FR"/>
        </w:rPr>
        <w:fldChar w:fldCharType="separate"/>
      </w:r>
      <w:r w:rsidR="00DA66D0">
        <w:rPr>
          <w:noProof/>
          <w:lang w:val="pl-PL" w:eastAsia="fr-FR"/>
        </w:rPr>
        <w:t>259</w:t>
      </w:r>
      <w:r w:rsidRPr="006A31C7">
        <w:rPr>
          <w:lang w:val="pl-PL" w:eastAsia="fr-FR"/>
        </w:rPr>
        <w:fldChar w:fldCharType="end"/>
      </w:r>
      <w:bookmarkEnd w:id="99"/>
      <w:r w:rsidR="00A40FF0" w:rsidRPr="006A31C7">
        <w:rPr>
          <w:lang w:val="pl-PL" w:eastAsia="fr-FR"/>
        </w:rPr>
        <w:t>.  </w:t>
      </w:r>
      <w:r w:rsidR="008E7C9D" w:rsidRPr="006A31C7">
        <w:rPr>
          <w:lang w:val="pl-PL" w:eastAsia="fr-FR"/>
        </w:rPr>
        <w:t xml:space="preserve">Prawo rosyjskie zawiera istotne zabezpieczenia </w:t>
      </w:r>
      <w:r w:rsidR="00551329">
        <w:rPr>
          <w:lang w:val="pl-PL" w:eastAsia="fr-FR"/>
        </w:rPr>
        <w:t>przed</w:t>
      </w:r>
      <w:r w:rsidR="00551329" w:rsidRPr="006A31C7">
        <w:rPr>
          <w:lang w:val="pl-PL" w:eastAsia="fr-FR"/>
        </w:rPr>
        <w:t xml:space="preserve"> </w:t>
      </w:r>
      <w:r w:rsidR="008E7C9D" w:rsidRPr="006A31C7">
        <w:rPr>
          <w:lang w:val="pl-PL" w:eastAsia="fr-FR"/>
        </w:rPr>
        <w:t>arbitraln</w:t>
      </w:r>
      <w:r w:rsidR="00551329">
        <w:rPr>
          <w:lang w:val="pl-PL" w:eastAsia="fr-FR"/>
        </w:rPr>
        <w:t>y</w:t>
      </w:r>
      <w:r w:rsidR="008E7C9D" w:rsidRPr="006A31C7">
        <w:rPr>
          <w:lang w:val="pl-PL" w:eastAsia="fr-FR"/>
        </w:rPr>
        <w:t xml:space="preserve">m lub </w:t>
      </w:r>
      <w:r w:rsidR="00677252">
        <w:rPr>
          <w:lang w:val="pl-PL" w:eastAsia="fr-FR"/>
        </w:rPr>
        <w:t>niekontrolowanym</w:t>
      </w:r>
      <w:r w:rsidR="00677252" w:rsidRPr="006A31C7">
        <w:rPr>
          <w:lang w:val="pl-PL" w:eastAsia="fr-FR"/>
        </w:rPr>
        <w:t xml:space="preserve"> </w:t>
      </w:r>
      <w:r w:rsidR="00677252">
        <w:rPr>
          <w:lang w:val="pl-PL" w:eastAsia="fr-FR"/>
        </w:rPr>
        <w:t>tajnym nadzorem</w:t>
      </w:r>
      <w:r w:rsidR="008E7C9D" w:rsidRPr="006A31C7">
        <w:rPr>
          <w:lang w:val="pl-PL" w:eastAsia="fr-FR"/>
        </w:rPr>
        <w:t xml:space="preserve">. </w:t>
      </w:r>
      <w:r w:rsidR="00730800">
        <w:rPr>
          <w:lang w:val="pl-PL" w:eastAsia="fr-FR"/>
        </w:rPr>
        <w:t>Zgodnie z nim</w:t>
      </w:r>
      <w:r w:rsidR="008E7C9D" w:rsidRPr="006A31C7">
        <w:rPr>
          <w:lang w:val="pl-PL" w:eastAsia="fr-FR"/>
        </w:rPr>
        <w:t xml:space="preserve">, </w:t>
      </w:r>
      <w:r w:rsidR="00730800">
        <w:rPr>
          <w:lang w:val="pl-PL" w:eastAsia="fr-FR"/>
        </w:rPr>
        <w:t xml:space="preserve">na </w:t>
      </w:r>
      <w:r w:rsidR="008E7C9D" w:rsidRPr="006A31C7">
        <w:rPr>
          <w:lang w:val="pl-PL" w:eastAsia="fr-FR"/>
        </w:rPr>
        <w:t xml:space="preserve">każde przechwytywanie komunikacji telefonicznej lub innej musi zostać </w:t>
      </w:r>
      <w:r w:rsidR="00730800">
        <w:rPr>
          <w:lang w:val="pl-PL" w:eastAsia="fr-FR"/>
        </w:rPr>
        <w:t>wydana zgoda sądu</w:t>
      </w:r>
      <w:r w:rsidR="008E7C9D" w:rsidRPr="006A31C7">
        <w:rPr>
          <w:lang w:val="pl-PL" w:eastAsia="fr-FR"/>
        </w:rPr>
        <w:t xml:space="preserve"> (zob. 34 i 44 powyżej). Organy ścigania w celu uzyskania </w:t>
      </w:r>
      <w:r w:rsidR="005E4C07" w:rsidRPr="006A31C7">
        <w:rPr>
          <w:lang w:val="pl-PL"/>
        </w:rPr>
        <w:t>upoważnienia</w:t>
      </w:r>
      <w:r w:rsidR="005E4C07" w:rsidRPr="006A31C7">
        <w:rPr>
          <w:lang w:val="pl-PL" w:eastAsia="fr-FR"/>
        </w:rPr>
        <w:t xml:space="preserve"> </w:t>
      </w:r>
      <w:r w:rsidR="00730800">
        <w:rPr>
          <w:lang w:val="pl-PL" w:eastAsia="fr-FR"/>
        </w:rPr>
        <w:t xml:space="preserve">do </w:t>
      </w:r>
      <w:r w:rsidR="008E7C9D" w:rsidRPr="006A31C7">
        <w:rPr>
          <w:lang w:val="pl-PL" w:eastAsia="fr-FR"/>
        </w:rPr>
        <w:t>przech</w:t>
      </w:r>
      <w:r w:rsidR="00730800">
        <w:rPr>
          <w:lang w:val="pl-PL" w:eastAsia="fr-FR"/>
        </w:rPr>
        <w:t>w</w:t>
      </w:r>
      <w:r w:rsidR="008E7C9D" w:rsidRPr="006A31C7">
        <w:rPr>
          <w:lang w:val="pl-PL" w:eastAsia="fr-FR"/>
        </w:rPr>
        <w:t>ytywania</w:t>
      </w:r>
      <w:r w:rsidR="00730800">
        <w:rPr>
          <w:lang w:val="pl-PL" w:eastAsia="fr-FR"/>
        </w:rPr>
        <w:t xml:space="preserve"> komunikacji</w:t>
      </w:r>
      <w:r w:rsidR="008E7C9D" w:rsidRPr="006A31C7">
        <w:rPr>
          <w:lang w:val="pl-PL" w:eastAsia="fr-FR"/>
        </w:rPr>
        <w:t>, skład</w:t>
      </w:r>
      <w:r w:rsidR="00730800">
        <w:rPr>
          <w:lang w:val="pl-PL" w:eastAsia="fr-FR"/>
        </w:rPr>
        <w:t>a</w:t>
      </w:r>
      <w:r w:rsidR="008E7C9D" w:rsidRPr="006A31C7">
        <w:rPr>
          <w:lang w:val="pl-PL" w:eastAsia="fr-FR"/>
        </w:rPr>
        <w:t>ją uzasadniony wniosek w tym przed</w:t>
      </w:r>
      <w:r w:rsidR="00730800">
        <w:rPr>
          <w:lang w:val="pl-PL" w:eastAsia="fr-FR"/>
        </w:rPr>
        <w:t>m</w:t>
      </w:r>
      <w:r w:rsidR="008E7C9D" w:rsidRPr="006A31C7">
        <w:rPr>
          <w:lang w:val="pl-PL" w:eastAsia="fr-FR"/>
        </w:rPr>
        <w:t xml:space="preserve">iocie do sędziego, który może zażądać od organu przedstawienia materiałów na poparcie wniosku (zob. 37 i 46 powyżej). Sędzia musi podać powody </w:t>
      </w:r>
      <w:r w:rsidR="00E03F0C">
        <w:rPr>
          <w:lang w:val="pl-PL" w:eastAsia="fr-FR"/>
        </w:rPr>
        <w:t>wydania postanowienia</w:t>
      </w:r>
      <w:r w:rsidR="008E7C9D" w:rsidRPr="006A31C7">
        <w:rPr>
          <w:lang w:val="pl-PL" w:eastAsia="fr-FR"/>
        </w:rPr>
        <w:t xml:space="preserve"> </w:t>
      </w:r>
      <w:r w:rsidR="005E4C07" w:rsidRPr="006A31C7">
        <w:rPr>
          <w:lang w:val="pl-PL" w:eastAsia="fr-FR"/>
        </w:rPr>
        <w:t>upoważniające</w:t>
      </w:r>
      <w:r w:rsidR="00E03F0C">
        <w:rPr>
          <w:lang w:val="pl-PL" w:eastAsia="fr-FR"/>
        </w:rPr>
        <w:t>go</w:t>
      </w:r>
      <w:r w:rsidR="008E7C9D" w:rsidRPr="006A31C7">
        <w:rPr>
          <w:lang w:val="pl-PL" w:eastAsia="fr-FR"/>
        </w:rPr>
        <w:t xml:space="preserve"> </w:t>
      </w:r>
      <w:r w:rsidR="003774C8">
        <w:rPr>
          <w:lang w:val="pl-PL" w:eastAsia="fr-FR"/>
        </w:rPr>
        <w:t xml:space="preserve">do </w:t>
      </w:r>
      <w:r w:rsidR="008E7C9D" w:rsidRPr="006A31C7">
        <w:rPr>
          <w:lang w:val="pl-PL" w:eastAsia="fr-FR"/>
        </w:rPr>
        <w:t>przechwytywani</w:t>
      </w:r>
      <w:r w:rsidR="003774C8">
        <w:rPr>
          <w:lang w:val="pl-PL" w:eastAsia="fr-FR"/>
        </w:rPr>
        <w:t>a</w:t>
      </w:r>
      <w:r w:rsidR="008E7C9D" w:rsidRPr="006A31C7">
        <w:rPr>
          <w:lang w:val="pl-PL" w:eastAsia="fr-FR"/>
        </w:rPr>
        <w:t xml:space="preserve"> </w:t>
      </w:r>
      <w:r w:rsidR="00E03F0C">
        <w:rPr>
          <w:lang w:val="pl-PL" w:eastAsia="fr-FR"/>
        </w:rPr>
        <w:t xml:space="preserve">komunikacji </w:t>
      </w:r>
      <w:r w:rsidR="008E7C9D" w:rsidRPr="006A31C7">
        <w:rPr>
          <w:lang w:val="pl-PL" w:eastAsia="fr-FR"/>
        </w:rPr>
        <w:t xml:space="preserve">(zob.  par. 38 i 44 powyżej). </w:t>
      </w:r>
    </w:p>
    <w:p w:rsidR="007B537C" w:rsidRPr="006A31C7" w:rsidRDefault="00404701" w:rsidP="006542C4">
      <w:pPr>
        <w:pStyle w:val="ECHRPara"/>
        <w:rPr>
          <w:rFonts w:ascii="Times New Roman" w:eastAsia="Times New Roman" w:hAnsi="Times New Roman" w:cs="Times New Roman"/>
          <w:szCs w:val="20"/>
          <w:lang w:val="pl-PL"/>
        </w:rPr>
      </w:pPr>
      <w:r w:rsidRPr="006A31C7">
        <w:rPr>
          <w:rFonts w:ascii="Times New Roman" w:eastAsia="Times New Roman" w:hAnsi="Times New Roman" w:cs="Times New Roman"/>
          <w:szCs w:val="20"/>
          <w:lang w:val="pl-PL"/>
        </w:rPr>
        <w:fldChar w:fldCharType="begin"/>
      </w:r>
      <w:r w:rsidR="007048CE" w:rsidRPr="006A31C7">
        <w:rPr>
          <w:rFonts w:ascii="Times New Roman" w:eastAsia="Times New Roman" w:hAnsi="Times New Roman" w:cs="Times New Roman"/>
          <w:szCs w:val="20"/>
          <w:lang w:val="pl-PL"/>
        </w:rPr>
        <w:instrText xml:space="preserve"> SEQ level0 \*arabic </w:instrText>
      </w:r>
      <w:r w:rsidRPr="006A31C7">
        <w:rPr>
          <w:rFonts w:ascii="Times New Roman" w:eastAsia="Times New Roman" w:hAnsi="Times New Roman" w:cs="Times New Roman"/>
          <w:szCs w:val="20"/>
          <w:lang w:val="pl-PL"/>
        </w:rPr>
        <w:fldChar w:fldCharType="separate"/>
      </w:r>
      <w:r w:rsidR="00DA66D0">
        <w:rPr>
          <w:rFonts w:ascii="Times New Roman" w:eastAsia="Times New Roman" w:hAnsi="Times New Roman" w:cs="Times New Roman"/>
          <w:noProof/>
          <w:szCs w:val="20"/>
          <w:lang w:val="pl-PL"/>
        </w:rPr>
        <w:t>260</w:t>
      </w:r>
      <w:r w:rsidRPr="006A31C7">
        <w:rPr>
          <w:rFonts w:ascii="Times New Roman" w:eastAsia="Times New Roman" w:hAnsi="Times New Roman" w:cs="Times New Roman"/>
          <w:szCs w:val="20"/>
          <w:lang w:val="pl-PL"/>
        </w:rPr>
        <w:fldChar w:fldCharType="end"/>
      </w:r>
      <w:r w:rsidR="007048CE" w:rsidRPr="006A31C7">
        <w:rPr>
          <w:rFonts w:ascii="Times New Roman" w:eastAsia="Times New Roman" w:hAnsi="Times New Roman" w:cs="Times New Roman"/>
          <w:szCs w:val="20"/>
          <w:lang w:val="pl-PL"/>
        </w:rPr>
        <w:t>.  </w:t>
      </w:r>
      <w:r w:rsidR="00C276AC">
        <w:rPr>
          <w:rFonts w:ascii="Times New Roman" w:eastAsia="Times New Roman" w:hAnsi="Times New Roman" w:cs="Times New Roman"/>
          <w:szCs w:val="20"/>
          <w:lang w:val="pl-PL"/>
        </w:rPr>
        <w:t xml:space="preserve">Co się tyczy </w:t>
      </w:r>
      <w:r w:rsidR="00AB4905">
        <w:rPr>
          <w:rFonts w:ascii="Times New Roman" w:eastAsia="Times New Roman" w:hAnsi="Times New Roman" w:cs="Times New Roman"/>
          <w:szCs w:val="20"/>
          <w:lang w:val="pl-PL"/>
        </w:rPr>
        <w:t xml:space="preserve">zakresu </w:t>
      </w:r>
      <w:r w:rsidR="006C3455">
        <w:rPr>
          <w:rFonts w:ascii="Times New Roman" w:eastAsia="Times New Roman" w:hAnsi="Times New Roman" w:cs="Times New Roman"/>
          <w:szCs w:val="20"/>
          <w:lang w:val="pl-PL"/>
        </w:rPr>
        <w:t>kontroli</w:t>
      </w:r>
      <w:r w:rsidR="00AB4905">
        <w:rPr>
          <w:rFonts w:ascii="Times New Roman" w:eastAsia="Times New Roman" w:hAnsi="Times New Roman" w:cs="Times New Roman"/>
          <w:szCs w:val="20"/>
          <w:lang w:val="pl-PL"/>
        </w:rPr>
        <w:t xml:space="preserve"> organów wydających</w:t>
      </w:r>
      <w:r w:rsidR="007E590D">
        <w:rPr>
          <w:rFonts w:ascii="Times New Roman" w:eastAsia="Times New Roman" w:hAnsi="Times New Roman" w:cs="Times New Roman"/>
          <w:szCs w:val="20"/>
          <w:lang w:val="pl-PL"/>
        </w:rPr>
        <w:t xml:space="preserve"> upoważnienie [do przechwytywania komunikacji]</w:t>
      </w:r>
      <w:r w:rsidR="008E7C9D" w:rsidRPr="006A31C7">
        <w:rPr>
          <w:rFonts w:ascii="Times New Roman" w:eastAsia="Times New Roman" w:hAnsi="Times New Roman" w:cs="Times New Roman"/>
          <w:szCs w:val="20"/>
          <w:lang w:val="pl-PL"/>
        </w:rPr>
        <w:t>, Trybunał powtarza, że muszą być w stanie zweryfikować istnienie uzasadnianego podejrzenia przeciwko danej osobie, w szczególności, czy są faktycznie wskazania do podejrzewania osoby o planowanie, popełnianie lub popełnienie</w:t>
      </w:r>
      <w:r w:rsidR="00B00B41" w:rsidRPr="006A31C7">
        <w:rPr>
          <w:rFonts w:ascii="Times New Roman" w:eastAsia="Times New Roman" w:hAnsi="Times New Roman" w:cs="Times New Roman"/>
          <w:szCs w:val="20"/>
          <w:lang w:val="pl-PL"/>
        </w:rPr>
        <w:t xml:space="preserve"> czynu </w:t>
      </w:r>
      <w:r w:rsidR="006C3455">
        <w:rPr>
          <w:rFonts w:ascii="Times New Roman" w:eastAsia="Times New Roman" w:hAnsi="Times New Roman" w:cs="Times New Roman"/>
          <w:szCs w:val="20"/>
          <w:lang w:val="pl-PL"/>
        </w:rPr>
        <w:t>zabronionego</w:t>
      </w:r>
      <w:r w:rsidR="006C3455" w:rsidRPr="006A31C7">
        <w:rPr>
          <w:rFonts w:ascii="Times New Roman" w:eastAsia="Times New Roman" w:hAnsi="Times New Roman" w:cs="Times New Roman"/>
          <w:szCs w:val="20"/>
          <w:lang w:val="pl-PL"/>
        </w:rPr>
        <w:t xml:space="preserve"> </w:t>
      </w:r>
      <w:r w:rsidR="00B00B41" w:rsidRPr="006A31C7">
        <w:rPr>
          <w:rFonts w:ascii="Times New Roman" w:eastAsia="Times New Roman" w:hAnsi="Times New Roman" w:cs="Times New Roman"/>
          <w:szCs w:val="20"/>
          <w:lang w:val="pl-PL"/>
        </w:rPr>
        <w:t>lub innych czynów</w:t>
      </w:r>
      <w:r w:rsidR="006C3455">
        <w:rPr>
          <w:rFonts w:ascii="Times New Roman" w:eastAsia="Times New Roman" w:hAnsi="Times New Roman" w:cs="Times New Roman"/>
          <w:szCs w:val="20"/>
          <w:lang w:val="pl-PL"/>
        </w:rPr>
        <w:t xml:space="preserve"> (np. czynów zagrażających bezpieczeństwu narodowemu)</w:t>
      </w:r>
      <w:r w:rsidR="00B00B41" w:rsidRPr="006A31C7">
        <w:rPr>
          <w:rFonts w:ascii="Times New Roman" w:eastAsia="Times New Roman" w:hAnsi="Times New Roman" w:cs="Times New Roman"/>
          <w:szCs w:val="20"/>
          <w:lang w:val="pl-PL"/>
        </w:rPr>
        <w:t>, które dają podstawę do zasto</w:t>
      </w:r>
      <w:r w:rsidR="00E03F0C">
        <w:rPr>
          <w:rFonts w:ascii="Times New Roman" w:eastAsia="Times New Roman" w:hAnsi="Times New Roman" w:cs="Times New Roman"/>
          <w:szCs w:val="20"/>
          <w:lang w:val="pl-PL"/>
        </w:rPr>
        <w:t>sowania środków tajnego nadzoru</w:t>
      </w:r>
      <w:r w:rsidR="007048CE" w:rsidRPr="006A31C7">
        <w:rPr>
          <w:rFonts w:ascii="Times New Roman" w:eastAsia="Times New Roman" w:hAnsi="Times New Roman" w:cs="Times New Roman"/>
          <w:szCs w:val="20"/>
          <w:lang w:val="pl-PL"/>
        </w:rPr>
        <w:t>.</w:t>
      </w:r>
      <w:r w:rsidR="00B00B41" w:rsidRPr="006A31C7">
        <w:rPr>
          <w:rFonts w:ascii="Times New Roman" w:eastAsia="Times New Roman" w:hAnsi="Times New Roman" w:cs="Times New Roman"/>
          <w:szCs w:val="20"/>
          <w:lang w:val="pl-PL"/>
        </w:rPr>
        <w:t xml:space="preserve"> Należy również potwierdzić, czy wnioskowane przechwytywanie spełnia wymogi “konieczności w demokratycznym społeczeństwie”, </w:t>
      </w:r>
      <w:r w:rsidR="000B137C">
        <w:rPr>
          <w:rFonts w:ascii="Times New Roman" w:eastAsia="Times New Roman" w:hAnsi="Times New Roman" w:cs="Times New Roman"/>
          <w:szCs w:val="20"/>
          <w:lang w:val="pl-PL"/>
        </w:rPr>
        <w:t xml:space="preserve">o której mowa w </w:t>
      </w:r>
      <w:r w:rsidR="00B00B41" w:rsidRPr="006A31C7">
        <w:rPr>
          <w:rFonts w:ascii="Times New Roman" w:eastAsia="Times New Roman" w:hAnsi="Times New Roman" w:cs="Times New Roman"/>
          <w:szCs w:val="20"/>
          <w:lang w:val="pl-PL"/>
        </w:rPr>
        <w:t>Artyku</w:t>
      </w:r>
      <w:r w:rsidR="000B137C">
        <w:rPr>
          <w:rFonts w:ascii="Times New Roman" w:eastAsia="Times New Roman" w:hAnsi="Times New Roman" w:cs="Times New Roman"/>
          <w:szCs w:val="20"/>
          <w:lang w:val="pl-PL"/>
        </w:rPr>
        <w:t>le</w:t>
      </w:r>
      <w:r w:rsidR="00B00B41" w:rsidRPr="006A31C7">
        <w:rPr>
          <w:rFonts w:ascii="Times New Roman" w:eastAsia="Times New Roman" w:hAnsi="Times New Roman" w:cs="Times New Roman"/>
          <w:szCs w:val="20"/>
          <w:lang w:val="pl-PL"/>
        </w:rPr>
        <w:t xml:space="preserve"> 8 § 2 Konwencji, </w:t>
      </w:r>
      <w:r w:rsidR="000B137C">
        <w:rPr>
          <w:rFonts w:ascii="Times New Roman" w:eastAsia="Times New Roman" w:hAnsi="Times New Roman" w:cs="Times New Roman"/>
          <w:szCs w:val="20"/>
          <w:lang w:val="pl-PL"/>
        </w:rPr>
        <w:t>w tym także, czy jest ono</w:t>
      </w:r>
      <w:r w:rsidR="000B137C" w:rsidRPr="006A31C7">
        <w:rPr>
          <w:rFonts w:ascii="Times New Roman" w:eastAsia="Times New Roman" w:hAnsi="Times New Roman" w:cs="Times New Roman"/>
          <w:szCs w:val="20"/>
          <w:lang w:val="pl-PL"/>
        </w:rPr>
        <w:t xml:space="preserve"> </w:t>
      </w:r>
      <w:r w:rsidR="00B00B41" w:rsidRPr="006A31C7">
        <w:rPr>
          <w:rFonts w:ascii="Times New Roman" w:eastAsia="Times New Roman" w:hAnsi="Times New Roman" w:cs="Times New Roman"/>
          <w:szCs w:val="20"/>
          <w:lang w:val="pl-PL"/>
        </w:rPr>
        <w:t>proporcjonaln</w:t>
      </w:r>
      <w:r w:rsidR="00C95372">
        <w:rPr>
          <w:rFonts w:ascii="Times New Roman" w:eastAsia="Times New Roman" w:hAnsi="Times New Roman" w:cs="Times New Roman"/>
          <w:szCs w:val="20"/>
          <w:lang w:val="pl-PL"/>
        </w:rPr>
        <w:t>e w stosunku do zakładanego celu, a więc należy zbadać, czy możliwe byłoby jego osiągnięcie</w:t>
      </w:r>
      <w:r w:rsidR="00B00B41" w:rsidRPr="006A31C7">
        <w:rPr>
          <w:rFonts w:ascii="Times New Roman" w:eastAsia="Times New Roman" w:hAnsi="Times New Roman" w:cs="Times New Roman"/>
          <w:szCs w:val="20"/>
          <w:lang w:val="pl-PL"/>
        </w:rPr>
        <w:t xml:space="preserve"> poprzez mniej restrykcyjne środki (zob. </w:t>
      </w:r>
      <w:r w:rsidR="007B537C" w:rsidRPr="006A31C7">
        <w:rPr>
          <w:rFonts w:ascii="Times New Roman" w:eastAsia="Times New Roman" w:hAnsi="Times New Roman" w:cs="Times New Roman"/>
          <w:szCs w:val="20"/>
          <w:lang w:val="pl-PL"/>
        </w:rPr>
        <w:t xml:space="preserve"> </w:t>
      </w:r>
      <w:proofErr w:type="spellStart"/>
      <w:r w:rsidR="007B537C" w:rsidRPr="006A31C7">
        <w:rPr>
          <w:rFonts w:ascii="Times New Roman" w:eastAsia="Times New Roman" w:hAnsi="Times New Roman" w:cs="Times New Roman"/>
          <w:i/>
          <w:szCs w:val="20"/>
          <w:lang w:val="pl-PL"/>
        </w:rPr>
        <w:t>Klass</w:t>
      </w:r>
      <w:proofErr w:type="spellEnd"/>
      <w:r w:rsidR="007B537C" w:rsidRPr="006A31C7">
        <w:rPr>
          <w:rFonts w:ascii="Times New Roman" w:eastAsia="Times New Roman" w:hAnsi="Times New Roman" w:cs="Times New Roman"/>
          <w:i/>
          <w:szCs w:val="20"/>
          <w:lang w:val="pl-PL"/>
        </w:rPr>
        <w:t xml:space="preserve"> </w:t>
      </w:r>
      <w:r w:rsidR="00B00B41" w:rsidRPr="006A31C7">
        <w:rPr>
          <w:rFonts w:ascii="Times New Roman" w:eastAsia="Times New Roman" w:hAnsi="Times New Roman" w:cs="Times New Roman"/>
          <w:i/>
          <w:szCs w:val="20"/>
          <w:lang w:val="pl-PL"/>
        </w:rPr>
        <w:t>i Inni</w:t>
      </w:r>
      <w:r w:rsidR="007B537C" w:rsidRPr="006A31C7">
        <w:rPr>
          <w:rFonts w:ascii="Times New Roman" w:eastAsia="Times New Roman" w:hAnsi="Times New Roman" w:cs="Times New Roman"/>
          <w:i/>
          <w:szCs w:val="20"/>
          <w:lang w:val="pl-PL"/>
        </w:rPr>
        <w:t xml:space="preserve">, </w:t>
      </w:r>
      <w:r w:rsidR="00B00B41" w:rsidRPr="006A31C7">
        <w:rPr>
          <w:rFonts w:ascii="Times New Roman" w:eastAsia="Times New Roman" w:hAnsi="Times New Roman" w:cs="Times New Roman"/>
          <w:szCs w:val="20"/>
          <w:lang w:val="pl-PL"/>
        </w:rPr>
        <w:t>cyt. powyżej</w:t>
      </w:r>
      <w:r w:rsidR="007B537C" w:rsidRPr="006A31C7">
        <w:rPr>
          <w:rFonts w:ascii="Times New Roman" w:eastAsia="Times New Roman" w:hAnsi="Times New Roman" w:cs="Times New Roman"/>
          <w:szCs w:val="20"/>
          <w:lang w:val="pl-PL"/>
        </w:rPr>
        <w:t xml:space="preserve">, § 51; </w:t>
      </w:r>
      <w:proofErr w:type="spellStart"/>
      <w:r w:rsidR="007B537C" w:rsidRPr="006A31C7">
        <w:rPr>
          <w:rFonts w:ascii="Times New Roman" w:eastAsia="Times New Roman" w:hAnsi="Times New Roman" w:cs="Times New Roman"/>
          <w:i/>
          <w:szCs w:val="20"/>
          <w:lang w:val="pl-PL"/>
        </w:rPr>
        <w:t>Association</w:t>
      </w:r>
      <w:proofErr w:type="spellEnd"/>
      <w:r w:rsidR="007B537C" w:rsidRPr="006A31C7">
        <w:rPr>
          <w:rFonts w:ascii="Times New Roman" w:eastAsia="Times New Roman" w:hAnsi="Times New Roman" w:cs="Times New Roman"/>
          <w:i/>
          <w:szCs w:val="20"/>
          <w:lang w:val="pl-PL"/>
        </w:rPr>
        <w:t xml:space="preserve"> for </w:t>
      </w:r>
      <w:proofErr w:type="spellStart"/>
      <w:r w:rsidR="007B537C" w:rsidRPr="006A31C7">
        <w:rPr>
          <w:rFonts w:ascii="Times New Roman" w:eastAsia="Times New Roman" w:hAnsi="Times New Roman" w:cs="Times New Roman"/>
          <w:i/>
          <w:szCs w:val="20"/>
          <w:lang w:val="pl-PL"/>
        </w:rPr>
        <w:t>European</w:t>
      </w:r>
      <w:proofErr w:type="spellEnd"/>
      <w:r w:rsidR="007B537C" w:rsidRPr="006A31C7">
        <w:rPr>
          <w:rFonts w:ascii="Times New Roman" w:eastAsia="Times New Roman" w:hAnsi="Times New Roman" w:cs="Times New Roman"/>
          <w:i/>
          <w:szCs w:val="20"/>
          <w:lang w:val="pl-PL"/>
        </w:rPr>
        <w:t xml:space="preserve"> Integration and Human </w:t>
      </w:r>
      <w:proofErr w:type="spellStart"/>
      <w:r w:rsidR="007B537C" w:rsidRPr="006A31C7">
        <w:rPr>
          <w:rFonts w:ascii="Times New Roman" w:eastAsia="Times New Roman" w:hAnsi="Times New Roman" w:cs="Times New Roman"/>
          <w:i/>
          <w:szCs w:val="20"/>
          <w:lang w:val="pl-PL"/>
        </w:rPr>
        <w:t>Rights</w:t>
      </w:r>
      <w:proofErr w:type="spellEnd"/>
      <w:r w:rsidR="007B537C" w:rsidRPr="006A31C7">
        <w:rPr>
          <w:rFonts w:ascii="Times New Roman" w:eastAsia="Times New Roman" w:hAnsi="Times New Roman" w:cs="Times New Roman"/>
          <w:i/>
          <w:szCs w:val="20"/>
          <w:lang w:val="pl-PL"/>
        </w:rPr>
        <w:t xml:space="preserve"> </w:t>
      </w:r>
      <w:r w:rsidR="00B00B41" w:rsidRPr="006A31C7">
        <w:rPr>
          <w:rFonts w:ascii="Times New Roman" w:eastAsia="Times New Roman" w:hAnsi="Times New Roman" w:cs="Times New Roman"/>
          <w:i/>
          <w:szCs w:val="20"/>
          <w:lang w:val="pl-PL"/>
        </w:rPr>
        <w:t>i</w:t>
      </w:r>
      <w:r w:rsidR="005E4995">
        <w:rPr>
          <w:rFonts w:ascii="Times New Roman" w:eastAsia="Times New Roman" w:hAnsi="Times New Roman" w:cs="Times New Roman"/>
          <w:i/>
          <w:szCs w:val="20"/>
          <w:lang w:val="pl-PL"/>
        </w:rPr>
        <w:t xml:space="preserve"> </w:t>
      </w:r>
      <w:proofErr w:type="spellStart"/>
      <w:r w:rsidR="007B537C" w:rsidRPr="006A31C7">
        <w:rPr>
          <w:rFonts w:ascii="Times New Roman" w:eastAsia="Times New Roman" w:hAnsi="Times New Roman" w:cs="Times New Roman"/>
          <w:i/>
          <w:szCs w:val="20"/>
          <w:lang w:val="pl-PL"/>
        </w:rPr>
        <w:t>Ekimdzhiev</w:t>
      </w:r>
      <w:proofErr w:type="spellEnd"/>
      <w:r w:rsidR="007B537C" w:rsidRPr="006A31C7">
        <w:rPr>
          <w:rFonts w:ascii="Times New Roman" w:eastAsia="Times New Roman" w:hAnsi="Times New Roman" w:cs="Times New Roman"/>
          <w:i/>
          <w:szCs w:val="20"/>
          <w:lang w:val="pl-PL"/>
        </w:rPr>
        <w:t xml:space="preserve">, </w:t>
      </w:r>
      <w:r w:rsidR="00B00B41" w:rsidRPr="006A31C7">
        <w:rPr>
          <w:rFonts w:ascii="Times New Roman" w:eastAsia="Times New Roman" w:hAnsi="Times New Roman" w:cs="Times New Roman"/>
          <w:szCs w:val="20"/>
          <w:lang w:val="pl-PL"/>
        </w:rPr>
        <w:t>cyt</w:t>
      </w:r>
      <w:r w:rsidR="005E4995">
        <w:rPr>
          <w:rFonts w:ascii="Times New Roman" w:eastAsia="Times New Roman" w:hAnsi="Times New Roman" w:cs="Times New Roman"/>
          <w:szCs w:val="20"/>
          <w:lang w:val="pl-PL"/>
        </w:rPr>
        <w:t>.</w:t>
      </w:r>
      <w:r w:rsidR="00B00B41" w:rsidRPr="006A31C7">
        <w:rPr>
          <w:rFonts w:ascii="Times New Roman" w:eastAsia="Times New Roman" w:hAnsi="Times New Roman" w:cs="Times New Roman"/>
          <w:szCs w:val="20"/>
          <w:lang w:val="pl-PL"/>
        </w:rPr>
        <w:t xml:space="preserve"> powyże</w:t>
      </w:r>
      <w:r w:rsidR="005E4995">
        <w:rPr>
          <w:rFonts w:ascii="Times New Roman" w:eastAsia="Times New Roman" w:hAnsi="Times New Roman" w:cs="Times New Roman"/>
          <w:szCs w:val="20"/>
          <w:lang w:val="pl-PL"/>
        </w:rPr>
        <w:t>j</w:t>
      </w:r>
      <w:r w:rsidR="007B537C" w:rsidRPr="006A31C7">
        <w:rPr>
          <w:rFonts w:ascii="Times New Roman" w:eastAsia="Times New Roman" w:hAnsi="Times New Roman" w:cs="Times New Roman"/>
          <w:szCs w:val="20"/>
          <w:lang w:val="pl-PL"/>
        </w:rPr>
        <w:t>,</w:t>
      </w:r>
      <w:r w:rsidR="007B537C" w:rsidRPr="006A31C7">
        <w:rPr>
          <w:rFonts w:ascii="Times New Roman" w:eastAsia="Times New Roman" w:hAnsi="Times New Roman" w:cs="Times New Roman"/>
          <w:i/>
          <w:szCs w:val="20"/>
          <w:lang w:val="pl-PL"/>
        </w:rPr>
        <w:t xml:space="preserve"> </w:t>
      </w:r>
      <w:r w:rsidR="007B537C" w:rsidRPr="006A31C7">
        <w:rPr>
          <w:rFonts w:ascii="Times New Roman" w:eastAsia="Times New Roman" w:hAnsi="Times New Roman" w:cs="Times New Roman"/>
          <w:szCs w:val="20"/>
          <w:lang w:val="pl-PL"/>
        </w:rPr>
        <w:t>§</w:t>
      </w:r>
      <w:r w:rsidR="007C2027" w:rsidRPr="006A31C7">
        <w:rPr>
          <w:rFonts w:ascii="Times New Roman" w:eastAsia="Times New Roman" w:hAnsi="Times New Roman" w:cs="Times New Roman"/>
          <w:szCs w:val="20"/>
          <w:lang w:val="pl-PL"/>
        </w:rPr>
        <w:t xml:space="preserve">§ 79 </w:t>
      </w:r>
      <w:r w:rsidR="00B00B41" w:rsidRPr="006A31C7">
        <w:rPr>
          <w:rFonts w:ascii="Times New Roman" w:eastAsia="Times New Roman" w:hAnsi="Times New Roman" w:cs="Times New Roman"/>
          <w:szCs w:val="20"/>
          <w:lang w:val="pl-PL"/>
        </w:rPr>
        <w:t>i</w:t>
      </w:r>
      <w:r w:rsidR="007B537C" w:rsidRPr="006A31C7">
        <w:rPr>
          <w:rFonts w:ascii="Times New Roman" w:eastAsia="Times New Roman" w:hAnsi="Times New Roman" w:cs="Times New Roman"/>
          <w:szCs w:val="20"/>
          <w:lang w:val="pl-PL"/>
        </w:rPr>
        <w:t xml:space="preserve"> 80; </w:t>
      </w:r>
      <w:proofErr w:type="spellStart"/>
      <w:r w:rsidR="007B537C" w:rsidRPr="006A31C7">
        <w:rPr>
          <w:rFonts w:ascii="Times New Roman" w:eastAsia="Times New Roman" w:hAnsi="Times New Roman" w:cs="Times New Roman"/>
          <w:i/>
          <w:szCs w:val="20"/>
          <w:lang w:val="pl-PL"/>
        </w:rPr>
        <w:t>Iordachi</w:t>
      </w:r>
      <w:proofErr w:type="spellEnd"/>
      <w:r w:rsidR="007B537C" w:rsidRPr="006A31C7">
        <w:rPr>
          <w:rFonts w:ascii="Times New Roman" w:eastAsia="Times New Roman" w:hAnsi="Times New Roman" w:cs="Times New Roman"/>
          <w:i/>
          <w:szCs w:val="20"/>
          <w:lang w:val="pl-PL"/>
        </w:rPr>
        <w:t xml:space="preserve"> </w:t>
      </w:r>
      <w:r w:rsidR="00B00B41" w:rsidRPr="006A31C7">
        <w:rPr>
          <w:rFonts w:ascii="Times New Roman" w:eastAsia="Times New Roman" w:hAnsi="Times New Roman" w:cs="Times New Roman"/>
          <w:i/>
          <w:szCs w:val="20"/>
          <w:lang w:val="pl-PL"/>
        </w:rPr>
        <w:t>i Inni</w:t>
      </w:r>
      <w:r w:rsidR="007406FF" w:rsidRPr="006A31C7">
        <w:rPr>
          <w:rFonts w:ascii="Times New Roman" w:eastAsia="Times New Roman" w:hAnsi="Times New Roman" w:cs="Times New Roman"/>
          <w:szCs w:val="20"/>
          <w:lang w:val="pl-PL"/>
        </w:rPr>
        <w:t xml:space="preserve">, </w:t>
      </w:r>
      <w:r w:rsidR="00B00B41" w:rsidRPr="006A31C7">
        <w:rPr>
          <w:rFonts w:ascii="Times New Roman" w:eastAsia="Times New Roman" w:hAnsi="Times New Roman" w:cs="Times New Roman"/>
          <w:szCs w:val="20"/>
          <w:lang w:val="pl-PL"/>
        </w:rPr>
        <w:t>cyt. powyże</w:t>
      </w:r>
      <w:r w:rsidR="005E4995">
        <w:rPr>
          <w:rFonts w:ascii="Times New Roman" w:eastAsia="Times New Roman" w:hAnsi="Times New Roman" w:cs="Times New Roman"/>
          <w:szCs w:val="20"/>
          <w:lang w:val="pl-PL"/>
        </w:rPr>
        <w:t>j</w:t>
      </w:r>
      <w:r w:rsidR="007406FF" w:rsidRPr="006A31C7">
        <w:rPr>
          <w:rFonts w:ascii="Times New Roman" w:eastAsia="Times New Roman" w:hAnsi="Times New Roman" w:cs="Times New Roman"/>
          <w:szCs w:val="20"/>
          <w:lang w:val="pl-PL"/>
        </w:rPr>
        <w:t>, § </w:t>
      </w:r>
      <w:r w:rsidR="007B537C" w:rsidRPr="006A31C7">
        <w:rPr>
          <w:rFonts w:ascii="Times New Roman" w:eastAsia="Times New Roman" w:hAnsi="Times New Roman" w:cs="Times New Roman"/>
          <w:szCs w:val="20"/>
          <w:lang w:val="pl-PL"/>
        </w:rPr>
        <w:t xml:space="preserve">51; </w:t>
      </w:r>
      <w:r w:rsidR="00B00B41" w:rsidRPr="006A31C7">
        <w:rPr>
          <w:rFonts w:ascii="Times New Roman" w:eastAsia="Times New Roman" w:hAnsi="Times New Roman" w:cs="Times New Roman"/>
          <w:szCs w:val="20"/>
          <w:lang w:val="pl-PL"/>
        </w:rPr>
        <w:t xml:space="preserve">oraz </w:t>
      </w:r>
      <w:r w:rsidR="007B537C" w:rsidRPr="006A31C7">
        <w:rPr>
          <w:rFonts w:ascii="Times New Roman" w:eastAsia="Times New Roman" w:hAnsi="Times New Roman" w:cs="Times New Roman"/>
          <w:i/>
          <w:szCs w:val="20"/>
          <w:lang w:val="pl-PL"/>
        </w:rPr>
        <w:t xml:space="preserve">Kennedy, </w:t>
      </w:r>
      <w:r w:rsidR="00B00B41" w:rsidRPr="006A31C7">
        <w:rPr>
          <w:rFonts w:ascii="Times New Roman" w:eastAsia="Times New Roman" w:hAnsi="Times New Roman" w:cs="Times New Roman"/>
          <w:szCs w:val="20"/>
          <w:lang w:val="pl-PL"/>
        </w:rPr>
        <w:t>cyt. powyżej</w:t>
      </w:r>
      <w:r w:rsidR="007B537C" w:rsidRPr="006A31C7">
        <w:rPr>
          <w:rFonts w:ascii="Times New Roman" w:eastAsia="Times New Roman" w:hAnsi="Times New Roman" w:cs="Times New Roman"/>
          <w:szCs w:val="20"/>
          <w:lang w:val="pl-PL"/>
        </w:rPr>
        <w:t xml:space="preserve">, §§ 31 </w:t>
      </w:r>
      <w:r w:rsidR="00B00B41" w:rsidRPr="006A31C7">
        <w:rPr>
          <w:rFonts w:ascii="Times New Roman" w:eastAsia="Times New Roman" w:hAnsi="Times New Roman" w:cs="Times New Roman"/>
          <w:szCs w:val="20"/>
          <w:lang w:val="pl-PL"/>
        </w:rPr>
        <w:t>i</w:t>
      </w:r>
      <w:r w:rsidR="007B537C" w:rsidRPr="006A31C7">
        <w:rPr>
          <w:rFonts w:ascii="Times New Roman" w:eastAsia="Times New Roman" w:hAnsi="Times New Roman" w:cs="Times New Roman"/>
          <w:szCs w:val="20"/>
          <w:lang w:val="pl-PL"/>
        </w:rPr>
        <w:t xml:space="preserve"> 32).</w:t>
      </w:r>
    </w:p>
    <w:p w:rsidR="00EF3E7A" w:rsidRPr="006A31C7" w:rsidRDefault="00404701" w:rsidP="006542C4">
      <w:pPr>
        <w:pStyle w:val="ECHRPara"/>
        <w:rPr>
          <w:lang w:val="pl-PL" w:eastAsia="fr-FR"/>
        </w:rPr>
      </w:pPr>
      <w:r w:rsidRPr="006A31C7">
        <w:rPr>
          <w:lang w:val="pl-PL" w:eastAsia="fr-FR"/>
        </w:rPr>
        <w:fldChar w:fldCharType="begin"/>
      </w:r>
      <w:r w:rsidR="00D75CB2" w:rsidRPr="006A31C7">
        <w:rPr>
          <w:lang w:val="pl-PL" w:eastAsia="fr-FR"/>
        </w:rPr>
        <w:instrText xml:space="preserve"> SEQ level0 \*arabic </w:instrText>
      </w:r>
      <w:r w:rsidRPr="006A31C7">
        <w:rPr>
          <w:lang w:val="pl-PL" w:eastAsia="fr-FR"/>
        </w:rPr>
        <w:fldChar w:fldCharType="separate"/>
      </w:r>
      <w:r w:rsidR="00DA66D0">
        <w:rPr>
          <w:noProof/>
          <w:lang w:val="pl-PL" w:eastAsia="fr-FR"/>
        </w:rPr>
        <w:t>261</w:t>
      </w:r>
      <w:r w:rsidRPr="006A31C7">
        <w:rPr>
          <w:lang w:val="pl-PL" w:eastAsia="fr-FR"/>
        </w:rPr>
        <w:fldChar w:fldCharType="end"/>
      </w:r>
      <w:r w:rsidR="00D75CB2" w:rsidRPr="006A31C7">
        <w:rPr>
          <w:lang w:val="pl-PL" w:eastAsia="fr-FR"/>
        </w:rPr>
        <w:t>.  </w:t>
      </w:r>
      <w:r w:rsidR="007048CE" w:rsidRPr="006A31C7">
        <w:rPr>
          <w:lang w:val="pl-PL" w:eastAsia="fr-FR"/>
        </w:rPr>
        <w:t>T</w:t>
      </w:r>
      <w:r w:rsidR="00B00B41" w:rsidRPr="006A31C7">
        <w:rPr>
          <w:lang w:val="pl-PL" w:eastAsia="fr-FR"/>
        </w:rPr>
        <w:t xml:space="preserve">rybunał zauważa, że nadzór sądowy w Rosji </w:t>
      </w:r>
      <w:r w:rsidR="005E4995">
        <w:rPr>
          <w:lang w:val="pl-PL" w:eastAsia="fr-FR"/>
        </w:rPr>
        <w:t>j</w:t>
      </w:r>
      <w:r w:rsidR="00B00B41" w:rsidRPr="006A31C7">
        <w:rPr>
          <w:lang w:val="pl-PL" w:eastAsia="fr-FR"/>
        </w:rPr>
        <w:t xml:space="preserve">est w swym zakresie ograniczony. Dlatego, materiały zawierające informacje o agentach działających pod przykryciem lub informatorach policyjnych lub o organizacji i </w:t>
      </w:r>
      <w:r w:rsidR="005E4995">
        <w:rPr>
          <w:lang w:val="pl-PL" w:eastAsia="fr-FR"/>
        </w:rPr>
        <w:t>metodzie stosowania</w:t>
      </w:r>
      <w:r w:rsidR="005E4995" w:rsidRPr="006A31C7">
        <w:rPr>
          <w:lang w:val="pl-PL" w:eastAsia="fr-FR"/>
        </w:rPr>
        <w:t xml:space="preserve"> </w:t>
      </w:r>
      <w:r w:rsidR="00B00B41" w:rsidRPr="006A31C7">
        <w:rPr>
          <w:lang w:val="pl-PL" w:eastAsia="fr-FR"/>
        </w:rPr>
        <w:t xml:space="preserve">środków operacyjno-rozpoznawczych, nie mogą być złożone sędziemu i w związku z tym są </w:t>
      </w:r>
      <w:r w:rsidR="005E4995" w:rsidRPr="006A31C7">
        <w:rPr>
          <w:lang w:val="pl-PL" w:eastAsia="fr-FR"/>
        </w:rPr>
        <w:t>wyłączone</w:t>
      </w:r>
      <w:r w:rsidR="00B00B41" w:rsidRPr="006A31C7">
        <w:rPr>
          <w:lang w:val="pl-PL" w:eastAsia="fr-FR"/>
        </w:rPr>
        <w:t xml:space="preserve"> z zakresu sądowej rewizji (zob. par. 37 powyżej). Trybunał stwierdza, że nieujawnianie odpowiednich informacji sądom, pozbawia je możliwości </w:t>
      </w:r>
      <w:r w:rsidR="00B00B41" w:rsidRPr="006A31C7">
        <w:rPr>
          <w:lang w:val="pl-PL" w:eastAsia="fr-FR"/>
        </w:rPr>
        <w:lastRenderedPageBreak/>
        <w:t>oceny, czy występuje  wystarczająca faktyczna podstawa do podejrzewania osoby, wobec której wnoszono o podjęcie środków operacyjno-rozpoznawczych</w:t>
      </w:r>
      <w:r w:rsidR="00684080">
        <w:rPr>
          <w:lang w:val="pl-PL" w:eastAsia="fr-FR"/>
        </w:rPr>
        <w:t>,</w:t>
      </w:r>
      <w:r w:rsidR="00B00B41" w:rsidRPr="006A31C7">
        <w:rPr>
          <w:lang w:val="pl-PL" w:eastAsia="fr-FR"/>
        </w:rPr>
        <w:t xml:space="preserve"> </w:t>
      </w:r>
      <w:r w:rsidR="00577B07" w:rsidRPr="006A31C7">
        <w:rPr>
          <w:lang w:val="pl-PL" w:eastAsia="fr-FR"/>
        </w:rPr>
        <w:t xml:space="preserve">o popełnienie przestępstwa lub czynności zagrażających bezpieczeństwu narodowemu, militarnemu, </w:t>
      </w:r>
      <w:r w:rsidR="00EE6160">
        <w:rPr>
          <w:lang w:val="pl-PL" w:eastAsia="fr-FR"/>
        </w:rPr>
        <w:t>gospodarczemu</w:t>
      </w:r>
      <w:r w:rsidR="00EE6160" w:rsidRPr="006A31C7">
        <w:rPr>
          <w:lang w:val="pl-PL" w:eastAsia="fr-FR"/>
        </w:rPr>
        <w:t xml:space="preserve"> </w:t>
      </w:r>
      <w:r w:rsidR="00577B07" w:rsidRPr="006A31C7">
        <w:rPr>
          <w:lang w:val="pl-PL" w:eastAsia="fr-FR"/>
        </w:rPr>
        <w:t>lub ekologicznemu (zob.</w:t>
      </w:r>
      <w:r w:rsidR="007048CE" w:rsidRPr="006A31C7">
        <w:rPr>
          <w:lang w:val="pl-PL" w:eastAsia="fr-FR"/>
        </w:rPr>
        <w:t xml:space="preserve">, </w:t>
      </w:r>
      <w:r w:rsidR="007048CE" w:rsidRPr="006A31C7">
        <w:rPr>
          <w:i/>
          <w:lang w:val="pl-PL" w:eastAsia="fr-FR"/>
        </w:rPr>
        <w:t>mutatis mutandis</w:t>
      </w:r>
      <w:r w:rsidR="007048CE" w:rsidRPr="006A31C7">
        <w:rPr>
          <w:lang w:val="pl-PL" w:eastAsia="fr-FR"/>
        </w:rPr>
        <w:t>,</w:t>
      </w:r>
      <w:r w:rsidR="00087FAA" w:rsidRPr="006A31C7">
        <w:rPr>
          <w:lang w:val="pl-PL" w:eastAsia="fr-FR"/>
        </w:rPr>
        <w:t xml:space="preserve"> </w:t>
      </w:r>
      <w:proofErr w:type="spellStart"/>
      <w:r w:rsidR="00B728B2" w:rsidRPr="006A31C7">
        <w:rPr>
          <w:i/>
          <w:lang w:val="pl-PL" w:eastAsia="fr-FR"/>
        </w:rPr>
        <w:t>Liu</w:t>
      </w:r>
      <w:proofErr w:type="spellEnd"/>
      <w:r w:rsidR="00B728B2" w:rsidRPr="006A31C7">
        <w:rPr>
          <w:i/>
          <w:lang w:val="pl-PL" w:eastAsia="fr-FR"/>
        </w:rPr>
        <w:t xml:space="preserve">, </w:t>
      </w:r>
      <w:r w:rsidR="00577B07" w:rsidRPr="006A31C7">
        <w:rPr>
          <w:lang w:val="pl-PL" w:eastAsia="fr-FR"/>
        </w:rPr>
        <w:t>cyt. powyżej</w:t>
      </w:r>
      <w:r w:rsidR="00087FAA" w:rsidRPr="006A31C7">
        <w:rPr>
          <w:lang w:val="pl-PL" w:eastAsia="fr-FR"/>
        </w:rPr>
        <w:t>, §§ 59-63).</w:t>
      </w:r>
      <w:r w:rsidR="0067431F" w:rsidRPr="006A31C7">
        <w:rPr>
          <w:lang w:val="pl-PL" w:eastAsia="fr-FR"/>
        </w:rPr>
        <w:t xml:space="preserve"> </w:t>
      </w:r>
      <w:r w:rsidR="00EF3E7A" w:rsidRPr="006A31C7">
        <w:rPr>
          <w:lang w:val="pl-PL" w:eastAsia="fr-FR"/>
        </w:rPr>
        <w:t>T</w:t>
      </w:r>
      <w:r w:rsidR="00577B07" w:rsidRPr="006A31C7">
        <w:rPr>
          <w:lang w:val="pl-PL" w:eastAsia="fr-FR"/>
        </w:rPr>
        <w:t xml:space="preserve">rybunał uznał wcześniej, że istnieją techniki, które mogą być zastosowane, </w:t>
      </w:r>
      <w:r w:rsidR="00684080">
        <w:rPr>
          <w:lang w:val="pl-PL" w:eastAsia="fr-FR"/>
        </w:rPr>
        <w:t xml:space="preserve">które </w:t>
      </w:r>
      <w:r w:rsidR="00F35241">
        <w:rPr>
          <w:lang w:val="pl-PL" w:eastAsia="fr-FR"/>
        </w:rPr>
        <w:t xml:space="preserve">odpowiadają na </w:t>
      </w:r>
      <w:r w:rsidR="0000112B">
        <w:rPr>
          <w:lang w:val="pl-PL" w:eastAsia="fr-FR"/>
        </w:rPr>
        <w:t xml:space="preserve">uzasadnione </w:t>
      </w:r>
      <w:r w:rsidR="00577B07" w:rsidRPr="006A31C7">
        <w:rPr>
          <w:lang w:val="pl-PL" w:eastAsia="fr-FR"/>
        </w:rPr>
        <w:t xml:space="preserve">obawy </w:t>
      </w:r>
      <w:r w:rsidR="0000112B">
        <w:rPr>
          <w:lang w:val="pl-PL" w:eastAsia="fr-FR"/>
        </w:rPr>
        <w:t>odnoszące się</w:t>
      </w:r>
      <w:r w:rsidR="00577B07" w:rsidRPr="006A31C7">
        <w:rPr>
          <w:lang w:val="pl-PL" w:eastAsia="fr-FR"/>
        </w:rPr>
        <w:t xml:space="preserve"> do natury i źródeł służb wywiadowczych, a także przydzielają </w:t>
      </w:r>
      <w:r w:rsidR="0000112B">
        <w:rPr>
          <w:lang w:val="pl-PL" w:eastAsia="fr-FR"/>
        </w:rPr>
        <w:t>jednostce znaczący ś</w:t>
      </w:r>
      <w:r w:rsidR="00577B07" w:rsidRPr="006A31C7">
        <w:rPr>
          <w:lang w:val="pl-PL" w:eastAsia="fr-FR"/>
        </w:rPr>
        <w:t xml:space="preserve">rodek </w:t>
      </w:r>
      <w:r w:rsidR="008D42DF">
        <w:rPr>
          <w:lang w:val="pl-PL" w:eastAsia="fr-FR"/>
        </w:rPr>
        <w:t>sprawiedliwości proceduralnej (</w:t>
      </w:r>
      <w:r w:rsidR="00577B07" w:rsidRPr="006A31C7">
        <w:rPr>
          <w:lang w:val="pl-PL" w:eastAsia="fr-FR"/>
        </w:rPr>
        <w:t xml:space="preserve">zob. </w:t>
      </w:r>
      <w:r w:rsidR="00713A3C" w:rsidRPr="006A31C7">
        <w:rPr>
          <w:i/>
          <w:lang w:val="pl-PL" w:eastAsia="fr-FR"/>
        </w:rPr>
        <w:t>mutatis mutandis</w:t>
      </w:r>
      <w:r w:rsidR="00713A3C" w:rsidRPr="006A31C7">
        <w:rPr>
          <w:lang w:val="pl-PL" w:eastAsia="fr-FR"/>
        </w:rPr>
        <w:t>,</w:t>
      </w:r>
      <w:r w:rsidR="0067431F" w:rsidRPr="006A31C7">
        <w:rPr>
          <w:lang w:val="pl-PL" w:eastAsia="fr-FR"/>
        </w:rPr>
        <w:t xml:space="preserve"> </w:t>
      </w:r>
      <w:proofErr w:type="spellStart"/>
      <w:r w:rsidR="0067431F" w:rsidRPr="006A31C7">
        <w:rPr>
          <w:i/>
          <w:lang w:val="pl-PL"/>
        </w:rPr>
        <w:t>Chahal</w:t>
      </w:r>
      <w:proofErr w:type="spellEnd"/>
      <w:r w:rsidR="0067431F" w:rsidRPr="006A31C7">
        <w:rPr>
          <w:i/>
          <w:lang w:val="pl-PL"/>
        </w:rPr>
        <w:t xml:space="preserve"> </w:t>
      </w:r>
      <w:r w:rsidR="00577B07" w:rsidRPr="006A31C7">
        <w:rPr>
          <w:i/>
          <w:lang w:val="pl-PL"/>
        </w:rPr>
        <w:t xml:space="preserve">przeciwko Zjednoczonemu </w:t>
      </w:r>
      <w:r w:rsidR="005E4995" w:rsidRPr="006A31C7">
        <w:rPr>
          <w:i/>
          <w:lang w:val="pl-PL"/>
        </w:rPr>
        <w:t>Królestwu</w:t>
      </w:r>
      <w:r w:rsidR="007406FF" w:rsidRPr="006A31C7">
        <w:rPr>
          <w:lang w:val="pl-PL"/>
        </w:rPr>
        <w:t xml:space="preserve">, 15 </w:t>
      </w:r>
      <w:r w:rsidR="00577B07" w:rsidRPr="006A31C7">
        <w:rPr>
          <w:lang w:val="pl-PL"/>
        </w:rPr>
        <w:t>listopada</w:t>
      </w:r>
      <w:r w:rsidR="007406FF" w:rsidRPr="006A31C7">
        <w:rPr>
          <w:lang w:val="pl-PL"/>
        </w:rPr>
        <w:t>1996, § </w:t>
      </w:r>
      <w:r w:rsidR="0067431F" w:rsidRPr="006A31C7">
        <w:rPr>
          <w:lang w:val="pl-PL"/>
        </w:rPr>
        <w:t xml:space="preserve">131, </w:t>
      </w:r>
      <w:proofErr w:type="spellStart"/>
      <w:r w:rsidR="0067431F" w:rsidRPr="006A31C7">
        <w:rPr>
          <w:i/>
          <w:lang w:val="pl-PL"/>
        </w:rPr>
        <w:t>Reports</w:t>
      </w:r>
      <w:proofErr w:type="spellEnd"/>
      <w:r w:rsidR="0067431F" w:rsidRPr="006A31C7">
        <w:rPr>
          <w:i/>
          <w:lang w:val="pl-PL"/>
        </w:rPr>
        <w:t xml:space="preserve"> of </w:t>
      </w:r>
      <w:proofErr w:type="spellStart"/>
      <w:r w:rsidR="0067431F" w:rsidRPr="006A31C7">
        <w:rPr>
          <w:i/>
          <w:lang w:val="pl-PL"/>
        </w:rPr>
        <w:t>Judgments</w:t>
      </w:r>
      <w:proofErr w:type="spellEnd"/>
      <w:r w:rsidR="0067431F" w:rsidRPr="006A31C7">
        <w:rPr>
          <w:i/>
          <w:lang w:val="pl-PL"/>
        </w:rPr>
        <w:t xml:space="preserve"> and </w:t>
      </w:r>
      <w:proofErr w:type="spellStart"/>
      <w:r w:rsidR="0067431F" w:rsidRPr="006A31C7">
        <w:rPr>
          <w:i/>
          <w:lang w:val="pl-PL"/>
        </w:rPr>
        <w:t>Decisions</w:t>
      </w:r>
      <w:proofErr w:type="spellEnd"/>
      <w:r w:rsidR="0067431F" w:rsidRPr="006A31C7">
        <w:rPr>
          <w:lang w:val="pl-PL"/>
        </w:rPr>
        <w:t xml:space="preserve"> 1996</w:t>
      </w:r>
      <w:r w:rsidR="0067431F" w:rsidRPr="006A31C7">
        <w:rPr>
          <w:lang w:val="pl-PL"/>
        </w:rPr>
        <w:noBreakHyphen/>
        <w:t>V</w:t>
      </w:r>
      <w:r w:rsidR="00EF3E7A" w:rsidRPr="006A31C7">
        <w:rPr>
          <w:lang w:val="pl-PL" w:eastAsia="fr-FR"/>
        </w:rPr>
        <w:t>).</w:t>
      </w:r>
    </w:p>
    <w:p w:rsidR="00FC74DB" w:rsidRPr="006A31C7" w:rsidRDefault="00404701" w:rsidP="006542C4">
      <w:pPr>
        <w:pStyle w:val="ECHRPara"/>
        <w:rPr>
          <w:lang w:val="pl-PL" w:eastAsia="fr-FR"/>
        </w:rPr>
      </w:pPr>
      <w:r w:rsidRPr="006A31C7">
        <w:rPr>
          <w:lang w:val="pl-PL" w:eastAsia="fr-FR"/>
        </w:rPr>
        <w:fldChar w:fldCharType="begin"/>
      </w:r>
      <w:r w:rsidR="00FC74DB" w:rsidRPr="006A31C7">
        <w:rPr>
          <w:lang w:val="pl-PL" w:eastAsia="fr-FR"/>
        </w:rPr>
        <w:instrText xml:space="preserve"> SEQ level0 \*arabic </w:instrText>
      </w:r>
      <w:r w:rsidRPr="006A31C7">
        <w:rPr>
          <w:lang w:val="pl-PL" w:eastAsia="fr-FR"/>
        </w:rPr>
        <w:fldChar w:fldCharType="separate"/>
      </w:r>
      <w:r w:rsidR="00DA66D0">
        <w:rPr>
          <w:noProof/>
          <w:lang w:val="pl-PL" w:eastAsia="fr-FR"/>
        </w:rPr>
        <w:t>262</w:t>
      </w:r>
      <w:r w:rsidRPr="006A31C7">
        <w:rPr>
          <w:lang w:val="pl-PL" w:eastAsia="fr-FR"/>
        </w:rPr>
        <w:fldChar w:fldCharType="end"/>
      </w:r>
      <w:r w:rsidR="00FC74DB" w:rsidRPr="006A31C7">
        <w:rPr>
          <w:lang w:val="pl-PL" w:eastAsia="fr-FR"/>
        </w:rPr>
        <w:t>.  </w:t>
      </w:r>
      <w:r w:rsidR="00577B07" w:rsidRPr="006A31C7">
        <w:rPr>
          <w:lang w:val="pl-PL" w:eastAsia="fr-FR"/>
        </w:rPr>
        <w:t xml:space="preserve">Co więcej Trybunał obserwuje, że w Rosji sędziowie nie są poinstruowani, ani przez KPK ani przez OSAA, o </w:t>
      </w:r>
      <w:r w:rsidR="00602844">
        <w:rPr>
          <w:lang w:val="pl-PL" w:eastAsia="fr-FR"/>
        </w:rPr>
        <w:t xml:space="preserve">konieczności </w:t>
      </w:r>
      <w:r w:rsidR="00577B07" w:rsidRPr="006A31C7">
        <w:rPr>
          <w:lang w:val="pl-PL" w:eastAsia="fr-FR"/>
        </w:rPr>
        <w:t xml:space="preserve">weryfikacji istnienia “uzasadnionego </w:t>
      </w:r>
      <w:r w:rsidR="00602844" w:rsidRPr="006A31C7">
        <w:rPr>
          <w:lang w:val="pl-PL" w:eastAsia="fr-FR"/>
        </w:rPr>
        <w:t>podejrzenia</w:t>
      </w:r>
      <w:r w:rsidR="00577B07" w:rsidRPr="006A31C7">
        <w:rPr>
          <w:lang w:val="pl-PL" w:eastAsia="fr-FR"/>
        </w:rPr>
        <w:t>”</w:t>
      </w:r>
      <w:r w:rsidR="008D39CB">
        <w:rPr>
          <w:lang w:val="pl-PL" w:eastAsia="fr-FR"/>
        </w:rPr>
        <w:t xml:space="preserve"> </w:t>
      </w:r>
      <w:r w:rsidR="00577B07" w:rsidRPr="006A31C7">
        <w:rPr>
          <w:lang w:val="pl-PL" w:eastAsia="fr-FR"/>
        </w:rPr>
        <w:t xml:space="preserve">przeciwko </w:t>
      </w:r>
      <w:r w:rsidR="00602844">
        <w:rPr>
          <w:lang w:val="pl-PL" w:eastAsia="fr-FR"/>
        </w:rPr>
        <w:t xml:space="preserve">danym </w:t>
      </w:r>
      <w:r w:rsidR="00577B07" w:rsidRPr="006A31C7">
        <w:rPr>
          <w:lang w:val="pl-PL" w:eastAsia="fr-FR"/>
        </w:rPr>
        <w:t xml:space="preserve">osobom lub o stosowaniu testu “konieczności” i “proporcjonalności”. Równocześnie, </w:t>
      </w:r>
      <w:r w:rsidR="00602844">
        <w:rPr>
          <w:lang w:val="pl-PL" w:eastAsia="fr-FR"/>
        </w:rPr>
        <w:t>ETPCz</w:t>
      </w:r>
      <w:r w:rsidR="00602844" w:rsidRPr="006A31C7">
        <w:rPr>
          <w:lang w:val="pl-PL" w:eastAsia="fr-FR"/>
        </w:rPr>
        <w:t xml:space="preserve"> </w:t>
      </w:r>
      <w:r w:rsidR="00577B07" w:rsidRPr="006A31C7">
        <w:rPr>
          <w:lang w:val="pl-PL" w:eastAsia="fr-FR"/>
        </w:rPr>
        <w:t xml:space="preserve">zauważa, że Trybunał Konstytucyjny wyjaśnił w swoich decyzjach, że ciężar dowodu spoczywa na organie wnioskującym, który powinien wykazać, że przechwytywanie jest konieczne oraz, że sędzia </w:t>
      </w:r>
      <w:r w:rsidR="00CF1267" w:rsidRPr="006A31C7">
        <w:rPr>
          <w:lang w:val="pl-PL" w:eastAsia="fr-FR"/>
        </w:rPr>
        <w:t>badający</w:t>
      </w:r>
      <w:r w:rsidR="00577B07" w:rsidRPr="006A31C7">
        <w:rPr>
          <w:lang w:val="pl-PL" w:eastAsia="fr-FR"/>
        </w:rPr>
        <w:t xml:space="preserve"> wniosek o przechwytywanie powinien zweryfikować podstawy dla tych środków oraz przyznać </w:t>
      </w:r>
      <w:r w:rsidR="005E4C07" w:rsidRPr="006A31C7">
        <w:rPr>
          <w:lang w:val="pl-PL"/>
        </w:rPr>
        <w:t>upoważnienie</w:t>
      </w:r>
      <w:r w:rsidR="005E4C07" w:rsidRPr="006A31C7">
        <w:rPr>
          <w:lang w:val="pl-PL" w:eastAsia="fr-FR"/>
        </w:rPr>
        <w:t xml:space="preserve"> </w:t>
      </w:r>
      <w:r w:rsidR="00577B07" w:rsidRPr="006A31C7">
        <w:rPr>
          <w:lang w:val="pl-PL" w:eastAsia="fr-FR"/>
        </w:rPr>
        <w:t>wyłącznie</w:t>
      </w:r>
      <w:r w:rsidR="00CF1267">
        <w:rPr>
          <w:lang w:val="pl-PL" w:eastAsia="fr-FR"/>
        </w:rPr>
        <w:t xml:space="preserve"> wtedy</w:t>
      </w:r>
      <w:r w:rsidR="00577B07" w:rsidRPr="006A31C7">
        <w:rPr>
          <w:lang w:val="pl-PL" w:eastAsia="fr-FR"/>
        </w:rPr>
        <w:t xml:space="preserve">, jeżeli </w:t>
      </w:r>
      <w:r w:rsidR="00CF1267">
        <w:rPr>
          <w:lang w:val="pl-PL" w:eastAsia="fr-FR"/>
        </w:rPr>
        <w:t>organ ten przekona,</w:t>
      </w:r>
      <w:r w:rsidR="00577B07" w:rsidRPr="006A31C7">
        <w:rPr>
          <w:lang w:val="pl-PL" w:eastAsia="fr-FR"/>
        </w:rPr>
        <w:t xml:space="preserve"> że przechwytywanie </w:t>
      </w:r>
      <w:r w:rsidR="00CF1267">
        <w:rPr>
          <w:lang w:val="pl-PL" w:eastAsia="fr-FR"/>
        </w:rPr>
        <w:t>byłoby</w:t>
      </w:r>
      <w:r w:rsidR="00CF1267" w:rsidRPr="006A31C7">
        <w:rPr>
          <w:lang w:val="pl-PL" w:eastAsia="fr-FR"/>
        </w:rPr>
        <w:t xml:space="preserve"> </w:t>
      </w:r>
      <w:r w:rsidR="00CF1267">
        <w:rPr>
          <w:lang w:val="pl-PL" w:eastAsia="fr-FR"/>
        </w:rPr>
        <w:t>zgodne z prawem</w:t>
      </w:r>
      <w:r w:rsidR="00577B07" w:rsidRPr="006A31C7">
        <w:rPr>
          <w:lang w:val="pl-PL" w:eastAsia="fr-FR"/>
        </w:rPr>
        <w:t>, konieczne i usprawiedliwione. Trybunał Konstytucyjny utrzymał również, ż</w:t>
      </w:r>
      <w:r w:rsidR="00CF1267">
        <w:rPr>
          <w:lang w:val="pl-PL" w:eastAsia="fr-FR"/>
        </w:rPr>
        <w:t>e</w:t>
      </w:r>
      <w:r w:rsidR="00577B07" w:rsidRPr="006A31C7">
        <w:rPr>
          <w:lang w:val="pl-PL" w:eastAsia="fr-FR"/>
        </w:rPr>
        <w:t xml:space="preserve"> decyzje sądowe </w:t>
      </w:r>
      <w:r w:rsidR="005E4C07" w:rsidRPr="006A31C7">
        <w:rPr>
          <w:lang w:val="pl-PL"/>
        </w:rPr>
        <w:t>upoważniające</w:t>
      </w:r>
      <w:r w:rsidR="005E4C07" w:rsidRPr="006A31C7">
        <w:rPr>
          <w:lang w:val="pl-PL" w:eastAsia="fr-FR"/>
        </w:rPr>
        <w:t xml:space="preserve"> </w:t>
      </w:r>
      <w:r w:rsidR="00CF1267">
        <w:rPr>
          <w:lang w:val="pl-PL" w:eastAsia="fr-FR"/>
        </w:rPr>
        <w:t xml:space="preserve">do </w:t>
      </w:r>
      <w:r w:rsidR="00577B07" w:rsidRPr="006A31C7">
        <w:rPr>
          <w:lang w:val="pl-PL" w:eastAsia="fr-FR"/>
        </w:rPr>
        <w:t>przechwytywani</w:t>
      </w:r>
      <w:r w:rsidR="00CF1267">
        <w:rPr>
          <w:lang w:val="pl-PL" w:eastAsia="fr-FR"/>
        </w:rPr>
        <w:t>a komunikacji</w:t>
      </w:r>
      <w:r w:rsidR="00577B07" w:rsidRPr="006A31C7">
        <w:rPr>
          <w:lang w:val="pl-PL" w:eastAsia="fr-FR"/>
        </w:rPr>
        <w:t xml:space="preserve">, powinny uwzględniać przyczyny oraz odnosić się do szczególnych przyczyn podejrzewania, że przestępstwo zostało popełnione, jest popełniane lub planowane lub, że </w:t>
      </w:r>
      <w:r w:rsidR="007B6AF2" w:rsidRPr="006A31C7">
        <w:rPr>
          <w:lang w:val="pl-PL" w:eastAsia="fr-FR"/>
        </w:rPr>
        <w:t xml:space="preserve">trwają </w:t>
      </w:r>
      <w:r w:rsidR="00577B07" w:rsidRPr="006A31C7">
        <w:rPr>
          <w:lang w:val="pl-PL" w:eastAsia="fr-FR"/>
        </w:rPr>
        <w:t xml:space="preserve">czynności zagrażające bezpieczeństwu narodowemu, militarnemu, </w:t>
      </w:r>
      <w:r w:rsidR="00EE6160">
        <w:rPr>
          <w:lang w:val="pl-PL" w:eastAsia="fr-FR"/>
        </w:rPr>
        <w:t>gospodarczemu</w:t>
      </w:r>
      <w:r w:rsidR="00EE6160" w:rsidRPr="006A31C7">
        <w:rPr>
          <w:lang w:val="pl-PL" w:eastAsia="fr-FR"/>
        </w:rPr>
        <w:t xml:space="preserve"> </w:t>
      </w:r>
      <w:r w:rsidR="007B6AF2" w:rsidRPr="006A31C7">
        <w:rPr>
          <w:lang w:val="pl-PL" w:eastAsia="fr-FR"/>
        </w:rPr>
        <w:t>lub ekologicznemu, jak i osoba, wobec której wnoszono o przechwytywanie</w:t>
      </w:r>
      <w:r w:rsidR="00EC1DB5">
        <w:rPr>
          <w:lang w:val="pl-PL" w:eastAsia="fr-FR"/>
        </w:rPr>
        <w:t xml:space="preserve"> komunikacji</w:t>
      </w:r>
      <w:r w:rsidR="007B6AF2" w:rsidRPr="006A31C7">
        <w:rPr>
          <w:lang w:val="pl-PL" w:eastAsia="fr-FR"/>
        </w:rPr>
        <w:t xml:space="preserve"> jest zamieszana w te </w:t>
      </w:r>
      <w:r w:rsidR="00EE6160">
        <w:rPr>
          <w:lang w:val="pl-PL" w:eastAsia="fr-FR"/>
        </w:rPr>
        <w:t>działania przestępcze</w:t>
      </w:r>
      <w:r w:rsidR="007B6AF2" w:rsidRPr="006A31C7">
        <w:rPr>
          <w:lang w:val="pl-PL" w:eastAsia="fr-FR"/>
        </w:rPr>
        <w:t xml:space="preserve"> lub w inny</w:t>
      </w:r>
      <w:r w:rsidR="00EE6160">
        <w:rPr>
          <w:lang w:val="pl-PL" w:eastAsia="fr-FR"/>
        </w:rPr>
        <w:t xml:space="preserve"> </w:t>
      </w:r>
      <w:r w:rsidR="007B6AF2" w:rsidRPr="006A31C7">
        <w:rPr>
          <w:lang w:val="pl-PL" w:eastAsia="fr-FR"/>
        </w:rPr>
        <w:t xml:space="preserve">sposób niebezpieczne (zob. par. 40 i 42 powyżej). Trybunał Konstytucyjny w związku z tym rekomenduje, </w:t>
      </w:r>
      <w:r w:rsidR="00EE6160">
        <w:rPr>
          <w:lang w:val="pl-PL" w:eastAsia="fr-FR"/>
        </w:rPr>
        <w:t>aby</w:t>
      </w:r>
      <w:r w:rsidR="00EE6160" w:rsidRPr="006A31C7">
        <w:rPr>
          <w:lang w:val="pl-PL" w:eastAsia="fr-FR"/>
        </w:rPr>
        <w:t xml:space="preserve"> </w:t>
      </w:r>
      <w:r w:rsidR="007B6AF2" w:rsidRPr="006A31C7">
        <w:rPr>
          <w:lang w:val="pl-PL" w:eastAsia="fr-FR"/>
        </w:rPr>
        <w:t xml:space="preserve">podczas badania wniosku o </w:t>
      </w:r>
      <w:r w:rsidR="00EE6160">
        <w:rPr>
          <w:lang w:val="pl-PL" w:eastAsia="fr-FR"/>
        </w:rPr>
        <w:t xml:space="preserve">wydanie </w:t>
      </w:r>
      <w:r w:rsidR="005E4C07" w:rsidRPr="006A31C7">
        <w:rPr>
          <w:lang w:val="pl-PL"/>
        </w:rPr>
        <w:t>upoważnieni</w:t>
      </w:r>
      <w:r w:rsidR="00EE6160">
        <w:rPr>
          <w:lang w:val="pl-PL"/>
        </w:rPr>
        <w:t>a</w:t>
      </w:r>
      <w:r w:rsidR="005E4C07" w:rsidRPr="006A31C7">
        <w:rPr>
          <w:lang w:val="pl-PL" w:eastAsia="fr-FR"/>
        </w:rPr>
        <w:t xml:space="preserve"> </w:t>
      </w:r>
      <w:r w:rsidR="00EE6160">
        <w:rPr>
          <w:lang w:val="pl-PL" w:eastAsia="fr-FR"/>
        </w:rPr>
        <w:t xml:space="preserve">do </w:t>
      </w:r>
      <w:r w:rsidR="007B6AF2" w:rsidRPr="006A31C7">
        <w:rPr>
          <w:lang w:val="pl-PL" w:eastAsia="fr-FR"/>
        </w:rPr>
        <w:t>przechwytywania</w:t>
      </w:r>
      <w:r w:rsidR="00EE6160">
        <w:rPr>
          <w:lang w:val="pl-PL" w:eastAsia="fr-FR"/>
        </w:rPr>
        <w:t xml:space="preserve"> komunikacji</w:t>
      </w:r>
      <w:r w:rsidR="007B6AF2" w:rsidRPr="006A31C7">
        <w:rPr>
          <w:lang w:val="pl-PL" w:eastAsia="fr-FR"/>
        </w:rPr>
        <w:t xml:space="preserve">, sądy rosyjskie </w:t>
      </w:r>
      <w:r w:rsidR="00EE6160">
        <w:rPr>
          <w:lang w:val="pl-PL" w:eastAsia="fr-FR"/>
        </w:rPr>
        <w:t>weryfikowały</w:t>
      </w:r>
      <w:r w:rsidR="00EE6160" w:rsidRPr="006A31C7">
        <w:rPr>
          <w:lang w:val="pl-PL" w:eastAsia="fr-FR"/>
        </w:rPr>
        <w:t xml:space="preserve"> </w:t>
      </w:r>
      <w:r w:rsidR="007B6AF2" w:rsidRPr="006A31C7">
        <w:rPr>
          <w:lang w:val="pl-PL" w:eastAsia="fr-FR"/>
        </w:rPr>
        <w:t xml:space="preserve">istnienie uzasadnionego podejrzenia przeciwko osobie, której dotyczy oraz </w:t>
      </w:r>
      <w:r w:rsidR="00F507F0">
        <w:rPr>
          <w:lang w:val="pl-PL" w:eastAsia="fr-FR"/>
        </w:rPr>
        <w:t xml:space="preserve">wydawały upoważnienie </w:t>
      </w:r>
      <w:r w:rsidR="007B6AF2" w:rsidRPr="006A31C7">
        <w:rPr>
          <w:lang w:val="pl-PL" w:eastAsia="fr-FR"/>
        </w:rPr>
        <w:t>wyłącznie</w:t>
      </w:r>
      <w:r w:rsidR="00F507F0">
        <w:rPr>
          <w:lang w:val="pl-PL" w:eastAsia="fr-FR"/>
        </w:rPr>
        <w:t xml:space="preserve"> wtedy</w:t>
      </w:r>
      <w:r w:rsidR="007B6AF2" w:rsidRPr="006A31C7">
        <w:rPr>
          <w:lang w:val="pl-PL" w:eastAsia="fr-FR"/>
        </w:rPr>
        <w:t>, jeżeli spełnia</w:t>
      </w:r>
      <w:r w:rsidR="00F507F0">
        <w:rPr>
          <w:lang w:val="pl-PL" w:eastAsia="fr-FR"/>
        </w:rPr>
        <w:t>łoby ono</w:t>
      </w:r>
      <w:r w:rsidR="007B6AF2" w:rsidRPr="006A31C7">
        <w:rPr>
          <w:lang w:val="pl-PL" w:eastAsia="fr-FR"/>
        </w:rPr>
        <w:t xml:space="preserve"> warunki konieczności i proporcjonalności. </w:t>
      </w:r>
    </w:p>
    <w:p w:rsidR="001626F4" w:rsidRPr="006A31C7" w:rsidRDefault="00404701" w:rsidP="006542C4">
      <w:pPr>
        <w:pStyle w:val="ECHRPara"/>
        <w:rPr>
          <w:lang w:val="pl-PL" w:eastAsia="fr-FR"/>
        </w:rPr>
      </w:pPr>
      <w:r w:rsidRPr="006A31C7">
        <w:rPr>
          <w:lang w:val="pl-PL" w:eastAsia="fr-FR"/>
        </w:rPr>
        <w:fldChar w:fldCharType="begin"/>
      </w:r>
      <w:r w:rsidR="001626F4" w:rsidRPr="006A31C7">
        <w:rPr>
          <w:lang w:val="pl-PL" w:eastAsia="fr-FR"/>
        </w:rPr>
        <w:instrText xml:space="preserve"> SEQ level0 \*arabic </w:instrText>
      </w:r>
      <w:r w:rsidRPr="006A31C7">
        <w:rPr>
          <w:lang w:val="pl-PL" w:eastAsia="fr-FR"/>
        </w:rPr>
        <w:fldChar w:fldCharType="separate"/>
      </w:r>
      <w:r w:rsidR="00DA66D0">
        <w:rPr>
          <w:noProof/>
          <w:lang w:val="pl-PL" w:eastAsia="fr-FR"/>
        </w:rPr>
        <w:t>263</w:t>
      </w:r>
      <w:r w:rsidRPr="006A31C7">
        <w:rPr>
          <w:lang w:val="pl-PL" w:eastAsia="fr-FR"/>
        </w:rPr>
        <w:fldChar w:fldCharType="end"/>
      </w:r>
      <w:r w:rsidR="001626F4" w:rsidRPr="006A31C7">
        <w:rPr>
          <w:lang w:val="pl-PL" w:eastAsia="fr-FR"/>
        </w:rPr>
        <w:t>.  </w:t>
      </w:r>
      <w:r w:rsidR="007B6AF2" w:rsidRPr="006A31C7">
        <w:rPr>
          <w:lang w:val="pl-PL" w:eastAsia="fr-FR"/>
        </w:rPr>
        <w:t xml:space="preserve">Jednakże, Trybunał </w:t>
      </w:r>
      <w:r w:rsidR="00F507F0">
        <w:rPr>
          <w:lang w:val="pl-PL" w:eastAsia="fr-FR"/>
        </w:rPr>
        <w:t>zauważa</w:t>
      </w:r>
      <w:r w:rsidR="007B6AF2" w:rsidRPr="006A31C7">
        <w:rPr>
          <w:lang w:val="pl-PL" w:eastAsia="fr-FR"/>
        </w:rPr>
        <w:t xml:space="preserve">, że prawo krajowe nie  wymaga jednoznacznie od sądów </w:t>
      </w:r>
      <w:r w:rsidR="00347EEB">
        <w:rPr>
          <w:lang w:val="pl-PL" w:eastAsia="fr-FR"/>
        </w:rPr>
        <w:t>powszechnych</w:t>
      </w:r>
      <w:r w:rsidR="007B6AF2" w:rsidRPr="006A31C7">
        <w:rPr>
          <w:lang w:val="pl-PL" w:eastAsia="fr-FR"/>
        </w:rPr>
        <w:t xml:space="preserve"> </w:t>
      </w:r>
      <w:r w:rsidR="00347EEB">
        <w:rPr>
          <w:lang w:val="pl-PL" w:eastAsia="fr-FR"/>
        </w:rPr>
        <w:t xml:space="preserve">stosowania się do tez opinii </w:t>
      </w:r>
      <w:r w:rsidR="007B6AF2" w:rsidRPr="006A31C7">
        <w:rPr>
          <w:lang w:val="pl-PL" w:eastAsia="fr-FR"/>
        </w:rPr>
        <w:t xml:space="preserve">Trybunału Konstytucyjnego </w:t>
      </w:r>
      <w:r w:rsidR="00347EEB">
        <w:rPr>
          <w:lang w:val="pl-PL" w:eastAsia="fr-FR"/>
        </w:rPr>
        <w:t>w zakresie</w:t>
      </w:r>
      <w:r w:rsidR="007B6AF2" w:rsidRPr="006A31C7">
        <w:rPr>
          <w:lang w:val="pl-PL" w:eastAsia="fr-FR"/>
        </w:rPr>
        <w:t xml:space="preserve"> sposobu, w jaki przepisy prawne powinny być interpretowane, jeżeli taka opinia została wyrażona w decyzji, a nie w wyroku (zob. par. 106 powyżej). W rzeczy samej, materiały przedłożone przez skarżącego pokazują, że sądy krajowe nie zawsze podążają za wyżej wspomnianymi rekomendacjami Trybunału Konstytucyjnego</w:t>
      </w:r>
      <w:r w:rsidR="00BC1825">
        <w:rPr>
          <w:lang w:val="pl-PL" w:eastAsia="fr-FR"/>
        </w:rPr>
        <w:t xml:space="preserve"> zawartymi w decyzjach</w:t>
      </w:r>
      <w:r w:rsidR="007B6AF2" w:rsidRPr="006A31C7">
        <w:rPr>
          <w:lang w:val="pl-PL" w:eastAsia="fr-FR"/>
        </w:rPr>
        <w:t xml:space="preserve">, nie w wyrokach. </w:t>
      </w:r>
      <w:r w:rsidR="00611EB0">
        <w:rPr>
          <w:lang w:val="pl-PL" w:eastAsia="fr-FR"/>
        </w:rPr>
        <w:t>Z</w:t>
      </w:r>
      <w:r w:rsidR="00BC1825">
        <w:rPr>
          <w:lang w:val="pl-PL" w:eastAsia="fr-FR"/>
        </w:rPr>
        <w:t xml:space="preserve"> opracowań</w:t>
      </w:r>
      <w:r w:rsidR="00611EB0">
        <w:rPr>
          <w:lang w:val="pl-PL" w:eastAsia="fr-FR"/>
        </w:rPr>
        <w:t xml:space="preserve"> wydanych przez sądy rejonowe wynika</w:t>
      </w:r>
      <w:r w:rsidR="007B6AF2" w:rsidRPr="006A31C7">
        <w:rPr>
          <w:lang w:val="pl-PL" w:eastAsia="fr-FR"/>
        </w:rPr>
        <w:t xml:space="preserve">, że wnioski </w:t>
      </w:r>
      <w:r w:rsidR="00611EB0">
        <w:rPr>
          <w:lang w:val="pl-PL" w:eastAsia="fr-FR"/>
        </w:rPr>
        <w:t>o</w:t>
      </w:r>
      <w:r w:rsidR="007B6AF2" w:rsidRPr="006A31C7">
        <w:rPr>
          <w:lang w:val="pl-PL" w:eastAsia="fr-FR"/>
        </w:rPr>
        <w:t xml:space="preserve"> przechwytywanie </w:t>
      </w:r>
      <w:r w:rsidR="00611EB0">
        <w:rPr>
          <w:lang w:val="pl-PL" w:eastAsia="fr-FR"/>
        </w:rPr>
        <w:lastRenderedPageBreak/>
        <w:t xml:space="preserve">komunikacji </w:t>
      </w:r>
      <w:r w:rsidR="007B6AF2" w:rsidRPr="006A31C7">
        <w:rPr>
          <w:lang w:val="pl-PL" w:eastAsia="fr-FR"/>
        </w:rPr>
        <w:t>z reguły nie są po</w:t>
      </w:r>
      <w:r w:rsidR="00EF1D73" w:rsidRPr="006A31C7">
        <w:rPr>
          <w:lang w:val="pl-PL" w:eastAsia="fr-FR"/>
        </w:rPr>
        <w:t>d</w:t>
      </w:r>
      <w:r w:rsidR="007B6AF2" w:rsidRPr="006A31C7">
        <w:rPr>
          <w:lang w:val="pl-PL" w:eastAsia="fr-FR"/>
        </w:rPr>
        <w:t>p</w:t>
      </w:r>
      <w:r w:rsidR="00EF1D73" w:rsidRPr="006A31C7">
        <w:rPr>
          <w:lang w:val="pl-PL" w:eastAsia="fr-FR"/>
        </w:rPr>
        <w:t xml:space="preserve">ierane żadnymi materiałami, a sędziowie </w:t>
      </w:r>
      <w:r w:rsidR="00611EB0">
        <w:rPr>
          <w:lang w:val="pl-PL" w:eastAsia="fr-FR"/>
        </w:rPr>
        <w:t>s</w:t>
      </w:r>
      <w:r w:rsidR="00EF1D73" w:rsidRPr="006A31C7">
        <w:rPr>
          <w:lang w:val="pl-PL" w:eastAsia="fr-FR"/>
        </w:rPr>
        <w:t xml:space="preserve">ądów </w:t>
      </w:r>
      <w:r w:rsidR="00611EB0">
        <w:rPr>
          <w:lang w:val="pl-PL" w:eastAsia="fr-FR"/>
        </w:rPr>
        <w:t>r</w:t>
      </w:r>
      <w:r w:rsidR="00EF1D73" w:rsidRPr="006A31C7">
        <w:rPr>
          <w:lang w:val="pl-PL" w:eastAsia="fr-FR"/>
        </w:rPr>
        <w:t>ejonowych nigdy nie żądają od organów przechwytujących złożenia takich materiałów</w:t>
      </w:r>
      <w:r w:rsidR="004B556D">
        <w:rPr>
          <w:lang w:val="pl-PL" w:eastAsia="fr-FR"/>
        </w:rPr>
        <w:t xml:space="preserve"> </w:t>
      </w:r>
      <w:r w:rsidR="00EF1D73" w:rsidRPr="006A31C7">
        <w:rPr>
          <w:lang w:val="pl-PL" w:eastAsia="fr-FR"/>
        </w:rPr>
        <w:t xml:space="preserve">oraz, że </w:t>
      </w:r>
      <w:r w:rsidR="004B556D" w:rsidRPr="006A31C7">
        <w:rPr>
          <w:lang w:val="pl-PL" w:eastAsia="fr-FR"/>
        </w:rPr>
        <w:t xml:space="preserve">zaledwie </w:t>
      </w:r>
      <w:r w:rsidR="00EF1D73" w:rsidRPr="006A31C7">
        <w:rPr>
          <w:lang w:val="pl-PL" w:eastAsia="fr-FR"/>
        </w:rPr>
        <w:t xml:space="preserve">odniesienie do istnienia informacji o przestępstwie lub czynnościach zagrażających bezpieczeństwu narodowemu, militarnemu, </w:t>
      </w:r>
      <w:r w:rsidR="004B556D">
        <w:rPr>
          <w:lang w:val="pl-PL" w:eastAsia="fr-FR"/>
        </w:rPr>
        <w:t>gospodarczemu</w:t>
      </w:r>
      <w:r w:rsidR="004B556D" w:rsidRPr="006A31C7">
        <w:rPr>
          <w:lang w:val="pl-PL" w:eastAsia="fr-FR"/>
        </w:rPr>
        <w:t xml:space="preserve"> </w:t>
      </w:r>
      <w:r w:rsidR="00EF1D73" w:rsidRPr="006A31C7">
        <w:rPr>
          <w:lang w:val="pl-PL" w:eastAsia="fr-FR"/>
        </w:rPr>
        <w:t xml:space="preserve">lub ekologicznemu </w:t>
      </w:r>
      <w:r w:rsidR="004B556D">
        <w:rPr>
          <w:lang w:val="pl-PL" w:eastAsia="fr-FR"/>
        </w:rPr>
        <w:t>bywa</w:t>
      </w:r>
      <w:r w:rsidR="004B556D" w:rsidRPr="006A31C7">
        <w:rPr>
          <w:lang w:val="pl-PL" w:eastAsia="fr-FR"/>
        </w:rPr>
        <w:t xml:space="preserve"> </w:t>
      </w:r>
      <w:r w:rsidR="00EF1D73" w:rsidRPr="006A31C7">
        <w:rPr>
          <w:lang w:val="pl-PL" w:eastAsia="fr-FR"/>
        </w:rPr>
        <w:t>uzna</w:t>
      </w:r>
      <w:r w:rsidR="004B556D">
        <w:rPr>
          <w:lang w:val="pl-PL" w:eastAsia="fr-FR"/>
        </w:rPr>
        <w:t>wa</w:t>
      </w:r>
      <w:r w:rsidR="00EF1D73" w:rsidRPr="006A31C7">
        <w:rPr>
          <w:lang w:val="pl-PL" w:eastAsia="fr-FR"/>
        </w:rPr>
        <w:t xml:space="preserve">ne za wystarczające do udzielenia </w:t>
      </w:r>
      <w:r w:rsidR="005E4C07" w:rsidRPr="006A31C7">
        <w:rPr>
          <w:lang w:val="pl-PL"/>
        </w:rPr>
        <w:t>upoważnienia</w:t>
      </w:r>
      <w:r w:rsidR="00EF1D73" w:rsidRPr="006A31C7">
        <w:rPr>
          <w:lang w:val="pl-PL" w:eastAsia="fr-FR"/>
        </w:rPr>
        <w:t xml:space="preserve">. Wniosek o </w:t>
      </w:r>
      <w:r w:rsidR="005E4C07" w:rsidRPr="006A31C7">
        <w:rPr>
          <w:lang w:val="pl-PL"/>
        </w:rPr>
        <w:t>upoważnienie</w:t>
      </w:r>
      <w:r w:rsidR="005E4C07" w:rsidRPr="006A31C7">
        <w:rPr>
          <w:lang w:val="pl-PL" w:eastAsia="fr-FR"/>
        </w:rPr>
        <w:t xml:space="preserve"> </w:t>
      </w:r>
      <w:r w:rsidR="00EF1D73" w:rsidRPr="006A31C7">
        <w:rPr>
          <w:lang w:val="pl-PL" w:eastAsia="fr-FR"/>
        </w:rPr>
        <w:t>zostaje odrzucony tylko</w:t>
      </w:r>
      <w:r w:rsidR="004B556D">
        <w:rPr>
          <w:lang w:val="pl-PL" w:eastAsia="fr-FR"/>
        </w:rPr>
        <w:t xml:space="preserve"> wtedy</w:t>
      </w:r>
      <w:r w:rsidR="00EF1D73" w:rsidRPr="006A31C7">
        <w:rPr>
          <w:lang w:val="pl-PL" w:eastAsia="fr-FR"/>
        </w:rPr>
        <w:t>, jeżeli nie jest podpisany przez właściwą osobę</w:t>
      </w:r>
      <w:r w:rsidR="004B556D">
        <w:rPr>
          <w:lang w:val="pl-PL" w:eastAsia="fr-FR"/>
        </w:rPr>
        <w:t xml:space="preserve"> lub</w:t>
      </w:r>
      <w:r w:rsidR="00EF1D73" w:rsidRPr="006A31C7">
        <w:rPr>
          <w:lang w:val="pl-PL" w:eastAsia="fr-FR"/>
        </w:rPr>
        <w:t xml:space="preserve"> nie zawiera odniesienia do przestępstwa, w stosunku do którego przechwytywanie</w:t>
      </w:r>
      <w:r w:rsidR="004B556D">
        <w:rPr>
          <w:lang w:val="pl-PL" w:eastAsia="fr-FR"/>
        </w:rPr>
        <w:t xml:space="preserve"> </w:t>
      </w:r>
      <w:r w:rsidR="00EF1D73" w:rsidRPr="006A31C7">
        <w:rPr>
          <w:lang w:val="pl-PL" w:eastAsia="fr-FR"/>
        </w:rPr>
        <w:t>jest dozwolone na gruncie prawa krajowego (zob. par. 193 powyżej</w:t>
      </w:r>
      <w:r w:rsidR="0032737E">
        <w:rPr>
          <w:lang w:val="pl-PL" w:eastAsia="fr-FR"/>
        </w:rPr>
        <w:t xml:space="preserve">). </w:t>
      </w:r>
      <w:r w:rsidR="00EF1D73" w:rsidRPr="006A31C7">
        <w:rPr>
          <w:lang w:val="pl-PL" w:eastAsia="fr-FR"/>
        </w:rPr>
        <w:t xml:space="preserve">Tym samym, </w:t>
      </w:r>
      <w:r w:rsidR="006224F4">
        <w:rPr>
          <w:lang w:val="pl-PL" w:eastAsia="fr-FR"/>
        </w:rPr>
        <w:t xml:space="preserve">opracowania sądów rejonowych rozpatrywane </w:t>
      </w:r>
      <w:r w:rsidR="00EF1D73" w:rsidRPr="006A31C7">
        <w:rPr>
          <w:lang w:val="pl-PL" w:eastAsia="fr-FR"/>
        </w:rPr>
        <w:t>łącznie z informacją statystyczną z okresu od 2009 do 2013 dostarczoną przez skarżącego (zob. par. 194 powyżej) wskazuj</w:t>
      </w:r>
      <w:r w:rsidR="006224F4">
        <w:rPr>
          <w:lang w:val="pl-PL" w:eastAsia="fr-FR"/>
        </w:rPr>
        <w:t>ą na to</w:t>
      </w:r>
      <w:r w:rsidR="00EF1D73" w:rsidRPr="006A31C7">
        <w:rPr>
          <w:lang w:val="pl-PL" w:eastAsia="fr-FR"/>
        </w:rPr>
        <w:t xml:space="preserve">, że w codziennej praktyce sądy rosyjskie nie weryfikują, czy </w:t>
      </w:r>
      <w:r w:rsidR="006224F4">
        <w:rPr>
          <w:lang w:val="pl-PL" w:eastAsia="fr-FR"/>
        </w:rPr>
        <w:t>wystąpiło</w:t>
      </w:r>
      <w:r w:rsidR="006224F4" w:rsidRPr="006A31C7">
        <w:rPr>
          <w:lang w:val="pl-PL" w:eastAsia="fr-FR"/>
        </w:rPr>
        <w:t xml:space="preserve"> </w:t>
      </w:r>
      <w:r w:rsidR="00EF1D73" w:rsidRPr="006A31C7">
        <w:rPr>
          <w:lang w:val="pl-PL" w:eastAsia="fr-FR"/>
        </w:rPr>
        <w:t xml:space="preserve">“uzasadnione podejrzenie” przeciwko </w:t>
      </w:r>
      <w:r w:rsidR="00636CCF">
        <w:rPr>
          <w:lang w:val="pl-PL" w:eastAsia="fr-FR"/>
        </w:rPr>
        <w:t xml:space="preserve">danej osobie </w:t>
      </w:r>
      <w:r w:rsidR="00EF1D73" w:rsidRPr="006A31C7">
        <w:rPr>
          <w:lang w:val="pl-PL" w:eastAsia="fr-FR"/>
        </w:rPr>
        <w:t>oraz nie stosują testu “konieczności” ani “proporcjonalności”</w:t>
      </w:r>
      <w:r w:rsidR="001626F4" w:rsidRPr="006A31C7">
        <w:rPr>
          <w:lang w:val="pl-PL" w:eastAsia="fr-FR"/>
        </w:rPr>
        <w:t>.</w:t>
      </w:r>
    </w:p>
    <w:p w:rsidR="007B537C" w:rsidRPr="006A31C7" w:rsidRDefault="00404701" w:rsidP="006542C4">
      <w:pPr>
        <w:pStyle w:val="ECHRPara"/>
        <w:rPr>
          <w:lang w:val="pl-PL" w:eastAsia="fr-FR"/>
        </w:rPr>
      </w:pPr>
      <w:r w:rsidRPr="006A31C7">
        <w:rPr>
          <w:lang w:val="pl-PL" w:eastAsia="fr-FR"/>
        </w:rPr>
        <w:fldChar w:fldCharType="begin"/>
      </w:r>
      <w:r w:rsidR="000F3BE9" w:rsidRPr="006A31C7">
        <w:rPr>
          <w:lang w:val="pl-PL" w:eastAsia="fr-FR"/>
        </w:rPr>
        <w:instrText xml:space="preserve"> SEQ level0 \*arabic </w:instrText>
      </w:r>
      <w:r w:rsidRPr="006A31C7">
        <w:rPr>
          <w:lang w:val="pl-PL" w:eastAsia="fr-FR"/>
        </w:rPr>
        <w:fldChar w:fldCharType="separate"/>
      </w:r>
      <w:r w:rsidR="00DA66D0">
        <w:rPr>
          <w:noProof/>
          <w:lang w:val="pl-PL" w:eastAsia="fr-FR"/>
        </w:rPr>
        <w:t>264</w:t>
      </w:r>
      <w:r w:rsidRPr="006A31C7">
        <w:rPr>
          <w:lang w:val="pl-PL" w:eastAsia="fr-FR"/>
        </w:rPr>
        <w:fldChar w:fldCharType="end"/>
      </w:r>
      <w:r w:rsidR="000F3BE9" w:rsidRPr="006A31C7">
        <w:rPr>
          <w:lang w:val="pl-PL" w:eastAsia="fr-FR"/>
        </w:rPr>
        <w:t>.  </w:t>
      </w:r>
      <w:r w:rsidR="00636CCF">
        <w:rPr>
          <w:lang w:val="pl-PL" w:eastAsia="fr-FR"/>
        </w:rPr>
        <w:t>Wreszcie, co się tyczy treści</w:t>
      </w:r>
      <w:r w:rsidR="00EF1D73" w:rsidRPr="006A31C7">
        <w:rPr>
          <w:lang w:val="pl-PL" w:eastAsia="fr-FR"/>
        </w:rPr>
        <w:t xml:space="preserve"> </w:t>
      </w:r>
      <w:r w:rsidR="005E4C07" w:rsidRPr="006A31C7">
        <w:rPr>
          <w:lang w:val="pl-PL"/>
        </w:rPr>
        <w:t>upoważnienia</w:t>
      </w:r>
      <w:r w:rsidR="005E4C07" w:rsidRPr="006A31C7">
        <w:rPr>
          <w:lang w:val="pl-PL" w:eastAsia="fr-FR"/>
        </w:rPr>
        <w:t xml:space="preserve"> </w:t>
      </w:r>
      <w:r w:rsidR="00636CCF">
        <w:rPr>
          <w:lang w:val="pl-PL" w:eastAsia="fr-FR"/>
        </w:rPr>
        <w:t xml:space="preserve">do </w:t>
      </w:r>
      <w:r w:rsidR="00EF1D73" w:rsidRPr="006A31C7">
        <w:rPr>
          <w:lang w:val="pl-PL" w:eastAsia="fr-FR"/>
        </w:rPr>
        <w:t>przechwytywania</w:t>
      </w:r>
      <w:r w:rsidR="00636CCF">
        <w:rPr>
          <w:lang w:val="pl-PL" w:eastAsia="fr-FR"/>
        </w:rPr>
        <w:t xml:space="preserve"> komunikacji</w:t>
      </w:r>
      <w:r w:rsidR="00EF1D73" w:rsidRPr="006A31C7">
        <w:rPr>
          <w:lang w:val="pl-PL" w:eastAsia="fr-FR"/>
        </w:rPr>
        <w:t xml:space="preserve">, musi </w:t>
      </w:r>
      <w:r w:rsidR="00636CCF">
        <w:rPr>
          <w:lang w:val="pl-PL" w:eastAsia="fr-FR"/>
        </w:rPr>
        <w:t xml:space="preserve">ono </w:t>
      </w:r>
      <w:r w:rsidR="00EF1D73" w:rsidRPr="006A31C7">
        <w:rPr>
          <w:lang w:val="pl-PL" w:eastAsia="fr-FR"/>
        </w:rPr>
        <w:t xml:space="preserve">wyraźnie identyfikować konkretną osobę, która ma zostać poddana nadzorowi, lub </w:t>
      </w:r>
      <w:r w:rsidR="0076161C">
        <w:rPr>
          <w:lang w:val="pl-PL" w:eastAsia="fr-FR"/>
        </w:rPr>
        <w:t>miejsce, w którym nadzór byłby wykonywany</w:t>
      </w:r>
      <w:r w:rsidR="00E87C86" w:rsidRPr="006A31C7">
        <w:rPr>
          <w:lang w:val="pl-PL" w:eastAsia="fr-FR"/>
        </w:rPr>
        <w:t>. Identyfikacja taka może być sporządzona z wykorzystaniem imienia, adresu, numeru telefonu lub innymi odpowiednimi informacjami (zob.</w:t>
      </w:r>
      <w:r w:rsidR="007B537C" w:rsidRPr="006A31C7">
        <w:rPr>
          <w:lang w:val="pl-PL" w:eastAsia="fr-FR"/>
        </w:rPr>
        <w:t> </w:t>
      </w:r>
      <w:proofErr w:type="spellStart"/>
      <w:r w:rsidR="007B537C" w:rsidRPr="006A31C7">
        <w:rPr>
          <w:i/>
          <w:lang w:val="pl-PL" w:eastAsia="fr-FR"/>
        </w:rPr>
        <w:t>Klass</w:t>
      </w:r>
      <w:proofErr w:type="spellEnd"/>
      <w:r w:rsidR="007B537C" w:rsidRPr="006A31C7">
        <w:rPr>
          <w:i/>
          <w:lang w:val="pl-PL" w:eastAsia="fr-FR"/>
        </w:rPr>
        <w:t xml:space="preserve"> </w:t>
      </w:r>
      <w:r w:rsidR="00E87C86" w:rsidRPr="006A31C7">
        <w:rPr>
          <w:i/>
          <w:lang w:val="pl-PL" w:eastAsia="fr-FR"/>
        </w:rPr>
        <w:t>i Inni</w:t>
      </w:r>
      <w:r w:rsidR="007B537C" w:rsidRPr="006A31C7">
        <w:rPr>
          <w:i/>
          <w:lang w:val="pl-PL" w:eastAsia="fr-FR"/>
        </w:rPr>
        <w:t xml:space="preserve">, </w:t>
      </w:r>
      <w:r w:rsidR="00E87C86" w:rsidRPr="006A31C7">
        <w:rPr>
          <w:lang w:val="pl-PL" w:eastAsia="fr-FR"/>
        </w:rPr>
        <w:t>cyt. powyżej</w:t>
      </w:r>
      <w:r w:rsidR="00E4282A" w:rsidRPr="006A31C7">
        <w:rPr>
          <w:lang w:val="pl-PL" w:eastAsia="fr-FR"/>
        </w:rPr>
        <w:t>, § </w:t>
      </w:r>
      <w:r w:rsidR="007B537C" w:rsidRPr="006A31C7">
        <w:rPr>
          <w:lang w:val="pl-PL" w:eastAsia="fr-FR"/>
        </w:rPr>
        <w:t xml:space="preserve">51; </w:t>
      </w:r>
      <w:r w:rsidR="007B537C" w:rsidRPr="006A31C7">
        <w:rPr>
          <w:i/>
          <w:lang w:val="pl-PL" w:eastAsia="fr-FR"/>
        </w:rPr>
        <w:t xml:space="preserve">Liberty </w:t>
      </w:r>
      <w:r w:rsidR="00E87C86" w:rsidRPr="006A31C7">
        <w:rPr>
          <w:i/>
          <w:lang w:val="pl-PL" w:eastAsia="fr-FR"/>
        </w:rPr>
        <w:t>i Inni</w:t>
      </w:r>
      <w:r w:rsidR="007B537C" w:rsidRPr="006A31C7">
        <w:rPr>
          <w:i/>
          <w:lang w:val="pl-PL" w:eastAsia="fr-FR"/>
        </w:rPr>
        <w:t xml:space="preserve">, </w:t>
      </w:r>
      <w:r w:rsidR="00E87C86" w:rsidRPr="006A31C7">
        <w:rPr>
          <w:lang w:val="pl-PL" w:eastAsia="fr-FR"/>
        </w:rPr>
        <w:t>cyt. powyżej</w:t>
      </w:r>
      <w:r w:rsidR="007B537C" w:rsidRPr="006A31C7">
        <w:rPr>
          <w:lang w:val="pl-PL" w:eastAsia="fr-FR"/>
        </w:rPr>
        <w:t>, §</w:t>
      </w:r>
      <w:r w:rsidR="00E4282A" w:rsidRPr="006A31C7">
        <w:rPr>
          <w:lang w:val="pl-PL" w:eastAsia="fr-FR"/>
        </w:rPr>
        <w:t>§</w:t>
      </w:r>
      <w:r w:rsidR="00E87C86" w:rsidRPr="006A31C7">
        <w:rPr>
          <w:lang w:val="pl-PL" w:eastAsia="fr-FR"/>
        </w:rPr>
        <w:t xml:space="preserve"> 64 i </w:t>
      </w:r>
      <w:r w:rsidR="007B537C" w:rsidRPr="006A31C7">
        <w:rPr>
          <w:lang w:val="pl-PL" w:eastAsia="fr-FR"/>
        </w:rPr>
        <w:t xml:space="preserve">65; </w:t>
      </w:r>
      <w:proofErr w:type="spellStart"/>
      <w:r w:rsidR="007B537C" w:rsidRPr="006A31C7">
        <w:rPr>
          <w:i/>
          <w:lang w:val="pl-PL" w:eastAsia="fr-FR"/>
        </w:rPr>
        <w:t>Dumitru</w:t>
      </w:r>
      <w:proofErr w:type="spellEnd"/>
      <w:r w:rsidR="007B537C" w:rsidRPr="006A31C7">
        <w:rPr>
          <w:i/>
          <w:lang w:val="pl-PL" w:eastAsia="fr-FR"/>
        </w:rPr>
        <w:t xml:space="preserve"> </w:t>
      </w:r>
      <w:proofErr w:type="spellStart"/>
      <w:r w:rsidR="007B537C" w:rsidRPr="006A31C7">
        <w:rPr>
          <w:i/>
          <w:lang w:val="pl-PL" w:eastAsia="fr-FR"/>
        </w:rPr>
        <w:t>Popescu</w:t>
      </w:r>
      <w:proofErr w:type="spellEnd"/>
      <w:r w:rsidR="00E87C86" w:rsidRPr="006A31C7">
        <w:rPr>
          <w:i/>
          <w:lang w:val="pl-PL" w:eastAsia="fr-FR"/>
        </w:rPr>
        <w:t xml:space="preserve"> (nr </w:t>
      </w:r>
      <w:r w:rsidR="0097761F" w:rsidRPr="006A31C7">
        <w:rPr>
          <w:i/>
          <w:lang w:val="pl-PL" w:eastAsia="fr-FR"/>
        </w:rPr>
        <w:t> 2)</w:t>
      </w:r>
      <w:r w:rsidR="007B537C" w:rsidRPr="006A31C7">
        <w:rPr>
          <w:i/>
          <w:lang w:val="pl-PL" w:eastAsia="fr-FR"/>
        </w:rPr>
        <w:t xml:space="preserve">, </w:t>
      </w:r>
      <w:r w:rsidR="00E87C86" w:rsidRPr="006A31C7">
        <w:rPr>
          <w:lang w:val="pl-PL" w:eastAsia="fr-FR"/>
        </w:rPr>
        <w:t>cyt. powyżej</w:t>
      </w:r>
      <w:r w:rsidR="007B537C" w:rsidRPr="006A31C7">
        <w:rPr>
          <w:lang w:val="pl-PL" w:eastAsia="fr-FR"/>
        </w:rPr>
        <w:t xml:space="preserve">, § 78; </w:t>
      </w:r>
      <w:proofErr w:type="spellStart"/>
      <w:r w:rsidR="007B537C" w:rsidRPr="006A31C7">
        <w:rPr>
          <w:i/>
          <w:lang w:val="pl-PL" w:eastAsia="fr-FR"/>
        </w:rPr>
        <w:t>Association</w:t>
      </w:r>
      <w:proofErr w:type="spellEnd"/>
      <w:r w:rsidR="007B537C" w:rsidRPr="006A31C7">
        <w:rPr>
          <w:i/>
          <w:lang w:val="pl-PL" w:eastAsia="fr-FR"/>
        </w:rPr>
        <w:t xml:space="preserve"> for </w:t>
      </w:r>
      <w:proofErr w:type="spellStart"/>
      <w:r w:rsidR="007B537C" w:rsidRPr="006A31C7">
        <w:rPr>
          <w:i/>
          <w:lang w:val="pl-PL" w:eastAsia="fr-FR"/>
        </w:rPr>
        <w:t>European</w:t>
      </w:r>
      <w:proofErr w:type="spellEnd"/>
      <w:r w:rsidR="007B537C" w:rsidRPr="006A31C7">
        <w:rPr>
          <w:i/>
          <w:lang w:val="pl-PL" w:eastAsia="fr-FR"/>
        </w:rPr>
        <w:t xml:space="preserve"> </w:t>
      </w:r>
      <w:r w:rsidR="00E87C86" w:rsidRPr="006A31C7">
        <w:rPr>
          <w:i/>
          <w:lang w:val="pl-PL" w:eastAsia="fr-FR"/>
        </w:rPr>
        <w:t xml:space="preserve">Integration and Human </w:t>
      </w:r>
      <w:proofErr w:type="spellStart"/>
      <w:r w:rsidR="00E87C86" w:rsidRPr="006A31C7">
        <w:rPr>
          <w:i/>
          <w:lang w:val="pl-PL" w:eastAsia="fr-FR"/>
        </w:rPr>
        <w:t>Rights</w:t>
      </w:r>
      <w:proofErr w:type="spellEnd"/>
      <w:r w:rsidR="00E87C86" w:rsidRPr="006A31C7">
        <w:rPr>
          <w:i/>
          <w:lang w:val="pl-PL" w:eastAsia="fr-FR"/>
        </w:rPr>
        <w:t xml:space="preserve"> i </w:t>
      </w:r>
      <w:proofErr w:type="spellStart"/>
      <w:r w:rsidR="007B537C" w:rsidRPr="006A31C7">
        <w:rPr>
          <w:i/>
          <w:lang w:val="pl-PL" w:eastAsia="fr-FR"/>
        </w:rPr>
        <w:t>Ekimdzhiev</w:t>
      </w:r>
      <w:proofErr w:type="spellEnd"/>
      <w:r w:rsidR="007B537C" w:rsidRPr="006A31C7">
        <w:rPr>
          <w:i/>
          <w:lang w:val="pl-PL" w:eastAsia="fr-FR"/>
        </w:rPr>
        <w:t xml:space="preserve">, </w:t>
      </w:r>
      <w:r w:rsidR="00E87C86" w:rsidRPr="006A31C7">
        <w:rPr>
          <w:lang w:val="pl-PL" w:eastAsia="fr-FR"/>
        </w:rPr>
        <w:t>cyt. powyżej</w:t>
      </w:r>
      <w:r w:rsidR="007B537C" w:rsidRPr="006A31C7">
        <w:rPr>
          <w:lang w:val="pl-PL" w:eastAsia="fr-FR"/>
        </w:rPr>
        <w:t>,</w:t>
      </w:r>
      <w:r w:rsidR="007B537C" w:rsidRPr="006A31C7">
        <w:rPr>
          <w:i/>
          <w:lang w:val="pl-PL" w:eastAsia="fr-FR"/>
        </w:rPr>
        <w:t xml:space="preserve"> </w:t>
      </w:r>
      <w:r w:rsidR="007B537C" w:rsidRPr="006A31C7">
        <w:rPr>
          <w:lang w:val="pl-PL" w:eastAsia="fr-FR"/>
        </w:rPr>
        <w:t xml:space="preserve">§ 80; </w:t>
      </w:r>
      <w:r w:rsidR="00E87C86" w:rsidRPr="006A31C7">
        <w:rPr>
          <w:lang w:val="pl-PL" w:eastAsia="fr-FR"/>
        </w:rPr>
        <w:t>oraz</w:t>
      </w:r>
      <w:r w:rsidR="007B537C" w:rsidRPr="006A31C7">
        <w:rPr>
          <w:lang w:val="pl-PL" w:eastAsia="fr-FR"/>
        </w:rPr>
        <w:t xml:space="preserve"> </w:t>
      </w:r>
      <w:r w:rsidR="007B537C" w:rsidRPr="006A31C7">
        <w:rPr>
          <w:i/>
          <w:lang w:val="pl-PL" w:eastAsia="fr-FR"/>
        </w:rPr>
        <w:t>Kennedy</w:t>
      </w:r>
      <w:r w:rsidR="007B537C" w:rsidRPr="006A31C7">
        <w:rPr>
          <w:lang w:val="pl-PL" w:eastAsia="fr-FR"/>
        </w:rPr>
        <w:t xml:space="preserve">, </w:t>
      </w:r>
      <w:r w:rsidR="00E87C86" w:rsidRPr="006A31C7">
        <w:rPr>
          <w:lang w:val="pl-PL" w:eastAsia="fr-FR"/>
        </w:rPr>
        <w:t>cyt. powyżej</w:t>
      </w:r>
      <w:r w:rsidR="007B537C" w:rsidRPr="006A31C7">
        <w:rPr>
          <w:lang w:val="pl-PL" w:eastAsia="fr-FR"/>
        </w:rPr>
        <w:t>, § 160).</w:t>
      </w:r>
    </w:p>
    <w:p w:rsidR="0050456B" w:rsidRPr="006A31C7" w:rsidRDefault="00404701" w:rsidP="006542C4">
      <w:pPr>
        <w:pStyle w:val="ECHRPara"/>
        <w:rPr>
          <w:lang w:val="pl-PL" w:eastAsia="fr-FR"/>
        </w:rPr>
      </w:pPr>
      <w:r w:rsidRPr="006A31C7">
        <w:rPr>
          <w:lang w:val="pl-PL" w:eastAsia="fr-FR"/>
        </w:rPr>
        <w:fldChar w:fldCharType="begin"/>
      </w:r>
      <w:r w:rsidR="00D30EDF" w:rsidRPr="006A31C7">
        <w:rPr>
          <w:lang w:val="pl-PL" w:eastAsia="fr-FR"/>
        </w:rPr>
        <w:instrText xml:space="preserve"> SEQ level0 \*arabic </w:instrText>
      </w:r>
      <w:r w:rsidRPr="006A31C7">
        <w:rPr>
          <w:lang w:val="pl-PL" w:eastAsia="fr-FR"/>
        </w:rPr>
        <w:fldChar w:fldCharType="separate"/>
      </w:r>
      <w:r w:rsidR="00DA66D0">
        <w:rPr>
          <w:noProof/>
          <w:lang w:val="pl-PL" w:eastAsia="fr-FR"/>
        </w:rPr>
        <w:t>265</w:t>
      </w:r>
      <w:r w:rsidRPr="006A31C7">
        <w:rPr>
          <w:lang w:val="pl-PL" w:eastAsia="fr-FR"/>
        </w:rPr>
        <w:fldChar w:fldCharType="end"/>
      </w:r>
      <w:r w:rsidR="00D30EDF" w:rsidRPr="006A31C7">
        <w:rPr>
          <w:lang w:val="pl-PL" w:eastAsia="fr-FR"/>
        </w:rPr>
        <w:t>.  </w:t>
      </w:r>
      <w:r w:rsidR="00B336A6" w:rsidRPr="006A31C7">
        <w:rPr>
          <w:lang w:val="pl-PL" w:eastAsia="fr-FR"/>
        </w:rPr>
        <w:t xml:space="preserve">Trybunał </w:t>
      </w:r>
      <w:r w:rsidR="0076161C">
        <w:rPr>
          <w:lang w:val="pl-PL" w:eastAsia="fr-FR"/>
        </w:rPr>
        <w:t>zauważa</w:t>
      </w:r>
      <w:r w:rsidR="00B336A6" w:rsidRPr="006A31C7">
        <w:rPr>
          <w:lang w:val="pl-PL" w:eastAsia="fr-FR"/>
        </w:rPr>
        <w:t xml:space="preserve">, że KPK wymaga, </w:t>
      </w:r>
      <w:r w:rsidR="0076161C">
        <w:rPr>
          <w:lang w:val="pl-PL" w:eastAsia="fr-FR"/>
        </w:rPr>
        <w:t>aby</w:t>
      </w:r>
      <w:r w:rsidR="0076161C" w:rsidRPr="006A31C7">
        <w:rPr>
          <w:lang w:val="pl-PL" w:eastAsia="fr-FR"/>
        </w:rPr>
        <w:t xml:space="preserve"> </w:t>
      </w:r>
      <w:r w:rsidR="00B336A6" w:rsidRPr="006A31C7">
        <w:rPr>
          <w:lang w:val="pl-PL" w:eastAsia="fr-FR"/>
        </w:rPr>
        <w:t xml:space="preserve">wniosek o </w:t>
      </w:r>
      <w:r w:rsidR="005E4C07" w:rsidRPr="006A31C7">
        <w:rPr>
          <w:lang w:val="pl-PL"/>
        </w:rPr>
        <w:t>upoważnienie</w:t>
      </w:r>
      <w:r w:rsidR="005E4C07" w:rsidRPr="006A31C7">
        <w:rPr>
          <w:lang w:val="pl-PL" w:eastAsia="fr-FR"/>
        </w:rPr>
        <w:t xml:space="preserve"> </w:t>
      </w:r>
      <w:r w:rsidR="0076161C">
        <w:rPr>
          <w:lang w:val="pl-PL" w:eastAsia="fr-FR"/>
        </w:rPr>
        <w:t xml:space="preserve">do </w:t>
      </w:r>
      <w:r w:rsidR="00B336A6" w:rsidRPr="006A31C7">
        <w:rPr>
          <w:lang w:val="pl-PL" w:eastAsia="fr-FR"/>
        </w:rPr>
        <w:t>przechwytywania</w:t>
      </w:r>
      <w:r w:rsidR="0076161C">
        <w:rPr>
          <w:lang w:val="pl-PL" w:eastAsia="fr-FR"/>
        </w:rPr>
        <w:t xml:space="preserve"> komunikacji</w:t>
      </w:r>
      <w:r w:rsidR="00B336A6" w:rsidRPr="006A31C7">
        <w:rPr>
          <w:lang w:val="pl-PL" w:eastAsia="fr-FR"/>
        </w:rPr>
        <w:t xml:space="preserve"> jasno określa</w:t>
      </w:r>
      <w:r w:rsidR="0076161C">
        <w:rPr>
          <w:lang w:val="pl-PL" w:eastAsia="fr-FR"/>
        </w:rPr>
        <w:t>ł</w:t>
      </w:r>
      <w:r w:rsidR="00B336A6" w:rsidRPr="006A31C7">
        <w:rPr>
          <w:lang w:val="pl-PL" w:eastAsia="fr-FR"/>
        </w:rPr>
        <w:t xml:space="preserve"> konkretną osobą, której komunikacje mają podlegać przechwytywaniu, jak i cz</w:t>
      </w:r>
      <w:r w:rsidR="00EA0AA6">
        <w:rPr>
          <w:lang w:val="pl-PL" w:eastAsia="fr-FR"/>
        </w:rPr>
        <w:t>as trwania przechwytywania (zob.</w:t>
      </w:r>
      <w:r w:rsidR="00B336A6" w:rsidRPr="006A31C7">
        <w:rPr>
          <w:lang w:val="pl-PL" w:eastAsia="fr-FR"/>
        </w:rPr>
        <w:t xml:space="preserve"> par. 46 powyżej). Natomiast OSAA nie zawiera żadnych wymagań ani co do </w:t>
      </w:r>
      <w:r w:rsidR="00040EF0" w:rsidRPr="006A31C7">
        <w:rPr>
          <w:lang w:val="pl-PL" w:eastAsia="fr-FR"/>
        </w:rPr>
        <w:t xml:space="preserve">treści wniosku o przechwytywanie ani co do treści </w:t>
      </w:r>
      <w:r w:rsidR="005E4C07" w:rsidRPr="006A31C7">
        <w:rPr>
          <w:lang w:val="pl-PL"/>
        </w:rPr>
        <w:t>upoważnienia</w:t>
      </w:r>
      <w:r w:rsidR="003F7784">
        <w:rPr>
          <w:lang w:val="pl-PL"/>
        </w:rPr>
        <w:t xml:space="preserve"> do</w:t>
      </w:r>
      <w:r w:rsidR="005E4C07" w:rsidRPr="006A31C7">
        <w:rPr>
          <w:lang w:val="pl-PL" w:eastAsia="fr-FR"/>
        </w:rPr>
        <w:t xml:space="preserve"> </w:t>
      </w:r>
      <w:r w:rsidR="00040EF0" w:rsidRPr="006A31C7">
        <w:rPr>
          <w:lang w:val="pl-PL" w:eastAsia="fr-FR"/>
        </w:rPr>
        <w:t>przechwytywania</w:t>
      </w:r>
      <w:r w:rsidR="003F7784">
        <w:rPr>
          <w:lang w:val="pl-PL" w:eastAsia="fr-FR"/>
        </w:rPr>
        <w:t xml:space="preserve"> komunikacji</w:t>
      </w:r>
      <w:r w:rsidR="00040EF0" w:rsidRPr="006A31C7">
        <w:rPr>
          <w:lang w:val="pl-PL" w:eastAsia="fr-FR"/>
        </w:rPr>
        <w:t xml:space="preserve">. W rezultacie, sądy czasami przyznają </w:t>
      </w:r>
      <w:r w:rsidR="005E4C07" w:rsidRPr="006A31C7">
        <w:rPr>
          <w:lang w:val="pl-PL"/>
        </w:rPr>
        <w:t>upoważnienie</w:t>
      </w:r>
      <w:r w:rsidR="00040EF0" w:rsidRPr="006A31C7">
        <w:rPr>
          <w:lang w:val="pl-PL" w:eastAsia="fr-FR"/>
        </w:rPr>
        <w:t xml:space="preserve"> </w:t>
      </w:r>
      <w:r w:rsidR="00AC4829">
        <w:rPr>
          <w:lang w:val="pl-PL" w:eastAsia="fr-FR"/>
        </w:rPr>
        <w:t>do</w:t>
      </w:r>
      <w:r w:rsidR="00040EF0" w:rsidRPr="006A31C7">
        <w:rPr>
          <w:lang w:val="pl-PL" w:eastAsia="fr-FR"/>
        </w:rPr>
        <w:t xml:space="preserve"> przechwytywani</w:t>
      </w:r>
      <w:r w:rsidR="00AC4829">
        <w:rPr>
          <w:lang w:val="pl-PL" w:eastAsia="fr-FR"/>
        </w:rPr>
        <w:t>a komunikacji</w:t>
      </w:r>
      <w:r w:rsidR="00040EF0" w:rsidRPr="006A31C7">
        <w:rPr>
          <w:lang w:val="pl-PL" w:eastAsia="fr-FR"/>
        </w:rPr>
        <w:t xml:space="preserve">, w którym nie ma wskazania konkretnej osoby ani numeru telefonu, mającego być na podsłuchu, ale </w:t>
      </w:r>
      <w:r w:rsidR="00AC4829">
        <w:rPr>
          <w:lang w:val="pl-PL"/>
        </w:rPr>
        <w:t>zezwalające na</w:t>
      </w:r>
      <w:r w:rsidR="00AC4829" w:rsidRPr="006A31C7">
        <w:rPr>
          <w:lang w:val="pl-PL" w:eastAsia="fr-FR"/>
        </w:rPr>
        <w:t xml:space="preserve"> </w:t>
      </w:r>
      <w:r w:rsidR="00040EF0" w:rsidRPr="006A31C7">
        <w:rPr>
          <w:lang w:val="pl-PL" w:eastAsia="fr-FR"/>
        </w:rPr>
        <w:t>przechwytywanie wszystkich komunikacji telefonicznych na obszarze, g</w:t>
      </w:r>
      <w:r w:rsidR="00AC4829">
        <w:rPr>
          <w:lang w:val="pl-PL" w:eastAsia="fr-FR"/>
        </w:rPr>
        <w:t>d</w:t>
      </w:r>
      <w:r w:rsidR="00040EF0" w:rsidRPr="006A31C7">
        <w:rPr>
          <w:lang w:val="pl-PL" w:eastAsia="fr-FR"/>
        </w:rPr>
        <w:t xml:space="preserve">zie doszło do popełnienia przestępstwa. Niektóre </w:t>
      </w:r>
      <w:r w:rsidR="005E4C07" w:rsidRPr="006A31C7">
        <w:rPr>
          <w:lang w:val="pl-PL"/>
        </w:rPr>
        <w:t>upoważnienia</w:t>
      </w:r>
      <w:r w:rsidR="00040EF0" w:rsidRPr="006A31C7">
        <w:rPr>
          <w:lang w:val="pl-PL" w:eastAsia="fr-FR"/>
        </w:rPr>
        <w:t xml:space="preserve"> nie wspominają o czasie trwania </w:t>
      </w:r>
      <w:r w:rsidR="005E4C07" w:rsidRPr="006A31C7">
        <w:rPr>
          <w:lang w:val="pl-PL"/>
        </w:rPr>
        <w:t>upoważnienia</w:t>
      </w:r>
      <w:r w:rsidR="00040EF0" w:rsidRPr="006A31C7">
        <w:rPr>
          <w:lang w:val="pl-PL" w:eastAsia="fr-FR"/>
        </w:rPr>
        <w:t xml:space="preserve"> </w:t>
      </w:r>
      <w:r w:rsidR="003E57DD">
        <w:rPr>
          <w:lang w:val="pl-PL" w:eastAsia="fr-FR"/>
        </w:rPr>
        <w:t xml:space="preserve">do </w:t>
      </w:r>
      <w:r w:rsidR="00040EF0" w:rsidRPr="006A31C7">
        <w:rPr>
          <w:lang w:val="pl-PL" w:eastAsia="fr-FR"/>
        </w:rPr>
        <w:t>przechwytywania</w:t>
      </w:r>
      <w:r w:rsidR="003E57DD">
        <w:rPr>
          <w:lang w:val="pl-PL" w:eastAsia="fr-FR"/>
        </w:rPr>
        <w:t xml:space="preserve"> komunikacji</w:t>
      </w:r>
      <w:r w:rsidR="00040EF0" w:rsidRPr="006A31C7">
        <w:rPr>
          <w:lang w:val="pl-PL" w:eastAsia="fr-FR"/>
        </w:rPr>
        <w:t xml:space="preserve"> (zob. par. 193 powyżej). Trybunał stwierdza, że takie </w:t>
      </w:r>
      <w:r w:rsidR="005E4C07" w:rsidRPr="006A31C7">
        <w:rPr>
          <w:lang w:val="pl-PL"/>
        </w:rPr>
        <w:t>upoważnienia</w:t>
      </w:r>
      <w:r w:rsidR="00040EF0" w:rsidRPr="006A31C7">
        <w:rPr>
          <w:lang w:val="pl-PL" w:eastAsia="fr-FR"/>
        </w:rPr>
        <w:t xml:space="preserve">, które nie są wyraźnie zakazane przez OSAA, przyznają bardzo szeroki zakres swobody decyzyjnej organom ścigania co do wyboru przechwytywanych komunikacji oraz czasu ich trwania. </w:t>
      </w:r>
    </w:p>
    <w:p w:rsidR="0050456B" w:rsidRPr="006A31C7" w:rsidRDefault="00404701" w:rsidP="006542C4">
      <w:pPr>
        <w:pStyle w:val="ECHRPara"/>
        <w:rPr>
          <w:lang w:val="pl-PL" w:eastAsia="fr-FR"/>
        </w:rPr>
      </w:pPr>
      <w:r w:rsidRPr="006A31C7">
        <w:rPr>
          <w:lang w:val="pl-PL" w:eastAsia="fr-FR"/>
        </w:rPr>
        <w:fldChar w:fldCharType="begin"/>
      </w:r>
      <w:r w:rsidR="00BD761A" w:rsidRPr="006A31C7">
        <w:rPr>
          <w:lang w:val="pl-PL" w:eastAsia="fr-FR"/>
        </w:rPr>
        <w:instrText xml:space="preserve"> SEQ level0 \*arabic </w:instrText>
      </w:r>
      <w:r w:rsidRPr="006A31C7">
        <w:rPr>
          <w:lang w:val="pl-PL" w:eastAsia="fr-FR"/>
        </w:rPr>
        <w:fldChar w:fldCharType="separate"/>
      </w:r>
      <w:r w:rsidR="00DA66D0">
        <w:rPr>
          <w:noProof/>
          <w:lang w:val="pl-PL" w:eastAsia="fr-FR"/>
        </w:rPr>
        <w:t>266</w:t>
      </w:r>
      <w:r w:rsidRPr="006A31C7">
        <w:rPr>
          <w:lang w:val="pl-PL" w:eastAsia="fr-FR"/>
        </w:rPr>
        <w:fldChar w:fldCharType="end"/>
      </w:r>
      <w:r w:rsidR="00BD761A" w:rsidRPr="006A31C7">
        <w:rPr>
          <w:lang w:val="pl-PL" w:eastAsia="fr-FR"/>
        </w:rPr>
        <w:t>.  </w:t>
      </w:r>
      <w:r w:rsidR="00040EF0" w:rsidRPr="006A31C7">
        <w:rPr>
          <w:lang w:val="pl-PL" w:eastAsia="fr-FR"/>
        </w:rPr>
        <w:t xml:space="preserve">Trybunał dalej zauważa, że w pilnych sprawach możliwe jest przechwytywanie </w:t>
      </w:r>
      <w:r w:rsidR="00F247C9">
        <w:rPr>
          <w:lang w:val="pl-PL" w:eastAsia="fr-FR"/>
        </w:rPr>
        <w:t xml:space="preserve">komunikacji przez maksymalnie 48 godzin </w:t>
      </w:r>
      <w:r w:rsidR="00040EF0" w:rsidRPr="006A31C7">
        <w:rPr>
          <w:lang w:val="pl-PL" w:eastAsia="fr-FR"/>
        </w:rPr>
        <w:t>bez uprzednie</w:t>
      </w:r>
      <w:r w:rsidR="005E4C07" w:rsidRPr="006A31C7">
        <w:rPr>
          <w:lang w:val="pl-PL" w:eastAsia="fr-FR"/>
        </w:rPr>
        <w:t>go</w:t>
      </w:r>
      <w:r w:rsidR="00040EF0" w:rsidRPr="006A31C7">
        <w:rPr>
          <w:lang w:val="pl-PL" w:eastAsia="fr-FR"/>
        </w:rPr>
        <w:t xml:space="preserve"> </w:t>
      </w:r>
      <w:r w:rsidR="005E4C07" w:rsidRPr="006A31C7">
        <w:rPr>
          <w:lang w:val="pl-PL"/>
        </w:rPr>
        <w:t>upoważnienia</w:t>
      </w:r>
      <w:r w:rsidR="005E4C07" w:rsidRPr="006A31C7">
        <w:rPr>
          <w:lang w:val="pl-PL" w:eastAsia="fr-FR"/>
        </w:rPr>
        <w:t xml:space="preserve"> sądowego</w:t>
      </w:r>
      <w:r w:rsidR="00040EF0" w:rsidRPr="006A31C7">
        <w:rPr>
          <w:lang w:val="pl-PL" w:eastAsia="fr-FR"/>
        </w:rPr>
        <w:t>. Sędzia musi zostać poinformowany o każdej takiej sprawie w ciągu dwudziestu czterech godzin od rozpo</w:t>
      </w:r>
      <w:r w:rsidR="005E4C07" w:rsidRPr="006A31C7">
        <w:rPr>
          <w:lang w:val="pl-PL" w:eastAsia="fr-FR"/>
        </w:rPr>
        <w:t xml:space="preserve">częcia </w:t>
      </w:r>
      <w:r w:rsidR="005E4C07" w:rsidRPr="006A31C7">
        <w:rPr>
          <w:lang w:val="pl-PL" w:eastAsia="fr-FR"/>
        </w:rPr>
        <w:lastRenderedPageBreak/>
        <w:t xml:space="preserve">przechwytywania. Jeżeli </w:t>
      </w:r>
      <w:r w:rsidR="005E4C07" w:rsidRPr="006A31C7">
        <w:rPr>
          <w:lang w:val="pl-PL"/>
        </w:rPr>
        <w:t>upoważnienie</w:t>
      </w:r>
      <w:r w:rsidR="005E4C07" w:rsidRPr="006A31C7">
        <w:rPr>
          <w:lang w:val="pl-PL" w:eastAsia="fr-FR"/>
        </w:rPr>
        <w:t xml:space="preserve"> sądowe nie </w:t>
      </w:r>
      <w:r w:rsidR="00F247C9">
        <w:rPr>
          <w:lang w:val="pl-PL" w:eastAsia="fr-FR"/>
        </w:rPr>
        <w:t>zostanie</w:t>
      </w:r>
      <w:r w:rsidR="00F247C9" w:rsidRPr="006A31C7">
        <w:rPr>
          <w:lang w:val="pl-PL" w:eastAsia="fr-FR"/>
        </w:rPr>
        <w:t xml:space="preserve"> </w:t>
      </w:r>
      <w:r w:rsidR="005E4C07" w:rsidRPr="006A31C7">
        <w:rPr>
          <w:lang w:val="pl-PL" w:eastAsia="fr-FR"/>
        </w:rPr>
        <w:t>wydane</w:t>
      </w:r>
      <w:r w:rsidR="00040EF0" w:rsidRPr="006A31C7">
        <w:rPr>
          <w:lang w:val="pl-PL" w:eastAsia="fr-FR"/>
        </w:rPr>
        <w:t xml:space="preserve"> w ciągu czterdziestu ośmiu godzin, przechwytywanie musi zostać natychmiast zakończone (zob. par. 35 powyżej). Trybunał zbadał już “pilną” procedurę przewidzianą przez prawo bułgarskie i uznał, że jest </w:t>
      </w:r>
      <w:r w:rsidR="00F247C9">
        <w:rPr>
          <w:lang w:val="pl-PL" w:eastAsia="fr-FR"/>
        </w:rPr>
        <w:t>zgodna</w:t>
      </w:r>
      <w:r w:rsidR="00F247C9" w:rsidRPr="006A31C7">
        <w:rPr>
          <w:lang w:val="pl-PL" w:eastAsia="fr-FR"/>
        </w:rPr>
        <w:t xml:space="preserve"> </w:t>
      </w:r>
      <w:r w:rsidR="00040EF0" w:rsidRPr="006A31C7">
        <w:rPr>
          <w:lang w:val="pl-PL" w:eastAsia="fr-FR"/>
        </w:rPr>
        <w:t>z Konwencją (zob.</w:t>
      </w:r>
      <w:r w:rsidR="007E66BB" w:rsidRPr="006A31C7">
        <w:rPr>
          <w:lang w:val="pl-PL" w:eastAsia="fr-FR"/>
        </w:rPr>
        <w:t> </w:t>
      </w:r>
      <w:r w:rsidR="00E04007" w:rsidRPr="005D6554">
        <w:rPr>
          <w:i/>
          <w:lang w:eastAsia="fr-FR"/>
        </w:rPr>
        <w:t xml:space="preserve">Association for European Integration and Human Rights </w:t>
      </w:r>
      <w:r w:rsidR="00040EF0" w:rsidRPr="005D6554">
        <w:rPr>
          <w:i/>
          <w:lang w:eastAsia="fr-FR"/>
        </w:rPr>
        <w:t>i</w:t>
      </w:r>
      <w:r w:rsidR="00E04007" w:rsidRPr="005D6554">
        <w:rPr>
          <w:i/>
          <w:lang w:eastAsia="fr-FR"/>
        </w:rPr>
        <w:t xml:space="preserve"> </w:t>
      </w:r>
      <w:proofErr w:type="spellStart"/>
      <w:r w:rsidR="00E04007" w:rsidRPr="005D6554">
        <w:rPr>
          <w:i/>
          <w:lang w:eastAsia="fr-FR"/>
        </w:rPr>
        <w:t>Ekimdzhiev</w:t>
      </w:r>
      <w:proofErr w:type="spellEnd"/>
      <w:r w:rsidR="007E0D1B" w:rsidRPr="005D6554">
        <w:rPr>
          <w:lang w:eastAsia="fr-FR"/>
        </w:rPr>
        <w:t xml:space="preserve">, </w:t>
      </w:r>
      <w:proofErr w:type="spellStart"/>
      <w:r w:rsidR="00040EF0" w:rsidRPr="005D6554">
        <w:rPr>
          <w:lang w:eastAsia="fr-FR"/>
        </w:rPr>
        <w:t>cyt</w:t>
      </w:r>
      <w:proofErr w:type="spellEnd"/>
      <w:r w:rsidR="00040EF0" w:rsidRPr="005D6554">
        <w:rPr>
          <w:lang w:eastAsia="fr-FR"/>
        </w:rPr>
        <w:t xml:space="preserve">. </w:t>
      </w:r>
      <w:proofErr w:type="spellStart"/>
      <w:r w:rsidR="00040EF0" w:rsidRPr="005D6554">
        <w:rPr>
          <w:lang w:eastAsia="fr-FR"/>
        </w:rPr>
        <w:t>powyżej</w:t>
      </w:r>
      <w:proofErr w:type="spellEnd"/>
      <w:r w:rsidR="007E0D1B" w:rsidRPr="005D6554">
        <w:rPr>
          <w:lang w:eastAsia="fr-FR"/>
        </w:rPr>
        <w:t>, §</w:t>
      </w:r>
      <w:r w:rsidR="00662CF6" w:rsidRPr="005D6554">
        <w:rPr>
          <w:lang w:eastAsia="fr-FR"/>
        </w:rPr>
        <w:t xml:space="preserve">§ 16 </w:t>
      </w:r>
      <w:r w:rsidR="00040EF0" w:rsidRPr="005D6554">
        <w:rPr>
          <w:lang w:eastAsia="fr-FR"/>
        </w:rPr>
        <w:t>i</w:t>
      </w:r>
      <w:r w:rsidR="007E0D1B" w:rsidRPr="005D6554">
        <w:rPr>
          <w:lang w:eastAsia="fr-FR"/>
        </w:rPr>
        <w:t> </w:t>
      </w:r>
      <w:r w:rsidR="00E04007" w:rsidRPr="005D6554">
        <w:rPr>
          <w:lang w:eastAsia="fr-FR"/>
        </w:rPr>
        <w:t>82).</w:t>
      </w:r>
      <w:r w:rsidR="001F776F" w:rsidRPr="005D6554">
        <w:rPr>
          <w:lang w:eastAsia="fr-FR"/>
        </w:rPr>
        <w:t xml:space="preserve"> </w:t>
      </w:r>
      <w:r w:rsidR="00040EF0" w:rsidRPr="006A31C7">
        <w:rPr>
          <w:lang w:val="pl-PL" w:eastAsia="fr-FR"/>
        </w:rPr>
        <w:t xml:space="preserve">Jednakże, </w:t>
      </w:r>
      <w:r w:rsidR="00F247C9">
        <w:rPr>
          <w:lang w:val="pl-PL" w:eastAsia="fr-FR"/>
        </w:rPr>
        <w:t xml:space="preserve">inaczej niż w </w:t>
      </w:r>
      <w:r w:rsidR="00040EF0" w:rsidRPr="006A31C7">
        <w:rPr>
          <w:lang w:val="pl-PL" w:eastAsia="fr-FR"/>
        </w:rPr>
        <w:t xml:space="preserve"> przepis</w:t>
      </w:r>
      <w:r w:rsidR="00F247C9">
        <w:rPr>
          <w:lang w:val="pl-PL" w:eastAsia="fr-FR"/>
        </w:rPr>
        <w:t xml:space="preserve">ach </w:t>
      </w:r>
      <w:r w:rsidR="00040EF0" w:rsidRPr="006A31C7">
        <w:rPr>
          <w:lang w:val="pl-PL" w:eastAsia="fr-FR"/>
        </w:rPr>
        <w:t xml:space="preserve">bułgarskich, </w:t>
      </w:r>
      <w:r w:rsidR="00797FC7" w:rsidRPr="006A31C7">
        <w:rPr>
          <w:lang w:val="pl-PL" w:eastAsia="fr-FR"/>
        </w:rPr>
        <w:t>rosyjski</w:t>
      </w:r>
      <w:r w:rsidR="00040EF0" w:rsidRPr="006A31C7">
        <w:rPr>
          <w:lang w:val="pl-PL" w:eastAsia="fr-FR"/>
        </w:rPr>
        <w:t xml:space="preserve"> </w:t>
      </w:r>
      <w:r w:rsidR="00797FC7" w:rsidRPr="006A31C7">
        <w:rPr>
          <w:lang w:val="pl-PL" w:eastAsia="fr-FR"/>
        </w:rPr>
        <w:t xml:space="preserve">“tryb pilny” nie przewiduje wystarczających gwarancji zabezpieczających, by zapewnić, że będzie się z niego korzystać w sposób oszczędny i tylko w </w:t>
      </w:r>
      <w:r w:rsidR="00F247C9">
        <w:rPr>
          <w:lang w:val="pl-PL" w:eastAsia="fr-FR"/>
        </w:rPr>
        <w:t>uzasadnionych przypadkach</w:t>
      </w:r>
      <w:r w:rsidR="00797FC7" w:rsidRPr="006A31C7">
        <w:rPr>
          <w:lang w:val="pl-PL" w:eastAsia="fr-FR"/>
        </w:rPr>
        <w:t>. Tym samym, mimo, że w zakresie karnym OSAA ogranicza odwoływanie się do trybu pilnego w sprawach, gdzie istnieje nagłe zagrożenie, że popełniono poważne lub szczególnie poważne przestępstwo</w:t>
      </w:r>
      <w:r w:rsidR="002A02D0" w:rsidRPr="006A31C7">
        <w:rPr>
          <w:lang w:val="pl-PL" w:eastAsia="fr-FR"/>
        </w:rPr>
        <w:t>,</w:t>
      </w:r>
      <w:r w:rsidR="00797FC7" w:rsidRPr="006A31C7">
        <w:rPr>
          <w:lang w:val="pl-PL" w:eastAsia="fr-FR"/>
        </w:rPr>
        <w:t xml:space="preserve"> </w:t>
      </w:r>
      <w:r w:rsidR="00F247C9">
        <w:rPr>
          <w:lang w:val="pl-PL" w:eastAsia="fr-FR"/>
        </w:rPr>
        <w:t xml:space="preserve">to jednocześnie </w:t>
      </w:r>
      <w:r w:rsidR="00797FC7" w:rsidRPr="006A31C7">
        <w:rPr>
          <w:lang w:val="pl-PL" w:eastAsia="fr-FR"/>
        </w:rPr>
        <w:t xml:space="preserve">nie zawiera żadnych ograniczeń w sprawie tajnego nadzoru w związku z wydarzeniami lub czynnościami zagrażającymi bezpieczeństwu narodowemu, </w:t>
      </w:r>
      <w:r w:rsidR="001C4DB2">
        <w:rPr>
          <w:lang w:val="pl-PL" w:eastAsia="fr-FR"/>
        </w:rPr>
        <w:t>militarnemu,</w:t>
      </w:r>
      <w:r w:rsidR="00797FC7" w:rsidRPr="006A31C7">
        <w:rPr>
          <w:lang w:val="pl-PL" w:eastAsia="fr-FR"/>
        </w:rPr>
        <w:t xml:space="preserve"> </w:t>
      </w:r>
      <w:r w:rsidR="001C4DB2">
        <w:rPr>
          <w:lang w:val="pl-PL" w:eastAsia="fr-FR"/>
        </w:rPr>
        <w:t>gospodarczemu</w:t>
      </w:r>
      <w:r w:rsidR="001C4DB2" w:rsidRPr="006A31C7">
        <w:rPr>
          <w:lang w:val="pl-PL" w:eastAsia="fr-FR"/>
        </w:rPr>
        <w:t xml:space="preserve"> </w:t>
      </w:r>
      <w:r w:rsidR="00797FC7" w:rsidRPr="006A31C7">
        <w:rPr>
          <w:lang w:val="pl-PL" w:eastAsia="fr-FR"/>
        </w:rPr>
        <w:t>lub ekologicznemu. Pozostawia władzom nieograniczony stopień swobody decyzyjnej przy określaniu, w których sytuacjach zastosowanie</w:t>
      </w:r>
      <w:r w:rsidR="00F10266" w:rsidRPr="006A31C7">
        <w:rPr>
          <w:lang w:val="pl-PL" w:eastAsia="fr-FR"/>
        </w:rPr>
        <w:t xml:space="preserve"> </w:t>
      </w:r>
      <w:r w:rsidR="001C4DB2">
        <w:rPr>
          <w:lang w:val="pl-PL" w:eastAsia="fr-FR"/>
        </w:rPr>
        <w:t>pozasądowego</w:t>
      </w:r>
      <w:r w:rsidR="001C4DB2" w:rsidRPr="006A31C7">
        <w:rPr>
          <w:lang w:val="pl-PL" w:eastAsia="fr-FR"/>
        </w:rPr>
        <w:t xml:space="preserve"> </w:t>
      </w:r>
      <w:r w:rsidR="00797FC7" w:rsidRPr="006A31C7">
        <w:rPr>
          <w:lang w:val="pl-PL" w:eastAsia="fr-FR"/>
        </w:rPr>
        <w:t>trybu pilnego jest usprawiedliwione</w:t>
      </w:r>
      <w:r w:rsidR="00F10266" w:rsidRPr="006A31C7">
        <w:rPr>
          <w:lang w:val="pl-PL" w:eastAsia="fr-FR"/>
        </w:rPr>
        <w:t xml:space="preserve">, </w:t>
      </w:r>
      <w:r w:rsidR="00755A8B">
        <w:rPr>
          <w:lang w:val="pl-PL" w:eastAsia="fr-FR"/>
        </w:rPr>
        <w:t>co stwarza pole do nadużyć</w:t>
      </w:r>
      <w:r w:rsidR="00360298">
        <w:rPr>
          <w:lang w:val="pl-PL" w:eastAsia="fr-FR"/>
        </w:rPr>
        <w:t xml:space="preserve"> </w:t>
      </w:r>
      <w:r w:rsidR="00F10266" w:rsidRPr="006A31C7">
        <w:rPr>
          <w:lang w:val="pl-PL" w:eastAsia="fr-FR"/>
        </w:rPr>
        <w:t>(zob.</w:t>
      </w:r>
      <w:r w:rsidR="00EB6B31" w:rsidRPr="006A31C7">
        <w:rPr>
          <w:lang w:val="pl-PL" w:eastAsia="fr-FR"/>
        </w:rPr>
        <w:t xml:space="preserve"> </w:t>
      </w:r>
      <w:r w:rsidR="00F10266" w:rsidRPr="006A31C7">
        <w:rPr>
          <w:lang w:val="pl-PL" w:eastAsia="fr-FR"/>
        </w:rPr>
        <w:t xml:space="preserve">dla </w:t>
      </w:r>
      <w:r w:rsidR="00360298">
        <w:rPr>
          <w:lang w:val="pl-PL" w:eastAsia="fr-FR"/>
        </w:rPr>
        <w:t>porównania</w:t>
      </w:r>
      <w:r w:rsidR="00EB6B31" w:rsidRPr="006A31C7">
        <w:rPr>
          <w:lang w:val="pl-PL" w:eastAsia="fr-FR"/>
        </w:rPr>
        <w:t xml:space="preserve">, </w:t>
      </w:r>
      <w:proofErr w:type="spellStart"/>
      <w:r w:rsidR="00EB6B31" w:rsidRPr="006A31C7">
        <w:rPr>
          <w:i/>
          <w:lang w:val="pl-PL" w:eastAsia="fr-FR"/>
        </w:rPr>
        <w:t>Association</w:t>
      </w:r>
      <w:proofErr w:type="spellEnd"/>
      <w:r w:rsidR="00EB6B31" w:rsidRPr="006A31C7">
        <w:rPr>
          <w:i/>
          <w:lang w:val="pl-PL" w:eastAsia="fr-FR"/>
        </w:rPr>
        <w:t xml:space="preserve"> for </w:t>
      </w:r>
      <w:proofErr w:type="spellStart"/>
      <w:r w:rsidR="00EB6B31" w:rsidRPr="006A31C7">
        <w:rPr>
          <w:i/>
          <w:lang w:val="pl-PL" w:eastAsia="fr-FR"/>
        </w:rPr>
        <w:t>European</w:t>
      </w:r>
      <w:proofErr w:type="spellEnd"/>
      <w:r w:rsidR="00EB6B31" w:rsidRPr="006A31C7">
        <w:rPr>
          <w:i/>
          <w:lang w:val="pl-PL" w:eastAsia="fr-FR"/>
        </w:rPr>
        <w:t xml:space="preserve"> Integration and Human </w:t>
      </w:r>
      <w:proofErr w:type="spellStart"/>
      <w:r w:rsidR="00EB6B31" w:rsidRPr="006A31C7">
        <w:rPr>
          <w:i/>
          <w:lang w:val="pl-PL" w:eastAsia="fr-FR"/>
        </w:rPr>
        <w:t>Rights</w:t>
      </w:r>
      <w:proofErr w:type="spellEnd"/>
      <w:r w:rsidR="00EB6B31" w:rsidRPr="006A31C7">
        <w:rPr>
          <w:i/>
          <w:lang w:val="pl-PL" w:eastAsia="fr-FR"/>
        </w:rPr>
        <w:t xml:space="preserve"> and </w:t>
      </w:r>
      <w:proofErr w:type="spellStart"/>
      <w:r w:rsidR="00EB6B31" w:rsidRPr="006A31C7">
        <w:rPr>
          <w:i/>
          <w:lang w:val="pl-PL" w:eastAsia="fr-FR"/>
        </w:rPr>
        <w:t>Ekimdzhiev</w:t>
      </w:r>
      <w:proofErr w:type="spellEnd"/>
      <w:r w:rsidR="00C73B46" w:rsidRPr="006A31C7">
        <w:rPr>
          <w:lang w:val="pl-PL" w:eastAsia="fr-FR"/>
        </w:rPr>
        <w:t xml:space="preserve">, </w:t>
      </w:r>
      <w:r w:rsidR="00F10266" w:rsidRPr="006A31C7">
        <w:rPr>
          <w:lang w:val="pl-PL" w:eastAsia="fr-FR"/>
        </w:rPr>
        <w:t>cyt. powyżej</w:t>
      </w:r>
      <w:r w:rsidR="00C73B46" w:rsidRPr="006A31C7">
        <w:rPr>
          <w:lang w:val="pl-PL" w:eastAsia="fr-FR"/>
        </w:rPr>
        <w:t>, § </w:t>
      </w:r>
      <w:r w:rsidR="00EB6B31" w:rsidRPr="006A31C7">
        <w:rPr>
          <w:lang w:val="pl-PL" w:eastAsia="fr-FR"/>
        </w:rPr>
        <w:t>16)</w:t>
      </w:r>
      <w:r w:rsidR="00C506E5" w:rsidRPr="006A31C7">
        <w:rPr>
          <w:lang w:val="pl-PL" w:eastAsia="fr-FR"/>
        </w:rPr>
        <w:t xml:space="preserve">. </w:t>
      </w:r>
      <w:r w:rsidR="00F10266" w:rsidRPr="006A31C7">
        <w:rPr>
          <w:lang w:val="pl-PL" w:eastAsia="fr-FR"/>
        </w:rPr>
        <w:t>Co więcej, pomimo, że prawo rosyjskie wymaga natychmiastowego powiadomienia sędziego o każdym stadium pilnego przechwytywania</w:t>
      </w:r>
      <w:r w:rsidR="00755A8B">
        <w:rPr>
          <w:lang w:val="pl-PL" w:eastAsia="fr-FR"/>
        </w:rPr>
        <w:t xml:space="preserve"> komunikacji</w:t>
      </w:r>
      <w:r w:rsidR="00F10266" w:rsidRPr="006A31C7">
        <w:rPr>
          <w:lang w:val="pl-PL" w:eastAsia="fr-FR"/>
        </w:rPr>
        <w:t xml:space="preserve">, jego kompetencje są ograniczone do </w:t>
      </w:r>
      <w:r w:rsidR="00755A8B">
        <w:rPr>
          <w:lang w:val="pl-PL" w:eastAsia="fr-FR"/>
        </w:rPr>
        <w:t>wydawania zgody na</w:t>
      </w:r>
      <w:r w:rsidR="00755A8B" w:rsidRPr="006A31C7">
        <w:rPr>
          <w:lang w:val="pl-PL" w:eastAsia="fr-FR"/>
        </w:rPr>
        <w:t xml:space="preserve"> </w:t>
      </w:r>
      <w:r w:rsidR="00F10266" w:rsidRPr="006A31C7">
        <w:rPr>
          <w:lang w:val="pl-PL" w:eastAsia="fr-FR"/>
        </w:rPr>
        <w:t>przedłużeni</w:t>
      </w:r>
      <w:r w:rsidR="00755A8B">
        <w:rPr>
          <w:lang w:val="pl-PL" w:eastAsia="fr-FR"/>
        </w:rPr>
        <w:t>e</w:t>
      </w:r>
      <w:r w:rsidR="00F10266" w:rsidRPr="006A31C7">
        <w:rPr>
          <w:lang w:val="pl-PL" w:eastAsia="fr-FR"/>
        </w:rPr>
        <w:t xml:space="preserve"> środków przechwytywania powyżej czterdziestu ośmiu godzin. </w:t>
      </w:r>
      <w:r w:rsidR="00755A8B">
        <w:rPr>
          <w:lang w:val="pl-PL" w:eastAsia="fr-FR"/>
        </w:rPr>
        <w:t>Sędzia</w:t>
      </w:r>
      <w:r w:rsidR="00F10266" w:rsidRPr="006A31C7">
        <w:rPr>
          <w:lang w:val="pl-PL" w:eastAsia="fr-FR"/>
        </w:rPr>
        <w:t xml:space="preserve"> nie ma możliwości oceny, czy użycie trybu pilnego było usprawiedliwione lub decydowania, czy materiał uzyskany podczas  czterdziestu ośmiu godzin</w:t>
      </w:r>
      <w:r w:rsidR="006C022B">
        <w:rPr>
          <w:lang w:val="pl-PL" w:eastAsia="fr-FR"/>
        </w:rPr>
        <w:t xml:space="preserve"> [niekontrolowanego nadzoru]</w:t>
      </w:r>
      <w:r w:rsidR="00F10266" w:rsidRPr="006A31C7">
        <w:rPr>
          <w:lang w:val="pl-PL" w:eastAsia="fr-FR"/>
        </w:rPr>
        <w:t xml:space="preserve"> powinien być zachowany lub zniszczony </w:t>
      </w:r>
      <w:r w:rsidR="00B439DD" w:rsidRPr="006A31C7">
        <w:rPr>
          <w:lang w:val="pl-PL" w:eastAsia="fr-FR"/>
        </w:rPr>
        <w:t>(</w:t>
      </w:r>
      <w:r w:rsidR="00F10266" w:rsidRPr="006A31C7">
        <w:rPr>
          <w:lang w:val="pl-PL" w:eastAsia="fr-FR"/>
        </w:rPr>
        <w:t xml:space="preserve">zobacz, dla </w:t>
      </w:r>
      <w:r w:rsidR="006C022B">
        <w:rPr>
          <w:lang w:val="pl-PL" w:eastAsia="fr-FR"/>
        </w:rPr>
        <w:t>porównania</w:t>
      </w:r>
      <w:r w:rsidR="00F10266" w:rsidRPr="006A31C7">
        <w:rPr>
          <w:lang w:val="pl-PL" w:eastAsia="fr-FR"/>
        </w:rPr>
        <w:t>,</w:t>
      </w:r>
      <w:r w:rsidR="00B439DD" w:rsidRPr="006A31C7">
        <w:rPr>
          <w:lang w:val="pl-PL" w:eastAsia="fr-FR"/>
        </w:rPr>
        <w:t xml:space="preserve"> </w:t>
      </w:r>
      <w:proofErr w:type="spellStart"/>
      <w:r w:rsidR="00B439DD" w:rsidRPr="006A31C7">
        <w:rPr>
          <w:i/>
          <w:lang w:val="pl-PL" w:eastAsia="fr-FR"/>
        </w:rPr>
        <w:t>Association</w:t>
      </w:r>
      <w:proofErr w:type="spellEnd"/>
      <w:r w:rsidR="00B439DD" w:rsidRPr="006A31C7">
        <w:rPr>
          <w:i/>
          <w:lang w:val="pl-PL" w:eastAsia="fr-FR"/>
        </w:rPr>
        <w:t xml:space="preserve"> for </w:t>
      </w:r>
      <w:proofErr w:type="spellStart"/>
      <w:r w:rsidR="00B439DD" w:rsidRPr="006A31C7">
        <w:rPr>
          <w:i/>
          <w:lang w:val="pl-PL" w:eastAsia="fr-FR"/>
        </w:rPr>
        <w:t>European</w:t>
      </w:r>
      <w:proofErr w:type="spellEnd"/>
      <w:r w:rsidR="00B439DD" w:rsidRPr="006A31C7">
        <w:rPr>
          <w:i/>
          <w:lang w:val="pl-PL" w:eastAsia="fr-FR"/>
        </w:rPr>
        <w:t xml:space="preserve"> Integration and Human </w:t>
      </w:r>
      <w:proofErr w:type="spellStart"/>
      <w:r w:rsidR="00B439DD" w:rsidRPr="006A31C7">
        <w:rPr>
          <w:i/>
          <w:lang w:val="pl-PL" w:eastAsia="fr-FR"/>
        </w:rPr>
        <w:t>Rights</w:t>
      </w:r>
      <w:proofErr w:type="spellEnd"/>
      <w:r w:rsidR="00B439DD" w:rsidRPr="006A31C7">
        <w:rPr>
          <w:i/>
          <w:lang w:val="pl-PL" w:eastAsia="fr-FR"/>
        </w:rPr>
        <w:t xml:space="preserve"> and </w:t>
      </w:r>
      <w:proofErr w:type="spellStart"/>
      <w:r w:rsidR="00B439DD" w:rsidRPr="006A31C7">
        <w:rPr>
          <w:i/>
          <w:lang w:val="pl-PL" w:eastAsia="fr-FR"/>
        </w:rPr>
        <w:t>Ekimdzhiev</w:t>
      </w:r>
      <w:proofErr w:type="spellEnd"/>
      <w:r w:rsidR="00B439DD" w:rsidRPr="006A31C7">
        <w:rPr>
          <w:lang w:val="pl-PL" w:eastAsia="fr-FR"/>
        </w:rPr>
        <w:t xml:space="preserve">, </w:t>
      </w:r>
      <w:r w:rsidR="00F10266" w:rsidRPr="006A31C7">
        <w:rPr>
          <w:lang w:val="pl-PL" w:eastAsia="fr-FR"/>
        </w:rPr>
        <w:t>cyt</w:t>
      </w:r>
      <w:r w:rsidR="006C022B">
        <w:rPr>
          <w:lang w:val="pl-PL" w:eastAsia="fr-FR"/>
        </w:rPr>
        <w:t>.</w:t>
      </w:r>
      <w:r w:rsidR="00F10266" w:rsidRPr="006A31C7">
        <w:rPr>
          <w:lang w:val="pl-PL" w:eastAsia="fr-FR"/>
        </w:rPr>
        <w:t xml:space="preserve"> powyżej</w:t>
      </w:r>
      <w:r w:rsidR="00B439DD" w:rsidRPr="006A31C7">
        <w:rPr>
          <w:lang w:val="pl-PL" w:eastAsia="fr-FR"/>
        </w:rPr>
        <w:t xml:space="preserve">, § 16). </w:t>
      </w:r>
      <w:r w:rsidR="00F10266" w:rsidRPr="006A31C7">
        <w:rPr>
          <w:lang w:val="pl-PL" w:eastAsia="fr-FR"/>
        </w:rPr>
        <w:t xml:space="preserve">Prawo rosyjskie w związku z tym nie przewiduje efektywnej rewizji sądowej trybu pilnego. </w:t>
      </w:r>
    </w:p>
    <w:p w:rsidR="001626F4" w:rsidRPr="006A31C7" w:rsidRDefault="00404701" w:rsidP="006542C4">
      <w:pPr>
        <w:pStyle w:val="ECHRPara"/>
        <w:rPr>
          <w:lang w:val="pl-PL" w:eastAsia="fr-FR"/>
        </w:rPr>
      </w:pPr>
      <w:r w:rsidRPr="006A31C7">
        <w:rPr>
          <w:lang w:val="pl-PL" w:eastAsia="fr-FR"/>
        </w:rPr>
        <w:fldChar w:fldCharType="begin"/>
      </w:r>
      <w:r w:rsidR="001626F4" w:rsidRPr="006A31C7">
        <w:rPr>
          <w:lang w:val="pl-PL" w:eastAsia="fr-FR"/>
        </w:rPr>
        <w:instrText xml:space="preserve"> SEQ level0 \*arabic </w:instrText>
      </w:r>
      <w:r w:rsidRPr="006A31C7">
        <w:rPr>
          <w:lang w:val="pl-PL" w:eastAsia="fr-FR"/>
        </w:rPr>
        <w:fldChar w:fldCharType="separate"/>
      </w:r>
      <w:r w:rsidR="00DA66D0">
        <w:rPr>
          <w:noProof/>
          <w:lang w:val="pl-PL" w:eastAsia="fr-FR"/>
        </w:rPr>
        <w:t>267</w:t>
      </w:r>
      <w:r w:rsidRPr="006A31C7">
        <w:rPr>
          <w:lang w:val="pl-PL" w:eastAsia="fr-FR"/>
        </w:rPr>
        <w:fldChar w:fldCharType="end"/>
      </w:r>
      <w:r w:rsidR="001626F4" w:rsidRPr="006A31C7">
        <w:rPr>
          <w:lang w:val="pl-PL" w:eastAsia="fr-FR"/>
        </w:rPr>
        <w:t>.  </w:t>
      </w:r>
      <w:r w:rsidR="00F10266" w:rsidRPr="006A31C7">
        <w:rPr>
          <w:lang w:val="pl-PL" w:eastAsia="fr-FR"/>
        </w:rPr>
        <w:t>Mając na uwadze powyższe rozważ</w:t>
      </w:r>
      <w:r w:rsidR="006C022B">
        <w:rPr>
          <w:lang w:val="pl-PL" w:eastAsia="fr-FR"/>
        </w:rPr>
        <w:t>a</w:t>
      </w:r>
      <w:r w:rsidR="00F10266" w:rsidRPr="006A31C7">
        <w:rPr>
          <w:lang w:val="pl-PL" w:eastAsia="fr-FR"/>
        </w:rPr>
        <w:t xml:space="preserve">nia, Trybunał stwierdza, że procedury </w:t>
      </w:r>
      <w:r w:rsidR="005E4C07" w:rsidRPr="006A31C7">
        <w:rPr>
          <w:lang w:val="pl-PL"/>
        </w:rPr>
        <w:t>upoważnienia</w:t>
      </w:r>
      <w:r w:rsidR="005E4C07" w:rsidRPr="006A31C7">
        <w:rPr>
          <w:lang w:val="pl-PL" w:eastAsia="fr-FR"/>
        </w:rPr>
        <w:t xml:space="preserve"> </w:t>
      </w:r>
      <w:r w:rsidR="00F10266" w:rsidRPr="006A31C7">
        <w:rPr>
          <w:lang w:val="pl-PL" w:eastAsia="fr-FR"/>
        </w:rPr>
        <w:t xml:space="preserve">stanowione przez prawo rosyjskie nie </w:t>
      </w:r>
      <w:r w:rsidR="00494C0D" w:rsidRPr="006A31C7">
        <w:rPr>
          <w:lang w:val="pl-PL" w:eastAsia="fr-FR"/>
        </w:rPr>
        <w:t xml:space="preserve">zabezpieczają przed przypadkowym, nieregularnym i </w:t>
      </w:r>
      <w:r w:rsidR="006C022B">
        <w:rPr>
          <w:lang w:val="pl-PL" w:eastAsia="fr-FR"/>
        </w:rPr>
        <w:t>niekontrolowanym</w:t>
      </w:r>
      <w:r w:rsidR="006C022B" w:rsidRPr="006A31C7">
        <w:rPr>
          <w:lang w:val="pl-PL" w:eastAsia="fr-FR"/>
        </w:rPr>
        <w:t xml:space="preserve"> </w:t>
      </w:r>
      <w:r w:rsidR="00494C0D" w:rsidRPr="006A31C7">
        <w:rPr>
          <w:lang w:val="pl-PL" w:eastAsia="fr-FR"/>
        </w:rPr>
        <w:t>zezwalani</w:t>
      </w:r>
      <w:r w:rsidR="006C022B">
        <w:rPr>
          <w:lang w:val="pl-PL" w:eastAsia="fr-FR"/>
        </w:rPr>
        <w:t>em</w:t>
      </w:r>
      <w:r w:rsidR="00494C0D" w:rsidRPr="006A31C7">
        <w:rPr>
          <w:lang w:val="pl-PL" w:eastAsia="fr-FR"/>
        </w:rPr>
        <w:t xml:space="preserve"> na środki tajnego nadzoru.</w:t>
      </w:r>
    </w:p>
    <w:p w:rsidR="007F0CAC" w:rsidRPr="006A31C7" w:rsidRDefault="00494C0D" w:rsidP="006542C4">
      <w:pPr>
        <w:pStyle w:val="ECHRHeading7"/>
        <w:rPr>
          <w:lang w:val="pl-PL" w:eastAsia="fr-FR"/>
        </w:rPr>
      </w:pPr>
      <w:r w:rsidRPr="006A31C7">
        <w:rPr>
          <w:lang w:val="pl-PL" w:eastAsia="fr-FR"/>
        </w:rPr>
        <w:t>Dostęp władz do komunikacji</w:t>
      </w:r>
    </w:p>
    <w:bookmarkStart w:id="100" w:name="directaccess"/>
    <w:p w:rsidR="000E10B5" w:rsidRPr="006A31C7" w:rsidRDefault="00404701" w:rsidP="006542C4">
      <w:pPr>
        <w:pStyle w:val="ECHRPara"/>
        <w:rPr>
          <w:lang w:val="pl-PL" w:eastAsia="fr-FR"/>
        </w:rPr>
      </w:pPr>
      <w:r w:rsidRPr="006A31C7">
        <w:rPr>
          <w:lang w:val="pl-PL" w:eastAsia="fr-FR"/>
        </w:rPr>
        <w:fldChar w:fldCharType="begin"/>
      </w:r>
      <w:r w:rsidR="001626F4" w:rsidRPr="006A31C7">
        <w:rPr>
          <w:lang w:val="pl-PL" w:eastAsia="fr-FR"/>
        </w:rPr>
        <w:instrText xml:space="preserve"> SEQ level0 \*arabic </w:instrText>
      </w:r>
      <w:r w:rsidRPr="006A31C7">
        <w:rPr>
          <w:lang w:val="pl-PL" w:eastAsia="fr-FR"/>
        </w:rPr>
        <w:fldChar w:fldCharType="separate"/>
      </w:r>
      <w:r w:rsidR="00DA66D0">
        <w:rPr>
          <w:noProof/>
          <w:lang w:val="pl-PL" w:eastAsia="fr-FR"/>
        </w:rPr>
        <w:t>268</w:t>
      </w:r>
      <w:r w:rsidRPr="006A31C7">
        <w:rPr>
          <w:lang w:val="pl-PL" w:eastAsia="fr-FR"/>
        </w:rPr>
        <w:fldChar w:fldCharType="end"/>
      </w:r>
      <w:bookmarkEnd w:id="100"/>
      <w:r w:rsidR="001626F4" w:rsidRPr="006A31C7">
        <w:rPr>
          <w:lang w:val="pl-PL" w:eastAsia="fr-FR"/>
        </w:rPr>
        <w:t>.  </w:t>
      </w:r>
      <w:r w:rsidR="00494C0D" w:rsidRPr="006A31C7">
        <w:rPr>
          <w:lang w:val="pl-PL" w:eastAsia="fr-FR"/>
        </w:rPr>
        <w:t xml:space="preserve">Trybunał bierze pod uwagę argument skarżącego, że służby bezpieczeństwa dysponują środkami technicznymi do przechwytywania komunikacji telefonicznych bez uzyskania </w:t>
      </w:r>
      <w:r w:rsidR="005E4C07" w:rsidRPr="006A31C7">
        <w:rPr>
          <w:lang w:val="pl-PL"/>
        </w:rPr>
        <w:t>upoważnienia</w:t>
      </w:r>
      <w:r w:rsidR="005E4C07" w:rsidRPr="006A31C7">
        <w:rPr>
          <w:lang w:val="pl-PL" w:eastAsia="fr-FR"/>
        </w:rPr>
        <w:t xml:space="preserve"> </w:t>
      </w:r>
      <w:r w:rsidR="00494C0D" w:rsidRPr="006A31C7">
        <w:rPr>
          <w:lang w:val="pl-PL" w:eastAsia="fr-FR"/>
        </w:rPr>
        <w:t>sądowe</w:t>
      </w:r>
      <w:r w:rsidR="005E4C07" w:rsidRPr="006A31C7">
        <w:rPr>
          <w:lang w:val="pl-PL" w:eastAsia="fr-FR"/>
        </w:rPr>
        <w:t>go</w:t>
      </w:r>
      <w:r w:rsidR="00494C0D" w:rsidRPr="006A31C7">
        <w:rPr>
          <w:lang w:val="pl-PL" w:eastAsia="fr-FR"/>
        </w:rPr>
        <w:t>, ponieważ ma</w:t>
      </w:r>
      <w:r w:rsidR="00FC24F3">
        <w:rPr>
          <w:lang w:val="pl-PL" w:eastAsia="fr-FR"/>
        </w:rPr>
        <w:t>j</w:t>
      </w:r>
      <w:r w:rsidR="00494C0D" w:rsidRPr="006A31C7">
        <w:rPr>
          <w:lang w:val="pl-PL" w:eastAsia="fr-FR"/>
        </w:rPr>
        <w:t>ą bezpośredni d</w:t>
      </w:r>
      <w:r w:rsidR="00FC24F3">
        <w:rPr>
          <w:lang w:val="pl-PL" w:eastAsia="fr-FR"/>
        </w:rPr>
        <w:t>os</w:t>
      </w:r>
      <w:r w:rsidR="00494C0D" w:rsidRPr="006A31C7">
        <w:rPr>
          <w:lang w:val="pl-PL" w:eastAsia="fr-FR"/>
        </w:rPr>
        <w:t xml:space="preserve">tęp do wszystkich komunikacji oraz </w:t>
      </w:r>
      <w:r w:rsidR="00FC24F3">
        <w:rPr>
          <w:lang w:val="pl-PL" w:eastAsia="fr-FR"/>
        </w:rPr>
        <w:t>ż</w:t>
      </w:r>
      <w:r w:rsidR="00494C0D" w:rsidRPr="006A31C7">
        <w:rPr>
          <w:lang w:val="pl-PL" w:eastAsia="fr-FR"/>
        </w:rPr>
        <w:t xml:space="preserve">e ich zdolności do przechwytywania </w:t>
      </w:r>
      <w:r w:rsidR="00FC24F3" w:rsidRPr="006A31C7">
        <w:rPr>
          <w:lang w:val="pl-PL" w:eastAsia="fr-FR"/>
        </w:rPr>
        <w:t>komunikacji</w:t>
      </w:r>
      <w:r w:rsidR="00494C0D" w:rsidRPr="006A31C7">
        <w:rPr>
          <w:lang w:val="pl-PL" w:eastAsia="fr-FR"/>
        </w:rPr>
        <w:t xml:space="preserve"> poszczególnych osób nie są </w:t>
      </w:r>
      <w:r w:rsidR="00FC24F3">
        <w:rPr>
          <w:lang w:val="pl-PL" w:eastAsia="fr-FR"/>
        </w:rPr>
        <w:t>zależne</w:t>
      </w:r>
      <w:r w:rsidR="00FC24F3" w:rsidRPr="006A31C7">
        <w:rPr>
          <w:lang w:val="pl-PL" w:eastAsia="fr-FR"/>
        </w:rPr>
        <w:t xml:space="preserve"> </w:t>
      </w:r>
      <w:r w:rsidR="00494C0D" w:rsidRPr="006A31C7">
        <w:rPr>
          <w:lang w:val="pl-PL" w:eastAsia="fr-FR"/>
        </w:rPr>
        <w:t xml:space="preserve">od dostarczenia </w:t>
      </w:r>
      <w:r w:rsidR="005E4C07" w:rsidRPr="006A31C7">
        <w:rPr>
          <w:lang w:val="pl-PL"/>
        </w:rPr>
        <w:t>upoważnieni</w:t>
      </w:r>
      <w:r w:rsidR="00FC24F3">
        <w:rPr>
          <w:lang w:val="pl-PL"/>
        </w:rPr>
        <w:t>a do</w:t>
      </w:r>
      <w:r w:rsidR="005E4C07" w:rsidRPr="006A31C7">
        <w:rPr>
          <w:lang w:val="pl-PL" w:eastAsia="fr-FR"/>
        </w:rPr>
        <w:t xml:space="preserve"> </w:t>
      </w:r>
      <w:r w:rsidR="00494C0D" w:rsidRPr="006A31C7">
        <w:rPr>
          <w:lang w:val="pl-PL" w:eastAsia="fr-FR"/>
        </w:rPr>
        <w:t xml:space="preserve">przechwytywania dostawcy usług komunikacyjnych. </w:t>
      </w:r>
    </w:p>
    <w:p w:rsidR="0053290A" w:rsidRPr="006A31C7" w:rsidRDefault="00404701" w:rsidP="00494C0D">
      <w:pPr>
        <w:pStyle w:val="ECHRPara"/>
        <w:rPr>
          <w:lang w:val="pl-PL" w:eastAsia="fr-FR"/>
        </w:rPr>
      </w:pPr>
      <w:r w:rsidRPr="006A31C7">
        <w:rPr>
          <w:lang w:val="pl-PL" w:eastAsia="fr-FR"/>
        </w:rPr>
        <w:lastRenderedPageBreak/>
        <w:fldChar w:fldCharType="begin"/>
      </w:r>
      <w:r w:rsidR="000E10B5" w:rsidRPr="006A31C7">
        <w:rPr>
          <w:lang w:val="pl-PL" w:eastAsia="fr-FR"/>
        </w:rPr>
        <w:instrText xml:space="preserve"> SEQ level0 \*arabic </w:instrText>
      </w:r>
      <w:r w:rsidRPr="006A31C7">
        <w:rPr>
          <w:lang w:val="pl-PL" w:eastAsia="fr-FR"/>
        </w:rPr>
        <w:fldChar w:fldCharType="separate"/>
      </w:r>
      <w:r w:rsidR="00DA66D0">
        <w:rPr>
          <w:noProof/>
          <w:lang w:val="pl-PL" w:eastAsia="fr-FR"/>
        </w:rPr>
        <w:t>269</w:t>
      </w:r>
      <w:r w:rsidRPr="006A31C7">
        <w:rPr>
          <w:lang w:val="pl-PL" w:eastAsia="fr-FR"/>
        </w:rPr>
        <w:fldChar w:fldCharType="end"/>
      </w:r>
      <w:r w:rsidR="000E10B5" w:rsidRPr="006A31C7">
        <w:rPr>
          <w:lang w:val="pl-PL" w:eastAsia="fr-FR"/>
        </w:rPr>
        <w:t>.  </w:t>
      </w:r>
      <w:r w:rsidR="00494C0D" w:rsidRPr="006A31C7">
        <w:rPr>
          <w:lang w:val="pl-PL" w:eastAsia="fr-FR"/>
        </w:rPr>
        <w:t xml:space="preserve">Trybunał stwierdza, że wymaganie do okazania </w:t>
      </w:r>
      <w:r w:rsidR="005E4C07" w:rsidRPr="006A31C7">
        <w:rPr>
          <w:lang w:val="pl-PL"/>
        </w:rPr>
        <w:t>upoważnienia</w:t>
      </w:r>
      <w:r w:rsidR="001F2922">
        <w:rPr>
          <w:lang w:val="pl-PL"/>
        </w:rPr>
        <w:t xml:space="preserve"> do</w:t>
      </w:r>
      <w:r w:rsidR="005E4C07" w:rsidRPr="006A31C7">
        <w:rPr>
          <w:lang w:val="pl-PL" w:eastAsia="fr-FR"/>
        </w:rPr>
        <w:t xml:space="preserve"> </w:t>
      </w:r>
      <w:r w:rsidR="00494C0D" w:rsidRPr="006A31C7">
        <w:rPr>
          <w:lang w:val="pl-PL" w:eastAsia="fr-FR"/>
        </w:rPr>
        <w:t xml:space="preserve">przechwytywania </w:t>
      </w:r>
      <w:r w:rsidR="001F2922">
        <w:rPr>
          <w:lang w:val="pl-PL" w:eastAsia="fr-FR"/>
        </w:rPr>
        <w:t xml:space="preserve">komunikacji </w:t>
      </w:r>
      <w:r w:rsidR="00494C0D" w:rsidRPr="006A31C7">
        <w:rPr>
          <w:lang w:val="pl-PL" w:eastAsia="fr-FR"/>
        </w:rPr>
        <w:t xml:space="preserve">dostawcom usług komunikacyjnych przed uzyskaniem dostępu do komunikacji osoby jest jedną z ważniejszych gwarancji zabezpieczających przeciwko nadużyciom organów ścigania, zapewniając </w:t>
      </w:r>
      <w:r w:rsidR="001F2922">
        <w:rPr>
          <w:lang w:val="pl-PL" w:eastAsia="fr-FR"/>
        </w:rPr>
        <w:t xml:space="preserve">że </w:t>
      </w:r>
      <w:r w:rsidR="00494C0D" w:rsidRPr="006A31C7">
        <w:rPr>
          <w:lang w:val="pl-PL" w:eastAsia="fr-FR"/>
        </w:rPr>
        <w:t>właściw</w:t>
      </w:r>
      <w:r w:rsidR="005E4C07" w:rsidRPr="006A31C7">
        <w:rPr>
          <w:lang w:val="pl-PL" w:eastAsia="fr-FR"/>
        </w:rPr>
        <w:t>e</w:t>
      </w:r>
      <w:r w:rsidR="00494C0D" w:rsidRPr="006A31C7">
        <w:rPr>
          <w:lang w:val="pl-PL" w:eastAsia="fr-FR"/>
        </w:rPr>
        <w:t xml:space="preserve"> </w:t>
      </w:r>
      <w:r w:rsidR="005E4C07" w:rsidRPr="006A31C7">
        <w:rPr>
          <w:lang w:val="pl-PL"/>
        </w:rPr>
        <w:t>upoważnienie</w:t>
      </w:r>
      <w:r w:rsidR="005E4C07" w:rsidRPr="006A31C7">
        <w:rPr>
          <w:lang w:val="pl-PL" w:eastAsia="fr-FR"/>
        </w:rPr>
        <w:t xml:space="preserve"> </w:t>
      </w:r>
      <w:r w:rsidR="001F2922">
        <w:rPr>
          <w:lang w:val="pl-PL" w:eastAsia="fr-FR"/>
        </w:rPr>
        <w:t xml:space="preserve">zostanie uzyskane </w:t>
      </w:r>
      <w:r w:rsidR="00494C0D" w:rsidRPr="006A31C7">
        <w:rPr>
          <w:lang w:val="pl-PL" w:eastAsia="fr-FR"/>
        </w:rPr>
        <w:t>we wszystkich sprawach</w:t>
      </w:r>
      <w:r w:rsidR="001F2922">
        <w:rPr>
          <w:lang w:val="pl-PL" w:eastAsia="fr-FR"/>
        </w:rPr>
        <w:t xml:space="preserve"> dotyczących</w:t>
      </w:r>
      <w:r w:rsidR="00494C0D" w:rsidRPr="006A31C7">
        <w:rPr>
          <w:lang w:val="pl-PL" w:eastAsia="fr-FR"/>
        </w:rPr>
        <w:t xml:space="preserve"> przechwytywania. W Rosji organy ścigania nie muszą, na mocy prawa krajowego, przedstawiać dostawcom usług </w:t>
      </w:r>
      <w:r w:rsidR="001F2922" w:rsidRPr="006A31C7">
        <w:rPr>
          <w:lang w:val="pl-PL" w:eastAsia="fr-FR"/>
        </w:rPr>
        <w:t>komunikacyjnych</w:t>
      </w:r>
      <w:r w:rsidR="00494C0D" w:rsidRPr="006A31C7">
        <w:rPr>
          <w:lang w:val="pl-PL" w:eastAsia="fr-FR"/>
        </w:rPr>
        <w:t xml:space="preserve"> </w:t>
      </w:r>
      <w:r w:rsidR="005E4C07" w:rsidRPr="006A31C7">
        <w:rPr>
          <w:lang w:val="pl-PL"/>
        </w:rPr>
        <w:t>upoważnienia</w:t>
      </w:r>
      <w:r w:rsidR="005E4C07" w:rsidRPr="006A31C7">
        <w:rPr>
          <w:lang w:val="pl-PL" w:eastAsia="fr-FR"/>
        </w:rPr>
        <w:t xml:space="preserve"> </w:t>
      </w:r>
      <w:r w:rsidR="001C3994">
        <w:rPr>
          <w:lang w:val="pl-PL" w:eastAsia="fr-FR"/>
        </w:rPr>
        <w:t xml:space="preserve">do </w:t>
      </w:r>
      <w:r w:rsidR="00494C0D" w:rsidRPr="006A31C7">
        <w:rPr>
          <w:lang w:val="pl-PL" w:eastAsia="fr-FR"/>
        </w:rPr>
        <w:t xml:space="preserve">przechwytywania, przed uzyskaniem dostępu do komunikacji danej osoby (zobacz, dla </w:t>
      </w:r>
      <w:r w:rsidR="0048259E">
        <w:rPr>
          <w:lang w:val="pl-PL" w:eastAsia="fr-FR"/>
        </w:rPr>
        <w:t>porównania</w:t>
      </w:r>
      <w:r w:rsidR="00494C0D" w:rsidRPr="006A31C7">
        <w:rPr>
          <w:lang w:val="pl-PL" w:eastAsia="fr-FR"/>
        </w:rPr>
        <w:t>, Rezolucję Rady UE cytowaną w paragrafie 145 powyżej), wyłączając sprawy pozostające w związku z monitorowaniem danych wynikających z komunikacji, na mocy KPK (zob. par. 48 powyżej). W rzeczy samej, zgodnie z Rozporządzeniami wydanymi przez Ministra Komunikacji, w szczególności załącznikami</w:t>
      </w:r>
      <w:r w:rsidR="00B107AA" w:rsidRPr="006A31C7">
        <w:rPr>
          <w:lang w:val="pl-PL" w:eastAsia="fr-FR"/>
        </w:rPr>
        <w:t xml:space="preserve"> do Rozporządzenia nr 70, dostawcy usług komunikacyjnych muszą zainstalować urządzenie umożliwiające organom ścigania bezpośredni dostęp do wszystkich komunikacji telefonicznych </w:t>
      </w:r>
      <w:r w:rsidR="0048259E" w:rsidRPr="006A31C7">
        <w:rPr>
          <w:lang w:val="pl-PL" w:eastAsia="fr-FR"/>
        </w:rPr>
        <w:t>wszystkich</w:t>
      </w:r>
      <w:r w:rsidR="00B107AA" w:rsidRPr="006A31C7">
        <w:rPr>
          <w:lang w:val="pl-PL" w:eastAsia="fr-FR"/>
        </w:rPr>
        <w:t xml:space="preserve"> użytkowników (zob. par. 115 do 122 powyżej). Dostawcy usług komunikacyjnych mają również </w:t>
      </w:r>
      <w:r w:rsidR="0048259E">
        <w:rPr>
          <w:lang w:val="pl-PL" w:eastAsia="fr-FR"/>
        </w:rPr>
        <w:t>obowiązek</w:t>
      </w:r>
      <w:r w:rsidR="0048259E" w:rsidRPr="006A31C7">
        <w:rPr>
          <w:lang w:val="pl-PL" w:eastAsia="fr-FR"/>
        </w:rPr>
        <w:t xml:space="preserve"> </w:t>
      </w:r>
      <w:r w:rsidR="00B107AA" w:rsidRPr="006A31C7">
        <w:rPr>
          <w:lang w:val="pl-PL" w:eastAsia="fr-FR"/>
        </w:rPr>
        <w:t xml:space="preserve">na mocy Rozporządzenia nr 538 tworzenia baz danych przechowujących informacje o wszystkich użytkownikach, usługach, z których korzystają, na okres trzech lat; </w:t>
      </w:r>
      <w:r w:rsidR="00FE788D">
        <w:rPr>
          <w:lang w:val="pl-PL" w:eastAsia="fr-FR"/>
        </w:rPr>
        <w:t xml:space="preserve">a </w:t>
      </w:r>
      <w:r w:rsidR="00B107AA" w:rsidRPr="006A31C7">
        <w:rPr>
          <w:lang w:val="pl-PL" w:eastAsia="fr-FR"/>
        </w:rPr>
        <w:t xml:space="preserve">służby </w:t>
      </w:r>
      <w:r w:rsidR="00FE788D">
        <w:rPr>
          <w:lang w:val="pl-PL" w:eastAsia="fr-FR"/>
        </w:rPr>
        <w:t xml:space="preserve">specjalne </w:t>
      </w:r>
      <w:r w:rsidR="00B107AA" w:rsidRPr="006A31C7">
        <w:rPr>
          <w:lang w:val="pl-PL" w:eastAsia="fr-FR"/>
        </w:rPr>
        <w:t xml:space="preserve">mają bezpośredni zdalny dostęp do tych baz danych (zob. par. 132 i 133 powyżej). Organy ścigania mają zatem bezpośredni dostęp do wszystkich komunikacji telefonicznych oraz danych wynikających z komunikacji. </w:t>
      </w:r>
    </w:p>
    <w:p w:rsidR="005764DF" w:rsidRPr="006A31C7" w:rsidRDefault="00404701" w:rsidP="006542C4">
      <w:pPr>
        <w:pStyle w:val="ECHRPara"/>
        <w:rPr>
          <w:lang w:val="pl-PL" w:eastAsia="fr-FR"/>
        </w:rPr>
      </w:pPr>
      <w:r w:rsidRPr="006A31C7">
        <w:rPr>
          <w:lang w:val="pl-PL" w:eastAsia="fr-FR"/>
        </w:rPr>
        <w:fldChar w:fldCharType="begin"/>
      </w:r>
      <w:r w:rsidR="00221105" w:rsidRPr="006A31C7">
        <w:rPr>
          <w:lang w:val="pl-PL" w:eastAsia="fr-FR"/>
        </w:rPr>
        <w:instrText xml:space="preserve"> SEQ level0 \*arabic </w:instrText>
      </w:r>
      <w:r w:rsidRPr="006A31C7">
        <w:rPr>
          <w:lang w:val="pl-PL" w:eastAsia="fr-FR"/>
        </w:rPr>
        <w:fldChar w:fldCharType="separate"/>
      </w:r>
      <w:r w:rsidR="00DA66D0">
        <w:rPr>
          <w:noProof/>
          <w:lang w:val="pl-PL" w:eastAsia="fr-FR"/>
        </w:rPr>
        <w:t>270</w:t>
      </w:r>
      <w:r w:rsidRPr="006A31C7">
        <w:rPr>
          <w:lang w:val="pl-PL" w:eastAsia="fr-FR"/>
        </w:rPr>
        <w:fldChar w:fldCharType="end"/>
      </w:r>
      <w:r w:rsidR="00221105" w:rsidRPr="006A31C7">
        <w:rPr>
          <w:lang w:val="pl-PL" w:eastAsia="fr-FR"/>
        </w:rPr>
        <w:t>.  </w:t>
      </w:r>
      <w:r w:rsidR="00B107AA" w:rsidRPr="006A31C7">
        <w:rPr>
          <w:lang w:val="pl-PL" w:eastAsia="fr-FR"/>
        </w:rPr>
        <w:t xml:space="preserve">Trybunał stwierdza, że sposób, w który system tajnego nadzoru funkcjonuje w Rosji, daje służbom bezpieczeństwa i policji środki techniczne do obchodzenia procedury </w:t>
      </w:r>
      <w:r w:rsidR="00B50D5C">
        <w:rPr>
          <w:lang w:val="pl-PL"/>
        </w:rPr>
        <w:t xml:space="preserve">uzyskania odpowiedniego upoważnienia, a tym samym do przechwytywania </w:t>
      </w:r>
      <w:r w:rsidR="00B107AA" w:rsidRPr="006A31C7">
        <w:rPr>
          <w:lang w:val="pl-PL" w:eastAsia="fr-FR"/>
        </w:rPr>
        <w:t>komunikacji bez uzyskiwania uprzednie</w:t>
      </w:r>
      <w:r w:rsidR="005E4C07" w:rsidRPr="006A31C7">
        <w:rPr>
          <w:lang w:val="pl-PL" w:eastAsia="fr-FR"/>
        </w:rPr>
        <w:t>go</w:t>
      </w:r>
      <w:r w:rsidR="00B107AA" w:rsidRPr="006A31C7">
        <w:rPr>
          <w:lang w:val="pl-PL" w:eastAsia="fr-FR"/>
        </w:rPr>
        <w:t xml:space="preserve"> </w:t>
      </w:r>
      <w:r w:rsidR="005E4C07" w:rsidRPr="006A31C7">
        <w:rPr>
          <w:lang w:val="pl-PL"/>
        </w:rPr>
        <w:t>upoważnienia</w:t>
      </w:r>
      <w:r w:rsidR="005E4C07" w:rsidRPr="006A31C7">
        <w:rPr>
          <w:lang w:val="pl-PL" w:eastAsia="fr-FR"/>
        </w:rPr>
        <w:t xml:space="preserve"> </w:t>
      </w:r>
      <w:r w:rsidR="00B107AA" w:rsidRPr="006A31C7">
        <w:rPr>
          <w:lang w:val="pl-PL" w:eastAsia="fr-FR"/>
        </w:rPr>
        <w:t>sądowe</w:t>
      </w:r>
      <w:r w:rsidR="005E4C07" w:rsidRPr="006A31C7">
        <w:rPr>
          <w:lang w:val="pl-PL" w:eastAsia="fr-FR"/>
        </w:rPr>
        <w:t>go</w:t>
      </w:r>
      <w:r w:rsidR="00B107AA" w:rsidRPr="006A31C7">
        <w:rPr>
          <w:lang w:val="pl-PL" w:eastAsia="fr-FR"/>
        </w:rPr>
        <w:t xml:space="preserve">. Pomimo, że możliwość niewłaściwego działania przez </w:t>
      </w:r>
      <w:r w:rsidR="00CA7812">
        <w:rPr>
          <w:lang w:val="pl-PL" w:eastAsia="fr-FR"/>
        </w:rPr>
        <w:t>nieucz</w:t>
      </w:r>
      <w:r w:rsidR="00EC6F1A">
        <w:rPr>
          <w:lang w:val="pl-PL" w:eastAsia="fr-FR"/>
        </w:rPr>
        <w:t>c</w:t>
      </w:r>
      <w:r w:rsidR="00CA7812">
        <w:rPr>
          <w:lang w:val="pl-PL" w:eastAsia="fr-FR"/>
        </w:rPr>
        <w:t>iwego</w:t>
      </w:r>
      <w:r w:rsidR="00B107AA" w:rsidRPr="006A31C7">
        <w:rPr>
          <w:lang w:val="pl-PL" w:eastAsia="fr-FR"/>
        </w:rPr>
        <w:t xml:space="preserve">, skłonnego do zaniedbań i nadgorliwego urzędnika, nigdy nie może być całkowicie uregulowane w </w:t>
      </w:r>
      <w:r w:rsidR="00CA7812" w:rsidRPr="006A31C7">
        <w:rPr>
          <w:lang w:val="pl-PL" w:eastAsia="fr-FR"/>
        </w:rPr>
        <w:t>jakimkolwiek</w:t>
      </w:r>
      <w:r w:rsidR="00B107AA" w:rsidRPr="006A31C7">
        <w:rPr>
          <w:lang w:val="pl-PL" w:eastAsia="fr-FR"/>
        </w:rPr>
        <w:t xml:space="preserve"> systemie (zob. </w:t>
      </w:r>
      <w:proofErr w:type="spellStart"/>
      <w:r w:rsidR="001626F4" w:rsidRPr="006A31C7">
        <w:rPr>
          <w:i/>
          <w:lang w:val="pl-PL" w:eastAsia="fr-FR"/>
        </w:rPr>
        <w:t>Klass</w:t>
      </w:r>
      <w:proofErr w:type="spellEnd"/>
      <w:r w:rsidR="001626F4" w:rsidRPr="006A31C7">
        <w:rPr>
          <w:i/>
          <w:lang w:val="pl-PL" w:eastAsia="fr-FR"/>
        </w:rPr>
        <w:t xml:space="preserve"> </w:t>
      </w:r>
      <w:r w:rsidR="00B107AA" w:rsidRPr="006A31C7">
        <w:rPr>
          <w:i/>
          <w:lang w:val="pl-PL" w:eastAsia="fr-FR"/>
        </w:rPr>
        <w:t>i Inni</w:t>
      </w:r>
      <w:r w:rsidR="00B107AA" w:rsidRPr="006A31C7">
        <w:rPr>
          <w:lang w:val="pl-PL" w:eastAsia="fr-FR"/>
        </w:rPr>
        <w:t xml:space="preserve">, </w:t>
      </w:r>
      <w:proofErr w:type="spellStart"/>
      <w:r w:rsidR="00B107AA" w:rsidRPr="006A31C7">
        <w:rPr>
          <w:lang w:val="pl-PL" w:eastAsia="fr-FR"/>
        </w:rPr>
        <w:t>cyt</w:t>
      </w:r>
      <w:proofErr w:type="spellEnd"/>
      <w:r w:rsidR="00B107AA" w:rsidRPr="006A31C7">
        <w:rPr>
          <w:lang w:val="pl-PL" w:eastAsia="fr-FR"/>
        </w:rPr>
        <w:t>, powyżej</w:t>
      </w:r>
      <w:r w:rsidR="001626F4" w:rsidRPr="006A31C7">
        <w:rPr>
          <w:lang w:val="pl-PL" w:eastAsia="fr-FR"/>
        </w:rPr>
        <w:t xml:space="preserve">, § 59), </w:t>
      </w:r>
      <w:r w:rsidR="00B107AA" w:rsidRPr="006A31C7">
        <w:rPr>
          <w:lang w:val="pl-PL" w:eastAsia="fr-FR"/>
        </w:rPr>
        <w:t xml:space="preserve">Trybunał uznaje, że system, taki jak rosyjski, który umożliwia tajnym służbom i policji bezpośrednie przechwytywanie </w:t>
      </w:r>
      <w:r w:rsidR="006A31C7" w:rsidRPr="006A31C7">
        <w:rPr>
          <w:lang w:val="pl-PL"/>
        </w:rPr>
        <w:t xml:space="preserve">transmisji komunikacyjnej </w:t>
      </w:r>
      <w:r w:rsidR="00B107AA" w:rsidRPr="006A31C7">
        <w:rPr>
          <w:lang w:val="pl-PL" w:eastAsia="fr-FR"/>
        </w:rPr>
        <w:t xml:space="preserve">wszystkich obywateli </w:t>
      </w:r>
      <w:r w:rsidR="00CA7812">
        <w:rPr>
          <w:lang w:val="pl-PL" w:eastAsia="fr-FR"/>
        </w:rPr>
        <w:t>nie wymagając</w:t>
      </w:r>
      <w:r w:rsidR="00B107AA" w:rsidRPr="006A31C7">
        <w:rPr>
          <w:lang w:val="pl-PL" w:eastAsia="fr-FR"/>
        </w:rPr>
        <w:t xml:space="preserve"> przedstawienia odpowiednie</w:t>
      </w:r>
      <w:r w:rsidR="005E4C07" w:rsidRPr="006A31C7">
        <w:rPr>
          <w:lang w:val="pl-PL" w:eastAsia="fr-FR"/>
        </w:rPr>
        <w:t>go</w:t>
      </w:r>
      <w:r w:rsidR="00B107AA" w:rsidRPr="006A31C7">
        <w:rPr>
          <w:lang w:val="pl-PL" w:eastAsia="fr-FR"/>
        </w:rPr>
        <w:t xml:space="preserve"> </w:t>
      </w:r>
      <w:r w:rsidR="005E4C07" w:rsidRPr="006A31C7">
        <w:rPr>
          <w:lang w:val="pl-PL"/>
        </w:rPr>
        <w:t>upoważnienia</w:t>
      </w:r>
      <w:r w:rsidR="005E4C07" w:rsidRPr="006A31C7">
        <w:rPr>
          <w:lang w:val="pl-PL" w:eastAsia="fr-FR"/>
        </w:rPr>
        <w:t xml:space="preserve"> </w:t>
      </w:r>
      <w:r w:rsidR="00CA7812">
        <w:rPr>
          <w:lang w:val="pl-PL" w:eastAsia="fr-FR"/>
        </w:rPr>
        <w:t xml:space="preserve">do </w:t>
      </w:r>
      <w:r w:rsidR="00B107AA" w:rsidRPr="006A31C7">
        <w:rPr>
          <w:lang w:val="pl-PL" w:eastAsia="fr-FR"/>
        </w:rPr>
        <w:t>przechwytywania</w:t>
      </w:r>
      <w:r w:rsidR="007F4151" w:rsidRPr="006A31C7">
        <w:rPr>
          <w:lang w:val="pl-PL" w:eastAsia="fr-FR"/>
        </w:rPr>
        <w:t xml:space="preserve"> dostawcom usług komunikacyjnych lub komukolwiek</w:t>
      </w:r>
      <w:r w:rsidR="00CA7812">
        <w:rPr>
          <w:lang w:val="pl-PL" w:eastAsia="fr-FR"/>
        </w:rPr>
        <w:t xml:space="preserve"> innemu szczególnie sprzyja nadużyciom</w:t>
      </w:r>
      <w:r w:rsidR="007F4151" w:rsidRPr="006A31C7">
        <w:rPr>
          <w:lang w:val="pl-PL" w:eastAsia="fr-FR"/>
        </w:rPr>
        <w:t xml:space="preserve">. </w:t>
      </w:r>
      <w:r w:rsidR="001626F4" w:rsidRPr="006A31C7">
        <w:rPr>
          <w:lang w:val="pl-PL" w:eastAsia="fr-FR"/>
        </w:rPr>
        <w:t xml:space="preserve"> </w:t>
      </w:r>
      <w:r w:rsidR="009A7CE6">
        <w:rPr>
          <w:lang w:val="pl-PL" w:eastAsia="fr-FR"/>
        </w:rPr>
        <w:t xml:space="preserve">Konieczność stworzenia </w:t>
      </w:r>
      <w:r w:rsidR="007F4151" w:rsidRPr="006A31C7">
        <w:rPr>
          <w:lang w:val="pl-PL" w:eastAsia="fr-FR"/>
        </w:rPr>
        <w:t xml:space="preserve"> gwarancji zabezpieczających przeciwko arbitralności i nadużyciu jest </w:t>
      </w:r>
      <w:r w:rsidR="009A7CE6">
        <w:rPr>
          <w:lang w:val="pl-PL" w:eastAsia="fr-FR"/>
        </w:rPr>
        <w:t xml:space="preserve">zatem </w:t>
      </w:r>
      <w:r w:rsidR="007F4151" w:rsidRPr="006A31C7">
        <w:rPr>
          <w:lang w:val="pl-PL" w:eastAsia="fr-FR"/>
        </w:rPr>
        <w:t xml:space="preserve">szczególnie istotna. </w:t>
      </w:r>
    </w:p>
    <w:p w:rsidR="005764DF" w:rsidRPr="006A31C7" w:rsidRDefault="00404701" w:rsidP="006542C4">
      <w:pPr>
        <w:pStyle w:val="ECHRPara"/>
        <w:rPr>
          <w:lang w:val="pl-PL" w:eastAsia="fr-FR"/>
        </w:rPr>
      </w:pPr>
      <w:r w:rsidRPr="006A31C7">
        <w:rPr>
          <w:lang w:val="pl-PL" w:eastAsia="fr-FR"/>
        </w:rPr>
        <w:fldChar w:fldCharType="begin"/>
      </w:r>
      <w:r w:rsidR="005764DF" w:rsidRPr="006A31C7">
        <w:rPr>
          <w:lang w:val="pl-PL" w:eastAsia="fr-FR"/>
        </w:rPr>
        <w:instrText xml:space="preserve"> SEQ level0 \*arabic </w:instrText>
      </w:r>
      <w:r w:rsidRPr="006A31C7">
        <w:rPr>
          <w:lang w:val="pl-PL" w:eastAsia="fr-FR"/>
        </w:rPr>
        <w:fldChar w:fldCharType="separate"/>
      </w:r>
      <w:r w:rsidR="00DA66D0">
        <w:rPr>
          <w:noProof/>
          <w:lang w:val="pl-PL" w:eastAsia="fr-FR"/>
        </w:rPr>
        <w:t>271</w:t>
      </w:r>
      <w:r w:rsidRPr="006A31C7">
        <w:rPr>
          <w:lang w:val="pl-PL" w:eastAsia="fr-FR"/>
        </w:rPr>
        <w:fldChar w:fldCharType="end"/>
      </w:r>
      <w:r w:rsidR="005764DF" w:rsidRPr="006A31C7">
        <w:rPr>
          <w:lang w:val="pl-PL" w:eastAsia="fr-FR"/>
        </w:rPr>
        <w:t>.  </w:t>
      </w:r>
      <w:r w:rsidR="007F4151" w:rsidRPr="006A31C7">
        <w:rPr>
          <w:lang w:val="pl-PL" w:eastAsia="fr-FR"/>
        </w:rPr>
        <w:t xml:space="preserve">Trybunał zbada w związku z tym, ze szczególną uwagą, czy </w:t>
      </w:r>
      <w:r w:rsidR="009A7CE6">
        <w:rPr>
          <w:lang w:val="pl-PL" w:eastAsia="fr-FR"/>
        </w:rPr>
        <w:t>ustanowiony w prawie rosyjskim sposób kontroli implementacji środków tajnego nadzoru jest</w:t>
      </w:r>
      <w:r w:rsidR="007F4151" w:rsidRPr="006A31C7">
        <w:rPr>
          <w:lang w:val="pl-PL" w:eastAsia="fr-FR"/>
        </w:rPr>
        <w:t xml:space="preserve"> w stanie zapewnić</w:t>
      </w:r>
      <w:r w:rsidR="007943DD">
        <w:rPr>
          <w:lang w:val="pl-PL" w:eastAsia="fr-FR"/>
        </w:rPr>
        <w:t>, iż wszelkie przechwytywanie komunikacji będzie wykonywane w sposób zgodny z prawem na podstawie odpowiedniego</w:t>
      </w:r>
      <w:r w:rsidR="007F4151" w:rsidRPr="006A31C7">
        <w:rPr>
          <w:lang w:val="pl-PL" w:eastAsia="fr-FR"/>
        </w:rPr>
        <w:t xml:space="preserve"> </w:t>
      </w:r>
      <w:r w:rsidR="005E4C07" w:rsidRPr="006A31C7">
        <w:rPr>
          <w:lang w:val="pl-PL"/>
        </w:rPr>
        <w:t>upoważnienia</w:t>
      </w:r>
      <w:r w:rsidR="005E4C07" w:rsidRPr="006A31C7">
        <w:rPr>
          <w:lang w:val="pl-PL" w:eastAsia="fr-FR"/>
        </w:rPr>
        <w:t xml:space="preserve"> </w:t>
      </w:r>
      <w:r w:rsidR="007F4151" w:rsidRPr="006A31C7">
        <w:rPr>
          <w:lang w:val="pl-PL" w:eastAsia="fr-FR"/>
        </w:rPr>
        <w:t>sądowe</w:t>
      </w:r>
      <w:r w:rsidR="005E4C07" w:rsidRPr="006A31C7">
        <w:rPr>
          <w:lang w:val="pl-PL" w:eastAsia="fr-FR"/>
        </w:rPr>
        <w:t>go</w:t>
      </w:r>
      <w:r w:rsidR="007F4151" w:rsidRPr="006A31C7">
        <w:rPr>
          <w:lang w:val="pl-PL" w:eastAsia="fr-FR"/>
        </w:rPr>
        <w:t xml:space="preserve">. </w:t>
      </w:r>
    </w:p>
    <w:p w:rsidR="002D07D9" w:rsidRPr="006A31C7" w:rsidRDefault="002D07D9" w:rsidP="006542C4">
      <w:pPr>
        <w:pStyle w:val="ECHRHeading6"/>
        <w:rPr>
          <w:rFonts w:eastAsia="Times New Roman"/>
          <w:lang w:val="pl-PL" w:eastAsia="fr-FR"/>
        </w:rPr>
      </w:pPr>
      <w:r w:rsidRPr="006A31C7">
        <w:rPr>
          <w:rFonts w:eastAsia="Times New Roman"/>
          <w:lang w:val="pl-PL" w:eastAsia="fr-FR"/>
        </w:rPr>
        <w:lastRenderedPageBreak/>
        <w:t>(</w:t>
      </w:r>
      <w:r w:rsidRPr="006A31C7">
        <w:rPr>
          <w:rFonts w:eastAsia="Times New Roman" w:cstheme="majorHAnsi"/>
          <w:lang w:val="pl-PL" w:eastAsia="fr-FR"/>
        </w:rPr>
        <w:t>ζ</w:t>
      </w:r>
      <w:r w:rsidRPr="006A31C7">
        <w:rPr>
          <w:rFonts w:eastAsia="Times New Roman"/>
          <w:lang w:val="pl-PL" w:eastAsia="fr-FR"/>
        </w:rPr>
        <w:t>)</w:t>
      </w:r>
      <w:r w:rsidR="007406FF" w:rsidRPr="006A31C7">
        <w:rPr>
          <w:rFonts w:eastAsia="Times New Roman"/>
          <w:lang w:val="pl-PL" w:eastAsia="fr-FR"/>
        </w:rPr>
        <w:t> </w:t>
      </w:r>
      <w:r w:rsidRPr="006A31C7">
        <w:rPr>
          <w:rFonts w:eastAsia="Times New Roman"/>
          <w:lang w:val="pl-PL" w:eastAsia="fr-FR"/>
        </w:rPr>
        <w:t> </w:t>
      </w:r>
      <w:r w:rsidR="007F4151" w:rsidRPr="006A31C7">
        <w:rPr>
          <w:rFonts w:eastAsia="Times New Roman"/>
          <w:lang w:val="pl-PL" w:eastAsia="fr-FR"/>
        </w:rPr>
        <w:t xml:space="preserve">Nadzór nad implementacją środków tajnego nadzoru </w:t>
      </w:r>
    </w:p>
    <w:p w:rsidR="0050456B"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5764DF"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272</w:t>
      </w:r>
      <w:r w:rsidRPr="006A31C7">
        <w:rPr>
          <w:rFonts w:ascii="Times New Roman" w:eastAsia="Times New Roman" w:hAnsi="Times New Roman" w:cs="Times New Roman"/>
          <w:szCs w:val="20"/>
          <w:lang w:val="pl-PL" w:eastAsia="fr-FR"/>
        </w:rPr>
        <w:fldChar w:fldCharType="end"/>
      </w:r>
      <w:r w:rsidR="005764DF" w:rsidRPr="006A31C7">
        <w:rPr>
          <w:rFonts w:ascii="Times New Roman" w:eastAsia="Times New Roman" w:hAnsi="Times New Roman" w:cs="Times New Roman"/>
          <w:szCs w:val="20"/>
          <w:lang w:val="pl-PL" w:eastAsia="fr-FR"/>
        </w:rPr>
        <w:t>.  </w:t>
      </w:r>
      <w:r w:rsidR="007F4151" w:rsidRPr="006A31C7">
        <w:rPr>
          <w:rFonts w:ascii="Times New Roman" w:eastAsia="Times New Roman" w:hAnsi="Times New Roman" w:cs="Times New Roman"/>
          <w:szCs w:val="20"/>
          <w:lang w:val="pl-PL" w:eastAsia="fr-FR"/>
        </w:rPr>
        <w:t xml:space="preserve">Trybunał stwierdza, że Rozporządzenie nr 70 wymaga, aby urządzenie zainstalowane przez dostawców usług </w:t>
      </w:r>
      <w:r w:rsidR="007943DD" w:rsidRPr="006A31C7">
        <w:rPr>
          <w:rFonts w:ascii="Times New Roman" w:eastAsia="Times New Roman" w:hAnsi="Times New Roman" w:cs="Times New Roman"/>
          <w:szCs w:val="20"/>
          <w:lang w:val="pl-PL" w:eastAsia="fr-FR"/>
        </w:rPr>
        <w:t>komunikacyjnych</w:t>
      </w:r>
      <w:r w:rsidR="007F4151" w:rsidRPr="006A31C7">
        <w:rPr>
          <w:rFonts w:ascii="Times New Roman" w:eastAsia="Times New Roman" w:hAnsi="Times New Roman" w:cs="Times New Roman"/>
          <w:szCs w:val="20"/>
          <w:lang w:val="pl-PL" w:eastAsia="fr-FR"/>
        </w:rPr>
        <w:t xml:space="preserve"> nie nagrywa</w:t>
      </w:r>
      <w:r w:rsidR="007943DD">
        <w:rPr>
          <w:rFonts w:ascii="Times New Roman" w:eastAsia="Times New Roman" w:hAnsi="Times New Roman" w:cs="Times New Roman"/>
          <w:szCs w:val="20"/>
          <w:lang w:val="pl-PL" w:eastAsia="fr-FR"/>
        </w:rPr>
        <w:t>ło</w:t>
      </w:r>
      <w:r w:rsidR="007F4151" w:rsidRPr="006A31C7">
        <w:rPr>
          <w:rFonts w:ascii="Times New Roman" w:eastAsia="Times New Roman" w:hAnsi="Times New Roman" w:cs="Times New Roman"/>
          <w:szCs w:val="20"/>
          <w:lang w:val="pl-PL" w:eastAsia="fr-FR"/>
        </w:rPr>
        <w:t xml:space="preserve"> </w:t>
      </w:r>
      <w:r w:rsidR="007943DD">
        <w:rPr>
          <w:rFonts w:ascii="Times New Roman" w:eastAsia="Times New Roman" w:hAnsi="Times New Roman" w:cs="Times New Roman"/>
          <w:szCs w:val="20"/>
          <w:lang w:val="pl-PL" w:eastAsia="fr-FR"/>
        </w:rPr>
        <w:t>ani nie zapisywało</w:t>
      </w:r>
      <w:r w:rsidR="007943DD" w:rsidRPr="006A31C7">
        <w:rPr>
          <w:rFonts w:ascii="Times New Roman" w:eastAsia="Times New Roman" w:hAnsi="Times New Roman" w:cs="Times New Roman"/>
          <w:szCs w:val="20"/>
          <w:lang w:val="pl-PL" w:eastAsia="fr-FR"/>
        </w:rPr>
        <w:t xml:space="preserve"> </w:t>
      </w:r>
      <w:r w:rsidR="007F4151" w:rsidRPr="006A31C7">
        <w:rPr>
          <w:rFonts w:ascii="Times New Roman" w:eastAsia="Times New Roman" w:hAnsi="Times New Roman" w:cs="Times New Roman"/>
          <w:szCs w:val="20"/>
          <w:lang w:val="pl-PL" w:eastAsia="fr-FR"/>
        </w:rPr>
        <w:t xml:space="preserve"> informacji o przechwytywaniu (zob. par. 120 powyżej). Trybunał uznał, że zobowiązanie organów przechwytujących do przechowywania nagrań z przechwytywania jest szczególnie istotne do zapewnienia, by organ </w:t>
      </w:r>
      <w:r w:rsidR="0010081C">
        <w:rPr>
          <w:rFonts w:ascii="Times New Roman" w:eastAsia="Times New Roman" w:hAnsi="Times New Roman" w:cs="Times New Roman"/>
          <w:szCs w:val="20"/>
          <w:lang w:val="pl-PL" w:eastAsia="fr-FR"/>
        </w:rPr>
        <w:t>dokonujący kontroli</w:t>
      </w:r>
      <w:r w:rsidR="0010081C" w:rsidRPr="006A31C7">
        <w:rPr>
          <w:rFonts w:ascii="Times New Roman" w:eastAsia="Times New Roman" w:hAnsi="Times New Roman" w:cs="Times New Roman"/>
          <w:szCs w:val="20"/>
          <w:lang w:val="pl-PL" w:eastAsia="fr-FR"/>
        </w:rPr>
        <w:t xml:space="preserve"> </w:t>
      </w:r>
      <w:r w:rsidR="007F4151" w:rsidRPr="006A31C7">
        <w:rPr>
          <w:rFonts w:ascii="Times New Roman" w:eastAsia="Times New Roman" w:hAnsi="Times New Roman" w:cs="Times New Roman"/>
          <w:szCs w:val="20"/>
          <w:lang w:val="pl-PL" w:eastAsia="fr-FR"/>
        </w:rPr>
        <w:t xml:space="preserve">posiadał skuteczny dostęp do szczegółów podjętych czynności nadzoru (zob. </w:t>
      </w:r>
      <w:r w:rsidR="00D63076" w:rsidRPr="006A31C7">
        <w:rPr>
          <w:rFonts w:ascii="Times New Roman" w:eastAsia="Times New Roman" w:hAnsi="Times New Roman" w:cs="Times New Roman"/>
          <w:i/>
          <w:szCs w:val="20"/>
          <w:lang w:val="pl-PL" w:eastAsia="fr-FR"/>
        </w:rPr>
        <w:t>Kennedy</w:t>
      </w:r>
      <w:r w:rsidR="00D63076" w:rsidRPr="006A31C7">
        <w:rPr>
          <w:rFonts w:ascii="Times New Roman" w:eastAsia="Times New Roman" w:hAnsi="Times New Roman" w:cs="Times New Roman"/>
          <w:szCs w:val="20"/>
          <w:lang w:val="pl-PL" w:eastAsia="fr-FR"/>
        </w:rPr>
        <w:t xml:space="preserve">, </w:t>
      </w:r>
      <w:r w:rsidR="007F4151" w:rsidRPr="006A31C7">
        <w:rPr>
          <w:rFonts w:ascii="Times New Roman" w:eastAsia="Times New Roman" w:hAnsi="Times New Roman" w:cs="Times New Roman"/>
          <w:szCs w:val="20"/>
          <w:lang w:val="pl-PL" w:eastAsia="fr-FR"/>
        </w:rPr>
        <w:t>cyt. powyżej</w:t>
      </w:r>
      <w:r w:rsidR="00D63076" w:rsidRPr="006A31C7">
        <w:rPr>
          <w:rFonts w:ascii="Times New Roman" w:eastAsia="Times New Roman" w:hAnsi="Times New Roman" w:cs="Times New Roman"/>
          <w:szCs w:val="20"/>
          <w:lang w:val="pl-PL" w:eastAsia="fr-FR"/>
        </w:rPr>
        <w:t xml:space="preserve">, § 165). </w:t>
      </w:r>
      <w:r w:rsidR="007F4151" w:rsidRPr="006A31C7">
        <w:rPr>
          <w:rFonts w:ascii="Times New Roman" w:eastAsia="Times New Roman" w:hAnsi="Times New Roman" w:cs="Times New Roman"/>
          <w:szCs w:val="20"/>
          <w:lang w:val="pl-PL" w:eastAsia="fr-FR"/>
        </w:rPr>
        <w:t xml:space="preserve">Zakaz </w:t>
      </w:r>
      <w:r w:rsidR="0010081C">
        <w:rPr>
          <w:rFonts w:ascii="Times New Roman" w:eastAsia="Times New Roman" w:hAnsi="Times New Roman" w:cs="Times New Roman"/>
          <w:szCs w:val="20"/>
          <w:lang w:val="pl-PL" w:eastAsia="fr-FR"/>
        </w:rPr>
        <w:t>zapisywania</w:t>
      </w:r>
      <w:r w:rsidR="0010081C" w:rsidRPr="006A31C7">
        <w:rPr>
          <w:rFonts w:ascii="Times New Roman" w:eastAsia="Times New Roman" w:hAnsi="Times New Roman" w:cs="Times New Roman"/>
          <w:szCs w:val="20"/>
          <w:lang w:val="pl-PL" w:eastAsia="fr-FR"/>
        </w:rPr>
        <w:t xml:space="preserve"> </w:t>
      </w:r>
      <w:r w:rsidR="007F4151" w:rsidRPr="006A31C7">
        <w:rPr>
          <w:rFonts w:ascii="Times New Roman" w:eastAsia="Times New Roman" w:hAnsi="Times New Roman" w:cs="Times New Roman"/>
          <w:szCs w:val="20"/>
          <w:lang w:val="pl-PL" w:eastAsia="fr-FR"/>
        </w:rPr>
        <w:t xml:space="preserve">lub nagrywania przechwytywania określony w prawie rosyjskim uniemożliwia organom nadzorującym </w:t>
      </w:r>
      <w:r w:rsidR="0010081C">
        <w:rPr>
          <w:rFonts w:ascii="Times New Roman" w:eastAsia="Times New Roman" w:hAnsi="Times New Roman" w:cs="Times New Roman"/>
          <w:szCs w:val="20"/>
          <w:lang w:val="pl-PL" w:eastAsia="fr-FR"/>
        </w:rPr>
        <w:t>wykrycie</w:t>
      </w:r>
      <w:r w:rsidR="0010081C" w:rsidRPr="006A31C7">
        <w:rPr>
          <w:rFonts w:ascii="Times New Roman" w:eastAsia="Times New Roman" w:hAnsi="Times New Roman" w:cs="Times New Roman"/>
          <w:szCs w:val="20"/>
          <w:lang w:val="pl-PL" w:eastAsia="fr-FR"/>
        </w:rPr>
        <w:t xml:space="preserve"> </w:t>
      </w:r>
      <w:r w:rsidR="0010081C">
        <w:rPr>
          <w:rFonts w:ascii="Times New Roman" w:eastAsia="Times New Roman" w:hAnsi="Times New Roman" w:cs="Times New Roman"/>
          <w:szCs w:val="20"/>
          <w:lang w:val="pl-PL" w:eastAsia="fr-FR"/>
        </w:rPr>
        <w:t>przechwytywania komunikacji</w:t>
      </w:r>
      <w:r w:rsidR="0010081C" w:rsidRPr="006A31C7">
        <w:rPr>
          <w:rFonts w:ascii="Times New Roman" w:eastAsia="Times New Roman" w:hAnsi="Times New Roman" w:cs="Times New Roman"/>
          <w:szCs w:val="20"/>
          <w:lang w:val="pl-PL" w:eastAsia="fr-FR"/>
        </w:rPr>
        <w:t xml:space="preserve"> </w:t>
      </w:r>
      <w:r w:rsidR="007F4151" w:rsidRPr="006A31C7">
        <w:rPr>
          <w:rFonts w:ascii="Times New Roman" w:eastAsia="Times New Roman" w:hAnsi="Times New Roman" w:cs="Times New Roman"/>
          <w:szCs w:val="20"/>
          <w:lang w:val="pl-PL" w:eastAsia="fr-FR"/>
        </w:rPr>
        <w:t>powzięt</w:t>
      </w:r>
      <w:r w:rsidR="0010081C">
        <w:rPr>
          <w:rFonts w:ascii="Times New Roman" w:eastAsia="Times New Roman" w:hAnsi="Times New Roman" w:cs="Times New Roman"/>
          <w:szCs w:val="20"/>
          <w:lang w:val="pl-PL" w:eastAsia="fr-FR"/>
        </w:rPr>
        <w:t>ego</w:t>
      </w:r>
      <w:r w:rsidR="007F4151" w:rsidRPr="006A31C7">
        <w:rPr>
          <w:rFonts w:ascii="Times New Roman" w:eastAsia="Times New Roman" w:hAnsi="Times New Roman" w:cs="Times New Roman"/>
          <w:szCs w:val="20"/>
          <w:lang w:val="pl-PL" w:eastAsia="fr-FR"/>
        </w:rPr>
        <w:t xml:space="preserve"> bez właściwe</w:t>
      </w:r>
      <w:r w:rsidR="005E4C07" w:rsidRPr="006A31C7">
        <w:rPr>
          <w:rFonts w:ascii="Times New Roman" w:eastAsia="Times New Roman" w:hAnsi="Times New Roman" w:cs="Times New Roman"/>
          <w:szCs w:val="20"/>
          <w:lang w:val="pl-PL" w:eastAsia="fr-FR"/>
        </w:rPr>
        <w:t>go</w:t>
      </w:r>
      <w:r w:rsidR="007F4151" w:rsidRPr="006A31C7">
        <w:rPr>
          <w:rFonts w:ascii="Times New Roman" w:eastAsia="Times New Roman" w:hAnsi="Times New Roman" w:cs="Times New Roman"/>
          <w:szCs w:val="20"/>
          <w:lang w:val="pl-PL" w:eastAsia="fr-FR"/>
        </w:rPr>
        <w:t xml:space="preserve"> </w:t>
      </w:r>
      <w:r w:rsidR="005E4C07" w:rsidRPr="006A31C7">
        <w:rPr>
          <w:lang w:val="pl-PL"/>
        </w:rPr>
        <w:t>upoważnienia</w:t>
      </w:r>
      <w:r w:rsidR="007F4151" w:rsidRPr="006A31C7">
        <w:rPr>
          <w:rFonts w:ascii="Times New Roman" w:eastAsia="Times New Roman" w:hAnsi="Times New Roman" w:cs="Times New Roman"/>
          <w:szCs w:val="20"/>
          <w:lang w:val="pl-PL" w:eastAsia="fr-FR"/>
        </w:rPr>
        <w:t xml:space="preserve">. Łącznie z możliwościami technicznymi </w:t>
      </w:r>
      <w:r w:rsidR="00C230D6" w:rsidRPr="006A31C7">
        <w:rPr>
          <w:rFonts w:ascii="Times New Roman" w:eastAsia="Times New Roman" w:hAnsi="Times New Roman" w:cs="Times New Roman"/>
          <w:szCs w:val="20"/>
          <w:lang w:val="pl-PL" w:eastAsia="fr-FR"/>
        </w:rPr>
        <w:t xml:space="preserve">organów ścigania, zgodnie z tym samym Rozporządzeniem 70, do bezpośredniego przechwytywania </w:t>
      </w:r>
      <w:r w:rsidR="0075593A" w:rsidRPr="006A31C7">
        <w:rPr>
          <w:rFonts w:ascii="Times New Roman" w:eastAsia="Times New Roman" w:hAnsi="Times New Roman" w:cs="Times New Roman"/>
          <w:szCs w:val="20"/>
          <w:lang w:val="pl-PL" w:eastAsia="fr-FR"/>
        </w:rPr>
        <w:t>wszystkich</w:t>
      </w:r>
      <w:r w:rsidR="00C230D6" w:rsidRPr="006A31C7">
        <w:rPr>
          <w:rFonts w:ascii="Times New Roman" w:eastAsia="Times New Roman" w:hAnsi="Times New Roman" w:cs="Times New Roman"/>
          <w:szCs w:val="20"/>
          <w:lang w:val="pl-PL" w:eastAsia="fr-FR"/>
        </w:rPr>
        <w:t xml:space="preserve"> komunikacji, przepis ten sprawia, że wszystkie ustalenia dotyczące nadzoru nie wykrywają bezprawnych przechwytywań, w związku z czym są nieefektywne</w:t>
      </w:r>
      <w:r w:rsidR="004B4568" w:rsidRPr="006A31C7">
        <w:rPr>
          <w:rFonts w:ascii="Times New Roman" w:eastAsia="Times New Roman" w:hAnsi="Times New Roman" w:cs="Times New Roman"/>
          <w:szCs w:val="20"/>
          <w:lang w:val="pl-PL" w:eastAsia="fr-FR"/>
        </w:rPr>
        <w:t>.</w:t>
      </w:r>
    </w:p>
    <w:p w:rsidR="00C230D6"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4B4568"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273</w:t>
      </w:r>
      <w:r w:rsidRPr="006A31C7">
        <w:rPr>
          <w:rFonts w:ascii="Times New Roman" w:eastAsia="Times New Roman" w:hAnsi="Times New Roman" w:cs="Times New Roman"/>
          <w:szCs w:val="20"/>
          <w:lang w:val="pl-PL" w:eastAsia="fr-FR"/>
        </w:rPr>
        <w:fldChar w:fldCharType="end"/>
      </w:r>
      <w:r w:rsidR="004B4568" w:rsidRPr="006A31C7">
        <w:rPr>
          <w:rFonts w:ascii="Times New Roman" w:eastAsia="Times New Roman" w:hAnsi="Times New Roman" w:cs="Times New Roman"/>
          <w:szCs w:val="20"/>
          <w:lang w:val="pl-PL" w:eastAsia="fr-FR"/>
        </w:rPr>
        <w:t>.  </w:t>
      </w:r>
      <w:r w:rsidR="00C230D6" w:rsidRPr="006A31C7">
        <w:rPr>
          <w:rFonts w:ascii="Times New Roman" w:eastAsia="Times New Roman" w:hAnsi="Times New Roman" w:cs="Times New Roman"/>
          <w:szCs w:val="20"/>
          <w:lang w:val="pl-PL" w:eastAsia="fr-FR"/>
        </w:rPr>
        <w:t>Co do nadzoru przechwytywania prowadzonego na podstawie właściwe</w:t>
      </w:r>
      <w:r w:rsidR="005E4C07" w:rsidRPr="006A31C7">
        <w:rPr>
          <w:rFonts w:ascii="Times New Roman" w:eastAsia="Times New Roman" w:hAnsi="Times New Roman" w:cs="Times New Roman"/>
          <w:szCs w:val="20"/>
          <w:lang w:val="pl-PL" w:eastAsia="fr-FR"/>
        </w:rPr>
        <w:t>go</w:t>
      </w:r>
      <w:r w:rsidR="00C230D6" w:rsidRPr="006A31C7">
        <w:rPr>
          <w:rFonts w:ascii="Times New Roman" w:eastAsia="Times New Roman" w:hAnsi="Times New Roman" w:cs="Times New Roman"/>
          <w:szCs w:val="20"/>
          <w:lang w:val="pl-PL" w:eastAsia="fr-FR"/>
        </w:rPr>
        <w:t xml:space="preserve"> </w:t>
      </w:r>
      <w:r w:rsidR="005E4C07" w:rsidRPr="006A31C7">
        <w:rPr>
          <w:lang w:val="pl-PL"/>
        </w:rPr>
        <w:t>upoważnienia</w:t>
      </w:r>
      <w:r w:rsidR="005E4C07" w:rsidRPr="006A31C7">
        <w:rPr>
          <w:rFonts w:ascii="Times New Roman" w:eastAsia="Times New Roman" w:hAnsi="Times New Roman" w:cs="Times New Roman"/>
          <w:szCs w:val="20"/>
          <w:lang w:val="pl-PL" w:eastAsia="fr-FR"/>
        </w:rPr>
        <w:t xml:space="preserve"> </w:t>
      </w:r>
      <w:r w:rsidR="00C230D6" w:rsidRPr="006A31C7">
        <w:rPr>
          <w:rFonts w:ascii="Times New Roman" w:eastAsia="Times New Roman" w:hAnsi="Times New Roman" w:cs="Times New Roman"/>
          <w:szCs w:val="20"/>
          <w:lang w:val="pl-PL" w:eastAsia="fr-FR"/>
        </w:rPr>
        <w:t>sądowe</w:t>
      </w:r>
      <w:r w:rsidR="005E4C07" w:rsidRPr="006A31C7">
        <w:rPr>
          <w:rFonts w:ascii="Times New Roman" w:eastAsia="Times New Roman" w:hAnsi="Times New Roman" w:cs="Times New Roman"/>
          <w:szCs w:val="20"/>
          <w:lang w:val="pl-PL" w:eastAsia="fr-FR"/>
        </w:rPr>
        <w:t>go</w:t>
      </w:r>
      <w:r w:rsidR="00C230D6" w:rsidRPr="006A31C7">
        <w:rPr>
          <w:rFonts w:ascii="Times New Roman" w:eastAsia="Times New Roman" w:hAnsi="Times New Roman" w:cs="Times New Roman"/>
          <w:szCs w:val="20"/>
          <w:lang w:val="pl-PL" w:eastAsia="fr-FR"/>
        </w:rPr>
        <w:t xml:space="preserve">, Trybunał zbada, czy </w:t>
      </w:r>
      <w:r w:rsidR="007974B8">
        <w:rPr>
          <w:rFonts w:ascii="Times New Roman" w:eastAsia="Times New Roman" w:hAnsi="Times New Roman" w:cs="Times New Roman"/>
          <w:szCs w:val="20"/>
          <w:lang w:val="pl-PL" w:eastAsia="fr-FR"/>
        </w:rPr>
        <w:t>zasady prowadzenia</w:t>
      </w:r>
      <w:r w:rsidR="007974B8" w:rsidRPr="006A31C7">
        <w:rPr>
          <w:rFonts w:ascii="Times New Roman" w:eastAsia="Times New Roman" w:hAnsi="Times New Roman" w:cs="Times New Roman"/>
          <w:szCs w:val="20"/>
          <w:lang w:val="pl-PL" w:eastAsia="fr-FR"/>
        </w:rPr>
        <w:t xml:space="preserve"> </w:t>
      </w:r>
      <w:r w:rsidR="00C230D6" w:rsidRPr="006A31C7">
        <w:rPr>
          <w:rFonts w:ascii="Times New Roman" w:eastAsia="Times New Roman" w:hAnsi="Times New Roman" w:cs="Times New Roman"/>
          <w:szCs w:val="20"/>
          <w:lang w:val="pl-PL" w:eastAsia="fr-FR"/>
        </w:rPr>
        <w:t xml:space="preserve">nadzoru istniejące w Rosji mogą zapewnić, że wymagania ustawowe dotyczące implementacji środków nadzoru, przechowywania, dostępu, wykorzystania, przetwarzania, komunikowania i niszczenia przechwyconego materiału </w:t>
      </w:r>
      <w:r w:rsidR="007974B8">
        <w:rPr>
          <w:rFonts w:ascii="Times New Roman" w:eastAsia="Times New Roman" w:hAnsi="Times New Roman" w:cs="Times New Roman"/>
          <w:szCs w:val="20"/>
          <w:lang w:val="pl-PL" w:eastAsia="fr-FR"/>
        </w:rPr>
        <w:t>będą respektowane</w:t>
      </w:r>
      <w:r w:rsidR="00C230D6" w:rsidRPr="006A31C7">
        <w:rPr>
          <w:rFonts w:ascii="Times New Roman" w:eastAsia="Times New Roman" w:hAnsi="Times New Roman" w:cs="Times New Roman"/>
          <w:szCs w:val="20"/>
          <w:lang w:val="pl-PL" w:eastAsia="fr-FR"/>
        </w:rPr>
        <w:t xml:space="preserve">. </w:t>
      </w:r>
    </w:p>
    <w:p w:rsidR="003C7FA7"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4B4568"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274</w:t>
      </w:r>
      <w:r w:rsidRPr="006A31C7">
        <w:rPr>
          <w:rFonts w:ascii="Times New Roman" w:eastAsia="Times New Roman" w:hAnsi="Times New Roman" w:cs="Times New Roman"/>
          <w:szCs w:val="20"/>
          <w:lang w:val="pl-PL" w:eastAsia="fr-FR"/>
        </w:rPr>
        <w:fldChar w:fldCharType="end"/>
      </w:r>
      <w:r w:rsidR="004B4568" w:rsidRPr="006A31C7">
        <w:rPr>
          <w:rFonts w:ascii="Times New Roman" w:eastAsia="Times New Roman" w:hAnsi="Times New Roman" w:cs="Times New Roman"/>
          <w:szCs w:val="20"/>
          <w:lang w:val="pl-PL" w:eastAsia="fr-FR"/>
        </w:rPr>
        <w:t>.  </w:t>
      </w:r>
      <w:r w:rsidR="00C230D6" w:rsidRPr="006A31C7">
        <w:rPr>
          <w:rFonts w:ascii="Times New Roman" w:eastAsia="Times New Roman" w:hAnsi="Times New Roman" w:cs="Times New Roman"/>
          <w:szCs w:val="20"/>
          <w:lang w:val="pl-PL" w:eastAsia="fr-FR"/>
        </w:rPr>
        <w:t>Sąd, który przyznał upoważnienie do przechwytywania</w:t>
      </w:r>
      <w:r w:rsidR="007974B8">
        <w:rPr>
          <w:rFonts w:ascii="Times New Roman" w:eastAsia="Times New Roman" w:hAnsi="Times New Roman" w:cs="Times New Roman"/>
          <w:szCs w:val="20"/>
          <w:lang w:val="pl-PL" w:eastAsia="fr-FR"/>
        </w:rPr>
        <w:t xml:space="preserve"> komunikacji </w:t>
      </w:r>
      <w:r w:rsidR="00C230D6" w:rsidRPr="006A31C7">
        <w:rPr>
          <w:rFonts w:ascii="Times New Roman" w:eastAsia="Times New Roman" w:hAnsi="Times New Roman" w:cs="Times New Roman"/>
          <w:szCs w:val="20"/>
          <w:lang w:val="pl-PL" w:eastAsia="fr-FR"/>
        </w:rPr>
        <w:t xml:space="preserve">nie ma kompetencji do nadzoru jego implementacji. Nie jest informowany o rezultacie przechwytywania i nie ma </w:t>
      </w:r>
      <w:r w:rsidR="007974B8">
        <w:rPr>
          <w:rFonts w:ascii="Times New Roman" w:eastAsia="Times New Roman" w:hAnsi="Times New Roman" w:cs="Times New Roman"/>
          <w:szCs w:val="20"/>
          <w:lang w:val="pl-PL" w:eastAsia="fr-FR"/>
        </w:rPr>
        <w:t>możliwości</w:t>
      </w:r>
      <w:r w:rsidR="00C230D6" w:rsidRPr="006A31C7">
        <w:rPr>
          <w:rFonts w:ascii="Times New Roman" w:eastAsia="Times New Roman" w:hAnsi="Times New Roman" w:cs="Times New Roman"/>
          <w:szCs w:val="20"/>
          <w:lang w:val="pl-PL" w:eastAsia="fr-FR"/>
        </w:rPr>
        <w:t xml:space="preserve"> sprawdzenia,</w:t>
      </w:r>
      <w:r w:rsidR="00E5395F">
        <w:rPr>
          <w:rFonts w:ascii="Times New Roman" w:eastAsia="Times New Roman" w:hAnsi="Times New Roman" w:cs="Times New Roman"/>
          <w:szCs w:val="20"/>
          <w:lang w:val="pl-PL" w:eastAsia="fr-FR"/>
        </w:rPr>
        <w:t xml:space="preserve"> </w:t>
      </w:r>
      <w:r w:rsidR="00C230D6" w:rsidRPr="006A31C7">
        <w:rPr>
          <w:rFonts w:ascii="Times New Roman" w:eastAsia="Times New Roman" w:hAnsi="Times New Roman" w:cs="Times New Roman"/>
          <w:szCs w:val="20"/>
          <w:lang w:val="pl-PL" w:eastAsia="fr-FR"/>
        </w:rPr>
        <w:t xml:space="preserve">czy wymagania </w:t>
      </w:r>
      <w:r w:rsidR="00D85B18">
        <w:rPr>
          <w:rFonts w:ascii="Times New Roman" w:eastAsia="Times New Roman" w:hAnsi="Times New Roman" w:cs="Times New Roman"/>
          <w:szCs w:val="20"/>
          <w:lang w:val="pl-PL" w:eastAsia="fr-FR"/>
        </w:rPr>
        <w:t xml:space="preserve">określone w </w:t>
      </w:r>
      <w:r w:rsidR="00C230D6" w:rsidRPr="006A31C7">
        <w:rPr>
          <w:rFonts w:ascii="Times New Roman" w:eastAsia="Times New Roman" w:hAnsi="Times New Roman" w:cs="Times New Roman"/>
          <w:szCs w:val="20"/>
          <w:lang w:val="pl-PL" w:eastAsia="fr-FR"/>
        </w:rPr>
        <w:t xml:space="preserve">decyzji przyznającej upoważnienie zostały spełnione. </w:t>
      </w:r>
      <w:r w:rsidR="00C07A34">
        <w:rPr>
          <w:rFonts w:ascii="Times New Roman" w:eastAsia="Times New Roman" w:hAnsi="Times New Roman" w:cs="Times New Roman"/>
          <w:szCs w:val="20"/>
          <w:lang w:val="pl-PL" w:eastAsia="fr-FR"/>
        </w:rPr>
        <w:t>Zresztą</w:t>
      </w:r>
      <w:r w:rsidR="00C07A34" w:rsidRPr="006A31C7">
        <w:rPr>
          <w:rFonts w:ascii="Times New Roman" w:eastAsia="Times New Roman" w:hAnsi="Times New Roman" w:cs="Times New Roman"/>
          <w:szCs w:val="20"/>
          <w:lang w:val="pl-PL" w:eastAsia="fr-FR"/>
        </w:rPr>
        <w:t xml:space="preserve"> </w:t>
      </w:r>
      <w:r w:rsidR="00C230D6" w:rsidRPr="006A31C7">
        <w:rPr>
          <w:rFonts w:ascii="Times New Roman" w:eastAsia="Times New Roman" w:hAnsi="Times New Roman" w:cs="Times New Roman"/>
          <w:szCs w:val="20"/>
          <w:lang w:val="pl-PL" w:eastAsia="fr-FR"/>
        </w:rPr>
        <w:t>sądy rosyjskie w ogóle nie ma</w:t>
      </w:r>
      <w:r w:rsidR="00C07A34">
        <w:rPr>
          <w:rFonts w:ascii="Times New Roman" w:eastAsia="Times New Roman" w:hAnsi="Times New Roman" w:cs="Times New Roman"/>
          <w:szCs w:val="20"/>
          <w:lang w:val="pl-PL" w:eastAsia="fr-FR"/>
        </w:rPr>
        <w:t>j</w:t>
      </w:r>
      <w:r w:rsidR="00C230D6" w:rsidRPr="006A31C7">
        <w:rPr>
          <w:rFonts w:ascii="Times New Roman" w:eastAsia="Times New Roman" w:hAnsi="Times New Roman" w:cs="Times New Roman"/>
          <w:szCs w:val="20"/>
          <w:lang w:val="pl-PL" w:eastAsia="fr-FR"/>
        </w:rPr>
        <w:t>ą ko</w:t>
      </w:r>
      <w:r w:rsidR="00C07A34">
        <w:rPr>
          <w:rFonts w:ascii="Times New Roman" w:eastAsia="Times New Roman" w:hAnsi="Times New Roman" w:cs="Times New Roman"/>
          <w:szCs w:val="20"/>
          <w:lang w:val="pl-PL" w:eastAsia="fr-FR"/>
        </w:rPr>
        <w:t>m</w:t>
      </w:r>
      <w:r w:rsidR="00C230D6" w:rsidRPr="006A31C7">
        <w:rPr>
          <w:rFonts w:ascii="Times New Roman" w:eastAsia="Times New Roman" w:hAnsi="Times New Roman" w:cs="Times New Roman"/>
          <w:szCs w:val="20"/>
          <w:lang w:val="pl-PL" w:eastAsia="fr-FR"/>
        </w:rPr>
        <w:t xml:space="preserve">petencji do </w:t>
      </w:r>
      <w:r w:rsidR="00C07A34">
        <w:rPr>
          <w:rFonts w:ascii="Times New Roman" w:eastAsia="Times New Roman" w:hAnsi="Times New Roman" w:cs="Times New Roman"/>
          <w:szCs w:val="20"/>
          <w:lang w:val="pl-PL" w:eastAsia="fr-FR"/>
        </w:rPr>
        <w:t xml:space="preserve">sprawowania pełnego </w:t>
      </w:r>
      <w:r w:rsidR="00C230D6" w:rsidRPr="006A31C7">
        <w:rPr>
          <w:rFonts w:ascii="Times New Roman" w:eastAsia="Times New Roman" w:hAnsi="Times New Roman" w:cs="Times New Roman"/>
          <w:szCs w:val="20"/>
          <w:lang w:val="pl-PL" w:eastAsia="fr-FR"/>
        </w:rPr>
        <w:t xml:space="preserve"> nadzoru nad przechwytywaniem</w:t>
      </w:r>
      <w:r w:rsidR="00C07A34">
        <w:rPr>
          <w:rFonts w:ascii="Times New Roman" w:eastAsia="Times New Roman" w:hAnsi="Times New Roman" w:cs="Times New Roman"/>
          <w:szCs w:val="20"/>
          <w:lang w:val="pl-PL" w:eastAsia="fr-FR"/>
        </w:rPr>
        <w:t xml:space="preserve"> komunikacji</w:t>
      </w:r>
      <w:r w:rsidR="00C230D6" w:rsidRPr="006A31C7">
        <w:rPr>
          <w:rFonts w:ascii="Times New Roman" w:eastAsia="Times New Roman" w:hAnsi="Times New Roman" w:cs="Times New Roman"/>
          <w:szCs w:val="20"/>
          <w:lang w:val="pl-PL" w:eastAsia="fr-FR"/>
        </w:rPr>
        <w:t xml:space="preserve">. Nadzór sądowy jest ograniczony do etapu wstępnego upoważnienia. </w:t>
      </w:r>
      <w:r w:rsidR="00C07A34">
        <w:rPr>
          <w:rFonts w:ascii="Times New Roman" w:eastAsia="Times New Roman" w:hAnsi="Times New Roman" w:cs="Times New Roman"/>
          <w:szCs w:val="20"/>
          <w:lang w:val="pl-PL" w:eastAsia="fr-FR"/>
        </w:rPr>
        <w:t>Następnie nadzorem zajmują się</w:t>
      </w:r>
      <w:r w:rsidR="00C230D6" w:rsidRPr="006A31C7">
        <w:rPr>
          <w:rFonts w:ascii="Times New Roman" w:eastAsia="Times New Roman" w:hAnsi="Times New Roman" w:cs="Times New Roman"/>
          <w:szCs w:val="20"/>
          <w:lang w:val="pl-PL" w:eastAsia="fr-FR"/>
        </w:rPr>
        <w:t xml:space="preserve"> Prezyden</w:t>
      </w:r>
      <w:r w:rsidR="00C07A34">
        <w:rPr>
          <w:rFonts w:ascii="Times New Roman" w:eastAsia="Times New Roman" w:hAnsi="Times New Roman" w:cs="Times New Roman"/>
          <w:szCs w:val="20"/>
          <w:lang w:val="pl-PL" w:eastAsia="fr-FR"/>
        </w:rPr>
        <w:t>t</w:t>
      </w:r>
      <w:r w:rsidR="00C230D6" w:rsidRPr="006A31C7">
        <w:rPr>
          <w:rFonts w:ascii="Times New Roman" w:eastAsia="Times New Roman" w:hAnsi="Times New Roman" w:cs="Times New Roman"/>
          <w:szCs w:val="20"/>
          <w:lang w:val="pl-PL" w:eastAsia="fr-FR"/>
        </w:rPr>
        <w:t>, Parlamen</w:t>
      </w:r>
      <w:r w:rsidR="00C07A34">
        <w:rPr>
          <w:rFonts w:ascii="Times New Roman" w:eastAsia="Times New Roman" w:hAnsi="Times New Roman" w:cs="Times New Roman"/>
          <w:szCs w:val="20"/>
          <w:lang w:val="pl-PL" w:eastAsia="fr-FR"/>
        </w:rPr>
        <w:t>t</w:t>
      </w:r>
      <w:r w:rsidR="00C230D6" w:rsidRPr="006A31C7">
        <w:rPr>
          <w:rFonts w:ascii="Times New Roman" w:eastAsia="Times New Roman" w:hAnsi="Times New Roman" w:cs="Times New Roman"/>
          <w:szCs w:val="20"/>
          <w:lang w:val="pl-PL" w:eastAsia="fr-FR"/>
        </w:rPr>
        <w:t>, Rząd, Prokurator</w:t>
      </w:r>
      <w:r w:rsidR="00C07A34">
        <w:rPr>
          <w:rFonts w:ascii="Times New Roman" w:eastAsia="Times New Roman" w:hAnsi="Times New Roman" w:cs="Times New Roman"/>
          <w:szCs w:val="20"/>
          <w:lang w:val="pl-PL" w:eastAsia="fr-FR"/>
        </w:rPr>
        <w:t xml:space="preserve"> </w:t>
      </w:r>
      <w:r w:rsidR="00C230D6" w:rsidRPr="006A31C7">
        <w:rPr>
          <w:rFonts w:ascii="Times New Roman" w:eastAsia="Times New Roman" w:hAnsi="Times New Roman" w:cs="Times New Roman"/>
          <w:szCs w:val="20"/>
          <w:lang w:val="pl-PL" w:eastAsia="fr-FR"/>
        </w:rPr>
        <w:t>Generalny i właściw</w:t>
      </w:r>
      <w:r w:rsidR="00C07A34">
        <w:rPr>
          <w:rFonts w:ascii="Times New Roman" w:eastAsia="Times New Roman" w:hAnsi="Times New Roman" w:cs="Times New Roman"/>
          <w:szCs w:val="20"/>
          <w:lang w:val="pl-PL" w:eastAsia="fr-FR"/>
        </w:rPr>
        <w:t>i</w:t>
      </w:r>
      <w:r w:rsidR="00C230D6" w:rsidRPr="006A31C7">
        <w:rPr>
          <w:rFonts w:ascii="Times New Roman" w:eastAsia="Times New Roman" w:hAnsi="Times New Roman" w:cs="Times New Roman"/>
          <w:szCs w:val="20"/>
          <w:lang w:val="pl-PL" w:eastAsia="fr-FR"/>
        </w:rPr>
        <w:t xml:space="preserve"> prokurator</w:t>
      </w:r>
      <w:r w:rsidR="00C07A34">
        <w:rPr>
          <w:rFonts w:ascii="Times New Roman" w:eastAsia="Times New Roman" w:hAnsi="Times New Roman" w:cs="Times New Roman"/>
          <w:szCs w:val="20"/>
          <w:lang w:val="pl-PL" w:eastAsia="fr-FR"/>
        </w:rPr>
        <w:t>zy</w:t>
      </w:r>
      <w:r w:rsidR="00C230D6" w:rsidRPr="006A31C7">
        <w:rPr>
          <w:rFonts w:ascii="Times New Roman" w:eastAsia="Times New Roman" w:hAnsi="Times New Roman" w:cs="Times New Roman"/>
          <w:szCs w:val="20"/>
          <w:lang w:val="pl-PL" w:eastAsia="fr-FR"/>
        </w:rPr>
        <w:t xml:space="preserve"> niższego rzędu. </w:t>
      </w:r>
    </w:p>
    <w:p w:rsidR="0050456B" w:rsidRPr="006A31C7" w:rsidRDefault="00404701" w:rsidP="006542C4">
      <w:pPr>
        <w:pStyle w:val="ECHRPara"/>
        <w:rPr>
          <w:rFonts w:ascii="Times New Roman" w:eastAsia="Times New Roman" w:hAnsi="Times New Roman" w:cs="Times New Roman"/>
          <w:i/>
          <w:szCs w:val="20"/>
          <w:lang w:val="pl-PL" w:eastAsia="fr-FR"/>
        </w:rPr>
      </w:pPr>
      <w:r w:rsidRPr="006A31C7">
        <w:rPr>
          <w:rFonts w:ascii="Times New Roman" w:eastAsia="Times New Roman" w:hAnsi="Times New Roman" w:cs="Times New Roman"/>
          <w:szCs w:val="20"/>
          <w:lang w:val="pl-PL" w:eastAsia="fr-FR"/>
        </w:rPr>
        <w:fldChar w:fldCharType="begin"/>
      </w:r>
      <w:r w:rsidR="003C7FA7"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275</w:t>
      </w:r>
      <w:r w:rsidRPr="006A31C7">
        <w:rPr>
          <w:rFonts w:ascii="Times New Roman" w:eastAsia="Times New Roman" w:hAnsi="Times New Roman" w:cs="Times New Roman"/>
          <w:szCs w:val="20"/>
          <w:lang w:val="pl-PL" w:eastAsia="fr-FR"/>
        </w:rPr>
        <w:fldChar w:fldCharType="end"/>
      </w:r>
      <w:r w:rsidR="003C7FA7" w:rsidRPr="006A31C7">
        <w:rPr>
          <w:rFonts w:ascii="Times New Roman" w:eastAsia="Times New Roman" w:hAnsi="Times New Roman" w:cs="Times New Roman"/>
          <w:szCs w:val="20"/>
          <w:lang w:val="pl-PL" w:eastAsia="fr-FR"/>
        </w:rPr>
        <w:t>. </w:t>
      </w:r>
      <w:r w:rsidR="00C230D6" w:rsidRPr="006A31C7">
        <w:rPr>
          <w:rFonts w:ascii="Times New Roman" w:eastAsia="Times New Roman" w:hAnsi="Times New Roman" w:cs="Times New Roman"/>
          <w:szCs w:val="20"/>
          <w:lang w:val="pl-PL" w:eastAsia="fr-FR"/>
        </w:rPr>
        <w:t xml:space="preserve">Trybunał uznał wcześniej, że </w:t>
      </w:r>
      <w:r w:rsidR="00E75A5C">
        <w:rPr>
          <w:rFonts w:ascii="Times New Roman" w:eastAsia="Times New Roman" w:hAnsi="Times New Roman" w:cs="Times New Roman"/>
          <w:szCs w:val="20"/>
          <w:lang w:val="pl-PL" w:eastAsia="fr-FR"/>
        </w:rPr>
        <w:t xml:space="preserve">chociaż </w:t>
      </w:r>
      <w:r w:rsidR="00C230D6" w:rsidRPr="006A31C7">
        <w:rPr>
          <w:rFonts w:ascii="Times New Roman" w:eastAsia="Times New Roman" w:hAnsi="Times New Roman" w:cs="Times New Roman"/>
          <w:szCs w:val="20"/>
          <w:lang w:val="pl-PL" w:eastAsia="fr-FR"/>
        </w:rPr>
        <w:t>w zasadzie pożądan</w:t>
      </w:r>
      <w:r w:rsidR="00E75A5C">
        <w:rPr>
          <w:rFonts w:ascii="Times New Roman" w:eastAsia="Times New Roman" w:hAnsi="Times New Roman" w:cs="Times New Roman"/>
          <w:szCs w:val="20"/>
          <w:lang w:val="pl-PL" w:eastAsia="fr-FR"/>
        </w:rPr>
        <w:t>e</w:t>
      </w:r>
      <w:r w:rsidR="00C230D6" w:rsidRPr="006A31C7">
        <w:rPr>
          <w:rFonts w:ascii="Times New Roman" w:eastAsia="Times New Roman" w:hAnsi="Times New Roman" w:cs="Times New Roman"/>
          <w:szCs w:val="20"/>
          <w:lang w:val="pl-PL" w:eastAsia="fr-FR"/>
        </w:rPr>
        <w:t xml:space="preserve"> jest powierzenie kontroli nadzorczej sędziemu, </w:t>
      </w:r>
      <w:r w:rsidR="00E75A5C">
        <w:rPr>
          <w:rFonts w:ascii="Times New Roman" w:eastAsia="Times New Roman" w:hAnsi="Times New Roman" w:cs="Times New Roman"/>
          <w:szCs w:val="20"/>
          <w:lang w:val="pl-PL" w:eastAsia="fr-FR"/>
        </w:rPr>
        <w:t xml:space="preserve">to </w:t>
      </w:r>
      <w:r w:rsidR="00C230D6" w:rsidRPr="006A31C7">
        <w:rPr>
          <w:rFonts w:ascii="Times New Roman" w:eastAsia="Times New Roman" w:hAnsi="Times New Roman" w:cs="Times New Roman"/>
          <w:szCs w:val="20"/>
          <w:lang w:val="pl-PL" w:eastAsia="fr-FR"/>
        </w:rPr>
        <w:t>kontrol</w:t>
      </w:r>
      <w:r w:rsidR="00E75A5C">
        <w:rPr>
          <w:rFonts w:ascii="Times New Roman" w:eastAsia="Times New Roman" w:hAnsi="Times New Roman" w:cs="Times New Roman"/>
          <w:szCs w:val="20"/>
          <w:lang w:val="pl-PL" w:eastAsia="fr-FR"/>
        </w:rPr>
        <w:t>a</w:t>
      </w:r>
      <w:r w:rsidR="00C230D6" w:rsidRPr="006A31C7">
        <w:rPr>
          <w:rFonts w:ascii="Times New Roman" w:eastAsia="Times New Roman" w:hAnsi="Times New Roman" w:cs="Times New Roman"/>
          <w:szCs w:val="20"/>
          <w:lang w:val="pl-PL" w:eastAsia="fr-FR"/>
        </w:rPr>
        <w:t xml:space="preserve"> </w:t>
      </w:r>
      <w:r w:rsidR="00E75A5C">
        <w:rPr>
          <w:rFonts w:ascii="Times New Roman" w:eastAsia="Times New Roman" w:hAnsi="Times New Roman" w:cs="Times New Roman"/>
          <w:szCs w:val="20"/>
          <w:lang w:val="pl-PL" w:eastAsia="fr-FR"/>
        </w:rPr>
        <w:t>dokonywana przez</w:t>
      </w:r>
      <w:r w:rsidR="00C230D6" w:rsidRPr="006A31C7">
        <w:rPr>
          <w:rFonts w:ascii="Times New Roman" w:eastAsia="Times New Roman" w:hAnsi="Times New Roman" w:cs="Times New Roman"/>
          <w:szCs w:val="20"/>
          <w:lang w:val="pl-PL" w:eastAsia="fr-FR"/>
        </w:rPr>
        <w:t xml:space="preserve"> organy </w:t>
      </w:r>
      <w:r w:rsidR="00E75A5C">
        <w:rPr>
          <w:rFonts w:ascii="Times New Roman" w:eastAsia="Times New Roman" w:hAnsi="Times New Roman" w:cs="Times New Roman"/>
          <w:szCs w:val="20"/>
          <w:lang w:val="pl-PL" w:eastAsia="fr-FR"/>
        </w:rPr>
        <w:t>poza</w:t>
      </w:r>
      <w:r w:rsidR="00C230D6" w:rsidRPr="006A31C7">
        <w:rPr>
          <w:rFonts w:ascii="Times New Roman" w:eastAsia="Times New Roman" w:hAnsi="Times New Roman" w:cs="Times New Roman"/>
          <w:szCs w:val="20"/>
          <w:lang w:val="pl-PL" w:eastAsia="fr-FR"/>
        </w:rPr>
        <w:t xml:space="preserve">sądowe, może być </w:t>
      </w:r>
      <w:r w:rsidR="00E75A5C">
        <w:rPr>
          <w:rFonts w:ascii="Times New Roman" w:eastAsia="Times New Roman" w:hAnsi="Times New Roman" w:cs="Times New Roman"/>
          <w:szCs w:val="20"/>
          <w:lang w:val="pl-PL" w:eastAsia="fr-FR"/>
        </w:rPr>
        <w:t xml:space="preserve">uznana za </w:t>
      </w:r>
      <w:r w:rsidR="00C230D6" w:rsidRPr="006A31C7">
        <w:rPr>
          <w:rFonts w:ascii="Times New Roman" w:eastAsia="Times New Roman" w:hAnsi="Times New Roman" w:cs="Times New Roman"/>
          <w:szCs w:val="20"/>
          <w:lang w:val="pl-PL" w:eastAsia="fr-FR"/>
        </w:rPr>
        <w:t>zgodn</w:t>
      </w:r>
      <w:r w:rsidR="00E75A5C">
        <w:rPr>
          <w:rFonts w:ascii="Times New Roman" w:eastAsia="Times New Roman" w:hAnsi="Times New Roman" w:cs="Times New Roman"/>
          <w:szCs w:val="20"/>
          <w:lang w:val="pl-PL" w:eastAsia="fr-FR"/>
        </w:rPr>
        <w:t>ą</w:t>
      </w:r>
      <w:r w:rsidR="00C230D6" w:rsidRPr="006A31C7">
        <w:rPr>
          <w:rFonts w:ascii="Times New Roman" w:eastAsia="Times New Roman" w:hAnsi="Times New Roman" w:cs="Times New Roman"/>
          <w:szCs w:val="20"/>
          <w:lang w:val="pl-PL" w:eastAsia="fr-FR"/>
        </w:rPr>
        <w:t xml:space="preserve"> z Konwencją, pod warunkiem, że </w:t>
      </w:r>
      <w:r w:rsidR="00E75A5C">
        <w:rPr>
          <w:rFonts w:ascii="Times New Roman" w:eastAsia="Times New Roman" w:hAnsi="Times New Roman" w:cs="Times New Roman"/>
          <w:szCs w:val="20"/>
          <w:lang w:val="pl-PL" w:eastAsia="fr-FR"/>
        </w:rPr>
        <w:t>organ sprawujący kontrolę</w:t>
      </w:r>
      <w:r w:rsidR="00C230D6" w:rsidRPr="006A31C7">
        <w:rPr>
          <w:rFonts w:ascii="Times New Roman" w:eastAsia="Times New Roman" w:hAnsi="Times New Roman" w:cs="Times New Roman"/>
          <w:szCs w:val="20"/>
          <w:lang w:val="pl-PL" w:eastAsia="fr-FR"/>
        </w:rPr>
        <w:t xml:space="preserve"> jest niezależn</w:t>
      </w:r>
      <w:r w:rsidR="00E75A5C">
        <w:rPr>
          <w:rFonts w:ascii="Times New Roman" w:eastAsia="Times New Roman" w:hAnsi="Times New Roman" w:cs="Times New Roman"/>
          <w:szCs w:val="20"/>
          <w:lang w:val="pl-PL" w:eastAsia="fr-FR"/>
        </w:rPr>
        <w:t>y</w:t>
      </w:r>
      <w:r w:rsidR="002B0DE5" w:rsidRPr="006A31C7">
        <w:rPr>
          <w:rFonts w:ascii="Times New Roman" w:eastAsia="Times New Roman" w:hAnsi="Times New Roman" w:cs="Times New Roman"/>
          <w:szCs w:val="20"/>
          <w:lang w:val="pl-PL" w:eastAsia="fr-FR"/>
        </w:rPr>
        <w:t xml:space="preserve"> od organów </w:t>
      </w:r>
      <w:r w:rsidR="00B55CA1">
        <w:rPr>
          <w:rFonts w:ascii="Times New Roman" w:eastAsia="Times New Roman" w:hAnsi="Times New Roman" w:cs="Times New Roman"/>
          <w:szCs w:val="20"/>
          <w:lang w:val="pl-PL" w:eastAsia="fr-FR"/>
        </w:rPr>
        <w:t>[dokonujących przechwytywania komunikacji]</w:t>
      </w:r>
      <w:r w:rsidR="00C230D6" w:rsidRPr="006A31C7">
        <w:rPr>
          <w:rFonts w:ascii="Times New Roman" w:eastAsia="Times New Roman" w:hAnsi="Times New Roman" w:cs="Times New Roman"/>
          <w:szCs w:val="20"/>
          <w:lang w:val="pl-PL" w:eastAsia="fr-FR"/>
        </w:rPr>
        <w:t xml:space="preserve"> oraz</w:t>
      </w:r>
      <w:r w:rsidR="002B0DE5" w:rsidRPr="006A31C7">
        <w:rPr>
          <w:rFonts w:ascii="Times New Roman" w:eastAsia="Times New Roman" w:hAnsi="Times New Roman" w:cs="Times New Roman"/>
          <w:szCs w:val="20"/>
          <w:lang w:val="pl-PL" w:eastAsia="fr-FR"/>
        </w:rPr>
        <w:t xml:space="preserve"> dysponuje odpowiednią władzą i kompetencją do wykonywania efektywnej i stałej kontroli (zob. </w:t>
      </w:r>
      <w:r w:rsidR="004D303C" w:rsidRPr="006A31C7">
        <w:rPr>
          <w:rFonts w:ascii="Times New Roman" w:eastAsia="Times New Roman" w:hAnsi="Times New Roman" w:cs="Times New Roman"/>
          <w:szCs w:val="20"/>
          <w:lang w:val="pl-PL" w:eastAsia="fr-FR"/>
        </w:rPr>
        <w:t xml:space="preserve"> </w:t>
      </w:r>
      <w:proofErr w:type="spellStart"/>
      <w:r w:rsidR="004D303C" w:rsidRPr="006A31C7">
        <w:rPr>
          <w:rFonts w:ascii="Times New Roman" w:eastAsia="Times New Roman" w:hAnsi="Times New Roman" w:cs="Times New Roman"/>
          <w:i/>
          <w:szCs w:val="20"/>
          <w:lang w:val="pl-PL" w:eastAsia="fr-FR"/>
        </w:rPr>
        <w:t>Klass</w:t>
      </w:r>
      <w:proofErr w:type="spellEnd"/>
      <w:r w:rsidR="004D303C" w:rsidRPr="006A31C7">
        <w:rPr>
          <w:rFonts w:ascii="Times New Roman" w:eastAsia="Times New Roman" w:hAnsi="Times New Roman" w:cs="Times New Roman"/>
          <w:i/>
          <w:szCs w:val="20"/>
          <w:lang w:val="pl-PL" w:eastAsia="fr-FR"/>
        </w:rPr>
        <w:t xml:space="preserve"> </w:t>
      </w:r>
      <w:r w:rsidR="002B0DE5" w:rsidRPr="006A31C7">
        <w:rPr>
          <w:rFonts w:ascii="Times New Roman" w:eastAsia="Times New Roman" w:hAnsi="Times New Roman" w:cs="Times New Roman"/>
          <w:i/>
          <w:szCs w:val="20"/>
          <w:lang w:val="pl-PL" w:eastAsia="fr-FR"/>
        </w:rPr>
        <w:t>i Inni</w:t>
      </w:r>
      <w:r w:rsidR="004D303C" w:rsidRPr="006A31C7">
        <w:rPr>
          <w:rFonts w:ascii="Times New Roman" w:eastAsia="Times New Roman" w:hAnsi="Times New Roman" w:cs="Times New Roman"/>
          <w:i/>
          <w:szCs w:val="20"/>
          <w:lang w:val="pl-PL" w:eastAsia="fr-FR"/>
        </w:rPr>
        <w:t xml:space="preserve">, </w:t>
      </w:r>
      <w:r w:rsidR="002B0DE5" w:rsidRPr="006A31C7">
        <w:rPr>
          <w:rFonts w:ascii="Times New Roman" w:eastAsia="Times New Roman" w:hAnsi="Times New Roman" w:cs="Times New Roman"/>
          <w:szCs w:val="20"/>
          <w:lang w:val="pl-PL" w:eastAsia="fr-FR"/>
        </w:rPr>
        <w:t>cyt. powyżej</w:t>
      </w:r>
      <w:r w:rsidR="004D303C" w:rsidRPr="006A31C7">
        <w:rPr>
          <w:rFonts w:ascii="Times New Roman" w:eastAsia="Times New Roman" w:hAnsi="Times New Roman" w:cs="Times New Roman"/>
          <w:szCs w:val="20"/>
          <w:lang w:val="pl-PL" w:eastAsia="fr-FR"/>
        </w:rPr>
        <w:t>, § 56)</w:t>
      </w:r>
      <w:r w:rsidR="004D303C" w:rsidRPr="006A31C7">
        <w:rPr>
          <w:rFonts w:ascii="Times New Roman" w:eastAsia="Times New Roman" w:hAnsi="Times New Roman" w:cs="Times New Roman"/>
          <w:i/>
          <w:szCs w:val="20"/>
          <w:lang w:val="pl-PL" w:eastAsia="fr-FR"/>
        </w:rPr>
        <w:t>.</w:t>
      </w:r>
    </w:p>
    <w:p w:rsidR="003C7FA7"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3C7FA7"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276</w:t>
      </w:r>
      <w:r w:rsidRPr="006A31C7">
        <w:rPr>
          <w:rFonts w:ascii="Times New Roman" w:eastAsia="Times New Roman" w:hAnsi="Times New Roman" w:cs="Times New Roman"/>
          <w:szCs w:val="20"/>
          <w:lang w:val="pl-PL" w:eastAsia="fr-FR"/>
        </w:rPr>
        <w:fldChar w:fldCharType="end"/>
      </w:r>
      <w:r w:rsidR="003C7FA7" w:rsidRPr="006A31C7">
        <w:rPr>
          <w:rFonts w:ascii="Times New Roman" w:eastAsia="Times New Roman" w:hAnsi="Times New Roman" w:cs="Times New Roman"/>
          <w:szCs w:val="20"/>
          <w:lang w:val="pl-PL" w:eastAsia="fr-FR"/>
        </w:rPr>
        <w:t>. </w:t>
      </w:r>
      <w:r w:rsidR="002B0DE5" w:rsidRPr="006A31C7">
        <w:rPr>
          <w:rFonts w:ascii="Times New Roman" w:eastAsia="Times New Roman" w:hAnsi="Times New Roman" w:cs="Times New Roman"/>
          <w:szCs w:val="20"/>
          <w:lang w:val="pl-PL" w:eastAsia="fr-FR"/>
        </w:rPr>
        <w:t>Gdzie mowa o Prezydencie, Parlamencie i Rządzie, prawo rosyjskie nie wyznacza sposobu, w jaki mają nadzorować przechwytywanie</w:t>
      </w:r>
      <w:r w:rsidR="00DB7B7F">
        <w:rPr>
          <w:rFonts w:ascii="Times New Roman" w:eastAsia="Times New Roman" w:hAnsi="Times New Roman" w:cs="Times New Roman"/>
          <w:szCs w:val="20"/>
          <w:lang w:val="pl-PL" w:eastAsia="fr-FR"/>
        </w:rPr>
        <w:t xml:space="preserve"> komunikacji</w:t>
      </w:r>
      <w:r w:rsidR="002B0DE5" w:rsidRPr="006A31C7">
        <w:rPr>
          <w:rFonts w:ascii="Times New Roman" w:eastAsia="Times New Roman" w:hAnsi="Times New Roman" w:cs="Times New Roman"/>
          <w:szCs w:val="20"/>
          <w:lang w:val="pl-PL" w:eastAsia="fr-FR"/>
        </w:rPr>
        <w:t>. Nie obowiązują żadne publicznie dostępne regulacje lub instrukcje opisujące zakres ich rewizji, warunki, na mocy których może być podjęta, procedury rewizji środków nadzoru lub zadośćuczynieni</w:t>
      </w:r>
      <w:r w:rsidR="00DB7B7F">
        <w:rPr>
          <w:rFonts w:ascii="Times New Roman" w:eastAsia="Times New Roman" w:hAnsi="Times New Roman" w:cs="Times New Roman"/>
          <w:szCs w:val="20"/>
          <w:lang w:val="pl-PL" w:eastAsia="fr-FR"/>
        </w:rPr>
        <w:t>a</w:t>
      </w:r>
      <w:r w:rsidR="002B0DE5" w:rsidRPr="006A31C7">
        <w:rPr>
          <w:rFonts w:ascii="Times New Roman" w:eastAsia="Times New Roman" w:hAnsi="Times New Roman" w:cs="Times New Roman"/>
          <w:szCs w:val="20"/>
          <w:lang w:val="pl-PL" w:eastAsia="fr-FR"/>
        </w:rPr>
        <w:t xml:space="preserve"> w przy</w:t>
      </w:r>
      <w:r w:rsidR="00DB7B7F">
        <w:rPr>
          <w:rFonts w:ascii="Times New Roman" w:eastAsia="Times New Roman" w:hAnsi="Times New Roman" w:cs="Times New Roman"/>
          <w:szCs w:val="20"/>
          <w:lang w:val="pl-PL" w:eastAsia="fr-FR"/>
        </w:rPr>
        <w:t>padku wykrycia naruszenia (zob.</w:t>
      </w:r>
      <w:r w:rsidR="002B0DE5" w:rsidRPr="006A31C7">
        <w:rPr>
          <w:rFonts w:ascii="Times New Roman" w:eastAsia="Times New Roman" w:hAnsi="Times New Roman" w:cs="Times New Roman"/>
          <w:szCs w:val="20"/>
          <w:lang w:val="pl-PL" w:eastAsia="fr-FR"/>
        </w:rPr>
        <w:t xml:space="preserve"> dla podobnego wnioskowania</w:t>
      </w:r>
      <w:r w:rsidR="00AD2566" w:rsidRPr="006A31C7">
        <w:rPr>
          <w:rFonts w:ascii="Times New Roman" w:eastAsia="Times New Roman" w:hAnsi="Times New Roman" w:cs="Times New Roman"/>
          <w:szCs w:val="20"/>
          <w:lang w:val="pl-PL" w:eastAsia="fr-FR"/>
        </w:rPr>
        <w:t>,</w:t>
      </w:r>
      <w:r w:rsidR="00E8429D" w:rsidRPr="006A31C7">
        <w:rPr>
          <w:rFonts w:ascii="Times New Roman" w:eastAsia="Times New Roman" w:hAnsi="Times New Roman" w:cs="Times New Roman"/>
          <w:szCs w:val="20"/>
          <w:lang w:val="pl-PL" w:eastAsia="fr-FR"/>
        </w:rPr>
        <w:t xml:space="preserve"> </w:t>
      </w:r>
      <w:proofErr w:type="spellStart"/>
      <w:r w:rsidR="00AD2566" w:rsidRPr="006A31C7">
        <w:rPr>
          <w:rFonts w:ascii="Times New Roman" w:eastAsia="Times New Roman" w:hAnsi="Times New Roman" w:cs="Times New Roman"/>
          <w:i/>
          <w:szCs w:val="20"/>
          <w:lang w:val="pl-PL" w:eastAsia="fr-FR"/>
        </w:rPr>
        <w:lastRenderedPageBreak/>
        <w:t>Association</w:t>
      </w:r>
      <w:proofErr w:type="spellEnd"/>
      <w:r w:rsidR="00AD2566" w:rsidRPr="006A31C7">
        <w:rPr>
          <w:rFonts w:ascii="Times New Roman" w:eastAsia="Times New Roman" w:hAnsi="Times New Roman" w:cs="Times New Roman"/>
          <w:i/>
          <w:szCs w:val="20"/>
          <w:lang w:val="pl-PL" w:eastAsia="fr-FR"/>
        </w:rPr>
        <w:t xml:space="preserve"> for </w:t>
      </w:r>
      <w:proofErr w:type="spellStart"/>
      <w:r w:rsidR="00AD2566" w:rsidRPr="006A31C7">
        <w:rPr>
          <w:rFonts w:ascii="Times New Roman" w:eastAsia="Times New Roman" w:hAnsi="Times New Roman" w:cs="Times New Roman"/>
          <w:i/>
          <w:szCs w:val="20"/>
          <w:lang w:val="pl-PL" w:eastAsia="fr-FR"/>
        </w:rPr>
        <w:t>European</w:t>
      </w:r>
      <w:proofErr w:type="spellEnd"/>
      <w:r w:rsidR="00AD2566" w:rsidRPr="006A31C7">
        <w:rPr>
          <w:rFonts w:ascii="Times New Roman" w:eastAsia="Times New Roman" w:hAnsi="Times New Roman" w:cs="Times New Roman"/>
          <w:i/>
          <w:szCs w:val="20"/>
          <w:lang w:val="pl-PL" w:eastAsia="fr-FR"/>
        </w:rPr>
        <w:t xml:space="preserve"> Integration and Human </w:t>
      </w:r>
      <w:proofErr w:type="spellStart"/>
      <w:r w:rsidR="00AD2566" w:rsidRPr="006A31C7">
        <w:rPr>
          <w:rFonts w:ascii="Times New Roman" w:eastAsia="Times New Roman" w:hAnsi="Times New Roman" w:cs="Times New Roman"/>
          <w:i/>
          <w:szCs w:val="20"/>
          <w:lang w:val="pl-PL" w:eastAsia="fr-FR"/>
        </w:rPr>
        <w:t>Rights</w:t>
      </w:r>
      <w:proofErr w:type="spellEnd"/>
      <w:r w:rsidR="00AD2566" w:rsidRPr="006A31C7">
        <w:rPr>
          <w:rFonts w:ascii="Times New Roman" w:eastAsia="Times New Roman" w:hAnsi="Times New Roman" w:cs="Times New Roman"/>
          <w:i/>
          <w:szCs w:val="20"/>
          <w:lang w:val="pl-PL" w:eastAsia="fr-FR"/>
        </w:rPr>
        <w:t xml:space="preserve"> and </w:t>
      </w:r>
      <w:proofErr w:type="spellStart"/>
      <w:r w:rsidR="00AD2566" w:rsidRPr="006A31C7">
        <w:rPr>
          <w:rFonts w:ascii="Times New Roman" w:eastAsia="Times New Roman" w:hAnsi="Times New Roman" w:cs="Times New Roman"/>
          <w:i/>
          <w:szCs w:val="20"/>
          <w:lang w:val="pl-PL" w:eastAsia="fr-FR"/>
        </w:rPr>
        <w:t>Ekimdzhiev</w:t>
      </w:r>
      <w:proofErr w:type="spellEnd"/>
      <w:r w:rsidR="00AD2566" w:rsidRPr="006A31C7">
        <w:rPr>
          <w:rFonts w:ascii="Times New Roman" w:eastAsia="Times New Roman" w:hAnsi="Times New Roman" w:cs="Times New Roman"/>
          <w:szCs w:val="20"/>
          <w:lang w:val="pl-PL" w:eastAsia="fr-FR"/>
        </w:rPr>
        <w:t xml:space="preserve">, </w:t>
      </w:r>
      <w:r w:rsidR="002B0DE5" w:rsidRPr="006A31C7">
        <w:rPr>
          <w:rFonts w:ascii="Times New Roman" w:eastAsia="Times New Roman" w:hAnsi="Times New Roman" w:cs="Times New Roman"/>
          <w:szCs w:val="20"/>
          <w:lang w:val="pl-PL" w:eastAsia="fr-FR"/>
        </w:rPr>
        <w:t>cyt. powyżej</w:t>
      </w:r>
      <w:r w:rsidR="00AD2566" w:rsidRPr="006A31C7">
        <w:rPr>
          <w:rFonts w:ascii="Times New Roman" w:eastAsia="Times New Roman" w:hAnsi="Times New Roman" w:cs="Times New Roman"/>
          <w:szCs w:val="20"/>
          <w:lang w:val="pl-PL" w:eastAsia="fr-FR"/>
        </w:rPr>
        <w:t>, § 88).</w:t>
      </w:r>
    </w:p>
    <w:bookmarkStart w:id="101" w:name="prosecutor5"/>
    <w:p w:rsidR="001E0AF6"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1E0AF6"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277</w:t>
      </w:r>
      <w:r w:rsidRPr="006A31C7">
        <w:rPr>
          <w:rFonts w:ascii="Times New Roman" w:eastAsia="Times New Roman" w:hAnsi="Times New Roman" w:cs="Times New Roman"/>
          <w:szCs w:val="20"/>
          <w:lang w:val="pl-PL" w:eastAsia="fr-FR"/>
        </w:rPr>
        <w:fldChar w:fldCharType="end"/>
      </w:r>
      <w:bookmarkEnd w:id="101"/>
      <w:r w:rsidR="001E0AF6" w:rsidRPr="006A31C7">
        <w:rPr>
          <w:rFonts w:ascii="Times New Roman" w:eastAsia="Times New Roman" w:hAnsi="Times New Roman" w:cs="Times New Roman"/>
          <w:szCs w:val="20"/>
          <w:lang w:val="pl-PL" w:eastAsia="fr-FR"/>
        </w:rPr>
        <w:t>.  </w:t>
      </w:r>
      <w:r w:rsidR="002B0DE5" w:rsidRPr="006A31C7">
        <w:rPr>
          <w:rFonts w:ascii="Times New Roman" w:eastAsia="Times New Roman" w:hAnsi="Times New Roman" w:cs="Times New Roman"/>
          <w:szCs w:val="20"/>
          <w:lang w:val="pl-PL" w:eastAsia="fr-FR"/>
        </w:rPr>
        <w:t xml:space="preserve">Co do nadzoru sprawowanego przez prokuratorów, Trybunał </w:t>
      </w:r>
      <w:r w:rsidR="004C11F5">
        <w:rPr>
          <w:rFonts w:ascii="Times New Roman" w:eastAsia="Times New Roman" w:hAnsi="Times New Roman" w:cs="Times New Roman"/>
          <w:szCs w:val="20"/>
          <w:lang w:val="pl-PL" w:eastAsia="fr-FR"/>
        </w:rPr>
        <w:t>podnosi</w:t>
      </w:r>
      <w:r w:rsidR="002B0DE5" w:rsidRPr="006A31C7">
        <w:rPr>
          <w:rFonts w:ascii="Times New Roman" w:eastAsia="Times New Roman" w:hAnsi="Times New Roman" w:cs="Times New Roman"/>
          <w:szCs w:val="20"/>
          <w:lang w:val="pl-PL" w:eastAsia="fr-FR"/>
        </w:rPr>
        <w:t xml:space="preserve">, że prawo krajowe wyznacza zakres i procedury nadzoru prokuratorskiego nad czynnościami operacyjno-rozpoznawczymi (zob. par. 69 do 80 powyżej). Stanowi, że prokuratorzy mogą podjąć inspekcje rutynowe i </w:t>
      </w:r>
      <w:r w:rsidR="003079B5" w:rsidRPr="006A31C7">
        <w:rPr>
          <w:rFonts w:ascii="Times New Roman" w:eastAsia="Times New Roman" w:hAnsi="Times New Roman" w:cs="Times New Roman"/>
          <w:i/>
          <w:szCs w:val="20"/>
          <w:lang w:val="pl-PL" w:eastAsia="fr-FR"/>
        </w:rPr>
        <w:t>ad hoc</w:t>
      </w:r>
      <w:r w:rsidR="003079B5" w:rsidRPr="006A31C7">
        <w:rPr>
          <w:rFonts w:ascii="Times New Roman" w:eastAsia="Times New Roman" w:hAnsi="Times New Roman" w:cs="Times New Roman"/>
          <w:szCs w:val="20"/>
          <w:lang w:val="pl-PL" w:eastAsia="fr-FR"/>
        </w:rPr>
        <w:t xml:space="preserve"> </w:t>
      </w:r>
      <w:r w:rsidR="002B0DE5" w:rsidRPr="006A31C7">
        <w:rPr>
          <w:rFonts w:ascii="Times New Roman" w:eastAsia="Times New Roman" w:hAnsi="Times New Roman" w:cs="Times New Roman"/>
          <w:szCs w:val="20"/>
          <w:lang w:val="pl-PL" w:eastAsia="fr-FR"/>
        </w:rPr>
        <w:t>organów wykonujących czynności operacyjno-rozpoznawcze oraz są uprawni</w:t>
      </w:r>
      <w:r w:rsidR="00D012C3">
        <w:rPr>
          <w:rFonts w:ascii="Times New Roman" w:eastAsia="Times New Roman" w:hAnsi="Times New Roman" w:cs="Times New Roman"/>
          <w:szCs w:val="20"/>
          <w:lang w:val="pl-PL" w:eastAsia="fr-FR"/>
        </w:rPr>
        <w:t>eni</w:t>
      </w:r>
      <w:r w:rsidR="002B0DE5" w:rsidRPr="006A31C7">
        <w:rPr>
          <w:rFonts w:ascii="Times New Roman" w:eastAsia="Times New Roman" w:hAnsi="Times New Roman" w:cs="Times New Roman"/>
          <w:szCs w:val="20"/>
          <w:lang w:val="pl-PL" w:eastAsia="fr-FR"/>
        </w:rPr>
        <w:t xml:space="preserve"> do zbadania właściwych dokumentów, włączają</w:t>
      </w:r>
      <w:r w:rsidR="00D012C3">
        <w:rPr>
          <w:rFonts w:ascii="Times New Roman" w:eastAsia="Times New Roman" w:hAnsi="Times New Roman" w:cs="Times New Roman"/>
          <w:szCs w:val="20"/>
          <w:lang w:val="pl-PL" w:eastAsia="fr-FR"/>
        </w:rPr>
        <w:t>c</w:t>
      </w:r>
      <w:r w:rsidR="002B0DE5" w:rsidRPr="006A31C7">
        <w:rPr>
          <w:rFonts w:ascii="Times New Roman" w:eastAsia="Times New Roman" w:hAnsi="Times New Roman" w:cs="Times New Roman"/>
          <w:szCs w:val="20"/>
          <w:lang w:val="pl-PL" w:eastAsia="fr-FR"/>
        </w:rPr>
        <w:t xml:space="preserve"> te poufne. Mogą podjąć środki do zatrzymania lub zadośćuczynienia wykrytym naruszeniom prawa oraz, aby pociągnąć do odpowiedzialności winną osobę. Muszą składać półroczne raporty o rezultatach swoich inspekcji do Biura Prokuratora Generalnego. Trybunał przyjmuje, że ramy prawne przewidują, </w:t>
      </w:r>
      <w:r w:rsidR="00E36658">
        <w:rPr>
          <w:rFonts w:ascii="Times New Roman" w:eastAsia="Times New Roman" w:hAnsi="Times New Roman" w:cs="Times New Roman"/>
          <w:szCs w:val="20"/>
          <w:lang w:val="pl-PL" w:eastAsia="fr-FR"/>
        </w:rPr>
        <w:t>przynajmniej teoretycznie istnienie kontroli prokuratora nad</w:t>
      </w:r>
      <w:r w:rsidR="002B0DE5" w:rsidRPr="006A31C7">
        <w:rPr>
          <w:rFonts w:ascii="Times New Roman" w:eastAsia="Times New Roman" w:hAnsi="Times New Roman" w:cs="Times New Roman"/>
          <w:szCs w:val="20"/>
          <w:lang w:val="pl-PL" w:eastAsia="fr-FR"/>
        </w:rPr>
        <w:t xml:space="preserve"> </w:t>
      </w:r>
      <w:r w:rsidR="006E5295">
        <w:rPr>
          <w:rFonts w:ascii="Times New Roman" w:eastAsia="Times New Roman" w:hAnsi="Times New Roman" w:cs="Times New Roman"/>
          <w:szCs w:val="20"/>
          <w:lang w:val="pl-PL" w:eastAsia="fr-FR"/>
        </w:rPr>
        <w:t>wykonywaniem środków tajnego nadzoru</w:t>
      </w:r>
      <w:r w:rsidR="002B0DE5" w:rsidRPr="006A31C7">
        <w:rPr>
          <w:rFonts w:ascii="Times New Roman" w:eastAsia="Times New Roman" w:hAnsi="Times New Roman" w:cs="Times New Roman"/>
          <w:szCs w:val="20"/>
          <w:lang w:val="pl-PL" w:eastAsia="fr-FR"/>
        </w:rPr>
        <w:t xml:space="preserve">. </w:t>
      </w:r>
      <w:r w:rsidR="006E5295">
        <w:rPr>
          <w:rFonts w:ascii="Times New Roman" w:eastAsia="Times New Roman" w:hAnsi="Times New Roman" w:cs="Times New Roman"/>
          <w:szCs w:val="20"/>
          <w:lang w:val="pl-PL" w:eastAsia="fr-FR"/>
        </w:rPr>
        <w:t>Należy zatem</w:t>
      </w:r>
      <w:r w:rsidR="002B0DE5" w:rsidRPr="006A31C7">
        <w:rPr>
          <w:rFonts w:ascii="Times New Roman" w:eastAsia="Times New Roman" w:hAnsi="Times New Roman" w:cs="Times New Roman"/>
          <w:szCs w:val="20"/>
          <w:lang w:val="pl-PL" w:eastAsia="fr-FR"/>
        </w:rPr>
        <w:t xml:space="preserve"> zbada</w:t>
      </w:r>
      <w:r w:rsidR="006E5295">
        <w:rPr>
          <w:rFonts w:ascii="Times New Roman" w:eastAsia="Times New Roman" w:hAnsi="Times New Roman" w:cs="Times New Roman"/>
          <w:szCs w:val="20"/>
          <w:lang w:val="pl-PL" w:eastAsia="fr-FR"/>
        </w:rPr>
        <w:t>ć</w:t>
      </w:r>
      <w:r w:rsidR="002B0DE5" w:rsidRPr="006A31C7">
        <w:rPr>
          <w:rFonts w:ascii="Times New Roman" w:eastAsia="Times New Roman" w:hAnsi="Times New Roman" w:cs="Times New Roman"/>
          <w:szCs w:val="20"/>
          <w:lang w:val="pl-PL" w:eastAsia="fr-FR"/>
        </w:rPr>
        <w:t xml:space="preserve">, czy prokuratorzy są niezależni od władz wykonujących nadzór i czy przydzielono im wystarczającą władzę i kompetencje do sprawowania efektywnej i stałej kontroli. </w:t>
      </w:r>
    </w:p>
    <w:bookmarkStart w:id="102" w:name="independence"/>
    <w:p w:rsidR="001E0AF6"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1E0AF6"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278</w:t>
      </w:r>
      <w:r w:rsidRPr="006A31C7">
        <w:rPr>
          <w:rFonts w:ascii="Times New Roman" w:eastAsia="Times New Roman" w:hAnsi="Times New Roman" w:cs="Times New Roman"/>
          <w:szCs w:val="20"/>
          <w:lang w:val="pl-PL" w:eastAsia="fr-FR"/>
        </w:rPr>
        <w:fldChar w:fldCharType="end"/>
      </w:r>
      <w:bookmarkEnd w:id="102"/>
      <w:r w:rsidR="001E0AF6" w:rsidRPr="006A31C7">
        <w:rPr>
          <w:rFonts w:ascii="Times New Roman" w:eastAsia="Times New Roman" w:hAnsi="Times New Roman" w:cs="Times New Roman"/>
          <w:szCs w:val="20"/>
          <w:lang w:val="pl-PL" w:eastAsia="fr-FR"/>
        </w:rPr>
        <w:t>. </w:t>
      </w:r>
      <w:r w:rsidR="002B0DE5" w:rsidRPr="006A31C7">
        <w:rPr>
          <w:rFonts w:ascii="Times New Roman" w:eastAsia="Times New Roman" w:hAnsi="Times New Roman" w:cs="Times New Roman"/>
          <w:szCs w:val="20"/>
          <w:lang w:val="pl-PL" w:eastAsia="fr-FR"/>
        </w:rPr>
        <w:t xml:space="preserve">Co do wymogu niezależności, w poprzedniej sprawie Trybunał wziął pod uwagę sposób mianowania i status prawny członków </w:t>
      </w:r>
      <w:r w:rsidR="006E5295">
        <w:rPr>
          <w:rFonts w:ascii="Times New Roman" w:eastAsia="Times New Roman" w:hAnsi="Times New Roman" w:cs="Times New Roman"/>
          <w:szCs w:val="20"/>
          <w:lang w:val="pl-PL" w:eastAsia="fr-FR"/>
        </w:rPr>
        <w:t>organu sprawującego</w:t>
      </w:r>
      <w:r w:rsidR="006E5295" w:rsidRPr="006A31C7">
        <w:rPr>
          <w:rFonts w:ascii="Times New Roman" w:eastAsia="Times New Roman" w:hAnsi="Times New Roman" w:cs="Times New Roman"/>
          <w:szCs w:val="20"/>
          <w:lang w:val="pl-PL" w:eastAsia="fr-FR"/>
        </w:rPr>
        <w:t xml:space="preserve"> </w:t>
      </w:r>
      <w:r w:rsidR="002B0DE5" w:rsidRPr="006A31C7">
        <w:rPr>
          <w:rFonts w:ascii="Times New Roman" w:eastAsia="Times New Roman" w:hAnsi="Times New Roman" w:cs="Times New Roman"/>
          <w:szCs w:val="20"/>
          <w:lang w:val="pl-PL" w:eastAsia="fr-FR"/>
        </w:rPr>
        <w:t>nadz</w:t>
      </w:r>
      <w:r w:rsidR="006E5295">
        <w:rPr>
          <w:rFonts w:ascii="Times New Roman" w:eastAsia="Times New Roman" w:hAnsi="Times New Roman" w:cs="Times New Roman"/>
          <w:szCs w:val="20"/>
          <w:lang w:val="pl-PL" w:eastAsia="fr-FR"/>
        </w:rPr>
        <w:t>ó</w:t>
      </w:r>
      <w:r w:rsidR="002B0DE5" w:rsidRPr="006A31C7">
        <w:rPr>
          <w:rFonts w:ascii="Times New Roman" w:eastAsia="Times New Roman" w:hAnsi="Times New Roman" w:cs="Times New Roman"/>
          <w:szCs w:val="20"/>
          <w:lang w:val="pl-PL" w:eastAsia="fr-FR"/>
        </w:rPr>
        <w:t>r</w:t>
      </w:r>
      <w:r w:rsidR="00A35542" w:rsidRPr="006A31C7">
        <w:rPr>
          <w:rFonts w:ascii="Times New Roman" w:eastAsia="Times New Roman" w:hAnsi="Times New Roman" w:cs="Times New Roman"/>
          <w:szCs w:val="20"/>
          <w:lang w:val="pl-PL" w:eastAsia="fr-FR"/>
        </w:rPr>
        <w:t xml:space="preserve">. W szczególności uznał </w:t>
      </w:r>
      <w:r w:rsidR="00667B4A">
        <w:rPr>
          <w:rFonts w:ascii="Times New Roman" w:eastAsia="Times New Roman" w:hAnsi="Times New Roman" w:cs="Times New Roman"/>
          <w:szCs w:val="20"/>
          <w:lang w:val="pl-PL" w:eastAsia="fr-FR"/>
        </w:rPr>
        <w:t xml:space="preserve">za wystarczająco niezależne </w:t>
      </w:r>
      <w:r w:rsidR="00A35542" w:rsidRPr="006A31C7">
        <w:rPr>
          <w:rFonts w:ascii="Times New Roman" w:eastAsia="Times New Roman" w:hAnsi="Times New Roman" w:cs="Times New Roman"/>
          <w:szCs w:val="20"/>
          <w:lang w:val="pl-PL" w:eastAsia="fr-FR"/>
        </w:rPr>
        <w:t xml:space="preserve">organy składające się z członków parlamentu </w:t>
      </w:r>
      <w:r w:rsidR="003674D5">
        <w:rPr>
          <w:rFonts w:ascii="Times New Roman" w:eastAsia="Times New Roman" w:hAnsi="Times New Roman" w:cs="Times New Roman"/>
          <w:szCs w:val="20"/>
          <w:lang w:val="pl-PL" w:eastAsia="fr-FR"/>
        </w:rPr>
        <w:t xml:space="preserve">(wywodzących się </w:t>
      </w:r>
      <w:r w:rsidR="00A35542" w:rsidRPr="006A31C7">
        <w:rPr>
          <w:rFonts w:ascii="Times New Roman" w:eastAsia="Times New Roman" w:hAnsi="Times New Roman" w:cs="Times New Roman"/>
          <w:szCs w:val="20"/>
          <w:lang w:val="pl-PL" w:eastAsia="fr-FR"/>
        </w:rPr>
        <w:t xml:space="preserve"> zarówno </w:t>
      </w:r>
      <w:r w:rsidR="003674D5">
        <w:rPr>
          <w:rFonts w:ascii="Times New Roman" w:eastAsia="Times New Roman" w:hAnsi="Times New Roman" w:cs="Times New Roman"/>
          <w:szCs w:val="20"/>
          <w:lang w:val="pl-PL" w:eastAsia="fr-FR"/>
        </w:rPr>
        <w:t xml:space="preserve">z </w:t>
      </w:r>
      <w:r w:rsidR="00A35542" w:rsidRPr="006A31C7">
        <w:rPr>
          <w:rFonts w:ascii="Times New Roman" w:eastAsia="Times New Roman" w:hAnsi="Times New Roman" w:cs="Times New Roman"/>
          <w:szCs w:val="20"/>
          <w:lang w:val="pl-PL" w:eastAsia="fr-FR"/>
        </w:rPr>
        <w:t>większości jak i opozycji</w:t>
      </w:r>
      <w:r w:rsidR="003674D5">
        <w:rPr>
          <w:rFonts w:ascii="Times New Roman" w:eastAsia="Times New Roman" w:hAnsi="Times New Roman" w:cs="Times New Roman"/>
          <w:szCs w:val="20"/>
          <w:lang w:val="pl-PL" w:eastAsia="fr-FR"/>
        </w:rPr>
        <w:t>)</w:t>
      </w:r>
      <w:r w:rsidR="00A35542" w:rsidRPr="006A31C7">
        <w:rPr>
          <w:rFonts w:ascii="Times New Roman" w:eastAsia="Times New Roman" w:hAnsi="Times New Roman" w:cs="Times New Roman"/>
          <w:szCs w:val="20"/>
          <w:lang w:val="pl-PL" w:eastAsia="fr-FR"/>
        </w:rPr>
        <w:t xml:space="preserve"> lub z osób wykwalifikowanych</w:t>
      </w:r>
      <w:r w:rsidR="00934321">
        <w:rPr>
          <w:rFonts w:ascii="Times New Roman" w:eastAsia="Times New Roman" w:hAnsi="Times New Roman" w:cs="Times New Roman"/>
          <w:szCs w:val="20"/>
          <w:lang w:val="pl-PL" w:eastAsia="fr-FR"/>
        </w:rPr>
        <w:t xml:space="preserve"> do pełnienia funkcji sądowych</w:t>
      </w:r>
      <w:r w:rsidR="00A35542" w:rsidRPr="006A31C7">
        <w:rPr>
          <w:rFonts w:ascii="Times New Roman" w:eastAsia="Times New Roman" w:hAnsi="Times New Roman" w:cs="Times New Roman"/>
          <w:szCs w:val="20"/>
          <w:lang w:val="pl-PL" w:eastAsia="fr-FR"/>
        </w:rPr>
        <w:t xml:space="preserve">, mianowanych zarówno przez parlament </w:t>
      </w:r>
      <w:r w:rsidR="00934321">
        <w:rPr>
          <w:rFonts w:ascii="Times New Roman" w:eastAsia="Times New Roman" w:hAnsi="Times New Roman" w:cs="Times New Roman"/>
          <w:szCs w:val="20"/>
          <w:lang w:val="pl-PL" w:eastAsia="fr-FR"/>
        </w:rPr>
        <w:t>lub przez</w:t>
      </w:r>
      <w:r w:rsidR="00A35542" w:rsidRPr="006A31C7">
        <w:rPr>
          <w:rFonts w:ascii="Times New Roman" w:eastAsia="Times New Roman" w:hAnsi="Times New Roman" w:cs="Times New Roman"/>
          <w:szCs w:val="20"/>
          <w:lang w:val="pl-PL" w:eastAsia="fr-FR"/>
        </w:rPr>
        <w:t xml:space="preserve"> Prezesa </w:t>
      </w:r>
      <w:r w:rsidR="00EC06D9">
        <w:rPr>
          <w:rFonts w:ascii="Times New Roman" w:eastAsia="Times New Roman" w:hAnsi="Times New Roman" w:cs="Times New Roman"/>
          <w:szCs w:val="20"/>
          <w:lang w:val="pl-PL" w:eastAsia="fr-FR"/>
        </w:rPr>
        <w:t xml:space="preserve">Rady </w:t>
      </w:r>
      <w:r w:rsidR="00A35542" w:rsidRPr="006A31C7">
        <w:rPr>
          <w:rFonts w:ascii="Times New Roman" w:eastAsia="Times New Roman" w:hAnsi="Times New Roman" w:cs="Times New Roman"/>
          <w:szCs w:val="20"/>
          <w:lang w:val="pl-PL" w:eastAsia="fr-FR"/>
        </w:rPr>
        <w:t>Ministrów (zob. na przykład,</w:t>
      </w:r>
      <w:r w:rsidR="0050456B" w:rsidRPr="006A31C7">
        <w:rPr>
          <w:rFonts w:ascii="Times New Roman" w:eastAsia="Times New Roman" w:hAnsi="Times New Roman" w:cs="Times New Roman"/>
          <w:szCs w:val="20"/>
          <w:lang w:val="pl-PL" w:eastAsia="fr-FR"/>
        </w:rPr>
        <w:t xml:space="preserve"> </w:t>
      </w:r>
      <w:proofErr w:type="spellStart"/>
      <w:r w:rsidR="001E0AF6" w:rsidRPr="006A31C7">
        <w:rPr>
          <w:rFonts w:ascii="Times New Roman" w:eastAsia="Times New Roman" w:hAnsi="Times New Roman" w:cs="Times New Roman"/>
          <w:i/>
          <w:szCs w:val="20"/>
          <w:lang w:val="pl-PL" w:eastAsia="fr-FR"/>
        </w:rPr>
        <w:t>Klass</w:t>
      </w:r>
      <w:proofErr w:type="spellEnd"/>
      <w:r w:rsidR="001E0AF6" w:rsidRPr="006A31C7">
        <w:rPr>
          <w:rFonts w:ascii="Times New Roman" w:eastAsia="Times New Roman" w:hAnsi="Times New Roman" w:cs="Times New Roman"/>
          <w:i/>
          <w:szCs w:val="20"/>
          <w:lang w:val="pl-PL" w:eastAsia="fr-FR"/>
        </w:rPr>
        <w:t xml:space="preserve"> </w:t>
      </w:r>
      <w:r w:rsidR="00A35542" w:rsidRPr="006A31C7">
        <w:rPr>
          <w:rFonts w:ascii="Times New Roman" w:eastAsia="Times New Roman" w:hAnsi="Times New Roman" w:cs="Times New Roman"/>
          <w:i/>
          <w:szCs w:val="20"/>
          <w:lang w:val="pl-PL" w:eastAsia="fr-FR"/>
        </w:rPr>
        <w:t>i Inni</w:t>
      </w:r>
      <w:r w:rsidR="001E0AF6" w:rsidRPr="006A31C7">
        <w:rPr>
          <w:rFonts w:ascii="Times New Roman" w:eastAsia="Times New Roman" w:hAnsi="Times New Roman" w:cs="Times New Roman"/>
          <w:szCs w:val="20"/>
          <w:lang w:val="pl-PL" w:eastAsia="fr-FR"/>
        </w:rPr>
        <w:t xml:space="preserve">, </w:t>
      </w:r>
      <w:r w:rsidR="00A35542" w:rsidRPr="006A31C7">
        <w:rPr>
          <w:rFonts w:ascii="Times New Roman" w:eastAsia="Times New Roman" w:hAnsi="Times New Roman" w:cs="Times New Roman"/>
          <w:szCs w:val="20"/>
          <w:lang w:val="pl-PL" w:eastAsia="fr-FR"/>
        </w:rPr>
        <w:t>cyt. powyżej</w:t>
      </w:r>
      <w:r w:rsidR="001E0AF6" w:rsidRPr="006A31C7">
        <w:rPr>
          <w:rFonts w:ascii="Times New Roman" w:eastAsia="Times New Roman" w:hAnsi="Times New Roman" w:cs="Times New Roman"/>
          <w:szCs w:val="20"/>
          <w:lang w:val="pl-PL" w:eastAsia="fr-FR"/>
        </w:rPr>
        <w:t xml:space="preserve">, §§ 21 </w:t>
      </w:r>
      <w:r w:rsidR="00A35542" w:rsidRPr="006A31C7">
        <w:rPr>
          <w:rFonts w:ascii="Times New Roman" w:eastAsia="Times New Roman" w:hAnsi="Times New Roman" w:cs="Times New Roman"/>
          <w:szCs w:val="20"/>
          <w:lang w:val="pl-PL" w:eastAsia="fr-FR"/>
        </w:rPr>
        <w:t>i</w:t>
      </w:r>
      <w:r w:rsidR="001E0AF6" w:rsidRPr="006A31C7">
        <w:rPr>
          <w:rFonts w:ascii="Times New Roman" w:eastAsia="Times New Roman" w:hAnsi="Times New Roman" w:cs="Times New Roman"/>
          <w:szCs w:val="20"/>
          <w:lang w:val="pl-PL" w:eastAsia="fr-FR"/>
        </w:rPr>
        <w:t xml:space="preserve"> 56; </w:t>
      </w:r>
      <w:r w:rsidR="001E0AF6" w:rsidRPr="006A31C7">
        <w:rPr>
          <w:rFonts w:ascii="Times New Roman" w:eastAsia="Times New Roman" w:hAnsi="Times New Roman" w:cs="Times New Roman"/>
          <w:i/>
          <w:szCs w:val="20"/>
          <w:lang w:val="pl-PL" w:eastAsia="fr-FR"/>
        </w:rPr>
        <w:t xml:space="preserve">Weber </w:t>
      </w:r>
      <w:r w:rsidR="00A35542" w:rsidRPr="006A31C7">
        <w:rPr>
          <w:rFonts w:ascii="Times New Roman" w:eastAsia="Times New Roman" w:hAnsi="Times New Roman" w:cs="Times New Roman"/>
          <w:i/>
          <w:szCs w:val="20"/>
          <w:lang w:val="pl-PL" w:eastAsia="fr-FR"/>
        </w:rPr>
        <w:t>i</w:t>
      </w:r>
      <w:r w:rsidR="001E0AF6" w:rsidRPr="006A31C7">
        <w:rPr>
          <w:rFonts w:ascii="Times New Roman" w:eastAsia="Times New Roman" w:hAnsi="Times New Roman" w:cs="Times New Roman"/>
          <w:i/>
          <w:szCs w:val="20"/>
          <w:lang w:val="pl-PL" w:eastAsia="fr-FR"/>
        </w:rPr>
        <w:t xml:space="preserve"> </w:t>
      </w:r>
      <w:proofErr w:type="spellStart"/>
      <w:r w:rsidR="001E0AF6" w:rsidRPr="006A31C7">
        <w:rPr>
          <w:rFonts w:ascii="Times New Roman" w:eastAsia="Times New Roman" w:hAnsi="Times New Roman" w:cs="Times New Roman"/>
          <w:i/>
          <w:szCs w:val="20"/>
          <w:lang w:val="pl-PL" w:eastAsia="fr-FR"/>
        </w:rPr>
        <w:t>Saravia</w:t>
      </w:r>
      <w:proofErr w:type="spellEnd"/>
      <w:r w:rsidR="001E0AF6" w:rsidRPr="006A31C7">
        <w:rPr>
          <w:rFonts w:ascii="Times New Roman" w:eastAsia="Times New Roman" w:hAnsi="Times New Roman" w:cs="Times New Roman"/>
          <w:szCs w:val="20"/>
          <w:lang w:val="pl-PL" w:eastAsia="fr-FR"/>
        </w:rPr>
        <w:t xml:space="preserve">, </w:t>
      </w:r>
      <w:r w:rsidR="00A35542" w:rsidRPr="006A31C7">
        <w:rPr>
          <w:rFonts w:ascii="Times New Roman" w:eastAsia="Times New Roman" w:hAnsi="Times New Roman" w:cs="Times New Roman"/>
          <w:szCs w:val="20"/>
          <w:lang w:val="pl-PL" w:eastAsia="fr-FR"/>
        </w:rPr>
        <w:t>cyt. powyżej</w:t>
      </w:r>
      <w:r w:rsidR="001E0AF6" w:rsidRPr="006A31C7">
        <w:rPr>
          <w:rFonts w:ascii="Times New Roman" w:eastAsia="Times New Roman" w:hAnsi="Times New Roman" w:cs="Times New Roman"/>
          <w:szCs w:val="20"/>
          <w:lang w:val="pl-PL" w:eastAsia="fr-FR"/>
        </w:rPr>
        <w:t xml:space="preserve">, §§ 24, 25 </w:t>
      </w:r>
      <w:r w:rsidR="00A35542" w:rsidRPr="006A31C7">
        <w:rPr>
          <w:rFonts w:ascii="Times New Roman" w:eastAsia="Times New Roman" w:hAnsi="Times New Roman" w:cs="Times New Roman"/>
          <w:szCs w:val="20"/>
          <w:lang w:val="pl-PL" w:eastAsia="fr-FR"/>
        </w:rPr>
        <w:t>i</w:t>
      </w:r>
      <w:r w:rsidR="001E0AF6" w:rsidRPr="006A31C7">
        <w:rPr>
          <w:rFonts w:ascii="Times New Roman" w:eastAsia="Times New Roman" w:hAnsi="Times New Roman" w:cs="Times New Roman"/>
          <w:szCs w:val="20"/>
          <w:lang w:val="pl-PL" w:eastAsia="fr-FR"/>
        </w:rPr>
        <w:t xml:space="preserve"> 117; </w:t>
      </w:r>
      <w:r w:rsidR="001E0AF6" w:rsidRPr="006A31C7">
        <w:rPr>
          <w:rFonts w:ascii="Times New Roman" w:eastAsia="Times New Roman" w:hAnsi="Times New Roman" w:cs="Times New Roman"/>
          <w:i/>
          <w:szCs w:val="20"/>
          <w:lang w:val="pl-PL" w:eastAsia="fr-FR"/>
        </w:rPr>
        <w:t>Leander</w:t>
      </w:r>
      <w:r w:rsidR="001E0AF6" w:rsidRPr="006A31C7">
        <w:rPr>
          <w:rFonts w:ascii="Times New Roman" w:eastAsia="Times New Roman" w:hAnsi="Times New Roman" w:cs="Times New Roman"/>
          <w:szCs w:val="20"/>
          <w:lang w:val="pl-PL" w:eastAsia="fr-FR"/>
        </w:rPr>
        <w:t xml:space="preserve">, </w:t>
      </w:r>
      <w:r w:rsidR="00A35542" w:rsidRPr="006A31C7">
        <w:rPr>
          <w:rFonts w:ascii="Times New Roman" w:eastAsia="Times New Roman" w:hAnsi="Times New Roman" w:cs="Times New Roman"/>
          <w:szCs w:val="20"/>
          <w:lang w:val="pl-PL" w:eastAsia="fr-FR"/>
        </w:rPr>
        <w:t>cyt. powyżej</w:t>
      </w:r>
      <w:r w:rsidR="001E0AF6" w:rsidRPr="006A31C7">
        <w:rPr>
          <w:rFonts w:ascii="Times New Roman" w:eastAsia="Times New Roman" w:hAnsi="Times New Roman" w:cs="Times New Roman"/>
          <w:szCs w:val="20"/>
          <w:lang w:val="pl-PL" w:eastAsia="fr-FR"/>
        </w:rPr>
        <w:t xml:space="preserve">, § 65; </w:t>
      </w:r>
      <w:r w:rsidR="00D74941" w:rsidRPr="006A31C7">
        <w:rPr>
          <w:rFonts w:ascii="Times New Roman" w:eastAsia="Times New Roman" w:hAnsi="Times New Roman" w:cs="Times New Roman"/>
          <w:szCs w:val="20"/>
          <w:lang w:val="pl-PL" w:eastAsia="fr-FR"/>
        </w:rPr>
        <w:t>(</w:t>
      </w:r>
      <w:r w:rsidR="00A35542" w:rsidRPr="006A31C7">
        <w:rPr>
          <w:rFonts w:ascii="Times New Roman" w:eastAsia="Times New Roman" w:hAnsi="Times New Roman" w:cs="Times New Roman"/>
          <w:szCs w:val="20"/>
          <w:lang w:val="pl-PL" w:eastAsia="fr-FR"/>
        </w:rPr>
        <w:t>zob.</w:t>
      </w:r>
      <w:r w:rsidR="00D74941" w:rsidRPr="006A31C7">
        <w:rPr>
          <w:rFonts w:ascii="Times New Roman" w:eastAsia="Times New Roman" w:hAnsi="Times New Roman" w:cs="Times New Roman"/>
          <w:szCs w:val="20"/>
          <w:lang w:val="pl-PL" w:eastAsia="fr-FR"/>
        </w:rPr>
        <w:t xml:space="preserve"> </w:t>
      </w:r>
      <w:r w:rsidR="00D74941" w:rsidRPr="006A31C7">
        <w:rPr>
          <w:rFonts w:ascii="Times New Roman" w:eastAsia="Times New Roman" w:hAnsi="Times New Roman" w:cs="Times New Roman"/>
          <w:i/>
          <w:szCs w:val="20"/>
          <w:lang w:val="pl-PL" w:eastAsia="fr-FR"/>
        </w:rPr>
        <w:t xml:space="preserve">L. </w:t>
      </w:r>
      <w:r w:rsidR="00A35542" w:rsidRPr="006A31C7">
        <w:rPr>
          <w:rFonts w:ascii="Times New Roman" w:eastAsia="Times New Roman" w:hAnsi="Times New Roman" w:cs="Times New Roman"/>
          <w:i/>
          <w:szCs w:val="20"/>
          <w:lang w:val="pl-PL" w:eastAsia="fr-FR"/>
        </w:rPr>
        <w:t>przeciwko Norwegii</w:t>
      </w:r>
      <w:r w:rsidR="00A35542" w:rsidRPr="006A31C7">
        <w:rPr>
          <w:rFonts w:ascii="Times New Roman" w:eastAsia="Times New Roman" w:hAnsi="Times New Roman" w:cs="Times New Roman"/>
          <w:szCs w:val="20"/>
          <w:lang w:val="pl-PL" w:eastAsia="fr-FR"/>
        </w:rPr>
        <w:t>, nr</w:t>
      </w:r>
      <w:r w:rsidR="007406FF" w:rsidRPr="006A31C7">
        <w:rPr>
          <w:rFonts w:ascii="Times New Roman" w:eastAsia="Times New Roman" w:hAnsi="Times New Roman" w:cs="Times New Roman"/>
          <w:szCs w:val="20"/>
          <w:lang w:val="pl-PL" w:eastAsia="fr-FR"/>
        </w:rPr>
        <w:t> </w:t>
      </w:r>
      <w:r w:rsidR="00D74941" w:rsidRPr="006A31C7">
        <w:rPr>
          <w:rFonts w:ascii="Times New Roman" w:eastAsia="Times New Roman" w:hAnsi="Times New Roman" w:cs="Times New Roman"/>
          <w:szCs w:val="20"/>
          <w:lang w:val="pl-PL" w:eastAsia="fr-FR"/>
        </w:rPr>
        <w:t xml:space="preserve">13564/88, </w:t>
      </w:r>
      <w:r w:rsidR="00A35542" w:rsidRPr="006A31C7">
        <w:rPr>
          <w:rFonts w:ascii="Times New Roman" w:eastAsia="Times New Roman" w:hAnsi="Times New Roman" w:cs="Times New Roman"/>
          <w:szCs w:val="20"/>
          <w:lang w:val="pl-PL" w:eastAsia="fr-FR"/>
        </w:rPr>
        <w:t>decyzja Komisji z dnia 8 czerwca</w:t>
      </w:r>
      <w:r w:rsidR="00D74941" w:rsidRPr="006A31C7">
        <w:rPr>
          <w:rFonts w:ascii="Times New Roman" w:eastAsia="Times New Roman" w:hAnsi="Times New Roman" w:cs="Times New Roman"/>
          <w:szCs w:val="20"/>
          <w:lang w:val="pl-PL" w:eastAsia="fr-FR"/>
        </w:rPr>
        <w:t xml:space="preserve"> 1990)</w:t>
      </w:r>
      <w:r w:rsidR="00A35542" w:rsidRPr="006A31C7">
        <w:rPr>
          <w:rFonts w:ascii="Times New Roman" w:eastAsia="Times New Roman" w:hAnsi="Times New Roman" w:cs="Times New Roman"/>
          <w:szCs w:val="20"/>
          <w:lang w:val="pl-PL" w:eastAsia="fr-FR"/>
        </w:rPr>
        <w:t>; oraz</w:t>
      </w:r>
      <w:r w:rsidR="001E0AF6" w:rsidRPr="006A31C7">
        <w:rPr>
          <w:rFonts w:ascii="Times New Roman" w:eastAsia="Times New Roman" w:hAnsi="Times New Roman" w:cs="Times New Roman"/>
          <w:i/>
          <w:szCs w:val="20"/>
          <w:lang w:val="pl-PL" w:eastAsia="fr-FR"/>
        </w:rPr>
        <w:t xml:space="preserve"> Kennedy</w:t>
      </w:r>
      <w:r w:rsidR="001E0AF6" w:rsidRPr="006A31C7">
        <w:rPr>
          <w:rFonts w:ascii="Times New Roman" w:eastAsia="Times New Roman" w:hAnsi="Times New Roman" w:cs="Times New Roman"/>
          <w:szCs w:val="20"/>
          <w:lang w:val="pl-PL" w:eastAsia="fr-FR"/>
        </w:rPr>
        <w:t xml:space="preserve">, </w:t>
      </w:r>
      <w:r w:rsidR="00A35542" w:rsidRPr="006A31C7">
        <w:rPr>
          <w:rFonts w:ascii="Times New Roman" w:eastAsia="Times New Roman" w:hAnsi="Times New Roman" w:cs="Times New Roman"/>
          <w:szCs w:val="20"/>
          <w:lang w:val="pl-PL" w:eastAsia="fr-FR"/>
        </w:rPr>
        <w:t>cyt. powyżej</w:t>
      </w:r>
      <w:r w:rsidR="001E0AF6" w:rsidRPr="006A31C7">
        <w:rPr>
          <w:rFonts w:ascii="Times New Roman" w:eastAsia="Times New Roman" w:hAnsi="Times New Roman" w:cs="Times New Roman"/>
          <w:szCs w:val="20"/>
          <w:lang w:val="pl-PL" w:eastAsia="fr-FR"/>
        </w:rPr>
        <w:t xml:space="preserve">, §§ 57 </w:t>
      </w:r>
      <w:r w:rsidR="00A35542" w:rsidRPr="006A31C7">
        <w:rPr>
          <w:rFonts w:ascii="Times New Roman" w:eastAsia="Times New Roman" w:hAnsi="Times New Roman" w:cs="Times New Roman"/>
          <w:szCs w:val="20"/>
          <w:lang w:val="pl-PL" w:eastAsia="fr-FR"/>
        </w:rPr>
        <w:t>i</w:t>
      </w:r>
      <w:r w:rsidR="001E0AF6" w:rsidRPr="006A31C7">
        <w:rPr>
          <w:rFonts w:ascii="Times New Roman" w:eastAsia="Times New Roman" w:hAnsi="Times New Roman" w:cs="Times New Roman"/>
          <w:szCs w:val="20"/>
          <w:lang w:val="pl-PL" w:eastAsia="fr-FR"/>
        </w:rPr>
        <w:t xml:space="preserve"> 166). </w:t>
      </w:r>
      <w:r w:rsidR="00934321">
        <w:rPr>
          <w:rFonts w:ascii="Times New Roman" w:eastAsia="Times New Roman" w:hAnsi="Times New Roman" w:cs="Times New Roman"/>
          <w:szCs w:val="20"/>
          <w:lang w:val="pl-PL" w:eastAsia="fr-FR"/>
        </w:rPr>
        <w:t>Jednakże</w:t>
      </w:r>
      <w:r w:rsidR="001E0AF6" w:rsidRPr="006A31C7">
        <w:rPr>
          <w:rFonts w:ascii="Times New Roman" w:eastAsia="Times New Roman" w:hAnsi="Times New Roman" w:cs="Times New Roman"/>
          <w:szCs w:val="20"/>
          <w:lang w:val="pl-PL" w:eastAsia="fr-FR"/>
        </w:rPr>
        <w:t xml:space="preserve">, </w:t>
      </w:r>
      <w:r w:rsidR="00A35542" w:rsidRPr="006A31C7">
        <w:rPr>
          <w:rFonts w:ascii="Times New Roman" w:eastAsia="Times New Roman" w:hAnsi="Times New Roman" w:cs="Times New Roman"/>
          <w:szCs w:val="20"/>
          <w:lang w:val="pl-PL" w:eastAsia="fr-FR"/>
        </w:rPr>
        <w:t xml:space="preserve">Minister Spraw Wewnętrznych – który jest nie tylko osobą </w:t>
      </w:r>
      <w:r w:rsidR="00EC06D9">
        <w:rPr>
          <w:rFonts w:ascii="Times New Roman" w:eastAsia="Times New Roman" w:hAnsi="Times New Roman" w:cs="Times New Roman"/>
          <w:szCs w:val="20"/>
          <w:lang w:val="pl-PL" w:eastAsia="fr-FR"/>
        </w:rPr>
        <w:t xml:space="preserve">z </w:t>
      </w:r>
      <w:r w:rsidR="00A35542" w:rsidRPr="006A31C7">
        <w:rPr>
          <w:rFonts w:ascii="Times New Roman" w:eastAsia="Times New Roman" w:hAnsi="Times New Roman" w:cs="Times New Roman"/>
          <w:szCs w:val="20"/>
          <w:lang w:val="pl-PL" w:eastAsia="fr-FR"/>
        </w:rPr>
        <w:t>nominacji politycznej, ale i członkiem władzy wykonawczej</w:t>
      </w:r>
      <w:r w:rsidR="001E0AF6" w:rsidRPr="006A31C7">
        <w:rPr>
          <w:rFonts w:ascii="Times New Roman" w:eastAsia="Times New Roman" w:hAnsi="Times New Roman" w:cs="Times New Roman"/>
          <w:szCs w:val="20"/>
          <w:lang w:val="pl-PL" w:eastAsia="fr-FR"/>
        </w:rPr>
        <w:t>,</w:t>
      </w:r>
      <w:r w:rsidR="00A35542" w:rsidRPr="006A31C7">
        <w:rPr>
          <w:rFonts w:ascii="Times New Roman" w:eastAsia="Times New Roman" w:hAnsi="Times New Roman" w:cs="Times New Roman"/>
          <w:szCs w:val="20"/>
          <w:lang w:val="pl-PL" w:eastAsia="fr-FR"/>
        </w:rPr>
        <w:t xml:space="preserve"> bezpośrednio zaangażowany</w:t>
      </w:r>
      <w:r w:rsidR="00AF6A92">
        <w:rPr>
          <w:rFonts w:ascii="Times New Roman" w:eastAsia="Times New Roman" w:hAnsi="Times New Roman" w:cs="Times New Roman"/>
          <w:szCs w:val="20"/>
          <w:lang w:val="pl-PL" w:eastAsia="fr-FR"/>
        </w:rPr>
        <w:t>m</w:t>
      </w:r>
      <w:r w:rsidR="00A35542" w:rsidRPr="006A31C7">
        <w:rPr>
          <w:rFonts w:ascii="Times New Roman" w:eastAsia="Times New Roman" w:hAnsi="Times New Roman" w:cs="Times New Roman"/>
          <w:szCs w:val="20"/>
          <w:lang w:val="pl-PL" w:eastAsia="fr-FR"/>
        </w:rPr>
        <w:t xml:space="preserve"> we wdrażanie szczególnych środków nadzoru – został uznany za niewystarczająco niezależnego (zob. </w:t>
      </w:r>
      <w:r w:rsidR="001E0AF6" w:rsidRPr="005D6554">
        <w:rPr>
          <w:rFonts w:ascii="Times New Roman" w:eastAsia="Times New Roman" w:hAnsi="Times New Roman" w:cs="Times New Roman"/>
          <w:i/>
          <w:szCs w:val="20"/>
          <w:lang w:eastAsia="fr-FR"/>
        </w:rPr>
        <w:t xml:space="preserve">Association for European Integration and Human Rights and </w:t>
      </w:r>
      <w:proofErr w:type="spellStart"/>
      <w:r w:rsidR="001E0AF6" w:rsidRPr="005D6554">
        <w:rPr>
          <w:rFonts w:ascii="Times New Roman" w:eastAsia="Times New Roman" w:hAnsi="Times New Roman" w:cs="Times New Roman"/>
          <w:i/>
          <w:szCs w:val="20"/>
          <w:lang w:eastAsia="fr-FR"/>
        </w:rPr>
        <w:t>Ekimdzhiev</w:t>
      </w:r>
      <w:proofErr w:type="spellEnd"/>
      <w:r w:rsidR="001E0AF6" w:rsidRPr="005D6554">
        <w:rPr>
          <w:rFonts w:ascii="Times New Roman" w:eastAsia="Times New Roman" w:hAnsi="Times New Roman" w:cs="Times New Roman"/>
          <w:i/>
          <w:szCs w:val="20"/>
          <w:lang w:eastAsia="fr-FR"/>
        </w:rPr>
        <w:t xml:space="preserve">, </w:t>
      </w:r>
      <w:proofErr w:type="spellStart"/>
      <w:r w:rsidR="00A35542" w:rsidRPr="005D6554">
        <w:rPr>
          <w:rFonts w:ascii="Times New Roman" w:eastAsia="Times New Roman" w:hAnsi="Times New Roman" w:cs="Times New Roman"/>
          <w:szCs w:val="20"/>
          <w:lang w:eastAsia="fr-FR"/>
        </w:rPr>
        <w:t>cyt</w:t>
      </w:r>
      <w:proofErr w:type="spellEnd"/>
      <w:r w:rsidR="00A35542" w:rsidRPr="005D6554">
        <w:rPr>
          <w:rFonts w:ascii="Times New Roman" w:eastAsia="Times New Roman" w:hAnsi="Times New Roman" w:cs="Times New Roman"/>
          <w:szCs w:val="20"/>
          <w:lang w:eastAsia="fr-FR"/>
        </w:rPr>
        <w:t xml:space="preserve">. </w:t>
      </w:r>
      <w:proofErr w:type="spellStart"/>
      <w:r w:rsidR="00A35542" w:rsidRPr="005D6554">
        <w:rPr>
          <w:rFonts w:ascii="Times New Roman" w:eastAsia="Times New Roman" w:hAnsi="Times New Roman" w:cs="Times New Roman"/>
          <w:szCs w:val="20"/>
          <w:lang w:eastAsia="fr-FR"/>
        </w:rPr>
        <w:t>powyżej</w:t>
      </w:r>
      <w:proofErr w:type="spellEnd"/>
      <w:r w:rsidR="001E0AF6" w:rsidRPr="005D6554">
        <w:rPr>
          <w:rFonts w:ascii="Times New Roman" w:eastAsia="Times New Roman" w:hAnsi="Times New Roman" w:cs="Times New Roman"/>
          <w:szCs w:val="20"/>
          <w:lang w:eastAsia="fr-FR"/>
        </w:rPr>
        <w:t xml:space="preserve">, §§ 85 </w:t>
      </w:r>
      <w:r w:rsidR="00A35542" w:rsidRPr="005D6554">
        <w:rPr>
          <w:rFonts w:ascii="Times New Roman" w:eastAsia="Times New Roman" w:hAnsi="Times New Roman" w:cs="Times New Roman"/>
          <w:szCs w:val="20"/>
          <w:lang w:eastAsia="fr-FR"/>
        </w:rPr>
        <w:t>i</w:t>
      </w:r>
      <w:r w:rsidR="001E0AF6" w:rsidRPr="005D6554">
        <w:rPr>
          <w:rFonts w:ascii="Times New Roman" w:eastAsia="Times New Roman" w:hAnsi="Times New Roman" w:cs="Times New Roman"/>
          <w:szCs w:val="20"/>
          <w:lang w:eastAsia="fr-FR"/>
        </w:rPr>
        <w:t xml:space="preserve"> 87)</w:t>
      </w:r>
      <w:r w:rsidR="00EC06D9">
        <w:rPr>
          <w:rFonts w:ascii="Times New Roman" w:eastAsia="Times New Roman" w:hAnsi="Times New Roman" w:cs="Times New Roman"/>
          <w:szCs w:val="20"/>
          <w:lang w:eastAsia="fr-FR"/>
        </w:rPr>
        <w:t xml:space="preserve">. </w:t>
      </w:r>
      <w:r w:rsidR="00A35542" w:rsidRPr="006A31C7">
        <w:rPr>
          <w:rFonts w:ascii="Times New Roman" w:eastAsia="Times New Roman" w:hAnsi="Times New Roman" w:cs="Times New Roman"/>
          <w:szCs w:val="20"/>
          <w:lang w:val="pl-PL" w:eastAsia="fr-FR"/>
        </w:rPr>
        <w:t>Podobnie, Prokurator Generalny i kompetentni prokuratorzy niższego rzędu zostali uznani za niewystarczająco niezależnych (zob.</w:t>
      </w:r>
      <w:r w:rsidR="001E0AF6" w:rsidRPr="006A31C7">
        <w:rPr>
          <w:rFonts w:ascii="Times New Roman" w:eastAsia="Times New Roman" w:hAnsi="Times New Roman" w:cs="Times New Roman"/>
          <w:szCs w:val="20"/>
          <w:lang w:val="pl-PL" w:eastAsia="fr-FR"/>
        </w:rPr>
        <w:t xml:space="preserve"> </w:t>
      </w:r>
      <w:proofErr w:type="spellStart"/>
      <w:r w:rsidR="001E0AF6" w:rsidRPr="006A31C7">
        <w:rPr>
          <w:rFonts w:ascii="Times New Roman" w:eastAsia="Times New Roman" w:hAnsi="Times New Roman" w:cs="Times New Roman"/>
          <w:i/>
          <w:szCs w:val="20"/>
          <w:lang w:val="pl-PL" w:eastAsia="fr-FR"/>
        </w:rPr>
        <w:t>Iordachi</w:t>
      </w:r>
      <w:proofErr w:type="spellEnd"/>
      <w:r w:rsidR="001E0AF6" w:rsidRPr="006A31C7">
        <w:rPr>
          <w:rFonts w:ascii="Times New Roman" w:eastAsia="Times New Roman" w:hAnsi="Times New Roman" w:cs="Times New Roman"/>
          <w:i/>
          <w:szCs w:val="20"/>
          <w:lang w:val="pl-PL" w:eastAsia="fr-FR"/>
        </w:rPr>
        <w:t xml:space="preserve"> </w:t>
      </w:r>
      <w:r w:rsidR="00A35542" w:rsidRPr="006A31C7">
        <w:rPr>
          <w:rFonts w:ascii="Times New Roman" w:eastAsia="Times New Roman" w:hAnsi="Times New Roman" w:cs="Times New Roman"/>
          <w:i/>
          <w:szCs w:val="20"/>
          <w:lang w:val="pl-PL" w:eastAsia="fr-FR"/>
        </w:rPr>
        <w:t>i Inni</w:t>
      </w:r>
      <w:r w:rsidR="001E0AF6" w:rsidRPr="006A31C7">
        <w:rPr>
          <w:rFonts w:ascii="Times New Roman" w:eastAsia="Times New Roman" w:hAnsi="Times New Roman" w:cs="Times New Roman"/>
          <w:i/>
          <w:szCs w:val="20"/>
          <w:lang w:val="pl-PL" w:eastAsia="fr-FR"/>
        </w:rPr>
        <w:t xml:space="preserve">, </w:t>
      </w:r>
      <w:r w:rsidR="00A35542" w:rsidRPr="006A31C7">
        <w:rPr>
          <w:rFonts w:ascii="Times New Roman" w:eastAsia="Times New Roman" w:hAnsi="Times New Roman" w:cs="Times New Roman"/>
          <w:szCs w:val="20"/>
          <w:lang w:val="pl-PL" w:eastAsia="fr-FR"/>
        </w:rPr>
        <w:t>cyt.</w:t>
      </w:r>
      <w:r w:rsidR="00EC06D9">
        <w:rPr>
          <w:rFonts w:ascii="Times New Roman" w:eastAsia="Times New Roman" w:hAnsi="Times New Roman" w:cs="Times New Roman"/>
          <w:szCs w:val="20"/>
          <w:lang w:val="pl-PL" w:eastAsia="fr-FR"/>
        </w:rPr>
        <w:t xml:space="preserve"> </w:t>
      </w:r>
      <w:r w:rsidR="00A35542" w:rsidRPr="006A31C7">
        <w:rPr>
          <w:rFonts w:ascii="Times New Roman" w:eastAsia="Times New Roman" w:hAnsi="Times New Roman" w:cs="Times New Roman"/>
          <w:szCs w:val="20"/>
          <w:lang w:val="pl-PL" w:eastAsia="fr-FR"/>
        </w:rPr>
        <w:t>powyżej</w:t>
      </w:r>
      <w:r w:rsidR="001E0AF6" w:rsidRPr="006A31C7">
        <w:rPr>
          <w:rFonts w:ascii="Times New Roman" w:eastAsia="Times New Roman" w:hAnsi="Times New Roman" w:cs="Times New Roman"/>
          <w:szCs w:val="20"/>
          <w:lang w:val="pl-PL" w:eastAsia="fr-FR"/>
        </w:rPr>
        <w:t>, §</w:t>
      </w:r>
      <w:r w:rsidR="00D57C37" w:rsidRPr="006A31C7">
        <w:rPr>
          <w:rFonts w:ascii="Times New Roman" w:eastAsia="Times New Roman" w:hAnsi="Times New Roman" w:cs="Times New Roman"/>
          <w:szCs w:val="20"/>
          <w:lang w:val="pl-PL" w:eastAsia="fr-FR"/>
        </w:rPr>
        <w:t> </w:t>
      </w:r>
      <w:r w:rsidR="001E0AF6" w:rsidRPr="006A31C7">
        <w:rPr>
          <w:rFonts w:ascii="Times New Roman" w:eastAsia="Times New Roman" w:hAnsi="Times New Roman" w:cs="Times New Roman"/>
          <w:szCs w:val="20"/>
          <w:lang w:val="pl-PL" w:eastAsia="fr-FR"/>
        </w:rPr>
        <w:t>47).</w:t>
      </w:r>
    </w:p>
    <w:p w:rsidR="004018F0" w:rsidRPr="006A31C7" w:rsidRDefault="00404701" w:rsidP="006542C4">
      <w:pPr>
        <w:pStyle w:val="ECHRPara"/>
        <w:rPr>
          <w:lang w:val="pl-PL" w:eastAsia="fr-FR" w:bidi="en-US"/>
        </w:rPr>
      </w:pPr>
      <w:r w:rsidRPr="006A31C7">
        <w:rPr>
          <w:lang w:val="pl-PL" w:eastAsia="fr-FR" w:bidi="en-US"/>
        </w:rPr>
        <w:fldChar w:fldCharType="begin"/>
      </w:r>
      <w:r w:rsidR="001E0AF6"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279</w:t>
      </w:r>
      <w:r w:rsidRPr="006A31C7">
        <w:rPr>
          <w:lang w:val="pl-PL" w:eastAsia="fr-FR" w:bidi="en-US"/>
        </w:rPr>
        <w:fldChar w:fldCharType="end"/>
      </w:r>
      <w:r w:rsidR="001E0AF6" w:rsidRPr="006A31C7">
        <w:rPr>
          <w:lang w:val="pl-PL" w:eastAsia="fr-FR" w:bidi="en-US"/>
        </w:rPr>
        <w:t>.  </w:t>
      </w:r>
      <w:r w:rsidR="00A35542" w:rsidRPr="006A31C7">
        <w:rPr>
          <w:lang w:val="pl-PL" w:eastAsia="fr-FR" w:bidi="en-US"/>
        </w:rPr>
        <w:t>W przeciwieństwie do organów nadzorczych wymienionych powyże</w:t>
      </w:r>
      <w:r w:rsidR="00AF6A92">
        <w:rPr>
          <w:lang w:val="pl-PL" w:eastAsia="fr-FR" w:bidi="en-US"/>
        </w:rPr>
        <w:t>j</w:t>
      </w:r>
      <w:r w:rsidR="00A35542" w:rsidRPr="006A31C7">
        <w:rPr>
          <w:lang w:val="pl-PL" w:eastAsia="fr-FR" w:bidi="en-US"/>
        </w:rPr>
        <w:t xml:space="preserve">, w Rosji prokuratorzy są mianowani i odwoływani przez Prokuratora Generalnego po konsultacji z regionalnymi władzami wykonawczymi (zob. par. 70 powyżej). Ten fakt może wzbudzić wątpliwości co do ich niezależności od </w:t>
      </w:r>
      <w:r w:rsidR="003A7EEA" w:rsidRPr="006A31C7">
        <w:rPr>
          <w:lang w:val="pl-PL" w:eastAsia="fr-FR" w:bidi="en-US"/>
        </w:rPr>
        <w:t>władzy</w:t>
      </w:r>
      <w:r w:rsidR="00A35542" w:rsidRPr="006A31C7">
        <w:rPr>
          <w:lang w:val="pl-PL" w:eastAsia="fr-FR" w:bidi="en-US"/>
        </w:rPr>
        <w:t xml:space="preserve"> wykonawczej. </w:t>
      </w:r>
    </w:p>
    <w:p w:rsidR="0050456B"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C62A0F"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280</w:t>
      </w:r>
      <w:r w:rsidRPr="006A31C7">
        <w:rPr>
          <w:rFonts w:ascii="Times New Roman" w:eastAsia="Times New Roman" w:hAnsi="Times New Roman" w:cs="Times New Roman"/>
          <w:szCs w:val="20"/>
          <w:lang w:val="pl-PL" w:eastAsia="fr-FR"/>
        </w:rPr>
        <w:fldChar w:fldCharType="end"/>
      </w:r>
      <w:r w:rsidR="00C62A0F" w:rsidRPr="006A31C7">
        <w:rPr>
          <w:rFonts w:ascii="Times New Roman" w:eastAsia="Times New Roman" w:hAnsi="Times New Roman" w:cs="Times New Roman"/>
          <w:szCs w:val="20"/>
          <w:lang w:val="pl-PL" w:eastAsia="fr-FR"/>
        </w:rPr>
        <w:t>.  </w:t>
      </w:r>
      <w:r w:rsidR="00892F98" w:rsidRPr="006A31C7">
        <w:rPr>
          <w:rFonts w:ascii="Times New Roman" w:eastAsia="Times New Roman" w:hAnsi="Times New Roman" w:cs="Times New Roman"/>
          <w:szCs w:val="20"/>
          <w:lang w:val="pl-PL" w:eastAsia="fr-FR"/>
        </w:rPr>
        <w:t>Co więcej, istotn</w:t>
      </w:r>
      <w:r w:rsidR="003A7EEA">
        <w:rPr>
          <w:rFonts w:ascii="Times New Roman" w:eastAsia="Times New Roman" w:hAnsi="Times New Roman" w:cs="Times New Roman"/>
          <w:szCs w:val="20"/>
          <w:lang w:val="pl-PL" w:eastAsia="fr-FR"/>
        </w:rPr>
        <w:t>e</w:t>
      </w:r>
      <w:r w:rsidR="00892F98" w:rsidRPr="006A31C7">
        <w:rPr>
          <w:rFonts w:ascii="Times New Roman" w:eastAsia="Times New Roman" w:hAnsi="Times New Roman" w:cs="Times New Roman"/>
          <w:szCs w:val="20"/>
          <w:lang w:val="pl-PL" w:eastAsia="fr-FR"/>
        </w:rPr>
        <w:t xml:space="preserve"> jest, </w:t>
      </w:r>
      <w:r w:rsidR="003A7EEA">
        <w:rPr>
          <w:rFonts w:ascii="Times New Roman" w:eastAsia="Times New Roman" w:hAnsi="Times New Roman" w:cs="Times New Roman"/>
          <w:szCs w:val="20"/>
          <w:lang w:val="pl-PL" w:eastAsia="fr-FR"/>
        </w:rPr>
        <w:t>aby</w:t>
      </w:r>
      <w:r w:rsidR="00892F98" w:rsidRPr="006A31C7">
        <w:rPr>
          <w:rFonts w:ascii="Times New Roman" w:eastAsia="Times New Roman" w:hAnsi="Times New Roman" w:cs="Times New Roman"/>
          <w:szCs w:val="20"/>
          <w:lang w:val="pl-PL" w:eastAsia="fr-FR"/>
        </w:rPr>
        <w:t xml:space="preserve"> każd</w:t>
      </w:r>
      <w:r w:rsidR="003A7EEA">
        <w:rPr>
          <w:rFonts w:ascii="Times New Roman" w:eastAsia="Times New Roman" w:hAnsi="Times New Roman" w:cs="Times New Roman"/>
          <w:szCs w:val="20"/>
          <w:lang w:val="pl-PL" w:eastAsia="fr-FR"/>
        </w:rPr>
        <w:t>e funkcja</w:t>
      </w:r>
      <w:r w:rsidR="00892F98" w:rsidRPr="006A31C7">
        <w:rPr>
          <w:rFonts w:ascii="Times New Roman" w:eastAsia="Times New Roman" w:hAnsi="Times New Roman" w:cs="Times New Roman"/>
          <w:szCs w:val="20"/>
          <w:lang w:val="pl-PL" w:eastAsia="fr-FR"/>
        </w:rPr>
        <w:t>, któr</w:t>
      </w:r>
      <w:r w:rsidR="003A7EEA">
        <w:rPr>
          <w:rFonts w:ascii="Times New Roman" w:eastAsia="Times New Roman" w:hAnsi="Times New Roman" w:cs="Times New Roman"/>
          <w:szCs w:val="20"/>
          <w:lang w:val="pl-PL" w:eastAsia="fr-FR"/>
        </w:rPr>
        <w:t>ej podejmują się</w:t>
      </w:r>
      <w:r w:rsidR="00892F98" w:rsidRPr="006A31C7">
        <w:rPr>
          <w:rFonts w:ascii="Times New Roman" w:eastAsia="Times New Roman" w:hAnsi="Times New Roman" w:cs="Times New Roman"/>
          <w:szCs w:val="20"/>
          <w:lang w:val="pl-PL" w:eastAsia="fr-FR"/>
        </w:rPr>
        <w:t xml:space="preserve"> prokuratorzy </w:t>
      </w:r>
      <w:r w:rsidR="00B77053">
        <w:rPr>
          <w:rFonts w:ascii="Times New Roman" w:eastAsia="Times New Roman" w:hAnsi="Times New Roman" w:cs="Times New Roman"/>
          <w:szCs w:val="20"/>
          <w:lang w:val="pl-PL" w:eastAsia="fr-FR"/>
        </w:rPr>
        <w:t xml:space="preserve">w ramach systemu </w:t>
      </w:r>
      <w:r w:rsidR="00892F98" w:rsidRPr="006A31C7">
        <w:rPr>
          <w:rFonts w:ascii="Times New Roman" w:eastAsia="Times New Roman" w:hAnsi="Times New Roman" w:cs="Times New Roman"/>
          <w:szCs w:val="20"/>
          <w:lang w:val="pl-PL" w:eastAsia="fr-FR"/>
        </w:rPr>
        <w:t>ochron</w:t>
      </w:r>
      <w:r w:rsidR="00B77053">
        <w:rPr>
          <w:rFonts w:ascii="Times New Roman" w:eastAsia="Times New Roman" w:hAnsi="Times New Roman" w:cs="Times New Roman"/>
          <w:szCs w:val="20"/>
          <w:lang w:val="pl-PL" w:eastAsia="fr-FR"/>
        </w:rPr>
        <w:t xml:space="preserve">y </w:t>
      </w:r>
      <w:r w:rsidR="00892F98" w:rsidRPr="006A31C7">
        <w:rPr>
          <w:rFonts w:ascii="Times New Roman" w:eastAsia="Times New Roman" w:hAnsi="Times New Roman" w:cs="Times New Roman"/>
          <w:szCs w:val="20"/>
          <w:lang w:val="pl-PL" w:eastAsia="fr-FR"/>
        </w:rPr>
        <w:t>praw człowieka, nie stwarza</w:t>
      </w:r>
      <w:r w:rsidR="00B77053">
        <w:rPr>
          <w:rFonts w:ascii="Times New Roman" w:eastAsia="Times New Roman" w:hAnsi="Times New Roman" w:cs="Times New Roman"/>
          <w:szCs w:val="20"/>
          <w:lang w:val="pl-PL" w:eastAsia="fr-FR"/>
        </w:rPr>
        <w:t>ła</w:t>
      </w:r>
      <w:r w:rsidR="00892F98" w:rsidRPr="006A31C7">
        <w:rPr>
          <w:rFonts w:ascii="Times New Roman" w:eastAsia="Times New Roman" w:hAnsi="Times New Roman" w:cs="Times New Roman"/>
          <w:szCs w:val="20"/>
          <w:lang w:val="pl-PL" w:eastAsia="fr-FR"/>
        </w:rPr>
        <w:t xml:space="preserve"> żadnego </w:t>
      </w:r>
      <w:r w:rsidR="00B77053" w:rsidRPr="006A31C7">
        <w:rPr>
          <w:rFonts w:ascii="Times New Roman" w:eastAsia="Times New Roman" w:hAnsi="Times New Roman" w:cs="Times New Roman"/>
          <w:szCs w:val="20"/>
          <w:lang w:val="pl-PL" w:eastAsia="fr-FR"/>
        </w:rPr>
        <w:t>konfliktu</w:t>
      </w:r>
      <w:r w:rsidR="00892F98" w:rsidRPr="006A31C7">
        <w:rPr>
          <w:rFonts w:ascii="Times New Roman" w:eastAsia="Times New Roman" w:hAnsi="Times New Roman" w:cs="Times New Roman"/>
          <w:szCs w:val="20"/>
          <w:lang w:val="pl-PL" w:eastAsia="fr-FR"/>
        </w:rPr>
        <w:t xml:space="preserve"> interesów (zob. </w:t>
      </w:r>
      <w:proofErr w:type="spellStart"/>
      <w:r w:rsidR="00C62A0F" w:rsidRPr="006A31C7">
        <w:rPr>
          <w:rFonts w:ascii="Times New Roman" w:eastAsia="Times New Roman" w:hAnsi="Times New Roman" w:cs="Times New Roman"/>
          <w:i/>
          <w:szCs w:val="20"/>
          <w:lang w:val="pl-PL" w:eastAsia="fr-FR"/>
        </w:rPr>
        <w:t>Menchinskaya</w:t>
      </w:r>
      <w:proofErr w:type="spellEnd"/>
      <w:r w:rsidR="00C62A0F" w:rsidRPr="006A31C7">
        <w:rPr>
          <w:rFonts w:ascii="Times New Roman" w:eastAsia="Times New Roman" w:hAnsi="Times New Roman" w:cs="Times New Roman"/>
          <w:i/>
          <w:szCs w:val="20"/>
          <w:lang w:val="pl-PL" w:eastAsia="fr-FR"/>
        </w:rPr>
        <w:t xml:space="preserve"> </w:t>
      </w:r>
      <w:r w:rsidR="00892F98" w:rsidRPr="006A31C7">
        <w:rPr>
          <w:rFonts w:ascii="Times New Roman" w:eastAsia="Times New Roman" w:hAnsi="Times New Roman" w:cs="Times New Roman"/>
          <w:i/>
          <w:szCs w:val="20"/>
          <w:lang w:val="pl-PL" w:eastAsia="fr-FR"/>
        </w:rPr>
        <w:t>przeciwko Rosji</w:t>
      </w:r>
      <w:r w:rsidR="00892F98" w:rsidRPr="006A31C7">
        <w:rPr>
          <w:rFonts w:ascii="Times New Roman" w:eastAsia="Times New Roman" w:hAnsi="Times New Roman" w:cs="Times New Roman"/>
          <w:szCs w:val="20"/>
          <w:lang w:val="pl-PL" w:eastAsia="fr-FR"/>
        </w:rPr>
        <w:t>, nr</w:t>
      </w:r>
      <w:r w:rsidR="00C62A0F" w:rsidRPr="006A31C7">
        <w:rPr>
          <w:rFonts w:ascii="Times New Roman" w:eastAsia="Times New Roman" w:hAnsi="Times New Roman" w:cs="Times New Roman"/>
          <w:szCs w:val="20"/>
          <w:lang w:val="pl-PL" w:eastAsia="fr-FR"/>
        </w:rPr>
        <w:t xml:space="preserve"> 42454/02, §§ 19 </w:t>
      </w:r>
      <w:r w:rsidR="00892F98" w:rsidRPr="006A31C7">
        <w:rPr>
          <w:rFonts w:ascii="Times New Roman" w:eastAsia="Times New Roman" w:hAnsi="Times New Roman" w:cs="Times New Roman"/>
          <w:szCs w:val="20"/>
          <w:lang w:val="pl-PL" w:eastAsia="fr-FR"/>
        </w:rPr>
        <w:t>i</w:t>
      </w:r>
      <w:r w:rsidR="00C62A0F" w:rsidRPr="006A31C7">
        <w:rPr>
          <w:rFonts w:ascii="Times New Roman" w:eastAsia="Times New Roman" w:hAnsi="Times New Roman" w:cs="Times New Roman"/>
          <w:szCs w:val="20"/>
          <w:lang w:val="pl-PL" w:eastAsia="fr-FR"/>
        </w:rPr>
        <w:t xml:space="preserve"> 38, 15 </w:t>
      </w:r>
      <w:r w:rsidR="00892F98" w:rsidRPr="006A31C7">
        <w:rPr>
          <w:rFonts w:ascii="Times New Roman" w:eastAsia="Times New Roman" w:hAnsi="Times New Roman" w:cs="Times New Roman"/>
          <w:szCs w:val="20"/>
          <w:lang w:val="pl-PL" w:eastAsia="fr-FR"/>
        </w:rPr>
        <w:t>stycznia</w:t>
      </w:r>
      <w:r w:rsidR="00C62A0F" w:rsidRPr="006A31C7">
        <w:rPr>
          <w:rFonts w:ascii="Times New Roman" w:eastAsia="Times New Roman" w:hAnsi="Times New Roman" w:cs="Times New Roman"/>
          <w:szCs w:val="20"/>
          <w:lang w:val="pl-PL" w:eastAsia="fr-FR"/>
        </w:rPr>
        <w:t xml:space="preserve"> 2009). </w:t>
      </w:r>
      <w:r w:rsidR="00892F98" w:rsidRPr="006A31C7">
        <w:rPr>
          <w:rFonts w:ascii="Times New Roman" w:eastAsia="Times New Roman" w:hAnsi="Times New Roman" w:cs="Times New Roman"/>
          <w:szCs w:val="20"/>
          <w:lang w:val="pl-PL" w:eastAsia="fr-FR"/>
        </w:rPr>
        <w:t xml:space="preserve">Trybunał </w:t>
      </w:r>
      <w:r w:rsidR="00B77053">
        <w:rPr>
          <w:rFonts w:ascii="Times New Roman" w:eastAsia="Times New Roman" w:hAnsi="Times New Roman" w:cs="Times New Roman"/>
          <w:szCs w:val="20"/>
          <w:lang w:val="pl-PL" w:eastAsia="fr-FR"/>
        </w:rPr>
        <w:t>stwierdza</w:t>
      </w:r>
      <w:r w:rsidR="00892F98" w:rsidRPr="006A31C7">
        <w:rPr>
          <w:rFonts w:ascii="Times New Roman" w:eastAsia="Times New Roman" w:hAnsi="Times New Roman" w:cs="Times New Roman"/>
          <w:szCs w:val="20"/>
          <w:lang w:val="pl-PL" w:eastAsia="fr-FR"/>
        </w:rPr>
        <w:t xml:space="preserve">, że biura </w:t>
      </w:r>
      <w:r w:rsidR="00892F98" w:rsidRPr="006A31C7">
        <w:rPr>
          <w:rFonts w:ascii="Times New Roman" w:eastAsia="Times New Roman" w:hAnsi="Times New Roman" w:cs="Times New Roman"/>
          <w:szCs w:val="20"/>
          <w:lang w:val="pl-PL" w:eastAsia="fr-FR"/>
        </w:rPr>
        <w:lastRenderedPageBreak/>
        <w:t xml:space="preserve">prokuratorskie nie specjalizują się w nadzorowaniu </w:t>
      </w:r>
      <w:r w:rsidR="00B77053" w:rsidRPr="006A31C7">
        <w:rPr>
          <w:rFonts w:ascii="Times New Roman" w:eastAsia="Times New Roman" w:hAnsi="Times New Roman" w:cs="Times New Roman"/>
          <w:szCs w:val="20"/>
          <w:lang w:val="pl-PL" w:eastAsia="fr-FR"/>
        </w:rPr>
        <w:t>przechwytywania</w:t>
      </w:r>
      <w:r w:rsidR="00B77053">
        <w:rPr>
          <w:rFonts w:ascii="Times New Roman" w:eastAsia="Times New Roman" w:hAnsi="Times New Roman" w:cs="Times New Roman"/>
          <w:szCs w:val="20"/>
          <w:lang w:val="pl-PL" w:eastAsia="fr-FR"/>
        </w:rPr>
        <w:t xml:space="preserve"> komunikacji</w:t>
      </w:r>
      <w:r w:rsidR="00892F98" w:rsidRPr="006A31C7">
        <w:rPr>
          <w:rFonts w:ascii="Times New Roman" w:eastAsia="Times New Roman" w:hAnsi="Times New Roman" w:cs="Times New Roman"/>
          <w:szCs w:val="20"/>
          <w:lang w:val="pl-PL" w:eastAsia="fr-FR"/>
        </w:rPr>
        <w:t xml:space="preserve"> (zob. par. 71 powyżej). Taki nadzór stanowi tylko jedną część ich szerokich i zróżnicowanych </w:t>
      </w:r>
      <w:r w:rsidR="00B77053">
        <w:rPr>
          <w:rFonts w:ascii="Times New Roman" w:eastAsia="Times New Roman" w:hAnsi="Times New Roman" w:cs="Times New Roman"/>
          <w:szCs w:val="20"/>
          <w:lang w:val="pl-PL" w:eastAsia="fr-FR"/>
        </w:rPr>
        <w:t>zadań</w:t>
      </w:r>
      <w:r w:rsidR="00892F98" w:rsidRPr="006A31C7">
        <w:rPr>
          <w:rFonts w:ascii="Times New Roman" w:eastAsia="Times New Roman" w:hAnsi="Times New Roman" w:cs="Times New Roman"/>
          <w:szCs w:val="20"/>
          <w:lang w:val="pl-PL" w:eastAsia="fr-FR"/>
        </w:rPr>
        <w:t xml:space="preserve">, </w:t>
      </w:r>
      <w:r w:rsidR="00B77053">
        <w:rPr>
          <w:rFonts w:ascii="Times New Roman" w:eastAsia="Times New Roman" w:hAnsi="Times New Roman" w:cs="Times New Roman"/>
          <w:szCs w:val="20"/>
          <w:lang w:val="pl-PL" w:eastAsia="fr-FR"/>
        </w:rPr>
        <w:t>do których należą:</w:t>
      </w:r>
      <w:r w:rsidR="00892F98" w:rsidRPr="006A31C7">
        <w:rPr>
          <w:rFonts w:ascii="Times New Roman" w:eastAsia="Times New Roman" w:hAnsi="Times New Roman" w:cs="Times New Roman"/>
          <w:szCs w:val="20"/>
          <w:lang w:val="pl-PL" w:eastAsia="fr-FR"/>
        </w:rPr>
        <w:t xml:space="preserve"> oskarżanie o </w:t>
      </w:r>
      <w:r w:rsidR="00AA2BBF">
        <w:rPr>
          <w:rFonts w:ascii="Times New Roman" w:eastAsia="Times New Roman" w:hAnsi="Times New Roman" w:cs="Times New Roman"/>
          <w:szCs w:val="20"/>
          <w:lang w:val="pl-PL" w:eastAsia="fr-FR"/>
        </w:rPr>
        <w:t xml:space="preserve">popełnienie </w:t>
      </w:r>
      <w:r w:rsidR="00892F98" w:rsidRPr="006A31C7">
        <w:rPr>
          <w:rFonts w:ascii="Times New Roman" w:eastAsia="Times New Roman" w:hAnsi="Times New Roman" w:cs="Times New Roman"/>
          <w:szCs w:val="20"/>
          <w:lang w:val="pl-PL" w:eastAsia="fr-FR"/>
        </w:rPr>
        <w:t>przestępstwa oraz nadzór nad śledztwem. W ramach ich fun</w:t>
      </w:r>
      <w:r w:rsidR="00AA2BBF">
        <w:rPr>
          <w:rFonts w:ascii="Times New Roman" w:eastAsia="Times New Roman" w:hAnsi="Times New Roman" w:cs="Times New Roman"/>
          <w:szCs w:val="20"/>
          <w:lang w:val="pl-PL" w:eastAsia="fr-FR"/>
        </w:rPr>
        <w:t>k</w:t>
      </w:r>
      <w:r w:rsidR="00892F98" w:rsidRPr="006A31C7">
        <w:rPr>
          <w:rFonts w:ascii="Times New Roman" w:eastAsia="Times New Roman" w:hAnsi="Times New Roman" w:cs="Times New Roman"/>
          <w:szCs w:val="20"/>
          <w:lang w:val="pl-PL" w:eastAsia="fr-FR"/>
        </w:rPr>
        <w:t>cji prokuratorskich, prokuratorzy wydają zezwol</w:t>
      </w:r>
      <w:r w:rsidR="00AA2BBF">
        <w:rPr>
          <w:rFonts w:ascii="Times New Roman" w:eastAsia="Times New Roman" w:hAnsi="Times New Roman" w:cs="Times New Roman"/>
          <w:szCs w:val="20"/>
          <w:lang w:val="pl-PL" w:eastAsia="fr-FR"/>
        </w:rPr>
        <w:t>e</w:t>
      </w:r>
      <w:r w:rsidR="00892F98" w:rsidRPr="006A31C7">
        <w:rPr>
          <w:rFonts w:ascii="Times New Roman" w:eastAsia="Times New Roman" w:hAnsi="Times New Roman" w:cs="Times New Roman"/>
          <w:szCs w:val="20"/>
          <w:lang w:val="pl-PL" w:eastAsia="fr-FR"/>
        </w:rPr>
        <w:t>ni</w:t>
      </w:r>
      <w:r w:rsidR="00AA2BBF">
        <w:rPr>
          <w:rFonts w:ascii="Times New Roman" w:eastAsia="Times New Roman" w:hAnsi="Times New Roman" w:cs="Times New Roman"/>
          <w:szCs w:val="20"/>
          <w:lang w:val="pl-PL" w:eastAsia="fr-FR"/>
        </w:rPr>
        <w:t>a</w:t>
      </w:r>
      <w:r w:rsidR="00892F98" w:rsidRPr="006A31C7">
        <w:rPr>
          <w:rFonts w:ascii="Times New Roman" w:eastAsia="Times New Roman" w:hAnsi="Times New Roman" w:cs="Times New Roman"/>
          <w:szCs w:val="20"/>
          <w:lang w:val="pl-PL" w:eastAsia="fr-FR"/>
        </w:rPr>
        <w:t xml:space="preserve"> na wnioski o przechwytywanie składane przez śledczych w ramach postępowań karnych (zob. par. 44 powyżej). To połączenie funkcji w ramach </w:t>
      </w:r>
      <w:r w:rsidR="00AA2BBF">
        <w:rPr>
          <w:rFonts w:ascii="Times New Roman" w:eastAsia="Times New Roman" w:hAnsi="Times New Roman" w:cs="Times New Roman"/>
          <w:szCs w:val="20"/>
          <w:lang w:val="pl-PL" w:eastAsia="fr-FR"/>
        </w:rPr>
        <w:t>j</w:t>
      </w:r>
      <w:r w:rsidR="00892F98" w:rsidRPr="006A31C7">
        <w:rPr>
          <w:rFonts w:ascii="Times New Roman" w:eastAsia="Times New Roman" w:hAnsi="Times New Roman" w:cs="Times New Roman"/>
          <w:szCs w:val="20"/>
          <w:lang w:val="pl-PL" w:eastAsia="fr-FR"/>
        </w:rPr>
        <w:t xml:space="preserve">ednego biura prokuratorskiego, </w:t>
      </w:r>
      <w:r w:rsidR="00AA2BBF">
        <w:rPr>
          <w:rFonts w:ascii="Times New Roman" w:eastAsia="Times New Roman" w:hAnsi="Times New Roman" w:cs="Times New Roman"/>
          <w:szCs w:val="20"/>
          <w:lang w:val="pl-PL" w:eastAsia="fr-FR"/>
        </w:rPr>
        <w:t xml:space="preserve">a także </w:t>
      </w:r>
      <w:r w:rsidR="00892F98" w:rsidRPr="006A31C7">
        <w:rPr>
          <w:rFonts w:ascii="Times New Roman" w:eastAsia="Times New Roman" w:hAnsi="Times New Roman" w:cs="Times New Roman"/>
          <w:szCs w:val="20"/>
          <w:lang w:val="pl-PL" w:eastAsia="fr-FR"/>
        </w:rPr>
        <w:t>fakt, że to samo biuro wydaje zezwoleni</w:t>
      </w:r>
      <w:r w:rsidR="00AA2BBF">
        <w:rPr>
          <w:rFonts w:ascii="Times New Roman" w:eastAsia="Times New Roman" w:hAnsi="Times New Roman" w:cs="Times New Roman"/>
          <w:szCs w:val="20"/>
          <w:lang w:val="pl-PL" w:eastAsia="fr-FR"/>
        </w:rPr>
        <w:t>a</w:t>
      </w:r>
      <w:r w:rsidR="00892F98" w:rsidRPr="006A31C7">
        <w:rPr>
          <w:rFonts w:ascii="Times New Roman" w:eastAsia="Times New Roman" w:hAnsi="Times New Roman" w:cs="Times New Roman"/>
          <w:szCs w:val="20"/>
          <w:lang w:val="pl-PL" w:eastAsia="fr-FR"/>
        </w:rPr>
        <w:t xml:space="preserve"> </w:t>
      </w:r>
      <w:r w:rsidR="00AA2BBF">
        <w:rPr>
          <w:rFonts w:ascii="Times New Roman" w:eastAsia="Times New Roman" w:hAnsi="Times New Roman" w:cs="Times New Roman"/>
          <w:szCs w:val="20"/>
          <w:lang w:val="pl-PL" w:eastAsia="fr-FR"/>
        </w:rPr>
        <w:t>w odpowiedzi na</w:t>
      </w:r>
      <w:r w:rsidR="00AA2BBF" w:rsidRPr="006A31C7">
        <w:rPr>
          <w:rFonts w:ascii="Times New Roman" w:eastAsia="Times New Roman" w:hAnsi="Times New Roman" w:cs="Times New Roman"/>
          <w:szCs w:val="20"/>
          <w:lang w:val="pl-PL" w:eastAsia="fr-FR"/>
        </w:rPr>
        <w:t xml:space="preserve"> </w:t>
      </w:r>
      <w:r w:rsidR="00892F98" w:rsidRPr="006A31C7">
        <w:rPr>
          <w:rFonts w:ascii="Times New Roman" w:eastAsia="Times New Roman" w:hAnsi="Times New Roman" w:cs="Times New Roman"/>
          <w:szCs w:val="20"/>
          <w:lang w:val="pl-PL" w:eastAsia="fr-FR"/>
        </w:rPr>
        <w:t>wnioski o przechwytywanie</w:t>
      </w:r>
      <w:r w:rsidR="00AA2BBF">
        <w:rPr>
          <w:rFonts w:ascii="Times New Roman" w:eastAsia="Times New Roman" w:hAnsi="Times New Roman" w:cs="Times New Roman"/>
          <w:szCs w:val="20"/>
          <w:lang w:val="pl-PL" w:eastAsia="fr-FR"/>
        </w:rPr>
        <w:t xml:space="preserve"> komunikacji</w:t>
      </w:r>
      <w:r w:rsidR="00892F98" w:rsidRPr="006A31C7">
        <w:rPr>
          <w:rFonts w:ascii="Times New Roman" w:eastAsia="Times New Roman" w:hAnsi="Times New Roman" w:cs="Times New Roman"/>
          <w:szCs w:val="20"/>
          <w:lang w:val="pl-PL" w:eastAsia="fr-FR"/>
        </w:rPr>
        <w:t xml:space="preserve">, a następnie nadzoruje </w:t>
      </w:r>
      <w:r w:rsidR="0089090D">
        <w:rPr>
          <w:rFonts w:ascii="Times New Roman" w:eastAsia="Times New Roman" w:hAnsi="Times New Roman" w:cs="Times New Roman"/>
          <w:szCs w:val="20"/>
          <w:lang w:val="pl-PL" w:eastAsia="fr-FR"/>
        </w:rPr>
        <w:t>[sposób w jaki odpowiednie organy korzystają z wydanego zezwolenia]</w:t>
      </w:r>
      <w:r w:rsidR="00892F98" w:rsidRPr="006A31C7">
        <w:rPr>
          <w:rFonts w:ascii="Times New Roman" w:eastAsia="Times New Roman" w:hAnsi="Times New Roman" w:cs="Times New Roman"/>
          <w:szCs w:val="20"/>
          <w:lang w:val="pl-PL" w:eastAsia="fr-FR"/>
        </w:rPr>
        <w:t xml:space="preserve">, również budzi wątpliwości co do niezależności prokuratorów (zob., </w:t>
      </w:r>
      <w:r w:rsidR="009C4FCD">
        <w:rPr>
          <w:rFonts w:ascii="Times New Roman" w:eastAsia="Times New Roman" w:hAnsi="Times New Roman" w:cs="Times New Roman"/>
          <w:szCs w:val="20"/>
          <w:lang w:val="pl-PL" w:eastAsia="fr-FR"/>
        </w:rPr>
        <w:t>dla porównania</w:t>
      </w:r>
      <w:r w:rsidR="00D57C37" w:rsidRPr="006A31C7">
        <w:rPr>
          <w:rFonts w:ascii="Times New Roman" w:eastAsia="Times New Roman" w:hAnsi="Times New Roman" w:cs="Times New Roman"/>
          <w:szCs w:val="20"/>
          <w:lang w:val="pl-PL" w:eastAsia="fr-FR"/>
        </w:rPr>
        <w:t>,</w:t>
      </w:r>
      <w:r w:rsidR="00C62A0F" w:rsidRPr="006A31C7">
        <w:rPr>
          <w:rFonts w:ascii="Times New Roman" w:eastAsia="Times New Roman" w:hAnsi="Times New Roman" w:cs="Times New Roman"/>
          <w:szCs w:val="20"/>
          <w:lang w:val="pl-PL" w:eastAsia="fr-FR"/>
        </w:rPr>
        <w:t xml:space="preserve"> </w:t>
      </w:r>
      <w:proofErr w:type="spellStart"/>
      <w:r w:rsidR="00C62A0F" w:rsidRPr="006A31C7">
        <w:rPr>
          <w:rFonts w:ascii="Times New Roman" w:eastAsia="Times New Roman" w:hAnsi="Times New Roman" w:cs="Times New Roman"/>
          <w:i/>
          <w:szCs w:val="20"/>
          <w:lang w:val="pl-PL" w:eastAsia="fr-FR"/>
        </w:rPr>
        <w:t>Ananyev</w:t>
      </w:r>
      <w:proofErr w:type="spellEnd"/>
      <w:r w:rsidR="00C62A0F" w:rsidRPr="006A31C7">
        <w:rPr>
          <w:rFonts w:ascii="Times New Roman" w:eastAsia="Times New Roman" w:hAnsi="Times New Roman" w:cs="Times New Roman"/>
          <w:i/>
          <w:szCs w:val="20"/>
          <w:lang w:val="pl-PL" w:eastAsia="fr-FR"/>
        </w:rPr>
        <w:t xml:space="preserve"> </w:t>
      </w:r>
      <w:r w:rsidR="00892F98" w:rsidRPr="006A31C7">
        <w:rPr>
          <w:rFonts w:ascii="Times New Roman" w:eastAsia="Times New Roman" w:hAnsi="Times New Roman" w:cs="Times New Roman"/>
          <w:i/>
          <w:szCs w:val="20"/>
          <w:lang w:val="pl-PL" w:eastAsia="fr-FR"/>
        </w:rPr>
        <w:t>i Inni przeciwko Rosji</w:t>
      </w:r>
      <w:r w:rsidR="00892F98" w:rsidRPr="006A31C7">
        <w:rPr>
          <w:rFonts w:ascii="Times New Roman" w:eastAsia="Times New Roman" w:hAnsi="Times New Roman" w:cs="Times New Roman"/>
          <w:szCs w:val="20"/>
          <w:lang w:val="pl-PL" w:eastAsia="fr-FR"/>
        </w:rPr>
        <w:t>, nr</w:t>
      </w:r>
      <w:r w:rsidR="007406FF" w:rsidRPr="006A31C7">
        <w:rPr>
          <w:rFonts w:ascii="Times New Roman" w:eastAsia="Times New Roman" w:hAnsi="Times New Roman" w:cs="Times New Roman"/>
          <w:szCs w:val="20"/>
          <w:lang w:val="pl-PL" w:eastAsia="fr-FR"/>
        </w:rPr>
        <w:t xml:space="preserve"> 42525/07 </w:t>
      </w:r>
      <w:r w:rsidR="00892F98" w:rsidRPr="006A31C7">
        <w:rPr>
          <w:rFonts w:ascii="Times New Roman" w:eastAsia="Times New Roman" w:hAnsi="Times New Roman" w:cs="Times New Roman"/>
          <w:szCs w:val="20"/>
          <w:lang w:val="pl-PL" w:eastAsia="fr-FR"/>
        </w:rPr>
        <w:t>i</w:t>
      </w:r>
      <w:r w:rsidR="007406FF" w:rsidRPr="006A31C7">
        <w:rPr>
          <w:rFonts w:ascii="Times New Roman" w:eastAsia="Times New Roman" w:hAnsi="Times New Roman" w:cs="Times New Roman"/>
          <w:szCs w:val="20"/>
          <w:lang w:val="pl-PL" w:eastAsia="fr-FR"/>
        </w:rPr>
        <w:t xml:space="preserve"> 60800/08, § </w:t>
      </w:r>
      <w:r w:rsidR="00892F98" w:rsidRPr="006A31C7">
        <w:rPr>
          <w:rFonts w:ascii="Times New Roman" w:eastAsia="Times New Roman" w:hAnsi="Times New Roman" w:cs="Times New Roman"/>
          <w:szCs w:val="20"/>
          <w:lang w:val="pl-PL" w:eastAsia="fr-FR"/>
        </w:rPr>
        <w:t>215, 10 stycznia</w:t>
      </w:r>
      <w:r w:rsidR="00C62A0F" w:rsidRPr="006A31C7">
        <w:rPr>
          <w:rFonts w:ascii="Times New Roman" w:eastAsia="Times New Roman" w:hAnsi="Times New Roman" w:cs="Times New Roman"/>
          <w:szCs w:val="20"/>
          <w:lang w:val="pl-PL" w:eastAsia="fr-FR"/>
        </w:rPr>
        <w:t xml:space="preserve"> 2012, </w:t>
      </w:r>
      <w:r w:rsidR="00892F98" w:rsidRPr="006A31C7">
        <w:rPr>
          <w:rFonts w:ascii="Times New Roman" w:eastAsia="Times New Roman" w:hAnsi="Times New Roman" w:cs="Times New Roman"/>
          <w:szCs w:val="20"/>
          <w:lang w:val="pl-PL" w:eastAsia="fr-FR"/>
        </w:rPr>
        <w:t xml:space="preserve">dotyczące nadzoru przez prokuratorów jednostek penitencjarnych, gdzie uznano, że prokuratorzy spełniali wymóg </w:t>
      </w:r>
      <w:r w:rsidR="009C4FCD">
        <w:rPr>
          <w:rFonts w:ascii="Times New Roman" w:eastAsia="Times New Roman" w:hAnsi="Times New Roman" w:cs="Times New Roman"/>
          <w:szCs w:val="20"/>
          <w:lang w:val="pl-PL" w:eastAsia="fr-FR"/>
        </w:rPr>
        <w:t xml:space="preserve">niezależności </w:t>
      </w:r>
      <w:r w:rsidR="009C4FCD" w:rsidRPr="005D6554">
        <w:rPr>
          <w:rFonts w:ascii="Times New Roman" w:eastAsia="Times New Roman" w:hAnsi="Times New Roman" w:cs="Times New Roman"/>
          <w:szCs w:val="20"/>
          <w:lang w:val="pl-PL" w:eastAsia="fr-FR"/>
        </w:rPr>
        <w:t>względem</w:t>
      </w:r>
      <w:r w:rsidR="00C62A0F" w:rsidRPr="006A31C7">
        <w:rPr>
          <w:rFonts w:ascii="Times New Roman" w:eastAsia="Times New Roman" w:hAnsi="Times New Roman" w:cs="Times New Roman"/>
          <w:szCs w:val="20"/>
          <w:lang w:val="pl-PL" w:eastAsia="fr-FR"/>
        </w:rPr>
        <w:t xml:space="preserve"> </w:t>
      </w:r>
      <w:r w:rsidR="00892F98" w:rsidRPr="006A31C7">
        <w:rPr>
          <w:rFonts w:ascii="Times New Roman" w:eastAsia="Times New Roman" w:hAnsi="Times New Roman" w:cs="Times New Roman"/>
          <w:szCs w:val="20"/>
          <w:lang w:val="pl-PL" w:eastAsia="fr-FR"/>
        </w:rPr>
        <w:t>organ</w:t>
      </w:r>
      <w:r w:rsidR="009C4FCD">
        <w:rPr>
          <w:rFonts w:ascii="Times New Roman" w:eastAsia="Times New Roman" w:hAnsi="Times New Roman" w:cs="Times New Roman"/>
          <w:szCs w:val="20"/>
          <w:lang w:val="pl-PL" w:eastAsia="fr-FR"/>
        </w:rPr>
        <w:t>ów</w:t>
      </w:r>
      <w:r w:rsidR="00892F98" w:rsidRPr="006A31C7">
        <w:rPr>
          <w:rFonts w:ascii="Times New Roman" w:eastAsia="Times New Roman" w:hAnsi="Times New Roman" w:cs="Times New Roman"/>
          <w:szCs w:val="20"/>
          <w:lang w:val="pl-PL" w:eastAsia="fr-FR"/>
        </w:rPr>
        <w:t xml:space="preserve"> system</w:t>
      </w:r>
      <w:r w:rsidR="009C4FCD">
        <w:rPr>
          <w:rFonts w:ascii="Times New Roman" w:eastAsia="Times New Roman" w:hAnsi="Times New Roman" w:cs="Times New Roman"/>
          <w:szCs w:val="20"/>
          <w:lang w:val="pl-PL" w:eastAsia="fr-FR"/>
        </w:rPr>
        <w:t>u</w:t>
      </w:r>
      <w:r w:rsidR="00892F98" w:rsidRPr="006A31C7">
        <w:rPr>
          <w:rFonts w:ascii="Times New Roman" w:eastAsia="Times New Roman" w:hAnsi="Times New Roman" w:cs="Times New Roman"/>
          <w:szCs w:val="20"/>
          <w:lang w:val="pl-PL" w:eastAsia="fr-FR"/>
        </w:rPr>
        <w:t xml:space="preserve"> penitencjarnego</w:t>
      </w:r>
      <w:r w:rsidR="00C62A0F" w:rsidRPr="006A31C7">
        <w:rPr>
          <w:rFonts w:ascii="Times New Roman" w:eastAsia="Times New Roman" w:hAnsi="Times New Roman" w:cs="Times New Roman"/>
          <w:szCs w:val="20"/>
          <w:lang w:val="pl-PL" w:eastAsia="fr-FR"/>
        </w:rPr>
        <w:t>).</w:t>
      </w:r>
    </w:p>
    <w:p w:rsidR="00446616" w:rsidRPr="006A31C7" w:rsidRDefault="00404701" w:rsidP="006542C4">
      <w:pPr>
        <w:pStyle w:val="ECHRPara"/>
        <w:rPr>
          <w:lang w:val="pl-PL" w:eastAsia="fr-FR" w:bidi="en-US"/>
        </w:rPr>
      </w:pPr>
      <w:r w:rsidRPr="006A31C7">
        <w:rPr>
          <w:rFonts w:ascii="Times New Roman" w:eastAsia="Times New Roman" w:hAnsi="Times New Roman" w:cs="Times New Roman"/>
          <w:szCs w:val="20"/>
          <w:lang w:val="pl-PL" w:eastAsia="fr-FR"/>
        </w:rPr>
        <w:fldChar w:fldCharType="begin"/>
      </w:r>
      <w:r w:rsidR="00C62A0F"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281</w:t>
      </w:r>
      <w:r w:rsidRPr="006A31C7">
        <w:rPr>
          <w:rFonts w:ascii="Times New Roman" w:eastAsia="Times New Roman" w:hAnsi="Times New Roman" w:cs="Times New Roman"/>
          <w:szCs w:val="20"/>
          <w:lang w:val="pl-PL" w:eastAsia="fr-FR"/>
        </w:rPr>
        <w:fldChar w:fldCharType="end"/>
      </w:r>
      <w:r w:rsidR="00C62A0F" w:rsidRPr="006A31C7">
        <w:rPr>
          <w:rFonts w:ascii="Times New Roman" w:eastAsia="Times New Roman" w:hAnsi="Times New Roman" w:cs="Times New Roman"/>
          <w:szCs w:val="20"/>
          <w:lang w:val="pl-PL" w:eastAsia="fr-FR"/>
        </w:rPr>
        <w:t>.  </w:t>
      </w:r>
      <w:r w:rsidR="007A1A1B">
        <w:rPr>
          <w:rFonts w:ascii="Times New Roman" w:eastAsia="Times New Roman" w:hAnsi="Times New Roman" w:cs="Times New Roman"/>
          <w:szCs w:val="20"/>
          <w:lang w:val="pl-PL" w:eastAsia="fr-FR"/>
        </w:rPr>
        <w:t xml:space="preserve">Jeśli chodzi o </w:t>
      </w:r>
      <w:r w:rsidR="00892F98" w:rsidRPr="006A31C7">
        <w:rPr>
          <w:rFonts w:ascii="Times New Roman" w:eastAsia="Times New Roman" w:hAnsi="Times New Roman" w:cs="Times New Roman"/>
          <w:szCs w:val="20"/>
          <w:lang w:val="pl-PL" w:eastAsia="fr-FR"/>
        </w:rPr>
        <w:t>władz</w:t>
      </w:r>
      <w:r w:rsidR="007A1A1B">
        <w:rPr>
          <w:rFonts w:ascii="Times New Roman" w:eastAsia="Times New Roman" w:hAnsi="Times New Roman" w:cs="Times New Roman"/>
          <w:szCs w:val="20"/>
          <w:lang w:val="pl-PL" w:eastAsia="fr-FR"/>
        </w:rPr>
        <w:t>ę</w:t>
      </w:r>
      <w:r w:rsidR="00892F98" w:rsidRPr="006A31C7">
        <w:rPr>
          <w:rFonts w:ascii="Times New Roman" w:eastAsia="Times New Roman" w:hAnsi="Times New Roman" w:cs="Times New Roman"/>
          <w:szCs w:val="20"/>
          <w:lang w:val="pl-PL" w:eastAsia="fr-FR"/>
        </w:rPr>
        <w:t xml:space="preserve"> i kompetencj</w:t>
      </w:r>
      <w:r w:rsidR="007A1A1B">
        <w:rPr>
          <w:rFonts w:ascii="Times New Roman" w:eastAsia="Times New Roman" w:hAnsi="Times New Roman" w:cs="Times New Roman"/>
          <w:szCs w:val="20"/>
          <w:lang w:val="pl-PL" w:eastAsia="fr-FR"/>
        </w:rPr>
        <w:t>e</w:t>
      </w:r>
      <w:r w:rsidR="00892F98" w:rsidRPr="006A31C7">
        <w:rPr>
          <w:rFonts w:ascii="Times New Roman" w:eastAsia="Times New Roman" w:hAnsi="Times New Roman" w:cs="Times New Roman"/>
          <w:szCs w:val="20"/>
          <w:lang w:val="pl-PL" w:eastAsia="fr-FR"/>
        </w:rPr>
        <w:t xml:space="preserve"> prokuratorów, Trybunał zauważa, że istotn</w:t>
      </w:r>
      <w:r w:rsidR="007A1A1B">
        <w:rPr>
          <w:rFonts w:ascii="Times New Roman" w:eastAsia="Times New Roman" w:hAnsi="Times New Roman" w:cs="Times New Roman"/>
          <w:szCs w:val="20"/>
          <w:lang w:val="pl-PL" w:eastAsia="fr-FR"/>
        </w:rPr>
        <w:t>e</w:t>
      </w:r>
      <w:r w:rsidR="00892F98" w:rsidRPr="006A31C7">
        <w:rPr>
          <w:rFonts w:ascii="Times New Roman" w:eastAsia="Times New Roman" w:hAnsi="Times New Roman" w:cs="Times New Roman"/>
          <w:szCs w:val="20"/>
          <w:lang w:val="pl-PL" w:eastAsia="fr-FR"/>
        </w:rPr>
        <w:t xml:space="preserve"> jest, </w:t>
      </w:r>
      <w:r w:rsidR="007A1A1B">
        <w:rPr>
          <w:rFonts w:ascii="Times New Roman" w:eastAsia="Times New Roman" w:hAnsi="Times New Roman" w:cs="Times New Roman"/>
          <w:szCs w:val="20"/>
          <w:lang w:val="pl-PL" w:eastAsia="fr-FR"/>
        </w:rPr>
        <w:t>aby</w:t>
      </w:r>
      <w:r w:rsidR="007A1A1B" w:rsidRPr="006A31C7">
        <w:rPr>
          <w:rFonts w:ascii="Times New Roman" w:eastAsia="Times New Roman" w:hAnsi="Times New Roman" w:cs="Times New Roman"/>
          <w:szCs w:val="20"/>
          <w:lang w:val="pl-PL" w:eastAsia="fr-FR"/>
        </w:rPr>
        <w:t xml:space="preserve"> </w:t>
      </w:r>
      <w:r w:rsidR="00892F98" w:rsidRPr="006A31C7">
        <w:rPr>
          <w:rFonts w:ascii="Times New Roman" w:eastAsia="Times New Roman" w:hAnsi="Times New Roman" w:cs="Times New Roman"/>
          <w:szCs w:val="20"/>
          <w:lang w:val="pl-PL" w:eastAsia="fr-FR"/>
        </w:rPr>
        <w:t xml:space="preserve">organ nadzorczy </w:t>
      </w:r>
      <w:r w:rsidR="007A1A1B">
        <w:rPr>
          <w:rFonts w:ascii="Times New Roman" w:eastAsia="Times New Roman" w:hAnsi="Times New Roman" w:cs="Times New Roman"/>
          <w:szCs w:val="20"/>
          <w:lang w:val="pl-PL" w:eastAsia="fr-FR"/>
        </w:rPr>
        <w:t>miał</w:t>
      </w:r>
      <w:r w:rsidR="007A1A1B" w:rsidRPr="006A31C7">
        <w:rPr>
          <w:rFonts w:ascii="Times New Roman" w:eastAsia="Times New Roman" w:hAnsi="Times New Roman" w:cs="Times New Roman"/>
          <w:szCs w:val="20"/>
          <w:lang w:val="pl-PL" w:eastAsia="fr-FR"/>
        </w:rPr>
        <w:t xml:space="preserve"> </w:t>
      </w:r>
      <w:r w:rsidR="00892F98" w:rsidRPr="006A31C7">
        <w:rPr>
          <w:rFonts w:ascii="Times New Roman" w:eastAsia="Times New Roman" w:hAnsi="Times New Roman" w:cs="Times New Roman"/>
          <w:szCs w:val="20"/>
          <w:lang w:val="pl-PL" w:eastAsia="fr-FR"/>
        </w:rPr>
        <w:t xml:space="preserve">dostęp do wszystkich właściwych dokumentów, włączając </w:t>
      </w:r>
      <w:r w:rsidR="007A1A1B">
        <w:rPr>
          <w:rFonts w:ascii="Times New Roman" w:eastAsia="Times New Roman" w:hAnsi="Times New Roman" w:cs="Times New Roman"/>
          <w:szCs w:val="20"/>
          <w:lang w:val="pl-PL" w:eastAsia="fr-FR"/>
        </w:rPr>
        <w:t xml:space="preserve">w to </w:t>
      </w:r>
      <w:r w:rsidR="00892F98" w:rsidRPr="006A31C7">
        <w:rPr>
          <w:rFonts w:ascii="Times New Roman" w:eastAsia="Times New Roman" w:hAnsi="Times New Roman" w:cs="Times New Roman"/>
          <w:szCs w:val="20"/>
          <w:lang w:val="pl-PL" w:eastAsia="fr-FR"/>
        </w:rPr>
        <w:t>materiały zam</w:t>
      </w:r>
      <w:r w:rsidR="00672B04" w:rsidRPr="006A31C7">
        <w:rPr>
          <w:rFonts w:ascii="Times New Roman" w:eastAsia="Times New Roman" w:hAnsi="Times New Roman" w:cs="Times New Roman"/>
          <w:szCs w:val="20"/>
          <w:lang w:val="pl-PL" w:eastAsia="fr-FR"/>
        </w:rPr>
        <w:t>knięte</w:t>
      </w:r>
      <w:r w:rsidR="0088027E">
        <w:rPr>
          <w:rFonts w:ascii="Times New Roman" w:eastAsia="Times New Roman" w:hAnsi="Times New Roman" w:cs="Times New Roman"/>
          <w:szCs w:val="20"/>
          <w:lang w:val="pl-PL" w:eastAsia="fr-FR"/>
        </w:rPr>
        <w:t>,</w:t>
      </w:r>
      <w:r w:rsidR="00672B04" w:rsidRPr="006A31C7">
        <w:rPr>
          <w:rFonts w:ascii="Times New Roman" w:eastAsia="Times New Roman" w:hAnsi="Times New Roman" w:cs="Times New Roman"/>
          <w:szCs w:val="20"/>
          <w:lang w:val="pl-PL" w:eastAsia="fr-FR"/>
        </w:rPr>
        <w:t xml:space="preserve"> </w:t>
      </w:r>
      <w:r w:rsidR="00C66657">
        <w:rPr>
          <w:rFonts w:ascii="Times New Roman" w:eastAsia="Times New Roman" w:hAnsi="Times New Roman" w:cs="Times New Roman"/>
          <w:szCs w:val="20"/>
          <w:lang w:val="pl-PL" w:eastAsia="fr-FR"/>
        </w:rPr>
        <w:t>a także istotne jest</w:t>
      </w:r>
      <w:r w:rsidR="00672B04" w:rsidRPr="006A31C7">
        <w:rPr>
          <w:rFonts w:ascii="Times New Roman" w:eastAsia="Times New Roman" w:hAnsi="Times New Roman" w:cs="Times New Roman"/>
          <w:szCs w:val="20"/>
          <w:lang w:val="pl-PL" w:eastAsia="fr-FR"/>
        </w:rPr>
        <w:t xml:space="preserve">, </w:t>
      </w:r>
      <w:r w:rsidR="00C66657">
        <w:rPr>
          <w:rFonts w:ascii="Times New Roman" w:eastAsia="Times New Roman" w:hAnsi="Times New Roman" w:cs="Times New Roman"/>
          <w:szCs w:val="20"/>
          <w:lang w:val="pl-PL" w:eastAsia="fr-FR"/>
        </w:rPr>
        <w:t>aby</w:t>
      </w:r>
      <w:r w:rsidR="00C66657" w:rsidRPr="006A31C7">
        <w:rPr>
          <w:rFonts w:ascii="Times New Roman" w:eastAsia="Times New Roman" w:hAnsi="Times New Roman" w:cs="Times New Roman"/>
          <w:szCs w:val="20"/>
          <w:lang w:val="pl-PL" w:eastAsia="fr-FR"/>
        </w:rPr>
        <w:t xml:space="preserve"> </w:t>
      </w:r>
      <w:r w:rsidR="00672B04" w:rsidRPr="006A31C7">
        <w:rPr>
          <w:rFonts w:ascii="Times New Roman" w:eastAsia="Times New Roman" w:hAnsi="Times New Roman" w:cs="Times New Roman"/>
          <w:szCs w:val="20"/>
          <w:lang w:val="pl-PL" w:eastAsia="fr-FR"/>
        </w:rPr>
        <w:t>wszys</w:t>
      </w:r>
      <w:r w:rsidR="00C66657">
        <w:rPr>
          <w:rFonts w:ascii="Times New Roman" w:eastAsia="Times New Roman" w:hAnsi="Times New Roman" w:cs="Times New Roman"/>
          <w:szCs w:val="20"/>
          <w:lang w:val="pl-PL" w:eastAsia="fr-FR"/>
        </w:rPr>
        <w:t>tkie osoby</w:t>
      </w:r>
      <w:r w:rsidR="00892F98" w:rsidRPr="006A31C7">
        <w:rPr>
          <w:rFonts w:ascii="Times New Roman" w:eastAsia="Times New Roman" w:hAnsi="Times New Roman" w:cs="Times New Roman"/>
          <w:szCs w:val="20"/>
          <w:lang w:val="pl-PL" w:eastAsia="fr-FR"/>
        </w:rPr>
        <w:t xml:space="preserve"> </w:t>
      </w:r>
      <w:r w:rsidR="00C66657">
        <w:rPr>
          <w:rFonts w:ascii="Times New Roman" w:eastAsia="Times New Roman" w:hAnsi="Times New Roman" w:cs="Times New Roman"/>
          <w:szCs w:val="20"/>
          <w:lang w:val="pl-PL" w:eastAsia="fr-FR"/>
        </w:rPr>
        <w:t>zaangażowane w prowadzenie</w:t>
      </w:r>
      <w:r w:rsidR="00C66657" w:rsidRPr="006A31C7">
        <w:rPr>
          <w:rFonts w:ascii="Times New Roman" w:eastAsia="Times New Roman" w:hAnsi="Times New Roman" w:cs="Times New Roman"/>
          <w:szCs w:val="20"/>
          <w:lang w:val="pl-PL" w:eastAsia="fr-FR"/>
        </w:rPr>
        <w:t xml:space="preserve"> </w:t>
      </w:r>
      <w:r w:rsidR="0088027E">
        <w:rPr>
          <w:rFonts w:ascii="Times New Roman" w:eastAsia="Times New Roman" w:hAnsi="Times New Roman" w:cs="Times New Roman"/>
          <w:szCs w:val="20"/>
          <w:lang w:val="pl-PL" w:eastAsia="fr-FR"/>
        </w:rPr>
        <w:t xml:space="preserve"> czynności</w:t>
      </w:r>
      <w:r w:rsidR="00892F98" w:rsidRPr="006A31C7">
        <w:rPr>
          <w:rFonts w:ascii="Times New Roman" w:eastAsia="Times New Roman" w:hAnsi="Times New Roman" w:cs="Times New Roman"/>
          <w:szCs w:val="20"/>
          <w:lang w:val="pl-PL" w:eastAsia="fr-FR"/>
        </w:rPr>
        <w:t xml:space="preserve"> </w:t>
      </w:r>
      <w:r w:rsidR="00C66657">
        <w:rPr>
          <w:rFonts w:ascii="Times New Roman" w:eastAsia="Times New Roman" w:hAnsi="Times New Roman" w:cs="Times New Roman"/>
          <w:szCs w:val="20"/>
          <w:lang w:val="pl-PL" w:eastAsia="fr-FR"/>
        </w:rPr>
        <w:t>polegając</w:t>
      </w:r>
      <w:r w:rsidR="0088027E">
        <w:rPr>
          <w:rFonts w:ascii="Times New Roman" w:eastAsia="Times New Roman" w:hAnsi="Times New Roman" w:cs="Times New Roman"/>
          <w:szCs w:val="20"/>
          <w:lang w:val="pl-PL" w:eastAsia="fr-FR"/>
        </w:rPr>
        <w:t>ych</w:t>
      </w:r>
      <w:r w:rsidR="00C66657">
        <w:rPr>
          <w:rFonts w:ascii="Times New Roman" w:eastAsia="Times New Roman" w:hAnsi="Times New Roman" w:cs="Times New Roman"/>
          <w:szCs w:val="20"/>
          <w:lang w:val="pl-PL" w:eastAsia="fr-FR"/>
        </w:rPr>
        <w:t xml:space="preserve"> na </w:t>
      </w:r>
      <w:r w:rsidR="00892F98" w:rsidRPr="006A31C7">
        <w:rPr>
          <w:rFonts w:ascii="Times New Roman" w:eastAsia="Times New Roman" w:hAnsi="Times New Roman" w:cs="Times New Roman"/>
          <w:szCs w:val="20"/>
          <w:lang w:val="pl-PL" w:eastAsia="fr-FR"/>
        </w:rPr>
        <w:t>przechwyt</w:t>
      </w:r>
      <w:r w:rsidR="00C66657">
        <w:rPr>
          <w:rFonts w:ascii="Times New Roman" w:eastAsia="Times New Roman" w:hAnsi="Times New Roman" w:cs="Times New Roman"/>
          <w:szCs w:val="20"/>
          <w:lang w:val="pl-PL" w:eastAsia="fr-FR"/>
        </w:rPr>
        <w:t>y</w:t>
      </w:r>
      <w:r w:rsidR="00892F98" w:rsidRPr="006A31C7">
        <w:rPr>
          <w:rFonts w:ascii="Times New Roman" w:eastAsia="Times New Roman" w:hAnsi="Times New Roman" w:cs="Times New Roman"/>
          <w:szCs w:val="20"/>
          <w:lang w:val="pl-PL" w:eastAsia="fr-FR"/>
        </w:rPr>
        <w:t>wani</w:t>
      </w:r>
      <w:r w:rsidR="00C66657">
        <w:rPr>
          <w:rFonts w:ascii="Times New Roman" w:eastAsia="Times New Roman" w:hAnsi="Times New Roman" w:cs="Times New Roman"/>
          <w:szCs w:val="20"/>
          <w:lang w:val="pl-PL" w:eastAsia="fr-FR"/>
        </w:rPr>
        <w:t>u</w:t>
      </w:r>
      <w:r w:rsidR="00672B04" w:rsidRPr="006A31C7">
        <w:rPr>
          <w:rFonts w:ascii="Times New Roman" w:eastAsia="Times New Roman" w:hAnsi="Times New Roman" w:cs="Times New Roman"/>
          <w:szCs w:val="20"/>
          <w:lang w:val="pl-PL" w:eastAsia="fr-FR"/>
        </w:rPr>
        <w:t xml:space="preserve"> </w:t>
      </w:r>
      <w:r w:rsidR="00C66657">
        <w:rPr>
          <w:rFonts w:ascii="Times New Roman" w:eastAsia="Times New Roman" w:hAnsi="Times New Roman" w:cs="Times New Roman"/>
          <w:szCs w:val="20"/>
          <w:lang w:val="pl-PL" w:eastAsia="fr-FR"/>
        </w:rPr>
        <w:t xml:space="preserve">komunikacji wykonywały </w:t>
      </w:r>
      <w:r w:rsidR="00672B04" w:rsidRPr="006A31C7">
        <w:rPr>
          <w:rFonts w:ascii="Times New Roman" w:eastAsia="Times New Roman" w:hAnsi="Times New Roman" w:cs="Times New Roman"/>
          <w:szCs w:val="20"/>
          <w:lang w:val="pl-PL" w:eastAsia="fr-FR"/>
        </w:rPr>
        <w:t xml:space="preserve">obowiązek ujawnienia </w:t>
      </w:r>
      <w:r w:rsidR="00E00A91">
        <w:rPr>
          <w:rFonts w:ascii="Times New Roman" w:eastAsia="Times New Roman" w:hAnsi="Times New Roman" w:cs="Times New Roman"/>
          <w:szCs w:val="20"/>
          <w:lang w:val="pl-PL" w:eastAsia="fr-FR"/>
        </w:rPr>
        <w:t xml:space="preserve">prokuratorowi </w:t>
      </w:r>
      <w:r w:rsidR="00672B04" w:rsidRPr="006A31C7">
        <w:rPr>
          <w:rFonts w:ascii="Times New Roman" w:eastAsia="Times New Roman" w:hAnsi="Times New Roman" w:cs="Times New Roman"/>
          <w:szCs w:val="20"/>
          <w:lang w:val="pl-PL" w:eastAsia="fr-FR"/>
        </w:rPr>
        <w:t>każdego wymaganego materiału (zob.</w:t>
      </w:r>
      <w:r w:rsidR="00D63076" w:rsidRPr="006A31C7">
        <w:rPr>
          <w:lang w:val="pl-PL" w:eastAsia="fr-FR" w:bidi="en-US"/>
        </w:rPr>
        <w:t> </w:t>
      </w:r>
      <w:r w:rsidR="00D63076" w:rsidRPr="006A31C7">
        <w:rPr>
          <w:i/>
          <w:lang w:val="pl-PL" w:eastAsia="fr-FR" w:bidi="en-US"/>
        </w:rPr>
        <w:t>Kennedy</w:t>
      </w:r>
      <w:r w:rsidR="00D63076" w:rsidRPr="006A31C7">
        <w:rPr>
          <w:lang w:val="pl-PL" w:eastAsia="fr-FR" w:bidi="en-US"/>
        </w:rPr>
        <w:t xml:space="preserve">, </w:t>
      </w:r>
      <w:r w:rsidR="00672B04" w:rsidRPr="006A31C7">
        <w:rPr>
          <w:lang w:val="pl-PL" w:eastAsia="fr-FR" w:bidi="en-US"/>
        </w:rPr>
        <w:t>cyt. powyżej</w:t>
      </w:r>
      <w:r w:rsidR="00D63076" w:rsidRPr="006A31C7">
        <w:rPr>
          <w:lang w:val="pl-PL" w:eastAsia="fr-FR" w:bidi="en-US"/>
        </w:rPr>
        <w:t xml:space="preserve">, §  166). </w:t>
      </w:r>
      <w:r w:rsidR="00672B04" w:rsidRPr="006A31C7">
        <w:rPr>
          <w:lang w:val="pl-PL" w:eastAsia="fr-FR" w:bidi="en-US"/>
        </w:rPr>
        <w:t>Prawo rosyjskie stanowi, że prokuratorzy są</w:t>
      </w:r>
      <w:r w:rsidR="00E00A91">
        <w:rPr>
          <w:lang w:val="pl-PL" w:eastAsia="fr-FR" w:bidi="en-US"/>
        </w:rPr>
        <w:t xml:space="preserve"> </w:t>
      </w:r>
      <w:r w:rsidR="00672B04" w:rsidRPr="006A31C7">
        <w:rPr>
          <w:lang w:val="pl-PL" w:eastAsia="fr-FR" w:bidi="en-US"/>
        </w:rPr>
        <w:t xml:space="preserve">uprawnieni do badania właściwych materiałów, </w:t>
      </w:r>
      <w:r w:rsidR="00E00A91">
        <w:rPr>
          <w:lang w:val="pl-PL" w:eastAsia="fr-FR" w:bidi="en-US"/>
        </w:rPr>
        <w:t>także tych</w:t>
      </w:r>
      <w:r w:rsidR="00672B04" w:rsidRPr="006A31C7">
        <w:rPr>
          <w:lang w:val="pl-PL" w:eastAsia="fr-FR" w:bidi="en-US"/>
        </w:rPr>
        <w:t xml:space="preserve"> poufn</w:t>
      </w:r>
      <w:r w:rsidR="00E00A91">
        <w:rPr>
          <w:lang w:val="pl-PL" w:eastAsia="fr-FR" w:bidi="en-US"/>
        </w:rPr>
        <w:t>ych</w:t>
      </w:r>
      <w:r w:rsidR="00672B04" w:rsidRPr="006A31C7">
        <w:rPr>
          <w:lang w:val="pl-PL" w:eastAsia="fr-FR" w:bidi="en-US"/>
        </w:rPr>
        <w:t>. Ważne jest również, by zauważyć, że informacje o służbach bezpieczeństwa, agentach działających pod przykryciem oraz o taktyce, metodach i środkach przez nich używanych, pozosta</w:t>
      </w:r>
      <w:r w:rsidR="00E00A91">
        <w:rPr>
          <w:lang w:val="pl-PL" w:eastAsia="fr-FR" w:bidi="en-US"/>
        </w:rPr>
        <w:t>wały</w:t>
      </w:r>
      <w:r w:rsidR="00672B04" w:rsidRPr="006A31C7">
        <w:rPr>
          <w:lang w:val="pl-PL" w:eastAsia="fr-FR" w:bidi="en-US"/>
        </w:rPr>
        <w:t xml:space="preserve"> poza zakresem prokuratorskiej kontroli (zob. par. 74 powyżej). Zakres </w:t>
      </w:r>
      <w:r w:rsidR="00E00A91">
        <w:rPr>
          <w:lang w:val="pl-PL" w:eastAsia="fr-FR" w:bidi="en-US"/>
        </w:rPr>
        <w:t>tej</w:t>
      </w:r>
      <w:r w:rsidR="00E00A91" w:rsidRPr="006A31C7">
        <w:rPr>
          <w:lang w:val="pl-PL" w:eastAsia="fr-FR" w:bidi="en-US"/>
        </w:rPr>
        <w:t xml:space="preserve"> </w:t>
      </w:r>
      <w:r w:rsidR="00672B04" w:rsidRPr="006A31C7">
        <w:rPr>
          <w:lang w:val="pl-PL" w:eastAsia="fr-FR" w:bidi="en-US"/>
        </w:rPr>
        <w:t xml:space="preserve">kontroli jest w związku z tym ograniczony. Co więcej, przechwytywanie wykonywane przez </w:t>
      </w:r>
      <w:r w:rsidR="00E801F9" w:rsidRPr="006A31C7">
        <w:rPr>
          <w:lang w:val="pl-PL" w:eastAsia="fr-FR" w:bidi="en-US"/>
        </w:rPr>
        <w:t>FSB</w:t>
      </w:r>
      <w:r w:rsidR="00672B04" w:rsidRPr="006A31C7">
        <w:rPr>
          <w:lang w:val="pl-PL" w:eastAsia="fr-FR" w:bidi="en-US"/>
        </w:rPr>
        <w:t xml:space="preserve"> w zakresie kontrwywiadu, może podlegać </w:t>
      </w:r>
      <w:r w:rsidR="00E00A91">
        <w:rPr>
          <w:lang w:val="pl-PL" w:eastAsia="fr-FR" w:bidi="en-US"/>
        </w:rPr>
        <w:t>kontroli</w:t>
      </w:r>
      <w:r w:rsidR="00E00A91" w:rsidRPr="006A31C7">
        <w:rPr>
          <w:lang w:val="pl-PL" w:eastAsia="fr-FR" w:bidi="en-US"/>
        </w:rPr>
        <w:t xml:space="preserve"> </w:t>
      </w:r>
      <w:r w:rsidR="00672B04" w:rsidRPr="006A31C7">
        <w:rPr>
          <w:lang w:val="pl-PL" w:eastAsia="fr-FR" w:bidi="en-US"/>
        </w:rPr>
        <w:t xml:space="preserve">jedynie </w:t>
      </w:r>
      <w:r w:rsidR="005C1B53">
        <w:rPr>
          <w:lang w:val="pl-PL" w:eastAsia="fr-FR" w:bidi="en-US"/>
        </w:rPr>
        <w:t>w następstwie złożenia</w:t>
      </w:r>
      <w:r w:rsidR="00672B04" w:rsidRPr="006A31C7">
        <w:rPr>
          <w:lang w:val="pl-PL" w:eastAsia="fr-FR" w:bidi="en-US"/>
        </w:rPr>
        <w:t xml:space="preserve"> skargi </w:t>
      </w:r>
      <w:r w:rsidR="00E00A91" w:rsidRPr="006A31C7">
        <w:rPr>
          <w:lang w:val="pl-PL" w:eastAsia="fr-FR" w:bidi="en-US"/>
        </w:rPr>
        <w:t>indywidualnej</w:t>
      </w:r>
      <w:r w:rsidR="00672B04" w:rsidRPr="006A31C7">
        <w:rPr>
          <w:lang w:val="pl-PL" w:eastAsia="fr-FR" w:bidi="en-US"/>
        </w:rPr>
        <w:t xml:space="preserve"> (zob. par. 76 powyżej). Ponieważ jednostki nie są informowane o przechwytywaniu</w:t>
      </w:r>
      <w:r w:rsidR="005C1B53">
        <w:rPr>
          <w:lang w:val="pl-PL" w:eastAsia="fr-FR" w:bidi="en-US"/>
        </w:rPr>
        <w:t xml:space="preserve"> komunikacji</w:t>
      </w:r>
      <w:r w:rsidR="00672B04" w:rsidRPr="006A31C7">
        <w:rPr>
          <w:lang w:val="pl-PL" w:eastAsia="fr-FR" w:bidi="en-US"/>
        </w:rPr>
        <w:t xml:space="preserve"> (zob. par. 81 powyżej i par. 289 poniżej), </w:t>
      </w:r>
      <w:r w:rsidR="005C1B53">
        <w:rPr>
          <w:lang w:val="pl-PL" w:eastAsia="fr-FR" w:bidi="en-US"/>
        </w:rPr>
        <w:t>jest wysoce nieprawdopodobne</w:t>
      </w:r>
      <w:r w:rsidR="00672B04" w:rsidRPr="006A31C7">
        <w:rPr>
          <w:lang w:val="pl-PL" w:eastAsia="fr-FR" w:bidi="en-US"/>
        </w:rPr>
        <w:t>, że taka skarga zostanie złożon</w:t>
      </w:r>
      <w:r w:rsidR="005C1B53">
        <w:rPr>
          <w:lang w:val="pl-PL" w:eastAsia="fr-FR" w:bidi="en-US"/>
        </w:rPr>
        <w:t>a</w:t>
      </w:r>
      <w:r w:rsidR="00672B04" w:rsidRPr="006A31C7">
        <w:rPr>
          <w:lang w:val="pl-PL" w:eastAsia="fr-FR" w:bidi="en-US"/>
        </w:rPr>
        <w:t>. W rezultacie, środki nadzoru związane z kontrwywiadem</w:t>
      </w:r>
      <w:r w:rsidR="00446616" w:rsidRPr="006A31C7">
        <w:rPr>
          <w:lang w:val="pl-PL" w:eastAsia="fr-FR" w:bidi="en-US"/>
        </w:rPr>
        <w:t xml:space="preserve"> </w:t>
      </w:r>
      <w:r w:rsidR="00446616" w:rsidRPr="006A31C7">
        <w:rPr>
          <w:i/>
          <w:lang w:val="pl-PL" w:eastAsia="fr-FR" w:bidi="en-US"/>
        </w:rPr>
        <w:t>de facto</w:t>
      </w:r>
      <w:r w:rsidR="00446616" w:rsidRPr="006A31C7">
        <w:rPr>
          <w:lang w:val="pl-PL" w:eastAsia="fr-FR" w:bidi="en-US"/>
        </w:rPr>
        <w:t xml:space="preserve"> </w:t>
      </w:r>
      <w:r w:rsidR="005C1B53">
        <w:rPr>
          <w:lang w:val="pl-PL" w:eastAsia="fr-FR" w:bidi="en-US"/>
        </w:rPr>
        <w:t xml:space="preserve">nie podlegają </w:t>
      </w:r>
      <w:r w:rsidR="00672B04" w:rsidRPr="006A31C7">
        <w:rPr>
          <w:lang w:val="pl-PL" w:eastAsia="fr-FR" w:bidi="en-US"/>
        </w:rPr>
        <w:t xml:space="preserve"> prokuratorskiej kontroli</w:t>
      </w:r>
      <w:r w:rsidR="00446616" w:rsidRPr="006A31C7">
        <w:rPr>
          <w:lang w:val="pl-PL" w:eastAsia="fr-FR" w:bidi="en-US"/>
        </w:rPr>
        <w:t>.</w:t>
      </w:r>
    </w:p>
    <w:p w:rsidR="00D63076"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E657FE"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282</w:t>
      </w:r>
      <w:r w:rsidRPr="006A31C7">
        <w:rPr>
          <w:rFonts w:ascii="Times New Roman" w:eastAsia="Times New Roman" w:hAnsi="Times New Roman" w:cs="Times New Roman"/>
          <w:szCs w:val="20"/>
          <w:lang w:val="pl-PL" w:eastAsia="fr-FR"/>
        </w:rPr>
        <w:fldChar w:fldCharType="end"/>
      </w:r>
      <w:r w:rsidR="00E657FE" w:rsidRPr="006A31C7">
        <w:rPr>
          <w:rFonts w:ascii="Times New Roman" w:eastAsia="Times New Roman" w:hAnsi="Times New Roman" w:cs="Times New Roman"/>
          <w:szCs w:val="20"/>
          <w:lang w:val="pl-PL" w:eastAsia="fr-FR"/>
        </w:rPr>
        <w:t>.  </w:t>
      </w:r>
      <w:r w:rsidR="001834DD">
        <w:rPr>
          <w:rFonts w:ascii="Times New Roman" w:eastAsia="Times New Roman" w:hAnsi="Times New Roman" w:cs="Times New Roman"/>
          <w:szCs w:val="20"/>
          <w:lang w:val="pl-PL" w:eastAsia="fr-FR"/>
        </w:rPr>
        <w:t>Możliwości działania</w:t>
      </w:r>
      <w:r w:rsidR="00672B04" w:rsidRPr="006A31C7">
        <w:rPr>
          <w:rFonts w:ascii="Times New Roman" w:eastAsia="Times New Roman" w:hAnsi="Times New Roman" w:cs="Times New Roman"/>
          <w:szCs w:val="20"/>
          <w:lang w:val="pl-PL" w:eastAsia="fr-FR"/>
        </w:rPr>
        <w:t xml:space="preserve"> organu nadzorczego </w:t>
      </w:r>
      <w:r w:rsidR="001834DD">
        <w:rPr>
          <w:rFonts w:ascii="Times New Roman" w:eastAsia="Times New Roman" w:hAnsi="Times New Roman" w:cs="Times New Roman"/>
          <w:szCs w:val="20"/>
          <w:lang w:val="pl-PL" w:eastAsia="fr-FR"/>
        </w:rPr>
        <w:t>w przypadku</w:t>
      </w:r>
      <w:r w:rsidR="00672B04" w:rsidRPr="006A31C7">
        <w:rPr>
          <w:rFonts w:ascii="Times New Roman" w:eastAsia="Times New Roman" w:hAnsi="Times New Roman" w:cs="Times New Roman"/>
          <w:szCs w:val="20"/>
          <w:lang w:val="pl-PL" w:eastAsia="fr-FR"/>
        </w:rPr>
        <w:t xml:space="preserve"> wykrytych naruszeń </w:t>
      </w:r>
      <w:r w:rsidR="001834DD">
        <w:rPr>
          <w:rFonts w:ascii="Times New Roman" w:eastAsia="Times New Roman" w:hAnsi="Times New Roman" w:cs="Times New Roman"/>
          <w:szCs w:val="20"/>
          <w:lang w:val="pl-PL" w:eastAsia="fr-FR"/>
        </w:rPr>
        <w:t>stanowią również istotny element</w:t>
      </w:r>
      <w:r w:rsidR="00672B04" w:rsidRPr="006A31C7">
        <w:rPr>
          <w:rFonts w:ascii="Times New Roman" w:eastAsia="Times New Roman" w:hAnsi="Times New Roman" w:cs="Times New Roman"/>
          <w:szCs w:val="20"/>
          <w:lang w:val="pl-PL" w:eastAsia="fr-FR"/>
        </w:rPr>
        <w:t xml:space="preserve"> w ocenie efektywności </w:t>
      </w:r>
      <w:r w:rsidR="002257A9">
        <w:rPr>
          <w:rFonts w:ascii="Times New Roman" w:eastAsia="Times New Roman" w:hAnsi="Times New Roman" w:cs="Times New Roman"/>
          <w:szCs w:val="20"/>
          <w:lang w:val="pl-PL" w:eastAsia="fr-FR"/>
        </w:rPr>
        <w:t>tego</w:t>
      </w:r>
      <w:r w:rsidR="00672B04" w:rsidRPr="006A31C7">
        <w:rPr>
          <w:rFonts w:ascii="Times New Roman" w:eastAsia="Times New Roman" w:hAnsi="Times New Roman" w:cs="Times New Roman"/>
          <w:szCs w:val="20"/>
          <w:lang w:val="pl-PL" w:eastAsia="fr-FR"/>
        </w:rPr>
        <w:t xml:space="preserve"> nadzoru (zob. na przykład</w:t>
      </w:r>
      <w:r w:rsidR="00C426DD" w:rsidRPr="006A31C7">
        <w:rPr>
          <w:rFonts w:ascii="Times New Roman" w:eastAsia="Times New Roman" w:hAnsi="Times New Roman" w:cs="Times New Roman"/>
          <w:szCs w:val="20"/>
          <w:lang w:val="pl-PL" w:eastAsia="fr-FR"/>
        </w:rPr>
        <w:t xml:space="preserve">, </w:t>
      </w:r>
      <w:proofErr w:type="spellStart"/>
      <w:r w:rsidR="00C426DD" w:rsidRPr="006A31C7">
        <w:rPr>
          <w:rFonts w:ascii="Times New Roman" w:eastAsia="Times New Roman" w:hAnsi="Times New Roman" w:cs="Times New Roman"/>
          <w:i/>
          <w:szCs w:val="20"/>
          <w:lang w:val="pl-PL" w:eastAsia="fr-FR"/>
        </w:rPr>
        <w:t>Klass</w:t>
      </w:r>
      <w:proofErr w:type="spellEnd"/>
      <w:r w:rsidR="00C426DD" w:rsidRPr="006A31C7">
        <w:rPr>
          <w:rFonts w:ascii="Times New Roman" w:eastAsia="Times New Roman" w:hAnsi="Times New Roman" w:cs="Times New Roman"/>
          <w:i/>
          <w:szCs w:val="20"/>
          <w:lang w:val="pl-PL" w:eastAsia="fr-FR"/>
        </w:rPr>
        <w:t xml:space="preserve"> and </w:t>
      </w:r>
      <w:proofErr w:type="spellStart"/>
      <w:r w:rsidR="00C426DD" w:rsidRPr="006A31C7">
        <w:rPr>
          <w:rFonts w:ascii="Times New Roman" w:eastAsia="Times New Roman" w:hAnsi="Times New Roman" w:cs="Times New Roman"/>
          <w:i/>
          <w:szCs w:val="20"/>
          <w:lang w:val="pl-PL" w:eastAsia="fr-FR"/>
        </w:rPr>
        <w:t>Others</w:t>
      </w:r>
      <w:proofErr w:type="spellEnd"/>
      <w:r w:rsidR="00C426DD" w:rsidRPr="006A31C7">
        <w:rPr>
          <w:rFonts w:ascii="Times New Roman" w:eastAsia="Times New Roman" w:hAnsi="Times New Roman" w:cs="Times New Roman"/>
          <w:szCs w:val="20"/>
          <w:lang w:val="pl-PL" w:eastAsia="fr-FR"/>
        </w:rPr>
        <w:t xml:space="preserve">, </w:t>
      </w:r>
      <w:r w:rsidR="00672B04" w:rsidRPr="006A31C7">
        <w:rPr>
          <w:rFonts w:ascii="Times New Roman" w:eastAsia="Times New Roman" w:hAnsi="Times New Roman" w:cs="Times New Roman"/>
          <w:szCs w:val="20"/>
          <w:lang w:val="pl-PL" w:eastAsia="fr-FR"/>
        </w:rPr>
        <w:t>cyt. powyżej</w:t>
      </w:r>
      <w:r w:rsidR="00C426DD" w:rsidRPr="006A31C7">
        <w:rPr>
          <w:rFonts w:ascii="Times New Roman" w:eastAsia="Times New Roman" w:hAnsi="Times New Roman" w:cs="Times New Roman"/>
          <w:szCs w:val="20"/>
          <w:lang w:val="pl-PL" w:eastAsia="fr-FR"/>
        </w:rPr>
        <w:t xml:space="preserve">, § 53, </w:t>
      </w:r>
      <w:r w:rsidR="00672B04" w:rsidRPr="006A31C7">
        <w:rPr>
          <w:rFonts w:ascii="Times New Roman" w:eastAsia="Times New Roman" w:hAnsi="Times New Roman" w:cs="Times New Roman"/>
          <w:szCs w:val="20"/>
          <w:lang w:val="pl-PL" w:eastAsia="fr-FR"/>
        </w:rPr>
        <w:t xml:space="preserve">gdzie organ </w:t>
      </w:r>
      <w:r w:rsidR="009D0509">
        <w:rPr>
          <w:rFonts w:ascii="Times New Roman" w:eastAsia="Times New Roman" w:hAnsi="Times New Roman" w:cs="Times New Roman"/>
          <w:szCs w:val="20"/>
          <w:lang w:val="pl-PL" w:eastAsia="fr-FR"/>
        </w:rPr>
        <w:t xml:space="preserve">dokonujący przechwytywania komunikacji </w:t>
      </w:r>
      <w:r w:rsidR="00672B04" w:rsidRPr="006A31C7">
        <w:rPr>
          <w:rFonts w:ascii="Times New Roman" w:eastAsia="Times New Roman" w:hAnsi="Times New Roman" w:cs="Times New Roman"/>
          <w:szCs w:val="20"/>
          <w:lang w:val="pl-PL" w:eastAsia="fr-FR"/>
        </w:rPr>
        <w:t xml:space="preserve">musiał </w:t>
      </w:r>
      <w:r w:rsidR="009D0509" w:rsidRPr="006A31C7">
        <w:rPr>
          <w:rFonts w:ascii="Times New Roman" w:eastAsia="Times New Roman" w:hAnsi="Times New Roman" w:cs="Times New Roman"/>
          <w:szCs w:val="20"/>
          <w:lang w:val="pl-PL" w:eastAsia="fr-FR"/>
        </w:rPr>
        <w:t xml:space="preserve">natychmiast </w:t>
      </w:r>
      <w:r w:rsidR="00672B04" w:rsidRPr="006A31C7">
        <w:rPr>
          <w:rFonts w:ascii="Times New Roman" w:eastAsia="Times New Roman" w:hAnsi="Times New Roman" w:cs="Times New Roman"/>
          <w:szCs w:val="20"/>
          <w:lang w:val="pl-PL" w:eastAsia="fr-FR"/>
        </w:rPr>
        <w:t xml:space="preserve">zakończyć przechwytywanie, jeżeli Komisja G10 uznała je za nielegalne lub niepotrzebne; i </w:t>
      </w:r>
      <w:r w:rsidR="00C426DD" w:rsidRPr="006A31C7">
        <w:rPr>
          <w:rFonts w:ascii="Times New Roman" w:eastAsia="Times New Roman" w:hAnsi="Times New Roman" w:cs="Times New Roman"/>
          <w:i/>
          <w:szCs w:val="20"/>
          <w:lang w:val="pl-PL" w:eastAsia="fr-FR"/>
        </w:rPr>
        <w:t>Kennedy</w:t>
      </w:r>
      <w:r w:rsidR="00C426DD" w:rsidRPr="006A31C7">
        <w:rPr>
          <w:rFonts w:ascii="Times New Roman" w:eastAsia="Times New Roman" w:hAnsi="Times New Roman" w:cs="Times New Roman"/>
          <w:szCs w:val="20"/>
          <w:lang w:val="pl-PL" w:eastAsia="fr-FR"/>
        </w:rPr>
        <w:t xml:space="preserve">, </w:t>
      </w:r>
      <w:r w:rsidR="00672B04" w:rsidRPr="006A31C7">
        <w:rPr>
          <w:rFonts w:ascii="Times New Roman" w:eastAsia="Times New Roman" w:hAnsi="Times New Roman" w:cs="Times New Roman"/>
          <w:szCs w:val="20"/>
          <w:lang w:val="pl-PL" w:eastAsia="fr-FR"/>
        </w:rPr>
        <w:t>cyt. powyżej</w:t>
      </w:r>
      <w:r w:rsidR="00C426DD" w:rsidRPr="006A31C7">
        <w:rPr>
          <w:rFonts w:ascii="Times New Roman" w:eastAsia="Times New Roman" w:hAnsi="Times New Roman" w:cs="Times New Roman"/>
          <w:szCs w:val="20"/>
          <w:lang w:val="pl-PL" w:eastAsia="fr-FR"/>
        </w:rPr>
        <w:t xml:space="preserve">, § 168, </w:t>
      </w:r>
      <w:r w:rsidR="00672B04" w:rsidRPr="006A31C7">
        <w:rPr>
          <w:rFonts w:ascii="Times New Roman" w:eastAsia="Times New Roman" w:hAnsi="Times New Roman" w:cs="Times New Roman"/>
          <w:szCs w:val="20"/>
          <w:lang w:val="pl-PL" w:eastAsia="fr-FR"/>
        </w:rPr>
        <w:t xml:space="preserve">gdzie każdy materiał z przechwytywania miał zostać zniszczony </w:t>
      </w:r>
      <w:r w:rsidR="00F2463C">
        <w:rPr>
          <w:rFonts w:ascii="Times New Roman" w:eastAsia="Times New Roman" w:hAnsi="Times New Roman" w:cs="Times New Roman"/>
          <w:szCs w:val="20"/>
          <w:lang w:val="pl-PL" w:eastAsia="fr-FR"/>
        </w:rPr>
        <w:t xml:space="preserve">tak </w:t>
      </w:r>
      <w:r w:rsidR="00672B04" w:rsidRPr="006A31C7">
        <w:rPr>
          <w:rFonts w:ascii="Times New Roman" w:eastAsia="Times New Roman" w:hAnsi="Times New Roman" w:cs="Times New Roman"/>
          <w:szCs w:val="20"/>
          <w:lang w:val="pl-PL" w:eastAsia="fr-FR"/>
        </w:rPr>
        <w:t>szybko jak możliwie, gdy Komisarz Komunikacji uznał, że przechwytywanie było bezprawne). Trybunał uznaje za słuszne, że prokuratorzy mają pewną władzę w stosunku do wykrytych</w:t>
      </w:r>
      <w:r w:rsidR="00F5095F" w:rsidRPr="006A31C7">
        <w:rPr>
          <w:rFonts w:ascii="Times New Roman" w:eastAsia="Times New Roman" w:hAnsi="Times New Roman" w:cs="Times New Roman"/>
          <w:szCs w:val="20"/>
          <w:lang w:val="pl-PL" w:eastAsia="fr-FR"/>
        </w:rPr>
        <w:t xml:space="preserve"> przez nich</w:t>
      </w:r>
      <w:r w:rsidR="00672B04" w:rsidRPr="006A31C7">
        <w:rPr>
          <w:rFonts w:ascii="Times New Roman" w:eastAsia="Times New Roman" w:hAnsi="Times New Roman" w:cs="Times New Roman"/>
          <w:szCs w:val="20"/>
          <w:lang w:val="pl-PL" w:eastAsia="fr-FR"/>
        </w:rPr>
        <w:t xml:space="preserve"> naruszeń</w:t>
      </w:r>
      <w:r w:rsidR="00F5095F" w:rsidRPr="006A31C7">
        <w:rPr>
          <w:rFonts w:ascii="Times New Roman" w:eastAsia="Times New Roman" w:hAnsi="Times New Roman" w:cs="Times New Roman"/>
          <w:szCs w:val="20"/>
          <w:lang w:val="pl-PL" w:eastAsia="fr-FR"/>
        </w:rPr>
        <w:t>.</w:t>
      </w:r>
      <w:r w:rsidR="00672B04" w:rsidRPr="006A31C7">
        <w:rPr>
          <w:rFonts w:ascii="Times New Roman" w:eastAsia="Times New Roman" w:hAnsi="Times New Roman" w:cs="Times New Roman"/>
          <w:szCs w:val="20"/>
          <w:lang w:val="pl-PL" w:eastAsia="fr-FR"/>
        </w:rPr>
        <w:t xml:space="preserve"> </w:t>
      </w:r>
      <w:r w:rsidR="00F5095F" w:rsidRPr="006A31C7">
        <w:rPr>
          <w:rFonts w:ascii="Times New Roman" w:eastAsia="Times New Roman" w:hAnsi="Times New Roman" w:cs="Times New Roman"/>
          <w:szCs w:val="20"/>
          <w:lang w:val="pl-PL" w:eastAsia="fr-FR"/>
        </w:rPr>
        <w:t xml:space="preserve">Mogą zatem podjąć środki, aby </w:t>
      </w:r>
      <w:r w:rsidR="00F5095F" w:rsidRPr="006A31C7">
        <w:rPr>
          <w:rFonts w:ascii="Times New Roman" w:eastAsia="Times New Roman" w:hAnsi="Times New Roman" w:cs="Times New Roman"/>
          <w:szCs w:val="20"/>
          <w:lang w:val="pl-PL" w:eastAsia="fr-FR"/>
        </w:rPr>
        <w:lastRenderedPageBreak/>
        <w:t xml:space="preserve">zaprzestać </w:t>
      </w:r>
      <w:r w:rsidR="00F2463C">
        <w:rPr>
          <w:rFonts w:ascii="Times New Roman" w:eastAsia="Times New Roman" w:hAnsi="Times New Roman" w:cs="Times New Roman"/>
          <w:szCs w:val="20"/>
          <w:lang w:val="pl-PL" w:eastAsia="fr-FR"/>
        </w:rPr>
        <w:t xml:space="preserve">dokonywania </w:t>
      </w:r>
      <w:r w:rsidR="00F5095F" w:rsidRPr="006A31C7">
        <w:rPr>
          <w:rFonts w:ascii="Times New Roman" w:eastAsia="Times New Roman" w:hAnsi="Times New Roman" w:cs="Times New Roman"/>
          <w:szCs w:val="20"/>
          <w:lang w:val="pl-PL" w:eastAsia="fr-FR"/>
        </w:rPr>
        <w:t>wykryty</w:t>
      </w:r>
      <w:r w:rsidR="00F2463C">
        <w:rPr>
          <w:rFonts w:ascii="Times New Roman" w:eastAsia="Times New Roman" w:hAnsi="Times New Roman" w:cs="Times New Roman"/>
          <w:szCs w:val="20"/>
          <w:lang w:val="pl-PL" w:eastAsia="fr-FR"/>
        </w:rPr>
        <w:t>ch</w:t>
      </w:r>
      <w:r w:rsidR="00F5095F" w:rsidRPr="006A31C7">
        <w:rPr>
          <w:rFonts w:ascii="Times New Roman" w:eastAsia="Times New Roman" w:hAnsi="Times New Roman" w:cs="Times New Roman"/>
          <w:szCs w:val="20"/>
          <w:lang w:val="pl-PL" w:eastAsia="fr-FR"/>
        </w:rPr>
        <w:t xml:space="preserve"> narusze</w:t>
      </w:r>
      <w:r w:rsidR="00F2463C">
        <w:rPr>
          <w:rFonts w:ascii="Times New Roman" w:eastAsia="Times New Roman" w:hAnsi="Times New Roman" w:cs="Times New Roman"/>
          <w:szCs w:val="20"/>
          <w:lang w:val="pl-PL" w:eastAsia="fr-FR"/>
        </w:rPr>
        <w:t xml:space="preserve">ń </w:t>
      </w:r>
      <w:r w:rsidR="00F5095F" w:rsidRPr="006A31C7">
        <w:rPr>
          <w:rFonts w:ascii="Times New Roman" w:eastAsia="Times New Roman" w:hAnsi="Times New Roman" w:cs="Times New Roman"/>
          <w:szCs w:val="20"/>
          <w:lang w:val="pl-PL" w:eastAsia="fr-FR"/>
        </w:rPr>
        <w:t xml:space="preserve">prawa lub </w:t>
      </w:r>
      <w:r w:rsidR="00F2463C">
        <w:rPr>
          <w:rFonts w:ascii="Times New Roman" w:eastAsia="Times New Roman" w:hAnsi="Times New Roman" w:cs="Times New Roman"/>
          <w:szCs w:val="20"/>
          <w:lang w:val="pl-PL" w:eastAsia="fr-FR"/>
        </w:rPr>
        <w:t xml:space="preserve">im </w:t>
      </w:r>
      <w:r w:rsidR="00F5095F" w:rsidRPr="006A31C7">
        <w:rPr>
          <w:rFonts w:ascii="Times New Roman" w:eastAsia="Times New Roman" w:hAnsi="Times New Roman" w:cs="Times New Roman"/>
          <w:szCs w:val="20"/>
          <w:lang w:val="pl-PL" w:eastAsia="fr-FR"/>
        </w:rPr>
        <w:t xml:space="preserve">zadośćuczynić, oraz pociągnąć właściwe osoby do odpowiedzialności (zob. par. 79 powyżej). Jednakże nie występują szczególne przepisy wymagające zniszczenia bezprawnie uzyskanych materiałów z przechwytywania (zob. </w:t>
      </w:r>
      <w:r w:rsidR="00D63076" w:rsidRPr="006A31C7">
        <w:rPr>
          <w:rFonts w:ascii="Times New Roman" w:eastAsia="Times New Roman" w:hAnsi="Times New Roman" w:cs="Times New Roman"/>
          <w:i/>
          <w:szCs w:val="20"/>
          <w:lang w:val="pl-PL" w:eastAsia="fr-FR"/>
        </w:rPr>
        <w:t>Kennedy</w:t>
      </w:r>
      <w:r w:rsidR="009D1469" w:rsidRPr="006A31C7">
        <w:rPr>
          <w:rFonts w:ascii="Times New Roman" w:eastAsia="Times New Roman" w:hAnsi="Times New Roman" w:cs="Times New Roman"/>
          <w:szCs w:val="20"/>
          <w:lang w:val="pl-PL" w:eastAsia="fr-FR"/>
        </w:rPr>
        <w:t xml:space="preserve">, </w:t>
      </w:r>
      <w:r w:rsidR="00F5095F" w:rsidRPr="006A31C7">
        <w:rPr>
          <w:rFonts w:ascii="Times New Roman" w:eastAsia="Times New Roman" w:hAnsi="Times New Roman" w:cs="Times New Roman"/>
          <w:szCs w:val="20"/>
          <w:lang w:val="pl-PL" w:eastAsia="fr-FR"/>
        </w:rPr>
        <w:t>cyt. powyżej</w:t>
      </w:r>
      <w:r w:rsidR="009D1469" w:rsidRPr="006A31C7">
        <w:rPr>
          <w:rFonts w:ascii="Times New Roman" w:eastAsia="Times New Roman" w:hAnsi="Times New Roman" w:cs="Times New Roman"/>
          <w:szCs w:val="20"/>
          <w:lang w:val="pl-PL" w:eastAsia="fr-FR"/>
        </w:rPr>
        <w:t>, § 168</w:t>
      </w:r>
      <w:r w:rsidR="00D63076" w:rsidRPr="006A31C7">
        <w:rPr>
          <w:rFonts w:ascii="Times New Roman" w:eastAsia="Times New Roman" w:hAnsi="Times New Roman" w:cs="Times New Roman"/>
          <w:szCs w:val="20"/>
          <w:lang w:val="pl-PL" w:eastAsia="fr-FR"/>
        </w:rPr>
        <w:t>).</w:t>
      </w:r>
    </w:p>
    <w:bookmarkStart w:id="103" w:name="supervision2"/>
    <w:p w:rsidR="007D249A" w:rsidRPr="006A31C7" w:rsidRDefault="00404701" w:rsidP="006542C4">
      <w:pPr>
        <w:pStyle w:val="ECHRPara"/>
        <w:rPr>
          <w:lang w:val="pl-PL" w:eastAsia="fr-FR" w:bidi="en-US"/>
        </w:rPr>
      </w:pPr>
      <w:r w:rsidRPr="006A31C7">
        <w:rPr>
          <w:rFonts w:ascii="Times New Roman" w:eastAsia="Times New Roman" w:hAnsi="Times New Roman" w:cs="Times New Roman"/>
          <w:szCs w:val="20"/>
          <w:lang w:val="pl-PL" w:eastAsia="fr-FR"/>
        </w:rPr>
        <w:fldChar w:fldCharType="begin"/>
      </w:r>
      <w:r w:rsidR="00C426DD"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283</w:t>
      </w:r>
      <w:r w:rsidRPr="006A31C7">
        <w:rPr>
          <w:rFonts w:ascii="Times New Roman" w:eastAsia="Times New Roman" w:hAnsi="Times New Roman" w:cs="Times New Roman"/>
          <w:szCs w:val="20"/>
          <w:lang w:val="pl-PL" w:eastAsia="fr-FR"/>
        </w:rPr>
        <w:fldChar w:fldCharType="end"/>
      </w:r>
      <w:bookmarkEnd w:id="103"/>
      <w:r w:rsidR="00C426DD" w:rsidRPr="006A31C7">
        <w:rPr>
          <w:rFonts w:ascii="Times New Roman" w:eastAsia="Times New Roman" w:hAnsi="Times New Roman" w:cs="Times New Roman"/>
          <w:szCs w:val="20"/>
          <w:lang w:val="pl-PL" w:eastAsia="fr-FR"/>
        </w:rPr>
        <w:t>.  </w:t>
      </w:r>
      <w:r w:rsidR="0068103E" w:rsidRPr="006A31C7">
        <w:rPr>
          <w:rFonts w:ascii="Times New Roman" w:eastAsia="Times New Roman" w:hAnsi="Times New Roman" w:cs="Times New Roman"/>
          <w:szCs w:val="20"/>
          <w:lang w:val="pl-PL" w:eastAsia="fr-FR"/>
        </w:rPr>
        <w:t xml:space="preserve">Trybunał musi również zbadać, czy czynności organu nadzoru są poddane publicznej kontroli (zob. na przykład, </w:t>
      </w:r>
      <w:r w:rsidR="00692D32" w:rsidRPr="006A31C7">
        <w:rPr>
          <w:rFonts w:ascii="Times New Roman" w:eastAsia="Times New Roman" w:hAnsi="Times New Roman" w:cs="Times New Roman"/>
          <w:i/>
          <w:szCs w:val="20"/>
          <w:lang w:val="pl-PL" w:eastAsia="fr-FR"/>
        </w:rPr>
        <w:t xml:space="preserve">L. </w:t>
      </w:r>
      <w:r w:rsidR="0068103E" w:rsidRPr="006A31C7">
        <w:rPr>
          <w:rFonts w:ascii="Times New Roman" w:eastAsia="Times New Roman" w:hAnsi="Times New Roman" w:cs="Times New Roman"/>
          <w:i/>
          <w:szCs w:val="20"/>
          <w:lang w:val="pl-PL" w:eastAsia="fr-FR"/>
        </w:rPr>
        <w:t>przeciwko Norwegii</w:t>
      </w:r>
      <w:r w:rsidR="0068103E" w:rsidRPr="006A31C7">
        <w:rPr>
          <w:rFonts w:ascii="Times New Roman" w:eastAsia="Times New Roman" w:hAnsi="Times New Roman" w:cs="Times New Roman"/>
          <w:szCs w:val="20"/>
          <w:lang w:val="pl-PL" w:eastAsia="fr-FR"/>
        </w:rPr>
        <w:t>, cyt. powyżej</w:t>
      </w:r>
      <w:r w:rsidR="00692D32" w:rsidRPr="006A31C7">
        <w:rPr>
          <w:rFonts w:ascii="Times New Roman" w:eastAsia="Times New Roman" w:hAnsi="Times New Roman" w:cs="Times New Roman"/>
          <w:szCs w:val="20"/>
          <w:lang w:val="pl-PL" w:eastAsia="fr-FR"/>
        </w:rPr>
        <w:t xml:space="preserve">, </w:t>
      </w:r>
      <w:r w:rsidR="0068103E" w:rsidRPr="006A31C7">
        <w:rPr>
          <w:rFonts w:ascii="Times New Roman" w:eastAsia="Times New Roman" w:hAnsi="Times New Roman" w:cs="Times New Roman"/>
          <w:szCs w:val="20"/>
          <w:lang w:val="pl-PL" w:eastAsia="fr-FR"/>
        </w:rPr>
        <w:t>gdzie nadzór był wykonany przez Komitet Kontroli, który zdaje coroczny raport przed Rządem, któr</w:t>
      </w:r>
      <w:r w:rsidR="005A6D88">
        <w:rPr>
          <w:rFonts w:ascii="Times New Roman" w:eastAsia="Times New Roman" w:hAnsi="Times New Roman" w:cs="Times New Roman"/>
          <w:szCs w:val="20"/>
          <w:lang w:val="pl-PL" w:eastAsia="fr-FR"/>
        </w:rPr>
        <w:t>y</w:t>
      </w:r>
      <w:r w:rsidR="0068103E" w:rsidRPr="006A31C7">
        <w:rPr>
          <w:rFonts w:ascii="Times New Roman" w:eastAsia="Times New Roman" w:hAnsi="Times New Roman" w:cs="Times New Roman"/>
          <w:szCs w:val="20"/>
          <w:lang w:val="pl-PL" w:eastAsia="fr-FR"/>
        </w:rPr>
        <w:t xml:space="preserve"> </w:t>
      </w:r>
      <w:r w:rsidR="005A6D88">
        <w:rPr>
          <w:rFonts w:ascii="Times New Roman" w:eastAsia="Times New Roman" w:hAnsi="Times New Roman" w:cs="Times New Roman"/>
          <w:szCs w:val="20"/>
          <w:lang w:val="pl-PL" w:eastAsia="fr-FR"/>
        </w:rPr>
        <w:t>jest</w:t>
      </w:r>
      <w:r w:rsidR="0068103E" w:rsidRPr="006A31C7">
        <w:rPr>
          <w:rFonts w:ascii="Times New Roman" w:eastAsia="Times New Roman" w:hAnsi="Times New Roman" w:cs="Times New Roman"/>
          <w:szCs w:val="20"/>
          <w:lang w:val="pl-PL" w:eastAsia="fr-FR"/>
        </w:rPr>
        <w:t xml:space="preserve"> publikowan</w:t>
      </w:r>
      <w:r w:rsidR="005A6D88">
        <w:rPr>
          <w:rFonts w:ascii="Times New Roman" w:eastAsia="Times New Roman" w:hAnsi="Times New Roman" w:cs="Times New Roman"/>
          <w:szCs w:val="20"/>
          <w:lang w:val="pl-PL" w:eastAsia="fr-FR"/>
        </w:rPr>
        <w:t>y</w:t>
      </w:r>
      <w:r w:rsidR="0068103E" w:rsidRPr="006A31C7">
        <w:rPr>
          <w:rFonts w:ascii="Times New Roman" w:eastAsia="Times New Roman" w:hAnsi="Times New Roman" w:cs="Times New Roman"/>
          <w:szCs w:val="20"/>
          <w:lang w:val="pl-PL" w:eastAsia="fr-FR"/>
        </w:rPr>
        <w:t xml:space="preserve"> i dyskutowan</w:t>
      </w:r>
      <w:r w:rsidR="005A6D88">
        <w:rPr>
          <w:rFonts w:ascii="Times New Roman" w:eastAsia="Times New Roman" w:hAnsi="Times New Roman" w:cs="Times New Roman"/>
          <w:szCs w:val="20"/>
          <w:lang w:val="pl-PL" w:eastAsia="fr-FR"/>
        </w:rPr>
        <w:t>y</w:t>
      </w:r>
      <w:r w:rsidR="0068103E" w:rsidRPr="006A31C7">
        <w:rPr>
          <w:rFonts w:ascii="Times New Roman" w:eastAsia="Times New Roman" w:hAnsi="Times New Roman" w:cs="Times New Roman"/>
          <w:szCs w:val="20"/>
          <w:lang w:val="pl-PL" w:eastAsia="fr-FR"/>
        </w:rPr>
        <w:t xml:space="preserve"> przez Parlament;</w:t>
      </w:r>
      <w:r w:rsidR="00692D32" w:rsidRPr="006A31C7">
        <w:rPr>
          <w:rFonts w:ascii="Times New Roman" w:eastAsia="Times New Roman" w:hAnsi="Times New Roman" w:cs="Times New Roman"/>
          <w:szCs w:val="20"/>
          <w:lang w:val="pl-PL" w:eastAsia="fr-FR"/>
        </w:rPr>
        <w:t xml:space="preserve"> </w:t>
      </w:r>
      <w:r w:rsidR="00692D32" w:rsidRPr="006A31C7">
        <w:rPr>
          <w:rFonts w:ascii="Times New Roman" w:eastAsia="Times New Roman" w:hAnsi="Times New Roman" w:cs="Times New Roman"/>
          <w:i/>
          <w:szCs w:val="20"/>
          <w:lang w:val="pl-PL"/>
        </w:rPr>
        <w:t>Kennedy</w:t>
      </w:r>
      <w:r w:rsidR="00692D32" w:rsidRPr="006A31C7">
        <w:rPr>
          <w:rFonts w:ascii="Times New Roman" w:eastAsia="Times New Roman" w:hAnsi="Times New Roman" w:cs="Times New Roman"/>
          <w:szCs w:val="20"/>
          <w:lang w:val="pl-PL"/>
        </w:rPr>
        <w:t xml:space="preserve">, </w:t>
      </w:r>
      <w:r w:rsidR="0068103E" w:rsidRPr="006A31C7">
        <w:rPr>
          <w:rFonts w:ascii="Times New Roman" w:eastAsia="Times New Roman" w:hAnsi="Times New Roman" w:cs="Times New Roman"/>
          <w:szCs w:val="20"/>
          <w:lang w:val="pl-PL"/>
        </w:rPr>
        <w:t>cyt. powyżej</w:t>
      </w:r>
      <w:r w:rsidR="00692D32" w:rsidRPr="006A31C7">
        <w:rPr>
          <w:rFonts w:ascii="Times New Roman" w:eastAsia="Times New Roman" w:hAnsi="Times New Roman" w:cs="Times New Roman"/>
          <w:szCs w:val="20"/>
          <w:lang w:val="pl-PL"/>
        </w:rPr>
        <w:t xml:space="preserve">, § 166, </w:t>
      </w:r>
      <w:r w:rsidR="0068103E" w:rsidRPr="006A31C7">
        <w:rPr>
          <w:rFonts w:ascii="Times New Roman" w:eastAsia="Times New Roman" w:hAnsi="Times New Roman" w:cs="Times New Roman"/>
          <w:szCs w:val="20"/>
          <w:lang w:val="pl-PL"/>
        </w:rPr>
        <w:t>gdzie nadzór przechwytywania były sprawowany przez Komisarza Komunikacji, który składa coroczne raporty prze</w:t>
      </w:r>
      <w:r w:rsidR="005A6D88">
        <w:rPr>
          <w:rFonts w:ascii="Times New Roman" w:eastAsia="Times New Roman" w:hAnsi="Times New Roman" w:cs="Times New Roman"/>
          <w:szCs w:val="20"/>
          <w:lang w:val="pl-PL"/>
        </w:rPr>
        <w:t>d</w:t>
      </w:r>
      <w:r w:rsidR="0068103E" w:rsidRPr="006A31C7">
        <w:rPr>
          <w:rFonts w:ascii="Times New Roman" w:eastAsia="Times New Roman" w:hAnsi="Times New Roman" w:cs="Times New Roman"/>
          <w:szCs w:val="20"/>
          <w:lang w:val="pl-PL"/>
        </w:rPr>
        <w:t xml:space="preserve"> Prezesem </w:t>
      </w:r>
      <w:r w:rsidR="00DF6829">
        <w:rPr>
          <w:rFonts w:ascii="Times New Roman" w:eastAsia="Times New Roman" w:hAnsi="Times New Roman" w:cs="Times New Roman"/>
          <w:szCs w:val="20"/>
          <w:lang w:val="pl-PL"/>
        </w:rPr>
        <w:t xml:space="preserve">Rady </w:t>
      </w:r>
      <w:r w:rsidR="0068103E" w:rsidRPr="006A31C7">
        <w:rPr>
          <w:rFonts w:ascii="Times New Roman" w:eastAsia="Times New Roman" w:hAnsi="Times New Roman" w:cs="Times New Roman"/>
          <w:szCs w:val="20"/>
          <w:lang w:val="pl-PL"/>
        </w:rPr>
        <w:t xml:space="preserve">Ministrów, </w:t>
      </w:r>
      <w:r w:rsidR="00342E78" w:rsidRPr="006A31C7">
        <w:rPr>
          <w:rFonts w:ascii="Times New Roman" w:eastAsia="Times New Roman" w:hAnsi="Times New Roman" w:cs="Times New Roman"/>
          <w:szCs w:val="20"/>
          <w:lang w:val="pl-PL"/>
        </w:rPr>
        <w:t>które są publicznym dokumentem</w:t>
      </w:r>
      <w:r w:rsidR="0068103E" w:rsidRPr="006A31C7">
        <w:rPr>
          <w:rFonts w:ascii="Times New Roman" w:eastAsia="Times New Roman" w:hAnsi="Times New Roman" w:cs="Times New Roman"/>
          <w:szCs w:val="20"/>
          <w:lang w:val="pl-PL"/>
        </w:rPr>
        <w:t xml:space="preserve"> </w:t>
      </w:r>
      <w:r w:rsidR="00DF6829" w:rsidRPr="006A31C7">
        <w:rPr>
          <w:rFonts w:ascii="Times New Roman" w:eastAsia="Times New Roman" w:hAnsi="Times New Roman" w:cs="Times New Roman"/>
          <w:szCs w:val="20"/>
          <w:lang w:val="pl-PL"/>
        </w:rPr>
        <w:t>przedkładanym</w:t>
      </w:r>
      <w:r w:rsidR="00342E78" w:rsidRPr="006A31C7">
        <w:rPr>
          <w:rFonts w:ascii="Times New Roman" w:eastAsia="Times New Roman" w:hAnsi="Times New Roman" w:cs="Times New Roman"/>
          <w:szCs w:val="20"/>
          <w:lang w:val="pl-PL"/>
        </w:rPr>
        <w:t xml:space="preserve"> </w:t>
      </w:r>
      <w:r w:rsidR="00DF6829">
        <w:rPr>
          <w:rFonts w:ascii="Times New Roman" w:eastAsia="Times New Roman" w:hAnsi="Times New Roman" w:cs="Times New Roman"/>
          <w:szCs w:val="20"/>
          <w:lang w:val="pl-PL"/>
        </w:rPr>
        <w:t>parlamentowi</w:t>
      </w:r>
      <w:r w:rsidR="00342E78" w:rsidRPr="006A31C7">
        <w:rPr>
          <w:rFonts w:ascii="Times New Roman" w:eastAsia="Times New Roman" w:hAnsi="Times New Roman" w:cs="Times New Roman"/>
          <w:szCs w:val="20"/>
          <w:lang w:val="pl-PL"/>
        </w:rPr>
        <w:t xml:space="preserve">; oraz, dla </w:t>
      </w:r>
      <w:r w:rsidR="00DF6829">
        <w:rPr>
          <w:rFonts w:ascii="Times New Roman" w:eastAsia="Times New Roman" w:hAnsi="Times New Roman" w:cs="Times New Roman"/>
          <w:szCs w:val="20"/>
          <w:lang w:val="pl-PL"/>
        </w:rPr>
        <w:t>porównania</w:t>
      </w:r>
      <w:r w:rsidR="00342E78" w:rsidRPr="006A31C7">
        <w:rPr>
          <w:rFonts w:ascii="Times New Roman" w:eastAsia="Times New Roman" w:hAnsi="Times New Roman" w:cs="Times New Roman"/>
          <w:szCs w:val="20"/>
          <w:lang w:val="pl-PL"/>
        </w:rPr>
        <w:t xml:space="preserve">, </w:t>
      </w:r>
      <w:proofErr w:type="spellStart"/>
      <w:r w:rsidR="00692D32" w:rsidRPr="006A31C7">
        <w:rPr>
          <w:rFonts w:ascii="Times New Roman" w:eastAsia="Times New Roman" w:hAnsi="Times New Roman" w:cs="Times New Roman"/>
          <w:i/>
          <w:szCs w:val="20"/>
          <w:lang w:val="pl-PL"/>
        </w:rPr>
        <w:t>Association</w:t>
      </w:r>
      <w:proofErr w:type="spellEnd"/>
      <w:r w:rsidR="00692D32" w:rsidRPr="006A31C7">
        <w:rPr>
          <w:rFonts w:ascii="Times New Roman" w:eastAsia="Times New Roman" w:hAnsi="Times New Roman" w:cs="Times New Roman"/>
          <w:i/>
          <w:szCs w:val="20"/>
          <w:lang w:val="pl-PL"/>
        </w:rPr>
        <w:t xml:space="preserve"> for </w:t>
      </w:r>
      <w:proofErr w:type="spellStart"/>
      <w:r w:rsidR="00692D32" w:rsidRPr="006A31C7">
        <w:rPr>
          <w:rFonts w:ascii="Times New Roman" w:eastAsia="Times New Roman" w:hAnsi="Times New Roman" w:cs="Times New Roman"/>
          <w:i/>
          <w:szCs w:val="20"/>
          <w:lang w:val="pl-PL"/>
        </w:rPr>
        <w:t>European</w:t>
      </w:r>
      <w:proofErr w:type="spellEnd"/>
      <w:r w:rsidR="00692D32" w:rsidRPr="006A31C7">
        <w:rPr>
          <w:rFonts w:ascii="Times New Roman" w:eastAsia="Times New Roman" w:hAnsi="Times New Roman" w:cs="Times New Roman"/>
          <w:i/>
          <w:szCs w:val="20"/>
          <w:lang w:val="pl-PL"/>
        </w:rPr>
        <w:t xml:space="preserve"> Integration and Human </w:t>
      </w:r>
      <w:proofErr w:type="spellStart"/>
      <w:r w:rsidR="00692D32" w:rsidRPr="006A31C7">
        <w:rPr>
          <w:rFonts w:ascii="Times New Roman" w:eastAsia="Times New Roman" w:hAnsi="Times New Roman" w:cs="Times New Roman"/>
          <w:i/>
          <w:szCs w:val="20"/>
          <w:lang w:val="pl-PL"/>
        </w:rPr>
        <w:t>Rights</w:t>
      </w:r>
      <w:proofErr w:type="spellEnd"/>
      <w:r w:rsidR="00692D32" w:rsidRPr="006A31C7">
        <w:rPr>
          <w:rFonts w:ascii="Times New Roman" w:eastAsia="Times New Roman" w:hAnsi="Times New Roman" w:cs="Times New Roman"/>
          <w:i/>
          <w:szCs w:val="20"/>
          <w:lang w:val="pl-PL"/>
        </w:rPr>
        <w:t xml:space="preserve"> and </w:t>
      </w:r>
      <w:proofErr w:type="spellStart"/>
      <w:r w:rsidR="00692D32" w:rsidRPr="006A31C7">
        <w:rPr>
          <w:rFonts w:ascii="Times New Roman" w:eastAsia="Times New Roman" w:hAnsi="Times New Roman" w:cs="Times New Roman"/>
          <w:i/>
          <w:szCs w:val="20"/>
          <w:lang w:val="pl-PL"/>
        </w:rPr>
        <w:t>Ekimdzhiev</w:t>
      </w:r>
      <w:proofErr w:type="spellEnd"/>
      <w:r w:rsidR="00692D32" w:rsidRPr="006A31C7">
        <w:rPr>
          <w:rFonts w:ascii="Times New Roman" w:eastAsia="Times New Roman" w:hAnsi="Times New Roman" w:cs="Times New Roman"/>
          <w:i/>
          <w:szCs w:val="20"/>
          <w:lang w:val="pl-PL"/>
        </w:rPr>
        <w:t xml:space="preserve">, </w:t>
      </w:r>
      <w:r w:rsidR="00342E78" w:rsidRPr="006A31C7">
        <w:rPr>
          <w:rFonts w:ascii="Times New Roman" w:eastAsia="Times New Roman" w:hAnsi="Times New Roman" w:cs="Times New Roman"/>
          <w:szCs w:val="20"/>
          <w:lang w:val="pl-PL"/>
        </w:rPr>
        <w:t>cyt. powyżej</w:t>
      </w:r>
      <w:r w:rsidR="00692D32" w:rsidRPr="006A31C7">
        <w:rPr>
          <w:rFonts w:ascii="Times New Roman" w:eastAsia="Times New Roman" w:hAnsi="Times New Roman" w:cs="Times New Roman"/>
          <w:szCs w:val="20"/>
          <w:lang w:val="pl-PL"/>
        </w:rPr>
        <w:t>, § 88,</w:t>
      </w:r>
      <w:r w:rsidR="00C426DD" w:rsidRPr="006A31C7">
        <w:rPr>
          <w:rFonts w:ascii="Times New Roman" w:eastAsia="Times New Roman" w:hAnsi="Times New Roman" w:cs="Times New Roman"/>
          <w:szCs w:val="20"/>
          <w:lang w:val="pl-PL" w:eastAsia="fr-FR"/>
        </w:rPr>
        <w:t xml:space="preserve"> </w:t>
      </w:r>
      <w:r w:rsidR="00342E78" w:rsidRPr="006A31C7">
        <w:rPr>
          <w:rFonts w:ascii="Times New Roman" w:eastAsia="Times New Roman" w:hAnsi="Times New Roman" w:cs="Times New Roman"/>
          <w:szCs w:val="20"/>
          <w:lang w:val="pl-PL" w:eastAsia="fr-FR"/>
        </w:rPr>
        <w:t xml:space="preserve">gdzie Trybunał uznał </w:t>
      </w:r>
      <w:r w:rsidR="00DF6829">
        <w:rPr>
          <w:rFonts w:ascii="Times New Roman" w:eastAsia="Times New Roman" w:hAnsi="Times New Roman" w:cs="Times New Roman"/>
          <w:szCs w:val="20"/>
          <w:lang w:val="pl-PL" w:eastAsia="fr-FR"/>
        </w:rPr>
        <w:t>wadliwość systemu</w:t>
      </w:r>
      <w:r w:rsidR="00342E78" w:rsidRPr="006A31C7">
        <w:rPr>
          <w:rFonts w:ascii="Times New Roman" w:eastAsia="Times New Roman" w:hAnsi="Times New Roman" w:cs="Times New Roman"/>
          <w:szCs w:val="20"/>
          <w:lang w:val="pl-PL" w:eastAsia="fr-FR"/>
        </w:rPr>
        <w:t xml:space="preserve">, w którym ani Minister Spraw Wewnętrznych ani żaden inny urzędnik nie musiał regularnie składać raportów przed niezależnym </w:t>
      </w:r>
      <w:r w:rsidR="00DF6829">
        <w:rPr>
          <w:rFonts w:ascii="Times New Roman" w:eastAsia="Times New Roman" w:hAnsi="Times New Roman" w:cs="Times New Roman"/>
          <w:szCs w:val="20"/>
          <w:lang w:val="pl-PL" w:eastAsia="fr-FR"/>
        </w:rPr>
        <w:t>organem</w:t>
      </w:r>
      <w:r w:rsidR="00DF6829" w:rsidRPr="006A31C7">
        <w:rPr>
          <w:rFonts w:ascii="Times New Roman" w:eastAsia="Times New Roman" w:hAnsi="Times New Roman" w:cs="Times New Roman"/>
          <w:szCs w:val="20"/>
          <w:lang w:val="pl-PL" w:eastAsia="fr-FR"/>
        </w:rPr>
        <w:t xml:space="preserve"> </w:t>
      </w:r>
      <w:r w:rsidR="00342E78" w:rsidRPr="006A31C7">
        <w:rPr>
          <w:rFonts w:ascii="Times New Roman" w:eastAsia="Times New Roman" w:hAnsi="Times New Roman" w:cs="Times New Roman"/>
          <w:szCs w:val="20"/>
          <w:lang w:val="pl-PL" w:eastAsia="fr-FR"/>
        </w:rPr>
        <w:t xml:space="preserve">lub do wiadomości publicznej o całości </w:t>
      </w:r>
      <w:r w:rsidR="003C3EA3">
        <w:rPr>
          <w:rFonts w:ascii="Times New Roman" w:eastAsia="Times New Roman" w:hAnsi="Times New Roman" w:cs="Times New Roman"/>
          <w:szCs w:val="20"/>
          <w:lang w:val="pl-PL" w:eastAsia="fr-FR"/>
        </w:rPr>
        <w:t xml:space="preserve">dokonywanej </w:t>
      </w:r>
      <w:r w:rsidR="00342E78" w:rsidRPr="006A31C7">
        <w:rPr>
          <w:rFonts w:ascii="Times New Roman" w:eastAsia="Times New Roman" w:hAnsi="Times New Roman" w:cs="Times New Roman"/>
          <w:szCs w:val="20"/>
          <w:lang w:val="pl-PL" w:eastAsia="fr-FR"/>
        </w:rPr>
        <w:t xml:space="preserve">operacji ani o środkach zastosowanych w poszczególnych sprawach). W Rosji prokuratorzy muszą składać półroczne raporty omawiające wyniki śledztwa przed Biurem Prokuratora Generalnego. Jednakże, raporty te </w:t>
      </w:r>
      <w:r w:rsidR="00501237">
        <w:rPr>
          <w:rFonts w:ascii="Times New Roman" w:eastAsia="Times New Roman" w:hAnsi="Times New Roman" w:cs="Times New Roman"/>
          <w:szCs w:val="20"/>
          <w:lang w:val="pl-PL" w:eastAsia="fr-FR"/>
        </w:rPr>
        <w:t>wskazują</w:t>
      </w:r>
      <w:r w:rsidR="00342E78" w:rsidRPr="006A31C7">
        <w:rPr>
          <w:rFonts w:ascii="Times New Roman" w:eastAsia="Times New Roman" w:hAnsi="Times New Roman" w:cs="Times New Roman"/>
          <w:szCs w:val="20"/>
          <w:lang w:val="pl-PL" w:eastAsia="fr-FR"/>
        </w:rPr>
        <w:t xml:space="preserve"> wszystkie typy środków operacyjno-rozpoznawczych, zebran</w:t>
      </w:r>
      <w:r w:rsidR="00501237">
        <w:rPr>
          <w:rFonts w:ascii="Times New Roman" w:eastAsia="Times New Roman" w:hAnsi="Times New Roman" w:cs="Times New Roman"/>
          <w:szCs w:val="20"/>
          <w:lang w:val="pl-PL" w:eastAsia="fr-FR"/>
        </w:rPr>
        <w:t xml:space="preserve">e </w:t>
      </w:r>
      <w:r w:rsidR="00342E78" w:rsidRPr="006A31C7">
        <w:rPr>
          <w:rFonts w:ascii="Times New Roman" w:eastAsia="Times New Roman" w:hAnsi="Times New Roman" w:cs="Times New Roman"/>
          <w:szCs w:val="20"/>
          <w:lang w:val="pl-PL" w:eastAsia="fr-FR"/>
        </w:rPr>
        <w:t xml:space="preserve">łącznie, bez osobnego </w:t>
      </w:r>
      <w:r w:rsidR="003C3EA3">
        <w:rPr>
          <w:rFonts w:ascii="Times New Roman" w:eastAsia="Times New Roman" w:hAnsi="Times New Roman" w:cs="Times New Roman"/>
          <w:szCs w:val="20"/>
          <w:lang w:val="pl-PL" w:eastAsia="fr-FR"/>
        </w:rPr>
        <w:t>wyszczególnienia</w:t>
      </w:r>
      <w:r w:rsidR="003C3EA3" w:rsidRPr="006A31C7">
        <w:rPr>
          <w:rFonts w:ascii="Times New Roman" w:eastAsia="Times New Roman" w:hAnsi="Times New Roman" w:cs="Times New Roman"/>
          <w:szCs w:val="20"/>
          <w:lang w:val="pl-PL" w:eastAsia="fr-FR"/>
        </w:rPr>
        <w:t xml:space="preserve"> </w:t>
      </w:r>
      <w:r w:rsidR="00342E78" w:rsidRPr="006A31C7">
        <w:rPr>
          <w:rFonts w:ascii="Times New Roman" w:eastAsia="Times New Roman" w:hAnsi="Times New Roman" w:cs="Times New Roman"/>
          <w:szCs w:val="20"/>
          <w:lang w:val="pl-PL" w:eastAsia="fr-FR"/>
        </w:rPr>
        <w:t>przechwytywania</w:t>
      </w:r>
      <w:r w:rsidR="003C3EA3">
        <w:rPr>
          <w:rFonts w:ascii="Times New Roman" w:eastAsia="Times New Roman" w:hAnsi="Times New Roman" w:cs="Times New Roman"/>
          <w:szCs w:val="20"/>
          <w:lang w:val="pl-PL" w:eastAsia="fr-FR"/>
        </w:rPr>
        <w:t xml:space="preserve"> komunikacji</w:t>
      </w:r>
      <w:r w:rsidR="00342E78" w:rsidRPr="006A31C7">
        <w:rPr>
          <w:rFonts w:ascii="Times New Roman" w:eastAsia="Times New Roman" w:hAnsi="Times New Roman" w:cs="Times New Roman"/>
          <w:szCs w:val="20"/>
          <w:lang w:val="pl-PL" w:eastAsia="fr-FR"/>
        </w:rPr>
        <w:t>. Co więcej, raporty zawierają jedynie informac</w:t>
      </w:r>
      <w:r w:rsidR="003C3EA3">
        <w:rPr>
          <w:rFonts w:ascii="Times New Roman" w:eastAsia="Times New Roman" w:hAnsi="Times New Roman" w:cs="Times New Roman"/>
          <w:szCs w:val="20"/>
          <w:lang w:val="pl-PL" w:eastAsia="fr-FR"/>
        </w:rPr>
        <w:t>j</w:t>
      </w:r>
      <w:r w:rsidR="00342E78" w:rsidRPr="006A31C7">
        <w:rPr>
          <w:rFonts w:ascii="Times New Roman" w:eastAsia="Times New Roman" w:hAnsi="Times New Roman" w:cs="Times New Roman"/>
          <w:szCs w:val="20"/>
          <w:lang w:val="pl-PL" w:eastAsia="fr-FR"/>
        </w:rPr>
        <w:t xml:space="preserve">e statystyczne </w:t>
      </w:r>
      <w:r w:rsidR="00342E78" w:rsidRPr="006A31C7">
        <w:rPr>
          <w:lang w:val="pl-PL" w:eastAsia="fr-FR" w:bidi="en-US"/>
        </w:rPr>
        <w:t xml:space="preserve">o ilości </w:t>
      </w:r>
      <w:r w:rsidR="00916F5C">
        <w:rPr>
          <w:lang w:val="pl-PL" w:eastAsia="fr-FR" w:bidi="en-US"/>
        </w:rPr>
        <w:t>podjętych</w:t>
      </w:r>
      <w:r w:rsidR="00342E78" w:rsidRPr="006A31C7">
        <w:rPr>
          <w:lang w:val="pl-PL" w:eastAsia="fr-FR" w:bidi="en-US"/>
        </w:rPr>
        <w:t xml:space="preserve"> środków operacyjno-rozpoznawczych</w:t>
      </w:r>
      <w:r w:rsidR="007D249A" w:rsidRPr="006A31C7">
        <w:rPr>
          <w:lang w:val="pl-PL" w:eastAsia="fr-FR" w:bidi="en-US"/>
        </w:rPr>
        <w:t xml:space="preserve"> </w:t>
      </w:r>
      <w:r w:rsidR="00916F5C">
        <w:rPr>
          <w:lang w:val="pl-PL" w:eastAsia="fr-FR" w:bidi="en-US"/>
        </w:rPr>
        <w:t>oraz o ilości</w:t>
      </w:r>
      <w:r w:rsidR="00916F5C" w:rsidRPr="006A31C7">
        <w:rPr>
          <w:lang w:val="pl-PL" w:eastAsia="fr-FR" w:bidi="en-US"/>
        </w:rPr>
        <w:t xml:space="preserve"> </w:t>
      </w:r>
      <w:r w:rsidR="00342E78" w:rsidRPr="006A31C7">
        <w:rPr>
          <w:lang w:val="pl-PL" w:eastAsia="fr-FR" w:bidi="en-US"/>
        </w:rPr>
        <w:t>wykrytych naruszeń, bez określania natury naruszeń lub środków powziętych w celu zadośćuczynienia. Istotn</w:t>
      </w:r>
      <w:r w:rsidR="00916F5C">
        <w:rPr>
          <w:lang w:val="pl-PL" w:eastAsia="fr-FR" w:bidi="en-US"/>
        </w:rPr>
        <w:t xml:space="preserve">e </w:t>
      </w:r>
      <w:r w:rsidR="00342E78" w:rsidRPr="006A31C7">
        <w:rPr>
          <w:lang w:val="pl-PL" w:eastAsia="fr-FR" w:bidi="en-US"/>
        </w:rPr>
        <w:t>jest, że raporty te stanowią dokumenty poufne. Nie są publikowane lub w inny sposób dostępne publicznie (zob. par. 80 powyżej). To wskazuje, że w Rosji nadzór sprawowany przez prokuratorów jest prowadzony w sposób</w:t>
      </w:r>
      <w:r w:rsidR="00DE5FD1">
        <w:rPr>
          <w:lang w:val="pl-PL" w:eastAsia="fr-FR" w:bidi="en-US"/>
        </w:rPr>
        <w:t>, o którym nie można uzyskać wiedzy i który jest możliwy do skontrolowania</w:t>
      </w:r>
      <w:r w:rsidR="007D249A" w:rsidRPr="006A31C7">
        <w:rPr>
          <w:lang w:val="pl-PL" w:eastAsia="fr-FR" w:bidi="en-US"/>
        </w:rPr>
        <w:t>.</w:t>
      </w:r>
    </w:p>
    <w:p w:rsidR="00563450" w:rsidRPr="006A31C7" w:rsidRDefault="00404701" w:rsidP="006542C4">
      <w:pPr>
        <w:pStyle w:val="ECHRPara"/>
        <w:rPr>
          <w:rFonts w:ascii="Times New Roman" w:eastAsia="Times New Roman" w:hAnsi="Times New Roman" w:cs="Times New Roman"/>
          <w:szCs w:val="20"/>
          <w:lang w:val="pl-PL" w:eastAsia="fr-FR"/>
        </w:rPr>
      </w:pPr>
      <w:r w:rsidRPr="006A31C7">
        <w:rPr>
          <w:lang w:val="pl-PL" w:eastAsia="fr-FR" w:bidi="en-US"/>
        </w:rPr>
        <w:fldChar w:fldCharType="begin"/>
      </w:r>
      <w:r w:rsidR="007D249A"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284</w:t>
      </w:r>
      <w:r w:rsidRPr="006A31C7">
        <w:rPr>
          <w:lang w:val="pl-PL" w:eastAsia="fr-FR" w:bidi="en-US"/>
        </w:rPr>
        <w:fldChar w:fldCharType="end"/>
      </w:r>
      <w:r w:rsidR="00A271EC" w:rsidRPr="006A31C7">
        <w:rPr>
          <w:lang w:val="pl-PL" w:eastAsia="fr-FR" w:bidi="en-US"/>
        </w:rPr>
        <w:t>.  </w:t>
      </w:r>
      <w:r w:rsidR="00342E78" w:rsidRPr="006A31C7">
        <w:rPr>
          <w:lang w:val="pl-PL" w:eastAsia="fr-FR" w:bidi="en-US"/>
        </w:rPr>
        <w:t xml:space="preserve">Ostatecznie, Trybunał zauważa, że Rząd powinien </w:t>
      </w:r>
      <w:r w:rsidR="004A0F8A">
        <w:rPr>
          <w:lang w:val="pl-PL" w:eastAsia="fr-FR" w:bidi="en-US"/>
        </w:rPr>
        <w:t>wskazać odpowiednie przykład</w:t>
      </w:r>
      <w:r w:rsidR="00D21861">
        <w:rPr>
          <w:lang w:val="pl-PL" w:eastAsia="fr-FR" w:bidi="en-US"/>
        </w:rPr>
        <w:t>y</w:t>
      </w:r>
      <w:r w:rsidR="004A0F8A" w:rsidRPr="006A31C7">
        <w:rPr>
          <w:lang w:val="pl-PL" w:eastAsia="fr-FR" w:bidi="en-US"/>
        </w:rPr>
        <w:t xml:space="preserve"> </w:t>
      </w:r>
      <w:r w:rsidR="004A0F8A">
        <w:rPr>
          <w:lang w:val="pl-PL" w:eastAsia="fr-FR" w:bidi="en-US"/>
        </w:rPr>
        <w:t>ilustrujące</w:t>
      </w:r>
      <w:r w:rsidR="004A0F8A" w:rsidRPr="006A31C7">
        <w:rPr>
          <w:lang w:val="pl-PL" w:eastAsia="fr-FR" w:bidi="en-US"/>
        </w:rPr>
        <w:t xml:space="preserve"> </w:t>
      </w:r>
      <w:r w:rsidR="00342E78" w:rsidRPr="006A31C7">
        <w:rPr>
          <w:lang w:val="pl-PL" w:eastAsia="fr-FR" w:bidi="en-US"/>
        </w:rPr>
        <w:t xml:space="preserve">praktyczną skuteczność </w:t>
      </w:r>
      <w:r w:rsidR="004A0F8A">
        <w:rPr>
          <w:lang w:val="pl-PL" w:eastAsia="fr-FR" w:bidi="en-US"/>
        </w:rPr>
        <w:t xml:space="preserve">zasad prowadzonego </w:t>
      </w:r>
      <w:r w:rsidR="00342E78" w:rsidRPr="006A31C7">
        <w:rPr>
          <w:lang w:val="pl-PL" w:eastAsia="fr-FR" w:bidi="en-US"/>
        </w:rPr>
        <w:t xml:space="preserve"> nadzor</w:t>
      </w:r>
      <w:r w:rsidR="004A0F8A">
        <w:rPr>
          <w:lang w:val="pl-PL" w:eastAsia="fr-FR" w:bidi="en-US"/>
        </w:rPr>
        <w:t>u</w:t>
      </w:r>
      <w:r w:rsidR="00342E78" w:rsidRPr="006A31C7">
        <w:rPr>
          <w:lang w:val="pl-PL" w:eastAsia="fr-FR" w:bidi="en-US"/>
        </w:rPr>
        <w:t xml:space="preserve">, (zob. </w:t>
      </w:r>
      <w:r w:rsidR="00563450" w:rsidRPr="006A31C7">
        <w:rPr>
          <w:rFonts w:ascii="Times New Roman" w:eastAsia="Times New Roman" w:hAnsi="Times New Roman" w:cs="Times New Roman"/>
          <w:i/>
          <w:szCs w:val="20"/>
          <w:lang w:val="pl-PL" w:eastAsia="fr-FR"/>
        </w:rPr>
        <w:t>mutatis mutandis</w:t>
      </w:r>
      <w:r w:rsidR="00563450" w:rsidRPr="006A31C7">
        <w:rPr>
          <w:rFonts w:ascii="Times New Roman" w:eastAsia="Times New Roman" w:hAnsi="Times New Roman" w:cs="Times New Roman"/>
          <w:szCs w:val="20"/>
          <w:lang w:val="pl-PL" w:eastAsia="fr-FR"/>
        </w:rPr>
        <w:t xml:space="preserve">, </w:t>
      </w:r>
      <w:proofErr w:type="spellStart"/>
      <w:r w:rsidR="00563450" w:rsidRPr="006A31C7">
        <w:rPr>
          <w:rFonts w:ascii="Times New Roman" w:eastAsia="Times New Roman" w:hAnsi="Times New Roman" w:cs="Times New Roman"/>
          <w:i/>
          <w:lang w:val="pl-PL"/>
        </w:rPr>
        <w:t>Ananyev</w:t>
      </w:r>
      <w:proofErr w:type="spellEnd"/>
      <w:r w:rsidR="00563450" w:rsidRPr="006A31C7">
        <w:rPr>
          <w:rFonts w:ascii="Times New Roman" w:eastAsia="Times New Roman" w:hAnsi="Times New Roman" w:cs="Times New Roman"/>
          <w:i/>
          <w:lang w:val="pl-PL"/>
        </w:rPr>
        <w:t xml:space="preserve"> </w:t>
      </w:r>
      <w:r w:rsidR="00342E78" w:rsidRPr="006A31C7">
        <w:rPr>
          <w:rFonts w:ascii="Times New Roman" w:eastAsia="Times New Roman" w:hAnsi="Times New Roman" w:cs="Times New Roman"/>
          <w:i/>
          <w:lang w:val="pl-PL"/>
        </w:rPr>
        <w:t>i Inni</w:t>
      </w:r>
      <w:r w:rsidR="00563450" w:rsidRPr="006A31C7">
        <w:rPr>
          <w:rFonts w:ascii="Times New Roman" w:eastAsia="Times New Roman" w:hAnsi="Times New Roman" w:cs="Times New Roman"/>
          <w:lang w:val="pl-PL"/>
        </w:rPr>
        <w:t xml:space="preserve">, </w:t>
      </w:r>
      <w:r w:rsidR="00342E78" w:rsidRPr="006A31C7">
        <w:rPr>
          <w:rFonts w:ascii="Times New Roman" w:eastAsia="Times New Roman" w:hAnsi="Times New Roman" w:cs="Times New Roman"/>
          <w:szCs w:val="20"/>
          <w:lang w:val="pl-PL"/>
        </w:rPr>
        <w:t>cyt. powyżej</w:t>
      </w:r>
      <w:r w:rsidR="007406FF" w:rsidRPr="006A31C7">
        <w:rPr>
          <w:rFonts w:ascii="Times New Roman" w:eastAsia="Times New Roman" w:hAnsi="Times New Roman" w:cs="Times New Roman"/>
          <w:snapToGrid w:val="0"/>
          <w:szCs w:val="24"/>
          <w:lang w:val="pl-PL"/>
        </w:rPr>
        <w:t>, §§ </w:t>
      </w:r>
      <w:r w:rsidR="00563450" w:rsidRPr="006A31C7">
        <w:rPr>
          <w:rFonts w:ascii="Times New Roman" w:eastAsia="Times New Roman" w:hAnsi="Times New Roman" w:cs="Times New Roman"/>
          <w:snapToGrid w:val="0"/>
          <w:szCs w:val="24"/>
          <w:lang w:val="pl-PL"/>
        </w:rPr>
        <w:t xml:space="preserve">109 </w:t>
      </w:r>
      <w:r w:rsidR="00342E78" w:rsidRPr="006A31C7">
        <w:rPr>
          <w:rFonts w:ascii="Times New Roman" w:eastAsia="Times New Roman" w:hAnsi="Times New Roman" w:cs="Times New Roman"/>
          <w:snapToGrid w:val="0"/>
          <w:szCs w:val="24"/>
          <w:lang w:val="pl-PL"/>
        </w:rPr>
        <w:t>i</w:t>
      </w:r>
      <w:r w:rsidR="00563450" w:rsidRPr="006A31C7">
        <w:rPr>
          <w:rFonts w:ascii="Times New Roman" w:eastAsia="Times New Roman" w:hAnsi="Times New Roman" w:cs="Times New Roman"/>
          <w:snapToGrid w:val="0"/>
          <w:szCs w:val="24"/>
          <w:lang w:val="pl-PL"/>
        </w:rPr>
        <w:t xml:space="preserve"> 110</w:t>
      </w:r>
      <w:r w:rsidR="00563450" w:rsidRPr="006A31C7">
        <w:rPr>
          <w:rFonts w:ascii="Times New Roman" w:eastAsia="Times New Roman" w:hAnsi="Times New Roman" w:cs="Times New Roman"/>
          <w:szCs w:val="20"/>
          <w:lang w:val="pl-PL" w:eastAsia="fr-FR"/>
        </w:rPr>
        <w:t xml:space="preserve">). </w:t>
      </w:r>
      <w:r w:rsidR="00342E78" w:rsidRPr="006A31C7">
        <w:rPr>
          <w:rFonts w:ascii="Times New Roman" w:eastAsia="Times New Roman" w:hAnsi="Times New Roman" w:cs="Times New Roman"/>
          <w:szCs w:val="20"/>
          <w:lang w:val="pl-PL" w:eastAsia="fr-FR"/>
        </w:rPr>
        <w:t xml:space="preserve">Jednakże, Rząd rosyjski nie przedłożył żadnych raportów z </w:t>
      </w:r>
      <w:r w:rsidR="004A0F8A" w:rsidRPr="006A31C7">
        <w:rPr>
          <w:rFonts w:ascii="Times New Roman" w:eastAsia="Times New Roman" w:hAnsi="Times New Roman" w:cs="Times New Roman"/>
          <w:szCs w:val="20"/>
          <w:lang w:val="pl-PL" w:eastAsia="fr-FR"/>
        </w:rPr>
        <w:t>inspekcji</w:t>
      </w:r>
      <w:r w:rsidR="00342E78" w:rsidRPr="006A31C7">
        <w:rPr>
          <w:rFonts w:ascii="Times New Roman" w:eastAsia="Times New Roman" w:hAnsi="Times New Roman" w:cs="Times New Roman"/>
          <w:szCs w:val="20"/>
          <w:lang w:val="pl-PL" w:eastAsia="fr-FR"/>
        </w:rPr>
        <w:t xml:space="preserve"> </w:t>
      </w:r>
      <w:r w:rsidR="004A0F8A">
        <w:rPr>
          <w:rFonts w:ascii="Times New Roman" w:eastAsia="Times New Roman" w:hAnsi="Times New Roman" w:cs="Times New Roman"/>
          <w:szCs w:val="20"/>
          <w:lang w:val="pl-PL" w:eastAsia="fr-FR"/>
        </w:rPr>
        <w:t>ani</w:t>
      </w:r>
      <w:r w:rsidR="004A0F8A" w:rsidRPr="006A31C7">
        <w:rPr>
          <w:rFonts w:ascii="Times New Roman" w:eastAsia="Times New Roman" w:hAnsi="Times New Roman" w:cs="Times New Roman"/>
          <w:szCs w:val="20"/>
          <w:lang w:val="pl-PL" w:eastAsia="fr-FR"/>
        </w:rPr>
        <w:t xml:space="preserve"> </w:t>
      </w:r>
      <w:r w:rsidR="00342E78" w:rsidRPr="006A31C7">
        <w:rPr>
          <w:rFonts w:ascii="Times New Roman" w:eastAsia="Times New Roman" w:hAnsi="Times New Roman" w:cs="Times New Roman"/>
          <w:szCs w:val="20"/>
          <w:lang w:val="pl-PL" w:eastAsia="fr-FR"/>
        </w:rPr>
        <w:t>decyzji prokuratorów o powzięciu środków</w:t>
      </w:r>
      <w:r w:rsidR="006059DC">
        <w:rPr>
          <w:rFonts w:ascii="Times New Roman" w:eastAsia="Times New Roman" w:hAnsi="Times New Roman" w:cs="Times New Roman"/>
          <w:szCs w:val="20"/>
          <w:lang w:val="pl-PL" w:eastAsia="fr-FR"/>
        </w:rPr>
        <w:t xml:space="preserve"> służących</w:t>
      </w:r>
      <w:r w:rsidR="004A0F8A">
        <w:rPr>
          <w:rFonts w:ascii="Times New Roman" w:eastAsia="Times New Roman" w:hAnsi="Times New Roman" w:cs="Times New Roman"/>
          <w:szCs w:val="20"/>
          <w:lang w:val="pl-PL" w:eastAsia="fr-FR"/>
        </w:rPr>
        <w:t xml:space="preserve"> zaprzestaniu</w:t>
      </w:r>
      <w:r w:rsidR="00342E78" w:rsidRPr="006A31C7">
        <w:rPr>
          <w:rFonts w:ascii="Times New Roman" w:eastAsia="Times New Roman" w:hAnsi="Times New Roman" w:cs="Times New Roman"/>
          <w:szCs w:val="20"/>
          <w:lang w:val="pl-PL" w:eastAsia="fr-FR"/>
        </w:rPr>
        <w:t xml:space="preserve"> wykrytym naruszeniom prawa lub</w:t>
      </w:r>
      <w:r w:rsidR="004A0F8A">
        <w:rPr>
          <w:rFonts w:ascii="Times New Roman" w:eastAsia="Times New Roman" w:hAnsi="Times New Roman" w:cs="Times New Roman"/>
          <w:szCs w:val="20"/>
          <w:lang w:val="pl-PL" w:eastAsia="fr-FR"/>
        </w:rPr>
        <w:t xml:space="preserve"> sł</w:t>
      </w:r>
      <w:r w:rsidR="006059DC">
        <w:rPr>
          <w:rFonts w:ascii="Times New Roman" w:eastAsia="Times New Roman" w:hAnsi="Times New Roman" w:cs="Times New Roman"/>
          <w:szCs w:val="20"/>
          <w:lang w:val="pl-PL" w:eastAsia="fr-FR"/>
        </w:rPr>
        <w:t>użących</w:t>
      </w:r>
      <w:r w:rsidR="00342E78" w:rsidRPr="006A31C7">
        <w:rPr>
          <w:rFonts w:ascii="Times New Roman" w:eastAsia="Times New Roman" w:hAnsi="Times New Roman" w:cs="Times New Roman"/>
          <w:szCs w:val="20"/>
          <w:lang w:val="pl-PL" w:eastAsia="fr-FR"/>
        </w:rPr>
        <w:t xml:space="preserve"> zadośćuczyni</w:t>
      </w:r>
      <w:r w:rsidR="006059DC">
        <w:rPr>
          <w:rFonts w:ascii="Times New Roman" w:eastAsia="Times New Roman" w:hAnsi="Times New Roman" w:cs="Times New Roman"/>
          <w:szCs w:val="20"/>
          <w:lang w:val="pl-PL" w:eastAsia="fr-FR"/>
        </w:rPr>
        <w:t>eniu</w:t>
      </w:r>
      <w:r w:rsidR="00342E78" w:rsidRPr="006A31C7">
        <w:rPr>
          <w:rFonts w:ascii="Times New Roman" w:eastAsia="Times New Roman" w:hAnsi="Times New Roman" w:cs="Times New Roman"/>
          <w:szCs w:val="20"/>
          <w:lang w:val="pl-PL" w:eastAsia="fr-FR"/>
        </w:rPr>
        <w:t xml:space="preserve">. </w:t>
      </w:r>
      <w:r w:rsidR="000D5AE6" w:rsidRPr="006A31C7">
        <w:rPr>
          <w:rFonts w:ascii="Times New Roman" w:eastAsia="Times New Roman" w:hAnsi="Times New Roman" w:cs="Times New Roman"/>
          <w:szCs w:val="20"/>
          <w:lang w:val="pl-PL" w:eastAsia="fr-FR"/>
        </w:rPr>
        <w:t xml:space="preserve">To wskazuje, że Rząd nie przedstawił, że </w:t>
      </w:r>
      <w:r w:rsidR="006059DC">
        <w:rPr>
          <w:rFonts w:ascii="Times New Roman" w:eastAsia="Times New Roman" w:hAnsi="Times New Roman" w:cs="Times New Roman"/>
          <w:szCs w:val="20"/>
          <w:lang w:val="pl-PL" w:eastAsia="fr-FR"/>
        </w:rPr>
        <w:t>kontrola</w:t>
      </w:r>
      <w:r w:rsidR="006059DC" w:rsidRPr="006A31C7">
        <w:rPr>
          <w:rFonts w:ascii="Times New Roman" w:eastAsia="Times New Roman" w:hAnsi="Times New Roman" w:cs="Times New Roman"/>
          <w:szCs w:val="20"/>
          <w:lang w:val="pl-PL" w:eastAsia="fr-FR"/>
        </w:rPr>
        <w:t xml:space="preserve"> </w:t>
      </w:r>
      <w:r w:rsidR="00F5729C">
        <w:rPr>
          <w:rFonts w:ascii="Times New Roman" w:eastAsia="Times New Roman" w:hAnsi="Times New Roman" w:cs="Times New Roman"/>
          <w:szCs w:val="20"/>
          <w:lang w:val="pl-PL" w:eastAsia="fr-FR"/>
        </w:rPr>
        <w:t xml:space="preserve">prokuratorów </w:t>
      </w:r>
      <w:r w:rsidR="000D5AE6" w:rsidRPr="006A31C7">
        <w:rPr>
          <w:rFonts w:ascii="Times New Roman" w:eastAsia="Times New Roman" w:hAnsi="Times New Roman" w:cs="Times New Roman"/>
          <w:szCs w:val="20"/>
          <w:lang w:val="pl-PL" w:eastAsia="fr-FR"/>
        </w:rPr>
        <w:t xml:space="preserve">nad środkami tajnego nadzoru jest w praktyce </w:t>
      </w:r>
      <w:r w:rsidR="006059DC">
        <w:rPr>
          <w:rFonts w:ascii="Times New Roman" w:eastAsia="Times New Roman" w:hAnsi="Times New Roman" w:cs="Times New Roman"/>
          <w:szCs w:val="20"/>
          <w:lang w:val="pl-PL" w:eastAsia="fr-FR"/>
        </w:rPr>
        <w:t>skuteczna</w:t>
      </w:r>
      <w:r w:rsidR="000D5AE6" w:rsidRPr="006A31C7">
        <w:rPr>
          <w:rFonts w:ascii="Times New Roman" w:eastAsia="Times New Roman" w:hAnsi="Times New Roman" w:cs="Times New Roman"/>
          <w:szCs w:val="20"/>
          <w:lang w:val="pl-PL" w:eastAsia="fr-FR"/>
        </w:rPr>
        <w:t xml:space="preserve">. Trybunał również </w:t>
      </w:r>
      <w:r w:rsidR="00D668DB">
        <w:rPr>
          <w:rFonts w:ascii="Times New Roman" w:eastAsia="Times New Roman" w:hAnsi="Times New Roman" w:cs="Times New Roman"/>
          <w:szCs w:val="20"/>
          <w:lang w:val="pl-PL" w:eastAsia="fr-FR"/>
        </w:rPr>
        <w:t xml:space="preserve">zwraca na uwagę na złożone przez skarżącego dokumenty </w:t>
      </w:r>
      <w:r w:rsidR="00CD48B8">
        <w:rPr>
          <w:rFonts w:ascii="Times New Roman" w:eastAsia="Times New Roman" w:hAnsi="Times New Roman" w:cs="Times New Roman"/>
          <w:szCs w:val="20"/>
          <w:lang w:val="pl-PL" w:eastAsia="fr-FR"/>
        </w:rPr>
        <w:t>ukazujące niemożność uzyskania przez</w:t>
      </w:r>
      <w:r w:rsidR="000D5AE6" w:rsidRPr="006A31C7">
        <w:rPr>
          <w:rFonts w:ascii="Times New Roman" w:eastAsia="Times New Roman" w:hAnsi="Times New Roman" w:cs="Times New Roman"/>
          <w:szCs w:val="20"/>
          <w:lang w:val="pl-PL" w:eastAsia="fr-FR"/>
        </w:rPr>
        <w:t xml:space="preserve"> prokuratorów dostępu do sklasyfikowanych materiałów dotyczących przechwytywania </w:t>
      </w:r>
      <w:r w:rsidR="00CD48B8">
        <w:rPr>
          <w:rFonts w:ascii="Times New Roman" w:eastAsia="Times New Roman" w:hAnsi="Times New Roman" w:cs="Times New Roman"/>
          <w:szCs w:val="20"/>
          <w:lang w:val="pl-PL" w:eastAsia="fr-FR"/>
        </w:rPr>
        <w:t xml:space="preserve">komunikacji </w:t>
      </w:r>
      <w:r w:rsidR="000D5AE6" w:rsidRPr="006A31C7">
        <w:rPr>
          <w:rFonts w:ascii="Times New Roman" w:eastAsia="Times New Roman" w:hAnsi="Times New Roman" w:cs="Times New Roman"/>
          <w:szCs w:val="20"/>
          <w:lang w:val="pl-PL" w:eastAsia="fr-FR"/>
        </w:rPr>
        <w:t>(zob. par. 14 powyżej). Ten przykład również budzi wątpliwoś</w:t>
      </w:r>
      <w:r w:rsidR="00D21861">
        <w:rPr>
          <w:rFonts w:ascii="Times New Roman" w:eastAsia="Times New Roman" w:hAnsi="Times New Roman" w:cs="Times New Roman"/>
          <w:szCs w:val="20"/>
          <w:lang w:val="pl-PL" w:eastAsia="fr-FR"/>
        </w:rPr>
        <w:t>ci</w:t>
      </w:r>
      <w:r w:rsidR="000D5AE6" w:rsidRPr="006A31C7">
        <w:rPr>
          <w:rFonts w:ascii="Times New Roman" w:eastAsia="Times New Roman" w:hAnsi="Times New Roman" w:cs="Times New Roman"/>
          <w:szCs w:val="20"/>
          <w:lang w:val="pl-PL" w:eastAsia="fr-FR"/>
        </w:rPr>
        <w:t xml:space="preserve"> co do efektywności n</w:t>
      </w:r>
      <w:bookmarkStart w:id="104" w:name="prosecutor"/>
      <w:r w:rsidR="000D5AE6" w:rsidRPr="006A31C7">
        <w:rPr>
          <w:rFonts w:ascii="Times New Roman" w:eastAsia="Times New Roman" w:hAnsi="Times New Roman" w:cs="Times New Roman"/>
          <w:szCs w:val="20"/>
          <w:lang w:val="pl-PL" w:eastAsia="fr-FR"/>
        </w:rPr>
        <w:t>adzoru prokuratorów w praktyce.</w:t>
      </w:r>
    </w:p>
    <w:bookmarkStart w:id="105" w:name="prosecutor6"/>
    <w:p w:rsidR="007D249A" w:rsidRPr="006A31C7" w:rsidRDefault="00404701" w:rsidP="006542C4">
      <w:pPr>
        <w:pStyle w:val="ECHRPara"/>
        <w:rPr>
          <w:lang w:val="pl-PL" w:eastAsia="fr-FR" w:bidi="en-US"/>
        </w:rPr>
      </w:pPr>
      <w:r w:rsidRPr="006A31C7">
        <w:rPr>
          <w:lang w:val="pl-PL" w:eastAsia="fr-FR" w:bidi="en-US"/>
        </w:rPr>
        <w:lastRenderedPageBreak/>
        <w:fldChar w:fldCharType="begin"/>
      </w:r>
      <w:r w:rsidR="007D249A"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285</w:t>
      </w:r>
      <w:r w:rsidRPr="006A31C7">
        <w:rPr>
          <w:lang w:val="pl-PL" w:eastAsia="fr-FR" w:bidi="en-US"/>
        </w:rPr>
        <w:fldChar w:fldCharType="end"/>
      </w:r>
      <w:bookmarkEnd w:id="104"/>
      <w:bookmarkEnd w:id="105"/>
      <w:r w:rsidR="007D249A" w:rsidRPr="006A31C7">
        <w:rPr>
          <w:lang w:val="pl-PL" w:eastAsia="fr-FR" w:bidi="en-US"/>
        </w:rPr>
        <w:t>.  </w:t>
      </w:r>
      <w:r w:rsidR="000D5AE6" w:rsidRPr="006A31C7">
        <w:rPr>
          <w:lang w:val="pl-PL" w:eastAsia="fr-FR" w:bidi="en-US"/>
        </w:rPr>
        <w:t xml:space="preserve">Mając na uwadze powyżej zidentyfikowane defekty oraz szczególną </w:t>
      </w:r>
      <w:r w:rsidR="00CD48B8" w:rsidRPr="006A31C7">
        <w:rPr>
          <w:lang w:val="pl-PL" w:eastAsia="fr-FR" w:bidi="en-US"/>
        </w:rPr>
        <w:t>wagę</w:t>
      </w:r>
      <w:r w:rsidR="000D5AE6" w:rsidRPr="006A31C7">
        <w:rPr>
          <w:lang w:val="pl-PL" w:eastAsia="fr-FR" w:bidi="en-US"/>
        </w:rPr>
        <w:t xml:space="preserve"> </w:t>
      </w:r>
      <w:r w:rsidR="0024363A">
        <w:rPr>
          <w:lang w:val="pl-PL" w:eastAsia="fr-FR" w:bidi="en-US"/>
        </w:rPr>
        <w:t>[skutecznej] kontroli</w:t>
      </w:r>
      <w:r w:rsidR="000D5AE6" w:rsidRPr="006A31C7">
        <w:rPr>
          <w:lang w:val="pl-PL" w:eastAsia="fr-FR" w:bidi="en-US"/>
        </w:rPr>
        <w:t xml:space="preserve"> w systemie, gdzie organy ścigania mają bezpośredni </w:t>
      </w:r>
      <w:r w:rsidR="0024363A" w:rsidRPr="006A31C7">
        <w:rPr>
          <w:lang w:val="pl-PL" w:eastAsia="fr-FR" w:bidi="en-US"/>
        </w:rPr>
        <w:t>dostęp</w:t>
      </w:r>
      <w:r w:rsidR="000D5AE6" w:rsidRPr="006A31C7">
        <w:rPr>
          <w:lang w:val="pl-PL" w:eastAsia="fr-FR" w:bidi="en-US"/>
        </w:rPr>
        <w:t xml:space="preserve"> do wszystkich komunikacji, Trybunał stwierdza, że nadzór prokuratorów nad przechwytywaniem </w:t>
      </w:r>
      <w:r w:rsidR="0024363A">
        <w:rPr>
          <w:lang w:val="pl-PL" w:eastAsia="fr-FR" w:bidi="en-US"/>
        </w:rPr>
        <w:t xml:space="preserve">komunikacji obecnie </w:t>
      </w:r>
      <w:r w:rsidR="000D5AE6" w:rsidRPr="006A31C7">
        <w:rPr>
          <w:lang w:val="pl-PL" w:eastAsia="fr-FR" w:bidi="en-US"/>
        </w:rPr>
        <w:t xml:space="preserve">nie </w:t>
      </w:r>
      <w:r w:rsidR="0024363A">
        <w:rPr>
          <w:lang w:val="pl-PL" w:eastAsia="fr-FR" w:bidi="en-US"/>
        </w:rPr>
        <w:t>j</w:t>
      </w:r>
      <w:r w:rsidR="000D5AE6" w:rsidRPr="006A31C7">
        <w:rPr>
          <w:lang w:val="pl-PL" w:eastAsia="fr-FR" w:bidi="en-US"/>
        </w:rPr>
        <w:t xml:space="preserve">est w stanie zapewnić adekwatnych i efektywnych gwarancji </w:t>
      </w:r>
      <w:r w:rsidR="0024363A">
        <w:rPr>
          <w:lang w:val="pl-PL" w:eastAsia="fr-FR" w:bidi="en-US"/>
        </w:rPr>
        <w:t>zabezpieczeń przez nadużyciami</w:t>
      </w:r>
      <w:r w:rsidR="000D5AE6" w:rsidRPr="006A31C7">
        <w:rPr>
          <w:lang w:val="pl-PL" w:eastAsia="fr-FR" w:bidi="en-US"/>
        </w:rPr>
        <w:t xml:space="preserve">. </w:t>
      </w:r>
    </w:p>
    <w:p w:rsidR="00014C76" w:rsidRPr="006A31C7" w:rsidRDefault="00014C76" w:rsidP="006542C4">
      <w:pPr>
        <w:pStyle w:val="ECHRHeading6"/>
        <w:rPr>
          <w:rFonts w:eastAsia="Times New Roman"/>
          <w:lang w:val="pl-PL" w:eastAsia="fr-FR"/>
        </w:rPr>
      </w:pPr>
      <w:r w:rsidRPr="006A31C7">
        <w:rPr>
          <w:rFonts w:eastAsia="Times New Roman"/>
          <w:lang w:val="pl-PL" w:eastAsia="fr-FR"/>
        </w:rPr>
        <w:t>(</w:t>
      </w:r>
      <w:r w:rsidRPr="006A31C7">
        <w:rPr>
          <w:rFonts w:eastAsia="Times New Roman" w:cstheme="majorHAnsi"/>
          <w:lang w:val="pl-PL" w:eastAsia="fr-FR"/>
        </w:rPr>
        <w:t>η</w:t>
      </w:r>
      <w:r w:rsidR="0077646E" w:rsidRPr="006A31C7">
        <w:rPr>
          <w:rFonts w:eastAsia="Times New Roman"/>
          <w:lang w:val="pl-PL" w:eastAsia="fr-FR"/>
        </w:rPr>
        <w:t>) </w:t>
      </w:r>
      <w:r w:rsidRPr="006A31C7">
        <w:rPr>
          <w:rFonts w:eastAsia="Times New Roman"/>
          <w:lang w:val="pl-PL" w:eastAsia="fr-FR"/>
        </w:rPr>
        <w:t> </w:t>
      </w:r>
      <w:r w:rsidR="000D5AE6" w:rsidRPr="006A31C7">
        <w:rPr>
          <w:rFonts w:eastAsia="Times New Roman"/>
          <w:lang w:val="pl-PL" w:eastAsia="fr-FR"/>
        </w:rPr>
        <w:t>Informowanie o przechwytywaniu komunikacji i d</w:t>
      </w:r>
      <w:r w:rsidR="005C1B53">
        <w:rPr>
          <w:rFonts w:eastAsia="Times New Roman"/>
          <w:lang w:val="pl-PL" w:eastAsia="fr-FR"/>
        </w:rPr>
        <w:t>o</w:t>
      </w:r>
      <w:r w:rsidR="000D5AE6" w:rsidRPr="006A31C7">
        <w:rPr>
          <w:rFonts w:eastAsia="Times New Roman"/>
          <w:lang w:val="pl-PL" w:eastAsia="fr-FR"/>
        </w:rPr>
        <w:t>stępnych środkach odwoł</w:t>
      </w:r>
      <w:r w:rsidR="005C1B53">
        <w:rPr>
          <w:rFonts w:eastAsia="Times New Roman"/>
          <w:lang w:val="pl-PL" w:eastAsia="fr-FR"/>
        </w:rPr>
        <w:t>a</w:t>
      </w:r>
      <w:r w:rsidR="000D5AE6" w:rsidRPr="006A31C7">
        <w:rPr>
          <w:rFonts w:eastAsia="Times New Roman"/>
          <w:lang w:val="pl-PL" w:eastAsia="fr-FR"/>
        </w:rPr>
        <w:t xml:space="preserve">wczych </w:t>
      </w:r>
    </w:p>
    <w:bookmarkStart w:id="106" w:name="remedies1"/>
    <w:p w:rsidR="00E06E98" w:rsidRPr="006A31C7" w:rsidRDefault="00404701" w:rsidP="006542C4">
      <w:pPr>
        <w:pStyle w:val="ECHRPara"/>
        <w:rPr>
          <w:lang w:val="pl-PL" w:eastAsia="fr-FR" w:bidi="en-US"/>
        </w:rPr>
      </w:pPr>
      <w:r w:rsidRPr="006A31C7">
        <w:rPr>
          <w:lang w:val="pl-PL" w:eastAsia="fr-FR" w:bidi="en-US"/>
        </w:rPr>
        <w:fldChar w:fldCharType="begin"/>
      </w:r>
      <w:r w:rsidR="00135C94"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286</w:t>
      </w:r>
      <w:r w:rsidRPr="006A31C7">
        <w:rPr>
          <w:lang w:val="pl-PL" w:eastAsia="fr-FR" w:bidi="en-US"/>
        </w:rPr>
        <w:fldChar w:fldCharType="end"/>
      </w:r>
      <w:bookmarkEnd w:id="106"/>
      <w:r w:rsidR="00135C94" w:rsidRPr="006A31C7">
        <w:rPr>
          <w:lang w:val="pl-PL" w:eastAsia="fr-FR" w:bidi="en-US"/>
        </w:rPr>
        <w:t>.  </w:t>
      </w:r>
      <w:r w:rsidR="00E06E98" w:rsidRPr="006A31C7">
        <w:rPr>
          <w:lang w:val="pl-PL" w:eastAsia="fr-FR" w:bidi="en-US"/>
        </w:rPr>
        <w:t xml:space="preserve">Trybunał </w:t>
      </w:r>
      <w:r w:rsidR="00051C84">
        <w:rPr>
          <w:lang w:val="pl-PL" w:eastAsia="fr-FR" w:bidi="en-US"/>
        </w:rPr>
        <w:t>rozpozna teraz</w:t>
      </w:r>
      <w:r w:rsidR="00E06E98" w:rsidRPr="006A31C7">
        <w:rPr>
          <w:lang w:val="pl-PL" w:eastAsia="fr-FR" w:bidi="en-US"/>
        </w:rPr>
        <w:t xml:space="preserve"> kwesti</w:t>
      </w:r>
      <w:r w:rsidR="00051C84">
        <w:rPr>
          <w:lang w:val="pl-PL" w:eastAsia="fr-FR" w:bidi="en-US"/>
        </w:rPr>
        <w:t>ę</w:t>
      </w:r>
      <w:r w:rsidR="00E06E98" w:rsidRPr="006A31C7">
        <w:rPr>
          <w:lang w:val="pl-PL" w:eastAsia="fr-FR" w:bidi="en-US"/>
        </w:rPr>
        <w:t xml:space="preserve"> informowania o przechwytywaniu komunikacji, któr</w:t>
      </w:r>
      <w:r w:rsidR="00222916">
        <w:rPr>
          <w:lang w:val="pl-PL" w:eastAsia="fr-FR" w:bidi="en-US"/>
        </w:rPr>
        <w:t>a</w:t>
      </w:r>
      <w:r w:rsidR="00E06E98" w:rsidRPr="006A31C7">
        <w:rPr>
          <w:lang w:val="pl-PL" w:eastAsia="fr-FR" w:bidi="en-US"/>
        </w:rPr>
        <w:t xml:space="preserve"> jest nieodłącznie związan</w:t>
      </w:r>
      <w:r w:rsidR="00222916">
        <w:rPr>
          <w:lang w:val="pl-PL" w:eastAsia="fr-FR" w:bidi="en-US"/>
        </w:rPr>
        <w:t>a</w:t>
      </w:r>
      <w:r w:rsidR="00E06E98" w:rsidRPr="006A31C7">
        <w:rPr>
          <w:lang w:val="pl-PL" w:eastAsia="fr-FR" w:bidi="en-US"/>
        </w:rPr>
        <w:t xml:space="preserve"> </w:t>
      </w:r>
      <w:r w:rsidR="00051C84">
        <w:rPr>
          <w:lang w:val="pl-PL" w:eastAsia="fr-FR" w:bidi="en-US"/>
        </w:rPr>
        <w:t>ze</w:t>
      </w:r>
      <w:r w:rsidR="00051C84" w:rsidRPr="006A31C7">
        <w:rPr>
          <w:lang w:val="pl-PL" w:eastAsia="fr-FR" w:bidi="en-US"/>
        </w:rPr>
        <w:t xml:space="preserve"> </w:t>
      </w:r>
      <w:r w:rsidR="00051C84">
        <w:rPr>
          <w:lang w:val="pl-PL" w:eastAsia="fr-FR" w:bidi="en-US"/>
        </w:rPr>
        <w:t>skutecznością sądowych</w:t>
      </w:r>
      <w:r w:rsidR="00051C84" w:rsidRPr="006A31C7">
        <w:rPr>
          <w:lang w:val="pl-PL" w:eastAsia="fr-FR" w:bidi="en-US"/>
        </w:rPr>
        <w:t xml:space="preserve"> </w:t>
      </w:r>
      <w:r w:rsidR="00E06E98" w:rsidRPr="006A31C7">
        <w:rPr>
          <w:lang w:val="pl-PL" w:eastAsia="fr-FR" w:bidi="en-US"/>
        </w:rPr>
        <w:t xml:space="preserve">środków odwoławczych  (zob. orzecznictwo cytowane w paragrafie 234 powyżej). </w:t>
      </w:r>
    </w:p>
    <w:p w:rsidR="0050456B" w:rsidRPr="006A31C7" w:rsidRDefault="00404701" w:rsidP="00102112">
      <w:pPr>
        <w:pStyle w:val="ECHRPara"/>
        <w:rPr>
          <w:lang w:val="pl-PL" w:eastAsia="fr-FR" w:bidi="en-US"/>
        </w:rPr>
      </w:pPr>
      <w:r w:rsidRPr="006A31C7">
        <w:rPr>
          <w:lang w:val="pl-PL" w:eastAsia="fr-FR" w:bidi="en-US"/>
        </w:rPr>
        <w:fldChar w:fldCharType="begin"/>
      </w:r>
      <w:r w:rsidR="005140F5"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287</w:t>
      </w:r>
      <w:r w:rsidRPr="006A31C7">
        <w:rPr>
          <w:lang w:val="pl-PL" w:eastAsia="fr-FR" w:bidi="en-US"/>
        </w:rPr>
        <w:fldChar w:fldCharType="end"/>
      </w:r>
      <w:r w:rsidR="005140F5" w:rsidRPr="006A31C7">
        <w:rPr>
          <w:lang w:val="pl-PL" w:eastAsia="fr-FR" w:bidi="en-US"/>
        </w:rPr>
        <w:t>.  </w:t>
      </w:r>
      <w:r w:rsidR="00E06E98" w:rsidRPr="006A31C7">
        <w:rPr>
          <w:lang w:val="pl-PL" w:eastAsia="fr-FR" w:bidi="en-US"/>
        </w:rPr>
        <w:t>W praktyce, wymóg informowania może nie być wykonalny w każdej sprawie. Czynność lub zagrożenie, przeciwko którym kierowane są konkretne środki nadzoru, mogą trwać latami, nawet dekadami po zawieszeniu tych środków</w:t>
      </w:r>
      <w:r w:rsidR="00135C94" w:rsidRPr="006A31C7">
        <w:rPr>
          <w:lang w:val="pl-PL" w:eastAsia="fr-FR" w:bidi="en-US"/>
        </w:rPr>
        <w:t>.</w:t>
      </w:r>
      <w:r w:rsidR="00E06E98" w:rsidRPr="006A31C7">
        <w:rPr>
          <w:lang w:val="pl-PL" w:eastAsia="fr-FR" w:bidi="en-US"/>
        </w:rPr>
        <w:t xml:space="preserve"> Informowanie każdej osoby dotkniętej zawieszonym środkiem, może narazić na szwank długotrwały cel, który oryginalnie przyświecał nadzorowi. Co więcej, informowanie to może skutkować wyjawieniem metod pracy i pól operacji służb wywiadowczych oraz identyfikować ich agentów. Stąd, fakt, że osoby, których dotyczą środki tajnego nadzoru nie są informowane od razy po zaprzestaniu przechwytywania, nie </w:t>
      </w:r>
      <w:r w:rsidR="0018772C">
        <w:rPr>
          <w:lang w:val="pl-PL" w:eastAsia="fr-FR" w:bidi="en-US"/>
        </w:rPr>
        <w:t xml:space="preserve">może </w:t>
      </w:r>
      <w:r w:rsidR="005E6866">
        <w:rPr>
          <w:lang w:val="pl-PL" w:eastAsia="fr-FR" w:bidi="en-US"/>
        </w:rPr>
        <w:t>sam w sobie być podstawą do przyjęcia wniosku</w:t>
      </w:r>
      <w:r w:rsidR="00E06E98" w:rsidRPr="006A31C7">
        <w:rPr>
          <w:lang w:val="pl-PL" w:eastAsia="fr-FR" w:bidi="en-US"/>
        </w:rPr>
        <w:t xml:space="preserve">, że ingerencja nie była “konieczna w demokratycznym społeczeństwie”, ponieważ brak wiedzy o </w:t>
      </w:r>
      <w:r w:rsidR="005E6866">
        <w:rPr>
          <w:lang w:val="pl-PL" w:eastAsia="fr-FR" w:bidi="en-US"/>
        </w:rPr>
        <w:t>stosowanych środkach tajnego nadzoru</w:t>
      </w:r>
      <w:r w:rsidR="00E06E98" w:rsidRPr="006A31C7">
        <w:rPr>
          <w:lang w:val="pl-PL" w:eastAsia="fr-FR" w:bidi="en-US"/>
        </w:rPr>
        <w:t>, zapewnia skuteczność przechwytywania</w:t>
      </w:r>
      <w:r w:rsidR="005E6866">
        <w:rPr>
          <w:lang w:val="pl-PL" w:eastAsia="fr-FR" w:bidi="en-US"/>
        </w:rPr>
        <w:t xml:space="preserve"> komunikacji</w:t>
      </w:r>
      <w:r w:rsidR="00E06E98" w:rsidRPr="006A31C7">
        <w:rPr>
          <w:lang w:val="pl-PL" w:eastAsia="fr-FR" w:bidi="en-US"/>
        </w:rPr>
        <w:t>.</w:t>
      </w:r>
      <w:r w:rsidR="00135C94" w:rsidRPr="006A31C7">
        <w:rPr>
          <w:lang w:val="pl-PL" w:eastAsia="fr-FR" w:bidi="en-US"/>
        </w:rPr>
        <w:t xml:space="preserve"> </w:t>
      </w:r>
      <w:r w:rsidR="00190642" w:rsidRPr="006A31C7">
        <w:rPr>
          <w:lang w:val="pl-PL" w:eastAsia="fr-FR" w:bidi="en-US"/>
        </w:rPr>
        <w:t xml:space="preserve">Jak tylko </w:t>
      </w:r>
      <w:r w:rsidR="004922CB" w:rsidRPr="006A31C7">
        <w:rPr>
          <w:lang w:val="pl-PL" w:eastAsia="fr-FR" w:bidi="en-US"/>
        </w:rPr>
        <w:t xml:space="preserve">po zakończeniu </w:t>
      </w:r>
      <w:r w:rsidR="004922CB">
        <w:rPr>
          <w:lang w:val="pl-PL" w:eastAsia="fr-FR" w:bidi="en-US"/>
        </w:rPr>
        <w:t xml:space="preserve">stosowania </w:t>
      </w:r>
      <w:r w:rsidR="004922CB" w:rsidRPr="006A31C7">
        <w:rPr>
          <w:lang w:val="pl-PL" w:eastAsia="fr-FR" w:bidi="en-US"/>
        </w:rPr>
        <w:t>środków</w:t>
      </w:r>
      <w:r w:rsidR="004922CB">
        <w:rPr>
          <w:lang w:val="pl-PL" w:eastAsia="fr-FR" w:bidi="en-US"/>
        </w:rPr>
        <w:t xml:space="preserve"> tajnego</w:t>
      </w:r>
      <w:r w:rsidR="004922CB" w:rsidRPr="006A31C7">
        <w:rPr>
          <w:lang w:val="pl-PL" w:eastAsia="fr-FR" w:bidi="en-US"/>
        </w:rPr>
        <w:t xml:space="preserve"> nadzoru </w:t>
      </w:r>
      <w:r w:rsidR="00190642" w:rsidRPr="006A31C7">
        <w:rPr>
          <w:lang w:val="pl-PL" w:eastAsia="fr-FR" w:bidi="en-US"/>
        </w:rPr>
        <w:t xml:space="preserve">zaistnieje możliwość </w:t>
      </w:r>
      <w:r w:rsidR="004922CB">
        <w:rPr>
          <w:lang w:val="pl-PL" w:eastAsia="fr-FR" w:bidi="en-US"/>
        </w:rPr>
        <w:t>po</w:t>
      </w:r>
      <w:r w:rsidR="00190642" w:rsidRPr="006A31C7">
        <w:rPr>
          <w:lang w:val="pl-PL" w:eastAsia="fr-FR" w:bidi="en-US"/>
        </w:rPr>
        <w:t>informowania</w:t>
      </w:r>
      <w:r w:rsidR="004922CB">
        <w:rPr>
          <w:lang w:val="pl-PL" w:eastAsia="fr-FR" w:bidi="en-US"/>
        </w:rPr>
        <w:t xml:space="preserve"> objętej nimi osoby</w:t>
      </w:r>
      <w:r w:rsidR="00190642" w:rsidRPr="006A31C7">
        <w:rPr>
          <w:lang w:val="pl-PL" w:eastAsia="fr-FR" w:bidi="en-US"/>
        </w:rPr>
        <w:t xml:space="preserve"> </w:t>
      </w:r>
      <w:r w:rsidR="004922CB">
        <w:rPr>
          <w:lang w:val="pl-PL" w:eastAsia="fr-FR" w:bidi="en-US"/>
        </w:rPr>
        <w:t>w sposób niestwarzający zagrożenia dla celu wprowadzonego ograniczenia [prawa do prywatności]</w:t>
      </w:r>
      <w:r w:rsidR="00190642" w:rsidRPr="006A31C7">
        <w:rPr>
          <w:lang w:val="pl-PL" w:eastAsia="fr-FR" w:bidi="en-US"/>
        </w:rPr>
        <w:t xml:space="preserve">, </w:t>
      </w:r>
      <w:r w:rsidR="00A7671E">
        <w:rPr>
          <w:lang w:val="pl-PL" w:eastAsia="fr-FR" w:bidi="en-US"/>
        </w:rPr>
        <w:t xml:space="preserve">odpowiednie </w:t>
      </w:r>
      <w:r w:rsidR="00190642" w:rsidRPr="006A31C7">
        <w:rPr>
          <w:lang w:val="pl-PL" w:eastAsia="fr-FR" w:bidi="en-US"/>
        </w:rPr>
        <w:t xml:space="preserve">informacje powinny zostać </w:t>
      </w:r>
      <w:r w:rsidR="00A7671E">
        <w:rPr>
          <w:lang w:val="pl-PL" w:eastAsia="fr-FR" w:bidi="en-US"/>
        </w:rPr>
        <w:t xml:space="preserve">jej </w:t>
      </w:r>
      <w:r w:rsidR="00190642" w:rsidRPr="006A31C7">
        <w:rPr>
          <w:lang w:val="pl-PL" w:eastAsia="fr-FR" w:bidi="en-US"/>
        </w:rPr>
        <w:t xml:space="preserve">przekazane (zob. </w:t>
      </w:r>
      <w:proofErr w:type="spellStart"/>
      <w:r w:rsidR="00135C94" w:rsidRPr="006A31C7">
        <w:rPr>
          <w:i/>
          <w:lang w:val="pl-PL" w:eastAsia="fr-FR" w:bidi="en-US"/>
        </w:rPr>
        <w:t>Klass</w:t>
      </w:r>
      <w:proofErr w:type="spellEnd"/>
      <w:r w:rsidR="00135C94" w:rsidRPr="006A31C7">
        <w:rPr>
          <w:i/>
          <w:lang w:val="pl-PL" w:eastAsia="fr-FR" w:bidi="en-US"/>
        </w:rPr>
        <w:t xml:space="preserve"> </w:t>
      </w:r>
      <w:r w:rsidR="00190642" w:rsidRPr="006A31C7">
        <w:rPr>
          <w:i/>
          <w:lang w:val="pl-PL" w:eastAsia="fr-FR" w:bidi="en-US"/>
        </w:rPr>
        <w:t>i Inni</w:t>
      </w:r>
      <w:r w:rsidR="00135C94" w:rsidRPr="006A31C7">
        <w:rPr>
          <w:i/>
          <w:lang w:val="pl-PL" w:eastAsia="fr-FR" w:bidi="en-US"/>
        </w:rPr>
        <w:t xml:space="preserve">, </w:t>
      </w:r>
      <w:r w:rsidR="00190642" w:rsidRPr="006A31C7">
        <w:rPr>
          <w:lang w:val="pl-PL" w:eastAsia="fr-FR" w:bidi="en-US"/>
        </w:rPr>
        <w:t>cyt. powyżej</w:t>
      </w:r>
      <w:r w:rsidR="007406FF" w:rsidRPr="006A31C7">
        <w:rPr>
          <w:lang w:val="pl-PL" w:eastAsia="fr-FR" w:bidi="en-US"/>
        </w:rPr>
        <w:t>, § </w:t>
      </w:r>
      <w:r w:rsidR="00135C94" w:rsidRPr="006A31C7">
        <w:rPr>
          <w:lang w:val="pl-PL" w:eastAsia="fr-FR" w:bidi="en-US"/>
        </w:rPr>
        <w:t xml:space="preserve">58, </w:t>
      </w:r>
      <w:r w:rsidR="00190642" w:rsidRPr="006A31C7">
        <w:rPr>
          <w:lang w:val="pl-PL" w:eastAsia="fr-FR" w:bidi="en-US"/>
        </w:rPr>
        <w:t>oraz</w:t>
      </w:r>
      <w:r w:rsidR="00135C94" w:rsidRPr="006A31C7">
        <w:rPr>
          <w:i/>
          <w:lang w:val="pl-PL" w:eastAsia="fr-FR" w:bidi="en-US"/>
        </w:rPr>
        <w:t xml:space="preserve"> Weber </w:t>
      </w:r>
      <w:r w:rsidR="00190642" w:rsidRPr="006A31C7">
        <w:rPr>
          <w:i/>
          <w:lang w:val="pl-PL" w:eastAsia="fr-FR" w:bidi="en-US"/>
        </w:rPr>
        <w:t>i</w:t>
      </w:r>
      <w:r w:rsidR="00135C94" w:rsidRPr="006A31C7">
        <w:rPr>
          <w:i/>
          <w:lang w:val="pl-PL" w:eastAsia="fr-FR" w:bidi="en-US"/>
        </w:rPr>
        <w:t xml:space="preserve"> </w:t>
      </w:r>
      <w:proofErr w:type="spellStart"/>
      <w:r w:rsidR="00135C94" w:rsidRPr="006A31C7">
        <w:rPr>
          <w:i/>
          <w:lang w:val="pl-PL" w:eastAsia="fr-FR" w:bidi="en-US"/>
        </w:rPr>
        <w:t>Saravia</w:t>
      </w:r>
      <w:proofErr w:type="spellEnd"/>
      <w:r w:rsidR="00135C94" w:rsidRPr="006A31C7">
        <w:rPr>
          <w:lang w:val="pl-PL" w:eastAsia="fr-FR" w:bidi="en-US"/>
        </w:rPr>
        <w:t xml:space="preserve">, </w:t>
      </w:r>
      <w:r w:rsidR="00190642" w:rsidRPr="006A31C7">
        <w:rPr>
          <w:lang w:val="pl-PL" w:eastAsia="fr-FR" w:bidi="en-US"/>
        </w:rPr>
        <w:t>cyt. powyżej</w:t>
      </w:r>
      <w:r w:rsidR="00135C94" w:rsidRPr="006A31C7">
        <w:rPr>
          <w:lang w:val="pl-PL" w:eastAsia="fr-FR" w:bidi="en-US"/>
        </w:rPr>
        <w:t>, § 135).</w:t>
      </w:r>
      <w:r w:rsidR="003028A2" w:rsidRPr="006A31C7">
        <w:rPr>
          <w:lang w:val="pl-PL" w:eastAsia="fr-FR" w:bidi="en-US"/>
        </w:rPr>
        <w:t xml:space="preserve"> </w:t>
      </w:r>
      <w:bookmarkStart w:id="107" w:name="notificationekimdzhiev"/>
      <w:r w:rsidR="00190642" w:rsidRPr="006A31C7">
        <w:rPr>
          <w:lang w:val="pl-PL" w:eastAsia="fr-FR" w:bidi="en-US"/>
        </w:rPr>
        <w:t xml:space="preserve">Trybunał również bierze pod uwagę Rekomendację Komitetu Ministrów regulującą wykorzystanie danych osobowych w sektorze policji, która stanowi, że </w:t>
      </w:r>
      <w:r w:rsidR="000B4431">
        <w:rPr>
          <w:lang w:val="pl-PL" w:eastAsia="fr-FR" w:bidi="en-US"/>
        </w:rPr>
        <w:t xml:space="preserve">jeżeli działania policji nie są </w:t>
      </w:r>
      <w:r w:rsidR="001C22DF">
        <w:rPr>
          <w:lang w:val="pl-PL" w:eastAsia="fr-FR" w:bidi="en-US"/>
        </w:rPr>
        <w:t>już prowadzone</w:t>
      </w:r>
      <w:r w:rsidR="000B4431">
        <w:rPr>
          <w:lang w:val="pl-PL" w:eastAsia="fr-FR" w:bidi="en-US"/>
        </w:rPr>
        <w:t xml:space="preserve">, </w:t>
      </w:r>
      <w:r w:rsidR="00756A07">
        <w:rPr>
          <w:lang w:val="pl-PL" w:eastAsia="fr-FR" w:bidi="en-US"/>
        </w:rPr>
        <w:t>konkretne</w:t>
      </w:r>
      <w:r w:rsidR="001D10AE">
        <w:rPr>
          <w:lang w:val="pl-PL" w:eastAsia="fr-FR" w:bidi="en-US"/>
        </w:rPr>
        <w:t xml:space="preserve"> osoby</w:t>
      </w:r>
      <w:r w:rsidR="00102112">
        <w:rPr>
          <w:lang w:val="pl-PL" w:eastAsia="fr-FR" w:bidi="en-US"/>
        </w:rPr>
        <w:t>, gdy tylko jest to wykonalne,</w:t>
      </w:r>
      <w:r w:rsidR="001D10AE">
        <w:rPr>
          <w:lang w:val="pl-PL" w:eastAsia="fr-FR" w:bidi="en-US"/>
        </w:rPr>
        <w:t xml:space="preserve"> powinny być informowane o tym, że </w:t>
      </w:r>
      <w:r w:rsidR="000B4431">
        <w:rPr>
          <w:lang w:val="pl-PL" w:eastAsia="fr-FR" w:bidi="en-US"/>
        </w:rPr>
        <w:t>policja przechowuje o nich informacje</w:t>
      </w:r>
      <w:r w:rsidR="001C22DF">
        <w:rPr>
          <w:lang w:val="pl-PL" w:eastAsia="fr-FR" w:bidi="en-US"/>
        </w:rPr>
        <w:t>, ilekroć dane dotyczące jednostek zostały zebrane i przechowywane bez ich wiedzy</w:t>
      </w:r>
      <w:r w:rsidR="00102112">
        <w:rPr>
          <w:lang w:val="pl-PL" w:eastAsia="fr-FR" w:bidi="en-US"/>
        </w:rPr>
        <w:t xml:space="preserve"> i jeżeli nie zostały usunięte</w:t>
      </w:r>
      <w:r w:rsidR="002F5D47">
        <w:rPr>
          <w:lang w:val="pl-PL" w:eastAsia="fr-FR" w:bidi="en-US"/>
        </w:rPr>
        <w:t xml:space="preserve"> </w:t>
      </w:r>
      <w:r w:rsidR="00190642" w:rsidRPr="006A31C7">
        <w:rPr>
          <w:lang w:val="pl-PL" w:eastAsia="fr-FR" w:bidi="en-US"/>
        </w:rPr>
        <w:t>(</w:t>
      </w:r>
      <w:r w:rsidR="00190642" w:rsidRPr="006A31C7">
        <w:rPr>
          <w:rFonts w:ascii="Times New Roman" w:hAnsi="Times New Roman" w:cs="Times New Roman"/>
          <w:lang w:val="pl-PL" w:eastAsia="fr-FR" w:bidi="en-US"/>
        </w:rPr>
        <w:t>§2.2,</w:t>
      </w:r>
      <w:r w:rsidR="00190642" w:rsidRPr="006A31C7">
        <w:rPr>
          <w:lang w:val="pl-PL" w:eastAsia="fr-FR" w:bidi="en-US"/>
        </w:rPr>
        <w:t xml:space="preserve"> zob. par. 143 powyżej). </w:t>
      </w:r>
    </w:p>
    <w:p w:rsidR="00135C94" w:rsidRPr="006A31C7" w:rsidRDefault="00404701" w:rsidP="006542C4">
      <w:pPr>
        <w:pStyle w:val="ECHRPara"/>
        <w:rPr>
          <w:lang w:val="pl-PL" w:eastAsia="fr-FR" w:bidi="en-US"/>
        </w:rPr>
      </w:pPr>
      <w:r w:rsidRPr="006A31C7">
        <w:rPr>
          <w:lang w:val="pl-PL" w:eastAsia="fr-FR" w:bidi="en-US"/>
        </w:rPr>
        <w:fldChar w:fldCharType="begin"/>
      </w:r>
      <w:r w:rsidR="00135C94"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288</w:t>
      </w:r>
      <w:r w:rsidRPr="006A31C7">
        <w:rPr>
          <w:lang w:val="pl-PL" w:eastAsia="fr-FR" w:bidi="en-US"/>
        </w:rPr>
        <w:fldChar w:fldCharType="end"/>
      </w:r>
      <w:bookmarkEnd w:id="107"/>
      <w:r w:rsidR="00135C94" w:rsidRPr="006A31C7">
        <w:rPr>
          <w:lang w:val="pl-PL" w:eastAsia="fr-FR" w:bidi="en-US"/>
        </w:rPr>
        <w:t>.  </w:t>
      </w:r>
      <w:r w:rsidR="00190642" w:rsidRPr="006A31C7">
        <w:rPr>
          <w:lang w:val="pl-PL" w:eastAsia="fr-FR" w:bidi="en-US"/>
        </w:rPr>
        <w:t xml:space="preserve">W sprawach </w:t>
      </w:r>
      <w:proofErr w:type="spellStart"/>
      <w:r w:rsidR="003028A2" w:rsidRPr="006A31C7">
        <w:rPr>
          <w:i/>
          <w:lang w:val="pl-PL" w:eastAsia="fr-FR" w:bidi="en-US"/>
        </w:rPr>
        <w:t>Klass</w:t>
      </w:r>
      <w:proofErr w:type="spellEnd"/>
      <w:r w:rsidR="003028A2" w:rsidRPr="006A31C7">
        <w:rPr>
          <w:i/>
          <w:lang w:val="pl-PL" w:eastAsia="fr-FR" w:bidi="en-US"/>
        </w:rPr>
        <w:t xml:space="preserve"> </w:t>
      </w:r>
      <w:r w:rsidR="00190642" w:rsidRPr="006A31C7">
        <w:rPr>
          <w:i/>
          <w:lang w:val="pl-PL" w:eastAsia="fr-FR" w:bidi="en-US"/>
        </w:rPr>
        <w:t>i Inni</w:t>
      </w:r>
      <w:r w:rsidR="00190642" w:rsidRPr="006A31C7">
        <w:rPr>
          <w:lang w:val="pl-PL" w:eastAsia="fr-FR" w:bidi="en-US"/>
        </w:rPr>
        <w:t xml:space="preserve"> oraz</w:t>
      </w:r>
      <w:r w:rsidR="003028A2" w:rsidRPr="006A31C7">
        <w:rPr>
          <w:lang w:val="pl-PL" w:eastAsia="fr-FR" w:bidi="en-US"/>
        </w:rPr>
        <w:t xml:space="preserve"> </w:t>
      </w:r>
      <w:r w:rsidR="003028A2" w:rsidRPr="006A31C7">
        <w:rPr>
          <w:i/>
          <w:lang w:val="pl-PL" w:eastAsia="fr-FR" w:bidi="en-US"/>
        </w:rPr>
        <w:t xml:space="preserve">Weber </w:t>
      </w:r>
      <w:r w:rsidR="00190642" w:rsidRPr="006A31C7">
        <w:rPr>
          <w:i/>
          <w:lang w:val="pl-PL" w:eastAsia="fr-FR" w:bidi="en-US"/>
        </w:rPr>
        <w:t>i</w:t>
      </w:r>
      <w:r w:rsidR="003028A2" w:rsidRPr="006A31C7">
        <w:rPr>
          <w:i/>
          <w:lang w:val="pl-PL" w:eastAsia="fr-FR" w:bidi="en-US"/>
        </w:rPr>
        <w:t xml:space="preserve"> </w:t>
      </w:r>
      <w:proofErr w:type="spellStart"/>
      <w:r w:rsidR="003028A2" w:rsidRPr="006A31C7">
        <w:rPr>
          <w:i/>
          <w:lang w:val="pl-PL" w:eastAsia="fr-FR" w:bidi="en-US"/>
        </w:rPr>
        <w:t>Saravia</w:t>
      </w:r>
      <w:proofErr w:type="spellEnd"/>
      <w:r w:rsidR="00190642" w:rsidRPr="006A31C7">
        <w:rPr>
          <w:i/>
          <w:lang w:val="pl-PL" w:eastAsia="fr-FR" w:bidi="en-US"/>
        </w:rPr>
        <w:t>,</w:t>
      </w:r>
      <w:r w:rsidR="003028A2" w:rsidRPr="006A31C7">
        <w:rPr>
          <w:lang w:val="pl-PL" w:eastAsia="fr-FR" w:bidi="en-US"/>
        </w:rPr>
        <w:t xml:space="preserve"> </w:t>
      </w:r>
      <w:r w:rsidR="00190642" w:rsidRPr="006A31C7">
        <w:rPr>
          <w:lang w:val="pl-PL" w:eastAsia="fr-FR" w:bidi="en-US"/>
        </w:rPr>
        <w:t xml:space="preserve">Trybunał zbadał </w:t>
      </w:r>
      <w:r w:rsidR="00102112">
        <w:rPr>
          <w:lang w:val="pl-PL" w:eastAsia="fr-FR" w:bidi="en-US"/>
        </w:rPr>
        <w:t>przepisy</w:t>
      </w:r>
      <w:r w:rsidR="00102112" w:rsidRPr="006A31C7">
        <w:rPr>
          <w:lang w:val="pl-PL" w:eastAsia="fr-FR" w:bidi="en-US"/>
        </w:rPr>
        <w:t xml:space="preserve"> </w:t>
      </w:r>
      <w:r w:rsidR="00190642" w:rsidRPr="006A31C7">
        <w:rPr>
          <w:lang w:val="pl-PL" w:eastAsia="fr-FR" w:bidi="en-US"/>
        </w:rPr>
        <w:t>niemieck</w:t>
      </w:r>
      <w:r w:rsidR="00102112">
        <w:rPr>
          <w:lang w:val="pl-PL" w:eastAsia="fr-FR" w:bidi="en-US"/>
        </w:rPr>
        <w:t>ie</w:t>
      </w:r>
      <w:r w:rsidR="00190642" w:rsidRPr="006A31C7">
        <w:rPr>
          <w:lang w:val="pl-PL" w:eastAsia="fr-FR" w:bidi="en-US"/>
        </w:rPr>
        <w:t>, któr</w:t>
      </w:r>
      <w:r w:rsidR="00102112">
        <w:rPr>
          <w:lang w:val="pl-PL" w:eastAsia="fr-FR" w:bidi="en-US"/>
        </w:rPr>
        <w:t>e</w:t>
      </w:r>
      <w:r w:rsidR="00190642" w:rsidRPr="006A31C7">
        <w:rPr>
          <w:lang w:val="pl-PL" w:eastAsia="fr-FR" w:bidi="en-US"/>
        </w:rPr>
        <w:t xml:space="preserve"> stanowi</w:t>
      </w:r>
      <w:r w:rsidR="00102112">
        <w:rPr>
          <w:lang w:val="pl-PL" w:eastAsia="fr-FR" w:bidi="en-US"/>
        </w:rPr>
        <w:t>ą</w:t>
      </w:r>
      <w:r w:rsidR="00190642" w:rsidRPr="006A31C7">
        <w:rPr>
          <w:lang w:val="pl-PL" w:eastAsia="fr-FR" w:bidi="en-US"/>
        </w:rPr>
        <w:t xml:space="preserve">, że informacja o nadzorze powinna być udzielona, gdy tylko zostanie on zakończony, </w:t>
      </w:r>
      <w:r w:rsidR="0045282A">
        <w:rPr>
          <w:lang w:val="pl-PL" w:eastAsia="fr-FR" w:bidi="en-US"/>
        </w:rPr>
        <w:t>jeśli nie będzie zagrożony jego cel</w:t>
      </w:r>
      <w:r w:rsidR="00190642" w:rsidRPr="006A31C7">
        <w:rPr>
          <w:lang w:val="pl-PL" w:eastAsia="fr-FR" w:bidi="en-US"/>
        </w:rPr>
        <w:t xml:space="preserve">. Trybunał wziął pod uwagę, że </w:t>
      </w:r>
      <w:r w:rsidR="001778B8" w:rsidRPr="006A31C7">
        <w:rPr>
          <w:lang w:val="pl-PL" w:eastAsia="fr-FR" w:bidi="en-US"/>
        </w:rPr>
        <w:t>był</w:t>
      </w:r>
      <w:r w:rsidR="00F12C1E">
        <w:rPr>
          <w:lang w:val="pl-PL" w:eastAsia="fr-FR" w:bidi="en-US"/>
        </w:rPr>
        <w:t xml:space="preserve"> to niezależny organ</w:t>
      </w:r>
      <w:r w:rsidR="001778B8" w:rsidRPr="006A31C7">
        <w:rPr>
          <w:lang w:val="pl-PL" w:eastAsia="fr-FR" w:bidi="en-US"/>
        </w:rPr>
        <w:t xml:space="preserve">, Komisja G10, która miała władzę o decydowaniu, czy osoba podlegająca monitorowaniu powinna być poinformowana o środkach nadzoru. Trybunał </w:t>
      </w:r>
      <w:r w:rsidR="001778B8" w:rsidRPr="006A31C7">
        <w:rPr>
          <w:lang w:val="pl-PL" w:eastAsia="fr-FR" w:bidi="en-US"/>
        </w:rPr>
        <w:lastRenderedPageBreak/>
        <w:t xml:space="preserve">uznał, że przepis o którym mowa, zapewniał skuteczność mechanizmu informowania, który wpływał na utrzymywanie ingerencji w tajemnicy w limitach czasowych niezbędnych do osiągnięcia powziętych celów prawnych (zob. </w:t>
      </w:r>
      <w:proofErr w:type="spellStart"/>
      <w:r w:rsidR="003028A2" w:rsidRPr="006A31C7">
        <w:rPr>
          <w:i/>
          <w:lang w:val="pl-PL" w:eastAsia="fr-FR" w:bidi="en-US"/>
        </w:rPr>
        <w:t>Klass</w:t>
      </w:r>
      <w:proofErr w:type="spellEnd"/>
      <w:r w:rsidR="003028A2" w:rsidRPr="006A31C7">
        <w:rPr>
          <w:i/>
          <w:lang w:val="pl-PL" w:eastAsia="fr-FR" w:bidi="en-US"/>
        </w:rPr>
        <w:t xml:space="preserve"> </w:t>
      </w:r>
      <w:r w:rsidR="001778B8" w:rsidRPr="006A31C7">
        <w:rPr>
          <w:i/>
          <w:lang w:val="pl-PL" w:eastAsia="fr-FR" w:bidi="en-US"/>
        </w:rPr>
        <w:t>i Inni,</w:t>
      </w:r>
      <w:r w:rsidR="003028A2" w:rsidRPr="006A31C7">
        <w:rPr>
          <w:lang w:val="pl-PL" w:eastAsia="fr-FR" w:bidi="en-US"/>
        </w:rPr>
        <w:t xml:space="preserve"> </w:t>
      </w:r>
      <w:r w:rsidR="001778B8" w:rsidRPr="006A31C7">
        <w:rPr>
          <w:lang w:val="pl-PL" w:eastAsia="fr-FR" w:bidi="en-US"/>
        </w:rPr>
        <w:t>cyt. powyżej</w:t>
      </w:r>
      <w:r w:rsidR="003028A2" w:rsidRPr="006A31C7">
        <w:rPr>
          <w:lang w:val="pl-PL" w:eastAsia="fr-FR" w:bidi="en-US"/>
        </w:rPr>
        <w:t xml:space="preserve">, § 58, </w:t>
      </w:r>
      <w:r w:rsidR="001778B8" w:rsidRPr="006A31C7">
        <w:rPr>
          <w:lang w:val="pl-PL" w:eastAsia="fr-FR" w:bidi="en-US"/>
        </w:rPr>
        <w:t>oraz</w:t>
      </w:r>
      <w:r w:rsidR="003028A2" w:rsidRPr="006A31C7">
        <w:rPr>
          <w:lang w:val="pl-PL" w:eastAsia="fr-FR" w:bidi="en-US"/>
        </w:rPr>
        <w:t xml:space="preserve"> </w:t>
      </w:r>
      <w:r w:rsidR="003028A2" w:rsidRPr="006A31C7">
        <w:rPr>
          <w:i/>
          <w:lang w:val="pl-PL" w:eastAsia="fr-FR" w:bidi="en-US"/>
        </w:rPr>
        <w:t xml:space="preserve">Weber </w:t>
      </w:r>
      <w:r w:rsidR="001778B8" w:rsidRPr="006A31C7">
        <w:rPr>
          <w:i/>
          <w:lang w:val="pl-PL" w:eastAsia="fr-FR" w:bidi="en-US"/>
        </w:rPr>
        <w:t>i</w:t>
      </w:r>
      <w:r w:rsidR="003028A2" w:rsidRPr="006A31C7">
        <w:rPr>
          <w:i/>
          <w:lang w:val="pl-PL" w:eastAsia="fr-FR" w:bidi="en-US"/>
        </w:rPr>
        <w:t xml:space="preserve"> </w:t>
      </w:r>
      <w:proofErr w:type="spellStart"/>
      <w:r w:rsidR="003028A2" w:rsidRPr="006A31C7">
        <w:rPr>
          <w:i/>
          <w:lang w:val="pl-PL" w:eastAsia="fr-FR" w:bidi="en-US"/>
        </w:rPr>
        <w:t>Saravia</w:t>
      </w:r>
      <w:proofErr w:type="spellEnd"/>
      <w:r w:rsidR="003028A2" w:rsidRPr="006A31C7">
        <w:rPr>
          <w:lang w:val="pl-PL" w:eastAsia="fr-FR" w:bidi="en-US"/>
        </w:rPr>
        <w:t xml:space="preserve">, </w:t>
      </w:r>
      <w:r w:rsidR="001778B8" w:rsidRPr="006A31C7">
        <w:rPr>
          <w:lang w:val="pl-PL" w:eastAsia="fr-FR" w:bidi="en-US"/>
        </w:rPr>
        <w:t>cyt. powyżej</w:t>
      </w:r>
      <w:r w:rsidR="003028A2" w:rsidRPr="006A31C7">
        <w:rPr>
          <w:lang w:val="pl-PL" w:eastAsia="fr-FR" w:bidi="en-US"/>
        </w:rPr>
        <w:t xml:space="preserve">, § 136). </w:t>
      </w:r>
      <w:r w:rsidR="001778B8" w:rsidRPr="006A31C7">
        <w:rPr>
          <w:lang w:val="pl-PL" w:eastAsia="fr-FR" w:bidi="en-US"/>
        </w:rPr>
        <w:t>W sprawach</w:t>
      </w:r>
      <w:r w:rsidR="00630B47" w:rsidRPr="006A31C7">
        <w:rPr>
          <w:lang w:val="pl-PL" w:eastAsia="fr-FR" w:bidi="en-US"/>
        </w:rPr>
        <w:t xml:space="preserve"> </w:t>
      </w:r>
      <w:proofErr w:type="spellStart"/>
      <w:r w:rsidR="00135C94" w:rsidRPr="006A31C7">
        <w:rPr>
          <w:i/>
          <w:lang w:val="pl-PL" w:eastAsia="fr-FR" w:bidi="en-US"/>
        </w:rPr>
        <w:t>Association</w:t>
      </w:r>
      <w:proofErr w:type="spellEnd"/>
      <w:r w:rsidR="00135C94" w:rsidRPr="006A31C7">
        <w:rPr>
          <w:i/>
          <w:lang w:val="pl-PL" w:eastAsia="fr-FR" w:bidi="en-US"/>
        </w:rPr>
        <w:t xml:space="preserve"> for </w:t>
      </w:r>
      <w:proofErr w:type="spellStart"/>
      <w:r w:rsidR="00135C94" w:rsidRPr="006A31C7">
        <w:rPr>
          <w:i/>
          <w:lang w:val="pl-PL" w:eastAsia="fr-FR" w:bidi="en-US"/>
        </w:rPr>
        <w:t>European</w:t>
      </w:r>
      <w:proofErr w:type="spellEnd"/>
      <w:r w:rsidR="00135C94" w:rsidRPr="006A31C7">
        <w:rPr>
          <w:i/>
          <w:lang w:val="pl-PL" w:eastAsia="fr-FR" w:bidi="en-US"/>
        </w:rPr>
        <w:t xml:space="preserve"> Integration and Human </w:t>
      </w:r>
      <w:proofErr w:type="spellStart"/>
      <w:r w:rsidR="00135C94" w:rsidRPr="006A31C7">
        <w:rPr>
          <w:i/>
          <w:lang w:val="pl-PL" w:eastAsia="fr-FR" w:bidi="en-US"/>
        </w:rPr>
        <w:t>Rights</w:t>
      </w:r>
      <w:proofErr w:type="spellEnd"/>
      <w:r w:rsidR="00135C94" w:rsidRPr="006A31C7">
        <w:rPr>
          <w:i/>
          <w:lang w:val="pl-PL" w:eastAsia="fr-FR" w:bidi="en-US"/>
        </w:rPr>
        <w:t xml:space="preserve"> and </w:t>
      </w:r>
      <w:proofErr w:type="spellStart"/>
      <w:r w:rsidR="00135C94" w:rsidRPr="006A31C7">
        <w:rPr>
          <w:i/>
          <w:lang w:val="pl-PL" w:eastAsia="fr-FR" w:bidi="en-US"/>
        </w:rPr>
        <w:t>Ekimdzhiev</w:t>
      </w:r>
      <w:proofErr w:type="spellEnd"/>
      <w:r w:rsidR="0050456B" w:rsidRPr="006A31C7">
        <w:rPr>
          <w:i/>
          <w:lang w:val="pl-PL" w:eastAsia="fr-FR" w:bidi="en-US"/>
        </w:rPr>
        <w:t xml:space="preserve"> </w:t>
      </w:r>
      <w:r w:rsidR="001778B8" w:rsidRPr="006A31C7">
        <w:rPr>
          <w:lang w:val="pl-PL" w:eastAsia="fr-FR" w:bidi="en-US"/>
        </w:rPr>
        <w:t xml:space="preserve">oraz </w:t>
      </w:r>
      <w:proofErr w:type="spellStart"/>
      <w:r w:rsidR="00630B47" w:rsidRPr="006A31C7">
        <w:rPr>
          <w:i/>
          <w:lang w:val="pl-PL" w:eastAsia="fr-FR" w:bidi="en-US"/>
        </w:rPr>
        <w:t>Dumitru</w:t>
      </w:r>
      <w:proofErr w:type="spellEnd"/>
      <w:r w:rsidR="00630B47" w:rsidRPr="006A31C7">
        <w:rPr>
          <w:i/>
          <w:lang w:val="pl-PL" w:eastAsia="fr-FR" w:bidi="en-US"/>
        </w:rPr>
        <w:t xml:space="preserve"> </w:t>
      </w:r>
      <w:proofErr w:type="spellStart"/>
      <w:r w:rsidR="00630B47" w:rsidRPr="006A31C7">
        <w:rPr>
          <w:i/>
          <w:lang w:val="pl-PL" w:eastAsia="fr-FR" w:bidi="en-US"/>
        </w:rPr>
        <w:t>Popescu</w:t>
      </w:r>
      <w:proofErr w:type="spellEnd"/>
      <w:r w:rsidR="0097761F" w:rsidRPr="006A31C7">
        <w:rPr>
          <w:i/>
          <w:lang w:val="pl-PL" w:eastAsia="fr-FR" w:bidi="en-US"/>
        </w:rPr>
        <w:t xml:space="preserve"> </w:t>
      </w:r>
      <w:r w:rsidR="001778B8" w:rsidRPr="006A31C7">
        <w:rPr>
          <w:i/>
          <w:lang w:val="pl-PL" w:eastAsia="fr-FR"/>
        </w:rPr>
        <w:t>(nr</w:t>
      </w:r>
      <w:r w:rsidR="0097761F" w:rsidRPr="006A31C7">
        <w:rPr>
          <w:i/>
          <w:lang w:val="pl-PL" w:eastAsia="fr-FR"/>
        </w:rPr>
        <w:t xml:space="preserve"> 2)</w:t>
      </w:r>
      <w:r w:rsidR="00630B47" w:rsidRPr="006A31C7">
        <w:rPr>
          <w:i/>
          <w:lang w:val="pl-PL" w:eastAsia="fr-FR" w:bidi="en-US"/>
        </w:rPr>
        <w:t xml:space="preserve">, </w:t>
      </w:r>
      <w:r w:rsidR="001778B8" w:rsidRPr="006A31C7">
        <w:rPr>
          <w:lang w:val="pl-PL" w:eastAsia="fr-FR" w:bidi="en-US"/>
        </w:rPr>
        <w:t xml:space="preserve">Trybunał uznał, że brak wymogu informowania podmiotu przechwytywania </w:t>
      </w:r>
      <w:r w:rsidR="00F12C1E">
        <w:rPr>
          <w:lang w:val="pl-PL" w:eastAsia="fr-FR" w:bidi="en-US"/>
        </w:rPr>
        <w:t xml:space="preserve">komunikacji </w:t>
      </w:r>
      <w:r w:rsidR="00FA2DFF">
        <w:rPr>
          <w:lang w:val="pl-PL" w:eastAsia="fr-FR" w:bidi="en-US"/>
        </w:rPr>
        <w:t>w dowolnym czasie był</w:t>
      </w:r>
      <w:r w:rsidR="001778B8" w:rsidRPr="006A31C7">
        <w:rPr>
          <w:lang w:val="pl-PL" w:eastAsia="fr-FR" w:bidi="en-US"/>
        </w:rPr>
        <w:t xml:space="preserve">  niezgodn</w:t>
      </w:r>
      <w:r w:rsidR="00FA2DFF">
        <w:rPr>
          <w:lang w:val="pl-PL" w:eastAsia="fr-FR" w:bidi="en-US"/>
        </w:rPr>
        <w:t>y</w:t>
      </w:r>
      <w:r w:rsidR="001778B8" w:rsidRPr="006A31C7">
        <w:rPr>
          <w:lang w:val="pl-PL" w:eastAsia="fr-FR" w:bidi="en-US"/>
        </w:rPr>
        <w:t xml:space="preserve"> z Konwenc</w:t>
      </w:r>
      <w:r w:rsidR="00FA2DFF">
        <w:rPr>
          <w:lang w:val="pl-PL" w:eastAsia="fr-FR" w:bidi="en-US"/>
        </w:rPr>
        <w:t>j</w:t>
      </w:r>
      <w:r w:rsidR="001778B8" w:rsidRPr="006A31C7">
        <w:rPr>
          <w:lang w:val="pl-PL" w:eastAsia="fr-FR" w:bidi="en-US"/>
        </w:rPr>
        <w:t>ą, w ten sposób</w:t>
      </w:r>
      <w:r w:rsidR="00AD2F62">
        <w:rPr>
          <w:lang w:val="pl-PL" w:eastAsia="fr-FR" w:bidi="en-US"/>
        </w:rPr>
        <w:t>, że</w:t>
      </w:r>
      <w:r w:rsidR="001778B8" w:rsidRPr="006A31C7">
        <w:rPr>
          <w:lang w:val="pl-PL" w:eastAsia="fr-FR" w:bidi="en-US"/>
        </w:rPr>
        <w:t xml:space="preserve"> pozbawiał podmiot przechwytywania jakiejkolwiek okazji do wnoszenia o zadośćuczynienie za bezprawną ingerencję w jego prawa na mocy Artykułu 8 oraz sprawiał, że środki odwoławcze dostępne w prawie krajowym, były jedynie teoretyczne i iluzoryczne, </w:t>
      </w:r>
      <w:r w:rsidR="00AD2F62">
        <w:rPr>
          <w:lang w:val="pl-PL" w:eastAsia="fr-FR" w:bidi="en-US"/>
        </w:rPr>
        <w:t>a nie</w:t>
      </w:r>
      <w:r w:rsidR="00AD2F62" w:rsidRPr="006A31C7">
        <w:rPr>
          <w:lang w:val="pl-PL" w:eastAsia="fr-FR" w:bidi="en-US"/>
        </w:rPr>
        <w:t xml:space="preserve"> </w:t>
      </w:r>
      <w:r w:rsidR="001778B8" w:rsidRPr="006A31C7">
        <w:rPr>
          <w:lang w:val="pl-PL" w:eastAsia="fr-FR" w:bidi="en-US"/>
        </w:rPr>
        <w:t xml:space="preserve">praktyczne i skuteczne. Prawo krajowe </w:t>
      </w:r>
      <w:r w:rsidR="00AD2F62">
        <w:rPr>
          <w:lang w:val="pl-PL" w:eastAsia="fr-FR" w:bidi="en-US"/>
        </w:rPr>
        <w:t xml:space="preserve">nie stworzyło </w:t>
      </w:r>
      <w:r w:rsidR="001778B8" w:rsidRPr="006A31C7">
        <w:rPr>
          <w:lang w:val="pl-PL" w:eastAsia="fr-FR" w:bidi="en-US"/>
        </w:rPr>
        <w:t xml:space="preserve">zatem </w:t>
      </w:r>
      <w:r w:rsidR="00071B76">
        <w:rPr>
          <w:lang w:val="pl-PL" w:eastAsia="fr-FR" w:bidi="en-US"/>
        </w:rPr>
        <w:t xml:space="preserve">prawdziwej </w:t>
      </w:r>
      <w:r w:rsidR="001778B8" w:rsidRPr="006A31C7">
        <w:rPr>
          <w:lang w:val="pl-PL" w:eastAsia="fr-FR" w:bidi="en-US"/>
        </w:rPr>
        <w:t xml:space="preserve">gwarancji zabezpieczającej </w:t>
      </w:r>
      <w:r w:rsidR="00AD2F62">
        <w:rPr>
          <w:lang w:val="pl-PL" w:eastAsia="fr-FR" w:bidi="en-US"/>
        </w:rPr>
        <w:t>przed</w:t>
      </w:r>
      <w:r w:rsidR="00AD2F62" w:rsidRPr="006A31C7">
        <w:rPr>
          <w:lang w:val="pl-PL" w:eastAsia="fr-FR" w:bidi="en-US"/>
        </w:rPr>
        <w:t xml:space="preserve"> </w:t>
      </w:r>
      <w:r w:rsidR="001778B8" w:rsidRPr="006A31C7">
        <w:rPr>
          <w:lang w:val="pl-PL" w:eastAsia="fr-FR" w:bidi="en-US"/>
        </w:rPr>
        <w:t xml:space="preserve">niewłaściwym </w:t>
      </w:r>
      <w:r w:rsidR="00AD2F62">
        <w:rPr>
          <w:lang w:val="pl-PL" w:eastAsia="fr-FR" w:bidi="en-US"/>
        </w:rPr>
        <w:t>stosowaniem</w:t>
      </w:r>
      <w:r w:rsidR="00AD2F62" w:rsidRPr="006A31C7">
        <w:rPr>
          <w:lang w:val="pl-PL" w:eastAsia="fr-FR" w:bidi="en-US"/>
        </w:rPr>
        <w:t xml:space="preserve"> </w:t>
      </w:r>
      <w:r w:rsidR="001778B8" w:rsidRPr="006A31C7">
        <w:rPr>
          <w:lang w:val="pl-PL" w:eastAsia="fr-FR" w:bidi="en-US"/>
        </w:rPr>
        <w:t xml:space="preserve">szczególnych środków nadzoru (zob. </w:t>
      </w:r>
      <w:r w:rsidR="00135C94" w:rsidRPr="005D6554">
        <w:rPr>
          <w:i/>
          <w:lang w:eastAsia="fr-FR" w:bidi="en-US"/>
        </w:rPr>
        <w:t xml:space="preserve">Association for European Integration and Human Rights and </w:t>
      </w:r>
      <w:proofErr w:type="spellStart"/>
      <w:r w:rsidR="00135C94" w:rsidRPr="005D6554">
        <w:rPr>
          <w:i/>
          <w:lang w:eastAsia="fr-FR" w:bidi="en-US"/>
        </w:rPr>
        <w:t>Ekimdzhiev</w:t>
      </w:r>
      <w:proofErr w:type="spellEnd"/>
      <w:r w:rsidR="005E5F4E" w:rsidRPr="005D6554">
        <w:rPr>
          <w:lang w:eastAsia="fr-FR" w:bidi="en-US"/>
        </w:rPr>
        <w:t xml:space="preserve">, </w:t>
      </w:r>
      <w:proofErr w:type="spellStart"/>
      <w:r w:rsidR="001778B8" w:rsidRPr="005D6554">
        <w:rPr>
          <w:lang w:eastAsia="fr-FR" w:bidi="en-US"/>
        </w:rPr>
        <w:t>cyt</w:t>
      </w:r>
      <w:proofErr w:type="spellEnd"/>
      <w:r w:rsidR="001778B8" w:rsidRPr="005D6554">
        <w:rPr>
          <w:lang w:eastAsia="fr-FR" w:bidi="en-US"/>
        </w:rPr>
        <w:t xml:space="preserve">. </w:t>
      </w:r>
      <w:proofErr w:type="spellStart"/>
      <w:r w:rsidR="001778B8" w:rsidRPr="005D6554">
        <w:rPr>
          <w:lang w:eastAsia="fr-FR" w:bidi="en-US"/>
        </w:rPr>
        <w:t>powyżej</w:t>
      </w:r>
      <w:proofErr w:type="spellEnd"/>
      <w:r w:rsidR="005E5F4E" w:rsidRPr="005D6554">
        <w:rPr>
          <w:lang w:eastAsia="fr-FR" w:bidi="en-US"/>
        </w:rPr>
        <w:t xml:space="preserve">, §§ 90 </w:t>
      </w:r>
      <w:r w:rsidR="001778B8" w:rsidRPr="005D6554">
        <w:rPr>
          <w:lang w:eastAsia="fr-FR" w:bidi="en-US"/>
        </w:rPr>
        <w:t>i</w:t>
      </w:r>
      <w:r w:rsidR="005E5F4E" w:rsidRPr="005D6554">
        <w:rPr>
          <w:lang w:eastAsia="fr-FR" w:bidi="en-US"/>
        </w:rPr>
        <w:t xml:space="preserve"> 91</w:t>
      </w:r>
      <w:r w:rsidR="001778B8" w:rsidRPr="005D6554">
        <w:rPr>
          <w:lang w:eastAsia="fr-FR" w:bidi="en-US"/>
        </w:rPr>
        <w:t xml:space="preserve">, </w:t>
      </w:r>
      <w:proofErr w:type="spellStart"/>
      <w:r w:rsidR="001778B8" w:rsidRPr="005D6554">
        <w:rPr>
          <w:lang w:eastAsia="fr-FR" w:bidi="en-US"/>
        </w:rPr>
        <w:t>oraz</w:t>
      </w:r>
      <w:proofErr w:type="spellEnd"/>
      <w:r w:rsidR="00135C94" w:rsidRPr="005D6554">
        <w:rPr>
          <w:lang w:eastAsia="fr-FR" w:bidi="en-US"/>
        </w:rPr>
        <w:t> </w:t>
      </w:r>
      <w:proofErr w:type="spellStart"/>
      <w:r w:rsidR="00135C94" w:rsidRPr="005D6554">
        <w:rPr>
          <w:i/>
          <w:lang w:eastAsia="fr-FR" w:bidi="en-US"/>
        </w:rPr>
        <w:t>Dumitru</w:t>
      </w:r>
      <w:proofErr w:type="spellEnd"/>
      <w:r w:rsidR="00135C94" w:rsidRPr="005D6554">
        <w:rPr>
          <w:i/>
          <w:lang w:eastAsia="fr-FR" w:bidi="en-US"/>
        </w:rPr>
        <w:t xml:space="preserve"> </w:t>
      </w:r>
      <w:proofErr w:type="spellStart"/>
      <w:r w:rsidR="00135C94" w:rsidRPr="005D6554">
        <w:rPr>
          <w:i/>
          <w:lang w:eastAsia="fr-FR" w:bidi="en-US"/>
        </w:rPr>
        <w:t>Popescu</w:t>
      </w:r>
      <w:proofErr w:type="spellEnd"/>
      <w:r w:rsidR="0097761F" w:rsidRPr="005D6554">
        <w:rPr>
          <w:i/>
          <w:lang w:eastAsia="fr-FR" w:bidi="en-US"/>
        </w:rPr>
        <w:t xml:space="preserve"> </w:t>
      </w:r>
      <w:r w:rsidR="001778B8" w:rsidRPr="005D6554">
        <w:rPr>
          <w:i/>
          <w:lang w:eastAsia="fr-FR"/>
        </w:rPr>
        <w:t>(</w:t>
      </w:r>
      <w:proofErr w:type="spellStart"/>
      <w:r w:rsidR="001778B8" w:rsidRPr="005D6554">
        <w:rPr>
          <w:i/>
          <w:lang w:eastAsia="fr-FR"/>
        </w:rPr>
        <w:t>nr</w:t>
      </w:r>
      <w:proofErr w:type="spellEnd"/>
      <w:r w:rsidR="0097761F" w:rsidRPr="005D6554">
        <w:rPr>
          <w:i/>
          <w:lang w:eastAsia="fr-FR"/>
        </w:rPr>
        <w:t xml:space="preserve"> 2)</w:t>
      </w:r>
      <w:r w:rsidR="00135C94" w:rsidRPr="005D6554">
        <w:rPr>
          <w:i/>
          <w:lang w:eastAsia="fr-FR" w:bidi="en-US"/>
        </w:rPr>
        <w:t xml:space="preserve">, </w:t>
      </w:r>
      <w:proofErr w:type="spellStart"/>
      <w:r w:rsidR="001778B8" w:rsidRPr="005D6554">
        <w:rPr>
          <w:lang w:eastAsia="fr-FR" w:bidi="en-US"/>
        </w:rPr>
        <w:t>cyt</w:t>
      </w:r>
      <w:proofErr w:type="spellEnd"/>
      <w:r w:rsidR="001778B8" w:rsidRPr="005D6554">
        <w:rPr>
          <w:lang w:eastAsia="fr-FR" w:bidi="en-US"/>
        </w:rPr>
        <w:t xml:space="preserve">. </w:t>
      </w:r>
      <w:proofErr w:type="spellStart"/>
      <w:r w:rsidR="001778B8" w:rsidRPr="005D6554">
        <w:rPr>
          <w:lang w:eastAsia="fr-FR" w:bidi="en-US"/>
        </w:rPr>
        <w:t>powyżej</w:t>
      </w:r>
      <w:proofErr w:type="spellEnd"/>
      <w:r w:rsidR="00135C94" w:rsidRPr="005D6554">
        <w:rPr>
          <w:lang w:eastAsia="fr-FR" w:bidi="en-US"/>
        </w:rPr>
        <w:t>, § 77).</w:t>
      </w:r>
      <w:r w:rsidR="00F6535F" w:rsidRPr="005D6554">
        <w:rPr>
          <w:lang w:eastAsia="fr-FR" w:bidi="en-US"/>
        </w:rPr>
        <w:t xml:space="preserve"> </w:t>
      </w:r>
      <w:r w:rsidR="001778B8" w:rsidRPr="006A31C7">
        <w:rPr>
          <w:lang w:val="pl-PL" w:eastAsia="fr-FR" w:bidi="en-US"/>
        </w:rPr>
        <w:t xml:space="preserve">Dla </w:t>
      </w:r>
      <w:r w:rsidR="00912975">
        <w:rPr>
          <w:lang w:val="pl-PL" w:eastAsia="fr-FR" w:bidi="en-US"/>
        </w:rPr>
        <w:t>porównania</w:t>
      </w:r>
      <w:r w:rsidR="001778B8" w:rsidRPr="006A31C7">
        <w:rPr>
          <w:lang w:val="pl-PL" w:eastAsia="fr-FR" w:bidi="en-US"/>
        </w:rPr>
        <w:t xml:space="preserve">, w sprawie </w:t>
      </w:r>
      <w:r w:rsidR="00135C94" w:rsidRPr="006A31C7">
        <w:rPr>
          <w:i/>
          <w:lang w:val="pl-PL" w:eastAsia="fr-FR" w:bidi="en-US"/>
        </w:rPr>
        <w:t>Kennedy</w:t>
      </w:r>
      <w:r w:rsidR="00135C94" w:rsidRPr="006A31C7">
        <w:rPr>
          <w:lang w:val="pl-PL" w:eastAsia="fr-FR" w:bidi="en-US"/>
        </w:rPr>
        <w:t xml:space="preserve"> </w:t>
      </w:r>
      <w:r w:rsidR="00912975">
        <w:rPr>
          <w:lang w:val="pl-PL" w:eastAsia="fr-FR" w:bidi="en-US"/>
        </w:rPr>
        <w:t>niewprowadzenie</w:t>
      </w:r>
      <w:r w:rsidR="00912975" w:rsidRPr="006A31C7">
        <w:rPr>
          <w:lang w:val="pl-PL" w:eastAsia="fr-FR" w:bidi="en-US"/>
        </w:rPr>
        <w:t xml:space="preserve"> </w:t>
      </w:r>
      <w:r w:rsidR="001778B8" w:rsidRPr="006A31C7">
        <w:rPr>
          <w:lang w:val="pl-PL" w:eastAsia="fr-FR" w:bidi="en-US"/>
        </w:rPr>
        <w:t>wymogu informowania podmiotu przechwytywania w jakimkolwiek momencie, był</w:t>
      </w:r>
      <w:r w:rsidR="00071B76">
        <w:rPr>
          <w:lang w:val="pl-PL" w:eastAsia="fr-FR" w:bidi="en-US"/>
        </w:rPr>
        <w:t>o</w:t>
      </w:r>
      <w:r w:rsidR="001778B8" w:rsidRPr="006A31C7">
        <w:rPr>
          <w:lang w:val="pl-PL" w:eastAsia="fr-FR" w:bidi="en-US"/>
        </w:rPr>
        <w:t xml:space="preserve"> zgodn</w:t>
      </w:r>
      <w:r w:rsidR="00071B76">
        <w:rPr>
          <w:lang w:val="pl-PL" w:eastAsia="fr-FR" w:bidi="en-US"/>
        </w:rPr>
        <w:t>e</w:t>
      </w:r>
      <w:r w:rsidR="001778B8" w:rsidRPr="006A31C7">
        <w:rPr>
          <w:lang w:val="pl-PL" w:eastAsia="fr-FR" w:bidi="en-US"/>
        </w:rPr>
        <w:t xml:space="preserve"> z Konwencją, ponieważ w </w:t>
      </w:r>
      <w:r w:rsidR="00912975" w:rsidRPr="006A31C7">
        <w:rPr>
          <w:lang w:val="pl-PL" w:eastAsia="fr-FR" w:bidi="en-US"/>
        </w:rPr>
        <w:t>Zjednoczonym</w:t>
      </w:r>
      <w:r w:rsidR="001778B8" w:rsidRPr="006A31C7">
        <w:rPr>
          <w:lang w:val="pl-PL" w:eastAsia="fr-FR" w:bidi="en-US"/>
        </w:rPr>
        <w:t xml:space="preserve"> Królestwie każda osoba, która podejrzewała, że jej komunikacja była przechwytywana, mogła </w:t>
      </w:r>
      <w:r w:rsidR="00071B76">
        <w:rPr>
          <w:lang w:val="pl-PL" w:eastAsia="fr-FR" w:bidi="en-US"/>
        </w:rPr>
        <w:t>zwrócić się</w:t>
      </w:r>
      <w:r w:rsidR="001778B8" w:rsidRPr="006A31C7">
        <w:rPr>
          <w:lang w:val="pl-PL" w:eastAsia="fr-FR" w:bidi="en-US"/>
        </w:rPr>
        <w:t xml:space="preserve"> do </w:t>
      </w:r>
      <w:r w:rsidR="00912975">
        <w:rPr>
          <w:lang w:val="pl-PL" w:eastAsia="fr-FR" w:bidi="en-US"/>
        </w:rPr>
        <w:t>Trybuna</w:t>
      </w:r>
      <w:r w:rsidR="00175E81">
        <w:rPr>
          <w:lang w:val="pl-PL" w:eastAsia="fr-FR" w:bidi="en-US"/>
        </w:rPr>
        <w:t>łu do spraw Środków Śledczych (</w:t>
      </w:r>
      <w:proofErr w:type="spellStart"/>
      <w:r w:rsidR="00135C94" w:rsidRPr="006A31C7">
        <w:rPr>
          <w:lang w:val="pl-PL" w:eastAsia="fr-FR" w:bidi="en-US"/>
        </w:rPr>
        <w:t>Investigatory</w:t>
      </w:r>
      <w:proofErr w:type="spellEnd"/>
      <w:r w:rsidR="00135C94" w:rsidRPr="006A31C7">
        <w:rPr>
          <w:lang w:val="pl-PL" w:eastAsia="fr-FR" w:bidi="en-US"/>
        </w:rPr>
        <w:t xml:space="preserve"> </w:t>
      </w:r>
      <w:proofErr w:type="spellStart"/>
      <w:r w:rsidR="00135C94" w:rsidRPr="006A31C7">
        <w:rPr>
          <w:lang w:val="pl-PL" w:eastAsia="fr-FR" w:bidi="en-US"/>
        </w:rPr>
        <w:t>Powers</w:t>
      </w:r>
      <w:proofErr w:type="spellEnd"/>
      <w:r w:rsidR="00135C94" w:rsidRPr="006A31C7">
        <w:rPr>
          <w:lang w:val="pl-PL" w:eastAsia="fr-FR" w:bidi="en-US"/>
        </w:rPr>
        <w:t xml:space="preserve"> </w:t>
      </w:r>
      <w:proofErr w:type="spellStart"/>
      <w:r w:rsidR="00135C94" w:rsidRPr="006A31C7">
        <w:rPr>
          <w:lang w:val="pl-PL" w:eastAsia="fr-FR" w:bidi="en-US"/>
        </w:rPr>
        <w:t>Tribunal</w:t>
      </w:r>
      <w:proofErr w:type="spellEnd"/>
      <w:r w:rsidR="00175E81">
        <w:rPr>
          <w:lang w:val="pl-PL" w:eastAsia="fr-FR" w:bidi="en-US"/>
        </w:rPr>
        <w:t>)</w:t>
      </w:r>
      <w:r w:rsidR="00135C94" w:rsidRPr="006A31C7">
        <w:rPr>
          <w:lang w:val="pl-PL" w:eastAsia="fr-FR" w:bidi="en-US"/>
        </w:rPr>
        <w:t xml:space="preserve">, </w:t>
      </w:r>
      <w:r w:rsidR="00D208F0" w:rsidRPr="006A31C7">
        <w:rPr>
          <w:lang w:val="pl-PL" w:eastAsia="fr-FR" w:bidi="en-US"/>
        </w:rPr>
        <w:t xml:space="preserve">którego jurysdykcja nie zależała od powiadomienia podmiotu przechwytywania o przechwytywaniu jego komunikacji (zob. </w:t>
      </w:r>
      <w:r w:rsidR="00135C94" w:rsidRPr="006A31C7">
        <w:rPr>
          <w:i/>
          <w:lang w:val="pl-PL" w:eastAsia="fr-FR" w:bidi="en-US"/>
        </w:rPr>
        <w:t xml:space="preserve">Kennedy, </w:t>
      </w:r>
      <w:r w:rsidR="00D208F0" w:rsidRPr="006A31C7">
        <w:rPr>
          <w:lang w:val="pl-PL" w:eastAsia="fr-FR" w:bidi="en-US"/>
        </w:rPr>
        <w:t>cyt. powyżej</w:t>
      </w:r>
      <w:r w:rsidR="00135C94" w:rsidRPr="006A31C7">
        <w:rPr>
          <w:lang w:val="pl-PL" w:eastAsia="fr-FR" w:bidi="en-US"/>
        </w:rPr>
        <w:t>, § 167).</w:t>
      </w:r>
    </w:p>
    <w:bookmarkStart w:id="108" w:name="notification"/>
    <w:p w:rsidR="00D208F0" w:rsidRPr="006A31C7" w:rsidRDefault="00404701" w:rsidP="006542C4">
      <w:pPr>
        <w:pStyle w:val="ECHRPara"/>
        <w:rPr>
          <w:lang w:val="pl-PL" w:eastAsia="fr-FR" w:bidi="en-US"/>
        </w:rPr>
      </w:pPr>
      <w:r w:rsidRPr="006A31C7">
        <w:rPr>
          <w:lang w:val="pl-PL" w:eastAsia="fr-FR" w:bidi="en-US"/>
        </w:rPr>
        <w:fldChar w:fldCharType="begin"/>
      </w:r>
      <w:r w:rsidR="00F6535F"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289</w:t>
      </w:r>
      <w:r w:rsidRPr="006A31C7">
        <w:rPr>
          <w:lang w:val="pl-PL" w:eastAsia="fr-FR" w:bidi="en-US"/>
        </w:rPr>
        <w:fldChar w:fldCharType="end"/>
      </w:r>
      <w:bookmarkEnd w:id="108"/>
      <w:r w:rsidR="00F6535F" w:rsidRPr="006A31C7">
        <w:rPr>
          <w:lang w:val="pl-PL" w:eastAsia="fr-FR" w:bidi="en-US"/>
        </w:rPr>
        <w:t>.  </w:t>
      </w:r>
      <w:r w:rsidR="0066325B">
        <w:rPr>
          <w:lang w:val="pl-PL" w:eastAsia="fr-FR" w:bidi="en-US"/>
        </w:rPr>
        <w:t>Jeśli zaś chodzi o</w:t>
      </w:r>
      <w:r w:rsidR="00D208F0" w:rsidRPr="006A31C7">
        <w:rPr>
          <w:lang w:val="pl-PL" w:eastAsia="fr-FR" w:bidi="en-US"/>
        </w:rPr>
        <w:t xml:space="preserve"> okoliczności niniejsze</w:t>
      </w:r>
      <w:r w:rsidR="0066325B">
        <w:rPr>
          <w:lang w:val="pl-PL" w:eastAsia="fr-FR" w:bidi="en-US"/>
        </w:rPr>
        <w:t>j</w:t>
      </w:r>
      <w:r w:rsidR="00D208F0" w:rsidRPr="006A31C7">
        <w:rPr>
          <w:lang w:val="pl-PL" w:eastAsia="fr-FR" w:bidi="en-US"/>
        </w:rPr>
        <w:t xml:space="preserve"> sprawy, </w:t>
      </w:r>
      <w:r w:rsidR="0066325B">
        <w:rPr>
          <w:lang w:val="pl-PL" w:eastAsia="fr-FR" w:bidi="en-US"/>
        </w:rPr>
        <w:t xml:space="preserve">to </w:t>
      </w:r>
      <w:r w:rsidR="00D208F0" w:rsidRPr="006A31C7">
        <w:rPr>
          <w:lang w:val="pl-PL" w:eastAsia="fr-FR" w:bidi="en-US"/>
        </w:rPr>
        <w:t xml:space="preserve">Trybunał </w:t>
      </w:r>
      <w:r w:rsidR="0066325B">
        <w:rPr>
          <w:lang w:val="pl-PL" w:eastAsia="fr-FR" w:bidi="en-US"/>
        </w:rPr>
        <w:t>podnosi</w:t>
      </w:r>
      <w:r w:rsidR="00D208F0" w:rsidRPr="006A31C7">
        <w:rPr>
          <w:lang w:val="pl-PL" w:eastAsia="fr-FR" w:bidi="en-US"/>
        </w:rPr>
        <w:t>, że w Rosji osoby, których komunikac</w:t>
      </w:r>
      <w:r w:rsidR="00A47B28">
        <w:rPr>
          <w:lang w:val="pl-PL" w:eastAsia="fr-FR" w:bidi="en-US"/>
        </w:rPr>
        <w:t>j</w:t>
      </w:r>
      <w:r w:rsidR="00D208F0" w:rsidRPr="006A31C7">
        <w:rPr>
          <w:lang w:val="pl-PL" w:eastAsia="fr-FR" w:bidi="en-US"/>
        </w:rPr>
        <w:t>e były przechwytywane, nie są o tym fakcie informowane w żadnym czasie ani w żadnych okolicznościach. To wskazuje, że jeżeli postępowanie karne zostało wszczęte przeciwko podmiotowi przechwytywania i dane przechwycone zostały wykorzystane jako dowód, lub jeżeli nastąpił przecie</w:t>
      </w:r>
      <w:r w:rsidR="00A47B28">
        <w:rPr>
          <w:lang w:val="pl-PL" w:eastAsia="fr-FR" w:bidi="en-US"/>
        </w:rPr>
        <w:t>k</w:t>
      </w:r>
      <w:r w:rsidR="00D208F0" w:rsidRPr="006A31C7">
        <w:rPr>
          <w:lang w:val="pl-PL" w:eastAsia="fr-FR" w:bidi="en-US"/>
        </w:rPr>
        <w:t>,</w:t>
      </w:r>
      <w:r w:rsidR="00A47B28">
        <w:rPr>
          <w:lang w:val="pl-PL" w:eastAsia="fr-FR" w:bidi="en-US"/>
        </w:rPr>
        <w:t xml:space="preserve"> to</w:t>
      </w:r>
      <w:r w:rsidR="00D208F0" w:rsidRPr="006A31C7">
        <w:rPr>
          <w:lang w:val="pl-PL" w:eastAsia="fr-FR" w:bidi="en-US"/>
        </w:rPr>
        <w:t xml:space="preserve"> osoba zainteresowana raczej nigdy nie dowie się o przechwytywaniu swojej komunikacji. </w:t>
      </w:r>
    </w:p>
    <w:p w:rsidR="00D12B5B" w:rsidRPr="006A31C7" w:rsidRDefault="00404701" w:rsidP="006542C4">
      <w:pPr>
        <w:pStyle w:val="ECHRPara"/>
        <w:rPr>
          <w:lang w:val="pl-PL" w:eastAsia="fr-FR" w:bidi="en-US"/>
        </w:rPr>
      </w:pPr>
      <w:r w:rsidRPr="006A31C7">
        <w:rPr>
          <w:lang w:val="pl-PL" w:eastAsia="fr-FR" w:bidi="en-US"/>
        </w:rPr>
        <w:fldChar w:fldCharType="begin"/>
      </w:r>
      <w:r w:rsidR="00D12B5B"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290</w:t>
      </w:r>
      <w:r w:rsidRPr="006A31C7">
        <w:rPr>
          <w:lang w:val="pl-PL" w:eastAsia="fr-FR" w:bidi="en-US"/>
        </w:rPr>
        <w:fldChar w:fldCharType="end"/>
      </w:r>
      <w:r w:rsidR="00D12B5B" w:rsidRPr="006A31C7">
        <w:rPr>
          <w:lang w:val="pl-PL" w:eastAsia="fr-FR" w:bidi="en-US"/>
        </w:rPr>
        <w:t>.  </w:t>
      </w:r>
      <w:r w:rsidR="00D208F0" w:rsidRPr="006A31C7">
        <w:rPr>
          <w:lang w:val="pl-PL" w:eastAsia="fr-FR" w:bidi="en-US"/>
        </w:rPr>
        <w:t xml:space="preserve">Trybunał bierze pod uwagę fakt, że osoba, która w jakiś sposób dowiedziała się o przechwytywaniu swojej komunikacji, może żądać informacji </w:t>
      </w:r>
      <w:r w:rsidR="005F7D29">
        <w:rPr>
          <w:lang w:val="pl-PL" w:eastAsia="fr-FR" w:bidi="en-US"/>
        </w:rPr>
        <w:t>na temat odpowiednich</w:t>
      </w:r>
      <w:r w:rsidR="00D208F0" w:rsidRPr="006A31C7">
        <w:rPr>
          <w:lang w:val="pl-PL" w:eastAsia="fr-FR" w:bidi="en-US"/>
        </w:rPr>
        <w:t xml:space="preserve"> danych (zob. par. 81 powyżej). </w:t>
      </w:r>
      <w:r w:rsidR="005F7D29">
        <w:rPr>
          <w:lang w:val="pl-PL" w:eastAsia="fr-FR" w:bidi="en-US"/>
        </w:rPr>
        <w:t xml:space="preserve">Warto wspomnieć </w:t>
      </w:r>
      <w:r w:rsidR="00D208F0" w:rsidRPr="006A31C7">
        <w:rPr>
          <w:lang w:val="pl-PL" w:eastAsia="fr-FR" w:bidi="en-US"/>
        </w:rPr>
        <w:t xml:space="preserve"> w związku z tym, że w celu </w:t>
      </w:r>
      <w:r w:rsidR="005F7D29">
        <w:rPr>
          <w:lang w:val="pl-PL" w:eastAsia="fr-FR" w:bidi="en-US"/>
        </w:rPr>
        <w:t>uzyskania</w:t>
      </w:r>
      <w:r w:rsidR="005F7D29" w:rsidRPr="006A31C7">
        <w:rPr>
          <w:lang w:val="pl-PL" w:eastAsia="fr-FR" w:bidi="en-US"/>
        </w:rPr>
        <w:t xml:space="preserve"> </w:t>
      </w:r>
      <w:r w:rsidR="00D208F0" w:rsidRPr="006A31C7">
        <w:rPr>
          <w:lang w:val="pl-PL" w:eastAsia="fr-FR" w:bidi="en-US"/>
        </w:rPr>
        <w:t xml:space="preserve">uprawnienia do złożenia takiego żądania, osoba musi być w posiadaniu faktów o środkach operacyjno-rozpoznawczych, którym została poddana. To wskazuje, że dostęp do informacji jest warunkowany możliwością danej osoby do udowodnienia przechwytywania jej komunikacji. Co więcej, podmiot przechwytywania nie jest uprawniony do uzyskania dostępu do dokumentów dotyczących przechwytywania jej komunikacji; </w:t>
      </w:r>
      <w:r w:rsidR="005F7D29">
        <w:rPr>
          <w:lang w:val="pl-PL" w:eastAsia="fr-FR" w:bidi="en-US"/>
        </w:rPr>
        <w:t>j</w:t>
      </w:r>
      <w:r w:rsidR="00D208F0" w:rsidRPr="006A31C7">
        <w:rPr>
          <w:lang w:val="pl-PL" w:eastAsia="fr-FR" w:bidi="en-US"/>
        </w:rPr>
        <w:t>est</w:t>
      </w:r>
      <w:r w:rsidR="005F7D29">
        <w:rPr>
          <w:lang w:val="pl-PL" w:eastAsia="fr-FR" w:bidi="en-US"/>
        </w:rPr>
        <w:t xml:space="preserve"> on</w:t>
      </w:r>
      <w:r w:rsidR="00D208F0" w:rsidRPr="006A31C7">
        <w:rPr>
          <w:lang w:val="pl-PL" w:eastAsia="fr-FR" w:bidi="en-US"/>
        </w:rPr>
        <w:t xml:space="preserve"> w najlepszym wypadku uprawnion</w:t>
      </w:r>
      <w:r w:rsidR="005F7D29">
        <w:rPr>
          <w:lang w:val="pl-PL" w:eastAsia="fr-FR" w:bidi="en-US"/>
        </w:rPr>
        <w:t>y</w:t>
      </w:r>
      <w:r w:rsidR="00D208F0" w:rsidRPr="006A31C7">
        <w:rPr>
          <w:lang w:val="pl-PL" w:eastAsia="fr-FR" w:bidi="en-US"/>
        </w:rPr>
        <w:t xml:space="preserve"> do otrzymania “informacji” o zebranych danych. Taka informacja jest dostarczana tylko w bardzo </w:t>
      </w:r>
      <w:r w:rsidR="00795F9F">
        <w:rPr>
          <w:lang w:val="pl-PL" w:eastAsia="fr-FR" w:bidi="en-US"/>
        </w:rPr>
        <w:t>nielicznych</w:t>
      </w:r>
      <w:r w:rsidR="00795F9F" w:rsidRPr="006A31C7">
        <w:rPr>
          <w:lang w:val="pl-PL" w:eastAsia="fr-FR" w:bidi="en-US"/>
        </w:rPr>
        <w:t xml:space="preserve"> </w:t>
      </w:r>
      <w:r w:rsidR="00795F9F">
        <w:rPr>
          <w:lang w:val="pl-PL" w:eastAsia="fr-FR" w:bidi="en-US"/>
        </w:rPr>
        <w:lastRenderedPageBreak/>
        <w:t>przypadkach</w:t>
      </w:r>
      <w:r w:rsidR="00D208F0" w:rsidRPr="006A31C7">
        <w:rPr>
          <w:lang w:val="pl-PL" w:eastAsia="fr-FR" w:bidi="en-US"/>
        </w:rPr>
        <w:t>, mianowicie, jeżeli wina osoby nie została udowodniona zgodnie z procedurami przewidzianymi przez prawo, t</w:t>
      </w:r>
      <w:r w:rsidR="00795F9F">
        <w:rPr>
          <w:lang w:val="pl-PL" w:eastAsia="fr-FR" w:bidi="en-US"/>
        </w:rPr>
        <w:t xml:space="preserve">j. </w:t>
      </w:r>
      <w:r w:rsidR="00D208F0" w:rsidRPr="006A31C7">
        <w:rPr>
          <w:lang w:val="pl-PL" w:eastAsia="fr-FR" w:bidi="en-US"/>
        </w:rPr>
        <w:t xml:space="preserve">gdy nie została </w:t>
      </w:r>
      <w:r w:rsidR="00795F9F">
        <w:rPr>
          <w:lang w:val="pl-PL" w:eastAsia="fr-FR" w:bidi="en-US"/>
        </w:rPr>
        <w:t xml:space="preserve">ona </w:t>
      </w:r>
      <w:r w:rsidR="00D208F0" w:rsidRPr="006A31C7">
        <w:rPr>
          <w:lang w:val="pl-PL" w:eastAsia="fr-FR" w:bidi="en-US"/>
        </w:rPr>
        <w:t xml:space="preserve">oskarżona, lub zarzuty zostały oddalone </w:t>
      </w:r>
      <w:r w:rsidR="00795F9F">
        <w:rPr>
          <w:lang w:val="pl-PL" w:eastAsia="fr-FR" w:bidi="en-US"/>
        </w:rPr>
        <w:t>w związku z udowodnieniem</w:t>
      </w:r>
      <w:r w:rsidR="00D208F0" w:rsidRPr="006A31C7">
        <w:rPr>
          <w:lang w:val="pl-PL" w:eastAsia="fr-FR" w:bidi="en-US"/>
        </w:rPr>
        <w:t xml:space="preserve">, że rzekome przestępstwo nie zostało popełnione lub gdy </w:t>
      </w:r>
      <w:r w:rsidR="00795F9F">
        <w:rPr>
          <w:lang w:val="pl-PL" w:eastAsia="fr-FR" w:bidi="en-US"/>
        </w:rPr>
        <w:t>nie zostały spełnione znamiona przestępstwa</w:t>
      </w:r>
      <w:r w:rsidR="00D208F0" w:rsidRPr="006A31C7">
        <w:rPr>
          <w:lang w:val="pl-PL" w:eastAsia="fr-FR" w:bidi="en-US"/>
        </w:rPr>
        <w:t>. Jest również znaczące, że tylko informacja, która nie zawiera tajemnicy państwowej</w:t>
      </w:r>
      <w:r w:rsidR="003014D4" w:rsidRPr="006A31C7">
        <w:rPr>
          <w:lang w:val="pl-PL" w:eastAsia="fr-FR" w:bidi="en-US"/>
        </w:rPr>
        <w:t>, może być ujawniona podmiotowi przechwytywania oraz</w:t>
      </w:r>
      <w:r w:rsidR="001B0CF7">
        <w:rPr>
          <w:lang w:val="pl-PL" w:eastAsia="fr-FR" w:bidi="en-US"/>
        </w:rPr>
        <w:t>, że</w:t>
      </w:r>
      <w:r w:rsidR="003014D4" w:rsidRPr="006A31C7">
        <w:rPr>
          <w:lang w:val="pl-PL" w:eastAsia="fr-FR" w:bidi="en-US"/>
        </w:rPr>
        <w:t xml:space="preserve"> na mocy prawa rosyjskiego informacje o urządzeniach użytych podczas czynności operacyjno-rozpoznawczych, stosowan</w:t>
      </w:r>
      <w:r w:rsidR="001B0CF7">
        <w:rPr>
          <w:lang w:val="pl-PL" w:eastAsia="fr-FR" w:bidi="en-US"/>
        </w:rPr>
        <w:t>ych</w:t>
      </w:r>
      <w:r w:rsidR="003014D4" w:rsidRPr="006A31C7">
        <w:rPr>
          <w:lang w:val="pl-PL" w:eastAsia="fr-FR" w:bidi="en-US"/>
        </w:rPr>
        <w:t xml:space="preserve"> meto</w:t>
      </w:r>
      <w:r w:rsidR="001B0CF7">
        <w:rPr>
          <w:lang w:val="pl-PL" w:eastAsia="fr-FR" w:bidi="en-US"/>
        </w:rPr>
        <w:t xml:space="preserve">dach, </w:t>
      </w:r>
      <w:r w:rsidR="003014D4" w:rsidRPr="006A31C7">
        <w:rPr>
          <w:lang w:val="pl-PL" w:eastAsia="fr-FR" w:bidi="en-US"/>
        </w:rPr>
        <w:t>zaangażow</w:t>
      </w:r>
      <w:r w:rsidR="001B0CF7">
        <w:rPr>
          <w:lang w:val="pl-PL" w:eastAsia="fr-FR" w:bidi="en-US"/>
        </w:rPr>
        <w:t>anych</w:t>
      </w:r>
      <w:r w:rsidR="003014D4" w:rsidRPr="006A31C7">
        <w:rPr>
          <w:lang w:val="pl-PL" w:eastAsia="fr-FR" w:bidi="en-US"/>
        </w:rPr>
        <w:t xml:space="preserve"> </w:t>
      </w:r>
      <w:r w:rsidR="001B0CF7">
        <w:rPr>
          <w:lang w:val="pl-PL" w:eastAsia="fr-FR" w:bidi="en-US"/>
        </w:rPr>
        <w:t>funkcjonariuszach</w:t>
      </w:r>
      <w:r w:rsidR="003014D4" w:rsidRPr="006A31C7">
        <w:rPr>
          <w:lang w:val="pl-PL" w:eastAsia="fr-FR" w:bidi="en-US"/>
        </w:rPr>
        <w:t>, oraz zebran</w:t>
      </w:r>
      <w:r w:rsidR="001B0CF7">
        <w:rPr>
          <w:lang w:val="pl-PL" w:eastAsia="fr-FR" w:bidi="en-US"/>
        </w:rPr>
        <w:t>ych</w:t>
      </w:r>
      <w:r w:rsidR="003014D4" w:rsidRPr="006A31C7">
        <w:rPr>
          <w:lang w:val="pl-PL" w:eastAsia="fr-FR" w:bidi="en-US"/>
        </w:rPr>
        <w:t xml:space="preserve"> dan</w:t>
      </w:r>
      <w:r w:rsidR="001B0CF7">
        <w:rPr>
          <w:lang w:val="pl-PL" w:eastAsia="fr-FR" w:bidi="en-US"/>
        </w:rPr>
        <w:t>ych</w:t>
      </w:r>
      <w:r w:rsidR="003014D4" w:rsidRPr="006A31C7">
        <w:rPr>
          <w:lang w:val="pl-PL" w:eastAsia="fr-FR" w:bidi="en-US"/>
        </w:rPr>
        <w:t xml:space="preserve"> stanowią ta</w:t>
      </w:r>
      <w:r w:rsidR="001B0CF7">
        <w:rPr>
          <w:lang w:val="pl-PL" w:eastAsia="fr-FR" w:bidi="en-US"/>
        </w:rPr>
        <w:t>j</w:t>
      </w:r>
      <w:r w:rsidR="003014D4" w:rsidRPr="006A31C7">
        <w:rPr>
          <w:lang w:val="pl-PL" w:eastAsia="fr-FR" w:bidi="en-US"/>
        </w:rPr>
        <w:t xml:space="preserve">emnicę państwową (zob. par. 52 powyżej). Mając na uwadze powyższe cechy rosyjskiego prawa możliwość uzyskania informacji o przechwytywaniu </w:t>
      </w:r>
      <w:r w:rsidR="000840E6">
        <w:rPr>
          <w:lang w:val="pl-PL" w:eastAsia="fr-FR" w:bidi="en-US"/>
        </w:rPr>
        <w:t xml:space="preserve">komunikacji </w:t>
      </w:r>
      <w:r w:rsidR="003014D4" w:rsidRPr="006A31C7">
        <w:rPr>
          <w:lang w:val="pl-PL" w:eastAsia="fr-FR" w:bidi="en-US"/>
        </w:rPr>
        <w:t xml:space="preserve">wydaje się być nieefektywna. </w:t>
      </w:r>
    </w:p>
    <w:p w:rsidR="00F87567" w:rsidRPr="006A31C7" w:rsidRDefault="00404701" w:rsidP="00F87567">
      <w:pPr>
        <w:pStyle w:val="ECHRPara"/>
        <w:rPr>
          <w:lang w:val="pl-PL" w:eastAsia="fr-FR" w:bidi="en-US"/>
        </w:rPr>
      </w:pPr>
      <w:r w:rsidRPr="006A31C7">
        <w:rPr>
          <w:lang w:val="pl-PL" w:eastAsia="fr-FR" w:bidi="en-US"/>
        </w:rPr>
        <w:fldChar w:fldCharType="begin"/>
      </w:r>
      <w:r w:rsidR="00F87567"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291</w:t>
      </w:r>
      <w:r w:rsidRPr="006A31C7">
        <w:rPr>
          <w:lang w:val="pl-PL" w:eastAsia="fr-FR" w:bidi="en-US"/>
        </w:rPr>
        <w:fldChar w:fldCharType="end"/>
      </w:r>
      <w:r w:rsidR="00F87567" w:rsidRPr="006A31C7">
        <w:rPr>
          <w:lang w:val="pl-PL" w:eastAsia="fr-FR" w:bidi="en-US"/>
        </w:rPr>
        <w:t xml:space="preserve">.  Trybunał będzie miał na uwadze wyżej wymienione czynniki – brak powiadomienia i brak skutecznej możliwości wnioskowania o uzyskanie informacji o przechwytywaniu </w:t>
      </w:r>
      <w:r w:rsidR="0048558A">
        <w:rPr>
          <w:lang w:val="pl-PL" w:eastAsia="fr-FR" w:bidi="en-US"/>
        </w:rPr>
        <w:t xml:space="preserve">komunikacji </w:t>
      </w:r>
      <w:r w:rsidR="00F87567" w:rsidRPr="006A31C7">
        <w:rPr>
          <w:lang w:val="pl-PL" w:eastAsia="fr-FR" w:bidi="en-US"/>
        </w:rPr>
        <w:t xml:space="preserve">od władz – podczas oceny skuteczności środków odwoławczych dostępnych w prawie rosyjskim. </w:t>
      </w:r>
    </w:p>
    <w:p w:rsidR="00F87567" w:rsidRPr="006A31C7" w:rsidRDefault="00404701" w:rsidP="00F87567">
      <w:pPr>
        <w:pStyle w:val="ECHRPara"/>
        <w:rPr>
          <w:lang w:val="pl-PL" w:eastAsia="fr-FR" w:bidi="en-US"/>
        </w:rPr>
      </w:pPr>
      <w:r w:rsidRPr="006A31C7">
        <w:rPr>
          <w:lang w:val="pl-PL" w:eastAsia="fr-FR" w:bidi="en-US"/>
        </w:rPr>
        <w:fldChar w:fldCharType="begin"/>
      </w:r>
      <w:r w:rsidR="00F87567"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292</w:t>
      </w:r>
      <w:r w:rsidRPr="006A31C7">
        <w:rPr>
          <w:lang w:val="pl-PL" w:eastAsia="fr-FR" w:bidi="en-US"/>
        </w:rPr>
        <w:fldChar w:fldCharType="end"/>
      </w:r>
      <w:r w:rsidR="00F87567" w:rsidRPr="006A31C7">
        <w:rPr>
          <w:lang w:val="pl-PL" w:eastAsia="fr-FR" w:bidi="en-US"/>
        </w:rPr>
        <w:t>.  Prawo rosyjskie stanowi, że osoba twier</w:t>
      </w:r>
      <w:r w:rsidR="0048558A">
        <w:rPr>
          <w:lang w:val="pl-PL" w:eastAsia="fr-FR" w:bidi="en-US"/>
        </w:rPr>
        <w:t xml:space="preserve">dząca, że jej prawa zostały lub </w:t>
      </w:r>
      <w:r w:rsidR="00F87567" w:rsidRPr="006A31C7">
        <w:rPr>
          <w:lang w:val="pl-PL" w:eastAsia="fr-FR" w:bidi="en-US"/>
        </w:rPr>
        <w:t xml:space="preserve">są naruszone przez władze państwowe wykonujące czynności operacyjno-rozpoznawcze może złożyć skargę do </w:t>
      </w:r>
      <w:r w:rsidR="00F73072">
        <w:rPr>
          <w:lang w:val="pl-PL" w:eastAsia="fr-FR" w:bidi="en-US"/>
        </w:rPr>
        <w:t>kierownika</w:t>
      </w:r>
      <w:r w:rsidR="00F73072" w:rsidRPr="006A31C7">
        <w:rPr>
          <w:lang w:val="pl-PL" w:eastAsia="fr-FR" w:bidi="en-US"/>
        </w:rPr>
        <w:t xml:space="preserve"> </w:t>
      </w:r>
      <w:r w:rsidR="00F87567" w:rsidRPr="006A31C7">
        <w:rPr>
          <w:lang w:val="pl-PL" w:eastAsia="fr-FR" w:bidi="en-US"/>
        </w:rPr>
        <w:t>dane</w:t>
      </w:r>
      <w:r w:rsidR="00F73072">
        <w:rPr>
          <w:lang w:val="pl-PL" w:eastAsia="fr-FR" w:bidi="en-US"/>
        </w:rPr>
        <w:t>go organu</w:t>
      </w:r>
      <w:r w:rsidR="00F87567" w:rsidRPr="006A31C7">
        <w:rPr>
          <w:lang w:val="pl-PL" w:eastAsia="fr-FR" w:bidi="en-US"/>
        </w:rPr>
        <w:t>, prokuratora lub do sądu (zob. par. 83 powyżej). Trybunał p</w:t>
      </w:r>
      <w:r w:rsidR="00F73072">
        <w:rPr>
          <w:lang w:val="pl-PL" w:eastAsia="fr-FR" w:bidi="en-US"/>
        </w:rPr>
        <w:t>rzypomina</w:t>
      </w:r>
      <w:r w:rsidR="00F87567" w:rsidRPr="006A31C7">
        <w:rPr>
          <w:lang w:val="pl-PL" w:eastAsia="fr-FR" w:bidi="en-US"/>
        </w:rPr>
        <w:t xml:space="preserve">, że odwołanie </w:t>
      </w:r>
      <w:r w:rsidR="007C17EF">
        <w:rPr>
          <w:lang w:val="pl-PL" w:eastAsia="fr-FR" w:bidi="en-US"/>
        </w:rPr>
        <w:t xml:space="preserve">do </w:t>
      </w:r>
      <w:r w:rsidR="00F87567" w:rsidRPr="006A31C7">
        <w:rPr>
          <w:lang w:val="pl-PL" w:eastAsia="fr-FR" w:bidi="en-US"/>
        </w:rPr>
        <w:t xml:space="preserve">bezpośredniego przełożonego </w:t>
      </w:r>
      <w:r w:rsidR="007C17EF">
        <w:rPr>
          <w:lang w:val="pl-PL" w:eastAsia="fr-FR" w:bidi="en-US"/>
        </w:rPr>
        <w:t>organu</w:t>
      </w:r>
      <w:r w:rsidR="00F87567" w:rsidRPr="006A31C7">
        <w:rPr>
          <w:lang w:val="pl-PL" w:eastAsia="fr-FR" w:bidi="en-US"/>
        </w:rPr>
        <w:t>, które</w:t>
      </w:r>
      <w:r w:rsidR="007C17EF">
        <w:rPr>
          <w:lang w:val="pl-PL" w:eastAsia="fr-FR" w:bidi="en-US"/>
        </w:rPr>
        <w:t>go</w:t>
      </w:r>
      <w:r w:rsidR="00F87567" w:rsidRPr="006A31C7">
        <w:rPr>
          <w:lang w:val="pl-PL" w:eastAsia="fr-FR" w:bidi="en-US"/>
        </w:rPr>
        <w:t xml:space="preserve"> czynności są zakwestionowane, nie spełnia wymaganych standardów niezależności stanowiących </w:t>
      </w:r>
      <w:r w:rsidR="007C17EF" w:rsidRPr="006A31C7">
        <w:rPr>
          <w:lang w:val="pl-PL" w:eastAsia="fr-FR" w:bidi="en-US"/>
        </w:rPr>
        <w:t>wystarczającą</w:t>
      </w:r>
      <w:r w:rsidR="00F87567" w:rsidRPr="006A31C7">
        <w:rPr>
          <w:lang w:val="pl-PL" w:eastAsia="fr-FR" w:bidi="en-US"/>
        </w:rPr>
        <w:t xml:space="preserve"> ochronę </w:t>
      </w:r>
      <w:r w:rsidR="00803815">
        <w:rPr>
          <w:lang w:val="pl-PL" w:eastAsia="fr-FR" w:bidi="en-US"/>
        </w:rPr>
        <w:t>przed</w:t>
      </w:r>
      <w:r w:rsidR="00F87567" w:rsidRPr="006A31C7">
        <w:rPr>
          <w:lang w:val="pl-PL" w:eastAsia="fr-FR" w:bidi="en-US"/>
        </w:rPr>
        <w:t xml:space="preserve"> nadużyci</w:t>
      </w:r>
      <w:r w:rsidR="00803815">
        <w:rPr>
          <w:lang w:val="pl-PL" w:eastAsia="fr-FR" w:bidi="en-US"/>
        </w:rPr>
        <w:t>a</w:t>
      </w:r>
      <w:r w:rsidR="00F87567" w:rsidRPr="006A31C7">
        <w:rPr>
          <w:lang w:val="pl-PL" w:eastAsia="fr-FR" w:bidi="en-US"/>
        </w:rPr>
        <w:t>m</w:t>
      </w:r>
      <w:r w:rsidR="00803815">
        <w:rPr>
          <w:lang w:val="pl-PL" w:eastAsia="fr-FR" w:bidi="en-US"/>
        </w:rPr>
        <w:t>i</w:t>
      </w:r>
      <w:r w:rsidR="00F87567" w:rsidRPr="006A31C7">
        <w:rPr>
          <w:lang w:val="pl-PL" w:eastAsia="fr-FR" w:bidi="en-US"/>
        </w:rPr>
        <w:t xml:space="preserve"> władz</w:t>
      </w:r>
      <w:r w:rsidR="00803815">
        <w:rPr>
          <w:lang w:val="pl-PL" w:eastAsia="fr-FR" w:bidi="en-US"/>
        </w:rPr>
        <w:t>y</w:t>
      </w:r>
      <w:r w:rsidR="00F87567" w:rsidRPr="006A31C7">
        <w:rPr>
          <w:lang w:val="pl-PL" w:eastAsia="fr-FR" w:bidi="en-US"/>
        </w:rPr>
        <w:t xml:space="preserve"> (zob., dla </w:t>
      </w:r>
      <w:r w:rsidR="007C17EF">
        <w:rPr>
          <w:lang w:val="pl-PL" w:eastAsia="fr-FR" w:bidi="en-US"/>
        </w:rPr>
        <w:t>porównania</w:t>
      </w:r>
      <w:r w:rsidR="00F87567" w:rsidRPr="006A31C7">
        <w:rPr>
          <w:lang w:val="pl-PL" w:eastAsia="fr-FR" w:bidi="en-US"/>
        </w:rPr>
        <w:t xml:space="preserve">, </w:t>
      </w:r>
      <w:r w:rsidR="00F87567" w:rsidRPr="006A31C7">
        <w:rPr>
          <w:i/>
          <w:lang w:val="pl-PL" w:eastAsia="fr-FR" w:bidi="en-US"/>
        </w:rPr>
        <w:t>Khan przeciwko Zjednoczonemu Królestwu</w:t>
      </w:r>
      <w:r w:rsidR="00F87567" w:rsidRPr="006A31C7">
        <w:rPr>
          <w:lang w:val="pl-PL" w:eastAsia="fr-FR" w:bidi="en-US"/>
        </w:rPr>
        <w:t>, nr 35394/97, §§ 45-47, ETPCz 2000</w:t>
      </w:r>
      <w:r w:rsidR="00F87567" w:rsidRPr="006A31C7">
        <w:rPr>
          <w:lang w:val="pl-PL" w:eastAsia="fr-FR" w:bidi="en-US"/>
        </w:rPr>
        <w:noBreakHyphen/>
        <w:t xml:space="preserve">V; </w:t>
      </w:r>
      <w:proofErr w:type="spellStart"/>
      <w:r w:rsidR="00F87567" w:rsidRPr="006A31C7">
        <w:rPr>
          <w:i/>
          <w:lang w:val="pl-PL" w:eastAsia="fr-FR" w:bidi="en-US"/>
        </w:rPr>
        <w:t>Dumitru</w:t>
      </w:r>
      <w:proofErr w:type="spellEnd"/>
      <w:r w:rsidR="00F87567" w:rsidRPr="006A31C7">
        <w:rPr>
          <w:i/>
          <w:lang w:val="pl-PL" w:eastAsia="fr-FR" w:bidi="en-US"/>
        </w:rPr>
        <w:t xml:space="preserve"> </w:t>
      </w:r>
      <w:proofErr w:type="spellStart"/>
      <w:r w:rsidR="00F87567" w:rsidRPr="006A31C7">
        <w:rPr>
          <w:i/>
          <w:lang w:val="pl-PL" w:eastAsia="fr-FR" w:bidi="en-US"/>
        </w:rPr>
        <w:t>Popescu</w:t>
      </w:r>
      <w:proofErr w:type="spellEnd"/>
      <w:r w:rsidR="00F87567" w:rsidRPr="006A31C7">
        <w:rPr>
          <w:i/>
          <w:lang w:val="pl-PL" w:eastAsia="fr-FR" w:bidi="en-US"/>
        </w:rPr>
        <w:t xml:space="preserve"> </w:t>
      </w:r>
      <w:r w:rsidR="00F87567" w:rsidRPr="006A31C7">
        <w:rPr>
          <w:i/>
          <w:lang w:val="pl-PL" w:eastAsia="fr-FR"/>
        </w:rPr>
        <w:t>(nr 2)</w:t>
      </w:r>
      <w:r w:rsidR="00F87567" w:rsidRPr="006A31C7">
        <w:rPr>
          <w:i/>
          <w:lang w:val="pl-PL" w:eastAsia="fr-FR" w:bidi="en-US"/>
        </w:rPr>
        <w:t xml:space="preserve">, </w:t>
      </w:r>
      <w:r w:rsidR="00F87567" w:rsidRPr="006A31C7">
        <w:rPr>
          <w:lang w:val="pl-PL" w:eastAsia="fr-FR" w:bidi="en-US"/>
        </w:rPr>
        <w:t xml:space="preserve">cyt. powyżej, § 72; oraz </w:t>
      </w:r>
      <w:proofErr w:type="spellStart"/>
      <w:r w:rsidR="00F87567" w:rsidRPr="006A31C7">
        <w:rPr>
          <w:i/>
          <w:lang w:val="pl-PL" w:eastAsia="fr-FR" w:bidi="en-US"/>
        </w:rPr>
        <w:t>Avanesyan</w:t>
      </w:r>
      <w:proofErr w:type="spellEnd"/>
      <w:r w:rsidR="00F87567" w:rsidRPr="006A31C7">
        <w:rPr>
          <w:i/>
          <w:lang w:val="pl-PL" w:eastAsia="fr-FR" w:bidi="en-US"/>
        </w:rPr>
        <w:t xml:space="preserve">, </w:t>
      </w:r>
      <w:r w:rsidR="00F87567" w:rsidRPr="006A31C7">
        <w:rPr>
          <w:lang w:val="pl-PL" w:eastAsia="fr-FR" w:bidi="en-US"/>
        </w:rPr>
        <w:t xml:space="preserve">cyt. powyżej, § 32). Prokuratorzy również nie posiadają niezależności oraz mają ograniczony zakres rewizji, jak wykazano powyżej (zob. par. 277 do 285 powyżej). Pozostaje więc kwestia do rozważenia, czy skarga do sądu może być postrzegana jako efektywny środek odwoławczy. </w:t>
      </w:r>
    </w:p>
    <w:p w:rsidR="00F87567" w:rsidRPr="006A31C7" w:rsidRDefault="00404701" w:rsidP="00F87567">
      <w:pPr>
        <w:pStyle w:val="ECHRPara"/>
        <w:rPr>
          <w:lang w:val="pl-PL" w:eastAsia="fr-FR" w:bidi="en-US"/>
        </w:rPr>
      </w:pPr>
      <w:r w:rsidRPr="006A31C7">
        <w:rPr>
          <w:lang w:val="pl-PL" w:eastAsia="fr-FR" w:bidi="en-US"/>
        </w:rPr>
        <w:fldChar w:fldCharType="begin"/>
      </w:r>
      <w:r w:rsidR="00F87567"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293</w:t>
      </w:r>
      <w:r w:rsidRPr="006A31C7">
        <w:rPr>
          <w:lang w:val="pl-PL" w:eastAsia="fr-FR" w:bidi="en-US"/>
        </w:rPr>
        <w:fldChar w:fldCharType="end"/>
      </w:r>
      <w:r w:rsidR="00F87567" w:rsidRPr="006A31C7">
        <w:rPr>
          <w:lang w:val="pl-PL" w:eastAsia="fr-FR" w:bidi="en-US"/>
        </w:rPr>
        <w:t>.  </w:t>
      </w:r>
      <w:r w:rsidR="00C40089" w:rsidRPr="006A31C7">
        <w:rPr>
          <w:lang w:val="pl-PL" w:eastAsia="fr-FR" w:bidi="en-US"/>
        </w:rPr>
        <w:t>Występują</w:t>
      </w:r>
      <w:r w:rsidR="00F87567" w:rsidRPr="006A31C7">
        <w:rPr>
          <w:lang w:val="pl-PL" w:eastAsia="fr-FR" w:bidi="en-US"/>
        </w:rPr>
        <w:t xml:space="preserve"> cztery procedury prawne</w:t>
      </w:r>
      <w:r w:rsidR="00803815">
        <w:rPr>
          <w:lang w:val="pl-PL" w:eastAsia="fr-FR" w:bidi="en-US"/>
        </w:rPr>
        <w:t>,</w:t>
      </w:r>
      <w:r w:rsidR="00F87567" w:rsidRPr="006A31C7">
        <w:rPr>
          <w:lang w:val="pl-PL" w:eastAsia="fr-FR" w:bidi="en-US"/>
        </w:rPr>
        <w:t xml:space="preserve"> które, zgodnie z twierdzeniem Rządu, mogą być wykorzystane przez osobę chcącą złożyć skargę na przechwytywanie jej </w:t>
      </w:r>
      <w:r w:rsidR="006A31C7" w:rsidRPr="006A31C7">
        <w:rPr>
          <w:lang w:val="pl-PL"/>
        </w:rPr>
        <w:t>transmisji komunikacyjnej</w:t>
      </w:r>
      <w:r w:rsidR="00F87567" w:rsidRPr="006A31C7">
        <w:rPr>
          <w:lang w:val="pl-PL" w:eastAsia="fr-FR" w:bidi="en-US"/>
        </w:rPr>
        <w:t xml:space="preserve">: apelacja, kasacja, wniosek o rewizję nadzorczą </w:t>
      </w:r>
      <w:r w:rsidR="00C40089">
        <w:rPr>
          <w:lang w:val="pl-PL" w:eastAsia="fr-FR" w:bidi="en-US"/>
        </w:rPr>
        <w:t>postanowienia sądu</w:t>
      </w:r>
      <w:r w:rsidR="00F87567" w:rsidRPr="006A31C7">
        <w:rPr>
          <w:lang w:val="pl-PL" w:eastAsia="fr-FR" w:bidi="en-US"/>
        </w:rPr>
        <w:t xml:space="preserve"> upoważniające</w:t>
      </w:r>
      <w:r w:rsidR="00C40089">
        <w:rPr>
          <w:lang w:val="pl-PL" w:eastAsia="fr-FR" w:bidi="en-US"/>
        </w:rPr>
        <w:t>go</w:t>
      </w:r>
      <w:r w:rsidR="00F87567" w:rsidRPr="006A31C7">
        <w:rPr>
          <w:lang w:val="pl-PL" w:eastAsia="fr-FR" w:bidi="en-US"/>
        </w:rPr>
        <w:t xml:space="preserve"> do przechwytywania komunikacji, </w:t>
      </w:r>
      <w:r w:rsidR="00FB747F">
        <w:rPr>
          <w:lang w:val="pl-PL" w:eastAsia="fr-FR" w:bidi="en-US"/>
        </w:rPr>
        <w:t xml:space="preserve">kontrola sądowa w następstwie skargi złożonej </w:t>
      </w:r>
      <w:r w:rsidR="00F87567" w:rsidRPr="006A31C7">
        <w:rPr>
          <w:lang w:val="pl-PL" w:eastAsia="fr-FR" w:bidi="en-US"/>
        </w:rPr>
        <w:t xml:space="preserve">na podstawie Artykułu 125 KPK; </w:t>
      </w:r>
      <w:r w:rsidR="00FB747F">
        <w:rPr>
          <w:lang w:val="pl-PL" w:eastAsia="fr-FR" w:bidi="en-US"/>
        </w:rPr>
        <w:t>kontrola sądowa w następstw</w:t>
      </w:r>
      <w:r w:rsidR="00370FD7">
        <w:rPr>
          <w:lang w:val="pl-PL" w:eastAsia="fr-FR" w:bidi="en-US"/>
        </w:rPr>
        <w:t>ie skargi na podstawie</w:t>
      </w:r>
      <w:r w:rsidR="00F87567" w:rsidRPr="006A31C7">
        <w:rPr>
          <w:lang w:val="pl-PL" w:eastAsia="fr-FR" w:bidi="en-US"/>
        </w:rPr>
        <w:t xml:space="preserve"> Ustawy o Rewizji Sądowej i Rozdział</w:t>
      </w:r>
      <w:r w:rsidR="00370FD7">
        <w:rPr>
          <w:lang w:val="pl-PL" w:eastAsia="fr-FR" w:bidi="en-US"/>
        </w:rPr>
        <w:t>u</w:t>
      </w:r>
      <w:r w:rsidR="00F87567" w:rsidRPr="006A31C7">
        <w:rPr>
          <w:lang w:val="pl-PL" w:eastAsia="fr-FR" w:bidi="en-US"/>
        </w:rPr>
        <w:t xml:space="preserve"> 25 Kodeksu Postępowania Cywilnego; </w:t>
      </w:r>
      <w:r w:rsidR="00370FD7">
        <w:rPr>
          <w:lang w:val="pl-PL" w:eastAsia="fr-FR" w:bidi="en-US"/>
        </w:rPr>
        <w:t>powództwo cywilne na podstawie</w:t>
      </w:r>
      <w:r w:rsidR="00F87567" w:rsidRPr="006A31C7">
        <w:rPr>
          <w:lang w:val="pl-PL" w:eastAsia="fr-FR" w:bidi="en-US"/>
        </w:rPr>
        <w:t xml:space="preserve"> Artykułu 1069 Kodeksu Cywilnego. Trybunał </w:t>
      </w:r>
      <w:r w:rsidR="00370FD7">
        <w:rPr>
          <w:lang w:val="pl-PL" w:eastAsia="fr-FR" w:bidi="en-US"/>
        </w:rPr>
        <w:t>przeanalizuje</w:t>
      </w:r>
      <w:r w:rsidR="00370FD7" w:rsidRPr="006A31C7">
        <w:rPr>
          <w:lang w:val="pl-PL" w:eastAsia="fr-FR" w:bidi="en-US"/>
        </w:rPr>
        <w:t xml:space="preserve"> </w:t>
      </w:r>
      <w:r w:rsidR="00F87567" w:rsidRPr="006A31C7">
        <w:rPr>
          <w:lang w:val="pl-PL" w:eastAsia="fr-FR" w:bidi="en-US"/>
        </w:rPr>
        <w:t xml:space="preserve">je po kolei. </w:t>
      </w:r>
    </w:p>
    <w:p w:rsidR="00F87567" w:rsidRPr="006A31C7" w:rsidRDefault="00404701" w:rsidP="00F87567">
      <w:pPr>
        <w:pStyle w:val="ECHRPara"/>
        <w:rPr>
          <w:lang w:val="pl-PL" w:eastAsia="fr-FR" w:bidi="en-US"/>
        </w:rPr>
      </w:pPr>
      <w:r w:rsidRPr="006A31C7">
        <w:rPr>
          <w:lang w:val="pl-PL" w:eastAsia="fr-FR" w:bidi="en-US"/>
        </w:rPr>
        <w:fldChar w:fldCharType="begin"/>
      </w:r>
      <w:r w:rsidR="00F87567" w:rsidRPr="006A31C7">
        <w:rPr>
          <w:lang w:val="pl-PL" w:eastAsia="fr-FR" w:bidi="en-US"/>
        </w:rPr>
        <w:instrText xml:space="preserve"> SEQ level0 \*arabic </w:instrText>
      </w:r>
      <w:r w:rsidRPr="006A31C7">
        <w:rPr>
          <w:lang w:val="pl-PL" w:eastAsia="fr-FR" w:bidi="en-US"/>
        </w:rPr>
        <w:fldChar w:fldCharType="separate"/>
      </w:r>
      <w:r w:rsidR="00DA66D0">
        <w:rPr>
          <w:noProof/>
          <w:lang w:val="pl-PL" w:eastAsia="fr-FR" w:bidi="en-US"/>
        </w:rPr>
        <w:t>294</w:t>
      </w:r>
      <w:r w:rsidRPr="006A31C7">
        <w:rPr>
          <w:lang w:val="pl-PL" w:eastAsia="fr-FR" w:bidi="en-US"/>
        </w:rPr>
        <w:fldChar w:fldCharType="end"/>
      </w:r>
      <w:r w:rsidR="00F87567" w:rsidRPr="006A31C7">
        <w:rPr>
          <w:lang w:val="pl-PL" w:eastAsia="fr-FR" w:bidi="en-US"/>
        </w:rPr>
        <w:t xml:space="preserve">.  Pierwsza procedura przywołana przez Rząd to apelacja, kasacja lub wniosek o rewizję nadzorczą </w:t>
      </w:r>
      <w:r w:rsidR="0075234D">
        <w:rPr>
          <w:lang w:val="pl-PL" w:eastAsia="fr-FR" w:bidi="en-US"/>
        </w:rPr>
        <w:t>postanowienia sądu</w:t>
      </w:r>
      <w:r w:rsidR="00F87567" w:rsidRPr="006A31C7">
        <w:rPr>
          <w:lang w:val="pl-PL" w:eastAsia="fr-FR" w:bidi="en-US"/>
        </w:rPr>
        <w:t xml:space="preserve"> upoważniające</w:t>
      </w:r>
      <w:r w:rsidR="0075234D">
        <w:rPr>
          <w:lang w:val="pl-PL" w:eastAsia="fr-FR" w:bidi="en-US"/>
        </w:rPr>
        <w:t>go</w:t>
      </w:r>
      <w:r w:rsidR="00F87567" w:rsidRPr="006A31C7">
        <w:rPr>
          <w:lang w:val="pl-PL" w:eastAsia="fr-FR" w:bidi="en-US"/>
        </w:rPr>
        <w:t xml:space="preserve"> do przechwytywania komunikacji. Jednakże Trybunał Konstytucyjny jasno </w:t>
      </w:r>
      <w:r w:rsidR="0075234D">
        <w:rPr>
          <w:lang w:val="pl-PL" w:eastAsia="fr-FR" w:bidi="en-US"/>
        </w:rPr>
        <w:t>stwierdził</w:t>
      </w:r>
      <w:r w:rsidR="00F87567" w:rsidRPr="006A31C7">
        <w:rPr>
          <w:lang w:val="pl-PL" w:eastAsia="fr-FR" w:bidi="en-US"/>
        </w:rPr>
        <w:t xml:space="preserve">, że podmiot przechwytywania nie miał prawa odwołania od </w:t>
      </w:r>
      <w:r w:rsidR="0075234D">
        <w:rPr>
          <w:lang w:val="pl-PL" w:eastAsia="fr-FR" w:bidi="en-US"/>
        </w:rPr>
        <w:lastRenderedPageBreak/>
        <w:t>orzeczenia sądowego</w:t>
      </w:r>
      <w:r w:rsidR="00F87567" w:rsidRPr="006A31C7">
        <w:rPr>
          <w:lang w:val="pl-PL" w:eastAsia="fr-FR" w:bidi="en-US"/>
        </w:rPr>
        <w:t xml:space="preserve"> upoważniające</w:t>
      </w:r>
      <w:r w:rsidR="0075234D">
        <w:rPr>
          <w:lang w:val="pl-PL" w:eastAsia="fr-FR" w:bidi="en-US"/>
        </w:rPr>
        <w:t>go</w:t>
      </w:r>
      <w:r w:rsidR="00F87567" w:rsidRPr="006A31C7">
        <w:rPr>
          <w:lang w:val="pl-PL" w:eastAsia="fr-FR" w:bidi="en-US"/>
        </w:rPr>
        <w:t xml:space="preserve"> do przechwytywania jego komunikacji (zob. par. 40 powyżej; zob. również  </w:t>
      </w:r>
      <w:proofErr w:type="spellStart"/>
      <w:r w:rsidR="00F87567" w:rsidRPr="006A31C7">
        <w:rPr>
          <w:i/>
          <w:lang w:val="pl-PL" w:eastAsia="fr-FR" w:bidi="en-US"/>
        </w:rPr>
        <w:t>Avanesyan</w:t>
      </w:r>
      <w:proofErr w:type="spellEnd"/>
      <w:r w:rsidR="00F87567" w:rsidRPr="006A31C7">
        <w:rPr>
          <w:lang w:val="pl-PL" w:eastAsia="fr-FR" w:bidi="en-US"/>
        </w:rPr>
        <w:t>, cyt. powyżej, § 30). Prawo krajowe milczy co do możliwości złożenia kasacji. Mając na uwadze,</w:t>
      </w:r>
      <w:r w:rsidR="00241E6F">
        <w:rPr>
          <w:lang w:val="pl-PL" w:eastAsia="fr-FR" w:bidi="en-US"/>
        </w:rPr>
        <w:t xml:space="preserve"> że</w:t>
      </w:r>
      <w:r w:rsidR="00F87567" w:rsidRPr="006A31C7">
        <w:rPr>
          <w:lang w:val="pl-PL" w:eastAsia="fr-FR" w:bidi="en-US"/>
        </w:rPr>
        <w:t xml:space="preserve"> Rząd nie przedstawił żadnych przykładów </w:t>
      </w:r>
      <w:r w:rsidR="00241E6F">
        <w:rPr>
          <w:lang w:val="pl-PL" w:eastAsia="fr-FR" w:bidi="en-US"/>
        </w:rPr>
        <w:t>rozpatrywania kasacji w tego rodzaju sprawach</w:t>
      </w:r>
      <w:r w:rsidR="00F87567" w:rsidRPr="006A31C7">
        <w:rPr>
          <w:lang w:val="pl-PL" w:eastAsia="fr-FR" w:bidi="en-US"/>
        </w:rPr>
        <w:t xml:space="preserve">, Trybunał ma </w:t>
      </w:r>
      <w:r w:rsidR="00241E6F">
        <w:rPr>
          <w:lang w:val="pl-PL" w:eastAsia="fr-FR" w:bidi="en-US"/>
        </w:rPr>
        <w:t>poważne</w:t>
      </w:r>
      <w:r w:rsidR="00241E6F" w:rsidRPr="006A31C7">
        <w:rPr>
          <w:lang w:val="pl-PL" w:eastAsia="fr-FR" w:bidi="en-US"/>
        </w:rPr>
        <w:t xml:space="preserve"> </w:t>
      </w:r>
      <w:r w:rsidR="00F87567" w:rsidRPr="006A31C7">
        <w:rPr>
          <w:lang w:val="pl-PL" w:eastAsia="fr-FR" w:bidi="en-US"/>
        </w:rPr>
        <w:t xml:space="preserve">wątpliwości co do istnienia prawa do złożenia kasacji na </w:t>
      </w:r>
      <w:r w:rsidR="00241E6F">
        <w:rPr>
          <w:lang w:val="pl-PL" w:eastAsia="fr-FR" w:bidi="en-US"/>
        </w:rPr>
        <w:t>postanowienie</w:t>
      </w:r>
      <w:r w:rsidR="00241E6F" w:rsidRPr="006A31C7">
        <w:rPr>
          <w:lang w:val="pl-PL" w:eastAsia="fr-FR" w:bidi="en-US"/>
        </w:rPr>
        <w:t xml:space="preserve"> </w:t>
      </w:r>
      <w:r w:rsidR="00F87567" w:rsidRPr="006A31C7">
        <w:rPr>
          <w:lang w:val="pl-PL" w:eastAsia="fr-FR" w:bidi="en-US"/>
        </w:rPr>
        <w:t>sąd</w:t>
      </w:r>
      <w:r w:rsidR="00241E6F">
        <w:rPr>
          <w:lang w:val="pl-PL" w:eastAsia="fr-FR" w:bidi="en-US"/>
        </w:rPr>
        <w:t>owe</w:t>
      </w:r>
      <w:r w:rsidR="00F87567" w:rsidRPr="006A31C7">
        <w:rPr>
          <w:lang w:val="pl-PL" w:eastAsia="fr-FR" w:bidi="en-US"/>
        </w:rPr>
        <w:t xml:space="preserve"> upoważniając</w:t>
      </w:r>
      <w:r w:rsidR="00241E6F">
        <w:rPr>
          <w:lang w:val="pl-PL" w:eastAsia="fr-FR" w:bidi="en-US"/>
        </w:rPr>
        <w:t>e</w:t>
      </w:r>
      <w:r w:rsidR="00F87567" w:rsidRPr="006A31C7">
        <w:rPr>
          <w:lang w:val="pl-PL" w:eastAsia="fr-FR" w:bidi="en-US"/>
        </w:rPr>
        <w:t xml:space="preserve"> do przechwytywania komunikacji. </w:t>
      </w:r>
      <w:r w:rsidR="00241E6F">
        <w:rPr>
          <w:lang w:val="pl-PL" w:eastAsia="fr-FR" w:bidi="en-US"/>
        </w:rPr>
        <w:t>Jednocześnie</w:t>
      </w:r>
      <w:r w:rsidR="00F87567" w:rsidRPr="006A31C7">
        <w:rPr>
          <w:lang w:val="pl-PL" w:eastAsia="fr-FR" w:bidi="en-US"/>
        </w:rPr>
        <w:t>,</w:t>
      </w:r>
      <w:r w:rsidR="00241E6F">
        <w:rPr>
          <w:lang w:val="pl-PL" w:eastAsia="fr-FR" w:bidi="en-US"/>
        </w:rPr>
        <w:t xml:space="preserve"> osoba, której komunikacja podlega przechwytywaniu</w:t>
      </w:r>
      <w:r w:rsidR="00241E6F" w:rsidRPr="006A31C7">
        <w:rPr>
          <w:lang w:val="pl-PL" w:eastAsia="fr-FR" w:bidi="en-US"/>
        </w:rPr>
        <w:t xml:space="preserve"> </w:t>
      </w:r>
      <w:r w:rsidR="00F87567" w:rsidRPr="006A31C7">
        <w:rPr>
          <w:lang w:val="pl-PL" w:eastAsia="fr-FR" w:bidi="en-US"/>
        </w:rPr>
        <w:t>jest wyraźnie upoważnion</w:t>
      </w:r>
      <w:r w:rsidR="00241E6F">
        <w:rPr>
          <w:lang w:val="pl-PL" w:eastAsia="fr-FR" w:bidi="en-US"/>
        </w:rPr>
        <w:t>a</w:t>
      </w:r>
      <w:r w:rsidR="00F87567" w:rsidRPr="006A31C7">
        <w:rPr>
          <w:lang w:val="pl-PL" w:eastAsia="fr-FR" w:bidi="en-US"/>
        </w:rPr>
        <w:t xml:space="preserve"> do złożenia wniosku o rewizję nadzorczą (zob. par. 43 powyżej). Jednakże, w celu złożenia wniosku o rewizję nadzorczą na </w:t>
      </w:r>
      <w:r w:rsidR="00241E6F">
        <w:rPr>
          <w:lang w:val="pl-PL" w:eastAsia="fr-FR" w:bidi="en-US"/>
        </w:rPr>
        <w:t>postanowienie</w:t>
      </w:r>
      <w:r w:rsidR="00241E6F" w:rsidRPr="006A31C7">
        <w:rPr>
          <w:lang w:val="pl-PL" w:eastAsia="fr-FR" w:bidi="en-US"/>
        </w:rPr>
        <w:t xml:space="preserve"> </w:t>
      </w:r>
      <w:r w:rsidR="00F87567" w:rsidRPr="006A31C7">
        <w:rPr>
          <w:lang w:val="pl-PL" w:eastAsia="fr-FR" w:bidi="en-US"/>
        </w:rPr>
        <w:t>sądow</w:t>
      </w:r>
      <w:r w:rsidR="00241E6F">
        <w:rPr>
          <w:lang w:val="pl-PL" w:eastAsia="fr-FR" w:bidi="en-US"/>
        </w:rPr>
        <w:t>e</w:t>
      </w:r>
      <w:r w:rsidR="00F87567" w:rsidRPr="006A31C7">
        <w:rPr>
          <w:lang w:val="pl-PL" w:eastAsia="fr-FR" w:bidi="en-US"/>
        </w:rPr>
        <w:t xml:space="preserve"> </w:t>
      </w:r>
      <w:r w:rsidR="00631567" w:rsidRPr="006A31C7">
        <w:rPr>
          <w:lang w:val="pl-PL" w:eastAsia="fr-FR" w:bidi="en-US"/>
        </w:rPr>
        <w:t>upoważniając</w:t>
      </w:r>
      <w:r w:rsidR="00631567">
        <w:rPr>
          <w:lang w:val="pl-PL" w:eastAsia="fr-FR" w:bidi="en-US"/>
        </w:rPr>
        <w:t>e</w:t>
      </w:r>
      <w:r w:rsidR="00F87567" w:rsidRPr="006A31C7">
        <w:rPr>
          <w:lang w:val="pl-PL" w:eastAsia="fr-FR" w:bidi="en-US"/>
        </w:rPr>
        <w:t xml:space="preserve"> do przechwytywania komunikacji, osoba, której </w:t>
      </w:r>
      <w:r w:rsidR="00413EA4">
        <w:rPr>
          <w:lang w:val="pl-PL" w:eastAsia="fr-FR" w:bidi="en-US"/>
        </w:rPr>
        <w:t xml:space="preserve">ono </w:t>
      </w:r>
      <w:r w:rsidR="00F87567" w:rsidRPr="006A31C7">
        <w:rPr>
          <w:lang w:val="pl-PL" w:eastAsia="fr-FR" w:bidi="en-US"/>
        </w:rPr>
        <w:t>dotyczy musi być świadoma, że tak</w:t>
      </w:r>
      <w:r w:rsidR="00413EA4">
        <w:rPr>
          <w:lang w:val="pl-PL" w:eastAsia="fr-FR" w:bidi="en-US"/>
        </w:rPr>
        <w:t>ie</w:t>
      </w:r>
      <w:r w:rsidR="00F87567" w:rsidRPr="006A31C7">
        <w:rPr>
          <w:lang w:val="pl-PL" w:eastAsia="fr-FR" w:bidi="en-US"/>
        </w:rPr>
        <w:t xml:space="preserve"> </w:t>
      </w:r>
      <w:r w:rsidR="00413EA4">
        <w:rPr>
          <w:lang w:val="pl-PL" w:eastAsia="fr-FR" w:bidi="en-US"/>
        </w:rPr>
        <w:t>postanowienie zostało wydane</w:t>
      </w:r>
      <w:r w:rsidR="00F87567" w:rsidRPr="006A31C7">
        <w:rPr>
          <w:lang w:val="pl-PL" w:eastAsia="fr-FR" w:bidi="en-US"/>
        </w:rPr>
        <w:t>. Chociaż Trybunał Konstytucyjny utrzymał, że nie jest konieczn</w:t>
      </w:r>
      <w:r w:rsidR="00413EA4">
        <w:rPr>
          <w:lang w:val="pl-PL" w:eastAsia="fr-FR" w:bidi="en-US"/>
        </w:rPr>
        <w:t>e</w:t>
      </w:r>
      <w:r w:rsidR="00F87567" w:rsidRPr="006A31C7">
        <w:rPr>
          <w:lang w:val="pl-PL" w:eastAsia="fr-FR" w:bidi="en-US"/>
        </w:rPr>
        <w:t xml:space="preserve"> załączanie kopii zakwestionowane</w:t>
      </w:r>
      <w:r w:rsidR="00413EA4">
        <w:rPr>
          <w:lang w:val="pl-PL" w:eastAsia="fr-FR" w:bidi="en-US"/>
        </w:rPr>
        <w:t>go</w:t>
      </w:r>
      <w:r w:rsidR="00F87567" w:rsidRPr="006A31C7">
        <w:rPr>
          <w:lang w:val="pl-PL" w:eastAsia="fr-FR" w:bidi="en-US"/>
        </w:rPr>
        <w:t xml:space="preserve"> </w:t>
      </w:r>
      <w:r w:rsidR="00413EA4">
        <w:rPr>
          <w:lang w:val="pl-PL" w:eastAsia="fr-FR" w:bidi="en-US"/>
        </w:rPr>
        <w:t>orzeczenia</w:t>
      </w:r>
      <w:r w:rsidR="00413EA4" w:rsidRPr="006A31C7">
        <w:rPr>
          <w:lang w:val="pl-PL" w:eastAsia="fr-FR" w:bidi="en-US"/>
        </w:rPr>
        <w:t xml:space="preserve"> </w:t>
      </w:r>
      <w:r w:rsidR="00F87567" w:rsidRPr="006A31C7">
        <w:rPr>
          <w:lang w:val="pl-PL" w:eastAsia="fr-FR" w:bidi="en-US"/>
        </w:rPr>
        <w:t>sądowe</w:t>
      </w:r>
      <w:r w:rsidR="00413EA4">
        <w:rPr>
          <w:lang w:val="pl-PL" w:eastAsia="fr-FR" w:bidi="en-US"/>
        </w:rPr>
        <w:t>go</w:t>
      </w:r>
      <w:r w:rsidR="00F87567" w:rsidRPr="006A31C7">
        <w:rPr>
          <w:lang w:val="pl-PL" w:eastAsia="fr-FR" w:bidi="en-US"/>
        </w:rPr>
        <w:t xml:space="preserve"> do wniosku o rewizję nadzorczą (ibid.), ciężko jest wyobrazić sobie, jak osoba może złożyć taki wniosek bez posiadania chociażby minimum informacji o </w:t>
      </w:r>
      <w:r w:rsidR="00413EA4">
        <w:rPr>
          <w:lang w:val="pl-PL" w:eastAsia="fr-FR" w:bidi="en-US"/>
        </w:rPr>
        <w:t>orzeczeniu</w:t>
      </w:r>
      <w:r w:rsidR="00F87567" w:rsidRPr="006A31C7">
        <w:rPr>
          <w:lang w:val="pl-PL" w:eastAsia="fr-FR" w:bidi="en-US"/>
        </w:rPr>
        <w:t>, któr</w:t>
      </w:r>
      <w:r w:rsidR="00413EA4">
        <w:rPr>
          <w:lang w:val="pl-PL" w:eastAsia="fr-FR" w:bidi="en-US"/>
        </w:rPr>
        <w:t>e</w:t>
      </w:r>
      <w:r w:rsidR="00F87567" w:rsidRPr="006A31C7">
        <w:rPr>
          <w:lang w:val="pl-PL" w:eastAsia="fr-FR" w:bidi="en-US"/>
        </w:rPr>
        <w:t xml:space="preserve"> kwestionuje</w:t>
      </w:r>
      <w:r w:rsidR="00413EA4">
        <w:rPr>
          <w:lang w:val="pl-PL" w:eastAsia="fr-FR" w:bidi="en-US"/>
        </w:rPr>
        <w:t xml:space="preserve"> (</w:t>
      </w:r>
      <w:r w:rsidR="00F87567" w:rsidRPr="006A31C7">
        <w:rPr>
          <w:lang w:val="pl-PL" w:eastAsia="fr-FR" w:bidi="en-US"/>
        </w:rPr>
        <w:t xml:space="preserve">takich jak  data  wydania oraz </w:t>
      </w:r>
      <w:r w:rsidR="00413EA4">
        <w:rPr>
          <w:lang w:val="pl-PL" w:eastAsia="fr-FR" w:bidi="en-US"/>
        </w:rPr>
        <w:t xml:space="preserve">dane </w:t>
      </w:r>
      <w:r w:rsidR="00F87567" w:rsidRPr="006A31C7">
        <w:rPr>
          <w:lang w:val="pl-PL" w:eastAsia="fr-FR" w:bidi="en-US"/>
        </w:rPr>
        <w:t>sąd</w:t>
      </w:r>
      <w:r w:rsidR="00413EA4">
        <w:rPr>
          <w:lang w:val="pl-PL" w:eastAsia="fr-FR" w:bidi="en-US"/>
        </w:rPr>
        <w:t>u, [który je wydał])</w:t>
      </w:r>
      <w:r w:rsidR="00F87567" w:rsidRPr="006A31C7">
        <w:rPr>
          <w:lang w:val="pl-PL" w:eastAsia="fr-FR" w:bidi="en-US"/>
        </w:rPr>
        <w:t xml:space="preserve">. W przypadku braku powiadomienia o środkach nadzoru na mocy prawa rosyjskiego, </w:t>
      </w:r>
      <w:r w:rsidR="0006640A">
        <w:rPr>
          <w:lang w:val="pl-PL" w:eastAsia="fr-FR" w:bidi="en-US"/>
        </w:rPr>
        <w:t xml:space="preserve">dana </w:t>
      </w:r>
      <w:r w:rsidR="00F87567" w:rsidRPr="006A31C7">
        <w:rPr>
          <w:lang w:val="pl-PL" w:eastAsia="fr-FR" w:bidi="en-US"/>
        </w:rPr>
        <w:t>osoba praktycznie nie ma możliwości uzyskania informacji, chyba że miałaby ona zostać ujawniona w kontekście postępowania karnego przeciwko</w:t>
      </w:r>
      <w:r w:rsidR="00C5065D">
        <w:rPr>
          <w:lang w:val="pl-PL" w:eastAsia="fr-FR" w:bidi="en-US"/>
        </w:rPr>
        <w:t xml:space="preserve"> niej lub jeżeli nastąpiła pewna</w:t>
      </w:r>
      <w:r w:rsidR="00F87567" w:rsidRPr="006A31C7">
        <w:rPr>
          <w:lang w:val="pl-PL" w:eastAsia="fr-FR" w:bidi="en-US"/>
        </w:rPr>
        <w:t xml:space="preserve"> niedyskrecja, </w:t>
      </w:r>
      <w:r w:rsidR="0006640A">
        <w:rPr>
          <w:lang w:val="pl-PL" w:eastAsia="fr-FR" w:bidi="en-US"/>
        </w:rPr>
        <w:t>w wyniku czego doszłoby do ujawnienia informacji.</w:t>
      </w:r>
      <w:r w:rsidR="00F87567" w:rsidRPr="006A31C7">
        <w:rPr>
          <w:lang w:val="pl-PL" w:eastAsia="fr-FR" w:bidi="en-US"/>
        </w:rPr>
        <w:t xml:space="preserve"> </w:t>
      </w:r>
    </w:p>
    <w:p w:rsidR="00F87567" w:rsidRPr="006A31C7" w:rsidRDefault="00404701" w:rsidP="00F87567">
      <w:pPr>
        <w:pStyle w:val="ECHRPara"/>
        <w:rPr>
          <w:lang w:val="pl-PL" w:eastAsia="fr-FR"/>
        </w:rPr>
      </w:pPr>
      <w:r w:rsidRPr="006A31C7">
        <w:rPr>
          <w:lang w:val="pl-PL" w:eastAsia="fr-FR"/>
        </w:rPr>
        <w:fldChar w:fldCharType="begin"/>
      </w:r>
      <w:r w:rsidR="00F87567" w:rsidRPr="006A31C7">
        <w:rPr>
          <w:lang w:val="pl-PL" w:eastAsia="fr-FR"/>
        </w:rPr>
        <w:instrText xml:space="preserve"> SEQ level0 \*arabic </w:instrText>
      </w:r>
      <w:r w:rsidRPr="006A31C7">
        <w:rPr>
          <w:lang w:val="pl-PL" w:eastAsia="fr-FR"/>
        </w:rPr>
        <w:fldChar w:fldCharType="separate"/>
      </w:r>
      <w:r w:rsidR="00DA66D0">
        <w:rPr>
          <w:noProof/>
          <w:lang w:val="pl-PL" w:eastAsia="fr-FR"/>
        </w:rPr>
        <w:t>295</w:t>
      </w:r>
      <w:r w:rsidRPr="006A31C7">
        <w:rPr>
          <w:lang w:val="pl-PL" w:eastAsia="fr-FR"/>
        </w:rPr>
        <w:fldChar w:fldCharType="end"/>
      </w:r>
      <w:r w:rsidR="00F87567" w:rsidRPr="006A31C7">
        <w:rPr>
          <w:lang w:val="pl-PL" w:eastAsia="fr-FR"/>
        </w:rPr>
        <w:t>.  </w:t>
      </w:r>
      <w:r w:rsidR="0006640A">
        <w:rPr>
          <w:lang w:val="pl-PL" w:eastAsia="fr-FR"/>
        </w:rPr>
        <w:t>Jeśli chodzi o</w:t>
      </w:r>
      <w:r w:rsidR="00F87567" w:rsidRPr="006A31C7">
        <w:rPr>
          <w:lang w:val="pl-PL" w:eastAsia="fr-FR"/>
        </w:rPr>
        <w:t xml:space="preserve"> skarg</w:t>
      </w:r>
      <w:r w:rsidR="0006640A">
        <w:rPr>
          <w:lang w:val="pl-PL" w:eastAsia="fr-FR"/>
        </w:rPr>
        <w:t>ę</w:t>
      </w:r>
      <w:r w:rsidR="00F87567" w:rsidRPr="006A31C7">
        <w:rPr>
          <w:lang w:val="pl-PL" w:eastAsia="fr-FR"/>
        </w:rPr>
        <w:t xml:space="preserve"> na mocy Artykułu 125 KPK</w:t>
      </w:r>
      <w:r w:rsidR="0006640A">
        <w:rPr>
          <w:lang w:val="pl-PL" w:eastAsia="fr-FR"/>
        </w:rPr>
        <w:t>, to</w:t>
      </w:r>
      <w:r w:rsidR="00F87567" w:rsidRPr="006A31C7">
        <w:rPr>
          <w:lang w:val="pl-PL" w:eastAsia="fr-FR"/>
        </w:rPr>
        <w:t xml:space="preserve"> może być</w:t>
      </w:r>
      <w:r w:rsidR="0006640A">
        <w:rPr>
          <w:lang w:val="pl-PL" w:eastAsia="fr-FR"/>
        </w:rPr>
        <w:t xml:space="preserve"> ona</w:t>
      </w:r>
      <w:r w:rsidR="00F87567" w:rsidRPr="006A31C7">
        <w:rPr>
          <w:lang w:val="pl-PL" w:eastAsia="fr-FR"/>
        </w:rPr>
        <w:t xml:space="preserve"> złożona tylko przez uczestnika postępowania karnego podczas trwania śledztwa (zob. par. 88 i 89 powyżej). Ten środek odwoławczy jest w związk</w:t>
      </w:r>
      <w:r w:rsidR="007A752B">
        <w:rPr>
          <w:lang w:val="pl-PL" w:eastAsia="fr-FR"/>
        </w:rPr>
        <w:t>u</w:t>
      </w:r>
      <w:r w:rsidR="00F87567" w:rsidRPr="006A31C7">
        <w:rPr>
          <w:lang w:val="pl-PL" w:eastAsia="fr-FR"/>
        </w:rPr>
        <w:t xml:space="preserve"> z tym dostępny wyłącznie dla osób, które dowiedziały się o przechwytywaniu ich komunikacji w ramach </w:t>
      </w:r>
      <w:r w:rsidR="007A752B">
        <w:rPr>
          <w:lang w:val="pl-PL" w:eastAsia="fr-FR"/>
        </w:rPr>
        <w:t>prowadzonego przeciwko nim</w:t>
      </w:r>
      <w:r w:rsidR="007A752B" w:rsidRPr="006A31C7">
        <w:rPr>
          <w:lang w:val="pl-PL" w:eastAsia="fr-FR"/>
        </w:rPr>
        <w:t xml:space="preserve"> </w:t>
      </w:r>
      <w:r w:rsidR="00F87567" w:rsidRPr="006A31C7">
        <w:rPr>
          <w:lang w:val="pl-PL" w:eastAsia="fr-FR"/>
        </w:rPr>
        <w:t>postępowania karnego. Nie może być wykorzystany przez osob</w:t>
      </w:r>
      <w:r w:rsidR="007A752B">
        <w:rPr>
          <w:lang w:val="pl-PL" w:eastAsia="fr-FR"/>
        </w:rPr>
        <w:t>ę</w:t>
      </w:r>
      <w:r w:rsidR="00F87567" w:rsidRPr="006A31C7">
        <w:rPr>
          <w:lang w:val="pl-PL" w:eastAsia="fr-FR"/>
        </w:rPr>
        <w:t xml:space="preserve">, przeciwko której nie wszczęto żadnego postępowania w wyniku przechwytywania jej komunikacji oraz która nie wie, czy jej komunikacja była przechwytywana. Warto również wspomnieć, że Rząd nie przedłożył żadnych </w:t>
      </w:r>
      <w:r w:rsidR="007A752B">
        <w:rPr>
          <w:lang w:val="pl-PL" w:eastAsia="fr-FR"/>
        </w:rPr>
        <w:t>orzeczeń</w:t>
      </w:r>
      <w:r w:rsidR="007A752B" w:rsidRPr="006A31C7">
        <w:rPr>
          <w:lang w:val="pl-PL" w:eastAsia="fr-FR"/>
        </w:rPr>
        <w:t xml:space="preserve"> </w:t>
      </w:r>
      <w:r w:rsidR="00F87567" w:rsidRPr="006A31C7">
        <w:rPr>
          <w:lang w:val="pl-PL" w:eastAsia="fr-FR"/>
        </w:rPr>
        <w:t xml:space="preserve">sądowych </w:t>
      </w:r>
      <w:r w:rsidR="007A752B">
        <w:rPr>
          <w:lang w:val="pl-PL" w:eastAsia="fr-FR"/>
        </w:rPr>
        <w:t>rozpoznających</w:t>
      </w:r>
      <w:r w:rsidR="007A752B" w:rsidRPr="006A31C7">
        <w:rPr>
          <w:lang w:val="pl-PL" w:eastAsia="fr-FR"/>
        </w:rPr>
        <w:t xml:space="preserve"> </w:t>
      </w:r>
      <w:r w:rsidR="00F87567" w:rsidRPr="006A31C7">
        <w:rPr>
          <w:lang w:val="pl-PL" w:eastAsia="fr-FR"/>
        </w:rPr>
        <w:t xml:space="preserve">skargę na mocy Artykułu 125 KPK o przechwytywaniu komunikacji. W związku z tym nie </w:t>
      </w:r>
      <w:r w:rsidR="00D00197">
        <w:rPr>
          <w:lang w:val="pl-PL" w:eastAsia="fr-FR"/>
        </w:rPr>
        <w:t>przywołano</w:t>
      </w:r>
      <w:r w:rsidR="00D00197" w:rsidRPr="006A31C7">
        <w:rPr>
          <w:lang w:val="pl-PL" w:eastAsia="fr-FR"/>
        </w:rPr>
        <w:t xml:space="preserve"> </w:t>
      </w:r>
      <w:r w:rsidR="00D00197">
        <w:rPr>
          <w:lang w:val="pl-PL" w:eastAsia="fr-FR"/>
        </w:rPr>
        <w:t>przykładów</w:t>
      </w:r>
      <w:r w:rsidR="00D00197" w:rsidRPr="006A31C7">
        <w:rPr>
          <w:lang w:val="pl-PL" w:eastAsia="fr-FR"/>
        </w:rPr>
        <w:t xml:space="preserve"> z orzecznictwa sądów krajowych</w:t>
      </w:r>
      <w:r w:rsidR="00D00197">
        <w:rPr>
          <w:lang w:val="pl-PL" w:eastAsia="fr-FR"/>
        </w:rPr>
        <w:t>, które wskazywałyby na</w:t>
      </w:r>
      <w:r w:rsidR="00D00197" w:rsidRPr="006A31C7">
        <w:rPr>
          <w:lang w:val="pl-PL" w:eastAsia="fr-FR"/>
        </w:rPr>
        <w:t xml:space="preserve"> </w:t>
      </w:r>
      <w:r w:rsidR="00F87567" w:rsidRPr="006A31C7">
        <w:rPr>
          <w:lang w:val="pl-PL" w:eastAsia="fr-FR"/>
        </w:rPr>
        <w:t>praktyczn</w:t>
      </w:r>
      <w:r w:rsidR="00D00197">
        <w:rPr>
          <w:lang w:val="pl-PL" w:eastAsia="fr-FR"/>
        </w:rPr>
        <w:t>ą</w:t>
      </w:r>
      <w:r w:rsidR="00F87567" w:rsidRPr="006A31C7">
        <w:rPr>
          <w:lang w:val="pl-PL" w:eastAsia="fr-FR"/>
        </w:rPr>
        <w:t xml:space="preserve"> skutecznoś</w:t>
      </w:r>
      <w:r w:rsidR="00D00197">
        <w:rPr>
          <w:lang w:val="pl-PL" w:eastAsia="fr-FR"/>
        </w:rPr>
        <w:t>ć</w:t>
      </w:r>
      <w:r w:rsidR="00F87567" w:rsidRPr="006A31C7">
        <w:rPr>
          <w:lang w:val="pl-PL" w:eastAsia="fr-FR"/>
        </w:rPr>
        <w:t xml:space="preserve"> przywołanego środka odwoławczego</w:t>
      </w:r>
      <w:r w:rsidR="00C5065D">
        <w:rPr>
          <w:lang w:val="pl-PL" w:eastAsia="fr-FR"/>
        </w:rPr>
        <w:t>.</w:t>
      </w:r>
      <w:r w:rsidR="00F87567" w:rsidRPr="006A31C7">
        <w:rPr>
          <w:lang w:val="pl-PL" w:eastAsia="fr-FR"/>
        </w:rPr>
        <w:t xml:space="preserve"> (zob. dla </w:t>
      </w:r>
      <w:r w:rsidR="00D00197">
        <w:rPr>
          <w:lang w:val="pl-PL" w:eastAsia="fr-FR"/>
        </w:rPr>
        <w:t>porównania</w:t>
      </w:r>
      <w:r w:rsidR="00F87567" w:rsidRPr="006A31C7">
        <w:rPr>
          <w:lang w:val="pl-PL" w:eastAsia="fr-FR"/>
        </w:rPr>
        <w:t xml:space="preserve">, </w:t>
      </w:r>
      <w:proofErr w:type="spellStart"/>
      <w:r w:rsidR="00F87567" w:rsidRPr="006A31C7">
        <w:rPr>
          <w:i/>
          <w:lang w:val="pl-PL" w:eastAsia="fr-FR"/>
        </w:rPr>
        <w:t>Rotaru</w:t>
      </w:r>
      <w:proofErr w:type="spellEnd"/>
      <w:r w:rsidR="00F87567" w:rsidRPr="006A31C7">
        <w:rPr>
          <w:lang w:val="pl-PL" w:eastAsia="fr-FR"/>
        </w:rPr>
        <w:t xml:space="preserve">, cyt. powyżej, § 70, i </w:t>
      </w:r>
      <w:proofErr w:type="spellStart"/>
      <w:r w:rsidR="00F87567" w:rsidRPr="006A31C7">
        <w:rPr>
          <w:i/>
          <w:lang w:val="pl-PL" w:eastAsia="fr-FR"/>
        </w:rPr>
        <w:t>Ananyev</w:t>
      </w:r>
      <w:proofErr w:type="spellEnd"/>
      <w:r w:rsidR="00F87567" w:rsidRPr="006A31C7">
        <w:rPr>
          <w:i/>
          <w:lang w:val="pl-PL" w:eastAsia="fr-FR"/>
        </w:rPr>
        <w:t xml:space="preserve"> i Inni, </w:t>
      </w:r>
      <w:r w:rsidR="00F87567" w:rsidRPr="006A31C7">
        <w:rPr>
          <w:lang w:val="pl-PL" w:eastAsia="fr-FR"/>
        </w:rPr>
        <w:t>cyt. powyżej, §§ 109 i 110).</w:t>
      </w:r>
    </w:p>
    <w:p w:rsidR="00F87567" w:rsidRPr="006A31C7" w:rsidRDefault="00404701" w:rsidP="00F87567">
      <w:pPr>
        <w:pStyle w:val="ECHRPara"/>
        <w:rPr>
          <w:lang w:val="pl-PL" w:eastAsia="fr-FR"/>
        </w:rPr>
      </w:pPr>
      <w:r w:rsidRPr="006A31C7">
        <w:rPr>
          <w:lang w:val="pl-PL" w:eastAsia="fr-FR"/>
        </w:rPr>
        <w:fldChar w:fldCharType="begin"/>
      </w:r>
      <w:r w:rsidR="00F87567" w:rsidRPr="006A31C7">
        <w:rPr>
          <w:lang w:val="pl-PL" w:eastAsia="fr-FR"/>
        </w:rPr>
        <w:instrText xml:space="preserve"> SEQ level0 \*arabic </w:instrText>
      </w:r>
      <w:r w:rsidRPr="006A31C7">
        <w:rPr>
          <w:lang w:val="pl-PL" w:eastAsia="fr-FR"/>
        </w:rPr>
        <w:fldChar w:fldCharType="separate"/>
      </w:r>
      <w:r w:rsidR="00DA66D0">
        <w:rPr>
          <w:noProof/>
          <w:lang w:val="pl-PL" w:eastAsia="fr-FR"/>
        </w:rPr>
        <w:t>296</w:t>
      </w:r>
      <w:r w:rsidRPr="006A31C7">
        <w:rPr>
          <w:lang w:val="pl-PL" w:eastAsia="fr-FR"/>
        </w:rPr>
        <w:fldChar w:fldCharType="end"/>
      </w:r>
      <w:r w:rsidR="00F87567" w:rsidRPr="006A31C7">
        <w:rPr>
          <w:lang w:val="pl-PL" w:eastAsia="fr-FR"/>
        </w:rPr>
        <w:t>.  Co do wniosku o rewizję sądową na mocy Ustawy o Rewizji Sądowej, Ro</w:t>
      </w:r>
      <w:r w:rsidR="00A92691">
        <w:rPr>
          <w:lang w:val="pl-PL" w:eastAsia="fr-FR"/>
        </w:rPr>
        <w:t>z</w:t>
      </w:r>
      <w:r w:rsidR="00F87567" w:rsidRPr="006A31C7">
        <w:rPr>
          <w:lang w:val="pl-PL" w:eastAsia="fr-FR"/>
        </w:rPr>
        <w:t>dział</w:t>
      </w:r>
      <w:r w:rsidR="00A92691">
        <w:rPr>
          <w:lang w:val="pl-PL" w:eastAsia="fr-FR"/>
        </w:rPr>
        <w:t>u</w:t>
      </w:r>
      <w:r w:rsidR="00F87567" w:rsidRPr="006A31C7">
        <w:rPr>
          <w:lang w:val="pl-PL" w:eastAsia="fr-FR"/>
        </w:rPr>
        <w:t xml:space="preserve"> 25 Kodeksu </w:t>
      </w:r>
      <w:r w:rsidR="00F51381">
        <w:rPr>
          <w:lang w:val="pl-PL" w:eastAsia="fr-FR"/>
        </w:rPr>
        <w:t>P</w:t>
      </w:r>
      <w:r w:rsidR="00F87567" w:rsidRPr="006A31C7">
        <w:rPr>
          <w:lang w:val="pl-PL" w:eastAsia="fr-FR"/>
        </w:rPr>
        <w:t xml:space="preserve">ostępowania Cywilnego oraz nowego Kodeksu Postępowania </w:t>
      </w:r>
      <w:r w:rsidR="00A92691" w:rsidRPr="006A31C7">
        <w:rPr>
          <w:lang w:val="pl-PL" w:eastAsia="fr-FR"/>
        </w:rPr>
        <w:t>Administracyjnego</w:t>
      </w:r>
      <w:r w:rsidR="00F87567" w:rsidRPr="006A31C7">
        <w:rPr>
          <w:lang w:val="pl-PL" w:eastAsia="fr-FR"/>
        </w:rPr>
        <w:t xml:space="preserve"> oraz </w:t>
      </w:r>
      <w:r w:rsidR="00F51381">
        <w:rPr>
          <w:lang w:val="pl-PL" w:eastAsia="fr-FR"/>
        </w:rPr>
        <w:t xml:space="preserve">co do </w:t>
      </w:r>
      <w:r w:rsidR="00F87567" w:rsidRPr="006A31C7">
        <w:rPr>
          <w:lang w:val="pl-PL" w:eastAsia="fr-FR"/>
        </w:rPr>
        <w:t>skarg</w:t>
      </w:r>
      <w:r w:rsidR="00A92691">
        <w:rPr>
          <w:lang w:val="pl-PL" w:eastAsia="fr-FR"/>
        </w:rPr>
        <w:t>i</w:t>
      </w:r>
      <w:r w:rsidR="00F87567" w:rsidRPr="006A31C7">
        <w:rPr>
          <w:lang w:val="pl-PL" w:eastAsia="fr-FR"/>
        </w:rPr>
        <w:t xml:space="preserve"> cywiln</w:t>
      </w:r>
      <w:r w:rsidR="00A92691">
        <w:rPr>
          <w:lang w:val="pl-PL" w:eastAsia="fr-FR"/>
        </w:rPr>
        <w:t>ej składanej na podstawie</w:t>
      </w:r>
      <w:r w:rsidR="00F87567" w:rsidRPr="006A31C7">
        <w:rPr>
          <w:lang w:val="pl-PL" w:eastAsia="fr-FR"/>
        </w:rPr>
        <w:t xml:space="preserve"> Artykułu 1069 Kodeksu Cywilnego, ciężar dowodu spoczywa na powodzie, który musi wykazać, że przechwytywanie miało miejsce, a w związku z tym jego prawo zostało naruszone (zob. par. 85, 95, 96 i 105 powyżej). Przy braku powiadomienia lub inne</w:t>
      </w:r>
      <w:r w:rsidR="00AA33C9">
        <w:rPr>
          <w:lang w:val="pl-PL" w:eastAsia="fr-FR"/>
        </w:rPr>
        <w:t>j</w:t>
      </w:r>
      <w:r w:rsidR="00F87567" w:rsidRPr="006A31C7">
        <w:rPr>
          <w:lang w:val="pl-PL" w:eastAsia="fr-FR"/>
        </w:rPr>
        <w:t xml:space="preserve"> formy dostępu do </w:t>
      </w:r>
      <w:r w:rsidR="00F87567" w:rsidRPr="006A31C7">
        <w:rPr>
          <w:lang w:val="pl-PL" w:eastAsia="fr-FR"/>
        </w:rPr>
        <w:lastRenderedPageBreak/>
        <w:t>oficjalnych dokumentów, praktycznie niemożliw</w:t>
      </w:r>
      <w:r w:rsidR="00AA33C9">
        <w:rPr>
          <w:lang w:val="pl-PL" w:eastAsia="fr-FR"/>
        </w:rPr>
        <w:t>e</w:t>
      </w:r>
      <w:r w:rsidR="00F87567" w:rsidRPr="006A31C7">
        <w:rPr>
          <w:lang w:val="pl-PL" w:eastAsia="fr-FR"/>
        </w:rPr>
        <w:t xml:space="preserve"> </w:t>
      </w:r>
      <w:r w:rsidR="00AA33C9">
        <w:rPr>
          <w:lang w:val="pl-PL" w:eastAsia="fr-FR"/>
        </w:rPr>
        <w:t>jest udowo</w:t>
      </w:r>
      <w:r w:rsidR="00F51381">
        <w:rPr>
          <w:lang w:val="pl-PL" w:eastAsia="fr-FR"/>
        </w:rPr>
        <w:t xml:space="preserve">dnienie wymaganych okoliczności. </w:t>
      </w:r>
      <w:r w:rsidR="00F87567" w:rsidRPr="006A31C7">
        <w:rPr>
          <w:lang w:val="pl-PL" w:eastAsia="fr-FR"/>
        </w:rPr>
        <w:t xml:space="preserve">W rzeczy samej, skarga skarżącego została odrzucona przez sądy krajowe ze względu na brak dowodów, że jego komunikacje telefoniczne były przechwytywane (zob. par. 11 i 13 powyżej). Trybunał zauważa, że Rząd przedstawił kilka </w:t>
      </w:r>
      <w:r w:rsidR="00E93E3E">
        <w:rPr>
          <w:lang w:val="pl-PL" w:eastAsia="fr-FR"/>
        </w:rPr>
        <w:t>orzeczeń</w:t>
      </w:r>
      <w:r w:rsidR="00E93E3E" w:rsidRPr="006A31C7">
        <w:rPr>
          <w:lang w:val="pl-PL" w:eastAsia="fr-FR"/>
        </w:rPr>
        <w:t xml:space="preserve"> </w:t>
      </w:r>
      <w:r w:rsidR="00F87567" w:rsidRPr="006A31C7">
        <w:rPr>
          <w:lang w:val="pl-PL" w:eastAsia="fr-FR"/>
        </w:rPr>
        <w:t xml:space="preserve">sądowych wydanych na mocy Rozdziału 25 Kodeksu Postępowania Cywilnego lub Artykułu 1069 Kodeksu Cywilnego (zob. par. 220 do 223 powyżej). Jednakże, wszystkie te </w:t>
      </w:r>
      <w:r w:rsidR="00E93E3E">
        <w:rPr>
          <w:lang w:val="pl-PL" w:eastAsia="fr-FR"/>
        </w:rPr>
        <w:t>orzeczenia</w:t>
      </w:r>
      <w:r w:rsidR="00F87567" w:rsidRPr="006A31C7">
        <w:rPr>
          <w:lang w:val="pl-PL" w:eastAsia="fr-FR"/>
        </w:rPr>
        <w:t xml:space="preserve">, z jednym wyjątkiem, dotyczą przeszukań lub zajęć dokumentów lub rzeczy, </w:t>
      </w:r>
      <w:r w:rsidR="00E93E3E">
        <w:rPr>
          <w:lang w:val="pl-PL" w:eastAsia="fr-FR"/>
        </w:rPr>
        <w:t>tj.</w:t>
      </w:r>
      <w:r w:rsidR="00F87567" w:rsidRPr="006A31C7">
        <w:rPr>
          <w:lang w:val="pl-PL" w:eastAsia="fr-FR"/>
        </w:rPr>
        <w:t xml:space="preserve"> środków operacyjno-rozpoznawczych powziętych za wiedzą osoby, której dotyczą. W </w:t>
      </w:r>
      <w:r w:rsidR="002C599D">
        <w:rPr>
          <w:lang w:val="pl-PL" w:eastAsia="fr-FR"/>
        </w:rPr>
        <w:t>takich</w:t>
      </w:r>
      <w:r w:rsidR="002C599D" w:rsidRPr="006A31C7">
        <w:rPr>
          <w:lang w:val="pl-PL" w:eastAsia="fr-FR"/>
        </w:rPr>
        <w:t xml:space="preserve"> </w:t>
      </w:r>
      <w:r w:rsidR="00F87567" w:rsidRPr="006A31C7">
        <w:rPr>
          <w:lang w:val="pl-PL" w:eastAsia="fr-FR"/>
        </w:rPr>
        <w:t>spraw</w:t>
      </w:r>
      <w:r w:rsidR="00D1555F">
        <w:rPr>
          <w:lang w:val="pl-PL" w:eastAsia="fr-FR"/>
        </w:rPr>
        <w:t>ach</w:t>
      </w:r>
      <w:r w:rsidR="00F87567" w:rsidRPr="006A31C7">
        <w:rPr>
          <w:lang w:val="pl-PL" w:eastAsia="fr-FR"/>
        </w:rPr>
        <w:t>, podmiot przechwytywania miał możliwość</w:t>
      </w:r>
      <w:r w:rsidR="002C599D">
        <w:rPr>
          <w:lang w:val="pl-PL" w:eastAsia="fr-FR"/>
        </w:rPr>
        <w:t xml:space="preserve"> spełnienia ciążącego na nim obowiązku</w:t>
      </w:r>
      <w:r w:rsidR="00F87567" w:rsidRPr="006A31C7">
        <w:rPr>
          <w:lang w:val="pl-PL" w:eastAsia="fr-FR"/>
        </w:rPr>
        <w:t xml:space="preserve"> </w:t>
      </w:r>
      <w:r w:rsidR="002C599D">
        <w:rPr>
          <w:lang w:val="pl-PL" w:eastAsia="fr-FR"/>
        </w:rPr>
        <w:t>udowodnienia odpowiednich okoliczności</w:t>
      </w:r>
      <w:r w:rsidR="00F87567" w:rsidRPr="006A31C7">
        <w:rPr>
          <w:lang w:val="pl-PL" w:eastAsia="fr-FR"/>
        </w:rPr>
        <w:t xml:space="preserve">, ponieważ wiedział o przechwytywaniu swoich komunikacji w toku postępowania karnego przeciwko niemu. </w:t>
      </w:r>
    </w:p>
    <w:p w:rsidR="00F87567" w:rsidRPr="006A31C7" w:rsidRDefault="00404701" w:rsidP="00F87567">
      <w:pPr>
        <w:pStyle w:val="ECHRPara"/>
        <w:rPr>
          <w:lang w:val="pl-PL" w:eastAsia="fr-FR"/>
        </w:rPr>
      </w:pPr>
      <w:r w:rsidRPr="006A31C7">
        <w:rPr>
          <w:lang w:val="pl-PL" w:eastAsia="fr-FR"/>
        </w:rPr>
        <w:fldChar w:fldCharType="begin"/>
      </w:r>
      <w:r w:rsidR="00F87567" w:rsidRPr="006A31C7">
        <w:rPr>
          <w:lang w:val="pl-PL" w:eastAsia="fr-FR"/>
        </w:rPr>
        <w:instrText xml:space="preserve"> SEQ level0 \*arabic </w:instrText>
      </w:r>
      <w:r w:rsidRPr="006A31C7">
        <w:rPr>
          <w:lang w:val="pl-PL" w:eastAsia="fr-FR"/>
        </w:rPr>
        <w:fldChar w:fldCharType="separate"/>
      </w:r>
      <w:r w:rsidR="00DA66D0">
        <w:rPr>
          <w:noProof/>
          <w:lang w:val="pl-PL" w:eastAsia="fr-FR"/>
        </w:rPr>
        <w:t>297</w:t>
      </w:r>
      <w:r w:rsidRPr="006A31C7">
        <w:rPr>
          <w:lang w:val="pl-PL" w:eastAsia="fr-FR"/>
        </w:rPr>
        <w:fldChar w:fldCharType="end"/>
      </w:r>
      <w:r w:rsidR="00F87567" w:rsidRPr="006A31C7">
        <w:rPr>
          <w:lang w:val="pl-PL" w:eastAsia="fr-FR"/>
        </w:rPr>
        <w:t>. </w:t>
      </w:r>
      <w:r w:rsidR="002C599D">
        <w:rPr>
          <w:lang w:val="pl-PL" w:eastAsia="fr-FR"/>
        </w:rPr>
        <w:t>Następnie</w:t>
      </w:r>
      <w:r w:rsidR="00F87567" w:rsidRPr="006A31C7">
        <w:rPr>
          <w:lang w:val="pl-PL" w:eastAsia="fr-FR"/>
        </w:rPr>
        <w:t xml:space="preserve"> Trybunał bierze pod uwagę argument Rządu, że prawo rosyjskie przewiduje środki odwoławcze i zadośćuczynienie </w:t>
      </w:r>
      <w:r w:rsidR="0095641A">
        <w:rPr>
          <w:lang w:val="pl-PL" w:eastAsia="fr-FR"/>
        </w:rPr>
        <w:t>w przypadku</w:t>
      </w:r>
      <w:r w:rsidR="0095641A" w:rsidRPr="006A31C7">
        <w:rPr>
          <w:lang w:val="pl-PL" w:eastAsia="fr-FR"/>
        </w:rPr>
        <w:t xml:space="preserve"> </w:t>
      </w:r>
      <w:r w:rsidR="00F87567" w:rsidRPr="006A31C7">
        <w:rPr>
          <w:lang w:val="pl-PL" w:eastAsia="fr-FR"/>
        </w:rPr>
        <w:t>nadużyci</w:t>
      </w:r>
      <w:r w:rsidR="0095641A">
        <w:rPr>
          <w:lang w:val="pl-PL" w:eastAsia="fr-FR"/>
        </w:rPr>
        <w:t>a</w:t>
      </w:r>
      <w:r w:rsidR="00F87567" w:rsidRPr="006A31C7">
        <w:rPr>
          <w:lang w:val="pl-PL" w:eastAsia="fr-FR"/>
        </w:rPr>
        <w:t xml:space="preserve"> władzy, zbierani</w:t>
      </w:r>
      <w:r w:rsidR="0095641A">
        <w:rPr>
          <w:lang w:val="pl-PL" w:eastAsia="fr-FR"/>
        </w:rPr>
        <w:t>a</w:t>
      </w:r>
      <w:r w:rsidR="00F87567" w:rsidRPr="006A31C7">
        <w:rPr>
          <w:lang w:val="pl-PL" w:eastAsia="fr-FR"/>
        </w:rPr>
        <w:t xml:space="preserve"> lub rozpowszechniani</w:t>
      </w:r>
      <w:r w:rsidR="0095641A">
        <w:rPr>
          <w:lang w:val="pl-PL" w:eastAsia="fr-FR"/>
        </w:rPr>
        <w:t>a</w:t>
      </w:r>
      <w:r w:rsidR="00F87567" w:rsidRPr="006A31C7">
        <w:rPr>
          <w:lang w:val="pl-PL" w:eastAsia="fr-FR"/>
        </w:rPr>
        <w:t xml:space="preserve"> danych o życiu prywatnym i rodzinnym danej osoby bez upoważnienia, a także naruszeni</w:t>
      </w:r>
      <w:r w:rsidR="0095641A">
        <w:rPr>
          <w:lang w:val="pl-PL" w:eastAsia="fr-FR"/>
        </w:rPr>
        <w:t>a</w:t>
      </w:r>
      <w:r w:rsidR="00F87567" w:rsidRPr="006A31C7">
        <w:rPr>
          <w:lang w:val="pl-PL" w:eastAsia="fr-FR"/>
        </w:rPr>
        <w:t xml:space="preserve"> prawa obywatela do prywatności komunikacji. Ze względu na powody wykazane w poprzedzających paragrafach, te środki odwoławcze są również dostępne dla osób, które mogą przedstawić organom ścigania co najmniej </w:t>
      </w:r>
      <w:r w:rsidR="0095641A">
        <w:rPr>
          <w:lang w:val="pl-PL" w:eastAsia="fr-FR"/>
        </w:rPr>
        <w:t xml:space="preserve">niektóre </w:t>
      </w:r>
      <w:r w:rsidR="00F87567" w:rsidRPr="006A31C7">
        <w:rPr>
          <w:lang w:val="pl-PL" w:eastAsia="fr-FR"/>
        </w:rPr>
        <w:t>faktyczne informacje o przechwytywaniu ich komunikacji (zob. par. 24 powyżej).  </w:t>
      </w:r>
    </w:p>
    <w:p w:rsidR="00F87567" w:rsidRPr="006A31C7" w:rsidRDefault="00404701" w:rsidP="00F87567">
      <w:pPr>
        <w:pStyle w:val="ECHRPara"/>
        <w:rPr>
          <w:rFonts w:ascii="Times New Roman" w:eastAsia="Times New Roman" w:hAnsi="Times New Roman" w:cs="Times New Roman"/>
          <w:szCs w:val="20"/>
          <w:lang w:val="pl-PL" w:eastAsia="fr-FR"/>
        </w:rPr>
      </w:pPr>
      <w:r w:rsidRPr="006A31C7">
        <w:rPr>
          <w:lang w:val="pl-PL" w:eastAsia="fr-FR"/>
        </w:rPr>
        <w:fldChar w:fldCharType="begin"/>
      </w:r>
      <w:r w:rsidR="00F87567" w:rsidRPr="006A31C7">
        <w:rPr>
          <w:lang w:val="pl-PL" w:eastAsia="fr-FR"/>
        </w:rPr>
        <w:instrText xml:space="preserve"> SEQ level0 \*arabic </w:instrText>
      </w:r>
      <w:r w:rsidRPr="006A31C7">
        <w:rPr>
          <w:lang w:val="pl-PL" w:eastAsia="fr-FR"/>
        </w:rPr>
        <w:fldChar w:fldCharType="separate"/>
      </w:r>
      <w:r w:rsidR="00DA66D0">
        <w:rPr>
          <w:noProof/>
          <w:lang w:val="pl-PL" w:eastAsia="fr-FR"/>
        </w:rPr>
        <w:t>298</w:t>
      </w:r>
      <w:r w:rsidRPr="006A31C7">
        <w:rPr>
          <w:lang w:val="pl-PL" w:eastAsia="fr-FR"/>
        </w:rPr>
        <w:fldChar w:fldCharType="end"/>
      </w:r>
      <w:r w:rsidR="00F87567" w:rsidRPr="006A31C7">
        <w:rPr>
          <w:lang w:val="pl-PL" w:eastAsia="fr-FR"/>
        </w:rPr>
        <w:t xml:space="preserve">.  Trybunał wnioskuje z powyższego, że środki odwoławcze, na które powołuje się Rząd, są dostępne wyłącznie dla osób, które są w posiadaniu informacji o przechwytywaniu ich komunikacji. Ich </w:t>
      </w:r>
      <w:r w:rsidR="006B59A1">
        <w:rPr>
          <w:lang w:val="pl-PL" w:eastAsia="fr-FR"/>
        </w:rPr>
        <w:t>s</w:t>
      </w:r>
      <w:r w:rsidR="00F87567" w:rsidRPr="006A31C7">
        <w:rPr>
          <w:lang w:val="pl-PL" w:eastAsia="fr-FR"/>
        </w:rPr>
        <w:t xml:space="preserve">kuteczność jest w związku z tym </w:t>
      </w:r>
      <w:r w:rsidR="00CA75CD">
        <w:rPr>
          <w:lang w:val="pl-PL" w:eastAsia="fr-FR"/>
        </w:rPr>
        <w:t>osłabiona</w:t>
      </w:r>
      <w:r w:rsidR="00CA75CD" w:rsidRPr="006A31C7">
        <w:rPr>
          <w:lang w:val="pl-PL" w:eastAsia="fr-FR"/>
        </w:rPr>
        <w:t xml:space="preserve"> </w:t>
      </w:r>
      <w:r w:rsidR="00F87567" w:rsidRPr="006A31C7">
        <w:rPr>
          <w:lang w:val="pl-PL" w:eastAsia="fr-FR"/>
        </w:rPr>
        <w:t xml:space="preserve">przez brak </w:t>
      </w:r>
      <w:r w:rsidR="00CA75CD">
        <w:rPr>
          <w:lang w:val="pl-PL" w:eastAsia="fr-FR"/>
        </w:rPr>
        <w:t>sformułowania wymagania</w:t>
      </w:r>
      <w:r w:rsidR="00F87567" w:rsidRPr="006A31C7">
        <w:rPr>
          <w:lang w:val="pl-PL" w:eastAsia="fr-FR"/>
        </w:rPr>
        <w:t xml:space="preserve"> powiadomieni</w:t>
      </w:r>
      <w:r w:rsidR="00CA75CD">
        <w:rPr>
          <w:lang w:val="pl-PL" w:eastAsia="fr-FR"/>
        </w:rPr>
        <w:t>a</w:t>
      </w:r>
      <w:r w:rsidR="00F87567" w:rsidRPr="006A31C7">
        <w:rPr>
          <w:lang w:val="pl-PL" w:eastAsia="fr-FR"/>
        </w:rPr>
        <w:t xml:space="preserve"> </w:t>
      </w:r>
      <w:r w:rsidR="00CA75CD">
        <w:rPr>
          <w:lang w:val="pl-PL" w:eastAsia="fr-FR"/>
        </w:rPr>
        <w:t xml:space="preserve">osoby, której komunikacja jest przechwytywana oraz poprzez brak innej </w:t>
      </w:r>
      <w:r w:rsidR="00F87567" w:rsidRPr="006A31C7">
        <w:rPr>
          <w:lang w:val="pl-PL" w:eastAsia="fr-FR"/>
        </w:rPr>
        <w:t xml:space="preserve">adekwatnej możliwości wnioskowania o uzyskanie informacji o </w:t>
      </w:r>
      <w:r w:rsidR="00CA75CD" w:rsidRPr="006A31C7">
        <w:rPr>
          <w:lang w:val="pl-PL" w:eastAsia="fr-FR"/>
        </w:rPr>
        <w:t>przechwytywaniu</w:t>
      </w:r>
      <w:r w:rsidR="00F87567" w:rsidRPr="006A31C7">
        <w:rPr>
          <w:lang w:val="pl-PL" w:eastAsia="fr-FR"/>
        </w:rPr>
        <w:t xml:space="preserve"> od władz. Zgodnie z tym, Trybunał </w:t>
      </w:r>
      <w:r w:rsidR="00CA75CD">
        <w:rPr>
          <w:lang w:val="pl-PL" w:eastAsia="fr-FR"/>
        </w:rPr>
        <w:t>podnosi</w:t>
      </w:r>
      <w:r w:rsidR="00F87567" w:rsidRPr="006A31C7">
        <w:rPr>
          <w:lang w:val="pl-PL" w:eastAsia="fr-FR"/>
        </w:rPr>
        <w:t>, że prawo rosyjskie nie przewiduje skute</w:t>
      </w:r>
      <w:r w:rsidR="00CA75CD">
        <w:rPr>
          <w:lang w:val="pl-PL" w:eastAsia="fr-FR"/>
        </w:rPr>
        <w:t>c</w:t>
      </w:r>
      <w:r w:rsidR="00F87567" w:rsidRPr="006A31C7">
        <w:rPr>
          <w:lang w:val="pl-PL" w:eastAsia="fr-FR"/>
        </w:rPr>
        <w:t xml:space="preserve">znych środków odwoławczych przeciwko tajnemu nadzorowi w sprawach, </w:t>
      </w:r>
      <w:r w:rsidR="009067DD">
        <w:rPr>
          <w:lang w:val="pl-PL" w:eastAsia="fr-FR"/>
        </w:rPr>
        <w:t>w których</w:t>
      </w:r>
      <w:r w:rsidR="00F87567" w:rsidRPr="006A31C7">
        <w:rPr>
          <w:lang w:val="pl-PL" w:eastAsia="fr-FR"/>
        </w:rPr>
        <w:t xml:space="preserve"> nie wszczęto postępowania karnego przeciwko podmiotowi przechwytywania</w:t>
      </w:r>
      <w:r w:rsidR="00F87567" w:rsidRPr="006A31C7">
        <w:rPr>
          <w:rFonts w:ascii="Times New Roman" w:eastAsia="Times New Roman" w:hAnsi="Times New Roman" w:cs="Times New Roman"/>
          <w:szCs w:val="20"/>
          <w:lang w:val="pl-PL" w:eastAsia="fr-FR"/>
        </w:rPr>
        <w:t>. Nie jest zadaniem Trybunału w niniejszej sprawie decy</w:t>
      </w:r>
      <w:r w:rsidR="00F60DB6">
        <w:rPr>
          <w:rFonts w:ascii="Times New Roman" w:eastAsia="Times New Roman" w:hAnsi="Times New Roman" w:cs="Times New Roman"/>
          <w:szCs w:val="20"/>
          <w:lang w:val="pl-PL" w:eastAsia="fr-FR"/>
        </w:rPr>
        <w:t>d</w:t>
      </w:r>
      <w:r w:rsidR="00F87567" w:rsidRPr="006A31C7">
        <w:rPr>
          <w:rFonts w:ascii="Times New Roman" w:eastAsia="Times New Roman" w:hAnsi="Times New Roman" w:cs="Times New Roman"/>
          <w:szCs w:val="20"/>
          <w:lang w:val="pl-PL" w:eastAsia="fr-FR"/>
        </w:rPr>
        <w:t xml:space="preserve">ować, czy te środki odwoławcze będą skuteczne w sprawach, w których osoba dowiaduje się o przechwytywaniu swoich komunikacji w toku postępowania karnego przeciwko niej (zob. jednakże </w:t>
      </w:r>
      <w:proofErr w:type="spellStart"/>
      <w:r w:rsidR="00F87567" w:rsidRPr="006A31C7">
        <w:rPr>
          <w:rFonts w:ascii="Times New Roman" w:eastAsia="Times New Roman" w:hAnsi="Times New Roman" w:cs="Times New Roman"/>
          <w:i/>
          <w:szCs w:val="20"/>
          <w:lang w:val="pl-PL" w:eastAsia="fr-FR"/>
        </w:rPr>
        <w:t>Avanesyan</w:t>
      </w:r>
      <w:proofErr w:type="spellEnd"/>
      <w:r w:rsidR="00F87567" w:rsidRPr="006A31C7">
        <w:rPr>
          <w:rFonts w:ascii="Times New Roman" w:eastAsia="Times New Roman" w:hAnsi="Times New Roman" w:cs="Times New Roman"/>
          <w:szCs w:val="20"/>
          <w:lang w:val="pl-PL" w:eastAsia="fr-FR"/>
        </w:rPr>
        <w:t xml:space="preserve">, cyt. powyżej, gdzie uznano niektóre ze środków odwoławczych za nieefektywne do zaskarżenia “inspekcji” w mieszkaniu skarżącego). </w:t>
      </w:r>
    </w:p>
    <w:p w:rsidR="00F87567" w:rsidRPr="006A31C7" w:rsidRDefault="00404701" w:rsidP="00F87567">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F87567"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299</w:t>
      </w:r>
      <w:r w:rsidRPr="006A31C7">
        <w:rPr>
          <w:rFonts w:ascii="Times New Roman" w:eastAsia="Times New Roman" w:hAnsi="Times New Roman" w:cs="Times New Roman"/>
          <w:szCs w:val="20"/>
          <w:lang w:val="pl-PL" w:eastAsia="fr-FR"/>
        </w:rPr>
        <w:fldChar w:fldCharType="end"/>
      </w:r>
      <w:r w:rsidR="00F87567" w:rsidRPr="006A31C7">
        <w:rPr>
          <w:rFonts w:ascii="Times New Roman" w:eastAsia="Times New Roman" w:hAnsi="Times New Roman" w:cs="Times New Roman"/>
          <w:szCs w:val="20"/>
          <w:lang w:val="pl-PL" w:eastAsia="fr-FR"/>
        </w:rPr>
        <w:t xml:space="preserve">. Ostatecznie, co do środków odwoławczych mających zakwestionować rzekomą </w:t>
      </w:r>
      <w:r w:rsidR="00F60DB6" w:rsidRPr="006A31C7">
        <w:rPr>
          <w:rFonts w:ascii="Times New Roman" w:eastAsia="Times New Roman" w:hAnsi="Times New Roman" w:cs="Times New Roman"/>
          <w:szCs w:val="20"/>
          <w:lang w:val="pl-PL" w:eastAsia="fr-FR"/>
        </w:rPr>
        <w:t>nieskuteczność</w:t>
      </w:r>
      <w:r w:rsidR="00F87567" w:rsidRPr="006A31C7">
        <w:rPr>
          <w:rFonts w:ascii="Times New Roman" w:eastAsia="Times New Roman" w:hAnsi="Times New Roman" w:cs="Times New Roman"/>
          <w:szCs w:val="20"/>
          <w:lang w:val="pl-PL" w:eastAsia="fr-FR"/>
        </w:rPr>
        <w:t xml:space="preserve"> </w:t>
      </w:r>
      <w:r w:rsidR="003E2368">
        <w:rPr>
          <w:rFonts w:ascii="Times New Roman" w:eastAsia="Times New Roman" w:hAnsi="Times New Roman" w:cs="Times New Roman"/>
          <w:szCs w:val="20"/>
          <w:lang w:val="pl-PL" w:eastAsia="fr-FR"/>
        </w:rPr>
        <w:t>gwarancji</w:t>
      </w:r>
      <w:r w:rsidR="00F87567" w:rsidRPr="006A31C7">
        <w:rPr>
          <w:rFonts w:ascii="Times New Roman" w:eastAsia="Times New Roman" w:hAnsi="Times New Roman" w:cs="Times New Roman"/>
          <w:szCs w:val="20"/>
          <w:lang w:val="pl-PL" w:eastAsia="fr-FR"/>
        </w:rPr>
        <w:t xml:space="preserve"> przeciwko nadużyciom w prawie rosyjskim przez sądami rosyjskimi,  Trybunał</w:t>
      </w:r>
      <w:r w:rsidR="003E2368">
        <w:rPr>
          <w:rFonts w:ascii="Times New Roman" w:eastAsia="Times New Roman" w:hAnsi="Times New Roman" w:cs="Times New Roman"/>
          <w:szCs w:val="20"/>
          <w:lang w:val="pl-PL" w:eastAsia="fr-FR"/>
        </w:rPr>
        <w:t>u</w:t>
      </w:r>
      <w:r w:rsidR="00F87567" w:rsidRPr="006A31C7">
        <w:rPr>
          <w:rFonts w:ascii="Times New Roman" w:eastAsia="Times New Roman" w:hAnsi="Times New Roman" w:cs="Times New Roman"/>
          <w:szCs w:val="20"/>
          <w:lang w:val="pl-PL" w:eastAsia="fr-FR"/>
        </w:rPr>
        <w:t xml:space="preserve"> nie  przekon</w:t>
      </w:r>
      <w:r w:rsidR="003E2368">
        <w:rPr>
          <w:rFonts w:ascii="Times New Roman" w:eastAsia="Times New Roman" w:hAnsi="Times New Roman" w:cs="Times New Roman"/>
          <w:szCs w:val="20"/>
          <w:lang w:val="pl-PL" w:eastAsia="fr-FR"/>
        </w:rPr>
        <w:t>ują</w:t>
      </w:r>
      <w:r w:rsidR="00F87567" w:rsidRPr="006A31C7">
        <w:rPr>
          <w:rFonts w:ascii="Times New Roman" w:eastAsia="Times New Roman" w:hAnsi="Times New Roman" w:cs="Times New Roman"/>
          <w:szCs w:val="20"/>
          <w:lang w:val="pl-PL" w:eastAsia="fr-FR"/>
        </w:rPr>
        <w:t xml:space="preserve"> argument</w:t>
      </w:r>
      <w:r w:rsidR="003E2368">
        <w:rPr>
          <w:rFonts w:ascii="Times New Roman" w:eastAsia="Times New Roman" w:hAnsi="Times New Roman" w:cs="Times New Roman"/>
          <w:szCs w:val="20"/>
          <w:lang w:val="pl-PL" w:eastAsia="fr-FR"/>
        </w:rPr>
        <w:t>y</w:t>
      </w:r>
      <w:r w:rsidR="00F87567" w:rsidRPr="006A31C7">
        <w:rPr>
          <w:rFonts w:ascii="Times New Roman" w:eastAsia="Times New Roman" w:hAnsi="Times New Roman" w:cs="Times New Roman"/>
          <w:szCs w:val="20"/>
          <w:lang w:val="pl-PL" w:eastAsia="fr-FR"/>
        </w:rPr>
        <w:t xml:space="preserve"> Rządu, że takie środki odwoławcze są efektywne (zob. par. 156 i 225 powyżej). Co do możliwości zakwestionowania OSAA przed </w:t>
      </w:r>
      <w:r w:rsidR="00F87567" w:rsidRPr="006A31C7">
        <w:rPr>
          <w:rFonts w:ascii="Times New Roman" w:eastAsia="Times New Roman" w:hAnsi="Times New Roman" w:cs="Times New Roman"/>
          <w:szCs w:val="20"/>
          <w:lang w:val="pl-PL" w:eastAsia="fr-FR"/>
        </w:rPr>
        <w:lastRenderedPageBreak/>
        <w:t xml:space="preserve">Trybunałem Konstytucyjnym, Trybunał zauważył, że Trybunał Konstytucyjny zbadał </w:t>
      </w:r>
      <w:r w:rsidR="003E2368" w:rsidRPr="006A31C7">
        <w:rPr>
          <w:rFonts w:ascii="Times New Roman" w:eastAsia="Times New Roman" w:hAnsi="Times New Roman" w:cs="Times New Roman"/>
          <w:szCs w:val="20"/>
          <w:lang w:val="pl-PL" w:eastAsia="fr-FR"/>
        </w:rPr>
        <w:t>konstytucyjność</w:t>
      </w:r>
      <w:r w:rsidR="00F87567" w:rsidRPr="006A31C7">
        <w:rPr>
          <w:rFonts w:ascii="Times New Roman" w:eastAsia="Times New Roman" w:hAnsi="Times New Roman" w:cs="Times New Roman"/>
          <w:szCs w:val="20"/>
          <w:lang w:val="pl-PL" w:eastAsia="fr-FR"/>
        </w:rPr>
        <w:t xml:space="preserve"> OSAA przy wielu </w:t>
      </w:r>
      <w:r w:rsidR="003E2368">
        <w:rPr>
          <w:rFonts w:ascii="Times New Roman" w:eastAsia="Times New Roman" w:hAnsi="Times New Roman" w:cs="Times New Roman"/>
          <w:szCs w:val="20"/>
          <w:lang w:val="pl-PL" w:eastAsia="fr-FR"/>
        </w:rPr>
        <w:t>okazjach</w:t>
      </w:r>
      <w:r w:rsidR="003E2368" w:rsidRPr="006A31C7">
        <w:rPr>
          <w:rFonts w:ascii="Times New Roman" w:eastAsia="Times New Roman" w:hAnsi="Times New Roman" w:cs="Times New Roman"/>
          <w:szCs w:val="20"/>
          <w:lang w:val="pl-PL" w:eastAsia="fr-FR"/>
        </w:rPr>
        <w:t xml:space="preserve"> </w:t>
      </w:r>
      <w:r w:rsidR="00F87567" w:rsidRPr="006A31C7">
        <w:rPr>
          <w:rFonts w:ascii="Times New Roman" w:eastAsia="Times New Roman" w:hAnsi="Times New Roman" w:cs="Times New Roman"/>
          <w:szCs w:val="20"/>
          <w:lang w:val="pl-PL" w:eastAsia="fr-FR"/>
        </w:rPr>
        <w:t xml:space="preserve">i uznał, że była </w:t>
      </w:r>
      <w:r w:rsidR="00976093">
        <w:rPr>
          <w:rFonts w:ascii="Times New Roman" w:eastAsia="Times New Roman" w:hAnsi="Times New Roman" w:cs="Times New Roman"/>
          <w:szCs w:val="20"/>
          <w:lang w:val="pl-PL" w:eastAsia="fr-FR"/>
        </w:rPr>
        <w:t>zgodna</w:t>
      </w:r>
      <w:r w:rsidR="003E2368" w:rsidRPr="006A31C7">
        <w:rPr>
          <w:rFonts w:ascii="Times New Roman" w:eastAsia="Times New Roman" w:hAnsi="Times New Roman" w:cs="Times New Roman"/>
          <w:szCs w:val="20"/>
          <w:lang w:val="pl-PL" w:eastAsia="fr-FR"/>
        </w:rPr>
        <w:t xml:space="preserve"> </w:t>
      </w:r>
      <w:r w:rsidR="00F87567" w:rsidRPr="006A31C7">
        <w:rPr>
          <w:rFonts w:ascii="Times New Roman" w:eastAsia="Times New Roman" w:hAnsi="Times New Roman" w:cs="Times New Roman"/>
          <w:szCs w:val="20"/>
          <w:lang w:val="pl-PL" w:eastAsia="fr-FR"/>
        </w:rPr>
        <w:t>z Konstytucją (zob. par. 40 do 43, 50, 82 i 85 do 87 powyżej). W tych okolicznościach Trybunał uzna</w:t>
      </w:r>
      <w:r w:rsidR="00976093">
        <w:rPr>
          <w:rFonts w:ascii="Times New Roman" w:eastAsia="Times New Roman" w:hAnsi="Times New Roman" w:cs="Times New Roman"/>
          <w:szCs w:val="20"/>
          <w:lang w:val="pl-PL" w:eastAsia="fr-FR"/>
        </w:rPr>
        <w:t>j</w:t>
      </w:r>
      <w:r w:rsidR="00F87567" w:rsidRPr="006A31C7">
        <w:rPr>
          <w:rFonts w:ascii="Times New Roman" w:eastAsia="Times New Roman" w:hAnsi="Times New Roman" w:cs="Times New Roman"/>
          <w:szCs w:val="20"/>
          <w:lang w:val="pl-PL" w:eastAsia="fr-FR"/>
        </w:rPr>
        <w:t xml:space="preserve">e za mało prawdopodobne, </w:t>
      </w:r>
      <w:r w:rsidR="00976093">
        <w:rPr>
          <w:rFonts w:ascii="Times New Roman" w:eastAsia="Times New Roman" w:hAnsi="Times New Roman" w:cs="Times New Roman"/>
          <w:szCs w:val="20"/>
          <w:lang w:val="pl-PL" w:eastAsia="fr-FR"/>
        </w:rPr>
        <w:t>aby</w:t>
      </w:r>
      <w:r w:rsidR="00976093" w:rsidRPr="006A31C7">
        <w:rPr>
          <w:rFonts w:ascii="Times New Roman" w:eastAsia="Times New Roman" w:hAnsi="Times New Roman" w:cs="Times New Roman"/>
          <w:szCs w:val="20"/>
          <w:lang w:val="pl-PL" w:eastAsia="fr-FR"/>
        </w:rPr>
        <w:t xml:space="preserve"> </w:t>
      </w:r>
      <w:r w:rsidR="00F87567" w:rsidRPr="006A31C7">
        <w:rPr>
          <w:rFonts w:ascii="Times New Roman" w:eastAsia="Times New Roman" w:hAnsi="Times New Roman" w:cs="Times New Roman"/>
          <w:szCs w:val="20"/>
          <w:lang w:val="pl-PL" w:eastAsia="fr-FR"/>
        </w:rPr>
        <w:t xml:space="preserve">skarga skarżącego do Trybunału Konstytucyjnego, poruszająca te same kwestie, które zostały już przezeń zbadane, </w:t>
      </w:r>
      <w:r w:rsidR="00976093">
        <w:rPr>
          <w:rFonts w:ascii="Times New Roman" w:eastAsia="Times New Roman" w:hAnsi="Times New Roman" w:cs="Times New Roman"/>
          <w:szCs w:val="20"/>
          <w:lang w:val="pl-PL" w:eastAsia="fr-FR"/>
        </w:rPr>
        <w:t>miała jakiekolwiek</w:t>
      </w:r>
      <w:r w:rsidR="00F87567" w:rsidRPr="006A31C7">
        <w:rPr>
          <w:rFonts w:ascii="Times New Roman" w:eastAsia="Times New Roman" w:hAnsi="Times New Roman" w:cs="Times New Roman"/>
          <w:szCs w:val="20"/>
          <w:lang w:val="pl-PL" w:eastAsia="fr-FR"/>
        </w:rPr>
        <w:t xml:space="preserve"> szans</w:t>
      </w:r>
      <w:r w:rsidR="00976093">
        <w:rPr>
          <w:rFonts w:ascii="Times New Roman" w:eastAsia="Times New Roman" w:hAnsi="Times New Roman" w:cs="Times New Roman"/>
          <w:szCs w:val="20"/>
          <w:lang w:val="pl-PL" w:eastAsia="fr-FR"/>
        </w:rPr>
        <w:t>e</w:t>
      </w:r>
      <w:r w:rsidR="00F87567" w:rsidRPr="006A31C7">
        <w:rPr>
          <w:rFonts w:ascii="Times New Roman" w:eastAsia="Times New Roman" w:hAnsi="Times New Roman" w:cs="Times New Roman"/>
          <w:szCs w:val="20"/>
          <w:lang w:val="pl-PL" w:eastAsia="fr-FR"/>
        </w:rPr>
        <w:t xml:space="preserve"> na powodzenie. Trybunał nie jest również przekonany, że kwestionowanie Rozporządzenia nr 70 przez Sądem Najwyższym lub sądami niższe</w:t>
      </w:r>
      <w:r w:rsidR="00976093">
        <w:rPr>
          <w:rFonts w:ascii="Times New Roman" w:eastAsia="Times New Roman" w:hAnsi="Times New Roman" w:cs="Times New Roman"/>
          <w:szCs w:val="20"/>
          <w:lang w:val="pl-PL" w:eastAsia="fr-FR"/>
        </w:rPr>
        <w:t>j</w:t>
      </w:r>
      <w:r w:rsidR="00F87567" w:rsidRPr="006A31C7">
        <w:rPr>
          <w:rFonts w:ascii="Times New Roman" w:eastAsia="Times New Roman" w:hAnsi="Times New Roman" w:cs="Times New Roman"/>
          <w:szCs w:val="20"/>
          <w:lang w:val="pl-PL" w:eastAsia="fr-FR"/>
        </w:rPr>
        <w:t xml:space="preserve"> instancji stanowiłoby skuteczny środek odwoławczy. W rzeczy samej, skarżący zakwestionował Rozporządzenie nr 70 w postępowaniu krajowym. Jednakże, zarówno </w:t>
      </w:r>
      <w:r w:rsidR="00ED172E">
        <w:rPr>
          <w:rFonts w:ascii="Times New Roman" w:eastAsia="Times New Roman" w:hAnsi="Times New Roman" w:cs="Times New Roman"/>
          <w:szCs w:val="20"/>
          <w:lang w:val="pl-PL" w:eastAsia="fr-FR"/>
        </w:rPr>
        <w:t>s</w:t>
      </w:r>
      <w:r w:rsidR="00F87567" w:rsidRPr="006A31C7">
        <w:rPr>
          <w:rFonts w:ascii="Times New Roman" w:eastAsia="Times New Roman" w:hAnsi="Times New Roman" w:cs="Times New Roman"/>
          <w:szCs w:val="20"/>
          <w:lang w:val="pl-PL" w:eastAsia="fr-FR"/>
        </w:rPr>
        <w:t xml:space="preserve">ądy </w:t>
      </w:r>
      <w:r w:rsidR="00ED172E">
        <w:rPr>
          <w:rFonts w:ascii="Times New Roman" w:eastAsia="Times New Roman" w:hAnsi="Times New Roman" w:cs="Times New Roman"/>
          <w:szCs w:val="20"/>
          <w:lang w:val="pl-PL" w:eastAsia="fr-FR"/>
        </w:rPr>
        <w:t>r</w:t>
      </w:r>
      <w:r w:rsidR="00F87567" w:rsidRPr="006A31C7">
        <w:rPr>
          <w:rFonts w:ascii="Times New Roman" w:eastAsia="Times New Roman" w:hAnsi="Times New Roman" w:cs="Times New Roman"/>
          <w:szCs w:val="20"/>
          <w:lang w:val="pl-PL" w:eastAsia="fr-FR"/>
        </w:rPr>
        <w:t xml:space="preserve">ejonowe jak i </w:t>
      </w:r>
      <w:r w:rsidR="00ED172E">
        <w:rPr>
          <w:rFonts w:ascii="Times New Roman" w:eastAsia="Times New Roman" w:hAnsi="Times New Roman" w:cs="Times New Roman"/>
          <w:szCs w:val="20"/>
          <w:lang w:val="pl-PL" w:eastAsia="fr-FR"/>
        </w:rPr>
        <w:t>o</w:t>
      </w:r>
      <w:r w:rsidR="00F87567" w:rsidRPr="006A31C7">
        <w:rPr>
          <w:rFonts w:ascii="Times New Roman" w:eastAsia="Times New Roman" w:hAnsi="Times New Roman" w:cs="Times New Roman"/>
          <w:szCs w:val="20"/>
          <w:lang w:val="pl-PL" w:eastAsia="fr-FR"/>
        </w:rPr>
        <w:t>kręgowe uznały, że skarżący nie m</w:t>
      </w:r>
      <w:r w:rsidR="00ED172E">
        <w:rPr>
          <w:rFonts w:ascii="Times New Roman" w:eastAsia="Times New Roman" w:hAnsi="Times New Roman" w:cs="Times New Roman"/>
          <w:szCs w:val="20"/>
          <w:lang w:val="pl-PL" w:eastAsia="fr-FR"/>
        </w:rPr>
        <w:t>i</w:t>
      </w:r>
      <w:r w:rsidR="00F87567" w:rsidRPr="006A31C7">
        <w:rPr>
          <w:rFonts w:ascii="Times New Roman" w:eastAsia="Times New Roman" w:hAnsi="Times New Roman" w:cs="Times New Roman"/>
          <w:szCs w:val="20"/>
          <w:lang w:val="pl-PL" w:eastAsia="fr-FR"/>
        </w:rPr>
        <w:t>a</w:t>
      </w:r>
      <w:r w:rsidR="00ED172E">
        <w:rPr>
          <w:rFonts w:ascii="Times New Roman" w:eastAsia="Times New Roman" w:hAnsi="Times New Roman" w:cs="Times New Roman"/>
          <w:szCs w:val="20"/>
          <w:lang w:val="pl-PL" w:eastAsia="fr-FR"/>
        </w:rPr>
        <w:t>ł</w:t>
      </w:r>
      <w:r w:rsidR="00F87567" w:rsidRPr="006A31C7">
        <w:rPr>
          <w:rFonts w:ascii="Times New Roman" w:eastAsia="Times New Roman" w:hAnsi="Times New Roman" w:cs="Times New Roman"/>
          <w:szCs w:val="20"/>
          <w:lang w:val="pl-PL" w:eastAsia="fr-FR"/>
        </w:rPr>
        <w:t xml:space="preserve"> podstaw do kwestionowania Rozporządzenia, ponieważ zainstalowane urządzenia zgodnie z tym rozporządzeniem same w sobie nie stanowiły ingerencji w prywatność jego komunikacji (zob. par. </w:t>
      </w:r>
      <w:r w:rsidR="00F87567" w:rsidRPr="006A31C7">
        <w:rPr>
          <w:noProof/>
          <w:lang w:val="pl-PL"/>
        </w:rPr>
        <w:t>10</w:t>
      </w:r>
      <w:r w:rsidR="00F87567" w:rsidRPr="006A31C7">
        <w:rPr>
          <w:rFonts w:ascii="Times New Roman" w:eastAsia="Times New Roman" w:hAnsi="Times New Roman" w:cs="Times New Roman"/>
          <w:szCs w:val="20"/>
          <w:lang w:val="pl-PL" w:eastAsia="fr-FR"/>
        </w:rPr>
        <w:t xml:space="preserve">, </w:t>
      </w:r>
      <w:r w:rsidR="00F87567" w:rsidRPr="006A31C7">
        <w:rPr>
          <w:noProof/>
          <w:lang w:val="pl-PL"/>
        </w:rPr>
        <w:t>11</w:t>
      </w:r>
      <w:r w:rsidR="00F87567" w:rsidRPr="006A31C7">
        <w:rPr>
          <w:rFonts w:ascii="Times New Roman" w:eastAsia="Times New Roman" w:hAnsi="Times New Roman" w:cs="Times New Roman"/>
          <w:szCs w:val="20"/>
          <w:lang w:val="pl-PL" w:eastAsia="fr-FR"/>
        </w:rPr>
        <w:t xml:space="preserve"> i </w:t>
      </w:r>
      <w:r w:rsidR="00F87567" w:rsidRPr="006A31C7">
        <w:rPr>
          <w:noProof/>
          <w:lang w:val="pl-PL"/>
        </w:rPr>
        <w:t>13</w:t>
      </w:r>
      <w:r w:rsidR="00F87567" w:rsidRPr="006A31C7">
        <w:rPr>
          <w:rFonts w:ascii="Times New Roman" w:eastAsia="Times New Roman" w:hAnsi="Times New Roman" w:cs="Times New Roman"/>
          <w:szCs w:val="20"/>
          <w:lang w:val="pl-PL" w:eastAsia="fr-FR"/>
        </w:rPr>
        <w:t xml:space="preserve"> powyżej). Jest również znacząc</w:t>
      </w:r>
      <w:r w:rsidR="00ED172E">
        <w:rPr>
          <w:rFonts w:ascii="Times New Roman" w:eastAsia="Times New Roman" w:hAnsi="Times New Roman" w:cs="Times New Roman"/>
          <w:szCs w:val="20"/>
          <w:lang w:val="pl-PL" w:eastAsia="fr-FR"/>
        </w:rPr>
        <w:t>e</w:t>
      </w:r>
      <w:r w:rsidR="00F87567" w:rsidRPr="006A31C7">
        <w:rPr>
          <w:rFonts w:ascii="Times New Roman" w:eastAsia="Times New Roman" w:hAnsi="Times New Roman" w:cs="Times New Roman"/>
          <w:szCs w:val="20"/>
          <w:lang w:val="pl-PL" w:eastAsia="fr-FR"/>
        </w:rPr>
        <w:t xml:space="preserve">, że Sąd Najwyższy uznał, że Rozporządzenie nr 70 było bardzie techniczne niż prawne w swej naturze (zob. par. 128 powyżej). </w:t>
      </w:r>
    </w:p>
    <w:bookmarkStart w:id="109" w:name="remedies2"/>
    <w:p w:rsidR="00F87567" w:rsidRPr="006A31C7" w:rsidRDefault="00404701" w:rsidP="00F87567">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F87567"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300</w:t>
      </w:r>
      <w:r w:rsidRPr="006A31C7">
        <w:rPr>
          <w:rFonts w:ascii="Times New Roman" w:eastAsia="Times New Roman" w:hAnsi="Times New Roman" w:cs="Times New Roman"/>
          <w:szCs w:val="20"/>
          <w:lang w:val="pl-PL" w:eastAsia="fr-FR"/>
        </w:rPr>
        <w:fldChar w:fldCharType="end"/>
      </w:r>
      <w:bookmarkEnd w:id="109"/>
      <w:r w:rsidR="00F87567" w:rsidRPr="006A31C7">
        <w:rPr>
          <w:rFonts w:ascii="Times New Roman" w:eastAsia="Times New Roman" w:hAnsi="Times New Roman" w:cs="Times New Roman"/>
          <w:szCs w:val="20"/>
          <w:lang w:val="pl-PL" w:eastAsia="fr-FR"/>
        </w:rPr>
        <w:t xml:space="preserve">.  Mając na uwadze powyższe rozważania, Trybunał uznaje, że prawo rosyjskie nie przewiduje skutecznych </w:t>
      </w:r>
      <w:r w:rsidR="00E1275C">
        <w:rPr>
          <w:rFonts w:ascii="Times New Roman" w:eastAsia="Times New Roman" w:hAnsi="Times New Roman" w:cs="Times New Roman"/>
          <w:szCs w:val="20"/>
          <w:lang w:val="pl-PL" w:eastAsia="fr-FR"/>
        </w:rPr>
        <w:t>ś</w:t>
      </w:r>
      <w:r w:rsidR="00F87567" w:rsidRPr="006A31C7">
        <w:rPr>
          <w:rFonts w:ascii="Times New Roman" w:eastAsia="Times New Roman" w:hAnsi="Times New Roman" w:cs="Times New Roman"/>
          <w:szCs w:val="20"/>
          <w:lang w:val="pl-PL" w:eastAsia="fr-FR"/>
        </w:rPr>
        <w:t>rodków odwoławczych dla osoby, która podejrzewa, że została poddana tajnemu nadzorowi. Poprzez pozbawianie pod</w:t>
      </w:r>
      <w:r w:rsidR="00E1275C">
        <w:rPr>
          <w:rFonts w:ascii="Times New Roman" w:eastAsia="Times New Roman" w:hAnsi="Times New Roman" w:cs="Times New Roman"/>
          <w:szCs w:val="20"/>
          <w:lang w:val="pl-PL" w:eastAsia="fr-FR"/>
        </w:rPr>
        <w:t>m</w:t>
      </w:r>
      <w:r w:rsidR="00F87567" w:rsidRPr="006A31C7">
        <w:rPr>
          <w:rFonts w:ascii="Times New Roman" w:eastAsia="Times New Roman" w:hAnsi="Times New Roman" w:cs="Times New Roman"/>
          <w:szCs w:val="20"/>
          <w:lang w:val="pl-PL" w:eastAsia="fr-FR"/>
        </w:rPr>
        <w:t xml:space="preserve">iotu przechwytywania efektywnych możliwości zakwestionowania przechwytywania w sposób wsteczny, tym samym prawo rosyjskie </w:t>
      </w:r>
      <w:r w:rsidR="00E1275C">
        <w:rPr>
          <w:rFonts w:ascii="Times New Roman" w:eastAsia="Times New Roman" w:hAnsi="Times New Roman" w:cs="Times New Roman"/>
          <w:szCs w:val="20"/>
          <w:lang w:val="pl-PL" w:eastAsia="fr-FR"/>
        </w:rPr>
        <w:t>nie tworzy istotnych</w:t>
      </w:r>
      <w:r w:rsidR="00F87567" w:rsidRPr="006A31C7">
        <w:rPr>
          <w:rFonts w:ascii="Times New Roman" w:eastAsia="Times New Roman" w:hAnsi="Times New Roman" w:cs="Times New Roman"/>
          <w:szCs w:val="20"/>
          <w:lang w:val="pl-PL" w:eastAsia="fr-FR"/>
        </w:rPr>
        <w:t xml:space="preserve"> gwarancji zabezpieczając</w:t>
      </w:r>
      <w:r w:rsidR="00826ED6">
        <w:rPr>
          <w:rFonts w:ascii="Times New Roman" w:eastAsia="Times New Roman" w:hAnsi="Times New Roman" w:cs="Times New Roman"/>
          <w:szCs w:val="20"/>
          <w:lang w:val="pl-PL" w:eastAsia="fr-FR"/>
        </w:rPr>
        <w:t xml:space="preserve">ych </w:t>
      </w:r>
      <w:r w:rsidR="00E1275C">
        <w:rPr>
          <w:rFonts w:ascii="Times New Roman" w:eastAsia="Times New Roman" w:hAnsi="Times New Roman" w:cs="Times New Roman"/>
          <w:szCs w:val="20"/>
          <w:lang w:val="pl-PL" w:eastAsia="fr-FR"/>
        </w:rPr>
        <w:t>przed</w:t>
      </w:r>
      <w:r w:rsidR="00E1275C" w:rsidRPr="006A31C7">
        <w:rPr>
          <w:rFonts w:ascii="Times New Roman" w:eastAsia="Times New Roman" w:hAnsi="Times New Roman" w:cs="Times New Roman"/>
          <w:szCs w:val="20"/>
          <w:lang w:val="pl-PL" w:eastAsia="fr-FR"/>
        </w:rPr>
        <w:t xml:space="preserve"> </w:t>
      </w:r>
      <w:r w:rsidR="00DF4BBD">
        <w:rPr>
          <w:rFonts w:ascii="Times New Roman" w:eastAsia="Times New Roman" w:hAnsi="Times New Roman" w:cs="Times New Roman"/>
          <w:szCs w:val="20"/>
          <w:lang w:val="pl-PL" w:eastAsia="fr-FR"/>
        </w:rPr>
        <w:t>niewłaściwym</w:t>
      </w:r>
      <w:r w:rsidR="00DF4BBD" w:rsidRPr="006A31C7">
        <w:rPr>
          <w:rFonts w:ascii="Times New Roman" w:eastAsia="Times New Roman" w:hAnsi="Times New Roman" w:cs="Times New Roman"/>
          <w:szCs w:val="20"/>
          <w:lang w:val="pl-PL" w:eastAsia="fr-FR"/>
        </w:rPr>
        <w:t xml:space="preserve"> </w:t>
      </w:r>
      <w:r w:rsidR="00F87567" w:rsidRPr="006A31C7">
        <w:rPr>
          <w:rFonts w:ascii="Times New Roman" w:eastAsia="Times New Roman" w:hAnsi="Times New Roman" w:cs="Times New Roman"/>
          <w:szCs w:val="20"/>
          <w:lang w:val="pl-PL" w:eastAsia="fr-FR"/>
        </w:rPr>
        <w:t>wykorzystani</w:t>
      </w:r>
      <w:r w:rsidR="00DF4BBD">
        <w:rPr>
          <w:rFonts w:ascii="Times New Roman" w:eastAsia="Times New Roman" w:hAnsi="Times New Roman" w:cs="Times New Roman"/>
          <w:szCs w:val="20"/>
          <w:lang w:val="pl-PL" w:eastAsia="fr-FR"/>
        </w:rPr>
        <w:t>em</w:t>
      </w:r>
      <w:r w:rsidR="00F87567" w:rsidRPr="006A31C7">
        <w:rPr>
          <w:rFonts w:ascii="Times New Roman" w:eastAsia="Times New Roman" w:hAnsi="Times New Roman" w:cs="Times New Roman"/>
          <w:szCs w:val="20"/>
          <w:lang w:val="pl-PL" w:eastAsia="fr-FR"/>
        </w:rPr>
        <w:t xml:space="preserve"> środków tajnego nadzoru. </w:t>
      </w:r>
    </w:p>
    <w:p w:rsidR="00F87567" w:rsidRPr="006A31C7" w:rsidRDefault="00404701" w:rsidP="00F87567">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F87567"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301</w:t>
      </w:r>
      <w:r w:rsidRPr="006A31C7">
        <w:rPr>
          <w:rFonts w:ascii="Times New Roman" w:eastAsia="Times New Roman" w:hAnsi="Times New Roman" w:cs="Times New Roman"/>
          <w:szCs w:val="20"/>
          <w:lang w:val="pl-PL" w:eastAsia="fr-FR"/>
        </w:rPr>
        <w:fldChar w:fldCharType="end"/>
      </w:r>
      <w:r w:rsidR="00F87567" w:rsidRPr="006A31C7">
        <w:rPr>
          <w:rFonts w:ascii="Times New Roman" w:eastAsia="Times New Roman" w:hAnsi="Times New Roman" w:cs="Times New Roman"/>
          <w:szCs w:val="20"/>
          <w:lang w:val="pl-PL" w:eastAsia="fr-FR"/>
        </w:rPr>
        <w:t xml:space="preserve">.  Z powyższych przyczyn, Trybunał oddala również </w:t>
      </w:r>
      <w:r w:rsidR="00826ED6">
        <w:rPr>
          <w:rFonts w:ascii="Times New Roman" w:eastAsia="Times New Roman" w:hAnsi="Times New Roman" w:cs="Times New Roman"/>
          <w:szCs w:val="20"/>
          <w:lang w:val="pl-PL" w:eastAsia="fr-FR"/>
        </w:rPr>
        <w:t>zarzut</w:t>
      </w:r>
      <w:r w:rsidR="00F87567" w:rsidRPr="006A31C7">
        <w:rPr>
          <w:rFonts w:ascii="Times New Roman" w:eastAsia="Times New Roman" w:hAnsi="Times New Roman" w:cs="Times New Roman"/>
          <w:szCs w:val="20"/>
          <w:lang w:val="pl-PL" w:eastAsia="fr-FR"/>
        </w:rPr>
        <w:t xml:space="preserve"> Rządu co do niewyczerpania krajowych środków odwoławczych. </w:t>
      </w:r>
    </w:p>
    <w:p w:rsidR="00F87567" w:rsidRPr="006A31C7" w:rsidRDefault="00F87567" w:rsidP="00F87567">
      <w:pPr>
        <w:pStyle w:val="ECHRHeading6"/>
        <w:rPr>
          <w:rFonts w:cstheme="majorHAnsi"/>
          <w:lang w:val="pl-PL" w:eastAsia="fr-FR"/>
        </w:rPr>
      </w:pPr>
      <w:r w:rsidRPr="006A31C7">
        <w:rPr>
          <w:rFonts w:cstheme="majorHAnsi"/>
          <w:lang w:val="pl-PL" w:eastAsia="fr-FR"/>
        </w:rPr>
        <w:t>(θ)  Wnioski</w:t>
      </w:r>
    </w:p>
    <w:p w:rsidR="00F87567" w:rsidRPr="006A31C7" w:rsidRDefault="00404701" w:rsidP="00F87567">
      <w:pPr>
        <w:pStyle w:val="ECHRPara"/>
        <w:rPr>
          <w:rFonts w:ascii="Times New Roman" w:eastAsia="Times New Roman" w:hAnsi="Times New Roman" w:cs="Times New Roman"/>
          <w:szCs w:val="20"/>
          <w:lang w:val="pl-PL"/>
        </w:rPr>
      </w:pPr>
      <w:r w:rsidRPr="006A31C7">
        <w:rPr>
          <w:lang w:val="pl-PL" w:eastAsia="fr-FR"/>
        </w:rPr>
        <w:fldChar w:fldCharType="begin"/>
      </w:r>
      <w:r w:rsidR="00F87567" w:rsidRPr="006A31C7">
        <w:rPr>
          <w:lang w:val="pl-PL" w:eastAsia="fr-FR"/>
        </w:rPr>
        <w:instrText xml:space="preserve"> SEQ level0 \*arabic </w:instrText>
      </w:r>
      <w:r w:rsidRPr="006A31C7">
        <w:rPr>
          <w:lang w:val="pl-PL" w:eastAsia="fr-FR"/>
        </w:rPr>
        <w:fldChar w:fldCharType="separate"/>
      </w:r>
      <w:r w:rsidR="00DA66D0">
        <w:rPr>
          <w:noProof/>
          <w:lang w:val="pl-PL" w:eastAsia="fr-FR"/>
        </w:rPr>
        <w:t>302</w:t>
      </w:r>
      <w:r w:rsidRPr="006A31C7">
        <w:rPr>
          <w:lang w:val="pl-PL" w:eastAsia="fr-FR"/>
        </w:rPr>
        <w:fldChar w:fldCharType="end"/>
      </w:r>
      <w:r w:rsidR="00F87567" w:rsidRPr="006A31C7">
        <w:rPr>
          <w:lang w:val="pl-PL" w:eastAsia="fr-FR"/>
        </w:rPr>
        <w:t xml:space="preserve">.  Trybunał wnioskuje, że przepisy prawne w Rosji regulujące przechwytywanie </w:t>
      </w:r>
      <w:r w:rsidR="006A31C7" w:rsidRPr="006A31C7">
        <w:rPr>
          <w:lang w:val="pl-PL"/>
        </w:rPr>
        <w:t xml:space="preserve">transmisji komunikacyjnej </w:t>
      </w:r>
      <w:r w:rsidR="00F87567" w:rsidRPr="006A31C7">
        <w:rPr>
          <w:lang w:val="pl-PL" w:eastAsia="fr-FR"/>
        </w:rPr>
        <w:t xml:space="preserve">nie przewidują adekwatnych i skutecznych gwarancji przeciwko </w:t>
      </w:r>
      <w:r w:rsidR="0037127C">
        <w:rPr>
          <w:lang w:val="pl-PL" w:eastAsia="fr-FR"/>
        </w:rPr>
        <w:t xml:space="preserve">ryzyku wystąpienia </w:t>
      </w:r>
      <w:r w:rsidR="00F87567" w:rsidRPr="006A31C7">
        <w:rPr>
          <w:lang w:val="pl-PL" w:eastAsia="fr-FR"/>
        </w:rPr>
        <w:t>naduży</w:t>
      </w:r>
      <w:r w:rsidR="0037127C">
        <w:rPr>
          <w:lang w:val="pl-PL" w:eastAsia="fr-FR"/>
        </w:rPr>
        <w:t>ć</w:t>
      </w:r>
      <w:r w:rsidR="00F87567" w:rsidRPr="006A31C7">
        <w:rPr>
          <w:lang w:val="pl-PL" w:eastAsia="fr-FR"/>
        </w:rPr>
        <w:t xml:space="preserve">, które </w:t>
      </w:r>
      <w:r w:rsidR="0037127C">
        <w:rPr>
          <w:lang w:val="pl-PL" w:eastAsia="fr-FR"/>
        </w:rPr>
        <w:t>jest</w:t>
      </w:r>
      <w:r w:rsidR="0037127C" w:rsidRPr="006A31C7">
        <w:rPr>
          <w:lang w:val="pl-PL" w:eastAsia="fr-FR"/>
        </w:rPr>
        <w:t xml:space="preserve"> </w:t>
      </w:r>
      <w:r w:rsidR="00F87567" w:rsidRPr="006A31C7">
        <w:rPr>
          <w:lang w:val="pl-PL" w:eastAsia="fr-FR"/>
        </w:rPr>
        <w:t xml:space="preserve">nieodłączne w każdym systemie </w:t>
      </w:r>
      <w:r w:rsidR="00826ED6">
        <w:rPr>
          <w:lang w:val="pl-PL" w:eastAsia="fr-FR"/>
        </w:rPr>
        <w:t>inwigilacji</w:t>
      </w:r>
      <w:r w:rsidR="00F87567" w:rsidRPr="006A31C7">
        <w:rPr>
          <w:lang w:val="pl-PL" w:eastAsia="fr-FR"/>
        </w:rPr>
        <w:t>, a które jest szczególnie wysokie w systemie, gdzie tajne służby i policja mają bezpośredni dostęp, poprzez środki techniczne, do wszys</w:t>
      </w:r>
      <w:r w:rsidR="0037127C">
        <w:rPr>
          <w:lang w:val="pl-PL" w:eastAsia="fr-FR"/>
        </w:rPr>
        <w:t>t</w:t>
      </w:r>
      <w:r w:rsidR="00F87567" w:rsidRPr="006A31C7">
        <w:rPr>
          <w:lang w:val="pl-PL" w:eastAsia="fr-FR"/>
        </w:rPr>
        <w:t xml:space="preserve">kich komunikacji telefonicznych. W szczególności, okoliczności, w których władze publiczne są upoważnione do </w:t>
      </w:r>
      <w:r w:rsidR="0037127C">
        <w:rPr>
          <w:lang w:val="pl-PL" w:eastAsia="fr-FR"/>
        </w:rPr>
        <w:t>stosowania</w:t>
      </w:r>
      <w:r w:rsidR="00F87567" w:rsidRPr="006A31C7">
        <w:rPr>
          <w:lang w:val="pl-PL" w:eastAsia="fr-FR"/>
        </w:rPr>
        <w:t xml:space="preserve"> środków tajnego nadzoru, nie są określone wystarczająco jasno. Przepisy o przerwaniu</w:t>
      </w:r>
      <w:r w:rsidR="00F57CA5">
        <w:rPr>
          <w:lang w:val="pl-PL" w:eastAsia="fr-FR"/>
        </w:rPr>
        <w:t xml:space="preserve"> stosowania</w:t>
      </w:r>
      <w:r w:rsidR="00F87567" w:rsidRPr="006A31C7">
        <w:rPr>
          <w:lang w:val="pl-PL" w:eastAsia="fr-FR"/>
        </w:rPr>
        <w:t xml:space="preserve"> środków tajnego nadzoru nie przewidują wystarczających gwarancji przeciwko arbitralnej ingerencji. Prawo krajowe zezwala na automatyczne przechowywanie nieadekwatnych danych i nie jest wystarczająco jasno określone</w:t>
      </w:r>
      <w:r w:rsidR="00B806C3">
        <w:rPr>
          <w:lang w:val="pl-PL" w:eastAsia="fr-FR"/>
        </w:rPr>
        <w:t>,</w:t>
      </w:r>
      <w:r w:rsidR="00F57CA5">
        <w:rPr>
          <w:lang w:val="pl-PL" w:eastAsia="fr-FR"/>
        </w:rPr>
        <w:t xml:space="preserve"> w jakich przypadkach </w:t>
      </w:r>
      <w:r w:rsidR="00F87567" w:rsidRPr="006A31C7">
        <w:rPr>
          <w:lang w:val="pl-PL" w:eastAsia="fr-FR"/>
        </w:rPr>
        <w:t xml:space="preserve"> materiał z przechwyt</w:t>
      </w:r>
      <w:r w:rsidR="00F57CA5">
        <w:rPr>
          <w:lang w:val="pl-PL" w:eastAsia="fr-FR"/>
        </w:rPr>
        <w:t>y</w:t>
      </w:r>
      <w:r w:rsidR="00F87567" w:rsidRPr="006A31C7">
        <w:rPr>
          <w:lang w:val="pl-PL" w:eastAsia="fr-FR"/>
        </w:rPr>
        <w:t>wania będzie przechowywany lub zniszczony po zakończeniu procesu. Procedury upoważnienia nie są w stanie zapewnić, ze środki ta</w:t>
      </w:r>
      <w:r w:rsidR="00F57CA5">
        <w:rPr>
          <w:lang w:val="pl-PL" w:eastAsia="fr-FR"/>
        </w:rPr>
        <w:t>j</w:t>
      </w:r>
      <w:r w:rsidR="00F87567" w:rsidRPr="006A31C7">
        <w:rPr>
          <w:lang w:val="pl-PL" w:eastAsia="fr-FR"/>
        </w:rPr>
        <w:t xml:space="preserve">nego nadzoru zlecane są </w:t>
      </w:r>
      <w:r w:rsidR="00F57CA5">
        <w:rPr>
          <w:lang w:val="pl-PL" w:eastAsia="fr-FR"/>
        </w:rPr>
        <w:t>będą tylko</w:t>
      </w:r>
      <w:r w:rsidR="00F57CA5" w:rsidRPr="006A31C7">
        <w:rPr>
          <w:lang w:val="pl-PL" w:eastAsia="fr-FR"/>
        </w:rPr>
        <w:t xml:space="preserve"> </w:t>
      </w:r>
      <w:r w:rsidR="00F87567" w:rsidRPr="006A31C7">
        <w:rPr>
          <w:lang w:val="pl-PL" w:eastAsia="fr-FR"/>
        </w:rPr>
        <w:t xml:space="preserve">wówczas, gdy jest to “koniecznie w demokratycznym społeczeństwie”. Nadzór nad </w:t>
      </w:r>
      <w:r w:rsidR="00F87567" w:rsidRPr="006A31C7">
        <w:rPr>
          <w:lang w:val="pl-PL" w:eastAsia="fr-FR"/>
        </w:rPr>
        <w:lastRenderedPageBreak/>
        <w:t>przechwytywanie</w:t>
      </w:r>
      <w:r w:rsidR="00EF3D09">
        <w:rPr>
          <w:lang w:val="pl-PL" w:eastAsia="fr-FR"/>
        </w:rPr>
        <w:t xml:space="preserve">m komunikacji </w:t>
      </w:r>
      <w:r w:rsidR="00F87567" w:rsidRPr="006A31C7">
        <w:rPr>
          <w:lang w:val="pl-PL" w:eastAsia="fr-FR"/>
        </w:rPr>
        <w:t>nie spełnia</w:t>
      </w:r>
      <w:r w:rsidR="00EF3D09">
        <w:rPr>
          <w:lang w:val="pl-PL" w:eastAsia="fr-FR"/>
        </w:rPr>
        <w:t xml:space="preserve"> obecnie</w:t>
      </w:r>
      <w:r w:rsidR="00F87567" w:rsidRPr="006A31C7">
        <w:rPr>
          <w:lang w:val="pl-PL" w:eastAsia="fr-FR"/>
        </w:rPr>
        <w:t xml:space="preserve"> wymogów niezależności, </w:t>
      </w:r>
      <w:r w:rsidR="007D5EF7">
        <w:rPr>
          <w:lang w:val="pl-PL" w:eastAsia="fr-FR"/>
        </w:rPr>
        <w:t xml:space="preserve">jak i tych odnoszących się do powierzonej </w:t>
      </w:r>
      <w:r w:rsidR="00F87567" w:rsidRPr="006A31C7">
        <w:rPr>
          <w:lang w:val="pl-PL" w:eastAsia="fr-FR"/>
        </w:rPr>
        <w:t>władzy i kompetencji</w:t>
      </w:r>
      <w:r w:rsidR="007D5EF7">
        <w:rPr>
          <w:lang w:val="pl-PL" w:eastAsia="fr-FR"/>
        </w:rPr>
        <w:t>,</w:t>
      </w:r>
      <w:r w:rsidR="00F87567" w:rsidRPr="006A31C7">
        <w:rPr>
          <w:lang w:val="pl-PL" w:eastAsia="fr-FR"/>
        </w:rPr>
        <w:t xml:space="preserve"> które </w:t>
      </w:r>
      <w:r w:rsidR="007D5EF7">
        <w:rPr>
          <w:lang w:val="pl-PL" w:eastAsia="fr-FR"/>
        </w:rPr>
        <w:t>byłyby</w:t>
      </w:r>
      <w:r w:rsidR="007D5EF7" w:rsidRPr="006A31C7">
        <w:rPr>
          <w:lang w:val="pl-PL" w:eastAsia="fr-FR"/>
        </w:rPr>
        <w:t xml:space="preserve"> </w:t>
      </w:r>
      <w:r w:rsidR="00F87567" w:rsidRPr="006A31C7">
        <w:rPr>
          <w:lang w:val="pl-PL" w:eastAsia="fr-FR"/>
        </w:rPr>
        <w:t xml:space="preserve">wystarczające do wykonywania efektywnej i stałej kontroli. </w:t>
      </w:r>
      <w:r w:rsidR="007D5EF7">
        <w:rPr>
          <w:lang w:val="pl-PL" w:eastAsia="fr-FR"/>
        </w:rPr>
        <w:t>Skuteczność</w:t>
      </w:r>
      <w:r w:rsidR="007D5EF7" w:rsidRPr="006A31C7">
        <w:rPr>
          <w:lang w:val="pl-PL" w:eastAsia="fr-FR"/>
        </w:rPr>
        <w:t xml:space="preserve"> </w:t>
      </w:r>
      <w:r w:rsidR="00F87567" w:rsidRPr="006A31C7">
        <w:rPr>
          <w:lang w:val="pl-PL" w:eastAsia="fr-FR"/>
        </w:rPr>
        <w:t xml:space="preserve">środków odwoławczych jest </w:t>
      </w:r>
      <w:r w:rsidR="007D5EF7">
        <w:rPr>
          <w:lang w:val="pl-PL" w:eastAsia="fr-FR"/>
        </w:rPr>
        <w:t>osłabiona</w:t>
      </w:r>
      <w:r w:rsidR="007D5EF7" w:rsidRPr="006A31C7">
        <w:rPr>
          <w:lang w:val="pl-PL" w:eastAsia="fr-FR"/>
        </w:rPr>
        <w:t xml:space="preserve"> </w:t>
      </w:r>
      <w:r w:rsidR="00F87567" w:rsidRPr="006A31C7">
        <w:rPr>
          <w:lang w:val="pl-PL" w:eastAsia="fr-FR"/>
        </w:rPr>
        <w:t xml:space="preserve">przez brak </w:t>
      </w:r>
      <w:r w:rsidR="00D07A07">
        <w:rPr>
          <w:lang w:val="pl-PL" w:eastAsia="fr-FR"/>
        </w:rPr>
        <w:t>powiadamiania osoby, której komunikacje są</w:t>
      </w:r>
      <w:r w:rsidR="00D07A07" w:rsidRPr="006A31C7">
        <w:rPr>
          <w:lang w:val="pl-PL" w:eastAsia="fr-FR"/>
        </w:rPr>
        <w:t xml:space="preserve"> </w:t>
      </w:r>
      <w:r w:rsidR="00F87567" w:rsidRPr="006A31C7">
        <w:rPr>
          <w:lang w:val="pl-PL" w:eastAsia="fr-FR"/>
        </w:rPr>
        <w:t xml:space="preserve"> </w:t>
      </w:r>
      <w:r w:rsidR="007D5EF7" w:rsidRPr="006A31C7">
        <w:rPr>
          <w:lang w:val="pl-PL" w:eastAsia="fr-FR"/>
        </w:rPr>
        <w:t>przechwytywan</w:t>
      </w:r>
      <w:r w:rsidR="00D07A07">
        <w:rPr>
          <w:lang w:val="pl-PL" w:eastAsia="fr-FR"/>
        </w:rPr>
        <w:t>e o tym fakcie</w:t>
      </w:r>
      <w:r w:rsidR="00F87567" w:rsidRPr="006A31C7">
        <w:rPr>
          <w:lang w:val="pl-PL" w:eastAsia="fr-FR"/>
        </w:rPr>
        <w:t xml:space="preserve">, lub </w:t>
      </w:r>
      <w:r w:rsidR="00D07A07">
        <w:rPr>
          <w:lang w:val="pl-PL" w:eastAsia="fr-FR"/>
        </w:rPr>
        <w:t>przez brak odpowiedniego</w:t>
      </w:r>
      <w:r w:rsidR="00D07A07" w:rsidRPr="006A31C7">
        <w:rPr>
          <w:lang w:val="pl-PL" w:eastAsia="fr-FR"/>
        </w:rPr>
        <w:t xml:space="preserve"> </w:t>
      </w:r>
      <w:r w:rsidR="00F87567" w:rsidRPr="006A31C7">
        <w:rPr>
          <w:lang w:val="pl-PL" w:eastAsia="fr-FR"/>
        </w:rPr>
        <w:t xml:space="preserve">dostępu do dokumentów </w:t>
      </w:r>
      <w:r w:rsidR="00D07A07" w:rsidRPr="006A31C7">
        <w:rPr>
          <w:lang w:val="pl-PL" w:eastAsia="fr-FR"/>
        </w:rPr>
        <w:t>dotycz</w:t>
      </w:r>
      <w:r w:rsidR="00D07A07">
        <w:rPr>
          <w:lang w:val="pl-PL" w:eastAsia="fr-FR"/>
        </w:rPr>
        <w:t>ą</w:t>
      </w:r>
      <w:r w:rsidR="00D07A07" w:rsidRPr="006A31C7">
        <w:rPr>
          <w:lang w:val="pl-PL" w:eastAsia="fr-FR"/>
        </w:rPr>
        <w:t xml:space="preserve">cych </w:t>
      </w:r>
      <w:r w:rsidR="00F87567" w:rsidRPr="006A31C7">
        <w:rPr>
          <w:lang w:val="pl-PL" w:eastAsia="fr-FR"/>
        </w:rPr>
        <w:t>przechwytywania.</w:t>
      </w:r>
    </w:p>
    <w:p w:rsidR="00F87567" w:rsidRPr="006A31C7" w:rsidRDefault="00404701" w:rsidP="00F87567">
      <w:pPr>
        <w:pStyle w:val="ECHRPara"/>
        <w:rPr>
          <w:lang w:val="pl-PL" w:eastAsia="fr-FR"/>
        </w:rPr>
      </w:pPr>
      <w:r w:rsidRPr="006A31C7">
        <w:rPr>
          <w:lang w:val="pl-PL" w:eastAsia="fr-FR"/>
        </w:rPr>
        <w:fldChar w:fldCharType="begin"/>
      </w:r>
      <w:r w:rsidR="00F87567" w:rsidRPr="006A31C7">
        <w:rPr>
          <w:lang w:val="pl-PL" w:eastAsia="fr-FR"/>
        </w:rPr>
        <w:instrText xml:space="preserve"> SEQ level0 \*arabic </w:instrText>
      </w:r>
      <w:r w:rsidRPr="006A31C7">
        <w:rPr>
          <w:lang w:val="pl-PL" w:eastAsia="fr-FR"/>
        </w:rPr>
        <w:fldChar w:fldCharType="separate"/>
      </w:r>
      <w:r w:rsidR="00DA66D0">
        <w:rPr>
          <w:noProof/>
          <w:lang w:val="pl-PL" w:eastAsia="fr-FR"/>
        </w:rPr>
        <w:t>303</w:t>
      </w:r>
      <w:r w:rsidRPr="006A31C7">
        <w:rPr>
          <w:lang w:val="pl-PL" w:eastAsia="fr-FR"/>
        </w:rPr>
        <w:fldChar w:fldCharType="end"/>
      </w:r>
      <w:r w:rsidR="00F87567" w:rsidRPr="006A31C7">
        <w:rPr>
          <w:lang w:val="pl-PL" w:eastAsia="fr-FR"/>
        </w:rPr>
        <w:t xml:space="preserve">.  Jest istotne, </w:t>
      </w:r>
      <w:r w:rsidR="00D15154">
        <w:rPr>
          <w:lang w:val="pl-PL" w:eastAsia="fr-FR"/>
        </w:rPr>
        <w:t>ż</w:t>
      </w:r>
      <w:r w:rsidR="00F87567" w:rsidRPr="006A31C7">
        <w:rPr>
          <w:lang w:val="pl-PL" w:eastAsia="fr-FR"/>
        </w:rPr>
        <w:t xml:space="preserve">e </w:t>
      </w:r>
      <w:r w:rsidR="00D15154">
        <w:rPr>
          <w:lang w:val="pl-PL" w:eastAsia="fr-FR"/>
        </w:rPr>
        <w:t>zidentyfikowane wyżej braki systemu prawnego</w:t>
      </w:r>
      <w:r w:rsidR="00F87567" w:rsidRPr="006A31C7">
        <w:rPr>
          <w:lang w:val="pl-PL" w:eastAsia="fr-FR"/>
        </w:rPr>
        <w:t xml:space="preserve"> wydają się mieć znaczenie dla faktycznego funkcjonowania systemu tajnego nadzoru, który istnieje w Rosji. Trybunał</w:t>
      </w:r>
      <w:r w:rsidR="00F10157">
        <w:rPr>
          <w:lang w:val="pl-PL" w:eastAsia="fr-FR"/>
        </w:rPr>
        <w:t>u</w:t>
      </w:r>
      <w:r w:rsidR="00F87567" w:rsidRPr="006A31C7">
        <w:rPr>
          <w:lang w:val="pl-PL" w:eastAsia="fr-FR"/>
        </w:rPr>
        <w:t xml:space="preserve"> nie </w:t>
      </w:r>
      <w:r w:rsidR="00F10157">
        <w:rPr>
          <w:lang w:val="pl-PL" w:eastAsia="fr-FR"/>
        </w:rPr>
        <w:t>przekonują</w:t>
      </w:r>
      <w:r w:rsidR="00F87567" w:rsidRPr="006A31C7">
        <w:rPr>
          <w:lang w:val="pl-PL" w:eastAsia="fr-FR"/>
        </w:rPr>
        <w:t xml:space="preserve"> zapewnienia Rządu, że każde przechwytywanie </w:t>
      </w:r>
      <w:r w:rsidR="00F10157">
        <w:rPr>
          <w:lang w:val="pl-PL" w:eastAsia="fr-FR"/>
        </w:rPr>
        <w:t>komunikacji w</w:t>
      </w:r>
      <w:r w:rsidR="00F87567" w:rsidRPr="006A31C7">
        <w:rPr>
          <w:lang w:val="pl-PL" w:eastAsia="fr-FR"/>
        </w:rPr>
        <w:t xml:space="preserve"> Rosji jest wykonywane zgodnie z prawem na </w:t>
      </w:r>
      <w:r w:rsidR="00F10157">
        <w:rPr>
          <w:lang w:val="pl-PL" w:eastAsia="fr-FR"/>
        </w:rPr>
        <w:t>podstawie</w:t>
      </w:r>
      <w:r w:rsidR="00F10157" w:rsidRPr="006A31C7">
        <w:rPr>
          <w:lang w:val="pl-PL" w:eastAsia="fr-FR"/>
        </w:rPr>
        <w:t xml:space="preserve"> </w:t>
      </w:r>
      <w:r w:rsidR="00F10157">
        <w:rPr>
          <w:lang w:val="pl-PL" w:eastAsia="fr-FR"/>
        </w:rPr>
        <w:t>odpowiedniego</w:t>
      </w:r>
      <w:r w:rsidR="00F10157" w:rsidRPr="006A31C7">
        <w:rPr>
          <w:lang w:val="pl-PL" w:eastAsia="fr-FR"/>
        </w:rPr>
        <w:t xml:space="preserve"> </w:t>
      </w:r>
      <w:r w:rsidR="00F87567" w:rsidRPr="006A31C7">
        <w:rPr>
          <w:lang w:val="pl-PL" w:eastAsia="fr-FR"/>
        </w:rPr>
        <w:t>upoważnienia sądowego. Przykłady zaprezentowane przez skarżącego w postępowaniach krajowy</w:t>
      </w:r>
      <w:r w:rsidR="00F10157">
        <w:rPr>
          <w:lang w:val="pl-PL" w:eastAsia="fr-FR"/>
        </w:rPr>
        <w:t>ch</w:t>
      </w:r>
      <w:r w:rsidR="00F87567" w:rsidRPr="006A31C7">
        <w:rPr>
          <w:lang w:val="pl-PL" w:eastAsia="fr-FR"/>
        </w:rPr>
        <w:t xml:space="preserve"> (zob. par. 12 powyżej) i w postępowaniach przez Trybunałem (zob. par. 197 powyżej) wskazują na istnienie arbitralności i nadużywania </w:t>
      </w:r>
      <w:r w:rsidR="00F10157">
        <w:rPr>
          <w:lang w:val="pl-PL" w:eastAsia="fr-FR"/>
        </w:rPr>
        <w:t>środków tajnego</w:t>
      </w:r>
      <w:r w:rsidR="00F10157" w:rsidRPr="006A31C7">
        <w:rPr>
          <w:lang w:val="pl-PL" w:eastAsia="fr-FR"/>
        </w:rPr>
        <w:t xml:space="preserve"> </w:t>
      </w:r>
      <w:r w:rsidR="00F87567" w:rsidRPr="006A31C7">
        <w:rPr>
          <w:lang w:val="pl-PL" w:eastAsia="fr-FR"/>
        </w:rPr>
        <w:t xml:space="preserve">nadzoru, </w:t>
      </w:r>
      <w:r w:rsidR="005C6B0D">
        <w:rPr>
          <w:lang w:val="pl-PL" w:eastAsia="fr-FR"/>
        </w:rPr>
        <w:t xml:space="preserve">czego przyczyną </w:t>
      </w:r>
      <w:r w:rsidR="00583577">
        <w:rPr>
          <w:lang w:val="pl-PL" w:eastAsia="fr-FR"/>
        </w:rPr>
        <w:t xml:space="preserve">są </w:t>
      </w:r>
      <w:r w:rsidR="005C6B0D">
        <w:rPr>
          <w:lang w:val="pl-PL" w:eastAsia="fr-FR"/>
        </w:rPr>
        <w:t xml:space="preserve">przewidziane w przepisach </w:t>
      </w:r>
      <w:r w:rsidR="00F87567" w:rsidRPr="006A31C7">
        <w:rPr>
          <w:lang w:val="pl-PL" w:eastAsia="fr-FR"/>
        </w:rPr>
        <w:t xml:space="preserve"> nieadekwatne gwarancje zabezpieczające</w:t>
      </w:r>
      <w:r w:rsidR="005C6B0D">
        <w:rPr>
          <w:lang w:val="pl-PL" w:eastAsia="fr-FR"/>
        </w:rPr>
        <w:t xml:space="preserve"> [przed nadużyciami]</w:t>
      </w:r>
      <w:r w:rsidR="00F87567" w:rsidRPr="006A31C7">
        <w:rPr>
          <w:lang w:val="pl-PL" w:eastAsia="fr-FR"/>
        </w:rPr>
        <w:t xml:space="preserve"> (zob., dla podobnego wnioskowania </w:t>
      </w:r>
      <w:proofErr w:type="spellStart"/>
      <w:r w:rsidR="00F87567" w:rsidRPr="006A31C7">
        <w:rPr>
          <w:i/>
          <w:lang w:val="pl-PL" w:eastAsia="fr-FR"/>
        </w:rPr>
        <w:t>Association</w:t>
      </w:r>
      <w:proofErr w:type="spellEnd"/>
      <w:r w:rsidR="00F87567" w:rsidRPr="006A31C7">
        <w:rPr>
          <w:i/>
          <w:lang w:val="pl-PL" w:eastAsia="fr-FR"/>
        </w:rPr>
        <w:t xml:space="preserve"> for </w:t>
      </w:r>
      <w:proofErr w:type="spellStart"/>
      <w:r w:rsidR="00F87567" w:rsidRPr="006A31C7">
        <w:rPr>
          <w:i/>
          <w:lang w:val="pl-PL" w:eastAsia="fr-FR"/>
        </w:rPr>
        <w:t>European</w:t>
      </w:r>
      <w:proofErr w:type="spellEnd"/>
      <w:r w:rsidR="00F87567" w:rsidRPr="006A31C7">
        <w:rPr>
          <w:i/>
          <w:lang w:val="pl-PL" w:eastAsia="fr-FR"/>
        </w:rPr>
        <w:t xml:space="preserve"> Integration and Human </w:t>
      </w:r>
      <w:proofErr w:type="spellStart"/>
      <w:r w:rsidR="00F87567" w:rsidRPr="006A31C7">
        <w:rPr>
          <w:i/>
          <w:lang w:val="pl-PL" w:eastAsia="fr-FR"/>
        </w:rPr>
        <w:t>Rights</w:t>
      </w:r>
      <w:proofErr w:type="spellEnd"/>
      <w:r w:rsidR="00F87567" w:rsidRPr="006A31C7">
        <w:rPr>
          <w:i/>
          <w:lang w:val="pl-PL" w:eastAsia="fr-FR"/>
        </w:rPr>
        <w:t xml:space="preserve"> and </w:t>
      </w:r>
      <w:proofErr w:type="spellStart"/>
      <w:r w:rsidR="00F87567" w:rsidRPr="006A31C7">
        <w:rPr>
          <w:i/>
          <w:lang w:val="pl-PL" w:eastAsia="fr-FR"/>
        </w:rPr>
        <w:t>Ekimdzhiev</w:t>
      </w:r>
      <w:proofErr w:type="spellEnd"/>
      <w:r w:rsidR="00F87567" w:rsidRPr="006A31C7">
        <w:rPr>
          <w:i/>
          <w:lang w:val="pl-PL" w:eastAsia="fr-FR"/>
        </w:rPr>
        <w:t xml:space="preserve">, </w:t>
      </w:r>
      <w:r w:rsidR="00F87567" w:rsidRPr="006A31C7">
        <w:rPr>
          <w:lang w:val="pl-PL" w:eastAsia="fr-FR"/>
        </w:rPr>
        <w:t xml:space="preserve">cyt. powyżej, § 92; i, dla </w:t>
      </w:r>
      <w:r w:rsidR="005557D3">
        <w:rPr>
          <w:lang w:val="pl-PL" w:eastAsia="fr-FR"/>
        </w:rPr>
        <w:t>porównania</w:t>
      </w:r>
      <w:r w:rsidR="00F87567" w:rsidRPr="006A31C7">
        <w:rPr>
          <w:lang w:val="pl-PL" w:eastAsia="fr-FR"/>
        </w:rPr>
        <w:t>,</w:t>
      </w:r>
      <w:r w:rsidR="00F87567" w:rsidRPr="006A31C7">
        <w:rPr>
          <w:i/>
          <w:lang w:val="pl-PL" w:eastAsia="fr-FR"/>
        </w:rPr>
        <w:t xml:space="preserve"> </w:t>
      </w:r>
      <w:proofErr w:type="spellStart"/>
      <w:r w:rsidR="00F87567" w:rsidRPr="006A31C7">
        <w:rPr>
          <w:i/>
          <w:lang w:val="pl-PL" w:eastAsia="fr-FR"/>
        </w:rPr>
        <w:t>Klass</w:t>
      </w:r>
      <w:proofErr w:type="spellEnd"/>
      <w:r w:rsidR="00F87567" w:rsidRPr="006A31C7">
        <w:rPr>
          <w:i/>
          <w:lang w:val="pl-PL" w:eastAsia="fr-FR"/>
        </w:rPr>
        <w:t xml:space="preserve"> i Inni</w:t>
      </w:r>
      <w:r w:rsidR="00F87567" w:rsidRPr="006A31C7">
        <w:rPr>
          <w:lang w:val="pl-PL" w:eastAsia="fr-FR"/>
        </w:rPr>
        <w:t xml:space="preserve">, cyt. powyżej, § 59, i </w:t>
      </w:r>
      <w:r w:rsidR="00F87567" w:rsidRPr="006A31C7">
        <w:rPr>
          <w:i/>
          <w:lang w:val="pl-PL" w:eastAsia="fr-FR"/>
        </w:rPr>
        <w:t>Kennedy</w:t>
      </w:r>
      <w:r w:rsidR="00F87567" w:rsidRPr="006A31C7">
        <w:rPr>
          <w:lang w:val="pl-PL" w:eastAsia="fr-FR"/>
        </w:rPr>
        <w:t>, cyt. powyżej, §§ 168 i 169).</w:t>
      </w:r>
    </w:p>
    <w:p w:rsidR="00583577" w:rsidRDefault="00404701" w:rsidP="005D6554">
      <w:pPr>
        <w:pStyle w:val="ECHRPara"/>
        <w:rPr>
          <w:lang w:val="pl-PL" w:eastAsia="fr-FR"/>
        </w:rPr>
      </w:pPr>
      <w:r w:rsidRPr="006A31C7">
        <w:rPr>
          <w:lang w:val="pl-PL" w:eastAsia="fr-FR"/>
        </w:rPr>
        <w:fldChar w:fldCharType="begin"/>
      </w:r>
      <w:r w:rsidR="00F87567" w:rsidRPr="006A31C7">
        <w:rPr>
          <w:lang w:val="pl-PL" w:eastAsia="fr-FR"/>
        </w:rPr>
        <w:instrText xml:space="preserve"> SEQ level0 \*arabic </w:instrText>
      </w:r>
      <w:r w:rsidRPr="006A31C7">
        <w:rPr>
          <w:lang w:val="pl-PL" w:eastAsia="fr-FR"/>
        </w:rPr>
        <w:fldChar w:fldCharType="separate"/>
      </w:r>
      <w:r w:rsidR="00DA66D0">
        <w:rPr>
          <w:noProof/>
          <w:lang w:val="pl-PL" w:eastAsia="fr-FR"/>
        </w:rPr>
        <w:t>304</w:t>
      </w:r>
      <w:r w:rsidRPr="006A31C7">
        <w:rPr>
          <w:lang w:val="pl-PL" w:eastAsia="fr-FR"/>
        </w:rPr>
        <w:fldChar w:fldCharType="end"/>
      </w:r>
      <w:r w:rsidR="00F87567" w:rsidRPr="006A31C7">
        <w:rPr>
          <w:lang w:val="pl-PL" w:eastAsia="fr-FR"/>
        </w:rPr>
        <w:t xml:space="preserve">.  Ze względu na braki zidentyfikowane powyżej, Trybunał uznaje, że prawo rosyjskie nie spełnia wymogów “jakości prawa” i nie jest w stanie prowadzić “ingerencji” w sposób “konieczny w demokratycznym społeczeństwie”. </w:t>
      </w:r>
    </w:p>
    <w:p w:rsidR="00F87567" w:rsidRPr="006A31C7" w:rsidRDefault="00404701" w:rsidP="005D6554">
      <w:pPr>
        <w:pStyle w:val="ECHRPara"/>
        <w:rPr>
          <w:rFonts w:ascii="Times New Roman" w:eastAsia="Times New Roman" w:hAnsi="Times New Roman" w:cs="Times New Roman"/>
          <w:szCs w:val="20"/>
          <w:lang w:val="pl-PL"/>
        </w:rPr>
      </w:pPr>
      <w:r w:rsidRPr="006A31C7">
        <w:rPr>
          <w:rFonts w:ascii="Times New Roman" w:eastAsia="Times New Roman" w:hAnsi="Times New Roman" w:cs="Times New Roman"/>
          <w:szCs w:val="20"/>
          <w:lang w:val="pl-PL"/>
        </w:rPr>
        <w:fldChar w:fldCharType="begin"/>
      </w:r>
      <w:r w:rsidR="00F87567" w:rsidRPr="006A31C7">
        <w:rPr>
          <w:rFonts w:ascii="Times New Roman" w:eastAsia="Times New Roman" w:hAnsi="Times New Roman" w:cs="Times New Roman"/>
          <w:szCs w:val="20"/>
          <w:lang w:val="pl-PL"/>
        </w:rPr>
        <w:instrText xml:space="preserve"> SEQ level0 \*arabic </w:instrText>
      </w:r>
      <w:r w:rsidRPr="006A31C7">
        <w:rPr>
          <w:rFonts w:ascii="Times New Roman" w:eastAsia="Times New Roman" w:hAnsi="Times New Roman" w:cs="Times New Roman"/>
          <w:szCs w:val="20"/>
          <w:lang w:val="pl-PL"/>
        </w:rPr>
        <w:fldChar w:fldCharType="separate"/>
      </w:r>
      <w:r w:rsidR="00DA66D0">
        <w:rPr>
          <w:rFonts w:ascii="Times New Roman" w:eastAsia="Times New Roman" w:hAnsi="Times New Roman" w:cs="Times New Roman"/>
          <w:noProof/>
          <w:szCs w:val="20"/>
          <w:lang w:val="pl-PL"/>
        </w:rPr>
        <w:t>305</w:t>
      </w:r>
      <w:r w:rsidRPr="006A31C7">
        <w:rPr>
          <w:rFonts w:ascii="Times New Roman" w:eastAsia="Times New Roman" w:hAnsi="Times New Roman" w:cs="Times New Roman"/>
          <w:szCs w:val="20"/>
          <w:lang w:val="pl-PL"/>
        </w:rPr>
        <w:fldChar w:fldCharType="end"/>
      </w:r>
      <w:r w:rsidR="00F87567" w:rsidRPr="006A31C7">
        <w:rPr>
          <w:rFonts w:ascii="Times New Roman" w:eastAsia="Times New Roman" w:hAnsi="Times New Roman" w:cs="Times New Roman"/>
          <w:szCs w:val="20"/>
          <w:lang w:val="pl-PL"/>
        </w:rPr>
        <w:t>.  W związku z tym</w:t>
      </w:r>
      <w:r w:rsidR="00583577">
        <w:rPr>
          <w:rFonts w:ascii="Times New Roman" w:eastAsia="Times New Roman" w:hAnsi="Times New Roman" w:cs="Times New Roman"/>
          <w:szCs w:val="20"/>
          <w:lang w:val="pl-PL"/>
        </w:rPr>
        <w:t>,</w:t>
      </w:r>
      <w:r w:rsidR="00F87567" w:rsidRPr="006A31C7">
        <w:rPr>
          <w:rFonts w:ascii="Times New Roman" w:eastAsia="Times New Roman" w:hAnsi="Times New Roman" w:cs="Times New Roman"/>
          <w:szCs w:val="20"/>
          <w:lang w:val="pl-PL"/>
        </w:rPr>
        <w:t xml:space="preserve"> nastąpiło naruszenie Artykułu 8 Konwencji.</w:t>
      </w:r>
    </w:p>
    <w:p w:rsidR="00014566" w:rsidRPr="006A31C7" w:rsidRDefault="00F47E21" w:rsidP="00F87567">
      <w:pPr>
        <w:pStyle w:val="ECHRHeading1"/>
        <w:rPr>
          <w:lang w:val="pl-PL"/>
        </w:rPr>
      </w:pPr>
      <w:r w:rsidRPr="006A31C7">
        <w:rPr>
          <w:lang w:val="pl-PL"/>
        </w:rPr>
        <w:t>II</w:t>
      </w:r>
      <w:r w:rsidR="00014566" w:rsidRPr="006A31C7">
        <w:rPr>
          <w:lang w:val="pl-PL"/>
        </w:rPr>
        <w:t>.  </w:t>
      </w:r>
      <w:r w:rsidR="00E96616" w:rsidRPr="006A31C7">
        <w:rPr>
          <w:lang w:val="pl-PL"/>
        </w:rPr>
        <w:t>RZEKOME NARUSZENIE ARTYKUŁU 13 KONWENCJI</w:t>
      </w:r>
    </w:p>
    <w:p w:rsidR="00C249DE"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C249DE"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306</w:t>
      </w:r>
      <w:r w:rsidRPr="006A31C7">
        <w:rPr>
          <w:rFonts w:eastAsia="Times New Roman"/>
          <w:lang w:val="pl-PL" w:eastAsia="fr-FR"/>
        </w:rPr>
        <w:fldChar w:fldCharType="end"/>
      </w:r>
      <w:r w:rsidR="00C249DE" w:rsidRPr="006A31C7">
        <w:rPr>
          <w:rFonts w:eastAsia="Times New Roman"/>
          <w:lang w:val="pl-PL" w:eastAsia="fr-FR"/>
        </w:rPr>
        <w:t>.  </w:t>
      </w:r>
      <w:r w:rsidR="00E96616" w:rsidRPr="006A31C7">
        <w:rPr>
          <w:rFonts w:eastAsia="Times New Roman"/>
          <w:lang w:val="pl-PL" w:eastAsia="fr-FR"/>
        </w:rPr>
        <w:t xml:space="preserve">Skarżący </w:t>
      </w:r>
      <w:r w:rsidR="00583577">
        <w:rPr>
          <w:rFonts w:eastAsia="Times New Roman"/>
          <w:lang w:val="pl-PL" w:eastAsia="fr-FR"/>
        </w:rPr>
        <w:t>podniósł</w:t>
      </w:r>
      <w:r w:rsidR="00E96616" w:rsidRPr="006A31C7">
        <w:rPr>
          <w:rFonts w:eastAsia="Times New Roman"/>
          <w:lang w:val="pl-PL" w:eastAsia="fr-FR"/>
        </w:rPr>
        <w:t xml:space="preserve">, że nie przysługiwały </w:t>
      </w:r>
      <w:r w:rsidR="00B95980">
        <w:rPr>
          <w:rFonts w:eastAsia="Times New Roman"/>
          <w:lang w:val="pl-PL" w:eastAsia="fr-FR"/>
        </w:rPr>
        <w:t xml:space="preserve">mu </w:t>
      </w:r>
      <w:r w:rsidR="00E96616" w:rsidRPr="006A31C7">
        <w:rPr>
          <w:rFonts w:eastAsia="Times New Roman"/>
          <w:lang w:val="pl-PL" w:eastAsia="fr-FR"/>
        </w:rPr>
        <w:t xml:space="preserve">żadne efektywne środki odwoławcze dla swojej skargi na mocy Artykułu 8. Powołał się na Artykuł 13 Konwencji, który brzmi następująco: </w:t>
      </w:r>
    </w:p>
    <w:p w:rsidR="00C249DE" w:rsidRPr="006A31C7" w:rsidRDefault="00C249DE" w:rsidP="006542C4">
      <w:pPr>
        <w:pStyle w:val="ECHRParaQuote"/>
        <w:rPr>
          <w:rFonts w:eastAsia="Times New Roman"/>
          <w:lang w:val="pl-PL" w:eastAsia="fr-FR"/>
        </w:rPr>
      </w:pPr>
      <w:r w:rsidRPr="006A31C7">
        <w:rPr>
          <w:rFonts w:eastAsia="Times New Roman"/>
          <w:lang w:val="pl-PL" w:eastAsia="fr-FR"/>
        </w:rPr>
        <w:t>“</w:t>
      </w:r>
      <w:r w:rsidR="00E96616" w:rsidRPr="006A31C7">
        <w:rPr>
          <w:rFonts w:eastAsia="Times New Roman"/>
          <w:lang w:val="pl-PL" w:eastAsia="fr-FR"/>
        </w:rPr>
        <w:t>Każdy, kogo prawa i wolności zawarte w niniejszej Konwencji zostały naruszone, ma prawo do skutecznego środka odwoławczego do właściwego organu państwowego także wówczas, gdy naruszenia dokonały osoby wykonujące swoje funkcje urzędowe</w:t>
      </w:r>
      <w:r w:rsidRPr="006A31C7">
        <w:rPr>
          <w:rFonts w:eastAsia="Times New Roman"/>
          <w:lang w:val="pl-PL" w:eastAsia="fr-FR"/>
        </w:rPr>
        <w:t>.”</w:t>
      </w:r>
    </w:p>
    <w:p w:rsidR="00C249DE" w:rsidRPr="006A31C7" w:rsidRDefault="00404701" w:rsidP="006542C4">
      <w:pPr>
        <w:pStyle w:val="ECHRPara"/>
        <w:rPr>
          <w:rFonts w:eastAsia="Times New Roman"/>
          <w:lang w:val="pl-PL"/>
        </w:rPr>
      </w:pPr>
      <w:r w:rsidRPr="006A31C7">
        <w:rPr>
          <w:rFonts w:eastAsia="Times New Roman"/>
          <w:lang w:val="pl-PL" w:eastAsia="fr-FR"/>
        </w:rPr>
        <w:fldChar w:fldCharType="begin"/>
      </w:r>
      <w:r w:rsidR="00AB60B3"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307</w:t>
      </w:r>
      <w:r w:rsidRPr="006A31C7">
        <w:rPr>
          <w:rFonts w:eastAsia="Times New Roman"/>
          <w:lang w:val="pl-PL" w:eastAsia="fr-FR"/>
        </w:rPr>
        <w:fldChar w:fldCharType="end"/>
      </w:r>
      <w:r w:rsidR="00AB60B3" w:rsidRPr="006A31C7">
        <w:rPr>
          <w:rFonts w:eastAsia="Times New Roman"/>
          <w:lang w:val="pl-PL" w:eastAsia="fr-FR"/>
        </w:rPr>
        <w:t>.  </w:t>
      </w:r>
      <w:r w:rsidR="00E96616" w:rsidRPr="006A31C7">
        <w:rPr>
          <w:rFonts w:eastAsia="Times New Roman"/>
          <w:lang w:val="pl-PL" w:eastAsia="fr-FR"/>
        </w:rPr>
        <w:t>Mając na uwadze</w:t>
      </w:r>
      <w:r w:rsidR="00B336A6" w:rsidRPr="006A31C7">
        <w:rPr>
          <w:rFonts w:eastAsia="Times New Roman"/>
          <w:lang w:val="pl-PL" w:eastAsia="fr-FR"/>
        </w:rPr>
        <w:t xml:space="preserve"> ustalenia na mocy Artykułu 8 Konwencji w paragrafach 286 do 300 powyżej, Trybunał stwierdza, że mimo że skarga na mocy Artykułu 13 Konwencji jest silnie powiązana </w:t>
      </w:r>
      <w:r w:rsidR="0024765D">
        <w:rPr>
          <w:rFonts w:eastAsia="Times New Roman"/>
          <w:lang w:val="pl-PL" w:eastAsia="fr-FR"/>
        </w:rPr>
        <w:t>ze</w:t>
      </w:r>
      <w:r w:rsidR="0024765D" w:rsidRPr="006A31C7">
        <w:rPr>
          <w:rFonts w:eastAsia="Times New Roman"/>
          <w:lang w:val="pl-PL" w:eastAsia="fr-FR"/>
        </w:rPr>
        <w:t xml:space="preserve"> </w:t>
      </w:r>
      <w:r w:rsidR="00B336A6" w:rsidRPr="006A31C7">
        <w:rPr>
          <w:rFonts w:eastAsia="Times New Roman"/>
          <w:lang w:val="pl-PL" w:eastAsia="fr-FR"/>
        </w:rPr>
        <w:t>skarg</w:t>
      </w:r>
      <w:r w:rsidR="0024765D">
        <w:rPr>
          <w:rFonts w:eastAsia="Times New Roman"/>
          <w:lang w:val="pl-PL" w:eastAsia="fr-FR"/>
        </w:rPr>
        <w:t>ą</w:t>
      </w:r>
      <w:r w:rsidR="00B336A6" w:rsidRPr="006A31C7">
        <w:rPr>
          <w:rFonts w:eastAsia="Times New Roman"/>
          <w:lang w:val="pl-PL" w:eastAsia="fr-FR"/>
        </w:rPr>
        <w:t xml:space="preserve"> na mocy Artykułu 8 i w związku z tym musi zostać uznana za dopuszczalną, nie jest konieczne badanie jej </w:t>
      </w:r>
      <w:r w:rsidR="00B6644F">
        <w:rPr>
          <w:rFonts w:eastAsia="Times New Roman"/>
          <w:lang w:val="pl-PL" w:eastAsia="fr-FR"/>
        </w:rPr>
        <w:t>oddzielnie</w:t>
      </w:r>
      <w:r w:rsidR="00B6644F" w:rsidRPr="006A31C7">
        <w:rPr>
          <w:rFonts w:eastAsia="Times New Roman"/>
          <w:lang w:val="pl-PL" w:eastAsia="fr-FR"/>
        </w:rPr>
        <w:t xml:space="preserve"> </w:t>
      </w:r>
      <w:r w:rsidR="00B336A6" w:rsidRPr="006A31C7">
        <w:rPr>
          <w:rFonts w:eastAsia="Times New Roman"/>
          <w:lang w:val="pl-PL" w:eastAsia="fr-FR"/>
        </w:rPr>
        <w:t>(zob.</w:t>
      </w:r>
      <w:r w:rsidR="00C249DE" w:rsidRPr="006A31C7">
        <w:rPr>
          <w:rFonts w:eastAsia="Times New Roman"/>
          <w:lang w:val="pl-PL" w:eastAsia="fr-FR"/>
        </w:rPr>
        <w:t xml:space="preserve"> </w:t>
      </w:r>
      <w:r w:rsidR="00C249DE" w:rsidRPr="006A31C7">
        <w:rPr>
          <w:rFonts w:eastAsia="Times New Roman"/>
          <w:i/>
          <w:lang w:val="pl-PL"/>
        </w:rPr>
        <w:t xml:space="preserve">Liberty </w:t>
      </w:r>
      <w:r w:rsidR="00B336A6" w:rsidRPr="006A31C7">
        <w:rPr>
          <w:rFonts w:eastAsia="Times New Roman"/>
          <w:i/>
          <w:lang w:val="pl-PL"/>
        </w:rPr>
        <w:t>i Inni</w:t>
      </w:r>
      <w:r w:rsidR="00C249DE" w:rsidRPr="006A31C7">
        <w:rPr>
          <w:rFonts w:eastAsia="Times New Roman"/>
          <w:i/>
          <w:lang w:val="pl-PL"/>
        </w:rPr>
        <w:t xml:space="preserve">, </w:t>
      </w:r>
      <w:r w:rsidR="00B336A6" w:rsidRPr="006A31C7">
        <w:rPr>
          <w:rFonts w:eastAsia="Times New Roman"/>
          <w:lang w:val="pl-PL"/>
        </w:rPr>
        <w:t>cyt. powyżej</w:t>
      </w:r>
      <w:r w:rsidR="00C249DE" w:rsidRPr="006A31C7">
        <w:rPr>
          <w:rFonts w:eastAsia="Times New Roman"/>
          <w:lang w:val="pl-PL"/>
        </w:rPr>
        <w:t>, § 73).</w:t>
      </w:r>
    </w:p>
    <w:p w:rsidR="00014566" w:rsidRPr="006A31C7" w:rsidRDefault="00C249DE" w:rsidP="006542C4">
      <w:pPr>
        <w:pStyle w:val="ECHRHeading1"/>
        <w:rPr>
          <w:lang w:val="pl-PL"/>
        </w:rPr>
      </w:pPr>
      <w:r w:rsidRPr="006A31C7">
        <w:rPr>
          <w:lang w:val="pl-PL"/>
        </w:rPr>
        <w:lastRenderedPageBreak/>
        <w:t>III</w:t>
      </w:r>
      <w:r w:rsidR="00014566" w:rsidRPr="006A31C7">
        <w:rPr>
          <w:lang w:val="pl-PL"/>
        </w:rPr>
        <w:t>.  </w:t>
      </w:r>
      <w:r w:rsidR="00F2009B" w:rsidRPr="006A31C7">
        <w:rPr>
          <w:lang w:val="pl-PL"/>
        </w:rPr>
        <w:t>STOSOWANIE ARTYKUŁU 41 KONWENCJI</w:t>
      </w:r>
    </w:p>
    <w:p w:rsidR="00014566" w:rsidRPr="006A31C7" w:rsidRDefault="00404701" w:rsidP="006542C4">
      <w:pPr>
        <w:pStyle w:val="ECHRPara"/>
        <w:rPr>
          <w:lang w:val="pl-PL"/>
        </w:rPr>
      </w:pPr>
      <w:r w:rsidRPr="006A31C7">
        <w:rPr>
          <w:lang w:val="pl-PL"/>
        </w:rPr>
        <w:fldChar w:fldCharType="begin"/>
      </w:r>
      <w:r w:rsidR="00B76C6B" w:rsidRPr="006A31C7">
        <w:rPr>
          <w:lang w:val="pl-PL"/>
        </w:rPr>
        <w:instrText xml:space="preserve"> SEQ level0 \*arabic </w:instrText>
      </w:r>
      <w:r w:rsidRPr="006A31C7">
        <w:rPr>
          <w:lang w:val="pl-PL"/>
        </w:rPr>
        <w:fldChar w:fldCharType="separate"/>
      </w:r>
      <w:r w:rsidR="00DA66D0">
        <w:rPr>
          <w:noProof/>
          <w:lang w:val="pl-PL"/>
        </w:rPr>
        <w:t>308</w:t>
      </w:r>
      <w:r w:rsidRPr="006A31C7">
        <w:rPr>
          <w:lang w:val="pl-PL"/>
        </w:rPr>
        <w:fldChar w:fldCharType="end"/>
      </w:r>
      <w:r w:rsidR="00014566" w:rsidRPr="006A31C7">
        <w:rPr>
          <w:lang w:val="pl-PL"/>
        </w:rPr>
        <w:t>.  </w:t>
      </w:r>
      <w:r w:rsidR="00F2009B" w:rsidRPr="006A31C7">
        <w:rPr>
          <w:lang w:val="pl-PL"/>
        </w:rPr>
        <w:t>Artykuł 41 Konwencji stanowi</w:t>
      </w:r>
      <w:r w:rsidR="00014566" w:rsidRPr="006A31C7">
        <w:rPr>
          <w:lang w:val="pl-PL"/>
        </w:rPr>
        <w:t>:</w:t>
      </w:r>
    </w:p>
    <w:p w:rsidR="00014566" w:rsidRPr="006A31C7" w:rsidRDefault="00014566" w:rsidP="006542C4">
      <w:pPr>
        <w:pStyle w:val="ECHRParaQuote"/>
        <w:keepNext/>
        <w:keepLines/>
        <w:rPr>
          <w:lang w:val="pl-PL"/>
        </w:rPr>
      </w:pPr>
      <w:r w:rsidRPr="006A31C7">
        <w:rPr>
          <w:lang w:val="pl-PL"/>
        </w:rPr>
        <w:t>“</w:t>
      </w:r>
      <w:r w:rsidR="00F2009B" w:rsidRPr="006A31C7">
        <w:rPr>
          <w:rFonts w:asciiTheme="majorHAnsi" w:hAnsiTheme="majorHAnsi" w:cstheme="majorHAnsi"/>
          <w:szCs w:val="20"/>
          <w:lang w:val="pl-PL"/>
        </w:rPr>
        <w:t>Jeżeli Trybunał stwierdzi, że nastąpiło naruszenie Konwencji lub jej Protokołów, oraz jeśli prawo wewnętrzne zainteresowanej Wysokiej Układającej się Strony pozwala tylko na częściowe usunięcie konsekwencji tego naruszenia, Trybunał orzeka, gdy zachodzi potrzeba, słuszne zadośćuczynienie pokrzywdzonej stronie</w:t>
      </w:r>
      <w:r w:rsidRPr="006A31C7">
        <w:rPr>
          <w:lang w:val="pl-PL"/>
        </w:rPr>
        <w:t>.”</w:t>
      </w:r>
    </w:p>
    <w:p w:rsidR="00014566" w:rsidRPr="006A31C7" w:rsidRDefault="00014566" w:rsidP="006542C4">
      <w:pPr>
        <w:pStyle w:val="ECHRHeading2"/>
        <w:rPr>
          <w:lang w:val="pl-PL"/>
        </w:rPr>
      </w:pPr>
      <w:r w:rsidRPr="006A31C7">
        <w:rPr>
          <w:lang w:val="pl-PL"/>
        </w:rPr>
        <w:t>A.  </w:t>
      </w:r>
      <w:r w:rsidR="00F2009B" w:rsidRPr="006A31C7">
        <w:rPr>
          <w:lang w:val="pl-PL"/>
        </w:rPr>
        <w:t>Szkody</w:t>
      </w:r>
    </w:p>
    <w:p w:rsidR="00AC67B5" w:rsidRPr="006A31C7" w:rsidRDefault="00404701" w:rsidP="006542C4">
      <w:pPr>
        <w:pStyle w:val="ECHRPara"/>
        <w:rPr>
          <w:rFonts w:ascii="Times New Roman" w:eastAsia="Times New Roman" w:hAnsi="Times New Roman" w:cs="Times New Roman"/>
          <w:szCs w:val="20"/>
          <w:lang w:val="pl-PL" w:eastAsia="fr-FR"/>
        </w:rPr>
      </w:pPr>
      <w:r w:rsidRPr="006A31C7">
        <w:rPr>
          <w:lang w:val="pl-PL"/>
        </w:rPr>
        <w:fldChar w:fldCharType="begin"/>
      </w:r>
      <w:r w:rsidR="00B76C6B" w:rsidRPr="006A31C7">
        <w:rPr>
          <w:lang w:val="pl-PL"/>
        </w:rPr>
        <w:instrText xml:space="preserve"> SEQ level0 \*arabic </w:instrText>
      </w:r>
      <w:r w:rsidRPr="006A31C7">
        <w:rPr>
          <w:lang w:val="pl-PL"/>
        </w:rPr>
        <w:fldChar w:fldCharType="separate"/>
      </w:r>
      <w:r w:rsidR="00DA66D0">
        <w:rPr>
          <w:noProof/>
          <w:lang w:val="pl-PL"/>
        </w:rPr>
        <w:t>309</w:t>
      </w:r>
      <w:r w:rsidRPr="006A31C7">
        <w:rPr>
          <w:lang w:val="pl-PL"/>
        </w:rPr>
        <w:fldChar w:fldCharType="end"/>
      </w:r>
      <w:r w:rsidR="00014566" w:rsidRPr="006A31C7">
        <w:rPr>
          <w:lang w:val="pl-PL"/>
        </w:rPr>
        <w:t>.  </w:t>
      </w:r>
      <w:r w:rsidR="00F2009B" w:rsidRPr="006A31C7">
        <w:rPr>
          <w:rFonts w:asciiTheme="majorHAnsi" w:hAnsiTheme="majorHAnsi" w:cstheme="majorHAnsi"/>
          <w:lang w:val="pl-PL"/>
        </w:rPr>
        <w:t xml:space="preserve">Skarżący domagał się 9 000 euro (EUR) z tytułu szkody </w:t>
      </w:r>
      <w:r w:rsidR="00B6644F">
        <w:rPr>
          <w:rFonts w:asciiTheme="majorHAnsi" w:hAnsiTheme="majorHAnsi" w:cstheme="majorHAnsi"/>
          <w:lang w:val="pl-PL"/>
        </w:rPr>
        <w:t>niemajątkowej</w:t>
      </w:r>
      <w:r w:rsidR="00F2009B" w:rsidRPr="006A31C7">
        <w:rPr>
          <w:rFonts w:asciiTheme="majorHAnsi" w:hAnsiTheme="majorHAnsi" w:cstheme="majorHAnsi"/>
          <w:lang w:val="pl-PL"/>
        </w:rPr>
        <w:t>.</w:t>
      </w:r>
    </w:p>
    <w:p w:rsidR="00E96616"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5342B3"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310</w:t>
      </w:r>
      <w:r w:rsidRPr="006A31C7">
        <w:rPr>
          <w:rFonts w:eastAsia="Times New Roman"/>
          <w:lang w:val="pl-PL" w:eastAsia="fr-FR"/>
        </w:rPr>
        <w:fldChar w:fldCharType="end"/>
      </w:r>
      <w:r w:rsidR="005342B3" w:rsidRPr="006A31C7">
        <w:rPr>
          <w:rFonts w:eastAsia="Times New Roman"/>
          <w:lang w:val="pl-PL" w:eastAsia="fr-FR"/>
        </w:rPr>
        <w:t>.  </w:t>
      </w:r>
      <w:r w:rsidR="00F2009B" w:rsidRPr="006A31C7">
        <w:rPr>
          <w:rFonts w:eastAsia="Times New Roman"/>
          <w:lang w:val="pl-PL" w:eastAsia="fr-FR"/>
        </w:rPr>
        <w:t xml:space="preserve">Rząd stwierdził, że roszczenie </w:t>
      </w:r>
      <w:r w:rsidR="00B6644F">
        <w:rPr>
          <w:rFonts w:eastAsia="Times New Roman"/>
          <w:lang w:val="pl-PL" w:eastAsia="fr-FR"/>
        </w:rPr>
        <w:t>j</w:t>
      </w:r>
      <w:r w:rsidR="00F2009B" w:rsidRPr="006A31C7">
        <w:rPr>
          <w:rFonts w:eastAsia="Times New Roman"/>
          <w:lang w:val="pl-PL" w:eastAsia="fr-FR"/>
        </w:rPr>
        <w:t xml:space="preserve">est wygórowane, biorąc pod uwagę, że skarżący </w:t>
      </w:r>
      <w:r w:rsidR="00B6644F">
        <w:rPr>
          <w:rFonts w:eastAsia="Times New Roman"/>
          <w:lang w:val="pl-PL" w:eastAsia="fr-FR"/>
        </w:rPr>
        <w:t>zakwestionował przepisy</w:t>
      </w:r>
      <w:r w:rsidR="00B6644F" w:rsidRPr="006A31C7">
        <w:rPr>
          <w:rFonts w:eastAsia="Times New Roman"/>
          <w:lang w:val="pl-PL" w:eastAsia="fr-FR"/>
        </w:rPr>
        <w:t xml:space="preserve"> </w:t>
      </w:r>
      <w:r w:rsidR="00F2009B" w:rsidRPr="006A31C7">
        <w:rPr>
          <w:rFonts w:eastAsia="Times New Roman"/>
          <w:lang w:val="pl-PL" w:eastAsia="fr-FR"/>
        </w:rPr>
        <w:t>praw</w:t>
      </w:r>
      <w:r w:rsidR="00B6644F">
        <w:rPr>
          <w:rFonts w:eastAsia="Times New Roman"/>
          <w:lang w:val="pl-PL" w:eastAsia="fr-FR"/>
        </w:rPr>
        <w:t>a</w:t>
      </w:r>
      <w:r w:rsidR="00F2009B" w:rsidRPr="006A31C7">
        <w:rPr>
          <w:rFonts w:eastAsia="Times New Roman"/>
          <w:lang w:val="pl-PL" w:eastAsia="fr-FR"/>
        </w:rPr>
        <w:t xml:space="preserve"> </w:t>
      </w:r>
      <w:r w:rsidR="00E96616" w:rsidRPr="006A31C7">
        <w:rPr>
          <w:rFonts w:eastAsia="Times New Roman"/>
          <w:lang w:val="pl-PL" w:eastAsia="fr-FR"/>
        </w:rPr>
        <w:t>rosyjskie</w:t>
      </w:r>
      <w:r w:rsidR="00B6644F">
        <w:rPr>
          <w:rFonts w:eastAsia="Times New Roman"/>
          <w:lang w:val="pl-PL" w:eastAsia="fr-FR"/>
        </w:rPr>
        <w:t>go</w:t>
      </w:r>
      <w:r w:rsidR="00E96616" w:rsidRPr="006A31C7">
        <w:rPr>
          <w:rFonts w:eastAsia="Times New Roman"/>
          <w:lang w:val="pl-PL" w:eastAsia="fr-FR"/>
        </w:rPr>
        <w:t xml:space="preserve"> </w:t>
      </w:r>
      <w:r w:rsidR="00E96616" w:rsidRPr="006A31C7">
        <w:rPr>
          <w:rFonts w:eastAsia="Times New Roman"/>
          <w:i/>
          <w:lang w:val="pl-PL" w:eastAsia="fr-FR"/>
        </w:rPr>
        <w:t>in</w:t>
      </w:r>
      <w:r w:rsidR="00AC67B5" w:rsidRPr="006A31C7">
        <w:rPr>
          <w:rFonts w:eastAsia="Times New Roman"/>
          <w:i/>
          <w:lang w:val="pl-PL" w:eastAsia="fr-FR"/>
        </w:rPr>
        <w:t xml:space="preserve"> abstracto </w:t>
      </w:r>
      <w:r w:rsidR="00876643">
        <w:rPr>
          <w:rFonts w:eastAsia="Times New Roman"/>
          <w:lang w:val="pl-PL" w:eastAsia="fr-FR"/>
        </w:rPr>
        <w:t xml:space="preserve">nie odczuwając osobiście </w:t>
      </w:r>
      <w:r w:rsidR="00501C04">
        <w:rPr>
          <w:rFonts w:eastAsia="Times New Roman"/>
          <w:lang w:val="pl-PL" w:eastAsia="fr-FR"/>
        </w:rPr>
        <w:t>ich</w:t>
      </w:r>
      <w:r w:rsidR="00876643">
        <w:rPr>
          <w:rFonts w:eastAsia="Times New Roman"/>
          <w:lang w:val="pl-PL" w:eastAsia="fr-FR"/>
        </w:rPr>
        <w:t xml:space="preserve"> skutków</w:t>
      </w:r>
      <w:r w:rsidR="00E96616" w:rsidRPr="006A31C7">
        <w:rPr>
          <w:rFonts w:eastAsia="Times New Roman"/>
          <w:lang w:val="pl-PL" w:eastAsia="fr-FR"/>
        </w:rPr>
        <w:t>. Uznanie naruszenia stanowiłoby, w związku z tym, wystarczające zadośćuczynienie.</w:t>
      </w:r>
    </w:p>
    <w:p w:rsidR="004018F0" w:rsidRPr="00A20290" w:rsidRDefault="00404701" w:rsidP="006542C4">
      <w:pPr>
        <w:pStyle w:val="ECHRPara"/>
        <w:rPr>
          <w:lang w:val="pl-PL"/>
        </w:rPr>
      </w:pPr>
      <w:r w:rsidRPr="006A31C7">
        <w:rPr>
          <w:rFonts w:eastAsia="Times New Roman"/>
          <w:lang w:val="pl-PL" w:eastAsia="fr-FR"/>
        </w:rPr>
        <w:fldChar w:fldCharType="begin"/>
      </w:r>
      <w:r w:rsidR="00AC67B5"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311</w:t>
      </w:r>
      <w:r w:rsidRPr="006A31C7">
        <w:rPr>
          <w:rFonts w:eastAsia="Times New Roman"/>
          <w:lang w:val="pl-PL" w:eastAsia="fr-FR"/>
        </w:rPr>
        <w:fldChar w:fldCharType="end"/>
      </w:r>
      <w:r w:rsidR="00AC67B5" w:rsidRPr="006A31C7">
        <w:rPr>
          <w:rFonts w:eastAsia="Times New Roman"/>
          <w:lang w:val="pl-PL" w:eastAsia="fr-FR"/>
        </w:rPr>
        <w:t>.  </w:t>
      </w:r>
      <w:r w:rsidR="00E96616" w:rsidRPr="006A31C7">
        <w:rPr>
          <w:rFonts w:eastAsia="Times New Roman"/>
          <w:lang w:val="pl-PL" w:eastAsia="fr-FR"/>
        </w:rPr>
        <w:t>Trybunał powtarza, że w kontekście wykonywania wyroków zgodnie z Artykułem 46 Konwencji, wyrok</w:t>
      </w:r>
      <w:r w:rsidR="00AC67B5" w:rsidRPr="006A31C7">
        <w:rPr>
          <w:rFonts w:eastAsia="Times New Roman"/>
          <w:lang w:val="pl-PL" w:eastAsia="fr-FR"/>
        </w:rPr>
        <w:t>,</w:t>
      </w:r>
      <w:r w:rsidR="00E96616" w:rsidRPr="006A31C7">
        <w:rPr>
          <w:rFonts w:eastAsia="Times New Roman"/>
          <w:lang w:val="pl-PL" w:eastAsia="fr-FR"/>
        </w:rPr>
        <w:t xml:space="preserve"> w którym uznano naruszenie Konwencji lub jej Protokołów nakłada na odpowiednie Państwa zobowiązanie prawne nie tylko do zapłaty osobom zainteresowanym każdej sumy przyznanej </w:t>
      </w:r>
      <w:r w:rsidR="00876643">
        <w:rPr>
          <w:rFonts w:eastAsia="Times New Roman"/>
          <w:lang w:val="pl-PL" w:eastAsia="fr-FR"/>
        </w:rPr>
        <w:t>w ramach</w:t>
      </w:r>
      <w:r w:rsidR="00E96616" w:rsidRPr="006A31C7">
        <w:rPr>
          <w:rFonts w:eastAsia="Times New Roman"/>
          <w:lang w:val="pl-PL" w:eastAsia="fr-FR"/>
        </w:rPr>
        <w:t xml:space="preserve"> </w:t>
      </w:r>
      <w:r w:rsidR="00876643" w:rsidRPr="006A31C7">
        <w:rPr>
          <w:rFonts w:eastAsia="Times New Roman"/>
          <w:lang w:val="pl-PL" w:eastAsia="fr-FR"/>
        </w:rPr>
        <w:t>zadośćuczynienia</w:t>
      </w:r>
      <w:r w:rsidR="00E96616" w:rsidRPr="006A31C7">
        <w:rPr>
          <w:rFonts w:eastAsia="Times New Roman"/>
          <w:lang w:val="pl-PL" w:eastAsia="fr-FR"/>
        </w:rPr>
        <w:t xml:space="preserve">, ale również do wyboru, </w:t>
      </w:r>
      <w:r w:rsidR="00AC67B5" w:rsidRPr="006A31C7">
        <w:rPr>
          <w:rFonts w:eastAsia="Times New Roman"/>
          <w:lang w:val="pl-PL" w:eastAsia="fr-FR"/>
        </w:rPr>
        <w:t xml:space="preserve"> </w:t>
      </w:r>
      <w:r w:rsidR="00E96616" w:rsidRPr="006A31C7">
        <w:rPr>
          <w:rFonts w:eastAsia="Times New Roman"/>
          <w:lang w:val="pl-PL" w:eastAsia="fr-FR"/>
        </w:rPr>
        <w:t>podlegając</w:t>
      </w:r>
      <w:r w:rsidR="00381926">
        <w:rPr>
          <w:rFonts w:eastAsia="Times New Roman"/>
          <w:lang w:val="pl-PL" w:eastAsia="fr-FR"/>
        </w:rPr>
        <w:t>ego</w:t>
      </w:r>
      <w:r w:rsidR="00E96616" w:rsidRPr="006A31C7">
        <w:rPr>
          <w:rFonts w:eastAsia="Times New Roman"/>
          <w:lang w:val="pl-PL" w:eastAsia="fr-FR"/>
        </w:rPr>
        <w:t xml:space="preserve"> nadzorowi Komitetowi Ministrów, ogóln</w:t>
      </w:r>
      <w:r w:rsidR="00381926">
        <w:rPr>
          <w:rFonts w:eastAsia="Times New Roman"/>
          <w:lang w:val="pl-PL" w:eastAsia="fr-FR"/>
        </w:rPr>
        <w:t>ych</w:t>
      </w:r>
      <w:r w:rsidR="00E96616" w:rsidRPr="006A31C7">
        <w:rPr>
          <w:rFonts w:eastAsia="Times New Roman"/>
          <w:lang w:val="pl-PL" w:eastAsia="fr-FR"/>
        </w:rPr>
        <w:t xml:space="preserve"> lub/i, jeżeli jest właściwe, </w:t>
      </w:r>
      <w:r w:rsidR="00381926" w:rsidRPr="006A31C7">
        <w:rPr>
          <w:rFonts w:eastAsia="Times New Roman"/>
          <w:lang w:val="pl-PL" w:eastAsia="fr-FR"/>
        </w:rPr>
        <w:t>indywidualn</w:t>
      </w:r>
      <w:r w:rsidR="00501C04">
        <w:rPr>
          <w:rFonts w:eastAsia="Times New Roman"/>
          <w:lang w:val="pl-PL" w:eastAsia="fr-FR"/>
        </w:rPr>
        <w:t>ych</w:t>
      </w:r>
      <w:r w:rsidR="00381926" w:rsidRPr="006A31C7">
        <w:rPr>
          <w:rFonts w:eastAsia="Times New Roman"/>
          <w:lang w:val="pl-PL" w:eastAsia="fr-FR"/>
        </w:rPr>
        <w:t xml:space="preserve"> </w:t>
      </w:r>
      <w:r w:rsidR="00E96616" w:rsidRPr="006A31C7">
        <w:rPr>
          <w:rFonts w:eastAsia="Times New Roman"/>
          <w:lang w:val="pl-PL" w:eastAsia="fr-FR"/>
        </w:rPr>
        <w:t>środk</w:t>
      </w:r>
      <w:r w:rsidR="00381926">
        <w:rPr>
          <w:rFonts w:eastAsia="Times New Roman"/>
          <w:lang w:val="pl-PL" w:eastAsia="fr-FR"/>
        </w:rPr>
        <w:t>ów</w:t>
      </w:r>
      <w:r w:rsidR="00E96616" w:rsidRPr="006A31C7">
        <w:rPr>
          <w:rFonts w:eastAsia="Times New Roman"/>
          <w:lang w:val="pl-PL" w:eastAsia="fr-FR"/>
        </w:rPr>
        <w:t xml:space="preserve"> do przyjęcia w porządku krajowym, aby </w:t>
      </w:r>
      <w:r w:rsidR="00381926">
        <w:rPr>
          <w:rFonts w:eastAsia="Times New Roman"/>
          <w:lang w:val="pl-PL" w:eastAsia="fr-FR"/>
        </w:rPr>
        <w:t>wyeliminować</w:t>
      </w:r>
      <w:r w:rsidR="00381926" w:rsidRPr="006A31C7">
        <w:rPr>
          <w:rFonts w:eastAsia="Times New Roman"/>
          <w:lang w:val="pl-PL" w:eastAsia="fr-FR"/>
        </w:rPr>
        <w:t xml:space="preserve"> </w:t>
      </w:r>
      <w:r w:rsidR="00E96616" w:rsidRPr="006A31C7">
        <w:rPr>
          <w:rFonts w:eastAsia="Times New Roman"/>
          <w:lang w:val="pl-PL" w:eastAsia="fr-FR"/>
        </w:rPr>
        <w:t xml:space="preserve">naruszenie uznane przez Trybunał oraz </w:t>
      </w:r>
      <w:r w:rsidR="00AA7744">
        <w:rPr>
          <w:rFonts w:eastAsia="Times New Roman"/>
          <w:lang w:val="pl-PL" w:eastAsia="fr-FR"/>
        </w:rPr>
        <w:t xml:space="preserve">do </w:t>
      </w:r>
      <w:r w:rsidR="00E96616" w:rsidRPr="006A31C7">
        <w:rPr>
          <w:rFonts w:eastAsia="Times New Roman"/>
          <w:lang w:val="pl-PL" w:eastAsia="fr-FR"/>
        </w:rPr>
        <w:t>przyzna</w:t>
      </w:r>
      <w:r w:rsidR="00AA7744">
        <w:rPr>
          <w:rFonts w:eastAsia="Times New Roman"/>
          <w:lang w:val="pl-PL" w:eastAsia="fr-FR"/>
        </w:rPr>
        <w:t>nia realnego</w:t>
      </w:r>
      <w:r w:rsidR="00E96616" w:rsidRPr="006A31C7">
        <w:rPr>
          <w:rFonts w:eastAsia="Times New Roman"/>
          <w:lang w:val="pl-PL" w:eastAsia="fr-FR"/>
        </w:rPr>
        <w:t xml:space="preserve"> zadośćuczynieni</w:t>
      </w:r>
      <w:r w:rsidR="00AA7744">
        <w:rPr>
          <w:rFonts w:eastAsia="Times New Roman"/>
          <w:lang w:val="pl-PL" w:eastAsia="fr-FR"/>
        </w:rPr>
        <w:t>a</w:t>
      </w:r>
      <w:r w:rsidR="00AC67B5" w:rsidRPr="006A31C7">
        <w:rPr>
          <w:rFonts w:eastAsia="Times New Roman"/>
          <w:lang w:val="pl-PL" w:eastAsia="fr-FR"/>
        </w:rPr>
        <w:t xml:space="preserve"> </w:t>
      </w:r>
      <w:r w:rsidR="00E96616" w:rsidRPr="006A31C7">
        <w:rPr>
          <w:rFonts w:eastAsia="Times New Roman"/>
          <w:lang w:val="pl-PL" w:eastAsia="fr-FR"/>
        </w:rPr>
        <w:t xml:space="preserve">w celu przywrócenia w </w:t>
      </w:r>
      <w:r w:rsidR="005028FE">
        <w:rPr>
          <w:rFonts w:eastAsia="Times New Roman"/>
          <w:lang w:val="pl-PL" w:eastAsia="fr-FR"/>
        </w:rPr>
        <w:t>najwyższym</w:t>
      </w:r>
      <w:r w:rsidR="005028FE" w:rsidRPr="006A31C7">
        <w:rPr>
          <w:rFonts w:eastAsia="Times New Roman"/>
          <w:lang w:val="pl-PL" w:eastAsia="fr-FR"/>
        </w:rPr>
        <w:t xml:space="preserve"> </w:t>
      </w:r>
      <w:r w:rsidR="00E96616" w:rsidRPr="006A31C7">
        <w:rPr>
          <w:rFonts w:eastAsia="Times New Roman"/>
          <w:lang w:val="pl-PL" w:eastAsia="fr-FR"/>
        </w:rPr>
        <w:t xml:space="preserve">możliwym </w:t>
      </w:r>
      <w:r w:rsidR="005028FE">
        <w:rPr>
          <w:rFonts w:eastAsia="Times New Roman"/>
          <w:lang w:val="pl-PL" w:eastAsia="fr-FR"/>
        </w:rPr>
        <w:t>stopniu</w:t>
      </w:r>
      <w:r w:rsidR="00AA7744">
        <w:rPr>
          <w:rFonts w:eastAsia="Times New Roman"/>
          <w:lang w:val="pl-PL" w:eastAsia="fr-FR"/>
        </w:rPr>
        <w:t>, sytuacji</w:t>
      </w:r>
      <w:r w:rsidR="00E96616" w:rsidRPr="006A31C7">
        <w:rPr>
          <w:rFonts w:eastAsia="Times New Roman"/>
          <w:lang w:val="pl-PL" w:eastAsia="fr-FR"/>
        </w:rPr>
        <w:t xml:space="preserve"> istniejąc</w:t>
      </w:r>
      <w:r w:rsidR="00AA7744">
        <w:rPr>
          <w:rFonts w:eastAsia="Times New Roman"/>
          <w:lang w:val="pl-PL" w:eastAsia="fr-FR"/>
        </w:rPr>
        <w:t>ej</w:t>
      </w:r>
      <w:r w:rsidR="00E96616" w:rsidRPr="006A31C7">
        <w:rPr>
          <w:rFonts w:eastAsia="Times New Roman"/>
          <w:lang w:val="pl-PL" w:eastAsia="fr-FR"/>
        </w:rPr>
        <w:t xml:space="preserve"> przed naruszeniem. Co więcej, podczas ratyfikacji Konwencji, Umawiające się państwa zobowiązują </w:t>
      </w:r>
      <w:r w:rsidR="00AA7744" w:rsidRPr="006A31C7">
        <w:rPr>
          <w:rFonts w:eastAsia="Times New Roman"/>
          <w:lang w:val="pl-PL" w:eastAsia="fr-FR"/>
        </w:rPr>
        <w:t>się</w:t>
      </w:r>
      <w:r w:rsidR="00E96616" w:rsidRPr="006A31C7">
        <w:rPr>
          <w:rFonts w:eastAsia="Times New Roman"/>
          <w:lang w:val="pl-PL" w:eastAsia="fr-FR"/>
        </w:rPr>
        <w:t xml:space="preserve"> do zapewnienia, że ich prawo krajowe </w:t>
      </w:r>
      <w:r w:rsidR="005028FE">
        <w:rPr>
          <w:rFonts w:eastAsia="Times New Roman"/>
          <w:lang w:val="pl-PL" w:eastAsia="fr-FR"/>
        </w:rPr>
        <w:t>będzie</w:t>
      </w:r>
      <w:r w:rsidR="005028FE" w:rsidRPr="006A31C7">
        <w:rPr>
          <w:rFonts w:eastAsia="Times New Roman"/>
          <w:lang w:val="pl-PL" w:eastAsia="fr-FR"/>
        </w:rPr>
        <w:t xml:space="preserve"> </w:t>
      </w:r>
      <w:r w:rsidR="00E96616" w:rsidRPr="006A31C7">
        <w:rPr>
          <w:rFonts w:eastAsia="Times New Roman"/>
          <w:lang w:val="pl-PL" w:eastAsia="fr-FR"/>
        </w:rPr>
        <w:t xml:space="preserve">z nią </w:t>
      </w:r>
      <w:r w:rsidR="005028FE">
        <w:rPr>
          <w:rFonts w:eastAsia="Times New Roman"/>
          <w:lang w:val="pl-PL" w:eastAsia="fr-FR"/>
        </w:rPr>
        <w:t>zgodne</w:t>
      </w:r>
      <w:r w:rsidR="005028FE" w:rsidRPr="006A31C7">
        <w:rPr>
          <w:rFonts w:eastAsia="Times New Roman"/>
          <w:lang w:val="pl-PL" w:eastAsia="fr-FR"/>
        </w:rPr>
        <w:t xml:space="preserve"> </w:t>
      </w:r>
      <w:r w:rsidR="00E96616" w:rsidRPr="006A31C7">
        <w:rPr>
          <w:rFonts w:eastAsia="Times New Roman"/>
          <w:lang w:val="pl-PL" w:eastAsia="fr-FR"/>
        </w:rPr>
        <w:t xml:space="preserve">(zob. </w:t>
      </w:r>
      <w:proofErr w:type="spellStart"/>
      <w:r w:rsidR="00AC67B5" w:rsidRPr="00A20290">
        <w:rPr>
          <w:i/>
          <w:lang w:val="pl-PL"/>
        </w:rPr>
        <w:t>Association</w:t>
      </w:r>
      <w:proofErr w:type="spellEnd"/>
      <w:r w:rsidR="00AC67B5" w:rsidRPr="00A20290">
        <w:rPr>
          <w:i/>
          <w:lang w:val="pl-PL"/>
        </w:rPr>
        <w:t xml:space="preserve"> for </w:t>
      </w:r>
      <w:proofErr w:type="spellStart"/>
      <w:r w:rsidR="00AC67B5" w:rsidRPr="00A20290">
        <w:rPr>
          <w:i/>
          <w:lang w:val="pl-PL"/>
        </w:rPr>
        <w:t>European</w:t>
      </w:r>
      <w:proofErr w:type="spellEnd"/>
      <w:r w:rsidR="00AC67B5" w:rsidRPr="00A20290">
        <w:rPr>
          <w:i/>
          <w:lang w:val="pl-PL"/>
        </w:rPr>
        <w:t xml:space="preserve"> Integration and Human </w:t>
      </w:r>
      <w:proofErr w:type="spellStart"/>
      <w:r w:rsidR="00AC67B5" w:rsidRPr="00A20290">
        <w:rPr>
          <w:i/>
          <w:lang w:val="pl-PL"/>
        </w:rPr>
        <w:t>Rights</w:t>
      </w:r>
      <w:proofErr w:type="spellEnd"/>
      <w:r w:rsidR="00AC67B5" w:rsidRPr="00A20290">
        <w:rPr>
          <w:i/>
          <w:lang w:val="pl-PL"/>
        </w:rPr>
        <w:t xml:space="preserve"> </w:t>
      </w:r>
      <w:r w:rsidR="00E96616" w:rsidRPr="00A20290">
        <w:rPr>
          <w:i/>
          <w:lang w:val="pl-PL"/>
        </w:rPr>
        <w:t>i</w:t>
      </w:r>
      <w:r w:rsidR="00AC67B5" w:rsidRPr="00A20290">
        <w:rPr>
          <w:i/>
          <w:lang w:val="pl-PL"/>
        </w:rPr>
        <w:t xml:space="preserve"> </w:t>
      </w:r>
      <w:proofErr w:type="spellStart"/>
      <w:r w:rsidR="00AC67B5" w:rsidRPr="00A20290">
        <w:rPr>
          <w:i/>
          <w:lang w:val="pl-PL"/>
        </w:rPr>
        <w:t>Ekimdzhiev</w:t>
      </w:r>
      <w:proofErr w:type="spellEnd"/>
      <w:r w:rsidR="00AC67B5" w:rsidRPr="00A20290">
        <w:rPr>
          <w:i/>
          <w:lang w:val="pl-PL"/>
        </w:rPr>
        <w:t xml:space="preserve">, </w:t>
      </w:r>
      <w:r w:rsidR="00E96616" w:rsidRPr="00A20290">
        <w:rPr>
          <w:lang w:val="pl-PL"/>
        </w:rPr>
        <w:t>cyt. powyżej</w:t>
      </w:r>
      <w:r w:rsidR="00AC67B5" w:rsidRPr="00A20290">
        <w:rPr>
          <w:lang w:val="pl-PL"/>
        </w:rPr>
        <w:t xml:space="preserve">, § 111, </w:t>
      </w:r>
      <w:r w:rsidR="00E96616" w:rsidRPr="00A20290">
        <w:rPr>
          <w:lang w:val="pl-PL"/>
        </w:rPr>
        <w:t>z dalszymi odniesieniami</w:t>
      </w:r>
      <w:r w:rsidR="00AC67B5" w:rsidRPr="00A20290">
        <w:rPr>
          <w:lang w:val="pl-PL"/>
        </w:rPr>
        <w:t>).</w:t>
      </w:r>
    </w:p>
    <w:p w:rsidR="00AC67B5"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AC67B5"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312</w:t>
      </w:r>
      <w:r w:rsidRPr="006A31C7">
        <w:rPr>
          <w:rFonts w:eastAsia="Times New Roman"/>
          <w:lang w:val="pl-PL" w:eastAsia="fr-FR"/>
        </w:rPr>
        <w:fldChar w:fldCharType="end"/>
      </w:r>
      <w:r w:rsidR="00AC67B5" w:rsidRPr="006A31C7">
        <w:rPr>
          <w:rFonts w:eastAsia="Times New Roman"/>
          <w:lang w:val="pl-PL" w:eastAsia="fr-FR"/>
        </w:rPr>
        <w:t>.  </w:t>
      </w:r>
      <w:r w:rsidR="00E96616" w:rsidRPr="006A31C7">
        <w:rPr>
          <w:rFonts w:eastAsia="Times New Roman"/>
          <w:lang w:val="pl-PL" w:eastAsia="fr-FR"/>
        </w:rPr>
        <w:t xml:space="preserve">Trybunał stwierdza, że uznanie naruszenia stanowi wystarczające zadośćuczynienie za szkody </w:t>
      </w:r>
      <w:r w:rsidR="005028FE">
        <w:rPr>
          <w:rFonts w:eastAsia="Times New Roman"/>
          <w:lang w:val="pl-PL" w:eastAsia="fr-FR"/>
        </w:rPr>
        <w:t>niemajątkowe</w:t>
      </w:r>
      <w:r w:rsidR="005028FE" w:rsidRPr="006A31C7">
        <w:rPr>
          <w:rFonts w:eastAsia="Times New Roman"/>
          <w:lang w:val="pl-PL" w:eastAsia="fr-FR"/>
        </w:rPr>
        <w:t xml:space="preserve"> </w:t>
      </w:r>
      <w:r w:rsidR="00E96616" w:rsidRPr="006A31C7">
        <w:rPr>
          <w:rFonts w:eastAsia="Times New Roman"/>
          <w:lang w:val="pl-PL" w:eastAsia="fr-FR"/>
        </w:rPr>
        <w:t xml:space="preserve">poniesione przez skarżącego. </w:t>
      </w:r>
    </w:p>
    <w:p w:rsidR="00014566" w:rsidRPr="006A31C7" w:rsidRDefault="00014566" w:rsidP="006542C4">
      <w:pPr>
        <w:pStyle w:val="ECHRHeading2"/>
        <w:rPr>
          <w:lang w:val="pl-PL"/>
        </w:rPr>
      </w:pPr>
      <w:r w:rsidRPr="006A31C7">
        <w:rPr>
          <w:lang w:val="pl-PL"/>
        </w:rPr>
        <w:t>B.  </w:t>
      </w:r>
      <w:r w:rsidR="00E96616" w:rsidRPr="006A31C7">
        <w:rPr>
          <w:lang w:val="pl-PL"/>
        </w:rPr>
        <w:t>Koszty i wydatki</w:t>
      </w:r>
    </w:p>
    <w:p w:rsidR="0053290A" w:rsidRPr="006A31C7" w:rsidRDefault="00404701" w:rsidP="006542C4">
      <w:pPr>
        <w:pStyle w:val="ECHRPara"/>
        <w:rPr>
          <w:rFonts w:ascii="Times New Roman" w:eastAsia="Times New Roman" w:hAnsi="Times New Roman" w:cs="Times New Roman"/>
          <w:szCs w:val="20"/>
          <w:lang w:val="pl-PL" w:eastAsia="fr-FR"/>
        </w:rPr>
      </w:pPr>
      <w:r w:rsidRPr="006A31C7">
        <w:rPr>
          <w:lang w:val="pl-PL"/>
        </w:rPr>
        <w:fldChar w:fldCharType="begin"/>
      </w:r>
      <w:r w:rsidR="00B76C6B" w:rsidRPr="006A31C7">
        <w:rPr>
          <w:lang w:val="pl-PL"/>
        </w:rPr>
        <w:instrText xml:space="preserve"> SEQ level0 \*arabic </w:instrText>
      </w:r>
      <w:r w:rsidRPr="006A31C7">
        <w:rPr>
          <w:lang w:val="pl-PL"/>
        </w:rPr>
        <w:fldChar w:fldCharType="separate"/>
      </w:r>
      <w:r w:rsidR="00DA66D0">
        <w:rPr>
          <w:noProof/>
          <w:lang w:val="pl-PL"/>
        </w:rPr>
        <w:t>313</w:t>
      </w:r>
      <w:r w:rsidRPr="006A31C7">
        <w:rPr>
          <w:lang w:val="pl-PL"/>
        </w:rPr>
        <w:fldChar w:fldCharType="end"/>
      </w:r>
      <w:r w:rsidR="00014566" w:rsidRPr="006A31C7">
        <w:rPr>
          <w:lang w:val="pl-PL"/>
        </w:rPr>
        <w:t>.  </w:t>
      </w:r>
      <w:r w:rsidR="0018338F">
        <w:rPr>
          <w:lang w:val="pl-PL"/>
        </w:rPr>
        <w:t>W postępowaniu przez Izbą Trybunału s</w:t>
      </w:r>
      <w:r w:rsidR="00BD1936" w:rsidRPr="006A31C7">
        <w:rPr>
          <w:lang w:val="pl-PL"/>
        </w:rPr>
        <w:t xml:space="preserve">karżący </w:t>
      </w:r>
      <w:r w:rsidR="0018338F">
        <w:rPr>
          <w:lang w:val="pl-PL"/>
        </w:rPr>
        <w:t>wniósł roszczenie</w:t>
      </w:r>
      <w:r w:rsidR="00BD1936" w:rsidRPr="006A31C7">
        <w:rPr>
          <w:lang w:val="pl-PL"/>
        </w:rPr>
        <w:t xml:space="preserve"> </w:t>
      </w:r>
      <w:r w:rsidR="0018338F">
        <w:rPr>
          <w:lang w:val="pl-PL"/>
        </w:rPr>
        <w:t xml:space="preserve">na kwotę </w:t>
      </w:r>
      <w:r w:rsidR="009B5311" w:rsidRPr="006A31C7">
        <w:rPr>
          <w:lang w:val="pl-PL"/>
        </w:rPr>
        <w:t xml:space="preserve">26,579 </w:t>
      </w:r>
      <w:r w:rsidR="00BD1936" w:rsidRPr="006A31C7">
        <w:rPr>
          <w:lang w:val="pl-PL"/>
        </w:rPr>
        <w:t>rubli rosyjskich</w:t>
      </w:r>
      <w:r w:rsidR="00B1222F" w:rsidRPr="006A31C7">
        <w:rPr>
          <w:lang w:val="pl-PL"/>
        </w:rPr>
        <w:t xml:space="preserve"> </w:t>
      </w:r>
      <w:r w:rsidR="009B5311" w:rsidRPr="006A31C7">
        <w:rPr>
          <w:lang w:val="pl-PL"/>
        </w:rPr>
        <w:t>(RUB</w:t>
      </w:r>
      <w:r w:rsidR="007F19D7" w:rsidRPr="006A31C7">
        <w:rPr>
          <w:lang w:val="pl-PL"/>
        </w:rPr>
        <w:t xml:space="preserve">, </w:t>
      </w:r>
      <w:r w:rsidR="00BD1936" w:rsidRPr="006A31C7">
        <w:rPr>
          <w:lang w:val="pl-PL"/>
        </w:rPr>
        <w:t>około</w:t>
      </w:r>
      <w:r w:rsidR="007F19D7" w:rsidRPr="006A31C7">
        <w:rPr>
          <w:lang w:val="pl-PL"/>
        </w:rPr>
        <w:t xml:space="preserve"> 670 </w:t>
      </w:r>
      <w:r w:rsidR="00BD1936" w:rsidRPr="006A31C7">
        <w:rPr>
          <w:lang w:val="pl-PL"/>
        </w:rPr>
        <w:t>euro</w:t>
      </w:r>
      <w:r w:rsidR="00115FC7" w:rsidRPr="006A31C7">
        <w:rPr>
          <w:lang w:val="pl-PL"/>
        </w:rPr>
        <w:t xml:space="preserve"> (EUR) </w:t>
      </w:r>
      <w:r w:rsidR="00AA7744">
        <w:rPr>
          <w:lang w:val="pl-PL"/>
        </w:rPr>
        <w:t xml:space="preserve">wg kursu </w:t>
      </w:r>
      <w:r w:rsidR="00BD1936" w:rsidRPr="006A31C7">
        <w:rPr>
          <w:lang w:val="pl-PL"/>
        </w:rPr>
        <w:t>z dnia złożenia wniosku</w:t>
      </w:r>
      <w:r w:rsidR="009B5311" w:rsidRPr="006A31C7">
        <w:rPr>
          <w:lang w:val="pl-PL"/>
        </w:rPr>
        <w:t xml:space="preserve">) </w:t>
      </w:r>
      <w:r w:rsidR="0018338F">
        <w:rPr>
          <w:lang w:val="pl-PL"/>
        </w:rPr>
        <w:t>z tytułu</w:t>
      </w:r>
      <w:r w:rsidR="0018338F" w:rsidRPr="006A31C7">
        <w:rPr>
          <w:lang w:val="pl-PL"/>
        </w:rPr>
        <w:t xml:space="preserve"> </w:t>
      </w:r>
      <w:r w:rsidR="00BD1936" w:rsidRPr="006A31C7">
        <w:rPr>
          <w:lang w:val="pl-PL"/>
        </w:rPr>
        <w:t>wydatk</w:t>
      </w:r>
      <w:r w:rsidR="0018338F">
        <w:rPr>
          <w:lang w:val="pl-PL"/>
        </w:rPr>
        <w:t>ów</w:t>
      </w:r>
      <w:r w:rsidR="00BD1936" w:rsidRPr="006A31C7">
        <w:rPr>
          <w:lang w:val="pl-PL"/>
        </w:rPr>
        <w:t xml:space="preserve"> </w:t>
      </w:r>
      <w:r w:rsidR="0018338F">
        <w:rPr>
          <w:lang w:val="pl-PL"/>
        </w:rPr>
        <w:t>związanych z tłumaczeniem i korespondencją</w:t>
      </w:r>
      <w:r w:rsidR="00BD1936" w:rsidRPr="006A31C7">
        <w:rPr>
          <w:lang w:val="pl-PL"/>
        </w:rPr>
        <w:t xml:space="preserve">. Powoływał się na rachunki </w:t>
      </w:r>
      <w:r w:rsidR="00F876BA">
        <w:rPr>
          <w:lang w:val="pl-PL"/>
        </w:rPr>
        <w:t>z</w:t>
      </w:r>
      <w:r w:rsidR="00BD1936" w:rsidRPr="006A31C7">
        <w:rPr>
          <w:lang w:val="pl-PL"/>
        </w:rPr>
        <w:t xml:space="preserve">a usługi faxu i poczty, a także umowy o usługi tłumaczenia. </w:t>
      </w:r>
    </w:p>
    <w:p w:rsidR="00731CF2" w:rsidRPr="006A31C7" w:rsidRDefault="00404701" w:rsidP="006542C4">
      <w:pPr>
        <w:pStyle w:val="ECHRPara"/>
        <w:rPr>
          <w:rFonts w:ascii="Times New Roman" w:eastAsia="Times New Roman" w:hAnsi="Times New Roman" w:cs="Times New Roman"/>
          <w:szCs w:val="20"/>
          <w:lang w:val="pl-PL" w:eastAsia="fr-FR"/>
        </w:rPr>
      </w:pPr>
      <w:r w:rsidRPr="006A31C7">
        <w:rPr>
          <w:rFonts w:ascii="Times New Roman" w:eastAsia="Times New Roman" w:hAnsi="Times New Roman" w:cs="Times New Roman"/>
          <w:szCs w:val="20"/>
          <w:lang w:val="pl-PL" w:eastAsia="fr-FR"/>
        </w:rPr>
        <w:fldChar w:fldCharType="begin"/>
      </w:r>
      <w:r w:rsidR="009B5311" w:rsidRPr="006A31C7">
        <w:rPr>
          <w:rFonts w:ascii="Times New Roman" w:eastAsia="Times New Roman" w:hAnsi="Times New Roman" w:cs="Times New Roman"/>
          <w:szCs w:val="20"/>
          <w:lang w:val="pl-PL" w:eastAsia="fr-FR"/>
        </w:rPr>
        <w:instrText xml:space="preserve"> SEQ level0 \*arabic </w:instrText>
      </w:r>
      <w:r w:rsidRPr="006A31C7">
        <w:rPr>
          <w:rFonts w:ascii="Times New Roman" w:eastAsia="Times New Roman" w:hAnsi="Times New Roman" w:cs="Times New Roman"/>
          <w:szCs w:val="20"/>
          <w:lang w:val="pl-PL" w:eastAsia="fr-FR"/>
        </w:rPr>
        <w:fldChar w:fldCharType="separate"/>
      </w:r>
      <w:r w:rsidR="00DA66D0">
        <w:rPr>
          <w:rFonts w:ascii="Times New Roman" w:eastAsia="Times New Roman" w:hAnsi="Times New Roman" w:cs="Times New Roman"/>
          <w:noProof/>
          <w:szCs w:val="20"/>
          <w:lang w:val="pl-PL" w:eastAsia="fr-FR"/>
        </w:rPr>
        <w:t>314</w:t>
      </w:r>
      <w:r w:rsidRPr="006A31C7">
        <w:rPr>
          <w:rFonts w:ascii="Times New Roman" w:eastAsia="Times New Roman" w:hAnsi="Times New Roman" w:cs="Times New Roman"/>
          <w:szCs w:val="20"/>
          <w:lang w:val="pl-PL" w:eastAsia="fr-FR"/>
        </w:rPr>
        <w:fldChar w:fldCharType="end"/>
      </w:r>
      <w:r w:rsidR="009B5311" w:rsidRPr="006A31C7">
        <w:rPr>
          <w:rFonts w:ascii="Times New Roman" w:eastAsia="Times New Roman" w:hAnsi="Times New Roman" w:cs="Times New Roman"/>
          <w:szCs w:val="20"/>
          <w:lang w:val="pl-PL" w:eastAsia="fr-FR"/>
        </w:rPr>
        <w:t xml:space="preserve">.  </w:t>
      </w:r>
      <w:r w:rsidR="00BD1936" w:rsidRPr="006A31C7">
        <w:rPr>
          <w:rFonts w:ascii="Times New Roman" w:eastAsia="Times New Roman" w:hAnsi="Times New Roman" w:cs="Times New Roman"/>
          <w:szCs w:val="20"/>
          <w:lang w:val="pl-PL" w:eastAsia="fr-FR"/>
        </w:rPr>
        <w:t xml:space="preserve">Skarżący </w:t>
      </w:r>
      <w:r w:rsidR="00F876BA" w:rsidRPr="006A31C7">
        <w:rPr>
          <w:rFonts w:ascii="Times New Roman" w:eastAsia="Times New Roman" w:hAnsi="Times New Roman" w:cs="Times New Roman"/>
          <w:szCs w:val="20"/>
          <w:lang w:val="pl-PL" w:eastAsia="fr-FR"/>
        </w:rPr>
        <w:t>przed Wielką Izbą</w:t>
      </w:r>
      <w:r w:rsidR="00F876BA">
        <w:rPr>
          <w:rFonts w:ascii="Times New Roman" w:eastAsia="Times New Roman" w:hAnsi="Times New Roman" w:cs="Times New Roman"/>
          <w:szCs w:val="20"/>
          <w:lang w:val="pl-PL" w:eastAsia="fr-FR"/>
        </w:rPr>
        <w:t xml:space="preserve"> przedstawił </w:t>
      </w:r>
      <w:r w:rsidR="00BD1936" w:rsidRPr="006A31C7">
        <w:rPr>
          <w:rFonts w:ascii="Times New Roman" w:eastAsia="Times New Roman" w:hAnsi="Times New Roman" w:cs="Times New Roman"/>
          <w:szCs w:val="20"/>
          <w:lang w:val="pl-PL" w:eastAsia="fr-FR"/>
        </w:rPr>
        <w:t>ro</w:t>
      </w:r>
      <w:r w:rsidR="00F876BA">
        <w:rPr>
          <w:rFonts w:ascii="Times New Roman" w:eastAsia="Times New Roman" w:hAnsi="Times New Roman" w:cs="Times New Roman"/>
          <w:szCs w:val="20"/>
          <w:lang w:val="pl-PL" w:eastAsia="fr-FR"/>
        </w:rPr>
        <w:t>szczenie</w:t>
      </w:r>
      <w:r w:rsidR="00BD1936" w:rsidRPr="006A31C7">
        <w:rPr>
          <w:rFonts w:ascii="Times New Roman" w:eastAsia="Times New Roman" w:hAnsi="Times New Roman" w:cs="Times New Roman"/>
          <w:szCs w:val="20"/>
          <w:lang w:val="pl-PL" w:eastAsia="fr-FR"/>
        </w:rPr>
        <w:t xml:space="preserve"> </w:t>
      </w:r>
      <w:r w:rsidR="00F876BA">
        <w:rPr>
          <w:rFonts w:ascii="Times New Roman" w:eastAsia="Times New Roman" w:hAnsi="Times New Roman" w:cs="Times New Roman"/>
          <w:szCs w:val="20"/>
          <w:lang w:val="pl-PL" w:eastAsia="fr-FR"/>
        </w:rPr>
        <w:t xml:space="preserve">na kwotę </w:t>
      </w:r>
      <w:r w:rsidR="009B5311" w:rsidRPr="006A31C7">
        <w:rPr>
          <w:rFonts w:ascii="Times New Roman" w:eastAsia="Times New Roman" w:hAnsi="Times New Roman" w:cs="Times New Roman"/>
          <w:szCs w:val="20"/>
          <w:lang w:val="pl-PL" w:eastAsia="fr-FR"/>
        </w:rPr>
        <w:t xml:space="preserve">22,800 </w:t>
      </w:r>
      <w:r w:rsidR="00BD1936" w:rsidRPr="006A31C7">
        <w:rPr>
          <w:rFonts w:ascii="Times New Roman" w:eastAsia="Times New Roman" w:hAnsi="Times New Roman" w:cs="Times New Roman"/>
          <w:szCs w:val="20"/>
          <w:lang w:val="pl-PL" w:eastAsia="fr-FR"/>
        </w:rPr>
        <w:t xml:space="preserve">funtów </w:t>
      </w:r>
      <w:r w:rsidR="00F876BA">
        <w:rPr>
          <w:rFonts w:ascii="Times New Roman" w:eastAsia="Times New Roman" w:hAnsi="Times New Roman" w:cs="Times New Roman"/>
          <w:szCs w:val="20"/>
          <w:lang w:val="pl-PL" w:eastAsia="fr-FR"/>
        </w:rPr>
        <w:t>brytyjskich</w:t>
      </w:r>
      <w:r w:rsidR="00F876BA" w:rsidRPr="006A31C7">
        <w:rPr>
          <w:rFonts w:ascii="Times New Roman" w:eastAsia="Times New Roman" w:hAnsi="Times New Roman" w:cs="Times New Roman"/>
          <w:szCs w:val="20"/>
          <w:lang w:val="pl-PL" w:eastAsia="fr-FR"/>
        </w:rPr>
        <w:t xml:space="preserve"> </w:t>
      </w:r>
      <w:r w:rsidR="009B5311" w:rsidRPr="006A31C7">
        <w:rPr>
          <w:rFonts w:ascii="Times New Roman" w:eastAsia="Times New Roman" w:hAnsi="Times New Roman" w:cs="Times New Roman"/>
          <w:szCs w:val="20"/>
          <w:lang w:val="pl-PL" w:eastAsia="fr-FR"/>
        </w:rPr>
        <w:t>(</w:t>
      </w:r>
      <w:r w:rsidR="00BD1936" w:rsidRPr="006A31C7">
        <w:rPr>
          <w:rFonts w:ascii="Times New Roman" w:eastAsia="Times New Roman" w:hAnsi="Times New Roman" w:cs="Times New Roman"/>
          <w:szCs w:val="20"/>
          <w:lang w:val="pl-PL" w:eastAsia="fr-FR"/>
        </w:rPr>
        <w:t>ok</w:t>
      </w:r>
      <w:r w:rsidR="00176781">
        <w:rPr>
          <w:rFonts w:ascii="Times New Roman" w:eastAsia="Times New Roman" w:hAnsi="Times New Roman" w:cs="Times New Roman"/>
          <w:szCs w:val="20"/>
          <w:lang w:val="pl-PL" w:eastAsia="fr-FR"/>
        </w:rPr>
        <w:t>.</w:t>
      </w:r>
      <w:r w:rsidR="00BD1936" w:rsidRPr="006A31C7">
        <w:rPr>
          <w:rFonts w:ascii="Times New Roman" w:eastAsia="Times New Roman" w:hAnsi="Times New Roman" w:cs="Times New Roman"/>
          <w:szCs w:val="20"/>
          <w:lang w:val="pl-PL" w:eastAsia="fr-FR"/>
        </w:rPr>
        <w:t xml:space="preserve"> </w:t>
      </w:r>
      <w:r w:rsidR="00B1222F" w:rsidRPr="006A31C7">
        <w:rPr>
          <w:rFonts w:ascii="Times New Roman" w:eastAsia="Times New Roman" w:hAnsi="Times New Roman" w:cs="Times New Roman"/>
          <w:szCs w:val="20"/>
          <w:lang w:val="pl-PL" w:eastAsia="fr-FR"/>
        </w:rPr>
        <w:t>2</w:t>
      </w:r>
      <w:r w:rsidR="007F19D7" w:rsidRPr="006A31C7">
        <w:rPr>
          <w:rFonts w:ascii="Times New Roman" w:eastAsia="Times New Roman" w:hAnsi="Times New Roman" w:cs="Times New Roman"/>
          <w:szCs w:val="20"/>
          <w:lang w:val="pl-PL" w:eastAsia="fr-FR"/>
        </w:rPr>
        <w:t>9</w:t>
      </w:r>
      <w:r w:rsidR="00B1222F" w:rsidRPr="006A31C7">
        <w:rPr>
          <w:rFonts w:ascii="Times New Roman" w:eastAsia="Times New Roman" w:hAnsi="Times New Roman" w:cs="Times New Roman"/>
          <w:szCs w:val="20"/>
          <w:lang w:val="pl-PL" w:eastAsia="fr-FR"/>
        </w:rPr>
        <w:t>,</w:t>
      </w:r>
      <w:r w:rsidR="007F19D7" w:rsidRPr="006A31C7">
        <w:rPr>
          <w:rFonts w:ascii="Times New Roman" w:eastAsia="Times New Roman" w:hAnsi="Times New Roman" w:cs="Times New Roman"/>
          <w:szCs w:val="20"/>
          <w:lang w:val="pl-PL" w:eastAsia="fr-FR"/>
        </w:rPr>
        <w:t>000</w:t>
      </w:r>
      <w:r w:rsidR="00B24B69">
        <w:rPr>
          <w:rFonts w:ascii="Times New Roman" w:eastAsia="Times New Roman" w:hAnsi="Times New Roman" w:cs="Times New Roman"/>
          <w:szCs w:val="20"/>
          <w:lang w:val="pl-PL" w:eastAsia="fr-FR"/>
        </w:rPr>
        <w:t xml:space="preserve"> euro wg kursu</w:t>
      </w:r>
      <w:r w:rsidR="00BD1936" w:rsidRPr="006A31C7">
        <w:rPr>
          <w:rFonts w:ascii="Times New Roman" w:eastAsia="Times New Roman" w:hAnsi="Times New Roman" w:cs="Times New Roman"/>
          <w:szCs w:val="20"/>
          <w:lang w:val="pl-PL" w:eastAsia="fr-FR"/>
        </w:rPr>
        <w:t xml:space="preserve"> dnia złożenia wniosku</w:t>
      </w:r>
      <w:r w:rsidR="009B5311" w:rsidRPr="006A31C7">
        <w:rPr>
          <w:rFonts w:ascii="Times New Roman" w:eastAsia="Times New Roman" w:hAnsi="Times New Roman" w:cs="Times New Roman"/>
          <w:szCs w:val="20"/>
          <w:lang w:val="pl-PL" w:eastAsia="fr-FR"/>
        </w:rPr>
        <w:t xml:space="preserve">) </w:t>
      </w:r>
      <w:r w:rsidR="00BD1936" w:rsidRPr="006A31C7">
        <w:rPr>
          <w:rFonts w:ascii="Times New Roman" w:eastAsia="Times New Roman" w:hAnsi="Times New Roman" w:cs="Times New Roman"/>
          <w:szCs w:val="20"/>
          <w:lang w:val="pl-PL" w:eastAsia="fr-FR"/>
        </w:rPr>
        <w:t>i</w:t>
      </w:r>
      <w:r w:rsidR="00470397" w:rsidRPr="006A31C7">
        <w:rPr>
          <w:rFonts w:ascii="Times New Roman" w:eastAsia="Times New Roman" w:hAnsi="Times New Roman" w:cs="Times New Roman"/>
          <w:szCs w:val="20"/>
          <w:lang w:val="pl-PL" w:eastAsia="fr-FR"/>
        </w:rPr>
        <w:t> </w:t>
      </w:r>
      <w:r w:rsidR="009B5311" w:rsidRPr="006A31C7">
        <w:rPr>
          <w:rFonts w:ascii="Times New Roman" w:eastAsia="Times New Roman" w:hAnsi="Times New Roman" w:cs="Times New Roman"/>
          <w:szCs w:val="20"/>
          <w:lang w:val="pl-PL" w:eastAsia="fr-FR"/>
        </w:rPr>
        <w:t>13,800</w:t>
      </w:r>
      <w:r w:rsidR="00B24B69">
        <w:rPr>
          <w:rFonts w:ascii="Times New Roman" w:eastAsia="Times New Roman" w:hAnsi="Times New Roman" w:cs="Times New Roman"/>
          <w:szCs w:val="20"/>
          <w:lang w:val="pl-PL" w:eastAsia="fr-FR"/>
        </w:rPr>
        <w:t xml:space="preserve"> euro</w:t>
      </w:r>
      <w:r w:rsidR="00D840BC" w:rsidRPr="006A31C7">
        <w:rPr>
          <w:rFonts w:ascii="Times New Roman" w:eastAsia="Times New Roman" w:hAnsi="Times New Roman" w:cs="Times New Roman"/>
          <w:szCs w:val="20"/>
          <w:lang w:val="pl-PL" w:eastAsia="fr-FR"/>
        </w:rPr>
        <w:t> </w:t>
      </w:r>
      <w:r w:rsidR="00F876BA">
        <w:rPr>
          <w:rFonts w:ascii="Times New Roman" w:eastAsia="Times New Roman" w:hAnsi="Times New Roman" w:cs="Times New Roman"/>
          <w:szCs w:val="20"/>
          <w:lang w:val="pl-PL" w:eastAsia="fr-FR"/>
        </w:rPr>
        <w:t>z tytułu kosztów prawnych</w:t>
      </w:r>
      <w:r w:rsidR="009B5311" w:rsidRPr="006A31C7">
        <w:rPr>
          <w:rFonts w:ascii="Times New Roman" w:eastAsia="Times New Roman" w:hAnsi="Times New Roman" w:cs="Times New Roman"/>
          <w:szCs w:val="20"/>
          <w:lang w:val="pl-PL" w:eastAsia="fr-FR"/>
        </w:rPr>
        <w:t xml:space="preserve">. </w:t>
      </w:r>
      <w:r w:rsidR="00BD1936" w:rsidRPr="006A31C7">
        <w:rPr>
          <w:rFonts w:ascii="Times New Roman" w:eastAsia="Times New Roman" w:hAnsi="Times New Roman" w:cs="Times New Roman"/>
          <w:szCs w:val="20"/>
          <w:lang w:val="pl-PL" w:eastAsia="fr-FR"/>
        </w:rPr>
        <w:t xml:space="preserve">Powoływał się na </w:t>
      </w:r>
      <w:r w:rsidR="00731CF2" w:rsidRPr="006A31C7">
        <w:rPr>
          <w:rFonts w:ascii="Times New Roman" w:eastAsia="Times New Roman" w:hAnsi="Times New Roman" w:cs="Times New Roman"/>
          <w:szCs w:val="20"/>
          <w:lang w:val="pl-PL" w:eastAsia="fr-FR"/>
        </w:rPr>
        <w:t xml:space="preserve">arkusze czasu pracy adwokatów. Powołując się na rachunki i faktury, </w:t>
      </w:r>
      <w:r w:rsidR="00F876BA">
        <w:rPr>
          <w:rFonts w:ascii="Times New Roman" w:eastAsia="Times New Roman" w:hAnsi="Times New Roman" w:cs="Times New Roman"/>
          <w:szCs w:val="20"/>
          <w:lang w:val="pl-PL" w:eastAsia="fr-FR"/>
        </w:rPr>
        <w:lastRenderedPageBreak/>
        <w:t>wnosił również o wypłatę</w:t>
      </w:r>
      <w:r w:rsidR="00731CF2" w:rsidRPr="006A31C7">
        <w:rPr>
          <w:rFonts w:ascii="Times New Roman" w:eastAsia="Times New Roman" w:hAnsi="Times New Roman" w:cs="Times New Roman"/>
          <w:szCs w:val="20"/>
          <w:lang w:val="pl-PL" w:eastAsia="fr-FR"/>
        </w:rPr>
        <w:t xml:space="preserve"> </w:t>
      </w:r>
      <w:r w:rsidR="009B5311" w:rsidRPr="006A31C7">
        <w:rPr>
          <w:rFonts w:ascii="Times New Roman" w:eastAsia="Times New Roman" w:hAnsi="Times New Roman" w:cs="Times New Roman"/>
          <w:szCs w:val="20"/>
          <w:lang w:val="pl-PL" w:eastAsia="fr-FR"/>
        </w:rPr>
        <w:t>6,833.24</w:t>
      </w:r>
      <w:r w:rsidR="00B24B69">
        <w:rPr>
          <w:rFonts w:ascii="Times New Roman" w:eastAsia="Times New Roman" w:hAnsi="Times New Roman" w:cs="Times New Roman"/>
          <w:szCs w:val="20"/>
          <w:lang w:val="pl-PL" w:eastAsia="fr-FR"/>
        </w:rPr>
        <w:t xml:space="preserve"> funtów brytyjskich </w:t>
      </w:r>
      <w:r w:rsidR="007F19D7" w:rsidRPr="006A31C7">
        <w:rPr>
          <w:rFonts w:ascii="Times New Roman" w:eastAsia="Times New Roman" w:hAnsi="Times New Roman" w:cs="Times New Roman"/>
          <w:szCs w:val="20"/>
          <w:lang w:val="pl-PL" w:eastAsia="fr-FR"/>
        </w:rPr>
        <w:t xml:space="preserve"> (</w:t>
      </w:r>
      <w:r w:rsidR="00731CF2" w:rsidRPr="006A31C7">
        <w:rPr>
          <w:rFonts w:ascii="Times New Roman" w:eastAsia="Times New Roman" w:hAnsi="Times New Roman" w:cs="Times New Roman"/>
          <w:szCs w:val="20"/>
          <w:lang w:val="pl-PL" w:eastAsia="fr-FR"/>
        </w:rPr>
        <w:t>ok</w:t>
      </w:r>
      <w:r w:rsidR="00176781">
        <w:rPr>
          <w:rFonts w:ascii="Times New Roman" w:eastAsia="Times New Roman" w:hAnsi="Times New Roman" w:cs="Times New Roman"/>
          <w:szCs w:val="20"/>
          <w:lang w:val="pl-PL" w:eastAsia="fr-FR"/>
        </w:rPr>
        <w:t>.</w:t>
      </w:r>
      <w:r w:rsidR="007F19D7" w:rsidRPr="006A31C7">
        <w:rPr>
          <w:rFonts w:ascii="Times New Roman" w:eastAsia="Times New Roman" w:hAnsi="Times New Roman" w:cs="Times New Roman"/>
          <w:szCs w:val="20"/>
          <w:lang w:val="pl-PL" w:eastAsia="fr-FR"/>
        </w:rPr>
        <w:t xml:space="preserve"> EUR</w:t>
      </w:r>
      <w:r w:rsidR="00D840BC" w:rsidRPr="006A31C7">
        <w:rPr>
          <w:rFonts w:ascii="Times New Roman" w:eastAsia="Times New Roman" w:hAnsi="Times New Roman" w:cs="Times New Roman"/>
          <w:szCs w:val="20"/>
          <w:lang w:val="pl-PL" w:eastAsia="fr-FR"/>
        </w:rPr>
        <w:t> </w:t>
      </w:r>
      <w:r w:rsidR="007F19D7" w:rsidRPr="006A31C7">
        <w:rPr>
          <w:rFonts w:ascii="Times New Roman" w:eastAsia="Times New Roman" w:hAnsi="Times New Roman" w:cs="Times New Roman"/>
          <w:szCs w:val="20"/>
          <w:lang w:val="pl-PL" w:eastAsia="fr-FR"/>
        </w:rPr>
        <w:t>8,700</w:t>
      </w:r>
      <w:r w:rsidR="00B24B69">
        <w:rPr>
          <w:rFonts w:ascii="Times New Roman" w:eastAsia="Times New Roman" w:hAnsi="Times New Roman" w:cs="Times New Roman"/>
          <w:szCs w:val="20"/>
          <w:lang w:val="pl-PL" w:eastAsia="fr-FR"/>
        </w:rPr>
        <w:t xml:space="preserve"> wg kursu</w:t>
      </w:r>
      <w:r w:rsidR="007F19D7" w:rsidRPr="006A31C7">
        <w:rPr>
          <w:rFonts w:ascii="Times New Roman" w:eastAsia="Times New Roman" w:hAnsi="Times New Roman" w:cs="Times New Roman"/>
          <w:szCs w:val="20"/>
          <w:lang w:val="pl-PL" w:eastAsia="fr-FR"/>
        </w:rPr>
        <w:t xml:space="preserve"> </w:t>
      </w:r>
      <w:r w:rsidR="00731CF2" w:rsidRPr="006A31C7">
        <w:rPr>
          <w:rFonts w:ascii="Times New Roman" w:eastAsia="Times New Roman" w:hAnsi="Times New Roman" w:cs="Times New Roman"/>
          <w:szCs w:val="20"/>
          <w:lang w:val="pl-PL" w:eastAsia="fr-FR"/>
        </w:rPr>
        <w:t>z dnia złożenia wniosku</w:t>
      </w:r>
      <w:r w:rsidR="00E0501D" w:rsidRPr="006A31C7">
        <w:rPr>
          <w:rFonts w:ascii="Times New Roman" w:eastAsia="Times New Roman" w:hAnsi="Times New Roman" w:cs="Times New Roman"/>
          <w:szCs w:val="20"/>
          <w:lang w:val="pl-PL" w:eastAsia="fr-FR"/>
        </w:rPr>
        <w:t>)</w:t>
      </w:r>
      <w:r w:rsidR="009B5311" w:rsidRPr="006A31C7">
        <w:rPr>
          <w:rFonts w:ascii="Times New Roman" w:eastAsia="Times New Roman" w:hAnsi="Times New Roman" w:cs="Times New Roman"/>
          <w:szCs w:val="20"/>
          <w:lang w:val="pl-PL" w:eastAsia="fr-FR"/>
        </w:rPr>
        <w:t xml:space="preserve"> </w:t>
      </w:r>
      <w:r w:rsidR="00731CF2" w:rsidRPr="006A31C7">
        <w:rPr>
          <w:rFonts w:ascii="Times New Roman" w:eastAsia="Times New Roman" w:hAnsi="Times New Roman" w:cs="Times New Roman"/>
          <w:szCs w:val="20"/>
          <w:lang w:val="pl-PL" w:eastAsia="fr-FR"/>
        </w:rPr>
        <w:t xml:space="preserve">za tłumaczenia, podróże i inne wydatki administracyjne. </w:t>
      </w:r>
    </w:p>
    <w:p w:rsidR="0053290A"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520B25"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315</w:t>
      </w:r>
      <w:r w:rsidRPr="006A31C7">
        <w:rPr>
          <w:rFonts w:eastAsia="Times New Roman"/>
          <w:lang w:val="pl-PL" w:eastAsia="fr-FR"/>
        </w:rPr>
        <w:fldChar w:fldCharType="end"/>
      </w:r>
      <w:r w:rsidR="00520B25" w:rsidRPr="006A31C7">
        <w:rPr>
          <w:rFonts w:eastAsia="Times New Roman"/>
          <w:lang w:val="pl-PL" w:eastAsia="fr-FR"/>
        </w:rPr>
        <w:t>.  </w:t>
      </w:r>
      <w:r w:rsidR="00C02440" w:rsidRPr="006A31C7">
        <w:rPr>
          <w:rFonts w:eastAsia="Times New Roman"/>
          <w:lang w:val="pl-PL" w:eastAsia="fr-FR"/>
        </w:rPr>
        <w:t xml:space="preserve">Rząd zaakceptował roszczenie </w:t>
      </w:r>
      <w:r w:rsidR="00176781">
        <w:rPr>
          <w:rFonts w:eastAsia="Times New Roman"/>
          <w:lang w:val="pl-PL" w:eastAsia="fr-FR"/>
        </w:rPr>
        <w:t>w przedmiocie</w:t>
      </w:r>
      <w:r w:rsidR="00176781" w:rsidRPr="006A31C7">
        <w:rPr>
          <w:rFonts w:eastAsia="Times New Roman"/>
          <w:lang w:val="pl-PL" w:eastAsia="fr-FR"/>
        </w:rPr>
        <w:t xml:space="preserve"> </w:t>
      </w:r>
      <w:r w:rsidR="00C02440" w:rsidRPr="006A31C7">
        <w:rPr>
          <w:rFonts w:eastAsia="Times New Roman"/>
          <w:lang w:val="pl-PL" w:eastAsia="fr-FR"/>
        </w:rPr>
        <w:t>koszt</w:t>
      </w:r>
      <w:r w:rsidR="00176781">
        <w:rPr>
          <w:rFonts w:eastAsia="Times New Roman"/>
          <w:lang w:val="pl-PL" w:eastAsia="fr-FR"/>
        </w:rPr>
        <w:t>ów</w:t>
      </w:r>
      <w:r w:rsidR="00C02440" w:rsidRPr="006A31C7">
        <w:rPr>
          <w:rFonts w:eastAsia="Times New Roman"/>
          <w:lang w:val="pl-PL" w:eastAsia="fr-FR"/>
        </w:rPr>
        <w:t xml:space="preserve"> i wydatk</w:t>
      </w:r>
      <w:r w:rsidR="00176781">
        <w:rPr>
          <w:rFonts w:eastAsia="Times New Roman"/>
          <w:lang w:val="pl-PL" w:eastAsia="fr-FR"/>
        </w:rPr>
        <w:t>ów</w:t>
      </w:r>
      <w:r w:rsidR="00C02440" w:rsidRPr="006A31C7">
        <w:rPr>
          <w:rFonts w:eastAsia="Times New Roman"/>
          <w:lang w:val="pl-PL" w:eastAsia="fr-FR"/>
        </w:rPr>
        <w:t xml:space="preserve"> poniesion</w:t>
      </w:r>
      <w:r w:rsidR="00176781">
        <w:rPr>
          <w:rFonts w:eastAsia="Times New Roman"/>
          <w:lang w:val="pl-PL" w:eastAsia="fr-FR"/>
        </w:rPr>
        <w:t>ych</w:t>
      </w:r>
      <w:r w:rsidR="00C02440" w:rsidRPr="006A31C7">
        <w:rPr>
          <w:rFonts w:eastAsia="Times New Roman"/>
          <w:lang w:val="pl-PL" w:eastAsia="fr-FR"/>
        </w:rPr>
        <w:t xml:space="preserve"> przed Izbą, ponieważ były</w:t>
      </w:r>
      <w:r w:rsidR="00176781">
        <w:rPr>
          <w:rFonts w:eastAsia="Times New Roman"/>
          <w:lang w:val="pl-PL" w:eastAsia="fr-FR"/>
        </w:rPr>
        <w:t xml:space="preserve"> one</w:t>
      </w:r>
      <w:r w:rsidR="00C02440" w:rsidRPr="006A31C7">
        <w:rPr>
          <w:rFonts w:eastAsia="Times New Roman"/>
          <w:lang w:val="pl-PL" w:eastAsia="fr-FR"/>
        </w:rPr>
        <w:t xml:space="preserve"> poparte dokumentami dowodowymi. Co do roszczeń </w:t>
      </w:r>
      <w:r w:rsidR="00176781">
        <w:rPr>
          <w:rFonts w:eastAsia="Times New Roman"/>
          <w:lang w:val="pl-PL" w:eastAsia="fr-FR"/>
        </w:rPr>
        <w:t>w przedmiocie</w:t>
      </w:r>
      <w:r w:rsidR="00C02440" w:rsidRPr="006A31C7">
        <w:rPr>
          <w:rFonts w:eastAsia="Times New Roman"/>
          <w:lang w:val="pl-PL" w:eastAsia="fr-FR"/>
        </w:rPr>
        <w:t xml:space="preserve"> koszt</w:t>
      </w:r>
      <w:r w:rsidR="00176781">
        <w:rPr>
          <w:rFonts w:eastAsia="Times New Roman"/>
          <w:lang w:val="pl-PL" w:eastAsia="fr-FR"/>
        </w:rPr>
        <w:t>ów</w:t>
      </w:r>
      <w:r w:rsidR="00C02440" w:rsidRPr="006A31C7">
        <w:rPr>
          <w:rFonts w:eastAsia="Times New Roman"/>
          <w:lang w:val="pl-PL" w:eastAsia="fr-FR"/>
        </w:rPr>
        <w:t xml:space="preserve"> i wydatk</w:t>
      </w:r>
      <w:r w:rsidR="00176781">
        <w:rPr>
          <w:rFonts w:eastAsia="Times New Roman"/>
          <w:lang w:val="pl-PL" w:eastAsia="fr-FR"/>
        </w:rPr>
        <w:t>ów</w:t>
      </w:r>
      <w:r w:rsidR="00C02440" w:rsidRPr="006A31C7">
        <w:rPr>
          <w:rFonts w:eastAsia="Times New Roman"/>
          <w:lang w:val="pl-PL" w:eastAsia="fr-FR"/>
        </w:rPr>
        <w:t xml:space="preserve"> poniesion</w:t>
      </w:r>
      <w:r w:rsidR="00176781">
        <w:rPr>
          <w:rFonts w:eastAsia="Times New Roman"/>
          <w:lang w:val="pl-PL" w:eastAsia="fr-FR"/>
        </w:rPr>
        <w:t>ych</w:t>
      </w:r>
      <w:r w:rsidR="00C02440" w:rsidRPr="006A31C7">
        <w:rPr>
          <w:rFonts w:eastAsia="Times New Roman"/>
          <w:lang w:val="pl-PL" w:eastAsia="fr-FR"/>
        </w:rPr>
        <w:t xml:space="preserve"> przed Wielką Izbą, Rząd stwierdził, że roszczenia zostały przedstawione dłużej niż miesiąc po rozprawie. Co do </w:t>
      </w:r>
      <w:r w:rsidR="008E5CC5">
        <w:rPr>
          <w:rFonts w:eastAsia="Times New Roman"/>
          <w:lang w:val="pl-PL" w:eastAsia="fr-FR"/>
        </w:rPr>
        <w:t>kosztów</w:t>
      </w:r>
      <w:r w:rsidR="008E5CC5" w:rsidRPr="006A31C7">
        <w:rPr>
          <w:rFonts w:eastAsia="Times New Roman"/>
          <w:lang w:val="pl-PL" w:eastAsia="fr-FR"/>
        </w:rPr>
        <w:t xml:space="preserve"> </w:t>
      </w:r>
      <w:r w:rsidR="00C02440" w:rsidRPr="006A31C7">
        <w:rPr>
          <w:rFonts w:eastAsia="Times New Roman"/>
          <w:lang w:val="pl-PL" w:eastAsia="fr-FR"/>
        </w:rPr>
        <w:t xml:space="preserve">prawnych, Rząd stwierdził, że część tych opłat pokryła praca wykonana przez przedstawicieli, zanim skarżący podpisał pełnomocnictwo na rzecz Pani </w:t>
      </w:r>
      <w:proofErr w:type="spellStart"/>
      <w:r w:rsidR="00C02440" w:rsidRPr="006A31C7">
        <w:rPr>
          <w:rFonts w:eastAsia="Times New Roman"/>
          <w:lang w:val="pl-PL" w:eastAsia="fr-FR"/>
        </w:rPr>
        <w:t>Levine</w:t>
      </w:r>
      <w:proofErr w:type="spellEnd"/>
      <w:r w:rsidR="00C02440" w:rsidRPr="006A31C7">
        <w:rPr>
          <w:rFonts w:eastAsia="Times New Roman"/>
          <w:lang w:val="pl-PL" w:eastAsia="fr-FR"/>
        </w:rPr>
        <w:t xml:space="preserve">. Co więcej, ilość przedstawicieli i ilość godzin spędzonych przez nich na przygotowywaniu do sprawy była nadmierna. Dodatkowo, nie było dowodów, że skarżący zapłacił </w:t>
      </w:r>
      <w:r w:rsidR="008E5CC5">
        <w:rPr>
          <w:rFonts w:eastAsia="Times New Roman"/>
          <w:lang w:val="pl-PL" w:eastAsia="fr-FR"/>
        </w:rPr>
        <w:t>koszty pomocy</w:t>
      </w:r>
      <w:r w:rsidR="008E5CC5" w:rsidRPr="006A31C7">
        <w:rPr>
          <w:rFonts w:eastAsia="Times New Roman"/>
          <w:lang w:val="pl-PL" w:eastAsia="fr-FR"/>
        </w:rPr>
        <w:t xml:space="preserve"> </w:t>
      </w:r>
      <w:r w:rsidR="00BD1936" w:rsidRPr="006A31C7">
        <w:rPr>
          <w:rFonts w:eastAsia="Times New Roman"/>
          <w:lang w:val="pl-PL" w:eastAsia="fr-FR"/>
        </w:rPr>
        <w:t>prawne</w:t>
      </w:r>
      <w:r w:rsidR="008E5CC5">
        <w:rPr>
          <w:rFonts w:eastAsia="Times New Roman"/>
          <w:lang w:val="pl-PL" w:eastAsia="fr-FR"/>
        </w:rPr>
        <w:t>j</w:t>
      </w:r>
      <w:r w:rsidR="00BD1936" w:rsidRPr="006A31C7">
        <w:rPr>
          <w:rFonts w:eastAsia="Times New Roman"/>
          <w:lang w:val="pl-PL" w:eastAsia="fr-FR"/>
        </w:rPr>
        <w:t xml:space="preserve">, o których mowa </w:t>
      </w:r>
      <w:r w:rsidR="008E5CC5">
        <w:rPr>
          <w:rFonts w:eastAsia="Times New Roman"/>
          <w:lang w:val="pl-PL" w:eastAsia="fr-FR"/>
        </w:rPr>
        <w:t>ani, że</w:t>
      </w:r>
      <w:r w:rsidR="008E5CC5" w:rsidRPr="006A31C7">
        <w:rPr>
          <w:rFonts w:eastAsia="Times New Roman"/>
          <w:lang w:val="pl-PL" w:eastAsia="fr-FR"/>
        </w:rPr>
        <w:t xml:space="preserve"> </w:t>
      </w:r>
      <w:r w:rsidR="00BD1936" w:rsidRPr="006A31C7">
        <w:rPr>
          <w:rFonts w:eastAsia="Times New Roman"/>
          <w:lang w:val="pl-PL" w:eastAsia="fr-FR"/>
        </w:rPr>
        <w:t xml:space="preserve">umowa zobowiązywała go do ich </w:t>
      </w:r>
      <w:r w:rsidR="008E5CC5">
        <w:rPr>
          <w:rFonts w:eastAsia="Times New Roman"/>
          <w:lang w:val="pl-PL" w:eastAsia="fr-FR"/>
        </w:rPr>
        <w:t>za</w:t>
      </w:r>
      <w:r w:rsidR="00BD1936" w:rsidRPr="006A31C7">
        <w:rPr>
          <w:rFonts w:eastAsia="Times New Roman"/>
          <w:lang w:val="pl-PL" w:eastAsia="fr-FR"/>
        </w:rPr>
        <w:t>płaty. Co</w:t>
      </w:r>
      <w:r w:rsidR="00267453">
        <w:rPr>
          <w:rFonts w:eastAsia="Times New Roman"/>
          <w:lang w:val="pl-PL" w:eastAsia="fr-FR"/>
        </w:rPr>
        <w:t xml:space="preserve"> </w:t>
      </w:r>
      <w:r w:rsidR="00BD1936" w:rsidRPr="006A31C7">
        <w:rPr>
          <w:rFonts w:eastAsia="Times New Roman"/>
          <w:lang w:val="pl-PL" w:eastAsia="fr-FR"/>
        </w:rPr>
        <w:t xml:space="preserve">do tłumaczeń i innych wydatków administracyjnych, Rząd stwierdził, że  skarżący nie przedłożył żadnych dokumentów wykazujących, że zapłacił żądane kwoty. Nie udowodnił również, że wydatki na tłumaczenie były rzeczywiście konieczne, mając na uwadze, że niektórzy adwokaci skarżącego mówili po rosyjsku. Stawki żądane przez tłumaczy były wygórowane. </w:t>
      </w:r>
      <w:r w:rsidR="00267453">
        <w:rPr>
          <w:rFonts w:eastAsia="Times New Roman"/>
          <w:lang w:val="pl-PL" w:eastAsia="fr-FR"/>
        </w:rPr>
        <w:t>Wreszcie</w:t>
      </w:r>
      <w:r w:rsidR="00BD1936" w:rsidRPr="006A31C7">
        <w:rPr>
          <w:rFonts w:eastAsia="Times New Roman"/>
          <w:lang w:val="pl-PL" w:eastAsia="fr-FR"/>
        </w:rPr>
        <w:t xml:space="preserve">, koszty podróży były również nadmierne. </w:t>
      </w:r>
    </w:p>
    <w:p w:rsidR="00520B25" w:rsidRPr="006A31C7" w:rsidRDefault="00404701" w:rsidP="006542C4">
      <w:pPr>
        <w:pStyle w:val="ECHRPara"/>
        <w:rPr>
          <w:rFonts w:eastAsia="Times New Roman"/>
          <w:lang w:val="pl-PL" w:eastAsia="fr-FR"/>
        </w:rPr>
      </w:pPr>
      <w:r w:rsidRPr="006A31C7">
        <w:rPr>
          <w:rFonts w:eastAsia="Times New Roman"/>
          <w:lang w:val="pl-PL" w:eastAsia="fr-FR"/>
        </w:rPr>
        <w:fldChar w:fldCharType="begin"/>
      </w:r>
      <w:r w:rsidR="00520B25" w:rsidRPr="006A31C7">
        <w:rPr>
          <w:rFonts w:eastAsia="Times New Roman"/>
          <w:lang w:val="pl-PL" w:eastAsia="fr-FR"/>
        </w:rPr>
        <w:instrText xml:space="preserve"> SEQ level0 \*arabic </w:instrText>
      </w:r>
      <w:r w:rsidRPr="006A31C7">
        <w:rPr>
          <w:rFonts w:eastAsia="Times New Roman"/>
          <w:lang w:val="pl-PL" w:eastAsia="fr-FR"/>
        </w:rPr>
        <w:fldChar w:fldCharType="separate"/>
      </w:r>
      <w:r w:rsidR="00DA66D0">
        <w:rPr>
          <w:rFonts w:eastAsia="Times New Roman"/>
          <w:noProof/>
          <w:lang w:val="pl-PL" w:eastAsia="fr-FR"/>
        </w:rPr>
        <w:t>316</w:t>
      </w:r>
      <w:r w:rsidRPr="006A31C7">
        <w:rPr>
          <w:rFonts w:eastAsia="Times New Roman"/>
          <w:lang w:val="pl-PL" w:eastAsia="fr-FR"/>
        </w:rPr>
        <w:fldChar w:fldCharType="end"/>
      </w:r>
      <w:r w:rsidR="00520B25" w:rsidRPr="006A31C7">
        <w:rPr>
          <w:rFonts w:eastAsia="Times New Roman"/>
          <w:lang w:val="pl-PL" w:eastAsia="fr-FR"/>
        </w:rPr>
        <w:t>.  </w:t>
      </w:r>
      <w:r w:rsidR="00731CF2" w:rsidRPr="006A31C7">
        <w:rPr>
          <w:rFonts w:eastAsia="Times New Roman"/>
          <w:lang w:val="pl-PL" w:eastAsia="fr-FR"/>
        </w:rPr>
        <w:t>Zgodnie z orzecznictwem Trybunału, skarżący jest uprawniony do zwrotu kosztów i wydatków w tym zakresie, w którym wykazał, że były one rzeczywiście i koniecznie poniesione oraz w rozsądnej wysokości. W niniejszej sprawie, mając na uwadze posiadane dokumenty i powyższe kryteria, Trybunał uzna</w:t>
      </w:r>
      <w:r w:rsidR="008C00C8">
        <w:rPr>
          <w:rFonts w:eastAsia="Times New Roman"/>
          <w:lang w:val="pl-PL" w:eastAsia="fr-FR"/>
        </w:rPr>
        <w:t>ł</w:t>
      </w:r>
      <w:r w:rsidR="00731CF2" w:rsidRPr="006A31C7">
        <w:rPr>
          <w:rFonts w:eastAsia="Times New Roman"/>
          <w:lang w:val="pl-PL" w:eastAsia="fr-FR"/>
        </w:rPr>
        <w:t xml:space="preserve"> za rozsądne przyznanie sumy </w:t>
      </w:r>
      <w:r w:rsidR="009D4667" w:rsidRPr="006A31C7">
        <w:rPr>
          <w:rFonts w:eastAsia="Times New Roman"/>
          <w:lang w:val="pl-PL" w:eastAsia="fr-FR"/>
        </w:rPr>
        <w:t>4</w:t>
      </w:r>
      <w:r w:rsidR="005934B2" w:rsidRPr="006A31C7">
        <w:rPr>
          <w:rFonts w:eastAsia="Times New Roman"/>
          <w:lang w:val="pl-PL" w:eastAsia="fr-FR"/>
        </w:rPr>
        <w:t>0,000</w:t>
      </w:r>
      <w:r w:rsidR="008C00C8">
        <w:rPr>
          <w:rFonts w:eastAsia="Times New Roman"/>
          <w:lang w:val="pl-PL" w:eastAsia="fr-FR"/>
        </w:rPr>
        <w:t xml:space="preserve"> euro</w:t>
      </w:r>
      <w:r w:rsidR="00520B25" w:rsidRPr="006A31C7">
        <w:rPr>
          <w:rFonts w:eastAsia="Times New Roman"/>
          <w:lang w:val="pl-PL" w:eastAsia="fr-FR"/>
        </w:rPr>
        <w:t xml:space="preserve"> </w:t>
      </w:r>
      <w:r w:rsidR="00731CF2" w:rsidRPr="006A31C7">
        <w:rPr>
          <w:rFonts w:eastAsia="Times New Roman"/>
          <w:lang w:val="pl-PL" w:eastAsia="fr-FR"/>
        </w:rPr>
        <w:t xml:space="preserve">na pokrycie wszystkich kosztów </w:t>
      </w:r>
      <w:r w:rsidR="008C00C8">
        <w:rPr>
          <w:rFonts w:eastAsia="Times New Roman"/>
          <w:lang w:val="pl-PL" w:eastAsia="fr-FR"/>
        </w:rPr>
        <w:t>powiększonej o</w:t>
      </w:r>
      <w:r w:rsidR="008C00C8" w:rsidRPr="006A31C7">
        <w:rPr>
          <w:rFonts w:eastAsia="Times New Roman"/>
          <w:lang w:val="pl-PL" w:eastAsia="fr-FR"/>
        </w:rPr>
        <w:t xml:space="preserve"> </w:t>
      </w:r>
      <w:r w:rsidR="00731CF2" w:rsidRPr="006A31C7">
        <w:rPr>
          <w:rFonts w:eastAsia="Times New Roman"/>
          <w:lang w:val="pl-PL" w:eastAsia="fr-FR"/>
        </w:rPr>
        <w:t>jakikolwiek podatek, jaki</w:t>
      </w:r>
      <w:r w:rsidR="00F2009B" w:rsidRPr="006A31C7">
        <w:rPr>
          <w:rFonts w:eastAsia="Times New Roman"/>
          <w:lang w:val="pl-PL" w:eastAsia="fr-FR"/>
        </w:rPr>
        <w:t xml:space="preserve"> może zostać nałożony n</w:t>
      </w:r>
      <w:r w:rsidR="008C00C8">
        <w:rPr>
          <w:rFonts w:eastAsia="Times New Roman"/>
          <w:lang w:val="pl-PL" w:eastAsia="fr-FR"/>
        </w:rPr>
        <w:t>a</w:t>
      </w:r>
      <w:r w:rsidR="00F2009B" w:rsidRPr="006A31C7">
        <w:rPr>
          <w:rFonts w:eastAsia="Times New Roman"/>
          <w:lang w:val="pl-PL" w:eastAsia="fr-FR"/>
        </w:rPr>
        <w:t xml:space="preserve"> skarżąc</w:t>
      </w:r>
      <w:r w:rsidR="00731CF2" w:rsidRPr="006A31C7">
        <w:rPr>
          <w:rFonts w:eastAsia="Times New Roman"/>
          <w:lang w:val="pl-PL" w:eastAsia="fr-FR"/>
        </w:rPr>
        <w:t>ego</w:t>
      </w:r>
      <w:r w:rsidR="00A403CA" w:rsidRPr="006A31C7">
        <w:rPr>
          <w:rFonts w:eastAsia="Times New Roman"/>
          <w:lang w:val="pl-PL" w:eastAsia="fr-FR"/>
        </w:rPr>
        <w:t>.</w:t>
      </w:r>
    </w:p>
    <w:p w:rsidR="00014566" w:rsidRPr="006A31C7" w:rsidRDefault="00014566" w:rsidP="006542C4">
      <w:pPr>
        <w:pStyle w:val="ECHRHeading2"/>
        <w:rPr>
          <w:lang w:val="pl-PL"/>
        </w:rPr>
      </w:pPr>
      <w:r w:rsidRPr="006A31C7">
        <w:rPr>
          <w:lang w:val="pl-PL"/>
        </w:rPr>
        <w:t>C.  </w:t>
      </w:r>
      <w:r w:rsidR="00731CF2" w:rsidRPr="006A31C7">
        <w:rPr>
          <w:lang w:val="pl-PL"/>
        </w:rPr>
        <w:t>Odsetki za zwłokę</w:t>
      </w:r>
    </w:p>
    <w:p w:rsidR="00014566" w:rsidRPr="006A31C7" w:rsidRDefault="00404701" w:rsidP="006542C4">
      <w:pPr>
        <w:pStyle w:val="ECHRPara"/>
        <w:rPr>
          <w:lang w:val="pl-PL"/>
        </w:rPr>
      </w:pPr>
      <w:r w:rsidRPr="006A31C7">
        <w:rPr>
          <w:lang w:val="pl-PL"/>
        </w:rPr>
        <w:fldChar w:fldCharType="begin"/>
      </w:r>
      <w:r w:rsidR="00B76C6B" w:rsidRPr="006A31C7">
        <w:rPr>
          <w:lang w:val="pl-PL"/>
        </w:rPr>
        <w:instrText xml:space="preserve"> SEQ level0 \*arabic </w:instrText>
      </w:r>
      <w:r w:rsidRPr="006A31C7">
        <w:rPr>
          <w:lang w:val="pl-PL"/>
        </w:rPr>
        <w:fldChar w:fldCharType="separate"/>
      </w:r>
      <w:r w:rsidR="00DA66D0">
        <w:rPr>
          <w:noProof/>
          <w:lang w:val="pl-PL"/>
        </w:rPr>
        <w:t>317</w:t>
      </w:r>
      <w:r w:rsidRPr="006A31C7">
        <w:rPr>
          <w:lang w:val="pl-PL"/>
        </w:rPr>
        <w:fldChar w:fldCharType="end"/>
      </w:r>
      <w:r w:rsidR="00014566" w:rsidRPr="006A31C7">
        <w:rPr>
          <w:lang w:val="pl-PL"/>
        </w:rPr>
        <w:t>.  </w:t>
      </w:r>
      <w:r w:rsidR="00731CF2" w:rsidRPr="006A31C7">
        <w:rPr>
          <w:rFonts w:asciiTheme="majorHAnsi" w:hAnsiTheme="majorHAnsi" w:cstheme="majorHAnsi"/>
          <w:lang w:val="pl-PL"/>
        </w:rPr>
        <w:t xml:space="preserve">Trybunał uznaje za właściwe, by odsetki z tytułu niewypłacenia zasądzonych kwot zostały ustalone zgodnie ze stopą kredytową Europejskiego Banku Centralnego </w:t>
      </w:r>
      <w:r w:rsidR="00DD177F">
        <w:rPr>
          <w:rFonts w:asciiTheme="majorHAnsi" w:hAnsiTheme="majorHAnsi" w:cstheme="majorHAnsi"/>
          <w:lang w:val="pl-PL"/>
        </w:rPr>
        <w:t>powiększoną</w:t>
      </w:r>
      <w:r w:rsidR="000C1519">
        <w:rPr>
          <w:rFonts w:asciiTheme="majorHAnsi" w:hAnsiTheme="majorHAnsi" w:cstheme="majorHAnsi"/>
          <w:lang w:val="pl-PL"/>
        </w:rPr>
        <w:t xml:space="preserve"> o</w:t>
      </w:r>
      <w:r w:rsidR="00731CF2" w:rsidRPr="006A31C7">
        <w:rPr>
          <w:rFonts w:asciiTheme="majorHAnsi" w:hAnsiTheme="majorHAnsi" w:cstheme="majorHAnsi"/>
          <w:lang w:val="pl-PL"/>
        </w:rPr>
        <w:t xml:space="preserve"> trzy punkty procentowe.</w:t>
      </w:r>
    </w:p>
    <w:p w:rsidR="00014566" w:rsidRPr="006A31C7" w:rsidRDefault="00731CF2" w:rsidP="006542C4">
      <w:pPr>
        <w:pStyle w:val="ECHRTitle1"/>
        <w:rPr>
          <w:lang w:val="pl-PL"/>
        </w:rPr>
      </w:pPr>
      <w:r w:rsidRPr="006A31C7">
        <w:rPr>
          <w:lang w:val="pl-PL"/>
        </w:rPr>
        <w:t>Z TYCH PRZYCZYN TRYBUNAŁ</w:t>
      </w:r>
    </w:p>
    <w:p w:rsidR="00014566" w:rsidRPr="006A31C7" w:rsidRDefault="00014566" w:rsidP="006542C4">
      <w:pPr>
        <w:pStyle w:val="JuList"/>
        <w:rPr>
          <w:lang w:val="pl-PL"/>
        </w:rPr>
      </w:pPr>
      <w:r w:rsidRPr="006A31C7">
        <w:rPr>
          <w:lang w:val="pl-PL"/>
        </w:rPr>
        <w:t>1.  </w:t>
      </w:r>
      <w:r w:rsidR="00731CF2" w:rsidRPr="006A31C7">
        <w:rPr>
          <w:i/>
          <w:lang w:val="pl-PL"/>
        </w:rPr>
        <w:t>Dołącza</w:t>
      </w:r>
      <w:r w:rsidR="002312A1">
        <w:rPr>
          <w:i/>
          <w:lang w:val="pl-PL"/>
        </w:rPr>
        <w:t>,</w:t>
      </w:r>
      <w:r w:rsidR="00C6588E" w:rsidRPr="006A31C7">
        <w:rPr>
          <w:lang w:val="pl-PL"/>
        </w:rPr>
        <w:t xml:space="preserve"> </w:t>
      </w:r>
      <w:r w:rsidR="00731CF2" w:rsidRPr="006A31C7">
        <w:rPr>
          <w:lang w:val="pl-PL"/>
        </w:rPr>
        <w:t>jednogłośnie</w:t>
      </w:r>
      <w:r w:rsidR="00C6588E" w:rsidRPr="006A31C7">
        <w:rPr>
          <w:lang w:val="pl-PL"/>
        </w:rPr>
        <w:t>,</w:t>
      </w:r>
      <w:r w:rsidR="00C6588E" w:rsidRPr="006A31C7">
        <w:rPr>
          <w:color w:val="000000"/>
          <w:lang w:val="pl-PL"/>
        </w:rPr>
        <w:t xml:space="preserve"> </w:t>
      </w:r>
      <w:r w:rsidR="00664AA6" w:rsidRPr="006A31C7">
        <w:rPr>
          <w:color w:val="000000"/>
          <w:lang w:val="pl-PL"/>
        </w:rPr>
        <w:t>do meritum</w:t>
      </w:r>
      <w:r w:rsidR="000C7101">
        <w:rPr>
          <w:color w:val="000000"/>
          <w:lang w:val="pl-PL"/>
        </w:rPr>
        <w:t xml:space="preserve"> sprawy</w:t>
      </w:r>
      <w:r w:rsidR="00664AA6" w:rsidRPr="006A31C7">
        <w:rPr>
          <w:color w:val="000000"/>
          <w:lang w:val="pl-PL"/>
        </w:rPr>
        <w:t xml:space="preserve"> </w:t>
      </w:r>
      <w:r w:rsidR="000C1519">
        <w:rPr>
          <w:color w:val="000000"/>
          <w:lang w:val="pl-PL"/>
        </w:rPr>
        <w:t>zarzut</w:t>
      </w:r>
      <w:r w:rsidR="00664AA6" w:rsidRPr="006A31C7">
        <w:rPr>
          <w:color w:val="000000"/>
          <w:lang w:val="pl-PL"/>
        </w:rPr>
        <w:t xml:space="preserve"> Rządu co do </w:t>
      </w:r>
      <w:r w:rsidR="002312A1">
        <w:rPr>
          <w:color w:val="000000"/>
          <w:lang w:val="pl-PL"/>
        </w:rPr>
        <w:t>braku</w:t>
      </w:r>
      <w:r w:rsidR="00664AA6" w:rsidRPr="006A31C7">
        <w:rPr>
          <w:color w:val="000000"/>
          <w:lang w:val="pl-PL"/>
        </w:rPr>
        <w:t xml:space="preserve"> statusu ofiary skarżącego i niewyczerpania krajowych środków odwoławczych oraz </w:t>
      </w:r>
      <w:r w:rsidR="00664AA6" w:rsidRPr="006A31C7">
        <w:rPr>
          <w:i/>
          <w:color w:val="000000"/>
          <w:lang w:val="pl-PL"/>
        </w:rPr>
        <w:t>uznaje</w:t>
      </w:r>
      <w:r w:rsidR="00664AA6" w:rsidRPr="006A31C7">
        <w:rPr>
          <w:color w:val="000000"/>
          <w:lang w:val="pl-PL"/>
        </w:rPr>
        <w:t xml:space="preserve"> skargę za dopuszczalną; </w:t>
      </w:r>
    </w:p>
    <w:p w:rsidR="00014566" w:rsidRPr="006A31C7" w:rsidRDefault="00014566" w:rsidP="006542C4">
      <w:pPr>
        <w:pStyle w:val="JuList"/>
        <w:rPr>
          <w:lang w:val="pl-PL"/>
        </w:rPr>
      </w:pPr>
    </w:p>
    <w:p w:rsidR="00014566" w:rsidRPr="006A31C7" w:rsidRDefault="00AB60B3" w:rsidP="006542C4">
      <w:pPr>
        <w:pStyle w:val="JuList"/>
        <w:rPr>
          <w:lang w:val="pl-PL"/>
        </w:rPr>
      </w:pPr>
      <w:r w:rsidRPr="006A31C7">
        <w:rPr>
          <w:lang w:val="pl-PL"/>
        </w:rPr>
        <w:t>2</w:t>
      </w:r>
      <w:r w:rsidR="00014566" w:rsidRPr="006A31C7">
        <w:rPr>
          <w:lang w:val="pl-PL"/>
        </w:rPr>
        <w:t>.  </w:t>
      </w:r>
      <w:r w:rsidR="00F2009B" w:rsidRPr="006A31C7">
        <w:rPr>
          <w:i/>
          <w:lang w:val="pl-PL"/>
        </w:rPr>
        <w:t>Uznaje</w:t>
      </w:r>
      <w:r w:rsidR="00664AA6" w:rsidRPr="006A31C7">
        <w:rPr>
          <w:lang w:val="pl-PL"/>
        </w:rPr>
        <w:t>, jednogłośnie</w:t>
      </w:r>
      <w:r w:rsidR="00B76C6B" w:rsidRPr="006A31C7">
        <w:rPr>
          <w:lang w:val="pl-PL"/>
        </w:rPr>
        <w:t>,</w:t>
      </w:r>
      <w:r w:rsidR="00014566" w:rsidRPr="006A31C7">
        <w:rPr>
          <w:color w:val="000000"/>
          <w:lang w:val="pl-PL"/>
        </w:rPr>
        <w:t xml:space="preserve"> </w:t>
      </w:r>
      <w:r w:rsidR="00664AA6" w:rsidRPr="006A31C7">
        <w:rPr>
          <w:color w:val="000000"/>
          <w:lang w:val="pl-PL"/>
        </w:rPr>
        <w:t xml:space="preserve">że nastąpiło naruszenie Artykułu 8 Konwencji i </w:t>
      </w:r>
      <w:r w:rsidR="00664AA6" w:rsidRPr="006A31C7">
        <w:rPr>
          <w:i/>
          <w:color w:val="000000"/>
          <w:lang w:val="pl-PL"/>
        </w:rPr>
        <w:t>oddala</w:t>
      </w:r>
      <w:r w:rsidR="00664AA6" w:rsidRPr="006A31C7">
        <w:rPr>
          <w:color w:val="000000"/>
          <w:lang w:val="pl-PL"/>
        </w:rPr>
        <w:t xml:space="preserve"> wyżej </w:t>
      </w:r>
      <w:r w:rsidR="00FE7029" w:rsidRPr="006A31C7">
        <w:rPr>
          <w:color w:val="000000"/>
          <w:lang w:val="pl-PL"/>
        </w:rPr>
        <w:t>w</w:t>
      </w:r>
      <w:r w:rsidR="00FE7029">
        <w:rPr>
          <w:color w:val="000000"/>
          <w:lang w:val="pl-PL"/>
        </w:rPr>
        <w:t>ymienione</w:t>
      </w:r>
      <w:r w:rsidR="00FE7029" w:rsidRPr="006A31C7">
        <w:rPr>
          <w:color w:val="000000"/>
          <w:lang w:val="pl-PL"/>
        </w:rPr>
        <w:t xml:space="preserve"> </w:t>
      </w:r>
      <w:r w:rsidR="00FE7029">
        <w:rPr>
          <w:color w:val="000000"/>
          <w:lang w:val="pl-PL"/>
        </w:rPr>
        <w:t>zarzuty</w:t>
      </w:r>
      <w:r w:rsidR="00FE7029" w:rsidRPr="006A31C7">
        <w:rPr>
          <w:color w:val="000000"/>
          <w:lang w:val="pl-PL"/>
        </w:rPr>
        <w:t xml:space="preserve"> </w:t>
      </w:r>
      <w:r w:rsidR="00664AA6" w:rsidRPr="006A31C7">
        <w:rPr>
          <w:color w:val="000000"/>
          <w:lang w:val="pl-PL"/>
        </w:rPr>
        <w:t xml:space="preserve">Rządu; </w:t>
      </w:r>
    </w:p>
    <w:p w:rsidR="00014566" w:rsidRPr="006A31C7" w:rsidRDefault="00014566" w:rsidP="006542C4">
      <w:pPr>
        <w:pStyle w:val="JuList"/>
        <w:rPr>
          <w:lang w:val="pl-PL"/>
        </w:rPr>
      </w:pPr>
    </w:p>
    <w:p w:rsidR="00014566" w:rsidRPr="006A31C7" w:rsidRDefault="00AB60B3" w:rsidP="006542C4">
      <w:pPr>
        <w:pStyle w:val="JuList"/>
        <w:rPr>
          <w:lang w:val="pl-PL"/>
        </w:rPr>
      </w:pPr>
      <w:r w:rsidRPr="006A31C7">
        <w:rPr>
          <w:lang w:val="pl-PL"/>
        </w:rPr>
        <w:t>3</w:t>
      </w:r>
      <w:r w:rsidR="00014566" w:rsidRPr="006A31C7">
        <w:rPr>
          <w:lang w:val="pl-PL"/>
        </w:rPr>
        <w:t>.  </w:t>
      </w:r>
      <w:r w:rsidR="00F2009B" w:rsidRPr="006A31C7">
        <w:rPr>
          <w:i/>
          <w:lang w:val="pl-PL"/>
        </w:rPr>
        <w:t>Uznaje,</w:t>
      </w:r>
      <w:r w:rsidR="00B76C6B" w:rsidRPr="006A31C7">
        <w:rPr>
          <w:lang w:val="pl-PL"/>
        </w:rPr>
        <w:t xml:space="preserve"> </w:t>
      </w:r>
      <w:r w:rsidR="00664AA6" w:rsidRPr="006A31C7">
        <w:rPr>
          <w:lang w:val="pl-PL"/>
        </w:rPr>
        <w:t>jednogłośnie</w:t>
      </w:r>
      <w:r w:rsidR="00B76C6B" w:rsidRPr="006A31C7">
        <w:rPr>
          <w:lang w:val="pl-PL"/>
        </w:rPr>
        <w:t>,</w:t>
      </w:r>
      <w:r w:rsidR="00014566" w:rsidRPr="006A31C7">
        <w:rPr>
          <w:color w:val="000000"/>
          <w:lang w:val="pl-PL"/>
        </w:rPr>
        <w:t xml:space="preserve"> </w:t>
      </w:r>
      <w:r w:rsidR="00664AA6" w:rsidRPr="006A31C7">
        <w:rPr>
          <w:color w:val="000000"/>
          <w:lang w:val="pl-PL"/>
        </w:rPr>
        <w:t xml:space="preserve">że nie ma potrzeby badania skargi na </w:t>
      </w:r>
      <w:r w:rsidR="002312A1">
        <w:rPr>
          <w:color w:val="000000"/>
          <w:lang w:val="pl-PL"/>
        </w:rPr>
        <w:t xml:space="preserve">podstawie </w:t>
      </w:r>
      <w:r w:rsidR="00664AA6" w:rsidRPr="006A31C7">
        <w:rPr>
          <w:color w:val="000000"/>
          <w:lang w:val="pl-PL"/>
        </w:rPr>
        <w:t xml:space="preserve">Artykułu 13 Konwencji; </w:t>
      </w:r>
    </w:p>
    <w:p w:rsidR="00B0245C" w:rsidRPr="006A31C7" w:rsidRDefault="00B0245C" w:rsidP="006542C4">
      <w:pPr>
        <w:pStyle w:val="JuList"/>
        <w:rPr>
          <w:lang w:val="pl-PL"/>
        </w:rPr>
      </w:pPr>
    </w:p>
    <w:p w:rsidR="00B0245C" w:rsidRPr="006A31C7" w:rsidRDefault="00B0245C" w:rsidP="006542C4">
      <w:pPr>
        <w:pStyle w:val="JuList"/>
        <w:rPr>
          <w:lang w:val="pl-PL"/>
        </w:rPr>
      </w:pPr>
      <w:r w:rsidRPr="006A31C7">
        <w:rPr>
          <w:lang w:val="pl-PL"/>
        </w:rPr>
        <w:t>4.</w:t>
      </w:r>
      <w:r w:rsidR="007E66BB" w:rsidRPr="006A31C7">
        <w:rPr>
          <w:lang w:val="pl-PL"/>
        </w:rPr>
        <w:t>  </w:t>
      </w:r>
      <w:r w:rsidR="00F2009B" w:rsidRPr="006A31C7">
        <w:rPr>
          <w:i/>
          <w:lang w:val="pl-PL"/>
        </w:rPr>
        <w:t>Uznaje</w:t>
      </w:r>
      <w:r w:rsidRPr="006A31C7">
        <w:rPr>
          <w:lang w:val="pl-PL"/>
        </w:rPr>
        <w:t>,</w:t>
      </w:r>
      <w:r w:rsidR="00F2009B" w:rsidRPr="006A31C7">
        <w:rPr>
          <w:lang w:val="pl-PL"/>
        </w:rPr>
        <w:t xml:space="preserve"> przewagą głosów szesnaście do </w:t>
      </w:r>
      <w:r w:rsidR="00D33415">
        <w:rPr>
          <w:lang w:val="pl-PL"/>
        </w:rPr>
        <w:t>j</w:t>
      </w:r>
      <w:r w:rsidR="00F2009B" w:rsidRPr="006A31C7">
        <w:rPr>
          <w:lang w:val="pl-PL"/>
        </w:rPr>
        <w:t xml:space="preserve">ednego, że uznanie naruszenia stanowi samo w sobie wystarczające </w:t>
      </w:r>
      <w:r w:rsidR="002312A1">
        <w:rPr>
          <w:lang w:val="pl-PL"/>
        </w:rPr>
        <w:t xml:space="preserve">słuszne </w:t>
      </w:r>
      <w:r w:rsidR="00F2009B" w:rsidRPr="006A31C7">
        <w:rPr>
          <w:lang w:val="pl-PL"/>
        </w:rPr>
        <w:t>zadośćuczynienie za szkodę niemajątkową doznaną przez skarżącego</w:t>
      </w:r>
      <w:r w:rsidRPr="006A31C7">
        <w:rPr>
          <w:lang w:val="pl-PL"/>
        </w:rPr>
        <w:t>;</w:t>
      </w:r>
    </w:p>
    <w:p w:rsidR="00B76C6B" w:rsidRPr="006A31C7" w:rsidRDefault="00B76C6B" w:rsidP="006542C4">
      <w:pPr>
        <w:pStyle w:val="JuList"/>
        <w:ind w:left="0" w:firstLine="0"/>
        <w:rPr>
          <w:lang w:val="pl-PL"/>
        </w:rPr>
      </w:pPr>
    </w:p>
    <w:p w:rsidR="00014566" w:rsidRPr="006A31C7" w:rsidRDefault="00B0245C" w:rsidP="006542C4">
      <w:pPr>
        <w:pStyle w:val="JuList"/>
        <w:rPr>
          <w:lang w:val="pl-PL"/>
        </w:rPr>
      </w:pPr>
      <w:r w:rsidRPr="006A31C7">
        <w:rPr>
          <w:lang w:val="pl-PL"/>
        </w:rPr>
        <w:t>5</w:t>
      </w:r>
      <w:r w:rsidR="00014566" w:rsidRPr="006A31C7">
        <w:rPr>
          <w:lang w:val="pl-PL"/>
        </w:rPr>
        <w:t>.  </w:t>
      </w:r>
      <w:r w:rsidR="00F2009B" w:rsidRPr="006A31C7">
        <w:rPr>
          <w:i/>
          <w:lang w:val="pl-PL"/>
        </w:rPr>
        <w:t>Uznaje</w:t>
      </w:r>
      <w:r w:rsidR="00B76C6B" w:rsidRPr="006A31C7">
        <w:rPr>
          <w:lang w:val="pl-PL"/>
        </w:rPr>
        <w:t xml:space="preserve">, </w:t>
      </w:r>
      <w:r w:rsidR="00F2009B" w:rsidRPr="006A31C7">
        <w:rPr>
          <w:lang w:val="pl-PL"/>
        </w:rPr>
        <w:t>jednogłośnie</w:t>
      </w:r>
      <w:r w:rsidR="00B76C6B" w:rsidRPr="006A31C7">
        <w:rPr>
          <w:lang w:val="pl-PL"/>
        </w:rPr>
        <w:t>,</w:t>
      </w:r>
    </w:p>
    <w:p w:rsidR="00014566" w:rsidRPr="006A31C7" w:rsidRDefault="00014566" w:rsidP="006542C4">
      <w:pPr>
        <w:pStyle w:val="JuLista"/>
        <w:rPr>
          <w:lang w:val="pl-PL"/>
        </w:rPr>
      </w:pPr>
      <w:r w:rsidRPr="006A31C7">
        <w:rPr>
          <w:lang w:val="pl-PL"/>
        </w:rPr>
        <w:t>(a)  </w:t>
      </w:r>
      <w:r w:rsidR="00F2009B" w:rsidRPr="006A31C7">
        <w:rPr>
          <w:lang w:val="pl-PL"/>
        </w:rPr>
        <w:t xml:space="preserve">że </w:t>
      </w:r>
      <w:r w:rsidR="002312A1">
        <w:rPr>
          <w:lang w:val="pl-PL"/>
        </w:rPr>
        <w:t xml:space="preserve">pozwane </w:t>
      </w:r>
      <w:r w:rsidR="00F2009B" w:rsidRPr="006A31C7">
        <w:rPr>
          <w:lang w:val="pl-PL"/>
        </w:rPr>
        <w:t>Państwo ma zapłacić skarżącemu w ciągu trzech miesięcy</w:t>
      </w:r>
      <w:r w:rsidR="00B76C6B" w:rsidRPr="006A31C7">
        <w:rPr>
          <w:lang w:val="pl-PL"/>
        </w:rPr>
        <w:t>,</w:t>
      </w:r>
      <w:r w:rsidRPr="006A31C7">
        <w:rPr>
          <w:lang w:val="pl-PL"/>
        </w:rPr>
        <w:t xml:space="preserve"> </w:t>
      </w:r>
      <w:r w:rsidR="000C7101">
        <w:rPr>
          <w:rFonts w:ascii="Times New Roman" w:eastAsia="Times New Roman" w:hAnsi="Times New Roman" w:cs="Times New Roman"/>
          <w:szCs w:val="20"/>
          <w:lang w:val="pl-PL" w:eastAsia="fr-FR"/>
        </w:rPr>
        <w:t xml:space="preserve">kwotę </w:t>
      </w:r>
      <w:r w:rsidR="00F01AB2" w:rsidRPr="006A31C7">
        <w:rPr>
          <w:rFonts w:ascii="Times New Roman" w:eastAsia="Times New Roman" w:hAnsi="Times New Roman" w:cs="Times New Roman"/>
          <w:szCs w:val="20"/>
          <w:lang w:val="pl-PL" w:eastAsia="fr-FR"/>
        </w:rPr>
        <w:t>40,000</w:t>
      </w:r>
      <w:r w:rsidR="0066663E" w:rsidRPr="006A31C7">
        <w:rPr>
          <w:rFonts w:ascii="Times New Roman" w:eastAsia="Times New Roman" w:hAnsi="Times New Roman" w:cs="Times New Roman"/>
          <w:szCs w:val="20"/>
          <w:lang w:val="pl-PL" w:eastAsia="fr-FR"/>
        </w:rPr>
        <w:t xml:space="preserve"> </w:t>
      </w:r>
      <w:r w:rsidR="000C7101" w:rsidRPr="006A31C7">
        <w:rPr>
          <w:rFonts w:ascii="Times New Roman" w:eastAsia="Times New Roman" w:hAnsi="Times New Roman" w:cs="Times New Roman"/>
          <w:szCs w:val="20"/>
          <w:lang w:val="pl-PL" w:eastAsia="fr-FR"/>
        </w:rPr>
        <w:t xml:space="preserve">EUR </w:t>
      </w:r>
      <w:r w:rsidR="0066663E" w:rsidRPr="006A31C7">
        <w:rPr>
          <w:rFonts w:ascii="Times New Roman" w:eastAsia="Times New Roman" w:hAnsi="Times New Roman" w:cs="Times New Roman"/>
          <w:szCs w:val="20"/>
          <w:lang w:val="pl-PL" w:eastAsia="fr-FR"/>
        </w:rPr>
        <w:t>(</w:t>
      </w:r>
      <w:r w:rsidR="00F2009B" w:rsidRPr="006A31C7">
        <w:rPr>
          <w:rFonts w:ascii="Times New Roman" w:eastAsia="Times New Roman" w:hAnsi="Times New Roman" w:cs="Times New Roman"/>
          <w:szCs w:val="20"/>
          <w:lang w:val="pl-PL" w:eastAsia="fr-FR"/>
        </w:rPr>
        <w:t xml:space="preserve">czterdzieści </w:t>
      </w:r>
      <w:r w:rsidR="00DD177F">
        <w:rPr>
          <w:rFonts w:ascii="Times New Roman" w:eastAsia="Times New Roman" w:hAnsi="Times New Roman" w:cs="Times New Roman"/>
          <w:szCs w:val="20"/>
          <w:lang w:val="pl-PL" w:eastAsia="fr-FR"/>
        </w:rPr>
        <w:t>tysięcy</w:t>
      </w:r>
      <w:r w:rsidR="00F01AB2" w:rsidRPr="006A31C7">
        <w:rPr>
          <w:rFonts w:ascii="Times New Roman" w:eastAsia="Times New Roman" w:hAnsi="Times New Roman" w:cs="Times New Roman"/>
          <w:szCs w:val="20"/>
          <w:lang w:val="pl-PL" w:eastAsia="fr-FR"/>
        </w:rPr>
        <w:t xml:space="preserve"> </w:t>
      </w:r>
      <w:r w:rsidR="00F2009B" w:rsidRPr="006A31C7">
        <w:rPr>
          <w:rFonts w:ascii="Times New Roman" w:eastAsia="Times New Roman" w:hAnsi="Times New Roman" w:cs="Times New Roman"/>
          <w:szCs w:val="20"/>
          <w:lang w:val="pl-PL" w:eastAsia="fr-FR"/>
        </w:rPr>
        <w:t>euro)</w:t>
      </w:r>
      <w:r w:rsidR="0066663E" w:rsidRPr="006A31C7">
        <w:rPr>
          <w:rFonts w:ascii="Times New Roman" w:eastAsia="Times New Roman" w:hAnsi="Times New Roman" w:cs="Times New Roman"/>
          <w:szCs w:val="20"/>
          <w:lang w:val="pl-PL" w:eastAsia="fr-FR"/>
        </w:rPr>
        <w:t xml:space="preserve">, </w:t>
      </w:r>
      <w:r w:rsidR="000C7101">
        <w:rPr>
          <w:rFonts w:eastAsia="Times New Roman"/>
          <w:lang w:val="pl-PL" w:eastAsia="fr-FR"/>
        </w:rPr>
        <w:t>powiększoną o</w:t>
      </w:r>
      <w:r w:rsidR="000C7101" w:rsidRPr="006A31C7">
        <w:rPr>
          <w:rFonts w:eastAsia="Times New Roman"/>
          <w:lang w:val="pl-PL" w:eastAsia="fr-FR"/>
        </w:rPr>
        <w:t xml:space="preserve"> </w:t>
      </w:r>
      <w:r w:rsidR="00F2009B" w:rsidRPr="006A31C7">
        <w:rPr>
          <w:rFonts w:eastAsia="Times New Roman"/>
          <w:lang w:val="pl-PL" w:eastAsia="fr-FR"/>
        </w:rPr>
        <w:t>podatek, jaki może zostać nałożony</w:t>
      </w:r>
      <w:r w:rsidR="00DD177F">
        <w:rPr>
          <w:rFonts w:eastAsia="Times New Roman"/>
          <w:lang w:val="pl-PL" w:eastAsia="fr-FR"/>
        </w:rPr>
        <w:t xml:space="preserve"> </w:t>
      </w:r>
      <w:r w:rsidR="00F2009B" w:rsidRPr="006A31C7">
        <w:rPr>
          <w:rFonts w:eastAsia="Times New Roman"/>
          <w:lang w:val="pl-PL" w:eastAsia="fr-FR"/>
        </w:rPr>
        <w:t>n</w:t>
      </w:r>
      <w:r w:rsidR="00DD177F">
        <w:rPr>
          <w:rFonts w:eastAsia="Times New Roman"/>
          <w:lang w:val="pl-PL" w:eastAsia="fr-FR"/>
        </w:rPr>
        <w:t>a</w:t>
      </w:r>
      <w:r w:rsidR="00F2009B" w:rsidRPr="006A31C7">
        <w:rPr>
          <w:rFonts w:eastAsia="Times New Roman"/>
          <w:lang w:val="pl-PL" w:eastAsia="fr-FR"/>
        </w:rPr>
        <w:t xml:space="preserve"> skarżącego</w:t>
      </w:r>
      <w:r w:rsidR="002C217D" w:rsidRPr="006A31C7">
        <w:rPr>
          <w:rFonts w:ascii="Times New Roman" w:eastAsia="Times New Roman" w:hAnsi="Times New Roman" w:cs="Times New Roman"/>
          <w:szCs w:val="20"/>
          <w:lang w:val="pl-PL" w:eastAsia="fr-FR"/>
        </w:rPr>
        <w:t xml:space="preserve">, </w:t>
      </w:r>
      <w:r w:rsidR="000258C1">
        <w:rPr>
          <w:rFonts w:ascii="Times New Roman" w:eastAsia="Times New Roman" w:hAnsi="Times New Roman" w:cs="Times New Roman"/>
          <w:szCs w:val="20"/>
          <w:lang w:val="pl-PL" w:eastAsia="fr-FR"/>
        </w:rPr>
        <w:t>z tytułu zwrotu poniesionych</w:t>
      </w:r>
      <w:r w:rsidR="00F2009B" w:rsidRPr="006A31C7">
        <w:rPr>
          <w:rFonts w:ascii="Times New Roman" w:eastAsia="Times New Roman" w:hAnsi="Times New Roman" w:cs="Times New Roman"/>
          <w:szCs w:val="20"/>
          <w:lang w:val="pl-PL" w:eastAsia="fr-FR"/>
        </w:rPr>
        <w:t xml:space="preserve"> kosztów i wydatków</w:t>
      </w:r>
      <w:r w:rsidRPr="006A31C7">
        <w:rPr>
          <w:lang w:val="pl-PL"/>
        </w:rPr>
        <w:t>;</w:t>
      </w:r>
    </w:p>
    <w:p w:rsidR="00014566" w:rsidRPr="006A31C7" w:rsidRDefault="00014566" w:rsidP="006542C4">
      <w:pPr>
        <w:pStyle w:val="JuLista"/>
        <w:rPr>
          <w:lang w:val="pl-PL"/>
        </w:rPr>
      </w:pPr>
      <w:r w:rsidRPr="006A31C7">
        <w:rPr>
          <w:lang w:val="pl-PL"/>
        </w:rPr>
        <w:t>(b)  </w:t>
      </w:r>
      <w:r w:rsidR="00F2009B" w:rsidRPr="006A31C7">
        <w:rPr>
          <w:rFonts w:asciiTheme="majorHAnsi" w:hAnsiTheme="majorHAnsi" w:cstheme="majorHAnsi"/>
          <w:lang w:val="pl-PL"/>
        </w:rPr>
        <w:t xml:space="preserve">że od </w:t>
      </w:r>
      <w:r w:rsidR="002312A1">
        <w:rPr>
          <w:rFonts w:asciiTheme="majorHAnsi" w:hAnsiTheme="majorHAnsi" w:cstheme="majorHAnsi"/>
          <w:lang w:val="pl-PL"/>
        </w:rPr>
        <w:t>upływu</w:t>
      </w:r>
      <w:r w:rsidR="00F2009B" w:rsidRPr="006A31C7">
        <w:rPr>
          <w:rFonts w:asciiTheme="majorHAnsi" w:hAnsiTheme="majorHAnsi" w:cstheme="majorHAnsi"/>
          <w:lang w:val="pl-PL"/>
        </w:rPr>
        <w:t xml:space="preserve"> </w:t>
      </w:r>
      <w:r w:rsidR="000258C1">
        <w:rPr>
          <w:rFonts w:asciiTheme="majorHAnsi" w:hAnsiTheme="majorHAnsi" w:cstheme="majorHAnsi"/>
          <w:lang w:val="pl-PL"/>
        </w:rPr>
        <w:t>wyżej wymienionego</w:t>
      </w:r>
      <w:r w:rsidR="000258C1" w:rsidRPr="006A31C7">
        <w:rPr>
          <w:rFonts w:asciiTheme="majorHAnsi" w:hAnsiTheme="majorHAnsi" w:cstheme="majorHAnsi"/>
          <w:lang w:val="pl-PL"/>
        </w:rPr>
        <w:t xml:space="preserve"> </w:t>
      </w:r>
      <w:r w:rsidR="00F2009B" w:rsidRPr="006A31C7">
        <w:rPr>
          <w:rFonts w:asciiTheme="majorHAnsi" w:hAnsiTheme="majorHAnsi" w:cstheme="majorHAnsi"/>
          <w:lang w:val="pl-PL"/>
        </w:rPr>
        <w:t xml:space="preserve">trzymiesięcznego terminu do momentu zapłaty od </w:t>
      </w:r>
      <w:r w:rsidR="006E23A3">
        <w:rPr>
          <w:rFonts w:asciiTheme="majorHAnsi" w:hAnsiTheme="majorHAnsi" w:cstheme="majorHAnsi"/>
          <w:lang w:val="pl-PL"/>
        </w:rPr>
        <w:t>kwot</w:t>
      </w:r>
      <w:r w:rsidR="002312A1" w:rsidRPr="006A31C7">
        <w:rPr>
          <w:rFonts w:asciiTheme="majorHAnsi" w:hAnsiTheme="majorHAnsi" w:cstheme="majorHAnsi"/>
          <w:lang w:val="pl-PL"/>
        </w:rPr>
        <w:t xml:space="preserve"> tych</w:t>
      </w:r>
      <w:r w:rsidR="006E23A3" w:rsidRPr="006A31C7">
        <w:rPr>
          <w:rFonts w:asciiTheme="majorHAnsi" w:hAnsiTheme="majorHAnsi" w:cstheme="majorHAnsi"/>
          <w:lang w:val="pl-PL"/>
        </w:rPr>
        <w:t xml:space="preserve"> </w:t>
      </w:r>
      <w:r w:rsidR="00F2009B" w:rsidRPr="006A31C7">
        <w:rPr>
          <w:rFonts w:asciiTheme="majorHAnsi" w:hAnsiTheme="majorHAnsi" w:cstheme="majorHAnsi"/>
          <w:lang w:val="pl-PL"/>
        </w:rPr>
        <w:t xml:space="preserve">będą </w:t>
      </w:r>
      <w:r w:rsidR="006E23A3">
        <w:rPr>
          <w:rFonts w:asciiTheme="majorHAnsi" w:hAnsiTheme="majorHAnsi" w:cstheme="majorHAnsi"/>
          <w:lang w:val="pl-PL"/>
        </w:rPr>
        <w:t xml:space="preserve">naliczane </w:t>
      </w:r>
      <w:r w:rsidR="00F2009B" w:rsidRPr="006A31C7">
        <w:rPr>
          <w:rFonts w:asciiTheme="majorHAnsi" w:hAnsiTheme="majorHAnsi" w:cstheme="majorHAnsi"/>
          <w:lang w:val="pl-PL"/>
        </w:rPr>
        <w:t xml:space="preserve">zwykłe odsetki obliczone według stopy procentowej Europejskiego Banku Centralnego na koniec dnia </w:t>
      </w:r>
      <w:r w:rsidR="0024144D">
        <w:rPr>
          <w:rFonts w:asciiTheme="majorHAnsi" w:hAnsiTheme="majorHAnsi" w:cstheme="majorHAnsi"/>
          <w:lang w:val="pl-PL"/>
        </w:rPr>
        <w:t>powiększonej</w:t>
      </w:r>
      <w:r w:rsidR="0024144D" w:rsidRPr="006A31C7">
        <w:rPr>
          <w:rFonts w:asciiTheme="majorHAnsi" w:hAnsiTheme="majorHAnsi" w:cstheme="majorHAnsi"/>
          <w:lang w:val="pl-PL"/>
        </w:rPr>
        <w:t xml:space="preserve"> </w:t>
      </w:r>
      <w:r w:rsidR="00FF49B9">
        <w:rPr>
          <w:rFonts w:asciiTheme="majorHAnsi" w:hAnsiTheme="majorHAnsi" w:cstheme="majorHAnsi"/>
          <w:lang w:val="pl-PL"/>
        </w:rPr>
        <w:t xml:space="preserve">o </w:t>
      </w:r>
      <w:r w:rsidR="00F2009B" w:rsidRPr="006A31C7">
        <w:rPr>
          <w:rFonts w:asciiTheme="majorHAnsi" w:hAnsiTheme="majorHAnsi" w:cstheme="majorHAnsi"/>
          <w:lang w:val="pl-PL"/>
        </w:rPr>
        <w:t>trzy punkty procentowe</w:t>
      </w:r>
      <w:r w:rsidRPr="006A31C7">
        <w:rPr>
          <w:lang w:val="pl-PL"/>
        </w:rPr>
        <w:t>;</w:t>
      </w:r>
    </w:p>
    <w:p w:rsidR="00014566" w:rsidRPr="006A31C7" w:rsidRDefault="00014566" w:rsidP="006542C4">
      <w:pPr>
        <w:pStyle w:val="JuList"/>
        <w:rPr>
          <w:lang w:val="pl-PL"/>
        </w:rPr>
      </w:pPr>
    </w:p>
    <w:p w:rsidR="00014566" w:rsidRPr="006A31C7" w:rsidRDefault="00B0245C" w:rsidP="006542C4">
      <w:pPr>
        <w:pStyle w:val="JuList"/>
        <w:rPr>
          <w:lang w:val="pl-PL"/>
        </w:rPr>
      </w:pPr>
      <w:r w:rsidRPr="006A31C7">
        <w:rPr>
          <w:lang w:val="pl-PL"/>
        </w:rPr>
        <w:t>6</w:t>
      </w:r>
      <w:r w:rsidR="00014566" w:rsidRPr="006A31C7">
        <w:rPr>
          <w:lang w:val="pl-PL"/>
        </w:rPr>
        <w:t>.  </w:t>
      </w:r>
      <w:r w:rsidR="00F2009B" w:rsidRPr="006A31C7">
        <w:rPr>
          <w:i/>
          <w:lang w:val="pl-PL"/>
        </w:rPr>
        <w:t>Oddala</w:t>
      </w:r>
      <w:r w:rsidR="00B76C6B" w:rsidRPr="006A31C7">
        <w:rPr>
          <w:lang w:val="pl-PL"/>
        </w:rPr>
        <w:t xml:space="preserve">, </w:t>
      </w:r>
      <w:r w:rsidR="00F2009B" w:rsidRPr="006A31C7">
        <w:rPr>
          <w:lang w:val="pl-PL"/>
        </w:rPr>
        <w:t>jednogłośnie</w:t>
      </w:r>
      <w:r w:rsidR="00B76C6B" w:rsidRPr="006A31C7">
        <w:rPr>
          <w:lang w:val="pl-PL"/>
        </w:rPr>
        <w:t>,</w:t>
      </w:r>
      <w:r w:rsidR="00014566" w:rsidRPr="006A31C7">
        <w:rPr>
          <w:color w:val="000000"/>
          <w:lang w:val="pl-PL"/>
        </w:rPr>
        <w:t xml:space="preserve"> </w:t>
      </w:r>
      <w:r w:rsidR="00F2009B" w:rsidRPr="006A31C7">
        <w:rPr>
          <w:color w:val="000000"/>
          <w:lang w:val="pl-PL"/>
        </w:rPr>
        <w:t xml:space="preserve">pozostałą część wniosku skarżącego o </w:t>
      </w:r>
      <w:r w:rsidR="002312A1">
        <w:rPr>
          <w:color w:val="000000"/>
          <w:lang w:val="pl-PL"/>
        </w:rPr>
        <w:t xml:space="preserve">słuszne </w:t>
      </w:r>
      <w:r w:rsidR="00F2009B" w:rsidRPr="006A31C7">
        <w:rPr>
          <w:color w:val="000000"/>
          <w:lang w:val="pl-PL"/>
        </w:rPr>
        <w:t>zadośćuczynienie.</w:t>
      </w:r>
    </w:p>
    <w:p w:rsidR="00014566" w:rsidRPr="006A31C7" w:rsidRDefault="00F2009B" w:rsidP="006542C4">
      <w:pPr>
        <w:pStyle w:val="JuParaLast"/>
        <w:rPr>
          <w:lang w:val="pl-PL"/>
        </w:rPr>
      </w:pPr>
      <w:r w:rsidRPr="006A31C7">
        <w:rPr>
          <w:rFonts w:asciiTheme="majorHAnsi" w:hAnsiTheme="majorHAnsi" w:cstheme="majorHAnsi"/>
          <w:lang w:val="pl-PL"/>
        </w:rPr>
        <w:t>Sporządzono w języku angielskim i francuskim i obwieszczono podczas publicznej rozprawy w Gmachu Europejskiego Trybunału Praw Człowieka w Strasburgu</w:t>
      </w:r>
      <w:r w:rsidR="0024144D">
        <w:rPr>
          <w:rFonts w:asciiTheme="majorHAnsi" w:hAnsiTheme="majorHAnsi" w:cstheme="majorHAnsi"/>
          <w:lang w:val="pl-PL"/>
        </w:rPr>
        <w:t>,</w:t>
      </w:r>
      <w:r w:rsidRPr="006A31C7">
        <w:rPr>
          <w:rFonts w:asciiTheme="majorHAnsi" w:hAnsiTheme="majorHAnsi" w:cstheme="majorHAnsi"/>
          <w:lang w:val="pl-PL"/>
        </w:rPr>
        <w:t xml:space="preserve"> dnia</w:t>
      </w:r>
      <w:r w:rsidR="0066663E" w:rsidRPr="006A31C7">
        <w:rPr>
          <w:lang w:val="pl-PL"/>
        </w:rPr>
        <w:t xml:space="preserve"> </w:t>
      </w:r>
      <w:r w:rsidRPr="006A31C7">
        <w:rPr>
          <w:lang w:val="pl-PL"/>
        </w:rPr>
        <w:t>4 grudnia 2015 roku</w:t>
      </w:r>
      <w:r w:rsidR="00014566" w:rsidRPr="006A31C7">
        <w:rPr>
          <w:lang w:val="pl-PL"/>
        </w:rPr>
        <w:t>.</w:t>
      </w:r>
    </w:p>
    <w:p w:rsidR="004D15F3" w:rsidRPr="006A31C7" w:rsidRDefault="00014566" w:rsidP="006542C4">
      <w:pPr>
        <w:pStyle w:val="JuSigned"/>
        <w:rPr>
          <w:lang w:val="pl-PL"/>
        </w:rPr>
      </w:pPr>
      <w:r w:rsidRPr="006A31C7">
        <w:rPr>
          <w:lang w:val="pl-PL"/>
        </w:rPr>
        <w:tab/>
      </w:r>
      <w:r w:rsidR="008A724A" w:rsidRPr="006A31C7">
        <w:rPr>
          <w:lang w:val="pl-PL"/>
        </w:rPr>
        <w:t xml:space="preserve">Lawrence </w:t>
      </w:r>
      <w:proofErr w:type="spellStart"/>
      <w:r w:rsidR="008A724A" w:rsidRPr="006A31C7">
        <w:rPr>
          <w:lang w:val="pl-PL"/>
        </w:rPr>
        <w:t>Early</w:t>
      </w:r>
      <w:proofErr w:type="spellEnd"/>
      <w:r w:rsidRPr="006A31C7">
        <w:rPr>
          <w:lang w:val="pl-PL"/>
        </w:rPr>
        <w:tab/>
      </w:r>
      <w:r w:rsidR="00B76C6B" w:rsidRPr="006A31C7">
        <w:rPr>
          <w:szCs w:val="24"/>
          <w:lang w:val="pl-PL"/>
        </w:rPr>
        <w:t xml:space="preserve">Dean </w:t>
      </w:r>
      <w:proofErr w:type="spellStart"/>
      <w:r w:rsidR="00B76C6B" w:rsidRPr="006A31C7">
        <w:rPr>
          <w:szCs w:val="24"/>
          <w:lang w:val="pl-PL"/>
        </w:rPr>
        <w:t>Spielmann</w:t>
      </w:r>
      <w:proofErr w:type="spellEnd"/>
      <w:r w:rsidR="007E66BB" w:rsidRPr="006A31C7">
        <w:rPr>
          <w:szCs w:val="24"/>
          <w:lang w:val="pl-PL"/>
        </w:rPr>
        <w:br/>
      </w:r>
      <w:r w:rsidRPr="006A31C7">
        <w:rPr>
          <w:lang w:val="pl-PL"/>
        </w:rPr>
        <w:tab/>
      </w:r>
      <w:r w:rsidR="00F2009B" w:rsidRPr="006A31C7">
        <w:rPr>
          <w:lang w:val="pl-PL"/>
        </w:rPr>
        <w:t>Radca Prawny</w:t>
      </w:r>
      <w:r w:rsidRPr="006A31C7">
        <w:rPr>
          <w:lang w:val="pl-PL"/>
        </w:rPr>
        <w:tab/>
      </w:r>
      <w:r w:rsidR="00F2009B" w:rsidRPr="006A31C7">
        <w:rPr>
          <w:lang w:val="pl-PL"/>
        </w:rPr>
        <w:t>Przewodniczący</w:t>
      </w:r>
    </w:p>
    <w:p w:rsidR="00D34F4B" w:rsidRPr="006A31C7" w:rsidRDefault="00F2009B" w:rsidP="006542C4">
      <w:pPr>
        <w:pStyle w:val="JuParaLast"/>
        <w:spacing w:before="720"/>
        <w:rPr>
          <w:lang w:val="pl-PL"/>
        </w:rPr>
      </w:pPr>
      <w:r w:rsidRPr="006A31C7">
        <w:rPr>
          <w:rFonts w:asciiTheme="majorHAnsi" w:hAnsiTheme="majorHAnsi" w:cstheme="majorHAnsi"/>
          <w:lang w:val="pl-PL"/>
        </w:rPr>
        <w:t xml:space="preserve">Zgodnie z artykułem 45 ust. 2 Konwencji oraz artykułem 74 ust. 2 Regulaminu Trybunału do niniejszego wyroku załączono następujące </w:t>
      </w:r>
      <w:r w:rsidR="002312A1">
        <w:rPr>
          <w:rFonts w:asciiTheme="majorHAnsi" w:hAnsiTheme="majorHAnsi" w:cstheme="majorHAnsi"/>
          <w:lang w:val="pl-PL"/>
        </w:rPr>
        <w:t>opinie</w:t>
      </w:r>
      <w:r w:rsidR="002312A1" w:rsidRPr="006A31C7">
        <w:rPr>
          <w:rFonts w:asciiTheme="majorHAnsi" w:hAnsiTheme="majorHAnsi" w:cstheme="majorHAnsi"/>
          <w:lang w:val="pl-PL"/>
        </w:rPr>
        <w:t xml:space="preserve"> </w:t>
      </w:r>
      <w:r w:rsidRPr="006A31C7">
        <w:rPr>
          <w:rFonts w:asciiTheme="majorHAnsi" w:hAnsiTheme="majorHAnsi" w:cstheme="majorHAnsi"/>
          <w:lang w:val="pl-PL"/>
        </w:rPr>
        <w:t>odrębne</w:t>
      </w:r>
      <w:r w:rsidR="00D34F4B" w:rsidRPr="006A31C7">
        <w:rPr>
          <w:lang w:val="pl-PL"/>
        </w:rPr>
        <w:t>:</w:t>
      </w:r>
    </w:p>
    <w:p w:rsidR="00907EC8" w:rsidRPr="006A31C7" w:rsidRDefault="00907EC8" w:rsidP="006542C4">
      <w:pPr>
        <w:pStyle w:val="ECHRPara"/>
        <w:ind w:left="284" w:firstLine="0"/>
        <w:rPr>
          <w:lang w:val="pl-PL"/>
        </w:rPr>
      </w:pPr>
      <w:r w:rsidRPr="006A31C7">
        <w:rPr>
          <w:lang w:val="pl-PL"/>
        </w:rPr>
        <w:t>(a)  </w:t>
      </w:r>
      <w:r w:rsidR="00F2009B" w:rsidRPr="006A31C7">
        <w:rPr>
          <w:lang w:val="pl-PL"/>
        </w:rPr>
        <w:t>Opinia zbieżna Sędziego</w:t>
      </w:r>
      <w:r w:rsidRPr="006A31C7">
        <w:rPr>
          <w:lang w:val="pl-PL"/>
        </w:rPr>
        <w:t xml:space="preserve"> </w:t>
      </w:r>
      <w:proofErr w:type="spellStart"/>
      <w:r w:rsidRPr="006A31C7">
        <w:rPr>
          <w:lang w:val="pl-PL"/>
        </w:rPr>
        <w:t>Dedov</w:t>
      </w:r>
      <w:r w:rsidR="002312A1">
        <w:rPr>
          <w:lang w:val="pl-PL"/>
        </w:rPr>
        <w:t>a</w:t>
      </w:r>
      <w:proofErr w:type="spellEnd"/>
      <w:r w:rsidRPr="006A31C7">
        <w:rPr>
          <w:lang w:val="pl-PL"/>
        </w:rPr>
        <w:t>;</w:t>
      </w:r>
    </w:p>
    <w:p w:rsidR="00D34F4B" w:rsidRPr="006A31C7" w:rsidRDefault="00D34F4B" w:rsidP="006542C4">
      <w:pPr>
        <w:pStyle w:val="ECHRPara"/>
        <w:rPr>
          <w:lang w:val="pl-PL"/>
        </w:rPr>
      </w:pPr>
      <w:r w:rsidRPr="006A31C7">
        <w:rPr>
          <w:lang w:val="pl-PL"/>
        </w:rPr>
        <w:t>(</w:t>
      </w:r>
      <w:r w:rsidR="00907EC8" w:rsidRPr="006A31C7">
        <w:rPr>
          <w:lang w:val="pl-PL"/>
        </w:rPr>
        <w:t>b</w:t>
      </w:r>
      <w:r w:rsidRPr="006A31C7">
        <w:rPr>
          <w:lang w:val="pl-PL"/>
        </w:rPr>
        <w:t>)  </w:t>
      </w:r>
      <w:r w:rsidR="00F2009B" w:rsidRPr="006A31C7">
        <w:rPr>
          <w:lang w:val="pl-PL"/>
        </w:rPr>
        <w:t xml:space="preserve">Częściowo zbieżna opinia Sędzi </w:t>
      </w:r>
      <w:proofErr w:type="spellStart"/>
      <w:r w:rsidR="00907EC8" w:rsidRPr="006A31C7">
        <w:rPr>
          <w:lang w:val="pl-PL"/>
        </w:rPr>
        <w:t>Ziemele</w:t>
      </w:r>
      <w:proofErr w:type="spellEnd"/>
      <w:r w:rsidR="00907EC8" w:rsidRPr="006A31C7">
        <w:rPr>
          <w:lang w:val="pl-PL"/>
        </w:rPr>
        <w:t>.</w:t>
      </w:r>
    </w:p>
    <w:p w:rsidR="00D34F4B" w:rsidRPr="006A31C7" w:rsidRDefault="00D34F4B" w:rsidP="006542C4">
      <w:pPr>
        <w:pStyle w:val="JuInitialled"/>
        <w:rPr>
          <w:lang w:val="pl-PL"/>
        </w:rPr>
      </w:pPr>
      <w:r w:rsidRPr="006A31C7">
        <w:rPr>
          <w:lang w:val="pl-PL"/>
        </w:rPr>
        <w:t>D.S.</w:t>
      </w:r>
      <w:r w:rsidRPr="006A31C7">
        <w:rPr>
          <w:lang w:val="pl-PL"/>
        </w:rPr>
        <w:br/>
        <w:t>T.L.E.</w:t>
      </w:r>
    </w:p>
    <w:p w:rsidR="007E66BB" w:rsidRPr="006A31C7" w:rsidRDefault="007E66BB" w:rsidP="006542C4">
      <w:pPr>
        <w:pStyle w:val="JuInitialled"/>
        <w:rPr>
          <w:lang w:val="pl-PL"/>
        </w:rPr>
      </w:pPr>
    </w:p>
    <w:p w:rsidR="005B402C" w:rsidRPr="006A31C7" w:rsidRDefault="005B402C" w:rsidP="006542C4">
      <w:pPr>
        <w:pStyle w:val="JuParaLast"/>
        <w:rPr>
          <w:lang w:val="pl-PL"/>
        </w:rPr>
        <w:sectPr w:rsidR="005B402C" w:rsidRPr="006A31C7" w:rsidSect="005B402C">
          <w:headerReference w:type="even" r:id="rId18"/>
          <w:headerReference w:type="default" r:id="rId19"/>
          <w:footerReference w:type="default" r:id="rId20"/>
          <w:footnotePr>
            <w:numRestart w:val="eachSect"/>
          </w:footnotePr>
          <w:pgSz w:w="11906" w:h="16838" w:code="9"/>
          <w:pgMar w:top="2274" w:right="2274" w:bottom="2274" w:left="2274" w:header="1701" w:footer="720" w:gutter="0"/>
          <w:pgNumType w:start="1"/>
          <w:cols w:space="720"/>
          <w:docGrid w:linePitch="326"/>
        </w:sectPr>
      </w:pPr>
    </w:p>
    <w:p w:rsidR="00F87567" w:rsidRPr="006A31C7" w:rsidRDefault="00F87567" w:rsidP="00F87567">
      <w:pPr>
        <w:pStyle w:val="ECHRTitleCentre1"/>
        <w:spacing w:line="360" w:lineRule="auto"/>
        <w:rPr>
          <w:lang w:val="pl-PL"/>
        </w:rPr>
      </w:pPr>
      <w:r w:rsidRPr="006A31C7">
        <w:rPr>
          <w:lang w:val="pl-PL"/>
        </w:rPr>
        <w:lastRenderedPageBreak/>
        <w:t>OPINIA ZBIEŻNA SĘDZIEGO DEDOV</w:t>
      </w:r>
      <w:r w:rsidR="002312A1">
        <w:rPr>
          <w:lang w:val="pl-PL"/>
        </w:rPr>
        <w:t>A</w:t>
      </w:r>
    </w:p>
    <w:p w:rsidR="00F87567" w:rsidRPr="006A31C7" w:rsidRDefault="00F87567" w:rsidP="00F87567">
      <w:pPr>
        <w:pStyle w:val="OpiPara"/>
        <w:rPr>
          <w:b/>
          <w:szCs w:val="24"/>
          <w:lang w:val="pl-PL"/>
        </w:rPr>
      </w:pPr>
      <w:r w:rsidRPr="006A31C7">
        <w:rPr>
          <w:b/>
          <w:szCs w:val="24"/>
          <w:lang w:val="pl-PL"/>
        </w:rPr>
        <w:t xml:space="preserve">1.  Kompetencje Trybunału do zbadania prawa krajowego </w:t>
      </w:r>
      <w:r w:rsidRPr="006A31C7">
        <w:rPr>
          <w:b/>
          <w:i/>
          <w:szCs w:val="24"/>
          <w:lang w:val="pl-PL"/>
        </w:rPr>
        <w:t>in abstracto</w:t>
      </w:r>
    </w:p>
    <w:p w:rsidR="00F87567" w:rsidRPr="006A31C7" w:rsidRDefault="00F87567" w:rsidP="00F87567">
      <w:pPr>
        <w:pStyle w:val="OpiPara"/>
        <w:rPr>
          <w:sz w:val="28"/>
          <w:szCs w:val="28"/>
          <w:lang w:val="pl-PL"/>
        </w:rPr>
      </w:pPr>
    </w:p>
    <w:p w:rsidR="00F87567" w:rsidRPr="006A31C7" w:rsidRDefault="00F87567" w:rsidP="00F87567">
      <w:pPr>
        <w:pStyle w:val="OpiPara"/>
        <w:rPr>
          <w:lang w:val="pl-PL"/>
        </w:rPr>
      </w:pPr>
      <w:r w:rsidRPr="006A31C7">
        <w:rPr>
          <w:lang w:val="pl-PL"/>
        </w:rPr>
        <w:t xml:space="preserve">Jak zauważył Rząd, mogą pojawić się wątpliwości co do kompetencji Trybunału do badania jakości i efektywności prawa krajowego </w:t>
      </w:r>
      <w:r w:rsidRPr="006A31C7">
        <w:rPr>
          <w:i/>
          <w:lang w:val="pl-PL"/>
        </w:rPr>
        <w:t>in abstracto</w:t>
      </w:r>
      <w:r w:rsidRPr="006A31C7">
        <w:rPr>
          <w:lang w:val="pl-PL"/>
        </w:rPr>
        <w:t xml:space="preserve"> bez ustalenia statusu ofiary skarżącego i bez ustalenia, że nastąpiła ingerencja w jego prawo do poszanowania życia prywatnego w praktyce, a nie wyłącznie w teorii.  </w:t>
      </w:r>
    </w:p>
    <w:p w:rsidR="00F87567" w:rsidRPr="006A31C7" w:rsidRDefault="00F87567" w:rsidP="00F87567">
      <w:pPr>
        <w:pStyle w:val="OpiPara"/>
        <w:rPr>
          <w:lang w:val="pl-PL"/>
        </w:rPr>
      </w:pPr>
      <w:r w:rsidRPr="006A31C7">
        <w:rPr>
          <w:lang w:val="pl-PL"/>
        </w:rPr>
        <w:t>T</w:t>
      </w:r>
      <w:r w:rsidR="00EB29AE">
        <w:rPr>
          <w:lang w:val="pl-PL"/>
        </w:rPr>
        <w:t>akie</w:t>
      </w:r>
      <w:r w:rsidRPr="006A31C7">
        <w:rPr>
          <w:lang w:val="pl-PL"/>
        </w:rPr>
        <w:t xml:space="preserve"> podejście zostało już </w:t>
      </w:r>
      <w:r w:rsidR="00EB29AE">
        <w:rPr>
          <w:lang w:val="pl-PL"/>
        </w:rPr>
        <w:t>przyjęte</w:t>
      </w:r>
      <w:r w:rsidRPr="006A31C7">
        <w:rPr>
          <w:lang w:val="pl-PL"/>
        </w:rPr>
        <w:t xml:space="preserve"> przez Trybunał w sprawach o przechwytywanie danych w celu zapobieżenia potencjalnym nadużyciom władzy. W dwóch głównych sprawach, </w:t>
      </w:r>
      <w:r w:rsidRPr="006A31C7">
        <w:rPr>
          <w:i/>
          <w:lang w:val="pl-PL"/>
        </w:rPr>
        <w:t xml:space="preserve">Kennedy przeciwko Zjednoczonemu Królestwu </w:t>
      </w:r>
      <w:r w:rsidRPr="006A31C7">
        <w:rPr>
          <w:lang w:val="pl-PL"/>
        </w:rPr>
        <w:t xml:space="preserve">(nr 26839/05, §§ 122-123, 18 maja 2010) oraz </w:t>
      </w:r>
      <w:proofErr w:type="spellStart"/>
      <w:r w:rsidRPr="006A31C7">
        <w:rPr>
          <w:i/>
          <w:lang w:val="pl-PL"/>
        </w:rPr>
        <w:t>Klass</w:t>
      </w:r>
      <w:proofErr w:type="spellEnd"/>
      <w:r w:rsidRPr="006A31C7">
        <w:rPr>
          <w:i/>
          <w:lang w:val="pl-PL"/>
        </w:rPr>
        <w:t xml:space="preserve"> i Inni przeciwko </w:t>
      </w:r>
      <w:r w:rsidRPr="006A31C7">
        <w:rPr>
          <w:lang w:val="pl-PL"/>
        </w:rPr>
        <w:t>Niemcom</w:t>
      </w:r>
      <w:r w:rsidRPr="006A31C7">
        <w:rPr>
          <w:i/>
          <w:lang w:val="pl-PL"/>
        </w:rPr>
        <w:t xml:space="preserve"> </w:t>
      </w:r>
      <w:r w:rsidR="00FF49B9">
        <w:rPr>
          <w:lang w:val="pl-PL"/>
        </w:rPr>
        <w:t>(6 wrześ</w:t>
      </w:r>
      <w:r w:rsidRPr="006A31C7">
        <w:rPr>
          <w:lang w:val="pl-PL"/>
        </w:rPr>
        <w:t xml:space="preserve">nia 1978, § 34, Serie A nr 28), przeciwko dwóm prominentnym państwom demokratycznym, mianowicie Zjednoczonemu </w:t>
      </w:r>
      <w:r w:rsidR="00EB29AE">
        <w:rPr>
          <w:lang w:val="pl-PL"/>
        </w:rPr>
        <w:t>Królestwu</w:t>
      </w:r>
      <w:r w:rsidRPr="006A31C7">
        <w:rPr>
          <w:lang w:val="pl-PL"/>
        </w:rPr>
        <w:t xml:space="preserve"> i Republice </w:t>
      </w:r>
      <w:r w:rsidR="00EB29AE" w:rsidRPr="006A31C7">
        <w:rPr>
          <w:lang w:val="pl-PL"/>
        </w:rPr>
        <w:t xml:space="preserve">Federalnej </w:t>
      </w:r>
      <w:r w:rsidRPr="006A31C7">
        <w:rPr>
          <w:lang w:val="pl-PL"/>
        </w:rPr>
        <w:t>Niemiec, Trybunał uznał efektywność odpowiedniego system</w:t>
      </w:r>
      <w:r w:rsidR="00EB29AE">
        <w:rPr>
          <w:lang w:val="pl-PL"/>
        </w:rPr>
        <w:t>u</w:t>
      </w:r>
      <w:r w:rsidRPr="006A31C7">
        <w:rPr>
          <w:lang w:val="pl-PL"/>
        </w:rPr>
        <w:t xml:space="preserve"> krajowego przeciwko arbitralności. Jednakże, </w:t>
      </w:r>
      <w:r w:rsidR="00350FBC">
        <w:rPr>
          <w:lang w:val="pl-PL"/>
        </w:rPr>
        <w:t>co należy przyjąć z żalem</w:t>
      </w:r>
      <w:r w:rsidRPr="006A31C7">
        <w:rPr>
          <w:lang w:val="pl-PL"/>
        </w:rPr>
        <w:t xml:space="preserve">, nie możemy ignorować faktu, że te dwa </w:t>
      </w:r>
      <w:r w:rsidR="00350FBC">
        <w:rPr>
          <w:lang w:val="pl-PL"/>
        </w:rPr>
        <w:t>p</w:t>
      </w:r>
      <w:r w:rsidRPr="006A31C7">
        <w:rPr>
          <w:lang w:val="pl-PL"/>
        </w:rPr>
        <w:t xml:space="preserve">aństwa były ostatnio zamieszane w większe, szeroko publikowane skandale dotyczące nadzoru. Po pierwsze, konwersacje </w:t>
      </w:r>
      <w:r w:rsidR="00FE18B6">
        <w:rPr>
          <w:lang w:val="pl-PL"/>
        </w:rPr>
        <w:t>Kanclerz Niemiec</w:t>
      </w:r>
      <w:r w:rsidRPr="006A31C7">
        <w:rPr>
          <w:lang w:val="pl-PL"/>
        </w:rPr>
        <w:t xml:space="preserve"> prowadzone </w:t>
      </w:r>
      <w:r w:rsidR="00FE18B6">
        <w:rPr>
          <w:lang w:val="pl-PL"/>
        </w:rPr>
        <w:t>przez</w:t>
      </w:r>
      <w:r w:rsidRPr="006A31C7">
        <w:rPr>
          <w:lang w:val="pl-PL"/>
        </w:rPr>
        <w:t xml:space="preserve"> telefon komórkowy były przechwytywane przez krajowe tajne służby; po drugie, władze </w:t>
      </w:r>
      <w:r w:rsidR="00FE18B6">
        <w:rPr>
          <w:lang w:val="pl-PL"/>
        </w:rPr>
        <w:t xml:space="preserve">Zjednoczonego Królestwa </w:t>
      </w:r>
      <w:r w:rsidRPr="006A31C7">
        <w:rPr>
          <w:lang w:val="pl-PL"/>
        </w:rPr>
        <w:t xml:space="preserve">udostępniły tajnym służbom USA informacje o całej </w:t>
      </w:r>
      <w:r w:rsidR="002479FE">
        <w:rPr>
          <w:lang w:val="pl-PL"/>
        </w:rPr>
        <w:t>wcześniej zgromadzonej</w:t>
      </w:r>
      <w:r w:rsidR="002479FE" w:rsidRPr="006A31C7">
        <w:rPr>
          <w:lang w:val="pl-PL"/>
        </w:rPr>
        <w:t xml:space="preserve"> </w:t>
      </w:r>
      <w:r w:rsidR="002072BE">
        <w:rPr>
          <w:lang w:val="pl-PL"/>
        </w:rPr>
        <w:t>państwowej bazie</w:t>
      </w:r>
      <w:r w:rsidRPr="006A31C7">
        <w:rPr>
          <w:lang w:val="pl-PL"/>
        </w:rPr>
        <w:t xml:space="preserve"> danych komunikacji, co skutkowało tym, że władze USA mogły przejmować dane</w:t>
      </w:r>
      <w:r w:rsidR="002479FE">
        <w:rPr>
          <w:lang w:val="pl-PL"/>
        </w:rPr>
        <w:t xml:space="preserve"> obywate</w:t>
      </w:r>
      <w:r w:rsidRPr="006A31C7">
        <w:rPr>
          <w:lang w:val="pl-PL"/>
        </w:rPr>
        <w:t xml:space="preserve">li </w:t>
      </w:r>
      <w:r w:rsidR="002479FE">
        <w:rPr>
          <w:lang w:val="pl-PL"/>
        </w:rPr>
        <w:t>Zjednoczonego Królestwa</w:t>
      </w:r>
      <w:r w:rsidR="002479FE" w:rsidRPr="006A31C7">
        <w:rPr>
          <w:lang w:val="pl-PL"/>
        </w:rPr>
        <w:t xml:space="preserve"> </w:t>
      </w:r>
      <w:r w:rsidRPr="006A31C7">
        <w:rPr>
          <w:lang w:val="pl-PL"/>
        </w:rPr>
        <w:t>bez podlegania jakimkolwiek przepisom krajowym dotyczący</w:t>
      </w:r>
      <w:r w:rsidR="002479FE">
        <w:rPr>
          <w:lang w:val="pl-PL"/>
        </w:rPr>
        <w:t>m</w:t>
      </w:r>
      <w:r w:rsidRPr="006A31C7">
        <w:rPr>
          <w:lang w:val="pl-PL"/>
        </w:rPr>
        <w:t xml:space="preserve"> bezpieczeństwa.</w:t>
      </w:r>
    </w:p>
    <w:p w:rsidR="00F87567" w:rsidRPr="006A31C7" w:rsidRDefault="00F87567" w:rsidP="00F87567">
      <w:pPr>
        <w:pStyle w:val="OpiPara"/>
        <w:rPr>
          <w:lang w:val="pl-PL"/>
        </w:rPr>
      </w:pPr>
      <w:r w:rsidRPr="006A31C7">
        <w:rPr>
          <w:lang w:val="pl-PL"/>
        </w:rPr>
        <w:t>To wskazuje, że coś było nie tak z podejściem Trybunału od samego początku.</w:t>
      </w:r>
      <w:r w:rsidR="00571AFB">
        <w:rPr>
          <w:lang w:val="pl-PL"/>
        </w:rPr>
        <w:t xml:space="preserve"> </w:t>
      </w:r>
      <w:r w:rsidR="00812809">
        <w:rPr>
          <w:lang w:val="pl-PL"/>
        </w:rPr>
        <w:t>Prawdopodobnie o</w:t>
      </w:r>
      <w:r w:rsidRPr="006A31C7">
        <w:rPr>
          <w:lang w:val="pl-PL"/>
        </w:rPr>
        <w:t xml:space="preserve"> wiele bardziej </w:t>
      </w:r>
      <w:r w:rsidR="00812809">
        <w:rPr>
          <w:lang w:val="pl-PL"/>
        </w:rPr>
        <w:t>skuteczne byłoby</w:t>
      </w:r>
      <w:r w:rsidR="00812809" w:rsidRPr="006A31C7">
        <w:rPr>
          <w:lang w:val="pl-PL"/>
        </w:rPr>
        <w:t xml:space="preserve"> </w:t>
      </w:r>
      <w:r w:rsidRPr="006A31C7">
        <w:rPr>
          <w:lang w:val="pl-PL"/>
        </w:rPr>
        <w:t xml:space="preserve">rozpatrywanie poszczególnych skarg, </w:t>
      </w:r>
      <w:r w:rsidR="00DB0FB1">
        <w:rPr>
          <w:lang w:val="pl-PL"/>
        </w:rPr>
        <w:t>przez co</w:t>
      </w:r>
      <w:r w:rsidR="00DB0FB1" w:rsidRPr="006A31C7">
        <w:rPr>
          <w:lang w:val="pl-PL"/>
        </w:rPr>
        <w:t xml:space="preserve"> </w:t>
      </w:r>
      <w:r w:rsidRPr="006A31C7">
        <w:rPr>
          <w:lang w:val="pl-PL"/>
        </w:rPr>
        <w:t xml:space="preserve">Trybunał </w:t>
      </w:r>
      <w:r w:rsidR="00DB0FB1">
        <w:rPr>
          <w:lang w:val="pl-PL"/>
        </w:rPr>
        <w:t>miałby</w:t>
      </w:r>
      <w:r w:rsidR="00DB0FB1" w:rsidRPr="006A31C7">
        <w:rPr>
          <w:lang w:val="pl-PL"/>
        </w:rPr>
        <w:t xml:space="preserve"> </w:t>
      </w:r>
      <w:r w:rsidRPr="006A31C7">
        <w:rPr>
          <w:lang w:val="pl-PL"/>
        </w:rPr>
        <w:t xml:space="preserve">okazję </w:t>
      </w:r>
      <w:r w:rsidR="00812809">
        <w:rPr>
          <w:lang w:val="pl-PL"/>
        </w:rPr>
        <w:t>d</w:t>
      </w:r>
      <w:r w:rsidRPr="006A31C7">
        <w:rPr>
          <w:lang w:val="pl-PL"/>
        </w:rPr>
        <w:t xml:space="preserve">o ustalenia </w:t>
      </w:r>
      <w:r w:rsidR="00DB0FB1">
        <w:rPr>
          <w:lang w:val="pl-PL"/>
        </w:rPr>
        <w:t xml:space="preserve">zakresu </w:t>
      </w:r>
      <w:r w:rsidRPr="006A31C7">
        <w:rPr>
          <w:lang w:val="pl-PL"/>
        </w:rPr>
        <w:t xml:space="preserve">ingerencji i </w:t>
      </w:r>
      <w:r w:rsidR="00DB0FB1">
        <w:rPr>
          <w:lang w:val="pl-PL"/>
        </w:rPr>
        <w:t>uznania</w:t>
      </w:r>
      <w:r w:rsidR="00DB0FB1" w:rsidRPr="006A31C7">
        <w:rPr>
          <w:lang w:val="pl-PL"/>
        </w:rPr>
        <w:t xml:space="preserve"> </w:t>
      </w:r>
      <w:r w:rsidRPr="006A31C7">
        <w:rPr>
          <w:lang w:val="pl-PL"/>
        </w:rPr>
        <w:t>naruszeni</w:t>
      </w:r>
      <w:r w:rsidR="00571AFB">
        <w:rPr>
          <w:lang w:val="pl-PL"/>
        </w:rPr>
        <w:t>a</w:t>
      </w:r>
      <w:r w:rsidRPr="006A31C7">
        <w:rPr>
          <w:lang w:val="pl-PL"/>
        </w:rPr>
        <w:t xml:space="preserve"> Konwencji, co w rzeczy samej robi w przypadku nieusprawiedliwionych przeszukań mieszkania skarżącego. Mówiąc ogólnie, problem w tych sprawach nie dotyczy kompetencji sądów krajowych, ale spos</w:t>
      </w:r>
      <w:r w:rsidR="00812809">
        <w:rPr>
          <w:lang w:val="pl-PL"/>
        </w:rPr>
        <w:t>obu</w:t>
      </w:r>
      <w:r w:rsidRPr="006A31C7">
        <w:rPr>
          <w:lang w:val="pl-PL"/>
        </w:rPr>
        <w:t>, w jaki sędziowie autoryzują wnioski o przeszukania w związku ze śledztwem.</w:t>
      </w:r>
    </w:p>
    <w:p w:rsidR="00F87567" w:rsidRPr="006A31C7" w:rsidRDefault="00DB4E1B" w:rsidP="00F87567">
      <w:pPr>
        <w:pStyle w:val="OpiPara"/>
        <w:rPr>
          <w:lang w:val="pl-PL"/>
        </w:rPr>
      </w:pPr>
      <w:r>
        <w:rPr>
          <w:lang w:val="pl-PL"/>
        </w:rPr>
        <w:t>Tym samym zamiast rozpoznawać faktyczne naruszenie prawa, badana jest potencjalna możliwość ingerencji władz</w:t>
      </w:r>
      <w:r w:rsidR="00F87567" w:rsidRPr="006A31C7">
        <w:rPr>
          <w:lang w:val="pl-PL"/>
        </w:rPr>
        <w:t xml:space="preserve">. </w:t>
      </w:r>
      <w:r w:rsidR="00F71126">
        <w:rPr>
          <w:lang w:val="pl-PL"/>
        </w:rPr>
        <w:t>Poniżej</w:t>
      </w:r>
      <w:r w:rsidR="00F71126" w:rsidRPr="006A31C7">
        <w:rPr>
          <w:lang w:val="pl-PL"/>
        </w:rPr>
        <w:t xml:space="preserve"> </w:t>
      </w:r>
      <w:r w:rsidR="00F71126">
        <w:rPr>
          <w:lang w:val="pl-PL"/>
        </w:rPr>
        <w:t>przywołane są p</w:t>
      </w:r>
      <w:r w:rsidR="00F87567" w:rsidRPr="006A31C7">
        <w:rPr>
          <w:lang w:val="pl-PL"/>
        </w:rPr>
        <w:t xml:space="preserve">rzykłady ze sprawy Kennedy: </w:t>
      </w:r>
    </w:p>
    <w:p w:rsidR="00F87567" w:rsidRPr="006A31C7" w:rsidRDefault="00B645CA" w:rsidP="00F87567">
      <w:pPr>
        <w:pStyle w:val="OpiQuot"/>
        <w:rPr>
          <w:lang w:val="pl-PL"/>
        </w:rPr>
      </w:pPr>
      <w:r>
        <w:rPr>
          <w:lang w:val="pl-PL"/>
        </w:rPr>
        <w:t>“</w:t>
      </w:r>
      <w:r w:rsidR="00F87567" w:rsidRPr="006A31C7">
        <w:rPr>
          <w:lang w:val="pl-PL"/>
        </w:rPr>
        <w:t xml:space="preserve">119. Trybunał konsekwentnie orzekał, że jego zadaniem nie jest weryfikacja prawa i praktyki </w:t>
      </w:r>
      <w:r w:rsidR="00F87567" w:rsidRPr="006A31C7">
        <w:rPr>
          <w:i/>
          <w:lang w:val="pl-PL"/>
        </w:rPr>
        <w:t>in abstracto</w:t>
      </w:r>
      <w:r w:rsidR="00F87567" w:rsidRPr="006A31C7">
        <w:rPr>
          <w:lang w:val="pl-PL"/>
        </w:rPr>
        <w:t xml:space="preserve">, lecz ustalenie, czy </w:t>
      </w:r>
      <w:r w:rsidR="00F8660F">
        <w:rPr>
          <w:lang w:val="pl-PL"/>
        </w:rPr>
        <w:t xml:space="preserve">sposób </w:t>
      </w:r>
      <w:r w:rsidR="007A5856">
        <w:rPr>
          <w:lang w:val="pl-PL"/>
        </w:rPr>
        <w:t>ich</w:t>
      </w:r>
      <w:r w:rsidR="00F8660F">
        <w:rPr>
          <w:lang w:val="pl-PL"/>
        </w:rPr>
        <w:t xml:space="preserve"> zastosowania</w:t>
      </w:r>
      <w:r w:rsidR="007A5856">
        <w:rPr>
          <w:lang w:val="pl-PL"/>
        </w:rPr>
        <w:t xml:space="preserve"> wobec skarżącego</w:t>
      </w:r>
      <w:r w:rsidR="00F87567" w:rsidRPr="006A31C7">
        <w:rPr>
          <w:lang w:val="pl-PL"/>
        </w:rPr>
        <w:t xml:space="preserve"> nie przyczynił się do naruszenia Konwencji (zob. </w:t>
      </w:r>
      <w:proofErr w:type="spellStart"/>
      <w:r w:rsidR="00F87567" w:rsidRPr="006A31C7">
        <w:rPr>
          <w:i/>
          <w:lang w:val="pl-PL"/>
        </w:rPr>
        <w:t>inter</w:t>
      </w:r>
      <w:proofErr w:type="spellEnd"/>
      <w:r w:rsidR="00F87567" w:rsidRPr="006A31C7">
        <w:rPr>
          <w:i/>
          <w:lang w:val="pl-PL"/>
        </w:rPr>
        <w:t xml:space="preserve"> </w:t>
      </w:r>
      <w:proofErr w:type="spellStart"/>
      <w:r w:rsidR="00F87567" w:rsidRPr="006A31C7">
        <w:rPr>
          <w:i/>
          <w:lang w:val="pl-PL"/>
        </w:rPr>
        <w:t>alia</w:t>
      </w:r>
      <w:proofErr w:type="spellEnd"/>
      <w:r w:rsidR="00F87567" w:rsidRPr="006A31C7">
        <w:rPr>
          <w:lang w:val="pl-PL"/>
        </w:rPr>
        <w:t xml:space="preserve">, </w:t>
      </w:r>
      <w:proofErr w:type="spellStart"/>
      <w:r w:rsidR="00F87567" w:rsidRPr="006A31C7">
        <w:rPr>
          <w:i/>
          <w:lang w:val="pl-PL"/>
        </w:rPr>
        <w:t>Klass</w:t>
      </w:r>
      <w:proofErr w:type="spellEnd"/>
      <w:r w:rsidR="00F87567" w:rsidRPr="006A31C7">
        <w:rPr>
          <w:i/>
          <w:lang w:val="pl-PL"/>
        </w:rPr>
        <w:t xml:space="preserve"> i Inni</w:t>
      </w:r>
      <w:r w:rsidR="00F87567" w:rsidRPr="006A31C7">
        <w:rPr>
          <w:lang w:val="pl-PL"/>
        </w:rPr>
        <w:t xml:space="preserve">, cytowany wyżej, § 33; </w:t>
      </w:r>
      <w:r w:rsidR="00F87567" w:rsidRPr="006A31C7">
        <w:rPr>
          <w:i/>
          <w:lang w:val="pl-PL"/>
        </w:rPr>
        <w:t>N.C. przeciwko Włochom [GC]</w:t>
      </w:r>
      <w:r w:rsidR="00F87567" w:rsidRPr="006A31C7">
        <w:rPr>
          <w:lang w:val="pl-PL"/>
        </w:rPr>
        <w:t xml:space="preserve">, nr 24952/94, § 56, ETPC 2002-X; </w:t>
      </w:r>
      <w:proofErr w:type="spellStart"/>
      <w:r w:rsidR="00F87567" w:rsidRPr="006A31C7">
        <w:rPr>
          <w:i/>
          <w:lang w:val="pl-PL"/>
        </w:rPr>
        <w:t>Krone</w:t>
      </w:r>
      <w:proofErr w:type="spellEnd"/>
      <w:r w:rsidR="00F87567" w:rsidRPr="006A31C7">
        <w:rPr>
          <w:i/>
          <w:lang w:val="pl-PL"/>
        </w:rPr>
        <w:t xml:space="preserve"> </w:t>
      </w:r>
      <w:proofErr w:type="spellStart"/>
      <w:r w:rsidR="00F87567" w:rsidRPr="006A31C7">
        <w:rPr>
          <w:i/>
          <w:lang w:val="pl-PL"/>
        </w:rPr>
        <w:lastRenderedPageBreak/>
        <w:t>Verlag</w:t>
      </w:r>
      <w:proofErr w:type="spellEnd"/>
      <w:r w:rsidR="00F87567" w:rsidRPr="006A31C7">
        <w:rPr>
          <w:i/>
          <w:lang w:val="pl-PL"/>
        </w:rPr>
        <w:t xml:space="preserve"> GmbH &amp; Co. KG przeciwko Austrii (nr 4)</w:t>
      </w:r>
      <w:r w:rsidR="00F87567" w:rsidRPr="006A31C7">
        <w:rPr>
          <w:lang w:val="pl-PL"/>
        </w:rPr>
        <w:t>, nr 72331/01, § 26, 9 listopada 2006)”;</w:t>
      </w:r>
    </w:p>
    <w:p w:rsidR="00F87567" w:rsidRPr="006A31C7" w:rsidRDefault="00F87567" w:rsidP="00F87567">
      <w:pPr>
        <w:pStyle w:val="OpiPara"/>
        <w:ind w:firstLine="0"/>
        <w:rPr>
          <w:lang w:val="pl-PL"/>
        </w:rPr>
      </w:pPr>
      <w:r w:rsidRPr="006A31C7">
        <w:rPr>
          <w:lang w:val="pl-PL"/>
        </w:rPr>
        <w:t xml:space="preserve">i ze sprawy </w:t>
      </w:r>
      <w:proofErr w:type="spellStart"/>
      <w:r w:rsidRPr="006A31C7">
        <w:rPr>
          <w:i/>
          <w:lang w:val="pl-PL"/>
        </w:rPr>
        <w:t>Klass</w:t>
      </w:r>
      <w:proofErr w:type="spellEnd"/>
      <w:r w:rsidRPr="006A31C7">
        <w:rPr>
          <w:lang w:val="pl-PL"/>
        </w:rPr>
        <w:t>:</w:t>
      </w:r>
    </w:p>
    <w:p w:rsidR="00F87567" w:rsidRPr="006A31C7" w:rsidRDefault="00F87567" w:rsidP="00F87567">
      <w:pPr>
        <w:pStyle w:val="OpiPara"/>
        <w:rPr>
          <w:lang w:val="pl-PL"/>
        </w:rPr>
      </w:pPr>
    </w:p>
    <w:p w:rsidR="00F87567" w:rsidRPr="006A31C7" w:rsidRDefault="00F87567" w:rsidP="00F87567">
      <w:pPr>
        <w:ind w:left="426"/>
        <w:rPr>
          <w:rFonts w:eastAsia="Times New Roman" w:cs="Arial"/>
          <w:sz w:val="20"/>
          <w:szCs w:val="20"/>
          <w:lang w:val="pl-PL" w:eastAsia="pl-PL"/>
        </w:rPr>
      </w:pPr>
      <w:r w:rsidRPr="006A31C7">
        <w:rPr>
          <w:sz w:val="20"/>
          <w:szCs w:val="20"/>
          <w:lang w:val="pl-PL"/>
        </w:rPr>
        <w:t>“36...</w:t>
      </w:r>
      <w:r w:rsidRPr="006A31C7">
        <w:rPr>
          <w:rFonts w:ascii="Arial" w:hAnsi="Arial" w:cs="Arial"/>
          <w:sz w:val="20"/>
          <w:szCs w:val="20"/>
          <w:lang w:val="pl-PL"/>
        </w:rPr>
        <w:t xml:space="preserve"> </w:t>
      </w:r>
      <w:r w:rsidRPr="006A31C7">
        <w:rPr>
          <w:rFonts w:eastAsia="Times New Roman" w:cs="Arial"/>
          <w:sz w:val="20"/>
          <w:szCs w:val="20"/>
          <w:lang w:val="pl-PL" w:eastAsia="pl-PL"/>
        </w:rPr>
        <w:t xml:space="preserve">Trybunał stwierdza, że nie jest do zaakceptowania stan, w którym zapewnienie korzystania z prawa gwarantowanego w tej Konwencji mogłoby być uchylone przez zwykły fakt utrzymywania osoby zainteresowanej w niewiedzy co do jej </w:t>
      </w:r>
      <w:r w:rsidR="007A5856">
        <w:rPr>
          <w:rFonts w:eastAsia="Times New Roman" w:cs="Arial"/>
          <w:sz w:val="20"/>
          <w:szCs w:val="20"/>
          <w:lang w:val="pl-PL" w:eastAsia="pl-PL"/>
        </w:rPr>
        <w:t>naruszenia</w:t>
      </w:r>
      <w:r w:rsidRPr="006A31C7">
        <w:rPr>
          <w:rFonts w:eastAsia="Times New Roman" w:cs="Arial"/>
          <w:sz w:val="20"/>
          <w:szCs w:val="20"/>
          <w:lang w:val="pl-PL" w:eastAsia="pl-PL"/>
        </w:rPr>
        <w:t>. Prawo odwołania się do Komisji osób potencjalnie dotkniętych niejawnym stosowaniem środków kontroli wynika z treści art. 25, ponieważ inaczej pojawia się ryzyko pozbawienia znaczenia treści art. 8.”</w:t>
      </w:r>
    </w:p>
    <w:p w:rsidR="00F87567" w:rsidRPr="006A31C7" w:rsidRDefault="00F87567" w:rsidP="00F87567">
      <w:pPr>
        <w:rPr>
          <w:rFonts w:eastAsia="Times New Roman" w:cs="Arial"/>
          <w:sz w:val="20"/>
          <w:szCs w:val="20"/>
          <w:lang w:val="pl-PL" w:eastAsia="pl-PL"/>
        </w:rPr>
      </w:pPr>
    </w:p>
    <w:p w:rsidR="00F87567" w:rsidRPr="006A31C7" w:rsidRDefault="00F87567" w:rsidP="00F87567">
      <w:pPr>
        <w:pStyle w:val="OpiPara"/>
        <w:rPr>
          <w:rStyle w:val="sb8d990e2"/>
          <w:szCs w:val="24"/>
          <w:lang w:val="pl-PL"/>
        </w:rPr>
      </w:pPr>
      <w:r w:rsidRPr="006A31C7">
        <w:rPr>
          <w:szCs w:val="24"/>
          <w:lang w:val="pl-PL"/>
        </w:rPr>
        <w:t xml:space="preserve">Niemniej wspomniany wyżej niemiecki oraz angielski skandal potwierdza, że prędzej czy później osoba zainteresowana stanie się świadoma przechwytywania. Znaleźć można istotne przykłady w kontekście rosyjskim (zob. </w:t>
      </w:r>
      <w:proofErr w:type="spellStart"/>
      <w:r w:rsidRPr="006A31C7">
        <w:rPr>
          <w:rStyle w:val="wordhighlighted"/>
          <w:i/>
          <w:szCs w:val="24"/>
          <w:lang w:val="pl-PL"/>
        </w:rPr>
        <w:t>Shimovolos</w:t>
      </w:r>
      <w:proofErr w:type="spellEnd"/>
      <w:r w:rsidRPr="006A31C7">
        <w:rPr>
          <w:rStyle w:val="s6b621b36"/>
          <w:i/>
          <w:szCs w:val="24"/>
          <w:lang w:val="pl-PL"/>
        </w:rPr>
        <w:t xml:space="preserve"> przeciwko Rosji</w:t>
      </w:r>
      <w:r w:rsidRPr="006A31C7">
        <w:rPr>
          <w:rStyle w:val="sb8d990e2"/>
          <w:szCs w:val="24"/>
          <w:lang w:val="pl-PL"/>
        </w:rPr>
        <w:t>, nr 30194/09, 21 czerwca 2011). Skarżący w prezentowanej sprawie nie jest świadomy jakiegokolwiek przechwytywania łączności i fakt ten nie może być zignorowany przez Trybunał.</w:t>
      </w:r>
    </w:p>
    <w:p w:rsidR="00F87567" w:rsidRPr="006A31C7" w:rsidRDefault="00F87567" w:rsidP="00F87567">
      <w:pPr>
        <w:pStyle w:val="OpiPara"/>
        <w:rPr>
          <w:szCs w:val="24"/>
          <w:lang w:val="pl-PL"/>
        </w:rPr>
      </w:pPr>
      <w:r w:rsidRPr="006A31C7">
        <w:rPr>
          <w:rStyle w:val="sb8d990e2"/>
          <w:szCs w:val="24"/>
          <w:lang w:val="pl-PL"/>
        </w:rPr>
        <w:t xml:space="preserve">Trybunał wielokrotnie unikał badania spraw </w:t>
      </w:r>
      <w:r w:rsidRPr="006A31C7">
        <w:rPr>
          <w:i/>
          <w:szCs w:val="24"/>
          <w:lang w:val="pl-PL"/>
        </w:rPr>
        <w:t xml:space="preserve">in abstracto </w:t>
      </w:r>
      <w:r w:rsidRPr="006A31C7">
        <w:rPr>
          <w:szCs w:val="24"/>
          <w:lang w:val="pl-PL"/>
        </w:rPr>
        <w:t xml:space="preserve">(zob. </w:t>
      </w:r>
      <w:r w:rsidRPr="006A31C7">
        <w:rPr>
          <w:i/>
          <w:szCs w:val="24"/>
          <w:lang w:val="pl-PL"/>
        </w:rPr>
        <w:t>Silver i Inni przeciwko Zjednoczonemu Królestwu,</w:t>
      </w:r>
      <w:r w:rsidRPr="006A31C7">
        <w:rPr>
          <w:szCs w:val="24"/>
          <w:lang w:val="pl-PL"/>
        </w:rPr>
        <w:t xml:space="preserve"> 25 marca 1983, Seria A nr 61, § 79; </w:t>
      </w:r>
      <w:proofErr w:type="spellStart"/>
      <w:r w:rsidRPr="006A31C7">
        <w:rPr>
          <w:rStyle w:val="wordhighlighted"/>
          <w:i/>
          <w:szCs w:val="24"/>
          <w:lang w:val="pl-PL"/>
        </w:rPr>
        <w:t>Nikolova</w:t>
      </w:r>
      <w:proofErr w:type="spellEnd"/>
      <w:r w:rsidRPr="006A31C7">
        <w:rPr>
          <w:rStyle w:val="wordhighlighted"/>
          <w:i/>
          <w:szCs w:val="24"/>
          <w:lang w:val="pl-PL"/>
        </w:rPr>
        <w:t xml:space="preserve"> przeciwko Bułgarii</w:t>
      </w:r>
      <w:r w:rsidRPr="006A31C7">
        <w:rPr>
          <w:rStyle w:val="sb8d990e2"/>
          <w:i/>
          <w:szCs w:val="24"/>
          <w:lang w:val="pl-PL"/>
        </w:rPr>
        <w:t xml:space="preserve"> [GC]</w:t>
      </w:r>
      <w:r w:rsidRPr="006A31C7">
        <w:rPr>
          <w:rStyle w:val="sb8d990e2"/>
          <w:szCs w:val="24"/>
          <w:lang w:val="pl-PL"/>
        </w:rPr>
        <w:t>, nr 31195/96, § 60, ETPC 1999</w:t>
      </w:r>
      <w:r w:rsidRPr="006A31C7">
        <w:rPr>
          <w:rStyle w:val="sb8d990e2"/>
          <w:szCs w:val="24"/>
          <w:lang w:val="pl-PL"/>
        </w:rPr>
        <w:noBreakHyphen/>
        <w:t xml:space="preserve">II; </w:t>
      </w:r>
      <w:proofErr w:type="spellStart"/>
      <w:r w:rsidRPr="006A31C7">
        <w:rPr>
          <w:i/>
          <w:szCs w:val="24"/>
          <w:lang w:val="pl-PL"/>
        </w:rPr>
        <w:t>Nejdet</w:t>
      </w:r>
      <w:proofErr w:type="spellEnd"/>
      <w:r w:rsidRPr="006A31C7">
        <w:rPr>
          <w:i/>
          <w:szCs w:val="24"/>
          <w:lang w:val="pl-PL"/>
        </w:rPr>
        <w:t xml:space="preserve"> </w:t>
      </w:r>
      <w:proofErr w:type="spellStart"/>
      <w:r w:rsidRPr="006A31C7">
        <w:rPr>
          <w:i/>
          <w:szCs w:val="24"/>
          <w:lang w:val="pl-PL"/>
        </w:rPr>
        <w:t>Şahin</w:t>
      </w:r>
      <w:proofErr w:type="spellEnd"/>
      <w:r w:rsidRPr="006A31C7">
        <w:rPr>
          <w:i/>
          <w:szCs w:val="24"/>
          <w:lang w:val="pl-PL"/>
        </w:rPr>
        <w:t xml:space="preserve"> i </w:t>
      </w:r>
      <w:proofErr w:type="spellStart"/>
      <w:r w:rsidRPr="006A31C7">
        <w:rPr>
          <w:i/>
          <w:szCs w:val="24"/>
          <w:lang w:val="pl-PL"/>
        </w:rPr>
        <w:t>Perihan</w:t>
      </w:r>
      <w:proofErr w:type="spellEnd"/>
      <w:r w:rsidRPr="006A31C7">
        <w:rPr>
          <w:i/>
          <w:szCs w:val="24"/>
          <w:lang w:val="pl-PL"/>
        </w:rPr>
        <w:t xml:space="preserve"> </w:t>
      </w:r>
      <w:proofErr w:type="spellStart"/>
      <w:r w:rsidRPr="006A31C7">
        <w:rPr>
          <w:i/>
          <w:szCs w:val="24"/>
          <w:lang w:val="pl-PL"/>
        </w:rPr>
        <w:t>Şahin</w:t>
      </w:r>
      <w:proofErr w:type="spellEnd"/>
      <w:r w:rsidRPr="006A31C7">
        <w:rPr>
          <w:i/>
          <w:szCs w:val="24"/>
          <w:lang w:val="pl-PL"/>
        </w:rPr>
        <w:t xml:space="preserve"> przeciwko Turcji</w:t>
      </w:r>
      <w:r w:rsidRPr="006A31C7">
        <w:rPr>
          <w:szCs w:val="24"/>
          <w:lang w:val="pl-PL"/>
        </w:rPr>
        <w:t xml:space="preserve"> [GC], nr 13279/05, §§ 68-70, 20 października 2011; </w:t>
      </w:r>
      <w:proofErr w:type="spellStart"/>
      <w:r w:rsidRPr="006A31C7">
        <w:rPr>
          <w:rStyle w:val="wordhighlighted"/>
          <w:i/>
          <w:szCs w:val="24"/>
          <w:lang w:val="pl-PL"/>
        </w:rPr>
        <w:t>Sabanchiyeva</w:t>
      </w:r>
      <w:proofErr w:type="spellEnd"/>
      <w:r w:rsidRPr="006A31C7">
        <w:rPr>
          <w:rStyle w:val="s6b621b36"/>
          <w:i/>
          <w:szCs w:val="24"/>
          <w:lang w:val="pl-PL"/>
        </w:rPr>
        <w:t xml:space="preserve"> i Inni przeciwko Rosji</w:t>
      </w:r>
      <w:r w:rsidRPr="006A31C7">
        <w:rPr>
          <w:rStyle w:val="sb8d990e2"/>
          <w:szCs w:val="24"/>
          <w:lang w:val="pl-PL"/>
        </w:rPr>
        <w:t xml:space="preserve">, nr 38450/05, § 137, ETPC 2013; </w:t>
      </w:r>
      <w:proofErr w:type="spellStart"/>
      <w:r w:rsidRPr="006A31C7">
        <w:rPr>
          <w:rStyle w:val="wordhighlighted"/>
          <w:i/>
          <w:szCs w:val="24"/>
          <w:lang w:val="pl-PL"/>
        </w:rPr>
        <w:t>Monnat</w:t>
      </w:r>
      <w:proofErr w:type="spellEnd"/>
      <w:r w:rsidRPr="006A31C7">
        <w:rPr>
          <w:rStyle w:val="s6b621b36"/>
          <w:i/>
          <w:szCs w:val="24"/>
          <w:lang w:val="pl-PL"/>
        </w:rPr>
        <w:t xml:space="preserve"> przeciwko Szwajcarii</w:t>
      </w:r>
      <w:r w:rsidRPr="006A31C7">
        <w:rPr>
          <w:rStyle w:val="sb8d990e2"/>
          <w:szCs w:val="24"/>
          <w:lang w:val="pl-PL"/>
        </w:rPr>
        <w:t>, nr 73604/01, §§ 31-32, ETPC 2006-X). Można</w:t>
      </w:r>
      <w:r w:rsidR="001F5DF3">
        <w:rPr>
          <w:rStyle w:val="sb8d990e2"/>
          <w:szCs w:val="24"/>
          <w:lang w:val="pl-PL"/>
        </w:rPr>
        <w:t xml:space="preserve"> </w:t>
      </w:r>
      <w:r w:rsidRPr="006A31C7">
        <w:rPr>
          <w:rStyle w:val="sb8d990e2"/>
          <w:szCs w:val="24"/>
          <w:lang w:val="pl-PL"/>
        </w:rPr>
        <w:t>by</w:t>
      </w:r>
      <w:r w:rsidR="001F5DF3">
        <w:rPr>
          <w:rStyle w:val="sb8d990e2"/>
          <w:szCs w:val="24"/>
          <w:lang w:val="pl-PL"/>
        </w:rPr>
        <w:t>łoby</w:t>
      </w:r>
      <w:r w:rsidRPr="006A31C7">
        <w:rPr>
          <w:rStyle w:val="sb8d990e2"/>
          <w:szCs w:val="24"/>
          <w:lang w:val="pl-PL"/>
        </w:rPr>
        <w:t xml:space="preserve"> zatem przypuszczać, iż sprawy przechwytywania są wyjątkowe. Musielibyśmy jednak poznać powody, dla których Trybunał miałby zmienić sposób postępowania podczas badania takich spraw. Jednak nie posiadamy wiedzy na temat, jakie te powody mogłyby być. Jeśli ustawodawstwo stwarza ryzyko </w:t>
      </w:r>
      <w:r w:rsidRPr="006A31C7">
        <w:rPr>
          <w:lang w:val="pl-PL"/>
        </w:rPr>
        <w:t>arbitralności, musimy tym samym poznać rezultat takiej arbitralności. Nie jestem pewien, czy kilka przykładów (niezwiązanych ze sprawą skarżącego) udowodni, iż cały system zabezpieczeń powinien zostać skorygowany i wzmocniony. Zaakceptuję takie podejście, jeśli Trybunał przedstawi serię indywidualnych, powtarzalnych petycji ukazujących, że Rozporządzenie nr 70 (dotyczące związku sprzętu służącego do przechwytywania z si</w:t>
      </w:r>
      <w:r w:rsidR="00316AF3">
        <w:rPr>
          <w:lang w:val="pl-PL"/>
        </w:rPr>
        <w:t>e</w:t>
      </w:r>
      <w:r w:rsidRPr="006A31C7">
        <w:rPr>
          <w:lang w:val="pl-PL"/>
        </w:rPr>
        <w:t>cią użytkowników)</w:t>
      </w:r>
      <w:r w:rsidR="00CB6458">
        <w:rPr>
          <w:szCs w:val="24"/>
          <w:lang w:val="pl-PL"/>
        </w:rPr>
        <w:t xml:space="preserve"> </w:t>
      </w:r>
      <w:r w:rsidRPr="006A31C7">
        <w:rPr>
          <w:szCs w:val="24"/>
          <w:lang w:val="pl-PL"/>
        </w:rPr>
        <w:t>nie jest techniczne w naturze, lecz stwarza w Rosji problemy strukturalne. W takim wypadku potrzebna będzie jednakże pilotażowa procedura oraz pilotażowy wyrok.</w:t>
      </w:r>
    </w:p>
    <w:p w:rsidR="00F87567" w:rsidRPr="006A31C7" w:rsidRDefault="00F87567" w:rsidP="00F87567">
      <w:pPr>
        <w:pStyle w:val="OpiPara"/>
        <w:rPr>
          <w:rStyle w:val="sb8d990e2"/>
          <w:szCs w:val="24"/>
          <w:lang w:val="pl-PL"/>
        </w:rPr>
      </w:pPr>
      <w:r w:rsidRPr="006A31C7">
        <w:rPr>
          <w:szCs w:val="24"/>
          <w:lang w:val="pl-PL"/>
        </w:rPr>
        <w:t>Wszystkie sprawy, w których Trybunał doszukał się pogwałcenia Konwencji (więcej niż 15 tysięcy wyroków), oparte są na nadużyciu władzy, nawet tam, gdzie ustawodawstwo krajowe charakteryzuje się dobrą jakością. Każde nadużycie władzy jest kwestią etyki i nie może być wyeliminowane wyłącznie poprzez środki ustawodawcze.</w:t>
      </w:r>
    </w:p>
    <w:p w:rsidR="00F87567" w:rsidRPr="006A31C7" w:rsidRDefault="00F87567" w:rsidP="00F87567">
      <w:pPr>
        <w:pStyle w:val="OpiPara"/>
        <w:rPr>
          <w:lang w:val="pl-PL"/>
        </w:rPr>
      </w:pPr>
      <w:r w:rsidRPr="006A31C7">
        <w:rPr>
          <w:lang w:val="pl-PL"/>
        </w:rPr>
        <w:t xml:space="preserve">Trybunał konsekwentnie utrzymywał, że jego zadaniem nie jest weryfikacja prawa i działalności krajowej </w:t>
      </w:r>
      <w:r w:rsidRPr="006A31C7">
        <w:rPr>
          <w:i/>
          <w:lang w:val="pl-PL"/>
        </w:rPr>
        <w:t xml:space="preserve">in abstracto </w:t>
      </w:r>
      <w:r w:rsidRPr="006A31C7">
        <w:rPr>
          <w:lang w:val="pl-PL"/>
        </w:rPr>
        <w:t xml:space="preserve">bądź </w:t>
      </w:r>
      <w:r w:rsidR="00C26304">
        <w:rPr>
          <w:lang w:val="pl-PL"/>
        </w:rPr>
        <w:t>zajmowanie</w:t>
      </w:r>
      <w:r w:rsidR="00C26304" w:rsidRPr="006A31C7">
        <w:rPr>
          <w:lang w:val="pl-PL"/>
        </w:rPr>
        <w:t xml:space="preserve"> </w:t>
      </w:r>
      <w:r w:rsidRPr="006A31C7">
        <w:rPr>
          <w:lang w:val="pl-PL"/>
        </w:rPr>
        <w:lastRenderedPageBreak/>
        <w:t xml:space="preserve">stanowiska wobec zgodności przepisów ustawodawstwa Konwencji, lecz ustalenie, czy </w:t>
      </w:r>
      <w:r w:rsidR="00C26304">
        <w:rPr>
          <w:lang w:val="pl-PL"/>
        </w:rPr>
        <w:t>sposób</w:t>
      </w:r>
      <w:r w:rsidRPr="006A31C7">
        <w:rPr>
          <w:lang w:val="pl-PL"/>
        </w:rPr>
        <w:t xml:space="preserve">, w </w:t>
      </w:r>
      <w:r w:rsidR="00C26304">
        <w:rPr>
          <w:lang w:val="pl-PL"/>
        </w:rPr>
        <w:t>jaki</w:t>
      </w:r>
      <w:r w:rsidR="00C26304" w:rsidRPr="006A31C7">
        <w:rPr>
          <w:lang w:val="pl-PL"/>
        </w:rPr>
        <w:t xml:space="preserve"> </w:t>
      </w:r>
      <w:r w:rsidRPr="006A31C7">
        <w:rPr>
          <w:lang w:val="pl-PL"/>
        </w:rPr>
        <w:t xml:space="preserve">zostały </w:t>
      </w:r>
      <w:r w:rsidR="00C26304">
        <w:rPr>
          <w:lang w:val="pl-PL"/>
        </w:rPr>
        <w:t>zastosowane</w:t>
      </w:r>
      <w:r w:rsidR="00C26304" w:rsidRPr="006A31C7">
        <w:rPr>
          <w:lang w:val="pl-PL"/>
        </w:rPr>
        <w:t xml:space="preserve"> </w:t>
      </w:r>
      <w:r w:rsidRPr="006A31C7">
        <w:rPr>
          <w:lang w:val="pl-PL"/>
        </w:rPr>
        <w:t xml:space="preserve">lub też </w:t>
      </w:r>
      <w:r w:rsidR="00C26304">
        <w:rPr>
          <w:lang w:val="pl-PL"/>
        </w:rPr>
        <w:t xml:space="preserve">w jaki </w:t>
      </w:r>
      <w:r w:rsidRPr="006A31C7">
        <w:rPr>
          <w:lang w:val="pl-PL"/>
        </w:rPr>
        <w:t xml:space="preserve">dotyczyły skarżącego, nie przyczynił się do naruszenia Konwencji (zob. w kontekście Artykułu 14, </w:t>
      </w:r>
      <w:proofErr w:type="spellStart"/>
      <w:r w:rsidRPr="006A31C7">
        <w:rPr>
          <w:i/>
          <w:lang w:val="pl-PL"/>
        </w:rPr>
        <w:t>Religionsgemeinschaft</w:t>
      </w:r>
      <w:proofErr w:type="spellEnd"/>
      <w:r w:rsidRPr="006A31C7">
        <w:rPr>
          <w:i/>
          <w:lang w:val="pl-PL"/>
        </w:rPr>
        <w:t xml:space="preserve"> der </w:t>
      </w:r>
      <w:proofErr w:type="spellStart"/>
      <w:r w:rsidRPr="006A31C7">
        <w:rPr>
          <w:i/>
          <w:lang w:val="pl-PL"/>
        </w:rPr>
        <w:t>Zeugen</w:t>
      </w:r>
      <w:proofErr w:type="spellEnd"/>
      <w:r w:rsidRPr="006A31C7">
        <w:rPr>
          <w:i/>
          <w:lang w:val="pl-PL"/>
        </w:rPr>
        <w:t xml:space="preserve"> </w:t>
      </w:r>
      <w:proofErr w:type="spellStart"/>
      <w:r w:rsidRPr="006A31C7">
        <w:rPr>
          <w:i/>
          <w:lang w:val="pl-PL"/>
        </w:rPr>
        <w:t>Jehovas</w:t>
      </w:r>
      <w:proofErr w:type="spellEnd"/>
      <w:r w:rsidRPr="006A31C7">
        <w:rPr>
          <w:i/>
          <w:lang w:val="pl-PL"/>
        </w:rPr>
        <w:t xml:space="preserve"> i Inni przeciwko Austrii</w:t>
      </w:r>
      <w:r w:rsidRPr="006A31C7">
        <w:rPr>
          <w:lang w:val="pl-PL"/>
        </w:rPr>
        <w:t>, nr 40825/98, § 90, 31 lipca 2008).</w:t>
      </w:r>
    </w:p>
    <w:p w:rsidR="00F87567" w:rsidRPr="006A31C7" w:rsidRDefault="00F87567" w:rsidP="00F87567">
      <w:pPr>
        <w:pStyle w:val="OpiPara"/>
        <w:rPr>
          <w:lang w:val="pl-PL"/>
        </w:rPr>
      </w:pPr>
      <w:r w:rsidRPr="006A31C7">
        <w:rPr>
          <w:lang w:val="pl-PL"/>
        </w:rPr>
        <w:t xml:space="preserve">Artykuł 34 Konwencji nie </w:t>
      </w:r>
      <w:r w:rsidR="00213B9C">
        <w:rPr>
          <w:lang w:val="pl-PL"/>
        </w:rPr>
        <w:t xml:space="preserve">stwarza </w:t>
      </w:r>
      <w:r w:rsidR="00213B9C" w:rsidRPr="006A31C7">
        <w:rPr>
          <w:lang w:val="pl-PL"/>
        </w:rPr>
        <w:t xml:space="preserve"> </w:t>
      </w:r>
      <w:r w:rsidRPr="006A31C7">
        <w:rPr>
          <w:lang w:val="pl-PL"/>
        </w:rPr>
        <w:t xml:space="preserve">jednostkom </w:t>
      </w:r>
      <w:r w:rsidR="00213B9C">
        <w:rPr>
          <w:lang w:val="pl-PL"/>
        </w:rPr>
        <w:t>możliwości wystąpieni</w:t>
      </w:r>
      <w:r w:rsidR="001A7656">
        <w:rPr>
          <w:lang w:val="pl-PL"/>
        </w:rPr>
        <w:t>a</w:t>
      </w:r>
      <w:r w:rsidR="00213B9C">
        <w:rPr>
          <w:lang w:val="pl-PL"/>
        </w:rPr>
        <w:t xml:space="preserve"> ze swego</w:t>
      </w:r>
      <w:r w:rsidR="00213B9C" w:rsidRPr="006A31C7">
        <w:rPr>
          <w:lang w:val="pl-PL"/>
        </w:rPr>
        <w:t xml:space="preserve"> </w:t>
      </w:r>
      <w:r w:rsidRPr="006A31C7">
        <w:rPr>
          <w:lang w:val="pl-PL"/>
        </w:rPr>
        <w:t xml:space="preserve">rodzaju </w:t>
      </w:r>
      <w:proofErr w:type="spellStart"/>
      <w:r w:rsidRPr="006A31C7">
        <w:rPr>
          <w:i/>
          <w:lang w:val="pl-PL"/>
        </w:rPr>
        <w:t>actio</w:t>
      </w:r>
      <w:proofErr w:type="spellEnd"/>
      <w:r w:rsidRPr="006A31C7">
        <w:rPr>
          <w:i/>
          <w:lang w:val="pl-PL"/>
        </w:rPr>
        <w:t xml:space="preserve"> </w:t>
      </w:r>
      <w:proofErr w:type="spellStart"/>
      <w:r w:rsidRPr="006A31C7">
        <w:rPr>
          <w:i/>
          <w:lang w:val="pl-PL"/>
        </w:rPr>
        <w:t>popularis</w:t>
      </w:r>
      <w:proofErr w:type="spellEnd"/>
      <w:r w:rsidRPr="006A31C7">
        <w:rPr>
          <w:i/>
          <w:lang w:val="pl-PL"/>
        </w:rPr>
        <w:t xml:space="preserve"> </w:t>
      </w:r>
      <w:r w:rsidRPr="006A31C7">
        <w:rPr>
          <w:lang w:val="pl-PL"/>
        </w:rPr>
        <w:t xml:space="preserve">w celu </w:t>
      </w:r>
      <w:r w:rsidR="00213B9C">
        <w:rPr>
          <w:lang w:val="pl-PL"/>
        </w:rPr>
        <w:t xml:space="preserve">uzyskania </w:t>
      </w:r>
      <w:r w:rsidRPr="006A31C7">
        <w:rPr>
          <w:lang w:val="pl-PL"/>
        </w:rPr>
        <w:t xml:space="preserve">interpretacji Konwencji; nie pozwala jednostkom składać skarg przeciwko </w:t>
      </w:r>
      <w:r w:rsidR="00213B9C">
        <w:rPr>
          <w:lang w:val="pl-PL"/>
        </w:rPr>
        <w:t>przepisom prawnym</w:t>
      </w:r>
      <w:r w:rsidR="00213B9C" w:rsidRPr="006A31C7">
        <w:rPr>
          <w:lang w:val="pl-PL"/>
        </w:rPr>
        <w:t xml:space="preserve"> </w:t>
      </w:r>
      <w:r w:rsidRPr="006A31C7">
        <w:rPr>
          <w:i/>
          <w:lang w:val="pl-PL"/>
        </w:rPr>
        <w:t xml:space="preserve">in abstracto </w:t>
      </w:r>
      <w:r w:rsidRPr="006A31C7">
        <w:rPr>
          <w:lang w:val="pl-PL"/>
        </w:rPr>
        <w:t>tylko dlatego, że według nich narusza</w:t>
      </w:r>
      <w:r w:rsidR="00213B9C">
        <w:rPr>
          <w:lang w:val="pl-PL"/>
        </w:rPr>
        <w:t>ją one</w:t>
      </w:r>
      <w:r w:rsidRPr="006A31C7">
        <w:rPr>
          <w:lang w:val="pl-PL"/>
        </w:rPr>
        <w:t xml:space="preserve"> Konwencję. Zasadniczo nie wystarcza, że pojedynczy skarżący twierdzi, iż samo istnienie przepisów narusza jego prawa </w:t>
      </w:r>
      <w:r w:rsidR="00147C63">
        <w:rPr>
          <w:lang w:val="pl-PL"/>
        </w:rPr>
        <w:t>konwencyjne</w:t>
      </w:r>
      <w:r w:rsidRPr="006A31C7">
        <w:rPr>
          <w:lang w:val="pl-PL"/>
        </w:rPr>
        <w:t xml:space="preserve">; natomiast </w:t>
      </w:r>
      <w:r w:rsidR="00147C63" w:rsidRPr="006A31C7">
        <w:rPr>
          <w:lang w:val="pl-PL"/>
        </w:rPr>
        <w:t>konieczn</w:t>
      </w:r>
      <w:r w:rsidR="00147C63">
        <w:rPr>
          <w:lang w:val="pl-PL"/>
        </w:rPr>
        <w:t>e</w:t>
      </w:r>
      <w:r w:rsidR="00147C63" w:rsidRPr="006A31C7">
        <w:rPr>
          <w:lang w:val="pl-PL"/>
        </w:rPr>
        <w:t xml:space="preserve"> </w:t>
      </w:r>
      <w:r w:rsidRPr="006A31C7">
        <w:rPr>
          <w:lang w:val="pl-PL"/>
        </w:rPr>
        <w:t xml:space="preserve">jest, aby prawo nie było stosowane na jego niekorzyść (zob. </w:t>
      </w:r>
      <w:proofErr w:type="spellStart"/>
      <w:r w:rsidRPr="006A31C7">
        <w:rPr>
          <w:i/>
          <w:lang w:val="pl-PL"/>
        </w:rPr>
        <w:t>Klass</w:t>
      </w:r>
      <w:proofErr w:type="spellEnd"/>
      <w:r w:rsidRPr="006A31C7">
        <w:rPr>
          <w:lang w:val="pl-PL"/>
        </w:rPr>
        <w:t>, cytowany wyżej,  § 33). Te zasady nie mogą być s</w:t>
      </w:r>
      <w:r w:rsidR="00147C63">
        <w:rPr>
          <w:lang w:val="pl-PL"/>
        </w:rPr>
        <w:t>t</w:t>
      </w:r>
      <w:r w:rsidRPr="006A31C7">
        <w:rPr>
          <w:lang w:val="pl-PL"/>
        </w:rPr>
        <w:t>osowane w sposób dowolny.</w:t>
      </w:r>
    </w:p>
    <w:p w:rsidR="00F87567" w:rsidRPr="006A31C7" w:rsidRDefault="00F87567" w:rsidP="00F87567">
      <w:pPr>
        <w:pStyle w:val="OpiPara"/>
        <w:rPr>
          <w:lang w:val="pl-PL"/>
        </w:rPr>
      </w:pPr>
    </w:p>
    <w:p w:rsidR="00F87567" w:rsidRPr="006A31C7" w:rsidRDefault="00F87567" w:rsidP="00F87567">
      <w:pPr>
        <w:pStyle w:val="OpiPara"/>
        <w:ind w:firstLine="0"/>
        <w:rPr>
          <w:lang w:val="pl-PL"/>
        </w:rPr>
      </w:pPr>
    </w:p>
    <w:p w:rsidR="00F87567" w:rsidRPr="006A31C7" w:rsidRDefault="00F87567" w:rsidP="00F87567">
      <w:pPr>
        <w:pStyle w:val="OpiPara"/>
        <w:rPr>
          <w:b/>
          <w:lang w:val="pl-PL"/>
        </w:rPr>
      </w:pPr>
      <w:r w:rsidRPr="006A31C7">
        <w:rPr>
          <w:b/>
          <w:lang w:val="pl-PL"/>
        </w:rPr>
        <w:t>2.  Władza ustawodawcza i sądownicza: Trybunał powinien szanować zróżnicowanie</w:t>
      </w:r>
    </w:p>
    <w:p w:rsidR="00F87567" w:rsidRPr="006A31C7" w:rsidRDefault="00F87567" w:rsidP="00F87567">
      <w:pPr>
        <w:pStyle w:val="OpiPara"/>
        <w:rPr>
          <w:lang w:val="pl-PL"/>
        </w:rPr>
      </w:pPr>
    </w:p>
    <w:p w:rsidR="00F87567" w:rsidRPr="006A31C7" w:rsidRDefault="00F87567" w:rsidP="00F87567">
      <w:pPr>
        <w:pStyle w:val="OpiPara"/>
        <w:rPr>
          <w:lang w:val="pl-PL"/>
        </w:rPr>
      </w:pPr>
      <w:r w:rsidRPr="006A31C7">
        <w:rPr>
          <w:lang w:val="pl-PL"/>
        </w:rPr>
        <w:t xml:space="preserve">Sprawa ta jest bardzo ważna </w:t>
      </w:r>
      <w:r w:rsidR="00147C63">
        <w:rPr>
          <w:lang w:val="pl-PL"/>
        </w:rPr>
        <w:t>z uwagi na rozdzielenie</w:t>
      </w:r>
      <w:r w:rsidR="00147C63" w:rsidRPr="006A31C7">
        <w:rPr>
          <w:lang w:val="pl-PL"/>
        </w:rPr>
        <w:t xml:space="preserve"> </w:t>
      </w:r>
      <w:r w:rsidRPr="006A31C7">
        <w:rPr>
          <w:lang w:val="pl-PL"/>
        </w:rPr>
        <w:t xml:space="preserve">funkcji </w:t>
      </w:r>
      <w:r w:rsidR="00147C63">
        <w:rPr>
          <w:lang w:val="pl-PL"/>
        </w:rPr>
        <w:t>po</w:t>
      </w:r>
      <w:r w:rsidRPr="006A31C7">
        <w:rPr>
          <w:lang w:val="pl-PL"/>
        </w:rPr>
        <w:t xml:space="preserve">między Trybunałem a Zgromadzeniem Parlamentarnym Rady Europy, gdyż niezbędne jest rozdzielenie kompetencji ustawodawstwa i sądownictwa. Zgromadzenie Parlamentarne przejmuje rekomendacje, </w:t>
      </w:r>
      <w:r w:rsidR="00656FAE">
        <w:rPr>
          <w:lang w:val="pl-PL"/>
        </w:rPr>
        <w:t>rezolucje</w:t>
      </w:r>
      <w:r w:rsidR="00656FAE" w:rsidRPr="006A31C7">
        <w:rPr>
          <w:lang w:val="pl-PL"/>
        </w:rPr>
        <w:t xml:space="preserve"> </w:t>
      </w:r>
      <w:r w:rsidRPr="006A31C7">
        <w:rPr>
          <w:lang w:val="pl-PL"/>
        </w:rPr>
        <w:t xml:space="preserve">i opinie, które </w:t>
      </w:r>
      <w:r w:rsidR="00656FAE">
        <w:rPr>
          <w:lang w:val="pl-PL"/>
        </w:rPr>
        <w:t>stanowią</w:t>
      </w:r>
      <w:r w:rsidRPr="006A31C7">
        <w:rPr>
          <w:lang w:val="pl-PL"/>
        </w:rPr>
        <w:t xml:space="preserve"> wytyczne dla Komitetu Ministrów, rządów krajowych, parlamentów i partii politycznych. W rezultacie, poprzez konwencje, ustawodawstwo i praktykę, Rada Europy promuje prawa człowieka, demokrację i państwo prawa. Monitoruje postęp krajów członkowskich w tych obszarach i wykonuje zalecenia poprzez niezależnych, wyspecjalizowanych członków. Europejski Trybunał Praw Człowieka </w:t>
      </w:r>
      <w:r w:rsidR="00656FAE">
        <w:rPr>
          <w:lang w:val="pl-PL"/>
        </w:rPr>
        <w:t>rozpoznaje skargi indywidualne i międzypaństwowe, w których pojawiają się zarzuty</w:t>
      </w:r>
      <w:r w:rsidRPr="006A31C7">
        <w:rPr>
          <w:lang w:val="pl-PL"/>
        </w:rPr>
        <w:t xml:space="preserve"> naruszeni</w:t>
      </w:r>
      <w:r w:rsidR="00656FAE">
        <w:rPr>
          <w:lang w:val="pl-PL"/>
        </w:rPr>
        <w:t>a</w:t>
      </w:r>
      <w:r w:rsidRPr="006A31C7">
        <w:rPr>
          <w:lang w:val="pl-PL"/>
        </w:rPr>
        <w:t xml:space="preserve"> praw obywatelskich i politycznych ustanowionych w Europejskiej Konwencji Praw Człowieka. Biorąc pod uwagę powyższe </w:t>
      </w:r>
      <w:r w:rsidR="00656FAE">
        <w:rPr>
          <w:lang w:val="pl-PL"/>
        </w:rPr>
        <w:t>rozdzielenie</w:t>
      </w:r>
      <w:r w:rsidR="00656FAE" w:rsidRPr="006A31C7">
        <w:rPr>
          <w:lang w:val="pl-PL"/>
        </w:rPr>
        <w:t xml:space="preserve"> </w:t>
      </w:r>
      <w:r w:rsidRPr="006A31C7">
        <w:rPr>
          <w:lang w:val="pl-PL"/>
        </w:rPr>
        <w:t xml:space="preserve">funkcji, zbadanie sprawy </w:t>
      </w:r>
      <w:r w:rsidRPr="006A31C7">
        <w:rPr>
          <w:i/>
          <w:lang w:val="pl-PL"/>
        </w:rPr>
        <w:t>in abstracto</w:t>
      </w:r>
      <w:r w:rsidRPr="006A31C7">
        <w:rPr>
          <w:lang w:val="pl-PL"/>
        </w:rPr>
        <w:t xml:space="preserve"> jest podobne do sprawozdania biegłego, lecz nie do wyroku.</w:t>
      </w:r>
    </w:p>
    <w:p w:rsidR="00F87567" w:rsidRPr="006A31C7" w:rsidRDefault="00F87567" w:rsidP="00F87567">
      <w:pPr>
        <w:pStyle w:val="OpiPara"/>
        <w:rPr>
          <w:lang w:val="pl-PL"/>
        </w:rPr>
      </w:pPr>
      <w:proofErr w:type="spellStart"/>
      <w:r w:rsidRPr="006A31C7">
        <w:rPr>
          <w:lang w:val="pl-PL"/>
        </w:rPr>
        <w:t>Morten</w:t>
      </w:r>
      <w:proofErr w:type="spellEnd"/>
      <w:r w:rsidRPr="006A31C7">
        <w:rPr>
          <w:lang w:val="pl-PL"/>
        </w:rPr>
        <w:t xml:space="preserve"> </w:t>
      </w:r>
      <w:proofErr w:type="spellStart"/>
      <w:r w:rsidRPr="006A31C7">
        <w:rPr>
          <w:lang w:val="pl-PL"/>
        </w:rPr>
        <w:t>Kjaerum</w:t>
      </w:r>
      <w:proofErr w:type="spellEnd"/>
      <w:r w:rsidRPr="006A31C7">
        <w:rPr>
          <w:lang w:val="pl-PL"/>
        </w:rPr>
        <w:t>, Dyrektor Agencji Praw Podstawowych Unii Europejskiej (FRA), przeprowadził wspólną debatę na temat podstawowych praw podczas Europejskiej Komisji Wolności Obywatelskich, Sprawiedliwości i Spraw Wewnętrznych (LIBE) 4 września 2014 roku. Dyrektor podkreślił:</w:t>
      </w:r>
    </w:p>
    <w:p w:rsidR="00F87567" w:rsidRPr="006A31C7" w:rsidRDefault="00F87567" w:rsidP="00F87567">
      <w:pPr>
        <w:pStyle w:val="OpiPara"/>
        <w:rPr>
          <w:lang w:val="pl-PL"/>
        </w:rPr>
      </w:pPr>
    </w:p>
    <w:p w:rsidR="00F87567" w:rsidRPr="006A31C7" w:rsidRDefault="00F87567" w:rsidP="00F87567">
      <w:pPr>
        <w:pStyle w:val="OpiQuot"/>
        <w:rPr>
          <w:lang w:val="pl-PL"/>
        </w:rPr>
      </w:pPr>
      <w:r w:rsidRPr="006A31C7">
        <w:rPr>
          <w:lang w:val="pl-PL"/>
        </w:rPr>
        <w:t xml:space="preserve">“Ujawnione przez </w:t>
      </w:r>
      <w:proofErr w:type="spellStart"/>
      <w:r w:rsidRPr="006A31C7">
        <w:rPr>
          <w:lang w:val="pl-PL"/>
        </w:rPr>
        <w:t>Snowdena</w:t>
      </w:r>
      <w:proofErr w:type="spellEnd"/>
      <w:r w:rsidRPr="006A31C7">
        <w:rPr>
          <w:lang w:val="pl-PL"/>
        </w:rPr>
        <w:t xml:space="preserve"> informacje dotyczące masowej inwigilacji podkreśliły fakt, że ochrona danych osobowych jest zagrożona. Po analizie sytuacji w dzisiejszej Europie zauważamy, iż ochrona prawa do prywatności jest niedostateczna. Śledząc zeszłoroczne debaty, pozytywnie odbieramy podanie Parlamentu Europejskiego do </w:t>
      </w:r>
      <w:r w:rsidRPr="006A31C7">
        <w:rPr>
          <w:lang w:val="pl-PL"/>
        </w:rPr>
        <w:lastRenderedPageBreak/>
        <w:t xml:space="preserve">Agencji Praw Podstawowych o dalsze dochodzenie w sprawie praw podstawowych i odpowiednich zabezpieczeń wobec programów inwigilacji na skalę globalną. Oczywiście będziecie powiadomieni pod koniec tego roku o wynikach powyższego </w:t>
      </w:r>
      <w:r w:rsidR="00744836">
        <w:rPr>
          <w:lang w:val="pl-PL"/>
        </w:rPr>
        <w:t>badania</w:t>
      </w:r>
      <w:r w:rsidRPr="006A31C7">
        <w:rPr>
          <w:lang w:val="pl-PL"/>
        </w:rPr>
        <w:t>.</w:t>
      </w:r>
    </w:p>
    <w:p w:rsidR="00F87567" w:rsidRPr="006A31C7" w:rsidRDefault="00F87567" w:rsidP="00F87567">
      <w:pPr>
        <w:pStyle w:val="OpiQuot"/>
        <w:rPr>
          <w:lang w:val="pl-PL"/>
        </w:rPr>
      </w:pPr>
      <w:r w:rsidRPr="006A31C7">
        <w:rPr>
          <w:lang w:val="pl-PL"/>
        </w:rPr>
        <w:t xml:space="preserve">Nie chodzi jednak tylko o wielkie programy inwigilacji. Pojawiły się także wątpliwości wobec nadzoru działania </w:t>
      </w:r>
      <w:r w:rsidR="003313B8">
        <w:rPr>
          <w:lang w:val="pl-PL"/>
        </w:rPr>
        <w:t xml:space="preserve">ogólnego </w:t>
      </w:r>
      <w:r w:rsidRPr="006A31C7">
        <w:rPr>
          <w:lang w:val="pl-PL"/>
        </w:rPr>
        <w:t xml:space="preserve">mechanizmu ochrony danych w sytuacjach, kiedy podajemy dane organom </w:t>
      </w:r>
      <w:r w:rsidR="003313B8">
        <w:rPr>
          <w:lang w:val="pl-PL"/>
        </w:rPr>
        <w:t xml:space="preserve">służby </w:t>
      </w:r>
      <w:r w:rsidRPr="006A31C7">
        <w:rPr>
          <w:lang w:val="pl-PL"/>
        </w:rPr>
        <w:t xml:space="preserve">zdrowia, organom podatkowym i innym instytucjom, publicznym lub prywatnym. </w:t>
      </w:r>
      <w:r w:rsidR="003313B8">
        <w:rPr>
          <w:lang w:val="pl-PL"/>
        </w:rPr>
        <w:t>Jako</w:t>
      </w:r>
      <w:r w:rsidRPr="006A31C7">
        <w:rPr>
          <w:lang w:val="pl-PL"/>
        </w:rPr>
        <w:t xml:space="preserve"> Agencj</w:t>
      </w:r>
      <w:r w:rsidR="003313B8">
        <w:rPr>
          <w:lang w:val="pl-PL"/>
        </w:rPr>
        <w:t>a</w:t>
      </w:r>
      <w:r w:rsidRPr="006A31C7">
        <w:rPr>
          <w:lang w:val="pl-PL"/>
        </w:rPr>
        <w:t xml:space="preserve"> Praw Podstawowych dostrzegamy, że krajowe struktury kontroli w UE są obecnie zbyt słabe, aby spełniły swoje zadanie. Organy ochrony danych ustanowione we wszystkich krajach członkowskich mają istotną rolę w egzekwowaniu całkowitego systemu ochrony danych, lecz władze i zasoby krajowych organów ochrony danych pilnie wymagają wzmocnienia, a ich niezależność </w:t>
      </w:r>
      <w:r w:rsidR="008B6B96">
        <w:rPr>
          <w:lang w:val="pl-PL"/>
        </w:rPr>
        <w:t>odpowiednich gwarancji.</w:t>
      </w:r>
      <w:r w:rsidRPr="006A31C7">
        <w:rPr>
          <w:lang w:val="pl-PL"/>
        </w:rPr>
        <w:t xml:space="preserve">  </w:t>
      </w:r>
    </w:p>
    <w:p w:rsidR="00F87567" w:rsidRPr="006A31C7" w:rsidRDefault="00F87567" w:rsidP="00F87567">
      <w:pPr>
        <w:pStyle w:val="OpiQuot"/>
        <w:rPr>
          <w:lang w:val="pl-PL"/>
        </w:rPr>
      </w:pPr>
      <w:r w:rsidRPr="006A31C7">
        <w:rPr>
          <w:lang w:val="pl-PL"/>
        </w:rPr>
        <w:t xml:space="preserve">W końcu podkreśliłbym również, że instytucje, którym powierzone zostają dane, prywatne czy publiczne, powinny </w:t>
      </w:r>
      <w:r w:rsidR="008B6B96" w:rsidRPr="006A31C7">
        <w:rPr>
          <w:lang w:val="pl-PL"/>
        </w:rPr>
        <w:t xml:space="preserve">przyjąć </w:t>
      </w:r>
      <w:r w:rsidRPr="006A31C7">
        <w:rPr>
          <w:lang w:val="pl-PL"/>
        </w:rPr>
        <w:t>odpowiedzialność na dużo wyższym poziomie niż ten, którego doświadczamy dzisiaj w sytuacji, gdy tworzone przez nich zabezpieczenia nie są wystarczające.”</w:t>
      </w:r>
    </w:p>
    <w:p w:rsidR="00F87567" w:rsidRPr="006A31C7" w:rsidRDefault="00F87567" w:rsidP="00F87567">
      <w:pPr>
        <w:pStyle w:val="OpiQuot"/>
        <w:ind w:left="0" w:firstLine="0"/>
        <w:rPr>
          <w:lang w:val="pl-PL"/>
        </w:rPr>
      </w:pPr>
    </w:p>
    <w:p w:rsidR="00F87567" w:rsidRPr="006A31C7" w:rsidRDefault="00F87567" w:rsidP="00F87567">
      <w:pPr>
        <w:pStyle w:val="OpiPara"/>
        <w:rPr>
          <w:lang w:val="pl-PL"/>
        </w:rPr>
      </w:pPr>
      <w:r w:rsidRPr="006A31C7">
        <w:rPr>
          <w:lang w:val="pl-PL"/>
        </w:rPr>
        <w:t xml:space="preserve">Spostrzeżenia te zostały zaadresowane </w:t>
      </w:r>
      <w:r w:rsidR="008B6B96">
        <w:rPr>
          <w:lang w:val="pl-PL"/>
        </w:rPr>
        <w:t>bardziej do</w:t>
      </w:r>
      <w:r w:rsidR="008B6B96" w:rsidRPr="006A31C7">
        <w:rPr>
          <w:lang w:val="pl-PL"/>
        </w:rPr>
        <w:t xml:space="preserve"> </w:t>
      </w:r>
      <w:r w:rsidRPr="006A31C7">
        <w:rPr>
          <w:lang w:val="pl-PL"/>
        </w:rPr>
        <w:t xml:space="preserve">nowo wybranych członków Parlamentu Europejskiego (aniżeli </w:t>
      </w:r>
      <w:r w:rsidR="008B6B96">
        <w:rPr>
          <w:lang w:val="pl-PL"/>
        </w:rPr>
        <w:t xml:space="preserve">do </w:t>
      </w:r>
      <w:r w:rsidRPr="006A31C7">
        <w:rPr>
          <w:lang w:val="pl-PL"/>
        </w:rPr>
        <w:t xml:space="preserve">sędziów), </w:t>
      </w:r>
      <w:r w:rsidR="008B6B96">
        <w:rPr>
          <w:lang w:val="pl-PL"/>
        </w:rPr>
        <w:t>odnosząc się do kwestii budzących obawy</w:t>
      </w:r>
      <w:r w:rsidRPr="006A31C7">
        <w:rPr>
          <w:lang w:val="pl-PL"/>
        </w:rPr>
        <w:t xml:space="preserve"> w Europie i pobudzając do utworzenia bardziej wyspecjalizowanego systemu ochrony danych. Celem przemowy było zainicjowanie publicznej debaty w celu odnalezienia skutecznych środków i promowania właściwych standardów etycznych społeczeństwa; sala sądowa nie jest miejscem dla </w:t>
      </w:r>
      <w:r w:rsidR="001837A0">
        <w:rPr>
          <w:lang w:val="pl-PL"/>
        </w:rPr>
        <w:t>tego rodzaju</w:t>
      </w:r>
      <w:r w:rsidR="001837A0" w:rsidRPr="006A31C7">
        <w:rPr>
          <w:lang w:val="pl-PL"/>
        </w:rPr>
        <w:t xml:space="preserve"> </w:t>
      </w:r>
      <w:r w:rsidRPr="006A31C7">
        <w:rPr>
          <w:lang w:val="pl-PL"/>
        </w:rPr>
        <w:t xml:space="preserve">debat. </w:t>
      </w:r>
    </w:p>
    <w:p w:rsidR="00F87567" w:rsidRPr="006A31C7" w:rsidRDefault="00F87567" w:rsidP="00F87567">
      <w:pPr>
        <w:pStyle w:val="OpiPara"/>
        <w:rPr>
          <w:lang w:val="pl-PL"/>
        </w:rPr>
      </w:pPr>
      <w:r w:rsidRPr="006A31C7">
        <w:rPr>
          <w:lang w:val="pl-PL"/>
        </w:rPr>
        <w:t xml:space="preserve">Chciałbym zasugerować, aby Trybunał </w:t>
      </w:r>
      <w:r w:rsidR="001837A0">
        <w:rPr>
          <w:lang w:val="pl-PL"/>
        </w:rPr>
        <w:t>z większą rzetelnością</w:t>
      </w:r>
      <w:r w:rsidRPr="006A31C7">
        <w:rPr>
          <w:lang w:val="pl-PL"/>
        </w:rPr>
        <w:t xml:space="preserve"> skupił się na poszczególnych zakłóceniach i skuteczności odpowiednich środków w celu zapobiegania tym konkretnym naruszeniom (tak jak Trybunał zwykle czyni w przypadku wszystkich innych spraw). Podstawowym celem Trybunału musi być: ustalenie, iż miała miejsce ingerencja oraz zbadanie, czy </w:t>
      </w:r>
      <w:r w:rsidR="00323809">
        <w:rPr>
          <w:lang w:val="pl-PL"/>
        </w:rPr>
        <w:t>była ona zgodna z prawem i</w:t>
      </w:r>
      <w:r w:rsidRPr="006A31C7">
        <w:rPr>
          <w:lang w:val="pl-PL"/>
        </w:rPr>
        <w:t xml:space="preserve"> niezbędn</w:t>
      </w:r>
      <w:r w:rsidR="00323809">
        <w:rPr>
          <w:lang w:val="pl-PL"/>
        </w:rPr>
        <w:t>a</w:t>
      </w:r>
      <w:r w:rsidRPr="006A31C7">
        <w:rPr>
          <w:lang w:val="pl-PL"/>
        </w:rPr>
        <w:t xml:space="preserve"> w demokratycznym społeczeństwie. Dla sędziów jest to etycznie niedopuszczalne, aby zakładać, iż każdy obywatel danego kraju może być poddany bezprawnej inwigilacji bez wiedzy na ten temat. </w:t>
      </w:r>
      <w:r w:rsidR="00323809">
        <w:rPr>
          <w:lang w:val="pl-PL"/>
        </w:rPr>
        <w:t>Wydany w</w:t>
      </w:r>
      <w:r w:rsidRPr="006A31C7">
        <w:rPr>
          <w:lang w:val="pl-PL"/>
        </w:rPr>
        <w:t xml:space="preserve">yrok nie może </w:t>
      </w:r>
      <w:r w:rsidR="00323809">
        <w:rPr>
          <w:lang w:val="pl-PL"/>
        </w:rPr>
        <w:t>opierać się na tego rodzaju zarzutach.</w:t>
      </w:r>
    </w:p>
    <w:p w:rsidR="00F87567" w:rsidRPr="006A31C7" w:rsidRDefault="00F87567" w:rsidP="00F87567">
      <w:pPr>
        <w:pStyle w:val="OpiPara"/>
        <w:rPr>
          <w:lang w:val="pl-PL"/>
        </w:rPr>
      </w:pPr>
      <w:r w:rsidRPr="006A31C7">
        <w:rPr>
          <w:lang w:val="pl-PL"/>
        </w:rPr>
        <w:t xml:space="preserve">Trybunał użył wielu </w:t>
      </w:r>
      <w:r w:rsidR="00A91A74">
        <w:rPr>
          <w:lang w:val="pl-PL"/>
        </w:rPr>
        <w:t>instrumentów</w:t>
      </w:r>
      <w:r w:rsidR="00A91A74" w:rsidRPr="006A31C7">
        <w:rPr>
          <w:lang w:val="pl-PL"/>
        </w:rPr>
        <w:t xml:space="preserve"> </w:t>
      </w:r>
      <w:r w:rsidRPr="006A31C7">
        <w:rPr>
          <w:lang w:val="pl-PL"/>
        </w:rPr>
        <w:t xml:space="preserve">w walce z naruszaniem przepisów. Jednym z nich było </w:t>
      </w:r>
      <w:r w:rsidR="00A91A74">
        <w:rPr>
          <w:lang w:val="pl-PL"/>
        </w:rPr>
        <w:t>stwierdzenie naruszenia</w:t>
      </w:r>
      <w:r w:rsidR="00A91A74" w:rsidRPr="006A31C7">
        <w:rPr>
          <w:lang w:val="pl-PL"/>
        </w:rPr>
        <w:t xml:space="preserve"> </w:t>
      </w:r>
      <w:r w:rsidRPr="006A31C7">
        <w:rPr>
          <w:lang w:val="pl-PL"/>
        </w:rPr>
        <w:t xml:space="preserve">Artykułu 10 </w:t>
      </w:r>
      <w:r w:rsidR="00A91A74">
        <w:rPr>
          <w:lang w:val="pl-PL"/>
        </w:rPr>
        <w:t>w związku z</w:t>
      </w:r>
      <w:r w:rsidRPr="006A31C7">
        <w:rPr>
          <w:lang w:val="pl-PL"/>
        </w:rPr>
        <w:t xml:space="preserve"> odmow</w:t>
      </w:r>
      <w:r w:rsidR="00A91A74">
        <w:rPr>
          <w:lang w:val="pl-PL"/>
        </w:rPr>
        <w:t>ą</w:t>
      </w:r>
      <w:r w:rsidRPr="006A31C7">
        <w:rPr>
          <w:lang w:val="pl-PL"/>
        </w:rPr>
        <w:t xml:space="preserve"> dostarczenia </w:t>
      </w:r>
      <w:r w:rsidR="005A7311" w:rsidRPr="006A31C7">
        <w:rPr>
          <w:lang w:val="pl-PL"/>
        </w:rPr>
        <w:t xml:space="preserve">przez kontrwywiad </w:t>
      </w:r>
      <w:r w:rsidRPr="006A31C7">
        <w:rPr>
          <w:lang w:val="pl-PL"/>
        </w:rPr>
        <w:t xml:space="preserve">informacji </w:t>
      </w:r>
      <w:r w:rsidR="005A7311" w:rsidRPr="006A31C7">
        <w:rPr>
          <w:lang w:val="pl-PL"/>
        </w:rPr>
        <w:t xml:space="preserve">składającej wniosek organizacji na temat  osób poddanych inwigilacji w określonym czasie </w:t>
      </w:r>
      <w:r w:rsidRPr="006A31C7">
        <w:rPr>
          <w:lang w:val="pl-PL"/>
        </w:rPr>
        <w:t>(</w:t>
      </w:r>
      <w:proofErr w:type="spellStart"/>
      <w:r w:rsidRPr="006A31C7">
        <w:rPr>
          <w:i/>
          <w:lang w:val="pl-PL"/>
        </w:rPr>
        <w:t>Youth</w:t>
      </w:r>
      <w:proofErr w:type="spellEnd"/>
      <w:r w:rsidRPr="006A31C7">
        <w:rPr>
          <w:i/>
          <w:lang w:val="pl-PL"/>
        </w:rPr>
        <w:t xml:space="preserve"> </w:t>
      </w:r>
      <w:proofErr w:type="spellStart"/>
      <w:r w:rsidRPr="006A31C7">
        <w:rPr>
          <w:i/>
          <w:lang w:val="pl-PL"/>
        </w:rPr>
        <w:t>Initiative</w:t>
      </w:r>
      <w:proofErr w:type="spellEnd"/>
      <w:r w:rsidRPr="006A31C7">
        <w:rPr>
          <w:i/>
          <w:lang w:val="pl-PL"/>
        </w:rPr>
        <w:t xml:space="preserve"> for Human </w:t>
      </w:r>
      <w:proofErr w:type="spellStart"/>
      <w:r w:rsidRPr="006A31C7">
        <w:rPr>
          <w:i/>
          <w:lang w:val="pl-PL"/>
        </w:rPr>
        <w:t>Rights</w:t>
      </w:r>
      <w:proofErr w:type="spellEnd"/>
      <w:r w:rsidRPr="006A31C7">
        <w:rPr>
          <w:i/>
          <w:lang w:val="pl-PL"/>
        </w:rPr>
        <w:t xml:space="preserve"> przeciwko Serbii</w:t>
      </w:r>
      <w:r w:rsidRPr="006A31C7">
        <w:rPr>
          <w:lang w:val="pl-PL"/>
        </w:rPr>
        <w:t xml:space="preserve">, nr 48135/06, 25 czerwca 2013). W sentencji tego wyroku Trybunał wezwał Rząd </w:t>
      </w:r>
      <w:r w:rsidR="005A7311">
        <w:rPr>
          <w:lang w:val="pl-PL"/>
        </w:rPr>
        <w:t>do</w:t>
      </w:r>
      <w:r w:rsidRPr="006A31C7">
        <w:rPr>
          <w:lang w:val="pl-PL"/>
        </w:rPr>
        <w:t xml:space="preserve"> zagwarantowania, iż kwestionowane informacje zosta</w:t>
      </w:r>
      <w:r w:rsidR="005A7311">
        <w:rPr>
          <w:lang w:val="pl-PL"/>
        </w:rPr>
        <w:t>ną</w:t>
      </w:r>
      <w:r w:rsidRPr="006A31C7">
        <w:rPr>
          <w:lang w:val="pl-PL"/>
        </w:rPr>
        <w:t xml:space="preserve"> udostępnione organizacji skarżącej (nie czekając na rozwiązania zaproponowane przez Komitet Ministrów). Przyznaję, że była to skuteczna metoda i </w:t>
      </w:r>
      <w:r w:rsidR="008D57F4">
        <w:rPr>
          <w:lang w:val="pl-PL"/>
        </w:rPr>
        <w:t>orzeczniczy</w:t>
      </w:r>
      <w:r w:rsidR="008D57F4" w:rsidRPr="006A31C7">
        <w:rPr>
          <w:lang w:val="pl-PL"/>
        </w:rPr>
        <w:t xml:space="preserve"> </w:t>
      </w:r>
      <w:r w:rsidRPr="006A31C7">
        <w:rPr>
          <w:lang w:val="pl-PL"/>
        </w:rPr>
        <w:t xml:space="preserve">sukces. </w:t>
      </w:r>
    </w:p>
    <w:p w:rsidR="00F87567" w:rsidRPr="006A31C7" w:rsidRDefault="00F87567" w:rsidP="00F87567">
      <w:pPr>
        <w:pStyle w:val="OpiPara"/>
        <w:ind w:firstLine="0"/>
        <w:rPr>
          <w:lang w:val="pl-PL"/>
        </w:rPr>
      </w:pPr>
    </w:p>
    <w:p w:rsidR="00F87567" w:rsidRPr="006A31C7" w:rsidRDefault="00F87567" w:rsidP="00F87567">
      <w:pPr>
        <w:pStyle w:val="OpiPara"/>
        <w:ind w:firstLine="0"/>
        <w:rPr>
          <w:lang w:val="pl-PL"/>
        </w:rPr>
      </w:pPr>
    </w:p>
    <w:p w:rsidR="00F87567" w:rsidRPr="008D57F4" w:rsidRDefault="00F87567" w:rsidP="00F87567">
      <w:pPr>
        <w:pStyle w:val="OpiPara"/>
        <w:rPr>
          <w:b/>
          <w:szCs w:val="24"/>
          <w:lang w:val="pl-PL"/>
        </w:rPr>
      </w:pPr>
      <w:r w:rsidRPr="008D57F4">
        <w:rPr>
          <w:b/>
          <w:szCs w:val="24"/>
          <w:lang w:val="pl-PL"/>
        </w:rPr>
        <w:t xml:space="preserve">3.  Powinno zostać przyjęte podejście “realnego prawdopodobieństwa” </w:t>
      </w:r>
    </w:p>
    <w:p w:rsidR="00F87567" w:rsidRPr="00DB0ED7" w:rsidRDefault="00F87567" w:rsidP="00F87567">
      <w:pPr>
        <w:pStyle w:val="OpiPara"/>
        <w:rPr>
          <w:szCs w:val="24"/>
          <w:lang w:val="pl-PL"/>
        </w:rPr>
      </w:pPr>
    </w:p>
    <w:p w:rsidR="00F87567" w:rsidRPr="005D6554" w:rsidRDefault="00F87567" w:rsidP="00F87567">
      <w:pPr>
        <w:pStyle w:val="Bezodstpw"/>
        <w:ind w:firstLine="284"/>
        <w:rPr>
          <w:sz w:val="24"/>
          <w:szCs w:val="24"/>
          <w:lang w:val="pl-PL"/>
        </w:rPr>
      </w:pPr>
      <w:r w:rsidRPr="005D6554">
        <w:rPr>
          <w:sz w:val="24"/>
          <w:szCs w:val="24"/>
          <w:lang w:val="pl-PL"/>
        </w:rPr>
        <w:t xml:space="preserve">Ustalenie statusu skarżącego jako ofiary jest integralną częścią </w:t>
      </w:r>
      <w:r w:rsidR="008D57F4">
        <w:rPr>
          <w:sz w:val="24"/>
          <w:szCs w:val="24"/>
          <w:lang w:val="pl-PL"/>
        </w:rPr>
        <w:t>postępowania</w:t>
      </w:r>
      <w:r w:rsidR="008D57F4" w:rsidRPr="005D6554">
        <w:rPr>
          <w:sz w:val="24"/>
          <w:szCs w:val="24"/>
          <w:lang w:val="pl-PL"/>
        </w:rPr>
        <w:t xml:space="preserve"> </w:t>
      </w:r>
      <w:r w:rsidRPr="005D6554">
        <w:rPr>
          <w:sz w:val="24"/>
          <w:szCs w:val="24"/>
          <w:lang w:val="pl-PL"/>
        </w:rPr>
        <w:t xml:space="preserve">sądowego. Artykuł 34 Konwencji stanowi:  “Trybunał    może    przyjmować    skargi    każdej    osoby,    organizacji    pozarządowej  lub  grupy  jednostek, która  uważa,  że  stała  się  ofiarą  naruszenia  przez  jedną  z  Wysokich  Układających  się  Stron  praw  zawartych   w   niniejszej   konwencji   lub   jej   protokołach.” Pojęcie “ofiary” nie implikuje zaistnienia prawomocności (zob. </w:t>
      </w:r>
      <w:proofErr w:type="spellStart"/>
      <w:r w:rsidRPr="005D6554">
        <w:rPr>
          <w:i/>
          <w:sz w:val="24"/>
          <w:szCs w:val="24"/>
          <w:lang w:val="pl-PL"/>
        </w:rPr>
        <w:t>Brumărescu</w:t>
      </w:r>
      <w:proofErr w:type="spellEnd"/>
      <w:r w:rsidRPr="005D6554">
        <w:rPr>
          <w:i/>
          <w:sz w:val="24"/>
          <w:szCs w:val="24"/>
          <w:lang w:val="pl-PL"/>
        </w:rPr>
        <w:t xml:space="preserve"> przeciwko Rumunii</w:t>
      </w:r>
      <w:r w:rsidRPr="005D6554">
        <w:rPr>
          <w:sz w:val="24"/>
          <w:szCs w:val="24"/>
          <w:lang w:val="pl-PL"/>
        </w:rPr>
        <w:t xml:space="preserve"> [GC], nr 28342/95, § 50, ETPC 1999</w:t>
      </w:r>
      <w:r w:rsidRPr="005D6554">
        <w:rPr>
          <w:sz w:val="24"/>
          <w:szCs w:val="24"/>
          <w:lang w:val="pl-PL"/>
        </w:rPr>
        <w:noBreakHyphen/>
        <w:t>VII).</w:t>
      </w:r>
    </w:p>
    <w:p w:rsidR="00F87567" w:rsidRPr="005D6554" w:rsidRDefault="00F87567" w:rsidP="00F87567">
      <w:pPr>
        <w:pStyle w:val="Bezodstpw"/>
        <w:ind w:firstLine="284"/>
        <w:rPr>
          <w:sz w:val="24"/>
          <w:szCs w:val="24"/>
          <w:lang w:val="pl-PL"/>
        </w:rPr>
      </w:pPr>
      <w:r w:rsidRPr="005D6554">
        <w:rPr>
          <w:sz w:val="24"/>
          <w:szCs w:val="24"/>
          <w:lang w:val="pl-PL"/>
        </w:rPr>
        <w:t xml:space="preserve">Trybunał uprzednio orzekł, że tak długo, jak istnienie reżimu inwigilacji może ingerować w prywatność, stwierdzenie o naruszeniu praw stanowi przedmiot oceny sądu tylko </w:t>
      </w:r>
      <w:r w:rsidR="008D57F4">
        <w:rPr>
          <w:sz w:val="24"/>
          <w:szCs w:val="24"/>
          <w:lang w:val="pl-PL"/>
        </w:rPr>
        <w:t xml:space="preserve">, gdy występuje </w:t>
      </w:r>
      <w:r w:rsidR="008D57F4" w:rsidRPr="005D6554">
        <w:rPr>
          <w:sz w:val="24"/>
          <w:szCs w:val="24"/>
          <w:lang w:val="pl-PL"/>
        </w:rPr>
        <w:t xml:space="preserve"> </w:t>
      </w:r>
      <w:r w:rsidRPr="005D6554">
        <w:rPr>
          <w:sz w:val="24"/>
          <w:szCs w:val="24"/>
          <w:lang w:val="pl-PL"/>
        </w:rPr>
        <w:t>“realne prawdopodobieństw</w:t>
      </w:r>
      <w:r w:rsidR="008D57F4">
        <w:rPr>
          <w:sz w:val="24"/>
          <w:szCs w:val="24"/>
          <w:lang w:val="pl-PL"/>
        </w:rPr>
        <w:t>o</w:t>
      </w:r>
      <w:r w:rsidRPr="005D6554">
        <w:rPr>
          <w:sz w:val="24"/>
          <w:szCs w:val="24"/>
          <w:lang w:val="pl-PL"/>
        </w:rPr>
        <w:t xml:space="preserve">”, że osoba została poddana nieprawnej inwigilacji (zob. </w:t>
      </w:r>
      <w:proofErr w:type="spellStart"/>
      <w:r w:rsidRPr="005D6554">
        <w:rPr>
          <w:i/>
          <w:sz w:val="24"/>
          <w:szCs w:val="24"/>
          <w:lang w:val="pl-PL"/>
        </w:rPr>
        <w:t>Esbester</w:t>
      </w:r>
      <w:proofErr w:type="spellEnd"/>
      <w:r w:rsidRPr="005D6554">
        <w:rPr>
          <w:i/>
          <w:sz w:val="24"/>
          <w:szCs w:val="24"/>
          <w:lang w:val="pl-PL"/>
        </w:rPr>
        <w:t xml:space="preserve"> przeciwko Zjednoczonemu Królestwu, </w:t>
      </w:r>
      <w:r w:rsidRPr="005D6554">
        <w:rPr>
          <w:sz w:val="24"/>
          <w:szCs w:val="24"/>
          <w:lang w:val="pl-PL"/>
        </w:rPr>
        <w:t xml:space="preserve">nr 18601/91, decyzja Komisji z 2 kwietnia 1993; </w:t>
      </w:r>
      <w:proofErr w:type="spellStart"/>
      <w:r w:rsidRPr="005D6554">
        <w:rPr>
          <w:i/>
          <w:sz w:val="24"/>
          <w:szCs w:val="24"/>
          <w:lang w:val="pl-PL"/>
        </w:rPr>
        <w:t>Redgrave</w:t>
      </w:r>
      <w:proofErr w:type="spellEnd"/>
      <w:r w:rsidRPr="005D6554">
        <w:rPr>
          <w:i/>
          <w:sz w:val="24"/>
          <w:szCs w:val="24"/>
          <w:lang w:val="pl-PL"/>
        </w:rPr>
        <w:t xml:space="preserve"> przeciwko Zjednoczonemu Królestwu</w:t>
      </w:r>
      <w:r w:rsidRPr="005D6554">
        <w:rPr>
          <w:sz w:val="24"/>
          <w:szCs w:val="24"/>
          <w:lang w:val="pl-PL"/>
        </w:rPr>
        <w:t xml:space="preserve">, wniosek nr 202711/92, decyzja Komisji z 1 września 1993; </w:t>
      </w:r>
      <w:proofErr w:type="spellStart"/>
      <w:r w:rsidRPr="005D6554">
        <w:rPr>
          <w:i/>
          <w:sz w:val="24"/>
          <w:szCs w:val="24"/>
          <w:lang w:val="pl-PL"/>
        </w:rPr>
        <w:t>Matthews</w:t>
      </w:r>
      <w:proofErr w:type="spellEnd"/>
      <w:r w:rsidRPr="005D6554">
        <w:rPr>
          <w:i/>
          <w:sz w:val="24"/>
          <w:szCs w:val="24"/>
          <w:lang w:val="pl-PL"/>
        </w:rPr>
        <w:t xml:space="preserve"> przeciwko Zjednoczonemu Królestwu</w:t>
      </w:r>
      <w:r w:rsidRPr="005D6554">
        <w:rPr>
          <w:sz w:val="24"/>
          <w:szCs w:val="24"/>
          <w:lang w:val="pl-PL"/>
        </w:rPr>
        <w:t xml:space="preserve">, wniosek nr 28576/95, decyzja Komisji z 16 października 1996). Te odwołania prowadzą do </w:t>
      </w:r>
      <w:r w:rsidR="00E4588A">
        <w:rPr>
          <w:sz w:val="24"/>
          <w:szCs w:val="24"/>
          <w:lang w:val="pl-PL"/>
        </w:rPr>
        <w:t xml:space="preserve">stwierdzenia </w:t>
      </w:r>
      <w:r w:rsidRPr="005D6554">
        <w:rPr>
          <w:sz w:val="24"/>
          <w:szCs w:val="24"/>
          <w:lang w:val="pl-PL"/>
        </w:rPr>
        <w:t xml:space="preserve">niedopuszczalności </w:t>
      </w:r>
      <w:r w:rsidR="00E4588A">
        <w:rPr>
          <w:sz w:val="24"/>
          <w:szCs w:val="24"/>
          <w:lang w:val="pl-PL"/>
        </w:rPr>
        <w:t>skarg</w:t>
      </w:r>
      <w:r w:rsidR="00E4588A" w:rsidRPr="005D6554">
        <w:rPr>
          <w:sz w:val="24"/>
          <w:szCs w:val="24"/>
          <w:lang w:val="pl-PL"/>
        </w:rPr>
        <w:t xml:space="preserve"> </w:t>
      </w:r>
      <w:r w:rsidRPr="005D6554">
        <w:rPr>
          <w:sz w:val="24"/>
          <w:szCs w:val="24"/>
          <w:lang w:val="pl-PL"/>
        </w:rPr>
        <w:t xml:space="preserve">ze względu na to, że wszystkie zarzuty przechwytywania zostały uznane za </w:t>
      </w:r>
      <w:r w:rsidR="00E4588A" w:rsidRPr="00B7369F">
        <w:rPr>
          <w:sz w:val="24"/>
          <w:szCs w:val="24"/>
          <w:lang w:val="pl-PL"/>
        </w:rPr>
        <w:t xml:space="preserve">ewidentnie </w:t>
      </w:r>
      <w:r w:rsidR="00E4588A">
        <w:rPr>
          <w:sz w:val="24"/>
          <w:szCs w:val="24"/>
          <w:lang w:val="pl-PL"/>
        </w:rPr>
        <w:t>niezasadne</w:t>
      </w:r>
      <w:r w:rsidRPr="005D6554">
        <w:rPr>
          <w:sz w:val="24"/>
          <w:szCs w:val="24"/>
          <w:lang w:val="pl-PL"/>
        </w:rPr>
        <w:t>.</w:t>
      </w:r>
    </w:p>
    <w:p w:rsidR="00F87567" w:rsidRPr="005D6554" w:rsidRDefault="00F87567" w:rsidP="00F87567">
      <w:pPr>
        <w:pStyle w:val="Bezodstpw"/>
        <w:ind w:firstLine="284"/>
        <w:rPr>
          <w:sz w:val="24"/>
          <w:szCs w:val="24"/>
          <w:lang w:val="pl-PL"/>
        </w:rPr>
      </w:pPr>
      <w:r w:rsidRPr="005D6554">
        <w:rPr>
          <w:sz w:val="24"/>
          <w:szCs w:val="24"/>
          <w:lang w:val="pl-PL"/>
        </w:rPr>
        <w:t xml:space="preserve">Jednakże, Trybunał całkowicie zmienił postępowanie w przypadku sprawy </w:t>
      </w:r>
      <w:proofErr w:type="spellStart"/>
      <w:r w:rsidRPr="005D6554">
        <w:rPr>
          <w:i/>
          <w:sz w:val="24"/>
          <w:szCs w:val="24"/>
          <w:lang w:val="pl-PL"/>
        </w:rPr>
        <w:t>Klass</w:t>
      </w:r>
      <w:proofErr w:type="spellEnd"/>
      <w:r w:rsidRPr="005D6554">
        <w:rPr>
          <w:i/>
          <w:sz w:val="24"/>
          <w:szCs w:val="24"/>
          <w:lang w:val="pl-PL"/>
        </w:rPr>
        <w:t xml:space="preserve">: “… </w:t>
      </w:r>
      <w:r w:rsidRPr="005D6554">
        <w:rPr>
          <w:sz w:val="24"/>
          <w:szCs w:val="24"/>
          <w:lang w:val="pl-PL"/>
        </w:rPr>
        <w:t>nie można wykluczyć, iż środki tajnej inwigilacji były wobec niego podjęte lub że istniało potencjalne ryzyko ich zastosowania” (</w:t>
      </w:r>
      <w:proofErr w:type="spellStart"/>
      <w:r w:rsidRPr="005D6554">
        <w:rPr>
          <w:i/>
          <w:sz w:val="24"/>
          <w:szCs w:val="24"/>
          <w:lang w:val="pl-PL"/>
        </w:rPr>
        <w:t>Klass</w:t>
      </w:r>
      <w:proofErr w:type="spellEnd"/>
      <w:r w:rsidRPr="005D6554">
        <w:rPr>
          <w:sz w:val="24"/>
          <w:szCs w:val="24"/>
          <w:lang w:val="pl-PL"/>
        </w:rPr>
        <w:t>, cytowany wyżej, §§ 125-129). Dzisiaj dostrzegamy, że ta zmiana orzecznictwa nie była efektywna.</w:t>
      </w:r>
    </w:p>
    <w:p w:rsidR="00F87567" w:rsidRPr="005D6554" w:rsidRDefault="00F87567" w:rsidP="00F87567">
      <w:pPr>
        <w:pStyle w:val="Bezodstpw"/>
        <w:ind w:firstLine="284"/>
        <w:rPr>
          <w:sz w:val="24"/>
          <w:szCs w:val="24"/>
          <w:lang w:val="pl-PL"/>
        </w:rPr>
      </w:pPr>
      <w:r w:rsidRPr="005D6554">
        <w:rPr>
          <w:sz w:val="24"/>
          <w:szCs w:val="24"/>
          <w:lang w:val="pl-PL"/>
        </w:rPr>
        <w:t xml:space="preserve">Pojęcie “realnego prawdopodobieństwa” sugeruje pojawienie się negatywnych następstw dla skarżącego, który jest potencjalnie poddany tajnej inwigilacji z racji określonych informacji </w:t>
      </w:r>
      <w:r w:rsidR="00E4588A" w:rsidRPr="00E4588A">
        <w:rPr>
          <w:sz w:val="24"/>
          <w:szCs w:val="24"/>
          <w:lang w:val="pl-PL"/>
        </w:rPr>
        <w:t>udostępnionych</w:t>
      </w:r>
      <w:r w:rsidRPr="005D6554">
        <w:rPr>
          <w:sz w:val="24"/>
          <w:szCs w:val="24"/>
          <w:lang w:val="pl-PL"/>
        </w:rPr>
        <w:t xml:space="preserve"> władzom poprzez przechwytywanie</w:t>
      </w:r>
      <w:r w:rsidR="00E4588A">
        <w:rPr>
          <w:sz w:val="24"/>
          <w:szCs w:val="24"/>
          <w:lang w:val="pl-PL"/>
        </w:rPr>
        <w:t xml:space="preserve"> komunikacji</w:t>
      </w:r>
      <w:r w:rsidRPr="005D6554">
        <w:rPr>
          <w:sz w:val="24"/>
          <w:szCs w:val="24"/>
          <w:lang w:val="pl-PL"/>
        </w:rPr>
        <w:t xml:space="preserve">, a także wykluczenie możliwości, że informacje te mogłyby być odkryte innymi środkami. Trybunał niebezpiecznie uprościł podejście w celu rozpatrzenia istoty tych spraw, zakładając, że osoby poddane tajnemu nadzorowi przez władze nie zawsze są poinformowane o użyciu tych środków i w rezultacie skarżący nie mogą udowodnić naruszenia ich praw. W takich wypadkach Trybunał orzekał, że skarżący muszą być uznani za zdolnych </w:t>
      </w:r>
      <w:r w:rsidR="00E4588A">
        <w:rPr>
          <w:sz w:val="24"/>
          <w:szCs w:val="24"/>
          <w:lang w:val="pl-PL"/>
        </w:rPr>
        <w:t>d</w:t>
      </w:r>
      <w:r w:rsidRPr="005D6554">
        <w:rPr>
          <w:sz w:val="24"/>
          <w:szCs w:val="24"/>
          <w:lang w:val="pl-PL"/>
        </w:rPr>
        <w:t xml:space="preserve">o składania </w:t>
      </w:r>
      <w:r w:rsidR="00E4588A">
        <w:rPr>
          <w:sz w:val="24"/>
          <w:szCs w:val="24"/>
          <w:lang w:val="pl-PL"/>
        </w:rPr>
        <w:t>skarg</w:t>
      </w:r>
      <w:r w:rsidRPr="005D6554">
        <w:rPr>
          <w:sz w:val="24"/>
          <w:szCs w:val="24"/>
          <w:lang w:val="pl-PL"/>
        </w:rPr>
        <w:t xml:space="preserve">, nawet jeśli nie mogą udowodnić </w:t>
      </w:r>
      <w:r w:rsidR="00E4588A">
        <w:rPr>
          <w:sz w:val="24"/>
          <w:szCs w:val="24"/>
          <w:lang w:val="pl-PL"/>
        </w:rPr>
        <w:t>poniesionej</w:t>
      </w:r>
      <w:r w:rsidR="00E4588A" w:rsidRPr="005D6554">
        <w:rPr>
          <w:sz w:val="24"/>
          <w:szCs w:val="24"/>
          <w:lang w:val="pl-PL"/>
        </w:rPr>
        <w:t xml:space="preserve"> </w:t>
      </w:r>
      <w:r w:rsidRPr="005D6554">
        <w:rPr>
          <w:sz w:val="24"/>
          <w:szCs w:val="24"/>
          <w:lang w:val="pl-PL"/>
        </w:rPr>
        <w:t xml:space="preserve">szkody. Skarżący w sprawach </w:t>
      </w:r>
      <w:proofErr w:type="spellStart"/>
      <w:r w:rsidRPr="005D6554">
        <w:rPr>
          <w:i/>
          <w:sz w:val="24"/>
          <w:szCs w:val="24"/>
          <w:lang w:val="pl-PL"/>
        </w:rPr>
        <w:t>Klass</w:t>
      </w:r>
      <w:proofErr w:type="spellEnd"/>
      <w:r w:rsidRPr="005D6554">
        <w:rPr>
          <w:sz w:val="24"/>
          <w:szCs w:val="24"/>
          <w:lang w:val="pl-PL"/>
        </w:rPr>
        <w:t xml:space="preserve"> i </w:t>
      </w:r>
      <w:r w:rsidRPr="005D6554">
        <w:rPr>
          <w:i/>
          <w:sz w:val="24"/>
          <w:szCs w:val="24"/>
          <w:lang w:val="pl-PL"/>
        </w:rPr>
        <w:t>Liberty</w:t>
      </w:r>
      <w:r w:rsidRPr="005D6554">
        <w:rPr>
          <w:sz w:val="24"/>
          <w:szCs w:val="24"/>
          <w:lang w:val="pl-PL"/>
        </w:rPr>
        <w:t xml:space="preserve"> (</w:t>
      </w:r>
      <w:r w:rsidRPr="005D6554">
        <w:rPr>
          <w:i/>
          <w:sz w:val="24"/>
          <w:szCs w:val="24"/>
          <w:lang w:val="pl-PL"/>
        </w:rPr>
        <w:t>Liberty i Inni przeciwko Zjednoczonemu Królestwu</w:t>
      </w:r>
      <w:r w:rsidRPr="005D6554">
        <w:rPr>
          <w:sz w:val="24"/>
          <w:szCs w:val="24"/>
          <w:lang w:val="pl-PL"/>
        </w:rPr>
        <w:t>, nr 58243/00, 1 lipca 2008) byli prawnikami i teoretycznie “mogli być poddani tajnej inwigilacji w wyniku możliwych kontaktów z klientami podejrzanymi o nielegalne działania” (</w:t>
      </w:r>
      <w:proofErr w:type="spellStart"/>
      <w:r w:rsidRPr="005D6554">
        <w:rPr>
          <w:i/>
          <w:sz w:val="24"/>
          <w:szCs w:val="24"/>
          <w:lang w:val="pl-PL"/>
        </w:rPr>
        <w:t>Klass</w:t>
      </w:r>
      <w:proofErr w:type="spellEnd"/>
      <w:r w:rsidRPr="005D6554">
        <w:rPr>
          <w:sz w:val="24"/>
          <w:szCs w:val="24"/>
          <w:lang w:val="pl-PL"/>
        </w:rPr>
        <w:t>, § 37).</w:t>
      </w:r>
    </w:p>
    <w:p w:rsidR="00F87567" w:rsidRPr="005D6554" w:rsidRDefault="00F87567" w:rsidP="00F87567">
      <w:pPr>
        <w:pStyle w:val="Bezodstpw"/>
        <w:rPr>
          <w:rFonts w:eastAsia="Times New Roman"/>
          <w:sz w:val="24"/>
          <w:szCs w:val="24"/>
          <w:lang w:val="pl-PL" w:eastAsia="pl-PL"/>
        </w:rPr>
      </w:pPr>
      <w:r w:rsidRPr="005D6554">
        <w:rPr>
          <w:sz w:val="24"/>
          <w:szCs w:val="24"/>
          <w:lang w:val="pl-PL"/>
        </w:rPr>
        <w:lastRenderedPageBreak/>
        <w:t xml:space="preserve">W sprawie </w:t>
      </w:r>
      <w:r w:rsidRPr="005D6554">
        <w:rPr>
          <w:i/>
          <w:sz w:val="24"/>
          <w:szCs w:val="24"/>
          <w:lang w:val="pl-PL"/>
        </w:rPr>
        <w:t>Kennedy</w:t>
      </w:r>
      <w:r w:rsidRPr="005D6554">
        <w:rPr>
          <w:sz w:val="24"/>
          <w:szCs w:val="24"/>
          <w:lang w:val="pl-PL"/>
        </w:rPr>
        <w:t xml:space="preserve"> skarżący stwierdził, że połączenia miejscowe na jego telefon nie były przez niego odbierane i że otrzymywał wiele marnujących czas głuchych telefonów. Skarżący podejrzewał, że jego poczta, telefon oraz korespondencja elektroniczna były przechwytywane, tak więc </w:t>
      </w:r>
      <w:r w:rsidR="007621DF" w:rsidRPr="007621DF">
        <w:rPr>
          <w:sz w:val="24"/>
          <w:szCs w:val="24"/>
          <w:lang w:val="pl-PL"/>
        </w:rPr>
        <w:t>Trybunał</w:t>
      </w:r>
      <w:r w:rsidRPr="005D6554">
        <w:rPr>
          <w:sz w:val="24"/>
          <w:szCs w:val="24"/>
          <w:lang w:val="pl-PL"/>
        </w:rPr>
        <w:t xml:space="preserve"> poważnie wziął to pod uwagę, odrzucając zastrzeżenia Rządu wobec zdolności skarżącego do wykazania przechwytywania w kontekście Artykułu 8 oraz wobec zaistnienia realnego prawdopodobieństwa. Trybunał odrzucił także niewyczerpane zgłoszenia w duchu tego, że  skarżący nie sprawdził jakości usług telekomunikacyjnych jego operatora, lecz złożył wnioski o udzielenie dostępu do danych od MI5 </w:t>
      </w:r>
      <w:r w:rsidR="007621DF">
        <w:rPr>
          <w:sz w:val="24"/>
          <w:szCs w:val="24"/>
          <w:lang w:val="pl-PL"/>
        </w:rPr>
        <w:t>i</w:t>
      </w:r>
      <w:r w:rsidRPr="005D6554">
        <w:rPr>
          <w:sz w:val="24"/>
          <w:szCs w:val="24"/>
          <w:lang w:val="pl-PL"/>
        </w:rPr>
        <w:t xml:space="preserve"> GCHQ (agencji wywiadu Zjednoczonego Królestwa odpowiedzialnych za bezpieczeństwo narodowe) </w:t>
      </w:r>
      <w:r w:rsidRPr="005D6554">
        <w:rPr>
          <w:rFonts w:eastAsia="Times New Roman"/>
          <w:sz w:val="24"/>
          <w:szCs w:val="24"/>
          <w:lang w:val="pl-PL" w:eastAsia="pl-PL"/>
        </w:rPr>
        <w:t>wynikających z Ustawy o ochronie danych osobowych z 1998 roku.</w:t>
      </w:r>
    </w:p>
    <w:p w:rsidR="00F87567" w:rsidRPr="005D6554" w:rsidRDefault="00F87567" w:rsidP="00F87567">
      <w:pPr>
        <w:pStyle w:val="Bezodstpw"/>
        <w:ind w:firstLine="284"/>
        <w:rPr>
          <w:sz w:val="24"/>
          <w:szCs w:val="24"/>
          <w:lang w:val="pl-PL"/>
        </w:rPr>
      </w:pPr>
      <w:r w:rsidRPr="005D6554">
        <w:rPr>
          <w:sz w:val="24"/>
          <w:szCs w:val="24"/>
          <w:lang w:val="pl-PL"/>
        </w:rPr>
        <w:t>Wracając do okoliczności aktualnej sprawy, można słusznie wywnioskować, że połączenia między urządzeniami telekomunikacyjnymi a sprzętem do przechwytywania informacji</w:t>
      </w:r>
      <w:r w:rsidR="00E04400">
        <w:rPr>
          <w:sz w:val="24"/>
          <w:szCs w:val="24"/>
          <w:lang w:val="pl-PL"/>
        </w:rPr>
        <w:t xml:space="preserve"> niekoniecznie wiąż</w:t>
      </w:r>
      <w:r w:rsidR="00AB2235">
        <w:rPr>
          <w:sz w:val="24"/>
          <w:szCs w:val="24"/>
          <w:lang w:val="pl-PL"/>
        </w:rPr>
        <w:t>ą się z tym, że przechwytywanie komunikacji telefonicznych skarżącego</w:t>
      </w:r>
      <w:r w:rsidRPr="005D6554">
        <w:rPr>
          <w:sz w:val="24"/>
          <w:szCs w:val="24"/>
          <w:lang w:val="pl-PL"/>
        </w:rPr>
        <w:t xml:space="preserve"> rzeczywiście </w:t>
      </w:r>
      <w:r w:rsidR="00AB2235">
        <w:rPr>
          <w:sz w:val="24"/>
          <w:szCs w:val="24"/>
          <w:lang w:val="pl-PL"/>
        </w:rPr>
        <w:t>miało miejsce</w:t>
      </w:r>
      <w:r w:rsidRPr="005D6554">
        <w:rPr>
          <w:sz w:val="24"/>
          <w:szCs w:val="24"/>
          <w:lang w:val="pl-PL"/>
        </w:rPr>
        <w:t xml:space="preserve">. Trybunał nie może </w:t>
      </w:r>
      <w:r w:rsidR="00AB2235">
        <w:rPr>
          <w:sz w:val="24"/>
          <w:szCs w:val="24"/>
          <w:lang w:val="pl-PL"/>
        </w:rPr>
        <w:t xml:space="preserve">także </w:t>
      </w:r>
      <w:r w:rsidRPr="005D6554">
        <w:rPr>
          <w:sz w:val="24"/>
          <w:szCs w:val="24"/>
          <w:lang w:val="pl-PL"/>
        </w:rPr>
        <w:t xml:space="preserve">oprzeć swoich ustaleń o domniemanie “możliwości niepoprawnych działań przez nieuczciwych, dopuszczających się zaniedbań, nadgorliwych urzędników” (zob. </w:t>
      </w:r>
      <w:proofErr w:type="spellStart"/>
      <w:r w:rsidRPr="005D6554">
        <w:rPr>
          <w:i/>
          <w:sz w:val="24"/>
          <w:szCs w:val="24"/>
          <w:lang w:val="pl-PL"/>
        </w:rPr>
        <w:t>Klass</w:t>
      </w:r>
      <w:proofErr w:type="spellEnd"/>
      <w:r w:rsidRPr="005D6554">
        <w:rPr>
          <w:sz w:val="24"/>
          <w:szCs w:val="24"/>
          <w:lang w:val="pl-PL"/>
        </w:rPr>
        <w:t xml:space="preserve">, §§ 49, 50, 59; </w:t>
      </w:r>
      <w:r w:rsidRPr="005D6554">
        <w:rPr>
          <w:i/>
          <w:sz w:val="24"/>
          <w:szCs w:val="24"/>
          <w:lang w:val="pl-PL"/>
        </w:rPr>
        <w:t>Weber i</w:t>
      </w:r>
      <w:r w:rsidR="00AB2235">
        <w:rPr>
          <w:i/>
          <w:sz w:val="24"/>
          <w:szCs w:val="24"/>
          <w:lang w:val="pl-PL"/>
        </w:rPr>
        <w:t xml:space="preserve"> </w:t>
      </w:r>
      <w:proofErr w:type="spellStart"/>
      <w:r w:rsidRPr="005D6554">
        <w:rPr>
          <w:i/>
          <w:sz w:val="24"/>
          <w:szCs w:val="24"/>
          <w:lang w:val="pl-PL"/>
        </w:rPr>
        <w:t>Saravia</w:t>
      </w:r>
      <w:proofErr w:type="spellEnd"/>
      <w:r w:rsidRPr="005D6554">
        <w:rPr>
          <w:i/>
          <w:sz w:val="24"/>
          <w:szCs w:val="24"/>
          <w:lang w:val="pl-PL"/>
        </w:rPr>
        <w:t xml:space="preserve"> przeciwko Niemcom</w:t>
      </w:r>
      <w:r w:rsidRPr="005D6554">
        <w:rPr>
          <w:sz w:val="24"/>
          <w:szCs w:val="24"/>
          <w:lang w:val="pl-PL"/>
        </w:rPr>
        <w:t xml:space="preserve"> (</w:t>
      </w:r>
      <w:proofErr w:type="spellStart"/>
      <w:r w:rsidRPr="005D6554">
        <w:rPr>
          <w:sz w:val="24"/>
          <w:szCs w:val="24"/>
          <w:lang w:val="pl-PL"/>
        </w:rPr>
        <w:t>dec</w:t>
      </w:r>
      <w:proofErr w:type="spellEnd"/>
      <w:r w:rsidRPr="005D6554">
        <w:rPr>
          <w:sz w:val="24"/>
          <w:szCs w:val="24"/>
          <w:lang w:val="pl-PL"/>
        </w:rPr>
        <w:t>.), nr 54934/00, § 106, ETPC 2006</w:t>
      </w:r>
      <w:r w:rsidRPr="005D6554">
        <w:rPr>
          <w:sz w:val="24"/>
          <w:szCs w:val="24"/>
          <w:lang w:val="pl-PL"/>
        </w:rPr>
        <w:noBreakHyphen/>
        <w:t xml:space="preserve">XI; </w:t>
      </w:r>
      <w:r w:rsidRPr="005D6554">
        <w:rPr>
          <w:i/>
          <w:sz w:val="24"/>
          <w:szCs w:val="24"/>
          <w:lang w:val="pl-PL"/>
        </w:rPr>
        <w:t>Kennedy</w:t>
      </w:r>
      <w:r w:rsidRPr="005D6554">
        <w:rPr>
          <w:sz w:val="24"/>
          <w:szCs w:val="24"/>
          <w:lang w:val="pl-PL"/>
        </w:rPr>
        <w:t xml:space="preserve">, §§ 153-154). Tym samym Trybunał nie może generalnie zakładać (w celu rozpatrzenia sprawy </w:t>
      </w:r>
      <w:r w:rsidRPr="005D6554">
        <w:rPr>
          <w:i/>
          <w:sz w:val="24"/>
          <w:szCs w:val="24"/>
          <w:lang w:val="pl-PL"/>
        </w:rPr>
        <w:t>in abstracto</w:t>
      </w:r>
      <w:r w:rsidRPr="005D6554">
        <w:rPr>
          <w:sz w:val="24"/>
          <w:szCs w:val="24"/>
          <w:lang w:val="pl-PL"/>
        </w:rPr>
        <w:t xml:space="preserve">) istnienia państwowej przemocy skierowanej przeciw ruchom opozycyjnym i innym demokratycznym instytucjom pozwanego </w:t>
      </w:r>
      <w:r w:rsidR="005F5CC8">
        <w:rPr>
          <w:sz w:val="24"/>
          <w:szCs w:val="24"/>
          <w:lang w:val="pl-PL"/>
        </w:rPr>
        <w:t>państwa</w:t>
      </w:r>
      <w:r w:rsidRPr="005D6554">
        <w:rPr>
          <w:sz w:val="24"/>
          <w:szCs w:val="24"/>
          <w:lang w:val="pl-PL"/>
        </w:rPr>
        <w:t>, nawet jeśli odpowiednie rozporządzenia zostały uchwalone przez Zgromadzenie Parlamentarne. Trybunał musi zachować swoją bezstronność i neutralność.</w:t>
      </w:r>
    </w:p>
    <w:p w:rsidR="00F87567" w:rsidRPr="006A31C7" w:rsidRDefault="00F87567" w:rsidP="00F87567">
      <w:pPr>
        <w:pStyle w:val="ECHRPara"/>
        <w:rPr>
          <w:lang w:val="pl-PL"/>
        </w:rPr>
      </w:pPr>
    </w:p>
    <w:p w:rsidR="00F87567" w:rsidRPr="006A31C7" w:rsidRDefault="00F87567" w:rsidP="00F87567">
      <w:pPr>
        <w:pStyle w:val="ECHRPara"/>
        <w:rPr>
          <w:lang w:val="pl-PL"/>
        </w:rPr>
      </w:pPr>
    </w:p>
    <w:p w:rsidR="00F87567" w:rsidRPr="006A31C7" w:rsidRDefault="00F87567" w:rsidP="00F87567">
      <w:pPr>
        <w:pStyle w:val="OpiPara"/>
        <w:rPr>
          <w:b/>
          <w:lang w:val="pl-PL"/>
        </w:rPr>
      </w:pPr>
      <w:r w:rsidRPr="006A31C7">
        <w:rPr>
          <w:b/>
          <w:lang w:val="pl-PL"/>
        </w:rPr>
        <w:t>4.  Rola sądownictwa w społeczeństwie obywatelskim</w:t>
      </w:r>
    </w:p>
    <w:p w:rsidR="00F87567" w:rsidRPr="006A31C7" w:rsidRDefault="00F87567" w:rsidP="00F87567">
      <w:pPr>
        <w:pStyle w:val="OpiPara"/>
        <w:rPr>
          <w:lang w:val="pl-PL"/>
        </w:rPr>
      </w:pPr>
    </w:p>
    <w:p w:rsidR="00F87567" w:rsidRPr="006A31C7" w:rsidRDefault="00F87567" w:rsidP="00F87567">
      <w:pPr>
        <w:pStyle w:val="OpiPara"/>
        <w:rPr>
          <w:lang w:val="pl-PL"/>
        </w:rPr>
      </w:pPr>
      <w:r w:rsidRPr="006A31C7">
        <w:rPr>
          <w:lang w:val="pl-PL"/>
        </w:rPr>
        <w:t xml:space="preserve">Niemniej jednak opowiedziałem się za dopuszczalnością i za uznaniem naruszenia Artykułu 8 Konwencji ze względu na to, że zasadnicze znaczenie zabezpieczeń chroniących łączności prywatne przed arbitralną inwigilacją, szczególnie w kontekście </w:t>
      </w:r>
      <w:r w:rsidR="00677644">
        <w:rPr>
          <w:lang w:val="pl-PL"/>
        </w:rPr>
        <w:t>niezwiązanym ze stosowaniem prawa karnego</w:t>
      </w:r>
      <w:r w:rsidRPr="006A31C7">
        <w:rPr>
          <w:lang w:val="pl-PL"/>
        </w:rPr>
        <w:t xml:space="preserve">, nie zostało nigdy uwzględnione podczas postępowań o charakterze krajowym. Rosyjskie sądy odmówiły </w:t>
      </w:r>
      <w:r w:rsidR="00677644">
        <w:rPr>
          <w:lang w:val="pl-PL"/>
        </w:rPr>
        <w:t>rozpoznania</w:t>
      </w:r>
      <w:r w:rsidR="00677644" w:rsidRPr="006A31C7">
        <w:rPr>
          <w:lang w:val="pl-PL"/>
        </w:rPr>
        <w:t xml:space="preserve"> </w:t>
      </w:r>
      <w:r w:rsidRPr="006A31C7">
        <w:rPr>
          <w:lang w:val="pl-PL"/>
        </w:rPr>
        <w:t xml:space="preserve">zarzutów skarżącego, błędnie nawiązując do natury technicznej zaskarżonych </w:t>
      </w:r>
      <w:r w:rsidR="00677644">
        <w:rPr>
          <w:lang w:val="pl-PL"/>
        </w:rPr>
        <w:t>rozporządzeń</w:t>
      </w:r>
      <w:r w:rsidR="00677644" w:rsidRPr="006A31C7">
        <w:rPr>
          <w:lang w:val="pl-PL"/>
        </w:rPr>
        <w:t xml:space="preserve"> </w:t>
      </w:r>
      <w:r w:rsidRPr="006A31C7">
        <w:rPr>
          <w:lang w:val="pl-PL"/>
        </w:rPr>
        <w:t xml:space="preserve">ministerialnych. Jako sędzia sądu krajowego nie mogę zignorować faktu, iż w Rosji istnieje powszechne podejrzenie, że inwigilacja </w:t>
      </w:r>
      <w:r w:rsidR="00802791">
        <w:rPr>
          <w:lang w:val="pl-PL"/>
        </w:rPr>
        <w:t>jest prowadzona wobec</w:t>
      </w:r>
      <w:r w:rsidRPr="006A31C7">
        <w:rPr>
          <w:lang w:val="pl-PL"/>
        </w:rPr>
        <w:t xml:space="preserve"> postaci </w:t>
      </w:r>
      <w:r w:rsidR="00802791">
        <w:rPr>
          <w:lang w:val="pl-PL"/>
        </w:rPr>
        <w:t>życia politycznego, biznesowego</w:t>
      </w:r>
      <w:r w:rsidR="00632D1C">
        <w:rPr>
          <w:lang w:val="pl-PL"/>
        </w:rPr>
        <w:t>,</w:t>
      </w:r>
      <w:r w:rsidRPr="006A31C7">
        <w:rPr>
          <w:lang w:val="pl-PL"/>
        </w:rPr>
        <w:t xml:space="preserve"> działacz</w:t>
      </w:r>
      <w:r w:rsidR="00632D1C">
        <w:rPr>
          <w:lang w:val="pl-PL"/>
        </w:rPr>
        <w:t>y</w:t>
      </w:r>
      <w:r w:rsidRPr="006A31C7">
        <w:rPr>
          <w:lang w:val="pl-PL"/>
        </w:rPr>
        <w:t xml:space="preserve"> i przywódc</w:t>
      </w:r>
      <w:r w:rsidR="00802791">
        <w:rPr>
          <w:lang w:val="pl-PL"/>
        </w:rPr>
        <w:t>ów</w:t>
      </w:r>
      <w:r w:rsidRPr="006A31C7">
        <w:rPr>
          <w:lang w:val="pl-PL"/>
        </w:rPr>
        <w:t xml:space="preserve"> opozycji, dziennikarz</w:t>
      </w:r>
      <w:r w:rsidR="00802791">
        <w:rPr>
          <w:lang w:val="pl-PL"/>
        </w:rPr>
        <w:t>y</w:t>
      </w:r>
      <w:r w:rsidRPr="006A31C7">
        <w:rPr>
          <w:lang w:val="pl-PL"/>
        </w:rPr>
        <w:t>, urzędnik</w:t>
      </w:r>
      <w:r w:rsidR="00802791">
        <w:rPr>
          <w:lang w:val="pl-PL"/>
        </w:rPr>
        <w:t>ów</w:t>
      </w:r>
      <w:r w:rsidRPr="006A31C7">
        <w:rPr>
          <w:lang w:val="pl-PL"/>
        </w:rPr>
        <w:t xml:space="preserve"> państwowy</w:t>
      </w:r>
      <w:r w:rsidR="00802791">
        <w:rPr>
          <w:lang w:val="pl-PL"/>
        </w:rPr>
        <w:t>ch</w:t>
      </w:r>
      <w:r w:rsidRPr="006A31C7">
        <w:rPr>
          <w:lang w:val="pl-PL"/>
        </w:rPr>
        <w:t xml:space="preserve">, </w:t>
      </w:r>
      <w:r w:rsidR="00802791">
        <w:rPr>
          <w:lang w:val="pl-PL"/>
        </w:rPr>
        <w:t>osób sprawujących pieczę nad</w:t>
      </w:r>
      <w:r w:rsidRPr="006A31C7">
        <w:rPr>
          <w:lang w:val="pl-PL"/>
        </w:rPr>
        <w:t xml:space="preserve"> majątkiem państwa – innymi słowy </w:t>
      </w:r>
      <w:r w:rsidR="00802791">
        <w:rPr>
          <w:lang w:val="pl-PL"/>
        </w:rPr>
        <w:t xml:space="preserve">wobec </w:t>
      </w:r>
      <w:r w:rsidRPr="006A31C7">
        <w:rPr>
          <w:lang w:val="pl-PL"/>
        </w:rPr>
        <w:t>wszystki</w:t>
      </w:r>
      <w:r w:rsidR="00802791">
        <w:rPr>
          <w:lang w:val="pl-PL"/>
        </w:rPr>
        <w:t>ch</w:t>
      </w:r>
      <w:r w:rsidRPr="006A31C7">
        <w:rPr>
          <w:lang w:val="pl-PL"/>
        </w:rPr>
        <w:t xml:space="preserve">, którzy są zaangażowani w </w:t>
      </w:r>
      <w:r w:rsidR="00D90C6E">
        <w:rPr>
          <w:lang w:val="pl-PL"/>
        </w:rPr>
        <w:t>sprawy</w:t>
      </w:r>
      <w:r w:rsidR="00D90C6E" w:rsidRPr="006A31C7">
        <w:rPr>
          <w:lang w:val="pl-PL"/>
        </w:rPr>
        <w:t xml:space="preserve"> </w:t>
      </w:r>
      <w:r w:rsidRPr="006A31C7">
        <w:rPr>
          <w:lang w:val="pl-PL"/>
        </w:rPr>
        <w:t>publiczne. Takie podejrzenie wynik</w:t>
      </w:r>
      <w:r w:rsidR="00D90C6E">
        <w:rPr>
          <w:lang w:val="pl-PL"/>
        </w:rPr>
        <w:t>a</w:t>
      </w:r>
      <w:r w:rsidRPr="006A31C7">
        <w:rPr>
          <w:lang w:val="pl-PL"/>
        </w:rPr>
        <w:t xml:space="preserve"> </w:t>
      </w:r>
      <w:r w:rsidR="00D90C6E">
        <w:rPr>
          <w:lang w:val="pl-PL"/>
        </w:rPr>
        <w:t>z</w:t>
      </w:r>
      <w:r w:rsidRPr="006A31C7">
        <w:rPr>
          <w:lang w:val="pl-PL"/>
        </w:rPr>
        <w:t xml:space="preserve"> przeszłych </w:t>
      </w:r>
      <w:r w:rsidRPr="006A31C7">
        <w:rPr>
          <w:lang w:val="pl-PL"/>
        </w:rPr>
        <w:lastRenderedPageBreak/>
        <w:t xml:space="preserve">doświadczeń reżimu totalitarnego z czasów Związku Radzieckiego </w:t>
      </w:r>
      <w:r w:rsidR="00D90C6E">
        <w:rPr>
          <w:lang w:val="pl-PL"/>
        </w:rPr>
        <w:t xml:space="preserve">czy z </w:t>
      </w:r>
      <w:r w:rsidRPr="006A31C7">
        <w:rPr>
          <w:lang w:val="pl-PL"/>
        </w:rPr>
        <w:t xml:space="preserve">długiej historii </w:t>
      </w:r>
      <w:r w:rsidR="00D90C6E" w:rsidRPr="006A31C7">
        <w:rPr>
          <w:lang w:val="pl-PL"/>
        </w:rPr>
        <w:t>Imperium</w:t>
      </w:r>
      <w:r w:rsidRPr="006A31C7">
        <w:rPr>
          <w:lang w:val="pl-PL"/>
        </w:rPr>
        <w:t xml:space="preserve"> Rosyjskiego.</w:t>
      </w:r>
    </w:p>
    <w:p w:rsidR="00F87567" w:rsidRPr="006A31C7" w:rsidRDefault="00F87567" w:rsidP="00F87567">
      <w:pPr>
        <w:pStyle w:val="OpiPara"/>
        <w:rPr>
          <w:lang w:val="pl-PL"/>
        </w:rPr>
      </w:pPr>
      <w:r w:rsidRPr="006A31C7">
        <w:rPr>
          <w:lang w:val="pl-PL"/>
        </w:rPr>
        <w:t xml:space="preserve">Ten wyrok mógłby służyć jako podstawa do usprawnienia systemu ustawodawstwa w sferze czynności operacyjno-rozpoznawczych oraz do ustalenia skutecznego systemu kontroli publicznej nad inwigilacją. </w:t>
      </w:r>
      <w:r w:rsidRPr="006A31C7">
        <w:rPr>
          <w:lang w:val="pl-PL"/>
        </w:rPr>
        <w:br/>
        <w:t xml:space="preserve">Co więcej, wyrok ten świadczy o tym, że jeśli istnieje w społeczeństwie powszechne podejrzenie i nie ma żadnej innej możliwości obalenia tego podejrzenia bez </w:t>
      </w:r>
      <w:r w:rsidR="00DB0ED7">
        <w:rPr>
          <w:lang w:val="pl-PL"/>
        </w:rPr>
        <w:t>zawarcia</w:t>
      </w:r>
      <w:r w:rsidR="00DB0ED7" w:rsidRPr="006A31C7">
        <w:rPr>
          <w:lang w:val="pl-PL"/>
        </w:rPr>
        <w:t xml:space="preserve"> </w:t>
      </w:r>
      <w:r w:rsidRPr="006A31C7">
        <w:rPr>
          <w:lang w:val="pl-PL"/>
        </w:rPr>
        <w:t xml:space="preserve">umowy społecznej </w:t>
      </w:r>
      <w:r w:rsidR="00DB0ED7" w:rsidRPr="006A31C7">
        <w:rPr>
          <w:lang w:val="pl-PL"/>
        </w:rPr>
        <w:t>i</w:t>
      </w:r>
      <w:r w:rsidR="00DB0ED7">
        <w:rPr>
          <w:lang w:val="pl-PL"/>
        </w:rPr>
        <w:t xml:space="preserve"> dokonania </w:t>
      </w:r>
      <w:r w:rsidRPr="006A31C7">
        <w:rPr>
          <w:lang w:val="pl-PL"/>
        </w:rPr>
        <w:t>stosownych zmian w prawie</w:t>
      </w:r>
      <w:r w:rsidR="00B4686D">
        <w:rPr>
          <w:lang w:val="pl-PL"/>
        </w:rPr>
        <w:t xml:space="preserve"> </w:t>
      </w:r>
      <w:r w:rsidR="00DB0ED7">
        <w:rPr>
          <w:lang w:val="pl-PL"/>
        </w:rPr>
        <w:t xml:space="preserve">i </w:t>
      </w:r>
      <w:r w:rsidRPr="006A31C7">
        <w:rPr>
          <w:lang w:val="pl-PL"/>
        </w:rPr>
        <w:t xml:space="preserve">praktyce krajowej, to tam, gdzie problem nie zostanie zidentyfikowany przez inne organy władzy, </w:t>
      </w:r>
      <w:r w:rsidR="004D1878">
        <w:rPr>
          <w:lang w:val="pl-PL"/>
        </w:rPr>
        <w:t>sądy muszą</w:t>
      </w:r>
      <w:r w:rsidR="004D1878" w:rsidRPr="006A31C7">
        <w:rPr>
          <w:lang w:val="pl-PL"/>
        </w:rPr>
        <w:t xml:space="preserve"> </w:t>
      </w:r>
      <w:r w:rsidR="004D1878">
        <w:rPr>
          <w:lang w:val="pl-PL"/>
        </w:rPr>
        <w:t>działać aktywnie</w:t>
      </w:r>
      <w:r w:rsidRPr="006A31C7">
        <w:rPr>
          <w:lang w:val="pl-PL"/>
        </w:rPr>
        <w:t xml:space="preserve"> w celu ułatwienia tych zmian. Jest to nawet bardziej ewidentne, gdy nie ma dostępnych żadnych innych środków chroniących demokrację </w:t>
      </w:r>
      <w:r w:rsidRPr="006A31C7">
        <w:rPr>
          <w:lang w:val="pl-PL"/>
        </w:rPr>
        <w:br/>
        <w:t xml:space="preserve">i praworządność. </w:t>
      </w:r>
      <w:r w:rsidR="004D1878">
        <w:rPr>
          <w:lang w:val="pl-PL"/>
        </w:rPr>
        <w:t>Jest to istotne zadanie, które organy władzy sądowniczej muszą</w:t>
      </w:r>
      <w:r w:rsidR="00B4686D">
        <w:rPr>
          <w:lang w:val="pl-PL"/>
        </w:rPr>
        <w:t xml:space="preserve"> </w:t>
      </w:r>
      <w:r w:rsidRPr="006A31C7">
        <w:rPr>
          <w:lang w:val="pl-PL"/>
        </w:rPr>
        <w:t>pełnić w społeczeństwie obywatelskim.</w:t>
      </w:r>
    </w:p>
    <w:p w:rsidR="00F87567" w:rsidRPr="006A31C7" w:rsidRDefault="00F87567" w:rsidP="00F87567">
      <w:pPr>
        <w:pStyle w:val="OpiPara"/>
        <w:rPr>
          <w:lang w:val="pl-PL"/>
        </w:rPr>
      </w:pPr>
      <w:r w:rsidRPr="006A31C7">
        <w:rPr>
          <w:lang w:val="pl-PL"/>
        </w:rPr>
        <w:t xml:space="preserve">Trybunał mógłby być skrytykowany za niedostarczenie bardziej precyzyjnego uzasadnienia dla </w:t>
      </w:r>
      <w:r w:rsidR="00112002">
        <w:rPr>
          <w:lang w:val="pl-PL"/>
        </w:rPr>
        <w:t>podjętego</w:t>
      </w:r>
      <w:r w:rsidR="00112002" w:rsidRPr="006A31C7">
        <w:rPr>
          <w:lang w:val="pl-PL"/>
        </w:rPr>
        <w:t xml:space="preserve"> </w:t>
      </w:r>
      <w:r w:rsidRPr="006A31C7">
        <w:rPr>
          <w:lang w:val="pl-PL"/>
        </w:rPr>
        <w:t xml:space="preserve">badania </w:t>
      </w:r>
      <w:r w:rsidRPr="006A31C7">
        <w:rPr>
          <w:i/>
          <w:lang w:val="pl-PL"/>
        </w:rPr>
        <w:t xml:space="preserve">in abstracto </w:t>
      </w:r>
      <w:r w:rsidRPr="006A31C7">
        <w:rPr>
          <w:lang w:val="pl-PL"/>
        </w:rPr>
        <w:t xml:space="preserve">w </w:t>
      </w:r>
      <w:r w:rsidR="00112002">
        <w:rPr>
          <w:lang w:val="pl-PL"/>
        </w:rPr>
        <w:t xml:space="preserve">określonym </w:t>
      </w:r>
      <w:r w:rsidRPr="006A31C7">
        <w:rPr>
          <w:lang w:val="pl-PL"/>
        </w:rPr>
        <w:t>kontekście społecznym</w:t>
      </w:r>
      <w:r w:rsidR="00112002">
        <w:rPr>
          <w:lang w:val="pl-PL"/>
        </w:rPr>
        <w:t>, zwłaszcza że swoje uzasadnienie oparł jedynie na odwołaniu się</w:t>
      </w:r>
      <w:r w:rsidRPr="006A31C7">
        <w:rPr>
          <w:lang w:val="pl-PL"/>
        </w:rPr>
        <w:t xml:space="preserve"> </w:t>
      </w:r>
      <w:r w:rsidR="00112002">
        <w:rPr>
          <w:lang w:val="pl-PL"/>
        </w:rPr>
        <w:t xml:space="preserve">do </w:t>
      </w:r>
      <w:r w:rsidRPr="006A31C7">
        <w:rPr>
          <w:lang w:val="pl-PL"/>
        </w:rPr>
        <w:t xml:space="preserve">orzecznictwa jego własnej Izby. </w:t>
      </w:r>
      <w:r w:rsidR="00812479">
        <w:rPr>
          <w:lang w:val="pl-PL"/>
        </w:rPr>
        <w:t>Jednakże,</w:t>
      </w:r>
      <w:r w:rsidR="00812479" w:rsidRPr="006A31C7">
        <w:rPr>
          <w:lang w:val="pl-PL"/>
        </w:rPr>
        <w:t xml:space="preserve"> </w:t>
      </w:r>
      <w:r w:rsidRPr="006A31C7">
        <w:rPr>
          <w:lang w:val="pl-PL"/>
        </w:rPr>
        <w:t xml:space="preserve">wydanie wyroku w niniejszej sprawie jest wyjątkowo trudne, ponieważ przed jej rozstrzygnięciem sędziowie musieli ustalić, czy wszystkie inne środki okazały się zbyteczne. Natomiast w sprawie </w:t>
      </w:r>
      <w:proofErr w:type="spellStart"/>
      <w:r w:rsidRPr="006A31C7">
        <w:rPr>
          <w:i/>
          <w:lang w:val="pl-PL"/>
        </w:rPr>
        <w:t>Clapper</w:t>
      </w:r>
      <w:proofErr w:type="spellEnd"/>
      <w:r w:rsidRPr="006A31C7">
        <w:rPr>
          <w:i/>
          <w:lang w:val="pl-PL"/>
        </w:rPr>
        <w:t xml:space="preserve"> przeciwko  </w:t>
      </w:r>
      <w:proofErr w:type="spellStart"/>
      <w:r w:rsidRPr="006A31C7">
        <w:rPr>
          <w:i/>
          <w:lang w:val="pl-PL"/>
        </w:rPr>
        <w:t>Amnesty</w:t>
      </w:r>
      <w:proofErr w:type="spellEnd"/>
      <w:r w:rsidRPr="006A31C7">
        <w:rPr>
          <w:i/>
          <w:lang w:val="pl-PL"/>
        </w:rPr>
        <w:t xml:space="preserve"> International USA </w:t>
      </w:r>
      <w:r w:rsidRPr="006A31C7">
        <w:rPr>
          <w:lang w:val="pl-PL"/>
        </w:rPr>
        <w:t xml:space="preserve">(568 U.S. , 2013) Sąd Najwyższy Stanów Zjednoczonych nie podjął kroku naprzód mimo istnienia programu masowej inwigilacji i “powszechnego podejrzenia” jego </w:t>
      </w:r>
      <w:r w:rsidR="00812479">
        <w:rPr>
          <w:lang w:val="pl-PL"/>
        </w:rPr>
        <w:t>istnienia</w:t>
      </w:r>
      <w:r w:rsidR="00812479" w:rsidRPr="006A31C7">
        <w:rPr>
          <w:lang w:val="pl-PL"/>
        </w:rPr>
        <w:t xml:space="preserve"> </w:t>
      </w:r>
      <w:r w:rsidRPr="006A31C7">
        <w:rPr>
          <w:lang w:val="pl-PL"/>
        </w:rPr>
        <w:t xml:space="preserve">(lub innymi słowami, autorstwa </w:t>
      </w:r>
      <w:proofErr w:type="spellStart"/>
      <w:r w:rsidRPr="006A31C7">
        <w:rPr>
          <w:lang w:val="pl-PL"/>
        </w:rPr>
        <w:t>Justice</w:t>
      </w:r>
      <w:proofErr w:type="spellEnd"/>
      <w:r w:rsidRPr="006A31C7">
        <w:rPr>
          <w:lang w:val="pl-PL"/>
        </w:rPr>
        <w:t xml:space="preserve"> </w:t>
      </w:r>
      <w:proofErr w:type="spellStart"/>
      <w:r w:rsidRPr="006A31C7">
        <w:rPr>
          <w:lang w:val="pl-PL"/>
        </w:rPr>
        <w:t>Breyer</w:t>
      </w:r>
      <w:proofErr w:type="spellEnd"/>
      <w:r w:rsidRPr="006A31C7">
        <w:rPr>
          <w:lang w:val="pl-PL"/>
        </w:rPr>
        <w:t xml:space="preserve">:  “[krzywda] ma takie samo prawdopodobieństwo wystąpienia jak i większość przyszłych wydarzeń, które zdrowy rozsądek i zwykła znajomość natury ludzkiej nam podpowiadają i przewidują”). W zamian za to odrzucił  argument skarżących (w tym organizacji praw człowieka, organizacji prawnych oraz medialnych) jako niewystarczający i uznał, że z natury na rodzaj wykonywanej przez nich pracy bycie podmiotem inwigilacji jest prawdopodobne. </w:t>
      </w:r>
    </w:p>
    <w:p w:rsidR="00F87567" w:rsidRPr="006A31C7" w:rsidRDefault="00F87567" w:rsidP="00F87567">
      <w:pPr>
        <w:pStyle w:val="OpiPara"/>
        <w:rPr>
          <w:lang w:val="pl-PL"/>
        </w:rPr>
      </w:pPr>
      <w:r w:rsidRPr="006A31C7">
        <w:rPr>
          <w:lang w:val="pl-PL"/>
        </w:rPr>
        <w:t xml:space="preserve">Powinienem się tutaj zatrzymać, pozostawiając dyskusję nad sądową agresją, aktywizmem bądź powściągliwością pracownikom naukowym. Chciałbym tylko zakończyć moją opinię, cytując spostrzeżenie Edwarda </w:t>
      </w:r>
      <w:proofErr w:type="spellStart"/>
      <w:r w:rsidRPr="006A31C7">
        <w:rPr>
          <w:lang w:val="pl-PL"/>
        </w:rPr>
        <w:t>Snowdena</w:t>
      </w:r>
      <w:proofErr w:type="spellEnd"/>
      <w:r w:rsidRPr="006A31C7">
        <w:rPr>
          <w:lang w:val="pl-PL"/>
        </w:rPr>
        <w:t xml:space="preserve">: “Z każdym wygranym procesem, z każdą zmianą prawa wykazujemy, że fakty są bardziej przekonujące od strachu. Jako społeczeństwo na nowo odkrywamy, że wartością prawa nie jest to, co ono ukrywa, lecz to, </w:t>
      </w:r>
      <w:r w:rsidR="001C43A5">
        <w:rPr>
          <w:lang w:val="pl-PL"/>
        </w:rPr>
        <w:t>co</w:t>
      </w:r>
      <w:r w:rsidR="001C43A5" w:rsidRPr="006A31C7">
        <w:rPr>
          <w:lang w:val="pl-PL"/>
        </w:rPr>
        <w:t xml:space="preserve"> </w:t>
      </w:r>
      <w:r w:rsidRPr="006A31C7">
        <w:rPr>
          <w:lang w:val="pl-PL"/>
        </w:rPr>
        <w:t xml:space="preserve">chroni”. </w:t>
      </w:r>
    </w:p>
    <w:p w:rsidR="00F87567" w:rsidRPr="006A31C7" w:rsidRDefault="00F87567" w:rsidP="00F87567">
      <w:pPr>
        <w:rPr>
          <w:lang w:val="pl-PL"/>
        </w:rPr>
      </w:pPr>
    </w:p>
    <w:p w:rsidR="00F87567" w:rsidRPr="006A31C7" w:rsidRDefault="00F87567" w:rsidP="00F87567">
      <w:pPr>
        <w:rPr>
          <w:lang w:val="pl-PL"/>
        </w:rPr>
        <w:sectPr w:rsidR="00F87567" w:rsidRPr="006A31C7" w:rsidSect="006A31C7">
          <w:headerReference w:type="even" r:id="rId21"/>
          <w:headerReference w:type="default" r:id="rId22"/>
          <w:footnotePr>
            <w:numRestart w:val="eachSect"/>
          </w:footnotePr>
          <w:pgSz w:w="11906" w:h="16838" w:code="9"/>
          <w:pgMar w:top="2274" w:right="2274" w:bottom="2274" w:left="2274" w:header="1701" w:footer="720" w:gutter="0"/>
          <w:cols w:space="720"/>
          <w:docGrid w:linePitch="326"/>
        </w:sectPr>
      </w:pPr>
    </w:p>
    <w:p w:rsidR="00F87567" w:rsidRPr="006A31C7" w:rsidRDefault="00F87567" w:rsidP="00F87567">
      <w:pPr>
        <w:pStyle w:val="ECHRTitleCentre1"/>
        <w:rPr>
          <w:lang w:val="pl-PL"/>
        </w:rPr>
      </w:pPr>
      <w:r w:rsidRPr="006A31C7">
        <w:rPr>
          <w:lang w:val="pl-PL"/>
        </w:rPr>
        <w:lastRenderedPageBreak/>
        <w:t>OPINIA ZBIEŻNA SĘDZI ZIEMELE</w:t>
      </w:r>
    </w:p>
    <w:p w:rsidR="00F87567" w:rsidRPr="006A31C7" w:rsidRDefault="00F87567" w:rsidP="00F87567">
      <w:pPr>
        <w:pStyle w:val="OpiPara"/>
        <w:rPr>
          <w:lang w:val="pl-PL"/>
        </w:rPr>
      </w:pPr>
      <w:r w:rsidRPr="006A31C7">
        <w:rPr>
          <w:lang w:val="pl-PL"/>
        </w:rPr>
        <w:t>1.  Całkowicie zgadzam się z uznaniem naruszenia przepisów w tej sprawie. Trybunał dokonał zasadniczo bardzo ważnego osądu, gdyż tajna inwigilacja</w:t>
      </w:r>
      <w:r w:rsidR="005E7C89">
        <w:rPr>
          <w:lang w:val="pl-PL"/>
        </w:rPr>
        <w:t xml:space="preserve"> prowadzona w taki sposób</w:t>
      </w:r>
      <w:r w:rsidRPr="006A31C7">
        <w:rPr>
          <w:lang w:val="pl-PL"/>
        </w:rPr>
        <w:t xml:space="preserve">, </w:t>
      </w:r>
      <w:r w:rsidR="005E7C89">
        <w:rPr>
          <w:lang w:val="pl-PL"/>
        </w:rPr>
        <w:t>jak</w:t>
      </w:r>
      <w:r w:rsidRPr="006A31C7">
        <w:rPr>
          <w:lang w:val="pl-PL"/>
        </w:rPr>
        <w:t xml:space="preserve"> opisan</w:t>
      </w:r>
      <w:r w:rsidR="005E7C89">
        <w:rPr>
          <w:lang w:val="pl-PL"/>
        </w:rPr>
        <w:t>o to w</w:t>
      </w:r>
      <w:r w:rsidRPr="006A31C7">
        <w:rPr>
          <w:lang w:val="pl-PL"/>
        </w:rPr>
        <w:t xml:space="preserve"> </w:t>
      </w:r>
      <w:r w:rsidR="008036E6">
        <w:rPr>
          <w:lang w:val="pl-PL"/>
        </w:rPr>
        <w:t>niniejszej</w:t>
      </w:r>
      <w:r w:rsidR="008036E6" w:rsidRPr="006A31C7">
        <w:rPr>
          <w:lang w:val="pl-PL"/>
        </w:rPr>
        <w:t xml:space="preserve"> </w:t>
      </w:r>
      <w:r w:rsidRPr="006A31C7">
        <w:rPr>
          <w:lang w:val="pl-PL"/>
        </w:rPr>
        <w:t xml:space="preserve">sprawie, jest w istocie niezgodna z </w:t>
      </w:r>
      <w:r w:rsidR="005E7C89">
        <w:rPr>
          <w:lang w:val="pl-PL"/>
        </w:rPr>
        <w:t>zasadą państwa prawa</w:t>
      </w:r>
      <w:r w:rsidRPr="006A31C7">
        <w:rPr>
          <w:lang w:val="pl-PL"/>
        </w:rPr>
        <w:t xml:space="preserve"> oraz </w:t>
      </w:r>
      <w:r w:rsidR="005E7C89">
        <w:rPr>
          <w:lang w:val="pl-PL"/>
        </w:rPr>
        <w:t xml:space="preserve">z </w:t>
      </w:r>
      <w:r w:rsidRPr="006A31C7">
        <w:rPr>
          <w:lang w:val="pl-PL"/>
        </w:rPr>
        <w:t xml:space="preserve">zasadami demokracji. </w:t>
      </w:r>
    </w:p>
    <w:p w:rsidR="00F87567" w:rsidRPr="006A31C7" w:rsidRDefault="00F87567" w:rsidP="00F87567">
      <w:pPr>
        <w:pStyle w:val="OpiPara"/>
        <w:rPr>
          <w:lang w:val="pl-PL"/>
        </w:rPr>
      </w:pPr>
    </w:p>
    <w:p w:rsidR="00F87567" w:rsidRPr="006A31C7" w:rsidRDefault="00F87567" w:rsidP="00F87567">
      <w:pPr>
        <w:pStyle w:val="OpiPara"/>
        <w:rPr>
          <w:lang w:val="pl-PL"/>
        </w:rPr>
      </w:pPr>
      <w:r w:rsidRPr="006A31C7">
        <w:rPr>
          <w:lang w:val="pl-PL"/>
        </w:rPr>
        <w:t xml:space="preserve">2. Szczególnie w takim kontekście nie mogę zgodzić się z decyzją Trybunału, aby nie przyznać kompensaty za poniesioną długotrwale krzywdę. Uważam, że roszczenie o odszkodowanie skarżącego jest bardzo rozsądne (zob. paragraf 309 wyroku) oraz że orzeczenie o </w:t>
      </w:r>
      <w:r w:rsidR="008036E6">
        <w:rPr>
          <w:lang w:val="pl-PL"/>
        </w:rPr>
        <w:t>naruszeniu</w:t>
      </w:r>
      <w:r w:rsidR="008036E6" w:rsidRPr="006A31C7">
        <w:rPr>
          <w:lang w:val="pl-PL"/>
        </w:rPr>
        <w:t xml:space="preserve"> </w:t>
      </w:r>
      <w:r w:rsidRPr="006A31C7">
        <w:rPr>
          <w:lang w:val="pl-PL"/>
        </w:rPr>
        <w:t xml:space="preserve">przepisów, </w:t>
      </w:r>
      <w:r w:rsidR="008036E6">
        <w:rPr>
          <w:lang w:val="pl-PL"/>
        </w:rPr>
        <w:t>choć co do</w:t>
      </w:r>
      <w:r w:rsidRPr="006A31C7">
        <w:rPr>
          <w:lang w:val="pl-PL"/>
        </w:rPr>
        <w:t xml:space="preserve"> zasady</w:t>
      </w:r>
      <w:r w:rsidR="008036E6">
        <w:rPr>
          <w:lang w:val="pl-PL"/>
        </w:rPr>
        <w:t xml:space="preserve"> jest</w:t>
      </w:r>
      <w:r w:rsidRPr="006A31C7">
        <w:rPr>
          <w:lang w:val="pl-PL"/>
        </w:rPr>
        <w:t xml:space="preserve"> istotn</w:t>
      </w:r>
      <w:r w:rsidR="008036E6">
        <w:rPr>
          <w:lang w:val="pl-PL"/>
        </w:rPr>
        <w:t>e</w:t>
      </w:r>
      <w:r w:rsidRPr="006A31C7">
        <w:rPr>
          <w:lang w:val="pl-PL"/>
        </w:rPr>
        <w:t xml:space="preserve"> w tej sprawie, </w:t>
      </w:r>
      <w:r w:rsidR="008036E6">
        <w:rPr>
          <w:lang w:val="pl-PL"/>
        </w:rPr>
        <w:t xml:space="preserve">to </w:t>
      </w:r>
      <w:r w:rsidRPr="006A31C7">
        <w:rPr>
          <w:lang w:val="pl-PL"/>
        </w:rPr>
        <w:t xml:space="preserve">nie jest odpowiednio zadowalające w szczególnej sytuacji skarżącego. Tym samym nie zgadzam się z </w:t>
      </w:r>
      <w:r w:rsidR="008036E6">
        <w:rPr>
          <w:lang w:val="pl-PL"/>
        </w:rPr>
        <w:t xml:space="preserve"> punktem </w:t>
      </w:r>
      <w:r w:rsidR="00C1476F">
        <w:rPr>
          <w:lang w:val="pl-PL"/>
        </w:rPr>
        <w:t xml:space="preserve">4 </w:t>
      </w:r>
      <w:r w:rsidR="008036E6">
        <w:rPr>
          <w:lang w:val="pl-PL"/>
        </w:rPr>
        <w:t>sentencji wyroku.</w:t>
      </w:r>
      <w:r w:rsidRPr="006A31C7">
        <w:rPr>
          <w:lang w:val="pl-PL"/>
        </w:rPr>
        <w:t xml:space="preserve"> </w:t>
      </w:r>
    </w:p>
    <w:p w:rsidR="00F87567" w:rsidRPr="006A31C7" w:rsidRDefault="00F87567" w:rsidP="00F87567">
      <w:pPr>
        <w:rPr>
          <w:lang w:val="pl-PL"/>
        </w:rPr>
      </w:pPr>
    </w:p>
    <w:p w:rsidR="006542C4" w:rsidRPr="006A31C7" w:rsidRDefault="006542C4" w:rsidP="00F87567">
      <w:pPr>
        <w:pStyle w:val="ECHRTitleCentre1"/>
        <w:spacing w:line="360" w:lineRule="auto"/>
        <w:rPr>
          <w:lang w:val="pl-PL"/>
        </w:rPr>
      </w:pPr>
    </w:p>
    <w:sectPr w:rsidR="006542C4" w:rsidRPr="006A31C7" w:rsidSect="006A31C7">
      <w:headerReference w:type="even" r:id="rId23"/>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21D" w:rsidRDefault="00DC721D" w:rsidP="00014566">
      <w:r>
        <w:separator/>
      </w:r>
    </w:p>
  </w:endnote>
  <w:endnote w:type="continuationSeparator" w:id="0">
    <w:p w:rsidR="00DC721D" w:rsidRDefault="00DC721D" w:rsidP="00014566">
      <w:r>
        <w:continuationSeparator/>
      </w:r>
    </w:p>
  </w:endnote>
  <w:endnote w:type="continuationNotice" w:id="1">
    <w:p w:rsidR="00DC721D" w:rsidRDefault="00DC7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5FA" w:rsidRDefault="003D15F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DD" w:rsidRPr="00150BFA" w:rsidRDefault="001834DD" w:rsidP="0066422F">
    <w:pPr>
      <w:jc w:val="center"/>
    </w:pPr>
    <w:r>
      <w:rPr>
        <w:noProof/>
        <w:lang w:val="pl-PL" w:eastAsia="pl-PL"/>
      </w:rPr>
      <w:drawing>
        <wp:inline distT="0" distB="0" distL="0" distR="0" wp14:anchorId="3CD84FB5" wp14:editId="517694FD">
          <wp:extent cx="771525" cy="619125"/>
          <wp:effectExtent l="0" t="0" r="9525" b="9525"/>
          <wp:docPr id="20" name="Picture 2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1834DD" w:rsidRPr="00A737D1" w:rsidRDefault="001834DD" w:rsidP="0066422F">
    <w:pPr>
      <w:pStyle w:val="Stopka"/>
      <w:jc w:val="center"/>
      <w:rPr>
        <w:sz w:val="4"/>
        <w:szCs w:val="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5FA" w:rsidRDefault="003D15FA">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DD" w:rsidRPr="00A737D1" w:rsidRDefault="001834DD" w:rsidP="0066422F">
    <w:pPr>
      <w:pStyle w:val="Stopka"/>
      <w:jc w:val="center"/>
      <w:rPr>
        <w:sz w:val="4"/>
        <w:szCs w:val="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21D" w:rsidRDefault="00DC721D" w:rsidP="00014566">
      <w:r>
        <w:separator/>
      </w:r>
    </w:p>
  </w:footnote>
  <w:footnote w:type="continuationSeparator" w:id="0">
    <w:p w:rsidR="00DC721D" w:rsidRDefault="00DC721D" w:rsidP="00014566">
      <w:r>
        <w:continuationSeparator/>
      </w:r>
    </w:p>
  </w:footnote>
  <w:footnote w:type="continuationNotice" w:id="1">
    <w:p w:rsidR="00DC721D" w:rsidRDefault="00DC72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5FA" w:rsidRDefault="003D15F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DD" w:rsidRPr="00A45145" w:rsidRDefault="001834DD" w:rsidP="0066422F">
    <w:pPr>
      <w:jc w:val="center"/>
    </w:pPr>
    <w:r>
      <w:rPr>
        <w:noProof/>
        <w:lang w:val="pl-PL" w:eastAsia="pl-PL"/>
      </w:rPr>
      <w:drawing>
        <wp:inline distT="0" distB="0" distL="0" distR="0" wp14:anchorId="1924EC6F" wp14:editId="388F0F1A">
          <wp:extent cx="2962275" cy="1219200"/>
          <wp:effectExtent l="0" t="0" r="9525" b="0"/>
          <wp:docPr id="19" name="Picture 1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1834DD" w:rsidRDefault="001834DD" w:rsidP="006642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5FA" w:rsidRDefault="003D15FA">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DD" w:rsidRPr="00A20290" w:rsidRDefault="001834DD" w:rsidP="005B402C">
    <w:pPr>
      <w:pStyle w:val="ECHRHeader"/>
      <w:rPr>
        <w:rStyle w:val="Numerstrony"/>
        <w:lang w:val="pl-PL"/>
      </w:rPr>
    </w:pPr>
    <w:r>
      <w:rPr>
        <w:rStyle w:val="Numerstrony"/>
      </w:rPr>
      <w:fldChar w:fldCharType="begin"/>
    </w:r>
    <w:r w:rsidRPr="002312A1">
      <w:rPr>
        <w:rStyle w:val="Numerstrony"/>
        <w:lang w:val="pl-PL"/>
      </w:rPr>
      <w:instrText xml:space="preserve"> PAGE </w:instrText>
    </w:r>
    <w:r>
      <w:rPr>
        <w:rStyle w:val="Numerstrony"/>
      </w:rPr>
      <w:fldChar w:fldCharType="separate"/>
    </w:r>
    <w:r w:rsidR="009505A4">
      <w:rPr>
        <w:rStyle w:val="Numerstrony"/>
        <w:noProof/>
        <w:lang w:val="pl-PL"/>
      </w:rPr>
      <w:t>86</w:t>
    </w:r>
    <w:r>
      <w:rPr>
        <w:rStyle w:val="Numerstrony"/>
      </w:rPr>
      <w:fldChar w:fldCharType="end"/>
    </w:r>
    <w:r w:rsidRPr="002312A1">
      <w:rPr>
        <w:lang w:val="pl-PL"/>
      </w:rPr>
      <w:tab/>
    </w:r>
    <w:r w:rsidR="002312A1" w:rsidRPr="002312A1">
      <w:rPr>
        <w:lang w:val="pl-PL"/>
      </w:rPr>
      <w:t xml:space="preserve">WYROK W SPRAWIE </w:t>
    </w:r>
    <w:r w:rsidRPr="00A20290">
      <w:rPr>
        <w:lang w:val="pl-PL"/>
      </w:rPr>
      <w:t xml:space="preserve">ROMAN ZAKHAROV </w:t>
    </w:r>
    <w:r w:rsidR="002312A1" w:rsidRPr="002312A1">
      <w:rPr>
        <w:lang w:val="pl-PL"/>
      </w:rPr>
      <w:t>PRZECIWKO ROSJI</w:t>
    </w:r>
    <w:r w:rsidRPr="00A20290">
      <w:rPr>
        <w:lang w:val="pl-PL"/>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DD" w:rsidRPr="00A20290" w:rsidRDefault="001834DD" w:rsidP="005D7E00">
    <w:pPr>
      <w:pStyle w:val="ECHRHeader"/>
      <w:rPr>
        <w:lang w:val="pl-PL"/>
      </w:rPr>
    </w:pPr>
    <w:r>
      <w:tab/>
    </w:r>
    <w:r w:rsidR="002312A1" w:rsidRPr="002312A1">
      <w:rPr>
        <w:lang w:val="pl-PL"/>
      </w:rPr>
      <w:t xml:space="preserve">WYROK W SPRAWIE </w:t>
    </w:r>
    <w:r w:rsidR="002312A1" w:rsidRPr="00A20290">
      <w:rPr>
        <w:lang w:val="pl-PL"/>
      </w:rPr>
      <w:t xml:space="preserve">ROMAN ZAKHAROV </w:t>
    </w:r>
    <w:r w:rsidR="002312A1" w:rsidRPr="002312A1">
      <w:rPr>
        <w:lang w:val="pl-PL"/>
      </w:rPr>
      <w:t>PRZECIWKO ROSJI</w:t>
    </w:r>
    <w:r w:rsidRPr="00A20290">
      <w:rPr>
        <w:lang w:val="pl-PL"/>
      </w:rPr>
      <w:tab/>
    </w:r>
    <w:r>
      <w:rPr>
        <w:rStyle w:val="Numerstrony"/>
      </w:rPr>
      <w:fldChar w:fldCharType="begin"/>
    </w:r>
    <w:r w:rsidRPr="002312A1">
      <w:rPr>
        <w:rStyle w:val="Numerstrony"/>
        <w:lang w:val="pl-PL"/>
      </w:rPr>
      <w:instrText xml:space="preserve"> PAGE </w:instrText>
    </w:r>
    <w:r>
      <w:rPr>
        <w:rStyle w:val="Numerstrony"/>
      </w:rPr>
      <w:fldChar w:fldCharType="separate"/>
    </w:r>
    <w:r w:rsidR="009505A4">
      <w:rPr>
        <w:rStyle w:val="Numerstrony"/>
        <w:noProof/>
        <w:lang w:val="pl-PL"/>
      </w:rPr>
      <w:t>1</w:t>
    </w:r>
    <w:r>
      <w:rPr>
        <w:rStyle w:val="Numerstrony"/>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DD" w:rsidRPr="00A20290" w:rsidRDefault="001834DD" w:rsidP="006A31C7">
    <w:pPr>
      <w:pStyle w:val="ECHRHeader"/>
      <w:rPr>
        <w:rStyle w:val="Numerstrony"/>
        <w:lang w:val="pl-PL"/>
      </w:rPr>
    </w:pPr>
    <w:r>
      <w:rPr>
        <w:rStyle w:val="Numerstrony"/>
      </w:rPr>
      <w:fldChar w:fldCharType="begin"/>
    </w:r>
    <w:r w:rsidRPr="002312A1">
      <w:rPr>
        <w:rStyle w:val="Numerstrony"/>
        <w:lang w:val="pl-PL"/>
      </w:rPr>
      <w:instrText xml:space="preserve"> PAGE </w:instrText>
    </w:r>
    <w:r>
      <w:rPr>
        <w:rStyle w:val="Numerstrony"/>
      </w:rPr>
      <w:fldChar w:fldCharType="separate"/>
    </w:r>
    <w:r w:rsidR="009505A4">
      <w:rPr>
        <w:rStyle w:val="Numerstrony"/>
        <w:noProof/>
        <w:lang w:val="pl-PL"/>
      </w:rPr>
      <w:t>92</w:t>
    </w:r>
    <w:r>
      <w:rPr>
        <w:rStyle w:val="Numerstrony"/>
      </w:rPr>
      <w:fldChar w:fldCharType="end"/>
    </w:r>
    <w:r w:rsidRPr="002312A1">
      <w:rPr>
        <w:lang w:val="pl-PL"/>
      </w:rPr>
      <w:tab/>
    </w:r>
    <w:r w:rsidR="002312A1" w:rsidRPr="002312A1">
      <w:rPr>
        <w:lang w:val="pl-PL"/>
      </w:rPr>
      <w:t xml:space="preserve">WYROK W SPRAWIE </w:t>
    </w:r>
    <w:r w:rsidR="002312A1" w:rsidRPr="00A20290">
      <w:rPr>
        <w:lang w:val="pl-PL"/>
      </w:rPr>
      <w:t xml:space="preserve">ROMAN ZAKHAROV </w:t>
    </w:r>
    <w:r w:rsidR="002312A1" w:rsidRPr="002312A1">
      <w:rPr>
        <w:lang w:val="pl-PL"/>
      </w:rPr>
      <w:t xml:space="preserve">PRZECIWKO ROSJI – </w:t>
    </w:r>
    <w:r w:rsidR="002312A1">
      <w:rPr>
        <w:lang w:val="pl-PL"/>
      </w:rPr>
      <w:t>OPINIE ODRĘBNE</w:t>
    </w:r>
    <w:r w:rsidRPr="00A20290">
      <w:rPr>
        <w:lang w:val="pl-PL"/>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DD" w:rsidRPr="00A20290" w:rsidRDefault="001834DD" w:rsidP="006A31C7">
    <w:pPr>
      <w:pStyle w:val="ECHRHeader"/>
      <w:rPr>
        <w:lang w:val="pl-PL"/>
      </w:rPr>
    </w:pPr>
    <w:r>
      <w:tab/>
    </w:r>
    <w:r w:rsidR="002312A1" w:rsidRPr="002312A1">
      <w:rPr>
        <w:lang w:val="pl-PL"/>
      </w:rPr>
      <w:t xml:space="preserve">WYROK W SPRAWIE </w:t>
    </w:r>
    <w:r w:rsidR="002312A1" w:rsidRPr="00A20290">
      <w:rPr>
        <w:lang w:val="pl-PL"/>
      </w:rPr>
      <w:t xml:space="preserve">ROMAN ZAKHAROV </w:t>
    </w:r>
    <w:r w:rsidR="002312A1" w:rsidRPr="002312A1">
      <w:rPr>
        <w:lang w:val="pl-PL"/>
      </w:rPr>
      <w:t xml:space="preserve">PRZECIWKO ROSJI </w:t>
    </w:r>
    <w:r w:rsidRPr="002312A1">
      <w:rPr>
        <w:lang w:val="pl-PL"/>
      </w:rPr>
      <w:t xml:space="preserve">– </w:t>
    </w:r>
    <w:r w:rsidR="002312A1">
      <w:rPr>
        <w:lang w:val="pl-PL"/>
      </w:rPr>
      <w:t>OPINIE ODRĘBNE</w:t>
    </w:r>
    <w:r w:rsidRPr="00A20290">
      <w:rPr>
        <w:lang w:val="pl-PL"/>
      </w:rPr>
      <w:tab/>
    </w:r>
    <w:r>
      <w:rPr>
        <w:rStyle w:val="Numerstrony"/>
      </w:rPr>
      <w:fldChar w:fldCharType="begin"/>
    </w:r>
    <w:r w:rsidRPr="002312A1">
      <w:rPr>
        <w:rStyle w:val="Numerstrony"/>
        <w:lang w:val="pl-PL"/>
      </w:rPr>
      <w:instrText xml:space="preserve"> PAGE </w:instrText>
    </w:r>
    <w:r>
      <w:rPr>
        <w:rStyle w:val="Numerstrony"/>
      </w:rPr>
      <w:fldChar w:fldCharType="separate"/>
    </w:r>
    <w:r w:rsidR="009505A4">
      <w:rPr>
        <w:rStyle w:val="Numerstrony"/>
        <w:noProof/>
        <w:lang w:val="pl-PL"/>
      </w:rPr>
      <w:t>93</w:t>
    </w:r>
    <w:r>
      <w:rPr>
        <w:rStyle w:val="Numerstrony"/>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DD" w:rsidRPr="00A20290" w:rsidRDefault="001834DD" w:rsidP="006A31C7">
    <w:pPr>
      <w:pStyle w:val="ECHRHeader"/>
      <w:rPr>
        <w:rStyle w:val="Numerstrony"/>
        <w:lang w:val="pl-PL"/>
      </w:rPr>
    </w:pPr>
    <w:r>
      <w:rPr>
        <w:rStyle w:val="Numerstrony"/>
      </w:rPr>
      <w:fldChar w:fldCharType="begin"/>
    </w:r>
    <w:r w:rsidRPr="00A20290">
      <w:rPr>
        <w:rStyle w:val="Numerstrony"/>
        <w:lang w:val="pl-PL"/>
      </w:rPr>
      <w:instrText xml:space="preserve"> PAGE </w:instrText>
    </w:r>
    <w:r>
      <w:rPr>
        <w:rStyle w:val="Numerstrony"/>
      </w:rPr>
      <w:fldChar w:fldCharType="separate"/>
    </w:r>
    <w:r w:rsidR="009505A4">
      <w:rPr>
        <w:rStyle w:val="Numerstrony"/>
        <w:noProof/>
        <w:lang w:val="pl-PL"/>
      </w:rPr>
      <w:t>94</w:t>
    </w:r>
    <w:r>
      <w:rPr>
        <w:rStyle w:val="Numerstrony"/>
      </w:rPr>
      <w:fldChar w:fldCharType="end"/>
    </w:r>
    <w:r w:rsidRPr="00A20290">
      <w:rPr>
        <w:lang w:val="pl-PL"/>
      </w:rPr>
      <w:tab/>
    </w:r>
    <w:r w:rsidR="00AE4712" w:rsidRPr="002312A1">
      <w:rPr>
        <w:lang w:val="pl-PL"/>
      </w:rPr>
      <w:t xml:space="preserve">WYROK W SPRAWIE </w:t>
    </w:r>
    <w:r w:rsidR="00AE4712" w:rsidRPr="00A20290">
      <w:rPr>
        <w:lang w:val="pl-PL"/>
      </w:rPr>
      <w:t xml:space="preserve">ROMAN ZAKHAROV </w:t>
    </w:r>
    <w:r w:rsidR="00AE4712" w:rsidRPr="002312A1">
      <w:rPr>
        <w:lang w:val="pl-PL"/>
      </w:rPr>
      <w:t xml:space="preserve">PRZECIWKO ROSJI – </w:t>
    </w:r>
    <w:r w:rsidR="00AE4712">
      <w:rPr>
        <w:lang w:val="pl-PL"/>
      </w:rPr>
      <w:t>OPINIE ODRĘBNE</w:t>
    </w:r>
    <w:r w:rsidRPr="00A20290">
      <w:rPr>
        <w:lang w:val="pl-PL"/>
      </w:rPr>
      <w:tab/>
    </w:r>
  </w:p>
  <w:p w:rsidR="001834DD" w:rsidRPr="00A20290" w:rsidRDefault="001834DD">
    <w:pPr>
      <w:pStyle w:val="Nagwek"/>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23802660"/>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apunktowana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anumerowana"/>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1F3F85"/>
    <w:multiLevelType w:val="multilevel"/>
    <w:tmpl w:val="03620C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9110639"/>
    <w:multiLevelType w:val="multilevel"/>
    <w:tmpl w:val="E2821C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FD1241"/>
    <w:multiLevelType w:val="hybridMultilevel"/>
    <w:tmpl w:val="F6D86CC2"/>
    <w:lvl w:ilvl="0" w:tplc="E4205412">
      <w:start w:val="1"/>
      <w:numFmt w:val="bullet"/>
      <w:pStyle w:val="Listapunktowana"/>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737461D"/>
    <w:multiLevelType w:val="multilevel"/>
    <w:tmpl w:val="040C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0"/>
  </w:num>
  <w:num w:numId="3">
    <w:abstractNumId w:val="9"/>
  </w:num>
  <w:num w:numId="4">
    <w:abstractNumId w:val="15"/>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1"/>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B76C6B"/>
    <w:rsid w:val="0000112B"/>
    <w:rsid w:val="00001BAB"/>
    <w:rsid w:val="000027FC"/>
    <w:rsid w:val="000030AF"/>
    <w:rsid w:val="00003CF5"/>
    <w:rsid w:val="000041F8"/>
    <w:rsid w:val="000042A8"/>
    <w:rsid w:val="00004308"/>
    <w:rsid w:val="00005BF0"/>
    <w:rsid w:val="00006623"/>
    <w:rsid w:val="00007154"/>
    <w:rsid w:val="000103AE"/>
    <w:rsid w:val="00010453"/>
    <w:rsid w:val="000106E4"/>
    <w:rsid w:val="00011D69"/>
    <w:rsid w:val="00011FC3"/>
    <w:rsid w:val="00012AD3"/>
    <w:rsid w:val="00012E45"/>
    <w:rsid w:val="00014566"/>
    <w:rsid w:val="00014C76"/>
    <w:rsid w:val="00014FA5"/>
    <w:rsid w:val="00015C2D"/>
    <w:rsid w:val="00015C93"/>
    <w:rsid w:val="00015F00"/>
    <w:rsid w:val="00017E48"/>
    <w:rsid w:val="0002035C"/>
    <w:rsid w:val="000218DE"/>
    <w:rsid w:val="00021F0E"/>
    <w:rsid w:val="00022180"/>
    <w:rsid w:val="00022C1D"/>
    <w:rsid w:val="000233A4"/>
    <w:rsid w:val="00023B4E"/>
    <w:rsid w:val="00024467"/>
    <w:rsid w:val="0002533C"/>
    <w:rsid w:val="000258C1"/>
    <w:rsid w:val="00026F89"/>
    <w:rsid w:val="00027924"/>
    <w:rsid w:val="00030A21"/>
    <w:rsid w:val="00032230"/>
    <w:rsid w:val="000322CB"/>
    <w:rsid w:val="000323A0"/>
    <w:rsid w:val="00033714"/>
    <w:rsid w:val="0003490D"/>
    <w:rsid w:val="00034987"/>
    <w:rsid w:val="00035023"/>
    <w:rsid w:val="00035689"/>
    <w:rsid w:val="00036E53"/>
    <w:rsid w:val="000374E6"/>
    <w:rsid w:val="00037F35"/>
    <w:rsid w:val="00040EF0"/>
    <w:rsid w:val="000438E2"/>
    <w:rsid w:val="00043D0F"/>
    <w:rsid w:val="000446CC"/>
    <w:rsid w:val="0004690F"/>
    <w:rsid w:val="000471CE"/>
    <w:rsid w:val="000472D5"/>
    <w:rsid w:val="00047FF8"/>
    <w:rsid w:val="00051C84"/>
    <w:rsid w:val="00051D25"/>
    <w:rsid w:val="00054FC5"/>
    <w:rsid w:val="000602DF"/>
    <w:rsid w:val="00060E3D"/>
    <w:rsid w:val="00061B05"/>
    <w:rsid w:val="00062792"/>
    <w:rsid w:val="00062973"/>
    <w:rsid w:val="00062D47"/>
    <w:rsid w:val="00062D5D"/>
    <w:rsid w:val="000632D5"/>
    <w:rsid w:val="00063666"/>
    <w:rsid w:val="000636CD"/>
    <w:rsid w:val="00063DD6"/>
    <w:rsid w:val="00063E71"/>
    <w:rsid w:val="000644EE"/>
    <w:rsid w:val="000645AD"/>
    <w:rsid w:val="00064CB3"/>
    <w:rsid w:val="00064E92"/>
    <w:rsid w:val="000652FB"/>
    <w:rsid w:val="0006640A"/>
    <w:rsid w:val="00067112"/>
    <w:rsid w:val="00067AF5"/>
    <w:rsid w:val="000709EA"/>
    <w:rsid w:val="00070F62"/>
    <w:rsid w:val="00071B76"/>
    <w:rsid w:val="0007314A"/>
    <w:rsid w:val="00073E75"/>
    <w:rsid w:val="00076518"/>
    <w:rsid w:val="00076708"/>
    <w:rsid w:val="00077489"/>
    <w:rsid w:val="00077E34"/>
    <w:rsid w:val="00080747"/>
    <w:rsid w:val="00080B77"/>
    <w:rsid w:val="00083333"/>
    <w:rsid w:val="00083A3C"/>
    <w:rsid w:val="000840E6"/>
    <w:rsid w:val="000845D0"/>
    <w:rsid w:val="0008721D"/>
    <w:rsid w:val="000879FC"/>
    <w:rsid w:val="00087FAA"/>
    <w:rsid w:val="0009085C"/>
    <w:rsid w:val="00090FF9"/>
    <w:rsid w:val="000925AD"/>
    <w:rsid w:val="00092978"/>
    <w:rsid w:val="00093F18"/>
    <w:rsid w:val="00094DD3"/>
    <w:rsid w:val="000954E4"/>
    <w:rsid w:val="00095591"/>
    <w:rsid w:val="00095BC0"/>
    <w:rsid w:val="00095E83"/>
    <w:rsid w:val="00096FF3"/>
    <w:rsid w:val="000A106E"/>
    <w:rsid w:val="000A148B"/>
    <w:rsid w:val="000A2035"/>
    <w:rsid w:val="000A24EB"/>
    <w:rsid w:val="000A25CE"/>
    <w:rsid w:val="000A2D79"/>
    <w:rsid w:val="000A336A"/>
    <w:rsid w:val="000A49BA"/>
    <w:rsid w:val="000A5B60"/>
    <w:rsid w:val="000A722B"/>
    <w:rsid w:val="000A736C"/>
    <w:rsid w:val="000B08A3"/>
    <w:rsid w:val="000B09BB"/>
    <w:rsid w:val="000B137C"/>
    <w:rsid w:val="000B147E"/>
    <w:rsid w:val="000B4171"/>
    <w:rsid w:val="000B4431"/>
    <w:rsid w:val="000B4A98"/>
    <w:rsid w:val="000B5A51"/>
    <w:rsid w:val="000B683F"/>
    <w:rsid w:val="000B6923"/>
    <w:rsid w:val="000C033C"/>
    <w:rsid w:val="000C1246"/>
    <w:rsid w:val="000C1365"/>
    <w:rsid w:val="000C1519"/>
    <w:rsid w:val="000C319A"/>
    <w:rsid w:val="000C34B2"/>
    <w:rsid w:val="000C3A2A"/>
    <w:rsid w:val="000C5F3C"/>
    <w:rsid w:val="000C6DCC"/>
    <w:rsid w:val="000C7101"/>
    <w:rsid w:val="000C79A8"/>
    <w:rsid w:val="000D0901"/>
    <w:rsid w:val="000D0CB7"/>
    <w:rsid w:val="000D195D"/>
    <w:rsid w:val="000D3A11"/>
    <w:rsid w:val="000D3D6D"/>
    <w:rsid w:val="000D40DA"/>
    <w:rsid w:val="000D46B0"/>
    <w:rsid w:val="000D47AA"/>
    <w:rsid w:val="000D5AE6"/>
    <w:rsid w:val="000D62A4"/>
    <w:rsid w:val="000D721F"/>
    <w:rsid w:val="000E069B"/>
    <w:rsid w:val="000E08AD"/>
    <w:rsid w:val="000E0E82"/>
    <w:rsid w:val="000E0E8D"/>
    <w:rsid w:val="000E0EC2"/>
    <w:rsid w:val="000E10B5"/>
    <w:rsid w:val="000E1DC5"/>
    <w:rsid w:val="000E223F"/>
    <w:rsid w:val="000E2C6B"/>
    <w:rsid w:val="000E34F7"/>
    <w:rsid w:val="000E6231"/>
    <w:rsid w:val="000E6488"/>
    <w:rsid w:val="000E72B6"/>
    <w:rsid w:val="000E79A5"/>
    <w:rsid w:val="000E7D45"/>
    <w:rsid w:val="000F1B49"/>
    <w:rsid w:val="000F1BAA"/>
    <w:rsid w:val="000F28F4"/>
    <w:rsid w:val="000F34C8"/>
    <w:rsid w:val="000F3BE9"/>
    <w:rsid w:val="000F40AE"/>
    <w:rsid w:val="000F434D"/>
    <w:rsid w:val="000F51EE"/>
    <w:rsid w:val="000F55CB"/>
    <w:rsid w:val="000F780A"/>
    <w:rsid w:val="000F7851"/>
    <w:rsid w:val="000F7970"/>
    <w:rsid w:val="0010081C"/>
    <w:rsid w:val="00102112"/>
    <w:rsid w:val="00103E5E"/>
    <w:rsid w:val="001048D5"/>
    <w:rsid w:val="00104D0C"/>
    <w:rsid w:val="00104E23"/>
    <w:rsid w:val="00110940"/>
    <w:rsid w:val="0011145B"/>
    <w:rsid w:val="00111B0C"/>
    <w:rsid w:val="00112002"/>
    <w:rsid w:val="001122DA"/>
    <w:rsid w:val="00112E91"/>
    <w:rsid w:val="00113493"/>
    <w:rsid w:val="00115FC7"/>
    <w:rsid w:val="00116260"/>
    <w:rsid w:val="001166E0"/>
    <w:rsid w:val="00117BB1"/>
    <w:rsid w:val="00117D63"/>
    <w:rsid w:val="00120D4C"/>
    <w:rsid w:val="00120D6C"/>
    <w:rsid w:val="00121314"/>
    <w:rsid w:val="00124CAC"/>
    <w:rsid w:val="00125747"/>
    <w:rsid w:val="001257EC"/>
    <w:rsid w:val="00125FA6"/>
    <w:rsid w:val="00126D2C"/>
    <w:rsid w:val="00126EA9"/>
    <w:rsid w:val="00127D42"/>
    <w:rsid w:val="0013282C"/>
    <w:rsid w:val="00132C6A"/>
    <w:rsid w:val="00132EE0"/>
    <w:rsid w:val="00133D33"/>
    <w:rsid w:val="00133EC6"/>
    <w:rsid w:val="00134D64"/>
    <w:rsid w:val="00134D6B"/>
    <w:rsid w:val="00135A30"/>
    <w:rsid w:val="00135C94"/>
    <w:rsid w:val="0013612C"/>
    <w:rsid w:val="00136536"/>
    <w:rsid w:val="00136591"/>
    <w:rsid w:val="00137513"/>
    <w:rsid w:val="0013789C"/>
    <w:rsid w:val="00137FF6"/>
    <w:rsid w:val="00141650"/>
    <w:rsid w:val="00145437"/>
    <w:rsid w:val="00146610"/>
    <w:rsid w:val="00147C63"/>
    <w:rsid w:val="00150CB0"/>
    <w:rsid w:val="00152421"/>
    <w:rsid w:val="00152F12"/>
    <w:rsid w:val="001537E8"/>
    <w:rsid w:val="00153E17"/>
    <w:rsid w:val="001543C6"/>
    <w:rsid w:val="001547FA"/>
    <w:rsid w:val="00155220"/>
    <w:rsid w:val="0015603F"/>
    <w:rsid w:val="001562A9"/>
    <w:rsid w:val="00156C59"/>
    <w:rsid w:val="001603CF"/>
    <w:rsid w:val="00162253"/>
    <w:rsid w:val="001626F4"/>
    <w:rsid w:val="00162A12"/>
    <w:rsid w:val="00163142"/>
    <w:rsid w:val="001632BA"/>
    <w:rsid w:val="00163369"/>
    <w:rsid w:val="001636D5"/>
    <w:rsid w:val="001651D6"/>
    <w:rsid w:val="001660E1"/>
    <w:rsid w:val="00166530"/>
    <w:rsid w:val="00171CE7"/>
    <w:rsid w:val="0017323D"/>
    <w:rsid w:val="00173B36"/>
    <w:rsid w:val="00175E81"/>
    <w:rsid w:val="00176781"/>
    <w:rsid w:val="00176DFB"/>
    <w:rsid w:val="001774AD"/>
    <w:rsid w:val="0017776E"/>
    <w:rsid w:val="001778B8"/>
    <w:rsid w:val="00177B51"/>
    <w:rsid w:val="001803E1"/>
    <w:rsid w:val="00180687"/>
    <w:rsid w:val="001832BD"/>
    <w:rsid w:val="0018338F"/>
    <w:rsid w:val="001834DD"/>
    <w:rsid w:val="001836F6"/>
    <w:rsid w:val="001837A0"/>
    <w:rsid w:val="00183F41"/>
    <w:rsid w:val="00184006"/>
    <w:rsid w:val="00184393"/>
    <w:rsid w:val="00184B82"/>
    <w:rsid w:val="00185AF3"/>
    <w:rsid w:val="0018611C"/>
    <w:rsid w:val="001863BC"/>
    <w:rsid w:val="0018738E"/>
    <w:rsid w:val="0018772C"/>
    <w:rsid w:val="00190065"/>
    <w:rsid w:val="00190165"/>
    <w:rsid w:val="00190642"/>
    <w:rsid w:val="00191BC7"/>
    <w:rsid w:val="00191C76"/>
    <w:rsid w:val="00191F9B"/>
    <w:rsid w:val="00193155"/>
    <w:rsid w:val="00193401"/>
    <w:rsid w:val="00193CD3"/>
    <w:rsid w:val="001943B5"/>
    <w:rsid w:val="00194412"/>
    <w:rsid w:val="00195134"/>
    <w:rsid w:val="001951FE"/>
    <w:rsid w:val="001969AF"/>
    <w:rsid w:val="00196AD3"/>
    <w:rsid w:val="00197E97"/>
    <w:rsid w:val="001A145B"/>
    <w:rsid w:val="001A1726"/>
    <w:rsid w:val="001A213A"/>
    <w:rsid w:val="001A2600"/>
    <w:rsid w:val="001A4797"/>
    <w:rsid w:val="001A4A51"/>
    <w:rsid w:val="001A674C"/>
    <w:rsid w:val="001A7656"/>
    <w:rsid w:val="001B0CF7"/>
    <w:rsid w:val="001B1836"/>
    <w:rsid w:val="001B3B24"/>
    <w:rsid w:val="001B47F2"/>
    <w:rsid w:val="001B52CC"/>
    <w:rsid w:val="001B5334"/>
    <w:rsid w:val="001B604E"/>
    <w:rsid w:val="001C0F98"/>
    <w:rsid w:val="001C1DE9"/>
    <w:rsid w:val="001C22DF"/>
    <w:rsid w:val="001C29E1"/>
    <w:rsid w:val="001C2A42"/>
    <w:rsid w:val="001C2AC2"/>
    <w:rsid w:val="001C3994"/>
    <w:rsid w:val="001C43A5"/>
    <w:rsid w:val="001C4BB0"/>
    <w:rsid w:val="001C4DB2"/>
    <w:rsid w:val="001C52CF"/>
    <w:rsid w:val="001C617A"/>
    <w:rsid w:val="001C7695"/>
    <w:rsid w:val="001D08AF"/>
    <w:rsid w:val="001D10AE"/>
    <w:rsid w:val="001D16C6"/>
    <w:rsid w:val="001D1A9D"/>
    <w:rsid w:val="001D1BFA"/>
    <w:rsid w:val="001D1D7C"/>
    <w:rsid w:val="001D2205"/>
    <w:rsid w:val="001D31A0"/>
    <w:rsid w:val="001D4275"/>
    <w:rsid w:val="001D4458"/>
    <w:rsid w:val="001D46B9"/>
    <w:rsid w:val="001D63ED"/>
    <w:rsid w:val="001D71F9"/>
    <w:rsid w:val="001D7348"/>
    <w:rsid w:val="001D7CAF"/>
    <w:rsid w:val="001D7DD3"/>
    <w:rsid w:val="001E035B"/>
    <w:rsid w:val="001E0961"/>
    <w:rsid w:val="001E0AF6"/>
    <w:rsid w:val="001E0F41"/>
    <w:rsid w:val="001E12A6"/>
    <w:rsid w:val="001E148A"/>
    <w:rsid w:val="001E1511"/>
    <w:rsid w:val="001E15CB"/>
    <w:rsid w:val="001E2D3F"/>
    <w:rsid w:val="001E3426"/>
    <w:rsid w:val="001E3EAE"/>
    <w:rsid w:val="001E4A9F"/>
    <w:rsid w:val="001E6F0D"/>
    <w:rsid w:val="001E6F32"/>
    <w:rsid w:val="001F2145"/>
    <w:rsid w:val="001F2922"/>
    <w:rsid w:val="001F2F55"/>
    <w:rsid w:val="001F2FA9"/>
    <w:rsid w:val="001F3861"/>
    <w:rsid w:val="001F408A"/>
    <w:rsid w:val="001F4B41"/>
    <w:rsid w:val="001F5DF3"/>
    <w:rsid w:val="001F6262"/>
    <w:rsid w:val="001F67B0"/>
    <w:rsid w:val="001F73E6"/>
    <w:rsid w:val="001F776F"/>
    <w:rsid w:val="001F7B3D"/>
    <w:rsid w:val="00200275"/>
    <w:rsid w:val="002005B0"/>
    <w:rsid w:val="00201260"/>
    <w:rsid w:val="00201FFC"/>
    <w:rsid w:val="00202F15"/>
    <w:rsid w:val="0020366B"/>
    <w:rsid w:val="002040EF"/>
    <w:rsid w:val="002056FD"/>
    <w:rsid w:val="00205F9F"/>
    <w:rsid w:val="002072BE"/>
    <w:rsid w:val="002074F2"/>
    <w:rsid w:val="00210338"/>
    <w:rsid w:val="002115FC"/>
    <w:rsid w:val="00212747"/>
    <w:rsid w:val="00213B9C"/>
    <w:rsid w:val="00213F77"/>
    <w:rsid w:val="0021423C"/>
    <w:rsid w:val="0021505C"/>
    <w:rsid w:val="00215222"/>
    <w:rsid w:val="0021628D"/>
    <w:rsid w:val="002169A2"/>
    <w:rsid w:val="002208F4"/>
    <w:rsid w:val="00221105"/>
    <w:rsid w:val="00221213"/>
    <w:rsid w:val="002212D7"/>
    <w:rsid w:val="002214B0"/>
    <w:rsid w:val="002227A6"/>
    <w:rsid w:val="00222916"/>
    <w:rsid w:val="00223740"/>
    <w:rsid w:val="0022374C"/>
    <w:rsid w:val="00224531"/>
    <w:rsid w:val="002257A9"/>
    <w:rsid w:val="0023032F"/>
    <w:rsid w:val="00230D00"/>
    <w:rsid w:val="0023105A"/>
    <w:rsid w:val="002312A1"/>
    <w:rsid w:val="00231DF7"/>
    <w:rsid w:val="00231FD1"/>
    <w:rsid w:val="002324A9"/>
    <w:rsid w:val="002339E0"/>
    <w:rsid w:val="00233CF8"/>
    <w:rsid w:val="002349C8"/>
    <w:rsid w:val="00234F9F"/>
    <w:rsid w:val="0023575D"/>
    <w:rsid w:val="00237148"/>
    <w:rsid w:val="00237413"/>
    <w:rsid w:val="0023775D"/>
    <w:rsid w:val="00237C95"/>
    <w:rsid w:val="002401CD"/>
    <w:rsid w:val="00240B61"/>
    <w:rsid w:val="0024144D"/>
    <w:rsid w:val="00241E6F"/>
    <w:rsid w:val="00242108"/>
    <w:rsid w:val="0024222D"/>
    <w:rsid w:val="002427C0"/>
    <w:rsid w:val="00242E96"/>
    <w:rsid w:val="00243131"/>
    <w:rsid w:val="0024363A"/>
    <w:rsid w:val="002449DE"/>
    <w:rsid w:val="00244B0E"/>
    <w:rsid w:val="00244F6C"/>
    <w:rsid w:val="00246432"/>
    <w:rsid w:val="00246B89"/>
    <w:rsid w:val="0024765D"/>
    <w:rsid w:val="002479FE"/>
    <w:rsid w:val="002508B9"/>
    <w:rsid w:val="00251496"/>
    <w:rsid w:val="00251CFF"/>
    <w:rsid w:val="00251F5B"/>
    <w:rsid w:val="002525DF"/>
    <w:rsid w:val="0025317D"/>
    <w:rsid w:val="002532C5"/>
    <w:rsid w:val="002532DB"/>
    <w:rsid w:val="00254D09"/>
    <w:rsid w:val="00254F99"/>
    <w:rsid w:val="00255EB3"/>
    <w:rsid w:val="00256900"/>
    <w:rsid w:val="00260BF9"/>
    <w:rsid w:val="00260C03"/>
    <w:rsid w:val="00260F08"/>
    <w:rsid w:val="00261209"/>
    <w:rsid w:val="002619F7"/>
    <w:rsid w:val="00262A83"/>
    <w:rsid w:val="0026540E"/>
    <w:rsid w:val="00265FAB"/>
    <w:rsid w:val="00267453"/>
    <w:rsid w:val="00270662"/>
    <w:rsid w:val="00271190"/>
    <w:rsid w:val="00271BE8"/>
    <w:rsid w:val="0027233A"/>
    <w:rsid w:val="002729D4"/>
    <w:rsid w:val="00273C78"/>
    <w:rsid w:val="002747E0"/>
    <w:rsid w:val="00275123"/>
    <w:rsid w:val="002752D9"/>
    <w:rsid w:val="002757CB"/>
    <w:rsid w:val="002760F7"/>
    <w:rsid w:val="00276CF4"/>
    <w:rsid w:val="002771EF"/>
    <w:rsid w:val="00277206"/>
    <w:rsid w:val="002777E0"/>
    <w:rsid w:val="00277D47"/>
    <w:rsid w:val="002801C9"/>
    <w:rsid w:val="00280749"/>
    <w:rsid w:val="00281701"/>
    <w:rsid w:val="00281860"/>
    <w:rsid w:val="00282240"/>
    <w:rsid w:val="00282C1A"/>
    <w:rsid w:val="0028355B"/>
    <w:rsid w:val="0028572A"/>
    <w:rsid w:val="002867D1"/>
    <w:rsid w:val="00286A66"/>
    <w:rsid w:val="0028718D"/>
    <w:rsid w:val="00291E15"/>
    <w:rsid w:val="00291FE0"/>
    <w:rsid w:val="0029219B"/>
    <w:rsid w:val="00293EA3"/>
    <w:rsid w:val="00293F52"/>
    <w:rsid w:val="002948AD"/>
    <w:rsid w:val="00294C92"/>
    <w:rsid w:val="002955A4"/>
    <w:rsid w:val="00295636"/>
    <w:rsid w:val="00296A71"/>
    <w:rsid w:val="002A01CC"/>
    <w:rsid w:val="002A02D0"/>
    <w:rsid w:val="002A3980"/>
    <w:rsid w:val="002A4700"/>
    <w:rsid w:val="002A564F"/>
    <w:rsid w:val="002A5942"/>
    <w:rsid w:val="002A61B1"/>
    <w:rsid w:val="002A663C"/>
    <w:rsid w:val="002A6A99"/>
    <w:rsid w:val="002B0DE5"/>
    <w:rsid w:val="002B2694"/>
    <w:rsid w:val="002B38CA"/>
    <w:rsid w:val="002B444B"/>
    <w:rsid w:val="002B5373"/>
    <w:rsid w:val="002B5887"/>
    <w:rsid w:val="002B5C9A"/>
    <w:rsid w:val="002B6248"/>
    <w:rsid w:val="002B663F"/>
    <w:rsid w:val="002B7320"/>
    <w:rsid w:val="002C0692"/>
    <w:rsid w:val="002C0948"/>
    <w:rsid w:val="002C0E27"/>
    <w:rsid w:val="002C125F"/>
    <w:rsid w:val="002C217D"/>
    <w:rsid w:val="002C2A4D"/>
    <w:rsid w:val="002C3040"/>
    <w:rsid w:val="002C3D26"/>
    <w:rsid w:val="002C409F"/>
    <w:rsid w:val="002C40F1"/>
    <w:rsid w:val="002C599D"/>
    <w:rsid w:val="002C6636"/>
    <w:rsid w:val="002C68C2"/>
    <w:rsid w:val="002C6D2F"/>
    <w:rsid w:val="002D022D"/>
    <w:rsid w:val="002D07D9"/>
    <w:rsid w:val="002D0AC1"/>
    <w:rsid w:val="002D0AFB"/>
    <w:rsid w:val="002D18C6"/>
    <w:rsid w:val="002D24BB"/>
    <w:rsid w:val="002D2645"/>
    <w:rsid w:val="002D41B2"/>
    <w:rsid w:val="002D57AA"/>
    <w:rsid w:val="002D7612"/>
    <w:rsid w:val="002E02C9"/>
    <w:rsid w:val="002E42E0"/>
    <w:rsid w:val="002E7E9B"/>
    <w:rsid w:val="002F2A66"/>
    <w:rsid w:val="002F2AF7"/>
    <w:rsid w:val="002F43D4"/>
    <w:rsid w:val="002F5934"/>
    <w:rsid w:val="002F5D47"/>
    <w:rsid w:val="002F78CB"/>
    <w:rsid w:val="002F7AFF"/>
    <w:rsid w:val="002F7BD6"/>
    <w:rsid w:val="002F7E1C"/>
    <w:rsid w:val="002F7FFA"/>
    <w:rsid w:val="003014D4"/>
    <w:rsid w:val="00301A75"/>
    <w:rsid w:val="00301C05"/>
    <w:rsid w:val="00302021"/>
    <w:rsid w:val="003028A2"/>
    <w:rsid w:val="00302F70"/>
    <w:rsid w:val="0030336F"/>
    <w:rsid w:val="0030375E"/>
    <w:rsid w:val="00304F0C"/>
    <w:rsid w:val="00306052"/>
    <w:rsid w:val="0030648B"/>
    <w:rsid w:val="003079B5"/>
    <w:rsid w:val="00307B8F"/>
    <w:rsid w:val="003105B1"/>
    <w:rsid w:val="00312A30"/>
    <w:rsid w:val="00312B89"/>
    <w:rsid w:val="00314D1E"/>
    <w:rsid w:val="00315FE3"/>
    <w:rsid w:val="0031649B"/>
    <w:rsid w:val="00316AF3"/>
    <w:rsid w:val="00320F72"/>
    <w:rsid w:val="00323809"/>
    <w:rsid w:val="0032463E"/>
    <w:rsid w:val="00324CA0"/>
    <w:rsid w:val="00326224"/>
    <w:rsid w:val="00326F3A"/>
    <w:rsid w:val="00327057"/>
    <w:rsid w:val="0032737E"/>
    <w:rsid w:val="00330007"/>
    <w:rsid w:val="0033076C"/>
    <w:rsid w:val="003313B8"/>
    <w:rsid w:val="00332433"/>
    <w:rsid w:val="00332AEF"/>
    <w:rsid w:val="00334716"/>
    <w:rsid w:val="00334C07"/>
    <w:rsid w:val="003366A5"/>
    <w:rsid w:val="0033720F"/>
    <w:rsid w:val="00337EE4"/>
    <w:rsid w:val="003403DF"/>
    <w:rsid w:val="00340FFD"/>
    <w:rsid w:val="0034135E"/>
    <w:rsid w:val="00341B2B"/>
    <w:rsid w:val="00341C29"/>
    <w:rsid w:val="00341CC0"/>
    <w:rsid w:val="003424D0"/>
    <w:rsid w:val="00342E78"/>
    <w:rsid w:val="0034332F"/>
    <w:rsid w:val="00343C20"/>
    <w:rsid w:val="00347A66"/>
    <w:rsid w:val="00347EEB"/>
    <w:rsid w:val="00350640"/>
    <w:rsid w:val="003506B1"/>
    <w:rsid w:val="00350FBC"/>
    <w:rsid w:val="003522FD"/>
    <w:rsid w:val="00352405"/>
    <w:rsid w:val="003526B4"/>
    <w:rsid w:val="00352BE5"/>
    <w:rsid w:val="00354FB1"/>
    <w:rsid w:val="003551C3"/>
    <w:rsid w:val="0035566E"/>
    <w:rsid w:val="00356555"/>
    <w:rsid w:val="00356AC7"/>
    <w:rsid w:val="00356ACA"/>
    <w:rsid w:val="00356AE3"/>
    <w:rsid w:val="00356FEA"/>
    <w:rsid w:val="00357A0D"/>
    <w:rsid w:val="00360298"/>
    <w:rsid w:val="003609FA"/>
    <w:rsid w:val="00360D7B"/>
    <w:rsid w:val="00360EF4"/>
    <w:rsid w:val="003613F1"/>
    <w:rsid w:val="003641F6"/>
    <w:rsid w:val="00366851"/>
    <w:rsid w:val="003671A6"/>
    <w:rsid w:val="003674D0"/>
    <w:rsid w:val="003674D5"/>
    <w:rsid w:val="00367F26"/>
    <w:rsid w:val="00370CE2"/>
    <w:rsid w:val="00370FD7"/>
    <w:rsid w:val="003710C8"/>
    <w:rsid w:val="0037127C"/>
    <w:rsid w:val="00372E77"/>
    <w:rsid w:val="003738D4"/>
    <w:rsid w:val="00374F4A"/>
    <w:rsid w:val="003750BE"/>
    <w:rsid w:val="00377158"/>
    <w:rsid w:val="003774C8"/>
    <w:rsid w:val="00380527"/>
    <w:rsid w:val="00380F43"/>
    <w:rsid w:val="00381926"/>
    <w:rsid w:val="003820C8"/>
    <w:rsid w:val="00384F96"/>
    <w:rsid w:val="00385382"/>
    <w:rsid w:val="003858FA"/>
    <w:rsid w:val="00386789"/>
    <w:rsid w:val="0038769A"/>
    <w:rsid w:val="00387B9D"/>
    <w:rsid w:val="0039008D"/>
    <w:rsid w:val="00390324"/>
    <w:rsid w:val="0039045F"/>
    <w:rsid w:val="003906D6"/>
    <w:rsid w:val="0039202F"/>
    <w:rsid w:val="00392394"/>
    <w:rsid w:val="00392828"/>
    <w:rsid w:val="00392E9F"/>
    <w:rsid w:val="0039364F"/>
    <w:rsid w:val="0039404C"/>
    <w:rsid w:val="0039478D"/>
    <w:rsid w:val="00394A66"/>
    <w:rsid w:val="00394BA3"/>
    <w:rsid w:val="00395275"/>
    <w:rsid w:val="00395500"/>
    <w:rsid w:val="0039657A"/>
    <w:rsid w:val="00396686"/>
    <w:rsid w:val="00396876"/>
    <w:rsid w:val="0039778E"/>
    <w:rsid w:val="003A0459"/>
    <w:rsid w:val="003A09B7"/>
    <w:rsid w:val="003A1C46"/>
    <w:rsid w:val="003A1D77"/>
    <w:rsid w:val="003A2E64"/>
    <w:rsid w:val="003A45EF"/>
    <w:rsid w:val="003A4B92"/>
    <w:rsid w:val="003A4E1F"/>
    <w:rsid w:val="003A7B92"/>
    <w:rsid w:val="003A7EEA"/>
    <w:rsid w:val="003B022B"/>
    <w:rsid w:val="003B07BC"/>
    <w:rsid w:val="003B125B"/>
    <w:rsid w:val="003B2BD7"/>
    <w:rsid w:val="003B2C35"/>
    <w:rsid w:val="003B4371"/>
    <w:rsid w:val="003B4941"/>
    <w:rsid w:val="003B49A8"/>
    <w:rsid w:val="003B6F7C"/>
    <w:rsid w:val="003B7230"/>
    <w:rsid w:val="003C105C"/>
    <w:rsid w:val="003C208B"/>
    <w:rsid w:val="003C218B"/>
    <w:rsid w:val="003C2BF9"/>
    <w:rsid w:val="003C3EA3"/>
    <w:rsid w:val="003C3F56"/>
    <w:rsid w:val="003C5714"/>
    <w:rsid w:val="003C6B9F"/>
    <w:rsid w:val="003C6E2A"/>
    <w:rsid w:val="003C7FA7"/>
    <w:rsid w:val="003D0299"/>
    <w:rsid w:val="003D0B86"/>
    <w:rsid w:val="003D15FA"/>
    <w:rsid w:val="003D24E4"/>
    <w:rsid w:val="003D479B"/>
    <w:rsid w:val="003D7BC0"/>
    <w:rsid w:val="003E0006"/>
    <w:rsid w:val="003E073E"/>
    <w:rsid w:val="003E193C"/>
    <w:rsid w:val="003E1FCE"/>
    <w:rsid w:val="003E2368"/>
    <w:rsid w:val="003E2B77"/>
    <w:rsid w:val="003E2C18"/>
    <w:rsid w:val="003E3F3D"/>
    <w:rsid w:val="003E4D25"/>
    <w:rsid w:val="003E5174"/>
    <w:rsid w:val="003E57DD"/>
    <w:rsid w:val="003E6B87"/>
    <w:rsid w:val="003E6D80"/>
    <w:rsid w:val="003E7926"/>
    <w:rsid w:val="003F05FA"/>
    <w:rsid w:val="003F07BF"/>
    <w:rsid w:val="003F087A"/>
    <w:rsid w:val="003F11B0"/>
    <w:rsid w:val="003F1D19"/>
    <w:rsid w:val="003F202D"/>
    <w:rsid w:val="003F2105"/>
    <w:rsid w:val="003F2369"/>
    <w:rsid w:val="003F244A"/>
    <w:rsid w:val="003F30B8"/>
    <w:rsid w:val="003F4C45"/>
    <w:rsid w:val="003F535E"/>
    <w:rsid w:val="003F596D"/>
    <w:rsid w:val="003F5F7B"/>
    <w:rsid w:val="003F7784"/>
    <w:rsid w:val="003F7AF0"/>
    <w:rsid w:val="003F7D64"/>
    <w:rsid w:val="003F7E37"/>
    <w:rsid w:val="00400299"/>
    <w:rsid w:val="00400DDA"/>
    <w:rsid w:val="004018F0"/>
    <w:rsid w:val="004029A7"/>
    <w:rsid w:val="00402D9D"/>
    <w:rsid w:val="00404701"/>
    <w:rsid w:val="00406BEE"/>
    <w:rsid w:val="00410358"/>
    <w:rsid w:val="0041045B"/>
    <w:rsid w:val="00411753"/>
    <w:rsid w:val="00412719"/>
    <w:rsid w:val="00413EA4"/>
    <w:rsid w:val="00414300"/>
    <w:rsid w:val="004145C3"/>
    <w:rsid w:val="00416121"/>
    <w:rsid w:val="004163A9"/>
    <w:rsid w:val="00416870"/>
    <w:rsid w:val="00416AE5"/>
    <w:rsid w:val="00417D82"/>
    <w:rsid w:val="00417E87"/>
    <w:rsid w:val="00420E4B"/>
    <w:rsid w:val="00423412"/>
    <w:rsid w:val="00423543"/>
    <w:rsid w:val="004239D8"/>
    <w:rsid w:val="0042596D"/>
    <w:rsid w:val="00425C67"/>
    <w:rsid w:val="00426C87"/>
    <w:rsid w:val="00427C77"/>
    <w:rsid w:val="00427E7A"/>
    <w:rsid w:val="004301F1"/>
    <w:rsid w:val="004304B0"/>
    <w:rsid w:val="004324C9"/>
    <w:rsid w:val="00432750"/>
    <w:rsid w:val="00433826"/>
    <w:rsid w:val="00433932"/>
    <w:rsid w:val="004349A7"/>
    <w:rsid w:val="004357FE"/>
    <w:rsid w:val="00436307"/>
    <w:rsid w:val="00436C49"/>
    <w:rsid w:val="004406E2"/>
    <w:rsid w:val="00441D19"/>
    <w:rsid w:val="00443D36"/>
    <w:rsid w:val="00444355"/>
    <w:rsid w:val="004451A4"/>
    <w:rsid w:val="00445366"/>
    <w:rsid w:val="00446616"/>
    <w:rsid w:val="00447F5B"/>
    <w:rsid w:val="00450218"/>
    <w:rsid w:val="00451E91"/>
    <w:rsid w:val="0045282A"/>
    <w:rsid w:val="00453AC0"/>
    <w:rsid w:val="00455085"/>
    <w:rsid w:val="00455BBA"/>
    <w:rsid w:val="00457AC6"/>
    <w:rsid w:val="00460214"/>
    <w:rsid w:val="00460299"/>
    <w:rsid w:val="004606E9"/>
    <w:rsid w:val="00461214"/>
    <w:rsid w:val="00461DB0"/>
    <w:rsid w:val="00462D10"/>
    <w:rsid w:val="00463926"/>
    <w:rsid w:val="004646E0"/>
    <w:rsid w:val="00464C9A"/>
    <w:rsid w:val="00466F8D"/>
    <w:rsid w:val="00470397"/>
    <w:rsid w:val="00471011"/>
    <w:rsid w:val="00472880"/>
    <w:rsid w:val="00472EAF"/>
    <w:rsid w:val="00474883"/>
    <w:rsid w:val="00474F3D"/>
    <w:rsid w:val="00475057"/>
    <w:rsid w:val="004754EA"/>
    <w:rsid w:val="00475E72"/>
    <w:rsid w:val="00477E3A"/>
    <w:rsid w:val="00480490"/>
    <w:rsid w:val="0048259E"/>
    <w:rsid w:val="00482829"/>
    <w:rsid w:val="0048344D"/>
    <w:rsid w:val="004839C7"/>
    <w:rsid w:val="00483E5F"/>
    <w:rsid w:val="00484C29"/>
    <w:rsid w:val="0048558A"/>
    <w:rsid w:val="00485FF9"/>
    <w:rsid w:val="00486054"/>
    <w:rsid w:val="00487471"/>
    <w:rsid w:val="00487AC9"/>
    <w:rsid w:val="00487E81"/>
    <w:rsid w:val="004900A9"/>
    <w:rsid w:val="004900B3"/>
    <w:rsid w:val="0049043D"/>
    <w:rsid w:val="004907F0"/>
    <w:rsid w:val="004908FB"/>
    <w:rsid w:val="00490A83"/>
    <w:rsid w:val="004913D4"/>
    <w:rsid w:val="0049140B"/>
    <w:rsid w:val="004922CB"/>
    <w:rsid w:val="004923A5"/>
    <w:rsid w:val="00493B14"/>
    <w:rsid w:val="00493CB7"/>
    <w:rsid w:val="00494222"/>
    <w:rsid w:val="00494C0D"/>
    <w:rsid w:val="00496BFB"/>
    <w:rsid w:val="00496FFC"/>
    <w:rsid w:val="004A0B7A"/>
    <w:rsid w:val="004A0F8A"/>
    <w:rsid w:val="004A12C9"/>
    <w:rsid w:val="004A15C7"/>
    <w:rsid w:val="004A1681"/>
    <w:rsid w:val="004A1B69"/>
    <w:rsid w:val="004A2226"/>
    <w:rsid w:val="004A249F"/>
    <w:rsid w:val="004A4279"/>
    <w:rsid w:val="004A5064"/>
    <w:rsid w:val="004A5900"/>
    <w:rsid w:val="004A5A74"/>
    <w:rsid w:val="004A6314"/>
    <w:rsid w:val="004B013B"/>
    <w:rsid w:val="004B112B"/>
    <w:rsid w:val="004B1742"/>
    <w:rsid w:val="004B2734"/>
    <w:rsid w:val="004B31B8"/>
    <w:rsid w:val="004B41E4"/>
    <w:rsid w:val="004B4568"/>
    <w:rsid w:val="004B556D"/>
    <w:rsid w:val="004B70C5"/>
    <w:rsid w:val="004B7F0D"/>
    <w:rsid w:val="004C01E4"/>
    <w:rsid w:val="004C086C"/>
    <w:rsid w:val="004C0C6F"/>
    <w:rsid w:val="004C11F5"/>
    <w:rsid w:val="004C1371"/>
    <w:rsid w:val="004C1D60"/>
    <w:rsid w:val="004C1F56"/>
    <w:rsid w:val="004C20F6"/>
    <w:rsid w:val="004C2543"/>
    <w:rsid w:val="004C27BC"/>
    <w:rsid w:val="004C2869"/>
    <w:rsid w:val="004C378F"/>
    <w:rsid w:val="004C42FE"/>
    <w:rsid w:val="004C5098"/>
    <w:rsid w:val="004C51E7"/>
    <w:rsid w:val="004C5ED0"/>
    <w:rsid w:val="004C61F0"/>
    <w:rsid w:val="004C65D2"/>
    <w:rsid w:val="004C6639"/>
    <w:rsid w:val="004C76A3"/>
    <w:rsid w:val="004D0DD9"/>
    <w:rsid w:val="004D15F3"/>
    <w:rsid w:val="004D1878"/>
    <w:rsid w:val="004D238A"/>
    <w:rsid w:val="004D2F87"/>
    <w:rsid w:val="004D303C"/>
    <w:rsid w:val="004D3EBD"/>
    <w:rsid w:val="004D4E5F"/>
    <w:rsid w:val="004D5311"/>
    <w:rsid w:val="004D5DCC"/>
    <w:rsid w:val="004E05FC"/>
    <w:rsid w:val="004E086B"/>
    <w:rsid w:val="004E1556"/>
    <w:rsid w:val="004E25C4"/>
    <w:rsid w:val="004E2718"/>
    <w:rsid w:val="004E2887"/>
    <w:rsid w:val="004E2F29"/>
    <w:rsid w:val="004E49C6"/>
    <w:rsid w:val="004E5B44"/>
    <w:rsid w:val="004F10AF"/>
    <w:rsid w:val="004F11A4"/>
    <w:rsid w:val="004F2066"/>
    <w:rsid w:val="004F236A"/>
    <w:rsid w:val="004F2389"/>
    <w:rsid w:val="004F29AC"/>
    <w:rsid w:val="004F304D"/>
    <w:rsid w:val="004F3055"/>
    <w:rsid w:val="004F3A66"/>
    <w:rsid w:val="004F4A9F"/>
    <w:rsid w:val="004F61BE"/>
    <w:rsid w:val="004F65CE"/>
    <w:rsid w:val="004F66B1"/>
    <w:rsid w:val="004F6E4E"/>
    <w:rsid w:val="004F70BB"/>
    <w:rsid w:val="004F77D9"/>
    <w:rsid w:val="00500AF9"/>
    <w:rsid w:val="00500B45"/>
    <w:rsid w:val="00501237"/>
    <w:rsid w:val="00501888"/>
    <w:rsid w:val="00501C04"/>
    <w:rsid w:val="005028FE"/>
    <w:rsid w:val="00502EA3"/>
    <w:rsid w:val="0050456B"/>
    <w:rsid w:val="005046C8"/>
    <w:rsid w:val="00504B00"/>
    <w:rsid w:val="00507B1B"/>
    <w:rsid w:val="005115C8"/>
    <w:rsid w:val="00511C07"/>
    <w:rsid w:val="005133E0"/>
    <w:rsid w:val="0051396B"/>
    <w:rsid w:val="005140F5"/>
    <w:rsid w:val="00514F46"/>
    <w:rsid w:val="005154CB"/>
    <w:rsid w:val="00515552"/>
    <w:rsid w:val="00515880"/>
    <w:rsid w:val="00515EF4"/>
    <w:rsid w:val="0051630D"/>
    <w:rsid w:val="005173A6"/>
    <w:rsid w:val="0051793B"/>
    <w:rsid w:val="00517CAC"/>
    <w:rsid w:val="0052030B"/>
    <w:rsid w:val="00520B25"/>
    <w:rsid w:val="00520BAA"/>
    <w:rsid w:val="00520F1B"/>
    <w:rsid w:val="00521D9D"/>
    <w:rsid w:val="00522D81"/>
    <w:rsid w:val="00524F28"/>
    <w:rsid w:val="00525208"/>
    <w:rsid w:val="005257A5"/>
    <w:rsid w:val="00526115"/>
    <w:rsid w:val="005264C0"/>
    <w:rsid w:val="00526A8A"/>
    <w:rsid w:val="0053044C"/>
    <w:rsid w:val="00530680"/>
    <w:rsid w:val="00531DF2"/>
    <w:rsid w:val="0053290A"/>
    <w:rsid w:val="005342B3"/>
    <w:rsid w:val="00534973"/>
    <w:rsid w:val="00535FA6"/>
    <w:rsid w:val="005411BB"/>
    <w:rsid w:val="005442EE"/>
    <w:rsid w:val="00544E23"/>
    <w:rsid w:val="00545F93"/>
    <w:rsid w:val="0054643D"/>
    <w:rsid w:val="00547353"/>
    <w:rsid w:val="005474E7"/>
    <w:rsid w:val="00547852"/>
    <w:rsid w:val="0055031E"/>
    <w:rsid w:val="005512A3"/>
    <w:rsid w:val="00551329"/>
    <w:rsid w:val="00551E5B"/>
    <w:rsid w:val="0055248C"/>
    <w:rsid w:val="00552A9A"/>
    <w:rsid w:val="00552F30"/>
    <w:rsid w:val="00553487"/>
    <w:rsid w:val="00553914"/>
    <w:rsid w:val="00553A3D"/>
    <w:rsid w:val="00554731"/>
    <w:rsid w:val="00555194"/>
    <w:rsid w:val="005557D3"/>
    <w:rsid w:val="00555B98"/>
    <w:rsid w:val="00556295"/>
    <w:rsid w:val="00556437"/>
    <w:rsid w:val="00556CFF"/>
    <w:rsid w:val="00556DAC"/>
    <w:rsid w:val="00557683"/>
    <w:rsid w:val="005578CE"/>
    <w:rsid w:val="00557A77"/>
    <w:rsid w:val="00557CBF"/>
    <w:rsid w:val="00562781"/>
    <w:rsid w:val="00562797"/>
    <w:rsid w:val="00562DD4"/>
    <w:rsid w:val="005630B8"/>
    <w:rsid w:val="00563450"/>
    <w:rsid w:val="005635A0"/>
    <w:rsid w:val="00563E83"/>
    <w:rsid w:val="00564081"/>
    <w:rsid w:val="005646B5"/>
    <w:rsid w:val="00566877"/>
    <w:rsid w:val="005705D4"/>
    <w:rsid w:val="00571AFB"/>
    <w:rsid w:val="005720C6"/>
    <w:rsid w:val="00572681"/>
    <w:rsid w:val="0057268E"/>
    <w:rsid w:val="0057271C"/>
    <w:rsid w:val="00572845"/>
    <w:rsid w:val="005737F0"/>
    <w:rsid w:val="00574196"/>
    <w:rsid w:val="00574320"/>
    <w:rsid w:val="005764DF"/>
    <w:rsid w:val="005768BB"/>
    <w:rsid w:val="00576A67"/>
    <w:rsid w:val="00577B07"/>
    <w:rsid w:val="00577E24"/>
    <w:rsid w:val="005830DD"/>
    <w:rsid w:val="00583577"/>
    <w:rsid w:val="00583E94"/>
    <w:rsid w:val="005849A6"/>
    <w:rsid w:val="00585360"/>
    <w:rsid w:val="005854EB"/>
    <w:rsid w:val="005860E4"/>
    <w:rsid w:val="005861F4"/>
    <w:rsid w:val="00586405"/>
    <w:rsid w:val="00586D5F"/>
    <w:rsid w:val="00586D8D"/>
    <w:rsid w:val="00590ED0"/>
    <w:rsid w:val="00591404"/>
    <w:rsid w:val="00592772"/>
    <w:rsid w:val="00592F78"/>
    <w:rsid w:val="005931CF"/>
    <w:rsid w:val="0059345F"/>
    <w:rsid w:val="005934B2"/>
    <w:rsid w:val="0059574A"/>
    <w:rsid w:val="00597EF7"/>
    <w:rsid w:val="005A13B4"/>
    <w:rsid w:val="005A1843"/>
    <w:rsid w:val="005A1B9B"/>
    <w:rsid w:val="005A2FAF"/>
    <w:rsid w:val="005A3631"/>
    <w:rsid w:val="005A62F6"/>
    <w:rsid w:val="005A64C1"/>
    <w:rsid w:val="005A6751"/>
    <w:rsid w:val="005A6D88"/>
    <w:rsid w:val="005A7311"/>
    <w:rsid w:val="005A7A99"/>
    <w:rsid w:val="005B092E"/>
    <w:rsid w:val="005B0CD6"/>
    <w:rsid w:val="005B1420"/>
    <w:rsid w:val="005B152C"/>
    <w:rsid w:val="005B1839"/>
    <w:rsid w:val="005B1EE0"/>
    <w:rsid w:val="005B28A5"/>
    <w:rsid w:val="005B2B24"/>
    <w:rsid w:val="005B402C"/>
    <w:rsid w:val="005B4425"/>
    <w:rsid w:val="005B4B6A"/>
    <w:rsid w:val="005B4B94"/>
    <w:rsid w:val="005B57CF"/>
    <w:rsid w:val="005B5895"/>
    <w:rsid w:val="005B7BFA"/>
    <w:rsid w:val="005C0339"/>
    <w:rsid w:val="005C16E2"/>
    <w:rsid w:val="005C1B53"/>
    <w:rsid w:val="005C244E"/>
    <w:rsid w:val="005C2DAD"/>
    <w:rsid w:val="005C39CD"/>
    <w:rsid w:val="005C3EE8"/>
    <w:rsid w:val="005C55C3"/>
    <w:rsid w:val="005C5D1A"/>
    <w:rsid w:val="005C5D8E"/>
    <w:rsid w:val="005C6451"/>
    <w:rsid w:val="005C6846"/>
    <w:rsid w:val="005C6B0D"/>
    <w:rsid w:val="005C7054"/>
    <w:rsid w:val="005C77F3"/>
    <w:rsid w:val="005D146C"/>
    <w:rsid w:val="005D2B1D"/>
    <w:rsid w:val="005D307A"/>
    <w:rsid w:val="005D34A1"/>
    <w:rsid w:val="005D34F9"/>
    <w:rsid w:val="005D4190"/>
    <w:rsid w:val="005D4D56"/>
    <w:rsid w:val="005D6554"/>
    <w:rsid w:val="005D67A3"/>
    <w:rsid w:val="005D7B66"/>
    <w:rsid w:val="005D7E00"/>
    <w:rsid w:val="005E019A"/>
    <w:rsid w:val="005E1150"/>
    <w:rsid w:val="005E1371"/>
    <w:rsid w:val="005E17E1"/>
    <w:rsid w:val="005E244E"/>
    <w:rsid w:val="005E2988"/>
    <w:rsid w:val="005E2A43"/>
    <w:rsid w:val="005E3085"/>
    <w:rsid w:val="005E3BDF"/>
    <w:rsid w:val="005E3FEB"/>
    <w:rsid w:val="005E4995"/>
    <w:rsid w:val="005E4C07"/>
    <w:rsid w:val="005E5F4E"/>
    <w:rsid w:val="005E6866"/>
    <w:rsid w:val="005E6FE0"/>
    <w:rsid w:val="005E7C89"/>
    <w:rsid w:val="005F0E3B"/>
    <w:rsid w:val="005F4198"/>
    <w:rsid w:val="005F466C"/>
    <w:rsid w:val="005F51E1"/>
    <w:rsid w:val="005F5CC8"/>
    <w:rsid w:val="005F666D"/>
    <w:rsid w:val="005F7D29"/>
    <w:rsid w:val="00601ECB"/>
    <w:rsid w:val="00602844"/>
    <w:rsid w:val="006035F7"/>
    <w:rsid w:val="00603772"/>
    <w:rsid w:val="006059DC"/>
    <w:rsid w:val="00605A25"/>
    <w:rsid w:val="00606887"/>
    <w:rsid w:val="00607AD5"/>
    <w:rsid w:val="00610335"/>
    <w:rsid w:val="00610E16"/>
    <w:rsid w:val="00610F42"/>
    <w:rsid w:val="00611465"/>
    <w:rsid w:val="00611C80"/>
    <w:rsid w:val="00611EB0"/>
    <w:rsid w:val="00614A38"/>
    <w:rsid w:val="00617F24"/>
    <w:rsid w:val="00620692"/>
    <w:rsid w:val="00620837"/>
    <w:rsid w:val="00621C73"/>
    <w:rsid w:val="006224F4"/>
    <w:rsid w:val="00622D5E"/>
    <w:rsid w:val="00623D68"/>
    <w:rsid w:val="006242CA"/>
    <w:rsid w:val="006245A4"/>
    <w:rsid w:val="00627507"/>
    <w:rsid w:val="00630313"/>
    <w:rsid w:val="00630B47"/>
    <w:rsid w:val="00631177"/>
    <w:rsid w:val="00631567"/>
    <w:rsid w:val="006319A4"/>
    <w:rsid w:val="00631FAB"/>
    <w:rsid w:val="00632D1C"/>
    <w:rsid w:val="00633717"/>
    <w:rsid w:val="006340EA"/>
    <w:rsid w:val="006344E1"/>
    <w:rsid w:val="00636CCF"/>
    <w:rsid w:val="006379A5"/>
    <w:rsid w:val="00637EDB"/>
    <w:rsid w:val="00642BA7"/>
    <w:rsid w:val="00643222"/>
    <w:rsid w:val="006437E7"/>
    <w:rsid w:val="00643A47"/>
    <w:rsid w:val="00644BD8"/>
    <w:rsid w:val="006451CE"/>
    <w:rsid w:val="00646294"/>
    <w:rsid w:val="00646CBD"/>
    <w:rsid w:val="006516F0"/>
    <w:rsid w:val="006542C4"/>
    <w:rsid w:val="006545C4"/>
    <w:rsid w:val="00655425"/>
    <w:rsid w:val="00656FAE"/>
    <w:rsid w:val="006572E4"/>
    <w:rsid w:val="00657CDB"/>
    <w:rsid w:val="00657EB9"/>
    <w:rsid w:val="00660950"/>
    <w:rsid w:val="00660A63"/>
    <w:rsid w:val="00661971"/>
    <w:rsid w:val="00661C55"/>
    <w:rsid w:val="00661CE8"/>
    <w:rsid w:val="006623D9"/>
    <w:rsid w:val="00662CF6"/>
    <w:rsid w:val="0066325B"/>
    <w:rsid w:val="0066388D"/>
    <w:rsid w:val="0066422F"/>
    <w:rsid w:val="006647BC"/>
    <w:rsid w:val="00664AA6"/>
    <w:rsid w:val="0066533D"/>
    <w:rsid w:val="0066550C"/>
    <w:rsid w:val="00665915"/>
    <w:rsid w:val="00665E99"/>
    <w:rsid w:val="00665FF5"/>
    <w:rsid w:val="0066663E"/>
    <w:rsid w:val="0066723C"/>
    <w:rsid w:val="00667B4A"/>
    <w:rsid w:val="006701F8"/>
    <w:rsid w:val="006716F2"/>
    <w:rsid w:val="006718F3"/>
    <w:rsid w:val="00671AA7"/>
    <w:rsid w:val="00671DD3"/>
    <w:rsid w:val="00672B04"/>
    <w:rsid w:val="0067397C"/>
    <w:rsid w:val="0067431F"/>
    <w:rsid w:val="0067528B"/>
    <w:rsid w:val="00675429"/>
    <w:rsid w:val="006768A5"/>
    <w:rsid w:val="00676B5C"/>
    <w:rsid w:val="00676C24"/>
    <w:rsid w:val="00677252"/>
    <w:rsid w:val="00677644"/>
    <w:rsid w:val="0068103E"/>
    <w:rsid w:val="006812BF"/>
    <w:rsid w:val="006814C2"/>
    <w:rsid w:val="00682738"/>
    <w:rsid w:val="00682BF2"/>
    <w:rsid w:val="00683A5D"/>
    <w:rsid w:val="00684080"/>
    <w:rsid w:val="00684929"/>
    <w:rsid w:val="00684AD4"/>
    <w:rsid w:val="00684B0E"/>
    <w:rsid w:val="00684F58"/>
    <w:rsid w:val="006859CE"/>
    <w:rsid w:val="00685B83"/>
    <w:rsid w:val="00686BB6"/>
    <w:rsid w:val="006873A2"/>
    <w:rsid w:val="006902B3"/>
    <w:rsid w:val="006910E4"/>
    <w:rsid w:val="00691270"/>
    <w:rsid w:val="006912D9"/>
    <w:rsid w:val="00692D32"/>
    <w:rsid w:val="0069388E"/>
    <w:rsid w:val="00693910"/>
    <w:rsid w:val="00693B9A"/>
    <w:rsid w:val="00694BA8"/>
    <w:rsid w:val="00695364"/>
    <w:rsid w:val="006965B6"/>
    <w:rsid w:val="0069760A"/>
    <w:rsid w:val="00697B65"/>
    <w:rsid w:val="00697F96"/>
    <w:rsid w:val="006A026D"/>
    <w:rsid w:val="006A037C"/>
    <w:rsid w:val="006A043C"/>
    <w:rsid w:val="006A231A"/>
    <w:rsid w:val="006A2681"/>
    <w:rsid w:val="006A31C7"/>
    <w:rsid w:val="006A34F1"/>
    <w:rsid w:val="006A36F4"/>
    <w:rsid w:val="006A4010"/>
    <w:rsid w:val="006A406F"/>
    <w:rsid w:val="006A5D3A"/>
    <w:rsid w:val="006A7203"/>
    <w:rsid w:val="006A7FEB"/>
    <w:rsid w:val="006B0925"/>
    <w:rsid w:val="006B0B25"/>
    <w:rsid w:val="006B1A5D"/>
    <w:rsid w:val="006B41C4"/>
    <w:rsid w:val="006B59A1"/>
    <w:rsid w:val="006B7E2A"/>
    <w:rsid w:val="006C022B"/>
    <w:rsid w:val="006C23D4"/>
    <w:rsid w:val="006C3455"/>
    <w:rsid w:val="006C4C32"/>
    <w:rsid w:val="006C5A6D"/>
    <w:rsid w:val="006C5FC6"/>
    <w:rsid w:val="006C799E"/>
    <w:rsid w:val="006C7BB0"/>
    <w:rsid w:val="006D279B"/>
    <w:rsid w:val="006D3237"/>
    <w:rsid w:val="006D46D7"/>
    <w:rsid w:val="006D4853"/>
    <w:rsid w:val="006D59FF"/>
    <w:rsid w:val="006D5C8D"/>
    <w:rsid w:val="006D6371"/>
    <w:rsid w:val="006D69B8"/>
    <w:rsid w:val="006E2221"/>
    <w:rsid w:val="006E23A3"/>
    <w:rsid w:val="006E2A28"/>
    <w:rsid w:val="006E2E37"/>
    <w:rsid w:val="006E3CF1"/>
    <w:rsid w:val="006E4888"/>
    <w:rsid w:val="006E4A08"/>
    <w:rsid w:val="006E5295"/>
    <w:rsid w:val="006E55FE"/>
    <w:rsid w:val="006E7A41"/>
    <w:rsid w:val="006E7A60"/>
    <w:rsid w:val="006E7E80"/>
    <w:rsid w:val="006F14B5"/>
    <w:rsid w:val="006F1DF9"/>
    <w:rsid w:val="006F21A2"/>
    <w:rsid w:val="006F287B"/>
    <w:rsid w:val="006F28EF"/>
    <w:rsid w:val="006F2B3A"/>
    <w:rsid w:val="006F34D7"/>
    <w:rsid w:val="006F373F"/>
    <w:rsid w:val="006F413B"/>
    <w:rsid w:val="006F48CA"/>
    <w:rsid w:val="006F4EB1"/>
    <w:rsid w:val="006F64DD"/>
    <w:rsid w:val="00700C94"/>
    <w:rsid w:val="00700FB0"/>
    <w:rsid w:val="00704010"/>
    <w:rsid w:val="007048CE"/>
    <w:rsid w:val="007074DF"/>
    <w:rsid w:val="00712899"/>
    <w:rsid w:val="0071305F"/>
    <w:rsid w:val="00713098"/>
    <w:rsid w:val="00713A3C"/>
    <w:rsid w:val="00714C97"/>
    <w:rsid w:val="00714E89"/>
    <w:rsid w:val="00715127"/>
    <w:rsid w:val="00715E00"/>
    <w:rsid w:val="00715E8E"/>
    <w:rsid w:val="00717011"/>
    <w:rsid w:val="007170A3"/>
    <w:rsid w:val="00717165"/>
    <w:rsid w:val="007172E4"/>
    <w:rsid w:val="0071748A"/>
    <w:rsid w:val="00717533"/>
    <w:rsid w:val="00717DF5"/>
    <w:rsid w:val="007205AE"/>
    <w:rsid w:val="00720B7E"/>
    <w:rsid w:val="00721B43"/>
    <w:rsid w:val="00722124"/>
    <w:rsid w:val="00722385"/>
    <w:rsid w:val="00723580"/>
    <w:rsid w:val="00723755"/>
    <w:rsid w:val="0072599F"/>
    <w:rsid w:val="00725A57"/>
    <w:rsid w:val="007262B4"/>
    <w:rsid w:val="00727311"/>
    <w:rsid w:val="00727974"/>
    <w:rsid w:val="00730800"/>
    <w:rsid w:val="0073136C"/>
    <w:rsid w:val="00731CF2"/>
    <w:rsid w:val="00731F0F"/>
    <w:rsid w:val="00731F54"/>
    <w:rsid w:val="00733250"/>
    <w:rsid w:val="007333FD"/>
    <w:rsid w:val="007339C4"/>
    <w:rsid w:val="00733CE4"/>
    <w:rsid w:val="00733FEF"/>
    <w:rsid w:val="007342A6"/>
    <w:rsid w:val="00735105"/>
    <w:rsid w:val="00735E61"/>
    <w:rsid w:val="0073764D"/>
    <w:rsid w:val="007406FF"/>
    <w:rsid w:val="00741404"/>
    <w:rsid w:val="007437C2"/>
    <w:rsid w:val="007438BD"/>
    <w:rsid w:val="00744836"/>
    <w:rsid w:val="007449E5"/>
    <w:rsid w:val="00744D96"/>
    <w:rsid w:val="00744FC3"/>
    <w:rsid w:val="007453D5"/>
    <w:rsid w:val="007467D7"/>
    <w:rsid w:val="00746C5A"/>
    <w:rsid w:val="00746EE5"/>
    <w:rsid w:val="0074743B"/>
    <w:rsid w:val="00747FF0"/>
    <w:rsid w:val="007502A4"/>
    <w:rsid w:val="0075117A"/>
    <w:rsid w:val="0075234D"/>
    <w:rsid w:val="007530EB"/>
    <w:rsid w:val="0075593A"/>
    <w:rsid w:val="00755A8B"/>
    <w:rsid w:val="00756A07"/>
    <w:rsid w:val="007605D3"/>
    <w:rsid w:val="00761533"/>
    <w:rsid w:val="0076161C"/>
    <w:rsid w:val="0076207F"/>
    <w:rsid w:val="00762129"/>
    <w:rsid w:val="007621DF"/>
    <w:rsid w:val="00762F82"/>
    <w:rsid w:val="007643DF"/>
    <w:rsid w:val="00764D4E"/>
    <w:rsid w:val="00765A1F"/>
    <w:rsid w:val="0076631A"/>
    <w:rsid w:val="00771311"/>
    <w:rsid w:val="0077374E"/>
    <w:rsid w:val="00773DD8"/>
    <w:rsid w:val="007757F4"/>
    <w:rsid w:val="00775B6D"/>
    <w:rsid w:val="0077646E"/>
    <w:rsid w:val="00776D68"/>
    <w:rsid w:val="00781093"/>
    <w:rsid w:val="00782188"/>
    <w:rsid w:val="00782486"/>
    <w:rsid w:val="00782750"/>
    <w:rsid w:val="0078280E"/>
    <w:rsid w:val="00784913"/>
    <w:rsid w:val="00785098"/>
    <w:rsid w:val="007850EE"/>
    <w:rsid w:val="00785B95"/>
    <w:rsid w:val="007864A6"/>
    <w:rsid w:val="00786A8C"/>
    <w:rsid w:val="00790E96"/>
    <w:rsid w:val="00793366"/>
    <w:rsid w:val="00793806"/>
    <w:rsid w:val="0079385F"/>
    <w:rsid w:val="00794046"/>
    <w:rsid w:val="007943DD"/>
    <w:rsid w:val="0079532C"/>
    <w:rsid w:val="00795F9F"/>
    <w:rsid w:val="0079635E"/>
    <w:rsid w:val="007974B8"/>
    <w:rsid w:val="00797FC7"/>
    <w:rsid w:val="007A0134"/>
    <w:rsid w:val="007A1108"/>
    <w:rsid w:val="007A1A1B"/>
    <w:rsid w:val="007A2AFB"/>
    <w:rsid w:val="007A2D17"/>
    <w:rsid w:val="007A38FD"/>
    <w:rsid w:val="007A5856"/>
    <w:rsid w:val="007A5D89"/>
    <w:rsid w:val="007A5F89"/>
    <w:rsid w:val="007A6180"/>
    <w:rsid w:val="007A66CF"/>
    <w:rsid w:val="007A716F"/>
    <w:rsid w:val="007A752B"/>
    <w:rsid w:val="007B270A"/>
    <w:rsid w:val="007B3121"/>
    <w:rsid w:val="007B386F"/>
    <w:rsid w:val="007B537C"/>
    <w:rsid w:val="007B6AF2"/>
    <w:rsid w:val="007B6D2B"/>
    <w:rsid w:val="007C0695"/>
    <w:rsid w:val="007C0BED"/>
    <w:rsid w:val="007C0D69"/>
    <w:rsid w:val="007C17EF"/>
    <w:rsid w:val="007C19BD"/>
    <w:rsid w:val="007C2027"/>
    <w:rsid w:val="007C204F"/>
    <w:rsid w:val="007C2633"/>
    <w:rsid w:val="007C302B"/>
    <w:rsid w:val="007C35A1"/>
    <w:rsid w:val="007C419A"/>
    <w:rsid w:val="007C45F0"/>
    <w:rsid w:val="007C4CC8"/>
    <w:rsid w:val="007C5426"/>
    <w:rsid w:val="007C5798"/>
    <w:rsid w:val="007C6CD2"/>
    <w:rsid w:val="007C6D6E"/>
    <w:rsid w:val="007D0C8F"/>
    <w:rsid w:val="007D2325"/>
    <w:rsid w:val="007D249A"/>
    <w:rsid w:val="007D32BD"/>
    <w:rsid w:val="007D334B"/>
    <w:rsid w:val="007D4832"/>
    <w:rsid w:val="007D49EA"/>
    <w:rsid w:val="007D55D7"/>
    <w:rsid w:val="007D5EBF"/>
    <w:rsid w:val="007D5EF7"/>
    <w:rsid w:val="007D612A"/>
    <w:rsid w:val="007D6925"/>
    <w:rsid w:val="007D78A6"/>
    <w:rsid w:val="007D798D"/>
    <w:rsid w:val="007E0D1B"/>
    <w:rsid w:val="007E21B2"/>
    <w:rsid w:val="007E245C"/>
    <w:rsid w:val="007E2C4E"/>
    <w:rsid w:val="007E590D"/>
    <w:rsid w:val="007E6118"/>
    <w:rsid w:val="007E66BB"/>
    <w:rsid w:val="007E779F"/>
    <w:rsid w:val="007E7A83"/>
    <w:rsid w:val="007F0CAC"/>
    <w:rsid w:val="007F0F44"/>
    <w:rsid w:val="007F1905"/>
    <w:rsid w:val="007F19D7"/>
    <w:rsid w:val="007F1B84"/>
    <w:rsid w:val="007F4151"/>
    <w:rsid w:val="007F7084"/>
    <w:rsid w:val="007F7EE6"/>
    <w:rsid w:val="00801300"/>
    <w:rsid w:val="00802791"/>
    <w:rsid w:val="00802B62"/>
    <w:rsid w:val="00802C64"/>
    <w:rsid w:val="008036E6"/>
    <w:rsid w:val="00803815"/>
    <w:rsid w:val="00803C94"/>
    <w:rsid w:val="00804D37"/>
    <w:rsid w:val="008057CD"/>
    <w:rsid w:val="00805A58"/>
    <w:rsid w:val="00805E52"/>
    <w:rsid w:val="008061D0"/>
    <w:rsid w:val="008067EB"/>
    <w:rsid w:val="0080769A"/>
    <w:rsid w:val="008108B3"/>
    <w:rsid w:val="00810AFB"/>
    <w:rsid w:val="00810B38"/>
    <w:rsid w:val="00812479"/>
    <w:rsid w:val="00812809"/>
    <w:rsid w:val="0081343D"/>
    <w:rsid w:val="008150FF"/>
    <w:rsid w:val="00815A08"/>
    <w:rsid w:val="00815A65"/>
    <w:rsid w:val="008204C7"/>
    <w:rsid w:val="0082096A"/>
    <w:rsid w:val="00820992"/>
    <w:rsid w:val="00821119"/>
    <w:rsid w:val="008213BE"/>
    <w:rsid w:val="0082209A"/>
    <w:rsid w:val="00822FDB"/>
    <w:rsid w:val="00823602"/>
    <w:rsid w:val="008238B0"/>
    <w:rsid w:val="00824F0A"/>
    <w:rsid w:val="008255F5"/>
    <w:rsid w:val="00825B54"/>
    <w:rsid w:val="00826DAA"/>
    <w:rsid w:val="00826ED6"/>
    <w:rsid w:val="00827330"/>
    <w:rsid w:val="00827968"/>
    <w:rsid w:val="00827A95"/>
    <w:rsid w:val="0083014E"/>
    <w:rsid w:val="0083214A"/>
    <w:rsid w:val="0083322B"/>
    <w:rsid w:val="00834220"/>
    <w:rsid w:val="00835844"/>
    <w:rsid w:val="00835F9B"/>
    <w:rsid w:val="00843116"/>
    <w:rsid w:val="008439A4"/>
    <w:rsid w:val="008447E3"/>
    <w:rsid w:val="00844A41"/>
    <w:rsid w:val="00845723"/>
    <w:rsid w:val="00846485"/>
    <w:rsid w:val="00847474"/>
    <w:rsid w:val="0084784D"/>
    <w:rsid w:val="00847B20"/>
    <w:rsid w:val="00847C05"/>
    <w:rsid w:val="008510E0"/>
    <w:rsid w:val="00851EF9"/>
    <w:rsid w:val="00853D9B"/>
    <w:rsid w:val="00853E62"/>
    <w:rsid w:val="0085422F"/>
    <w:rsid w:val="0085488C"/>
    <w:rsid w:val="008548AC"/>
    <w:rsid w:val="0085496F"/>
    <w:rsid w:val="00854995"/>
    <w:rsid w:val="008554C1"/>
    <w:rsid w:val="0085671E"/>
    <w:rsid w:val="00857056"/>
    <w:rsid w:val="008570DF"/>
    <w:rsid w:val="008577FD"/>
    <w:rsid w:val="00860B03"/>
    <w:rsid w:val="008610E4"/>
    <w:rsid w:val="008619E0"/>
    <w:rsid w:val="00861CF2"/>
    <w:rsid w:val="00862080"/>
    <w:rsid w:val="008625E3"/>
    <w:rsid w:val="00862823"/>
    <w:rsid w:val="00863B56"/>
    <w:rsid w:val="0086436D"/>
    <w:rsid w:val="0086497A"/>
    <w:rsid w:val="00865ACE"/>
    <w:rsid w:val="00866C9C"/>
    <w:rsid w:val="00867D02"/>
    <w:rsid w:val="008713A1"/>
    <w:rsid w:val="0087275C"/>
    <w:rsid w:val="00872DD8"/>
    <w:rsid w:val="00872F8F"/>
    <w:rsid w:val="00873091"/>
    <w:rsid w:val="00873687"/>
    <w:rsid w:val="00873A89"/>
    <w:rsid w:val="008741FD"/>
    <w:rsid w:val="00874C19"/>
    <w:rsid w:val="00875292"/>
    <w:rsid w:val="008754AB"/>
    <w:rsid w:val="00875C86"/>
    <w:rsid w:val="00876528"/>
    <w:rsid w:val="00876643"/>
    <w:rsid w:val="0088027E"/>
    <w:rsid w:val="0088060C"/>
    <w:rsid w:val="00881A9B"/>
    <w:rsid w:val="00883332"/>
    <w:rsid w:val="008836E7"/>
    <w:rsid w:val="00883D4C"/>
    <w:rsid w:val="008866B7"/>
    <w:rsid w:val="0088725F"/>
    <w:rsid w:val="00887393"/>
    <w:rsid w:val="0089090D"/>
    <w:rsid w:val="00890A79"/>
    <w:rsid w:val="00890C70"/>
    <w:rsid w:val="008913F1"/>
    <w:rsid w:val="00892C5B"/>
    <w:rsid w:val="00892F98"/>
    <w:rsid w:val="00893576"/>
    <w:rsid w:val="00893693"/>
    <w:rsid w:val="00893E73"/>
    <w:rsid w:val="00895DB8"/>
    <w:rsid w:val="008967F9"/>
    <w:rsid w:val="00896E7A"/>
    <w:rsid w:val="008A1EB5"/>
    <w:rsid w:val="008A2C5B"/>
    <w:rsid w:val="008A43C4"/>
    <w:rsid w:val="008A4608"/>
    <w:rsid w:val="008A5302"/>
    <w:rsid w:val="008A724A"/>
    <w:rsid w:val="008B02DC"/>
    <w:rsid w:val="008B2531"/>
    <w:rsid w:val="008B278A"/>
    <w:rsid w:val="008B3247"/>
    <w:rsid w:val="008B3F68"/>
    <w:rsid w:val="008B417B"/>
    <w:rsid w:val="008B57CE"/>
    <w:rsid w:val="008B604C"/>
    <w:rsid w:val="008B659F"/>
    <w:rsid w:val="008B6B96"/>
    <w:rsid w:val="008C00C8"/>
    <w:rsid w:val="008C1364"/>
    <w:rsid w:val="008C1658"/>
    <w:rsid w:val="008C1FE6"/>
    <w:rsid w:val="008C26DE"/>
    <w:rsid w:val="008C3D84"/>
    <w:rsid w:val="008C544D"/>
    <w:rsid w:val="008C60BA"/>
    <w:rsid w:val="008C7ED3"/>
    <w:rsid w:val="008D2225"/>
    <w:rsid w:val="008D2C19"/>
    <w:rsid w:val="008D39CB"/>
    <w:rsid w:val="008D42DF"/>
    <w:rsid w:val="008D4752"/>
    <w:rsid w:val="008D4F56"/>
    <w:rsid w:val="008D507D"/>
    <w:rsid w:val="008D57F4"/>
    <w:rsid w:val="008D6262"/>
    <w:rsid w:val="008D65EA"/>
    <w:rsid w:val="008D6A4A"/>
    <w:rsid w:val="008E085C"/>
    <w:rsid w:val="008E271C"/>
    <w:rsid w:val="008E2C17"/>
    <w:rsid w:val="008E30C2"/>
    <w:rsid w:val="008E35AB"/>
    <w:rsid w:val="008E418E"/>
    <w:rsid w:val="008E4ECC"/>
    <w:rsid w:val="008E5503"/>
    <w:rsid w:val="008E5BC6"/>
    <w:rsid w:val="008E5CC5"/>
    <w:rsid w:val="008E6A25"/>
    <w:rsid w:val="008E786F"/>
    <w:rsid w:val="008E7C9D"/>
    <w:rsid w:val="008F05B8"/>
    <w:rsid w:val="008F12FD"/>
    <w:rsid w:val="008F1696"/>
    <w:rsid w:val="008F1B97"/>
    <w:rsid w:val="008F1D4A"/>
    <w:rsid w:val="008F1E34"/>
    <w:rsid w:val="008F23ED"/>
    <w:rsid w:val="008F3992"/>
    <w:rsid w:val="008F44B3"/>
    <w:rsid w:val="008F5193"/>
    <w:rsid w:val="008F5D9F"/>
    <w:rsid w:val="008F6248"/>
    <w:rsid w:val="008F6403"/>
    <w:rsid w:val="008F6871"/>
    <w:rsid w:val="008F7457"/>
    <w:rsid w:val="008F75F6"/>
    <w:rsid w:val="0090068C"/>
    <w:rsid w:val="00900ABD"/>
    <w:rsid w:val="00900F8A"/>
    <w:rsid w:val="009010DA"/>
    <w:rsid w:val="009013A7"/>
    <w:rsid w:val="009017FB"/>
    <w:rsid w:val="009017FC"/>
    <w:rsid w:val="00903109"/>
    <w:rsid w:val="00903B59"/>
    <w:rsid w:val="00903F4A"/>
    <w:rsid w:val="0090506B"/>
    <w:rsid w:val="009050C9"/>
    <w:rsid w:val="009066FC"/>
    <w:rsid w:val="009067DD"/>
    <w:rsid w:val="00907EC8"/>
    <w:rsid w:val="00911543"/>
    <w:rsid w:val="009115BF"/>
    <w:rsid w:val="00911DAC"/>
    <w:rsid w:val="00912280"/>
    <w:rsid w:val="00912975"/>
    <w:rsid w:val="00912D01"/>
    <w:rsid w:val="009140A3"/>
    <w:rsid w:val="0091417B"/>
    <w:rsid w:val="009144A2"/>
    <w:rsid w:val="00914EA9"/>
    <w:rsid w:val="0091510C"/>
    <w:rsid w:val="00916F5C"/>
    <w:rsid w:val="00920140"/>
    <w:rsid w:val="00921360"/>
    <w:rsid w:val="00921749"/>
    <w:rsid w:val="00921CA3"/>
    <w:rsid w:val="00921DC4"/>
    <w:rsid w:val="00921FE9"/>
    <w:rsid w:val="00922EEF"/>
    <w:rsid w:val="00923DBA"/>
    <w:rsid w:val="00924FCF"/>
    <w:rsid w:val="009259AC"/>
    <w:rsid w:val="009259CA"/>
    <w:rsid w:val="00926964"/>
    <w:rsid w:val="00926F38"/>
    <w:rsid w:val="0093012A"/>
    <w:rsid w:val="009306D3"/>
    <w:rsid w:val="00930F20"/>
    <w:rsid w:val="00930FEA"/>
    <w:rsid w:val="009316A6"/>
    <w:rsid w:val="009323A3"/>
    <w:rsid w:val="009325A1"/>
    <w:rsid w:val="00933371"/>
    <w:rsid w:val="00933C90"/>
    <w:rsid w:val="00933D3A"/>
    <w:rsid w:val="00934301"/>
    <w:rsid w:val="00934321"/>
    <w:rsid w:val="009343D7"/>
    <w:rsid w:val="00936CD1"/>
    <w:rsid w:val="0093796C"/>
    <w:rsid w:val="00940AD2"/>
    <w:rsid w:val="00941747"/>
    <w:rsid w:val="00941EFB"/>
    <w:rsid w:val="00942C99"/>
    <w:rsid w:val="00942DD1"/>
    <w:rsid w:val="0094318D"/>
    <w:rsid w:val="009444B3"/>
    <w:rsid w:val="00946564"/>
    <w:rsid w:val="0094698A"/>
    <w:rsid w:val="00947AFB"/>
    <w:rsid w:val="00947D4F"/>
    <w:rsid w:val="009505A4"/>
    <w:rsid w:val="0095062B"/>
    <w:rsid w:val="00950816"/>
    <w:rsid w:val="00951A96"/>
    <w:rsid w:val="00951D7D"/>
    <w:rsid w:val="0095393B"/>
    <w:rsid w:val="0095641A"/>
    <w:rsid w:val="00956580"/>
    <w:rsid w:val="009605AB"/>
    <w:rsid w:val="00960F99"/>
    <w:rsid w:val="00962E70"/>
    <w:rsid w:val="009630C7"/>
    <w:rsid w:val="0096329D"/>
    <w:rsid w:val="00964E6A"/>
    <w:rsid w:val="009659E8"/>
    <w:rsid w:val="00967B55"/>
    <w:rsid w:val="0097040A"/>
    <w:rsid w:val="00970794"/>
    <w:rsid w:val="009719D6"/>
    <w:rsid w:val="00972B55"/>
    <w:rsid w:val="00973557"/>
    <w:rsid w:val="009743B7"/>
    <w:rsid w:val="00976093"/>
    <w:rsid w:val="0097688E"/>
    <w:rsid w:val="0097761F"/>
    <w:rsid w:val="009817B2"/>
    <w:rsid w:val="00981C05"/>
    <w:rsid w:val="0098228B"/>
    <w:rsid w:val="009828DA"/>
    <w:rsid w:val="009836F0"/>
    <w:rsid w:val="00985BAB"/>
    <w:rsid w:val="00985BD6"/>
    <w:rsid w:val="00985CF5"/>
    <w:rsid w:val="00990EA4"/>
    <w:rsid w:val="009914FD"/>
    <w:rsid w:val="00992047"/>
    <w:rsid w:val="009926E0"/>
    <w:rsid w:val="00992E4E"/>
    <w:rsid w:val="00993098"/>
    <w:rsid w:val="00994FE0"/>
    <w:rsid w:val="0099656F"/>
    <w:rsid w:val="0099696B"/>
    <w:rsid w:val="009A46B8"/>
    <w:rsid w:val="009A5134"/>
    <w:rsid w:val="009A5569"/>
    <w:rsid w:val="009A6CEC"/>
    <w:rsid w:val="009A7CE6"/>
    <w:rsid w:val="009B0835"/>
    <w:rsid w:val="009B161A"/>
    <w:rsid w:val="009B1B5F"/>
    <w:rsid w:val="009B201B"/>
    <w:rsid w:val="009B22FD"/>
    <w:rsid w:val="009B2EC2"/>
    <w:rsid w:val="009B3BB7"/>
    <w:rsid w:val="009B3E4C"/>
    <w:rsid w:val="009B5311"/>
    <w:rsid w:val="009B663F"/>
    <w:rsid w:val="009B6673"/>
    <w:rsid w:val="009B70CA"/>
    <w:rsid w:val="009C0712"/>
    <w:rsid w:val="009C1330"/>
    <w:rsid w:val="009C15BF"/>
    <w:rsid w:val="009C191B"/>
    <w:rsid w:val="009C222C"/>
    <w:rsid w:val="009C2BD6"/>
    <w:rsid w:val="009C319A"/>
    <w:rsid w:val="009C456B"/>
    <w:rsid w:val="009C4A69"/>
    <w:rsid w:val="009C4FCD"/>
    <w:rsid w:val="009C5785"/>
    <w:rsid w:val="009C5E79"/>
    <w:rsid w:val="009C6F00"/>
    <w:rsid w:val="009C7C2C"/>
    <w:rsid w:val="009D029A"/>
    <w:rsid w:val="009D0509"/>
    <w:rsid w:val="009D11ED"/>
    <w:rsid w:val="009D1469"/>
    <w:rsid w:val="009D21D7"/>
    <w:rsid w:val="009D38C5"/>
    <w:rsid w:val="009D4667"/>
    <w:rsid w:val="009D69BC"/>
    <w:rsid w:val="009D7964"/>
    <w:rsid w:val="009E1F32"/>
    <w:rsid w:val="009E2169"/>
    <w:rsid w:val="009E2AD6"/>
    <w:rsid w:val="009E3181"/>
    <w:rsid w:val="009E31E6"/>
    <w:rsid w:val="009E3259"/>
    <w:rsid w:val="009E5780"/>
    <w:rsid w:val="009E5829"/>
    <w:rsid w:val="009E5A2D"/>
    <w:rsid w:val="009E776C"/>
    <w:rsid w:val="009F20C9"/>
    <w:rsid w:val="009F3FF1"/>
    <w:rsid w:val="009F4999"/>
    <w:rsid w:val="009F5325"/>
    <w:rsid w:val="009F582D"/>
    <w:rsid w:val="009F5CFF"/>
    <w:rsid w:val="009F6333"/>
    <w:rsid w:val="009F79E5"/>
    <w:rsid w:val="00A01750"/>
    <w:rsid w:val="00A04B20"/>
    <w:rsid w:val="00A05360"/>
    <w:rsid w:val="00A05612"/>
    <w:rsid w:val="00A05A3F"/>
    <w:rsid w:val="00A06550"/>
    <w:rsid w:val="00A07871"/>
    <w:rsid w:val="00A10587"/>
    <w:rsid w:val="00A10A6C"/>
    <w:rsid w:val="00A10AA7"/>
    <w:rsid w:val="00A1241A"/>
    <w:rsid w:val="00A14092"/>
    <w:rsid w:val="00A154AE"/>
    <w:rsid w:val="00A15811"/>
    <w:rsid w:val="00A16D08"/>
    <w:rsid w:val="00A1726E"/>
    <w:rsid w:val="00A1750D"/>
    <w:rsid w:val="00A1775B"/>
    <w:rsid w:val="00A20257"/>
    <w:rsid w:val="00A20290"/>
    <w:rsid w:val="00A204CF"/>
    <w:rsid w:val="00A20BED"/>
    <w:rsid w:val="00A213EE"/>
    <w:rsid w:val="00A21821"/>
    <w:rsid w:val="00A23D49"/>
    <w:rsid w:val="00A254C3"/>
    <w:rsid w:val="00A26533"/>
    <w:rsid w:val="00A269D5"/>
    <w:rsid w:val="00A27004"/>
    <w:rsid w:val="00A271EC"/>
    <w:rsid w:val="00A274DE"/>
    <w:rsid w:val="00A30905"/>
    <w:rsid w:val="00A30C29"/>
    <w:rsid w:val="00A31C10"/>
    <w:rsid w:val="00A324A9"/>
    <w:rsid w:val="00A329A3"/>
    <w:rsid w:val="00A34DD6"/>
    <w:rsid w:val="00A35542"/>
    <w:rsid w:val="00A36819"/>
    <w:rsid w:val="00A36989"/>
    <w:rsid w:val="00A37502"/>
    <w:rsid w:val="00A401B6"/>
    <w:rsid w:val="00A403CA"/>
    <w:rsid w:val="00A40FF0"/>
    <w:rsid w:val="00A41195"/>
    <w:rsid w:val="00A42DDF"/>
    <w:rsid w:val="00A42FBB"/>
    <w:rsid w:val="00A43628"/>
    <w:rsid w:val="00A44628"/>
    <w:rsid w:val="00A44ACA"/>
    <w:rsid w:val="00A44B67"/>
    <w:rsid w:val="00A451D9"/>
    <w:rsid w:val="00A45A87"/>
    <w:rsid w:val="00A4652D"/>
    <w:rsid w:val="00A47B28"/>
    <w:rsid w:val="00A5076D"/>
    <w:rsid w:val="00A51F67"/>
    <w:rsid w:val="00A528F8"/>
    <w:rsid w:val="00A52FCE"/>
    <w:rsid w:val="00A53160"/>
    <w:rsid w:val="00A5377F"/>
    <w:rsid w:val="00A54192"/>
    <w:rsid w:val="00A548D3"/>
    <w:rsid w:val="00A56506"/>
    <w:rsid w:val="00A57E19"/>
    <w:rsid w:val="00A6035E"/>
    <w:rsid w:val="00A60853"/>
    <w:rsid w:val="00A6144C"/>
    <w:rsid w:val="00A616D2"/>
    <w:rsid w:val="00A62C0C"/>
    <w:rsid w:val="00A62D4E"/>
    <w:rsid w:val="00A65C5D"/>
    <w:rsid w:val="00A665A8"/>
    <w:rsid w:val="00A66617"/>
    <w:rsid w:val="00A66ADA"/>
    <w:rsid w:val="00A671F8"/>
    <w:rsid w:val="00A673A4"/>
    <w:rsid w:val="00A67FBF"/>
    <w:rsid w:val="00A70439"/>
    <w:rsid w:val="00A71037"/>
    <w:rsid w:val="00A71CC7"/>
    <w:rsid w:val="00A723D2"/>
    <w:rsid w:val="00A724AE"/>
    <w:rsid w:val="00A73329"/>
    <w:rsid w:val="00A73E0F"/>
    <w:rsid w:val="00A7535C"/>
    <w:rsid w:val="00A7671E"/>
    <w:rsid w:val="00A775C4"/>
    <w:rsid w:val="00A77849"/>
    <w:rsid w:val="00A8146C"/>
    <w:rsid w:val="00A81C0F"/>
    <w:rsid w:val="00A8206A"/>
    <w:rsid w:val="00A82359"/>
    <w:rsid w:val="00A82FF5"/>
    <w:rsid w:val="00A8448F"/>
    <w:rsid w:val="00A84CA2"/>
    <w:rsid w:val="00A85233"/>
    <w:rsid w:val="00A863D4"/>
    <w:rsid w:val="00A865D2"/>
    <w:rsid w:val="00A87D7D"/>
    <w:rsid w:val="00A90B48"/>
    <w:rsid w:val="00A917CB"/>
    <w:rsid w:val="00A91A74"/>
    <w:rsid w:val="00A91BC7"/>
    <w:rsid w:val="00A92691"/>
    <w:rsid w:val="00A93D4D"/>
    <w:rsid w:val="00A9498E"/>
    <w:rsid w:val="00A94C20"/>
    <w:rsid w:val="00A97BDD"/>
    <w:rsid w:val="00A97D2A"/>
    <w:rsid w:val="00A97D59"/>
    <w:rsid w:val="00AA0A18"/>
    <w:rsid w:val="00AA21C7"/>
    <w:rsid w:val="00AA227F"/>
    <w:rsid w:val="00AA2BBF"/>
    <w:rsid w:val="00AA33C9"/>
    <w:rsid w:val="00AA3916"/>
    <w:rsid w:val="00AA3A92"/>
    <w:rsid w:val="00AA3BC7"/>
    <w:rsid w:val="00AA65BC"/>
    <w:rsid w:val="00AA754A"/>
    <w:rsid w:val="00AA7744"/>
    <w:rsid w:val="00AB099E"/>
    <w:rsid w:val="00AB0B79"/>
    <w:rsid w:val="00AB2235"/>
    <w:rsid w:val="00AB2E56"/>
    <w:rsid w:val="00AB4328"/>
    <w:rsid w:val="00AB4905"/>
    <w:rsid w:val="00AB5A14"/>
    <w:rsid w:val="00AB60B3"/>
    <w:rsid w:val="00AB63D8"/>
    <w:rsid w:val="00AB7D2C"/>
    <w:rsid w:val="00AC1592"/>
    <w:rsid w:val="00AC1EF4"/>
    <w:rsid w:val="00AC1F09"/>
    <w:rsid w:val="00AC2521"/>
    <w:rsid w:val="00AC3312"/>
    <w:rsid w:val="00AC3DCA"/>
    <w:rsid w:val="00AC4651"/>
    <w:rsid w:val="00AC4829"/>
    <w:rsid w:val="00AC67B5"/>
    <w:rsid w:val="00AC6B2F"/>
    <w:rsid w:val="00AC7F27"/>
    <w:rsid w:val="00AD03FD"/>
    <w:rsid w:val="00AD2566"/>
    <w:rsid w:val="00AD2F62"/>
    <w:rsid w:val="00AD3175"/>
    <w:rsid w:val="00AD35DA"/>
    <w:rsid w:val="00AD4B94"/>
    <w:rsid w:val="00AD4BEB"/>
    <w:rsid w:val="00AD559F"/>
    <w:rsid w:val="00AD77CC"/>
    <w:rsid w:val="00AE0A2E"/>
    <w:rsid w:val="00AE0E69"/>
    <w:rsid w:val="00AE1E94"/>
    <w:rsid w:val="00AE1FAD"/>
    <w:rsid w:val="00AE22D1"/>
    <w:rsid w:val="00AE256C"/>
    <w:rsid w:val="00AE2A6F"/>
    <w:rsid w:val="00AE2C6C"/>
    <w:rsid w:val="00AE354C"/>
    <w:rsid w:val="00AE3D22"/>
    <w:rsid w:val="00AE4712"/>
    <w:rsid w:val="00AE4D55"/>
    <w:rsid w:val="00AE6D9B"/>
    <w:rsid w:val="00AE79A0"/>
    <w:rsid w:val="00AF22D8"/>
    <w:rsid w:val="00AF2553"/>
    <w:rsid w:val="00AF2AF5"/>
    <w:rsid w:val="00AF327C"/>
    <w:rsid w:val="00AF42C8"/>
    <w:rsid w:val="00AF4B07"/>
    <w:rsid w:val="00AF4E69"/>
    <w:rsid w:val="00AF6186"/>
    <w:rsid w:val="00AF6A92"/>
    <w:rsid w:val="00AF6B7E"/>
    <w:rsid w:val="00AF7027"/>
    <w:rsid w:val="00AF7A3A"/>
    <w:rsid w:val="00B00B41"/>
    <w:rsid w:val="00B019BA"/>
    <w:rsid w:val="00B01BE6"/>
    <w:rsid w:val="00B0245C"/>
    <w:rsid w:val="00B02BC0"/>
    <w:rsid w:val="00B041D8"/>
    <w:rsid w:val="00B05BFA"/>
    <w:rsid w:val="00B062D8"/>
    <w:rsid w:val="00B07ACC"/>
    <w:rsid w:val="00B107AA"/>
    <w:rsid w:val="00B112B0"/>
    <w:rsid w:val="00B1222F"/>
    <w:rsid w:val="00B13143"/>
    <w:rsid w:val="00B14CFE"/>
    <w:rsid w:val="00B14DE8"/>
    <w:rsid w:val="00B14EA2"/>
    <w:rsid w:val="00B160DB"/>
    <w:rsid w:val="00B16394"/>
    <w:rsid w:val="00B1677A"/>
    <w:rsid w:val="00B16D17"/>
    <w:rsid w:val="00B207F0"/>
    <w:rsid w:val="00B20836"/>
    <w:rsid w:val="00B20D43"/>
    <w:rsid w:val="00B21214"/>
    <w:rsid w:val="00B21E09"/>
    <w:rsid w:val="00B232E4"/>
    <w:rsid w:val="00B23478"/>
    <w:rsid w:val="00B235BB"/>
    <w:rsid w:val="00B2376A"/>
    <w:rsid w:val="00B23A84"/>
    <w:rsid w:val="00B249BA"/>
    <w:rsid w:val="00B24B69"/>
    <w:rsid w:val="00B25A00"/>
    <w:rsid w:val="00B2662A"/>
    <w:rsid w:val="00B27A44"/>
    <w:rsid w:val="00B30BBF"/>
    <w:rsid w:val="00B31C0B"/>
    <w:rsid w:val="00B333D8"/>
    <w:rsid w:val="00B336A6"/>
    <w:rsid w:val="00B33C03"/>
    <w:rsid w:val="00B34A17"/>
    <w:rsid w:val="00B35666"/>
    <w:rsid w:val="00B373EB"/>
    <w:rsid w:val="00B37822"/>
    <w:rsid w:val="00B401B0"/>
    <w:rsid w:val="00B401FA"/>
    <w:rsid w:val="00B4150A"/>
    <w:rsid w:val="00B4396E"/>
    <w:rsid w:val="00B439DD"/>
    <w:rsid w:val="00B44129"/>
    <w:rsid w:val="00B44E56"/>
    <w:rsid w:val="00B46543"/>
    <w:rsid w:val="00B4686D"/>
    <w:rsid w:val="00B46CFA"/>
    <w:rsid w:val="00B47D33"/>
    <w:rsid w:val="00B50028"/>
    <w:rsid w:val="00B50041"/>
    <w:rsid w:val="00B50D5C"/>
    <w:rsid w:val="00B516A1"/>
    <w:rsid w:val="00B518B0"/>
    <w:rsid w:val="00B52BE0"/>
    <w:rsid w:val="00B53856"/>
    <w:rsid w:val="00B53F88"/>
    <w:rsid w:val="00B54133"/>
    <w:rsid w:val="00B55CA1"/>
    <w:rsid w:val="00B55DC3"/>
    <w:rsid w:val="00B564CF"/>
    <w:rsid w:val="00B5726D"/>
    <w:rsid w:val="00B57E6B"/>
    <w:rsid w:val="00B603F4"/>
    <w:rsid w:val="00B61B25"/>
    <w:rsid w:val="00B643BA"/>
    <w:rsid w:val="00B645CA"/>
    <w:rsid w:val="00B65D07"/>
    <w:rsid w:val="00B6644F"/>
    <w:rsid w:val="00B66874"/>
    <w:rsid w:val="00B674CA"/>
    <w:rsid w:val="00B701ED"/>
    <w:rsid w:val="00B712BA"/>
    <w:rsid w:val="00B728B2"/>
    <w:rsid w:val="00B730E3"/>
    <w:rsid w:val="00B74FFA"/>
    <w:rsid w:val="00B750E1"/>
    <w:rsid w:val="00B75AAC"/>
    <w:rsid w:val="00B76209"/>
    <w:rsid w:val="00B76C6B"/>
    <w:rsid w:val="00B77053"/>
    <w:rsid w:val="00B7791D"/>
    <w:rsid w:val="00B806C3"/>
    <w:rsid w:val="00B8086C"/>
    <w:rsid w:val="00B80CDB"/>
    <w:rsid w:val="00B81645"/>
    <w:rsid w:val="00B82FD7"/>
    <w:rsid w:val="00B83AE1"/>
    <w:rsid w:val="00B83B3C"/>
    <w:rsid w:val="00B84765"/>
    <w:rsid w:val="00B8493E"/>
    <w:rsid w:val="00B84A61"/>
    <w:rsid w:val="00B8565F"/>
    <w:rsid w:val="00B861B4"/>
    <w:rsid w:val="00B86DFE"/>
    <w:rsid w:val="00B90990"/>
    <w:rsid w:val="00B91735"/>
    <w:rsid w:val="00B91D5B"/>
    <w:rsid w:val="00B922FF"/>
    <w:rsid w:val="00B9281E"/>
    <w:rsid w:val="00B93925"/>
    <w:rsid w:val="00B95187"/>
    <w:rsid w:val="00B95980"/>
    <w:rsid w:val="00B95E90"/>
    <w:rsid w:val="00B963F0"/>
    <w:rsid w:val="00BA157A"/>
    <w:rsid w:val="00BA18BC"/>
    <w:rsid w:val="00BA2D55"/>
    <w:rsid w:val="00BA359D"/>
    <w:rsid w:val="00BA41ED"/>
    <w:rsid w:val="00BA71AB"/>
    <w:rsid w:val="00BA71B1"/>
    <w:rsid w:val="00BA7C0E"/>
    <w:rsid w:val="00BB0637"/>
    <w:rsid w:val="00BB07C3"/>
    <w:rsid w:val="00BB0DF8"/>
    <w:rsid w:val="00BB1861"/>
    <w:rsid w:val="00BB2161"/>
    <w:rsid w:val="00BB345F"/>
    <w:rsid w:val="00BB398D"/>
    <w:rsid w:val="00BB4701"/>
    <w:rsid w:val="00BB5883"/>
    <w:rsid w:val="00BB68EA"/>
    <w:rsid w:val="00BB749A"/>
    <w:rsid w:val="00BC027F"/>
    <w:rsid w:val="00BC1825"/>
    <w:rsid w:val="00BC1C27"/>
    <w:rsid w:val="00BC320E"/>
    <w:rsid w:val="00BC456D"/>
    <w:rsid w:val="00BC5330"/>
    <w:rsid w:val="00BC5509"/>
    <w:rsid w:val="00BC6BBF"/>
    <w:rsid w:val="00BC742B"/>
    <w:rsid w:val="00BC7833"/>
    <w:rsid w:val="00BD1572"/>
    <w:rsid w:val="00BD15F6"/>
    <w:rsid w:val="00BD170C"/>
    <w:rsid w:val="00BD1936"/>
    <w:rsid w:val="00BD1FDF"/>
    <w:rsid w:val="00BD26C6"/>
    <w:rsid w:val="00BD3698"/>
    <w:rsid w:val="00BD570F"/>
    <w:rsid w:val="00BD6198"/>
    <w:rsid w:val="00BD6656"/>
    <w:rsid w:val="00BD7132"/>
    <w:rsid w:val="00BD761A"/>
    <w:rsid w:val="00BD7DF5"/>
    <w:rsid w:val="00BD7FCE"/>
    <w:rsid w:val="00BE0784"/>
    <w:rsid w:val="00BE09DA"/>
    <w:rsid w:val="00BE0B58"/>
    <w:rsid w:val="00BE14E3"/>
    <w:rsid w:val="00BE269F"/>
    <w:rsid w:val="00BE2E3F"/>
    <w:rsid w:val="00BE322C"/>
    <w:rsid w:val="00BE3774"/>
    <w:rsid w:val="00BE3EAD"/>
    <w:rsid w:val="00BE41E5"/>
    <w:rsid w:val="00BE5A4E"/>
    <w:rsid w:val="00BE5E22"/>
    <w:rsid w:val="00BE6372"/>
    <w:rsid w:val="00BE688A"/>
    <w:rsid w:val="00BE723C"/>
    <w:rsid w:val="00BE7FF9"/>
    <w:rsid w:val="00BF2327"/>
    <w:rsid w:val="00BF33E9"/>
    <w:rsid w:val="00BF3452"/>
    <w:rsid w:val="00BF3F5B"/>
    <w:rsid w:val="00BF4109"/>
    <w:rsid w:val="00BF4CC3"/>
    <w:rsid w:val="00BF4EC8"/>
    <w:rsid w:val="00BF5C0A"/>
    <w:rsid w:val="00BF5C55"/>
    <w:rsid w:val="00BF6CAB"/>
    <w:rsid w:val="00BF73A2"/>
    <w:rsid w:val="00C01C98"/>
    <w:rsid w:val="00C020A3"/>
    <w:rsid w:val="00C02440"/>
    <w:rsid w:val="00C02EB2"/>
    <w:rsid w:val="00C02EE3"/>
    <w:rsid w:val="00C054C7"/>
    <w:rsid w:val="00C057B5"/>
    <w:rsid w:val="00C05AAE"/>
    <w:rsid w:val="00C06873"/>
    <w:rsid w:val="00C06BCF"/>
    <w:rsid w:val="00C07025"/>
    <w:rsid w:val="00C07A34"/>
    <w:rsid w:val="00C10EF6"/>
    <w:rsid w:val="00C12CA2"/>
    <w:rsid w:val="00C12E0E"/>
    <w:rsid w:val="00C136EB"/>
    <w:rsid w:val="00C143B5"/>
    <w:rsid w:val="00C1476F"/>
    <w:rsid w:val="00C158B6"/>
    <w:rsid w:val="00C162DD"/>
    <w:rsid w:val="00C166B0"/>
    <w:rsid w:val="00C20D2F"/>
    <w:rsid w:val="00C21C76"/>
    <w:rsid w:val="00C22687"/>
    <w:rsid w:val="00C230D6"/>
    <w:rsid w:val="00C2310A"/>
    <w:rsid w:val="00C23E31"/>
    <w:rsid w:val="00C249DE"/>
    <w:rsid w:val="00C25139"/>
    <w:rsid w:val="00C26304"/>
    <w:rsid w:val="00C276AC"/>
    <w:rsid w:val="00C27F2B"/>
    <w:rsid w:val="00C30194"/>
    <w:rsid w:val="00C30FFB"/>
    <w:rsid w:val="00C31631"/>
    <w:rsid w:val="00C32E4D"/>
    <w:rsid w:val="00C333A0"/>
    <w:rsid w:val="00C33634"/>
    <w:rsid w:val="00C34374"/>
    <w:rsid w:val="00C350E7"/>
    <w:rsid w:val="00C352C1"/>
    <w:rsid w:val="00C3601A"/>
    <w:rsid w:val="00C36A81"/>
    <w:rsid w:val="00C40089"/>
    <w:rsid w:val="00C41974"/>
    <w:rsid w:val="00C42242"/>
    <w:rsid w:val="00C426DD"/>
    <w:rsid w:val="00C43725"/>
    <w:rsid w:val="00C4432F"/>
    <w:rsid w:val="00C447AD"/>
    <w:rsid w:val="00C449B6"/>
    <w:rsid w:val="00C45A5F"/>
    <w:rsid w:val="00C465D1"/>
    <w:rsid w:val="00C503CA"/>
    <w:rsid w:val="00C5065D"/>
    <w:rsid w:val="00C506E5"/>
    <w:rsid w:val="00C50C88"/>
    <w:rsid w:val="00C53F4A"/>
    <w:rsid w:val="00C54125"/>
    <w:rsid w:val="00C5502A"/>
    <w:rsid w:val="00C55B54"/>
    <w:rsid w:val="00C5752A"/>
    <w:rsid w:val="00C6098E"/>
    <w:rsid w:val="00C611C5"/>
    <w:rsid w:val="00C6133E"/>
    <w:rsid w:val="00C6152C"/>
    <w:rsid w:val="00C61F9F"/>
    <w:rsid w:val="00C621C2"/>
    <w:rsid w:val="00C628DA"/>
    <w:rsid w:val="00C62A0F"/>
    <w:rsid w:val="00C63063"/>
    <w:rsid w:val="00C65540"/>
    <w:rsid w:val="00C6588E"/>
    <w:rsid w:val="00C66657"/>
    <w:rsid w:val="00C66DA7"/>
    <w:rsid w:val="00C66E2B"/>
    <w:rsid w:val="00C71461"/>
    <w:rsid w:val="00C72830"/>
    <w:rsid w:val="00C72F8B"/>
    <w:rsid w:val="00C7311C"/>
    <w:rsid w:val="00C73B46"/>
    <w:rsid w:val="00C73FAB"/>
    <w:rsid w:val="00C74810"/>
    <w:rsid w:val="00C749D5"/>
    <w:rsid w:val="00C76765"/>
    <w:rsid w:val="00C775E2"/>
    <w:rsid w:val="00C7760B"/>
    <w:rsid w:val="00C80490"/>
    <w:rsid w:val="00C80C3B"/>
    <w:rsid w:val="00C81473"/>
    <w:rsid w:val="00C8219A"/>
    <w:rsid w:val="00C8251E"/>
    <w:rsid w:val="00C83723"/>
    <w:rsid w:val="00C83EF8"/>
    <w:rsid w:val="00C84078"/>
    <w:rsid w:val="00C8473C"/>
    <w:rsid w:val="00C848EF"/>
    <w:rsid w:val="00C86352"/>
    <w:rsid w:val="00C87E11"/>
    <w:rsid w:val="00C90592"/>
    <w:rsid w:val="00C90D68"/>
    <w:rsid w:val="00C90F43"/>
    <w:rsid w:val="00C92E7A"/>
    <w:rsid w:val="00C9351A"/>
    <w:rsid w:val="00C939FE"/>
    <w:rsid w:val="00C95044"/>
    <w:rsid w:val="00C95372"/>
    <w:rsid w:val="00C95413"/>
    <w:rsid w:val="00C955B5"/>
    <w:rsid w:val="00C96125"/>
    <w:rsid w:val="00C97B61"/>
    <w:rsid w:val="00CA10D7"/>
    <w:rsid w:val="00CA11ED"/>
    <w:rsid w:val="00CA1F00"/>
    <w:rsid w:val="00CA2091"/>
    <w:rsid w:val="00CA24BA"/>
    <w:rsid w:val="00CA3BB4"/>
    <w:rsid w:val="00CA4BDA"/>
    <w:rsid w:val="00CA62E0"/>
    <w:rsid w:val="00CA6E2B"/>
    <w:rsid w:val="00CA75CD"/>
    <w:rsid w:val="00CA7812"/>
    <w:rsid w:val="00CB046F"/>
    <w:rsid w:val="00CB129E"/>
    <w:rsid w:val="00CB1F66"/>
    <w:rsid w:val="00CB1FB2"/>
    <w:rsid w:val="00CB2919"/>
    <w:rsid w:val="00CB2951"/>
    <w:rsid w:val="00CB507C"/>
    <w:rsid w:val="00CB5CC5"/>
    <w:rsid w:val="00CB6458"/>
    <w:rsid w:val="00CB7FD4"/>
    <w:rsid w:val="00CC07F4"/>
    <w:rsid w:val="00CC092E"/>
    <w:rsid w:val="00CC36A8"/>
    <w:rsid w:val="00CC45C5"/>
    <w:rsid w:val="00CC55AB"/>
    <w:rsid w:val="00CD0490"/>
    <w:rsid w:val="00CD084D"/>
    <w:rsid w:val="00CD11E4"/>
    <w:rsid w:val="00CD1997"/>
    <w:rsid w:val="00CD1C73"/>
    <w:rsid w:val="00CD282B"/>
    <w:rsid w:val="00CD39A2"/>
    <w:rsid w:val="00CD48B8"/>
    <w:rsid w:val="00CD4C35"/>
    <w:rsid w:val="00CD542D"/>
    <w:rsid w:val="00CD7369"/>
    <w:rsid w:val="00CE0259"/>
    <w:rsid w:val="00CE0362"/>
    <w:rsid w:val="00CE06FA"/>
    <w:rsid w:val="00CE0B0E"/>
    <w:rsid w:val="00CE23D5"/>
    <w:rsid w:val="00CE3831"/>
    <w:rsid w:val="00CE4086"/>
    <w:rsid w:val="00CE4B08"/>
    <w:rsid w:val="00CE5E0C"/>
    <w:rsid w:val="00CE78AC"/>
    <w:rsid w:val="00CF0606"/>
    <w:rsid w:val="00CF088A"/>
    <w:rsid w:val="00CF0BB7"/>
    <w:rsid w:val="00CF11BE"/>
    <w:rsid w:val="00CF1267"/>
    <w:rsid w:val="00CF1CE2"/>
    <w:rsid w:val="00CF2DF6"/>
    <w:rsid w:val="00CF34AE"/>
    <w:rsid w:val="00CF3CA3"/>
    <w:rsid w:val="00CF3D6A"/>
    <w:rsid w:val="00CF5347"/>
    <w:rsid w:val="00CF6089"/>
    <w:rsid w:val="00CF617C"/>
    <w:rsid w:val="00CF6E5A"/>
    <w:rsid w:val="00CF7902"/>
    <w:rsid w:val="00CF7D17"/>
    <w:rsid w:val="00D00197"/>
    <w:rsid w:val="00D00592"/>
    <w:rsid w:val="00D008A4"/>
    <w:rsid w:val="00D00ABB"/>
    <w:rsid w:val="00D012C3"/>
    <w:rsid w:val="00D01842"/>
    <w:rsid w:val="00D02EEC"/>
    <w:rsid w:val="00D03551"/>
    <w:rsid w:val="00D035EA"/>
    <w:rsid w:val="00D03E34"/>
    <w:rsid w:val="00D04A4C"/>
    <w:rsid w:val="00D06A63"/>
    <w:rsid w:val="00D07A07"/>
    <w:rsid w:val="00D07E0E"/>
    <w:rsid w:val="00D07E5D"/>
    <w:rsid w:val="00D07EAF"/>
    <w:rsid w:val="00D07FF4"/>
    <w:rsid w:val="00D105E0"/>
    <w:rsid w:val="00D108C2"/>
    <w:rsid w:val="00D11478"/>
    <w:rsid w:val="00D121B0"/>
    <w:rsid w:val="00D127AF"/>
    <w:rsid w:val="00D12B5B"/>
    <w:rsid w:val="00D13588"/>
    <w:rsid w:val="00D15154"/>
    <w:rsid w:val="00D1555F"/>
    <w:rsid w:val="00D15ED0"/>
    <w:rsid w:val="00D15FAA"/>
    <w:rsid w:val="00D16003"/>
    <w:rsid w:val="00D16525"/>
    <w:rsid w:val="00D16AB6"/>
    <w:rsid w:val="00D16B71"/>
    <w:rsid w:val="00D17844"/>
    <w:rsid w:val="00D17B01"/>
    <w:rsid w:val="00D208F0"/>
    <w:rsid w:val="00D20BE1"/>
    <w:rsid w:val="00D2143F"/>
    <w:rsid w:val="00D21861"/>
    <w:rsid w:val="00D21B3E"/>
    <w:rsid w:val="00D21FED"/>
    <w:rsid w:val="00D22872"/>
    <w:rsid w:val="00D22BFA"/>
    <w:rsid w:val="00D237D9"/>
    <w:rsid w:val="00D24251"/>
    <w:rsid w:val="00D2557D"/>
    <w:rsid w:val="00D26909"/>
    <w:rsid w:val="00D30EDF"/>
    <w:rsid w:val="00D33415"/>
    <w:rsid w:val="00D343E2"/>
    <w:rsid w:val="00D34F4B"/>
    <w:rsid w:val="00D360E2"/>
    <w:rsid w:val="00D361A2"/>
    <w:rsid w:val="00D36A98"/>
    <w:rsid w:val="00D36C44"/>
    <w:rsid w:val="00D37753"/>
    <w:rsid w:val="00D37F43"/>
    <w:rsid w:val="00D40253"/>
    <w:rsid w:val="00D40D64"/>
    <w:rsid w:val="00D42443"/>
    <w:rsid w:val="00D44597"/>
    <w:rsid w:val="00D44C2E"/>
    <w:rsid w:val="00D45414"/>
    <w:rsid w:val="00D46FC7"/>
    <w:rsid w:val="00D4771C"/>
    <w:rsid w:val="00D47C6A"/>
    <w:rsid w:val="00D511F8"/>
    <w:rsid w:val="00D52097"/>
    <w:rsid w:val="00D521B8"/>
    <w:rsid w:val="00D52723"/>
    <w:rsid w:val="00D54040"/>
    <w:rsid w:val="00D5463F"/>
    <w:rsid w:val="00D5477B"/>
    <w:rsid w:val="00D558DF"/>
    <w:rsid w:val="00D55AC1"/>
    <w:rsid w:val="00D566BD"/>
    <w:rsid w:val="00D57787"/>
    <w:rsid w:val="00D57A4D"/>
    <w:rsid w:val="00D57C37"/>
    <w:rsid w:val="00D57E7A"/>
    <w:rsid w:val="00D60AA7"/>
    <w:rsid w:val="00D60D87"/>
    <w:rsid w:val="00D61260"/>
    <w:rsid w:val="00D61F5E"/>
    <w:rsid w:val="00D6291B"/>
    <w:rsid w:val="00D63076"/>
    <w:rsid w:val="00D6435F"/>
    <w:rsid w:val="00D6543C"/>
    <w:rsid w:val="00D65648"/>
    <w:rsid w:val="00D657F8"/>
    <w:rsid w:val="00D658E7"/>
    <w:rsid w:val="00D668DB"/>
    <w:rsid w:val="00D6753D"/>
    <w:rsid w:val="00D74030"/>
    <w:rsid w:val="00D74941"/>
    <w:rsid w:val="00D74B96"/>
    <w:rsid w:val="00D74D8C"/>
    <w:rsid w:val="00D75102"/>
    <w:rsid w:val="00D75CB2"/>
    <w:rsid w:val="00D75E28"/>
    <w:rsid w:val="00D772C2"/>
    <w:rsid w:val="00D777D6"/>
    <w:rsid w:val="00D778EC"/>
    <w:rsid w:val="00D8008E"/>
    <w:rsid w:val="00D8063F"/>
    <w:rsid w:val="00D8070D"/>
    <w:rsid w:val="00D80A99"/>
    <w:rsid w:val="00D813B0"/>
    <w:rsid w:val="00D82C45"/>
    <w:rsid w:val="00D840BC"/>
    <w:rsid w:val="00D85156"/>
    <w:rsid w:val="00D85B18"/>
    <w:rsid w:val="00D8625F"/>
    <w:rsid w:val="00D86DC8"/>
    <w:rsid w:val="00D87A9C"/>
    <w:rsid w:val="00D87D03"/>
    <w:rsid w:val="00D908A8"/>
    <w:rsid w:val="00D90C6E"/>
    <w:rsid w:val="00D91CCB"/>
    <w:rsid w:val="00D92630"/>
    <w:rsid w:val="00D92FC6"/>
    <w:rsid w:val="00D931C7"/>
    <w:rsid w:val="00D932BB"/>
    <w:rsid w:val="00D94190"/>
    <w:rsid w:val="00D94B31"/>
    <w:rsid w:val="00D950F8"/>
    <w:rsid w:val="00D958F3"/>
    <w:rsid w:val="00D95C60"/>
    <w:rsid w:val="00D977B6"/>
    <w:rsid w:val="00D97D46"/>
    <w:rsid w:val="00DA1979"/>
    <w:rsid w:val="00DA2170"/>
    <w:rsid w:val="00DA4A31"/>
    <w:rsid w:val="00DA4E65"/>
    <w:rsid w:val="00DA531E"/>
    <w:rsid w:val="00DA575F"/>
    <w:rsid w:val="00DA5A15"/>
    <w:rsid w:val="00DA66D0"/>
    <w:rsid w:val="00DA7858"/>
    <w:rsid w:val="00DA7B04"/>
    <w:rsid w:val="00DB0ED7"/>
    <w:rsid w:val="00DB0FB1"/>
    <w:rsid w:val="00DB1FE8"/>
    <w:rsid w:val="00DB2086"/>
    <w:rsid w:val="00DB215A"/>
    <w:rsid w:val="00DB36C2"/>
    <w:rsid w:val="00DB3D36"/>
    <w:rsid w:val="00DB4746"/>
    <w:rsid w:val="00DB4E1B"/>
    <w:rsid w:val="00DB4E2C"/>
    <w:rsid w:val="00DB5B6C"/>
    <w:rsid w:val="00DB7B7F"/>
    <w:rsid w:val="00DC169B"/>
    <w:rsid w:val="00DC19EB"/>
    <w:rsid w:val="00DC2AB9"/>
    <w:rsid w:val="00DC54EB"/>
    <w:rsid w:val="00DC63F0"/>
    <w:rsid w:val="00DC70B2"/>
    <w:rsid w:val="00DC721D"/>
    <w:rsid w:val="00DC7315"/>
    <w:rsid w:val="00DC7D4A"/>
    <w:rsid w:val="00DC7ED9"/>
    <w:rsid w:val="00DD04C3"/>
    <w:rsid w:val="00DD0D90"/>
    <w:rsid w:val="00DD177F"/>
    <w:rsid w:val="00DD1ADC"/>
    <w:rsid w:val="00DD1FAF"/>
    <w:rsid w:val="00DD4F4D"/>
    <w:rsid w:val="00DD6EE5"/>
    <w:rsid w:val="00DD73C6"/>
    <w:rsid w:val="00DE1293"/>
    <w:rsid w:val="00DE2317"/>
    <w:rsid w:val="00DE297C"/>
    <w:rsid w:val="00DE386C"/>
    <w:rsid w:val="00DE3874"/>
    <w:rsid w:val="00DE4D35"/>
    <w:rsid w:val="00DE5FD1"/>
    <w:rsid w:val="00DE6C41"/>
    <w:rsid w:val="00DE7820"/>
    <w:rsid w:val="00DF0549"/>
    <w:rsid w:val="00DF0862"/>
    <w:rsid w:val="00DF098B"/>
    <w:rsid w:val="00DF0A61"/>
    <w:rsid w:val="00DF11C4"/>
    <w:rsid w:val="00DF210C"/>
    <w:rsid w:val="00DF24D9"/>
    <w:rsid w:val="00DF347F"/>
    <w:rsid w:val="00DF3606"/>
    <w:rsid w:val="00DF45DE"/>
    <w:rsid w:val="00DF4B6A"/>
    <w:rsid w:val="00DF4BBD"/>
    <w:rsid w:val="00DF4ECA"/>
    <w:rsid w:val="00DF609B"/>
    <w:rsid w:val="00DF609D"/>
    <w:rsid w:val="00DF618D"/>
    <w:rsid w:val="00DF6829"/>
    <w:rsid w:val="00DF795B"/>
    <w:rsid w:val="00DF7B41"/>
    <w:rsid w:val="00DF7FC0"/>
    <w:rsid w:val="00E0031F"/>
    <w:rsid w:val="00E00A91"/>
    <w:rsid w:val="00E01B7E"/>
    <w:rsid w:val="00E02BCF"/>
    <w:rsid w:val="00E02C09"/>
    <w:rsid w:val="00E03F0C"/>
    <w:rsid w:val="00E04007"/>
    <w:rsid w:val="00E04196"/>
    <w:rsid w:val="00E04400"/>
    <w:rsid w:val="00E04D59"/>
    <w:rsid w:val="00E0501D"/>
    <w:rsid w:val="00E06026"/>
    <w:rsid w:val="00E062D9"/>
    <w:rsid w:val="00E06836"/>
    <w:rsid w:val="00E06E98"/>
    <w:rsid w:val="00E07420"/>
    <w:rsid w:val="00E0751F"/>
    <w:rsid w:val="00E07DA1"/>
    <w:rsid w:val="00E1120A"/>
    <w:rsid w:val="00E123CB"/>
    <w:rsid w:val="00E1258D"/>
    <w:rsid w:val="00E1275C"/>
    <w:rsid w:val="00E153EB"/>
    <w:rsid w:val="00E1657B"/>
    <w:rsid w:val="00E1678A"/>
    <w:rsid w:val="00E17FCA"/>
    <w:rsid w:val="00E20B41"/>
    <w:rsid w:val="00E20E13"/>
    <w:rsid w:val="00E21C57"/>
    <w:rsid w:val="00E21DBC"/>
    <w:rsid w:val="00E2318D"/>
    <w:rsid w:val="00E239F9"/>
    <w:rsid w:val="00E23E00"/>
    <w:rsid w:val="00E2462C"/>
    <w:rsid w:val="00E24AF6"/>
    <w:rsid w:val="00E24F30"/>
    <w:rsid w:val="00E2516B"/>
    <w:rsid w:val="00E25288"/>
    <w:rsid w:val="00E264B3"/>
    <w:rsid w:val="00E26F86"/>
    <w:rsid w:val="00E2753F"/>
    <w:rsid w:val="00E275D7"/>
    <w:rsid w:val="00E27DBE"/>
    <w:rsid w:val="00E31ABF"/>
    <w:rsid w:val="00E32AB1"/>
    <w:rsid w:val="00E36658"/>
    <w:rsid w:val="00E36C71"/>
    <w:rsid w:val="00E36EB4"/>
    <w:rsid w:val="00E403B2"/>
    <w:rsid w:val="00E40404"/>
    <w:rsid w:val="00E41B23"/>
    <w:rsid w:val="00E4256C"/>
    <w:rsid w:val="00E4282A"/>
    <w:rsid w:val="00E44949"/>
    <w:rsid w:val="00E452FE"/>
    <w:rsid w:val="00E45756"/>
    <w:rsid w:val="00E4576A"/>
    <w:rsid w:val="00E4588A"/>
    <w:rsid w:val="00E459C6"/>
    <w:rsid w:val="00E45D49"/>
    <w:rsid w:val="00E47589"/>
    <w:rsid w:val="00E4769C"/>
    <w:rsid w:val="00E503C9"/>
    <w:rsid w:val="00E5046D"/>
    <w:rsid w:val="00E50AC1"/>
    <w:rsid w:val="00E53776"/>
    <w:rsid w:val="00E5395F"/>
    <w:rsid w:val="00E556A8"/>
    <w:rsid w:val="00E55B17"/>
    <w:rsid w:val="00E566BA"/>
    <w:rsid w:val="00E56D9F"/>
    <w:rsid w:val="00E56EBF"/>
    <w:rsid w:val="00E57148"/>
    <w:rsid w:val="00E5782C"/>
    <w:rsid w:val="00E60F43"/>
    <w:rsid w:val="00E62245"/>
    <w:rsid w:val="00E623CF"/>
    <w:rsid w:val="00E62A5F"/>
    <w:rsid w:val="00E6406A"/>
    <w:rsid w:val="00E64915"/>
    <w:rsid w:val="00E657FE"/>
    <w:rsid w:val="00E661D4"/>
    <w:rsid w:val="00E6638F"/>
    <w:rsid w:val="00E66616"/>
    <w:rsid w:val="00E66783"/>
    <w:rsid w:val="00E67934"/>
    <w:rsid w:val="00E70091"/>
    <w:rsid w:val="00E71077"/>
    <w:rsid w:val="00E711BD"/>
    <w:rsid w:val="00E720F5"/>
    <w:rsid w:val="00E7550F"/>
    <w:rsid w:val="00E75A5C"/>
    <w:rsid w:val="00E76D47"/>
    <w:rsid w:val="00E776E6"/>
    <w:rsid w:val="00E77FF5"/>
    <w:rsid w:val="00E801F9"/>
    <w:rsid w:val="00E81542"/>
    <w:rsid w:val="00E82209"/>
    <w:rsid w:val="00E82408"/>
    <w:rsid w:val="00E82FCE"/>
    <w:rsid w:val="00E8429D"/>
    <w:rsid w:val="00E8491B"/>
    <w:rsid w:val="00E849F7"/>
    <w:rsid w:val="00E85235"/>
    <w:rsid w:val="00E873C5"/>
    <w:rsid w:val="00E875EB"/>
    <w:rsid w:val="00E87C86"/>
    <w:rsid w:val="00E90032"/>
    <w:rsid w:val="00E90302"/>
    <w:rsid w:val="00E90513"/>
    <w:rsid w:val="00E91205"/>
    <w:rsid w:val="00E929B8"/>
    <w:rsid w:val="00E93E3E"/>
    <w:rsid w:val="00E93E93"/>
    <w:rsid w:val="00E9468E"/>
    <w:rsid w:val="00E94972"/>
    <w:rsid w:val="00E95247"/>
    <w:rsid w:val="00E9552B"/>
    <w:rsid w:val="00E958EE"/>
    <w:rsid w:val="00E95B50"/>
    <w:rsid w:val="00E96616"/>
    <w:rsid w:val="00E97146"/>
    <w:rsid w:val="00E97396"/>
    <w:rsid w:val="00E97C6D"/>
    <w:rsid w:val="00EA064F"/>
    <w:rsid w:val="00EA0AA6"/>
    <w:rsid w:val="00EA1673"/>
    <w:rsid w:val="00EA185E"/>
    <w:rsid w:val="00EA1CD6"/>
    <w:rsid w:val="00EA1D50"/>
    <w:rsid w:val="00EA2D0F"/>
    <w:rsid w:val="00EA467E"/>
    <w:rsid w:val="00EA592A"/>
    <w:rsid w:val="00EB07C5"/>
    <w:rsid w:val="00EB0BD1"/>
    <w:rsid w:val="00EB0E6C"/>
    <w:rsid w:val="00EB14E4"/>
    <w:rsid w:val="00EB29AE"/>
    <w:rsid w:val="00EB32A5"/>
    <w:rsid w:val="00EB34ED"/>
    <w:rsid w:val="00EB405A"/>
    <w:rsid w:val="00EB6194"/>
    <w:rsid w:val="00EB6AAD"/>
    <w:rsid w:val="00EB6B31"/>
    <w:rsid w:val="00EB7BE0"/>
    <w:rsid w:val="00EC0394"/>
    <w:rsid w:val="00EC041E"/>
    <w:rsid w:val="00EC06D9"/>
    <w:rsid w:val="00EC1DB5"/>
    <w:rsid w:val="00EC25BC"/>
    <w:rsid w:val="00EC27E2"/>
    <w:rsid w:val="00EC2D18"/>
    <w:rsid w:val="00EC315E"/>
    <w:rsid w:val="00EC436A"/>
    <w:rsid w:val="00EC4E58"/>
    <w:rsid w:val="00EC53D1"/>
    <w:rsid w:val="00EC59C3"/>
    <w:rsid w:val="00EC6062"/>
    <w:rsid w:val="00EC6F1A"/>
    <w:rsid w:val="00ED077C"/>
    <w:rsid w:val="00ED09A8"/>
    <w:rsid w:val="00ED1190"/>
    <w:rsid w:val="00ED172E"/>
    <w:rsid w:val="00ED42AD"/>
    <w:rsid w:val="00ED4F74"/>
    <w:rsid w:val="00ED5B69"/>
    <w:rsid w:val="00ED6544"/>
    <w:rsid w:val="00ED7212"/>
    <w:rsid w:val="00ED7B4D"/>
    <w:rsid w:val="00EE0277"/>
    <w:rsid w:val="00EE0933"/>
    <w:rsid w:val="00EE0D57"/>
    <w:rsid w:val="00EE1AE2"/>
    <w:rsid w:val="00EE1DA9"/>
    <w:rsid w:val="00EE350B"/>
    <w:rsid w:val="00EE3846"/>
    <w:rsid w:val="00EE3E00"/>
    <w:rsid w:val="00EE5DD2"/>
    <w:rsid w:val="00EE6160"/>
    <w:rsid w:val="00EF040E"/>
    <w:rsid w:val="00EF1D73"/>
    <w:rsid w:val="00EF215A"/>
    <w:rsid w:val="00EF25EA"/>
    <w:rsid w:val="00EF2A9F"/>
    <w:rsid w:val="00EF3451"/>
    <w:rsid w:val="00EF3D09"/>
    <w:rsid w:val="00EF3E7A"/>
    <w:rsid w:val="00EF41F1"/>
    <w:rsid w:val="00EF4688"/>
    <w:rsid w:val="00EF4B85"/>
    <w:rsid w:val="00EF4F08"/>
    <w:rsid w:val="00EF5AD1"/>
    <w:rsid w:val="00EF6648"/>
    <w:rsid w:val="00EF6F5A"/>
    <w:rsid w:val="00EF78D4"/>
    <w:rsid w:val="00EF7AD4"/>
    <w:rsid w:val="00EF7C9A"/>
    <w:rsid w:val="00F0001A"/>
    <w:rsid w:val="00F009DA"/>
    <w:rsid w:val="00F00A79"/>
    <w:rsid w:val="00F00E72"/>
    <w:rsid w:val="00F00E86"/>
    <w:rsid w:val="00F00E92"/>
    <w:rsid w:val="00F01AB2"/>
    <w:rsid w:val="00F01C3E"/>
    <w:rsid w:val="00F04560"/>
    <w:rsid w:val="00F04955"/>
    <w:rsid w:val="00F05DEF"/>
    <w:rsid w:val="00F06985"/>
    <w:rsid w:val="00F069C2"/>
    <w:rsid w:val="00F06A7B"/>
    <w:rsid w:val="00F07C1E"/>
    <w:rsid w:val="00F10156"/>
    <w:rsid w:val="00F10157"/>
    <w:rsid w:val="00F10266"/>
    <w:rsid w:val="00F105DB"/>
    <w:rsid w:val="00F10A55"/>
    <w:rsid w:val="00F128AA"/>
    <w:rsid w:val="00F12B24"/>
    <w:rsid w:val="00F12C1E"/>
    <w:rsid w:val="00F132BC"/>
    <w:rsid w:val="00F13D80"/>
    <w:rsid w:val="00F15CF5"/>
    <w:rsid w:val="00F16A4B"/>
    <w:rsid w:val="00F16AAA"/>
    <w:rsid w:val="00F16B24"/>
    <w:rsid w:val="00F2009B"/>
    <w:rsid w:val="00F20369"/>
    <w:rsid w:val="00F20A06"/>
    <w:rsid w:val="00F20BFC"/>
    <w:rsid w:val="00F20C4C"/>
    <w:rsid w:val="00F21161"/>
    <w:rsid w:val="00F218EF"/>
    <w:rsid w:val="00F21BC7"/>
    <w:rsid w:val="00F22749"/>
    <w:rsid w:val="00F22F51"/>
    <w:rsid w:val="00F232EB"/>
    <w:rsid w:val="00F23DFD"/>
    <w:rsid w:val="00F23F69"/>
    <w:rsid w:val="00F24462"/>
    <w:rsid w:val="00F2463C"/>
    <w:rsid w:val="00F247C9"/>
    <w:rsid w:val="00F24F69"/>
    <w:rsid w:val="00F25566"/>
    <w:rsid w:val="00F266A2"/>
    <w:rsid w:val="00F30589"/>
    <w:rsid w:val="00F30ACB"/>
    <w:rsid w:val="00F32269"/>
    <w:rsid w:val="00F322FF"/>
    <w:rsid w:val="00F3263C"/>
    <w:rsid w:val="00F335C9"/>
    <w:rsid w:val="00F35241"/>
    <w:rsid w:val="00F40EE6"/>
    <w:rsid w:val="00F41716"/>
    <w:rsid w:val="00F42F4E"/>
    <w:rsid w:val="00F42FDB"/>
    <w:rsid w:val="00F44098"/>
    <w:rsid w:val="00F44AAE"/>
    <w:rsid w:val="00F46976"/>
    <w:rsid w:val="00F46C82"/>
    <w:rsid w:val="00F4701F"/>
    <w:rsid w:val="00F47646"/>
    <w:rsid w:val="00F478B5"/>
    <w:rsid w:val="00F47AA5"/>
    <w:rsid w:val="00F47E21"/>
    <w:rsid w:val="00F507F0"/>
    <w:rsid w:val="00F5095F"/>
    <w:rsid w:val="00F50E1D"/>
    <w:rsid w:val="00F51381"/>
    <w:rsid w:val="00F5329B"/>
    <w:rsid w:val="00F5363C"/>
    <w:rsid w:val="00F53872"/>
    <w:rsid w:val="00F54B47"/>
    <w:rsid w:val="00F55D1E"/>
    <w:rsid w:val="00F56A6F"/>
    <w:rsid w:val="00F5709C"/>
    <w:rsid w:val="00F5726D"/>
    <w:rsid w:val="00F5729C"/>
    <w:rsid w:val="00F57CA5"/>
    <w:rsid w:val="00F601E3"/>
    <w:rsid w:val="00F60535"/>
    <w:rsid w:val="00F60DB6"/>
    <w:rsid w:val="00F61084"/>
    <w:rsid w:val="00F61AAF"/>
    <w:rsid w:val="00F647F9"/>
    <w:rsid w:val="00F64961"/>
    <w:rsid w:val="00F64A40"/>
    <w:rsid w:val="00F64EF1"/>
    <w:rsid w:val="00F64F60"/>
    <w:rsid w:val="00F6535F"/>
    <w:rsid w:val="00F655E9"/>
    <w:rsid w:val="00F65BC3"/>
    <w:rsid w:val="00F66038"/>
    <w:rsid w:val="00F660C6"/>
    <w:rsid w:val="00F67957"/>
    <w:rsid w:val="00F702D4"/>
    <w:rsid w:val="00F71126"/>
    <w:rsid w:val="00F7217E"/>
    <w:rsid w:val="00F72447"/>
    <w:rsid w:val="00F73072"/>
    <w:rsid w:val="00F76644"/>
    <w:rsid w:val="00F812DB"/>
    <w:rsid w:val="00F81D28"/>
    <w:rsid w:val="00F8418D"/>
    <w:rsid w:val="00F8432C"/>
    <w:rsid w:val="00F8660F"/>
    <w:rsid w:val="00F87567"/>
    <w:rsid w:val="00F8765F"/>
    <w:rsid w:val="00F876BA"/>
    <w:rsid w:val="00F90767"/>
    <w:rsid w:val="00F9136B"/>
    <w:rsid w:val="00F91741"/>
    <w:rsid w:val="00F9263D"/>
    <w:rsid w:val="00F95B86"/>
    <w:rsid w:val="00F9614D"/>
    <w:rsid w:val="00F96185"/>
    <w:rsid w:val="00F96FF6"/>
    <w:rsid w:val="00FA0A72"/>
    <w:rsid w:val="00FA0C28"/>
    <w:rsid w:val="00FA2375"/>
    <w:rsid w:val="00FA27DA"/>
    <w:rsid w:val="00FA2DFF"/>
    <w:rsid w:val="00FA38AC"/>
    <w:rsid w:val="00FA3B0C"/>
    <w:rsid w:val="00FA4A2C"/>
    <w:rsid w:val="00FA66B0"/>
    <w:rsid w:val="00FA685B"/>
    <w:rsid w:val="00FA7255"/>
    <w:rsid w:val="00FB07F2"/>
    <w:rsid w:val="00FB0BB2"/>
    <w:rsid w:val="00FB0C01"/>
    <w:rsid w:val="00FB1AED"/>
    <w:rsid w:val="00FB261A"/>
    <w:rsid w:val="00FB4F72"/>
    <w:rsid w:val="00FB65F1"/>
    <w:rsid w:val="00FB6927"/>
    <w:rsid w:val="00FB6B27"/>
    <w:rsid w:val="00FB747F"/>
    <w:rsid w:val="00FB7E9A"/>
    <w:rsid w:val="00FC062F"/>
    <w:rsid w:val="00FC18F2"/>
    <w:rsid w:val="00FC24F3"/>
    <w:rsid w:val="00FC276E"/>
    <w:rsid w:val="00FC39E5"/>
    <w:rsid w:val="00FC3A78"/>
    <w:rsid w:val="00FC4824"/>
    <w:rsid w:val="00FC6DEB"/>
    <w:rsid w:val="00FC74DB"/>
    <w:rsid w:val="00FC7527"/>
    <w:rsid w:val="00FD1005"/>
    <w:rsid w:val="00FD1F6F"/>
    <w:rsid w:val="00FD24FD"/>
    <w:rsid w:val="00FD3180"/>
    <w:rsid w:val="00FD372D"/>
    <w:rsid w:val="00FD39A6"/>
    <w:rsid w:val="00FD3C01"/>
    <w:rsid w:val="00FD525D"/>
    <w:rsid w:val="00FD6C75"/>
    <w:rsid w:val="00FD7D14"/>
    <w:rsid w:val="00FE1301"/>
    <w:rsid w:val="00FE1513"/>
    <w:rsid w:val="00FE18B6"/>
    <w:rsid w:val="00FE1AE9"/>
    <w:rsid w:val="00FE2A76"/>
    <w:rsid w:val="00FE6701"/>
    <w:rsid w:val="00FE7029"/>
    <w:rsid w:val="00FE71B3"/>
    <w:rsid w:val="00FE721F"/>
    <w:rsid w:val="00FE76AD"/>
    <w:rsid w:val="00FE788D"/>
    <w:rsid w:val="00FF0A91"/>
    <w:rsid w:val="00FF0EC2"/>
    <w:rsid w:val="00FF11F8"/>
    <w:rsid w:val="00FF13D6"/>
    <w:rsid w:val="00FF1901"/>
    <w:rsid w:val="00FF1C29"/>
    <w:rsid w:val="00FF3256"/>
    <w:rsid w:val="00FF3F3F"/>
    <w:rsid w:val="00FF42C5"/>
    <w:rsid w:val="00FF49B9"/>
    <w:rsid w:val="00FF548C"/>
    <w:rsid w:val="00FF5D94"/>
    <w:rsid w:val="00FF5EC3"/>
    <w:rsid w:val="00FF62A4"/>
    <w:rsid w:val="00FF6C24"/>
    <w:rsid w:val="00FF74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unhideWhenUsed="1"/>
    <w:lsdException w:name="toc 2" w:unhideWhenUsed="1"/>
    <w:lsdException w:name="toc 3" w:unhideWhenUsed="1"/>
    <w:lsdException w:name="toc 4" w:unhideWhenUsed="1"/>
    <w:lsdException w:name="toc 5" w:unhideWhenUsed="1"/>
    <w:lsdException w:name="footnote text" w:unhideWhenUsed="1"/>
    <w:lsdException w:name="annotation text" w:uiPriority="0"/>
    <w:lsdException w:name="header" w:uiPriority="48" w:unhideWhenUsed="1"/>
    <w:lsdException w:name="footer" w:unhideWhenUsed="1"/>
    <w:lsdException w:name="caption" w:qFormat="1"/>
    <w:lsdException w:name="footnote reference" w:unhideWhenUsed="1"/>
    <w:lsdException w:name="annotation reference" w:uiPriority="0"/>
    <w:lsdException w:name="page number" w:uiPriority="0"/>
    <w:lsdException w:name="Title" w:semiHidden="0" w:qFormat="1"/>
    <w:lsdException w:name="Default Paragraph Font" w:uiPriority="1" w:unhideWhenUsed="1"/>
    <w:lsdException w:name="Subtitle" w:qFormat="1"/>
    <w:lsdException w:name="Hyperlink" w:unhideWhenUsed="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TOC Heading" w:unhideWhenUsed="1" w:qFormat="1"/>
  </w:latentStyles>
  <w:style w:type="paragraph" w:default="1" w:styleId="Normalny">
    <w:name w:val="Normal"/>
    <w:semiHidden/>
    <w:rsid w:val="007438BD"/>
    <w:pPr>
      <w:jc w:val="both"/>
    </w:pPr>
    <w:rPr>
      <w:rFonts w:eastAsiaTheme="minorEastAsia"/>
      <w:sz w:val="24"/>
    </w:rPr>
  </w:style>
  <w:style w:type="paragraph" w:styleId="Nagwek1">
    <w:name w:val="heading 1"/>
    <w:basedOn w:val="Normalny"/>
    <w:next w:val="Normalny"/>
    <w:link w:val="Nagwek1Znak"/>
    <w:uiPriority w:val="99"/>
    <w:semiHidden/>
    <w:rsid w:val="007438BD"/>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7438BD"/>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7438BD"/>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7438BD"/>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7438BD"/>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7438BD"/>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7438BD"/>
    <w:pPr>
      <w:outlineLvl w:val="6"/>
    </w:pPr>
    <w:rPr>
      <w:rFonts w:asciiTheme="majorHAnsi" w:eastAsiaTheme="majorEastAsia" w:hAnsiTheme="majorHAnsi" w:cstheme="majorBidi"/>
      <w:i/>
      <w:iCs/>
      <w:sz w:val="22"/>
      <w:lang w:bidi="en-US"/>
    </w:rPr>
  </w:style>
  <w:style w:type="paragraph" w:styleId="Nagwek8">
    <w:name w:val="heading 8"/>
    <w:basedOn w:val="Normalny"/>
    <w:next w:val="Normalny"/>
    <w:link w:val="Nagwek8Znak"/>
    <w:uiPriority w:val="99"/>
    <w:semiHidden/>
    <w:qFormat/>
    <w:rsid w:val="007438BD"/>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7438BD"/>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7438BD"/>
    <w:rPr>
      <w:rFonts w:ascii="Tahoma" w:hAnsi="Tahoma" w:cs="Tahoma"/>
      <w:sz w:val="16"/>
      <w:szCs w:val="16"/>
    </w:rPr>
  </w:style>
  <w:style w:type="character" w:customStyle="1" w:styleId="TekstdymkaZnak">
    <w:name w:val="Tekst dymka Znak"/>
    <w:basedOn w:val="Domylnaczcionkaakapitu"/>
    <w:link w:val="Tekstdymka"/>
    <w:uiPriority w:val="99"/>
    <w:semiHidden/>
    <w:rsid w:val="007438BD"/>
    <w:rPr>
      <w:rFonts w:ascii="Tahoma" w:eastAsiaTheme="minorEastAsia" w:hAnsi="Tahoma" w:cs="Tahoma"/>
      <w:sz w:val="16"/>
      <w:szCs w:val="16"/>
    </w:rPr>
  </w:style>
  <w:style w:type="character" w:styleId="Tytuksiki">
    <w:name w:val="Book Title"/>
    <w:uiPriority w:val="99"/>
    <w:semiHidden/>
    <w:qFormat/>
    <w:rsid w:val="007438BD"/>
    <w:rPr>
      <w:i/>
      <w:iCs/>
      <w:smallCaps/>
      <w:spacing w:val="5"/>
    </w:rPr>
  </w:style>
  <w:style w:type="paragraph" w:customStyle="1" w:styleId="ECHRHeader">
    <w:name w:val="ECHR_Header"/>
    <w:aliases w:val="Ju_Header"/>
    <w:basedOn w:val="Nagwek"/>
    <w:uiPriority w:val="4"/>
    <w:qFormat/>
    <w:rsid w:val="007438BD"/>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7438BD"/>
  </w:style>
  <w:style w:type="character" w:styleId="Pogrubienie">
    <w:name w:val="Strong"/>
    <w:uiPriority w:val="99"/>
    <w:semiHidden/>
    <w:qFormat/>
    <w:rsid w:val="007438BD"/>
    <w:rPr>
      <w:b/>
      <w:bCs/>
    </w:rPr>
  </w:style>
  <w:style w:type="paragraph" w:styleId="Bezodstpw">
    <w:name w:val="No Spacing"/>
    <w:basedOn w:val="Normalny"/>
    <w:link w:val="BezodstpwZnak"/>
    <w:uiPriority w:val="1"/>
    <w:qFormat/>
    <w:rsid w:val="007438BD"/>
    <w:rPr>
      <w:sz w:val="22"/>
    </w:rPr>
  </w:style>
  <w:style w:type="character" w:customStyle="1" w:styleId="BezodstpwZnak">
    <w:name w:val="Bez odstępów Znak"/>
    <w:basedOn w:val="Domylnaczcionkaakapitu"/>
    <w:link w:val="Bezodstpw"/>
    <w:semiHidden/>
    <w:rsid w:val="007438BD"/>
    <w:rPr>
      <w:rFonts w:eastAsiaTheme="minorEastAsia"/>
    </w:rPr>
  </w:style>
  <w:style w:type="paragraph" w:customStyle="1" w:styleId="ECHRFooter">
    <w:name w:val="ECHR_Footer"/>
    <w:aliases w:val="Footer_ECHR"/>
    <w:basedOn w:val="Stopka"/>
    <w:uiPriority w:val="57"/>
    <w:semiHidden/>
    <w:rsid w:val="007438BD"/>
    <w:pPr>
      <w:jc w:val="left"/>
    </w:pPr>
    <w:rPr>
      <w:sz w:val="8"/>
    </w:rPr>
  </w:style>
  <w:style w:type="paragraph" w:customStyle="1" w:styleId="ECHRFooterLine">
    <w:name w:val="ECHR_Footer_Line"/>
    <w:aliases w:val="Footer_Line"/>
    <w:basedOn w:val="Normalny"/>
    <w:next w:val="ECHRFooter"/>
    <w:uiPriority w:val="57"/>
    <w:semiHidden/>
    <w:rsid w:val="007438BD"/>
    <w:pPr>
      <w:pBdr>
        <w:top w:val="single" w:sz="6" w:space="1" w:color="5F5F5F"/>
      </w:pBdr>
      <w:tabs>
        <w:tab w:val="center" w:pos="4536"/>
        <w:tab w:val="right" w:pos="9696"/>
      </w:tabs>
      <w:ind w:left="-680" w:right="-680"/>
      <w:jc w:val="left"/>
    </w:pPr>
    <w:rPr>
      <w:color w:val="5F5F5F"/>
    </w:rPr>
  </w:style>
  <w:style w:type="paragraph" w:customStyle="1" w:styleId="OpiQuot">
    <w:name w:val="Opi_Quot"/>
    <w:basedOn w:val="ECHRParaQuote"/>
    <w:uiPriority w:val="48"/>
    <w:qFormat/>
    <w:rsid w:val="007438BD"/>
  </w:style>
  <w:style w:type="paragraph" w:customStyle="1" w:styleId="JuAppQuestion">
    <w:name w:val="Ju_App_Question"/>
    <w:basedOn w:val="Normalny"/>
    <w:uiPriority w:val="5"/>
    <w:rsid w:val="007438BD"/>
    <w:pPr>
      <w:numPr>
        <w:numId w:val="14"/>
      </w:numPr>
      <w:jc w:val="left"/>
    </w:pPr>
    <w:rPr>
      <w:b/>
    </w:rPr>
  </w:style>
  <w:style w:type="paragraph" w:customStyle="1" w:styleId="ECHRTitleCentre3">
    <w:name w:val="ECHR_Title_Centre_3"/>
    <w:aliases w:val="Ju_H_Article"/>
    <w:basedOn w:val="Normalny"/>
    <w:next w:val="ECHRParaQuote"/>
    <w:uiPriority w:val="27"/>
    <w:qFormat/>
    <w:rsid w:val="007438BD"/>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7438BD"/>
    <w:pPr>
      <w:keepNext/>
      <w:keepLines/>
      <w:spacing w:after="240"/>
      <w:jc w:val="center"/>
      <w:outlineLvl w:val="0"/>
    </w:pPr>
    <w:rPr>
      <w:rFonts w:asciiTheme="majorHAnsi" w:hAnsiTheme="majorHAnsi"/>
      <w:sz w:val="28"/>
    </w:rPr>
  </w:style>
  <w:style w:type="paragraph" w:customStyle="1" w:styleId="JuParaSub">
    <w:name w:val="Ju_Para_Sub"/>
    <w:basedOn w:val="ECHRPara"/>
    <w:uiPriority w:val="13"/>
    <w:qFormat/>
    <w:rsid w:val="007438BD"/>
    <w:pPr>
      <w:ind w:left="284"/>
    </w:pPr>
  </w:style>
  <w:style w:type="paragraph" w:customStyle="1" w:styleId="JuInitialled">
    <w:name w:val="Ju_Initialled"/>
    <w:basedOn w:val="Normalny"/>
    <w:uiPriority w:val="31"/>
    <w:qFormat/>
    <w:rsid w:val="007438BD"/>
    <w:pPr>
      <w:tabs>
        <w:tab w:val="center" w:pos="6407"/>
      </w:tabs>
      <w:spacing w:before="720"/>
      <w:jc w:val="right"/>
    </w:pPr>
  </w:style>
  <w:style w:type="paragraph" w:customStyle="1" w:styleId="OpiParaSub">
    <w:name w:val="Opi_Para_Sub"/>
    <w:basedOn w:val="JuParaSub"/>
    <w:uiPriority w:val="47"/>
    <w:qFormat/>
    <w:rsid w:val="007438BD"/>
  </w:style>
  <w:style w:type="paragraph" w:customStyle="1" w:styleId="OpiQuotSub">
    <w:name w:val="Opi_Quot_Sub"/>
    <w:basedOn w:val="JuQuotSub"/>
    <w:uiPriority w:val="49"/>
    <w:qFormat/>
    <w:rsid w:val="007438BD"/>
  </w:style>
  <w:style w:type="paragraph" w:customStyle="1" w:styleId="ECHRTitleCentre2">
    <w:name w:val="ECHR_Title_Centre_2"/>
    <w:aliases w:val="Dec_H_Case"/>
    <w:basedOn w:val="Normalny"/>
    <w:next w:val="ECHRPara"/>
    <w:uiPriority w:val="8"/>
    <w:rsid w:val="007438BD"/>
    <w:pPr>
      <w:spacing w:after="240"/>
      <w:jc w:val="center"/>
      <w:outlineLvl w:val="0"/>
    </w:pPr>
    <w:rPr>
      <w:rFonts w:asciiTheme="majorHAnsi" w:hAnsiTheme="majorHAnsi"/>
    </w:rPr>
  </w:style>
  <w:style w:type="paragraph" w:styleId="Tytu">
    <w:name w:val="Title"/>
    <w:basedOn w:val="Normalny"/>
    <w:next w:val="Normalny"/>
    <w:link w:val="TytuZnak"/>
    <w:uiPriority w:val="99"/>
    <w:semiHidden/>
    <w:qFormat/>
    <w:rsid w:val="007438BD"/>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7438BD"/>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Nagwek3"/>
    <w:next w:val="ECHRPara"/>
    <w:uiPriority w:val="21"/>
    <w:qFormat/>
    <w:rsid w:val="007438BD"/>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Nagwek4"/>
    <w:next w:val="ECHRPara"/>
    <w:uiPriority w:val="22"/>
    <w:qFormat/>
    <w:rsid w:val="007438BD"/>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7438BD"/>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Nagwek6"/>
    <w:next w:val="ECHRPara"/>
    <w:uiPriority w:val="24"/>
    <w:qFormat/>
    <w:rsid w:val="007438BD"/>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7438BD"/>
    <w:pPr>
      <w:keepNext/>
      <w:keepLines/>
      <w:spacing w:before="240" w:after="120"/>
      <w:ind w:left="1236"/>
    </w:pPr>
    <w:rPr>
      <w:sz w:val="20"/>
    </w:rPr>
  </w:style>
  <w:style w:type="paragraph" w:customStyle="1" w:styleId="JuTitle">
    <w:name w:val="Ju_Title"/>
    <w:basedOn w:val="Normalny"/>
    <w:next w:val="ECHRPara"/>
    <w:uiPriority w:val="3"/>
    <w:rsid w:val="007438BD"/>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7438BD"/>
    <w:pPr>
      <w:ind w:left="567"/>
    </w:pPr>
  </w:style>
  <w:style w:type="paragraph" w:customStyle="1" w:styleId="OpiHA">
    <w:name w:val="Opi_H_A"/>
    <w:basedOn w:val="ECHRHeading1"/>
    <w:next w:val="OpiPara"/>
    <w:uiPriority w:val="41"/>
    <w:qFormat/>
    <w:rsid w:val="007438BD"/>
    <w:pPr>
      <w:tabs>
        <w:tab w:val="clear" w:pos="357"/>
      </w:tabs>
      <w:outlineLvl w:val="1"/>
    </w:pPr>
    <w:rPr>
      <w:b/>
    </w:rPr>
  </w:style>
  <w:style w:type="paragraph" w:styleId="Nagwek">
    <w:name w:val="header"/>
    <w:basedOn w:val="Normalny"/>
    <w:link w:val="NagwekZnak"/>
    <w:uiPriority w:val="48"/>
    <w:rsid w:val="007438BD"/>
    <w:pPr>
      <w:tabs>
        <w:tab w:val="center" w:pos="4536"/>
        <w:tab w:val="right" w:pos="9072"/>
      </w:tabs>
    </w:pPr>
    <w:rPr>
      <w:rFonts w:eastAsiaTheme="minorHAnsi"/>
    </w:rPr>
  </w:style>
  <w:style w:type="character" w:customStyle="1" w:styleId="NagwekZnak">
    <w:name w:val="Nagłówek Znak"/>
    <w:basedOn w:val="Domylnaczcionkaakapitu"/>
    <w:link w:val="Nagwek"/>
    <w:uiPriority w:val="48"/>
    <w:rsid w:val="007438BD"/>
    <w:rPr>
      <w:sz w:val="24"/>
    </w:rPr>
  </w:style>
  <w:style w:type="character" w:customStyle="1" w:styleId="Nagwek1Znak">
    <w:name w:val="Nagłówek 1 Znak"/>
    <w:basedOn w:val="Domylnaczcionkaakapitu"/>
    <w:link w:val="Nagwek1"/>
    <w:uiPriority w:val="99"/>
    <w:semiHidden/>
    <w:rsid w:val="007438BD"/>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Nagwek1"/>
    <w:next w:val="ECHRPara"/>
    <w:uiPriority w:val="19"/>
    <w:qFormat/>
    <w:rsid w:val="007438BD"/>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7438BD"/>
    <w:pPr>
      <w:keepNext/>
      <w:keepLines/>
      <w:tabs>
        <w:tab w:val="left" w:pos="584"/>
      </w:tabs>
      <w:spacing w:before="360" w:after="240"/>
      <w:ind w:left="584" w:hanging="352"/>
    </w:pPr>
    <w:rPr>
      <w:color w:val="auto"/>
      <w:sz w:val="24"/>
    </w:rPr>
  </w:style>
  <w:style w:type="character" w:customStyle="1" w:styleId="Nagwek2Znak">
    <w:name w:val="Nagłówek 2 Znak"/>
    <w:basedOn w:val="Domylnaczcionkaakapitu"/>
    <w:link w:val="Nagwek2"/>
    <w:uiPriority w:val="99"/>
    <w:semiHidden/>
    <w:rsid w:val="007438BD"/>
    <w:rPr>
      <w:rFonts w:asciiTheme="majorHAnsi" w:eastAsiaTheme="majorEastAsia" w:hAnsiTheme="majorHAnsi" w:cstheme="majorBidi"/>
      <w:b/>
      <w:bCs/>
      <w:color w:val="4D4D4D"/>
      <w:sz w:val="26"/>
      <w:szCs w:val="26"/>
    </w:rPr>
  </w:style>
  <w:style w:type="character" w:customStyle="1" w:styleId="JUNAMES">
    <w:name w:val="JU_NAMES"/>
    <w:uiPriority w:val="17"/>
    <w:qFormat/>
    <w:rsid w:val="007438BD"/>
    <w:rPr>
      <w:caps w:val="0"/>
      <w:smallCaps/>
    </w:rPr>
  </w:style>
  <w:style w:type="paragraph" w:customStyle="1" w:styleId="JuCase">
    <w:name w:val="Ju_Case"/>
    <w:basedOn w:val="Normalny"/>
    <w:next w:val="ECHRPara"/>
    <w:uiPriority w:val="10"/>
    <w:rsid w:val="007438BD"/>
    <w:pPr>
      <w:ind w:firstLine="284"/>
    </w:pPr>
    <w:rPr>
      <w:b/>
    </w:rPr>
  </w:style>
  <w:style w:type="character" w:customStyle="1" w:styleId="Nagwek3Znak">
    <w:name w:val="Nagłówek 3 Znak"/>
    <w:basedOn w:val="Domylnaczcionkaakapitu"/>
    <w:link w:val="Nagwek3"/>
    <w:uiPriority w:val="99"/>
    <w:semiHidden/>
    <w:rsid w:val="007438BD"/>
    <w:rPr>
      <w:rFonts w:asciiTheme="majorHAnsi" w:eastAsiaTheme="majorEastAsia" w:hAnsiTheme="majorHAnsi" w:cstheme="majorBidi"/>
      <w:b/>
      <w:bCs/>
      <w:color w:val="5F5F5F"/>
      <w:sz w:val="24"/>
    </w:rPr>
  </w:style>
  <w:style w:type="character" w:customStyle="1" w:styleId="Nagwek4Znak">
    <w:name w:val="Nagłówek 4 Znak"/>
    <w:basedOn w:val="Domylnaczcionkaakapitu"/>
    <w:link w:val="Nagwek4"/>
    <w:uiPriority w:val="99"/>
    <w:semiHidden/>
    <w:rsid w:val="007438BD"/>
    <w:rPr>
      <w:rFonts w:asciiTheme="majorHAnsi" w:eastAsiaTheme="majorEastAsia" w:hAnsiTheme="majorHAnsi" w:cstheme="majorBidi"/>
      <w:b/>
      <w:bCs/>
      <w:i/>
      <w:iCs/>
      <w:color w:val="777777"/>
      <w:sz w:val="24"/>
    </w:rPr>
  </w:style>
  <w:style w:type="character" w:customStyle="1" w:styleId="Nagwek5Znak">
    <w:name w:val="Nagłówek 5 Znak"/>
    <w:basedOn w:val="Domylnaczcionkaakapitu"/>
    <w:link w:val="Nagwek5"/>
    <w:uiPriority w:val="99"/>
    <w:semiHidden/>
    <w:rsid w:val="007438BD"/>
    <w:rPr>
      <w:rFonts w:asciiTheme="majorHAnsi" w:eastAsiaTheme="majorEastAsia" w:hAnsiTheme="majorHAnsi" w:cstheme="majorBidi"/>
      <w:b/>
      <w:bCs/>
      <w:color w:val="808080"/>
    </w:rPr>
  </w:style>
  <w:style w:type="character" w:styleId="Wyrnieniedelikatne">
    <w:name w:val="Subtle Emphasis"/>
    <w:uiPriority w:val="99"/>
    <w:semiHidden/>
    <w:qFormat/>
    <w:rsid w:val="007438BD"/>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ny"/>
    <w:next w:val="ECHRPara"/>
    <w:uiPriority w:val="18"/>
    <w:qFormat/>
    <w:rsid w:val="007438BD"/>
    <w:pPr>
      <w:keepNext/>
      <w:keepLines/>
      <w:spacing w:before="720" w:after="240"/>
      <w:outlineLvl w:val="0"/>
    </w:pPr>
    <w:rPr>
      <w:rFonts w:asciiTheme="majorHAnsi" w:hAnsiTheme="majorHAnsi"/>
      <w:sz w:val="28"/>
    </w:rPr>
  </w:style>
  <w:style w:type="character" w:styleId="Uwydatnienie">
    <w:name w:val="Emphasis"/>
    <w:uiPriority w:val="99"/>
    <w:semiHidden/>
    <w:qFormat/>
    <w:rsid w:val="007438BD"/>
    <w:rPr>
      <w:b/>
      <w:bCs/>
      <w:i/>
      <w:iCs/>
      <w:spacing w:val="10"/>
      <w:bdr w:val="none" w:sz="0" w:space="0" w:color="auto"/>
      <w:shd w:val="clear" w:color="auto" w:fill="auto"/>
    </w:rPr>
  </w:style>
  <w:style w:type="paragraph" w:styleId="Stopka">
    <w:name w:val="footer"/>
    <w:basedOn w:val="Normalny"/>
    <w:link w:val="StopkaZnak"/>
    <w:uiPriority w:val="99"/>
    <w:semiHidden/>
    <w:rsid w:val="007438BD"/>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7438BD"/>
    <w:rPr>
      <w:sz w:val="24"/>
    </w:rPr>
  </w:style>
  <w:style w:type="character" w:styleId="Odwoanieprzypisudolnego">
    <w:name w:val="footnote reference"/>
    <w:basedOn w:val="Domylnaczcionkaakapitu"/>
    <w:uiPriority w:val="99"/>
    <w:semiHidden/>
    <w:rsid w:val="007438BD"/>
    <w:rPr>
      <w:vertAlign w:val="superscript"/>
    </w:rPr>
  </w:style>
  <w:style w:type="paragraph" w:styleId="Tekstprzypisudolnego">
    <w:name w:val="footnote text"/>
    <w:basedOn w:val="Normalny"/>
    <w:link w:val="TekstprzypisudolnegoZnak"/>
    <w:uiPriority w:val="99"/>
    <w:semiHidden/>
    <w:rsid w:val="007438BD"/>
    <w:rPr>
      <w:sz w:val="20"/>
      <w:szCs w:val="20"/>
    </w:rPr>
  </w:style>
  <w:style w:type="character" w:customStyle="1" w:styleId="TekstprzypisudolnegoZnak">
    <w:name w:val="Tekst przypisu dolnego Znak"/>
    <w:basedOn w:val="Domylnaczcionkaakapitu"/>
    <w:link w:val="Tekstprzypisudolnego"/>
    <w:uiPriority w:val="99"/>
    <w:semiHidden/>
    <w:rsid w:val="007438BD"/>
    <w:rPr>
      <w:rFonts w:eastAsiaTheme="minorEastAsia"/>
      <w:sz w:val="20"/>
      <w:szCs w:val="20"/>
    </w:rPr>
  </w:style>
  <w:style w:type="character" w:customStyle="1" w:styleId="Nagwek6Znak">
    <w:name w:val="Nagłówek 6 Znak"/>
    <w:basedOn w:val="Domylnaczcionkaakapitu"/>
    <w:link w:val="Nagwek6"/>
    <w:uiPriority w:val="99"/>
    <w:semiHidden/>
    <w:rsid w:val="007438BD"/>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7438BD"/>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7438BD"/>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7438BD"/>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7438BD"/>
    <w:rPr>
      <w:color w:val="0072BC" w:themeColor="hyperlink"/>
      <w:u w:val="single"/>
    </w:rPr>
  </w:style>
  <w:style w:type="character" w:styleId="Wyrnienieintensywne">
    <w:name w:val="Intense Emphasis"/>
    <w:uiPriority w:val="99"/>
    <w:semiHidden/>
    <w:qFormat/>
    <w:rsid w:val="007438BD"/>
    <w:rPr>
      <w:b/>
      <w:bCs/>
    </w:rPr>
  </w:style>
  <w:style w:type="paragraph" w:styleId="Cytatintensywny">
    <w:name w:val="Intense Quote"/>
    <w:basedOn w:val="Normalny"/>
    <w:next w:val="Normalny"/>
    <w:link w:val="CytatintensywnyZnak"/>
    <w:uiPriority w:val="99"/>
    <w:semiHidden/>
    <w:qFormat/>
    <w:rsid w:val="007438BD"/>
    <w:pPr>
      <w:pBdr>
        <w:bottom w:val="single" w:sz="4" w:space="1" w:color="auto"/>
      </w:pBdr>
      <w:spacing w:before="200" w:after="280"/>
      <w:ind w:left="1008" w:right="1152"/>
    </w:pPr>
    <w:rPr>
      <w:b/>
      <w:bCs/>
      <w:i/>
      <w:iCs/>
      <w:sz w:val="22"/>
      <w:lang w:bidi="en-US"/>
    </w:rPr>
  </w:style>
  <w:style w:type="character" w:customStyle="1" w:styleId="CytatintensywnyZnak">
    <w:name w:val="Cytat intensywny Znak"/>
    <w:basedOn w:val="Domylnaczcionkaakapitu"/>
    <w:link w:val="Cytatintensywny"/>
    <w:uiPriority w:val="99"/>
    <w:semiHidden/>
    <w:rsid w:val="007438BD"/>
    <w:rPr>
      <w:rFonts w:eastAsiaTheme="minorEastAsia"/>
      <w:b/>
      <w:bCs/>
      <w:i/>
      <w:iCs/>
      <w:lang w:bidi="en-US"/>
    </w:rPr>
  </w:style>
  <w:style w:type="character" w:styleId="Odwoanieintensywne">
    <w:name w:val="Intense Reference"/>
    <w:uiPriority w:val="99"/>
    <w:semiHidden/>
    <w:qFormat/>
    <w:rsid w:val="007438BD"/>
    <w:rPr>
      <w:smallCaps/>
      <w:spacing w:val="5"/>
      <w:u w:val="single"/>
    </w:rPr>
  </w:style>
  <w:style w:type="paragraph" w:styleId="Akapitzlist">
    <w:name w:val="List Paragraph"/>
    <w:basedOn w:val="Normalny"/>
    <w:uiPriority w:val="99"/>
    <w:semiHidden/>
    <w:qFormat/>
    <w:rsid w:val="007438BD"/>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7438BD"/>
    <w:pPr>
      <w:spacing w:before="200"/>
      <w:ind w:left="360" w:right="360"/>
    </w:pPr>
    <w:rPr>
      <w:i/>
      <w:iCs/>
      <w:sz w:val="22"/>
      <w:lang w:bidi="en-US"/>
    </w:rPr>
  </w:style>
  <w:style w:type="character" w:customStyle="1" w:styleId="CytatZnak">
    <w:name w:val="Cytat Znak"/>
    <w:basedOn w:val="Domylnaczcionkaakapitu"/>
    <w:link w:val="Cytat"/>
    <w:uiPriority w:val="99"/>
    <w:semiHidden/>
    <w:rsid w:val="007438BD"/>
    <w:rPr>
      <w:rFonts w:eastAsiaTheme="minorEastAsia"/>
      <w:i/>
      <w:iCs/>
      <w:lang w:bidi="en-US"/>
    </w:rPr>
  </w:style>
  <w:style w:type="character" w:styleId="Odwoaniedelikatne">
    <w:name w:val="Subtle Reference"/>
    <w:uiPriority w:val="99"/>
    <w:semiHidden/>
    <w:qFormat/>
    <w:rsid w:val="007438BD"/>
    <w:rPr>
      <w:smallCaps/>
    </w:rPr>
  </w:style>
  <w:style w:type="table" w:styleId="Tabela-Siatka">
    <w:name w:val="Table Grid"/>
    <w:basedOn w:val="Standardowy"/>
    <w:uiPriority w:val="59"/>
    <w:semiHidden/>
    <w:rsid w:val="007438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7438BD"/>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7438BD"/>
    <w:pPr>
      <w:spacing w:after="60"/>
      <w:ind w:left="680" w:right="340" w:hanging="340"/>
    </w:pPr>
  </w:style>
  <w:style w:type="paragraph" w:styleId="Spistreci3">
    <w:name w:val="toc 3"/>
    <w:basedOn w:val="Normalny"/>
    <w:next w:val="Normalny"/>
    <w:autoRedefine/>
    <w:uiPriority w:val="99"/>
    <w:semiHidden/>
    <w:rsid w:val="007438BD"/>
    <w:pPr>
      <w:spacing w:after="60"/>
      <w:ind w:left="1020" w:right="340" w:hanging="340"/>
    </w:pPr>
  </w:style>
  <w:style w:type="paragraph" w:styleId="Spistreci4">
    <w:name w:val="toc 4"/>
    <w:basedOn w:val="Normalny"/>
    <w:next w:val="Normalny"/>
    <w:autoRedefine/>
    <w:uiPriority w:val="99"/>
    <w:semiHidden/>
    <w:rsid w:val="007438BD"/>
    <w:pPr>
      <w:tabs>
        <w:tab w:val="right" w:leader="dot" w:pos="9017"/>
      </w:tabs>
      <w:spacing w:after="60"/>
      <w:ind w:left="1361" w:right="340" w:hanging="340"/>
    </w:pPr>
  </w:style>
  <w:style w:type="paragraph" w:styleId="Spistreci5">
    <w:name w:val="toc 5"/>
    <w:basedOn w:val="Normalny"/>
    <w:next w:val="Normalny"/>
    <w:autoRedefine/>
    <w:uiPriority w:val="99"/>
    <w:semiHidden/>
    <w:rsid w:val="007438BD"/>
    <w:pPr>
      <w:spacing w:after="60"/>
      <w:ind w:left="1701" w:right="340" w:hanging="340"/>
    </w:pPr>
  </w:style>
  <w:style w:type="paragraph" w:styleId="Nagwekspisutreci">
    <w:name w:val="TOC Heading"/>
    <w:basedOn w:val="Nagwek1"/>
    <w:next w:val="Normalny"/>
    <w:uiPriority w:val="99"/>
    <w:semiHidden/>
    <w:qFormat/>
    <w:rsid w:val="007438BD"/>
    <w:pPr>
      <w:outlineLvl w:val="9"/>
    </w:pPr>
    <w:rPr>
      <w:color w:val="474747" w:themeColor="accent3" w:themeShade="BF"/>
    </w:rPr>
  </w:style>
  <w:style w:type="table" w:customStyle="1" w:styleId="UGTable">
    <w:name w:val="UG_Table"/>
    <w:basedOn w:val="Standardowy"/>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7438BD"/>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ny"/>
    <w:uiPriority w:val="14"/>
    <w:qFormat/>
    <w:rsid w:val="007438BD"/>
    <w:pPr>
      <w:spacing w:before="120" w:after="120"/>
      <w:ind w:left="425" w:firstLine="142"/>
    </w:pPr>
    <w:rPr>
      <w:sz w:val="20"/>
    </w:rPr>
  </w:style>
  <w:style w:type="paragraph" w:customStyle="1" w:styleId="ECHRPara">
    <w:name w:val="ECHR_Para"/>
    <w:aliases w:val="Ju_Para"/>
    <w:basedOn w:val="Normalny"/>
    <w:link w:val="ECHRParaChar"/>
    <w:uiPriority w:val="12"/>
    <w:qFormat/>
    <w:rsid w:val="007438BD"/>
    <w:pPr>
      <w:ind w:firstLine="284"/>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7438BD"/>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ny"/>
    <w:link w:val="JuJudgesChar"/>
    <w:uiPriority w:val="11"/>
    <w:qFormat/>
    <w:rsid w:val="007438BD"/>
    <w:pPr>
      <w:tabs>
        <w:tab w:val="left" w:pos="567"/>
        <w:tab w:val="left" w:pos="1134"/>
      </w:tabs>
      <w:jc w:val="left"/>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ny"/>
    <w:uiPriority w:val="28"/>
    <w:qFormat/>
    <w:rsid w:val="007438BD"/>
    <w:pPr>
      <w:ind w:left="340" w:hanging="340"/>
    </w:pPr>
  </w:style>
  <w:style w:type="paragraph" w:customStyle="1" w:styleId="JuSigned">
    <w:name w:val="Ju_Signed"/>
    <w:basedOn w:val="Normalny"/>
    <w:next w:val="JuParaLast"/>
    <w:uiPriority w:val="32"/>
    <w:qFormat/>
    <w:rsid w:val="007438BD"/>
    <w:pPr>
      <w:tabs>
        <w:tab w:val="center" w:pos="851"/>
        <w:tab w:val="center" w:pos="6407"/>
      </w:tabs>
      <w:spacing w:before="720"/>
      <w:jc w:val="left"/>
    </w:pPr>
  </w:style>
  <w:style w:type="paragraph" w:customStyle="1" w:styleId="JuParaLast">
    <w:name w:val="Ju_Para_Last"/>
    <w:basedOn w:val="Normalny"/>
    <w:next w:val="ECHRPara"/>
    <w:uiPriority w:val="30"/>
    <w:qFormat/>
    <w:rsid w:val="007438BD"/>
    <w:pPr>
      <w:keepNext/>
      <w:keepLines/>
      <w:spacing w:before="240"/>
      <w:ind w:firstLine="284"/>
    </w:pPr>
  </w:style>
  <w:style w:type="paragraph" w:customStyle="1" w:styleId="JuCourt">
    <w:name w:val="Ju_Court"/>
    <w:basedOn w:val="Normalny"/>
    <w:next w:val="Normalny"/>
    <w:uiPriority w:val="16"/>
    <w:qFormat/>
    <w:rsid w:val="007438BD"/>
    <w:pPr>
      <w:tabs>
        <w:tab w:val="left" w:pos="907"/>
        <w:tab w:val="left" w:pos="1701"/>
        <w:tab w:val="right" w:pos="7371"/>
      </w:tabs>
      <w:spacing w:before="240"/>
      <w:ind w:left="397" w:hanging="397"/>
      <w:jc w:val="left"/>
    </w:pPr>
    <w:rPr>
      <w:lang w:bidi="en-US"/>
    </w:rPr>
  </w:style>
  <w:style w:type="character" w:styleId="Numerstrony">
    <w:name w:val="page number"/>
    <w:semiHidden/>
    <w:rsid w:val="00014566"/>
    <w:rPr>
      <w:sz w:val="18"/>
    </w:rPr>
  </w:style>
  <w:style w:type="paragraph" w:customStyle="1" w:styleId="JuLista">
    <w:name w:val="Ju_List_a"/>
    <w:basedOn w:val="JuList"/>
    <w:uiPriority w:val="28"/>
    <w:qFormat/>
    <w:rsid w:val="007438BD"/>
    <w:pPr>
      <w:ind w:left="346" w:firstLine="0"/>
    </w:pPr>
  </w:style>
  <w:style w:type="character" w:customStyle="1" w:styleId="JuITMark">
    <w:name w:val="Ju_ITMark"/>
    <w:basedOn w:val="Domylnaczcionkaakapitu"/>
    <w:uiPriority w:val="38"/>
    <w:qFormat/>
    <w:rsid w:val="007438BD"/>
    <w:rPr>
      <w:vanish w:val="0"/>
      <w:color w:val="auto"/>
      <w:sz w:val="14"/>
    </w:rPr>
  </w:style>
  <w:style w:type="character" w:styleId="Odwoaniedokomentarza">
    <w:name w:val="annotation reference"/>
    <w:semiHidden/>
    <w:rsid w:val="00014566"/>
    <w:rPr>
      <w:sz w:val="16"/>
    </w:rPr>
  </w:style>
  <w:style w:type="paragraph" w:styleId="Tekstkomentarza">
    <w:name w:val="annotation text"/>
    <w:basedOn w:val="Normalny"/>
    <w:link w:val="TekstkomentarzaZnak"/>
    <w:semiHidden/>
    <w:rsid w:val="00014566"/>
    <w:rPr>
      <w:sz w:val="20"/>
    </w:rPr>
  </w:style>
  <w:style w:type="character" w:customStyle="1" w:styleId="TekstkomentarzaZnak">
    <w:name w:val="Tekst komentarza Znak"/>
    <w:basedOn w:val="Domylnaczcionkaakapitu"/>
    <w:link w:val="Tekstkomentarza"/>
    <w:uiPriority w:val="99"/>
    <w:semiHidden/>
    <w:rsid w:val="00014566"/>
    <w:rPr>
      <w:rFonts w:eastAsiaTheme="minorEastAsia"/>
      <w:sz w:val="20"/>
    </w:rPr>
  </w:style>
  <w:style w:type="paragraph" w:styleId="Tematkomentarza">
    <w:name w:val="annotation subject"/>
    <w:basedOn w:val="Tekstkomentarza"/>
    <w:next w:val="Tekstkomentarza"/>
    <w:link w:val="TematkomentarzaZnak"/>
    <w:uiPriority w:val="99"/>
    <w:semiHidden/>
    <w:rsid w:val="00014566"/>
    <w:rPr>
      <w:b/>
      <w:bCs/>
    </w:rPr>
  </w:style>
  <w:style w:type="character" w:customStyle="1" w:styleId="TematkomentarzaZnak">
    <w:name w:val="Temat komentarza Znak"/>
    <w:basedOn w:val="TekstkomentarzaZnak"/>
    <w:link w:val="Tematkomentarza"/>
    <w:uiPriority w:val="99"/>
    <w:semiHidden/>
    <w:rsid w:val="00014566"/>
    <w:rPr>
      <w:rFonts w:eastAsiaTheme="minorEastAsia"/>
      <w:b/>
      <w:bCs/>
      <w:sz w:val="20"/>
    </w:rPr>
  </w:style>
  <w:style w:type="character" w:styleId="Odwoanieprzypisukocowego">
    <w:name w:val="endnote reference"/>
    <w:uiPriority w:val="99"/>
    <w:semiHidden/>
    <w:rsid w:val="00014566"/>
    <w:rPr>
      <w:vertAlign w:val="superscript"/>
    </w:rPr>
  </w:style>
  <w:style w:type="paragraph" w:styleId="Tekstprzypisukocowego">
    <w:name w:val="endnote text"/>
    <w:basedOn w:val="Normalny"/>
    <w:link w:val="TekstprzypisukocowegoZnak"/>
    <w:uiPriority w:val="99"/>
    <w:semiHidden/>
    <w:rsid w:val="00014566"/>
    <w:rPr>
      <w:sz w:val="20"/>
    </w:rPr>
  </w:style>
  <w:style w:type="character" w:customStyle="1" w:styleId="TekstprzypisukocowegoZnak">
    <w:name w:val="Tekst przypisu końcowego Znak"/>
    <w:basedOn w:val="Domylnaczcionkaakapitu"/>
    <w:link w:val="Tekstprzypisukocowego"/>
    <w:uiPriority w:val="99"/>
    <w:semiHidden/>
    <w:rsid w:val="00014566"/>
    <w:rPr>
      <w:rFonts w:eastAsiaTheme="minorEastAsia"/>
      <w:sz w:val="20"/>
    </w:rPr>
  </w:style>
  <w:style w:type="character" w:styleId="UyteHipercze">
    <w:name w:val="FollowedHyperlink"/>
    <w:uiPriority w:val="99"/>
    <w:semiHidden/>
    <w:rsid w:val="00014566"/>
    <w:rPr>
      <w:color w:val="800080"/>
      <w:u w:val="single"/>
    </w:rPr>
  </w:style>
  <w:style w:type="paragraph" w:styleId="Mapadokumentu">
    <w:name w:val="Document Map"/>
    <w:basedOn w:val="Normalny"/>
    <w:link w:val="MapadokumentuZnak"/>
    <w:uiPriority w:val="99"/>
    <w:semiHidden/>
    <w:rsid w:val="00014566"/>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ny"/>
    <w:next w:val="OpiPara"/>
    <w:uiPriority w:val="40"/>
    <w:qFormat/>
    <w:rsid w:val="007438BD"/>
    <w:pPr>
      <w:jc w:val="center"/>
      <w:outlineLvl w:val="0"/>
    </w:pPr>
    <w:rPr>
      <w:i/>
    </w:rPr>
  </w:style>
  <w:style w:type="paragraph" w:styleId="Listapunktowana">
    <w:name w:val="List Bullet"/>
    <w:basedOn w:val="Normalny"/>
    <w:uiPriority w:val="99"/>
    <w:semiHidden/>
    <w:rsid w:val="00014566"/>
    <w:pPr>
      <w:numPr>
        <w:numId w:val="1"/>
      </w:numPr>
    </w:pPr>
  </w:style>
  <w:style w:type="paragraph" w:customStyle="1" w:styleId="DecHTitle">
    <w:name w:val="Dec_H_Title"/>
    <w:basedOn w:val="ECHRTitleCentre1"/>
    <w:uiPriority w:val="7"/>
    <w:rsid w:val="007438BD"/>
  </w:style>
  <w:style w:type="paragraph" w:styleId="Podtytu">
    <w:name w:val="Subtitle"/>
    <w:basedOn w:val="Normalny"/>
    <w:next w:val="Normalny"/>
    <w:link w:val="PodtytuZnak"/>
    <w:uiPriority w:val="99"/>
    <w:semiHidden/>
    <w:qFormat/>
    <w:rsid w:val="007438BD"/>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7438BD"/>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rsid w:val="00014566"/>
    <w:pPr>
      <w:numPr>
        <w:numId w:val="2"/>
      </w:numPr>
    </w:pPr>
  </w:style>
  <w:style w:type="numbering" w:styleId="1ai">
    <w:name w:val="Outline List 1"/>
    <w:basedOn w:val="Bezlisty"/>
    <w:uiPriority w:val="99"/>
    <w:semiHidden/>
    <w:rsid w:val="00014566"/>
    <w:pPr>
      <w:numPr>
        <w:numId w:val="3"/>
      </w:numPr>
    </w:pPr>
  </w:style>
  <w:style w:type="numbering" w:styleId="Artykusekcja">
    <w:name w:val="Outline List 3"/>
    <w:basedOn w:val="Bezlisty"/>
    <w:uiPriority w:val="99"/>
    <w:semiHidden/>
    <w:rsid w:val="00014566"/>
    <w:pPr>
      <w:numPr>
        <w:numId w:val="4"/>
      </w:numPr>
    </w:pPr>
  </w:style>
  <w:style w:type="paragraph" w:styleId="Bibliografia">
    <w:name w:val="Bibliography"/>
    <w:basedOn w:val="Normalny"/>
    <w:next w:val="Normalny"/>
    <w:uiPriority w:val="99"/>
    <w:semiHidden/>
    <w:unhideWhenUsed/>
    <w:rsid w:val="00014566"/>
  </w:style>
  <w:style w:type="paragraph" w:styleId="Tekstblokowy">
    <w:name w:val="Block Text"/>
    <w:basedOn w:val="Normalny"/>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Tekstpodstawowy">
    <w:name w:val="Body Text"/>
    <w:basedOn w:val="Normalny"/>
    <w:link w:val="TekstpodstawowyZnak"/>
    <w:uiPriority w:val="99"/>
    <w:semiHidden/>
    <w:rsid w:val="00014566"/>
    <w:pPr>
      <w:spacing w:after="120"/>
    </w:pPr>
  </w:style>
  <w:style w:type="character" w:customStyle="1" w:styleId="TekstpodstawowyZnak">
    <w:name w:val="Tekst podstawowy Znak"/>
    <w:basedOn w:val="Domylnaczcionkaakapitu"/>
    <w:link w:val="Tekstpodstawowy"/>
    <w:uiPriority w:val="99"/>
    <w:semiHidden/>
    <w:rsid w:val="00014566"/>
    <w:rPr>
      <w:rFonts w:eastAsiaTheme="minorEastAsia"/>
      <w:sz w:val="24"/>
    </w:rPr>
  </w:style>
  <w:style w:type="paragraph" w:styleId="Tekstpodstawowy2">
    <w:name w:val="Body Text 2"/>
    <w:basedOn w:val="Normalny"/>
    <w:link w:val="Tekstpodstawowy2Znak"/>
    <w:uiPriority w:val="99"/>
    <w:semiHidden/>
    <w:rsid w:val="00014566"/>
    <w:pPr>
      <w:spacing w:after="120" w:line="480" w:lineRule="auto"/>
    </w:pPr>
  </w:style>
  <w:style w:type="character" w:customStyle="1" w:styleId="Tekstpodstawowy2Znak">
    <w:name w:val="Tekst podstawowy 2 Znak"/>
    <w:basedOn w:val="Domylnaczcionkaakapitu"/>
    <w:link w:val="Tekstpodstawowy2"/>
    <w:uiPriority w:val="99"/>
    <w:semiHidden/>
    <w:rsid w:val="00014566"/>
    <w:rPr>
      <w:rFonts w:eastAsiaTheme="minorEastAsia"/>
      <w:sz w:val="24"/>
    </w:rPr>
  </w:style>
  <w:style w:type="paragraph" w:styleId="Tekstpodstawowy3">
    <w:name w:val="Body Text 3"/>
    <w:basedOn w:val="Normalny"/>
    <w:link w:val="Tekstpodstawowy3Znak"/>
    <w:uiPriority w:val="99"/>
    <w:semiHidden/>
    <w:rsid w:val="00014566"/>
    <w:pPr>
      <w:spacing w:after="120"/>
    </w:pPr>
    <w:rPr>
      <w:sz w:val="16"/>
      <w:szCs w:val="16"/>
    </w:rPr>
  </w:style>
  <w:style w:type="character" w:customStyle="1" w:styleId="Tekstpodstawowy3Znak">
    <w:name w:val="Tekst podstawowy 3 Znak"/>
    <w:basedOn w:val="Domylnaczcionkaakapitu"/>
    <w:link w:val="Tekstpodstawowy3"/>
    <w:uiPriority w:val="99"/>
    <w:semiHidden/>
    <w:rsid w:val="00014566"/>
    <w:rPr>
      <w:rFonts w:eastAsiaTheme="minorEastAsia"/>
      <w:sz w:val="16"/>
      <w:szCs w:val="16"/>
    </w:rPr>
  </w:style>
  <w:style w:type="paragraph" w:styleId="Tekstpodstawowyzwciciem">
    <w:name w:val="Body Text First Indent"/>
    <w:basedOn w:val="Tekstpodstawowy"/>
    <w:link w:val="TekstpodstawowyzwciciemZnak"/>
    <w:uiPriority w:val="99"/>
    <w:semiHidden/>
    <w:rsid w:val="00014566"/>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14566"/>
    <w:rPr>
      <w:rFonts w:eastAsiaTheme="minorEastAsia"/>
      <w:sz w:val="24"/>
    </w:rPr>
  </w:style>
  <w:style w:type="paragraph" w:styleId="Tekstpodstawowywcity">
    <w:name w:val="Body Text Indent"/>
    <w:basedOn w:val="Normalny"/>
    <w:link w:val="TekstpodstawowywcityZnak"/>
    <w:uiPriority w:val="99"/>
    <w:semiHidden/>
    <w:rsid w:val="00014566"/>
    <w:pPr>
      <w:spacing w:after="120"/>
      <w:ind w:left="283"/>
    </w:pPr>
  </w:style>
  <w:style w:type="character" w:customStyle="1" w:styleId="TekstpodstawowywcityZnak">
    <w:name w:val="Tekst podstawowy wcięty Znak"/>
    <w:basedOn w:val="Domylnaczcionkaakapitu"/>
    <w:link w:val="Tekstpodstawowywcity"/>
    <w:uiPriority w:val="99"/>
    <w:semiHidden/>
    <w:rsid w:val="00014566"/>
    <w:rPr>
      <w:rFonts w:eastAsiaTheme="minorEastAsia"/>
      <w:sz w:val="24"/>
    </w:rPr>
  </w:style>
  <w:style w:type="paragraph" w:styleId="Tekstpodstawowyzwciciem2">
    <w:name w:val="Body Text First Indent 2"/>
    <w:basedOn w:val="Tekstpodstawowywcity"/>
    <w:link w:val="Tekstpodstawowyzwciciem2Znak"/>
    <w:uiPriority w:val="99"/>
    <w:semiHidden/>
    <w:rsid w:val="00014566"/>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014566"/>
    <w:rPr>
      <w:rFonts w:eastAsiaTheme="minorEastAsia"/>
      <w:sz w:val="24"/>
    </w:rPr>
  </w:style>
  <w:style w:type="paragraph" w:styleId="Tekstpodstawowywcity2">
    <w:name w:val="Body Text Indent 2"/>
    <w:basedOn w:val="Normalny"/>
    <w:link w:val="Tekstpodstawowywcity2Znak"/>
    <w:uiPriority w:val="99"/>
    <w:semiHidden/>
    <w:rsid w:val="0001456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14566"/>
    <w:rPr>
      <w:rFonts w:eastAsiaTheme="minorEastAsia"/>
      <w:sz w:val="24"/>
    </w:rPr>
  </w:style>
  <w:style w:type="paragraph" w:styleId="Tekstpodstawowywcity3">
    <w:name w:val="Body Text Indent 3"/>
    <w:basedOn w:val="Normalny"/>
    <w:link w:val="Tekstpodstawowywcity3Znak"/>
    <w:uiPriority w:val="99"/>
    <w:semiHidden/>
    <w:rsid w:val="0001456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14566"/>
    <w:rPr>
      <w:rFonts w:eastAsiaTheme="minorEastAsia"/>
      <w:sz w:val="16"/>
      <w:szCs w:val="16"/>
    </w:rPr>
  </w:style>
  <w:style w:type="paragraph" w:styleId="Legenda">
    <w:name w:val="caption"/>
    <w:basedOn w:val="Normalny"/>
    <w:next w:val="Normalny"/>
    <w:uiPriority w:val="99"/>
    <w:semiHidden/>
    <w:qFormat/>
    <w:rsid w:val="00014566"/>
    <w:pPr>
      <w:spacing w:after="200"/>
    </w:pPr>
    <w:rPr>
      <w:b/>
      <w:bCs/>
      <w:color w:val="0072BC" w:themeColor="accent1"/>
      <w:sz w:val="18"/>
      <w:szCs w:val="18"/>
    </w:rPr>
  </w:style>
  <w:style w:type="paragraph" w:styleId="Zwrotpoegnalny">
    <w:name w:val="Closing"/>
    <w:basedOn w:val="Normalny"/>
    <w:link w:val="ZwrotpoegnalnyZnak"/>
    <w:uiPriority w:val="99"/>
    <w:semiHidden/>
    <w:rsid w:val="00014566"/>
    <w:pPr>
      <w:ind w:left="4252"/>
    </w:pPr>
  </w:style>
  <w:style w:type="character" w:customStyle="1" w:styleId="ZwrotpoegnalnyZnak">
    <w:name w:val="Zwrot pożegnalny Znak"/>
    <w:basedOn w:val="Domylnaczcionkaakapitu"/>
    <w:link w:val="Zwrotpoegnalny"/>
    <w:uiPriority w:val="99"/>
    <w:semiHidden/>
    <w:rsid w:val="00014566"/>
    <w:rPr>
      <w:rFonts w:eastAsiaTheme="minorEastAsia"/>
      <w:sz w:val="24"/>
    </w:rPr>
  </w:style>
  <w:style w:type="table" w:styleId="Kolorowasiatka">
    <w:name w:val="Colorful Grid"/>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Ciemnalista">
    <w:name w:val="Dark List"/>
    <w:basedOn w:val="Standardowy"/>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014566"/>
  </w:style>
  <w:style w:type="character" w:customStyle="1" w:styleId="DataZnak">
    <w:name w:val="Data Znak"/>
    <w:basedOn w:val="Domylnaczcionkaakapitu"/>
    <w:link w:val="Data"/>
    <w:uiPriority w:val="99"/>
    <w:semiHidden/>
    <w:rsid w:val="00014566"/>
    <w:rPr>
      <w:rFonts w:eastAsiaTheme="minorEastAsia"/>
      <w:sz w:val="24"/>
    </w:rPr>
  </w:style>
  <w:style w:type="paragraph" w:styleId="Podpise-mail">
    <w:name w:val="E-mail Signature"/>
    <w:basedOn w:val="Normalny"/>
    <w:link w:val="Podpise-mailZnak"/>
    <w:uiPriority w:val="99"/>
    <w:semiHidden/>
    <w:rsid w:val="00014566"/>
  </w:style>
  <w:style w:type="character" w:customStyle="1" w:styleId="Podpise-mailZnak">
    <w:name w:val="Podpis e-mail Znak"/>
    <w:basedOn w:val="Domylnaczcionkaakapitu"/>
    <w:link w:val="Podpise-mail"/>
    <w:uiPriority w:val="99"/>
    <w:semiHidden/>
    <w:rsid w:val="00014566"/>
    <w:rPr>
      <w:rFonts w:eastAsiaTheme="minorEastAsia"/>
      <w:sz w:val="24"/>
    </w:rPr>
  </w:style>
  <w:style w:type="paragraph" w:styleId="Adresnakopercie">
    <w:name w:val="envelope address"/>
    <w:basedOn w:val="Normalny"/>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014566"/>
    <w:rPr>
      <w:rFonts w:asciiTheme="majorHAnsi" w:eastAsiaTheme="majorEastAsia" w:hAnsiTheme="majorHAnsi" w:cstheme="majorBidi"/>
      <w:sz w:val="20"/>
      <w:szCs w:val="20"/>
    </w:rPr>
  </w:style>
  <w:style w:type="character" w:styleId="HTML-akronim">
    <w:name w:val="HTML Acronym"/>
    <w:basedOn w:val="Domylnaczcionkaakapitu"/>
    <w:uiPriority w:val="99"/>
    <w:semiHidden/>
    <w:rsid w:val="00014566"/>
  </w:style>
  <w:style w:type="paragraph" w:styleId="HTML-adres">
    <w:name w:val="HTML Address"/>
    <w:basedOn w:val="Normalny"/>
    <w:link w:val="HTML-adresZnak"/>
    <w:uiPriority w:val="99"/>
    <w:semiHidden/>
    <w:rsid w:val="00014566"/>
    <w:rPr>
      <w:i/>
      <w:iCs/>
    </w:rPr>
  </w:style>
  <w:style w:type="character" w:customStyle="1" w:styleId="HTML-adresZnak">
    <w:name w:val="HTML - adres Znak"/>
    <w:basedOn w:val="Domylnaczcionkaakapitu"/>
    <w:link w:val="HTML-adres"/>
    <w:uiPriority w:val="99"/>
    <w:semiHidden/>
    <w:rsid w:val="00014566"/>
    <w:rPr>
      <w:rFonts w:eastAsiaTheme="minorEastAsia"/>
      <w:i/>
      <w:iCs/>
      <w:sz w:val="24"/>
    </w:rPr>
  </w:style>
  <w:style w:type="character" w:styleId="HTML-cytat">
    <w:name w:val="HTML Cite"/>
    <w:basedOn w:val="Domylnaczcionkaakapitu"/>
    <w:uiPriority w:val="99"/>
    <w:semiHidden/>
    <w:rsid w:val="00014566"/>
    <w:rPr>
      <w:i/>
      <w:iCs/>
    </w:rPr>
  </w:style>
  <w:style w:type="character" w:styleId="HTML-kod">
    <w:name w:val="HTML Code"/>
    <w:basedOn w:val="Domylnaczcionkaakapitu"/>
    <w:uiPriority w:val="99"/>
    <w:semiHidden/>
    <w:rsid w:val="00014566"/>
    <w:rPr>
      <w:rFonts w:ascii="Consolas" w:hAnsi="Consolas" w:cs="Consolas"/>
      <w:sz w:val="20"/>
      <w:szCs w:val="20"/>
    </w:rPr>
  </w:style>
  <w:style w:type="character" w:styleId="HTML-definicja">
    <w:name w:val="HTML Definition"/>
    <w:basedOn w:val="Domylnaczcionkaakapitu"/>
    <w:uiPriority w:val="99"/>
    <w:semiHidden/>
    <w:rsid w:val="00014566"/>
    <w:rPr>
      <w:i/>
      <w:iCs/>
    </w:rPr>
  </w:style>
  <w:style w:type="character" w:styleId="HTML-klawiatura">
    <w:name w:val="HTML Keyboard"/>
    <w:basedOn w:val="Domylnaczcionkaakapitu"/>
    <w:uiPriority w:val="99"/>
    <w:semiHidden/>
    <w:rsid w:val="00014566"/>
    <w:rPr>
      <w:rFonts w:ascii="Consolas" w:hAnsi="Consolas" w:cs="Consolas"/>
      <w:sz w:val="20"/>
      <w:szCs w:val="20"/>
    </w:rPr>
  </w:style>
  <w:style w:type="paragraph" w:styleId="HTML-wstpniesformatowany">
    <w:name w:val="HTML Preformatted"/>
    <w:basedOn w:val="Normalny"/>
    <w:link w:val="HTML-wstpniesformatowanyZnak"/>
    <w:uiPriority w:val="99"/>
    <w:semiHidden/>
    <w:rsid w:val="00014566"/>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14566"/>
    <w:rPr>
      <w:rFonts w:ascii="Consolas" w:eastAsiaTheme="minorEastAsia" w:hAnsi="Consolas" w:cs="Consolas"/>
      <w:sz w:val="20"/>
      <w:szCs w:val="20"/>
    </w:rPr>
  </w:style>
  <w:style w:type="character" w:styleId="HTML-przykad">
    <w:name w:val="HTML Sample"/>
    <w:basedOn w:val="Domylnaczcionkaakapitu"/>
    <w:uiPriority w:val="99"/>
    <w:semiHidden/>
    <w:rsid w:val="00014566"/>
    <w:rPr>
      <w:rFonts w:ascii="Consolas" w:hAnsi="Consolas" w:cs="Consolas"/>
      <w:sz w:val="24"/>
      <w:szCs w:val="24"/>
    </w:rPr>
  </w:style>
  <w:style w:type="character" w:styleId="HTML-staaszeroko">
    <w:name w:val="HTML Typewriter"/>
    <w:basedOn w:val="Domylnaczcionkaakapitu"/>
    <w:uiPriority w:val="99"/>
    <w:semiHidden/>
    <w:rsid w:val="00014566"/>
    <w:rPr>
      <w:rFonts w:ascii="Consolas" w:hAnsi="Consolas" w:cs="Consolas"/>
      <w:sz w:val="20"/>
      <w:szCs w:val="20"/>
    </w:rPr>
  </w:style>
  <w:style w:type="character" w:styleId="HTML-zmienna">
    <w:name w:val="HTML Variable"/>
    <w:basedOn w:val="Domylnaczcionkaakapitu"/>
    <w:uiPriority w:val="99"/>
    <w:semiHidden/>
    <w:rsid w:val="00014566"/>
    <w:rPr>
      <w:i/>
      <w:iCs/>
    </w:rPr>
  </w:style>
  <w:style w:type="paragraph" w:styleId="Indeks1">
    <w:name w:val="index 1"/>
    <w:basedOn w:val="Normalny"/>
    <w:next w:val="Normalny"/>
    <w:autoRedefine/>
    <w:uiPriority w:val="99"/>
    <w:semiHidden/>
    <w:rsid w:val="00014566"/>
    <w:pPr>
      <w:ind w:left="240" w:hanging="240"/>
    </w:pPr>
  </w:style>
  <w:style w:type="paragraph" w:styleId="Indeks2">
    <w:name w:val="index 2"/>
    <w:basedOn w:val="Normalny"/>
    <w:next w:val="Normalny"/>
    <w:autoRedefine/>
    <w:uiPriority w:val="99"/>
    <w:semiHidden/>
    <w:rsid w:val="00014566"/>
    <w:pPr>
      <w:ind w:left="480" w:hanging="240"/>
    </w:pPr>
  </w:style>
  <w:style w:type="paragraph" w:styleId="Indeks3">
    <w:name w:val="index 3"/>
    <w:basedOn w:val="Normalny"/>
    <w:next w:val="Normalny"/>
    <w:autoRedefine/>
    <w:uiPriority w:val="99"/>
    <w:semiHidden/>
    <w:rsid w:val="00014566"/>
    <w:pPr>
      <w:ind w:left="720" w:hanging="240"/>
    </w:pPr>
  </w:style>
  <w:style w:type="paragraph" w:styleId="Indeks4">
    <w:name w:val="index 4"/>
    <w:basedOn w:val="Normalny"/>
    <w:next w:val="Normalny"/>
    <w:autoRedefine/>
    <w:uiPriority w:val="99"/>
    <w:semiHidden/>
    <w:rsid w:val="00014566"/>
    <w:pPr>
      <w:ind w:left="960" w:hanging="240"/>
    </w:pPr>
  </w:style>
  <w:style w:type="paragraph" w:styleId="Indeks5">
    <w:name w:val="index 5"/>
    <w:basedOn w:val="Normalny"/>
    <w:next w:val="Normalny"/>
    <w:autoRedefine/>
    <w:uiPriority w:val="99"/>
    <w:semiHidden/>
    <w:rsid w:val="00014566"/>
    <w:pPr>
      <w:ind w:left="1200" w:hanging="240"/>
    </w:pPr>
  </w:style>
  <w:style w:type="paragraph" w:styleId="Indeks6">
    <w:name w:val="index 6"/>
    <w:basedOn w:val="Normalny"/>
    <w:next w:val="Normalny"/>
    <w:autoRedefine/>
    <w:uiPriority w:val="99"/>
    <w:semiHidden/>
    <w:rsid w:val="00014566"/>
    <w:pPr>
      <w:ind w:left="1440" w:hanging="240"/>
    </w:pPr>
  </w:style>
  <w:style w:type="paragraph" w:styleId="Indeks7">
    <w:name w:val="index 7"/>
    <w:basedOn w:val="Normalny"/>
    <w:next w:val="Normalny"/>
    <w:autoRedefine/>
    <w:uiPriority w:val="99"/>
    <w:semiHidden/>
    <w:rsid w:val="00014566"/>
    <w:pPr>
      <w:ind w:left="1680" w:hanging="240"/>
    </w:pPr>
  </w:style>
  <w:style w:type="paragraph" w:styleId="Indeks8">
    <w:name w:val="index 8"/>
    <w:basedOn w:val="Normalny"/>
    <w:next w:val="Normalny"/>
    <w:autoRedefine/>
    <w:uiPriority w:val="99"/>
    <w:semiHidden/>
    <w:rsid w:val="00014566"/>
    <w:pPr>
      <w:ind w:left="1920" w:hanging="240"/>
    </w:pPr>
  </w:style>
  <w:style w:type="paragraph" w:styleId="Indeks9">
    <w:name w:val="index 9"/>
    <w:basedOn w:val="Normalny"/>
    <w:next w:val="Normalny"/>
    <w:autoRedefine/>
    <w:uiPriority w:val="99"/>
    <w:semiHidden/>
    <w:rsid w:val="00014566"/>
    <w:pPr>
      <w:ind w:left="2160" w:hanging="240"/>
    </w:pPr>
  </w:style>
  <w:style w:type="paragraph" w:styleId="Nagwekindeksu">
    <w:name w:val="index heading"/>
    <w:basedOn w:val="Normalny"/>
    <w:next w:val="Indeks1"/>
    <w:uiPriority w:val="99"/>
    <w:semiHidden/>
    <w:rsid w:val="00014566"/>
    <w:rPr>
      <w:rFonts w:asciiTheme="majorHAnsi" w:eastAsiaTheme="majorEastAsia" w:hAnsiTheme="majorHAnsi" w:cstheme="majorBidi"/>
      <w:b/>
      <w:bCs/>
    </w:rPr>
  </w:style>
  <w:style w:type="table" w:styleId="Jasnasiatka">
    <w:name w:val="Light Grid"/>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014566"/>
  </w:style>
  <w:style w:type="paragraph" w:styleId="Lista">
    <w:name w:val="List"/>
    <w:basedOn w:val="Normalny"/>
    <w:uiPriority w:val="99"/>
    <w:semiHidden/>
    <w:rsid w:val="00014566"/>
    <w:pPr>
      <w:ind w:left="283" w:hanging="283"/>
      <w:contextualSpacing/>
    </w:pPr>
  </w:style>
  <w:style w:type="paragraph" w:styleId="Lista2">
    <w:name w:val="List 2"/>
    <w:basedOn w:val="Normalny"/>
    <w:uiPriority w:val="99"/>
    <w:semiHidden/>
    <w:rsid w:val="00014566"/>
    <w:pPr>
      <w:ind w:left="566" w:hanging="283"/>
      <w:contextualSpacing/>
    </w:pPr>
  </w:style>
  <w:style w:type="paragraph" w:styleId="Lista3">
    <w:name w:val="List 3"/>
    <w:basedOn w:val="Normalny"/>
    <w:uiPriority w:val="99"/>
    <w:semiHidden/>
    <w:rsid w:val="00014566"/>
    <w:pPr>
      <w:ind w:left="849" w:hanging="283"/>
      <w:contextualSpacing/>
    </w:pPr>
  </w:style>
  <w:style w:type="paragraph" w:styleId="Lista4">
    <w:name w:val="List 4"/>
    <w:basedOn w:val="Normalny"/>
    <w:uiPriority w:val="99"/>
    <w:semiHidden/>
    <w:rsid w:val="00014566"/>
    <w:pPr>
      <w:ind w:left="1132" w:hanging="283"/>
      <w:contextualSpacing/>
    </w:pPr>
  </w:style>
  <w:style w:type="paragraph" w:styleId="Lista5">
    <w:name w:val="List 5"/>
    <w:basedOn w:val="Normalny"/>
    <w:uiPriority w:val="99"/>
    <w:semiHidden/>
    <w:rsid w:val="00014566"/>
    <w:pPr>
      <w:ind w:left="1415" w:hanging="283"/>
      <w:contextualSpacing/>
    </w:pPr>
  </w:style>
  <w:style w:type="paragraph" w:styleId="Listapunktowana2">
    <w:name w:val="List Bullet 2"/>
    <w:basedOn w:val="Normalny"/>
    <w:uiPriority w:val="99"/>
    <w:semiHidden/>
    <w:rsid w:val="00014566"/>
    <w:pPr>
      <w:numPr>
        <w:numId w:val="5"/>
      </w:numPr>
      <w:contextualSpacing/>
    </w:pPr>
  </w:style>
  <w:style w:type="paragraph" w:styleId="Listapunktowana3">
    <w:name w:val="List Bullet 3"/>
    <w:basedOn w:val="Normalny"/>
    <w:uiPriority w:val="99"/>
    <w:semiHidden/>
    <w:rsid w:val="00014566"/>
    <w:pPr>
      <w:numPr>
        <w:numId w:val="6"/>
      </w:numPr>
      <w:contextualSpacing/>
    </w:pPr>
  </w:style>
  <w:style w:type="paragraph" w:styleId="Listapunktowana4">
    <w:name w:val="List Bullet 4"/>
    <w:basedOn w:val="Normalny"/>
    <w:uiPriority w:val="99"/>
    <w:semiHidden/>
    <w:rsid w:val="00014566"/>
    <w:pPr>
      <w:numPr>
        <w:numId w:val="7"/>
      </w:numPr>
      <w:contextualSpacing/>
    </w:pPr>
  </w:style>
  <w:style w:type="paragraph" w:styleId="Listapunktowana5">
    <w:name w:val="List Bullet 5"/>
    <w:basedOn w:val="Normalny"/>
    <w:uiPriority w:val="99"/>
    <w:semiHidden/>
    <w:rsid w:val="00014566"/>
    <w:pPr>
      <w:numPr>
        <w:numId w:val="8"/>
      </w:numPr>
      <w:contextualSpacing/>
    </w:pPr>
  </w:style>
  <w:style w:type="paragraph" w:styleId="Lista-kontynuacja">
    <w:name w:val="List Continue"/>
    <w:basedOn w:val="Normalny"/>
    <w:uiPriority w:val="99"/>
    <w:semiHidden/>
    <w:rsid w:val="00014566"/>
    <w:pPr>
      <w:spacing w:after="120"/>
      <w:ind w:left="283"/>
      <w:contextualSpacing/>
    </w:pPr>
  </w:style>
  <w:style w:type="paragraph" w:styleId="Lista-kontynuacja2">
    <w:name w:val="List Continue 2"/>
    <w:basedOn w:val="Normalny"/>
    <w:uiPriority w:val="99"/>
    <w:semiHidden/>
    <w:rsid w:val="00014566"/>
    <w:pPr>
      <w:spacing w:after="120"/>
      <w:ind w:left="566"/>
      <w:contextualSpacing/>
    </w:pPr>
  </w:style>
  <w:style w:type="paragraph" w:styleId="Lista-kontynuacja3">
    <w:name w:val="List Continue 3"/>
    <w:basedOn w:val="Normalny"/>
    <w:uiPriority w:val="99"/>
    <w:semiHidden/>
    <w:rsid w:val="00014566"/>
    <w:pPr>
      <w:spacing w:after="120"/>
      <w:ind w:left="849"/>
      <w:contextualSpacing/>
    </w:pPr>
  </w:style>
  <w:style w:type="paragraph" w:styleId="Lista-kontynuacja4">
    <w:name w:val="List Continue 4"/>
    <w:basedOn w:val="Normalny"/>
    <w:uiPriority w:val="99"/>
    <w:semiHidden/>
    <w:rsid w:val="00014566"/>
    <w:pPr>
      <w:spacing w:after="120"/>
      <w:ind w:left="1132"/>
      <w:contextualSpacing/>
    </w:pPr>
  </w:style>
  <w:style w:type="paragraph" w:styleId="Lista-kontynuacja5">
    <w:name w:val="List Continue 5"/>
    <w:basedOn w:val="Normalny"/>
    <w:uiPriority w:val="99"/>
    <w:semiHidden/>
    <w:rsid w:val="00014566"/>
    <w:pPr>
      <w:spacing w:after="120"/>
      <w:ind w:left="1415"/>
      <w:contextualSpacing/>
    </w:pPr>
  </w:style>
  <w:style w:type="paragraph" w:styleId="Listanumerowana">
    <w:name w:val="List Number"/>
    <w:basedOn w:val="Normalny"/>
    <w:uiPriority w:val="99"/>
    <w:semiHidden/>
    <w:rsid w:val="00014566"/>
    <w:pPr>
      <w:numPr>
        <w:numId w:val="9"/>
      </w:numPr>
      <w:contextualSpacing/>
    </w:pPr>
  </w:style>
  <w:style w:type="paragraph" w:styleId="Listanumerowana2">
    <w:name w:val="List Number 2"/>
    <w:basedOn w:val="Normalny"/>
    <w:uiPriority w:val="99"/>
    <w:semiHidden/>
    <w:rsid w:val="00014566"/>
    <w:pPr>
      <w:numPr>
        <w:numId w:val="10"/>
      </w:numPr>
      <w:contextualSpacing/>
    </w:pPr>
  </w:style>
  <w:style w:type="paragraph" w:styleId="Listanumerowana3">
    <w:name w:val="List Number 3"/>
    <w:basedOn w:val="Normalny"/>
    <w:uiPriority w:val="99"/>
    <w:semiHidden/>
    <w:rsid w:val="00014566"/>
    <w:pPr>
      <w:numPr>
        <w:numId w:val="11"/>
      </w:numPr>
      <w:contextualSpacing/>
    </w:pPr>
  </w:style>
  <w:style w:type="paragraph" w:styleId="Listanumerowana4">
    <w:name w:val="List Number 4"/>
    <w:basedOn w:val="Normalny"/>
    <w:uiPriority w:val="99"/>
    <w:semiHidden/>
    <w:rsid w:val="00014566"/>
    <w:pPr>
      <w:numPr>
        <w:numId w:val="12"/>
      </w:numPr>
      <w:contextualSpacing/>
    </w:pPr>
  </w:style>
  <w:style w:type="paragraph" w:styleId="Listanumerowana5">
    <w:name w:val="List Number 5"/>
    <w:basedOn w:val="Normalny"/>
    <w:uiPriority w:val="99"/>
    <w:semiHidden/>
    <w:rsid w:val="00014566"/>
    <w:pPr>
      <w:numPr>
        <w:numId w:val="13"/>
      </w:numPr>
      <w:contextualSpacing/>
    </w:pPr>
  </w:style>
  <w:style w:type="paragraph" w:styleId="Tekstmakra">
    <w:name w:val="macro"/>
    <w:link w:val="TekstmakraZnak"/>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TekstmakraZnak">
    <w:name w:val="Tekst makra Znak"/>
    <w:basedOn w:val="Domylnaczcionkaakapitu"/>
    <w:link w:val="Tekstmakra"/>
    <w:uiPriority w:val="99"/>
    <w:semiHidden/>
    <w:rsid w:val="00014566"/>
    <w:rPr>
      <w:rFonts w:ascii="Consolas" w:hAnsi="Consolas" w:cs="Consolas"/>
      <w:sz w:val="20"/>
      <w:szCs w:val="20"/>
      <w:lang w:val="en-GB" w:eastAsia="fr-FR"/>
    </w:rPr>
  </w:style>
  <w:style w:type="table" w:styleId="redniasiatka1">
    <w:name w:val="Medium Grid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014566"/>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014566"/>
    <w:rPr>
      <w:rFonts w:ascii="Times New Roman" w:hAnsi="Times New Roman" w:cs="Times New Roman"/>
      <w:szCs w:val="24"/>
    </w:rPr>
  </w:style>
  <w:style w:type="paragraph" w:styleId="Wcicienormalne">
    <w:name w:val="Normal Indent"/>
    <w:basedOn w:val="Normalny"/>
    <w:uiPriority w:val="99"/>
    <w:semiHidden/>
    <w:rsid w:val="00014566"/>
    <w:pPr>
      <w:ind w:left="720"/>
    </w:pPr>
  </w:style>
  <w:style w:type="paragraph" w:styleId="Nagweknotatki">
    <w:name w:val="Note Heading"/>
    <w:basedOn w:val="Normalny"/>
    <w:next w:val="Normalny"/>
    <w:link w:val="NagweknotatkiZnak"/>
    <w:uiPriority w:val="99"/>
    <w:semiHidden/>
    <w:rsid w:val="00014566"/>
  </w:style>
  <w:style w:type="character" w:customStyle="1" w:styleId="NagweknotatkiZnak">
    <w:name w:val="Nagłówek notatki Znak"/>
    <w:basedOn w:val="Domylnaczcionkaakapitu"/>
    <w:link w:val="Nagweknotatki"/>
    <w:uiPriority w:val="99"/>
    <w:semiHidden/>
    <w:rsid w:val="00014566"/>
    <w:rPr>
      <w:rFonts w:eastAsiaTheme="minorEastAsia"/>
      <w:sz w:val="24"/>
    </w:rPr>
  </w:style>
  <w:style w:type="character" w:styleId="Tekstzastpczy">
    <w:name w:val="Placeholder Text"/>
    <w:basedOn w:val="Domylnaczcionkaakapitu"/>
    <w:uiPriority w:val="99"/>
    <w:semiHidden/>
    <w:rsid w:val="00014566"/>
    <w:rPr>
      <w:color w:val="808080"/>
    </w:rPr>
  </w:style>
  <w:style w:type="paragraph" w:styleId="Zwykytekst">
    <w:name w:val="Plain Text"/>
    <w:basedOn w:val="Normalny"/>
    <w:link w:val="ZwykytekstZnak"/>
    <w:uiPriority w:val="99"/>
    <w:semiHidden/>
    <w:rsid w:val="00014566"/>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014566"/>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014566"/>
  </w:style>
  <w:style w:type="character" w:customStyle="1" w:styleId="ZwrotgrzecznociowyZnak">
    <w:name w:val="Zwrot grzecznościowy Znak"/>
    <w:basedOn w:val="Domylnaczcionkaakapitu"/>
    <w:link w:val="Zwrotgrzecznociowy"/>
    <w:uiPriority w:val="99"/>
    <w:semiHidden/>
    <w:rsid w:val="00014566"/>
    <w:rPr>
      <w:rFonts w:eastAsiaTheme="minorEastAsia"/>
      <w:sz w:val="24"/>
    </w:rPr>
  </w:style>
  <w:style w:type="paragraph" w:styleId="Podpis">
    <w:name w:val="Signature"/>
    <w:basedOn w:val="Normalny"/>
    <w:link w:val="PodpisZnak"/>
    <w:uiPriority w:val="99"/>
    <w:semiHidden/>
    <w:rsid w:val="00014566"/>
    <w:pPr>
      <w:ind w:left="4252"/>
    </w:pPr>
  </w:style>
  <w:style w:type="character" w:customStyle="1" w:styleId="PodpisZnak">
    <w:name w:val="Podpis Znak"/>
    <w:basedOn w:val="Domylnaczcionkaakapitu"/>
    <w:link w:val="Podpis"/>
    <w:uiPriority w:val="99"/>
    <w:semiHidden/>
    <w:rsid w:val="00014566"/>
    <w:rPr>
      <w:rFonts w:eastAsiaTheme="minorEastAsia"/>
      <w:sz w:val="24"/>
    </w:rPr>
  </w:style>
  <w:style w:type="table" w:styleId="Tabela-Efekty3W1">
    <w:name w:val="Table 3D effects 1"/>
    <w:basedOn w:val="Standardowy"/>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014566"/>
    <w:pPr>
      <w:ind w:left="240" w:hanging="240"/>
    </w:pPr>
  </w:style>
  <w:style w:type="paragraph" w:styleId="Spisilustracji">
    <w:name w:val="table of figures"/>
    <w:basedOn w:val="Normalny"/>
    <w:next w:val="Normalny"/>
    <w:uiPriority w:val="99"/>
    <w:semiHidden/>
    <w:rsid w:val="00014566"/>
  </w:style>
  <w:style w:type="table" w:styleId="Tabela-Profesjonalny">
    <w:name w:val="Table Professional"/>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014566"/>
    <w:pPr>
      <w:spacing w:after="100"/>
      <w:ind w:left="1200"/>
    </w:pPr>
  </w:style>
  <w:style w:type="paragraph" w:styleId="Spistreci7">
    <w:name w:val="toc 7"/>
    <w:basedOn w:val="Normalny"/>
    <w:next w:val="Normalny"/>
    <w:autoRedefine/>
    <w:uiPriority w:val="99"/>
    <w:semiHidden/>
    <w:rsid w:val="00014566"/>
    <w:pPr>
      <w:spacing w:after="100"/>
      <w:ind w:left="1440"/>
    </w:pPr>
  </w:style>
  <w:style w:type="paragraph" w:styleId="Spistreci8">
    <w:name w:val="toc 8"/>
    <w:basedOn w:val="Normalny"/>
    <w:next w:val="Normalny"/>
    <w:autoRedefine/>
    <w:uiPriority w:val="99"/>
    <w:semiHidden/>
    <w:rsid w:val="00014566"/>
    <w:pPr>
      <w:spacing w:after="100"/>
      <w:ind w:left="1680"/>
    </w:pPr>
  </w:style>
  <w:style w:type="paragraph" w:styleId="Spistreci9">
    <w:name w:val="toc 9"/>
    <w:basedOn w:val="Normalny"/>
    <w:next w:val="Normalny"/>
    <w:autoRedefine/>
    <w:uiPriority w:val="99"/>
    <w:semiHidden/>
    <w:rsid w:val="00014566"/>
    <w:pPr>
      <w:spacing w:after="100"/>
      <w:ind w:left="1920"/>
    </w:pPr>
  </w:style>
  <w:style w:type="character" w:customStyle="1" w:styleId="ECHRParaChar">
    <w:name w:val="ECHR_Para Char"/>
    <w:aliases w:val="Ju_Para Char"/>
    <w:link w:val="ECHRPara"/>
    <w:uiPriority w:val="12"/>
    <w:rsid w:val="00D87D03"/>
    <w:rPr>
      <w:rFonts w:eastAsiaTheme="minorEastAsia"/>
      <w:sz w:val="24"/>
    </w:rPr>
  </w:style>
  <w:style w:type="paragraph" w:customStyle="1" w:styleId="DecList">
    <w:name w:val="Dec_List"/>
    <w:basedOn w:val="Normalny"/>
    <w:uiPriority w:val="9"/>
    <w:rsid w:val="007438BD"/>
    <w:pPr>
      <w:spacing w:before="240"/>
      <w:ind w:left="284"/>
    </w:pPr>
  </w:style>
  <w:style w:type="paragraph" w:customStyle="1" w:styleId="JuListi">
    <w:name w:val="Ju_List_i"/>
    <w:basedOn w:val="Normalny"/>
    <w:next w:val="JuLista"/>
    <w:uiPriority w:val="28"/>
    <w:qFormat/>
    <w:rsid w:val="007438BD"/>
    <w:pPr>
      <w:ind w:left="794"/>
    </w:pPr>
  </w:style>
  <w:style w:type="paragraph" w:customStyle="1" w:styleId="OpiH1">
    <w:name w:val="Opi_H_1"/>
    <w:basedOn w:val="ECHRHeading2"/>
    <w:uiPriority w:val="42"/>
    <w:qFormat/>
    <w:rsid w:val="007438BD"/>
    <w:pPr>
      <w:ind w:left="635" w:hanging="357"/>
      <w:outlineLvl w:val="2"/>
    </w:pPr>
  </w:style>
  <w:style w:type="paragraph" w:customStyle="1" w:styleId="OpiHa0">
    <w:name w:val="Opi_H_a"/>
    <w:basedOn w:val="ECHRHeading3"/>
    <w:uiPriority w:val="43"/>
    <w:qFormat/>
    <w:rsid w:val="007438BD"/>
    <w:pPr>
      <w:ind w:left="833" w:hanging="357"/>
      <w:outlineLvl w:val="3"/>
    </w:pPr>
    <w:rPr>
      <w:b/>
      <w:i w:val="0"/>
      <w:sz w:val="20"/>
    </w:rPr>
  </w:style>
  <w:style w:type="paragraph" w:customStyle="1" w:styleId="OpiHi">
    <w:name w:val="Opi_H_i"/>
    <w:basedOn w:val="ECHRHeading4"/>
    <w:uiPriority w:val="44"/>
    <w:qFormat/>
    <w:rsid w:val="007438BD"/>
    <w:pPr>
      <w:ind w:left="1037" w:hanging="357"/>
      <w:outlineLvl w:val="4"/>
    </w:pPr>
    <w:rPr>
      <w:b w:val="0"/>
      <w:i/>
    </w:rPr>
  </w:style>
  <w:style w:type="paragraph" w:customStyle="1" w:styleId="DummyStyle">
    <w:name w:val="Dummy_Style"/>
    <w:basedOn w:val="Normalny"/>
    <w:semiHidden/>
    <w:qFormat/>
    <w:rsid w:val="007438BD"/>
    <w:rPr>
      <w:color w:val="00B050"/>
    </w:rPr>
  </w:style>
  <w:style w:type="character" w:customStyle="1" w:styleId="JuJudgesChar">
    <w:name w:val="Ju_Judges Char"/>
    <w:basedOn w:val="Domylnaczcionkaakapitu"/>
    <w:link w:val="ECHRDecisionBody"/>
    <w:uiPriority w:val="11"/>
    <w:rsid w:val="00A8146C"/>
    <w:rPr>
      <w:rFonts w:eastAsiaTheme="minorEastAsia"/>
      <w:sz w:val="24"/>
    </w:rPr>
  </w:style>
  <w:style w:type="character" w:customStyle="1" w:styleId="wordhighlighted">
    <w:name w:val="wordhighlighted"/>
    <w:rsid w:val="003613F1"/>
  </w:style>
  <w:style w:type="character" w:customStyle="1" w:styleId="s6b621b36">
    <w:name w:val="s6b621b36"/>
    <w:rsid w:val="005D7E00"/>
  </w:style>
  <w:style w:type="character" w:customStyle="1" w:styleId="sb8d990e2">
    <w:name w:val="sb8d990e2"/>
    <w:rsid w:val="005D7E00"/>
  </w:style>
  <w:style w:type="character" w:customStyle="1" w:styleId="JuParaCar">
    <w:name w:val="Ju_Para Car"/>
    <w:uiPriority w:val="12"/>
    <w:rsid w:val="005D7E00"/>
    <w:rPr>
      <w:rFonts w:eastAsiaTheme="minorEastAsia"/>
      <w:sz w:val="24"/>
      <w:lang w:val="en-US" w:eastAsia="en-US"/>
    </w:rPr>
  </w:style>
  <w:style w:type="character" w:customStyle="1" w:styleId="s4f807e54">
    <w:name w:val="s4f807e54"/>
    <w:basedOn w:val="Domylnaczcionkaakapitu"/>
    <w:uiPriority w:val="99"/>
    <w:rsid w:val="00950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unhideWhenUsed="1"/>
    <w:lsdException w:name="toc 2" w:unhideWhenUsed="1"/>
    <w:lsdException w:name="toc 3" w:unhideWhenUsed="1"/>
    <w:lsdException w:name="toc 4" w:unhideWhenUsed="1"/>
    <w:lsdException w:name="toc 5" w:unhideWhenUsed="1"/>
    <w:lsdException w:name="footnote text" w:unhideWhenUsed="1"/>
    <w:lsdException w:name="annotation text" w:uiPriority="0"/>
    <w:lsdException w:name="header" w:uiPriority="48" w:unhideWhenUsed="1"/>
    <w:lsdException w:name="footer" w:unhideWhenUsed="1"/>
    <w:lsdException w:name="caption" w:qFormat="1"/>
    <w:lsdException w:name="footnote reference" w:unhideWhenUsed="1"/>
    <w:lsdException w:name="annotation reference" w:uiPriority="0"/>
    <w:lsdException w:name="page number" w:uiPriority="0"/>
    <w:lsdException w:name="Title" w:semiHidden="0" w:qFormat="1"/>
    <w:lsdException w:name="Default Paragraph Font" w:uiPriority="1" w:unhideWhenUsed="1"/>
    <w:lsdException w:name="Subtitle" w:qFormat="1"/>
    <w:lsdException w:name="Hyperlink" w:unhideWhenUsed="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TOC Heading" w:unhideWhenUsed="1" w:qFormat="1"/>
  </w:latentStyles>
  <w:style w:type="paragraph" w:default="1" w:styleId="Normalny">
    <w:name w:val="Normal"/>
    <w:semiHidden/>
    <w:rsid w:val="007438BD"/>
    <w:pPr>
      <w:jc w:val="both"/>
    </w:pPr>
    <w:rPr>
      <w:rFonts w:eastAsiaTheme="minorEastAsia"/>
      <w:sz w:val="24"/>
    </w:rPr>
  </w:style>
  <w:style w:type="paragraph" w:styleId="Nagwek1">
    <w:name w:val="heading 1"/>
    <w:basedOn w:val="Normalny"/>
    <w:next w:val="Normalny"/>
    <w:link w:val="Nagwek1Znak"/>
    <w:uiPriority w:val="99"/>
    <w:semiHidden/>
    <w:rsid w:val="007438BD"/>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7438BD"/>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7438BD"/>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7438BD"/>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7438BD"/>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7438BD"/>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7438BD"/>
    <w:pPr>
      <w:outlineLvl w:val="6"/>
    </w:pPr>
    <w:rPr>
      <w:rFonts w:asciiTheme="majorHAnsi" w:eastAsiaTheme="majorEastAsia" w:hAnsiTheme="majorHAnsi" w:cstheme="majorBidi"/>
      <w:i/>
      <w:iCs/>
      <w:sz w:val="22"/>
      <w:lang w:bidi="en-US"/>
    </w:rPr>
  </w:style>
  <w:style w:type="paragraph" w:styleId="Nagwek8">
    <w:name w:val="heading 8"/>
    <w:basedOn w:val="Normalny"/>
    <w:next w:val="Normalny"/>
    <w:link w:val="Nagwek8Znak"/>
    <w:uiPriority w:val="99"/>
    <w:semiHidden/>
    <w:qFormat/>
    <w:rsid w:val="007438BD"/>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7438BD"/>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7438BD"/>
    <w:rPr>
      <w:rFonts w:ascii="Tahoma" w:hAnsi="Tahoma" w:cs="Tahoma"/>
      <w:sz w:val="16"/>
      <w:szCs w:val="16"/>
    </w:rPr>
  </w:style>
  <w:style w:type="character" w:customStyle="1" w:styleId="TekstdymkaZnak">
    <w:name w:val="Tekst dymka Znak"/>
    <w:basedOn w:val="Domylnaczcionkaakapitu"/>
    <w:link w:val="Tekstdymka"/>
    <w:uiPriority w:val="99"/>
    <w:semiHidden/>
    <w:rsid w:val="007438BD"/>
    <w:rPr>
      <w:rFonts w:ascii="Tahoma" w:eastAsiaTheme="minorEastAsia" w:hAnsi="Tahoma" w:cs="Tahoma"/>
      <w:sz w:val="16"/>
      <w:szCs w:val="16"/>
    </w:rPr>
  </w:style>
  <w:style w:type="character" w:styleId="Tytuksiki">
    <w:name w:val="Book Title"/>
    <w:uiPriority w:val="99"/>
    <w:semiHidden/>
    <w:qFormat/>
    <w:rsid w:val="007438BD"/>
    <w:rPr>
      <w:i/>
      <w:iCs/>
      <w:smallCaps/>
      <w:spacing w:val="5"/>
    </w:rPr>
  </w:style>
  <w:style w:type="paragraph" w:customStyle="1" w:styleId="ECHRHeader">
    <w:name w:val="ECHR_Header"/>
    <w:aliases w:val="Ju_Header"/>
    <w:basedOn w:val="Nagwek"/>
    <w:uiPriority w:val="4"/>
    <w:qFormat/>
    <w:rsid w:val="007438BD"/>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7438BD"/>
  </w:style>
  <w:style w:type="character" w:styleId="Pogrubienie">
    <w:name w:val="Strong"/>
    <w:uiPriority w:val="99"/>
    <w:semiHidden/>
    <w:qFormat/>
    <w:rsid w:val="007438BD"/>
    <w:rPr>
      <w:b/>
      <w:bCs/>
    </w:rPr>
  </w:style>
  <w:style w:type="paragraph" w:styleId="Bezodstpw">
    <w:name w:val="No Spacing"/>
    <w:basedOn w:val="Normalny"/>
    <w:link w:val="BezodstpwZnak"/>
    <w:uiPriority w:val="1"/>
    <w:qFormat/>
    <w:rsid w:val="007438BD"/>
    <w:rPr>
      <w:sz w:val="22"/>
    </w:rPr>
  </w:style>
  <w:style w:type="character" w:customStyle="1" w:styleId="BezodstpwZnak">
    <w:name w:val="Bez odstępów Znak"/>
    <w:basedOn w:val="Domylnaczcionkaakapitu"/>
    <w:link w:val="Bezodstpw"/>
    <w:semiHidden/>
    <w:rsid w:val="007438BD"/>
    <w:rPr>
      <w:rFonts w:eastAsiaTheme="minorEastAsia"/>
    </w:rPr>
  </w:style>
  <w:style w:type="paragraph" w:customStyle="1" w:styleId="ECHRFooter">
    <w:name w:val="ECHR_Footer"/>
    <w:aliases w:val="Footer_ECHR"/>
    <w:basedOn w:val="Stopka"/>
    <w:uiPriority w:val="57"/>
    <w:semiHidden/>
    <w:rsid w:val="007438BD"/>
    <w:pPr>
      <w:jc w:val="left"/>
    </w:pPr>
    <w:rPr>
      <w:sz w:val="8"/>
    </w:rPr>
  </w:style>
  <w:style w:type="paragraph" w:customStyle="1" w:styleId="ECHRFooterLine">
    <w:name w:val="ECHR_Footer_Line"/>
    <w:aliases w:val="Footer_Line"/>
    <w:basedOn w:val="Normalny"/>
    <w:next w:val="ECHRFooter"/>
    <w:uiPriority w:val="57"/>
    <w:semiHidden/>
    <w:rsid w:val="007438BD"/>
    <w:pPr>
      <w:pBdr>
        <w:top w:val="single" w:sz="6" w:space="1" w:color="5F5F5F"/>
      </w:pBdr>
      <w:tabs>
        <w:tab w:val="center" w:pos="4536"/>
        <w:tab w:val="right" w:pos="9696"/>
      </w:tabs>
      <w:ind w:left="-680" w:right="-680"/>
      <w:jc w:val="left"/>
    </w:pPr>
    <w:rPr>
      <w:color w:val="5F5F5F"/>
    </w:rPr>
  </w:style>
  <w:style w:type="paragraph" w:customStyle="1" w:styleId="OpiQuot">
    <w:name w:val="Opi_Quot"/>
    <w:basedOn w:val="ECHRParaQuote"/>
    <w:uiPriority w:val="48"/>
    <w:qFormat/>
    <w:rsid w:val="007438BD"/>
  </w:style>
  <w:style w:type="paragraph" w:customStyle="1" w:styleId="JuAppQuestion">
    <w:name w:val="Ju_App_Question"/>
    <w:basedOn w:val="Normalny"/>
    <w:uiPriority w:val="5"/>
    <w:rsid w:val="007438BD"/>
    <w:pPr>
      <w:numPr>
        <w:numId w:val="14"/>
      </w:numPr>
      <w:jc w:val="left"/>
    </w:pPr>
    <w:rPr>
      <w:b/>
    </w:rPr>
  </w:style>
  <w:style w:type="paragraph" w:customStyle="1" w:styleId="ECHRTitleCentre3">
    <w:name w:val="ECHR_Title_Centre_3"/>
    <w:aliases w:val="Ju_H_Article"/>
    <w:basedOn w:val="Normalny"/>
    <w:next w:val="ECHRParaQuote"/>
    <w:uiPriority w:val="27"/>
    <w:qFormat/>
    <w:rsid w:val="007438BD"/>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7438BD"/>
    <w:pPr>
      <w:keepNext/>
      <w:keepLines/>
      <w:spacing w:after="240"/>
      <w:jc w:val="center"/>
      <w:outlineLvl w:val="0"/>
    </w:pPr>
    <w:rPr>
      <w:rFonts w:asciiTheme="majorHAnsi" w:hAnsiTheme="majorHAnsi"/>
      <w:sz w:val="28"/>
    </w:rPr>
  </w:style>
  <w:style w:type="paragraph" w:customStyle="1" w:styleId="JuParaSub">
    <w:name w:val="Ju_Para_Sub"/>
    <w:basedOn w:val="ECHRPara"/>
    <w:uiPriority w:val="13"/>
    <w:qFormat/>
    <w:rsid w:val="007438BD"/>
    <w:pPr>
      <w:ind w:left="284"/>
    </w:pPr>
  </w:style>
  <w:style w:type="paragraph" w:customStyle="1" w:styleId="JuInitialled">
    <w:name w:val="Ju_Initialled"/>
    <w:basedOn w:val="Normalny"/>
    <w:uiPriority w:val="31"/>
    <w:qFormat/>
    <w:rsid w:val="007438BD"/>
    <w:pPr>
      <w:tabs>
        <w:tab w:val="center" w:pos="6407"/>
      </w:tabs>
      <w:spacing w:before="720"/>
      <w:jc w:val="right"/>
    </w:pPr>
  </w:style>
  <w:style w:type="paragraph" w:customStyle="1" w:styleId="OpiParaSub">
    <w:name w:val="Opi_Para_Sub"/>
    <w:basedOn w:val="JuParaSub"/>
    <w:uiPriority w:val="47"/>
    <w:qFormat/>
    <w:rsid w:val="007438BD"/>
  </w:style>
  <w:style w:type="paragraph" w:customStyle="1" w:styleId="OpiQuotSub">
    <w:name w:val="Opi_Quot_Sub"/>
    <w:basedOn w:val="JuQuotSub"/>
    <w:uiPriority w:val="49"/>
    <w:qFormat/>
    <w:rsid w:val="007438BD"/>
  </w:style>
  <w:style w:type="paragraph" w:customStyle="1" w:styleId="ECHRTitleCentre2">
    <w:name w:val="ECHR_Title_Centre_2"/>
    <w:aliases w:val="Dec_H_Case"/>
    <w:basedOn w:val="Normalny"/>
    <w:next w:val="ECHRPara"/>
    <w:uiPriority w:val="8"/>
    <w:rsid w:val="007438BD"/>
    <w:pPr>
      <w:spacing w:after="240"/>
      <w:jc w:val="center"/>
      <w:outlineLvl w:val="0"/>
    </w:pPr>
    <w:rPr>
      <w:rFonts w:asciiTheme="majorHAnsi" w:hAnsiTheme="majorHAnsi"/>
    </w:rPr>
  </w:style>
  <w:style w:type="paragraph" w:styleId="Tytu">
    <w:name w:val="Title"/>
    <w:basedOn w:val="Normalny"/>
    <w:next w:val="Normalny"/>
    <w:link w:val="TytuZnak"/>
    <w:uiPriority w:val="99"/>
    <w:semiHidden/>
    <w:qFormat/>
    <w:rsid w:val="007438BD"/>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7438BD"/>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Nagwek3"/>
    <w:next w:val="ECHRPara"/>
    <w:uiPriority w:val="21"/>
    <w:qFormat/>
    <w:rsid w:val="007438BD"/>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Nagwek4"/>
    <w:next w:val="ECHRPara"/>
    <w:uiPriority w:val="22"/>
    <w:qFormat/>
    <w:rsid w:val="007438BD"/>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7438BD"/>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Nagwek6"/>
    <w:next w:val="ECHRPara"/>
    <w:uiPriority w:val="24"/>
    <w:qFormat/>
    <w:rsid w:val="007438BD"/>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7438BD"/>
    <w:pPr>
      <w:keepNext/>
      <w:keepLines/>
      <w:spacing w:before="240" w:after="120"/>
      <w:ind w:left="1236"/>
    </w:pPr>
    <w:rPr>
      <w:sz w:val="20"/>
    </w:rPr>
  </w:style>
  <w:style w:type="paragraph" w:customStyle="1" w:styleId="JuTitle">
    <w:name w:val="Ju_Title"/>
    <w:basedOn w:val="Normalny"/>
    <w:next w:val="ECHRPara"/>
    <w:uiPriority w:val="3"/>
    <w:rsid w:val="007438BD"/>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7438BD"/>
    <w:pPr>
      <w:ind w:left="567"/>
    </w:pPr>
  </w:style>
  <w:style w:type="paragraph" w:customStyle="1" w:styleId="OpiHA">
    <w:name w:val="Opi_H_A"/>
    <w:basedOn w:val="ECHRHeading1"/>
    <w:next w:val="OpiPara"/>
    <w:uiPriority w:val="41"/>
    <w:qFormat/>
    <w:rsid w:val="007438BD"/>
    <w:pPr>
      <w:tabs>
        <w:tab w:val="clear" w:pos="357"/>
      </w:tabs>
      <w:outlineLvl w:val="1"/>
    </w:pPr>
    <w:rPr>
      <w:b/>
    </w:rPr>
  </w:style>
  <w:style w:type="paragraph" w:styleId="Nagwek">
    <w:name w:val="header"/>
    <w:basedOn w:val="Normalny"/>
    <w:link w:val="NagwekZnak"/>
    <w:uiPriority w:val="48"/>
    <w:rsid w:val="007438BD"/>
    <w:pPr>
      <w:tabs>
        <w:tab w:val="center" w:pos="4536"/>
        <w:tab w:val="right" w:pos="9072"/>
      </w:tabs>
    </w:pPr>
    <w:rPr>
      <w:rFonts w:eastAsiaTheme="minorHAnsi"/>
    </w:rPr>
  </w:style>
  <w:style w:type="character" w:customStyle="1" w:styleId="NagwekZnak">
    <w:name w:val="Nagłówek Znak"/>
    <w:basedOn w:val="Domylnaczcionkaakapitu"/>
    <w:link w:val="Nagwek"/>
    <w:uiPriority w:val="48"/>
    <w:rsid w:val="007438BD"/>
    <w:rPr>
      <w:sz w:val="24"/>
    </w:rPr>
  </w:style>
  <w:style w:type="character" w:customStyle="1" w:styleId="Nagwek1Znak">
    <w:name w:val="Nagłówek 1 Znak"/>
    <w:basedOn w:val="Domylnaczcionkaakapitu"/>
    <w:link w:val="Nagwek1"/>
    <w:uiPriority w:val="99"/>
    <w:semiHidden/>
    <w:rsid w:val="007438BD"/>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Nagwek1"/>
    <w:next w:val="ECHRPara"/>
    <w:uiPriority w:val="19"/>
    <w:qFormat/>
    <w:rsid w:val="007438BD"/>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7438BD"/>
    <w:pPr>
      <w:keepNext/>
      <w:keepLines/>
      <w:tabs>
        <w:tab w:val="left" w:pos="584"/>
      </w:tabs>
      <w:spacing w:before="360" w:after="240"/>
      <w:ind w:left="584" w:hanging="352"/>
    </w:pPr>
    <w:rPr>
      <w:color w:val="auto"/>
      <w:sz w:val="24"/>
    </w:rPr>
  </w:style>
  <w:style w:type="character" w:customStyle="1" w:styleId="Nagwek2Znak">
    <w:name w:val="Nagłówek 2 Znak"/>
    <w:basedOn w:val="Domylnaczcionkaakapitu"/>
    <w:link w:val="Nagwek2"/>
    <w:uiPriority w:val="99"/>
    <w:semiHidden/>
    <w:rsid w:val="007438BD"/>
    <w:rPr>
      <w:rFonts w:asciiTheme="majorHAnsi" w:eastAsiaTheme="majorEastAsia" w:hAnsiTheme="majorHAnsi" w:cstheme="majorBidi"/>
      <w:b/>
      <w:bCs/>
      <w:color w:val="4D4D4D"/>
      <w:sz w:val="26"/>
      <w:szCs w:val="26"/>
    </w:rPr>
  </w:style>
  <w:style w:type="character" w:customStyle="1" w:styleId="JUNAMES">
    <w:name w:val="JU_NAMES"/>
    <w:uiPriority w:val="17"/>
    <w:qFormat/>
    <w:rsid w:val="007438BD"/>
    <w:rPr>
      <w:caps w:val="0"/>
      <w:smallCaps/>
    </w:rPr>
  </w:style>
  <w:style w:type="paragraph" w:customStyle="1" w:styleId="JuCase">
    <w:name w:val="Ju_Case"/>
    <w:basedOn w:val="Normalny"/>
    <w:next w:val="ECHRPara"/>
    <w:uiPriority w:val="10"/>
    <w:rsid w:val="007438BD"/>
    <w:pPr>
      <w:ind w:firstLine="284"/>
    </w:pPr>
    <w:rPr>
      <w:b/>
    </w:rPr>
  </w:style>
  <w:style w:type="character" w:customStyle="1" w:styleId="Nagwek3Znak">
    <w:name w:val="Nagłówek 3 Znak"/>
    <w:basedOn w:val="Domylnaczcionkaakapitu"/>
    <w:link w:val="Nagwek3"/>
    <w:uiPriority w:val="99"/>
    <w:semiHidden/>
    <w:rsid w:val="007438BD"/>
    <w:rPr>
      <w:rFonts w:asciiTheme="majorHAnsi" w:eastAsiaTheme="majorEastAsia" w:hAnsiTheme="majorHAnsi" w:cstheme="majorBidi"/>
      <w:b/>
      <w:bCs/>
      <w:color w:val="5F5F5F"/>
      <w:sz w:val="24"/>
    </w:rPr>
  </w:style>
  <w:style w:type="character" w:customStyle="1" w:styleId="Nagwek4Znak">
    <w:name w:val="Nagłówek 4 Znak"/>
    <w:basedOn w:val="Domylnaczcionkaakapitu"/>
    <w:link w:val="Nagwek4"/>
    <w:uiPriority w:val="99"/>
    <w:semiHidden/>
    <w:rsid w:val="007438BD"/>
    <w:rPr>
      <w:rFonts w:asciiTheme="majorHAnsi" w:eastAsiaTheme="majorEastAsia" w:hAnsiTheme="majorHAnsi" w:cstheme="majorBidi"/>
      <w:b/>
      <w:bCs/>
      <w:i/>
      <w:iCs/>
      <w:color w:val="777777"/>
      <w:sz w:val="24"/>
    </w:rPr>
  </w:style>
  <w:style w:type="character" w:customStyle="1" w:styleId="Nagwek5Znak">
    <w:name w:val="Nagłówek 5 Znak"/>
    <w:basedOn w:val="Domylnaczcionkaakapitu"/>
    <w:link w:val="Nagwek5"/>
    <w:uiPriority w:val="99"/>
    <w:semiHidden/>
    <w:rsid w:val="007438BD"/>
    <w:rPr>
      <w:rFonts w:asciiTheme="majorHAnsi" w:eastAsiaTheme="majorEastAsia" w:hAnsiTheme="majorHAnsi" w:cstheme="majorBidi"/>
      <w:b/>
      <w:bCs/>
      <w:color w:val="808080"/>
    </w:rPr>
  </w:style>
  <w:style w:type="character" w:styleId="Wyrnieniedelikatne">
    <w:name w:val="Subtle Emphasis"/>
    <w:uiPriority w:val="99"/>
    <w:semiHidden/>
    <w:qFormat/>
    <w:rsid w:val="007438BD"/>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ny"/>
    <w:next w:val="ECHRPara"/>
    <w:uiPriority w:val="18"/>
    <w:qFormat/>
    <w:rsid w:val="007438BD"/>
    <w:pPr>
      <w:keepNext/>
      <w:keepLines/>
      <w:spacing w:before="720" w:after="240"/>
      <w:outlineLvl w:val="0"/>
    </w:pPr>
    <w:rPr>
      <w:rFonts w:asciiTheme="majorHAnsi" w:hAnsiTheme="majorHAnsi"/>
      <w:sz w:val="28"/>
    </w:rPr>
  </w:style>
  <w:style w:type="character" w:styleId="Uwydatnienie">
    <w:name w:val="Emphasis"/>
    <w:uiPriority w:val="99"/>
    <w:semiHidden/>
    <w:qFormat/>
    <w:rsid w:val="007438BD"/>
    <w:rPr>
      <w:b/>
      <w:bCs/>
      <w:i/>
      <w:iCs/>
      <w:spacing w:val="10"/>
      <w:bdr w:val="none" w:sz="0" w:space="0" w:color="auto"/>
      <w:shd w:val="clear" w:color="auto" w:fill="auto"/>
    </w:rPr>
  </w:style>
  <w:style w:type="paragraph" w:styleId="Stopka">
    <w:name w:val="footer"/>
    <w:basedOn w:val="Normalny"/>
    <w:link w:val="StopkaZnak"/>
    <w:uiPriority w:val="99"/>
    <w:semiHidden/>
    <w:rsid w:val="007438BD"/>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7438BD"/>
    <w:rPr>
      <w:sz w:val="24"/>
    </w:rPr>
  </w:style>
  <w:style w:type="character" w:styleId="Odwoanieprzypisudolnego">
    <w:name w:val="footnote reference"/>
    <w:basedOn w:val="Domylnaczcionkaakapitu"/>
    <w:uiPriority w:val="99"/>
    <w:semiHidden/>
    <w:rsid w:val="007438BD"/>
    <w:rPr>
      <w:vertAlign w:val="superscript"/>
    </w:rPr>
  </w:style>
  <w:style w:type="paragraph" w:styleId="Tekstprzypisudolnego">
    <w:name w:val="footnote text"/>
    <w:basedOn w:val="Normalny"/>
    <w:link w:val="TekstprzypisudolnegoZnak"/>
    <w:uiPriority w:val="99"/>
    <w:semiHidden/>
    <w:rsid w:val="007438BD"/>
    <w:rPr>
      <w:sz w:val="20"/>
      <w:szCs w:val="20"/>
    </w:rPr>
  </w:style>
  <w:style w:type="character" w:customStyle="1" w:styleId="TekstprzypisudolnegoZnak">
    <w:name w:val="Tekst przypisu dolnego Znak"/>
    <w:basedOn w:val="Domylnaczcionkaakapitu"/>
    <w:link w:val="Tekstprzypisudolnego"/>
    <w:uiPriority w:val="99"/>
    <w:semiHidden/>
    <w:rsid w:val="007438BD"/>
    <w:rPr>
      <w:rFonts w:eastAsiaTheme="minorEastAsia"/>
      <w:sz w:val="20"/>
      <w:szCs w:val="20"/>
    </w:rPr>
  </w:style>
  <w:style w:type="character" w:customStyle="1" w:styleId="Nagwek6Znak">
    <w:name w:val="Nagłówek 6 Znak"/>
    <w:basedOn w:val="Domylnaczcionkaakapitu"/>
    <w:link w:val="Nagwek6"/>
    <w:uiPriority w:val="99"/>
    <w:semiHidden/>
    <w:rsid w:val="007438BD"/>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7438BD"/>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7438BD"/>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7438BD"/>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7438BD"/>
    <w:rPr>
      <w:color w:val="0072BC" w:themeColor="hyperlink"/>
      <w:u w:val="single"/>
    </w:rPr>
  </w:style>
  <w:style w:type="character" w:styleId="Wyrnienieintensywne">
    <w:name w:val="Intense Emphasis"/>
    <w:uiPriority w:val="99"/>
    <w:semiHidden/>
    <w:qFormat/>
    <w:rsid w:val="007438BD"/>
    <w:rPr>
      <w:b/>
      <w:bCs/>
    </w:rPr>
  </w:style>
  <w:style w:type="paragraph" w:styleId="Cytatintensywny">
    <w:name w:val="Intense Quote"/>
    <w:basedOn w:val="Normalny"/>
    <w:next w:val="Normalny"/>
    <w:link w:val="CytatintensywnyZnak"/>
    <w:uiPriority w:val="99"/>
    <w:semiHidden/>
    <w:qFormat/>
    <w:rsid w:val="007438BD"/>
    <w:pPr>
      <w:pBdr>
        <w:bottom w:val="single" w:sz="4" w:space="1" w:color="auto"/>
      </w:pBdr>
      <w:spacing w:before="200" w:after="280"/>
      <w:ind w:left="1008" w:right="1152"/>
    </w:pPr>
    <w:rPr>
      <w:b/>
      <w:bCs/>
      <w:i/>
      <w:iCs/>
      <w:sz w:val="22"/>
      <w:lang w:bidi="en-US"/>
    </w:rPr>
  </w:style>
  <w:style w:type="character" w:customStyle="1" w:styleId="CytatintensywnyZnak">
    <w:name w:val="Cytat intensywny Znak"/>
    <w:basedOn w:val="Domylnaczcionkaakapitu"/>
    <w:link w:val="Cytatintensywny"/>
    <w:uiPriority w:val="99"/>
    <w:semiHidden/>
    <w:rsid w:val="007438BD"/>
    <w:rPr>
      <w:rFonts w:eastAsiaTheme="minorEastAsia"/>
      <w:b/>
      <w:bCs/>
      <w:i/>
      <w:iCs/>
      <w:lang w:bidi="en-US"/>
    </w:rPr>
  </w:style>
  <w:style w:type="character" w:styleId="Odwoanieintensywne">
    <w:name w:val="Intense Reference"/>
    <w:uiPriority w:val="99"/>
    <w:semiHidden/>
    <w:qFormat/>
    <w:rsid w:val="007438BD"/>
    <w:rPr>
      <w:smallCaps/>
      <w:spacing w:val="5"/>
      <w:u w:val="single"/>
    </w:rPr>
  </w:style>
  <w:style w:type="paragraph" w:styleId="Akapitzlist">
    <w:name w:val="List Paragraph"/>
    <w:basedOn w:val="Normalny"/>
    <w:uiPriority w:val="99"/>
    <w:semiHidden/>
    <w:qFormat/>
    <w:rsid w:val="007438BD"/>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7438BD"/>
    <w:pPr>
      <w:spacing w:before="200"/>
      <w:ind w:left="360" w:right="360"/>
    </w:pPr>
    <w:rPr>
      <w:i/>
      <w:iCs/>
      <w:sz w:val="22"/>
      <w:lang w:bidi="en-US"/>
    </w:rPr>
  </w:style>
  <w:style w:type="character" w:customStyle="1" w:styleId="CytatZnak">
    <w:name w:val="Cytat Znak"/>
    <w:basedOn w:val="Domylnaczcionkaakapitu"/>
    <w:link w:val="Cytat"/>
    <w:uiPriority w:val="99"/>
    <w:semiHidden/>
    <w:rsid w:val="007438BD"/>
    <w:rPr>
      <w:rFonts w:eastAsiaTheme="minorEastAsia"/>
      <w:i/>
      <w:iCs/>
      <w:lang w:bidi="en-US"/>
    </w:rPr>
  </w:style>
  <w:style w:type="character" w:styleId="Odwoaniedelikatne">
    <w:name w:val="Subtle Reference"/>
    <w:uiPriority w:val="99"/>
    <w:semiHidden/>
    <w:qFormat/>
    <w:rsid w:val="007438BD"/>
    <w:rPr>
      <w:smallCaps/>
    </w:rPr>
  </w:style>
  <w:style w:type="table" w:styleId="Tabela-Siatka">
    <w:name w:val="Table Grid"/>
    <w:basedOn w:val="Standardowy"/>
    <w:uiPriority w:val="59"/>
    <w:semiHidden/>
    <w:rsid w:val="007438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7438BD"/>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7438BD"/>
    <w:pPr>
      <w:spacing w:after="60"/>
      <w:ind w:left="680" w:right="340" w:hanging="340"/>
    </w:pPr>
  </w:style>
  <w:style w:type="paragraph" w:styleId="Spistreci3">
    <w:name w:val="toc 3"/>
    <w:basedOn w:val="Normalny"/>
    <w:next w:val="Normalny"/>
    <w:autoRedefine/>
    <w:uiPriority w:val="99"/>
    <w:semiHidden/>
    <w:rsid w:val="007438BD"/>
    <w:pPr>
      <w:spacing w:after="60"/>
      <w:ind w:left="1020" w:right="340" w:hanging="340"/>
    </w:pPr>
  </w:style>
  <w:style w:type="paragraph" w:styleId="Spistreci4">
    <w:name w:val="toc 4"/>
    <w:basedOn w:val="Normalny"/>
    <w:next w:val="Normalny"/>
    <w:autoRedefine/>
    <w:uiPriority w:val="99"/>
    <w:semiHidden/>
    <w:rsid w:val="007438BD"/>
    <w:pPr>
      <w:tabs>
        <w:tab w:val="right" w:leader="dot" w:pos="9017"/>
      </w:tabs>
      <w:spacing w:after="60"/>
      <w:ind w:left="1361" w:right="340" w:hanging="340"/>
    </w:pPr>
  </w:style>
  <w:style w:type="paragraph" w:styleId="Spistreci5">
    <w:name w:val="toc 5"/>
    <w:basedOn w:val="Normalny"/>
    <w:next w:val="Normalny"/>
    <w:autoRedefine/>
    <w:uiPriority w:val="99"/>
    <w:semiHidden/>
    <w:rsid w:val="007438BD"/>
    <w:pPr>
      <w:spacing w:after="60"/>
      <w:ind w:left="1701" w:right="340" w:hanging="340"/>
    </w:pPr>
  </w:style>
  <w:style w:type="paragraph" w:styleId="Nagwekspisutreci">
    <w:name w:val="TOC Heading"/>
    <w:basedOn w:val="Nagwek1"/>
    <w:next w:val="Normalny"/>
    <w:uiPriority w:val="99"/>
    <w:semiHidden/>
    <w:qFormat/>
    <w:rsid w:val="007438BD"/>
    <w:pPr>
      <w:outlineLvl w:val="9"/>
    </w:pPr>
    <w:rPr>
      <w:color w:val="474747" w:themeColor="accent3" w:themeShade="BF"/>
    </w:rPr>
  </w:style>
  <w:style w:type="table" w:customStyle="1" w:styleId="UGTable">
    <w:name w:val="UG_Table"/>
    <w:basedOn w:val="Standardowy"/>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7438BD"/>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ny"/>
    <w:uiPriority w:val="14"/>
    <w:qFormat/>
    <w:rsid w:val="007438BD"/>
    <w:pPr>
      <w:spacing w:before="120" w:after="120"/>
      <w:ind w:left="425" w:firstLine="142"/>
    </w:pPr>
    <w:rPr>
      <w:sz w:val="20"/>
    </w:rPr>
  </w:style>
  <w:style w:type="paragraph" w:customStyle="1" w:styleId="ECHRPara">
    <w:name w:val="ECHR_Para"/>
    <w:aliases w:val="Ju_Para"/>
    <w:basedOn w:val="Normalny"/>
    <w:link w:val="ECHRParaChar"/>
    <w:uiPriority w:val="12"/>
    <w:qFormat/>
    <w:rsid w:val="007438BD"/>
    <w:pPr>
      <w:ind w:firstLine="284"/>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7438BD"/>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ny"/>
    <w:link w:val="JuJudgesChar"/>
    <w:uiPriority w:val="11"/>
    <w:qFormat/>
    <w:rsid w:val="007438BD"/>
    <w:pPr>
      <w:tabs>
        <w:tab w:val="left" w:pos="567"/>
        <w:tab w:val="left" w:pos="1134"/>
      </w:tabs>
      <w:jc w:val="left"/>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ny"/>
    <w:uiPriority w:val="28"/>
    <w:qFormat/>
    <w:rsid w:val="007438BD"/>
    <w:pPr>
      <w:ind w:left="340" w:hanging="340"/>
    </w:pPr>
  </w:style>
  <w:style w:type="paragraph" w:customStyle="1" w:styleId="JuSigned">
    <w:name w:val="Ju_Signed"/>
    <w:basedOn w:val="Normalny"/>
    <w:next w:val="JuParaLast"/>
    <w:uiPriority w:val="32"/>
    <w:qFormat/>
    <w:rsid w:val="007438BD"/>
    <w:pPr>
      <w:tabs>
        <w:tab w:val="center" w:pos="851"/>
        <w:tab w:val="center" w:pos="6407"/>
      </w:tabs>
      <w:spacing w:before="720"/>
      <w:jc w:val="left"/>
    </w:pPr>
  </w:style>
  <w:style w:type="paragraph" w:customStyle="1" w:styleId="JuParaLast">
    <w:name w:val="Ju_Para_Last"/>
    <w:basedOn w:val="Normalny"/>
    <w:next w:val="ECHRPara"/>
    <w:uiPriority w:val="30"/>
    <w:qFormat/>
    <w:rsid w:val="007438BD"/>
    <w:pPr>
      <w:keepNext/>
      <w:keepLines/>
      <w:spacing w:before="240"/>
      <w:ind w:firstLine="284"/>
    </w:pPr>
  </w:style>
  <w:style w:type="paragraph" w:customStyle="1" w:styleId="JuCourt">
    <w:name w:val="Ju_Court"/>
    <w:basedOn w:val="Normalny"/>
    <w:next w:val="Normalny"/>
    <w:uiPriority w:val="16"/>
    <w:qFormat/>
    <w:rsid w:val="007438BD"/>
    <w:pPr>
      <w:tabs>
        <w:tab w:val="left" w:pos="907"/>
        <w:tab w:val="left" w:pos="1701"/>
        <w:tab w:val="right" w:pos="7371"/>
      </w:tabs>
      <w:spacing w:before="240"/>
      <w:ind w:left="397" w:hanging="397"/>
      <w:jc w:val="left"/>
    </w:pPr>
    <w:rPr>
      <w:lang w:bidi="en-US"/>
    </w:rPr>
  </w:style>
  <w:style w:type="character" w:styleId="Numerstrony">
    <w:name w:val="page number"/>
    <w:semiHidden/>
    <w:rsid w:val="00014566"/>
    <w:rPr>
      <w:sz w:val="18"/>
    </w:rPr>
  </w:style>
  <w:style w:type="paragraph" w:customStyle="1" w:styleId="JuLista">
    <w:name w:val="Ju_List_a"/>
    <w:basedOn w:val="JuList"/>
    <w:uiPriority w:val="28"/>
    <w:qFormat/>
    <w:rsid w:val="007438BD"/>
    <w:pPr>
      <w:ind w:left="346" w:firstLine="0"/>
    </w:pPr>
  </w:style>
  <w:style w:type="character" w:customStyle="1" w:styleId="JuITMark">
    <w:name w:val="Ju_ITMark"/>
    <w:basedOn w:val="Domylnaczcionkaakapitu"/>
    <w:uiPriority w:val="38"/>
    <w:qFormat/>
    <w:rsid w:val="007438BD"/>
    <w:rPr>
      <w:vanish w:val="0"/>
      <w:color w:val="auto"/>
      <w:sz w:val="14"/>
    </w:rPr>
  </w:style>
  <w:style w:type="character" w:styleId="Odwoaniedokomentarza">
    <w:name w:val="annotation reference"/>
    <w:semiHidden/>
    <w:rsid w:val="00014566"/>
    <w:rPr>
      <w:sz w:val="16"/>
    </w:rPr>
  </w:style>
  <w:style w:type="paragraph" w:styleId="Tekstkomentarza">
    <w:name w:val="annotation text"/>
    <w:basedOn w:val="Normalny"/>
    <w:link w:val="TekstkomentarzaZnak"/>
    <w:semiHidden/>
    <w:rsid w:val="00014566"/>
    <w:rPr>
      <w:sz w:val="20"/>
    </w:rPr>
  </w:style>
  <w:style w:type="character" w:customStyle="1" w:styleId="TekstkomentarzaZnak">
    <w:name w:val="Tekst komentarza Znak"/>
    <w:basedOn w:val="Domylnaczcionkaakapitu"/>
    <w:link w:val="Tekstkomentarza"/>
    <w:uiPriority w:val="99"/>
    <w:semiHidden/>
    <w:rsid w:val="00014566"/>
    <w:rPr>
      <w:rFonts w:eastAsiaTheme="minorEastAsia"/>
      <w:sz w:val="20"/>
    </w:rPr>
  </w:style>
  <w:style w:type="paragraph" w:styleId="Tematkomentarza">
    <w:name w:val="annotation subject"/>
    <w:basedOn w:val="Tekstkomentarza"/>
    <w:next w:val="Tekstkomentarza"/>
    <w:link w:val="TematkomentarzaZnak"/>
    <w:uiPriority w:val="99"/>
    <w:semiHidden/>
    <w:rsid w:val="00014566"/>
    <w:rPr>
      <w:b/>
      <w:bCs/>
    </w:rPr>
  </w:style>
  <w:style w:type="character" w:customStyle="1" w:styleId="TematkomentarzaZnak">
    <w:name w:val="Temat komentarza Znak"/>
    <w:basedOn w:val="TekstkomentarzaZnak"/>
    <w:link w:val="Tematkomentarza"/>
    <w:uiPriority w:val="99"/>
    <w:semiHidden/>
    <w:rsid w:val="00014566"/>
    <w:rPr>
      <w:rFonts w:eastAsiaTheme="minorEastAsia"/>
      <w:b/>
      <w:bCs/>
      <w:sz w:val="20"/>
    </w:rPr>
  </w:style>
  <w:style w:type="character" w:styleId="Odwoanieprzypisukocowego">
    <w:name w:val="endnote reference"/>
    <w:uiPriority w:val="99"/>
    <w:semiHidden/>
    <w:rsid w:val="00014566"/>
    <w:rPr>
      <w:vertAlign w:val="superscript"/>
    </w:rPr>
  </w:style>
  <w:style w:type="paragraph" w:styleId="Tekstprzypisukocowego">
    <w:name w:val="endnote text"/>
    <w:basedOn w:val="Normalny"/>
    <w:link w:val="TekstprzypisukocowegoZnak"/>
    <w:uiPriority w:val="99"/>
    <w:semiHidden/>
    <w:rsid w:val="00014566"/>
    <w:rPr>
      <w:sz w:val="20"/>
    </w:rPr>
  </w:style>
  <w:style w:type="character" w:customStyle="1" w:styleId="TekstprzypisukocowegoZnak">
    <w:name w:val="Tekst przypisu końcowego Znak"/>
    <w:basedOn w:val="Domylnaczcionkaakapitu"/>
    <w:link w:val="Tekstprzypisukocowego"/>
    <w:uiPriority w:val="99"/>
    <w:semiHidden/>
    <w:rsid w:val="00014566"/>
    <w:rPr>
      <w:rFonts w:eastAsiaTheme="minorEastAsia"/>
      <w:sz w:val="20"/>
    </w:rPr>
  </w:style>
  <w:style w:type="character" w:styleId="UyteHipercze">
    <w:name w:val="FollowedHyperlink"/>
    <w:uiPriority w:val="99"/>
    <w:semiHidden/>
    <w:rsid w:val="00014566"/>
    <w:rPr>
      <w:color w:val="800080"/>
      <w:u w:val="single"/>
    </w:rPr>
  </w:style>
  <w:style w:type="paragraph" w:styleId="Mapadokumentu">
    <w:name w:val="Document Map"/>
    <w:basedOn w:val="Normalny"/>
    <w:link w:val="MapadokumentuZnak"/>
    <w:uiPriority w:val="99"/>
    <w:semiHidden/>
    <w:rsid w:val="00014566"/>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ny"/>
    <w:next w:val="OpiPara"/>
    <w:uiPriority w:val="40"/>
    <w:qFormat/>
    <w:rsid w:val="007438BD"/>
    <w:pPr>
      <w:jc w:val="center"/>
      <w:outlineLvl w:val="0"/>
    </w:pPr>
    <w:rPr>
      <w:i/>
    </w:rPr>
  </w:style>
  <w:style w:type="paragraph" w:styleId="Listapunktowana">
    <w:name w:val="List Bullet"/>
    <w:basedOn w:val="Normalny"/>
    <w:uiPriority w:val="99"/>
    <w:semiHidden/>
    <w:rsid w:val="00014566"/>
    <w:pPr>
      <w:numPr>
        <w:numId w:val="1"/>
      </w:numPr>
    </w:pPr>
  </w:style>
  <w:style w:type="paragraph" w:customStyle="1" w:styleId="DecHTitle">
    <w:name w:val="Dec_H_Title"/>
    <w:basedOn w:val="ECHRTitleCentre1"/>
    <w:uiPriority w:val="7"/>
    <w:rsid w:val="007438BD"/>
  </w:style>
  <w:style w:type="paragraph" w:styleId="Podtytu">
    <w:name w:val="Subtitle"/>
    <w:basedOn w:val="Normalny"/>
    <w:next w:val="Normalny"/>
    <w:link w:val="PodtytuZnak"/>
    <w:uiPriority w:val="99"/>
    <w:semiHidden/>
    <w:qFormat/>
    <w:rsid w:val="007438BD"/>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7438BD"/>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rsid w:val="00014566"/>
    <w:pPr>
      <w:numPr>
        <w:numId w:val="2"/>
      </w:numPr>
    </w:pPr>
  </w:style>
  <w:style w:type="numbering" w:styleId="1ai">
    <w:name w:val="Outline List 1"/>
    <w:basedOn w:val="Bezlisty"/>
    <w:uiPriority w:val="99"/>
    <w:semiHidden/>
    <w:rsid w:val="00014566"/>
    <w:pPr>
      <w:numPr>
        <w:numId w:val="3"/>
      </w:numPr>
    </w:pPr>
  </w:style>
  <w:style w:type="numbering" w:styleId="Artykusekcja">
    <w:name w:val="Outline List 3"/>
    <w:basedOn w:val="Bezlisty"/>
    <w:uiPriority w:val="99"/>
    <w:semiHidden/>
    <w:rsid w:val="00014566"/>
    <w:pPr>
      <w:numPr>
        <w:numId w:val="4"/>
      </w:numPr>
    </w:pPr>
  </w:style>
  <w:style w:type="paragraph" w:styleId="Bibliografia">
    <w:name w:val="Bibliography"/>
    <w:basedOn w:val="Normalny"/>
    <w:next w:val="Normalny"/>
    <w:uiPriority w:val="99"/>
    <w:semiHidden/>
    <w:unhideWhenUsed/>
    <w:rsid w:val="00014566"/>
  </w:style>
  <w:style w:type="paragraph" w:styleId="Tekstblokowy">
    <w:name w:val="Block Text"/>
    <w:basedOn w:val="Normalny"/>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Tekstpodstawowy">
    <w:name w:val="Body Text"/>
    <w:basedOn w:val="Normalny"/>
    <w:link w:val="TekstpodstawowyZnak"/>
    <w:uiPriority w:val="99"/>
    <w:semiHidden/>
    <w:rsid w:val="00014566"/>
    <w:pPr>
      <w:spacing w:after="120"/>
    </w:pPr>
  </w:style>
  <w:style w:type="character" w:customStyle="1" w:styleId="TekstpodstawowyZnak">
    <w:name w:val="Tekst podstawowy Znak"/>
    <w:basedOn w:val="Domylnaczcionkaakapitu"/>
    <w:link w:val="Tekstpodstawowy"/>
    <w:uiPriority w:val="99"/>
    <w:semiHidden/>
    <w:rsid w:val="00014566"/>
    <w:rPr>
      <w:rFonts w:eastAsiaTheme="minorEastAsia"/>
      <w:sz w:val="24"/>
    </w:rPr>
  </w:style>
  <w:style w:type="paragraph" w:styleId="Tekstpodstawowy2">
    <w:name w:val="Body Text 2"/>
    <w:basedOn w:val="Normalny"/>
    <w:link w:val="Tekstpodstawowy2Znak"/>
    <w:uiPriority w:val="99"/>
    <w:semiHidden/>
    <w:rsid w:val="00014566"/>
    <w:pPr>
      <w:spacing w:after="120" w:line="480" w:lineRule="auto"/>
    </w:pPr>
  </w:style>
  <w:style w:type="character" w:customStyle="1" w:styleId="Tekstpodstawowy2Znak">
    <w:name w:val="Tekst podstawowy 2 Znak"/>
    <w:basedOn w:val="Domylnaczcionkaakapitu"/>
    <w:link w:val="Tekstpodstawowy2"/>
    <w:uiPriority w:val="99"/>
    <w:semiHidden/>
    <w:rsid w:val="00014566"/>
    <w:rPr>
      <w:rFonts w:eastAsiaTheme="minorEastAsia"/>
      <w:sz w:val="24"/>
    </w:rPr>
  </w:style>
  <w:style w:type="paragraph" w:styleId="Tekstpodstawowy3">
    <w:name w:val="Body Text 3"/>
    <w:basedOn w:val="Normalny"/>
    <w:link w:val="Tekstpodstawowy3Znak"/>
    <w:uiPriority w:val="99"/>
    <w:semiHidden/>
    <w:rsid w:val="00014566"/>
    <w:pPr>
      <w:spacing w:after="120"/>
    </w:pPr>
    <w:rPr>
      <w:sz w:val="16"/>
      <w:szCs w:val="16"/>
    </w:rPr>
  </w:style>
  <w:style w:type="character" w:customStyle="1" w:styleId="Tekstpodstawowy3Znak">
    <w:name w:val="Tekst podstawowy 3 Znak"/>
    <w:basedOn w:val="Domylnaczcionkaakapitu"/>
    <w:link w:val="Tekstpodstawowy3"/>
    <w:uiPriority w:val="99"/>
    <w:semiHidden/>
    <w:rsid w:val="00014566"/>
    <w:rPr>
      <w:rFonts w:eastAsiaTheme="minorEastAsia"/>
      <w:sz w:val="16"/>
      <w:szCs w:val="16"/>
    </w:rPr>
  </w:style>
  <w:style w:type="paragraph" w:styleId="Tekstpodstawowyzwciciem">
    <w:name w:val="Body Text First Indent"/>
    <w:basedOn w:val="Tekstpodstawowy"/>
    <w:link w:val="TekstpodstawowyzwciciemZnak"/>
    <w:uiPriority w:val="99"/>
    <w:semiHidden/>
    <w:rsid w:val="00014566"/>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14566"/>
    <w:rPr>
      <w:rFonts w:eastAsiaTheme="minorEastAsia"/>
      <w:sz w:val="24"/>
    </w:rPr>
  </w:style>
  <w:style w:type="paragraph" w:styleId="Tekstpodstawowywcity">
    <w:name w:val="Body Text Indent"/>
    <w:basedOn w:val="Normalny"/>
    <w:link w:val="TekstpodstawowywcityZnak"/>
    <w:uiPriority w:val="99"/>
    <w:semiHidden/>
    <w:rsid w:val="00014566"/>
    <w:pPr>
      <w:spacing w:after="120"/>
      <w:ind w:left="283"/>
    </w:pPr>
  </w:style>
  <w:style w:type="character" w:customStyle="1" w:styleId="TekstpodstawowywcityZnak">
    <w:name w:val="Tekst podstawowy wcięty Znak"/>
    <w:basedOn w:val="Domylnaczcionkaakapitu"/>
    <w:link w:val="Tekstpodstawowywcity"/>
    <w:uiPriority w:val="99"/>
    <w:semiHidden/>
    <w:rsid w:val="00014566"/>
    <w:rPr>
      <w:rFonts w:eastAsiaTheme="minorEastAsia"/>
      <w:sz w:val="24"/>
    </w:rPr>
  </w:style>
  <w:style w:type="paragraph" w:styleId="Tekstpodstawowyzwciciem2">
    <w:name w:val="Body Text First Indent 2"/>
    <w:basedOn w:val="Tekstpodstawowywcity"/>
    <w:link w:val="Tekstpodstawowyzwciciem2Znak"/>
    <w:uiPriority w:val="99"/>
    <w:semiHidden/>
    <w:rsid w:val="00014566"/>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014566"/>
    <w:rPr>
      <w:rFonts w:eastAsiaTheme="minorEastAsia"/>
      <w:sz w:val="24"/>
    </w:rPr>
  </w:style>
  <w:style w:type="paragraph" w:styleId="Tekstpodstawowywcity2">
    <w:name w:val="Body Text Indent 2"/>
    <w:basedOn w:val="Normalny"/>
    <w:link w:val="Tekstpodstawowywcity2Znak"/>
    <w:uiPriority w:val="99"/>
    <w:semiHidden/>
    <w:rsid w:val="0001456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14566"/>
    <w:rPr>
      <w:rFonts w:eastAsiaTheme="minorEastAsia"/>
      <w:sz w:val="24"/>
    </w:rPr>
  </w:style>
  <w:style w:type="paragraph" w:styleId="Tekstpodstawowywcity3">
    <w:name w:val="Body Text Indent 3"/>
    <w:basedOn w:val="Normalny"/>
    <w:link w:val="Tekstpodstawowywcity3Znak"/>
    <w:uiPriority w:val="99"/>
    <w:semiHidden/>
    <w:rsid w:val="0001456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14566"/>
    <w:rPr>
      <w:rFonts w:eastAsiaTheme="minorEastAsia"/>
      <w:sz w:val="16"/>
      <w:szCs w:val="16"/>
    </w:rPr>
  </w:style>
  <w:style w:type="paragraph" w:styleId="Legenda">
    <w:name w:val="caption"/>
    <w:basedOn w:val="Normalny"/>
    <w:next w:val="Normalny"/>
    <w:uiPriority w:val="99"/>
    <w:semiHidden/>
    <w:qFormat/>
    <w:rsid w:val="00014566"/>
    <w:pPr>
      <w:spacing w:after="200"/>
    </w:pPr>
    <w:rPr>
      <w:b/>
      <w:bCs/>
      <w:color w:val="0072BC" w:themeColor="accent1"/>
      <w:sz w:val="18"/>
      <w:szCs w:val="18"/>
    </w:rPr>
  </w:style>
  <w:style w:type="paragraph" w:styleId="Zwrotpoegnalny">
    <w:name w:val="Closing"/>
    <w:basedOn w:val="Normalny"/>
    <w:link w:val="ZwrotpoegnalnyZnak"/>
    <w:uiPriority w:val="99"/>
    <w:semiHidden/>
    <w:rsid w:val="00014566"/>
    <w:pPr>
      <w:ind w:left="4252"/>
    </w:pPr>
  </w:style>
  <w:style w:type="character" w:customStyle="1" w:styleId="ZwrotpoegnalnyZnak">
    <w:name w:val="Zwrot pożegnalny Znak"/>
    <w:basedOn w:val="Domylnaczcionkaakapitu"/>
    <w:link w:val="Zwrotpoegnalny"/>
    <w:uiPriority w:val="99"/>
    <w:semiHidden/>
    <w:rsid w:val="00014566"/>
    <w:rPr>
      <w:rFonts w:eastAsiaTheme="minorEastAsia"/>
      <w:sz w:val="24"/>
    </w:rPr>
  </w:style>
  <w:style w:type="table" w:styleId="Kolorowasiatka">
    <w:name w:val="Colorful Grid"/>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Ciemnalista">
    <w:name w:val="Dark List"/>
    <w:basedOn w:val="Standardowy"/>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014566"/>
  </w:style>
  <w:style w:type="character" w:customStyle="1" w:styleId="DataZnak">
    <w:name w:val="Data Znak"/>
    <w:basedOn w:val="Domylnaczcionkaakapitu"/>
    <w:link w:val="Data"/>
    <w:uiPriority w:val="99"/>
    <w:semiHidden/>
    <w:rsid w:val="00014566"/>
    <w:rPr>
      <w:rFonts w:eastAsiaTheme="minorEastAsia"/>
      <w:sz w:val="24"/>
    </w:rPr>
  </w:style>
  <w:style w:type="paragraph" w:styleId="Podpise-mail">
    <w:name w:val="E-mail Signature"/>
    <w:basedOn w:val="Normalny"/>
    <w:link w:val="Podpise-mailZnak"/>
    <w:uiPriority w:val="99"/>
    <w:semiHidden/>
    <w:rsid w:val="00014566"/>
  </w:style>
  <w:style w:type="character" w:customStyle="1" w:styleId="Podpise-mailZnak">
    <w:name w:val="Podpis e-mail Znak"/>
    <w:basedOn w:val="Domylnaczcionkaakapitu"/>
    <w:link w:val="Podpise-mail"/>
    <w:uiPriority w:val="99"/>
    <w:semiHidden/>
    <w:rsid w:val="00014566"/>
    <w:rPr>
      <w:rFonts w:eastAsiaTheme="minorEastAsia"/>
      <w:sz w:val="24"/>
    </w:rPr>
  </w:style>
  <w:style w:type="paragraph" w:styleId="Adresnakopercie">
    <w:name w:val="envelope address"/>
    <w:basedOn w:val="Normalny"/>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014566"/>
    <w:rPr>
      <w:rFonts w:asciiTheme="majorHAnsi" w:eastAsiaTheme="majorEastAsia" w:hAnsiTheme="majorHAnsi" w:cstheme="majorBidi"/>
      <w:sz w:val="20"/>
      <w:szCs w:val="20"/>
    </w:rPr>
  </w:style>
  <w:style w:type="character" w:styleId="HTML-akronim">
    <w:name w:val="HTML Acronym"/>
    <w:basedOn w:val="Domylnaczcionkaakapitu"/>
    <w:uiPriority w:val="99"/>
    <w:semiHidden/>
    <w:rsid w:val="00014566"/>
  </w:style>
  <w:style w:type="paragraph" w:styleId="HTML-adres">
    <w:name w:val="HTML Address"/>
    <w:basedOn w:val="Normalny"/>
    <w:link w:val="HTML-adresZnak"/>
    <w:uiPriority w:val="99"/>
    <w:semiHidden/>
    <w:rsid w:val="00014566"/>
    <w:rPr>
      <w:i/>
      <w:iCs/>
    </w:rPr>
  </w:style>
  <w:style w:type="character" w:customStyle="1" w:styleId="HTML-adresZnak">
    <w:name w:val="HTML - adres Znak"/>
    <w:basedOn w:val="Domylnaczcionkaakapitu"/>
    <w:link w:val="HTML-adres"/>
    <w:uiPriority w:val="99"/>
    <w:semiHidden/>
    <w:rsid w:val="00014566"/>
    <w:rPr>
      <w:rFonts w:eastAsiaTheme="minorEastAsia"/>
      <w:i/>
      <w:iCs/>
      <w:sz w:val="24"/>
    </w:rPr>
  </w:style>
  <w:style w:type="character" w:styleId="HTML-cytat">
    <w:name w:val="HTML Cite"/>
    <w:basedOn w:val="Domylnaczcionkaakapitu"/>
    <w:uiPriority w:val="99"/>
    <w:semiHidden/>
    <w:rsid w:val="00014566"/>
    <w:rPr>
      <w:i/>
      <w:iCs/>
    </w:rPr>
  </w:style>
  <w:style w:type="character" w:styleId="HTML-kod">
    <w:name w:val="HTML Code"/>
    <w:basedOn w:val="Domylnaczcionkaakapitu"/>
    <w:uiPriority w:val="99"/>
    <w:semiHidden/>
    <w:rsid w:val="00014566"/>
    <w:rPr>
      <w:rFonts w:ascii="Consolas" w:hAnsi="Consolas" w:cs="Consolas"/>
      <w:sz w:val="20"/>
      <w:szCs w:val="20"/>
    </w:rPr>
  </w:style>
  <w:style w:type="character" w:styleId="HTML-definicja">
    <w:name w:val="HTML Definition"/>
    <w:basedOn w:val="Domylnaczcionkaakapitu"/>
    <w:uiPriority w:val="99"/>
    <w:semiHidden/>
    <w:rsid w:val="00014566"/>
    <w:rPr>
      <w:i/>
      <w:iCs/>
    </w:rPr>
  </w:style>
  <w:style w:type="character" w:styleId="HTML-klawiatura">
    <w:name w:val="HTML Keyboard"/>
    <w:basedOn w:val="Domylnaczcionkaakapitu"/>
    <w:uiPriority w:val="99"/>
    <w:semiHidden/>
    <w:rsid w:val="00014566"/>
    <w:rPr>
      <w:rFonts w:ascii="Consolas" w:hAnsi="Consolas" w:cs="Consolas"/>
      <w:sz w:val="20"/>
      <w:szCs w:val="20"/>
    </w:rPr>
  </w:style>
  <w:style w:type="paragraph" w:styleId="HTML-wstpniesformatowany">
    <w:name w:val="HTML Preformatted"/>
    <w:basedOn w:val="Normalny"/>
    <w:link w:val="HTML-wstpniesformatowanyZnak"/>
    <w:uiPriority w:val="99"/>
    <w:semiHidden/>
    <w:rsid w:val="00014566"/>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14566"/>
    <w:rPr>
      <w:rFonts w:ascii="Consolas" w:eastAsiaTheme="minorEastAsia" w:hAnsi="Consolas" w:cs="Consolas"/>
      <w:sz w:val="20"/>
      <w:szCs w:val="20"/>
    </w:rPr>
  </w:style>
  <w:style w:type="character" w:styleId="HTML-przykad">
    <w:name w:val="HTML Sample"/>
    <w:basedOn w:val="Domylnaczcionkaakapitu"/>
    <w:uiPriority w:val="99"/>
    <w:semiHidden/>
    <w:rsid w:val="00014566"/>
    <w:rPr>
      <w:rFonts w:ascii="Consolas" w:hAnsi="Consolas" w:cs="Consolas"/>
      <w:sz w:val="24"/>
      <w:szCs w:val="24"/>
    </w:rPr>
  </w:style>
  <w:style w:type="character" w:styleId="HTML-staaszeroko">
    <w:name w:val="HTML Typewriter"/>
    <w:basedOn w:val="Domylnaczcionkaakapitu"/>
    <w:uiPriority w:val="99"/>
    <w:semiHidden/>
    <w:rsid w:val="00014566"/>
    <w:rPr>
      <w:rFonts w:ascii="Consolas" w:hAnsi="Consolas" w:cs="Consolas"/>
      <w:sz w:val="20"/>
      <w:szCs w:val="20"/>
    </w:rPr>
  </w:style>
  <w:style w:type="character" w:styleId="HTML-zmienna">
    <w:name w:val="HTML Variable"/>
    <w:basedOn w:val="Domylnaczcionkaakapitu"/>
    <w:uiPriority w:val="99"/>
    <w:semiHidden/>
    <w:rsid w:val="00014566"/>
    <w:rPr>
      <w:i/>
      <w:iCs/>
    </w:rPr>
  </w:style>
  <w:style w:type="paragraph" w:styleId="Indeks1">
    <w:name w:val="index 1"/>
    <w:basedOn w:val="Normalny"/>
    <w:next w:val="Normalny"/>
    <w:autoRedefine/>
    <w:uiPriority w:val="99"/>
    <w:semiHidden/>
    <w:rsid w:val="00014566"/>
    <w:pPr>
      <w:ind w:left="240" w:hanging="240"/>
    </w:pPr>
  </w:style>
  <w:style w:type="paragraph" w:styleId="Indeks2">
    <w:name w:val="index 2"/>
    <w:basedOn w:val="Normalny"/>
    <w:next w:val="Normalny"/>
    <w:autoRedefine/>
    <w:uiPriority w:val="99"/>
    <w:semiHidden/>
    <w:rsid w:val="00014566"/>
    <w:pPr>
      <w:ind w:left="480" w:hanging="240"/>
    </w:pPr>
  </w:style>
  <w:style w:type="paragraph" w:styleId="Indeks3">
    <w:name w:val="index 3"/>
    <w:basedOn w:val="Normalny"/>
    <w:next w:val="Normalny"/>
    <w:autoRedefine/>
    <w:uiPriority w:val="99"/>
    <w:semiHidden/>
    <w:rsid w:val="00014566"/>
    <w:pPr>
      <w:ind w:left="720" w:hanging="240"/>
    </w:pPr>
  </w:style>
  <w:style w:type="paragraph" w:styleId="Indeks4">
    <w:name w:val="index 4"/>
    <w:basedOn w:val="Normalny"/>
    <w:next w:val="Normalny"/>
    <w:autoRedefine/>
    <w:uiPriority w:val="99"/>
    <w:semiHidden/>
    <w:rsid w:val="00014566"/>
    <w:pPr>
      <w:ind w:left="960" w:hanging="240"/>
    </w:pPr>
  </w:style>
  <w:style w:type="paragraph" w:styleId="Indeks5">
    <w:name w:val="index 5"/>
    <w:basedOn w:val="Normalny"/>
    <w:next w:val="Normalny"/>
    <w:autoRedefine/>
    <w:uiPriority w:val="99"/>
    <w:semiHidden/>
    <w:rsid w:val="00014566"/>
    <w:pPr>
      <w:ind w:left="1200" w:hanging="240"/>
    </w:pPr>
  </w:style>
  <w:style w:type="paragraph" w:styleId="Indeks6">
    <w:name w:val="index 6"/>
    <w:basedOn w:val="Normalny"/>
    <w:next w:val="Normalny"/>
    <w:autoRedefine/>
    <w:uiPriority w:val="99"/>
    <w:semiHidden/>
    <w:rsid w:val="00014566"/>
    <w:pPr>
      <w:ind w:left="1440" w:hanging="240"/>
    </w:pPr>
  </w:style>
  <w:style w:type="paragraph" w:styleId="Indeks7">
    <w:name w:val="index 7"/>
    <w:basedOn w:val="Normalny"/>
    <w:next w:val="Normalny"/>
    <w:autoRedefine/>
    <w:uiPriority w:val="99"/>
    <w:semiHidden/>
    <w:rsid w:val="00014566"/>
    <w:pPr>
      <w:ind w:left="1680" w:hanging="240"/>
    </w:pPr>
  </w:style>
  <w:style w:type="paragraph" w:styleId="Indeks8">
    <w:name w:val="index 8"/>
    <w:basedOn w:val="Normalny"/>
    <w:next w:val="Normalny"/>
    <w:autoRedefine/>
    <w:uiPriority w:val="99"/>
    <w:semiHidden/>
    <w:rsid w:val="00014566"/>
    <w:pPr>
      <w:ind w:left="1920" w:hanging="240"/>
    </w:pPr>
  </w:style>
  <w:style w:type="paragraph" w:styleId="Indeks9">
    <w:name w:val="index 9"/>
    <w:basedOn w:val="Normalny"/>
    <w:next w:val="Normalny"/>
    <w:autoRedefine/>
    <w:uiPriority w:val="99"/>
    <w:semiHidden/>
    <w:rsid w:val="00014566"/>
    <w:pPr>
      <w:ind w:left="2160" w:hanging="240"/>
    </w:pPr>
  </w:style>
  <w:style w:type="paragraph" w:styleId="Nagwekindeksu">
    <w:name w:val="index heading"/>
    <w:basedOn w:val="Normalny"/>
    <w:next w:val="Indeks1"/>
    <w:uiPriority w:val="99"/>
    <w:semiHidden/>
    <w:rsid w:val="00014566"/>
    <w:rPr>
      <w:rFonts w:asciiTheme="majorHAnsi" w:eastAsiaTheme="majorEastAsia" w:hAnsiTheme="majorHAnsi" w:cstheme="majorBidi"/>
      <w:b/>
      <w:bCs/>
    </w:rPr>
  </w:style>
  <w:style w:type="table" w:styleId="Jasnasiatka">
    <w:name w:val="Light Grid"/>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014566"/>
  </w:style>
  <w:style w:type="paragraph" w:styleId="Lista">
    <w:name w:val="List"/>
    <w:basedOn w:val="Normalny"/>
    <w:uiPriority w:val="99"/>
    <w:semiHidden/>
    <w:rsid w:val="00014566"/>
    <w:pPr>
      <w:ind w:left="283" w:hanging="283"/>
      <w:contextualSpacing/>
    </w:pPr>
  </w:style>
  <w:style w:type="paragraph" w:styleId="Lista2">
    <w:name w:val="List 2"/>
    <w:basedOn w:val="Normalny"/>
    <w:uiPriority w:val="99"/>
    <w:semiHidden/>
    <w:rsid w:val="00014566"/>
    <w:pPr>
      <w:ind w:left="566" w:hanging="283"/>
      <w:contextualSpacing/>
    </w:pPr>
  </w:style>
  <w:style w:type="paragraph" w:styleId="Lista3">
    <w:name w:val="List 3"/>
    <w:basedOn w:val="Normalny"/>
    <w:uiPriority w:val="99"/>
    <w:semiHidden/>
    <w:rsid w:val="00014566"/>
    <w:pPr>
      <w:ind w:left="849" w:hanging="283"/>
      <w:contextualSpacing/>
    </w:pPr>
  </w:style>
  <w:style w:type="paragraph" w:styleId="Lista4">
    <w:name w:val="List 4"/>
    <w:basedOn w:val="Normalny"/>
    <w:uiPriority w:val="99"/>
    <w:semiHidden/>
    <w:rsid w:val="00014566"/>
    <w:pPr>
      <w:ind w:left="1132" w:hanging="283"/>
      <w:contextualSpacing/>
    </w:pPr>
  </w:style>
  <w:style w:type="paragraph" w:styleId="Lista5">
    <w:name w:val="List 5"/>
    <w:basedOn w:val="Normalny"/>
    <w:uiPriority w:val="99"/>
    <w:semiHidden/>
    <w:rsid w:val="00014566"/>
    <w:pPr>
      <w:ind w:left="1415" w:hanging="283"/>
      <w:contextualSpacing/>
    </w:pPr>
  </w:style>
  <w:style w:type="paragraph" w:styleId="Listapunktowana2">
    <w:name w:val="List Bullet 2"/>
    <w:basedOn w:val="Normalny"/>
    <w:uiPriority w:val="99"/>
    <w:semiHidden/>
    <w:rsid w:val="00014566"/>
    <w:pPr>
      <w:numPr>
        <w:numId w:val="5"/>
      </w:numPr>
      <w:contextualSpacing/>
    </w:pPr>
  </w:style>
  <w:style w:type="paragraph" w:styleId="Listapunktowana3">
    <w:name w:val="List Bullet 3"/>
    <w:basedOn w:val="Normalny"/>
    <w:uiPriority w:val="99"/>
    <w:semiHidden/>
    <w:rsid w:val="00014566"/>
    <w:pPr>
      <w:numPr>
        <w:numId w:val="6"/>
      </w:numPr>
      <w:contextualSpacing/>
    </w:pPr>
  </w:style>
  <w:style w:type="paragraph" w:styleId="Listapunktowana4">
    <w:name w:val="List Bullet 4"/>
    <w:basedOn w:val="Normalny"/>
    <w:uiPriority w:val="99"/>
    <w:semiHidden/>
    <w:rsid w:val="00014566"/>
    <w:pPr>
      <w:numPr>
        <w:numId w:val="7"/>
      </w:numPr>
      <w:contextualSpacing/>
    </w:pPr>
  </w:style>
  <w:style w:type="paragraph" w:styleId="Listapunktowana5">
    <w:name w:val="List Bullet 5"/>
    <w:basedOn w:val="Normalny"/>
    <w:uiPriority w:val="99"/>
    <w:semiHidden/>
    <w:rsid w:val="00014566"/>
    <w:pPr>
      <w:numPr>
        <w:numId w:val="8"/>
      </w:numPr>
      <w:contextualSpacing/>
    </w:pPr>
  </w:style>
  <w:style w:type="paragraph" w:styleId="Lista-kontynuacja">
    <w:name w:val="List Continue"/>
    <w:basedOn w:val="Normalny"/>
    <w:uiPriority w:val="99"/>
    <w:semiHidden/>
    <w:rsid w:val="00014566"/>
    <w:pPr>
      <w:spacing w:after="120"/>
      <w:ind w:left="283"/>
      <w:contextualSpacing/>
    </w:pPr>
  </w:style>
  <w:style w:type="paragraph" w:styleId="Lista-kontynuacja2">
    <w:name w:val="List Continue 2"/>
    <w:basedOn w:val="Normalny"/>
    <w:uiPriority w:val="99"/>
    <w:semiHidden/>
    <w:rsid w:val="00014566"/>
    <w:pPr>
      <w:spacing w:after="120"/>
      <w:ind w:left="566"/>
      <w:contextualSpacing/>
    </w:pPr>
  </w:style>
  <w:style w:type="paragraph" w:styleId="Lista-kontynuacja3">
    <w:name w:val="List Continue 3"/>
    <w:basedOn w:val="Normalny"/>
    <w:uiPriority w:val="99"/>
    <w:semiHidden/>
    <w:rsid w:val="00014566"/>
    <w:pPr>
      <w:spacing w:after="120"/>
      <w:ind w:left="849"/>
      <w:contextualSpacing/>
    </w:pPr>
  </w:style>
  <w:style w:type="paragraph" w:styleId="Lista-kontynuacja4">
    <w:name w:val="List Continue 4"/>
    <w:basedOn w:val="Normalny"/>
    <w:uiPriority w:val="99"/>
    <w:semiHidden/>
    <w:rsid w:val="00014566"/>
    <w:pPr>
      <w:spacing w:after="120"/>
      <w:ind w:left="1132"/>
      <w:contextualSpacing/>
    </w:pPr>
  </w:style>
  <w:style w:type="paragraph" w:styleId="Lista-kontynuacja5">
    <w:name w:val="List Continue 5"/>
    <w:basedOn w:val="Normalny"/>
    <w:uiPriority w:val="99"/>
    <w:semiHidden/>
    <w:rsid w:val="00014566"/>
    <w:pPr>
      <w:spacing w:after="120"/>
      <w:ind w:left="1415"/>
      <w:contextualSpacing/>
    </w:pPr>
  </w:style>
  <w:style w:type="paragraph" w:styleId="Listanumerowana">
    <w:name w:val="List Number"/>
    <w:basedOn w:val="Normalny"/>
    <w:uiPriority w:val="99"/>
    <w:semiHidden/>
    <w:rsid w:val="00014566"/>
    <w:pPr>
      <w:numPr>
        <w:numId w:val="9"/>
      </w:numPr>
      <w:contextualSpacing/>
    </w:pPr>
  </w:style>
  <w:style w:type="paragraph" w:styleId="Listanumerowana2">
    <w:name w:val="List Number 2"/>
    <w:basedOn w:val="Normalny"/>
    <w:uiPriority w:val="99"/>
    <w:semiHidden/>
    <w:rsid w:val="00014566"/>
    <w:pPr>
      <w:numPr>
        <w:numId w:val="10"/>
      </w:numPr>
      <w:contextualSpacing/>
    </w:pPr>
  </w:style>
  <w:style w:type="paragraph" w:styleId="Listanumerowana3">
    <w:name w:val="List Number 3"/>
    <w:basedOn w:val="Normalny"/>
    <w:uiPriority w:val="99"/>
    <w:semiHidden/>
    <w:rsid w:val="00014566"/>
    <w:pPr>
      <w:numPr>
        <w:numId w:val="11"/>
      </w:numPr>
      <w:contextualSpacing/>
    </w:pPr>
  </w:style>
  <w:style w:type="paragraph" w:styleId="Listanumerowana4">
    <w:name w:val="List Number 4"/>
    <w:basedOn w:val="Normalny"/>
    <w:uiPriority w:val="99"/>
    <w:semiHidden/>
    <w:rsid w:val="00014566"/>
    <w:pPr>
      <w:numPr>
        <w:numId w:val="12"/>
      </w:numPr>
      <w:contextualSpacing/>
    </w:pPr>
  </w:style>
  <w:style w:type="paragraph" w:styleId="Listanumerowana5">
    <w:name w:val="List Number 5"/>
    <w:basedOn w:val="Normalny"/>
    <w:uiPriority w:val="99"/>
    <w:semiHidden/>
    <w:rsid w:val="00014566"/>
    <w:pPr>
      <w:numPr>
        <w:numId w:val="13"/>
      </w:numPr>
      <w:contextualSpacing/>
    </w:pPr>
  </w:style>
  <w:style w:type="paragraph" w:styleId="Tekstmakra">
    <w:name w:val="macro"/>
    <w:link w:val="TekstmakraZnak"/>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TekstmakraZnak">
    <w:name w:val="Tekst makra Znak"/>
    <w:basedOn w:val="Domylnaczcionkaakapitu"/>
    <w:link w:val="Tekstmakra"/>
    <w:uiPriority w:val="99"/>
    <w:semiHidden/>
    <w:rsid w:val="00014566"/>
    <w:rPr>
      <w:rFonts w:ascii="Consolas" w:hAnsi="Consolas" w:cs="Consolas"/>
      <w:sz w:val="20"/>
      <w:szCs w:val="20"/>
      <w:lang w:val="en-GB" w:eastAsia="fr-FR"/>
    </w:rPr>
  </w:style>
  <w:style w:type="table" w:styleId="redniasiatka1">
    <w:name w:val="Medium Grid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014566"/>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014566"/>
    <w:rPr>
      <w:rFonts w:ascii="Times New Roman" w:hAnsi="Times New Roman" w:cs="Times New Roman"/>
      <w:szCs w:val="24"/>
    </w:rPr>
  </w:style>
  <w:style w:type="paragraph" w:styleId="Wcicienormalne">
    <w:name w:val="Normal Indent"/>
    <w:basedOn w:val="Normalny"/>
    <w:uiPriority w:val="99"/>
    <w:semiHidden/>
    <w:rsid w:val="00014566"/>
    <w:pPr>
      <w:ind w:left="720"/>
    </w:pPr>
  </w:style>
  <w:style w:type="paragraph" w:styleId="Nagweknotatki">
    <w:name w:val="Note Heading"/>
    <w:basedOn w:val="Normalny"/>
    <w:next w:val="Normalny"/>
    <w:link w:val="NagweknotatkiZnak"/>
    <w:uiPriority w:val="99"/>
    <w:semiHidden/>
    <w:rsid w:val="00014566"/>
  </w:style>
  <w:style w:type="character" w:customStyle="1" w:styleId="NagweknotatkiZnak">
    <w:name w:val="Nagłówek notatki Znak"/>
    <w:basedOn w:val="Domylnaczcionkaakapitu"/>
    <w:link w:val="Nagweknotatki"/>
    <w:uiPriority w:val="99"/>
    <w:semiHidden/>
    <w:rsid w:val="00014566"/>
    <w:rPr>
      <w:rFonts w:eastAsiaTheme="minorEastAsia"/>
      <w:sz w:val="24"/>
    </w:rPr>
  </w:style>
  <w:style w:type="character" w:styleId="Tekstzastpczy">
    <w:name w:val="Placeholder Text"/>
    <w:basedOn w:val="Domylnaczcionkaakapitu"/>
    <w:uiPriority w:val="99"/>
    <w:semiHidden/>
    <w:rsid w:val="00014566"/>
    <w:rPr>
      <w:color w:val="808080"/>
    </w:rPr>
  </w:style>
  <w:style w:type="paragraph" w:styleId="Zwykytekst">
    <w:name w:val="Plain Text"/>
    <w:basedOn w:val="Normalny"/>
    <w:link w:val="ZwykytekstZnak"/>
    <w:uiPriority w:val="99"/>
    <w:semiHidden/>
    <w:rsid w:val="00014566"/>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014566"/>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014566"/>
  </w:style>
  <w:style w:type="character" w:customStyle="1" w:styleId="ZwrotgrzecznociowyZnak">
    <w:name w:val="Zwrot grzecznościowy Znak"/>
    <w:basedOn w:val="Domylnaczcionkaakapitu"/>
    <w:link w:val="Zwrotgrzecznociowy"/>
    <w:uiPriority w:val="99"/>
    <w:semiHidden/>
    <w:rsid w:val="00014566"/>
    <w:rPr>
      <w:rFonts w:eastAsiaTheme="minorEastAsia"/>
      <w:sz w:val="24"/>
    </w:rPr>
  </w:style>
  <w:style w:type="paragraph" w:styleId="Podpis">
    <w:name w:val="Signature"/>
    <w:basedOn w:val="Normalny"/>
    <w:link w:val="PodpisZnak"/>
    <w:uiPriority w:val="99"/>
    <w:semiHidden/>
    <w:rsid w:val="00014566"/>
    <w:pPr>
      <w:ind w:left="4252"/>
    </w:pPr>
  </w:style>
  <w:style w:type="character" w:customStyle="1" w:styleId="PodpisZnak">
    <w:name w:val="Podpis Znak"/>
    <w:basedOn w:val="Domylnaczcionkaakapitu"/>
    <w:link w:val="Podpis"/>
    <w:uiPriority w:val="99"/>
    <w:semiHidden/>
    <w:rsid w:val="00014566"/>
    <w:rPr>
      <w:rFonts w:eastAsiaTheme="minorEastAsia"/>
      <w:sz w:val="24"/>
    </w:rPr>
  </w:style>
  <w:style w:type="table" w:styleId="Tabela-Efekty3W1">
    <w:name w:val="Table 3D effects 1"/>
    <w:basedOn w:val="Standardowy"/>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014566"/>
    <w:pPr>
      <w:ind w:left="240" w:hanging="240"/>
    </w:pPr>
  </w:style>
  <w:style w:type="paragraph" w:styleId="Spisilustracji">
    <w:name w:val="table of figures"/>
    <w:basedOn w:val="Normalny"/>
    <w:next w:val="Normalny"/>
    <w:uiPriority w:val="99"/>
    <w:semiHidden/>
    <w:rsid w:val="00014566"/>
  </w:style>
  <w:style w:type="table" w:styleId="Tabela-Profesjonalny">
    <w:name w:val="Table Professional"/>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014566"/>
    <w:pPr>
      <w:spacing w:after="100"/>
      <w:ind w:left="1200"/>
    </w:pPr>
  </w:style>
  <w:style w:type="paragraph" w:styleId="Spistreci7">
    <w:name w:val="toc 7"/>
    <w:basedOn w:val="Normalny"/>
    <w:next w:val="Normalny"/>
    <w:autoRedefine/>
    <w:uiPriority w:val="99"/>
    <w:semiHidden/>
    <w:rsid w:val="00014566"/>
    <w:pPr>
      <w:spacing w:after="100"/>
      <w:ind w:left="1440"/>
    </w:pPr>
  </w:style>
  <w:style w:type="paragraph" w:styleId="Spistreci8">
    <w:name w:val="toc 8"/>
    <w:basedOn w:val="Normalny"/>
    <w:next w:val="Normalny"/>
    <w:autoRedefine/>
    <w:uiPriority w:val="99"/>
    <w:semiHidden/>
    <w:rsid w:val="00014566"/>
    <w:pPr>
      <w:spacing w:after="100"/>
      <w:ind w:left="1680"/>
    </w:pPr>
  </w:style>
  <w:style w:type="paragraph" w:styleId="Spistreci9">
    <w:name w:val="toc 9"/>
    <w:basedOn w:val="Normalny"/>
    <w:next w:val="Normalny"/>
    <w:autoRedefine/>
    <w:uiPriority w:val="99"/>
    <w:semiHidden/>
    <w:rsid w:val="00014566"/>
    <w:pPr>
      <w:spacing w:after="100"/>
      <w:ind w:left="1920"/>
    </w:pPr>
  </w:style>
  <w:style w:type="character" w:customStyle="1" w:styleId="ECHRParaChar">
    <w:name w:val="ECHR_Para Char"/>
    <w:aliases w:val="Ju_Para Char"/>
    <w:link w:val="ECHRPara"/>
    <w:uiPriority w:val="12"/>
    <w:rsid w:val="00D87D03"/>
    <w:rPr>
      <w:rFonts w:eastAsiaTheme="minorEastAsia"/>
      <w:sz w:val="24"/>
    </w:rPr>
  </w:style>
  <w:style w:type="paragraph" w:customStyle="1" w:styleId="DecList">
    <w:name w:val="Dec_List"/>
    <w:basedOn w:val="Normalny"/>
    <w:uiPriority w:val="9"/>
    <w:rsid w:val="007438BD"/>
    <w:pPr>
      <w:spacing w:before="240"/>
      <w:ind w:left="284"/>
    </w:pPr>
  </w:style>
  <w:style w:type="paragraph" w:customStyle="1" w:styleId="JuListi">
    <w:name w:val="Ju_List_i"/>
    <w:basedOn w:val="Normalny"/>
    <w:next w:val="JuLista"/>
    <w:uiPriority w:val="28"/>
    <w:qFormat/>
    <w:rsid w:val="007438BD"/>
    <w:pPr>
      <w:ind w:left="794"/>
    </w:pPr>
  </w:style>
  <w:style w:type="paragraph" w:customStyle="1" w:styleId="OpiH1">
    <w:name w:val="Opi_H_1"/>
    <w:basedOn w:val="ECHRHeading2"/>
    <w:uiPriority w:val="42"/>
    <w:qFormat/>
    <w:rsid w:val="007438BD"/>
    <w:pPr>
      <w:ind w:left="635" w:hanging="357"/>
      <w:outlineLvl w:val="2"/>
    </w:pPr>
  </w:style>
  <w:style w:type="paragraph" w:customStyle="1" w:styleId="OpiHa0">
    <w:name w:val="Opi_H_a"/>
    <w:basedOn w:val="ECHRHeading3"/>
    <w:uiPriority w:val="43"/>
    <w:qFormat/>
    <w:rsid w:val="007438BD"/>
    <w:pPr>
      <w:ind w:left="833" w:hanging="357"/>
      <w:outlineLvl w:val="3"/>
    </w:pPr>
    <w:rPr>
      <w:b/>
      <w:i w:val="0"/>
      <w:sz w:val="20"/>
    </w:rPr>
  </w:style>
  <w:style w:type="paragraph" w:customStyle="1" w:styleId="OpiHi">
    <w:name w:val="Opi_H_i"/>
    <w:basedOn w:val="ECHRHeading4"/>
    <w:uiPriority w:val="44"/>
    <w:qFormat/>
    <w:rsid w:val="007438BD"/>
    <w:pPr>
      <w:ind w:left="1037" w:hanging="357"/>
      <w:outlineLvl w:val="4"/>
    </w:pPr>
    <w:rPr>
      <w:b w:val="0"/>
      <w:i/>
    </w:rPr>
  </w:style>
  <w:style w:type="paragraph" w:customStyle="1" w:styleId="DummyStyle">
    <w:name w:val="Dummy_Style"/>
    <w:basedOn w:val="Normalny"/>
    <w:semiHidden/>
    <w:qFormat/>
    <w:rsid w:val="007438BD"/>
    <w:rPr>
      <w:color w:val="00B050"/>
    </w:rPr>
  </w:style>
  <w:style w:type="character" w:customStyle="1" w:styleId="JuJudgesChar">
    <w:name w:val="Ju_Judges Char"/>
    <w:basedOn w:val="Domylnaczcionkaakapitu"/>
    <w:link w:val="ECHRDecisionBody"/>
    <w:uiPriority w:val="11"/>
    <w:rsid w:val="00A8146C"/>
    <w:rPr>
      <w:rFonts w:eastAsiaTheme="minorEastAsia"/>
      <w:sz w:val="24"/>
    </w:rPr>
  </w:style>
  <w:style w:type="character" w:customStyle="1" w:styleId="wordhighlighted">
    <w:name w:val="wordhighlighted"/>
    <w:rsid w:val="003613F1"/>
  </w:style>
  <w:style w:type="character" w:customStyle="1" w:styleId="s6b621b36">
    <w:name w:val="s6b621b36"/>
    <w:rsid w:val="005D7E00"/>
  </w:style>
  <w:style w:type="character" w:customStyle="1" w:styleId="sb8d990e2">
    <w:name w:val="sb8d990e2"/>
    <w:rsid w:val="005D7E00"/>
  </w:style>
  <w:style w:type="character" w:customStyle="1" w:styleId="JuParaCar">
    <w:name w:val="Ju_Para Car"/>
    <w:uiPriority w:val="12"/>
    <w:rsid w:val="005D7E00"/>
    <w:rPr>
      <w:rFonts w:eastAsiaTheme="minorEastAsia"/>
      <w:sz w:val="24"/>
      <w:lang w:val="en-US" w:eastAsia="en-US"/>
    </w:rPr>
  </w:style>
  <w:style w:type="character" w:customStyle="1" w:styleId="s4f807e54">
    <w:name w:val="s4f807e54"/>
    <w:basedOn w:val="Domylnaczcionkaakapitu"/>
    <w:uiPriority w:val="99"/>
    <w:rsid w:val="0095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14751">
      <w:bodyDiv w:val="1"/>
      <w:marLeft w:val="0"/>
      <w:marRight w:val="0"/>
      <w:marTop w:val="0"/>
      <w:marBottom w:val="0"/>
      <w:divBdr>
        <w:top w:val="none" w:sz="0" w:space="0" w:color="auto"/>
        <w:left w:val="none" w:sz="0" w:space="0" w:color="auto"/>
        <w:bottom w:val="none" w:sz="0" w:space="0" w:color="auto"/>
        <w:right w:val="none" w:sz="0" w:space="0" w:color="auto"/>
      </w:divBdr>
    </w:div>
    <w:div w:id="1014109026">
      <w:bodyDiv w:val="1"/>
      <w:marLeft w:val="0"/>
      <w:marRight w:val="0"/>
      <w:marTop w:val="0"/>
      <w:marBottom w:val="0"/>
      <w:divBdr>
        <w:top w:val="none" w:sz="0" w:space="0" w:color="auto"/>
        <w:left w:val="none" w:sz="0" w:space="0" w:color="auto"/>
        <w:bottom w:val="none" w:sz="0" w:space="0" w:color="auto"/>
        <w:right w:val="none" w:sz="0" w:space="0" w:color="auto"/>
      </w:divBdr>
      <w:divsChild>
        <w:div w:id="192885181">
          <w:marLeft w:val="0"/>
          <w:marRight w:val="0"/>
          <w:marTop w:val="0"/>
          <w:marBottom w:val="0"/>
          <w:divBdr>
            <w:top w:val="none" w:sz="0" w:space="0" w:color="auto"/>
            <w:left w:val="none" w:sz="0" w:space="0" w:color="auto"/>
            <w:bottom w:val="none" w:sz="0" w:space="0" w:color="auto"/>
            <w:right w:val="none" w:sz="0" w:space="0" w:color="auto"/>
          </w:divBdr>
          <w:divsChild>
            <w:div w:id="1147626426">
              <w:marLeft w:val="0"/>
              <w:marRight w:val="0"/>
              <w:marTop w:val="0"/>
              <w:marBottom w:val="0"/>
              <w:divBdr>
                <w:top w:val="none" w:sz="0" w:space="0" w:color="auto"/>
                <w:left w:val="none" w:sz="0" w:space="0" w:color="auto"/>
                <w:bottom w:val="none" w:sz="0" w:space="0" w:color="auto"/>
                <w:right w:val="none" w:sz="0" w:space="0" w:color="auto"/>
              </w:divBdr>
              <w:divsChild>
                <w:div w:id="687487405">
                  <w:marLeft w:val="0"/>
                  <w:marRight w:val="0"/>
                  <w:marTop w:val="0"/>
                  <w:marBottom w:val="0"/>
                  <w:divBdr>
                    <w:top w:val="none" w:sz="0" w:space="0" w:color="auto"/>
                    <w:left w:val="none" w:sz="0" w:space="0" w:color="auto"/>
                    <w:bottom w:val="none" w:sz="0" w:space="0" w:color="auto"/>
                    <w:right w:val="none" w:sz="0" w:space="0" w:color="auto"/>
                  </w:divBdr>
                  <w:divsChild>
                    <w:div w:id="1994289264">
                      <w:marLeft w:val="0"/>
                      <w:marRight w:val="0"/>
                      <w:marTop w:val="0"/>
                      <w:marBottom w:val="0"/>
                      <w:divBdr>
                        <w:top w:val="none" w:sz="0" w:space="0" w:color="auto"/>
                        <w:left w:val="none" w:sz="0" w:space="0" w:color="auto"/>
                        <w:bottom w:val="none" w:sz="0" w:space="0" w:color="auto"/>
                        <w:right w:val="none" w:sz="0" w:space="0" w:color="auto"/>
                      </w:divBdr>
                      <w:divsChild>
                        <w:div w:id="157309187">
                          <w:marLeft w:val="0"/>
                          <w:marRight w:val="0"/>
                          <w:marTop w:val="0"/>
                          <w:marBottom w:val="0"/>
                          <w:divBdr>
                            <w:top w:val="none" w:sz="0" w:space="0" w:color="auto"/>
                            <w:left w:val="none" w:sz="0" w:space="0" w:color="auto"/>
                            <w:bottom w:val="none" w:sz="0" w:space="0" w:color="auto"/>
                            <w:right w:val="none" w:sz="0" w:space="0" w:color="auto"/>
                          </w:divBdr>
                          <w:divsChild>
                            <w:div w:id="21414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90897">
      <w:bodyDiv w:val="1"/>
      <w:marLeft w:val="0"/>
      <w:marRight w:val="0"/>
      <w:marTop w:val="0"/>
      <w:marBottom w:val="0"/>
      <w:divBdr>
        <w:top w:val="none" w:sz="0" w:space="0" w:color="auto"/>
        <w:left w:val="none" w:sz="0" w:space="0" w:color="auto"/>
        <w:bottom w:val="none" w:sz="0" w:space="0" w:color="auto"/>
        <w:right w:val="none" w:sz="0" w:space="0" w:color="auto"/>
      </w:divBdr>
    </w:div>
    <w:div w:id="1136293540">
      <w:bodyDiv w:val="1"/>
      <w:marLeft w:val="0"/>
      <w:marRight w:val="0"/>
      <w:marTop w:val="0"/>
      <w:marBottom w:val="0"/>
      <w:divBdr>
        <w:top w:val="none" w:sz="0" w:space="0" w:color="auto"/>
        <w:left w:val="none" w:sz="0" w:space="0" w:color="auto"/>
        <w:bottom w:val="none" w:sz="0" w:space="0" w:color="auto"/>
        <w:right w:val="none" w:sz="0" w:space="0" w:color="auto"/>
      </w:divBdr>
      <w:divsChild>
        <w:div w:id="1753547845">
          <w:marLeft w:val="0"/>
          <w:marRight w:val="0"/>
          <w:marTop w:val="0"/>
          <w:marBottom w:val="0"/>
          <w:divBdr>
            <w:top w:val="none" w:sz="0" w:space="0" w:color="auto"/>
            <w:left w:val="none" w:sz="0" w:space="0" w:color="auto"/>
            <w:bottom w:val="none" w:sz="0" w:space="0" w:color="auto"/>
            <w:right w:val="none" w:sz="0" w:space="0" w:color="auto"/>
          </w:divBdr>
          <w:divsChild>
            <w:div w:id="294215603">
              <w:marLeft w:val="0"/>
              <w:marRight w:val="0"/>
              <w:marTop w:val="0"/>
              <w:marBottom w:val="0"/>
              <w:divBdr>
                <w:top w:val="none" w:sz="0" w:space="0" w:color="auto"/>
                <w:left w:val="none" w:sz="0" w:space="0" w:color="auto"/>
                <w:bottom w:val="none" w:sz="0" w:space="0" w:color="auto"/>
                <w:right w:val="none" w:sz="0" w:space="0" w:color="auto"/>
              </w:divBdr>
              <w:divsChild>
                <w:div w:id="2094037258">
                  <w:marLeft w:val="0"/>
                  <w:marRight w:val="0"/>
                  <w:marTop w:val="0"/>
                  <w:marBottom w:val="0"/>
                  <w:divBdr>
                    <w:top w:val="none" w:sz="0" w:space="0" w:color="auto"/>
                    <w:left w:val="none" w:sz="0" w:space="0" w:color="auto"/>
                    <w:bottom w:val="none" w:sz="0" w:space="0" w:color="auto"/>
                    <w:right w:val="none" w:sz="0" w:space="0" w:color="auto"/>
                  </w:divBdr>
                  <w:divsChild>
                    <w:div w:id="1910800099">
                      <w:marLeft w:val="0"/>
                      <w:marRight w:val="0"/>
                      <w:marTop w:val="0"/>
                      <w:marBottom w:val="0"/>
                      <w:divBdr>
                        <w:top w:val="none" w:sz="0" w:space="0" w:color="auto"/>
                        <w:left w:val="none" w:sz="0" w:space="0" w:color="auto"/>
                        <w:bottom w:val="none" w:sz="0" w:space="0" w:color="auto"/>
                        <w:right w:val="none" w:sz="0" w:space="0" w:color="auto"/>
                      </w:divBdr>
                      <w:divsChild>
                        <w:div w:id="449400483">
                          <w:marLeft w:val="0"/>
                          <w:marRight w:val="0"/>
                          <w:marTop w:val="0"/>
                          <w:marBottom w:val="0"/>
                          <w:divBdr>
                            <w:top w:val="none" w:sz="0" w:space="0" w:color="auto"/>
                            <w:left w:val="none" w:sz="0" w:space="0" w:color="auto"/>
                            <w:bottom w:val="none" w:sz="0" w:space="0" w:color="auto"/>
                            <w:right w:val="none" w:sz="0" w:space="0" w:color="auto"/>
                          </w:divBdr>
                          <w:divsChild>
                            <w:div w:id="16973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81642">
      <w:bodyDiv w:val="1"/>
      <w:marLeft w:val="0"/>
      <w:marRight w:val="0"/>
      <w:marTop w:val="0"/>
      <w:marBottom w:val="0"/>
      <w:divBdr>
        <w:top w:val="none" w:sz="0" w:space="0" w:color="auto"/>
        <w:left w:val="none" w:sz="0" w:space="0" w:color="auto"/>
        <w:bottom w:val="none" w:sz="0" w:space="0" w:color="auto"/>
        <w:right w:val="none" w:sz="0" w:space="0" w:color="auto"/>
      </w:divBdr>
      <w:divsChild>
        <w:div w:id="640572128">
          <w:marLeft w:val="0"/>
          <w:marRight w:val="0"/>
          <w:marTop w:val="0"/>
          <w:marBottom w:val="0"/>
          <w:divBdr>
            <w:top w:val="none" w:sz="0" w:space="0" w:color="auto"/>
            <w:left w:val="none" w:sz="0" w:space="0" w:color="auto"/>
            <w:bottom w:val="none" w:sz="0" w:space="0" w:color="auto"/>
            <w:right w:val="none" w:sz="0" w:space="0" w:color="auto"/>
          </w:divBdr>
          <w:divsChild>
            <w:div w:id="1234505993">
              <w:marLeft w:val="0"/>
              <w:marRight w:val="0"/>
              <w:marTop w:val="0"/>
              <w:marBottom w:val="0"/>
              <w:divBdr>
                <w:top w:val="none" w:sz="0" w:space="0" w:color="auto"/>
                <w:left w:val="none" w:sz="0" w:space="0" w:color="auto"/>
                <w:bottom w:val="none" w:sz="0" w:space="0" w:color="auto"/>
                <w:right w:val="none" w:sz="0" w:space="0" w:color="auto"/>
              </w:divBdr>
              <w:divsChild>
                <w:div w:id="921915820">
                  <w:marLeft w:val="0"/>
                  <w:marRight w:val="0"/>
                  <w:marTop w:val="0"/>
                  <w:marBottom w:val="0"/>
                  <w:divBdr>
                    <w:top w:val="none" w:sz="0" w:space="0" w:color="auto"/>
                    <w:left w:val="none" w:sz="0" w:space="0" w:color="auto"/>
                    <w:bottom w:val="none" w:sz="0" w:space="0" w:color="auto"/>
                    <w:right w:val="none" w:sz="0" w:space="0" w:color="auto"/>
                  </w:divBdr>
                  <w:divsChild>
                    <w:div w:id="639963292">
                      <w:marLeft w:val="0"/>
                      <w:marRight w:val="0"/>
                      <w:marTop w:val="0"/>
                      <w:marBottom w:val="0"/>
                      <w:divBdr>
                        <w:top w:val="none" w:sz="0" w:space="0" w:color="auto"/>
                        <w:left w:val="none" w:sz="0" w:space="0" w:color="auto"/>
                        <w:bottom w:val="none" w:sz="0" w:space="0" w:color="auto"/>
                        <w:right w:val="none" w:sz="0" w:space="0" w:color="auto"/>
                      </w:divBdr>
                      <w:divsChild>
                        <w:div w:id="1992295599">
                          <w:marLeft w:val="0"/>
                          <w:marRight w:val="0"/>
                          <w:marTop w:val="0"/>
                          <w:marBottom w:val="0"/>
                          <w:divBdr>
                            <w:top w:val="none" w:sz="0" w:space="0" w:color="auto"/>
                            <w:left w:val="none" w:sz="0" w:space="0" w:color="auto"/>
                            <w:bottom w:val="none" w:sz="0" w:space="0" w:color="auto"/>
                            <w:right w:val="none" w:sz="0" w:space="0" w:color="auto"/>
                          </w:divBdr>
                          <w:divsChild>
                            <w:div w:id="64338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CDCE-E119-477C-BC0B-AB9792D0A6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973F4-5CAC-4EB5-928B-C213320D6E85}">
  <ds:schemaRefs>
    <ds:schemaRef ds:uri="http://schemas.microsoft.com/sharepoint/v3/contenttype/forms"/>
  </ds:schemaRefs>
</ds:datastoreItem>
</file>

<file path=customXml/itemProps3.xml><?xml version="1.0" encoding="utf-8"?>
<ds:datastoreItem xmlns:ds="http://schemas.openxmlformats.org/officeDocument/2006/customXml" ds:itemID="{A247DC31-1438-433F-AA4E-25E9704D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AC04EB-CB62-4C41-AD16-4713551B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36851</Words>
  <Characters>221109</Characters>
  <Application>Microsoft Office Word</Application>
  <DocSecurity>0</DocSecurity>
  <Lines>1842</Lines>
  <Paragraphs>514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257446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2017-06-23T10:00:00Z</dcterms:created>
  <dcterms:modified xsi:type="dcterms:W3CDTF">2017-06-26T08:50:00Z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